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ABE11" w14:textId="06F916A0" w:rsidR="00470037" w:rsidRDefault="00470037" w:rsidP="008617B7">
      <w:pPr>
        <w:jc w:val="center"/>
        <w:rPr>
          <w:sz w:val="32"/>
          <w:szCs w:val="32"/>
        </w:rPr>
      </w:pPr>
      <w:bookmarkStart w:id="0" w:name="_Hlk90657364"/>
    </w:p>
    <w:p w14:paraId="2D6FEC4D" w14:textId="64D33590" w:rsidR="003E26BC" w:rsidRPr="00470037" w:rsidRDefault="003E26BC" w:rsidP="008617B7">
      <w:pPr>
        <w:pStyle w:val="NoSpacing"/>
        <w:jc w:val="center"/>
        <w:rPr>
          <w:sz w:val="32"/>
          <w:szCs w:val="32"/>
        </w:rPr>
      </w:pPr>
      <w:r w:rsidRPr="00470037">
        <w:rPr>
          <w:sz w:val="32"/>
          <w:szCs w:val="32"/>
        </w:rPr>
        <w:t>MSc Environmental Conservation and Management</w:t>
      </w:r>
    </w:p>
    <w:p w14:paraId="39C90F7A" w14:textId="33A5AF7B" w:rsidR="003E26BC" w:rsidRPr="00470037" w:rsidRDefault="00352ED2" w:rsidP="008617B7">
      <w:pPr>
        <w:pStyle w:val="NoSpacing"/>
        <w:jc w:val="center"/>
        <w:rPr>
          <w:sz w:val="32"/>
          <w:szCs w:val="32"/>
        </w:rPr>
      </w:pPr>
      <w:r w:rsidRPr="00470037">
        <w:rPr>
          <w:sz w:val="32"/>
          <w:szCs w:val="32"/>
        </w:rPr>
        <w:t xml:space="preserve">Postgraduate Research </w:t>
      </w:r>
      <w:r w:rsidR="009B6082">
        <w:rPr>
          <w:sz w:val="32"/>
          <w:szCs w:val="32"/>
        </w:rPr>
        <w:t>Dissertation</w:t>
      </w:r>
      <w:r w:rsidR="003E26BC" w:rsidRPr="00470037">
        <w:rPr>
          <w:sz w:val="32"/>
          <w:szCs w:val="32"/>
        </w:rPr>
        <w:t xml:space="preserve"> (AC</w:t>
      </w:r>
      <w:r w:rsidR="00C91BA1" w:rsidRPr="00470037">
        <w:rPr>
          <w:sz w:val="32"/>
          <w:szCs w:val="32"/>
        </w:rPr>
        <w:t>F</w:t>
      </w:r>
      <w:r w:rsidR="003E26BC" w:rsidRPr="00470037">
        <w:rPr>
          <w:sz w:val="32"/>
          <w:szCs w:val="32"/>
        </w:rPr>
        <w:t>A700</w:t>
      </w:r>
      <w:r w:rsidR="00EB6BBD">
        <w:rPr>
          <w:sz w:val="32"/>
          <w:szCs w:val="32"/>
        </w:rPr>
        <w:t>3</w:t>
      </w:r>
      <w:r w:rsidR="003E26BC" w:rsidRPr="00470037">
        <w:rPr>
          <w:sz w:val="32"/>
          <w:szCs w:val="32"/>
        </w:rPr>
        <w:t>)</w:t>
      </w:r>
    </w:p>
    <w:p w14:paraId="71639C6D" w14:textId="77777777" w:rsidR="003E26BC" w:rsidRDefault="003E26BC" w:rsidP="008617B7">
      <w:pPr>
        <w:jc w:val="center"/>
        <w:rPr>
          <w:sz w:val="32"/>
          <w:szCs w:val="32"/>
        </w:rPr>
      </w:pPr>
    </w:p>
    <w:p w14:paraId="41690E89" w14:textId="14A7B45F" w:rsidR="003E26BC" w:rsidRPr="00470037" w:rsidRDefault="00941CEB" w:rsidP="008617B7">
      <w:pPr>
        <w:pStyle w:val="NoSpacing"/>
        <w:jc w:val="center"/>
        <w:rPr>
          <w:sz w:val="32"/>
          <w:szCs w:val="32"/>
        </w:rPr>
      </w:pPr>
      <w:r w:rsidRPr="00470037">
        <w:rPr>
          <w:sz w:val="32"/>
          <w:szCs w:val="32"/>
        </w:rPr>
        <w:t>B</w:t>
      </w:r>
      <w:r w:rsidR="002620BF" w:rsidRPr="00470037">
        <w:rPr>
          <w:sz w:val="32"/>
          <w:szCs w:val="32"/>
        </w:rPr>
        <w:t>iodiverse</w:t>
      </w:r>
      <w:r w:rsidR="00352ED2" w:rsidRPr="00470037">
        <w:rPr>
          <w:sz w:val="32"/>
          <w:szCs w:val="32"/>
        </w:rPr>
        <w:t xml:space="preserve"> </w:t>
      </w:r>
      <w:r w:rsidR="000543E6">
        <w:rPr>
          <w:sz w:val="32"/>
          <w:szCs w:val="32"/>
        </w:rPr>
        <w:t>Development</w:t>
      </w:r>
      <w:r w:rsidR="00352ED2" w:rsidRPr="00470037">
        <w:rPr>
          <w:sz w:val="32"/>
          <w:szCs w:val="32"/>
        </w:rPr>
        <w:t xml:space="preserve"> </w:t>
      </w:r>
      <w:r w:rsidRPr="00470037">
        <w:rPr>
          <w:sz w:val="32"/>
          <w:szCs w:val="32"/>
        </w:rPr>
        <w:t>S</w:t>
      </w:r>
      <w:r w:rsidR="002620BF" w:rsidRPr="00470037">
        <w:rPr>
          <w:sz w:val="32"/>
          <w:szCs w:val="32"/>
        </w:rPr>
        <w:t xml:space="preserve">trategy </w:t>
      </w:r>
      <w:r w:rsidR="00C30A14" w:rsidRPr="00470037">
        <w:rPr>
          <w:sz w:val="32"/>
          <w:szCs w:val="32"/>
        </w:rPr>
        <w:t xml:space="preserve">for </w:t>
      </w:r>
      <w:r w:rsidRPr="00470037">
        <w:rPr>
          <w:sz w:val="32"/>
          <w:szCs w:val="32"/>
        </w:rPr>
        <w:t>U</w:t>
      </w:r>
      <w:r w:rsidR="00C30A14" w:rsidRPr="00470037">
        <w:rPr>
          <w:sz w:val="32"/>
          <w:szCs w:val="32"/>
        </w:rPr>
        <w:t xml:space="preserve">rban </w:t>
      </w:r>
      <w:r w:rsidRPr="00470037">
        <w:rPr>
          <w:sz w:val="32"/>
          <w:szCs w:val="32"/>
        </w:rPr>
        <w:t>G</w:t>
      </w:r>
      <w:r w:rsidR="00C30A14" w:rsidRPr="00470037">
        <w:rPr>
          <w:sz w:val="32"/>
          <w:szCs w:val="32"/>
        </w:rPr>
        <w:t xml:space="preserve">reen </w:t>
      </w:r>
      <w:r w:rsidRPr="00470037">
        <w:rPr>
          <w:sz w:val="32"/>
          <w:szCs w:val="32"/>
        </w:rPr>
        <w:t>S</w:t>
      </w:r>
      <w:r w:rsidR="00C30A14" w:rsidRPr="00470037">
        <w:rPr>
          <w:sz w:val="32"/>
          <w:szCs w:val="32"/>
        </w:rPr>
        <w:t>pace</w:t>
      </w:r>
      <w:r w:rsidR="00EB6BBD">
        <w:rPr>
          <w:sz w:val="32"/>
          <w:szCs w:val="32"/>
        </w:rPr>
        <w:t xml:space="preserve"> Improvement</w:t>
      </w:r>
      <w:r w:rsidR="00D0656F">
        <w:rPr>
          <w:sz w:val="32"/>
          <w:szCs w:val="32"/>
        </w:rPr>
        <w:t xml:space="preserve"> - T</w:t>
      </w:r>
      <w:r w:rsidRPr="00470037">
        <w:rPr>
          <w:sz w:val="32"/>
          <w:szCs w:val="32"/>
        </w:rPr>
        <w:t xml:space="preserve">he Case of </w:t>
      </w:r>
      <w:r w:rsidR="00D97EBA">
        <w:rPr>
          <w:sz w:val="32"/>
          <w:szCs w:val="32"/>
        </w:rPr>
        <w:t>Vetch Field</w:t>
      </w:r>
      <w:r w:rsidR="00F242D7" w:rsidRPr="00470037">
        <w:rPr>
          <w:sz w:val="32"/>
          <w:szCs w:val="32"/>
        </w:rPr>
        <w:t>, Swansea</w:t>
      </w:r>
    </w:p>
    <w:p w14:paraId="16ABDFF8" w14:textId="77777777" w:rsidR="00352ED2" w:rsidRPr="00672AE0" w:rsidRDefault="00352ED2" w:rsidP="008617B7">
      <w:pPr>
        <w:jc w:val="center"/>
        <w:rPr>
          <w:sz w:val="32"/>
          <w:szCs w:val="32"/>
        </w:rPr>
      </w:pPr>
    </w:p>
    <w:p w14:paraId="765F70F0" w14:textId="3EE3DFF1" w:rsidR="003E26BC" w:rsidRPr="00672AE0" w:rsidRDefault="00EB6BBD" w:rsidP="008617B7">
      <w:pPr>
        <w:jc w:val="center"/>
        <w:rPr>
          <w:sz w:val="28"/>
          <w:szCs w:val="28"/>
        </w:rPr>
      </w:pPr>
      <w:r>
        <w:rPr>
          <w:sz w:val="28"/>
          <w:szCs w:val="28"/>
        </w:rPr>
        <w:t>December</w:t>
      </w:r>
      <w:r w:rsidR="003E26BC" w:rsidRPr="00672AE0">
        <w:rPr>
          <w:sz w:val="28"/>
          <w:szCs w:val="28"/>
        </w:rPr>
        <w:t xml:space="preserve"> 202</w:t>
      </w:r>
      <w:r w:rsidR="003E26BC">
        <w:rPr>
          <w:sz w:val="28"/>
          <w:szCs w:val="28"/>
        </w:rPr>
        <w:t>1</w:t>
      </w:r>
    </w:p>
    <w:p w14:paraId="467C98DB" w14:textId="54980551" w:rsidR="003E26BC" w:rsidRDefault="003E26BC" w:rsidP="008617B7">
      <w:pPr>
        <w:jc w:val="center"/>
        <w:rPr>
          <w:sz w:val="28"/>
          <w:szCs w:val="28"/>
        </w:rPr>
      </w:pPr>
      <w:r w:rsidRPr="00672AE0">
        <w:rPr>
          <w:sz w:val="28"/>
          <w:szCs w:val="28"/>
        </w:rPr>
        <w:t>John Hitchens</w:t>
      </w:r>
      <w:r>
        <w:rPr>
          <w:sz w:val="28"/>
          <w:szCs w:val="28"/>
        </w:rPr>
        <w:t xml:space="preserve"> (2007360)</w:t>
      </w:r>
    </w:p>
    <w:p w14:paraId="6710DCCD" w14:textId="2C872A44" w:rsidR="008617B7" w:rsidRDefault="008617B7" w:rsidP="008617B7">
      <w:pPr>
        <w:jc w:val="center"/>
        <w:rPr>
          <w:sz w:val="28"/>
          <w:szCs w:val="28"/>
        </w:rPr>
      </w:pPr>
    </w:p>
    <w:p w14:paraId="586D45F3" w14:textId="73214D8C" w:rsidR="008617B7" w:rsidRDefault="008617B7" w:rsidP="008617B7">
      <w:pPr>
        <w:jc w:val="center"/>
        <w:rPr>
          <w:sz w:val="28"/>
          <w:szCs w:val="28"/>
        </w:rPr>
      </w:pPr>
    </w:p>
    <w:p w14:paraId="5FA8DEA1" w14:textId="6C71C08B" w:rsidR="008617B7" w:rsidRDefault="008617B7" w:rsidP="008617B7">
      <w:pPr>
        <w:jc w:val="center"/>
        <w:rPr>
          <w:sz w:val="28"/>
          <w:szCs w:val="28"/>
        </w:rPr>
      </w:pPr>
    </w:p>
    <w:p w14:paraId="62F49093" w14:textId="77777777" w:rsidR="008617B7" w:rsidRPr="00672AE0" w:rsidRDefault="008617B7" w:rsidP="008617B7">
      <w:pPr>
        <w:jc w:val="center"/>
        <w:rPr>
          <w:sz w:val="28"/>
          <w:szCs w:val="28"/>
        </w:rPr>
      </w:pPr>
    </w:p>
    <w:p w14:paraId="3500D22A" w14:textId="384CDFEB" w:rsidR="003E26BC" w:rsidRDefault="008617B7" w:rsidP="008617B7">
      <w:pPr>
        <w:jc w:val="center"/>
      </w:pPr>
      <w:r w:rsidRPr="00470037">
        <w:rPr>
          <w:noProof/>
        </w:rPr>
        <w:drawing>
          <wp:inline distT="0" distB="0" distL="0" distR="0" wp14:anchorId="783704C6" wp14:editId="766D27AD">
            <wp:extent cx="2895600" cy="14478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2895600" cy="1447800"/>
                    </a:xfrm>
                    <a:prstGeom prst="rect">
                      <a:avLst/>
                    </a:prstGeom>
                  </pic:spPr>
                </pic:pic>
              </a:graphicData>
            </a:graphic>
          </wp:inline>
        </w:drawing>
      </w:r>
      <w:r w:rsidR="003E26BC">
        <w:br w:type="page"/>
      </w:r>
    </w:p>
    <w:p w14:paraId="5C516E5E" w14:textId="0E34D6E1" w:rsidR="00D97EBA" w:rsidRPr="0022696E" w:rsidRDefault="00D97EBA" w:rsidP="00D97EBA">
      <w:pPr>
        <w:pStyle w:val="Heading1"/>
        <w:rPr>
          <w:rFonts w:asciiTheme="minorHAnsi" w:hAnsiTheme="minorHAnsi" w:cstheme="minorHAnsi"/>
        </w:rPr>
      </w:pPr>
      <w:bookmarkStart w:id="1" w:name="_Toc90847321"/>
      <w:r w:rsidRPr="0022696E">
        <w:rPr>
          <w:rFonts w:asciiTheme="minorHAnsi" w:hAnsiTheme="minorHAnsi" w:cstheme="minorHAnsi"/>
        </w:rPr>
        <w:lastRenderedPageBreak/>
        <w:t>Abstract</w:t>
      </w:r>
      <w:bookmarkEnd w:id="1"/>
    </w:p>
    <w:p w14:paraId="650D07AE" w14:textId="2B953B2A" w:rsidR="00D97EBA" w:rsidRDefault="00D97EBA" w:rsidP="00D97EBA">
      <w:pPr>
        <w:pStyle w:val="NoSpacing"/>
      </w:pPr>
    </w:p>
    <w:p w14:paraId="170B7514" w14:textId="4989A13C" w:rsidR="0022696E" w:rsidRDefault="000561AA" w:rsidP="00D97EBA">
      <w:pPr>
        <w:pStyle w:val="NoSpacing"/>
      </w:pPr>
      <w:r>
        <w:t>Rising human population and expanding cities, along with climate change and over consumption and abuse of natural resources and the environment pose significant and immediate threat to biodiversity and global ecosystem sustainability. A worrying trend towards human disconnection with nature</w:t>
      </w:r>
      <w:r w:rsidR="00D1649D">
        <w:t xml:space="preserve"> is also a key factor in the decline of ecosystem resilience and lack of thought and planning in retaining the essential services the natural world provides and can continue to provide for future generations. An increasing understanding of human need for being in and experiencing nature, particularly within the ever-growing urban environment </w:t>
      </w:r>
      <w:r w:rsidR="00765927">
        <w:t>and the benefits to physical and psychological human function dictate a necessity to increase and improve quantity and quality of urban green space provision. This research provide</w:t>
      </w:r>
      <w:r w:rsidR="00F72CF3">
        <w:t>d</w:t>
      </w:r>
      <w:r w:rsidR="00765927">
        <w:t xml:space="preserve"> an insight into management techniques of an urban green space, the habitat it offers, and the potential that realistic improvements and additions could help to realise. </w:t>
      </w:r>
      <w:r w:rsidR="008945C4">
        <w:t>Survey findings, research, and analysis reveal</w:t>
      </w:r>
      <w:r w:rsidR="00F72CF3">
        <w:t>ed</w:t>
      </w:r>
      <w:r w:rsidR="008945C4">
        <w:t xml:space="preserve"> failings and opportunity in this site and </w:t>
      </w:r>
      <w:r w:rsidR="00F72CF3">
        <w:t>aided</w:t>
      </w:r>
      <w:r w:rsidR="008945C4">
        <w:t xml:space="preserve"> the development of a method for improving this and similar urban green space sites. The complexity of urban sites with wide ranging stakeholder interest, alongside necessity for strengthening biodiverse provision </w:t>
      </w:r>
      <w:r w:rsidR="0072203D">
        <w:t xml:space="preserve">creates a dynamic and exciting challenge to future research, which is essential in understanding how human-nature interaction can thrive in these unique environments. This research </w:t>
      </w:r>
      <w:r w:rsidR="00F72CF3">
        <w:t xml:space="preserve">findings </w:t>
      </w:r>
      <w:r w:rsidR="0072203D">
        <w:t>suggest</w:t>
      </w:r>
      <w:r w:rsidR="00F72CF3">
        <w:t xml:space="preserve">ed </w:t>
      </w:r>
      <w:r w:rsidR="0072203D">
        <w:t>collaboration and changing management style and priorities are all crucial for the sustainable success of public urban green space.</w:t>
      </w:r>
    </w:p>
    <w:p w14:paraId="200A0AC5" w14:textId="207438E3" w:rsidR="0022696E" w:rsidRDefault="0022696E" w:rsidP="00D97EBA">
      <w:pPr>
        <w:pStyle w:val="NoSpacing"/>
      </w:pPr>
    </w:p>
    <w:p w14:paraId="25B70EBE" w14:textId="5212D023" w:rsidR="0022696E" w:rsidRDefault="0022696E" w:rsidP="00D97EBA">
      <w:pPr>
        <w:pStyle w:val="NoSpacing"/>
      </w:pPr>
    </w:p>
    <w:p w14:paraId="36C7B36B" w14:textId="5705E3C6" w:rsidR="0022696E" w:rsidRDefault="0022696E" w:rsidP="00D97EBA">
      <w:pPr>
        <w:pStyle w:val="NoSpacing"/>
      </w:pPr>
    </w:p>
    <w:p w14:paraId="18000922" w14:textId="7E35C4E7" w:rsidR="0022696E" w:rsidRDefault="0022696E" w:rsidP="00D97EBA">
      <w:pPr>
        <w:pStyle w:val="NoSpacing"/>
      </w:pPr>
    </w:p>
    <w:p w14:paraId="6FCFBE69" w14:textId="218E08C0" w:rsidR="0022696E" w:rsidRDefault="0022696E" w:rsidP="00D97EBA">
      <w:pPr>
        <w:pStyle w:val="NoSpacing"/>
      </w:pPr>
    </w:p>
    <w:p w14:paraId="60F27AD9" w14:textId="36BB3A1C" w:rsidR="0022696E" w:rsidRDefault="00A771A2" w:rsidP="00D97EBA">
      <w:pPr>
        <w:pStyle w:val="NoSpacing"/>
      </w:pPr>
      <w:r>
        <w:t>-</w:t>
      </w:r>
    </w:p>
    <w:p w14:paraId="5A73BD3F" w14:textId="47C410DD" w:rsidR="0022696E" w:rsidRDefault="0022696E" w:rsidP="00D97EBA">
      <w:pPr>
        <w:pStyle w:val="NoSpacing"/>
      </w:pPr>
    </w:p>
    <w:p w14:paraId="47C7D8C2" w14:textId="1FFAB13E" w:rsidR="0022696E" w:rsidRDefault="0022696E" w:rsidP="00D97EBA">
      <w:pPr>
        <w:pStyle w:val="NoSpacing"/>
      </w:pPr>
    </w:p>
    <w:p w14:paraId="6F6E54BD" w14:textId="2BAD6D09" w:rsidR="0022696E" w:rsidRDefault="0022696E" w:rsidP="00D97EBA">
      <w:pPr>
        <w:pStyle w:val="NoSpacing"/>
      </w:pPr>
    </w:p>
    <w:p w14:paraId="373CC78A" w14:textId="2BB7FBC8" w:rsidR="0022696E" w:rsidRDefault="0022696E" w:rsidP="00D97EBA">
      <w:pPr>
        <w:pStyle w:val="NoSpacing"/>
      </w:pPr>
    </w:p>
    <w:p w14:paraId="4C42E40C" w14:textId="4C2D5B65" w:rsidR="0022696E" w:rsidRDefault="0022696E" w:rsidP="00D97EBA">
      <w:pPr>
        <w:pStyle w:val="NoSpacing"/>
      </w:pPr>
    </w:p>
    <w:p w14:paraId="03180072" w14:textId="27A16E40" w:rsidR="0022696E" w:rsidRDefault="0022696E" w:rsidP="00D97EBA">
      <w:pPr>
        <w:pStyle w:val="NoSpacing"/>
      </w:pPr>
    </w:p>
    <w:p w14:paraId="770F6669" w14:textId="204D4519" w:rsidR="0022696E" w:rsidRDefault="0022696E" w:rsidP="00D97EBA">
      <w:pPr>
        <w:pStyle w:val="NoSpacing"/>
      </w:pPr>
    </w:p>
    <w:p w14:paraId="4F60910B" w14:textId="3E5CE9E4" w:rsidR="0022696E" w:rsidRDefault="0022696E" w:rsidP="00D97EBA">
      <w:pPr>
        <w:pStyle w:val="NoSpacing"/>
      </w:pPr>
    </w:p>
    <w:p w14:paraId="0D85ADDE" w14:textId="1AF9AF4C" w:rsidR="0022696E" w:rsidRDefault="0022696E" w:rsidP="00D97EBA">
      <w:pPr>
        <w:pStyle w:val="NoSpacing"/>
      </w:pPr>
    </w:p>
    <w:p w14:paraId="77C6BCF7" w14:textId="593670DE" w:rsidR="0022696E" w:rsidRDefault="0022696E" w:rsidP="00D97EBA">
      <w:pPr>
        <w:pStyle w:val="NoSpacing"/>
      </w:pPr>
    </w:p>
    <w:p w14:paraId="1894D994" w14:textId="078C4A0E" w:rsidR="0022696E" w:rsidRDefault="0022696E" w:rsidP="00D97EBA">
      <w:pPr>
        <w:pStyle w:val="NoSpacing"/>
      </w:pPr>
    </w:p>
    <w:p w14:paraId="2C01B05D" w14:textId="726DA947" w:rsidR="0022696E" w:rsidRDefault="0022696E" w:rsidP="00D97EBA">
      <w:pPr>
        <w:pStyle w:val="NoSpacing"/>
      </w:pPr>
    </w:p>
    <w:p w14:paraId="7403F31D" w14:textId="4AB36F22" w:rsidR="0022696E" w:rsidRDefault="0022696E" w:rsidP="00D97EBA">
      <w:pPr>
        <w:pStyle w:val="NoSpacing"/>
      </w:pPr>
    </w:p>
    <w:p w14:paraId="60BB523A" w14:textId="192560D7" w:rsidR="0022696E" w:rsidRDefault="0022696E" w:rsidP="00D97EBA">
      <w:pPr>
        <w:pStyle w:val="NoSpacing"/>
      </w:pPr>
    </w:p>
    <w:p w14:paraId="4A00E4E8" w14:textId="09CE820D" w:rsidR="0022696E" w:rsidRDefault="0022696E" w:rsidP="00D97EBA">
      <w:pPr>
        <w:pStyle w:val="NoSpacing"/>
      </w:pPr>
    </w:p>
    <w:p w14:paraId="525FD136" w14:textId="739ECC0A" w:rsidR="0022696E" w:rsidRDefault="0022696E" w:rsidP="00D97EBA">
      <w:pPr>
        <w:pStyle w:val="NoSpacing"/>
      </w:pPr>
    </w:p>
    <w:p w14:paraId="2E069B89" w14:textId="40849FDC" w:rsidR="0022696E" w:rsidRDefault="0022696E" w:rsidP="00D97EBA">
      <w:pPr>
        <w:pStyle w:val="NoSpacing"/>
      </w:pPr>
    </w:p>
    <w:p w14:paraId="3AF59523" w14:textId="2A680C93" w:rsidR="0022696E" w:rsidRDefault="0022696E" w:rsidP="00D97EBA">
      <w:pPr>
        <w:pStyle w:val="NoSpacing"/>
      </w:pPr>
    </w:p>
    <w:p w14:paraId="74B72B7B" w14:textId="1A107DA1" w:rsidR="0022696E" w:rsidRDefault="0022696E" w:rsidP="00D97EBA">
      <w:pPr>
        <w:pStyle w:val="NoSpacing"/>
      </w:pPr>
    </w:p>
    <w:p w14:paraId="05B047C2" w14:textId="50C1819F" w:rsidR="0022696E" w:rsidRDefault="0022696E" w:rsidP="00D97EBA">
      <w:pPr>
        <w:pStyle w:val="NoSpacing"/>
      </w:pPr>
    </w:p>
    <w:p w14:paraId="2A969A7D" w14:textId="7786ABAB" w:rsidR="0022696E" w:rsidRDefault="0022696E" w:rsidP="00D97EBA">
      <w:pPr>
        <w:pStyle w:val="NoSpacing"/>
      </w:pPr>
    </w:p>
    <w:p w14:paraId="0474A687" w14:textId="73AB1D1A" w:rsidR="0022696E" w:rsidRDefault="0022696E" w:rsidP="00D97EBA">
      <w:pPr>
        <w:pStyle w:val="NoSpacing"/>
      </w:pPr>
    </w:p>
    <w:p w14:paraId="06886F53" w14:textId="25C9E6AB" w:rsidR="0022696E" w:rsidRDefault="0022696E" w:rsidP="00D97EBA">
      <w:pPr>
        <w:pStyle w:val="NoSpacing"/>
      </w:pPr>
    </w:p>
    <w:p w14:paraId="4DA3008B" w14:textId="09D38F56" w:rsidR="0022696E" w:rsidRDefault="0022696E" w:rsidP="00D97EBA">
      <w:pPr>
        <w:pStyle w:val="NoSpacing"/>
      </w:pPr>
    </w:p>
    <w:p w14:paraId="142E8A78" w14:textId="5A50CE38" w:rsidR="0022696E" w:rsidRDefault="0022696E" w:rsidP="00D97EBA">
      <w:pPr>
        <w:pStyle w:val="NoSpacing"/>
      </w:pPr>
    </w:p>
    <w:p w14:paraId="5924CF13" w14:textId="7428ED28" w:rsidR="008617B7" w:rsidRDefault="008617B7" w:rsidP="008617B7">
      <w:pPr>
        <w:pStyle w:val="NoSpacing"/>
      </w:pPr>
    </w:p>
    <w:p w14:paraId="611F0EE4" w14:textId="1E471582" w:rsidR="008617B7" w:rsidRDefault="008617B7" w:rsidP="008617B7">
      <w:pPr>
        <w:pStyle w:val="NoSpacing"/>
      </w:pPr>
      <w:r>
        <w:rPr>
          <w:noProof/>
        </w:rPr>
        <w:lastRenderedPageBreak/>
        <w:drawing>
          <wp:inline distT="0" distB="0" distL="0" distR="0" wp14:anchorId="5BDF862F" wp14:editId="2AB60597">
            <wp:extent cx="1737360" cy="8718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37360" cy="871855"/>
                    </a:xfrm>
                    <a:prstGeom prst="rect">
                      <a:avLst/>
                    </a:prstGeom>
                    <a:noFill/>
                  </pic:spPr>
                </pic:pic>
              </a:graphicData>
            </a:graphic>
          </wp:inline>
        </w:drawing>
      </w:r>
    </w:p>
    <w:p w14:paraId="2810F000" w14:textId="72E9E4AF" w:rsidR="008617B7" w:rsidRDefault="008617B7" w:rsidP="008617B7">
      <w:pPr>
        <w:pStyle w:val="NoSpacing"/>
      </w:pPr>
    </w:p>
    <w:p w14:paraId="11F71379" w14:textId="4EB2D336" w:rsidR="008617B7" w:rsidRDefault="008617B7" w:rsidP="008617B7">
      <w:pPr>
        <w:pStyle w:val="NoSpacing"/>
      </w:pPr>
    </w:p>
    <w:p w14:paraId="3D5D98AE" w14:textId="77777777" w:rsidR="008617B7" w:rsidRDefault="008617B7" w:rsidP="008617B7">
      <w:pPr>
        <w:pStyle w:val="NoSpacing"/>
      </w:pPr>
    </w:p>
    <w:p w14:paraId="6E7B743F" w14:textId="4AB731CA" w:rsidR="00D97EBA" w:rsidRPr="0022696E" w:rsidRDefault="008617B7" w:rsidP="00D97EBA">
      <w:pPr>
        <w:pStyle w:val="Heading1"/>
        <w:rPr>
          <w:rFonts w:asciiTheme="minorHAnsi" w:hAnsiTheme="minorHAnsi" w:cstheme="minorHAnsi"/>
        </w:rPr>
      </w:pPr>
      <w:bookmarkStart w:id="2" w:name="_Toc90847322"/>
      <w:r>
        <w:rPr>
          <w:rFonts w:asciiTheme="minorHAnsi" w:hAnsiTheme="minorHAnsi" w:cstheme="minorHAnsi"/>
        </w:rPr>
        <w:t xml:space="preserve">Author’s </w:t>
      </w:r>
      <w:r w:rsidR="00D97EBA" w:rsidRPr="0022696E">
        <w:rPr>
          <w:rFonts w:asciiTheme="minorHAnsi" w:hAnsiTheme="minorHAnsi" w:cstheme="minorHAnsi"/>
        </w:rPr>
        <w:t>Declaration</w:t>
      </w:r>
      <w:bookmarkEnd w:id="2"/>
    </w:p>
    <w:p w14:paraId="2B829400" w14:textId="39974290" w:rsidR="0022696E" w:rsidRDefault="0022696E" w:rsidP="00D97EBA">
      <w:pPr>
        <w:pStyle w:val="NoSpacing"/>
      </w:pPr>
    </w:p>
    <w:p w14:paraId="1FC00EBC" w14:textId="77777777" w:rsidR="008617B7" w:rsidRDefault="008617B7" w:rsidP="00D97EBA">
      <w:pPr>
        <w:pStyle w:val="NoSpacing"/>
      </w:pPr>
      <w:r>
        <w:t xml:space="preserve">I declare that the work in this dissertation was carried out in accordance with the regulations of the University of Wales, Trinity Saint David. The work is original except </w:t>
      </w:r>
      <w:proofErr w:type="gramStart"/>
      <w:r>
        <w:t>where</w:t>
      </w:r>
      <w:proofErr w:type="gramEnd"/>
      <w:r>
        <w:t xml:space="preserve"> indicated by special references in the text and no part of the dissertation has been submitted for any other degree. </w:t>
      </w:r>
    </w:p>
    <w:p w14:paraId="371B7DA0" w14:textId="77777777" w:rsidR="008617B7" w:rsidRDefault="008617B7" w:rsidP="00D97EBA">
      <w:pPr>
        <w:pStyle w:val="NoSpacing"/>
      </w:pPr>
    </w:p>
    <w:p w14:paraId="3F6F9C2C" w14:textId="77777777" w:rsidR="008617B7" w:rsidRDefault="008617B7" w:rsidP="00D97EBA">
      <w:pPr>
        <w:pStyle w:val="NoSpacing"/>
      </w:pPr>
      <w:r>
        <w:t xml:space="preserve">Any views expressed in the dissertation are those of the author and in no way represent those of the University of Wales, Trinity Saint David. </w:t>
      </w:r>
    </w:p>
    <w:p w14:paraId="6E1A8A73" w14:textId="77777777" w:rsidR="008617B7" w:rsidRDefault="008617B7" w:rsidP="00D97EBA">
      <w:pPr>
        <w:pStyle w:val="NoSpacing"/>
      </w:pPr>
    </w:p>
    <w:p w14:paraId="708EB009" w14:textId="77777777" w:rsidR="008617B7" w:rsidRDefault="008617B7" w:rsidP="00D97EBA">
      <w:pPr>
        <w:pStyle w:val="NoSpacing"/>
      </w:pPr>
      <w:r>
        <w:t xml:space="preserve">The dissertation has not been presented to any other University for examination either in the United Kingdom or overseas. </w:t>
      </w:r>
    </w:p>
    <w:p w14:paraId="18F393BD" w14:textId="77777777" w:rsidR="008617B7" w:rsidRDefault="008617B7" w:rsidP="00D97EBA">
      <w:pPr>
        <w:pStyle w:val="NoSpacing"/>
      </w:pPr>
    </w:p>
    <w:p w14:paraId="28913EA8" w14:textId="77777777" w:rsidR="008617B7" w:rsidRDefault="008617B7" w:rsidP="00D97EBA">
      <w:pPr>
        <w:pStyle w:val="NoSpacing"/>
      </w:pPr>
      <w:r>
        <w:t xml:space="preserve">I hereby give permission for my work, if accepted, to be available for photocopying and inter-library loan, and for the title and summary to be made available to outside organisations. </w:t>
      </w:r>
    </w:p>
    <w:p w14:paraId="6E5CB61C" w14:textId="77777777" w:rsidR="008617B7" w:rsidRDefault="008617B7" w:rsidP="00D97EBA">
      <w:pPr>
        <w:pStyle w:val="NoSpacing"/>
      </w:pPr>
    </w:p>
    <w:p w14:paraId="5ECDB13D" w14:textId="77777777" w:rsidR="008617B7" w:rsidRDefault="008617B7" w:rsidP="00D97EBA">
      <w:pPr>
        <w:pStyle w:val="NoSpacing"/>
      </w:pPr>
    </w:p>
    <w:p w14:paraId="610363CA" w14:textId="4038EA29" w:rsidR="008617B7" w:rsidRDefault="008617B7" w:rsidP="00D97EBA">
      <w:pPr>
        <w:pStyle w:val="NoSpacing"/>
      </w:pPr>
      <w:r>
        <w:t xml:space="preserve">Signed: John Hitchens </w:t>
      </w:r>
    </w:p>
    <w:p w14:paraId="6C8EB28B" w14:textId="77777777" w:rsidR="008617B7" w:rsidRDefault="008617B7" w:rsidP="00D97EBA">
      <w:pPr>
        <w:pStyle w:val="NoSpacing"/>
      </w:pPr>
    </w:p>
    <w:p w14:paraId="13074CDA" w14:textId="77777777" w:rsidR="008617B7" w:rsidRDefault="008617B7" w:rsidP="00D97EBA">
      <w:pPr>
        <w:pStyle w:val="NoSpacing"/>
      </w:pPr>
    </w:p>
    <w:p w14:paraId="7AE1581D" w14:textId="3B4853B3" w:rsidR="0022696E" w:rsidRDefault="008617B7" w:rsidP="00D97EBA">
      <w:pPr>
        <w:pStyle w:val="NoSpacing"/>
      </w:pPr>
      <w:r>
        <w:t xml:space="preserve">Date: </w:t>
      </w:r>
      <w:r w:rsidR="00186118">
        <w:t>1</w:t>
      </w:r>
      <w:r w:rsidR="00004E3E">
        <w:t>9</w:t>
      </w:r>
      <w:r w:rsidR="00186118">
        <w:t>/12/2021</w:t>
      </w:r>
    </w:p>
    <w:p w14:paraId="592DFE92" w14:textId="10F73410" w:rsidR="0022696E" w:rsidRDefault="0022696E" w:rsidP="00D97EBA">
      <w:pPr>
        <w:pStyle w:val="NoSpacing"/>
      </w:pPr>
    </w:p>
    <w:p w14:paraId="76951437" w14:textId="3A2DDC18" w:rsidR="0022696E" w:rsidRDefault="0022696E" w:rsidP="00D97EBA">
      <w:pPr>
        <w:pStyle w:val="NoSpacing"/>
      </w:pPr>
    </w:p>
    <w:p w14:paraId="0C614D07" w14:textId="460F7CF2" w:rsidR="0022696E" w:rsidRDefault="0022696E" w:rsidP="00D97EBA">
      <w:pPr>
        <w:pStyle w:val="NoSpacing"/>
      </w:pPr>
    </w:p>
    <w:p w14:paraId="5B392E3F" w14:textId="02DFA08A" w:rsidR="0022696E" w:rsidRDefault="0022696E" w:rsidP="00D97EBA">
      <w:pPr>
        <w:pStyle w:val="NoSpacing"/>
      </w:pPr>
    </w:p>
    <w:p w14:paraId="581E8667" w14:textId="5E2228EB" w:rsidR="0022696E" w:rsidRDefault="0022696E" w:rsidP="00D97EBA">
      <w:pPr>
        <w:pStyle w:val="NoSpacing"/>
      </w:pPr>
    </w:p>
    <w:p w14:paraId="605B2650" w14:textId="1B452F44" w:rsidR="0022696E" w:rsidRDefault="0022696E" w:rsidP="00D97EBA">
      <w:pPr>
        <w:pStyle w:val="NoSpacing"/>
      </w:pPr>
    </w:p>
    <w:p w14:paraId="4832F5C1" w14:textId="660AD3D7" w:rsidR="00B973F0" w:rsidRDefault="00B973F0" w:rsidP="00D97EBA">
      <w:pPr>
        <w:pStyle w:val="NoSpacing"/>
      </w:pPr>
    </w:p>
    <w:p w14:paraId="486DBA11" w14:textId="71BD9B5E" w:rsidR="00B973F0" w:rsidRDefault="00B973F0" w:rsidP="00D97EBA">
      <w:pPr>
        <w:pStyle w:val="NoSpacing"/>
      </w:pPr>
    </w:p>
    <w:p w14:paraId="11FE48CE" w14:textId="247AFCE3" w:rsidR="00B973F0" w:rsidRDefault="00B973F0" w:rsidP="00D97EBA">
      <w:pPr>
        <w:pStyle w:val="NoSpacing"/>
      </w:pPr>
    </w:p>
    <w:p w14:paraId="1D445BFF" w14:textId="2BEA6866" w:rsidR="00B973F0" w:rsidRDefault="00B973F0" w:rsidP="00D97EBA">
      <w:pPr>
        <w:pStyle w:val="NoSpacing"/>
      </w:pPr>
    </w:p>
    <w:p w14:paraId="5AB3CAE6" w14:textId="01A8F37F" w:rsidR="00B973F0" w:rsidRDefault="00B973F0" w:rsidP="00D97EBA">
      <w:pPr>
        <w:pStyle w:val="NoSpacing"/>
      </w:pPr>
    </w:p>
    <w:p w14:paraId="4991FC18" w14:textId="3E417B3E" w:rsidR="00B973F0" w:rsidRDefault="00B973F0" w:rsidP="00D97EBA">
      <w:pPr>
        <w:pStyle w:val="NoSpacing"/>
      </w:pPr>
    </w:p>
    <w:p w14:paraId="7121BF94" w14:textId="23F10EA1" w:rsidR="00B973F0" w:rsidRDefault="00B973F0" w:rsidP="00D97EBA">
      <w:pPr>
        <w:pStyle w:val="NoSpacing"/>
      </w:pPr>
    </w:p>
    <w:p w14:paraId="71CB0323" w14:textId="54B0C94B" w:rsidR="00B973F0" w:rsidRDefault="00B973F0" w:rsidP="00D97EBA">
      <w:pPr>
        <w:pStyle w:val="NoSpacing"/>
      </w:pPr>
    </w:p>
    <w:p w14:paraId="1D27321E" w14:textId="6DA813A4" w:rsidR="00B973F0" w:rsidRDefault="00B973F0" w:rsidP="00D97EBA">
      <w:pPr>
        <w:pStyle w:val="NoSpacing"/>
      </w:pPr>
    </w:p>
    <w:p w14:paraId="64066D24" w14:textId="0317467F" w:rsidR="00B973F0" w:rsidRDefault="00B973F0" w:rsidP="00D97EBA">
      <w:pPr>
        <w:pStyle w:val="NoSpacing"/>
      </w:pPr>
    </w:p>
    <w:p w14:paraId="2EF83707" w14:textId="1BBE4043" w:rsidR="00B973F0" w:rsidRDefault="00B973F0" w:rsidP="00D97EBA">
      <w:pPr>
        <w:pStyle w:val="NoSpacing"/>
      </w:pPr>
    </w:p>
    <w:p w14:paraId="6CB4065B" w14:textId="0B3B2FCD" w:rsidR="00B973F0" w:rsidRDefault="00B973F0" w:rsidP="00D97EBA">
      <w:pPr>
        <w:pStyle w:val="NoSpacing"/>
      </w:pPr>
    </w:p>
    <w:p w14:paraId="78A58564" w14:textId="77777777" w:rsidR="00B973F0" w:rsidRDefault="00B973F0" w:rsidP="00D97EBA">
      <w:pPr>
        <w:pStyle w:val="NoSpacing"/>
      </w:pPr>
    </w:p>
    <w:p w14:paraId="11F6AA68" w14:textId="5A081E36" w:rsidR="00D97EBA" w:rsidRPr="0022696E" w:rsidRDefault="00D97EBA" w:rsidP="00D97EBA">
      <w:pPr>
        <w:pStyle w:val="Heading1"/>
        <w:rPr>
          <w:rFonts w:asciiTheme="minorHAnsi" w:hAnsiTheme="minorHAnsi" w:cstheme="minorHAnsi"/>
        </w:rPr>
      </w:pPr>
      <w:bookmarkStart w:id="3" w:name="_Toc90847323"/>
      <w:r w:rsidRPr="0022696E">
        <w:rPr>
          <w:rFonts w:asciiTheme="minorHAnsi" w:hAnsiTheme="minorHAnsi" w:cstheme="minorHAnsi"/>
        </w:rPr>
        <w:lastRenderedPageBreak/>
        <w:t>Acknowledgements</w:t>
      </w:r>
      <w:bookmarkEnd w:id="3"/>
    </w:p>
    <w:p w14:paraId="3642FCFA" w14:textId="3CC404A6" w:rsidR="00D97EBA" w:rsidRDefault="00D97EBA" w:rsidP="0022696E">
      <w:pPr>
        <w:pStyle w:val="NoSpacing"/>
      </w:pPr>
    </w:p>
    <w:p w14:paraId="46F33A35" w14:textId="5FC88BE5" w:rsidR="00D97EBA" w:rsidRDefault="009E703F" w:rsidP="0022696E">
      <w:pPr>
        <w:pStyle w:val="NoSpacing"/>
      </w:pPr>
      <w:r>
        <w:t>This research project has only been possible due to the guidance and understanding of the tutors at UWTSD</w:t>
      </w:r>
      <w:r w:rsidR="00A441B2">
        <w:t xml:space="preserve">, Chris House, Rhian Jenkins, Lara Hopkinson, Beverley Holland, and Elanor Alun, </w:t>
      </w:r>
      <w:r>
        <w:t xml:space="preserve">and </w:t>
      </w:r>
      <w:r w:rsidR="00A441B2">
        <w:t xml:space="preserve">undoubtedly, </w:t>
      </w:r>
      <w:r>
        <w:t>the unwavering support and patience of my wonderful family. Thank you for everything.</w:t>
      </w:r>
    </w:p>
    <w:p w14:paraId="225B0342" w14:textId="20D987BC" w:rsidR="00D97EBA" w:rsidRDefault="00D97EBA" w:rsidP="0022696E">
      <w:pPr>
        <w:pStyle w:val="NoSpacing"/>
      </w:pPr>
    </w:p>
    <w:p w14:paraId="5438F915" w14:textId="28B886E7" w:rsidR="0012358A" w:rsidRDefault="0012358A" w:rsidP="0022696E">
      <w:pPr>
        <w:pStyle w:val="NoSpacing"/>
      </w:pPr>
    </w:p>
    <w:p w14:paraId="4A1C1173" w14:textId="31D65832" w:rsidR="0012358A" w:rsidRDefault="0012358A" w:rsidP="0022696E">
      <w:pPr>
        <w:pStyle w:val="NoSpacing"/>
      </w:pPr>
    </w:p>
    <w:p w14:paraId="070253D4" w14:textId="7F56A170" w:rsidR="0012358A" w:rsidRDefault="0012358A" w:rsidP="0022696E">
      <w:pPr>
        <w:pStyle w:val="NoSpacing"/>
      </w:pPr>
    </w:p>
    <w:p w14:paraId="397C3315" w14:textId="6CC08DF5" w:rsidR="0012358A" w:rsidRDefault="0012358A" w:rsidP="0022696E">
      <w:pPr>
        <w:pStyle w:val="NoSpacing"/>
      </w:pPr>
    </w:p>
    <w:p w14:paraId="3212EE56" w14:textId="1B4E1650" w:rsidR="0012358A" w:rsidRDefault="0012358A" w:rsidP="0022696E">
      <w:pPr>
        <w:pStyle w:val="NoSpacing"/>
      </w:pPr>
    </w:p>
    <w:p w14:paraId="1DBAAFF7" w14:textId="1DFD535A" w:rsidR="0012358A" w:rsidRDefault="0012358A" w:rsidP="0022696E">
      <w:pPr>
        <w:pStyle w:val="NoSpacing"/>
      </w:pPr>
    </w:p>
    <w:p w14:paraId="358E9A60" w14:textId="1E827FCA" w:rsidR="0022696E" w:rsidRDefault="0022696E" w:rsidP="0022696E">
      <w:pPr>
        <w:pStyle w:val="NoSpacing"/>
      </w:pPr>
    </w:p>
    <w:p w14:paraId="0F6D1D49" w14:textId="66109ABF" w:rsidR="00B973F0" w:rsidRDefault="00B973F0" w:rsidP="0022696E">
      <w:pPr>
        <w:pStyle w:val="NoSpacing"/>
      </w:pPr>
    </w:p>
    <w:p w14:paraId="260D8D52" w14:textId="05A62FFF" w:rsidR="00B973F0" w:rsidRDefault="00B973F0" w:rsidP="0022696E">
      <w:pPr>
        <w:pStyle w:val="NoSpacing"/>
      </w:pPr>
    </w:p>
    <w:p w14:paraId="538BF7F1" w14:textId="6CFD372C" w:rsidR="00B973F0" w:rsidRDefault="00B973F0" w:rsidP="0022696E">
      <w:pPr>
        <w:pStyle w:val="NoSpacing"/>
      </w:pPr>
    </w:p>
    <w:p w14:paraId="493A91FD" w14:textId="5161022F" w:rsidR="00B973F0" w:rsidRDefault="00B973F0" w:rsidP="0022696E">
      <w:pPr>
        <w:pStyle w:val="NoSpacing"/>
      </w:pPr>
    </w:p>
    <w:p w14:paraId="119DA343" w14:textId="049051EF" w:rsidR="00B973F0" w:rsidRDefault="00B973F0" w:rsidP="0022696E">
      <w:pPr>
        <w:pStyle w:val="NoSpacing"/>
      </w:pPr>
    </w:p>
    <w:p w14:paraId="2FA3FD24" w14:textId="60759A24" w:rsidR="00B973F0" w:rsidRDefault="00B973F0" w:rsidP="0022696E">
      <w:pPr>
        <w:pStyle w:val="NoSpacing"/>
      </w:pPr>
    </w:p>
    <w:p w14:paraId="1AA735DD" w14:textId="29067593" w:rsidR="00B973F0" w:rsidRDefault="00B973F0" w:rsidP="0022696E">
      <w:pPr>
        <w:pStyle w:val="NoSpacing"/>
      </w:pPr>
    </w:p>
    <w:p w14:paraId="77D951E7" w14:textId="144A4A9C" w:rsidR="00B973F0" w:rsidRDefault="00B973F0" w:rsidP="0022696E">
      <w:pPr>
        <w:pStyle w:val="NoSpacing"/>
      </w:pPr>
    </w:p>
    <w:p w14:paraId="011D0EE1" w14:textId="65BD28B8" w:rsidR="00B973F0" w:rsidRDefault="00B973F0" w:rsidP="0022696E">
      <w:pPr>
        <w:pStyle w:val="NoSpacing"/>
      </w:pPr>
    </w:p>
    <w:p w14:paraId="24CFF9B4" w14:textId="429BB89B" w:rsidR="00B973F0" w:rsidRDefault="00B973F0" w:rsidP="0022696E">
      <w:pPr>
        <w:pStyle w:val="NoSpacing"/>
      </w:pPr>
    </w:p>
    <w:p w14:paraId="6B05D84A" w14:textId="0F1E627C" w:rsidR="00B973F0" w:rsidRDefault="00B973F0" w:rsidP="0022696E">
      <w:pPr>
        <w:pStyle w:val="NoSpacing"/>
      </w:pPr>
    </w:p>
    <w:p w14:paraId="1BB4DCD5" w14:textId="337888CF" w:rsidR="00B973F0" w:rsidRDefault="00B973F0" w:rsidP="0022696E">
      <w:pPr>
        <w:pStyle w:val="NoSpacing"/>
      </w:pPr>
    </w:p>
    <w:p w14:paraId="3225380E" w14:textId="6206C63E" w:rsidR="00B973F0" w:rsidRDefault="00B973F0" w:rsidP="0022696E">
      <w:pPr>
        <w:pStyle w:val="NoSpacing"/>
      </w:pPr>
    </w:p>
    <w:p w14:paraId="38F01210" w14:textId="72ABFEAD" w:rsidR="00B973F0" w:rsidRDefault="00B973F0" w:rsidP="0022696E">
      <w:pPr>
        <w:pStyle w:val="NoSpacing"/>
      </w:pPr>
    </w:p>
    <w:p w14:paraId="4B563A05" w14:textId="092E85B7" w:rsidR="00B973F0" w:rsidRDefault="00B973F0" w:rsidP="0022696E">
      <w:pPr>
        <w:pStyle w:val="NoSpacing"/>
      </w:pPr>
    </w:p>
    <w:p w14:paraId="58CC74A0" w14:textId="01F53253" w:rsidR="00B973F0" w:rsidRDefault="00B973F0" w:rsidP="0022696E">
      <w:pPr>
        <w:pStyle w:val="NoSpacing"/>
      </w:pPr>
    </w:p>
    <w:p w14:paraId="369852CD" w14:textId="52839E08" w:rsidR="00B973F0" w:rsidRDefault="00B973F0" w:rsidP="0022696E">
      <w:pPr>
        <w:pStyle w:val="NoSpacing"/>
      </w:pPr>
    </w:p>
    <w:p w14:paraId="1E527F09" w14:textId="7BBF1295" w:rsidR="00B973F0" w:rsidRDefault="00B973F0" w:rsidP="0022696E">
      <w:pPr>
        <w:pStyle w:val="NoSpacing"/>
      </w:pPr>
    </w:p>
    <w:p w14:paraId="6C38CE25" w14:textId="42F09939" w:rsidR="00B973F0" w:rsidRDefault="00B973F0" w:rsidP="0022696E">
      <w:pPr>
        <w:pStyle w:val="NoSpacing"/>
      </w:pPr>
    </w:p>
    <w:p w14:paraId="2333077C" w14:textId="7CF7C11F" w:rsidR="00B973F0" w:rsidRDefault="00B973F0" w:rsidP="0022696E">
      <w:pPr>
        <w:pStyle w:val="NoSpacing"/>
      </w:pPr>
    </w:p>
    <w:p w14:paraId="47B8B880" w14:textId="16B228BE" w:rsidR="00B973F0" w:rsidRDefault="00B973F0" w:rsidP="0022696E">
      <w:pPr>
        <w:pStyle w:val="NoSpacing"/>
      </w:pPr>
    </w:p>
    <w:p w14:paraId="4BD1AF2E" w14:textId="019F83B5" w:rsidR="00B973F0" w:rsidRDefault="00B973F0" w:rsidP="0022696E">
      <w:pPr>
        <w:pStyle w:val="NoSpacing"/>
      </w:pPr>
    </w:p>
    <w:p w14:paraId="5F8C6FFF" w14:textId="39365294" w:rsidR="00B973F0" w:rsidRDefault="00B973F0" w:rsidP="0022696E">
      <w:pPr>
        <w:pStyle w:val="NoSpacing"/>
      </w:pPr>
    </w:p>
    <w:p w14:paraId="740AD68C" w14:textId="6E921902" w:rsidR="00B973F0" w:rsidRDefault="00B973F0" w:rsidP="0022696E">
      <w:pPr>
        <w:pStyle w:val="NoSpacing"/>
      </w:pPr>
    </w:p>
    <w:p w14:paraId="75D65197" w14:textId="1E5612CF" w:rsidR="00B973F0" w:rsidRDefault="00B973F0" w:rsidP="0022696E">
      <w:pPr>
        <w:pStyle w:val="NoSpacing"/>
      </w:pPr>
    </w:p>
    <w:p w14:paraId="671C57A7" w14:textId="19E069C2" w:rsidR="00B973F0" w:rsidRDefault="00B973F0" w:rsidP="0022696E">
      <w:pPr>
        <w:pStyle w:val="NoSpacing"/>
      </w:pPr>
    </w:p>
    <w:p w14:paraId="5145E841" w14:textId="2C7A2B12" w:rsidR="00B973F0" w:rsidRDefault="00B973F0" w:rsidP="0022696E">
      <w:pPr>
        <w:pStyle w:val="NoSpacing"/>
      </w:pPr>
    </w:p>
    <w:p w14:paraId="65D3199E" w14:textId="0C7D9C71" w:rsidR="00B973F0" w:rsidRDefault="00B973F0" w:rsidP="0022696E">
      <w:pPr>
        <w:pStyle w:val="NoSpacing"/>
      </w:pPr>
    </w:p>
    <w:p w14:paraId="49E75D70" w14:textId="1AA29497" w:rsidR="00B973F0" w:rsidRDefault="00B973F0" w:rsidP="0022696E">
      <w:pPr>
        <w:pStyle w:val="NoSpacing"/>
      </w:pPr>
    </w:p>
    <w:p w14:paraId="6A2B2657" w14:textId="06D4B32E" w:rsidR="00B973F0" w:rsidRDefault="00B973F0" w:rsidP="0022696E">
      <w:pPr>
        <w:pStyle w:val="NoSpacing"/>
      </w:pPr>
    </w:p>
    <w:p w14:paraId="28EAB119" w14:textId="77EEB7FF" w:rsidR="00B973F0" w:rsidRDefault="00B973F0" w:rsidP="0022696E">
      <w:pPr>
        <w:pStyle w:val="NoSpacing"/>
      </w:pPr>
    </w:p>
    <w:p w14:paraId="1C15A614" w14:textId="547E50BF" w:rsidR="00B973F0" w:rsidRDefault="00B973F0" w:rsidP="0022696E">
      <w:pPr>
        <w:pStyle w:val="NoSpacing"/>
      </w:pPr>
    </w:p>
    <w:p w14:paraId="0CEC8BB4" w14:textId="77777777" w:rsidR="00B973F0" w:rsidRDefault="00B973F0" w:rsidP="0022696E">
      <w:pPr>
        <w:pStyle w:val="NoSpacing"/>
      </w:pPr>
    </w:p>
    <w:p w14:paraId="398F94CD" w14:textId="00FCDFC1" w:rsidR="0022696E" w:rsidRPr="0022696E" w:rsidRDefault="0022696E" w:rsidP="0022696E">
      <w:pPr>
        <w:pStyle w:val="Heading1"/>
        <w:rPr>
          <w:rFonts w:asciiTheme="minorHAnsi" w:hAnsiTheme="minorHAnsi" w:cstheme="minorHAnsi"/>
        </w:rPr>
      </w:pPr>
      <w:bookmarkStart w:id="4" w:name="_Toc90847324"/>
      <w:r w:rsidRPr="0022696E">
        <w:rPr>
          <w:rFonts w:asciiTheme="minorHAnsi" w:hAnsiTheme="minorHAnsi" w:cstheme="minorHAnsi"/>
        </w:rPr>
        <w:lastRenderedPageBreak/>
        <w:t>Contents</w:t>
      </w:r>
      <w:bookmarkEnd w:id="4"/>
    </w:p>
    <w:sdt>
      <w:sdtPr>
        <w:rPr>
          <w:rFonts w:asciiTheme="minorHAnsi" w:eastAsiaTheme="minorHAnsi" w:hAnsiTheme="minorHAnsi" w:cstheme="minorBidi"/>
          <w:color w:val="auto"/>
          <w:sz w:val="22"/>
          <w:szCs w:val="22"/>
          <w:lang w:val="en-GB"/>
        </w:rPr>
        <w:id w:val="137388822"/>
        <w:docPartObj>
          <w:docPartGallery w:val="Table of Contents"/>
          <w:docPartUnique/>
        </w:docPartObj>
      </w:sdtPr>
      <w:sdtEndPr>
        <w:rPr>
          <w:noProof/>
        </w:rPr>
      </w:sdtEndPr>
      <w:sdtContent>
        <w:p w14:paraId="7B8B6F78" w14:textId="16A4695B" w:rsidR="003E26BC" w:rsidRPr="0022696E" w:rsidRDefault="003E26BC" w:rsidP="003E26BC">
          <w:pPr>
            <w:pStyle w:val="TOCHeading"/>
            <w:rPr>
              <w:rFonts w:asciiTheme="minorHAnsi" w:hAnsiTheme="minorHAnsi" w:cstheme="minorHAnsi"/>
              <w:sz w:val="4"/>
              <w:szCs w:val="4"/>
            </w:rPr>
          </w:pPr>
        </w:p>
        <w:p w14:paraId="72E5E141" w14:textId="383D1DD1" w:rsidR="00EF5893" w:rsidRDefault="003E26BC">
          <w:pPr>
            <w:pStyle w:val="TOC1"/>
            <w:rPr>
              <w:rFonts w:eastAsiaTheme="minorEastAsia" w:cstheme="minorBidi"/>
              <w:b w:val="0"/>
              <w:bCs w:val="0"/>
              <w:sz w:val="22"/>
              <w:szCs w:val="22"/>
              <w:lang w:eastAsia="en-GB"/>
            </w:rPr>
          </w:pPr>
          <w:r w:rsidRPr="00BB7330">
            <w:fldChar w:fldCharType="begin"/>
          </w:r>
          <w:r w:rsidRPr="00BB7330">
            <w:instrText xml:space="preserve"> TOC \o "1-3" \h \z \u </w:instrText>
          </w:r>
          <w:r w:rsidRPr="00BB7330">
            <w:fldChar w:fldCharType="separate"/>
          </w:r>
          <w:hyperlink w:anchor="_Toc90847321" w:history="1">
            <w:r w:rsidR="00EF5893" w:rsidRPr="00A37735">
              <w:rPr>
                <w:rStyle w:val="Hyperlink"/>
              </w:rPr>
              <w:t>Abstract</w:t>
            </w:r>
            <w:r w:rsidR="00EF5893">
              <w:rPr>
                <w:webHidden/>
              </w:rPr>
              <w:tab/>
            </w:r>
            <w:r w:rsidR="00EF5893">
              <w:rPr>
                <w:webHidden/>
              </w:rPr>
              <w:fldChar w:fldCharType="begin"/>
            </w:r>
            <w:r w:rsidR="00EF5893">
              <w:rPr>
                <w:webHidden/>
              </w:rPr>
              <w:instrText xml:space="preserve"> PAGEREF _Toc90847321 \h </w:instrText>
            </w:r>
            <w:r w:rsidR="00EF5893">
              <w:rPr>
                <w:webHidden/>
              </w:rPr>
            </w:r>
            <w:r w:rsidR="00EF5893">
              <w:rPr>
                <w:webHidden/>
              </w:rPr>
              <w:fldChar w:fldCharType="separate"/>
            </w:r>
            <w:r w:rsidR="00EF5893">
              <w:rPr>
                <w:webHidden/>
              </w:rPr>
              <w:t>2</w:t>
            </w:r>
            <w:r w:rsidR="00EF5893">
              <w:rPr>
                <w:webHidden/>
              </w:rPr>
              <w:fldChar w:fldCharType="end"/>
            </w:r>
          </w:hyperlink>
        </w:p>
        <w:p w14:paraId="77FF6CF3" w14:textId="534CCEF2" w:rsidR="00EF5893" w:rsidRDefault="00651D7B">
          <w:pPr>
            <w:pStyle w:val="TOC1"/>
            <w:rPr>
              <w:rFonts w:eastAsiaTheme="minorEastAsia" w:cstheme="minorBidi"/>
              <w:b w:val="0"/>
              <w:bCs w:val="0"/>
              <w:sz w:val="22"/>
              <w:szCs w:val="22"/>
              <w:lang w:eastAsia="en-GB"/>
            </w:rPr>
          </w:pPr>
          <w:hyperlink w:anchor="_Toc90847322" w:history="1">
            <w:r w:rsidR="00EF5893" w:rsidRPr="00A37735">
              <w:rPr>
                <w:rStyle w:val="Hyperlink"/>
              </w:rPr>
              <w:t>Author’s Declaration</w:t>
            </w:r>
            <w:r w:rsidR="00EF5893">
              <w:rPr>
                <w:webHidden/>
              </w:rPr>
              <w:tab/>
            </w:r>
            <w:r w:rsidR="00EF5893">
              <w:rPr>
                <w:webHidden/>
              </w:rPr>
              <w:fldChar w:fldCharType="begin"/>
            </w:r>
            <w:r w:rsidR="00EF5893">
              <w:rPr>
                <w:webHidden/>
              </w:rPr>
              <w:instrText xml:space="preserve"> PAGEREF _Toc90847322 \h </w:instrText>
            </w:r>
            <w:r w:rsidR="00EF5893">
              <w:rPr>
                <w:webHidden/>
              </w:rPr>
            </w:r>
            <w:r w:rsidR="00EF5893">
              <w:rPr>
                <w:webHidden/>
              </w:rPr>
              <w:fldChar w:fldCharType="separate"/>
            </w:r>
            <w:r w:rsidR="00EF5893">
              <w:rPr>
                <w:webHidden/>
              </w:rPr>
              <w:t>3</w:t>
            </w:r>
            <w:r w:rsidR="00EF5893">
              <w:rPr>
                <w:webHidden/>
              </w:rPr>
              <w:fldChar w:fldCharType="end"/>
            </w:r>
          </w:hyperlink>
        </w:p>
        <w:p w14:paraId="1D03ADAD" w14:textId="0F72EEC8" w:rsidR="00EF5893" w:rsidRDefault="00651D7B">
          <w:pPr>
            <w:pStyle w:val="TOC1"/>
            <w:rPr>
              <w:rFonts w:eastAsiaTheme="minorEastAsia" w:cstheme="minorBidi"/>
              <w:b w:val="0"/>
              <w:bCs w:val="0"/>
              <w:sz w:val="22"/>
              <w:szCs w:val="22"/>
              <w:lang w:eastAsia="en-GB"/>
            </w:rPr>
          </w:pPr>
          <w:hyperlink w:anchor="_Toc90847323" w:history="1">
            <w:r w:rsidR="00EF5893" w:rsidRPr="00A37735">
              <w:rPr>
                <w:rStyle w:val="Hyperlink"/>
              </w:rPr>
              <w:t>Acknowledgements</w:t>
            </w:r>
            <w:r w:rsidR="00EF5893">
              <w:rPr>
                <w:webHidden/>
              </w:rPr>
              <w:tab/>
            </w:r>
            <w:r w:rsidR="00EF5893">
              <w:rPr>
                <w:webHidden/>
              </w:rPr>
              <w:fldChar w:fldCharType="begin"/>
            </w:r>
            <w:r w:rsidR="00EF5893">
              <w:rPr>
                <w:webHidden/>
              </w:rPr>
              <w:instrText xml:space="preserve"> PAGEREF _Toc90847323 \h </w:instrText>
            </w:r>
            <w:r w:rsidR="00EF5893">
              <w:rPr>
                <w:webHidden/>
              </w:rPr>
            </w:r>
            <w:r w:rsidR="00EF5893">
              <w:rPr>
                <w:webHidden/>
              </w:rPr>
              <w:fldChar w:fldCharType="separate"/>
            </w:r>
            <w:r w:rsidR="00EF5893">
              <w:rPr>
                <w:webHidden/>
              </w:rPr>
              <w:t>4</w:t>
            </w:r>
            <w:r w:rsidR="00EF5893">
              <w:rPr>
                <w:webHidden/>
              </w:rPr>
              <w:fldChar w:fldCharType="end"/>
            </w:r>
          </w:hyperlink>
        </w:p>
        <w:p w14:paraId="312A8204" w14:textId="0AA8EFF6" w:rsidR="00EF5893" w:rsidRDefault="00651D7B">
          <w:pPr>
            <w:pStyle w:val="TOC1"/>
            <w:rPr>
              <w:rFonts w:eastAsiaTheme="minorEastAsia" w:cstheme="minorBidi"/>
              <w:b w:val="0"/>
              <w:bCs w:val="0"/>
              <w:sz w:val="22"/>
              <w:szCs w:val="22"/>
              <w:lang w:eastAsia="en-GB"/>
            </w:rPr>
          </w:pPr>
          <w:hyperlink w:anchor="_Toc90847324" w:history="1">
            <w:r w:rsidR="00EF5893" w:rsidRPr="00A37735">
              <w:rPr>
                <w:rStyle w:val="Hyperlink"/>
              </w:rPr>
              <w:t>Contents</w:t>
            </w:r>
            <w:r w:rsidR="00EF5893">
              <w:rPr>
                <w:webHidden/>
              </w:rPr>
              <w:tab/>
            </w:r>
            <w:r w:rsidR="00EF5893">
              <w:rPr>
                <w:webHidden/>
              </w:rPr>
              <w:fldChar w:fldCharType="begin"/>
            </w:r>
            <w:r w:rsidR="00EF5893">
              <w:rPr>
                <w:webHidden/>
              </w:rPr>
              <w:instrText xml:space="preserve"> PAGEREF _Toc90847324 \h </w:instrText>
            </w:r>
            <w:r w:rsidR="00EF5893">
              <w:rPr>
                <w:webHidden/>
              </w:rPr>
            </w:r>
            <w:r w:rsidR="00EF5893">
              <w:rPr>
                <w:webHidden/>
              </w:rPr>
              <w:fldChar w:fldCharType="separate"/>
            </w:r>
            <w:r w:rsidR="00EF5893">
              <w:rPr>
                <w:webHidden/>
              </w:rPr>
              <w:t>5</w:t>
            </w:r>
            <w:r w:rsidR="00EF5893">
              <w:rPr>
                <w:webHidden/>
              </w:rPr>
              <w:fldChar w:fldCharType="end"/>
            </w:r>
          </w:hyperlink>
        </w:p>
        <w:p w14:paraId="46CAA7D3" w14:textId="0A2E5419" w:rsidR="00EF5893" w:rsidRDefault="00651D7B">
          <w:pPr>
            <w:pStyle w:val="TOC1"/>
            <w:rPr>
              <w:rFonts w:eastAsiaTheme="minorEastAsia" w:cstheme="minorBidi"/>
              <w:b w:val="0"/>
              <w:bCs w:val="0"/>
              <w:sz w:val="22"/>
              <w:szCs w:val="22"/>
              <w:lang w:eastAsia="en-GB"/>
            </w:rPr>
          </w:pPr>
          <w:hyperlink w:anchor="_Toc90847325" w:history="1">
            <w:r w:rsidR="00EF5893" w:rsidRPr="00A37735">
              <w:rPr>
                <w:rStyle w:val="Hyperlink"/>
              </w:rPr>
              <w:t>List of Figures</w:t>
            </w:r>
            <w:r w:rsidR="00EF5893">
              <w:rPr>
                <w:webHidden/>
              </w:rPr>
              <w:tab/>
            </w:r>
            <w:r w:rsidR="00EF5893">
              <w:rPr>
                <w:webHidden/>
              </w:rPr>
              <w:fldChar w:fldCharType="begin"/>
            </w:r>
            <w:r w:rsidR="00EF5893">
              <w:rPr>
                <w:webHidden/>
              </w:rPr>
              <w:instrText xml:space="preserve"> PAGEREF _Toc90847325 \h </w:instrText>
            </w:r>
            <w:r w:rsidR="00EF5893">
              <w:rPr>
                <w:webHidden/>
              </w:rPr>
            </w:r>
            <w:r w:rsidR="00EF5893">
              <w:rPr>
                <w:webHidden/>
              </w:rPr>
              <w:fldChar w:fldCharType="separate"/>
            </w:r>
            <w:r w:rsidR="00EF5893">
              <w:rPr>
                <w:webHidden/>
              </w:rPr>
              <w:t>7</w:t>
            </w:r>
            <w:r w:rsidR="00EF5893">
              <w:rPr>
                <w:webHidden/>
              </w:rPr>
              <w:fldChar w:fldCharType="end"/>
            </w:r>
          </w:hyperlink>
        </w:p>
        <w:p w14:paraId="6795115B" w14:textId="1C64B0C7" w:rsidR="00EF5893" w:rsidRDefault="00651D7B">
          <w:pPr>
            <w:pStyle w:val="TOC1"/>
            <w:rPr>
              <w:rFonts w:eastAsiaTheme="minorEastAsia" w:cstheme="minorBidi"/>
              <w:b w:val="0"/>
              <w:bCs w:val="0"/>
              <w:sz w:val="22"/>
              <w:szCs w:val="22"/>
              <w:lang w:eastAsia="en-GB"/>
            </w:rPr>
          </w:pPr>
          <w:hyperlink w:anchor="_Toc90847326" w:history="1">
            <w:r w:rsidR="00EF5893" w:rsidRPr="00A37735">
              <w:rPr>
                <w:rStyle w:val="Hyperlink"/>
              </w:rPr>
              <w:t>List of Tables</w:t>
            </w:r>
            <w:r w:rsidR="00EF5893">
              <w:rPr>
                <w:webHidden/>
              </w:rPr>
              <w:tab/>
            </w:r>
            <w:r w:rsidR="00EF5893">
              <w:rPr>
                <w:webHidden/>
              </w:rPr>
              <w:fldChar w:fldCharType="begin"/>
            </w:r>
            <w:r w:rsidR="00EF5893">
              <w:rPr>
                <w:webHidden/>
              </w:rPr>
              <w:instrText xml:space="preserve"> PAGEREF _Toc90847326 \h </w:instrText>
            </w:r>
            <w:r w:rsidR="00EF5893">
              <w:rPr>
                <w:webHidden/>
              </w:rPr>
            </w:r>
            <w:r w:rsidR="00EF5893">
              <w:rPr>
                <w:webHidden/>
              </w:rPr>
              <w:fldChar w:fldCharType="separate"/>
            </w:r>
            <w:r w:rsidR="00EF5893">
              <w:rPr>
                <w:webHidden/>
              </w:rPr>
              <w:t>8</w:t>
            </w:r>
            <w:r w:rsidR="00EF5893">
              <w:rPr>
                <w:webHidden/>
              </w:rPr>
              <w:fldChar w:fldCharType="end"/>
            </w:r>
          </w:hyperlink>
        </w:p>
        <w:p w14:paraId="5CC7C9BE" w14:textId="4A56FDD0" w:rsidR="00EF5893" w:rsidRDefault="00651D7B">
          <w:pPr>
            <w:pStyle w:val="TOC1"/>
            <w:rPr>
              <w:rFonts w:eastAsiaTheme="minorEastAsia" w:cstheme="minorBidi"/>
              <w:b w:val="0"/>
              <w:bCs w:val="0"/>
              <w:sz w:val="22"/>
              <w:szCs w:val="22"/>
              <w:lang w:eastAsia="en-GB"/>
            </w:rPr>
          </w:pPr>
          <w:hyperlink w:anchor="_Toc90847327" w:history="1">
            <w:r w:rsidR="00EF5893" w:rsidRPr="00A37735">
              <w:rPr>
                <w:rStyle w:val="Hyperlink"/>
              </w:rPr>
              <w:t>Abbreviations</w:t>
            </w:r>
            <w:r w:rsidR="00EF5893">
              <w:rPr>
                <w:webHidden/>
              </w:rPr>
              <w:tab/>
            </w:r>
            <w:r w:rsidR="00EF5893">
              <w:rPr>
                <w:webHidden/>
              </w:rPr>
              <w:fldChar w:fldCharType="begin"/>
            </w:r>
            <w:r w:rsidR="00EF5893">
              <w:rPr>
                <w:webHidden/>
              </w:rPr>
              <w:instrText xml:space="preserve"> PAGEREF _Toc90847327 \h </w:instrText>
            </w:r>
            <w:r w:rsidR="00EF5893">
              <w:rPr>
                <w:webHidden/>
              </w:rPr>
            </w:r>
            <w:r w:rsidR="00EF5893">
              <w:rPr>
                <w:webHidden/>
              </w:rPr>
              <w:fldChar w:fldCharType="separate"/>
            </w:r>
            <w:r w:rsidR="00EF5893">
              <w:rPr>
                <w:webHidden/>
              </w:rPr>
              <w:t>9</w:t>
            </w:r>
            <w:r w:rsidR="00EF5893">
              <w:rPr>
                <w:webHidden/>
              </w:rPr>
              <w:fldChar w:fldCharType="end"/>
            </w:r>
          </w:hyperlink>
        </w:p>
        <w:p w14:paraId="77935743" w14:textId="5A7803D1" w:rsidR="00EF5893" w:rsidRDefault="00651D7B">
          <w:pPr>
            <w:pStyle w:val="TOC1"/>
            <w:rPr>
              <w:rFonts w:eastAsiaTheme="minorEastAsia" w:cstheme="minorBidi"/>
              <w:b w:val="0"/>
              <w:bCs w:val="0"/>
              <w:sz w:val="22"/>
              <w:szCs w:val="22"/>
              <w:lang w:eastAsia="en-GB"/>
            </w:rPr>
          </w:pPr>
          <w:hyperlink w:anchor="_Toc90847328" w:history="1">
            <w:r w:rsidR="00EF5893" w:rsidRPr="00A37735">
              <w:rPr>
                <w:rStyle w:val="Hyperlink"/>
              </w:rPr>
              <w:t>Chapter 1. Introduction</w:t>
            </w:r>
            <w:r w:rsidR="00EF5893">
              <w:rPr>
                <w:webHidden/>
              </w:rPr>
              <w:tab/>
            </w:r>
            <w:r w:rsidR="00EF5893">
              <w:rPr>
                <w:webHidden/>
              </w:rPr>
              <w:fldChar w:fldCharType="begin"/>
            </w:r>
            <w:r w:rsidR="00EF5893">
              <w:rPr>
                <w:webHidden/>
              </w:rPr>
              <w:instrText xml:space="preserve"> PAGEREF _Toc90847328 \h </w:instrText>
            </w:r>
            <w:r w:rsidR="00EF5893">
              <w:rPr>
                <w:webHidden/>
              </w:rPr>
            </w:r>
            <w:r w:rsidR="00EF5893">
              <w:rPr>
                <w:webHidden/>
              </w:rPr>
              <w:fldChar w:fldCharType="separate"/>
            </w:r>
            <w:r w:rsidR="00EF5893">
              <w:rPr>
                <w:webHidden/>
              </w:rPr>
              <w:t>10</w:t>
            </w:r>
            <w:r w:rsidR="00EF5893">
              <w:rPr>
                <w:webHidden/>
              </w:rPr>
              <w:fldChar w:fldCharType="end"/>
            </w:r>
          </w:hyperlink>
        </w:p>
        <w:p w14:paraId="6A878BFD" w14:textId="5FB60F2A" w:rsidR="00EF5893" w:rsidRDefault="00651D7B">
          <w:pPr>
            <w:pStyle w:val="TOC2"/>
            <w:rPr>
              <w:rFonts w:eastAsiaTheme="minorEastAsia" w:cstheme="minorBidi"/>
              <w:lang w:eastAsia="en-GB"/>
            </w:rPr>
          </w:pPr>
          <w:hyperlink w:anchor="_Toc90847329" w:history="1">
            <w:r w:rsidR="00EF5893" w:rsidRPr="00A37735">
              <w:rPr>
                <w:rStyle w:val="Hyperlink"/>
              </w:rPr>
              <w:t>1.1 Background and Rationale</w:t>
            </w:r>
            <w:r w:rsidR="00EF5893">
              <w:rPr>
                <w:webHidden/>
              </w:rPr>
              <w:tab/>
            </w:r>
            <w:r w:rsidR="00EF5893">
              <w:rPr>
                <w:webHidden/>
              </w:rPr>
              <w:fldChar w:fldCharType="begin"/>
            </w:r>
            <w:r w:rsidR="00EF5893">
              <w:rPr>
                <w:webHidden/>
              </w:rPr>
              <w:instrText xml:space="preserve"> PAGEREF _Toc90847329 \h </w:instrText>
            </w:r>
            <w:r w:rsidR="00EF5893">
              <w:rPr>
                <w:webHidden/>
              </w:rPr>
            </w:r>
            <w:r w:rsidR="00EF5893">
              <w:rPr>
                <w:webHidden/>
              </w:rPr>
              <w:fldChar w:fldCharType="separate"/>
            </w:r>
            <w:r w:rsidR="00EF5893">
              <w:rPr>
                <w:webHidden/>
              </w:rPr>
              <w:t>11</w:t>
            </w:r>
            <w:r w:rsidR="00EF5893">
              <w:rPr>
                <w:webHidden/>
              </w:rPr>
              <w:fldChar w:fldCharType="end"/>
            </w:r>
          </w:hyperlink>
        </w:p>
        <w:p w14:paraId="6D12636A" w14:textId="05A69B0E" w:rsidR="00EF5893" w:rsidRDefault="00651D7B">
          <w:pPr>
            <w:pStyle w:val="TOC2"/>
            <w:rPr>
              <w:rFonts w:eastAsiaTheme="minorEastAsia" w:cstheme="minorBidi"/>
              <w:lang w:eastAsia="en-GB"/>
            </w:rPr>
          </w:pPr>
          <w:hyperlink w:anchor="_Toc90847330" w:history="1">
            <w:r w:rsidR="00EF5893" w:rsidRPr="00A37735">
              <w:rPr>
                <w:rStyle w:val="Hyperlink"/>
              </w:rPr>
              <w:t>1.2 Aim and Objectives</w:t>
            </w:r>
            <w:r w:rsidR="00EF5893">
              <w:rPr>
                <w:webHidden/>
              </w:rPr>
              <w:tab/>
            </w:r>
            <w:r w:rsidR="00EF5893">
              <w:rPr>
                <w:webHidden/>
              </w:rPr>
              <w:fldChar w:fldCharType="begin"/>
            </w:r>
            <w:r w:rsidR="00EF5893">
              <w:rPr>
                <w:webHidden/>
              </w:rPr>
              <w:instrText xml:space="preserve"> PAGEREF _Toc90847330 \h </w:instrText>
            </w:r>
            <w:r w:rsidR="00EF5893">
              <w:rPr>
                <w:webHidden/>
              </w:rPr>
            </w:r>
            <w:r w:rsidR="00EF5893">
              <w:rPr>
                <w:webHidden/>
              </w:rPr>
              <w:fldChar w:fldCharType="separate"/>
            </w:r>
            <w:r w:rsidR="00EF5893">
              <w:rPr>
                <w:webHidden/>
              </w:rPr>
              <w:t>13</w:t>
            </w:r>
            <w:r w:rsidR="00EF5893">
              <w:rPr>
                <w:webHidden/>
              </w:rPr>
              <w:fldChar w:fldCharType="end"/>
            </w:r>
          </w:hyperlink>
        </w:p>
        <w:p w14:paraId="757CD908" w14:textId="6157048E" w:rsidR="00EF5893" w:rsidRDefault="00651D7B">
          <w:pPr>
            <w:pStyle w:val="TOC1"/>
            <w:rPr>
              <w:rFonts w:eastAsiaTheme="minorEastAsia" w:cstheme="minorBidi"/>
              <w:b w:val="0"/>
              <w:bCs w:val="0"/>
              <w:sz w:val="22"/>
              <w:szCs w:val="22"/>
              <w:lang w:eastAsia="en-GB"/>
            </w:rPr>
          </w:pPr>
          <w:hyperlink w:anchor="_Toc90847331" w:history="1">
            <w:r w:rsidR="00EF5893" w:rsidRPr="00A37735">
              <w:rPr>
                <w:rStyle w:val="Hyperlink"/>
              </w:rPr>
              <w:t>Chapter 2. Literature Review</w:t>
            </w:r>
            <w:r w:rsidR="00EF5893">
              <w:rPr>
                <w:webHidden/>
              </w:rPr>
              <w:tab/>
            </w:r>
            <w:r w:rsidR="00EF5893">
              <w:rPr>
                <w:webHidden/>
              </w:rPr>
              <w:fldChar w:fldCharType="begin"/>
            </w:r>
            <w:r w:rsidR="00EF5893">
              <w:rPr>
                <w:webHidden/>
              </w:rPr>
              <w:instrText xml:space="preserve"> PAGEREF _Toc90847331 \h </w:instrText>
            </w:r>
            <w:r w:rsidR="00EF5893">
              <w:rPr>
                <w:webHidden/>
              </w:rPr>
            </w:r>
            <w:r w:rsidR="00EF5893">
              <w:rPr>
                <w:webHidden/>
              </w:rPr>
              <w:fldChar w:fldCharType="separate"/>
            </w:r>
            <w:r w:rsidR="00EF5893">
              <w:rPr>
                <w:webHidden/>
              </w:rPr>
              <w:t>13</w:t>
            </w:r>
            <w:r w:rsidR="00EF5893">
              <w:rPr>
                <w:webHidden/>
              </w:rPr>
              <w:fldChar w:fldCharType="end"/>
            </w:r>
          </w:hyperlink>
        </w:p>
        <w:p w14:paraId="519F0E1A" w14:textId="1B316663" w:rsidR="00EF5893" w:rsidRDefault="00651D7B">
          <w:pPr>
            <w:pStyle w:val="TOC2"/>
            <w:rPr>
              <w:rFonts w:eastAsiaTheme="minorEastAsia" w:cstheme="minorBidi"/>
              <w:lang w:eastAsia="en-GB"/>
            </w:rPr>
          </w:pPr>
          <w:hyperlink w:anchor="_Toc90847332" w:history="1">
            <w:r w:rsidR="00EF5893" w:rsidRPr="00A37735">
              <w:rPr>
                <w:rStyle w:val="Hyperlink"/>
                <w:rFonts w:asciiTheme="majorHAnsi" w:hAnsiTheme="majorHAnsi" w:cstheme="majorHAnsi"/>
              </w:rPr>
              <w:t>2.1 Physical and Mental Benefits of Urban Green Space</w:t>
            </w:r>
            <w:r w:rsidR="00EF5893">
              <w:rPr>
                <w:webHidden/>
              </w:rPr>
              <w:tab/>
            </w:r>
            <w:r w:rsidR="00EF5893">
              <w:rPr>
                <w:webHidden/>
              </w:rPr>
              <w:fldChar w:fldCharType="begin"/>
            </w:r>
            <w:r w:rsidR="00EF5893">
              <w:rPr>
                <w:webHidden/>
              </w:rPr>
              <w:instrText xml:space="preserve"> PAGEREF _Toc90847332 \h </w:instrText>
            </w:r>
            <w:r w:rsidR="00EF5893">
              <w:rPr>
                <w:webHidden/>
              </w:rPr>
            </w:r>
            <w:r w:rsidR="00EF5893">
              <w:rPr>
                <w:webHidden/>
              </w:rPr>
              <w:fldChar w:fldCharType="separate"/>
            </w:r>
            <w:r w:rsidR="00EF5893">
              <w:rPr>
                <w:webHidden/>
              </w:rPr>
              <w:t>13</w:t>
            </w:r>
            <w:r w:rsidR="00EF5893">
              <w:rPr>
                <w:webHidden/>
              </w:rPr>
              <w:fldChar w:fldCharType="end"/>
            </w:r>
          </w:hyperlink>
        </w:p>
        <w:p w14:paraId="5DECE192" w14:textId="15E5667A" w:rsidR="00EF5893" w:rsidRDefault="00651D7B">
          <w:pPr>
            <w:pStyle w:val="TOC2"/>
            <w:rPr>
              <w:rFonts w:eastAsiaTheme="minorEastAsia" w:cstheme="minorBidi"/>
              <w:lang w:eastAsia="en-GB"/>
            </w:rPr>
          </w:pPr>
          <w:hyperlink w:anchor="_Toc90847333" w:history="1">
            <w:r w:rsidR="00EF5893" w:rsidRPr="00A37735">
              <w:rPr>
                <w:rStyle w:val="Hyperlink"/>
              </w:rPr>
              <w:t>2.1.1 Physical and Mental Benefit Studies</w:t>
            </w:r>
            <w:r w:rsidR="00EF5893">
              <w:rPr>
                <w:webHidden/>
              </w:rPr>
              <w:tab/>
            </w:r>
            <w:r w:rsidR="00EF5893">
              <w:rPr>
                <w:webHidden/>
              </w:rPr>
              <w:fldChar w:fldCharType="begin"/>
            </w:r>
            <w:r w:rsidR="00EF5893">
              <w:rPr>
                <w:webHidden/>
              </w:rPr>
              <w:instrText xml:space="preserve"> PAGEREF _Toc90847333 \h </w:instrText>
            </w:r>
            <w:r w:rsidR="00EF5893">
              <w:rPr>
                <w:webHidden/>
              </w:rPr>
            </w:r>
            <w:r w:rsidR="00EF5893">
              <w:rPr>
                <w:webHidden/>
              </w:rPr>
              <w:fldChar w:fldCharType="separate"/>
            </w:r>
            <w:r w:rsidR="00EF5893">
              <w:rPr>
                <w:webHidden/>
              </w:rPr>
              <w:t>13</w:t>
            </w:r>
            <w:r w:rsidR="00EF5893">
              <w:rPr>
                <w:webHidden/>
              </w:rPr>
              <w:fldChar w:fldCharType="end"/>
            </w:r>
          </w:hyperlink>
        </w:p>
        <w:p w14:paraId="63968DFB" w14:textId="2462216F" w:rsidR="00EF5893" w:rsidRDefault="00651D7B">
          <w:pPr>
            <w:pStyle w:val="TOC2"/>
            <w:rPr>
              <w:rFonts w:eastAsiaTheme="minorEastAsia" w:cstheme="minorBidi"/>
              <w:lang w:eastAsia="en-GB"/>
            </w:rPr>
          </w:pPr>
          <w:hyperlink w:anchor="_Toc90847334" w:history="1">
            <w:r w:rsidR="00EF5893" w:rsidRPr="00A37735">
              <w:rPr>
                <w:rStyle w:val="Hyperlink"/>
              </w:rPr>
              <w:t>2.1.2 Proximity and Barriers</w:t>
            </w:r>
            <w:r w:rsidR="00EF5893">
              <w:rPr>
                <w:webHidden/>
              </w:rPr>
              <w:tab/>
            </w:r>
            <w:r w:rsidR="00EF5893">
              <w:rPr>
                <w:webHidden/>
              </w:rPr>
              <w:fldChar w:fldCharType="begin"/>
            </w:r>
            <w:r w:rsidR="00EF5893">
              <w:rPr>
                <w:webHidden/>
              </w:rPr>
              <w:instrText xml:space="preserve"> PAGEREF _Toc90847334 \h </w:instrText>
            </w:r>
            <w:r w:rsidR="00EF5893">
              <w:rPr>
                <w:webHidden/>
              </w:rPr>
            </w:r>
            <w:r w:rsidR="00EF5893">
              <w:rPr>
                <w:webHidden/>
              </w:rPr>
              <w:fldChar w:fldCharType="separate"/>
            </w:r>
            <w:r w:rsidR="00EF5893">
              <w:rPr>
                <w:webHidden/>
              </w:rPr>
              <w:t>14</w:t>
            </w:r>
            <w:r w:rsidR="00EF5893">
              <w:rPr>
                <w:webHidden/>
              </w:rPr>
              <w:fldChar w:fldCharType="end"/>
            </w:r>
          </w:hyperlink>
        </w:p>
        <w:p w14:paraId="21D1BE43" w14:textId="7C12C601" w:rsidR="00EF5893" w:rsidRDefault="00651D7B">
          <w:pPr>
            <w:pStyle w:val="TOC2"/>
            <w:rPr>
              <w:rFonts w:eastAsiaTheme="minorEastAsia" w:cstheme="minorBidi"/>
              <w:lang w:eastAsia="en-GB"/>
            </w:rPr>
          </w:pPr>
          <w:hyperlink w:anchor="_Toc90847335" w:history="1">
            <w:r w:rsidR="00EF5893" w:rsidRPr="00A37735">
              <w:rPr>
                <w:rStyle w:val="Hyperlink"/>
              </w:rPr>
              <w:t>2.1.3 Human Connectivity with Nature and Community</w:t>
            </w:r>
            <w:r w:rsidR="00EF5893">
              <w:rPr>
                <w:webHidden/>
              </w:rPr>
              <w:tab/>
            </w:r>
            <w:r w:rsidR="00EF5893">
              <w:rPr>
                <w:webHidden/>
              </w:rPr>
              <w:fldChar w:fldCharType="begin"/>
            </w:r>
            <w:r w:rsidR="00EF5893">
              <w:rPr>
                <w:webHidden/>
              </w:rPr>
              <w:instrText xml:space="preserve"> PAGEREF _Toc90847335 \h </w:instrText>
            </w:r>
            <w:r w:rsidR="00EF5893">
              <w:rPr>
                <w:webHidden/>
              </w:rPr>
            </w:r>
            <w:r w:rsidR="00EF5893">
              <w:rPr>
                <w:webHidden/>
              </w:rPr>
              <w:fldChar w:fldCharType="separate"/>
            </w:r>
            <w:r w:rsidR="00EF5893">
              <w:rPr>
                <w:webHidden/>
              </w:rPr>
              <w:t>15</w:t>
            </w:r>
            <w:r w:rsidR="00EF5893">
              <w:rPr>
                <w:webHidden/>
              </w:rPr>
              <w:fldChar w:fldCharType="end"/>
            </w:r>
          </w:hyperlink>
        </w:p>
        <w:p w14:paraId="067CCF49" w14:textId="78C22570" w:rsidR="00EF5893" w:rsidRDefault="00651D7B">
          <w:pPr>
            <w:pStyle w:val="TOC2"/>
            <w:rPr>
              <w:rFonts w:eastAsiaTheme="minorEastAsia" w:cstheme="minorBidi"/>
              <w:lang w:eastAsia="en-GB"/>
            </w:rPr>
          </w:pPr>
          <w:hyperlink w:anchor="_Toc90847336" w:history="1">
            <w:r w:rsidR="00EF5893" w:rsidRPr="00A37735">
              <w:rPr>
                <w:rStyle w:val="Hyperlink"/>
              </w:rPr>
              <w:t>2.1.4 The Complex Human-Nature Relationship – Cultural, Experiential, and Physical</w:t>
            </w:r>
            <w:r w:rsidR="00EF5893">
              <w:rPr>
                <w:webHidden/>
              </w:rPr>
              <w:tab/>
            </w:r>
            <w:r w:rsidR="00EF5893">
              <w:rPr>
                <w:webHidden/>
              </w:rPr>
              <w:fldChar w:fldCharType="begin"/>
            </w:r>
            <w:r w:rsidR="00EF5893">
              <w:rPr>
                <w:webHidden/>
              </w:rPr>
              <w:instrText xml:space="preserve"> PAGEREF _Toc90847336 \h </w:instrText>
            </w:r>
            <w:r w:rsidR="00EF5893">
              <w:rPr>
                <w:webHidden/>
              </w:rPr>
            </w:r>
            <w:r w:rsidR="00EF5893">
              <w:rPr>
                <w:webHidden/>
              </w:rPr>
              <w:fldChar w:fldCharType="separate"/>
            </w:r>
            <w:r w:rsidR="00EF5893">
              <w:rPr>
                <w:webHidden/>
              </w:rPr>
              <w:t>15</w:t>
            </w:r>
            <w:r w:rsidR="00EF5893">
              <w:rPr>
                <w:webHidden/>
              </w:rPr>
              <w:fldChar w:fldCharType="end"/>
            </w:r>
          </w:hyperlink>
        </w:p>
        <w:p w14:paraId="7D28C6CF" w14:textId="701FE1C8" w:rsidR="00EF5893" w:rsidRDefault="00651D7B">
          <w:pPr>
            <w:pStyle w:val="TOC2"/>
            <w:rPr>
              <w:rFonts w:eastAsiaTheme="minorEastAsia" w:cstheme="minorBidi"/>
              <w:lang w:eastAsia="en-GB"/>
            </w:rPr>
          </w:pPr>
          <w:hyperlink w:anchor="_Toc90847337" w:history="1">
            <w:r w:rsidR="00EF5893" w:rsidRPr="00A37735">
              <w:rPr>
                <w:rStyle w:val="Hyperlink"/>
                <w:rFonts w:asciiTheme="majorHAnsi" w:hAnsiTheme="majorHAnsi" w:cstheme="majorBidi"/>
              </w:rPr>
              <w:t>2.2 Green Spaces for Nature and the Environment</w:t>
            </w:r>
            <w:r w:rsidR="00EF5893">
              <w:rPr>
                <w:webHidden/>
              </w:rPr>
              <w:tab/>
            </w:r>
            <w:r w:rsidR="00EF5893">
              <w:rPr>
                <w:webHidden/>
              </w:rPr>
              <w:fldChar w:fldCharType="begin"/>
            </w:r>
            <w:r w:rsidR="00EF5893">
              <w:rPr>
                <w:webHidden/>
              </w:rPr>
              <w:instrText xml:space="preserve"> PAGEREF _Toc90847337 \h </w:instrText>
            </w:r>
            <w:r w:rsidR="00EF5893">
              <w:rPr>
                <w:webHidden/>
              </w:rPr>
            </w:r>
            <w:r w:rsidR="00EF5893">
              <w:rPr>
                <w:webHidden/>
              </w:rPr>
              <w:fldChar w:fldCharType="separate"/>
            </w:r>
            <w:r w:rsidR="00EF5893">
              <w:rPr>
                <w:webHidden/>
              </w:rPr>
              <w:t>17</w:t>
            </w:r>
            <w:r w:rsidR="00EF5893">
              <w:rPr>
                <w:webHidden/>
              </w:rPr>
              <w:fldChar w:fldCharType="end"/>
            </w:r>
          </w:hyperlink>
        </w:p>
        <w:p w14:paraId="205FE23F" w14:textId="7E44F7FF" w:rsidR="00EF5893" w:rsidRDefault="00651D7B">
          <w:pPr>
            <w:pStyle w:val="TOC2"/>
            <w:rPr>
              <w:rFonts w:eastAsiaTheme="minorEastAsia" w:cstheme="minorBidi"/>
              <w:lang w:eastAsia="en-GB"/>
            </w:rPr>
          </w:pPr>
          <w:hyperlink w:anchor="_Toc90847338" w:history="1">
            <w:r w:rsidR="00EF5893" w:rsidRPr="00A37735">
              <w:rPr>
                <w:rStyle w:val="Hyperlink"/>
              </w:rPr>
              <w:t>2.2.1 Biodiversity</w:t>
            </w:r>
            <w:r w:rsidR="00EF5893">
              <w:rPr>
                <w:webHidden/>
              </w:rPr>
              <w:tab/>
            </w:r>
            <w:r w:rsidR="00EF5893">
              <w:rPr>
                <w:webHidden/>
              </w:rPr>
              <w:fldChar w:fldCharType="begin"/>
            </w:r>
            <w:r w:rsidR="00EF5893">
              <w:rPr>
                <w:webHidden/>
              </w:rPr>
              <w:instrText xml:space="preserve"> PAGEREF _Toc90847338 \h </w:instrText>
            </w:r>
            <w:r w:rsidR="00EF5893">
              <w:rPr>
                <w:webHidden/>
              </w:rPr>
            </w:r>
            <w:r w:rsidR="00EF5893">
              <w:rPr>
                <w:webHidden/>
              </w:rPr>
              <w:fldChar w:fldCharType="separate"/>
            </w:r>
            <w:r w:rsidR="00EF5893">
              <w:rPr>
                <w:webHidden/>
              </w:rPr>
              <w:t>17</w:t>
            </w:r>
            <w:r w:rsidR="00EF5893">
              <w:rPr>
                <w:webHidden/>
              </w:rPr>
              <w:fldChar w:fldCharType="end"/>
            </w:r>
          </w:hyperlink>
        </w:p>
        <w:p w14:paraId="197745DC" w14:textId="7EB7A0EF" w:rsidR="00EF5893" w:rsidRDefault="00651D7B">
          <w:pPr>
            <w:pStyle w:val="TOC2"/>
            <w:rPr>
              <w:rFonts w:eastAsiaTheme="minorEastAsia" w:cstheme="minorBidi"/>
              <w:lang w:eastAsia="en-GB"/>
            </w:rPr>
          </w:pPr>
          <w:hyperlink w:anchor="_Toc90847339" w:history="1">
            <w:r w:rsidR="00EF5893" w:rsidRPr="00A37735">
              <w:rPr>
                <w:rStyle w:val="Hyperlink"/>
              </w:rPr>
              <w:t>2.2.2 Green Space Characteristics, Connectivity, and Fragmentation</w:t>
            </w:r>
            <w:r w:rsidR="00EF5893">
              <w:rPr>
                <w:webHidden/>
              </w:rPr>
              <w:tab/>
            </w:r>
            <w:r w:rsidR="00EF5893">
              <w:rPr>
                <w:webHidden/>
              </w:rPr>
              <w:fldChar w:fldCharType="begin"/>
            </w:r>
            <w:r w:rsidR="00EF5893">
              <w:rPr>
                <w:webHidden/>
              </w:rPr>
              <w:instrText xml:space="preserve"> PAGEREF _Toc90847339 \h </w:instrText>
            </w:r>
            <w:r w:rsidR="00EF5893">
              <w:rPr>
                <w:webHidden/>
              </w:rPr>
            </w:r>
            <w:r w:rsidR="00EF5893">
              <w:rPr>
                <w:webHidden/>
              </w:rPr>
              <w:fldChar w:fldCharType="separate"/>
            </w:r>
            <w:r w:rsidR="00EF5893">
              <w:rPr>
                <w:webHidden/>
              </w:rPr>
              <w:t>17</w:t>
            </w:r>
            <w:r w:rsidR="00EF5893">
              <w:rPr>
                <w:webHidden/>
              </w:rPr>
              <w:fldChar w:fldCharType="end"/>
            </w:r>
          </w:hyperlink>
        </w:p>
        <w:p w14:paraId="0FBFBA87" w14:textId="46D78C1D" w:rsidR="00EF5893" w:rsidRDefault="00651D7B">
          <w:pPr>
            <w:pStyle w:val="TOC2"/>
            <w:rPr>
              <w:rFonts w:eastAsiaTheme="minorEastAsia" w:cstheme="minorBidi"/>
              <w:lang w:eastAsia="en-GB"/>
            </w:rPr>
          </w:pPr>
          <w:hyperlink w:anchor="_Toc90847340" w:history="1">
            <w:r w:rsidR="00EF5893" w:rsidRPr="00A37735">
              <w:rPr>
                <w:rStyle w:val="Hyperlink"/>
              </w:rPr>
              <w:t>2.2.3 Species selection, Opportunity, and Threat</w:t>
            </w:r>
            <w:r w:rsidR="00EF5893">
              <w:rPr>
                <w:webHidden/>
              </w:rPr>
              <w:tab/>
            </w:r>
            <w:r w:rsidR="00EF5893">
              <w:rPr>
                <w:webHidden/>
              </w:rPr>
              <w:fldChar w:fldCharType="begin"/>
            </w:r>
            <w:r w:rsidR="00EF5893">
              <w:rPr>
                <w:webHidden/>
              </w:rPr>
              <w:instrText xml:space="preserve"> PAGEREF _Toc90847340 \h </w:instrText>
            </w:r>
            <w:r w:rsidR="00EF5893">
              <w:rPr>
                <w:webHidden/>
              </w:rPr>
            </w:r>
            <w:r w:rsidR="00EF5893">
              <w:rPr>
                <w:webHidden/>
              </w:rPr>
              <w:fldChar w:fldCharType="separate"/>
            </w:r>
            <w:r w:rsidR="00EF5893">
              <w:rPr>
                <w:webHidden/>
              </w:rPr>
              <w:t>18</w:t>
            </w:r>
            <w:r w:rsidR="00EF5893">
              <w:rPr>
                <w:webHidden/>
              </w:rPr>
              <w:fldChar w:fldCharType="end"/>
            </w:r>
          </w:hyperlink>
        </w:p>
        <w:p w14:paraId="496389F6" w14:textId="0E7C4D9A" w:rsidR="00EF5893" w:rsidRDefault="00651D7B">
          <w:pPr>
            <w:pStyle w:val="TOC2"/>
            <w:rPr>
              <w:rFonts w:eastAsiaTheme="minorEastAsia" w:cstheme="minorBidi"/>
              <w:lang w:eastAsia="en-GB"/>
            </w:rPr>
          </w:pPr>
          <w:hyperlink w:anchor="_Toc90847341" w:history="1">
            <w:r w:rsidR="00EF5893" w:rsidRPr="00A37735">
              <w:rPr>
                <w:rStyle w:val="Hyperlink"/>
                <w:rFonts w:asciiTheme="majorHAnsi" w:hAnsiTheme="majorHAnsi" w:cstheme="majorBidi"/>
              </w:rPr>
              <w:t>2.3 UK Management of Green Spaces – Councils, Developers, and Communities</w:t>
            </w:r>
            <w:r w:rsidR="00EF5893">
              <w:rPr>
                <w:webHidden/>
              </w:rPr>
              <w:tab/>
            </w:r>
            <w:r w:rsidR="00EF5893">
              <w:rPr>
                <w:webHidden/>
              </w:rPr>
              <w:fldChar w:fldCharType="begin"/>
            </w:r>
            <w:r w:rsidR="00EF5893">
              <w:rPr>
                <w:webHidden/>
              </w:rPr>
              <w:instrText xml:space="preserve"> PAGEREF _Toc90847341 \h </w:instrText>
            </w:r>
            <w:r w:rsidR="00EF5893">
              <w:rPr>
                <w:webHidden/>
              </w:rPr>
            </w:r>
            <w:r w:rsidR="00EF5893">
              <w:rPr>
                <w:webHidden/>
              </w:rPr>
              <w:fldChar w:fldCharType="separate"/>
            </w:r>
            <w:r w:rsidR="00EF5893">
              <w:rPr>
                <w:webHidden/>
              </w:rPr>
              <w:t>19</w:t>
            </w:r>
            <w:r w:rsidR="00EF5893">
              <w:rPr>
                <w:webHidden/>
              </w:rPr>
              <w:fldChar w:fldCharType="end"/>
            </w:r>
          </w:hyperlink>
        </w:p>
        <w:p w14:paraId="0AB06FB2" w14:textId="266A27A7" w:rsidR="00EF5893" w:rsidRDefault="00651D7B">
          <w:pPr>
            <w:pStyle w:val="TOC2"/>
            <w:rPr>
              <w:rFonts w:eastAsiaTheme="minorEastAsia" w:cstheme="minorBidi"/>
              <w:lang w:eastAsia="en-GB"/>
            </w:rPr>
          </w:pPr>
          <w:hyperlink w:anchor="_Toc90847342" w:history="1">
            <w:r w:rsidR="00EF5893" w:rsidRPr="00A37735">
              <w:rPr>
                <w:rStyle w:val="Hyperlink"/>
              </w:rPr>
              <w:t>2.3.1 Green Space Management</w:t>
            </w:r>
            <w:r w:rsidR="00EF5893">
              <w:rPr>
                <w:webHidden/>
              </w:rPr>
              <w:tab/>
            </w:r>
            <w:r w:rsidR="00EF5893">
              <w:rPr>
                <w:webHidden/>
              </w:rPr>
              <w:fldChar w:fldCharType="begin"/>
            </w:r>
            <w:r w:rsidR="00EF5893">
              <w:rPr>
                <w:webHidden/>
              </w:rPr>
              <w:instrText xml:space="preserve"> PAGEREF _Toc90847342 \h </w:instrText>
            </w:r>
            <w:r w:rsidR="00EF5893">
              <w:rPr>
                <w:webHidden/>
              </w:rPr>
            </w:r>
            <w:r w:rsidR="00EF5893">
              <w:rPr>
                <w:webHidden/>
              </w:rPr>
              <w:fldChar w:fldCharType="separate"/>
            </w:r>
            <w:r w:rsidR="00EF5893">
              <w:rPr>
                <w:webHidden/>
              </w:rPr>
              <w:t>19</w:t>
            </w:r>
            <w:r w:rsidR="00EF5893">
              <w:rPr>
                <w:webHidden/>
              </w:rPr>
              <w:fldChar w:fldCharType="end"/>
            </w:r>
          </w:hyperlink>
        </w:p>
        <w:p w14:paraId="2DB9C486" w14:textId="3D1F59BE" w:rsidR="00EF5893" w:rsidRDefault="00651D7B">
          <w:pPr>
            <w:pStyle w:val="TOC2"/>
            <w:rPr>
              <w:rFonts w:eastAsiaTheme="minorEastAsia" w:cstheme="minorBidi"/>
              <w:lang w:eastAsia="en-GB"/>
            </w:rPr>
          </w:pPr>
          <w:hyperlink w:anchor="_Toc90847343" w:history="1">
            <w:r w:rsidR="00EF5893" w:rsidRPr="00A37735">
              <w:rPr>
                <w:rStyle w:val="Hyperlink"/>
              </w:rPr>
              <w:t>2.3.2 Ecosystem services</w:t>
            </w:r>
            <w:r w:rsidR="00EF5893">
              <w:rPr>
                <w:webHidden/>
              </w:rPr>
              <w:tab/>
            </w:r>
            <w:r w:rsidR="00EF5893">
              <w:rPr>
                <w:webHidden/>
              </w:rPr>
              <w:fldChar w:fldCharType="begin"/>
            </w:r>
            <w:r w:rsidR="00EF5893">
              <w:rPr>
                <w:webHidden/>
              </w:rPr>
              <w:instrText xml:space="preserve"> PAGEREF _Toc90847343 \h </w:instrText>
            </w:r>
            <w:r w:rsidR="00EF5893">
              <w:rPr>
                <w:webHidden/>
              </w:rPr>
            </w:r>
            <w:r w:rsidR="00EF5893">
              <w:rPr>
                <w:webHidden/>
              </w:rPr>
              <w:fldChar w:fldCharType="separate"/>
            </w:r>
            <w:r w:rsidR="00EF5893">
              <w:rPr>
                <w:webHidden/>
              </w:rPr>
              <w:t>20</w:t>
            </w:r>
            <w:r w:rsidR="00EF5893">
              <w:rPr>
                <w:webHidden/>
              </w:rPr>
              <w:fldChar w:fldCharType="end"/>
            </w:r>
          </w:hyperlink>
        </w:p>
        <w:p w14:paraId="4AB51FBF" w14:textId="04BE3423" w:rsidR="00EF5893" w:rsidRDefault="00651D7B">
          <w:pPr>
            <w:pStyle w:val="TOC2"/>
            <w:rPr>
              <w:rFonts w:eastAsiaTheme="minorEastAsia" w:cstheme="minorBidi"/>
              <w:lang w:eastAsia="en-GB"/>
            </w:rPr>
          </w:pPr>
          <w:hyperlink w:anchor="_Toc90847344" w:history="1">
            <w:r w:rsidR="00EF5893" w:rsidRPr="00A37735">
              <w:rPr>
                <w:rStyle w:val="Hyperlink"/>
                <w:rFonts w:asciiTheme="majorHAnsi" w:hAnsiTheme="majorHAnsi" w:cstheme="majorBidi"/>
              </w:rPr>
              <w:t>2.4 Existing Models and Methods for Improving or Creating Urban Green Spaces</w:t>
            </w:r>
            <w:r w:rsidR="00EF5893">
              <w:rPr>
                <w:webHidden/>
              </w:rPr>
              <w:tab/>
            </w:r>
            <w:r w:rsidR="00EF5893">
              <w:rPr>
                <w:webHidden/>
              </w:rPr>
              <w:fldChar w:fldCharType="begin"/>
            </w:r>
            <w:r w:rsidR="00EF5893">
              <w:rPr>
                <w:webHidden/>
              </w:rPr>
              <w:instrText xml:space="preserve"> PAGEREF _Toc90847344 \h </w:instrText>
            </w:r>
            <w:r w:rsidR="00EF5893">
              <w:rPr>
                <w:webHidden/>
              </w:rPr>
            </w:r>
            <w:r w:rsidR="00EF5893">
              <w:rPr>
                <w:webHidden/>
              </w:rPr>
              <w:fldChar w:fldCharType="separate"/>
            </w:r>
            <w:r w:rsidR="00EF5893">
              <w:rPr>
                <w:webHidden/>
              </w:rPr>
              <w:t>20</w:t>
            </w:r>
            <w:r w:rsidR="00EF5893">
              <w:rPr>
                <w:webHidden/>
              </w:rPr>
              <w:fldChar w:fldCharType="end"/>
            </w:r>
          </w:hyperlink>
        </w:p>
        <w:p w14:paraId="218FBEC7" w14:textId="7A5A4E21" w:rsidR="00EF5893" w:rsidRDefault="00651D7B">
          <w:pPr>
            <w:pStyle w:val="TOC1"/>
            <w:rPr>
              <w:rFonts w:eastAsiaTheme="minorEastAsia" w:cstheme="minorBidi"/>
              <w:b w:val="0"/>
              <w:bCs w:val="0"/>
              <w:sz w:val="22"/>
              <w:szCs w:val="22"/>
              <w:lang w:eastAsia="en-GB"/>
            </w:rPr>
          </w:pPr>
          <w:hyperlink w:anchor="_Toc90847345" w:history="1">
            <w:r w:rsidR="00EF5893" w:rsidRPr="00A37735">
              <w:rPr>
                <w:rStyle w:val="Hyperlink"/>
              </w:rPr>
              <w:t>Chapter 3. Research Methodology</w:t>
            </w:r>
            <w:r w:rsidR="00EF5893">
              <w:rPr>
                <w:webHidden/>
              </w:rPr>
              <w:tab/>
            </w:r>
            <w:r w:rsidR="00EF5893">
              <w:rPr>
                <w:webHidden/>
              </w:rPr>
              <w:fldChar w:fldCharType="begin"/>
            </w:r>
            <w:r w:rsidR="00EF5893">
              <w:rPr>
                <w:webHidden/>
              </w:rPr>
              <w:instrText xml:space="preserve"> PAGEREF _Toc90847345 \h </w:instrText>
            </w:r>
            <w:r w:rsidR="00EF5893">
              <w:rPr>
                <w:webHidden/>
              </w:rPr>
            </w:r>
            <w:r w:rsidR="00EF5893">
              <w:rPr>
                <w:webHidden/>
              </w:rPr>
              <w:fldChar w:fldCharType="separate"/>
            </w:r>
            <w:r w:rsidR="00EF5893">
              <w:rPr>
                <w:webHidden/>
              </w:rPr>
              <w:t>23</w:t>
            </w:r>
            <w:r w:rsidR="00EF5893">
              <w:rPr>
                <w:webHidden/>
              </w:rPr>
              <w:fldChar w:fldCharType="end"/>
            </w:r>
          </w:hyperlink>
        </w:p>
        <w:p w14:paraId="22968A59" w14:textId="3257AF4E" w:rsidR="00EF5893" w:rsidRDefault="00651D7B">
          <w:pPr>
            <w:pStyle w:val="TOC2"/>
            <w:rPr>
              <w:rFonts w:eastAsiaTheme="minorEastAsia" w:cstheme="minorBidi"/>
              <w:lang w:eastAsia="en-GB"/>
            </w:rPr>
          </w:pPr>
          <w:hyperlink w:anchor="_Toc90847346" w:history="1">
            <w:r w:rsidR="00EF5893" w:rsidRPr="00A37735">
              <w:rPr>
                <w:rStyle w:val="Hyperlink"/>
                <w:lang w:eastAsia="en-GB"/>
              </w:rPr>
              <w:t>3.1 Objective 1</w:t>
            </w:r>
            <w:r w:rsidR="00EF5893">
              <w:rPr>
                <w:webHidden/>
              </w:rPr>
              <w:tab/>
            </w:r>
            <w:r w:rsidR="00EF5893">
              <w:rPr>
                <w:webHidden/>
              </w:rPr>
              <w:fldChar w:fldCharType="begin"/>
            </w:r>
            <w:r w:rsidR="00EF5893">
              <w:rPr>
                <w:webHidden/>
              </w:rPr>
              <w:instrText xml:space="preserve"> PAGEREF _Toc90847346 \h </w:instrText>
            </w:r>
            <w:r w:rsidR="00EF5893">
              <w:rPr>
                <w:webHidden/>
              </w:rPr>
            </w:r>
            <w:r w:rsidR="00EF5893">
              <w:rPr>
                <w:webHidden/>
              </w:rPr>
              <w:fldChar w:fldCharType="separate"/>
            </w:r>
            <w:r w:rsidR="00EF5893">
              <w:rPr>
                <w:webHidden/>
              </w:rPr>
              <w:t>23</w:t>
            </w:r>
            <w:r w:rsidR="00EF5893">
              <w:rPr>
                <w:webHidden/>
              </w:rPr>
              <w:fldChar w:fldCharType="end"/>
            </w:r>
          </w:hyperlink>
        </w:p>
        <w:p w14:paraId="044638B3" w14:textId="77DB9B6B" w:rsidR="00EF5893" w:rsidRDefault="00651D7B">
          <w:pPr>
            <w:pStyle w:val="TOC2"/>
            <w:rPr>
              <w:rFonts w:eastAsiaTheme="minorEastAsia" w:cstheme="minorBidi"/>
              <w:lang w:eastAsia="en-GB"/>
            </w:rPr>
          </w:pPr>
          <w:hyperlink w:anchor="_Toc90847347" w:history="1">
            <w:r w:rsidR="00EF5893" w:rsidRPr="00A37735">
              <w:rPr>
                <w:rStyle w:val="Hyperlink"/>
                <w:lang w:eastAsia="en-GB"/>
              </w:rPr>
              <w:t>3.2 Objective 2</w:t>
            </w:r>
            <w:r w:rsidR="00EF5893">
              <w:rPr>
                <w:webHidden/>
              </w:rPr>
              <w:tab/>
            </w:r>
            <w:r w:rsidR="00EF5893">
              <w:rPr>
                <w:webHidden/>
              </w:rPr>
              <w:fldChar w:fldCharType="begin"/>
            </w:r>
            <w:r w:rsidR="00EF5893">
              <w:rPr>
                <w:webHidden/>
              </w:rPr>
              <w:instrText xml:space="preserve"> PAGEREF _Toc90847347 \h </w:instrText>
            </w:r>
            <w:r w:rsidR="00EF5893">
              <w:rPr>
                <w:webHidden/>
              </w:rPr>
            </w:r>
            <w:r w:rsidR="00EF5893">
              <w:rPr>
                <w:webHidden/>
              </w:rPr>
              <w:fldChar w:fldCharType="separate"/>
            </w:r>
            <w:r w:rsidR="00EF5893">
              <w:rPr>
                <w:webHidden/>
              </w:rPr>
              <w:t>24</w:t>
            </w:r>
            <w:r w:rsidR="00EF5893">
              <w:rPr>
                <w:webHidden/>
              </w:rPr>
              <w:fldChar w:fldCharType="end"/>
            </w:r>
          </w:hyperlink>
        </w:p>
        <w:p w14:paraId="14F9DFA1" w14:textId="51C6B504" w:rsidR="00EF5893" w:rsidRDefault="00651D7B">
          <w:pPr>
            <w:pStyle w:val="TOC2"/>
            <w:rPr>
              <w:rFonts w:eastAsiaTheme="minorEastAsia" w:cstheme="minorBidi"/>
              <w:lang w:eastAsia="en-GB"/>
            </w:rPr>
          </w:pPr>
          <w:hyperlink w:anchor="_Toc90847348" w:history="1">
            <w:r w:rsidR="00EF5893" w:rsidRPr="00A37735">
              <w:rPr>
                <w:rStyle w:val="Hyperlink"/>
                <w:lang w:eastAsia="en-GB"/>
              </w:rPr>
              <w:t>3.3 Objective 3</w:t>
            </w:r>
            <w:r w:rsidR="00EF5893">
              <w:rPr>
                <w:webHidden/>
              </w:rPr>
              <w:tab/>
            </w:r>
            <w:r w:rsidR="00EF5893">
              <w:rPr>
                <w:webHidden/>
              </w:rPr>
              <w:fldChar w:fldCharType="begin"/>
            </w:r>
            <w:r w:rsidR="00EF5893">
              <w:rPr>
                <w:webHidden/>
              </w:rPr>
              <w:instrText xml:space="preserve"> PAGEREF _Toc90847348 \h </w:instrText>
            </w:r>
            <w:r w:rsidR="00EF5893">
              <w:rPr>
                <w:webHidden/>
              </w:rPr>
            </w:r>
            <w:r w:rsidR="00EF5893">
              <w:rPr>
                <w:webHidden/>
              </w:rPr>
              <w:fldChar w:fldCharType="separate"/>
            </w:r>
            <w:r w:rsidR="00EF5893">
              <w:rPr>
                <w:webHidden/>
              </w:rPr>
              <w:t>25</w:t>
            </w:r>
            <w:r w:rsidR="00EF5893">
              <w:rPr>
                <w:webHidden/>
              </w:rPr>
              <w:fldChar w:fldCharType="end"/>
            </w:r>
          </w:hyperlink>
        </w:p>
        <w:p w14:paraId="5104EA98" w14:textId="6F65183D" w:rsidR="00EF5893" w:rsidRDefault="00651D7B">
          <w:pPr>
            <w:pStyle w:val="TOC2"/>
            <w:rPr>
              <w:rFonts w:eastAsiaTheme="minorEastAsia" w:cstheme="minorBidi"/>
              <w:lang w:eastAsia="en-GB"/>
            </w:rPr>
          </w:pPr>
          <w:hyperlink w:anchor="_Toc90847349" w:history="1">
            <w:r w:rsidR="00EF5893" w:rsidRPr="00A37735">
              <w:rPr>
                <w:rStyle w:val="Hyperlink"/>
              </w:rPr>
              <w:t>3.4 Selected Case Study Site Details</w:t>
            </w:r>
            <w:r w:rsidR="00EF5893">
              <w:rPr>
                <w:webHidden/>
              </w:rPr>
              <w:tab/>
            </w:r>
            <w:r w:rsidR="00EF5893">
              <w:rPr>
                <w:webHidden/>
              </w:rPr>
              <w:fldChar w:fldCharType="begin"/>
            </w:r>
            <w:r w:rsidR="00EF5893">
              <w:rPr>
                <w:webHidden/>
              </w:rPr>
              <w:instrText xml:space="preserve"> PAGEREF _Toc90847349 \h </w:instrText>
            </w:r>
            <w:r w:rsidR="00EF5893">
              <w:rPr>
                <w:webHidden/>
              </w:rPr>
            </w:r>
            <w:r w:rsidR="00EF5893">
              <w:rPr>
                <w:webHidden/>
              </w:rPr>
              <w:fldChar w:fldCharType="separate"/>
            </w:r>
            <w:r w:rsidR="00EF5893">
              <w:rPr>
                <w:webHidden/>
              </w:rPr>
              <w:t>26</w:t>
            </w:r>
            <w:r w:rsidR="00EF5893">
              <w:rPr>
                <w:webHidden/>
              </w:rPr>
              <w:fldChar w:fldCharType="end"/>
            </w:r>
          </w:hyperlink>
        </w:p>
        <w:p w14:paraId="44A8B185" w14:textId="7537509B" w:rsidR="00EF5893" w:rsidRDefault="00651D7B">
          <w:pPr>
            <w:pStyle w:val="TOC1"/>
            <w:rPr>
              <w:rFonts w:eastAsiaTheme="minorEastAsia" w:cstheme="minorBidi"/>
              <w:b w:val="0"/>
              <w:bCs w:val="0"/>
              <w:sz w:val="22"/>
              <w:szCs w:val="22"/>
              <w:lang w:eastAsia="en-GB"/>
            </w:rPr>
          </w:pPr>
          <w:hyperlink w:anchor="_Toc90847350" w:history="1">
            <w:r w:rsidR="00EF5893" w:rsidRPr="00A37735">
              <w:rPr>
                <w:rStyle w:val="Hyperlink"/>
              </w:rPr>
              <w:t>Chapter 4. Results</w:t>
            </w:r>
            <w:r w:rsidR="00EF5893">
              <w:rPr>
                <w:webHidden/>
              </w:rPr>
              <w:tab/>
            </w:r>
            <w:r w:rsidR="00EF5893">
              <w:rPr>
                <w:webHidden/>
              </w:rPr>
              <w:fldChar w:fldCharType="begin"/>
            </w:r>
            <w:r w:rsidR="00EF5893">
              <w:rPr>
                <w:webHidden/>
              </w:rPr>
              <w:instrText xml:space="preserve"> PAGEREF _Toc90847350 \h </w:instrText>
            </w:r>
            <w:r w:rsidR="00EF5893">
              <w:rPr>
                <w:webHidden/>
              </w:rPr>
            </w:r>
            <w:r w:rsidR="00EF5893">
              <w:rPr>
                <w:webHidden/>
              </w:rPr>
              <w:fldChar w:fldCharType="separate"/>
            </w:r>
            <w:r w:rsidR="00EF5893">
              <w:rPr>
                <w:webHidden/>
              </w:rPr>
              <w:t>32</w:t>
            </w:r>
            <w:r w:rsidR="00EF5893">
              <w:rPr>
                <w:webHidden/>
              </w:rPr>
              <w:fldChar w:fldCharType="end"/>
            </w:r>
          </w:hyperlink>
        </w:p>
        <w:p w14:paraId="16AF0F2A" w14:textId="1C9E6131" w:rsidR="00EF5893" w:rsidRDefault="00651D7B">
          <w:pPr>
            <w:pStyle w:val="TOC2"/>
            <w:rPr>
              <w:rFonts w:eastAsiaTheme="minorEastAsia" w:cstheme="minorBidi"/>
              <w:lang w:eastAsia="en-GB"/>
            </w:rPr>
          </w:pPr>
          <w:hyperlink w:anchor="_Toc90847351" w:history="1">
            <w:r w:rsidR="00EF5893" w:rsidRPr="00A37735">
              <w:rPr>
                <w:rStyle w:val="Hyperlink"/>
              </w:rPr>
              <w:t>4.1 Primary Survey Data</w:t>
            </w:r>
            <w:r w:rsidR="00EF5893">
              <w:rPr>
                <w:webHidden/>
              </w:rPr>
              <w:tab/>
            </w:r>
            <w:r w:rsidR="00EF5893">
              <w:rPr>
                <w:webHidden/>
              </w:rPr>
              <w:fldChar w:fldCharType="begin"/>
            </w:r>
            <w:r w:rsidR="00EF5893">
              <w:rPr>
                <w:webHidden/>
              </w:rPr>
              <w:instrText xml:space="preserve"> PAGEREF _Toc90847351 \h </w:instrText>
            </w:r>
            <w:r w:rsidR="00EF5893">
              <w:rPr>
                <w:webHidden/>
              </w:rPr>
            </w:r>
            <w:r w:rsidR="00EF5893">
              <w:rPr>
                <w:webHidden/>
              </w:rPr>
              <w:fldChar w:fldCharType="separate"/>
            </w:r>
            <w:r w:rsidR="00EF5893">
              <w:rPr>
                <w:webHidden/>
              </w:rPr>
              <w:t>32</w:t>
            </w:r>
            <w:r w:rsidR="00EF5893">
              <w:rPr>
                <w:webHidden/>
              </w:rPr>
              <w:fldChar w:fldCharType="end"/>
            </w:r>
          </w:hyperlink>
        </w:p>
        <w:p w14:paraId="54E57B8C" w14:textId="16A90A2E" w:rsidR="00EF5893" w:rsidRDefault="00651D7B">
          <w:pPr>
            <w:pStyle w:val="TOC2"/>
            <w:rPr>
              <w:rFonts w:eastAsiaTheme="minorEastAsia" w:cstheme="minorBidi"/>
              <w:lang w:eastAsia="en-GB"/>
            </w:rPr>
          </w:pPr>
          <w:hyperlink w:anchor="_Toc90847352" w:history="1">
            <w:r w:rsidR="00EF5893" w:rsidRPr="00A37735">
              <w:rPr>
                <w:rStyle w:val="Hyperlink"/>
              </w:rPr>
              <w:t>4.2 Secondary Source Data</w:t>
            </w:r>
            <w:r w:rsidR="00EF5893">
              <w:rPr>
                <w:webHidden/>
              </w:rPr>
              <w:tab/>
            </w:r>
            <w:r w:rsidR="00EF5893">
              <w:rPr>
                <w:webHidden/>
              </w:rPr>
              <w:fldChar w:fldCharType="begin"/>
            </w:r>
            <w:r w:rsidR="00EF5893">
              <w:rPr>
                <w:webHidden/>
              </w:rPr>
              <w:instrText xml:space="preserve"> PAGEREF _Toc90847352 \h </w:instrText>
            </w:r>
            <w:r w:rsidR="00EF5893">
              <w:rPr>
                <w:webHidden/>
              </w:rPr>
            </w:r>
            <w:r w:rsidR="00EF5893">
              <w:rPr>
                <w:webHidden/>
              </w:rPr>
              <w:fldChar w:fldCharType="separate"/>
            </w:r>
            <w:r w:rsidR="00EF5893">
              <w:rPr>
                <w:webHidden/>
              </w:rPr>
              <w:t>34</w:t>
            </w:r>
            <w:r w:rsidR="00EF5893">
              <w:rPr>
                <w:webHidden/>
              </w:rPr>
              <w:fldChar w:fldCharType="end"/>
            </w:r>
          </w:hyperlink>
        </w:p>
        <w:p w14:paraId="02C19A08" w14:textId="0D15BB92" w:rsidR="00EF5893" w:rsidRDefault="00651D7B">
          <w:pPr>
            <w:pStyle w:val="TOC2"/>
            <w:rPr>
              <w:rFonts w:eastAsiaTheme="minorEastAsia" w:cstheme="minorBidi"/>
              <w:lang w:eastAsia="en-GB"/>
            </w:rPr>
          </w:pPr>
          <w:hyperlink w:anchor="_Toc90847353" w:history="1">
            <w:r w:rsidR="00EF5893" w:rsidRPr="00A37735">
              <w:rPr>
                <w:rStyle w:val="Hyperlink"/>
              </w:rPr>
              <w:t>4.3 Graphical Results</w:t>
            </w:r>
            <w:r w:rsidR="00EF5893">
              <w:rPr>
                <w:webHidden/>
              </w:rPr>
              <w:tab/>
            </w:r>
            <w:r w:rsidR="00EF5893">
              <w:rPr>
                <w:webHidden/>
              </w:rPr>
              <w:fldChar w:fldCharType="begin"/>
            </w:r>
            <w:r w:rsidR="00EF5893">
              <w:rPr>
                <w:webHidden/>
              </w:rPr>
              <w:instrText xml:space="preserve"> PAGEREF _Toc90847353 \h </w:instrText>
            </w:r>
            <w:r w:rsidR="00EF5893">
              <w:rPr>
                <w:webHidden/>
              </w:rPr>
            </w:r>
            <w:r w:rsidR="00EF5893">
              <w:rPr>
                <w:webHidden/>
              </w:rPr>
              <w:fldChar w:fldCharType="separate"/>
            </w:r>
            <w:r w:rsidR="00EF5893">
              <w:rPr>
                <w:webHidden/>
              </w:rPr>
              <w:t>36</w:t>
            </w:r>
            <w:r w:rsidR="00EF5893">
              <w:rPr>
                <w:webHidden/>
              </w:rPr>
              <w:fldChar w:fldCharType="end"/>
            </w:r>
          </w:hyperlink>
        </w:p>
        <w:p w14:paraId="583ED529" w14:textId="374A33E5" w:rsidR="00EF5893" w:rsidRDefault="00651D7B">
          <w:pPr>
            <w:pStyle w:val="TOC2"/>
            <w:rPr>
              <w:rFonts w:eastAsiaTheme="minorEastAsia" w:cstheme="minorBidi"/>
              <w:lang w:eastAsia="en-GB"/>
            </w:rPr>
          </w:pPr>
          <w:hyperlink w:anchor="_Toc90847354" w:history="1">
            <w:r w:rsidR="00EF5893" w:rsidRPr="00A37735">
              <w:rPr>
                <w:rStyle w:val="Hyperlink"/>
              </w:rPr>
              <w:t>4.4 Biodiversity Metric Data</w:t>
            </w:r>
            <w:r w:rsidR="00EF5893">
              <w:rPr>
                <w:webHidden/>
              </w:rPr>
              <w:tab/>
            </w:r>
            <w:r w:rsidR="00EF5893">
              <w:rPr>
                <w:webHidden/>
              </w:rPr>
              <w:fldChar w:fldCharType="begin"/>
            </w:r>
            <w:r w:rsidR="00EF5893">
              <w:rPr>
                <w:webHidden/>
              </w:rPr>
              <w:instrText xml:space="preserve"> PAGEREF _Toc90847354 \h </w:instrText>
            </w:r>
            <w:r w:rsidR="00EF5893">
              <w:rPr>
                <w:webHidden/>
              </w:rPr>
            </w:r>
            <w:r w:rsidR="00EF5893">
              <w:rPr>
                <w:webHidden/>
              </w:rPr>
              <w:fldChar w:fldCharType="separate"/>
            </w:r>
            <w:r w:rsidR="00EF5893">
              <w:rPr>
                <w:webHidden/>
              </w:rPr>
              <w:t>40</w:t>
            </w:r>
            <w:r w:rsidR="00EF5893">
              <w:rPr>
                <w:webHidden/>
              </w:rPr>
              <w:fldChar w:fldCharType="end"/>
            </w:r>
          </w:hyperlink>
        </w:p>
        <w:p w14:paraId="7D845ED5" w14:textId="0521DEBD" w:rsidR="00EF5893" w:rsidRDefault="00651D7B">
          <w:pPr>
            <w:pStyle w:val="TOC2"/>
            <w:rPr>
              <w:rFonts w:eastAsiaTheme="minorEastAsia" w:cstheme="minorBidi"/>
              <w:lang w:eastAsia="en-GB"/>
            </w:rPr>
          </w:pPr>
          <w:hyperlink w:anchor="_Toc90847355" w:history="1">
            <w:r w:rsidR="00EF5893" w:rsidRPr="00A37735">
              <w:rPr>
                <w:rStyle w:val="Hyperlink"/>
              </w:rPr>
              <w:t>4.5 Mapping/GIS Data</w:t>
            </w:r>
            <w:r w:rsidR="00EF5893">
              <w:rPr>
                <w:webHidden/>
              </w:rPr>
              <w:tab/>
            </w:r>
            <w:r w:rsidR="00EF5893">
              <w:rPr>
                <w:webHidden/>
              </w:rPr>
              <w:fldChar w:fldCharType="begin"/>
            </w:r>
            <w:r w:rsidR="00EF5893">
              <w:rPr>
                <w:webHidden/>
              </w:rPr>
              <w:instrText xml:space="preserve"> PAGEREF _Toc90847355 \h </w:instrText>
            </w:r>
            <w:r w:rsidR="00EF5893">
              <w:rPr>
                <w:webHidden/>
              </w:rPr>
            </w:r>
            <w:r w:rsidR="00EF5893">
              <w:rPr>
                <w:webHidden/>
              </w:rPr>
              <w:fldChar w:fldCharType="separate"/>
            </w:r>
            <w:r w:rsidR="00EF5893">
              <w:rPr>
                <w:webHidden/>
              </w:rPr>
              <w:t>41</w:t>
            </w:r>
            <w:r w:rsidR="00EF5893">
              <w:rPr>
                <w:webHidden/>
              </w:rPr>
              <w:fldChar w:fldCharType="end"/>
            </w:r>
          </w:hyperlink>
        </w:p>
        <w:p w14:paraId="5A371986" w14:textId="08FAC893" w:rsidR="00EF5893" w:rsidRDefault="00651D7B">
          <w:pPr>
            <w:pStyle w:val="TOC1"/>
            <w:rPr>
              <w:rFonts w:eastAsiaTheme="minorEastAsia" w:cstheme="minorBidi"/>
              <w:b w:val="0"/>
              <w:bCs w:val="0"/>
              <w:sz w:val="22"/>
              <w:szCs w:val="22"/>
              <w:lang w:eastAsia="en-GB"/>
            </w:rPr>
          </w:pPr>
          <w:hyperlink w:anchor="_Toc90847356" w:history="1">
            <w:r w:rsidR="00EF5893" w:rsidRPr="00A37735">
              <w:rPr>
                <w:rStyle w:val="Hyperlink"/>
              </w:rPr>
              <w:t>Chapter 5. Analysis and Discussion</w:t>
            </w:r>
            <w:r w:rsidR="00EF5893">
              <w:rPr>
                <w:webHidden/>
              </w:rPr>
              <w:tab/>
            </w:r>
            <w:r w:rsidR="00EF5893">
              <w:rPr>
                <w:webHidden/>
              </w:rPr>
              <w:fldChar w:fldCharType="begin"/>
            </w:r>
            <w:r w:rsidR="00EF5893">
              <w:rPr>
                <w:webHidden/>
              </w:rPr>
              <w:instrText xml:space="preserve"> PAGEREF _Toc90847356 \h </w:instrText>
            </w:r>
            <w:r w:rsidR="00EF5893">
              <w:rPr>
                <w:webHidden/>
              </w:rPr>
            </w:r>
            <w:r w:rsidR="00EF5893">
              <w:rPr>
                <w:webHidden/>
              </w:rPr>
              <w:fldChar w:fldCharType="separate"/>
            </w:r>
            <w:r w:rsidR="00EF5893">
              <w:rPr>
                <w:webHidden/>
              </w:rPr>
              <w:t>44</w:t>
            </w:r>
            <w:r w:rsidR="00EF5893">
              <w:rPr>
                <w:webHidden/>
              </w:rPr>
              <w:fldChar w:fldCharType="end"/>
            </w:r>
          </w:hyperlink>
        </w:p>
        <w:p w14:paraId="0EDB052C" w14:textId="5E756F3A" w:rsidR="00EF5893" w:rsidRDefault="00651D7B">
          <w:pPr>
            <w:pStyle w:val="TOC2"/>
            <w:rPr>
              <w:rFonts w:eastAsiaTheme="minorEastAsia" w:cstheme="minorBidi"/>
              <w:lang w:eastAsia="en-GB"/>
            </w:rPr>
          </w:pPr>
          <w:hyperlink w:anchor="_Toc90847357" w:history="1">
            <w:r w:rsidR="00EF5893" w:rsidRPr="00A37735">
              <w:rPr>
                <w:rStyle w:val="Hyperlink"/>
                <w:lang w:eastAsia="en-GB"/>
              </w:rPr>
              <w:t>5.1 Objective 1 and 2</w:t>
            </w:r>
            <w:r w:rsidR="00EF5893">
              <w:rPr>
                <w:webHidden/>
              </w:rPr>
              <w:tab/>
            </w:r>
            <w:r w:rsidR="00EF5893">
              <w:rPr>
                <w:webHidden/>
              </w:rPr>
              <w:fldChar w:fldCharType="begin"/>
            </w:r>
            <w:r w:rsidR="00EF5893">
              <w:rPr>
                <w:webHidden/>
              </w:rPr>
              <w:instrText xml:space="preserve"> PAGEREF _Toc90847357 \h </w:instrText>
            </w:r>
            <w:r w:rsidR="00EF5893">
              <w:rPr>
                <w:webHidden/>
              </w:rPr>
            </w:r>
            <w:r w:rsidR="00EF5893">
              <w:rPr>
                <w:webHidden/>
              </w:rPr>
              <w:fldChar w:fldCharType="separate"/>
            </w:r>
            <w:r w:rsidR="00EF5893">
              <w:rPr>
                <w:webHidden/>
              </w:rPr>
              <w:t>44</w:t>
            </w:r>
            <w:r w:rsidR="00EF5893">
              <w:rPr>
                <w:webHidden/>
              </w:rPr>
              <w:fldChar w:fldCharType="end"/>
            </w:r>
          </w:hyperlink>
        </w:p>
        <w:p w14:paraId="03621426" w14:textId="48924ADA" w:rsidR="00EF5893" w:rsidRDefault="00651D7B">
          <w:pPr>
            <w:pStyle w:val="TOC2"/>
            <w:rPr>
              <w:rFonts w:eastAsiaTheme="minorEastAsia" w:cstheme="minorBidi"/>
              <w:lang w:eastAsia="en-GB"/>
            </w:rPr>
          </w:pPr>
          <w:hyperlink w:anchor="_Toc90847358" w:history="1">
            <w:r w:rsidR="00EF5893" w:rsidRPr="00A37735">
              <w:rPr>
                <w:rStyle w:val="Hyperlink"/>
                <w:lang w:eastAsia="en-GB"/>
              </w:rPr>
              <w:t>5.1.1 Habitat</w:t>
            </w:r>
            <w:r w:rsidR="00EF5893">
              <w:rPr>
                <w:webHidden/>
              </w:rPr>
              <w:tab/>
            </w:r>
            <w:r w:rsidR="00EF5893">
              <w:rPr>
                <w:webHidden/>
              </w:rPr>
              <w:fldChar w:fldCharType="begin"/>
            </w:r>
            <w:r w:rsidR="00EF5893">
              <w:rPr>
                <w:webHidden/>
              </w:rPr>
              <w:instrText xml:space="preserve"> PAGEREF _Toc90847358 \h </w:instrText>
            </w:r>
            <w:r w:rsidR="00EF5893">
              <w:rPr>
                <w:webHidden/>
              </w:rPr>
            </w:r>
            <w:r w:rsidR="00EF5893">
              <w:rPr>
                <w:webHidden/>
              </w:rPr>
              <w:fldChar w:fldCharType="separate"/>
            </w:r>
            <w:r w:rsidR="00EF5893">
              <w:rPr>
                <w:webHidden/>
              </w:rPr>
              <w:t>44</w:t>
            </w:r>
            <w:r w:rsidR="00EF5893">
              <w:rPr>
                <w:webHidden/>
              </w:rPr>
              <w:fldChar w:fldCharType="end"/>
            </w:r>
          </w:hyperlink>
        </w:p>
        <w:p w14:paraId="64AB9AE4" w14:textId="4BE1E2EC" w:rsidR="00EF5893" w:rsidRDefault="00651D7B">
          <w:pPr>
            <w:pStyle w:val="TOC2"/>
            <w:rPr>
              <w:rFonts w:eastAsiaTheme="minorEastAsia" w:cstheme="minorBidi"/>
              <w:lang w:eastAsia="en-GB"/>
            </w:rPr>
          </w:pPr>
          <w:hyperlink w:anchor="_Toc90847359" w:history="1">
            <w:r w:rsidR="00EF5893" w:rsidRPr="00A37735">
              <w:rPr>
                <w:rStyle w:val="Hyperlink"/>
                <w:lang w:eastAsia="en-GB"/>
              </w:rPr>
              <w:t>5.1.2 Floral Analysis</w:t>
            </w:r>
            <w:r w:rsidR="00EF5893">
              <w:rPr>
                <w:webHidden/>
              </w:rPr>
              <w:tab/>
            </w:r>
            <w:r w:rsidR="00EF5893">
              <w:rPr>
                <w:webHidden/>
              </w:rPr>
              <w:fldChar w:fldCharType="begin"/>
            </w:r>
            <w:r w:rsidR="00EF5893">
              <w:rPr>
                <w:webHidden/>
              </w:rPr>
              <w:instrText xml:space="preserve"> PAGEREF _Toc90847359 \h </w:instrText>
            </w:r>
            <w:r w:rsidR="00EF5893">
              <w:rPr>
                <w:webHidden/>
              </w:rPr>
            </w:r>
            <w:r w:rsidR="00EF5893">
              <w:rPr>
                <w:webHidden/>
              </w:rPr>
              <w:fldChar w:fldCharType="separate"/>
            </w:r>
            <w:r w:rsidR="00EF5893">
              <w:rPr>
                <w:webHidden/>
              </w:rPr>
              <w:t>44</w:t>
            </w:r>
            <w:r w:rsidR="00EF5893">
              <w:rPr>
                <w:webHidden/>
              </w:rPr>
              <w:fldChar w:fldCharType="end"/>
            </w:r>
          </w:hyperlink>
        </w:p>
        <w:p w14:paraId="266219A9" w14:textId="076424A6" w:rsidR="00EF5893" w:rsidRDefault="00651D7B">
          <w:pPr>
            <w:pStyle w:val="TOC2"/>
            <w:rPr>
              <w:rFonts w:eastAsiaTheme="minorEastAsia" w:cstheme="minorBidi"/>
              <w:lang w:eastAsia="en-GB"/>
            </w:rPr>
          </w:pPr>
          <w:hyperlink w:anchor="_Toc90847360" w:history="1">
            <w:r w:rsidR="00EF5893" w:rsidRPr="00A37735">
              <w:rPr>
                <w:rStyle w:val="Hyperlink"/>
                <w:lang w:eastAsia="en-GB"/>
              </w:rPr>
              <w:t>5.1.3 Faunal Analysis</w:t>
            </w:r>
            <w:r w:rsidR="00EF5893">
              <w:rPr>
                <w:webHidden/>
              </w:rPr>
              <w:tab/>
            </w:r>
            <w:r w:rsidR="00EF5893">
              <w:rPr>
                <w:webHidden/>
              </w:rPr>
              <w:fldChar w:fldCharType="begin"/>
            </w:r>
            <w:r w:rsidR="00EF5893">
              <w:rPr>
                <w:webHidden/>
              </w:rPr>
              <w:instrText xml:space="preserve"> PAGEREF _Toc90847360 \h </w:instrText>
            </w:r>
            <w:r w:rsidR="00EF5893">
              <w:rPr>
                <w:webHidden/>
              </w:rPr>
            </w:r>
            <w:r w:rsidR="00EF5893">
              <w:rPr>
                <w:webHidden/>
              </w:rPr>
              <w:fldChar w:fldCharType="separate"/>
            </w:r>
            <w:r w:rsidR="00EF5893">
              <w:rPr>
                <w:webHidden/>
              </w:rPr>
              <w:t>46</w:t>
            </w:r>
            <w:r w:rsidR="00EF5893">
              <w:rPr>
                <w:webHidden/>
              </w:rPr>
              <w:fldChar w:fldCharType="end"/>
            </w:r>
          </w:hyperlink>
        </w:p>
        <w:p w14:paraId="1C7F3366" w14:textId="23846342" w:rsidR="00EF5893" w:rsidRDefault="00651D7B">
          <w:pPr>
            <w:pStyle w:val="TOC2"/>
            <w:rPr>
              <w:rFonts w:eastAsiaTheme="minorEastAsia" w:cstheme="minorBidi"/>
              <w:lang w:eastAsia="en-GB"/>
            </w:rPr>
          </w:pPr>
          <w:hyperlink w:anchor="_Toc90847361" w:history="1">
            <w:r w:rsidR="00EF5893" w:rsidRPr="00A37735">
              <w:rPr>
                <w:rStyle w:val="Hyperlink"/>
                <w:lang w:eastAsia="en-GB"/>
              </w:rPr>
              <w:t>5.1.4 Antisocial Behaviour</w:t>
            </w:r>
            <w:r w:rsidR="00EF5893">
              <w:rPr>
                <w:webHidden/>
              </w:rPr>
              <w:tab/>
            </w:r>
            <w:r w:rsidR="00EF5893">
              <w:rPr>
                <w:webHidden/>
              </w:rPr>
              <w:fldChar w:fldCharType="begin"/>
            </w:r>
            <w:r w:rsidR="00EF5893">
              <w:rPr>
                <w:webHidden/>
              </w:rPr>
              <w:instrText xml:space="preserve"> PAGEREF _Toc90847361 \h </w:instrText>
            </w:r>
            <w:r w:rsidR="00EF5893">
              <w:rPr>
                <w:webHidden/>
              </w:rPr>
            </w:r>
            <w:r w:rsidR="00EF5893">
              <w:rPr>
                <w:webHidden/>
              </w:rPr>
              <w:fldChar w:fldCharType="separate"/>
            </w:r>
            <w:r w:rsidR="00EF5893">
              <w:rPr>
                <w:webHidden/>
              </w:rPr>
              <w:t>49</w:t>
            </w:r>
            <w:r w:rsidR="00EF5893">
              <w:rPr>
                <w:webHidden/>
              </w:rPr>
              <w:fldChar w:fldCharType="end"/>
            </w:r>
          </w:hyperlink>
        </w:p>
        <w:p w14:paraId="56E3A313" w14:textId="0A867D7C" w:rsidR="00EF5893" w:rsidRDefault="00651D7B">
          <w:pPr>
            <w:pStyle w:val="TOC2"/>
            <w:rPr>
              <w:rFonts w:eastAsiaTheme="minorEastAsia" w:cstheme="minorBidi"/>
              <w:lang w:eastAsia="en-GB"/>
            </w:rPr>
          </w:pPr>
          <w:hyperlink w:anchor="_Toc90847362" w:history="1">
            <w:r w:rsidR="00EF5893" w:rsidRPr="00A37735">
              <w:rPr>
                <w:rStyle w:val="Hyperlink"/>
                <w:lang w:eastAsia="en-GB"/>
              </w:rPr>
              <w:t>5.1.5 Species and Habitat Selection</w:t>
            </w:r>
            <w:r w:rsidR="00EF5893">
              <w:rPr>
                <w:webHidden/>
              </w:rPr>
              <w:tab/>
            </w:r>
            <w:r w:rsidR="00EF5893">
              <w:rPr>
                <w:webHidden/>
              </w:rPr>
              <w:fldChar w:fldCharType="begin"/>
            </w:r>
            <w:r w:rsidR="00EF5893">
              <w:rPr>
                <w:webHidden/>
              </w:rPr>
              <w:instrText xml:space="preserve"> PAGEREF _Toc90847362 \h </w:instrText>
            </w:r>
            <w:r w:rsidR="00EF5893">
              <w:rPr>
                <w:webHidden/>
              </w:rPr>
            </w:r>
            <w:r w:rsidR="00EF5893">
              <w:rPr>
                <w:webHidden/>
              </w:rPr>
              <w:fldChar w:fldCharType="separate"/>
            </w:r>
            <w:r w:rsidR="00EF5893">
              <w:rPr>
                <w:webHidden/>
              </w:rPr>
              <w:t>49</w:t>
            </w:r>
            <w:r w:rsidR="00EF5893">
              <w:rPr>
                <w:webHidden/>
              </w:rPr>
              <w:fldChar w:fldCharType="end"/>
            </w:r>
          </w:hyperlink>
        </w:p>
        <w:p w14:paraId="75F3F3A1" w14:textId="15145B73" w:rsidR="00EF5893" w:rsidRDefault="00651D7B">
          <w:pPr>
            <w:pStyle w:val="TOC2"/>
            <w:rPr>
              <w:rFonts w:eastAsiaTheme="minorEastAsia" w:cstheme="minorBidi"/>
              <w:lang w:eastAsia="en-GB"/>
            </w:rPr>
          </w:pPr>
          <w:hyperlink w:anchor="_Toc90847363" w:history="1">
            <w:r w:rsidR="00EF5893" w:rsidRPr="00A37735">
              <w:rPr>
                <w:rStyle w:val="Hyperlink"/>
                <w:lang w:eastAsia="en-GB"/>
              </w:rPr>
              <w:t>5.2 Objective 3</w:t>
            </w:r>
            <w:r w:rsidR="00EF5893">
              <w:rPr>
                <w:webHidden/>
              </w:rPr>
              <w:tab/>
            </w:r>
            <w:r w:rsidR="00EF5893">
              <w:rPr>
                <w:webHidden/>
              </w:rPr>
              <w:fldChar w:fldCharType="begin"/>
            </w:r>
            <w:r w:rsidR="00EF5893">
              <w:rPr>
                <w:webHidden/>
              </w:rPr>
              <w:instrText xml:space="preserve"> PAGEREF _Toc90847363 \h </w:instrText>
            </w:r>
            <w:r w:rsidR="00EF5893">
              <w:rPr>
                <w:webHidden/>
              </w:rPr>
            </w:r>
            <w:r w:rsidR="00EF5893">
              <w:rPr>
                <w:webHidden/>
              </w:rPr>
              <w:fldChar w:fldCharType="separate"/>
            </w:r>
            <w:r w:rsidR="00EF5893">
              <w:rPr>
                <w:webHidden/>
              </w:rPr>
              <w:t>50</w:t>
            </w:r>
            <w:r w:rsidR="00EF5893">
              <w:rPr>
                <w:webHidden/>
              </w:rPr>
              <w:fldChar w:fldCharType="end"/>
            </w:r>
          </w:hyperlink>
        </w:p>
        <w:p w14:paraId="2AD65EA0" w14:textId="16A2ED95" w:rsidR="00EF5893" w:rsidRDefault="00651D7B">
          <w:pPr>
            <w:pStyle w:val="TOC1"/>
            <w:rPr>
              <w:rFonts w:eastAsiaTheme="minorEastAsia" w:cstheme="minorBidi"/>
              <w:b w:val="0"/>
              <w:bCs w:val="0"/>
              <w:sz w:val="22"/>
              <w:szCs w:val="22"/>
              <w:lang w:eastAsia="en-GB"/>
            </w:rPr>
          </w:pPr>
          <w:hyperlink w:anchor="_Toc90847364" w:history="1">
            <w:r w:rsidR="00EF5893" w:rsidRPr="00A37735">
              <w:rPr>
                <w:rStyle w:val="Hyperlink"/>
              </w:rPr>
              <w:t>Chapter 6. Recommendations and Conclusion</w:t>
            </w:r>
            <w:r w:rsidR="00EF5893">
              <w:rPr>
                <w:webHidden/>
              </w:rPr>
              <w:tab/>
            </w:r>
            <w:r w:rsidR="00EF5893">
              <w:rPr>
                <w:webHidden/>
              </w:rPr>
              <w:fldChar w:fldCharType="begin"/>
            </w:r>
            <w:r w:rsidR="00EF5893">
              <w:rPr>
                <w:webHidden/>
              </w:rPr>
              <w:instrText xml:space="preserve"> PAGEREF _Toc90847364 \h </w:instrText>
            </w:r>
            <w:r w:rsidR="00EF5893">
              <w:rPr>
                <w:webHidden/>
              </w:rPr>
            </w:r>
            <w:r w:rsidR="00EF5893">
              <w:rPr>
                <w:webHidden/>
              </w:rPr>
              <w:fldChar w:fldCharType="separate"/>
            </w:r>
            <w:r w:rsidR="00EF5893">
              <w:rPr>
                <w:webHidden/>
              </w:rPr>
              <w:t>50</w:t>
            </w:r>
            <w:r w:rsidR="00EF5893">
              <w:rPr>
                <w:webHidden/>
              </w:rPr>
              <w:fldChar w:fldCharType="end"/>
            </w:r>
          </w:hyperlink>
        </w:p>
        <w:p w14:paraId="7CF8F2C4" w14:textId="04281ADF" w:rsidR="00EF5893" w:rsidRDefault="00651D7B">
          <w:pPr>
            <w:pStyle w:val="TOC2"/>
            <w:rPr>
              <w:rFonts w:eastAsiaTheme="minorEastAsia" w:cstheme="minorBidi"/>
              <w:lang w:eastAsia="en-GB"/>
            </w:rPr>
          </w:pPr>
          <w:hyperlink w:anchor="_Toc90847365" w:history="1">
            <w:r w:rsidR="00EF5893" w:rsidRPr="00A37735">
              <w:rPr>
                <w:rStyle w:val="Hyperlink"/>
              </w:rPr>
              <w:t>6.1 Conceptual framework</w:t>
            </w:r>
            <w:r w:rsidR="00EF5893">
              <w:rPr>
                <w:webHidden/>
              </w:rPr>
              <w:tab/>
            </w:r>
            <w:r w:rsidR="00EF5893">
              <w:rPr>
                <w:webHidden/>
              </w:rPr>
              <w:fldChar w:fldCharType="begin"/>
            </w:r>
            <w:r w:rsidR="00EF5893">
              <w:rPr>
                <w:webHidden/>
              </w:rPr>
              <w:instrText xml:space="preserve"> PAGEREF _Toc90847365 \h </w:instrText>
            </w:r>
            <w:r w:rsidR="00EF5893">
              <w:rPr>
                <w:webHidden/>
              </w:rPr>
            </w:r>
            <w:r w:rsidR="00EF5893">
              <w:rPr>
                <w:webHidden/>
              </w:rPr>
              <w:fldChar w:fldCharType="separate"/>
            </w:r>
            <w:r w:rsidR="00EF5893">
              <w:rPr>
                <w:webHidden/>
              </w:rPr>
              <w:t>50</w:t>
            </w:r>
            <w:r w:rsidR="00EF5893">
              <w:rPr>
                <w:webHidden/>
              </w:rPr>
              <w:fldChar w:fldCharType="end"/>
            </w:r>
          </w:hyperlink>
        </w:p>
        <w:p w14:paraId="758656D1" w14:textId="0A01E007" w:rsidR="00EF5893" w:rsidRDefault="00651D7B">
          <w:pPr>
            <w:pStyle w:val="TOC2"/>
            <w:rPr>
              <w:rFonts w:eastAsiaTheme="minorEastAsia" w:cstheme="minorBidi"/>
              <w:lang w:eastAsia="en-GB"/>
            </w:rPr>
          </w:pPr>
          <w:hyperlink w:anchor="_Toc90847366" w:history="1">
            <w:r w:rsidR="00EF5893" w:rsidRPr="00A37735">
              <w:rPr>
                <w:rStyle w:val="Hyperlink"/>
              </w:rPr>
              <w:t>6.2 Vetch Field Case Study Recommendations</w:t>
            </w:r>
            <w:r w:rsidR="00EF5893">
              <w:rPr>
                <w:webHidden/>
              </w:rPr>
              <w:tab/>
            </w:r>
            <w:r w:rsidR="00EF5893">
              <w:rPr>
                <w:webHidden/>
              </w:rPr>
              <w:fldChar w:fldCharType="begin"/>
            </w:r>
            <w:r w:rsidR="00EF5893">
              <w:rPr>
                <w:webHidden/>
              </w:rPr>
              <w:instrText xml:space="preserve"> PAGEREF _Toc90847366 \h </w:instrText>
            </w:r>
            <w:r w:rsidR="00EF5893">
              <w:rPr>
                <w:webHidden/>
              </w:rPr>
            </w:r>
            <w:r w:rsidR="00EF5893">
              <w:rPr>
                <w:webHidden/>
              </w:rPr>
              <w:fldChar w:fldCharType="separate"/>
            </w:r>
            <w:r w:rsidR="00EF5893">
              <w:rPr>
                <w:webHidden/>
              </w:rPr>
              <w:t>52</w:t>
            </w:r>
            <w:r w:rsidR="00EF5893">
              <w:rPr>
                <w:webHidden/>
              </w:rPr>
              <w:fldChar w:fldCharType="end"/>
            </w:r>
          </w:hyperlink>
        </w:p>
        <w:p w14:paraId="3DBD7574" w14:textId="78E838F4" w:rsidR="00EF5893" w:rsidRDefault="00651D7B">
          <w:pPr>
            <w:pStyle w:val="TOC2"/>
            <w:rPr>
              <w:rFonts w:eastAsiaTheme="minorEastAsia" w:cstheme="minorBidi"/>
              <w:lang w:eastAsia="en-GB"/>
            </w:rPr>
          </w:pPr>
          <w:hyperlink w:anchor="_Toc90847367" w:history="1">
            <w:r w:rsidR="00EF5893" w:rsidRPr="00A37735">
              <w:rPr>
                <w:rStyle w:val="Hyperlink"/>
              </w:rPr>
              <w:t>6.3 Overall Recommendations</w:t>
            </w:r>
            <w:r w:rsidR="00EF5893">
              <w:rPr>
                <w:webHidden/>
              </w:rPr>
              <w:tab/>
            </w:r>
            <w:r w:rsidR="00EF5893">
              <w:rPr>
                <w:webHidden/>
              </w:rPr>
              <w:fldChar w:fldCharType="begin"/>
            </w:r>
            <w:r w:rsidR="00EF5893">
              <w:rPr>
                <w:webHidden/>
              </w:rPr>
              <w:instrText xml:space="preserve"> PAGEREF _Toc90847367 \h </w:instrText>
            </w:r>
            <w:r w:rsidR="00EF5893">
              <w:rPr>
                <w:webHidden/>
              </w:rPr>
            </w:r>
            <w:r w:rsidR="00EF5893">
              <w:rPr>
                <w:webHidden/>
              </w:rPr>
              <w:fldChar w:fldCharType="separate"/>
            </w:r>
            <w:r w:rsidR="00EF5893">
              <w:rPr>
                <w:webHidden/>
              </w:rPr>
              <w:t>57</w:t>
            </w:r>
            <w:r w:rsidR="00EF5893">
              <w:rPr>
                <w:webHidden/>
              </w:rPr>
              <w:fldChar w:fldCharType="end"/>
            </w:r>
          </w:hyperlink>
        </w:p>
        <w:p w14:paraId="284FC1C7" w14:textId="621EE4C5" w:rsidR="00EF5893" w:rsidRDefault="00651D7B">
          <w:pPr>
            <w:pStyle w:val="TOC2"/>
            <w:rPr>
              <w:rFonts w:eastAsiaTheme="minorEastAsia" w:cstheme="minorBidi"/>
              <w:lang w:eastAsia="en-GB"/>
            </w:rPr>
          </w:pPr>
          <w:hyperlink w:anchor="_Toc90847368" w:history="1">
            <w:r w:rsidR="00EF5893" w:rsidRPr="00A37735">
              <w:rPr>
                <w:rStyle w:val="Hyperlink"/>
              </w:rPr>
              <w:t>6.4 Conclusion</w:t>
            </w:r>
            <w:r w:rsidR="00EF5893">
              <w:rPr>
                <w:webHidden/>
              </w:rPr>
              <w:tab/>
            </w:r>
            <w:r w:rsidR="00EF5893">
              <w:rPr>
                <w:webHidden/>
              </w:rPr>
              <w:fldChar w:fldCharType="begin"/>
            </w:r>
            <w:r w:rsidR="00EF5893">
              <w:rPr>
                <w:webHidden/>
              </w:rPr>
              <w:instrText xml:space="preserve"> PAGEREF _Toc90847368 \h </w:instrText>
            </w:r>
            <w:r w:rsidR="00EF5893">
              <w:rPr>
                <w:webHidden/>
              </w:rPr>
            </w:r>
            <w:r w:rsidR="00EF5893">
              <w:rPr>
                <w:webHidden/>
              </w:rPr>
              <w:fldChar w:fldCharType="separate"/>
            </w:r>
            <w:r w:rsidR="00EF5893">
              <w:rPr>
                <w:webHidden/>
              </w:rPr>
              <w:t>57</w:t>
            </w:r>
            <w:r w:rsidR="00EF5893">
              <w:rPr>
                <w:webHidden/>
              </w:rPr>
              <w:fldChar w:fldCharType="end"/>
            </w:r>
          </w:hyperlink>
        </w:p>
        <w:p w14:paraId="16C9B295" w14:textId="4FBB741A" w:rsidR="00EF5893" w:rsidRDefault="00651D7B">
          <w:pPr>
            <w:pStyle w:val="TOC1"/>
            <w:rPr>
              <w:rFonts w:eastAsiaTheme="minorEastAsia" w:cstheme="minorBidi"/>
              <w:b w:val="0"/>
              <w:bCs w:val="0"/>
              <w:sz w:val="22"/>
              <w:szCs w:val="22"/>
              <w:lang w:eastAsia="en-GB"/>
            </w:rPr>
          </w:pPr>
          <w:hyperlink w:anchor="_Toc90847369" w:history="1">
            <w:r w:rsidR="00EF5893" w:rsidRPr="00A37735">
              <w:rPr>
                <w:rStyle w:val="Hyperlink"/>
                <w:rFonts w:cstheme="majorHAnsi"/>
              </w:rPr>
              <w:t>References</w:t>
            </w:r>
            <w:r w:rsidR="00EF5893">
              <w:rPr>
                <w:webHidden/>
              </w:rPr>
              <w:tab/>
            </w:r>
            <w:r w:rsidR="00EF5893">
              <w:rPr>
                <w:webHidden/>
              </w:rPr>
              <w:fldChar w:fldCharType="begin"/>
            </w:r>
            <w:r w:rsidR="00EF5893">
              <w:rPr>
                <w:webHidden/>
              </w:rPr>
              <w:instrText xml:space="preserve"> PAGEREF _Toc90847369 \h </w:instrText>
            </w:r>
            <w:r w:rsidR="00EF5893">
              <w:rPr>
                <w:webHidden/>
              </w:rPr>
            </w:r>
            <w:r w:rsidR="00EF5893">
              <w:rPr>
                <w:webHidden/>
              </w:rPr>
              <w:fldChar w:fldCharType="separate"/>
            </w:r>
            <w:r w:rsidR="00EF5893">
              <w:rPr>
                <w:webHidden/>
              </w:rPr>
              <w:t>59</w:t>
            </w:r>
            <w:r w:rsidR="00EF5893">
              <w:rPr>
                <w:webHidden/>
              </w:rPr>
              <w:fldChar w:fldCharType="end"/>
            </w:r>
          </w:hyperlink>
        </w:p>
        <w:p w14:paraId="47DB2958" w14:textId="52D4B5F3" w:rsidR="00D97EBA" w:rsidRPr="00D97EBA" w:rsidRDefault="003E26BC" w:rsidP="007F3D40">
          <w:pPr>
            <w:pStyle w:val="NoSpacing"/>
            <w:rPr>
              <w:noProof/>
            </w:rPr>
          </w:pPr>
          <w:r w:rsidRPr="00BB7330">
            <w:rPr>
              <w:noProof/>
              <w:sz w:val="32"/>
              <w:szCs w:val="32"/>
            </w:rPr>
            <w:fldChar w:fldCharType="end"/>
          </w:r>
        </w:p>
      </w:sdtContent>
    </w:sdt>
    <w:p w14:paraId="19FF07D6" w14:textId="77777777" w:rsidR="007F3D40" w:rsidRDefault="007F3D40" w:rsidP="007F3D40">
      <w:pPr>
        <w:pStyle w:val="NoSpacing"/>
        <w:rPr>
          <w:rFonts w:cstheme="minorHAnsi"/>
        </w:rPr>
      </w:pPr>
    </w:p>
    <w:p w14:paraId="0D4B5FFF" w14:textId="77777777" w:rsidR="007F3D40" w:rsidRDefault="007F3D40" w:rsidP="007F3D40">
      <w:pPr>
        <w:pStyle w:val="NoSpacing"/>
        <w:rPr>
          <w:rFonts w:cstheme="minorHAnsi"/>
        </w:rPr>
      </w:pPr>
    </w:p>
    <w:p w14:paraId="03F2A850" w14:textId="4795D87D" w:rsidR="007F3D40" w:rsidRDefault="007F3D40" w:rsidP="007F3D40">
      <w:pPr>
        <w:pStyle w:val="NoSpacing"/>
      </w:pPr>
    </w:p>
    <w:p w14:paraId="5A9EFFB0" w14:textId="20C3D955" w:rsidR="007F3D40" w:rsidRDefault="007F3D40" w:rsidP="007F3D40">
      <w:pPr>
        <w:pStyle w:val="NoSpacing"/>
      </w:pPr>
    </w:p>
    <w:p w14:paraId="147555EB" w14:textId="746DC926" w:rsidR="007F3D40" w:rsidRDefault="007F3D40" w:rsidP="007F3D40">
      <w:pPr>
        <w:pStyle w:val="NoSpacing"/>
      </w:pPr>
    </w:p>
    <w:p w14:paraId="32CA9A29" w14:textId="2188EB57" w:rsidR="007F3D40" w:rsidRDefault="007F3D40" w:rsidP="007F3D40">
      <w:pPr>
        <w:pStyle w:val="NoSpacing"/>
      </w:pPr>
    </w:p>
    <w:p w14:paraId="1CB93748" w14:textId="088A945C" w:rsidR="007F3D40" w:rsidRDefault="007F3D40" w:rsidP="007F3D40">
      <w:pPr>
        <w:pStyle w:val="NoSpacing"/>
      </w:pPr>
    </w:p>
    <w:p w14:paraId="476A40AC" w14:textId="523FE99D" w:rsidR="007F3D40" w:rsidRDefault="007F3D40" w:rsidP="007F3D40">
      <w:pPr>
        <w:pStyle w:val="NoSpacing"/>
      </w:pPr>
    </w:p>
    <w:p w14:paraId="78F211C9" w14:textId="79A13F7B" w:rsidR="007F3D40" w:rsidRDefault="007F3D40" w:rsidP="007F3D40">
      <w:pPr>
        <w:pStyle w:val="NoSpacing"/>
      </w:pPr>
    </w:p>
    <w:p w14:paraId="3A0D4E71" w14:textId="2B87092A" w:rsidR="007F3D40" w:rsidRDefault="007F3D40" w:rsidP="007F3D40">
      <w:pPr>
        <w:pStyle w:val="NoSpacing"/>
      </w:pPr>
    </w:p>
    <w:p w14:paraId="76774800" w14:textId="59122D99" w:rsidR="007F3D40" w:rsidRDefault="007F3D40" w:rsidP="007F3D40">
      <w:pPr>
        <w:pStyle w:val="NoSpacing"/>
      </w:pPr>
    </w:p>
    <w:p w14:paraId="296C1B54" w14:textId="336129B4" w:rsidR="007F3D40" w:rsidRDefault="007F3D40" w:rsidP="007F3D40">
      <w:pPr>
        <w:pStyle w:val="NoSpacing"/>
      </w:pPr>
    </w:p>
    <w:p w14:paraId="31899D1B" w14:textId="075CEFED" w:rsidR="007F3D40" w:rsidRDefault="007F3D40" w:rsidP="007F3D40">
      <w:pPr>
        <w:pStyle w:val="NoSpacing"/>
      </w:pPr>
    </w:p>
    <w:p w14:paraId="136D05C8" w14:textId="5883835A" w:rsidR="007F3D40" w:rsidRDefault="007F3D40" w:rsidP="007F3D40">
      <w:pPr>
        <w:pStyle w:val="NoSpacing"/>
      </w:pPr>
    </w:p>
    <w:p w14:paraId="4852E84A" w14:textId="2FA63B7F" w:rsidR="007F3D40" w:rsidRDefault="007F3D40" w:rsidP="007F3D40">
      <w:pPr>
        <w:pStyle w:val="NoSpacing"/>
      </w:pPr>
    </w:p>
    <w:p w14:paraId="17453E19" w14:textId="566BF915" w:rsidR="007F3D40" w:rsidRDefault="007F3D40" w:rsidP="007F3D40">
      <w:pPr>
        <w:pStyle w:val="NoSpacing"/>
      </w:pPr>
    </w:p>
    <w:p w14:paraId="073F76B8" w14:textId="28BA2D63" w:rsidR="007F3D40" w:rsidRDefault="007F3D40" w:rsidP="007F3D40">
      <w:pPr>
        <w:pStyle w:val="NoSpacing"/>
      </w:pPr>
    </w:p>
    <w:p w14:paraId="096BFFD1" w14:textId="0F41A808" w:rsidR="007F3D40" w:rsidRDefault="007F3D40" w:rsidP="007F3D40">
      <w:pPr>
        <w:pStyle w:val="NoSpacing"/>
      </w:pPr>
    </w:p>
    <w:p w14:paraId="64D7E9BC" w14:textId="4A2EBF4B" w:rsidR="007F3D40" w:rsidRDefault="007F3D40" w:rsidP="007F3D40">
      <w:pPr>
        <w:pStyle w:val="NoSpacing"/>
      </w:pPr>
    </w:p>
    <w:p w14:paraId="75B6B28C" w14:textId="54553CAC" w:rsidR="007F3D40" w:rsidRDefault="007F3D40" w:rsidP="007F3D40">
      <w:pPr>
        <w:pStyle w:val="NoSpacing"/>
      </w:pPr>
    </w:p>
    <w:p w14:paraId="65057683" w14:textId="78DCCCCB" w:rsidR="00C53E96" w:rsidRDefault="00C53E96" w:rsidP="007F3D40">
      <w:pPr>
        <w:pStyle w:val="NoSpacing"/>
      </w:pPr>
    </w:p>
    <w:p w14:paraId="49A98DA5" w14:textId="12E9F4A6" w:rsidR="00C53E96" w:rsidRDefault="00C53E96" w:rsidP="007F3D40">
      <w:pPr>
        <w:pStyle w:val="NoSpacing"/>
      </w:pPr>
    </w:p>
    <w:p w14:paraId="345B5155" w14:textId="5E0867A6" w:rsidR="00C53E96" w:rsidRDefault="00C53E96" w:rsidP="007F3D40">
      <w:pPr>
        <w:pStyle w:val="NoSpacing"/>
      </w:pPr>
    </w:p>
    <w:p w14:paraId="037D31D0" w14:textId="3383CFBE" w:rsidR="00C53E96" w:rsidRDefault="00C53E96" w:rsidP="007F3D40">
      <w:pPr>
        <w:pStyle w:val="NoSpacing"/>
      </w:pPr>
    </w:p>
    <w:p w14:paraId="62C57201" w14:textId="5BC57B2F" w:rsidR="00C53E96" w:rsidRDefault="00C53E96" w:rsidP="007F3D40">
      <w:pPr>
        <w:pStyle w:val="NoSpacing"/>
      </w:pPr>
    </w:p>
    <w:p w14:paraId="42139257" w14:textId="08B95AEB" w:rsidR="00C53E96" w:rsidRDefault="00C53E96" w:rsidP="007F3D40">
      <w:pPr>
        <w:pStyle w:val="NoSpacing"/>
      </w:pPr>
    </w:p>
    <w:p w14:paraId="3867B925" w14:textId="77777777" w:rsidR="00C53E96" w:rsidRDefault="00C53E96" w:rsidP="007F3D40">
      <w:pPr>
        <w:pStyle w:val="NoSpacing"/>
      </w:pPr>
    </w:p>
    <w:p w14:paraId="3387CA54" w14:textId="0A8E3E2A" w:rsidR="0022696E" w:rsidRPr="002A2DEC" w:rsidRDefault="0022696E" w:rsidP="002A2DEC">
      <w:pPr>
        <w:pStyle w:val="Heading1"/>
        <w:rPr>
          <w:rFonts w:asciiTheme="minorHAnsi" w:hAnsiTheme="minorHAnsi" w:cstheme="minorHAnsi"/>
        </w:rPr>
      </w:pPr>
      <w:bookmarkStart w:id="5" w:name="_Toc90847325"/>
      <w:r>
        <w:rPr>
          <w:rFonts w:asciiTheme="minorHAnsi" w:hAnsiTheme="minorHAnsi" w:cstheme="minorHAnsi"/>
        </w:rPr>
        <w:lastRenderedPageBreak/>
        <w:t xml:space="preserve">List of </w:t>
      </w:r>
      <w:r w:rsidR="00D97EBA">
        <w:rPr>
          <w:rFonts w:asciiTheme="minorHAnsi" w:hAnsiTheme="minorHAnsi" w:cstheme="minorHAnsi"/>
        </w:rPr>
        <w:t>Figures</w:t>
      </w:r>
      <w:bookmarkEnd w:id="5"/>
    </w:p>
    <w:p w14:paraId="0EC6C143" w14:textId="370EEEA3" w:rsidR="007F3D40" w:rsidRPr="006C54EE" w:rsidRDefault="002A2DEC" w:rsidP="0022696E">
      <w:pPr>
        <w:pStyle w:val="NoSpacing"/>
        <w:rPr>
          <w:rFonts w:cstheme="minorHAnsi"/>
          <w:sz w:val="20"/>
          <w:szCs w:val="20"/>
        </w:rPr>
      </w:pPr>
      <w:r w:rsidRPr="006C54EE">
        <w:rPr>
          <w:rFonts w:cstheme="minorHAnsi"/>
          <w:b/>
          <w:bCs/>
          <w:sz w:val="20"/>
          <w:szCs w:val="20"/>
        </w:rPr>
        <w:t xml:space="preserve">Figure 1. </w:t>
      </w:r>
      <w:r w:rsidR="00170E13" w:rsidRPr="007F11F3">
        <w:rPr>
          <w:rFonts w:cstheme="minorHAnsi"/>
          <w:shd w:val="clear" w:color="auto" w:fill="FFFFFF"/>
        </w:rPr>
        <w:t xml:space="preserve">Declining biodiversity in Wales graphic </w:t>
      </w:r>
      <w:r w:rsidR="00170E13" w:rsidRPr="00535186">
        <w:rPr>
          <w:rFonts w:cstheme="minorHAnsi"/>
          <w:b/>
          <w:bCs/>
          <w:shd w:val="clear" w:color="auto" w:fill="FFFFFF"/>
        </w:rPr>
        <w:t>Page</w:t>
      </w:r>
      <w:r w:rsidR="00E119F5">
        <w:rPr>
          <w:rFonts w:cstheme="minorHAnsi"/>
          <w:b/>
          <w:bCs/>
          <w:shd w:val="clear" w:color="auto" w:fill="FFFFFF"/>
        </w:rPr>
        <w:t xml:space="preserve"> 12</w:t>
      </w:r>
    </w:p>
    <w:p w14:paraId="2FF024A0" w14:textId="2AB9E964" w:rsidR="002A2DEC" w:rsidRPr="006C54EE" w:rsidRDefault="002A2DEC" w:rsidP="0022696E">
      <w:pPr>
        <w:pStyle w:val="NoSpacing"/>
        <w:rPr>
          <w:rFonts w:cstheme="minorHAnsi"/>
          <w:b/>
          <w:bCs/>
          <w:sz w:val="20"/>
          <w:szCs w:val="20"/>
        </w:rPr>
      </w:pPr>
    </w:p>
    <w:p w14:paraId="393B5DF2" w14:textId="2B97074F" w:rsidR="002A2DEC" w:rsidRPr="006C54EE" w:rsidRDefault="002A2DEC" w:rsidP="0022696E">
      <w:pPr>
        <w:pStyle w:val="NoSpacing"/>
        <w:rPr>
          <w:rFonts w:cstheme="minorHAnsi"/>
          <w:sz w:val="20"/>
          <w:szCs w:val="20"/>
        </w:rPr>
      </w:pPr>
      <w:r w:rsidRPr="006C54EE">
        <w:rPr>
          <w:rFonts w:cstheme="minorHAnsi"/>
          <w:b/>
          <w:bCs/>
          <w:sz w:val="20"/>
          <w:szCs w:val="20"/>
        </w:rPr>
        <w:t>Figure 2.</w:t>
      </w:r>
      <w:r w:rsidR="00170E13">
        <w:rPr>
          <w:rFonts w:cstheme="minorHAnsi"/>
          <w:b/>
          <w:bCs/>
          <w:sz w:val="20"/>
          <w:szCs w:val="20"/>
        </w:rPr>
        <w:t xml:space="preserve"> </w:t>
      </w:r>
      <w:r w:rsidR="00170E13">
        <w:t>Satellite view of Vetch Field target site</w:t>
      </w:r>
      <w:r w:rsidR="007F11F3">
        <w:t xml:space="preserve"> </w:t>
      </w:r>
      <w:r w:rsidR="007F11F3" w:rsidRPr="00535186">
        <w:rPr>
          <w:b/>
          <w:bCs/>
        </w:rPr>
        <w:t>Page</w:t>
      </w:r>
      <w:r w:rsidR="00E119F5">
        <w:rPr>
          <w:b/>
          <w:bCs/>
        </w:rPr>
        <w:t xml:space="preserve"> 26</w:t>
      </w:r>
    </w:p>
    <w:p w14:paraId="5513D9D5" w14:textId="75989532" w:rsidR="002A2DEC" w:rsidRPr="006C54EE" w:rsidRDefault="002A2DEC" w:rsidP="0022696E">
      <w:pPr>
        <w:pStyle w:val="NoSpacing"/>
        <w:rPr>
          <w:rFonts w:cstheme="minorHAnsi"/>
          <w:b/>
          <w:bCs/>
          <w:sz w:val="20"/>
          <w:szCs w:val="20"/>
        </w:rPr>
      </w:pPr>
    </w:p>
    <w:p w14:paraId="79A090AD" w14:textId="4A91EF70" w:rsidR="002A2DEC" w:rsidRPr="006C54EE" w:rsidRDefault="002A2DEC" w:rsidP="0022696E">
      <w:pPr>
        <w:pStyle w:val="NoSpacing"/>
        <w:rPr>
          <w:rFonts w:cstheme="minorHAnsi"/>
          <w:sz w:val="20"/>
          <w:szCs w:val="20"/>
        </w:rPr>
      </w:pPr>
      <w:r w:rsidRPr="006C54EE">
        <w:rPr>
          <w:rFonts w:cstheme="minorHAnsi"/>
          <w:b/>
          <w:bCs/>
          <w:sz w:val="20"/>
          <w:szCs w:val="20"/>
        </w:rPr>
        <w:t xml:space="preserve">Figure 3. </w:t>
      </w:r>
      <w:r w:rsidR="007F11F3">
        <w:t xml:space="preserve">Satellite view of Vetch Field and surrounding urban setting in Swansea City </w:t>
      </w:r>
      <w:r w:rsidR="007F11F3" w:rsidRPr="00535186">
        <w:rPr>
          <w:b/>
          <w:bCs/>
        </w:rPr>
        <w:t>Page</w:t>
      </w:r>
      <w:r w:rsidR="00E119F5">
        <w:rPr>
          <w:b/>
          <w:bCs/>
        </w:rPr>
        <w:t xml:space="preserve"> 26</w:t>
      </w:r>
    </w:p>
    <w:p w14:paraId="4A81F4E5" w14:textId="769CDFF6" w:rsidR="002A2DEC" w:rsidRPr="006C54EE" w:rsidRDefault="002A2DEC" w:rsidP="0022696E">
      <w:pPr>
        <w:pStyle w:val="NoSpacing"/>
        <w:rPr>
          <w:rFonts w:cstheme="minorHAnsi"/>
          <w:b/>
          <w:bCs/>
          <w:sz w:val="20"/>
          <w:szCs w:val="20"/>
        </w:rPr>
      </w:pPr>
    </w:p>
    <w:p w14:paraId="7B48DA59" w14:textId="5999B7E9" w:rsidR="002A2DEC" w:rsidRPr="006C54EE" w:rsidRDefault="002A2DEC" w:rsidP="0022696E">
      <w:pPr>
        <w:pStyle w:val="NoSpacing"/>
        <w:rPr>
          <w:rFonts w:cstheme="minorHAnsi"/>
          <w:sz w:val="20"/>
          <w:szCs w:val="20"/>
        </w:rPr>
      </w:pPr>
      <w:r w:rsidRPr="006C54EE">
        <w:rPr>
          <w:rFonts w:cstheme="minorHAnsi"/>
          <w:b/>
          <w:bCs/>
          <w:sz w:val="20"/>
          <w:szCs w:val="20"/>
        </w:rPr>
        <w:t>Figure 4.</w:t>
      </w:r>
      <w:r w:rsidR="006C54EE">
        <w:rPr>
          <w:rFonts w:cstheme="minorHAnsi"/>
          <w:b/>
          <w:bCs/>
          <w:sz w:val="20"/>
          <w:szCs w:val="20"/>
        </w:rPr>
        <w:t xml:space="preserve"> </w:t>
      </w:r>
      <w:r w:rsidR="007F11F3">
        <w:t>Satellite image of Vetch Field location in South Wales</w:t>
      </w:r>
      <w:r w:rsidR="00535186">
        <w:t xml:space="preserve"> </w:t>
      </w:r>
      <w:r w:rsidR="00535186">
        <w:rPr>
          <w:b/>
          <w:bCs/>
        </w:rPr>
        <w:t>Page</w:t>
      </w:r>
      <w:r w:rsidR="00E119F5">
        <w:rPr>
          <w:b/>
          <w:bCs/>
        </w:rPr>
        <w:t xml:space="preserve"> 27</w:t>
      </w:r>
    </w:p>
    <w:p w14:paraId="052EAD99" w14:textId="6AC68033" w:rsidR="002A2DEC" w:rsidRPr="006C54EE" w:rsidRDefault="002A2DEC" w:rsidP="0022696E">
      <w:pPr>
        <w:pStyle w:val="NoSpacing"/>
        <w:rPr>
          <w:rFonts w:cstheme="minorHAnsi"/>
          <w:b/>
          <w:bCs/>
          <w:sz w:val="20"/>
          <w:szCs w:val="20"/>
        </w:rPr>
      </w:pPr>
    </w:p>
    <w:p w14:paraId="5C311884" w14:textId="6F008195"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5. </w:t>
      </w:r>
      <w:r w:rsidR="00971CB6" w:rsidRPr="00A13052">
        <w:t>Map locations of all four surveyed sites across Swansea City and Swansea Bay area</w:t>
      </w:r>
      <w:r w:rsidR="00971CB6">
        <w:t xml:space="preserve"> </w:t>
      </w:r>
      <w:r w:rsidR="00971CB6" w:rsidRPr="00535186">
        <w:rPr>
          <w:b/>
          <w:bCs/>
        </w:rPr>
        <w:t>Page</w:t>
      </w:r>
      <w:r w:rsidR="00E119F5">
        <w:rPr>
          <w:b/>
          <w:bCs/>
        </w:rPr>
        <w:t xml:space="preserve"> 28</w:t>
      </w:r>
    </w:p>
    <w:p w14:paraId="7BCE2808" w14:textId="2EE2AC80" w:rsidR="002A2DEC" w:rsidRPr="006C54EE" w:rsidRDefault="002A2DEC" w:rsidP="0022696E">
      <w:pPr>
        <w:pStyle w:val="NoSpacing"/>
        <w:rPr>
          <w:rFonts w:cstheme="minorHAnsi"/>
          <w:b/>
          <w:bCs/>
          <w:sz w:val="20"/>
          <w:szCs w:val="20"/>
        </w:rPr>
      </w:pPr>
    </w:p>
    <w:p w14:paraId="49006C10" w14:textId="4323D6EA" w:rsidR="002A2DEC" w:rsidRPr="006C54EE" w:rsidRDefault="002A2DEC" w:rsidP="0022696E">
      <w:pPr>
        <w:pStyle w:val="NoSpacing"/>
        <w:rPr>
          <w:rFonts w:cstheme="minorHAnsi"/>
          <w:b/>
          <w:bCs/>
          <w:sz w:val="20"/>
          <w:szCs w:val="20"/>
        </w:rPr>
      </w:pPr>
      <w:r w:rsidRPr="006C54EE">
        <w:rPr>
          <w:rFonts w:cstheme="minorHAnsi"/>
          <w:b/>
          <w:bCs/>
          <w:sz w:val="20"/>
          <w:szCs w:val="20"/>
        </w:rPr>
        <w:t>Figure 6.</w:t>
      </w:r>
      <w:r w:rsidR="00971CB6">
        <w:rPr>
          <w:rFonts w:cstheme="minorHAnsi"/>
          <w:b/>
          <w:bCs/>
          <w:sz w:val="20"/>
          <w:szCs w:val="20"/>
        </w:rPr>
        <w:t xml:space="preserve"> </w:t>
      </w:r>
      <w:r w:rsidR="00971CB6" w:rsidRPr="00A13052">
        <w:t>Satellite overview of Clyne Gardens in Black Pill area of Swansea</w:t>
      </w:r>
      <w:r w:rsidR="00535186">
        <w:t xml:space="preserve"> </w:t>
      </w:r>
      <w:r w:rsidR="00535186">
        <w:rPr>
          <w:b/>
          <w:bCs/>
        </w:rPr>
        <w:t>Page</w:t>
      </w:r>
      <w:r w:rsidR="00E119F5">
        <w:rPr>
          <w:b/>
          <w:bCs/>
        </w:rPr>
        <w:t xml:space="preserve"> 28</w:t>
      </w:r>
    </w:p>
    <w:p w14:paraId="3432CDDF" w14:textId="1C10BFF4" w:rsidR="002A2DEC" w:rsidRPr="006C54EE" w:rsidRDefault="002A2DEC" w:rsidP="0022696E">
      <w:pPr>
        <w:pStyle w:val="NoSpacing"/>
        <w:rPr>
          <w:rFonts w:cstheme="minorHAnsi"/>
          <w:b/>
          <w:bCs/>
          <w:sz w:val="20"/>
          <w:szCs w:val="20"/>
        </w:rPr>
      </w:pPr>
    </w:p>
    <w:p w14:paraId="60A8B1F8" w14:textId="09535D92"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7. </w:t>
      </w:r>
      <w:r w:rsidR="00971CB6" w:rsidRPr="00A13052">
        <w:t>Satellite view of Clyne Gardens location to the west of Swansea Beach</w:t>
      </w:r>
      <w:r w:rsidR="00535186">
        <w:t xml:space="preserve"> </w:t>
      </w:r>
      <w:r w:rsidR="00535186">
        <w:rPr>
          <w:b/>
          <w:bCs/>
        </w:rPr>
        <w:t>Page</w:t>
      </w:r>
      <w:r w:rsidR="00E119F5">
        <w:rPr>
          <w:b/>
          <w:bCs/>
        </w:rPr>
        <w:t xml:space="preserve"> 29</w:t>
      </w:r>
    </w:p>
    <w:p w14:paraId="70E2F9BE" w14:textId="4E93D0DA" w:rsidR="002A2DEC" w:rsidRPr="006C54EE" w:rsidRDefault="002A2DEC" w:rsidP="0022696E">
      <w:pPr>
        <w:pStyle w:val="NoSpacing"/>
        <w:rPr>
          <w:rFonts w:cstheme="minorHAnsi"/>
          <w:b/>
          <w:bCs/>
          <w:sz w:val="20"/>
          <w:szCs w:val="20"/>
        </w:rPr>
      </w:pPr>
    </w:p>
    <w:p w14:paraId="17C02B84" w14:textId="5588E8E9"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8. </w:t>
      </w:r>
      <w:r w:rsidR="00971CB6" w:rsidRPr="00A13052">
        <w:t>Google satellite image of Rosehill Quarry Community Park</w:t>
      </w:r>
      <w:r w:rsidR="00535186">
        <w:t xml:space="preserve"> </w:t>
      </w:r>
      <w:r w:rsidR="00535186">
        <w:rPr>
          <w:b/>
          <w:bCs/>
        </w:rPr>
        <w:t>Page</w:t>
      </w:r>
      <w:r w:rsidR="00E119F5">
        <w:rPr>
          <w:b/>
          <w:bCs/>
        </w:rPr>
        <w:t xml:space="preserve"> 30</w:t>
      </w:r>
    </w:p>
    <w:p w14:paraId="6AF7C88A" w14:textId="3ED548D9" w:rsidR="002A2DEC" w:rsidRPr="006C54EE" w:rsidRDefault="002A2DEC" w:rsidP="0022696E">
      <w:pPr>
        <w:pStyle w:val="NoSpacing"/>
        <w:rPr>
          <w:rFonts w:cstheme="minorHAnsi"/>
          <w:b/>
          <w:bCs/>
          <w:sz w:val="20"/>
          <w:szCs w:val="20"/>
        </w:rPr>
      </w:pPr>
    </w:p>
    <w:p w14:paraId="17588A45" w14:textId="47608A3B"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9. </w:t>
      </w:r>
      <w:r w:rsidR="00971CB6" w:rsidRPr="00A13052">
        <w:t>Urban setting of Rosehill Quarry Community Park</w:t>
      </w:r>
      <w:r w:rsidR="00535186">
        <w:t xml:space="preserve"> </w:t>
      </w:r>
      <w:r w:rsidR="00535186">
        <w:rPr>
          <w:b/>
          <w:bCs/>
        </w:rPr>
        <w:t>Page</w:t>
      </w:r>
      <w:r w:rsidR="00E119F5">
        <w:rPr>
          <w:b/>
          <w:bCs/>
        </w:rPr>
        <w:t xml:space="preserve"> 30</w:t>
      </w:r>
    </w:p>
    <w:p w14:paraId="032AC97D" w14:textId="1B806D4B" w:rsidR="002A2DEC" w:rsidRPr="006C54EE" w:rsidRDefault="002A2DEC" w:rsidP="0022696E">
      <w:pPr>
        <w:pStyle w:val="NoSpacing"/>
        <w:rPr>
          <w:rFonts w:cstheme="minorHAnsi"/>
          <w:b/>
          <w:bCs/>
          <w:sz w:val="20"/>
          <w:szCs w:val="20"/>
        </w:rPr>
      </w:pPr>
    </w:p>
    <w:p w14:paraId="28EDA885" w14:textId="6D1146B6"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10. </w:t>
      </w:r>
      <w:r w:rsidR="00971CB6" w:rsidRPr="00A13052">
        <w:t>St. James Gardens satellite image location</w:t>
      </w:r>
      <w:r w:rsidR="00535186">
        <w:t xml:space="preserve"> </w:t>
      </w:r>
      <w:r w:rsidR="00535186">
        <w:rPr>
          <w:b/>
          <w:bCs/>
        </w:rPr>
        <w:t>Page</w:t>
      </w:r>
      <w:r w:rsidR="00E119F5">
        <w:rPr>
          <w:b/>
          <w:bCs/>
        </w:rPr>
        <w:t xml:space="preserve"> 31</w:t>
      </w:r>
    </w:p>
    <w:p w14:paraId="3A1FD70B" w14:textId="72899A9C" w:rsidR="002A2DEC" w:rsidRPr="006C54EE" w:rsidRDefault="002A2DEC" w:rsidP="0022696E">
      <w:pPr>
        <w:pStyle w:val="NoSpacing"/>
        <w:rPr>
          <w:rFonts w:cstheme="minorHAnsi"/>
          <w:b/>
          <w:bCs/>
          <w:sz w:val="20"/>
          <w:szCs w:val="20"/>
        </w:rPr>
      </w:pPr>
    </w:p>
    <w:p w14:paraId="23FD35CE" w14:textId="0169E156" w:rsidR="002A2DEC" w:rsidRPr="006C54EE" w:rsidRDefault="002A2DEC" w:rsidP="0022696E">
      <w:pPr>
        <w:pStyle w:val="NoSpacing"/>
        <w:rPr>
          <w:rFonts w:cstheme="minorHAnsi"/>
          <w:b/>
          <w:bCs/>
          <w:sz w:val="20"/>
          <w:szCs w:val="20"/>
        </w:rPr>
      </w:pPr>
      <w:r w:rsidRPr="006C54EE">
        <w:rPr>
          <w:rFonts w:cstheme="minorHAnsi"/>
          <w:b/>
          <w:bCs/>
          <w:sz w:val="20"/>
          <w:szCs w:val="20"/>
        </w:rPr>
        <w:t>Figure 11.</w:t>
      </w:r>
      <w:r w:rsidR="00971CB6">
        <w:rPr>
          <w:rFonts w:cstheme="minorHAnsi"/>
          <w:b/>
          <w:bCs/>
          <w:sz w:val="20"/>
          <w:szCs w:val="20"/>
        </w:rPr>
        <w:t xml:space="preserve"> </w:t>
      </w:r>
      <w:r w:rsidR="00971CB6" w:rsidRPr="00A13052">
        <w:t xml:space="preserve">St. James Gardens and surrounding </w:t>
      </w:r>
      <w:proofErr w:type="gramStart"/>
      <w:r w:rsidR="00971CB6" w:rsidRPr="00A13052">
        <w:t>Uplands</w:t>
      </w:r>
      <w:proofErr w:type="gramEnd"/>
      <w:r w:rsidR="00971CB6" w:rsidRPr="00A13052">
        <w:t xml:space="preserve"> area of Swansea</w:t>
      </w:r>
      <w:r w:rsidR="00535186">
        <w:t xml:space="preserve"> </w:t>
      </w:r>
      <w:r w:rsidR="00535186">
        <w:rPr>
          <w:b/>
          <w:bCs/>
        </w:rPr>
        <w:t>Page</w:t>
      </w:r>
      <w:r w:rsidR="00E119F5">
        <w:rPr>
          <w:b/>
          <w:bCs/>
        </w:rPr>
        <w:t xml:space="preserve"> 31</w:t>
      </w:r>
    </w:p>
    <w:p w14:paraId="5D1FAA65" w14:textId="22D8BD55" w:rsidR="002A2DEC" w:rsidRPr="006C54EE" w:rsidRDefault="002A2DEC" w:rsidP="0022696E">
      <w:pPr>
        <w:pStyle w:val="NoSpacing"/>
        <w:rPr>
          <w:rFonts w:cstheme="minorHAnsi"/>
          <w:b/>
          <w:bCs/>
          <w:sz w:val="20"/>
          <w:szCs w:val="20"/>
        </w:rPr>
      </w:pPr>
    </w:p>
    <w:p w14:paraId="6FE43B25" w14:textId="1D051DDE"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12. </w:t>
      </w:r>
      <w:r w:rsidR="00A8022D" w:rsidRPr="00A13052">
        <w:t>Lepidoptera survey range and abundance comparison across all four sites</w:t>
      </w:r>
      <w:r w:rsidR="00535186">
        <w:t xml:space="preserve"> </w:t>
      </w:r>
      <w:r w:rsidR="00535186">
        <w:rPr>
          <w:b/>
          <w:bCs/>
        </w:rPr>
        <w:t>Page</w:t>
      </w:r>
      <w:r w:rsidR="00E119F5">
        <w:rPr>
          <w:b/>
          <w:bCs/>
        </w:rPr>
        <w:t xml:space="preserve"> 36</w:t>
      </w:r>
    </w:p>
    <w:p w14:paraId="208CB802" w14:textId="517BD86D" w:rsidR="002A2DEC" w:rsidRPr="006C54EE" w:rsidRDefault="002A2DEC" w:rsidP="0022696E">
      <w:pPr>
        <w:pStyle w:val="NoSpacing"/>
        <w:rPr>
          <w:rFonts w:cstheme="minorHAnsi"/>
          <w:b/>
          <w:bCs/>
          <w:sz w:val="20"/>
          <w:szCs w:val="20"/>
        </w:rPr>
      </w:pPr>
    </w:p>
    <w:p w14:paraId="6B71BB02" w14:textId="6ACE79FA"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13. </w:t>
      </w:r>
      <w:r w:rsidR="00A8022D" w:rsidRPr="00A13052">
        <w:t>Larval food plants presence pie chart for Vetch Field</w:t>
      </w:r>
      <w:r w:rsidR="00535186">
        <w:t xml:space="preserve"> </w:t>
      </w:r>
      <w:r w:rsidR="00535186">
        <w:rPr>
          <w:b/>
          <w:bCs/>
        </w:rPr>
        <w:t>Page</w:t>
      </w:r>
      <w:r w:rsidR="00E119F5">
        <w:rPr>
          <w:b/>
          <w:bCs/>
        </w:rPr>
        <w:t xml:space="preserve"> 37</w:t>
      </w:r>
    </w:p>
    <w:p w14:paraId="2CF0A3DE" w14:textId="26CB5078" w:rsidR="002A2DEC" w:rsidRPr="006C54EE" w:rsidRDefault="002A2DEC" w:rsidP="0022696E">
      <w:pPr>
        <w:pStyle w:val="NoSpacing"/>
        <w:rPr>
          <w:rFonts w:cstheme="minorHAnsi"/>
          <w:b/>
          <w:bCs/>
          <w:sz w:val="20"/>
          <w:szCs w:val="20"/>
        </w:rPr>
      </w:pPr>
    </w:p>
    <w:p w14:paraId="60DAD6BF" w14:textId="059AAD1F" w:rsidR="002A2DEC" w:rsidRPr="006C54EE" w:rsidRDefault="002A2DEC" w:rsidP="0022696E">
      <w:pPr>
        <w:pStyle w:val="NoSpacing"/>
        <w:rPr>
          <w:rFonts w:cstheme="minorHAnsi"/>
          <w:b/>
          <w:bCs/>
          <w:sz w:val="20"/>
          <w:szCs w:val="20"/>
        </w:rPr>
      </w:pPr>
      <w:r w:rsidRPr="006C54EE">
        <w:rPr>
          <w:rFonts w:cstheme="minorHAnsi"/>
          <w:b/>
          <w:bCs/>
          <w:sz w:val="20"/>
          <w:szCs w:val="20"/>
        </w:rPr>
        <w:t xml:space="preserve">Figure 14. </w:t>
      </w:r>
      <w:r w:rsidR="00A8022D" w:rsidRPr="00A13052">
        <w:t>Larvae or adult lepidoptera at Vetch Field</w:t>
      </w:r>
      <w:r w:rsidR="00535186">
        <w:t xml:space="preserve"> </w:t>
      </w:r>
      <w:r w:rsidR="00535186">
        <w:rPr>
          <w:b/>
          <w:bCs/>
        </w:rPr>
        <w:t>Page</w:t>
      </w:r>
      <w:r w:rsidR="00E119F5">
        <w:rPr>
          <w:b/>
          <w:bCs/>
        </w:rPr>
        <w:t xml:space="preserve"> 37</w:t>
      </w:r>
    </w:p>
    <w:p w14:paraId="2AB096F3" w14:textId="539BB022" w:rsidR="007F3D40" w:rsidRPr="006C54EE" w:rsidRDefault="007F3D40" w:rsidP="0022696E">
      <w:pPr>
        <w:pStyle w:val="NoSpacing"/>
        <w:rPr>
          <w:rFonts w:cstheme="minorHAnsi"/>
          <w:b/>
          <w:bCs/>
          <w:sz w:val="20"/>
          <w:szCs w:val="20"/>
        </w:rPr>
      </w:pPr>
    </w:p>
    <w:p w14:paraId="7F30121A" w14:textId="70FEBF3B" w:rsidR="002A2DEC" w:rsidRPr="006C54EE" w:rsidRDefault="002A2DEC" w:rsidP="002A2DEC">
      <w:pPr>
        <w:pStyle w:val="NoSpacing"/>
        <w:rPr>
          <w:rFonts w:cstheme="minorHAnsi"/>
          <w:b/>
          <w:bCs/>
          <w:sz w:val="20"/>
          <w:szCs w:val="20"/>
        </w:rPr>
      </w:pPr>
      <w:r w:rsidRPr="006C54EE">
        <w:rPr>
          <w:rFonts w:cstheme="minorHAnsi"/>
          <w:b/>
          <w:bCs/>
          <w:sz w:val="20"/>
          <w:szCs w:val="20"/>
        </w:rPr>
        <w:t xml:space="preserve">Figure 15. </w:t>
      </w:r>
      <w:r w:rsidR="00A8022D" w:rsidRPr="00A13052">
        <w:t>Avian species range and abundance across all four sites</w:t>
      </w:r>
      <w:r w:rsidR="00535186">
        <w:t xml:space="preserve"> </w:t>
      </w:r>
      <w:r w:rsidR="00535186">
        <w:rPr>
          <w:b/>
          <w:bCs/>
        </w:rPr>
        <w:t>Page</w:t>
      </w:r>
      <w:r w:rsidR="00E119F5">
        <w:rPr>
          <w:b/>
          <w:bCs/>
        </w:rPr>
        <w:t xml:space="preserve"> 38</w:t>
      </w:r>
    </w:p>
    <w:p w14:paraId="72337544" w14:textId="77777777" w:rsidR="002A2DEC" w:rsidRPr="006C54EE" w:rsidRDefault="002A2DEC" w:rsidP="002A2DEC">
      <w:pPr>
        <w:pStyle w:val="NoSpacing"/>
        <w:rPr>
          <w:rFonts w:cstheme="minorHAnsi"/>
          <w:b/>
          <w:bCs/>
          <w:sz w:val="20"/>
          <w:szCs w:val="20"/>
        </w:rPr>
      </w:pPr>
    </w:p>
    <w:p w14:paraId="3B26B25B" w14:textId="466A6474" w:rsidR="002A2DEC" w:rsidRPr="006C54EE" w:rsidRDefault="002A2DEC" w:rsidP="002A2DEC">
      <w:pPr>
        <w:pStyle w:val="NoSpacing"/>
        <w:rPr>
          <w:rFonts w:cstheme="minorHAnsi"/>
          <w:b/>
          <w:bCs/>
          <w:sz w:val="20"/>
          <w:szCs w:val="20"/>
        </w:rPr>
      </w:pPr>
      <w:r w:rsidRPr="006C54EE">
        <w:rPr>
          <w:rFonts w:cstheme="minorHAnsi"/>
          <w:b/>
          <w:bCs/>
          <w:sz w:val="20"/>
          <w:szCs w:val="20"/>
        </w:rPr>
        <w:t>Figure 16.</w:t>
      </w:r>
      <w:r w:rsidR="00A8022D">
        <w:rPr>
          <w:rFonts w:cstheme="minorHAnsi"/>
          <w:b/>
          <w:bCs/>
          <w:sz w:val="20"/>
          <w:szCs w:val="20"/>
        </w:rPr>
        <w:t xml:space="preserve"> </w:t>
      </w:r>
      <w:r w:rsidR="00A8022D" w:rsidRPr="00A13052">
        <w:t>Presence of bird species during surveys from Aderyn data at V</w:t>
      </w:r>
      <w:r w:rsidR="00A8022D">
        <w:t>etch Field</w:t>
      </w:r>
      <w:r w:rsidR="00535186">
        <w:t xml:space="preserve"> </w:t>
      </w:r>
      <w:r w:rsidR="00535186">
        <w:rPr>
          <w:b/>
          <w:bCs/>
        </w:rPr>
        <w:t>Page</w:t>
      </w:r>
      <w:r w:rsidR="00E119F5">
        <w:rPr>
          <w:b/>
          <w:bCs/>
        </w:rPr>
        <w:t xml:space="preserve"> 39</w:t>
      </w:r>
    </w:p>
    <w:p w14:paraId="56952240" w14:textId="77777777" w:rsidR="002A2DEC" w:rsidRPr="006C54EE" w:rsidRDefault="002A2DEC" w:rsidP="002A2DEC">
      <w:pPr>
        <w:pStyle w:val="NoSpacing"/>
        <w:rPr>
          <w:rFonts w:cstheme="minorHAnsi"/>
          <w:b/>
          <w:bCs/>
          <w:sz w:val="20"/>
          <w:szCs w:val="20"/>
        </w:rPr>
      </w:pPr>
    </w:p>
    <w:p w14:paraId="324FDF3F" w14:textId="2F9FDECA" w:rsidR="002A2DEC" w:rsidRPr="006C54EE" w:rsidRDefault="002A2DEC" w:rsidP="002A2DEC">
      <w:pPr>
        <w:pStyle w:val="NoSpacing"/>
        <w:rPr>
          <w:rFonts w:cstheme="minorHAnsi"/>
          <w:b/>
          <w:bCs/>
          <w:sz w:val="20"/>
          <w:szCs w:val="20"/>
        </w:rPr>
      </w:pPr>
      <w:r w:rsidRPr="006C54EE">
        <w:rPr>
          <w:rFonts w:cstheme="minorHAnsi"/>
          <w:b/>
          <w:bCs/>
          <w:sz w:val="20"/>
          <w:szCs w:val="20"/>
        </w:rPr>
        <w:t xml:space="preserve">Figure 17. </w:t>
      </w:r>
      <w:r w:rsidR="00A8022D" w:rsidRPr="00A13052">
        <w:t>Number of species present at all sites from RSPB top 20 Garden Birds</w:t>
      </w:r>
      <w:r w:rsidR="00535186">
        <w:t xml:space="preserve"> </w:t>
      </w:r>
      <w:r w:rsidR="00535186">
        <w:rPr>
          <w:b/>
          <w:bCs/>
        </w:rPr>
        <w:t>Page</w:t>
      </w:r>
      <w:r w:rsidR="00E119F5">
        <w:rPr>
          <w:b/>
          <w:bCs/>
        </w:rPr>
        <w:t xml:space="preserve"> 39</w:t>
      </w:r>
    </w:p>
    <w:p w14:paraId="3D34403D" w14:textId="77777777" w:rsidR="002A2DEC" w:rsidRPr="006C54EE" w:rsidRDefault="002A2DEC" w:rsidP="002A2DEC">
      <w:pPr>
        <w:pStyle w:val="NoSpacing"/>
        <w:rPr>
          <w:rFonts w:cstheme="minorHAnsi"/>
          <w:b/>
          <w:bCs/>
          <w:sz w:val="20"/>
          <w:szCs w:val="20"/>
        </w:rPr>
      </w:pPr>
    </w:p>
    <w:p w14:paraId="18914186" w14:textId="5D0757A8" w:rsidR="002A2DEC" w:rsidRPr="006C54EE" w:rsidRDefault="002A2DEC" w:rsidP="002A2DEC">
      <w:pPr>
        <w:pStyle w:val="NoSpacing"/>
        <w:rPr>
          <w:rFonts w:cstheme="minorHAnsi"/>
          <w:b/>
          <w:bCs/>
          <w:sz w:val="20"/>
          <w:szCs w:val="20"/>
        </w:rPr>
      </w:pPr>
      <w:r w:rsidRPr="006C54EE">
        <w:rPr>
          <w:rFonts w:cstheme="minorHAnsi"/>
          <w:b/>
          <w:bCs/>
          <w:sz w:val="20"/>
          <w:szCs w:val="20"/>
        </w:rPr>
        <w:t xml:space="preserve">Figure 18. </w:t>
      </w:r>
      <w:r w:rsidR="00A8022D" w:rsidRPr="00A13052">
        <w:t>Total number of native tree species within survey areas of all four sites</w:t>
      </w:r>
      <w:r w:rsidR="00535186">
        <w:t xml:space="preserve"> </w:t>
      </w:r>
      <w:r w:rsidR="00535186">
        <w:rPr>
          <w:b/>
          <w:bCs/>
        </w:rPr>
        <w:t>Page</w:t>
      </w:r>
      <w:r w:rsidR="00E119F5">
        <w:rPr>
          <w:b/>
          <w:bCs/>
        </w:rPr>
        <w:t xml:space="preserve"> 40</w:t>
      </w:r>
    </w:p>
    <w:p w14:paraId="178B7199" w14:textId="77777777" w:rsidR="002A2DEC" w:rsidRPr="006C54EE" w:rsidRDefault="002A2DEC" w:rsidP="002A2DEC">
      <w:pPr>
        <w:pStyle w:val="NoSpacing"/>
        <w:rPr>
          <w:rFonts w:cstheme="minorHAnsi"/>
          <w:b/>
          <w:bCs/>
          <w:sz w:val="20"/>
          <w:szCs w:val="20"/>
        </w:rPr>
      </w:pPr>
    </w:p>
    <w:p w14:paraId="5B91ABBC" w14:textId="31C45F50" w:rsidR="002A2DEC" w:rsidRPr="006C54EE" w:rsidRDefault="002A2DEC" w:rsidP="002A2DEC">
      <w:pPr>
        <w:pStyle w:val="NoSpacing"/>
        <w:rPr>
          <w:rFonts w:cstheme="minorHAnsi"/>
          <w:b/>
          <w:bCs/>
          <w:sz w:val="20"/>
          <w:szCs w:val="20"/>
        </w:rPr>
      </w:pPr>
      <w:r w:rsidRPr="006C54EE">
        <w:rPr>
          <w:rFonts w:cstheme="minorHAnsi"/>
          <w:b/>
          <w:bCs/>
          <w:sz w:val="20"/>
          <w:szCs w:val="20"/>
        </w:rPr>
        <w:t xml:space="preserve">Figure 19. </w:t>
      </w:r>
      <w:r w:rsidR="00A8022D" w:rsidRPr="00A13052">
        <w:t>Vetch Field Phase 1 habitat survey</w:t>
      </w:r>
      <w:r w:rsidR="00535186">
        <w:t xml:space="preserve"> </w:t>
      </w:r>
      <w:r w:rsidR="00535186">
        <w:rPr>
          <w:b/>
          <w:bCs/>
        </w:rPr>
        <w:t>Page</w:t>
      </w:r>
      <w:r w:rsidR="00E119F5">
        <w:rPr>
          <w:b/>
          <w:bCs/>
        </w:rPr>
        <w:t xml:space="preserve"> 41</w:t>
      </w:r>
    </w:p>
    <w:p w14:paraId="7E762B20" w14:textId="77777777" w:rsidR="002A2DEC" w:rsidRPr="006C54EE" w:rsidRDefault="002A2DEC" w:rsidP="002A2DEC">
      <w:pPr>
        <w:pStyle w:val="NoSpacing"/>
        <w:rPr>
          <w:rFonts w:cstheme="minorHAnsi"/>
          <w:b/>
          <w:bCs/>
          <w:sz w:val="20"/>
          <w:szCs w:val="20"/>
        </w:rPr>
      </w:pPr>
    </w:p>
    <w:p w14:paraId="1661770B" w14:textId="434B06AF" w:rsidR="002A2DEC" w:rsidRPr="006C54EE" w:rsidRDefault="002A2DEC" w:rsidP="00A8022D">
      <w:pPr>
        <w:pStyle w:val="NoSpacing"/>
        <w:tabs>
          <w:tab w:val="left" w:pos="1716"/>
        </w:tabs>
        <w:rPr>
          <w:rFonts w:cstheme="minorHAnsi"/>
          <w:b/>
          <w:bCs/>
          <w:sz w:val="20"/>
          <w:szCs w:val="20"/>
        </w:rPr>
      </w:pPr>
      <w:r w:rsidRPr="006C54EE">
        <w:rPr>
          <w:rFonts w:cstheme="minorHAnsi"/>
          <w:b/>
          <w:bCs/>
          <w:sz w:val="20"/>
          <w:szCs w:val="20"/>
        </w:rPr>
        <w:t xml:space="preserve">Figure 20. </w:t>
      </w:r>
      <w:r w:rsidR="00A8022D" w:rsidRPr="00A13052">
        <w:t>V</w:t>
      </w:r>
      <w:r w:rsidR="00A8022D">
        <w:t>etch Field</w:t>
      </w:r>
      <w:r w:rsidR="00A8022D" w:rsidRPr="00A13052">
        <w:t xml:space="preserve"> bird species activity map</w:t>
      </w:r>
      <w:r w:rsidR="00535186">
        <w:t xml:space="preserve"> </w:t>
      </w:r>
      <w:r w:rsidR="00535186">
        <w:rPr>
          <w:b/>
          <w:bCs/>
        </w:rPr>
        <w:t>Page</w:t>
      </w:r>
      <w:r w:rsidR="00E119F5">
        <w:rPr>
          <w:b/>
          <w:bCs/>
        </w:rPr>
        <w:t xml:space="preserve"> 41</w:t>
      </w:r>
    </w:p>
    <w:p w14:paraId="3420A3C2" w14:textId="77777777" w:rsidR="002A2DEC" w:rsidRPr="006C54EE" w:rsidRDefault="002A2DEC" w:rsidP="002A2DEC">
      <w:pPr>
        <w:pStyle w:val="NoSpacing"/>
        <w:rPr>
          <w:rFonts w:cstheme="minorHAnsi"/>
          <w:b/>
          <w:bCs/>
          <w:sz w:val="20"/>
          <w:szCs w:val="20"/>
        </w:rPr>
      </w:pPr>
    </w:p>
    <w:p w14:paraId="63371D3F" w14:textId="0BF2C83D" w:rsidR="002A2DEC" w:rsidRPr="006C54EE" w:rsidRDefault="002A2DEC" w:rsidP="002A2DEC">
      <w:pPr>
        <w:pStyle w:val="NoSpacing"/>
        <w:rPr>
          <w:rFonts w:cstheme="minorHAnsi"/>
          <w:b/>
          <w:bCs/>
          <w:sz w:val="20"/>
          <w:szCs w:val="20"/>
        </w:rPr>
      </w:pPr>
      <w:r w:rsidRPr="006C54EE">
        <w:rPr>
          <w:rFonts w:cstheme="minorHAnsi"/>
          <w:b/>
          <w:bCs/>
          <w:sz w:val="20"/>
          <w:szCs w:val="20"/>
        </w:rPr>
        <w:t>Figure 21.</w:t>
      </w:r>
      <w:r w:rsidR="00A8022D">
        <w:rPr>
          <w:rFonts w:cstheme="minorHAnsi"/>
          <w:b/>
          <w:bCs/>
          <w:sz w:val="20"/>
          <w:szCs w:val="20"/>
        </w:rPr>
        <w:t xml:space="preserve"> </w:t>
      </w:r>
      <w:r w:rsidR="00A8022D" w:rsidRPr="00A13052">
        <w:t>V</w:t>
      </w:r>
      <w:r w:rsidR="00A8022D">
        <w:t>etch Field</w:t>
      </w:r>
      <w:r w:rsidR="00A8022D" w:rsidRPr="00A13052">
        <w:t xml:space="preserve"> lepidoptera species activity map</w:t>
      </w:r>
      <w:r w:rsidR="00535186">
        <w:t xml:space="preserve"> </w:t>
      </w:r>
      <w:r w:rsidR="00535186">
        <w:rPr>
          <w:b/>
          <w:bCs/>
        </w:rPr>
        <w:t>Page</w:t>
      </w:r>
      <w:r w:rsidR="00E119F5">
        <w:rPr>
          <w:b/>
          <w:bCs/>
        </w:rPr>
        <w:t xml:space="preserve"> 42</w:t>
      </w:r>
    </w:p>
    <w:p w14:paraId="5469D692" w14:textId="77777777" w:rsidR="002A2DEC" w:rsidRPr="006C54EE" w:rsidRDefault="002A2DEC" w:rsidP="002A2DEC">
      <w:pPr>
        <w:pStyle w:val="NoSpacing"/>
        <w:rPr>
          <w:rFonts w:cstheme="minorHAnsi"/>
          <w:b/>
          <w:bCs/>
          <w:sz w:val="20"/>
          <w:szCs w:val="20"/>
        </w:rPr>
      </w:pPr>
    </w:p>
    <w:p w14:paraId="7B599353" w14:textId="52AF7371" w:rsidR="002A2DEC" w:rsidRPr="00535186" w:rsidRDefault="002A2DEC" w:rsidP="00535186">
      <w:pPr>
        <w:spacing w:after="0" w:line="240" w:lineRule="auto"/>
        <w:ind w:left="12"/>
      </w:pPr>
      <w:r w:rsidRPr="006C54EE">
        <w:rPr>
          <w:rFonts w:cstheme="minorHAnsi"/>
          <w:b/>
          <w:bCs/>
          <w:sz w:val="20"/>
          <w:szCs w:val="20"/>
        </w:rPr>
        <w:t xml:space="preserve">Figure 22. </w:t>
      </w:r>
      <w:r w:rsidR="00535186">
        <w:t>Vetch Field</w:t>
      </w:r>
      <w:r w:rsidR="00535186" w:rsidRPr="00A13052">
        <w:t xml:space="preserve"> antisocial </w:t>
      </w:r>
      <w:r w:rsidR="00535186">
        <w:t>b</w:t>
      </w:r>
      <w:r w:rsidR="00535186" w:rsidRPr="00A13052">
        <w:t xml:space="preserve">ehaviour </w:t>
      </w:r>
      <w:r w:rsidR="00535186">
        <w:t>m</w:t>
      </w:r>
      <w:r w:rsidR="00535186" w:rsidRPr="00A13052">
        <w:t xml:space="preserve">ap </w:t>
      </w:r>
      <w:r w:rsidR="00535186">
        <w:rPr>
          <w:b/>
          <w:bCs/>
        </w:rPr>
        <w:t>Page</w:t>
      </w:r>
      <w:r w:rsidR="00E119F5">
        <w:rPr>
          <w:b/>
          <w:bCs/>
        </w:rPr>
        <w:t xml:space="preserve"> 42</w:t>
      </w:r>
    </w:p>
    <w:p w14:paraId="3675D3C2" w14:textId="77777777" w:rsidR="002A2DEC" w:rsidRPr="006C54EE" w:rsidRDefault="002A2DEC" w:rsidP="002A2DEC">
      <w:pPr>
        <w:pStyle w:val="NoSpacing"/>
        <w:rPr>
          <w:rFonts w:cstheme="minorHAnsi"/>
          <w:b/>
          <w:bCs/>
          <w:sz w:val="20"/>
          <w:szCs w:val="20"/>
        </w:rPr>
      </w:pPr>
    </w:p>
    <w:p w14:paraId="61499603" w14:textId="05C3C4E7" w:rsidR="002A2DEC" w:rsidRPr="006C54EE" w:rsidRDefault="002A2DEC" w:rsidP="002A2DEC">
      <w:pPr>
        <w:pStyle w:val="NoSpacing"/>
        <w:rPr>
          <w:rFonts w:cstheme="minorHAnsi"/>
          <w:b/>
          <w:bCs/>
          <w:sz w:val="20"/>
          <w:szCs w:val="20"/>
        </w:rPr>
      </w:pPr>
      <w:r w:rsidRPr="006C54EE">
        <w:rPr>
          <w:rFonts w:cstheme="minorHAnsi"/>
          <w:b/>
          <w:bCs/>
          <w:sz w:val="20"/>
          <w:szCs w:val="20"/>
        </w:rPr>
        <w:t xml:space="preserve">Figure 23. </w:t>
      </w:r>
      <w:r w:rsidR="00535186" w:rsidRPr="00A13052">
        <w:t>Invasive non-native species map</w:t>
      </w:r>
      <w:r w:rsidR="00535186">
        <w:t xml:space="preserve"> </w:t>
      </w:r>
      <w:r w:rsidR="00535186">
        <w:rPr>
          <w:b/>
          <w:bCs/>
        </w:rPr>
        <w:t>Page</w:t>
      </w:r>
      <w:r w:rsidR="00E119F5">
        <w:rPr>
          <w:b/>
          <w:bCs/>
        </w:rPr>
        <w:t xml:space="preserve"> 43</w:t>
      </w:r>
    </w:p>
    <w:p w14:paraId="5F0CD771" w14:textId="77777777" w:rsidR="002A2DEC" w:rsidRPr="006C54EE" w:rsidRDefault="002A2DEC" w:rsidP="002A2DEC">
      <w:pPr>
        <w:pStyle w:val="NoSpacing"/>
        <w:rPr>
          <w:rFonts w:cstheme="minorHAnsi"/>
          <w:b/>
          <w:bCs/>
          <w:sz w:val="20"/>
          <w:szCs w:val="20"/>
        </w:rPr>
      </w:pPr>
    </w:p>
    <w:p w14:paraId="6C15A0CD" w14:textId="42B2C203" w:rsidR="002A2DEC" w:rsidRPr="006C54EE" w:rsidRDefault="002A2DEC" w:rsidP="002A2DEC">
      <w:pPr>
        <w:pStyle w:val="NoSpacing"/>
        <w:rPr>
          <w:rFonts w:cstheme="minorHAnsi"/>
          <w:b/>
          <w:bCs/>
          <w:sz w:val="20"/>
          <w:szCs w:val="20"/>
        </w:rPr>
      </w:pPr>
      <w:r w:rsidRPr="006C54EE">
        <w:rPr>
          <w:rFonts w:cstheme="minorHAnsi"/>
          <w:b/>
          <w:bCs/>
          <w:sz w:val="20"/>
          <w:szCs w:val="20"/>
        </w:rPr>
        <w:t>Figure 24.</w:t>
      </w:r>
      <w:r w:rsidR="00535186">
        <w:rPr>
          <w:rFonts w:cstheme="minorHAnsi"/>
          <w:b/>
          <w:bCs/>
          <w:sz w:val="20"/>
          <w:szCs w:val="20"/>
        </w:rPr>
        <w:t xml:space="preserve"> </w:t>
      </w:r>
      <w:r w:rsidR="00535186" w:rsidRPr="00535186">
        <w:rPr>
          <w:rFonts w:cstheme="minorHAnsi"/>
          <w:sz w:val="20"/>
          <w:szCs w:val="20"/>
        </w:rPr>
        <w:t>Conceptual framework model</w:t>
      </w:r>
      <w:r w:rsidR="00535186">
        <w:rPr>
          <w:rFonts w:cstheme="minorHAnsi"/>
          <w:sz w:val="20"/>
          <w:szCs w:val="20"/>
        </w:rPr>
        <w:t xml:space="preserve"> </w:t>
      </w:r>
      <w:r w:rsidR="00535186">
        <w:rPr>
          <w:b/>
          <w:bCs/>
        </w:rPr>
        <w:t>Page</w:t>
      </w:r>
      <w:r w:rsidR="000C5C13">
        <w:rPr>
          <w:b/>
          <w:bCs/>
        </w:rPr>
        <w:t xml:space="preserve"> 52</w:t>
      </w:r>
    </w:p>
    <w:p w14:paraId="2A2B8557" w14:textId="77777777" w:rsidR="002A2DEC" w:rsidRPr="006C54EE" w:rsidRDefault="002A2DEC" w:rsidP="002A2DEC">
      <w:pPr>
        <w:pStyle w:val="NoSpacing"/>
        <w:rPr>
          <w:rFonts w:cstheme="minorHAnsi"/>
          <w:b/>
          <w:bCs/>
          <w:sz w:val="20"/>
          <w:szCs w:val="20"/>
        </w:rPr>
      </w:pPr>
    </w:p>
    <w:p w14:paraId="71429317" w14:textId="2638465A" w:rsidR="002A2DEC" w:rsidRPr="006C54EE" w:rsidRDefault="002A2DEC" w:rsidP="002A2DEC">
      <w:pPr>
        <w:pStyle w:val="NoSpacing"/>
        <w:rPr>
          <w:rFonts w:cstheme="minorHAnsi"/>
          <w:b/>
          <w:bCs/>
          <w:sz w:val="20"/>
          <w:szCs w:val="20"/>
        </w:rPr>
      </w:pPr>
      <w:r w:rsidRPr="006C54EE">
        <w:rPr>
          <w:rFonts w:cstheme="minorHAnsi"/>
          <w:b/>
          <w:bCs/>
          <w:sz w:val="20"/>
          <w:szCs w:val="20"/>
        </w:rPr>
        <w:t xml:space="preserve">Figure 25. </w:t>
      </w:r>
      <w:r w:rsidR="00535186">
        <w:rPr>
          <w:rFonts w:cstheme="minorHAnsi"/>
          <w:sz w:val="20"/>
          <w:szCs w:val="20"/>
        </w:rPr>
        <w:t>Mapped r</w:t>
      </w:r>
      <w:r w:rsidR="00535186" w:rsidRPr="00535186">
        <w:rPr>
          <w:rFonts w:cstheme="minorHAnsi"/>
          <w:sz w:val="20"/>
          <w:szCs w:val="20"/>
        </w:rPr>
        <w:t>ecommended habitat improvements and additions</w:t>
      </w:r>
      <w:r w:rsidR="00535186">
        <w:rPr>
          <w:rFonts w:cstheme="minorHAnsi"/>
          <w:sz w:val="20"/>
          <w:szCs w:val="20"/>
        </w:rPr>
        <w:t xml:space="preserve"> </w:t>
      </w:r>
      <w:r w:rsidR="00535186">
        <w:rPr>
          <w:b/>
          <w:bCs/>
        </w:rPr>
        <w:t>Page</w:t>
      </w:r>
      <w:r w:rsidR="000C5C13">
        <w:rPr>
          <w:b/>
          <w:bCs/>
        </w:rPr>
        <w:t xml:space="preserve"> 54</w:t>
      </w:r>
    </w:p>
    <w:p w14:paraId="1E19BFA2" w14:textId="77777777" w:rsidR="002A2DEC" w:rsidRPr="006C54EE" w:rsidRDefault="002A2DEC" w:rsidP="002A2DEC">
      <w:pPr>
        <w:pStyle w:val="NoSpacing"/>
        <w:rPr>
          <w:rFonts w:cstheme="minorHAnsi"/>
          <w:b/>
          <w:bCs/>
          <w:sz w:val="20"/>
          <w:szCs w:val="20"/>
        </w:rPr>
      </w:pPr>
    </w:p>
    <w:p w14:paraId="0AB1E88A" w14:textId="34660171" w:rsidR="002A2DEC" w:rsidRPr="006C54EE" w:rsidRDefault="002A2DEC" w:rsidP="002A2DEC">
      <w:pPr>
        <w:pStyle w:val="NoSpacing"/>
        <w:rPr>
          <w:rFonts w:cstheme="minorHAnsi"/>
          <w:b/>
          <w:bCs/>
          <w:sz w:val="20"/>
          <w:szCs w:val="20"/>
        </w:rPr>
      </w:pPr>
      <w:r w:rsidRPr="006C54EE">
        <w:rPr>
          <w:rFonts w:cstheme="minorHAnsi"/>
          <w:b/>
          <w:bCs/>
          <w:sz w:val="20"/>
          <w:szCs w:val="20"/>
        </w:rPr>
        <w:t xml:space="preserve">Figure 26. </w:t>
      </w:r>
      <w:r w:rsidR="00535186" w:rsidRPr="00535186">
        <w:rPr>
          <w:rFonts w:cstheme="minorHAnsi"/>
          <w:sz w:val="20"/>
          <w:szCs w:val="20"/>
        </w:rPr>
        <w:t>Full Vetch Field recommendations map</w:t>
      </w:r>
      <w:r w:rsidR="00535186">
        <w:rPr>
          <w:rFonts w:cstheme="minorHAnsi"/>
          <w:sz w:val="20"/>
          <w:szCs w:val="20"/>
        </w:rPr>
        <w:t xml:space="preserve"> </w:t>
      </w:r>
      <w:r w:rsidR="00535186">
        <w:rPr>
          <w:b/>
          <w:bCs/>
        </w:rPr>
        <w:t>Page</w:t>
      </w:r>
      <w:r w:rsidR="000C5C13">
        <w:rPr>
          <w:b/>
          <w:bCs/>
        </w:rPr>
        <w:t xml:space="preserve"> 55</w:t>
      </w:r>
    </w:p>
    <w:p w14:paraId="45CE41F4" w14:textId="77777777" w:rsidR="00C53E96" w:rsidRDefault="00C53E96" w:rsidP="0022696E">
      <w:pPr>
        <w:pStyle w:val="NoSpacing"/>
      </w:pPr>
    </w:p>
    <w:p w14:paraId="2D7F26B0" w14:textId="0032C8E9" w:rsidR="0022696E" w:rsidRPr="0022696E" w:rsidRDefault="0022696E" w:rsidP="0022696E">
      <w:pPr>
        <w:pStyle w:val="Heading1"/>
        <w:rPr>
          <w:rFonts w:asciiTheme="minorHAnsi" w:hAnsiTheme="minorHAnsi" w:cstheme="minorHAnsi"/>
        </w:rPr>
      </w:pPr>
      <w:bookmarkStart w:id="6" w:name="_Toc90847326"/>
      <w:r w:rsidRPr="0022696E">
        <w:rPr>
          <w:rFonts w:asciiTheme="minorHAnsi" w:hAnsiTheme="minorHAnsi" w:cstheme="minorHAnsi"/>
        </w:rPr>
        <w:lastRenderedPageBreak/>
        <w:t>List of Tables</w:t>
      </w:r>
      <w:bookmarkEnd w:id="6"/>
    </w:p>
    <w:p w14:paraId="5EBB100E" w14:textId="2A72115B" w:rsidR="00D97EBA" w:rsidRDefault="00D97EBA" w:rsidP="00D97EBA">
      <w:pPr>
        <w:pStyle w:val="NoSpacing"/>
      </w:pPr>
    </w:p>
    <w:p w14:paraId="75109849" w14:textId="786BC543" w:rsidR="00D97EBA" w:rsidRPr="006C54EE" w:rsidRDefault="006C54EE" w:rsidP="00D97EBA">
      <w:pPr>
        <w:pStyle w:val="NoSpacing"/>
        <w:rPr>
          <w:b/>
          <w:bCs/>
        </w:rPr>
      </w:pPr>
      <w:r w:rsidRPr="006C54EE">
        <w:rPr>
          <w:b/>
          <w:bCs/>
        </w:rPr>
        <w:t xml:space="preserve">Table 1. </w:t>
      </w:r>
      <w:r w:rsidR="007F11F3" w:rsidRPr="007F11F3">
        <w:t>Extent of urban green spaces in Great Britain</w:t>
      </w:r>
      <w:r w:rsidR="007F11F3">
        <w:rPr>
          <w:b/>
          <w:bCs/>
        </w:rPr>
        <w:t xml:space="preserve"> </w:t>
      </w:r>
      <w:bookmarkStart w:id="7" w:name="_Hlk90658464"/>
      <w:r w:rsidR="007F11F3">
        <w:rPr>
          <w:b/>
          <w:bCs/>
        </w:rPr>
        <w:t>Page</w:t>
      </w:r>
      <w:r w:rsidR="00E119F5">
        <w:rPr>
          <w:b/>
          <w:bCs/>
        </w:rPr>
        <w:t xml:space="preserve"> 12</w:t>
      </w:r>
    </w:p>
    <w:bookmarkEnd w:id="7"/>
    <w:p w14:paraId="5A6DABB3" w14:textId="2518A14A" w:rsidR="006C54EE" w:rsidRPr="006C54EE" w:rsidRDefault="006C54EE" w:rsidP="00D97EBA">
      <w:pPr>
        <w:pStyle w:val="NoSpacing"/>
        <w:rPr>
          <w:b/>
          <w:bCs/>
        </w:rPr>
      </w:pPr>
    </w:p>
    <w:p w14:paraId="3CF049C2" w14:textId="2BDA4E2A" w:rsidR="006C54EE" w:rsidRPr="006C54EE" w:rsidRDefault="006C54EE" w:rsidP="00D97EBA">
      <w:pPr>
        <w:pStyle w:val="NoSpacing"/>
        <w:rPr>
          <w:b/>
          <w:bCs/>
        </w:rPr>
      </w:pPr>
      <w:r w:rsidRPr="006C54EE">
        <w:rPr>
          <w:b/>
          <w:bCs/>
        </w:rPr>
        <w:t xml:space="preserve">Table 2. </w:t>
      </w:r>
      <w:r w:rsidR="00971CB6" w:rsidRPr="00A13052">
        <w:t>Vetch Field one hour survey results</w:t>
      </w:r>
      <w:r w:rsidR="00535186">
        <w:t xml:space="preserve"> </w:t>
      </w:r>
      <w:r w:rsidR="00535186">
        <w:rPr>
          <w:b/>
          <w:bCs/>
        </w:rPr>
        <w:t>Page</w:t>
      </w:r>
      <w:r w:rsidR="00E119F5">
        <w:rPr>
          <w:b/>
          <w:bCs/>
        </w:rPr>
        <w:t xml:space="preserve"> 32</w:t>
      </w:r>
    </w:p>
    <w:p w14:paraId="00BB218C" w14:textId="26029CF3" w:rsidR="006C54EE" w:rsidRPr="006C54EE" w:rsidRDefault="006C54EE" w:rsidP="00D97EBA">
      <w:pPr>
        <w:pStyle w:val="NoSpacing"/>
        <w:rPr>
          <w:b/>
          <w:bCs/>
        </w:rPr>
      </w:pPr>
    </w:p>
    <w:p w14:paraId="4D4BECBF" w14:textId="3B488383" w:rsidR="006C54EE" w:rsidRPr="006C54EE" w:rsidRDefault="006C54EE" w:rsidP="00D97EBA">
      <w:pPr>
        <w:pStyle w:val="NoSpacing"/>
        <w:rPr>
          <w:b/>
          <w:bCs/>
        </w:rPr>
      </w:pPr>
      <w:r w:rsidRPr="006C54EE">
        <w:rPr>
          <w:b/>
          <w:bCs/>
        </w:rPr>
        <w:t xml:space="preserve">Table 3. </w:t>
      </w:r>
      <w:r w:rsidR="00971CB6" w:rsidRPr="00A13052">
        <w:t>Vetch Field survey results continued, invertebrates</w:t>
      </w:r>
      <w:r w:rsidR="00535186">
        <w:t xml:space="preserve"> </w:t>
      </w:r>
      <w:r w:rsidR="00535186">
        <w:rPr>
          <w:b/>
          <w:bCs/>
        </w:rPr>
        <w:t>Page</w:t>
      </w:r>
      <w:r w:rsidR="00E119F5">
        <w:rPr>
          <w:b/>
          <w:bCs/>
        </w:rPr>
        <w:t xml:space="preserve"> 32</w:t>
      </w:r>
    </w:p>
    <w:p w14:paraId="54424DD3" w14:textId="0EB082BA" w:rsidR="006C54EE" w:rsidRPr="006C54EE" w:rsidRDefault="006C54EE" w:rsidP="00D97EBA">
      <w:pPr>
        <w:pStyle w:val="NoSpacing"/>
        <w:rPr>
          <w:b/>
          <w:bCs/>
        </w:rPr>
      </w:pPr>
    </w:p>
    <w:p w14:paraId="2493E2B4" w14:textId="6505743A" w:rsidR="006C54EE" w:rsidRPr="006C54EE" w:rsidRDefault="006C54EE" w:rsidP="00D97EBA">
      <w:pPr>
        <w:pStyle w:val="NoSpacing"/>
        <w:rPr>
          <w:b/>
          <w:bCs/>
        </w:rPr>
      </w:pPr>
      <w:r w:rsidRPr="006C54EE">
        <w:rPr>
          <w:b/>
          <w:bCs/>
        </w:rPr>
        <w:t xml:space="preserve">Table 4. </w:t>
      </w:r>
      <w:r w:rsidR="00971CB6" w:rsidRPr="00A13052">
        <w:t>Selected green space one hour survey results</w:t>
      </w:r>
      <w:r w:rsidR="00535186">
        <w:t xml:space="preserve"> </w:t>
      </w:r>
      <w:bookmarkStart w:id="8" w:name="_Hlk90658573"/>
      <w:r w:rsidR="00535186">
        <w:rPr>
          <w:b/>
          <w:bCs/>
        </w:rPr>
        <w:t>Page</w:t>
      </w:r>
      <w:bookmarkEnd w:id="8"/>
      <w:r w:rsidR="00E119F5">
        <w:rPr>
          <w:b/>
          <w:bCs/>
        </w:rPr>
        <w:t xml:space="preserve"> 33</w:t>
      </w:r>
    </w:p>
    <w:p w14:paraId="34B7A6C7" w14:textId="0485E921" w:rsidR="006C54EE" w:rsidRPr="006C54EE" w:rsidRDefault="006C54EE" w:rsidP="00D97EBA">
      <w:pPr>
        <w:pStyle w:val="NoSpacing"/>
        <w:rPr>
          <w:b/>
          <w:bCs/>
        </w:rPr>
      </w:pPr>
    </w:p>
    <w:p w14:paraId="204D3962" w14:textId="12E4E6B6" w:rsidR="006C54EE" w:rsidRPr="006C54EE" w:rsidRDefault="006C54EE" w:rsidP="00D97EBA">
      <w:pPr>
        <w:pStyle w:val="NoSpacing"/>
        <w:rPr>
          <w:b/>
          <w:bCs/>
        </w:rPr>
      </w:pPr>
      <w:r w:rsidRPr="006C54EE">
        <w:rPr>
          <w:b/>
          <w:bCs/>
        </w:rPr>
        <w:t xml:space="preserve">Table 5. </w:t>
      </w:r>
      <w:r w:rsidR="00971CB6" w:rsidRPr="00A13052">
        <w:t>Selected green space surveys results continued, invertebrates</w:t>
      </w:r>
      <w:r w:rsidR="00535186">
        <w:t xml:space="preserve"> </w:t>
      </w:r>
      <w:r w:rsidR="00535186">
        <w:rPr>
          <w:b/>
          <w:bCs/>
        </w:rPr>
        <w:t>Page</w:t>
      </w:r>
      <w:r w:rsidR="00E119F5">
        <w:rPr>
          <w:b/>
          <w:bCs/>
        </w:rPr>
        <w:t xml:space="preserve"> 33</w:t>
      </w:r>
    </w:p>
    <w:p w14:paraId="0DEE8F4B" w14:textId="13FBD5B7" w:rsidR="006C54EE" w:rsidRPr="006C54EE" w:rsidRDefault="006C54EE" w:rsidP="00D97EBA">
      <w:pPr>
        <w:pStyle w:val="NoSpacing"/>
        <w:rPr>
          <w:b/>
          <w:bCs/>
        </w:rPr>
      </w:pPr>
    </w:p>
    <w:p w14:paraId="3F427A10" w14:textId="5539FD9F" w:rsidR="006C54EE" w:rsidRPr="006C54EE" w:rsidRDefault="006C54EE" w:rsidP="00D97EBA">
      <w:pPr>
        <w:pStyle w:val="NoSpacing"/>
        <w:rPr>
          <w:b/>
          <w:bCs/>
        </w:rPr>
      </w:pPr>
      <w:r w:rsidRPr="006C54EE">
        <w:rPr>
          <w:b/>
          <w:bCs/>
        </w:rPr>
        <w:t xml:space="preserve">Table 6. </w:t>
      </w:r>
      <w:r w:rsidR="00971CB6" w:rsidRPr="00A13052">
        <w:t>RSPB Garden Bird Survey</w:t>
      </w:r>
      <w:r w:rsidR="00535186">
        <w:t xml:space="preserve"> </w:t>
      </w:r>
      <w:r w:rsidR="00535186">
        <w:rPr>
          <w:b/>
          <w:bCs/>
        </w:rPr>
        <w:t>Page</w:t>
      </w:r>
      <w:r w:rsidR="00E119F5">
        <w:rPr>
          <w:b/>
          <w:bCs/>
        </w:rPr>
        <w:t xml:space="preserve"> 34</w:t>
      </w:r>
    </w:p>
    <w:p w14:paraId="37C0AF4B" w14:textId="7611AB22" w:rsidR="006C54EE" w:rsidRPr="006C54EE" w:rsidRDefault="006C54EE" w:rsidP="00D97EBA">
      <w:pPr>
        <w:pStyle w:val="NoSpacing"/>
        <w:rPr>
          <w:b/>
          <w:bCs/>
        </w:rPr>
      </w:pPr>
    </w:p>
    <w:p w14:paraId="1EDF1DDB" w14:textId="154DA436" w:rsidR="006C54EE" w:rsidRPr="006C54EE" w:rsidRDefault="006C54EE" w:rsidP="00D97EBA">
      <w:pPr>
        <w:pStyle w:val="NoSpacing"/>
        <w:rPr>
          <w:b/>
          <w:bCs/>
        </w:rPr>
      </w:pPr>
      <w:r w:rsidRPr="006C54EE">
        <w:rPr>
          <w:b/>
          <w:bCs/>
        </w:rPr>
        <w:t xml:space="preserve">Table 7. </w:t>
      </w:r>
      <w:bookmarkStart w:id="9" w:name="_Hlk90657862"/>
      <w:r w:rsidR="00A8022D" w:rsidRPr="00A13052">
        <w:t xml:space="preserve">Aderyn Database </w:t>
      </w:r>
      <w:r w:rsidR="00A8022D">
        <w:t xml:space="preserve">bird </w:t>
      </w:r>
      <w:r w:rsidR="00A8022D" w:rsidRPr="00A13052">
        <w:t>results in location of Vetch Field</w:t>
      </w:r>
      <w:r w:rsidR="00535186">
        <w:t xml:space="preserve"> </w:t>
      </w:r>
      <w:r w:rsidR="00535186">
        <w:rPr>
          <w:b/>
          <w:bCs/>
        </w:rPr>
        <w:t>Page</w:t>
      </w:r>
      <w:r w:rsidR="00E119F5">
        <w:rPr>
          <w:b/>
          <w:bCs/>
        </w:rPr>
        <w:t xml:space="preserve"> 34</w:t>
      </w:r>
    </w:p>
    <w:bookmarkEnd w:id="9"/>
    <w:p w14:paraId="0BFC9CA6" w14:textId="7512555B" w:rsidR="006C54EE" w:rsidRPr="006C54EE" w:rsidRDefault="006C54EE" w:rsidP="00D97EBA">
      <w:pPr>
        <w:pStyle w:val="NoSpacing"/>
        <w:rPr>
          <w:b/>
          <w:bCs/>
        </w:rPr>
      </w:pPr>
    </w:p>
    <w:p w14:paraId="5B618815" w14:textId="20F159C8" w:rsidR="006C54EE" w:rsidRPr="006C54EE" w:rsidRDefault="006C54EE" w:rsidP="00D97EBA">
      <w:pPr>
        <w:pStyle w:val="NoSpacing"/>
        <w:rPr>
          <w:b/>
          <w:bCs/>
        </w:rPr>
      </w:pPr>
      <w:r w:rsidRPr="006C54EE">
        <w:rPr>
          <w:b/>
          <w:bCs/>
        </w:rPr>
        <w:t>Table 8.</w:t>
      </w:r>
      <w:r w:rsidR="00A8022D">
        <w:rPr>
          <w:b/>
          <w:bCs/>
        </w:rPr>
        <w:t xml:space="preserve"> </w:t>
      </w:r>
      <w:r w:rsidR="00A8022D" w:rsidRPr="00A13052">
        <w:t xml:space="preserve">Aderyn Database </w:t>
      </w:r>
      <w:r w:rsidR="00A8022D">
        <w:t xml:space="preserve">invertebrate </w:t>
      </w:r>
      <w:r w:rsidR="00A8022D" w:rsidRPr="00A13052">
        <w:t>results in location of Vetch Field</w:t>
      </w:r>
      <w:r w:rsidR="00535186">
        <w:t xml:space="preserve"> </w:t>
      </w:r>
      <w:r w:rsidR="00535186">
        <w:rPr>
          <w:b/>
          <w:bCs/>
        </w:rPr>
        <w:t>Page</w:t>
      </w:r>
      <w:r w:rsidR="00E119F5">
        <w:rPr>
          <w:b/>
          <w:bCs/>
        </w:rPr>
        <w:t xml:space="preserve"> 35</w:t>
      </w:r>
    </w:p>
    <w:p w14:paraId="728117FC" w14:textId="5D820DF7" w:rsidR="006C54EE" w:rsidRPr="006C54EE" w:rsidRDefault="006C54EE" w:rsidP="00D97EBA">
      <w:pPr>
        <w:pStyle w:val="NoSpacing"/>
        <w:rPr>
          <w:b/>
          <w:bCs/>
        </w:rPr>
      </w:pPr>
    </w:p>
    <w:p w14:paraId="615E9A77" w14:textId="37FDB6BC" w:rsidR="006C54EE" w:rsidRPr="006C54EE" w:rsidRDefault="006C54EE" w:rsidP="00D97EBA">
      <w:pPr>
        <w:pStyle w:val="NoSpacing"/>
        <w:rPr>
          <w:b/>
          <w:bCs/>
        </w:rPr>
      </w:pPr>
      <w:r w:rsidRPr="006C54EE">
        <w:rPr>
          <w:b/>
          <w:bCs/>
        </w:rPr>
        <w:t xml:space="preserve">Table 9. </w:t>
      </w:r>
      <w:r w:rsidR="00A8022D" w:rsidRPr="00A13052">
        <w:t>Recorded species list of all four sites</w:t>
      </w:r>
      <w:r w:rsidR="00535186">
        <w:t xml:space="preserve"> </w:t>
      </w:r>
      <w:r w:rsidR="00535186">
        <w:rPr>
          <w:b/>
          <w:bCs/>
        </w:rPr>
        <w:t>Page</w:t>
      </w:r>
      <w:r w:rsidR="00E119F5">
        <w:rPr>
          <w:b/>
          <w:bCs/>
        </w:rPr>
        <w:t xml:space="preserve"> 38</w:t>
      </w:r>
    </w:p>
    <w:p w14:paraId="56B91AB6" w14:textId="164297CE" w:rsidR="006C54EE" w:rsidRPr="006C54EE" w:rsidRDefault="006C54EE" w:rsidP="00D97EBA">
      <w:pPr>
        <w:pStyle w:val="NoSpacing"/>
        <w:rPr>
          <w:b/>
          <w:bCs/>
        </w:rPr>
      </w:pPr>
    </w:p>
    <w:p w14:paraId="13C66B97" w14:textId="2F58F316" w:rsidR="006C54EE" w:rsidRPr="006C54EE" w:rsidRDefault="006C54EE" w:rsidP="00D97EBA">
      <w:pPr>
        <w:pStyle w:val="NoSpacing"/>
        <w:rPr>
          <w:b/>
          <w:bCs/>
        </w:rPr>
      </w:pPr>
      <w:r w:rsidRPr="006C54EE">
        <w:rPr>
          <w:b/>
          <w:bCs/>
        </w:rPr>
        <w:t xml:space="preserve">Table 10. </w:t>
      </w:r>
      <w:r w:rsidR="00A8022D" w:rsidRPr="00A13052">
        <w:t>Biodiversity Metric 3.0 Auditing and accounting for biodiversity Calculation tool</w:t>
      </w:r>
      <w:r w:rsidR="00535186">
        <w:t xml:space="preserve"> </w:t>
      </w:r>
      <w:r w:rsidR="00535186">
        <w:rPr>
          <w:b/>
          <w:bCs/>
        </w:rPr>
        <w:t>Page</w:t>
      </w:r>
      <w:r w:rsidR="00E119F5">
        <w:rPr>
          <w:b/>
          <w:bCs/>
        </w:rPr>
        <w:t xml:space="preserve"> 40</w:t>
      </w:r>
    </w:p>
    <w:p w14:paraId="1C667EEB" w14:textId="231FCCCC" w:rsidR="006C54EE" w:rsidRPr="006C54EE" w:rsidRDefault="006C54EE" w:rsidP="00D97EBA">
      <w:pPr>
        <w:pStyle w:val="NoSpacing"/>
        <w:rPr>
          <w:b/>
          <w:bCs/>
        </w:rPr>
      </w:pPr>
    </w:p>
    <w:p w14:paraId="16007645" w14:textId="31CEAD17" w:rsidR="006C54EE" w:rsidRPr="006C54EE" w:rsidRDefault="006C54EE" w:rsidP="00D97EBA">
      <w:pPr>
        <w:pStyle w:val="NoSpacing"/>
        <w:rPr>
          <w:b/>
          <w:bCs/>
        </w:rPr>
      </w:pPr>
      <w:r w:rsidRPr="006C54EE">
        <w:rPr>
          <w:b/>
          <w:bCs/>
        </w:rPr>
        <w:t xml:space="preserve">Table 11. </w:t>
      </w:r>
      <w:r w:rsidR="00535186" w:rsidRPr="00A13052">
        <w:t>Nature Metric Case Study Data (Birds)</w:t>
      </w:r>
      <w:r w:rsidR="00535186">
        <w:t xml:space="preserve"> </w:t>
      </w:r>
      <w:r w:rsidR="00535186">
        <w:rPr>
          <w:b/>
          <w:bCs/>
        </w:rPr>
        <w:t>Page</w:t>
      </w:r>
      <w:r w:rsidR="000C5C13">
        <w:rPr>
          <w:b/>
          <w:bCs/>
        </w:rPr>
        <w:t xml:space="preserve"> 52</w:t>
      </w:r>
    </w:p>
    <w:p w14:paraId="0347B8C8" w14:textId="71888DA5" w:rsidR="006C54EE" w:rsidRPr="006C54EE" w:rsidRDefault="006C54EE" w:rsidP="00D97EBA">
      <w:pPr>
        <w:pStyle w:val="NoSpacing"/>
        <w:rPr>
          <w:b/>
          <w:bCs/>
        </w:rPr>
      </w:pPr>
    </w:p>
    <w:p w14:paraId="7D76ECE1" w14:textId="0AD4EFE3" w:rsidR="006C54EE" w:rsidRPr="006C54EE" w:rsidRDefault="006C54EE" w:rsidP="00D97EBA">
      <w:pPr>
        <w:pStyle w:val="NoSpacing"/>
        <w:rPr>
          <w:b/>
          <w:bCs/>
        </w:rPr>
      </w:pPr>
      <w:r w:rsidRPr="006C54EE">
        <w:rPr>
          <w:b/>
          <w:bCs/>
        </w:rPr>
        <w:t xml:space="preserve">Table 12. </w:t>
      </w:r>
      <w:r w:rsidR="00535186" w:rsidRPr="00A13052">
        <w:t>Nature Metric Case Study Data (Lepidoptera)</w:t>
      </w:r>
      <w:r w:rsidR="00535186">
        <w:t xml:space="preserve"> </w:t>
      </w:r>
      <w:r w:rsidR="00535186">
        <w:rPr>
          <w:b/>
          <w:bCs/>
        </w:rPr>
        <w:t>Page</w:t>
      </w:r>
      <w:r w:rsidR="000C5C13">
        <w:rPr>
          <w:b/>
          <w:bCs/>
        </w:rPr>
        <w:t xml:space="preserve"> 53</w:t>
      </w:r>
    </w:p>
    <w:p w14:paraId="4408AFB1" w14:textId="6F24D187" w:rsidR="007F3D40" w:rsidRPr="006C54EE" w:rsidRDefault="007F3D40" w:rsidP="00D97EBA">
      <w:pPr>
        <w:pStyle w:val="NoSpacing"/>
        <w:rPr>
          <w:b/>
          <w:bCs/>
        </w:rPr>
      </w:pPr>
    </w:p>
    <w:p w14:paraId="728713C9" w14:textId="75F1EBDF" w:rsidR="006C54EE" w:rsidRPr="006C54EE" w:rsidRDefault="006C54EE" w:rsidP="00D97EBA">
      <w:pPr>
        <w:pStyle w:val="NoSpacing"/>
        <w:rPr>
          <w:b/>
          <w:bCs/>
        </w:rPr>
      </w:pPr>
      <w:r w:rsidRPr="006C54EE">
        <w:rPr>
          <w:b/>
          <w:bCs/>
        </w:rPr>
        <w:t xml:space="preserve">Table 13. </w:t>
      </w:r>
      <w:r w:rsidR="00535186" w:rsidRPr="00A13052">
        <w:t>Nature Metric Case Study Data (Trees)</w:t>
      </w:r>
      <w:r w:rsidR="00535186">
        <w:t xml:space="preserve"> </w:t>
      </w:r>
      <w:r w:rsidR="00535186">
        <w:rPr>
          <w:b/>
          <w:bCs/>
        </w:rPr>
        <w:t>Page</w:t>
      </w:r>
      <w:r w:rsidR="000C5C13">
        <w:rPr>
          <w:b/>
          <w:bCs/>
        </w:rPr>
        <w:t xml:space="preserve"> 54</w:t>
      </w:r>
    </w:p>
    <w:p w14:paraId="4891C697" w14:textId="1B7C7429" w:rsidR="006C54EE" w:rsidRPr="006C54EE" w:rsidRDefault="006C54EE" w:rsidP="00D97EBA">
      <w:pPr>
        <w:pStyle w:val="NoSpacing"/>
        <w:rPr>
          <w:b/>
          <w:bCs/>
        </w:rPr>
      </w:pPr>
    </w:p>
    <w:p w14:paraId="1081128D" w14:textId="20D09A4D" w:rsidR="006C54EE" w:rsidRPr="006C54EE" w:rsidRDefault="006C54EE" w:rsidP="00535186">
      <w:pPr>
        <w:pStyle w:val="NoSpacing"/>
        <w:tabs>
          <w:tab w:val="left" w:pos="1656"/>
        </w:tabs>
        <w:rPr>
          <w:b/>
          <w:bCs/>
        </w:rPr>
      </w:pPr>
      <w:r w:rsidRPr="006C54EE">
        <w:rPr>
          <w:b/>
          <w:bCs/>
        </w:rPr>
        <w:t xml:space="preserve">Table 14. </w:t>
      </w:r>
      <w:r w:rsidR="00535186" w:rsidRPr="00A13052">
        <w:t>Biodiversity Metric data for recommendations with increased biodiversity value</w:t>
      </w:r>
      <w:r w:rsidR="00535186">
        <w:t xml:space="preserve"> </w:t>
      </w:r>
      <w:r w:rsidR="00535186">
        <w:rPr>
          <w:b/>
          <w:bCs/>
        </w:rPr>
        <w:t>Page</w:t>
      </w:r>
      <w:r w:rsidR="000C5C13">
        <w:rPr>
          <w:b/>
          <w:bCs/>
        </w:rPr>
        <w:t xml:space="preserve"> 55</w:t>
      </w:r>
      <w:r w:rsidR="00535186">
        <w:rPr>
          <w:b/>
          <w:bCs/>
        </w:rPr>
        <w:tab/>
      </w:r>
    </w:p>
    <w:p w14:paraId="34F525A4" w14:textId="53E2F994" w:rsidR="007F3D40" w:rsidRDefault="007F3D40" w:rsidP="00D97EBA">
      <w:pPr>
        <w:pStyle w:val="NoSpacing"/>
      </w:pPr>
    </w:p>
    <w:p w14:paraId="458D8C0A" w14:textId="5A734C65" w:rsidR="007F3D40" w:rsidRDefault="007F3D40" w:rsidP="00D97EBA">
      <w:pPr>
        <w:pStyle w:val="NoSpacing"/>
      </w:pPr>
    </w:p>
    <w:p w14:paraId="1446B442" w14:textId="3F1C615B" w:rsidR="007F3D40" w:rsidRDefault="007F3D40" w:rsidP="00D97EBA">
      <w:pPr>
        <w:pStyle w:val="NoSpacing"/>
      </w:pPr>
    </w:p>
    <w:p w14:paraId="3ECFB421" w14:textId="5C156D7A" w:rsidR="007F3D40" w:rsidRDefault="007F3D40" w:rsidP="00D97EBA">
      <w:pPr>
        <w:pStyle w:val="NoSpacing"/>
      </w:pPr>
    </w:p>
    <w:p w14:paraId="3D15D60F" w14:textId="50A16432" w:rsidR="007F3D40" w:rsidRDefault="007F3D40" w:rsidP="00D97EBA">
      <w:pPr>
        <w:pStyle w:val="NoSpacing"/>
      </w:pPr>
    </w:p>
    <w:p w14:paraId="5A8D9FB7" w14:textId="7D41FE5D" w:rsidR="007F3D40" w:rsidRDefault="007F3D40" w:rsidP="00D97EBA">
      <w:pPr>
        <w:pStyle w:val="NoSpacing"/>
      </w:pPr>
    </w:p>
    <w:p w14:paraId="67C829FF" w14:textId="015F3AFE" w:rsidR="007F3D40" w:rsidRDefault="007F3D40" w:rsidP="00D97EBA">
      <w:pPr>
        <w:pStyle w:val="NoSpacing"/>
      </w:pPr>
    </w:p>
    <w:p w14:paraId="3D66E27D" w14:textId="3FD27709" w:rsidR="007F3D40" w:rsidRDefault="007F3D40" w:rsidP="00D97EBA">
      <w:pPr>
        <w:pStyle w:val="NoSpacing"/>
      </w:pPr>
    </w:p>
    <w:p w14:paraId="082D5E87" w14:textId="602917F8" w:rsidR="007F3D40" w:rsidRDefault="007F3D40" w:rsidP="00D97EBA">
      <w:pPr>
        <w:pStyle w:val="NoSpacing"/>
      </w:pPr>
    </w:p>
    <w:p w14:paraId="23897ACF" w14:textId="17E859C6" w:rsidR="007F3D40" w:rsidRDefault="007F3D40" w:rsidP="00D97EBA">
      <w:pPr>
        <w:pStyle w:val="NoSpacing"/>
      </w:pPr>
    </w:p>
    <w:p w14:paraId="47C8CDF5" w14:textId="0068D6EE" w:rsidR="007F3D40" w:rsidRDefault="007F3D40" w:rsidP="00D97EBA">
      <w:pPr>
        <w:pStyle w:val="NoSpacing"/>
      </w:pPr>
    </w:p>
    <w:p w14:paraId="510A102C" w14:textId="145DFEA0" w:rsidR="007F3D40" w:rsidRDefault="007F3D40" w:rsidP="00D97EBA">
      <w:pPr>
        <w:pStyle w:val="NoSpacing"/>
      </w:pPr>
    </w:p>
    <w:p w14:paraId="74FE03B5" w14:textId="4A7B8913" w:rsidR="007F3D40" w:rsidRDefault="007F3D40" w:rsidP="00D97EBA">
      <w:pPr>
        <w:pStyle w:val="NoSpacing"/>
      </w:pPr>
    </w:p>
    <w:p w14:paraId="00466FA7" w14:textId="1A823ACD" w:rsidR="007F3D40" w:rsidRDefault="007F3D40" w:rsidP="00D97EBA">
      <w:pPr>
        <w:pStyle w:val="NoSpacing"/>
      </w:pPr>
    </w:p>
    <w:p w14:paraId="11168E23" w14:textId="39B03525" w:rsidR="007F3D40" w:rsidRDefault="007F3D40" w:rsidP="00D97EBA">
      <w:pPr>
        <w:pStyle w:val="NoSpacing"/>
      </w:pPr>
    </w:p>
    <w:p w14:paraId="37F39ECA" w14:textId="6B6066BA" w:rsidR="007F3D40" w:rsidRDefault="007F3D40" w:rsidP="00D97EBA">
      <w:pPr>
        <w:pStyle w:val="NoSpacing"/>
      </w:pPr>
    </w:p>
    <w:p w14:paraId="6C51E694" w14:textId="6966C6C3" w:rsidR="007F3D40" w:rsidRDefault="007F3D40" w:rsidP="00D97EBA">
      <w:pPr>
        <w:pStyle w:val="NoSpacing"/>
      </w:pPr>
    </w:p>
    <w:p w14:paraId="26E40E05" w14:textId="3BA2F317" w:rsidR="007F3D40" w:rsidRDefault="007F3D40" w:rsidP="00D97EBA">
      <w:pPr>
        <w:pStyle w:val="NoSpacing"/>
      </w:pPr>
    </w:p>
    <w:p w14:paraId="75549E6E" w14:textId="4CC029FE" w:rsidR="007F3D40" w:rsidRDefault="007F3D40" w:rsidP="00D97EBA">
      <w:pPr>
        <w:pStyle w:val="NoSpacing"/>
      </w:pPr>
    </w:p>
    <w:p w14:paraId="0317C9DF" w14:textId="297C17FA" w:rsidR="007F3D40" w:rsidRDefault="007F3D40" w:rsidP="00D97EBA">
      <w:pPr>
        <w:pStyle w:val="NoSpacing"/>
      </w:pPr>
    </w:p>
    <w:p w14:paraId="2414E418" w14:textId="1C54F145" w:rsidR="007F3D40" w:rsidRDefault="007F3D40" w:rsidP="00D97EBA">
      <w:pPr>
        <w:pStyle w:val="NoSpacing"/>
      </w:pPr>
    </w:p>
    <w:p w14:paraId="134F8C3B" w14:textId="3D7E327E" w:rsidR="00D97EBA" w:rsidRDefault="0022696E" w:rsidP="00D97EBA">
      <w:pPr>
        <w:pStyle w:val="Heading1"/>
        <w:rPr>
          <w:rFonts w:asciiTheme="minorHAnsi" w:hAnsiTheme="minorHAnsi" w:cstheme="minorHAnsi"/>
        </w:rPr>
      </w:pPr>
      <w:bookmarkStart w:id="10" w:name="_Toc90847327"/>
      <w:r>
        <w:rPr>
          <w:rFonts w:asciiTheme="minorHAnsi" w:hAnsiTheme="minorHAnsi" w:cstheme="minorHAnsi"/>
        </w:rPr>
        <w:lastRenderedPageBreak/>
        <w:t>Abbreviations</w:t>
      </w:r>
      <w:bookmarkEnd w:id="10"/>
    </w:p>
    <w:p w14:paraId="3DF0DA50" w14:textId="5BF40BD3" w:rsidR="00D97EBA" w:rsidRDefault="00D97EBA" w:rsidP="00D97EBA">
      <w:pPr>
        <w:pStyle w:val="NoSpacing"/>
      </w:pPr>
    </w:p>
    <w:p w14:paraId="3C76728C" w14:textId="4BE97C7A" w:rsidR="00D97EBA" w:rsidRDefault="00004E3E" w:rsidP="00D97EBA">
      <w:pPr>
        <w:pStyle w:val="NoSpacing"/>
      </w:pPr>
      <w:r>
        <w:t>GS</w:t>
      </w:r>
      <w:r>
        <w:tab/>
      </w:r>
      <w:r>
        <w:tab/>
        <w:t>Green Space</w:t>
      </w:r>
    </w:p>
    <w:p w14:paraId="575924F1" w14:textId="77777777" w:rsidR="00DC1985" w:rsidRDefault="00DC1985" w:rsidP="00D97EBA">
      <w:pPr>
        <w:pStyle w:val="NoSpacing"/>
      </w:pPr>
    </w:p>
    <w:p w14:paraId="1340EC02" w14:textId="11EB1C7A" w:rsidR="00004E3E" w:rsidRDefault="00004E3E" w:rsidP="00D97EBA">
      <w:pPr>
        <w:pStyle w:val="NoSpacing"/>
      </w:pPr>
      <w:r>
        <w:t>GIS</w:t>
      </w:r>
      <w:r>
        <w:tab/>
      </w:r>
      <w:r>
        <w:tab/>
        <w:t>Geographical Information System</w:t>
      </w:r>
    </w:p>
    <w:p w14:paraId="03B02F85" w14:textId="77777777" w:rsidR="00DC1985" w:rsidRDefault="00DC1985" w:rsidP="00D97EBA">
      <w:pPr>
        <w:pStyle w:val="NoSpacing"/>
      </w:pPr>
    </w:p>
    <w:p w14:paraId="7769BDEF" w14:textId="191BA177" w:rsidR="00004E3E" w:rsidRDefault="00004E3E" w:rsidP="00D97EBA">
      <w:pPr>
        <w:pStyle w:val="NoSpacing"/>
      </w:pPr>
      <w:r>
        <w:t>INNS</w:t>
      </w:r>
      <w:r>
        <w:tab/>
      </w:r>
      <w:r>
        <w:tab/>
        <w:t>Invasive Non-Native Species</w:t>
      </w:r>
    </w:p>
    <w:p w14:paraId="540E02C8" w14:textId="77777777" w:rsidR="00DC1985" w:rsidRDefault="00DC1985" w:rsidP="00D97EBA">
      <w:pPr>
        <w:pStyle w:val="NoSpacing"/>
      </w:pPr>
    </w:p>
    <w:p w14:paraId="478F2014" w14:textId="388DA778" w:rsidR="00004E3E" w:rsidRDefault="00004E3E" w:rsidP="00D97EBA">
      <w:pPr>
        <w:pStyle w:val="NoSpacing"/>
      </w:pPr>
      <w:r>
        <w:t>SUDS</w:t>
      </w:r>
      <w:r>
        <w:tab/>
      </w:r>
      <w:r>
        <w:tab/>
        <w:t>Sustainable Drainage Systems</w:t>
      </w:r>
    </w:p>
    <w:p w14:paraId="2D5E8741" w14:textId="77777777" w:rsidR="00DC1985" w:rsidRDefault="00DC1985" w:rsidP="00D97EBA">
      <w:pPr>
        <w:pStyle w:val="NoSpacing"/>
      </w:pPr>
    </w:p>
    <w:p w14:paraId="6713E49A" w14:textId="1E77883B" w:rsidR="00004E3E" w:rsidRDefault="00004E3E" w:rsidP="00D97EBA">
      <w:pPr>
        <w:pStyle w:val="NoSpacing"/>
      </w:pPr>
      <w:r>
        <w:t>UGS</w:t>
      </w:r>
      <w:r>
        <w:tab/>
      </w:r>
      <w:r>
        <w:tab/>
        <w:t>Urban Green Space</w:t>
      </w:r>
    </w:p>
    <w:p w14:paraId="6AB1FB13" w14:textId="77777777" w:rsidR="00DC1985" w:rsidRDefault="00DC1985" w:rsidP="00D97EBA">
      <w:pPr>
        <w:pStyle w:val="NoSpacing"/>
      </w:pPr>
    </w:p>
    <w:p w14:paraId="7D27A117" w14:textId="61083275" w:rsidR="00004E3E" w:rsidRDefault="00004E3E" w:rsidP="00D97EBA">
      <w:pPr>
        <w:pStyle w:val="NoSpacing"/>
      </w:pPr>
      <w:r>
        <w:t>VF</w:t>
      </w:r>
      <w:r>
        <w:tab/>
      </w:r>
      <w:r>
        <w:tab/>
        <w:t>Vetch Field</w:t>
      </w:r>
    </w:p>
    <w:p w14:paraId="2AF368DC" w14:textId="0C354053" w:rsidR="007F3D40" w:rsidRDefault="007F3D40" w:rsidP="00D97EBA">
      <w:pPr>
        <w:pStyle w:val="NoSpacing"/>
      </w:pPr>
    </w:p>
    <w:p w14:paraId="71F168A5" w14:textId="2C68D334" w:rsidR="007F3D40" w:rsidRDefault="007F3D40" w:rsidP="00D97EBA">
      <w:pPr>
        <w:pStyle w:val="NoSpacing"/>
      </w:pPr>
    </w:p>
    <w:p w14:paraId="4C7B33C1" w14:textId="377C8D5E" w:rsidR="007F3D40" w:rsidRDefault="007F3D40" w:rsidP="00D97EBA">
      <w:pPr>
        <w:pStyle w:val="NoSpacing"/>
      </w:pPr>
    </w:p>
    <w:p w14:paraId="4048294A" w14:textId="2953F15B" w:rsidR="007F3D40" w:rsidRDefault="007F3D40" w:rsidP="00D97EBA">
      <w:pPr>
        <w:pStyle w:val="NoSpacing"/>
      </w:pPr>
    </w:p>
    <w:p w14:paraId="145EEDBA" w14:textId="144050DB" w:rsidR="007F3D40" w:rsidRDefault="007F3D40" w:rsidP="00D97EBA">
      <w:pPr>
        <w:pStyle w:val="NoSpacing"/>
      </w:pPr>
    </w:p>
    <w:p w14:paraId="026A9ABC" w14:textId="63C41330" w:rsidR="007F3D40" w:rsidRDefault="007F3D40" w:rsidP="00D97EBA">
      <w:pPr>
        <w:pStyle w:val="NoSpacing"/>
      </w:pPr>
    </w:p>
    <w:p w14:paraId="74210262" w14:textId="21B8AA74" w:rsidR="007F3D40" w:rsidRDefault="007F3D40" w:rsidP="00D97EBA">
      <w:pPr>
        <w:pStyle w:val="NoSpacing"/>
      </w:pPr>
    </w:p>
    <w:p w14:paraId="446FF5E3" w14:textId="6078739A" w:rsidR="007F3D40" w:rsidRDefault="007F3D40" w:rsidP="00D97EBA">
      <w:pPr>
        <w:pStyle w:val="NoSpacing"/>
      </w:pPr>
    </w:p>
    <w:p w14:paraId="07F7C9C5" w14:textId="0C63844E" w:rsidR="007F3D40" w:rsidRDefault="007F3D40" w:rsidP="00D97EBA">
      <w:pPr>
        <w:pStyle w:val="NoSpacing"/>
      </w:pPr>
    </w:p>
    <w:p w14:paraId="60D7551D" w14:textId="20B12B5E" w:rsidR="007F3D40" w:rsidRDefault="007F3D40" w:rsidP="00D97EBA">
      <w:pPr>
        <w:pStyle w:val="NoSpacing"/>
      </w:pPr>
    </w:p>
    <w:p w14:paraId="47D9663A" w14:textId="697F404F" w:rsidR="007F3D40" w:rsidRDefault="007F3D40" w:rsidP="00D97EBA">
      <w:pPr>
        <w:pStyle w:val="NoSpacing"/>
      </w:pPr>
    </w:p>
    <w:p w14:paraId="51D30D63" w14:textId="6ABA5C5C" w:rsidR="007F3D40" w:rsidRDefault="007F3D40" w:rsidP="00D97EBA">
      <w:pPr>
        <w:pStyle w:val="NoSpacing"/>
      </w:pPr>
    </w:p>
    <w:p w14:paraId="0A761A6E" w14:textId="6A0B8E45" w:rsidR="007F3D40" w:rsidRDefault="007F3D40" w:rsidP="00D97EBA">
      <w:pPr>
        <w:pStyle w:val="NoSpacing"/>
      </w:pPr>
    </w:p>
    <w:p w14:paraId="585DD31E" w14:textId="3E366F2F" w:rsidR="007F3D40" w:rsidRDefault="007F3D40" w:rsidP="00D97EBA">
      <w:pPr>
        <w:pStyle w:val="NoSpacing"/>
      </w:pPr>
    </w:p>
    <w:p w14:paraId="49542B40" w14:textId="70FE30E6" w:rsidR="007F3D40" w:rsidRDefault="007F3D40" w:rsidP="00D97EBA">
      <w:pPr>
        <w:pStyle w:val="NoSpacing"/>
      </w:pPr>
    </w:p>
    <w:p w14:paraId="62A6ED60" w14:textId="194DA561" w:rsidR="007F3D40" w:rsidRDefault="007F3D40" w:rsidP="00D97EBA">
      <w:pPr>
        <w:pStyle w:val="NoSpacing"/>
      </w:pPr>
    </w:p>
    <w:p w14:paraId="52CE4B29" w14:textId="59E737DC" w:rsidR="007F3D40" w:rsidRDefault="007F3D40" w:rsidP="00D97EBA">
      <w:pPr>
        <w:pStyle w:val="NoSpacing"/>
      </w:pPr>
    </w:p>
    <w:p w14:paraId="1656E21E" w14:textId="2A85DD33" w:rsidR="007F3D40" w:rsidRDefault="007F3D40" w:rsidP="00D97EBA">
      <w:pPr>
        <w:pStyle w:val="NoSpacing"/>
      </w:pPr>
    </w:p>
    <w:p w14:paraId="6C83B30F" w14:textId="2535895C" w:rsidR="007F3D40" w:rsidRDefault="007F3D40" w:rsidP="00D97EBA">
      <w:pPr>
        <w:pStyle w:val="NoSpacing"/>
      </w:pPr>
    </w:p>
    <w:p w14:paraId="11E35156" w14:textId="7B13BEDC" w:rsidR="007F3D40" w:rsidRDefault="007F3D40" w:rsidP="00D97EBA">
      <w:pPr>
        <w:pStyle w:val="NoSpacing"/>
      </w:pPr>
    </w:p>
    <w:p w14:paraId="3F8DF37C" w14:textId="10CE1F54" w:rsidR="007F3D40" w:rsidRDefault="007F3D40" w:rsidP="00D97EBA">
      <w:pPr>
        <w:pStyle w:val="NoSpacing"/>
      </w:pPr>
    </w:p>
    <w:p w14:paraId="4E9480A1" w14:textId="6A64BB1A" w:rsidR="007F3D40" w:rsidRDefault="007F3D40" w:rsidP="00D97EBA">
      <w:pPr>
        <w:pStyle w:val="NoSpacing"/>
      </w:pPr>
    </w:p>
    <w:p w14:paraId="356ACC2F" w14:textId="6F87ABED" w:rsidR="007F3D40" w:rsidRDefault="007F3D40" w:rsidP="00D97EBA">
      <w:pPr>
        <w:pStyle w:val="NoSpacing"/>
      </w:pPr>
    </w:p>
    <w:p w14:paraId="42DBA386" w14:textId="56F458A4" w:rsidR="007F3D40" w:rsidRDefault="007F3D40" w:rsidP="00D97EBA">
      <w:pPr>
        <w:pStyle w:val="NoSpacing"/>
      </w:pPr>
    </w:p>
    <w:p w14:paraId="76F981D0" w14:textId="7D766B68" w:rsidR="007F3D40" w:rsidRDefault="007F3D40" w:rsidP="00D97EBA">
      <w:pPr>
        <w:pStyle w:val="NoSpacing"/>
      </w:pPr>
    </w:p>
    <w:p w14:paraId="43036ACB" w14:textId="421332FD" w:rsidR="007F3D40" w:rsidRDefault="007F3D40" w:rsidP="00D97EBA">
      <w:pPr>
        <w:pStyle w:val="NoSpacing"/>
      </w:pPr>
    </w:p>
    <w:p w14:paraId="7597DA31" w14:textId="6C57FB4C" w:rsidR="007F3D40" w:rsidRDefault="007F3D40" w:rsidP="00D97EBA">
      <w:pPr>
        <w:pStyle w:val="NoSpacing"/>
      </w:pPr>
    </w:p>
    <w:p w14:paraId="06507F09" w14:textId="31764E06" w:rsidR="007F3D40" w:rsidRDefault="007F3D40" w:rsidP="00D97EBA">
      <w:pPr>
        <w:pStyle w:val="NoSpacing"/>
      </w:pPr>
    </w:p>
    <w:p w14:paraId="229C114D" w14:textId="06C4D4ED" w:rsidR="007F3D40" w:rsidRDefault="007F3D40" w:rsidP="00D97EBA">
      <w:pPr>
        <w:pStyle w:val="NoSpacing"/>
      </w:pPr>
    </w:p>
    <w:p w14:paraId="48294B88" w14:textId="322DF8D0" w:rsidR="007F3D40" w:rsidRDefault="007F3D40" w:rsidP="00D97EBA">
      <w:pPr>
        <w:pStyle w:val="NoSpacing"/>
      </w:pPr>
    </w:p>
    <w:p w14:paraId="28AF080D" w14:textId="1C512055" w:rsidR="007F3D40" w:rsidRDefault="007F3D40" w:rsidP="00D97EBA">
      <w:pPr>
        <w:pStyle w:val="NoSpacing"/>
      </w:pPr>
    </w:p>
    <w:p w14:paraId="6F521DB0" w14:textId="3C49EDB6" w:rsidR="00170E13" w:rsidRDefault="00170E13" w:rsidP="00D97EBA">
      <w:pPr>
        <w:pStyle w:val="NoSpacing"/>
      </w:pPr>
    </w:p>
    <w:p w14:paraId="4264FC00" w14:textId="6FA5CF56" w:rsidR="007F3D40" w:rsidRDefault="007F3D40" w:rsidP="00D97EBA">
      <w:pPr>
        <w:pStyle w:val="NoSpacing"/>
      </w:pPr>
    </w:p>
    <w:p w14:paraId="47100B6E" w14:textId="4D935819" w:rsidR="00C53E96" w:rsidRDefault="00C53E96" w:rsidP="00D97EBA">
      <w:pPr>
        <w:pStyle w:val="NoSpacing"/>
      </w:pPr>
    </w:p>
    <w:p w14:paraId="28A78875" w14:textId="77777777" w:rsidR="00C53E96" w:rsidRPr="00D97EBA" w:rsidRDefault="00C53E96" w:rsidP="00D97EBA">
      <w:pPr>
        <w:pStyle w:val="NoSpacing"/>
      </w:pPr>
    </w:p>
    <w:p w14:paraId="3419B49C" w14:textId="58077EAE" w:rsidR="00FF7C0F" w:rsidRPr="00152B9B" w:rsidRDefault="00D97EBA" w:rsidP="003E26BC">
      <w:pPr>
        <w:pStyle w:val="Heading1"/>
        <w:rPr>
          <w:rFonts w:asciiTheme="minorHAnsi" w:hAnsiTheme="minorHAnsi" w:cstheme="minorHAnsi"/>
        </w:rPr>
      </w:pPr>
      <w:bookmarkStart w:id="11" w:name="_Toc90847328"/>
      <w:r>
        <w:rPr>
          <w:rFonts w:asciiTheme="minorHAnsi" w:hAnsiTheme="minorHAnsi" w:cstheme="minorHAnsi"/>
        </w:rPr>
        <w:lastRenderedPageBreak/>
        <w:t xml:space="preserve">Chapter </w:t>
      </w:r>
      <w:r w:rsidR="00F932EC">
        <w:rPr>
          <w:rFonts w:asciiTheme="minorHAnsi" w:hAnsiTheme="minorHAnsi" w:cstheme="minorHAnsi"/>
        </w:rPr>
        <w:t xml:space="preserve">1. </w:t>
      </w:r>
      <w:r w:rsidR="003E26BC" w:rsidRPr="00152B9B">
        <w:rPr>
          <w:rFonts w:asciiTheme="minorHAnsi" w:hAnsiTheme="minorHAnsi" w:cstheme="minorHAnsi"/>
        </w:rPr>
        <w:t>Introduction</w:t>
      </w:r>
      <w:bookmarkEnd w:id="11"/>
    </w:p>
    <w:p w14:paraId="2A859711" w14:textId="77777777" w:rsidR="007558CA" w:rsidRDefault="007558CA" w:rsidP="007558CA">
      <w:pPr>
        <w:pStyle w:val="NoSpacing"/>
        <w:rPr>
          <w:rFonts w:asciiTheme="majorHAnsi" w:hAnsiTheme="majorHAnsi" w:cstheme="majorHAnsi"/>
        </w:rPr>
      </w:pPr>
    </w:p>
    <w:p w14:paraId="4F2B5E95" w14:textId="54FDDFF5" w:rsidR="007558CA" w:rsidRPr="00B25B3F" w:rsidRDefault="007558CA" w:rsidP="007558CA">
      <w:pPr>
        <w:pStyle w:val="NoSpacing"/>
        <w:rPr>
          <w:rFonts w:cstheme="minorHAnsi"/>
        </w:rPr>
      </w:pPr>
      <w:r w:rsidRPr="00B25B3F">
        <w:rPr>
          <w:rFonts w:cstheme="minorHAnsi"/>
        </w:rPr>
        <w:t>The natural world is being irreversibly damaged by humans at a time when we need it most. Nature and its vital contributions to people, which together embody biodiversity and ecosystem functions and services, are deteriorating worldwide. Nature is essential for human existence and quality of life. Furthermore, human actions threaten more species now than ever before with around 1 million plant and animal species already facing extinction (IPBES 2019).</w:t>
      </w:r>
    </w:p>
    <w:p w14:paraId="4DD86C2B" w14:textId="77777777" w:rsidR="007558CA" w:rsidRPr="00B25B3F" w:rsidRDefault="007558CA" w:rsidP="007558CA">
      <w:pPr>
        <w:pStyle w:val="NoSpacing"/>
        <w:rPr>
          <w:rFonts w:cstheme="minorHAnsi"/>
        </w:rPr>
      </w:pPr>
    </w:p>
    <w:p w14:paraId="02BA98FF" w14:textId="77777777" w:rsidR="007558CA" w:rsidRPr="00B25B3F" w:rsidRDefault="007558CA" w:rsidP="007558CA">
      <w:pPr>
        <w:pStyle w:val="NoSpacing"/>
        <w:rPr>
          <w:rFonts w:cstheme="minorHAnsi"/>
        </w:rPr>
      </w:pPr>
      <w:r w:rsidRPr="00B25B3F">
        <w:rPr>
          <w:rFonts w:cstheme="minorHAnsi"/>
        </w:rPr>
        <w:t xml:space="preserve">Globally, focus on biodiversity is a priority, with the United Nations Strategic Plan for Biodiversity, Aichi Biodiversity Targets and Sustainable Development Goals all highlighting its importance to human and all life on the planet (UN 2020) and most recently the Leaders’ Pledge for Nature to reverse biodiversity loss by 2030 coming from the UN Climate Change Conference (2021). In the past 50 years, the human population has doubled, the global economy has grown nearly fourfold and global trade has grown tenfold. Together with this growth in population, 55% of all people on earth live in urban areas, a predicted 2.5 billion more will join them by 2050 (UN 2018). </w:t>
      </w:r>
    </w:p>
    <w:p w14:paraId="4B8C2D47" w14:textId="77777777" w:rsidR="007558CA" w:rsidRPr="00B25B3F" w:rsidRDefault="007558CA" w:rsidP="007558CA">
      <w:pPr>
        <w:pStyle w:val="NoSpacing"/>
        <w:rPr>
          <w:rFonts w:cstheme="minorHAnsi"/>
        </w:rPr>
      </w:pPr>
    </w:p>
    <w:p w14:paraId="5BB1D0F0" w14:textId="77777777" w:rsidR="007558CA" w:rsidRPr="00B25B3F" w:rsidRDefault="007558CA" w:rsidP="007558CA">
      <w:pPr>
        <w:pStyle w:val="NoSpacing"/>
        <w:rPr>
          <w:rFonts w:cstheme="minorHAnsi"/>
        </w:rPr>
      </w:pPr>
      <w:r w:rsidRPr="00B25B3F">
        <w:rPr>
          <w:rFonts w:cstheme="minorHAnsi"/>
        </w:rPr>
        <w:t>At government level there are aims to protect and enhance biodiversity and geodiversity, along with wildlife corridors and affords protection of development with Local Green Space Designation noted in the National Planning Policy Framework 2012 (UK Government 2012). Additional ‘Pocket Park’ funding has also been released to aid the creation and redevelopment of urban spaces such as derelict land or disused allotments (UK Government 2019). Furthermore, the National Design Guide includes planning guidance to include well designed public space for people and nature with connectivity a key consideration (UK Government 2021). It is evident that the UK government understands some of the benefits of green space to communities but further research into the extent to which policy has or can improve quantity, quality and access is required.</w:t>
      </w:r>
    </w:p>
    <w:p w14:paraId="4FA9775B" w14:textId="77777777" w:rsidR="007558CA" w:rsidRPr="00B25B3F" w:rsidRDefault="007558CA" w:rsidP="007558CA">
      <w:pPr>
        <w:pStyle w:val="NoSpacing"/>
        <w:rPr>
          <w:rFonts w:cstheme="minorHAnsi"/>
        </w:rPr>
      </w:pPr>
    </w:p>
    <w:p w14:paraId="3354B4AD" w14:textId="77777777" w:rsidR="007558CA" w:rsidRPr="00B25B3F" w:rsidRDefault="007558CA" w:rsidP="007558CA">
      <w:pPr>
        <w:pStyle w:val="NoSpacing"/>
        <w:rPr>
          <w:rFonts w:cstheme="minorHAnsi"/>
        </w:rPr>
      </w:pPr>
      <w:r w:rsidRPr="00B25B3F">
        <w:rPr>
          <w:rFonts w:cstheme="minorHAnsi"/>
        </w:rPr>
        <w:t xml:space="preserve">The evidence that ‘We moved from being a part of nature to being apart from nature’ (Attenborough 2018), points to an increase in the modern-day disconnection between humans and the natural world. This dense population increase, concentrated within the built environment, separate from nature puts growing pressure on our existing green spaces and highlights the need for improving their quality and quantity, bearing in mind the biodiversity of green spaces positively contributes to human well-being in health, security and freedom of choice and action (Reyes-Riveros </w:t>
      </w:r>
      <w:r w:rsidRPr="00B25B3F">
        <w:rPr>
          <w:rFonts w:cstheme="minorHAnsi"/>
          <w:i/>
          <w:iCs/>
        </w:rPr>
        <w:t>et al.</w:t>
      </w:r>
      <w:r w:rsidRPr="00B25B3F">
        <w:rPr>
          <w:rFonts w:cstheme="minorHAnsi"/>
        </w:rPr>
        <w:t xml:space="preserve"> 2021), along with a great many other benefits to both people and the environment, providing a triple win for environmental sustainability, health and health equity (Kruize </w:t>
      </w:r>
      <w:r w:rsidRPr="00B25B3F">
        <w:rPr>
          <w:rFonts w:cstheme="minorHAnsi"/>
          <w:i/>
          <w:iCs/>
        </w:rPr>
        <w:t>et al.</w:t>
      </w:r>
      <w:r w:rsidRPr="00B25B3F">
        <w:rPr>
          <w:rFonts w:cstheme="minorHAnsi"/>
        </w:rPr>
        <w:t xml:space="preserve"> 2019).</w:t>
      </w:r>
    </w:p>
    <w:p w14:paraId="53A429C9" w14:textId="77777777" w:rsidR="007558CA" w:rsidRPr="00B25B3F" w:rsidRDefault="007558CA" w:rsidP="007558CA">
      <w:pPr>
        <w:pStyle w:val="NoSpacing"/>
        <w:rPr>
          <w:rFonts w:cstheme="minorHAnsi"/>
        </w:rPr>
      </w:pPr>
    </w:p>
    <w:p w14:paraId="5BE3F529" w14:textId="77777777" w:rsidR="007558CA" w:rsidRPr="00B25B3F" w:rsidRDefault="007558CA" w:rsidP="007558CA">
      <w:pPr>
        <w:pStyle w:val="NoSpacing"/>
        <w:rPr>
          <w:rFonts w:cstheme="minorHAnsi"/>
        </w:rPr>
      </w:pPr>
      <w:r w:rsidRPr="00B25B3F">
        <w:rPr>
          <w:rFonts w:cstheme="minorHAnsi"/>
        </w:rPr>
        <w:t>This research project aims to offer a new solution to increasing the quality of urban green spaces for nature. Through habitat and wildlife surveys and collation of existing survey materials available for a target site, and equivalent local green spaces viewed as more successful in their biodiverse habitat offering on face value, the production of a guidance method relevant to a broad range of green space creation and improvements will be proposed. This method will seek to allow those using it to increase biodiversity, strengthen habitat connectivity and increase awareness of and attract wildlife present in surrounding areas, resulting in the myriad of positive benefits to all stakeholders that those factors provide.</w:t>
      </w:r>
    </w:p>
    <w:p w14:paraId="0620E79D" w14:textId="598627CD" w:rsidR="00FF7C0F" w:rsidRDefault="00FF7C0F" w:rsidP="00470037">
      <w:pPr>
        <w:pStyle w:val="NoSpacing"/>
        <w:rPr>
          <w:rFonts w:asciiTheme="majorHAnsi" w:hAnsiTheme="majorHAnsi" w:cstheme="majorHAnsi"/>
        </w:rPr>
      </w:pPr>
    </w:p>
    <w:p w14:paraId="653461B1" w14:textId="62013D0B" w:rsidR="006072AE" w:rsidRDefault="006072AE" w:rsidP="006072AE">
      <w:pPr>
        <w:pStyle w:val="NoSpacing"/>
        <w:rPr>
          <w:rFonts w:cstheme="minorHAnsi"/>
        </w:rPr>
      </w:pPr>
    </w:p>
    <w:p w14:paraId="648FAEFA" w14:textId="7738A0CE" w:rsidR="007558CA" w:rsidRDefault="007558CA" w:rsidP="006072AE">
      <w:pPr>
        <w:pStyle w:val="NoSpacing"/>
        <w:rPr>
          <w:rFonts w:cstheme="minorHAnsi"/>
        </w:rPr>
      </w:pPr>
    </w:p>
    <w:p w14:paraId="527E05EE" w14:textId="2CD44358" w:rsidR="007558CA" w:rsidRDefault="007558CA" w:rsidP="006072AE">
      <w:pPr>
        <w:pStyle w:val="NoSpacing"/>
        <w:rPr>
          <w:rFonts w:cstheme="minorHAnsi"/>
        </w:rPr>
      </w:pPr>
    </w:p>
    <w:p w14:paraId="66284203" w14:textId="13B1144F" w:rsidR="007558CA" w:rsidRDefault="007558CA" w:rsidP="006072AE">
      <w:pPr>
        <w:pStyle w:val="NoSpacing"/>
        <w:rPr>
          <w:rFonts w:cstheme="minorHAnsi"/>
        </w:rPr>
      </w:pPr>
    </w:p>
    <w:p w14:paraId="0B64DC0A" w14:textId="77777777" w:rsidR="007558CA" w:rsidRPr="006072AE" w:rsidRDefault="007558CA" w:rsidP="006072AE">
      <w:pPr>
        <w:pStyle w:val="NoSpacing"/>
        <w:rPr>
          <w:rFonts w:cstheme="minorHAnsi"/>
        </w:rPr>
      </w:pPr>
    </w:p>
    <w:p w14:paraId="39C231CB" w14:textId="49CC54CE" w:rsidR="00470037" w:rsidRPr="00152B9B" w:rsidRDefault="00F932EC" w:rsidP="00470037">
      <w:pPr>
        <w:pStyle w:val="Heading2"/>
      </w:pPr>
      <w:bookmarkStart w:id="12" w:name="_Toc90847329"/>
      <w:r>
        <w:lastRenderedPageBreak/>
        <w:t xml:space="preserve">1.1 </w:t>
      </w:r>
      <w:r w:rsidR="00470037">
        <w:t>Background</w:t>
      </w:r>
      <w:r w:rsidR="00F431C3">
        <w:t xml:space="preserve"> and Rationale</w:t>
      </w:r>
      <w:bookmarkEnd w:id="12"/>
    </w:p>
    <w:p w14:paraId="547644DB" w14:textId="77777777" w:rsidR="002469BA" w:rsidRDefault="002469BA" w:rsidP="00470037">
      <w:pPr>
        <w:pStyle w:val="NoSpacing"/>
        <w:rPr>
          <w:rFonts w:asciiTheme="majorHAnsi" w:hAnsiTheme="majorHAnsi" w:cstheme="majorHAnsi"/>
        </w:rPr>
      </w:pPr>
    </w:p>
    <w:p w14:paraId="4B3D44A6" w14:textId="633FCFD5" w:rsidR="00FF7C0F" w:rsidRPr="00B25B3F" w:rsidRDefault="00A2506C" w:rsidP="00470037">
      <w:pPr>
        <w:pStyle w:val="NoSpacing"/>
        <w:rPr>
          <w:rFonts w:cstheme="minorHAnsi"/>
        </w:rPr>
      </w:pPr>
      <w:r w:rsidRPr="00B25B3F">
        <w:rPr>
          <w:rFonts w:cstheme="minorHAnsi"/>
        </w:rPr>
        <w:t xml:space="preserve">The concept of urban green space is far from new. The ancient Romans recognised the benefits of the natural environment to the health and wellbeing of its citizens, seen in writing from as far back as the mid-second-century BC </w:t>
      </w:r>
      <w:r w:rsidR="00802ADF" w:rsidRPr="00B25B3F">
        <w:rPr>
          <w:rFonts w:cstheme="minorHAnsi"/>
        </w:rPr>
        <w:t xml:space="preserve">(Baker 2018) </w:t>
      </w:r>
      <w:r w:rsidRPr="00B25B3F">
        <w:rPr>
          <w:rFonts w:cstheme="minorHAnsi"/>
        </w:rPr>
        <w:t>and coined the phrase ‘Rus in Urbe’ the country in the city</w:t>
      </w:r>
      <w:r w:rsidR="00802ADF" w:rsidRPr="00B25B3F">
        <w:rPr>
          <w:rFonts w:cstheme="minorHAnsi"/>
        </w:rPr>
        <w:t xml:space="preserve"> (Rudd-Jones 2015).</w:t>
      </w:r>
      <w:r w:rsidRPr="00B25B3F">
        <w:rPr>
          <w:rFonts w:cstheme="minorHAnsi"/>
        </w:rPr>
        <w:t xml:space="preserve"> </w:t>
      </w:r>
    </w:p>
    <w:p w14:paraId="231127C9" w14:textId="7804A7F4" w:rsidR="0008203B" w:rsidRPr="00B25B3F" w:rsidRDefault="0008203B" w:rsidP="00470037">
      <w:pPr>
        <w:pStyle w:val="NoSpacing"/>
        <w:rPr>
          <w:rFonts w:cstheme="minorHAnsi"/>
        </w:rPr>
      </w:pPr>
    </w:p>
    <w:p w14:paraId="0EB075F2" w14:textId="1C494E13" w:rsidR="00D05C97" w:rsidRPr="00B25B3F" w:rsidRDefault="00FA0AF9" w:rsidP="00470037">
      <w:pPr>
        <w:pStyle w:val="NoSpacing"/>
        <w:rPr>
          <w:rFonts w:cstheme="minorHAnsi"/>
        </w:rPr>
      </w:pPr>
      <w:r w:rsidRPr="00B25B3F">
        <w:rPr>
          <w:rFonts w:cstheme="minorHAnsi"/>
        </w:rPr>
        <w:t>In the UK</w:t>
      </w:r>
      <w:r w:rsidR="00D05C97" w:rsidRPr="00B25B3F">
        <w:rPr>
          <w:rFonts w:cstheme="minorHAnsi"/>
        </w:rPr>
        <w:t>,</w:t>
      </w:r>
      <w:r w:rsidRPr="00B25B3F">
        <w:rPr>
          <w:rFonts w:cstheme="minorHAnsi"/>
        </w:rPr>
        <w:t xml:space="preserve"> in more recent times, polluted cities and poor working conditions resulting from the industrial revolution, gave birth to utopian ideals stemming from a desire for improvement in community, health</w:t>
      </w:r>
      <w:r w:rsidR="00D05C97" w:rsidRPr="00B25B3F">
        <w:rPr>
          <w:rFonts w:cstheme="minorHAnsi"/>
        </w:rPr>
        <w:t>,</w:t>
      </w:r>
      <w:r w:rsidRPr="00B25B3F">
        <w:rPr>
          <w:rFonts w:cstheme="minorHAnsi"/>
        </w:rPr>
        <w:t xml:space="preserve"> and </w:t>
      </w:r>
      <w:r w:rsidR="00D05C97" w:rsidRPr="00B25B3F">
        <w:rPr>
          <w:rFonts w:cstheme="minorHAnsi"/>
        </w:rPr>
        <w:t>wellbeing of workers.</w:t>
      </w:r>
      <w:r w:rsidRPr="00B25B3F">
        <w:rPr>
          <w:rFonts w:cstheme="minorHAnsi"/>
        </w:rPr>
        <w:t xml:space="preserve"> </w:t>
      </w:r>
      <w:r w:rsidR="00D05C97" w:rsidRPr="00B25B3F">
        <w:rPr>
          <w:rFonts w:cstheme="minorHAnsi"/>
        </w:rPr>
        <w:t>Villages were created by philanthropic industrialists like Sir Titus Salt (1803-1876), George Cadbury (1839-1922)</w:t>
      </w:r>
      <w:r w:rsidR="00184B08" w:rsidRPr="00B25B3F">
        <w:rPr>
          <w:rFonts w:cstheme="minorHAnsi"/>
        </w:rPr>
        <w:t>, along with the Garden City movement</w:t>
      </w:r>
      <w:r w:rsidR="00374E0F" w:rsidRPr="00B25B3F">
        <w:rPr>
          <w:rFonts w:cstheme="minorHAnsi"/>
        </w:rPr>
        <w:t xml:space="preserve"> (Livesey 2011)</w:t>
      </w:r>
      <w:r w:rsidR="00974BFD" w:rsidRPr="00B25B3F">
        <w:rPr>
          <w:rFonts w:cstheme="minorHAnsi"/>
        </w:rPr>
        <w:t xml:space="preserve">. </w:t>
      </w:r>
      <w:r w:rsidR="0042687D" w:rsidRPr="00B25B3F">
        <w:rPr>
          <w:rFonts w:cstheme="minorHAnsi"/>
        </w:rPr>
        <w:t xml:space="preserve"> </w:t>
      </w:r>
      <w:r w:rsidR="00C13FF2" w:rsidRPr="00B25B3F">
        <w:rPr>
          <w:rFonts w:cstheme="minorHAnsi"/>
        </w:rPr>
        <w:t>However</w:t>
      </w:r>
      <w:r w:rsidR="00F431C3" w:rsidRPr="00B25B3F">
        <w:rPr>
          <w:rFonts w:cstheme="minorHAnsi"/>
        </w:rPr>
        <w:t>,</w:t>
      </w:r>
      <w:r w:rsidR="00C13FF2" w:rsidRPr="00B25B3F">
        <w:rPr>
          <w:rFonts w:cstheme="minorHAnsi"/>
        </w:rPr>
        <w:t xml:space="preserve"> management practices of publicly accessible green space appear to have avoided evolution since the days of these pioneers.</w:t>
      </w:r>
    </w:p>
    <w:p w14:paraId="22D9B1A3" w14:textId="77777777" w:rsidR="00E558B0" w:rsidRPr="00B25B3F" w:rsidRDefault="00E558B0" w:rsidP="008E0E1C">
      <w:pPr>
        <w:pStyle w:val="NoSpacing"/>
        <w:rPr>
          <w:rFonts w:cstheme="minorHAnsi"/>
        </w:rPr>
      </w:pPr>
    </w:p>
    <w:p w14:paraId="2495C0D6" w14:textId="518D31AA" w:rsidR="006C1E75" w:rsidRPr="00B25B3F" w:rsidRDefault="007F7D74" w:rsidP="006C1E75">
      <w:pPr>
        <w:pStyle w:val="NoSpacing"/>
        <w:rPr>
          <w:rFonts w:cstheme="minorHAnsi"/>
        </w:rPr>
      </w:pPr>
      <w:r w:rsidRPr="00B25B3F">
        <w:rPr>
          <w:rFonts w:cstheme="minorHAnsi"/>
        </w:rPr>
        <w:t>Nowadays</w:t>
      </w:r>
      <w:r w:rsidR="008E0E1C" w:rsidRPr="00B25B3F">
        <w:rPr>
          <w:rFonts w:cstheme="minorHAnsi"/>
        </w:rPr>
        <w:t xml:space="preserve"> there are a great many more factors</w:t>
      </w:r>
      <w:r w:rsidR="002A5A59" w:rsidRPr="00B25B3F">
        <w:rPr>
          <w:rFonts w:cstheme="minorHAnsi"/>
        </w:rPr>
        <w:t xml:space="preserve"> studied, </w:t>
      </w:r>
      <w:r w:rsidR="000D221D" w:rsidRPr="00B25B3F">
        <w:rPr>
          <w:rFonts w:cstheme="minorHAnsi"/>
        </w:rPr>
        <w:t xml:space="preserve">further </w:t>
      </w:r>
      <w:r w:rsidR="00AD64FB" w:rsidRPr="00B25B3F">
        <w:rPr>
          <w:rFonts w:cstheme="minorHAnsi"/>
        </w:rPr>
        <w:t>understood,</w:t>
      </w:r>
      <w:r w:rsidR="002A5A59" w:rsidRPr="00B25B3F">
        <w:rPr>
          <w:rFonts w:cstheme="minorHAnsi"/>
        </w:rPr>
        <w:t xml:space="preserve"> and</w:t>
      </w:r>
      <w:r w:rsidR="008E0E1C" w:rsidRPr="00B25B3F">
        <w:rPr>
          <w:rFonts w:cstheme="minorHAnsi"/>
        </w:rPr>
        <w:t xml:space="preserve"> involved in the creation and management of urban green spaces.</w:t>
      </w:r>
      <w:r w:rsidR="00727568" w:rsidRPr="00B25B3F">
        <w:rPr>
          <w:rFonts w:cstheme="minorHAnsi"/>
        </w:rPr>
        <w:t xml:space="preserve"> </w:t>
      </w:r>
      <w:r w:rsidR="006C1E75" w:rsidRPr="00B25B3F">
        <w:rPr>
          <w:rFonts w:cstheme="minorHAnsi"/>
        </w:rPr>
        <w:t>With native biodiversity at risk from numerous factors, including climate change, non-native invasive species</w:t>
      </w:r>
      <w:r w:rsidR="00AB47FB" w:rsidRPr="00B25B3F">
        <w:rPr>
          <w:rFonts w:cstheme="minorHAnsi"/>
        </w:rPr>
        <w:t xml:space="preserve"> (INNS)</w:t>
      </w:r>
      <w:r w:rsidR="006C1E75" w:rsidRPr="00B25B3F">
        <w:rPr>
          <w:rFonts w:cstheme="minorHAnsi"/>
        </w:rPr>
        <w:t xml:space="preserve"> and expanding populations and cities, there is an urgent need for an innovative structured method for habitat improvement, creation, and connectivity across </w:t>
      </w:r>
      <w:r w:rsidR="00F232BF" w:rsidRPr="00B25B3F">
        <w:rPr>
          <w:rFonts w:cstheme="minorHAnsi"/>
        </w:rPr>
        <w:t xml:space="preserve">the </w:t>
      </w:r>
      <w:r w:rsidR="006C1E75" w:rsidRPr="00B25B3F">
        <w:rPr>
          <w:rFonts w:cstheme="minorHAnsi"/>
        </w:rPr>
        <w:t>built environment.</w:t>
      </w:r>
      <w:r w:rsidR="00D500E6" w:rsidRPr="00B25B3F">
        <w:rPr>
          <w:rFonts w:cstheme="minorHAnsi"/>
        </w:rPr>
        <w:t xml:space="preserve"> </w:t>
      </w:r>
      <w:r w:rsidR="006C1E75" w:rsidRPr="00B25B3F">
        <w:rPr>
          <w:rFonts w:cstheme="minorHAnsi"/>
        </w:rPr>
        <w:t xml:space="preserve">Urban green space is often provided as </w:t>
      </w:r>
      <w:r w:rsidR="00F232BF" w:rsidRPr="00B25B3F">
        <w:rPr>
          <w:rFonts w:cstheme="minorHAnsi"/>
        </w:rPr>
        <w:t xml:space="preserve">an </w:t>
      </w:r>
      <w:r w:rsidR="006C1E75" w:rsidRPr="00B25B3F">
        <w:rPr>
          <w:rFonts w:cstheme="minorHAnsi"/>
        </w:rPr>
        <w:t>open</w:t>
      </w:r>
      <w:r w:rsidR="00F232BF" w:rsidRPr="00B25B3F">
        <w:rPr>
          <w:rFonts w:cstheme="minorHAnsi"/>
        </w:rPr>
        <w:t>,</w:t>
      </w:r>
      <w:r w:rsidR="006C1E75" w:rsidRPr="00B25B3F">
        <w:rPr>
          <w:rFonts w:cstheme="minorHAnsi"/>
        </w:rPr>
        <w:t xml:space="preserve"> short-cut grassland monoculture, with little consideration in planning stages for biodiversity or provision of </w:t>
      </w:r>
      <w:r w:rsidR="00F232BF" w:rsidRPr="00B25B3F">
        <w:rPr>
          <w:rFonts w:cstheme="minorHAnsi"/>
        </w:rPr>
        <w:t xml:space="preserve">a </w:t>
      </w:r>
      <w:r w:rsidR="006C1E75" w:rsidRPr="00B25B3F">
        <w:rPr>
          <w:rFonts w:cstheme="minorHAnsi"/>
        </w:rPr>
        <w:t>variety of habitat</w:t>
      </w:r>
      <w:r w:rsidR="00D500E6" w:rsidRPr="00B25B3F">
        <w:rPr>
          <w:rFonts w:cstheme="minorHAnsi"/>
        </w:rPr>
        <w:t>s</w:t>
      </w:r>
      <w:r w:rsidR="006C1E75" w:rsidRPr="00B25B3F">
        <w:rPr>
          <w:rFonts w:cstheme="minorHAnsi"/>
        </w:rPr>
        <w:t xml:space="preserve">. The management of these spaces and much of the </w:t>
      </w:r>
      <w:r w:rsidR="00F232BF" w:rsidRPr="00B25B3F">
        <w:rPr>
          <w:rFonts w:cstheme="minorHAnsi"/>
        </w:rPr>
        <w:t xml:space="preserve">policy related to them and </w:t>
      </w:r>
      <w:r w:rsidR="006C1E75" w:rsidRPr="00B25B3F">
        <w:rPr>
          <w:rFonts w:cstheme="minorHAnsi"/>
        </w:rPr>
        <w:t>research around them focuses on human use, with nature an afterthought</w:t>
      </w:r>
      <w:r w:rsidR="00BB1BDB" w:rsidRPr="00B25B3F">
        <w:rPr>
          <w:rFonts w:cstheme="minorHAnsi"/>
        </w:rPr>
        <w:t xml:space="preserve"> or final addition once an urban development nears completion. As such, provisions for biodiversity are typically tokenistic and do not achieve the experience of everyday nature that people need (Kirk </w:t>
      </w:r>
      <w:r w:rsidR="00BB1BDB" w:rsidRPr="00B25B3F">
        <w:rPr>
          <w:rFonts w:cstheme="minorHAnsi"/>
          <w:i/>
          <w:iCs/>
        </w:rPr>
        <w:t>et al.</w:t>
      </w:r>
      <w:r w:rsidR="00BB1BDB" w:rsidRPr="00B25B3F">
        <w:rPr>
          <w:rFonts w:cstheme="minorHAnsi"/>
        </w:rPr>
        <w:t xml:space="preserve"> 2021).</w:t>
      </w:r>
    </w:p>
    <w:p w14:paraId="5D3880EA" w14:textId="5BB68512" w:rsidR="006C1E75" w:rsidRPr="00B25B3F" w:rsidRDefault="006C1E75" w:rsidP="006C1E75">
      <w:pPr>
        <w:pStyle w:val="NoSpacing"/>
        <w:rPr>
          <w:rFonts w:cstheme="minorHAnsi"/>
        </w:rPr>
      </w:pPr>
    </w:p>
    <w:p w14:paraId="4AD38B0C" w14:textId="150B4394" w:rsidR="00AB47FB" w:rsidRPr="00B25B3F" w:rsidRDefault="006C1E75" w:rsidP="006C1E75">
      <w:pPr>
        <w:pStyle w:val="NoSpacing"/>
        <w:rPr>
          <w:rFonts w:cstheme="minorHAnsi"/>
        </w:rPr>
      </w:pPr>
      <w:r w:rsidRPr="00B25B3F">
        <w:rPr>
          <w:rFonts w:cstheme="minorHAnsi"/>
        </w:rPr>
        <w:t xml:space="preserve">In their current state, public green spaces are being </w:t>
      </w:r>
      <w:r w:rsidR="00AB47FB" w:rsidRPr="00B25B3F">
        <w:rPr>
          <w:rFonts w:cstheme="minorHAnsi"/>
        </w:rPr>
        <w:t>underutilised in many senses. In terms of biodiversity and resilient ecosystems their potential is huge. Through improved planning and management, increased connectivity, improved habitat, local native species focus and an understanding of the wealth of benefits to nature, people, society and</w:t>
      </w:r>
      <w:r w:rsidR="00D47882" w:rsidRPr="00B25B3F">
        <w:rPr>
          <w:rFonts w:cstheme="minorHAnsi"/>
        </w:rPr>
        <w:t xml:space="preserve"> </w:t>
      </w:r>
      <w:r w:rsidR="00AB47FB" w:rsidRPr="00B25B3F">
        <w:rPr>
          <w:rFonts w:cstheme="minorHAnsi"/>
        </w:rPr>
        <w:t xml:space="preserve">economically through ecosystem services, even a subtle change in thought processes locally </w:t>
      </w:r>
      <w:r w:rsidR="00D47882" w:rsidRPr="00B25B3F">
        <w:rPr>
          <w:rFonts w:cstheme="minorHAnsi"/>
        </w:rPr>
        <w:t xml:space="preserve">and globally </w:t>
      </w:r>
      <w:r w:rsidR="00AB47FB" w:rsidRPr="00B25B3F">
        <w:rPr>
          <w:rFonts w:cstheme="minorHAnsi"/>
        </w:rPr>
        <w:t>could prove a turning point for urban nature.</w:t>
      </w:r>
    </w:p>
    <w:p w14:paraId="6C2C46C6" w14:textId="79A41B1A" w:rsidR="00BB1BDB" w:rsidRPr="00B25B3F" w:rsidRDefault="00BB1BDB" w:rsidP="006C1E75">
      <w:pPr>
        <w:pStyle w:val="NoSpacing"/>
        <w:rPr>
          <w:rFonts w:cstheme="minorHAnsi"/>
        </w:rPr>
      </w:pPr>
    </w:p>
    <w:p w14:paraId="3D6F336C" w14:textId="77777777" w:rsidR="00153893" w:rsidRPr="00B25B3F" w:rsidRDefault="00BB1BDB" w:rsidP="00BB1BDB">
      <w:pPr>
        <w:pStyle w:val="NoSpacing"/>
        <w:rPr>
          <w:rFonts w:cstheme="minorHAnsi"/>
        </w:rPr>
      </w:pPr>
      <w:r w:rsidRPr="00B25B3F">
        <w:rPr>
          <w:rFonts w:cstheme="minorHAnsi"/>
        </w:rPr>
        <w:t xml:space="preserve">Many green spaces in urban areas in the UK are managed by local authorities, with some working alongside community groups. Swansea Council has a Local Biodiversity Action Plan, an Open Space Strategy 2017, and a green infrastructure strategy, entitled Swansea Central Area: Regenerating our City for Wellbeing and Wildlife (Swansea Council 2021) in its armoury, along with use of Natural Resources </w:t>
      </w:r>
      <w:proofErr w:type="spellStart"/>
      <w:r w:rsidRPr="00B25B3F">
        <w:rPr>
          <w:rFonts w:cstheme="minorHAnsi"/>
        </w:rPr>
        <w:t>Wales’</w:t>
      </w:r>
      <w:proofErr w:type="spellEnd"/>
      <w:r w:rsidRPr="00B25B3F">
        <w:rPr>
          <w:rFonts w:cstheme="minorHAnsi"/>
        </w:rPr>
        <w:t xml:space="preserve"> Vital Nature Strategy (Natural Resources Wales 2018) to guide the Council’s vision for a greener Swansea. These strategies, along with engaging the local community in an effective way, could result in Swansea leading the way in developing green space quality, quantity, connectivity, biodiversity, and reap the benefits those elements provide. </w:t>
      </w:r>
      <w:r w:rsidR="00CE2B30" w:rsidRPr="00B25B3F">
        <w:rPr>
          <w:rFonts w:cstheme="minorHAnsi"/>
        </w:rPr>
        <w:t xml:space="preserve">Table 1. shows that Wales offers the lowest amount of accessible green space in comparison to England and Scotland and Figure 1. portrays a worrying scene of falling biodiversity in the principality. </w:t>
      </w:r>
    </w:p>
    <w:p w14:paraId="26639504" w14:textId="77777777" w:rsidR="00153893" w:rsidRPr="00B25B3F" w:rsidRDefault="00153893" w:rsidP="00BB1BDB">
      <w:pPr>
        <w:pStyle w:val="NoSpacing"/>
        <w:rPr>
          <w:rFonts w:cstheme="minorHAnsi"/>
        </w:rPr>
      </w:pPr>
    </w:p>
    <w:p w14:paraId="27B0BA58" w14:textId="72897E27" w:rsidR="00BB1BDB" w:rsidRPr="00B25B3F" w:rsidRDefault="00CE2B30" w:rsidP="006C1E75">
      <w:pPr>
        <w:pStyle w:val="NoSpacing"/>
        <w:rPr>
          <w:rFonts w:cstheme="minorHAnsi"/>
        </w:rPr>
      </w:pPr>
      <w:r w:rsidRPr="00B25B3F">
        <w:rPr>
          <w:rFonts w:cstheme="minorHAnsi"/>
        </w:rPr>
        <w:t>Furthermore, despite positive signs from Swansea Council, management techniques in urban green spaces retain a familiar feel to that of many UK cities, with limited budget</w:t>
      </w:r>
      <w:r w:rsidR="00153893" w:rsidRPr="00B25B3F">
        <w:rPr>
          <w:rFonts w:cstheme="minorHAnsi"/>
        </w:rPr>
        <w:t>, reluctance to change approach, and in the case of the Vetch Field target site, a lack of appreciation of potential and need.</w:t>
      </w:r>
      <w:r w:rsidRPr="00B25B3F">
        <w:rPr>
          <w:rFonts w:cstheme="minorHAnsi"/>
        </w:rPr>
        <w:t xml:space="preserve"> </w:t>
      </w:r>
      <w:r w:rsidR="00153893" w:rsidRPr="00B25B3F">
        <w:rPr>
          <w:rFonts w:cstheme="minorHAnsi"/>
        </w:rPr>
        <w:t xml:space="preserve">The time for a dramatic change in understanding, prioritisation, and action globally and locally for the increasingly important green spaces within the urban environment </w:t>
      </w:r>
      <w:r w:rsidR="00EA0891" w:rsidRPr="00B25B3F">
        <w:rPr>
          <w:rFonts w:cstheme="minorHAnsi"/>
        </w:rPr>
        <w:t>has long since arrived and the hope is this research may offer a new usable opportunity in developing green spaces for nature and the public.</w:t>
      </w:r>
    </w:p>
    <w:p w14:paraId="7B688BC0" w14:textId="34ED9AFE" w:rsidR="00D172E6" w:rsidRPr="004130BC" w:rsidRDefault="00D172E6" w:rsidP="00F431C3">
      <w:pPr>
        <w:pStyle w:val="NoSpacing"/>
        <w:ind w:left="720"/>
        <w:rPr>
          <w:rFonts w:asciiTheme="majorHAnsi" w:hAnsiTheme="majorHAnsi" w:cstheme="majorHAnsi"/>
          <w:color w:val="4472C4" w:themeColor="accent1"/>
          <w:shd w:val="clear" w:color="auto" w:fill="FFFFFF"/>
        </w:rPr>
      </w:pPr>
    </w:p>
    <w:tbl>
      <w:tblPr>
        <w:tblStyle w:val="TableGrid"/>
        <w:tblW w:w="0" w:type="auto"/>
        <w:tblLook w:val="04A0" w:firstRow="1" w:lastRow="0" w:firstColumn="1" w:lastColumn="0" w:noHBand="0" w:noVBand="1"/>
      </w:tblPr>
      <w:tblGrid>
        <w:gridCol w:w="3114"/>
        <w:gridCol w:w="1107"/>
        <w:gridCol w:w="1006"/>
        <w:gridCol w:w="960"/>
        <w:gridCol w:w="1463"/>
      </w:tblGrid>
      <w:tr w:rsidR="001D0DC2" w:rsidRPr="00235DCB" w14:paraId="635C6AA0" w14:textId="77777777" w:rsidTr="001D0DC2">
        <w:trPr>
          <w:trHeight w:val="288"/>
        </w:trPr>
        <w:tc>
          <w:tcPr>
            <w:tcW w:w="3114" w:type="dxa"/>
            <w:noWrap/>
            <w:hideMark/>
          </w:tcPr>
          <w:p w14:paraId="4E87D74B" w14:textId="7757EAF5" w:rsidR="001D0DC2" w:rsidRPr="005A796C" w:rsidRDefault="00E126D9" w:rsidP="00CE5A0E">
            <w:pPr>
              <w:pStyle w:val="NoSpacing"/>
              <w:rPr>
                <w:rFonts w:asciiTheme="majorHAnsi" w:hAnsiTheme="majorHAnsi" w:cstheme="majorHAnsi"/>
              </w:rPr>
            </w:pPr>
            <w:r>
              <w:rPr>
                <w:rFonts w:asciiTheme="majorHAnsi" w:hAnsiTheme="majorHAnsi" w:cstheme="majorHAnsi"/>
              </w:rPr>
              <w:t>Table</w:t>
            </w:r>
            <w:r w:rsidR="001D0DC2" w:rsidRPr="005A796C">
              <w:rPr>
                <w:rFonts w:asciiTheme="majorHAnsi" w:hAnsiTheme="majorHAnsi" w:cstheme="majorHAnsi"/>
              </w:rPr>
              <w:t xml:space="preserve"> </w:t>
            </w:r>
            <w:r>
              <w:rPr>
                <w:rFonts w:asciiTheme="majorHAnsi" w:hAnsiTheme="majorHAnsi" w:cstheme="majorHAnsi"/>
              </w:rPr>
              <w:t>1</w:t>
            </w:r>
            <w:r w:rsidR="001D0DC2" w:rsidRPr="005A796C">
              <w:rPr>
                <w:rFonts w:asciiTheme="majorHAnsi" w:hAnsiTheme="majorHAnsi" w:cstheme="majorHAnsi"/>
              </w:rPr>
              <w:t>. Extent of urban green spaces in 2019, Great Britain (ONS 2019)</w:t>
            </w:r>
          </w:p>
        </w:tc>
        <w:tc>
          <w:tcPr>
            <w:tcW w:w="1107" w:type="dxa"/>
            <w:noWrap/>
            <w:hideMark/>
          </w:tcPr>
          <w:p w14:paraId="4C5B3BD3" w14:textId="77777777" w:rsidR="001D0DC2" w:rsidRPr="00235DCB" w:rsidRDefault="001D0DC2" w:rsidP="00CE5A0E">
            <w:pPr>
              <w:pStyle w:val="NoSpacing"/>
              <w:rPr>
                <w:rFonts w:cstheme="minorHAnsi"/>
                <w:b/>
                <w:bCs/>
              </w:rPr>
            </w:pPr>
          </w:p>
        </w:tc>
        <w:tc>
          <w:tcPr>
            <w:tcW w:w="1006" w:type="dxa"/>
            <w:noWrap/>
            <w:hideMark/>
          </w:tcPr>
          <w:p w14:paraId="6312F6DA" w14:textId="77777777" w:rsidR="001D0DC2" w:rsidRPr="00235DCB" w:rsidRDefault="001D0DC2" w:rsidP="00CE5A0E">
            <w:pPr>
              <w:pStyle w:val="NoSpacing"/>
              <w:rPr>
                <w:rFonts w:cstheme="minorHAnsi"/>
              </w:rPr>
            </w:pPr>
          </w:p>
        </w:tc>
        <w:tc>
          <w:tcPr>
            <w:tcW w:w="960" w:type="dxa"/>
            <w:noWrap/>
            <w:hideMark/>
          </w:tcPr>
          <w:p w14:paraId="6994E3EE" w14:textId="77777777" w:rsidR="001D0DC2" w:rsidRPr="00235DCB" w:rsidRDefault="001D0DC2" w:rsidP="00CE5A0E">
            <w:pPr>
              <w:pStyle w:val="NoSpacing"/>
              <w:rPr>
                <w:rFonts w:cstheme="minorHAnsi"/>
              </w:rPr>
            </w:pPr>
          </w:p>
        </w:tc>
        <w:tc>
          <w:tcPr>
            <w:tcW w:w="1463" w:type="dxa"/>
            <w:noWrap/>
            <w:hideMark/>
          </w:tcPr>
          <w:p w14:paraId="0FF92065" w14:textId="77777777" w:rsidR="001D0DC2" w:rsidRPr="00235DCB" w:rsidRDefault="001D0DC2" w:rsidP="00CE5A0E">
            <w:pPr>
              <w:pStyle w:val="NoSpacing"/>
              <w:rPr>
                <w:rFonts w:cstheme="minorHAnsi"/>
              </w:rPr>
            </w:pPr>
          </w:p>
        </w:tc>
      </w:tr>
      <w:tr w:rsidR="001D0DC2" w:rsidRPr="00235DCB" w14:paraId="210AFA9B" w14:textId="77777777" w:rsidTr="001D0DC2">
        <w:trPr>
          <w:trHeight w:val="287"/>
        </w:trPr>
        <w:tc>
          <w:tcPr>
            <w:tcW w:w="3114" w:type="dxa"/>
            <w:hideMark/>
          </w:tcPr>
          <w:p w14:paraId="6B737535" w14:textId="77777777" w:rsidR="001D0DC2" w:rsidRPr="00235DCB" w:rsidRDefault="001D0DC2" w:rsidP="00CE5A0E">
            <w:pPr>
              <w:pStyle w:val="NoSpacing"/>
              <w:rPr>
                <w:rFonts w:cstheme="minorHAnsi"/>
                <w:b/>
                <w:bCs/>
              </w:rPr>
            </w:pPr>
            <w:r w:rsidRPr="00235DCB">
              <w:rPr>
                <w:rFonts w:cstheme="minorHAnsi"/>
                <w:b/>
                <w:bCs/>
              </w:rPr>
              <w:t> </w:t>
            </w:r>
          </w:p>
        </w:tc>
        <w:tc>
          <w:tcPr>
            <w:tcW w:w="1107" w:type="dxa"/>
            <w:hideMark/>
          </w:tcPr>
          <w:p w14:paraId="47646079" w14:textId="77777777" w:rsidR="001D0DC2" w:rsidRPr="00235DCB" w:rsidRDefault="001D0DC2" w:rsidP="00CE5A0E">
            <w:pPr>
              <w:pStyle w:val="NoSpacing"/>
              <w:rPr>
                <w:rFonts w:cstheme="minorHAnsi"/>
                <w:b/>
                <w:bCs/>
              </w:rPr>
            </w:pPr>
            <w:r w:rsidRPr="00235DCB">
              <w:rPr>
                <w:rFonts w:cstheme="minorHAnsi"/>
                <w:b/>
                <w:bCs/>
              </w:rPr>
              <w:t>England</w:t>
            </w:r>
          </w:p>
        </w:tc>
        <w:tc>
          <w:tcPr>
            <w:tcW w:w="1006" w:type="dxa"/>
            <w:hideMark/>
          </w:tcPr>
          <w:p w14:paraId="70D5E349" w14:textId="77777777" w:rsidR="001D0DC2" w:rsidRPr="00235DCB" w:rsidRDefault="001D0DC2" w:rsidP="00CE5A0E">
            <w:pPr>
              <w:pStyle w:val="NoSpacing"/>
              <w:rPr>
                <w:rFonts w:cstheme="minorHAnsi"/>
                <w:b/>
                <w:bCs/>
              </w:rPr>
            </w:pPr>
            <w:r w:rsidRPr="00235DCB">
              <w:rPr>
                <w:rFonts w:cstheme="minorHAnsi"/>
                <w:b/>
                <w:bCs/>
              </w:rPr>
              <w:t>Scotland</w:t>
            </w:r>
          </w:p>
        </w:tc>
        <w:tc>
          <w:tcPr>
            <w:tcW w:w="960" w:type="dxa"/>
            <w:hideMark/>
          </w:tcPr>
          <w:p w14:paraId="587D65D9" w14:textId="77777777" w:rsidR="001D0DC2" w:rsidRPr="00235DCB" w:rsidRDefault="001D0DC2" w:rsidP="00CE5A0E">
            <w:pPr>
              <w:pStyle w:val="NoSpacing"/>
              <w:rPr>
                <w:rFonts w:cstheme="minorHAnsi"/>
                <w:b/>
                <w:bCs/>
              </w:rPr>
            </w:pPr>
            <w:r w:rsidRPr="00235DCB">
              <w:rPr>
                <w:rFonts w:cstheme="minorHAnsi"/>
                <w:b/>
                <w:bCs/>
              </w:rPr>
              <w:t>Wales</w:t>
            </w:r>
          </w:p>
        </w:tc>
        <w:tc>
          <w:tcPr>
            <w:tcW w:w="1463" w:type="dxa"/>
            <w:hideMark/>
          </w:tcPr>
          <w:p w14:paraId="5DB91943" w14:textId="77777777" w:rsidR="001D0DC2" w:rsidRPr="00235DCB" w:rsidRDefault="001D0DC2" w:rsidP="00CE5A0E">
            <w:pPr>
              <w:pStyle w:val="NoSpacing"/>
              <w:rPr>
                <w:rFonts w:cstheme="minorHAnsi"/>
                <w:b/>
                <w:bCs/>
              </w:rPr>
            </w:pPr>
            <w:r w:rsidRPr="00235DCB">
              <w:rPr>
                <w:rFonts w:cstheme="minorHAnsi"/>
                <w:b/>
                <w:bCs/>
              </w:rPr>
              <w:t>Great Britain</w:t>
            </w:r>
          </w:p>
        </w:tc>
      </w:tr>
      <w:tr w:rsidR="001D0DC2" w:rsidRPr="00235DCB" w14:paraId="0FCB00AD" w14:textId="77777777" w:rsidTr="001D0DC2">
        <w:trPr>
          <w:trHeight w:val="288"/>
        </w:trPr>
        <w:tc>
          <w:tcPr>
            <w:tcW w:w="3114" w:type="dxa"/>
            <w:noWrap/>
            <w:hideMark/>
          </w:tcPr>
          <w:p w14:paraId="3D3CC8ED" w14:textId="77777777" w:rsidR="001D0DC2" w:rsidRPr="00235DCB" w:rsidRDefault="001D0DC2" w:rsidP="00CE5A0E">
            <w:pPr>
              <w:pStyle w:val="NoSpacing"/>
              <w:rPr>
                <w:rFonts w:cstheme="minorHAnsi"/>
              </w:rPr>
            </w:pPr>
            <w:r w:rsidRPr="00235DCB">
              <w:rPr>
                <w:rFonts w:cstheme="minorHAnsi"/>
              </w:rPr>
              <w:t>Extent (hectares)</w:t>
            </w:r>
          </w:p>
        </w:tc>
        <w:tc>
          <w:tcPr>
            <w:tcW w:w="1107" w:type="dxa"/>
            <w:noWrap/>
            <w:hideMark/>
          </w:tcPr>
          <w:p w14:paraId="5FF503E9" w14:textId="77777777" w:rsidR="001D0DC2" w:rsidRPr="00235DCB" w:rsidRDefault="001D0DC2" w:rsidP="00CE5A0E">
            <w:pPr>
              <w:pStyle w:val="NoSpacing"/>
              <w:rPr>
                <w:rFonts w:cstheme="minorHAnsi"/>
              </w:rPr>
            </w:pPr>
            <w:r w:rsidRPr="00235DCB">
              <w:rPr>
                <w:rFonts w:cstheme="minorHAnsi"/>
              </w:rPr>
              <w:t> </w:t>
            </w:r>
          </w:p>
        </w:tc>
        <w:tc>
          <w:tcPr>
            <w:tcW w:w="1006" w:type="dxa"/>
            <w:noWrap/>
            <w:hideMark/>
          </w:tcPr>
          <w:p w14:paraId="55A3FD5A" w14:textId="77777777" w:rsidR="001D0DC2" w:rsidRPr="00235DCB" w:rsidRDefault="001D0DC2" w:rsidP="00CE5A0E">
            <w:pPr>
              <w:pStyle w:val="NoSpacing"/>
              <w:rPr>
                <w:rFonts w:cstheme="minorHAnsi"/>
              </w:rPr>
            </w:pPr>
            <w:r w:rsidRPr="00235DCB">
              <w:rPr>
                <w:rFonts w:cstheme="minorHAnsi"/>
              </w:rPr>
              <w:t> </w:t>
            </w:r>
          </w:p>
        </w:tc>
        <w:tc>
          <w:tcPr>
            <w:tcW w:w="960" w:type="dxa"/>
            <w:noWrap/>
            <w:hideMark/>
          </w:tcPr>
          <w:p w14:paraId="0F3B3B44" w14:textId="77777777" w:rsidR="001D0DC2" w:rsidRPr="00235DCB" w:rsidRDefault="001D0DC2" w:rsidP="00CE5A0E">
            <w:pPr>
              <w:pStyle w:val="NoSpacing"/>
              <w:rPr>
                <w:rFonts w:cstheme="minorHAnsi"/>
              </w:rPr>
            </w:pPr>
            <w:r w:rsidRPr="00235DCB">
              <w:rPr>
                <w:rFonts w:cstheme="minorHAnsi"/>
              </w:rPr>
              <w:t> </w:t>
            </w:r>
          </w:p>
        </w:tc>
        <w:tc>
          <w:tcPr>
            <w:tcW w:w="1463" w:type="dxa"/>
            <w:noWrap/>
            <w:hideMark/>
          </w:tcPr>
          <w:p w14:paraId="6E5D63CF" w14:textId="77777777" w:rsidR="001D0DC2" w:rsidRPr="00235DCB" w:rsidRDefault="001D0DC2" w:rsidP="00CE5A0E">
            <w:pPr>
              <w:pStyle w:val="NoSpacing"/>
              <w:rPr>
                <w:rFonts w:cstheme="minorHAnsi"/>
              </w:rPr>
            </w:pPr>
            <w:r w:rsidRPr="00235DCB">
              <w:rPr>
                <w:rFonts w:cstheme="minorHAnsi"/>
              </w:rPr>
              <w:t> </w:t>
            </w:r>
          </w:p>
        </w:tc>
      </w:tr>
      <w:tr w:rsidR="001D0DC2" w:rsidRPr="00235DCB" w14:paraId="35BA3168" w14:textId="77777777" w:rsidTr="001D0DC2">
        <w:trPr>
          <w:trHeight w:val="288"/>
        </w:trPr>
        <w:tc>
          <w:tcPr>
            <w:tcW w:w="3114" w:type="dxa"/>
            <w:noWrap/>
            <w:hideMark/>
          </w:tcPr>
          <w:p w14:paraId="79E5A5B7" w14:textId="77777777" w:rsidR="001D0DC2" w:rsidRPr="00235DCB" w:rsidRDefault="001D0DC2" w:rsidP="00CE5A0E">
            <w:pPr>
              <w:pStyle w:val="NoSpacing"/>
              <w:rPr>
                <w:rFonts w:cstheme="minorHAnsi"/>
              </w:rPr>
            </w:pPr>
            <w:r w:rsidRPr="00235DCB">
              <w:rPr>
                <w:rFonts w:cstheme="minorHAnsi"/>
              </w:rPr>
              <w:t>Urban area</w:t>
            </w:r>
          </w:p>
        </w:tc>
        <w:tc>
          <w:tcPr>
            <w:tcW w:w="1107" w:type="dxa"/>
            <w:noWrap/>
            <w:hideMark/>
          </w:tcPr>
          <w:p w14:paraId="7A135882" w14:textId="77777777" w:rsidR="001D0DC2" w:rsidRPr="00235DCB" w:rsidRDefault="001D0DC2" w:rsidP="00CE5A0E">
            <w:pPr>
              <w:pStyle w:val="NoSpacing"/>
              <w:rPr>
                <w:rFonts w:cstheme="minorHAnsi"/>
              </w:rPr>
            </w:pPr>
            <w:r w:rsidRPr="00235DCB">
              <w:rPr>
                <w:rFonts w:cstheme="minorHAnsi"/>
              </w:rPr>
              <w:t>1,502,015</w:t>
            </w:r>
          </w:p>
        </w:tc>
        <w:tc>
          <w:tcPr>
            <w:tcW w:w="1006" w:type="dxa"/>
            <w:noWrap/>
            <w:hideMark/>
          </w:tcPr>
          <w:p w14:paraId="53377D52" w14:textId="77777777" w:rsidR="001D0DC2" w:rsidRPr="00235DCB" w:rsidRDefault="001D0DC2" w:rsidP="00CE5A0E">
            <w:pPr>
              <w:pStyle w:val="NoSpacing"/>
              <w:rPr>
                <w:rFonts w:cstheme="minorHAnsi"/>
              </w:rPr>
            </w:pPr>
            <w:r w:rsidRPr="00235DCB">
              <w:rPr>
                <w:rFonts w:cstheme="minorHAnsi"/>
              </w:rPr>
              <w:t>176,009</w:t>
            </w:r>
          </w:p>
        </w:tc>
        <w:tc>
          <w:tcPr>
            <w:tcW w:w="960" w:type="dxa"/>
            <w:noWrap/>
            <w:hideMark/>
          </w:tcPr>
          <w:p w14:paraId="12CF83A4" w14:textId="77777777" w:rsidR="001D0DC2" w:rsidRPr="00235DCB" w:rsidRDefault="001D0DC2" w:rsidP="00CE5A0E">
            <w:pPr>
              <w:pStyle w:val="NoSpacing"/>
              <w:rPr>
                <w:rFonts w:cstheme="minorHAnsi"/>
              </w:rPr>
            </w:pPr>
            <w:r w:rsidRPr="00235DCB">
              <w:rPr>
                <w:rFonts w:cstheme="minorHAnsi"/>
              </w:rPr>
              <w:t>90,535</w:t>
            </w:r>
          </w:p>
        </w:tc>
        <w:tc>
          <w:tcPr>
            <w:tcW w:w="1463" w:type="dxa"/>
            <w:noWrap/>
            <w:hideMark/>
          </w:tcPr>
          <w:p w14:paraId="3DF9DDAE" w14:textId="77777777" w:rsidR="001D0DC2" w:rsidRPr="00235DCB" w:rsidRDefault="001D0DC2" w:rsidP="00CE5A0E">
            <w:pPr>
              <w:pStyle w:val="NoSpacing"/>
              <w:rPr>
                <w:rFonts w:cstheme="minorHAnsi"/>
              </w:rPr>
            </w:pPr>
            <w:r w:rsidRPr="00235DCB">
              <w:rPr>
                <w:rFonts w:cstheme="minorHAnsi"/>
              </w:rPr>
              <w:t>1,768,560</w:t>
            </w:r>
          </w:p>
        </w:tc>
      </w:tr>
      <w:tr w:rsidR="001D0DC2" w:rsidRPr="00235DCB" w14:paraId="58A755F0" w14:textId="77777777" w:rsidTr="001D0DC2">
        <w:trPr>
          <w:trHeight w:val="288"/>
        </w:trPr>
        <w:tc>
          <w:tcPr>
            <w:tcW w:w="3114" w:type="dxa"/>
            <w:noWrap/>
            <w:hideMark/>
          </w:tcPr>
          <w:p w14:paraId="43062A6A" w14:textId="77777777" w:rsidR="001D0DC2" w:rsidRPr="00235DCB" w:rsidRDefault="001D0DC2" w:rsidP="00CE5A0E">
            <w:pPr>
              <w:pStyle w:val="NoSpacing"/>
              <w:rPr>
                <w:rFonts w:cstheme="minorHAnsi"/>
              </w:rPr>
            </w:pPr>
            <w:r w:rsidRPr="00235DCB">
              <w:rPr>
                <w:rFonts w:cstheme="minorHAnsi"/>
              </w:rPr>
              <w:t>Natural land cover</w:t>
            </w:r>
          </w:p>
        </w:tc>
        <w:tc>
          <w:tcPr>
            <w:tcW w:w="1107" w:type="dxa"/>
            <w:noWrap/>
            <w:hideMark/>
          </w:tcPr>
          <w:p w14:paraId="5E95F0DC" w14:textId="77777777" w:rsidR="001D0DC2" w:rsidRPr="00235DCB" w:rsidRDefault="001D0DC2" w:rsidP="00CE5A0E">
            <w:pPr>
              <w:pStyle w:val="NoSpacing"/>
              <w:rPr>
                <w:rFonts w:cstheme="minorHAnsi"/>
              </w:rPr>
            </w:pPr>
            <w:r w:rsidRPr="00235DCB">
              <w:rPr>
                <w:rFonts w:cstheme="minorHAnsi"/>
              </w:rPr>
              <w:t>451,225</w:t>
            </w:r>
          </w:p>
        </w:tc>
        <w:tc>
          <w:tcPr>
            <w:tcW w:w="1006" w:type="dxa"/>
            <w:noWrap/>
            <w:hideMark/>
          </w:tcPr>
          <w:p w14:paraId="39460549" w14:textId="77777777" w:rsidR="001D0DC2" w:rsidRPr="00235DCB" w:rsidRDefault="001D0DC2" w:rsidP="00CE5A0E">
            <w:pPr>
              <w:pStyle w:val="NoSpacing"/>
              <w:rPr>
                <w:rFonts w:cstheme="minorHAnsi"/>
              </w:rPr>
            </w:pPr>
            <w:r w:rsidRPr="00235DCB">
              <w:rPr>
                <w:rFonts w:cstheme="minorHAnsi"/>
              </w:rPr>
              <w:t>64,025</w:t>
            </w:r>
          </w:p>
        </w:tc>
        <w:tc>
          <w:tcPr>
            <w:tcW w:w="960" w:type="dxa"/>
            <w:noWrap/>
            <w:hideMark/>
          </w:tcPr>
          <w:p w14:paraId="4E45816F" w14:textId="77777777" w:rsidR="001D0DC2" w:rsidRPr="00235DCB" w:rsidRDefault="001D0DC2" w:rsidP="00CE5A0E">
            <w:pPr>
              <w:pStyle w:val="NoSpacing"/>
              <w:rPr>
                <w:rFonts w:cstheme="minorHAnsi"/>
              </w:rPr>
            </w:pPr>
            <w:r w:rsidRPr="00235DCB">
              <w:rPr>
                <w:rFonts w:cstheme="minorHAnsi"/>
              </w:rPr>
              <w:t>27,337</w:t>
            </w:r>
          </w:p>
        </w:tc>
        <w:tc>
          <w:tcPr>
            <w:tcW w:w="1463" w:type="dxa"/>
            <w:noWrap/>
            <w:hideMark/>
          </w:tcPr>
          <w:p w14:paraId="5B8356D7" w14:textId="77777777" w:rsidR="001D0DC2" w:rsidRPr="00235DCB" w:rsidRDefault="001D0DC2" w:rsidP="00CE5A0E">
            <w:pPr>
              <w:pStyle w:val="NoSpacing"/>
              <w:rPr>
                <w:rFonts w:cstheme="minorHAnsi"/>
              </w:rPr>
            </w:pPr>
            <w:r w:rsidRPr="00235DCB">
              <w:rPr>
                <w:rFonts w:cstheme="minorHAnsi"/>
              </w:rPr>
              <w:t>542,588</w:t>
            </w:r>
          </w:p>
        </w:tc>
      </w:tr>
      <w:tr w:rsidR="001D0DC2" w:rsidRPr="00235DCB" w14:paraId="1C54833D" w14:textId="77777777" w:rsidTr="001D0DC2">
        <w:trPr>
          <w:trHeight w:val="288"/>
        </w:trPr>
        <w:tc>
          <w:tcPr>
            <w:tcW w:w="3114" w:type="dxa"/>
            <w:noWrap/>
            <w:hideMark/>
          </w:tcPr>
          <w:p w14:paraId="2698BE3E" w14:textId="77777777" w:rsidR="001D0DC2" w:rsidRPr="00235DCB" w:rsidRDefault="001D0DC2" w:rsidP="00CE5A0E">
            <w:pPr>
              <w:pStyle w:val="NoSpacing"/>
              <w:rPr>
                <w:rFonts w:cstheme="minorHAnsi"/>
              </w:rPr>
            </w:pPr>
            <w:r w:rsidRPr="00235DCB">
              <w:rPr>
                <w:rFonts w:cstheme="minorHAnsi"/>
              </w:rPr>
              <w:t>Blue space</w:t>
            </w:r>
          </w:p>
        </w:tc>
        <w:tc>
          <w:tcPr>
            <w:tcW w:w="1107" w:type="dxa"/>
            <w:noWrap/>
            <w:hideMark/>
          </w:tcPr>
          <w:p w14:paraId="4CC71322" w14:textId="77777777" w:rsidR="001D0DC2" w:rsidRPr="00235DCB" w:rsidRDefault="001D0DC2" w:rsidP="00CE5A0E">
            <w:pPr>
              <w:pStyle w:val="NoSpacing"/>
              <w:rPr>
                <w:rFonts w:cstheme="minorHAnsi"/>
              </w:rPr>
            </w:pPr>
            <w:r w:rsidRPr="00235DCB">
              <w:rPr>
                <w:rFonts w:cstheme="minorHAnsi"/>
              </w:rPr>
              <w:t>17,694</w:t>
            </w:r>
          </w:p>
        </w:tc>
        <w:tc>
          <w:tcPr>
            <w:tcW w:w="1006" w:type="dxa"/>
            <w:noWrap/>
            <w:hideMark/>
          </w:tcPr>
          <w:p w14:paraId="0C35EB8D" w14:textId="77777777" w:rsidR="001D0DC2" w:rsidRPr="00235DCB" w:rsidRDefault="001D0DC2" w:rsidP="00CE5A0E">
            <w:pPr>
              <w:pStyle w:val="NoSpacing"/>
              <w:rPr>
                <w:rFonts w:cstheme="minorHAnsi"/>
              </w:rPr>
            </w:pPr>
            <w:r w:rsidRPr="00235DCB">
              <w:rPr>
                <w:rFonts w:cstheme="minorHAnsi"/>
              </w:rPr>
              <w:t>2,462</w:t>
            </w:r>
          </w:p>
        </w:tc>
        <w:tc>
          <w:tcPr>
            <w:tcW w:w="960" w:type="dxa"/>
            <w:noWrap/>
            <w:hideMark/>
          </w:tcPr>
          <w:p w14:paraId="0B9A3ECB" w14:textId="77777777" w:rsidR="001D0DC2" w:rsidRPr="00235DCB" w:rsidRDefault="001D0DC2" w:rsidP="00CE5A0E">
            <w:pPr>
              <w:pStyle w:val="NoSpacing"/>
              <w:rPr>
                <w:rFonts w:cstheme="minorHAnsi"/>
              </w:rPr>
            </w:pPr>
            <w:r w:rsidRPr="00235DCB">
              <w:rPr>
                <w:rFonts w:cstheme="minorHAnsi"/>
              </w:rPr>
              <w:t>982</w:t>
            </w:r>
          </w:p>
        </w:tc>
        <w:tc>
          <w:tcPr>
            <w:tcW w:w="1463" w:type="dxa"/>
            <w:noWrap/>
            <w:hideMark/>
          </w:tcPr>
          <w:p w14:paraId="3767988F" w14:textId="77777777" w:rsidR="001D0DC2" w:rsidRPr="00235DCB" w:rsidRDefault="001D0DC2" w:rsidP="00CE5A0E">
            <w:pPr>
              <w:pStyle w:val="NoSpacing"/>
              <w:rPr>
                <w:rFonts w:cstheme="minorHAnsi"/>
              </w:rPr>
            </w:pPr>
            <w:r w:rsidRPr="00235DCB">
              <w:rPr>
                <w:rFonts w:cstheme="minorHAnsi"/>
              </w:rPr>
              <w:t>21,138</w:t>
            </w:r>
          </w:p>
        </w:tc>
      </w:tr>
      <w:tr w:rsidR="001D0DC2" w:rsidRPr="00235DCB" w14:paraId="14E07A48" w14:textId="77777777" w:rsidTr="001D0DC2">
        <w:trPr>
          <w:trHeight w:val="288"/>
        </w:trPr>
        <w:tc>
          <w:tcPr>
            <w:tcW w:w="3114" w:type="dxa"/>
            <w:noWrap/>
            <w:hideMark/>
          </w:tcPr>
          <w:p w14:paraId="713B741A" w14:textId="77777777" w:rsidR="001D0DC2" w:rsidRPr="00235DCB" w:rsidRDefault="001D0DC2" w:rsidP="00CE5A0E">
            <w:pPr>
              <w:pStyle w:val="NoSpacing"/>
              <w:rPr>
                <w:rFonts w:cstheme="minorHAnsi"/>
              </w:rPr>
            </w:pPr>
            <w:r w:rsidRPr="00235DCB">
              <w:rPr>
                <w:rFonts w:cstheme="minorHAnsi"/>
              </w:rPr>
              <w:t>Functional green space</w:t>
            </w:r>
          </w:p>
        </w:tc>
        <w:tc>
          <w:tcPr>
            <w:tcW w:w="1107" w:type="dxa"/>
            <w:noWrap/>
            <w:hideMark/>
          </w:tcPr>
          <w:p w14:paraId="10E20B73" w14:textId="77777777" w:rsidR="001D0DC2" w:rsidRPr="00235DCB" w:rsidRDefault="001D0DC2" w:rsidP="00CE5A0E">
            <w:pPr>
              <w:pStyle w:val="NoSpacing"/>
              <w:rPr>
                <w:rFonts w:cstheme="minorHAnsi"/>
              </w:rPr>
            </w:pPr>
            <w:r w:rsidRPr="00235DCB">
              <w:rPr>
                <w:rFonts w:cstheme="minorHAnsi"/>
              </w:rPr>
              <w:t>107,388</w:t>
            </w:r>
          </w:p>
        </w:tc>
        <w:tc>
          <w:tcPr>
            <w:tcW w:w="1006" w:type="dxa"/>
            <w:noWrap/>
            <w:hideMark/>
          </w:tcPr>
          <w:p w14:paraId="4ADDF3F3" w14:textId="77777777" w:rsidR="001D0DC2" w:rsidRPr="00235DCB" w:rsidRDefault="001D0DC2" w:rsidP="00CE5A0E">
            <w:pPr>
              <w:pStyle w:val="NoSpacing"/>
              <w:rPr>
                <w:rFonts w:cstheme="minorHAnsi"/>
              </w:rPr>
            </w:pPr>
            <w:r w:rsidRPr="00235DCB">
              <w:rPr>
                <w:rFonts w:cstheme="minorHAnsi"/>
              </w:rPr>
              <w:t>14,663</w:t>
            </w:r>
          </w:p>
        </w:tc>
        <w:tc>
          <w:tcPr>
            <w:tcW w:w="960" w:type="dxa"/>
            <w:noWrap/>
            <w:hideMark/>
          </w:tcPr>
          <w:p w14:paraId="3FE47B75" w14:textId="77777777" w:rsidR="001D0DC2" w:rsidRPr="00235DCB" w:rsidRDefault="001D0DC2" w:rsidP="00CE5A0E">
            <w:pPr>
              <w:pStyle w:val="NoSpacing"/>
              <w:rPr>
                <w:rFonts w:cstheme="minorHAnsi"/>
              </w:rPr>
            </w:pPr>
            <w:r w:rsidRPr="00235DCB">
              <w:rPr>
                <w:rFonts w:cstheme="minorHAnsi"/>
              </w:rPr>
              <w:t>4,351</w:t>
            </w:r>
          </w:p>
        </w:tc>
        <w:tc>
          <w:tcPr>
            <w:tcW w:w="1463" w:type="dxa"/>
            <w:noWrap/>
            <w:hideMark/>
          </w:tcPr>
          <w:p w14:paraId="3B610A9A" w14:textId="77777777" w:rsidR="001D0DC2" w:rsidRPr="00235DCB" w:rsidRDefault="001D0DC2" w:rsidP="00CE5A0E">
            <w:pPr>
              <w:pStyle w:val="NoSpacing"/>
              <w:rPr>
                <w:rFonts w:cstheme="minorHAnsi"/>
              </w:rPr>
            </w:pPr>
            <w:r w:rsidRPr="00235DCB">
              <w:rPr>
                <w:rFonts w:cstheme="minorHAnsi"/>
              </w:rPr>
              <w:t>126,402</w:t>
            </w:r>
          </w:p>
        </w:tc>
      </w:tr>
      <w:tr w:rsidR="001D0DC2" w:rsidRPr="00235DCB" w14:paraId="4C31D2D9" w14:textId="77777777" w:rsidTr="001D0DC2">
        <w:trPr>
          <w:trHeight w:val="288"/>
        </w:trPr>
        <w:tc>
          <w:tcPr>
            <w:tcW w:w="3114" w:type="dxa"/>
            <w:noWrap/>
            <w:hideMark/>
          </w:tcPr>
          <w:p w14:paraId="02BFE8D0" w14:textId="77777777" w:rsidR="001D0DC2" w:rsidRPr="00235DCB" w:rsidRDefault="001D0DC2" w:rsidP="00CE5A0E">
            <w:pPr>
              <w:pStyle w:val="NoSpacing"/>
              <w:rPr>
                <w:rFonts w:cstheme="minorHAnsi"/>
              </w:rPr>
            </w:pPr>
            <w:r w:rsidRPr="00235DCB">
              <w:rPr>
                <w:rFonts w:cstheme="minorHAnsi"/>
              </w:rPr>
              <w:t>Publicly accessible green space</w:t>
            </w:r>
          </w:p>
        </w:tc>
        <w:tc>
          <w:tcPr>
            <w:tcW w:w="1107" w:type="dxa"/>
            <w:noWrap/>
            <w:hideMark/>
          </w:tcPr>
          <w:p w14:paraId="17532013" w14:textId="77777777" w:rsidR="001D0DC2" w:rsidRPr="00235DCB" w:rsidRDefault="001D0DC2" w:rsidP="00CE5A0E">
            <w:pPr>
              <w:pStyle w:val="NoSpacing"/>
              <w:rPr>
                <w:rFonts w:cstheme="minorHAnsi"/>
              </w:rPr>
            </w:pPr>
            <w:r w:rsidRPr="00235DCB">
              <w:rPr>
                <w:rFonts w:cstheme="minorHAnsi"/>
              </w:rPr>
              <w:t>73,400</w:t>
            </w:r>
          </w:p>
        </w:tc>
        <w:tc>
          <w:tcPr>
            <w:tcW w:w="1006" w:type="dxa"/>
            <w:noWrap/>
            <w:hideMark/>
          </w:tcPr>
          <w:p w14:paraId="6B022855" w14:textId="77777777" w:rsidR="001D0DC2" w:rsidRPr="00235DCB" w:rsidRDefault="001D0DC2" w:rsidP="00CE5A0E">
            <w:pPr>
              <w:pStyle w:val="NoSpacing"/>
              <w:rPr>
                <w:rFonts w:cstheme="minorHAnsi"/>
              </w:rPr>
            </w:pPr>
            <w:r w:rsidRPr="00235DCB">
              <w:rPr>
                <w:rFonts w:cstheme="minorHAnsi"/>
              </w:rPr>
              <w:t>9,407</w:t>
            </w:r>
          </w:p>
        </w:tc>
        <w:tc>
          <w:tcPr>
            <w:tcW w:w="960" w:type="dxa"/>
            <w:noWrap/>
            <w:hideMark/>
          </w:tcPr>
          <w:p w14:paraId="4CD234E5" w14:textId="77777777" w:rsidR="001D0DC2" w:rsidRPr="00235DCB" w:rsidRDefault="001D0DC2" w:rsidP="00CE5A0E">
            <w:pPr>
              <w:pStyle w:val="NoSpacing"/>
              <w:rPr>
                <w:rFonts w:cstheme="minorHAnsi"/>
              </w:rPr>
            </w:pPr>
            <w:r w:rsidRPr="0074232C">
              <w:rPr>
                <w:rFonts w:cstheme="minorHAnsi"/>
                <w:color w:val="FF0000"/>
              </w:rPr>
              <w:t>3,041</w:t>
            </w:r>
          </w:p>
        </w:tc>
        <w:tc>
          <w:tcPr>
            <w:tcW w:w="1463" w:type="dxa"/>
            <w:noWrap/>
            <w:hideMark/>
          </w:tcPr>
          <w:p w14:paraId="37442450" w14:textId="77777777" w:rsidR="001D0DC2" w:rsidRPr="0074232C" w:rsidRDefault="001D0DC2" w:rsidP="00CE5A0E">
            <w:pPr>
              <w:pStyle w:val="NoSpacing"/>
              <w:rPr>
                <w:rFonts w:cstheme="minorHAnsi"/>
                <w:b/>
                <w:bCs/>
              </w:rPr>
            </w:pPr>
            <w:r w:rsidRPr="0074232C">
              <w:rPr>
                <w:rFonts w:cstheme="minorHAnsi"/>
                <w:b/>
                <w:bCs/>
                <w:color w:val="00B050"/>
              </w:rPr>
              <w:t>85,847</w:t>
            </w:r>
          </w:p>
        </w:tc>
      </w:tr>
      <w:tr w:rsidR="001D0DC2" w:rsidRPr="00235DCB" w14:paraId="77FF2F84" w14:textId="77777777" w:rsidTr="001D0DC2">
        <w:trPr>
          <w:trHeight w:val="288"/>
        </w:trPr>
        <w:tc>
          <w:tcPr>
            <w:tcW w:w="3114" w:type="dxa"/>
            <w:noWrap/>
            <w:hideMark/>
          </w:tcPr>
          <w:p w14:paraId="2E72BB1B" w14:textId="77777777" w:rsidR="001D0DC2" w:rsidRPr="00235DCB" w:rsidRDefault="001D0DC2" w:rsidP="00CE5A0E">
            <w:pPr>
              <w:pStyle w:val="NoSpacing"/>
              <w:rPr>
                <w:rFonts w:cstheme="minorHAnsi"/>
              </w:rPr>
            </w:pPr>
            <w:r w:rsidRPr="00235DCB">
              <w:rPr>
                <w:rFonts w:cstheme="minorHAnsi"/>
              </w:rPr>
              <w:t>Proportion of urban area (%)</w:t>
            </w:r>
          </w:p>
        </w:tc>
        <w:tc>
          <w:tcPr>
            <w:tcW w:w="1107" w:type="dxa"/>
            <w:noWrap/>
            <w:hideMark/>
          </w:tcPr>
          <w:p w14:paraId="0280C059" w14:textId="77777777" w:rsidR="001D0DC2" w:rsidRPr="00235DCB" w:rsidRDefault="001D0DC2" w:rsidP="00CE5A0E">
            <w:pPr>
              <w:pStyle w:val="NoSpacing"/>
              <w:rPr>
                <w:rFonts w:cstheme="minorHAnsi"/>
              </w:rPr>
            </w:pPr>
            <w:r w:rsidRPr="00235DCB">
              <w:rPr>
                <w:rFonts w:cstheme="minorHAnsi"/>
              </w:rPr>
              <w:t> </w:t>
            </w:r>
          </w:p>
        </w:tc>
        <w:tc>
          <w:tcPr>
            <w:tcW w:w="1006" w:type="dxa"/>
            <w:noWrap/>
            <w:hideMark/>
          </w:tcPr>
          <w:p w14:paraId="205FB907" w14:textId="77777777" w:rsidR="001D0DC2" w:rsidRPr="00235DCB" w:rsidRDefault="001D0DC2" w:rsidP="00CE5A0E">
            <w:pPr>
              <w:pStyle w:val="NoSpacing"/>
              <w:rPr>
                <w:rFonts w:cstheme="minorHAnsi"/>
              </w:rPr>
            </w:pPr>
            <w:r w:rsidRPr="00235DCB">
              <w:rPr>
                <w:rFonts w:cstheme="minorHAnsi"/>
              </w:rPr>
              <w:t> </w:t>
            </w:r>
          </w:p>
        </w:tc>
        <w:tc>
          <w:tcPr>
            <w:tcW w:w="960" w:type="dxa"/>
            <w:noWrap/>
            <w:hideMark/>
          </w:tcPr>
          <w:p w14:paraId="1349F8D8" w14:textId="77777777" w:rsidR="001D0DC2" w:rsidRPr="00235DCB" w:rsidRDefault="001D0DC2" w:rsidP="00CE5A0E">
            <w:pPr>
              <w:pStyle w:val="NoSpacing"/>
              <w:rPr>
                <w:rFonts w:cstheme="minorHAnsi"/>
              </w:rPr>
            </w:pPr>
            <w:r w:rsidRPr="00235DCB">
              <w:rPr>
                <w:rFonts w:cstheme="minorHAnsi"/>
              </w:rPr>
              <w:t> </w:t>
            </w:r>
          </w:p>
        </w:tc>
        <w:tc>
          <w:tcPr>
            <w:tcW w:w="1463" w:type="dxa"/>
            <w:noWrap/>
            <w:hideMark/>
          </w:tcPr>
          <w:p w14:paraId="17DC42E6" w14:textId="77777777" w:rsidR="001D0DC2" w:rsidRPr="00235DCB" w:rsidRDefault="001D0DC2" w:rsidP="00CE5A0E">
            <w:pPr>
              <w:pStyle w:val="NoSpacing"/>
              <w:rPr>
                <w:rFonts w:cstheme="minorHAnsi"/>
              </w:rPr>
            </w:pPr>
            <w:r w:rsidRPr="00235DCB">
              <w:rPr>
                <w:rFonts w:cstheme="minorHAnsi"/>
              </w:rPr>
              <w:t> </w:t>
            </w:r>
          </w:p>
        </w:tc>
      </w:tr>
      <w:tr w:rsidR="001D0DC2" w:rsidRPr="00235DCB" w14:paraId="2F0962B0" w14:textId="77777777" w:rsidTr="001D0DC2">
        <w:trPr>
          <w:trHeight w:val="288"/>
        </w:trPr>
        <w:tc>
          <w:tcPr>
            <w:tcW w:w="3114" w:type="dxa"/>
            <w:noWrap/>
            <w:hideMark/>
          </w:tcPr>
          <w:p w14:paraId="13CEE37A" w14:textId="77777777" w:rsidR="001D0DC2" w:rsidRPr="00235DCB" w:rsidRDefault="001D0DC2" w:rsidP="00CE5A0E">
            <w:pPr>
              <w:pStyle w:val="NoSpacing"/>
              <w:rPr>
                <w:rFonts w:cstheme="minorHAnsi"/>
              </w:rPr>
            </w:pPr>
            <w:r w:rsidRPr="00235DCB">
              <w:rPr>
                <w:rFonts w:cstheme="minorHAnsi"/>
              </w:rPr>
              <w:t>Natural land cover</w:t>
            </w:r>
          </w:p>
        </w:tc>
        <w:tc>
          <w:tcPr>
            <w:tcW w:w="1107" w:type="dxa"/>
            <w:noWrap/>
            <w:hideMark/>
          </w:tcPr>
          <w:p w14:paraId="02F97100" w14:textId="77777777" w:rsidR="001D0DC2" w:rsidRPr="00235DCB" w:rsidRDefault="001D0DC2" w:rsidP="00CE5A0E">
            <w:pPr>
              <w:pStyle w:val="NoSpacing"/>
              <w:rPr>
                <w:rFonts w:cstheme="minorHAnsi"/>
              </w:rPr>
            </w:pPr>
            <w:r w:rsidRPr="00235DCB">
              <w:rPr>
                <w:rFonts w:cstheme="minorHAnsi"/>
              </w:rPr>
              <w:t>30.00%</w:t>
            </w:r>
          </w:p>
        </w:tc>
        <w:tc>
          <w:tcPr>
            <w:tcW w:w="1006" w:type="dxa"/>
            <w:noWrap/>
            <w:hideMark/>
          </w:tcPr>
          <w:p w14:paraId="3670D0E3" w14:textId="77777777" w:rsidR="001D0DC2" w:rsidRPr="00235DCB" w:rsidRDefault="001D0DC2" w:rsidP="00CE5A0E">
            <w:pPr>
              <w:pStyle w:val="NoSpacing"/>
              <w:rPr>
                <w:rFonts w:cstheme="minorHAnsi"/>
              </w:rPr>
            </w:pPr>
            <w:r w:rsidRPr="00235DCB">
              <w:rPr>
                <w:rFonts w:cstheme="minorHAnsi"/>
              </w:rPr>
              <w:t>36.40%</w:t>
            </w:r>
          </w:p>
        </w:tc>
        <w:tc>
          <w:tcPr>
            <w:tcW w:w="960" w:type="dxa"/>
            <w:noWrap/>
            <w:hideMark/>
          </w:tcPr>
          <w:p w14:paraId="210A5DAD" w14:textId="77777777" w:rsidR="001D0DC2" w:rsidRPr="00235DCB" w:rsidRDefault="001D0DC2" w:rsidP="00CE5A0E">
            <w:pPr>
              <w:pStyle w:val="NoSpacing"/>
              <w:rPr>
                <w:rFonts w:cstheme="minorHAnsi"/>
              </w:rPr>
            </w:pPr>
            <w:r w:rsidRPr="00235DCB">
              <w:rPr>
                <w:rFonts w:cstheme="minorHAnsi"/>
              </w:rPr>
              <w:t>30.20%</w:t>
            </w:r>
          </w:p>
        </w:tc>
        <w:tc>
          <w:tcPr>
            <w:tcW w:w="1463" w:type="dxa"/>
            <w:noWrap/>
            <w:hideMark/>
          </w:tcPr>
          <w:p w14:paraId="25B86BB9" w14:textId="77777777" w:rsidR="001D0DC2" w:rsidRPr="00235DCB" w:rsidRDefault="001D0DC2" w:rsidP="00CE5A0E">
            <w:pPr>
              <w:pStyle w:val="NoSpacing"/>
              <w:rPr>
                <w:rFonts w:cstheme="minorHAnsi"/>
              </w:rPr>
            </w:pPr>
            <w:r w:rsidRPr="00235DCB">
              <w:rPr>
                <w:rFonts w:cstheme="minorHAnsi"/>
              </w:rPr>
              <w:t>30.70%</w:t>
            </w:r>
          </w:p>
        </w:tc>
      </w:tr>
      <w:tr w:rsidR="001D0DC2" w:rsidRPr="00235DCB" w14:paraId="31070BD4" w14:textId="77777777" w:rsidTr="001D0DC2">
        <w:trPr>
          <w:trHeight w:val="288"/>
        </w:trPr>
        <w:tc>
          <w:tcPr>
            <w:tcW w:w="3114" w:type="dxa"/>
            <w:noWrap/>
            <w:hideMark/>
          </w:tcPr>
          <w:p w14:paraId="161BC28C" w14:textId="77777777" w:rsidR="001D0DC2" w:rsidRPr="00235DCB" w:rsidRDefault="001D0DC2" w:rsidP="00CE5A0E">
            <w:pPr>
              <w:pStyle w:val="NoSpacing"/>
              <w:rPr>
                <w:rFonts w:cstheme="minorHAnsi"/>
              </w:rPr>
            </w:pPr>
            <w:r w:rsidRPr="00235DCB">
              <w:rPr>
                <w:rFonts w:cstheme="minorHAnsi"/>
              </w:rPr>
              <w:t>Blue space</w:t>
            </w:r>
          </w:p>
        </w:tc>
        <w:tc>
          <w:tcPr>
            <w:tcW w:w="1107" w:type="dxa"/>
            <w:noWrap/>
            <w:hideMark/>
          </w:tcPr>
          <w:p w14:paraId="420328B6" w14:textId="77777777" w:rsidR="001D0DC2" w:rsidRPr="00235DCB" w:rsidRDefault="001D0DC2" w:rsidP="00CE5A0E">
            <w:pPr>
              <w:pStyle w:val="NoSpacing"/>
              <w:rPr>
                <w:rFonts w:cstheme="minorHAnsi"/>
              </w:rPr>
            </w:pPr>
            <w:r w:rsidRPr="00235DCB">
              <w:rPr>
                <w:rFonts w:cstheme="minorHAnsi"/>
              </w:rPr>
              <w:t>1.20%</w:t>
            </w:r>
          </w:p>
        </w:tc>
        <w:tc>
          <w:tcPr>
            <w:tcW w:w="1006" w:type="dxa"/>
            <w:noWrap/>
            <w:hideMark/>
          </w:tcPr>
          <w:p w14:paraId="0E3D9C45" w14:textId="77777777" w:rsidR="001D0DC2" w:rsidRPr="00235DCB" w:rsidRDefault="001D0DC2" w:rsidP="00CE5A0E">
            <w:pPr>
              <w:pStyle w:val="NoSpacing"/>
              <w:rPr>
                <w:rFonts w:cstheme="minorHAnsi"/>
              </w:rPr>
            </w:pPr>
            <w:r w:rsidRPr="00235DCB">
              <w:rPr>
                <w:rFonts w:cstheme="minorHAnsi"/>
              </w:rPr>
              <w:t>1.40%</w:t>
            </w:r>
          </w:p>
        </w:tc>
        <w:tc>
          <w:tcPr>
            <w:tcW w:w="960" w:type="dxa"/>
            <w:noWrap/>
            <w:hideMark/>
          </w:tcPr>
          <w:p w14:paraId="6CA0C7D9" w14:textId="77777777" w:rsidR="001D0DC2" w:rsidRPr="00235DCB" w:rsidRDefault="001D0DC2" w:rsidP="00CE5A0E">
            <w:pPr>
              <w:pStyle w:val="NoSpacing"/>
              <w:rPr>
                <w:rFonts w:cstheme="minorHAnsi"/>
              </w:rPr>
            </w:pPr>
            <w:r w:rsidRPr="00235DCB">
              <w:rPr>
                <w:rFonts w:cstheme="minorHAnsi"/>
              </w:rPr>
              <w:t>1.10%</w:t>
            </w:r>
          </w:p>
        </w:tc>
        <w:tc>
          <w:tcPr>
            <w:tcW w:w="1463" w:type="dxa"/>
            <w:noWrap/>
            <w:hideMark/>
          </w:tcPr>
          <w:p w14:paraId="6F1FC64B" w14:textId="77777777" w:rsidR="001D0DC2" w:rsidRPr="00235DCB" w:rsidRDefault="001D0DC2" w:rsidP="00CE5A0E">
            <w:pPr>
              <w:pStyle w:val="NoSpacing"/>
              <w:rPr>
                <w:rFonts w:cstheme="minorHAnsi"/>
              </w:rPr>
            </w:pPr>
            <w:r w:rsidRPr="00235DCB">
              <w:rPr>
                <w:rFonts w:cstheme="minorHAnsi"/>
              </w:rPr>
              <w:t>1.20%</w:t>
            </w:r>
          </w:p>
        </w:tc>
      </w:tr>
      <w:tr w:rsidR="001D0DC2" w:rsidRPr="00235DCB" w14:paraId="657D7459" w14:textId="77777777" w:rsidTr="001D0DC2">
        <w:trPr>
          <w:trHeight w:val="288"/>
        </w:trPr>
        <w:tc>
          <w:tcPr>
            <w:tcW w:w="3114" w:type="dxa"/>
            <w:noWrap/>
            <w:hideMark/>
          </w:tcPr>
          <w:p w14:paraId="765DA319" w14:textId="77777777" w:rsidR="001D0DC2" w:rsidRPr="00235DCB" w:rsidRDefault="001D0DC2" w:rsidP="00CE5A0E">
            <w:pPr>
              <w:pStyle w:val="NoSpacing"/>
              <w:rPr>
                <w:rFonts w:cstheme="minorHAnsi"/>
              </w:rPr>
            </w:pPr>
            <w:r w:rsidRPr="00235DCB">
              <w:rPr>
                <w:rFonts w:cstheme="minorHAnsi"/>
              </w:rPr>
              <w:t>Functional green space</w:t>
            </w:r>
          </w:p>
        </w:tc>
        <w:tc>
          <w:tcPr>
            <w:tcW w:w="1107" w:type="dxa"/>
            <w:noWrap/>
            <w:hideMark/>
          </w:tcPr>
          <w:p w14:paraId="0146E32F" w14:textId="77777777" w:rsidR="001D0DC2" w:rsidRPr="00235DCB" w:rsidRDefault="001D0DC2" w:rsidP="00CE5A0E">
            <w:pPr>
              <w:pStyle w:val="NoSpacing"/>
              <w:rPr>
                <w:rFonts w:cstheme="minorHAnsi"/>
              </w:rPr>
            </w:pPr>
            <w:r w:rsidRPr="00235DCB">
              <w:rPr>
                <w:rFonts w:cstheme="minorHAnsi"/>
              </w:rPr>
              <w:t>7.10%</w:t>
            </w:r>
          </w:p>
        </w:tc>
        <w:tc>
          <w:tcPr>
            <w:tcW w:w="1006" w:type="dxa"/>
            <w:noWrap/>
            <w:hideMark/>
          </w:tcPr>
          <w:p w14:paraId="1786212C" w14:textId="77777777" w:rsidR="001D0DC2" w:rsidRPr="00235DCB" w:rsidRDefault="001D0DC2" w:rsidP="00CE5A0E">
            <w:pPr>
              <w:pStyle w:val="NoSpacing"/>
              <w:rPr>
                <w:rFonts w:cstheme="minorHAnsi"/>
              </w:rPr>
            </w:pPr>
            <w:r w:rsidRPr="00235DCB">
              <w:rPr>
                <w:rFonts w:cstheme="minorHAnsi"/>
              </w:rPr>
              <w:t>8.30%</w:t>
            </w:r>
          </w:p>
        </w:tc>
        <w:tc>
          <w:tcPr>
            <w:tcW w:w="960" w:type="dxa"/>
            <w:noWrap/>
            <w:hideMark/>
          </w:tcPr>
          <w:p w14:paraId="0FB35713" w14:textId="77777777" w:rsidR="001D0DC2" w:rsidRPr="00235DCB" w:rsidRDefault="001D0DC2" w:rsidP="00CE5A0E">
            <w:pPr>
              <w:pStyle w:val="NoSpacing"/>
              <w:rPr>
                <w:rFonts w:cstheme="minorHAnsi"/>
              </w:rPr>
            </w:pPr>
            <w:r w:rsidRPr="00235DCB">
              <w:rPr>
                <w:rFonts w:cstheme="minorHAnsi"/>
              </w:rPr>
              <w:t>4.80%</w:t>
            </w:r>
          </w:p>
        </w:tc>
        <w:tc>
          <w:tcPr>
            <w:tcW w:w="1463" w:type="dxa"/>
            <w:noWrap/>
            <w:hideMark/>
          </w:tcPr>
          <w:p w14:paraId="6E203AD2" w14:textId="77777777" w:rsidR="001D0DC2" w:rsidRPr="00235DCB" w:rsidRDefault="001D0DC2" w:rsidP="00CE5A0E">
            <w:pPr>
              <w:pStyle w:val="NoSpacing"/>
              <w:rPr>
                <w:rFonts w:cstheme="minorHAnsi"/>
              </w:rPr>
            </w:pPr>
            <w:r w:rsidRPr="00235DCB">
              <w:rPr>
                <w:rFonts w:cstheme="minorHAnsi"/>
              </w:rPr>
              <w:t>7.10%</w:t>
            </w:r>
          </w:p>
        </w:tc>
      </w:tr>
      <w:tr w:rsidR="001D0DC2" w:rsidRPr="00235DCB" w14:paraId="02D14271" w14:textId="77777777" w:rsidTr="001D0DC2">
        <w:trPr>
          <w:trHeight w:val="288"/>
        </w:trPr>
        <w:tc>
          <w:tcPr>
            <w:tcW w:w="3114" w:type="dxa"/>
            <w:noWrap/>
            <w:hideMark/>
          </w:tcPr>
          <w:p w14:paraId="18E56BB4" w14:textId="77777777" w:rsidR="001D0DC2" w:rsidRPr="00235DCB" w:rsidRDefault="001D0DC2" w:rsidP="00CE5A0E">
            <w:pPr>
              <w:pStyle w:val="NoSpacing"/>
              <w:rPr>
                <w:rFonts w:cstheme="minorHAnsi"/>
              </w:rPr>
            </w:pPr>
            <w:r w:rsidRPr="00235DCB">
              <w:rPr>
                <w:rFonts w:cstheme="minorHAnsi"/>
              </w:rPr>
              <w:t>Publicly accessible green space</w:t>
            </w:r>
          </w:p>
        </w:tc>
        <w:tc>
          <w:tcPr>
            <w:tcW w:w="1107" w:type="dxa"/>
            <w:noWrap/>
            <w:hideMark/>
          </w:tcPr>
          <w:p w14:paraId="3461850D" w14:textId="77777777" w:rsidR="001D0DC2" w:rsidRPr="00235DCB" w:rsidRDefault="001D0DC2" w:rsidP="00CE5A0E">
            <w:pPr>
              <w:pStyle w:val="NoSpacing"/>
              <w:rPr>
                <w:rFonts w:cstheme="minorHAnsi"/>
              </w:rPr>
            </w:pPr>
            <w:r w:rsidRPr="00235DCB">
              <w:rPr>
                <w:rFonts w:cstheme="minorHAnsi"/>
              </w:rPr>
              <w:t>4.90%</w:t>
            </w:r>
          </w:p>
        </w:tc>
        <w:tc>
          <w:tcPr>
            <w:tcW w:w="1006" w:type="dxa"/>
            <w:noWrap/>
            <w:hideMark/>
          </w:tcPr>
          <w:p w14:paraId="1C3A0117" w14:textId="77777777" w:rsidR="001D0DC2" w:rsidRPr="00235DCB" w:rsidRDefault="001D0DC2" w:rsidP="00CE5A0E">
            <w:pPr>
              <w:pStyle w:val="NoSpacing"/>
              <w:rPr>
                <w:rFonts w:cstheme="minorHAnsi"/>
              </w:rPr>
            </w:pPr>
            <w:r w:rsidRPr="00235DCB">
              <w:rPr>
                <w:rFonts w:cstheme="minorHAnsi"/>
              </w:rPr>
              <w:t>5.30%</w:t>
            </w:r>
          </w:p>
        </w:tc>
        <w:tc>
          <w:tcPr>
            <w:tcW w:w="960" w:type="dxa"/>
            <w:noWrap/>
            <w:hideMark/>
          </w:tcPr>
          <w:p w14:paraId="7848A020" w14:textId="77777777" w:rsidR="001D0DC2" w:rsidRPr="00235DCB" w:rsidRDefault="001D0DC2" w:rsidP="00CE5A0E">
            <w:pPr>
              <w:pStyle w:val="NoSpacing"/>
              <w:rPr>
                <w:rFonts w:cstheme="minorHAnsi"/>
              </w:rPr>
            </w:pPr>
            <w:r w:rsidRPr="0074232C">
              <w:rPr>
                <w:rFonts w:cstheme="minorHAnsi"/>
                <w:color w:val="FF0000"/>
              </w:rPr>
              <w:t>3.40%</w:t>
            </w:r>
          </w:p>
        </w:tc>
        <w:tc>
          <w:tcPr>
            <w:tcW w:w="1463" w:type="dxa"/>
            <w:noWrap/>
            <w:hideMark/>
          </w:tcPr>
          <w:p w14:paraId="1533E47D" w14:textId="77777777" w:rsidR="001D0DC2" w:rsidRPr="0074232C" w:rsidRDefault="001D0DC2" w:rsidP="00CE5A0E">
            <w:pPr>
              <w:pStyle w:val="NoSpacing"/>
              <w:rPr>
                <w:rFonts w:cstheme="minorHAnsi"/>
                <w:b/>
                <w:bCs/>
              </w:rPr>
            </w:pPr>
            <w:r w:rsidRPr="0074232C">
              <w:rPr>
                <w:rFonts w:cstheme="minorHAnsi"/>
                <w:b/>
                <w:bCs/>
                <w:color w:val="00B050"/>
              </w:rPr>
              <w:t>4.90%</w:t>
            </w:r>
          </w:p>
        </w:tc>
      </w:tr>
      <w:tr w:rsidR="001D0DC2" w:rsidRPr="00235DCB" w14:paraId="2E91ADBD" w14:textId="77777777" w:rsidTr="001D0DC2">
        <w:trPr>
          <w:trHeight w:val="288"/>
        </w:trPr>
        <w:tc>
          <w:tcPr>
            <w:tcW w:w="3114" w:type="dxa"/>
            <w:noWrap/>
            <w:hideMark/>
          </w:tcPr>
          <w:p w14:paraId="30EE90EA" w14:textId="77777777" w:rsidR="001D0DC2" w:rsidRPr="00235DCB" w:rsidRDefault="001D0DC2" w:rsidP="00CE5A0E">
            <w:pPr>
              <w:pStyle w:val="NoSpacing"/>
              <w:rPr>
                <w:rFonts w:cstheme="minorHAnsi"/>
              </w:rPr>
            </w:pPr>
            <w:r w:rsidRPr="00235DCB">
              <w:rPr>
                <w:rFonts w:cstheme="minorHAnsi"/>
              </w:rPr>
              <w:t>Number of sites</w:t>
            </w:r>
          </w:p>
        </w:tc>
        <w:tc>
          <w:tcPr>
            <w:tcW w:w="1107" w:type="dxa"/>
            <w:noWrap/>
            <w:hideMark/>
          </w:tcPr>
          <w:p w14:paraId="4B3A2CC3" w14:textId="77777777" w:rsidR="001D0DC2" w:rsidRPr="00235DCB" w:rsidRDefault="001D0DC2" w:rsidP="00CE5A0E">
            <w:pPr>
              <w:pStyle w:val="NoSpacing"/>
              <w:rPr>
                <w:rFonts w:cstheme="minorHAnsi"/>
              </w:rPr>
            </w:pPr>
            <w:r w:rsidRPr="00235DCB">
              <w:rPr>
                <w:rFonts w:cstheme="minorHAnsi"/>
              </w:rPr>
              <w:t> </w:t>
            </w:r>
          </w:p>
        </w:tc>
        <w:tc>
          <w:tcPr>
            <w:tcW w:w="1006" w:type="dxa"/>
            <w:noWrap/>
            <w:hideMark/>
          </w:tcPr>
          <w:p w14:paraId="11D417D3" w14:textId="77777777" w:rsidR="001D0DC2" w:rsidRPr="00235DCB" w:rsidRDefault="001D0DC2" w:rsidP="00CE5A0E">
            <w:pPr>
              <w:pStyle w:val="NoSpacing"/>
              <w:rPr>
                <w:rFonts w:cstheme="minorHAnsi"/>
              </w:rPr>
            </w:pPr>
            <w:r w:rsidRPr="00235DCB">
              <w:rPr>
                <w:rFonts w:cstheme="minorHAnsi"/>
              </w:rPr>
              <w:t> </w:t>
            </w:r>
          </w:p>
        </w:tc>
        <w:tc>
          <w:tcPr>
            <w:tcW w:w="960" w:type="dxa"/>
            <w:noWrap/>
            <w:hideMark/>
          </w:tcPr>
          <w:p w14:paraId="10A2AB1C" w14:textId="77777777" w:rsidR="001D0DC2" w:rsidRPr="00235DCB" w:rsidRDefault="001D0DC2" w:rsidP="00CE5A0E">
            <w:pPr>
              <w:pStyle w:val="NoSpacing"/>
              <w:rPr>
                <w:rFonts w:cstheme="minorHAnsi"/>
              </w:rPr>
            </w:pPr>
            <w:r w:rsidRPr="00235DCB">
              <w:rPr>
                <w:rFonts w:cstheme="minorHAnsi"/>
              </w:rPr>
              <w:t> </w:t>
            </w:r>
          </w:p>
        </w:tc>
        <w:tc>
          <w:tcPr>
            <w:tcW w:w="1463" w:type="dxa"/>
            <w:noWrap/>
            <w:hideMark/>
          </w:tcPr>
          <w:p w14:paraId="4B8B0027" w14:textId="77777777" w:rsidR="001D0DC2" w:rsidRPr="00235DCB" w:rsidRDefault="001D0DC2" w:rsidP="00CE5A0E">
            <w:pPr>
              <w:pStyle w:val="NoSpacing"/>
              <w:rPr>
                <w:rFonts w:cstheme="minorHAnsi"/>
              </w:rPr>
            </w:pPr>
            <w:r w:rsidRPr="00235DCB">
              <w:rPr>
                <w:rFonts w:cstheme="minorHAnsi"/>
              </w:rPr>
              <w:t> </w:t>
            </w:r>
          </w:p>
        </w:tc>
      </w:tr>
      <w:tr w:rsidR="001D0DC2" w:rsidRPr="00235DCB" w14:paraId="441A41A3" w14:textId="77777777" w:rsidTr="001D0DC2">
        <w:trPr>
          <w:trHeight w:val="288"/>
        </w:trPr>
        <w:tc>
          <w:tcPr>
            <w:tcW w:w="3114" w:type="dxa"/>
            <w:noWrap/>
            <w:hideMark/>
          </w:tcPr>
          <w:p w14:paraId="25C2EFC6" w14:textId="77777777" w:rsidR="001D0DC2" w:rsidRPr="00235DCB" w:rsidRDefault="001D0DC2" w:rsidP="00CE5A0E">
            <w:pPr>
              <w:pStyle w:val="NoSpacing"/>
              <w:rPr>
                <w:rFonts w:cstheme="minorHAnsi"/>
              </w:rPr>
            </w:pPr>
            <w:r w:rsidRPr="00235DCB">
              <w:rPr>
                <w:rFonts w:cstheme="minorHAnsi"/>
              </w:rPr>
              <w:t>Functional green space</w:t>
            </w:r>
          </w:p>
        </w:tc>
        <w:tc>
          <w:tcPr>
            <w:tcW w:w="1107" w:type="dxa"/>
            <w:noWrap/>
            <w:hideMark/>
          </w:tcPr>
          <w:p w14:paraId="427536AD" w14:textId="77777777" w:rsidR="001D0DC2" w:rsidRPr="00235DCB" w:rsidRDefault="001D0DC2" w:rsidP="00CE5A0E">
            <w:pPr>
              <w:pStyle w:val="NoSpacing"/>
              <w:rPr>
                <w:rFonts w:cstheme="minorHAnsi"/>
              </w:rPr>
            </w:pPr>
            <w:r w:rsidRPr="00235DCB">
              <w:rPr>
                <w:rFonts w:cstheme="minorHAnsi"/>
              </w:rPr>
              <w:t>56,420</w:t>
            </w:r>
          </w:p>
        </w:tc>
        <w:tc>
          <w:tcPr>
            <w:tcW w:w="1006" w:type="dxa"/>
            <w:noWrap/>
            <w:hideMark/>
          </w:tcPr>
          <w:p w14:paraId="25BF6A15" w14:textId="77777777" w:rsidR="001D0DC2" w:rsidRPr="00235DCB" w:rsidRDefault="001D0DC2" w:rsidP="00CE5A0E">
            <w:pPr>
              <w:pStyle w:val="NoSpacing"/>
              <w:rPr>
                <w:rFonts w:cstheme="minorHAnsi"/>
              </w:rPr>
            </w:pPr>
            <w:r w:rsidRPr="00235DCB">
              <w:rPr>
                <w:rFonts w:cstheme="minorHAnsi"/>
              </w:rPr>
              <w:t>6,303</w:t>
            </w:r>
          </w:p>
        </w:tc>
        <w:tc>
          <w:tcPr>
            <w:tcW w:w="960" w:type="dxa"/>
            <w:noWrap/>
            <w:hideMark/>
          </w:tcPr>
          <w:p w14:paraId="3B557C4C" w14:textId="77777777" w:rsidR="001D0DC2" w:rsidRPr="00235DCB" w:rsidRDefault="001D0DC2" w:rsidP="00CE5A0E">
            <w:pPr>
              <w:pStyle w:val="NoSpacing"/>
              <w:rPr>
                <w:rFonts w:cstheme="minorHAnsi"/>
              </w:rPr>
            </w:pPr>
            <w:r w:rsidRPr="00235DCB">
              <w:rPr>
                <w:rFonts w:cstheme="minorHAnsi"/>
              </w:rPr>
              <w:t>3,988</w:t>
            </w:r>
          </w:p>
        </w:tc>
        <w:tc>
          <w:tcPr>
            <w:tcW w:w="1463" w:type="dxa"/>
            <w:noWrap/>
            <w:hideMark/>
          </w:tcPr>
          <w:p w14:paraId="598E5330" w14:textId="77777777" w:rsidR="001D0DC2" w:rsidRPr="00235DCB" w:rsidRDefault="001D0DC2" w:rsidP="00CE5A0E">
            <w:pPr>
              <w:pStyle w:val="NoSpacing"/>
              <w:rPr>
                <w:rFonts w:cstheme="minorHAnsi"/>
              </w:rPr>
            </w:pPr>
            <w:r w:rsidRPr="00235DCB">
              <w:rPr>
                <w:rFonts w:cstheme="minorHAnsi"/>
              </w:rPr>
              <w:t>66,708</w:t>
            </w:r>
          </w:p>
        </w:tc>
      </w:tr>
      <w:tr w:rsidR="001D0DC2" w:rsidRPr="00235DCB" w14:paraId="5DBC80D7" w14:textId="77777777" w:rsidTr="001D0DC2">
        <w:trPr>
          <w:trHeight w:val="288"/>
        </w:trPr>
        <w:tc>
          <w:tcPr>
            <w:tcW w:w="3114" w:type="dxa"/>
            <w:noWrap/>
            <w:hideMark/>
          </w:tcPr>
          <w:p w14:paraId="3E54E4F4" w14:textId="77777777" w:rsidR="001D0DC2" w:rsidRPr="00235DCB" w:rsidRDefault="001D0DC2" w:rsidP="00CE5A0E">
            <w:pPr>
              <w:pStyle w:val="NoSpacing"/>
              <w:rPr>
                <w:rFonts w:cstheme="minorHAnsi"/>
              </w:rPr>
            </w:pPr>
            <w:r w:rsidRPr="00235DCB">
              <w:rPr>
                <w:rFonts w:cstheme="minorHAnsi"/>
              </w:rPr>
              <w:t>Publicly accessible green space</w:t>
            </w:r>
          </w:p>
        </w:tc>
        <w:tc>
          <w:tcPr>
            <w:tcW w:w="1107" w:type="dxa"/>
            <w:noWrap/>
            <w:hideMark/>
          </w:tcPr>
          <w:p w14:paraId="59E03D34" w14:textId="77777777" w:rsidR="001D0DC2" w:rsidRPr="00235DCB" w:rsidRDefault="001D0DC2" w:rsidP="00CE5A0E">
            <w:pPr>
              <w:pStyle w:val="NoSpacing"/>
              <w:rPr>
                <w:rFonts w:cstheme="minorHAnsi"/>
              </w:rPr>
            </w:pPr>
            <w:r w:rsidRPr="00235DCB">
              <w:rPr>
                <w:rFonts w:cstheme="minorHAnsi"/>
              </w:rPr>
              <w:t>36,627</w:t>
            </w:r>
          </w:p>
        </w:tc>
        <w:tc>
          <w:tcPr>
            <w:tcW w:w="1006" w:type="dxa"/>
            <w:noWrap/>
            <w:hideMark/>
          </w:tcPr>
          <w:p w14:paraId="0A98E88F" w14:textId="77777777" w:rsidR="001D0DC2" w:rsidRPr="00235DCB" w:rsidRDefault="001D0DC2" w:rsidP="00CE5A0E">
            <w:pPr>
              <w:pStyle w:val="NoSpacing"/>
              <w:rPr>
                <w:rFonts w:cstheme="minorHAnsi"/>
              </w:rPr>
            </w:pPr>
            <w:r w:rsidRPr="00235DCB">
              <w:rPr>
                <w:rFonts w:cstheme="minorHAnsi"/>
              </w:rPr>
              <w:t>4,173</w:t>
            </w:r>
          </w:p>
        </w:tc>
        <w:tc>
          <w:tcPr>
            <w:tcW w:w="960" w:type="dxa"/>
            <w:noWrap/>
            <w:hideMark/>
          </w:tcPr>
          <w:p w14:paraId="271E624F" w14:textId="77777777" w:rsidR="001D0DC2" w:rsidRPr="00235DCB" w:rsidRDefault="001D0DC2" w:rsidP="00CE5A0E">
            <w:pPr>
              <w:pStyle w:val="NoSpacing"/>
              <w:rPr>
                <w:rFonts w:cstheme="minorHAnsi"/>
              </w:rPr>
            </w:pPr>
            <w:r w:rsidRPr="00235DCB">
              <w:rPr>
                <w:rFonts w:cstheme="minorHAnsi"/>
              </w:rPr>
              <w:t>2,754</w:t>
            </w:r>
          </w:p>
        </w:tc>
        <w:tc>
          <w:tcPr>
            <w:tcW w:w="1463" w:type="dxa"/>
            <w:noWrap/>
            <w:hideMark/>
          </w:tcPr>
          <w:p w14:paraId="53AE388E" w14:textId="77777777" w:rsidR="001D0DC2" w:rsidRPr="00235DCB" w:rsidRDefault="001D0DC2" w:rsidP="00CE5A0E">
            <w:pPr>
              <w:pStyle w:val="NoSpacing"/>
              <w:rPr>
                <w:rFonts w:cstheme="minorHAnsi"/>
              </w:rPr>
            </w:pPr>
            <w:r w:rsidRPr="00235DCB">
              <w:rPr>
                <w:rFonts w:cstheme="minorHAnsi"/>
              </w:rPr>
              <w:t>43,551</w:t>
            </w:r>
          </w:p>
        </w:tc>
      </w:tr>
      <w:tr w:rsidR="001D0DC2" w:rsidRPr="00235DCB" w14:paraId="51AD8670" w14:textId="77777777" w:rsidTr="001D0DC2">
        <w:trPr>
          <w:trHeight w:val="288"/>
        </w:trPr>
        <w:tc>
          <w:tcPr>
            <w:tcW w:w="3114" w:type="dxa"/>
            <w:noWrap/>
            <w:hideMark/>
          </w:tcPr>
          <w:p w14:paraId="69BAF5EF" w14:textId="77777777" w:rsidR="001D0DC2" w:rsidRPr="00235DCB" w:rsidRDefault="001D0DC2" w:rsidP="00CE5A0E">
            <w:pPr>
              <w:pStyle w:val="NoSpacing"/>
              <w:rPr>
                <w:rFonts w:cstheme="minorHAnsi"/>
              </w:rPr>
            </w:pPr>
            <w:r w:rsidRPr="00235DCB">
              <w:rPr>
                <w:rFonts w:cstheme="minorHAnsi"/>
              </w:rPr>
              <w:t>Source:</w:t>
            </w:r>
          </w:p>
        </w:tc>
        <w:tc>
          <w:tcPr>
            <w:tcW w:w="2113" w:type="dxa"/>
            <w:gridSpan w:val="2"/>
            <w:noWrap/>
            <w:hideMark/>
          </w:tcPr>
          <w:p w14:paraId="4479CF54" w14:textId="77777777" w:rsidR="001D0DC2" w:rsidRPr="00235DCB" w:rsidRDefault="001D0DC2" w:rsidP="00CE5A0E">
            <w:pPr>
              <w:pStyle w:val="NoSpacing"/>
              <w:rPr>
                <w:rFonts w:cstheme="minorHAnsi"/>
              </w:rPr>
            </w:pPr>
            <w:r w:rsidRPr="00235DCB">
              <w:rPr>
                <w:rFonts w:cstheme="minorHAnsi"/>
              </w:rPr>
              <w:t>Ordnance Survey</w:t>
            </w:r>
          </w:p>
        </w:tc>
        <w:tc>
          <w:tcPr>
            <w:tcW w:w="960" w:type="dxa"/>
            <w:noWrap/>
            <w:hideMark/>
          </w:tcPr>
          <w:p w14:paraId="1013ACE0" w14:textId="77777777" w:rsidR="001D0DC2" w:rsidRPr="00235DCB" w:rsidRDefault="001D0DC2" w:rsidP="00CE5A0E">
            <w:pPr>
              <w:pStyle w:val="NoSpacing"/>
              <w:rPr>
                <w:rFonts w:cstheme="minorHAnsi"/>
              </w:rPr>
            </w:pPr>
          </w:p>
        </w:tc>
        <w:tc>
          <w:tcPr>
            <w:tcW w:w="1463" w:type="dxa"/>
            <w:noWrap/>
            <w:hideMark/>
          </w:tcPr>
          <w:p w14:paraId="5DDBBB4E" w14:textId="77777777" w:rsidR="001D0DC2" w:rsidRPr="00235DCB" w:rsidRDefault="001D0DC2" w:rsidP="00CE5A0E">
            <w:pPr>
              <w:pStyle w:val="NoSpacing"/>
              <w:rPr>
                <w:rFonts w:cstheme="minorHAnsi"/>
              </w:rPr>
            </w:pPr>
          </w:p>
        </w:tc>
      </w:tr>
    </w:tbl>
    <w:p w14:paraId="1FA795BE" w14:textId="77777777" w:rsidR="00F431C3" w:rsidRDefault="00F431C3" w:rsidP="001E4612">
      <w:pPr>
        <w:pStyle w:val="NoSpacing"/>
        <w:rPr>
          <w:rFonts w:asciiTheme="majorHAnsi" w:hAnsiTheme="majorHAnsi" w:cstheme="majorHAnsi"/>
          <w:color w:val="4472C4" w:themeColor="accent1"/>
          <w:shd w:val="clear" w:color="auto" w:fill="FFFFFF"/>
        </w:rPr>
      </w:pPr>
    </w:p>
    <w:p w14:paraId="273B3B59" w14:textId="79ADE7EE" w:rsidR="00976C68" w:rsidRDefault="00976C68" w:rsidP="001E4612">
      <w:pPr>
        <w:pStyle w:val="NoSpacing"/>
        <w:rPr>
          <w:rFonts w:asciiTheme="majorHAnsi" w:hAnsiTheme="majorHAnsi" w:cstheme="majorHAnsi"/>
          <w:shd w:val="clear" w:color="auto" w:fill="FFFFFF"/>
        </w:rPr>
      </w:pPr>
      <w:r>
        <w:rPr>
          <w:noProof/>
        </w:rPr>
        <w:drawing>
          <wp:inline distT="0" distB="0" distL="0" distR="0" wp14:anchorId="24960D68" wp14:editId="647617B1">
            <wp:extent cx="5731510" cy="1727835"/>
            <wp:effectExtent l="0" t="0" r="2540" b="5715"/>
            <wp:docPr id="16" name="Picture 15">
              <a:extLst xmlns:a="http://schemas.openxmlformats.org/drawingml/2006/main">
                <a:ext uri="{FF2B5EF4-FFF2-40B4-BE49-F238E27FC236}">
                  <a16:creationId xmlns:a16="http://schemas.microsoft.com/office/drawing/2014/main" id="{E6E5BCFF-F3D5-4D14-BCBB-54334B4A10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E6E5BCFF-F3D5-4D14-BCBB-54334B4A1019}"/>
                        </a:ext>
                      </a:extLst>
                    </pic:cNvPr>
                    <pic:cNvPicPr>
                      <a:picLocks noChangeAspect="1"/>
                    </pic:cNvPicPr>
                  </pic:nvPicPr>
                  <pic:blipFill rotWithShape="1">
                    <a:blip r:embed="rId10"/>
                    <a:srcRect l="14272" t="31198" r="15389" b="31521"/>
                    <a:stretch/>
                  </pic:blipFill>
                  <pic:spPr>
                    <a:xfrm>
                      <a:off x="0" y="0"/>
                      <a:ext cx="5731510" cy="1727835"/>
                    </a:xfrm>
                    <a:prstGeom prst="rect">
                      <a:avLst/>
                    </a:prstGeom>
                  </pic:spPr>
                </pic:pic>
              </a:graphicData>
            </a:graphic>
          </wp:inline>
        </w:drawing>
      </w:r>
    </w:p>
    <w:p w14:paraId="35E484AC" w14:textId="507FC010" w:rsidR="005A796C" w:rsidRPr="007F11F3" w:rsidRDefault="005A796C" w:rsidP="001E4612">
      <w:pPr>
        <w:pStyle w:val="NoSpacing"/>
        <w:rPr>
          <w:rFonts w:cstheme="minorHAnsi"/>
          <w:shd w:val="clear" w:color="auto" w:fill="FFFFFF"/>
        </w:rPr>
      </w:pPr>
      <w:r w:rsidRPr="007F11F3">
        <w:rPr>
          <w:rFonts w:cstheme="minorHAnsi"/>
          <w:bdr w:val="single" w:sz="4" w:space="0" w:color="auto"/>
          <w:shd w:val="clear" w:color="auto" w:fill="FFFFFF"/>
        </w:rPr>
        <w:t xml:space="preserve">Figure </w:t>
      </w:r>
      <w:r w:rsidR="00E126D9" w:rsidRPr="007F11F3">
        <w:rPr>
          <w:rFonts w:cstheme="minorHAnsi"/>
          <w:bdr w:val="single" w:sz="4" w:space="0" w:color="auto"/>
          <w:shd w:val="clear" w:color="auto" w:fill="FFFFFF"/>
        </w:rPr>
        <w:t>1</w:t>
      </w:r>
      <w:r w:rsidRPr="007F11F3">
        <w:rPr>
          <w:rFonts w:cstheme="minorHAnsi"/>
          <w:bdr w:val="single" w:sz="4" w:space="0" w:color="auto"/>
          <w:shd w:val="clear" w:color="auto" w:fill="FFFFFF"/>
        </w:rPr>
        <w:t xml:space="preserve">. </w:t>
      </w:r>
      <w:bookmarkStart w:id="13" w:name="_Hlk90657069"/>
      <w:r w:rsidR="00170E13" w:rsidRPr="007F11F3">
        <w:rPr>
          <w:rFonts w:cstheme="minorHAnsi"/>
          <w:bdr w:val="single" w:sz="4" w:space="0" w:color="auto"/>
          <w:shd w:val="clear" w:color="auto" w:fill="FFFFFF"/>
        </w:rPr>
        <w:t xml:space="preserve">Declining biodiversity in Wales </w:t>
      </w:r>
      <w:bookmarkEnd w:id="13"/>
      <w:r w:rsidRPr="007F11F3">
        <w:rPr>
          <w:rFonts w:cstheme="minorHAnsi"/>
          <w:bdr w:val="single" w:sz="4" w:space="0" w:color="auto"/>
          <w:shd w:val="clear" w:color="auto" w:fill="FFFFFF"/>
        </w:rPr>
        <w:t>(Nature Biodiversity Network 2019)</w:t>
      </w:r>
    </w:p>
    <w:p w14:paraId="71A0B056" w14:textId="236D451F" w:rsidR="00AD64FB" w:rsidRDefault="00AD64FB" w:rsidP="00552E08">
      <w:pPr>
        <w:pStyle w:val="NoSpacing"/>
      </w:pPr>
    </w:p>
    <w:p w14:paraId="32017906" w14:textId="7D8CAEF2" w:rsidR="000C5C13" w:rsidRDefault="000C5C13" w:rsidP="00552E08">
      <w:pPr>
        <w:pStyle w:val="NoSpacing"/>
      </w:pPr>
    </w:p>
    <w:p w14:paraId="19207CF7" w14:textId="2D8B5FC9" w:rsidR="000C5C13" w:rsidRDefault="000C5C13" w:rsidP="00552E08">
      <w:pPr>
        <w:pStyle w:val="NoSpacing"/>
      </w:pPr>
    </w:p>
    <w:p w14:paraId="56E65B6A" w14:textId="6BB1DF19" w:rsidR="000C5C13" w:rsidRDefault="000C5C13" w:rsidP="00552E08">
      <w:pPr>
        <w:pStyle w:val="NoSpacing"/>
      </w:pPr>
    </w:p>
    <w:p w14:paraId="21C8AA89" w14:textId="2C1A9288" w:rsidR="000C5C13" w:rsidRDefault="000C5C13" w:rsidP="00552E08">
      <w:pPr>
        <w:pStyle w:val="NoSpacing"/>
      </w:pPr>
    </w:p>
    <w:p w14:paraId="12743BBC" w14:textId="6C9D0414" w:rsidR="000C5C13" w:rsidRDefault="000C5C13" w:rsidP="00552E08">
      <w:pPr>
        <w:pStyle w:val="NoSpacing"/>
      </w:pPr>
    </w:p>
    <w:p w14:paraId="5EB25844" w14:textId="3891837E" w:rsidR="000C5C13" w:rsidRDefault="000C5C13" w:rsidP="00552E08">
      <w:pPr>
        <w:pStyle w:val="NoSpacing"/>
      </w:pPr>
    </w:p>
    <w:p w14:paraId="416E3876" w14:textId="423D29E7" w:rsidR="000C5C13" w:rsidRDefault="000C5C13" w:rsidP="00552E08">
      <w:pPr>
        <w:pStyle w:val="NoSpacing"/>
      </w:pPr>
    </w:p>
    <w:p w14:paraId="3F7D5018" w14:textId="629CA91F" w:rsidR="000C5C13" w:rsidRDefault="000C5C13" w:rsidP="00552E08">
      <w:pPr>
        <w:pStyle w:val="NoSpacing"/>
      </w:pPr>
    </w:p>
    <w:p w14:paraId="2F10E9CC" w14:textId="27CBCF85" w:rsidR="000C5C13" w:rsidRDefault="000C5C13" w:rsidP="00552E08">
      <w:pPr>
        <w:pStyle w:val="NoSpacing"/>
      </w:pPr>
    </w:p>
    <w:p w14:paraId="50E4EDF8" w14:textId="6C5E3FC4" w:rsidR="000C5C13" w:rsidRDefault="000C5C13" w:rsidP="00552E08">
      <w:pPr>
        <w:pStyle w:val="NoSpacing"/>
      </w:pPr>
    </w:p>
    <w:p w14:paraId="76C14147" w14:textId="0E16F48A" w:rsidR="000C5C13" w:rsidRDefault="000C5C13" w:rsidP="00552E08">
      <w:pPr>
        <w:pStyle w:val="NoSpacing"/>
      </w:pPr>
    </w:p>
    <w:p w14:paraId="21B008D5" w14:textId="07D36F98" w:rsidR="000C5C13" w:rsidRDefault="000C5C13" w:rsidP="00552E08">
      <w:pPr>
        <w:pStyle w:val="NoSpacing"/>
      </w:pPr>
    </w:p>
    <w:p w14:paraId="556CC753" w14:textId="4927A254" w:rsidR="00073FB1" w:rsidRDefault="00073FB1" w:rsidP="00552E08">
      <w:pPr>
        <w:pStyle w:val="NoSpacing"/>
      </w:pPr>
    </w:p>
    <w:p w14:paraId="108B4EEE" w14:textId="77777777" w:rsidR="00073FB1" w:rsidRDefault="00073FB1" w:rsidP="00552E08">
      <w:pPr>
        <w:pStyle w:val="NoSpacing"/>
      </w:pPr>
    </w:p>
    <w:p w14:paraId="31CED400" w14:textId="77777777" w:rsidR="000C5C13" w:rsidRDefault="000C5C13" w:rsidP="00552E08">
      <w:pPr>
        <w:pStyle w:val="NoSpacing"/>
      </w:pPr>
    </w:p>
    <w:p w14:paraId="21269F8C" w14:textId="0D918A24" w:rsidR="005A13DB" w:rsidRDefault="00B060A6" w:rsidP="00B060A6">
      <w:pPr>
        <w:pStyle w:val="Heading2"/>
      </w:pPr>
      <w:bookmarkStart w:id="14" w:name="_Toc90847330"/>
      <w:r>
        <w:lastRenderedPageBreak/>
        <w:t>1.</w:t>
      </w:r>
      <w:r w:rsidR="000C5C13">
        <w:t>2</w:t>
      </w:r>
      <w:r w:rsidR="00F932EC">
        <w:t xml:space="preserve"> </w:t>
      </w:r>
      <w:r w:rsidR="00B76C99" w:rsidRPr="00152B9B">
        <w:t>Aim and Objectives</w:t>
      </w:r>
      <w:bookmarkEnd w:id="14"/>
    </w:p>
    <w:p w14:paraId="490753E3" w14:textId="77777777" w:rsidR="00AD64FB" w:rsidRPr="00AD64FB" w:rsidRDefault="00AD64FB" w:rsidP="00AD64FB">
      <w:pPr>
        <w:pStyle w:val="NoSpacing"/>
      </w:pPr>
    </w:p>
    <w:p w14:paraId="068824BF" w14:textId="6F2FC5A8" w:rsidR="00B86C5F" w:rsidRPr="004130BC" w:rsidRDefault="00B76C99" w:rsidP="00B060A6">
      <w:pPr>
        <w:pStyle w:val="NoSpacing"/>
        <w:rPr>
          <w:rFonts w:cstheme="minorHAnsi"/>
          <w:b/>
          <w:bCs/>
          <w:color w:val="4472C4" w:themeColor="accent1"/>
          <w:lang w:eastAsia="en-GB"/>
        </w:rPr>
      </w:pPr>
      <w:r w:rsidRPr="004130BC">
        <w:rPr>
          <w:rFonts w:cstheme="minorHAnsi"/>
          <w:b/>
          <w:bCs/>
          <w:color w:val="4472C4" w:themeColor="accent1"/>
          <w:lang w:eastAsia="en-GB"/>
        </w:rPr>
        <w:t>Aim</w:t>
      </w:r>
    </w:p>
    <w:p w14:paraId="0EF514F4" w14:textId="135107EC" w:rsidR="00152B9B" w:rsidRPr="006749CA" w:rsidRDefault="00B006AA" w:rsidP="0056467F">
      <w:pPr>
        <w:pStyle w:val="NoSpacing"/>
        <w:rPr>
          <w:rFonts w:cstheme="minorHAnsi"/>
          <w:sz w:val="24"/>
          <w:szCs w:val="24"/>
          <w:lang w:val="en-US" w:eastAsia="en-GB"/>
        </w:rPr>
      </w:pPr>
      <w:r w:rsidRPr="006749CA">
        <w:rPr>
          <w:rFonts w:cstheme="minorHAnsi"/>
          <w:sz w:val="24"/>
          <w:szCs w:val="24"/>
          <w:lang w:val="en-US" w:eastAsia="en-GB"/>
        </w:rPr>
        <w:t>To propose</w:t>
      </w:r>
      <w:r w:rsidR="00152B9B" w:rsidRPr="006749CA">
        <w:rPr>
          <w:rFonts w:cstheme="minorHAnsi"/>
          <w:sz w:val="24"/>
          <w:szCs w:val="24"/>
          <w:lang w:val="en-US" w:eastAsia="en-GB"/>
        </w:rPr>
        <w:t xml:space="preserve"> a method to </w:t>
      </w:r>
      <w:r w:rsidRPr="006749CA">
        <w:rPr>
          <w:rFonts w:cstheme="minorHAnsi"/>
          <w:sz w:val="24"/>
          <w:szCs w:val="24"/>
          <w:lang w:val="en-US" w:eastAsia="en-GB"/>
        </w:rPr>
        <w:t>enhance</w:t>
      </w:r>
      <w:r w:rsidR="00152B9B" w:rsidRPr="006749CA">
        <w:rPr>
          <w:rFonts w:cstheme="minorHAnsi"/>
          <w:sz w:val="24"/>
          <w:szCs w:val="24"/>
          <w:lang w:val="en-US" w:eastAsia="en-GB"/>
        </w:rPr>
        <w:t xml:space="preserve"> biodiversity </w:t>
      </w:r>
      <w:r w:rsidRPr="006749CA">
        <w:rPr>
          <w:rFonts w:cstheme="minorHAnsi"/>
          <w:sz w:val="24"/>
          <w:szCs w:val="24"/>
          <w:lang w:val="en-US" w:eastAsia="en-GB"/>
        </w:rPr>
        <w:t>gain in</w:t>
      </w:r>
      <w:r w:rsidR="00152B9B" w:rsidRPr="006749CA">
        <w:rPr>
          <w:rFonts w:cstheme="minorHAnsi"/>
          <w:sz w:val="24"/>
          <w:szCs w:val="24"/>
          <w:lang w:val="en-US" w:eastAsia="en-GB"/>
        </w:rPr>
        <w:t xml:space="preserve"> </w:t>
      </w:r>
      <w:r w:rsidR="006356BE" w:rsidRPr="006749CA">
        <w:rPr>
          <w:rFonts w:cstheme="minorHAnsi"/>
          <w:sz w:val="24"/>
          <w:szCs w:val="24"/>
          <w:lang w:val="en-US" w:eastAsia="en-GB"/>
        </w:rPr>
        <w:t xml:space="preserve">an </w:t>
      </w:r>
      <w:r w:rsidRPr="006749CA">
        <w:rPr>
          <w:rFonts w:cstheme="minorHAnsi"/>
          <w:sz w:val="24"/>
          <w:szCs w:val="24"/>
          <w:lang w:val="en-US" w:eastAsia="en-GB"/>
        </w:rPr>
        <w:t>existing urban green space</w:t>
      </w:r>
      <w:r w:rsidR="005F7269" w:rsidRPr="006749CA">
        <w:rPr>
          <w:rFonts w:cstheme="minorHAnsi"/>
          <w:sz w:val="24"/>
          <w:szCs w:val="24"/>
          <w:lang w:val="en-US" w:eastAsia="en-GB"/>
        </w:rPr>
        <w:t>,</w:t>
      </w:r>
      <w:r w:rsidRPr="006749CA">
        <w:rPr>
          <w:rFonts w:cstheme="minorHAnsi"/>
          <w:sz w:val="24"/>
          <w:szCs w:val="24"/>
          <w:lang w:val="en-US" w:eastAsia="en-GB"/>
        </w:rPr>
        <w:t xml:space="preserve"> </w:t>
      </w:r>
      <w:r w:rsidR="00AD64FB" w:rsidRPr="006749CA">
        <w:rPr>
          <w:rFonts w:cstheme="minorHAnsi"/>
          <w:sz w:val="24"/>
          <w:szCs w:val="24"/>
          <w:lang w:val="en-US" w:eastAsia="en-GB"/>
        </w:rPr>
        <w:t>adaptable</w:t>
      </w:r>
      <w:r w:rsidR="006356BE" w:rsidRPr="006749CA">
        <w:rPr>
          <w:rFonts w:cstheme="minorHAnsi"/>
          <w:sz w:val="24"/>
          <w:szCs w:val="24"/>
          <w:lang w:val="en-US" w:eastAsia="en-GB"/>
        </w:rPr>
        <w:t xml:space="preserve"> for </w:t>
      </w:r>
      <w:r w:rsidRPr="006749CA">
        <w:rPr>
          <w:rFonts w:cstheme="minorHAnsi"/>
          <w:sz w:val="24"/>
          <w:szCs w:val="24"/>
          <w:lang w:val="en-US" w:eastAsia="en-GB"/>
        </w:rPr>
        <w:t>future developments</w:t>
      </w:r>
      <w:r w:rsidR="00152B9B" w:rsidRPr="006749CA">
        <w:rPr>
          <w:rFonts w:cstheme="minorHAnsi"/>
          <w:sz w:val="24"/>
          <w:szCs w:val="24"/>
          <w:lang w:val="en-US" w:eastAsia="en-GB"/>
        </w:rPr>
        <w:t>, creating ‘natural flow’ to defragment habitat and develop a sustainable link between nature and a growing urban population.</w:t>
      </w:r>
    </w:p>
    <w:p w14:paraId="5E1A1613" w14:textId="77777777" w:rsidR="006356BE" w:rsidRPr="004130BC" w:rsidRDefault="006356BE" w:rsidP="0056467F">
      <w:pPr>
        <w:pStyle w:val="NoSpacing"/>
        <w:rPr>
          <w:color w:val="4472C4" w:themeColor="accent1"/>
          <w:lang w:eastAsia="en-GB"/>
        </w:rPr>
      </w:pPr>
    </w:p>
    <w:p w14:paraId="0F7EF89D" w14:textId="591BF857" w:rsidR="00B76C99" w:rsidRPr="004130BC" w:rsidRDefault="00B76C99" w:rsidP="00B060A6">
      <w:pPr>
        <w:pStyle w:val="NoSpacing"/>
        <w:rPr>
          <w:b/>
          <w:bCs/>
          <w:color w:val="4472C4" w:themeColor="accent1"/>
          <w:lang w:eastAsia="en-GB"/>
        </w:rPr>
      </w:pPr>
      <w:r w:rsidRPr="004130BC">
        <w:rPr>
          <w:b/>
          <w:bCs/>
          <w:color w:val="4472C4" w:themeColor="accent1"/>
          <w:lang w:eastAsia="en-GB"/>
        </w:rPr>
        <w:t>Objective 1</w:t>
      </w:r>
    </w:p>
    <w:p w14:paraId="58680FB8" w14:textId="05D6A9AB" w:rsidR="00152B9B" w:rsidRPr="006749CA" w:rsidRDefault="00885AC8" w:rsidP="0056467F">
      <w:pPr>
        <w:pStyle w:val="NoSpacing"/>
        <w:rPr>
          <w:sz w:val="24"/>
          <w:szCs w:val="24"/>
          <w:lang w:val="en-US" w:eastAsia="en-GB"/>
        </w:rPr>
      </w:pPr>
      <w:bookmarkStart w:id="15" w:name="_Hlk69844144"/>
      <w:r w:rsidRPr="006749CA">
        <w:rPr>
          <w:sz w:val="24"/>
          <w:szCs w:val="24"/>
          <w:lang w:val="en-US" w:eastAsia="en-GB"/>
        </w:rPr>
        <w:t>Assess the level of biodiversity and record floral and faunal species present at Vetch Field and selected local green space sites.</w:t>
      </w:r>
    </w:p>
    <w:bookmarkEnd w:id="15"/>
    <w:p w14:paraId="547DA9A0" w14:textId="77777777" w:rsidR="006356BE" w:rsidRPr="004130BC" w:rsidRDefault="006356BE" w:rsidP="0056467F">
      <w:pPr>
        <w:pStyle w:val="NoSpacing"/>
        <w:rPr>
          <w:color w:val="4472C4" w:themeColor="accent1"/>
          <w:lang w:eastAsia="en-GB"/>
        </w:rPr>
      </w:pPr>
    </w:p>
    <w:p w14:paraId="61758AE2" w14:textId="17A07760" w:rsidR="00B76C99" w:rsidRPr="004130BC" w:rsidRDefault="00B76C99" w:rsidP="00B060A6">
      <w:pPr>
        <w:pStyle w:val="NoSpacing"/>
        <w:rPr>
          <w:b/>
          <w:bCs/>
          <w:color w:val="4472C4" w:themeColor="accent1"/>
          <w:lang w:eastAsia="en-GB"/>
        </w:rPr>
      </w:pPr>
      <w:r w:rsidRPr="004130BC">
        <w:rPr>
          <w:b/>
          <w:bCs/>
          <w:color w:val="4472C4" w:themeColor="accent1"/>
          <w:lang w:eastAsia="en-GB"/>
        </w:rPr>
        <w:t>Objective 2</w:t>
      </w:r>
    </w:p>
    <w:p w14:paraId="737BCF59" w14:textId="77777777" w:rsidR="00885AC8" w:rsidRPr="006749CA" w:rsidRDefault="00885AC8" w:rsidP="00885AC8">
      <w:pPr>
        <w:pStyle w:val="NoSpacing"/>
        <w:rPr>
          <w:sz w:val="24"/>
          <w:szCs w:val="24"/>
          <w:lang w:val="en-US" w:eastAsia="en-GB"/>
        </w:rPr>
      </w:pPr>
      <w:bookmarkStart w:id="16" w:name="_Hlk69844175"/>
      <w:r w:rsidRPr="006749CA">
        <w:rPr>
          <w:sz w:val="24"/>
          <w:szCs w:val="24"/>
          <w:lang w:val="en-US" w:eastAsia="en-GB"/>
        </w:rPr>
        <w:t xml:space="preserve">Identify appropriate focal species to attract practicably and sustainably, and related habitat to encourage, enhance or create with a species focus to develop suggestions for development or modification of management practices to improve biodiversity and experiential potential for </w:t>
      </w:r>
      <w:proofErr w:type="gramStart"/>
      <w:r w:rsidRPr="006749CA">
        <w:rPr>
          <w:sz w:val="24"/>
          <w:szCs w:val="24"/>
          <w:lang w:val="en-US" w:eastAsia="en-GB"/>
        </w:rPr>
        <w:t>local residents</w:t>
      </w:r>
      <w:proofErr w:type="gramEnd"/>
      <w:r w:rsidRPr="006749CA">
        <w:rPr>
          <w:sz w:val="24"/>
          <w:szCs w:val="24"/>
          <w:lang w:val="en-US" w:eastAsia="en-GB"/>
        </w:rPr>
        <w:t>.</w:t>
      </w:r>
    </w:p>
    <w:bookmarkEnd w:id="16"/>
    <w:p w14:paraId="52729C8D" w14:textId="77777777" w:rsidR="006356BE" w:rsidRPr="004130BC" w:rsidRDefault="006356BE" w:rsidP="0056467F">
      <w:pPr>
        <w:pStyle w:val="NoSpacing"/>
        <w:rPr>
          <w:color w:val="4472C4" w:themeColor="accent1"/>
          <w:lang w:eastAsia="en-GB"/>
        </w:rPr>
      </w:pPr>
    </w:p>
    <w:p w14:paraId="0CD09200" w14:textId="4620BF0F" w:rsidR="00B76C99" w:rsidRPr="004130BC" w:rsidRDefault="00B76C99" w:rsidP="00B060A6">
      <w:pPr>
        <w:pStyle w:val="NoSpacing"/>
        <w:rPr>
          <w:b/>
          <w:bCs/>
          <w:color w:val="4472C4" w:themeColor="accent1"/>
          <w:lang w:eastAsia="en-GB"/>
        </w:rPr>
      </w:pPr>
      <w:r w:rsidRPr="004130BC">
        <w:rPr>
          <w:b/>
          <w:bCs/>
          <w:color w:val="4472C4" w:themeColor="accent1"/>
          <w:lang w:eastAsia="en-GB"/>
        </w:rPr>
        <w:t>Objective 3</w:t>
      </w:r>
    </w:p>
    <w:p w14:paraId="515F004D" w14:textId="0CA166C0" w:rsidR="00FD3649" w:rsidRDefault="00885AC8" w:rsidP="00CD7BDE">
      <w:pPr>
        <w:pStyle w:val="NoSpacing"/>
        <w:rPr>
          <w:sz w:val="24"/>
          <w:szCs w:val="24"/>
          <w:lang w:val="en-US" w:eastAsia="en-GB"/>
        </w:rPr>
      </w:pPr>
      <w:r w:rsidRPr="006749CA">
        <w:rPr>
          <w:sz w:val="24"/>
          <w:szCs w:val="24"/>
          <w:lang w:val="en-US" w:eastAsia="en-GB"/>
        </w:rPr>
        <w:t>Produce an accessible and transferable model for enhancing and creating biodiverse native habitat connectivity with a case study of Vetch Field through a native, local species approach.</w:t>
      </w:r>
    </w:p>
    <w:p w14:paraId="26EF8BCC" w14:textId="77777777" w:rsidR="0030631E" w:rsidRPr="006749CA" w:rsidRDefault="0030631E" w:rsidP="00CD7BDE">
      <w:pPr>
        <w:pStyle w:val="NoSpacing"/>
        <w:rPr>
          <w:sz w:val="24"/>
          <w:szCs w:val="24"/>
          <w:lang w:val="en-US" w:eastAsia="en-GB"/>
        </w:rPr>
      </w:pPr>
    </w:p>
    <w:p w14:paraId="755D9545" w14:textId="09F3C79A" w:rsidR="00470037" w:rsidRDefault="00D97EBA" w:rsidP="006356BE">
      <w:pPr>
        <w:pStyle w:val="Heading1"/>
        <w:rPr>
          <w:rFonts w:asciiTheme="minorHAnsi" w:hAnsiTheme="minorHAnsi" w:cstheme="minorHAnsi"/>
        </w:rPr>
      </w:pPr>
      <w:bookmarkStart w:id="17" w:name="_Toc90847331"/>
      <w:r>
        <w:rPr>
          <w:rFonts w:asciiTheme="minorHAnsi" w:hAnsiTheme="minorHAnsi" w:cstheme="minorHAnsi"/>
        </w:rPr>
        <w:t xml:space="preserve">Chapter </w:t>
      </w:r>
      <w:r w:rsidR="00B060A6">
        <w:rPr>
          <w:rFonts w:asciiTheme="minorHAnsi" w:hAnsiTheme="minorHAnsi" w:cstheme="minorHAnsi"/>
        </w:rPr>
        <w:t>2</w:t>
      </w:r>
      <w:r w:rsidR="00F932EC">
        <w:rPr>
          <w:rFonts w:asciiTheme="minorHAnsi" w:hAnsiTheme="minorHAnsi" w:cstheme="minorHAnsi"/>
        </w:rPr>
        <w:t xml:space="preserve">. </w:t>
      </w:r>
      <w:r w:rsidR="00B76C99" w:rsidRPr="00152B9B">
        <w:rPr>
          <w:rFonts w:asciiTheme="minorHAnsi" w:hAnsiTheme="minorHAnsi" w:cstheme="minorHAnsi"/>
        </w:rPr>
        <w:t>Literature Review</w:t>
      </w:r>
      <w:bookmarkEnd w:id="17"/>
    </w:p>
    <w:p w14:paraId="2F7A3509" w14:textId="77777777" w:rsidR="0015501E" w:rsidRPr="0015501E" w:rsidRDefault="0015501E" w:rsidP="0015501E">
      <w:pPr>
        <w:spacing w:after="0" w:line="240" w:lineRule="auto"/>
        <w:rPr>
          <w:rFonts w:asciiTheme="majorHAnsi" w:hAnsiTheme="majorHAnsi" w:cstheme="majorHAnsi"/>
        </w:rPr>
      </w:pPr>
    </w:p>
    <w:p w14:paraId="7E516139" w14:textId="77777777" w:rsidR="0015501E" w:rsidRPr="00B25B3F" w:rsidRDefault="0015501E" w:rsidP="0015501E">
      <w:pPr>
        <w:spacing w:after="0" w:line="240" w:lineRule="auto"/>
        <w:rPr>
          <w:rFonts w:cstheme="minorHAnsi"/>
        </w:rPr>
      </w:pPr>
      <w:r w:rsidRPr="00B25B3F">
        <w:rPr>
          <w:rFonts w:cstheme="minorHAnsi"/>
        </w:rPr>
        <w:t>Through a literature review this section gives an insight into research, current thinking, and understanding of the benefits of urban green space for humans and nature, along with current green space management and methods employed and proposed for their future development and redevelopment.</w:t>
      </w:r>
    </w:p>
    <w:p w14:paraId="130BC870" w14:textId="77777777" w:rsidR="0015501E" w:rsidRPr="0015501E" w:rsidRDefault="0015501E" w:rsidP="0015501E">
      <w:pPr>
        <w:spacing w:after="0" w:line="240" w:lineRule="auto"/>
        <w:rPr>
          <w:rFonts w:asciiTheme="majorHAnsi" w:hAnsiTheme="majorHAnsi" w:cstheme="majorHAnsi"/>
          <w:color w:val="00B0F0"/>
        </w:rPr>
      </w:pPr>
    </w:p>
    <w:p w14:paraId="46152690" w14:textId="77777777" w:rsidR="0015501E" w:rsidRPr="0015501E" w:rsidRDefault="0015501E" w:rsidP="0015501E">
      <w:pPr>
        <w:keepNext/>
        <w:keepLines/>
        <w:spacing w:before="40" w:after="0" w:line="256" w:lineRule="auto"/>
        <w:outlineLvl w:val="1"/>
        <w:rPr>
          <w:rFonts w:asciiTheme="majorHAnsi" w:eastAsiaTheme="majorEastAsia" w:hAnsiTheme="majorHAnsi" w:cstheme="majorHAnsi"/>
          <w:color w:val="2F5496" w:themeColor="accent1" w:themeShade="BF"/>
          <w:sz w:val="26"/>
          <w:szCs w:val="26"/>
        </w:rPr>
      </w:pPr>
      <w:bookmarkStart w:id="18" w:name="_Toc80367213"/>
      <w:bookmarkStart w:id="19" w:name="_Toc90847332"/>
      <w:r w:rsidRPr="0015501E">
        <w:rPr>
          <w:rFonts w:asciiTheme="majorHAnsi" w:eastAsiaTheme="majorEastAsia" w:hAnsiTheme="majorHAnsi" w:cstheme="majorHAnsi"/>
          <w:color w:val="2F5496" w:themeColor="accent1" w:themeShade="BF"/>
          <w:sz w:val="26"/>
          <w:szCs w:val="26"/>
        </w:rPr>
        <w:t>2.1 Physical and Mental Benefits of Urban Green Space</w:t>
      </w:r>
      <w:bookmarkEnd w:id="18"/>
      <w:bookmarkEnd w:id="19"/>
    </w:p>
    <w:p w14:paraId="34752CCB" w14:textId="77777777" w:rsidR="0015501E" w:rsidRPr="00B25B3F" w:rsidRDefault="0015501E" w:rsidP="0015501E">
      <w:pPr>
        <w:spacing w:after="0" w:line="240" w:lineRule="auto"/>
        <w:rPr>
          <w:rFonts w:cstheme="minorHAnsi"/>
          <w:color w:val="00B0F0"/>
        </w:rPr>
      </w:pPr>
    </w:p>
    <w:p w14:paraId="0E44305B" w14:textId="77777777" w:rsidR="0015501E" w:rsidRPr="00B25B3F" w:rsidRDefault="0015501E" w:rsidP="0015501E">
      <w:pPr>
        <w:spacing w:after="0" w:line="240" w:lineRule="auto"/>
        <w:rPr>
          <w:rFonts w:cstheme="minorHAnsi"/>
        </w:rPr>
      </w:pPr>
      <w:r w:rsidRPr="00B25B3F">
        <w:rPr>
          <w:rFonts w:cstheme="minorHAnsi"/>
        </w:rPr>
        <w:t>At a government level, the Well-being of Future Generations (Wales) Act 2015 (Welsh Government 2015) refers to a resilient biodiverse natural environment, better connected communities, and a healthy Wales in its seven Well-being Goals, all of which can be benefited by accessible green space. Public Health England have also produced a review, entitled Improving Access to Green Space (2020), highlighting how green space can reduce stress, fatigue, anxiety, and depression, but also the inequalities in access to green space in England with lower income areas shown to have fewer available green spaces. The review also refers to government policy now aiming at longer term strategies for provision of new, good quality green space that is inclusive and equitable and improving, maintaining and protecting existing green space. Furthermore, The World Health Organization has published the Urban Green Spaces and Health review (2016) promoting their health benefits and providing a ‘tool kit’ for measuring green space accessibility using GIS.</w:t>
      </w:r>
    </w:p>
    <w:p w14:paraId="68FFC6E8" w14:textId="77777777" w:rsidR="0015501E" w:rsidRPr="0015501E" w:rsidRDefault="0015501E" w:rsidP="0015501E">
      <w:pPr>
        <w:spacing w:after="0" w:line="240" w:lineRule="auto"/>
        <w:rPr>
          <w:rFonts w:asciiTheme="majorHAnsi" w:hAnsiTheme="majorHAnsi" w:cstheme="majorHAnsi"/>
        </w:rPr>
      </w:pPr>
    </w:p>
    <w:p w14:paraId="377EA6CC" w14:textId="14C66569" w:rsidR="0015501E" w:rsidRPr="0015501E" w:rsidRDefault="0015501E" w:rsidP="0015501E">
      <w:pPr>
        <w:pStyle w:val="Heading2"/>
      </w:pPr>
      <w:bookmarkStart w:id="20" w:name="_Toc90847333"/>
      <w:r>
        <w:t xml:space="preserve">2.1.1 </w:t>
      </w:r>
      <w:r w:rsidRPr="0015501E">
        <w:t>Physical and Mental Benefit Studies</w:t>
      </w:r>
      <w:bookmarkEnd w:id="20"/>
    </w:p>
    <w:p w14:paraId="10D1A4E6" w14:textId="77777777" w:rsidR="0015501E" w:rsidRPr="00B25B3F" w:rsidRDefault="0015501E" w:rsidP="0015501E">
      <w:pPr>
        <w:spacing w:after="0" w:line="240" w:lineRule="auto"/>
        <w:rPr>
          <w:rFonts w:cstheme="minorHAnsi"/>
        </w:rPr>
      </w:pPr>
      <w:r w:rsidRPr="00B25B3F">
        <w:rPr>
          <w:rFonts w:cstheme="minorHAnsi"/>
        </w:rPr>
        <w:t xml:space="preserve">Significant amounts of recent literature assess the positive impact of publicly accessible green space in cities. Research has been undertaken on physical positives such as reducing obesity, increased likelihood of performing vigorous exercise with closer proximity to publicly accessible spaces, (Toftager </w:t>
      </w:r>
      <w:r w:rsidRPr="00B25B3F">
        <w:rPr>
          <w:rFonts w:cstheme="minorHAnsi"/>
          <w:i/>
          <w:iCs/>
        </w:rPr>
        <w:t>et al.</w:t>
      </w:r>
      <w:r w:rsidRPr="00B25B3F">
        <w:rPr>
          <w:rFonts w:cstheme="minorHAnsi"/>
        </w:rPr>
        <w:t xml:space="preserve"> 2011) and through ecosystem services, discussed in the UK Management of Green </w:t>
      </w:r>
      <w:r w:rsidRPr="00B25B3F">
        <w:rPr>
          <w:rFonts w:cstheme="minorHAnsi"/>
        </w:rPr>
        <w:lastRenderedPageBreak/>
        <w:t>Spaces section. Physical health benefits include increased fitness, when able to access areas for sport, however, as seen in research in Oporto, Portugal, finding quantitative data on this topic has not proven easy, georeferencing residences to find a statistical association between teenager activity and proximity to urban green spaces yielded no concrete results (Magalhães, Ramos, and Pina 2011). Further studies focussed more on public usage of the green spaces themselves could help future research into habitational proximity and potential habitual usage of available outdoor spaces for physical activity, which is further examined in the existing models and methods section below.</w:t>
      </w:r>
    </w:p>
    <w:p w14:paraId="55AFB54A" w14:textId="77777777" w:rsidR="0015501E" w:rsidRPr="00B25B3F" w:rsidRDefault="0015501E" w:rsidP="0015501E">
      <w:pPr>
        <w:spacing w:after="0" w:line="240" w:lineRule="auto"/>
        <w:rPr>
          <w:rFonts w:cstheme="minorHAnsi"/>
        </w:rPr>
      </w:pPr>
    </w:p>
    <w:p w14:paraId="50CAB864" w14:textId="77777777" w:rsidR="0015501E" w:rsidRPr="00B25B3F" w:rsidRDefault="0015501E" w:rsidP="0015501E">
      <w:pPr>
        <w:spacing w:after="0" w:line="240" w:lineRule="auto"/>
        <w:rPr>
          <w:rFonts w:cstheme="minorHAnsi"/>
        </w:rPr>
      </w:pPr>
      <w:r w:rsidRPr="00B25B3F">
        <w:rPr>
          <w:rFonts w:cstheme="minorHAnsi"/>
        </w:rPr>
        <w:t xml:space="preserve">Further positive physical health impacts are explored in a study into the benefits of biodiverse urban green spaces suggests exposure to these areas and their associated environmental microorganisms can diversify human microbiomes and help regulate immune system function (Flies </w:t>
      </w:r>
      <w:r w:rsidRPr="00B25B3F">
        <w:rPr>
          <w:rFonts w:cstheme="minorHAnsi"/>
          <w:i/>
          <w:iCs/>
        </w:rPr>
        <w:t>et al.</w:t>
      </w:r>
      <w:r w:rsidRPr="00B25B3F">
        <w:rPr>
          <w:rFonts w:cstheme="minorHAnsi"/>
        </w:rPr>
        <w:t xml:space="preserve"> 2017). This paper calls for further research in human interaction with green space</w:t>
      </w:r>
      <w:proofErr w:type="gramStart"/>
      <w:r w:rsidRPr="00B25B3F">
        <w:rPr>
          <w:rFonts w:cstheme="minorHAnsi"/>
        </w:rPr>
        <w:t>, in particular, exposure</w:t>
      </w:r>
      <w:proofErr w:type="gramEnd"/>
      <w:r w:rsidRPr="00B25B3F">
        <w:rPr>
          <w:rFonts w:cstheme="minorHAnsi"/>
        </w:rPr>
        <w:t xml:space="preserve"> to natural sights and sounds, phytoncides and negative ions, with their effects on human immune system, microbiome, and related positive psychological and behavioural effects.</w:t>
      </w:r>
    </w:p>
    <w:p w14:paraId="0C10AC5F" w14:textId="77777777" w:rsidR="0015501E" w:rsidRPr="00B25B3F" w:rsidRDefault="0015501E" w:rsidP="0015501E">
      <w:pPr>
        <w:spacing w:after="0" w:line="240" w:lineRule="auto"/>
        <w:rPr>
          <w:rFonts w:cstheme="minorHAnsi"/>
        </w:rPr>
      </w:pPr>
    </w:p>
    <w:p w14:paraId="76B17C65" w14:textId="77777777" w:rsidR="0015501E" w:rsidRPr="00B25B3F" w:rsidRDefault="0015501E" w:rsidP="0015501E">
      <w:pPr>
        <w:spacing w:after="0" w:line="240" w:lineRule="auto"/>
        <w:rPr>
          <w:rFonts w:cstheme="minorHAnsi"/>
        </w:rPr>
      </w:pPr>
      <w:r w:rsidRPr="00B25B3F">
        <w:rPr>
          <w:rFonts w:cstheme="minorHAnsi"/>
        </w:rPr>
        <w:t xml:space="preserve">Other research focusing on the psychological merits of green space access uses a wide variety of assessment tools including ratings of life satisfaction (White </w:t>
      </w:r>
      <w:r w:rsidRPr="00B25B3F">
        <w:rPr>
          <w:rFonts w:cstheme="minorHAnsi"/>
          <w:i/>
          <w:iCs/>
        </w:rPr>
        <w:t>et al.</w:t>
      </w:r>
      <w:r w:rsidRPr="00B25B3F">
        <w:rPr>
          <w:rFonts w:cstheme="minorHAnsi"/>
        </w:rPr>
        <w:t xml:space="preserve"> 2013). A research project in Denmark found a link between lower exposure to green space during early childhood increasing the likelihood of developing attention deficit hyperactivity disorder (ADHD) (Thygesen </w:t>
      </w:r>
      <w:r w:rsidRPr="00B25B3F">
        <w:rPr>
          <w:rFonts w:cstheme="minorHAnsi"/>
          <w:i/>
          <w:iCs/>
        </w:rPr>
        <w:t>et al.</w:t>
      </w:r>
      <w:r w:rsidRPr="00B25B3F">
        <w:rPr>
          <w:rFonts w:cstheme="minorHAnsi"/>
        </w:rPr>
        <w:t xml:space="preserve"> 2020). On a similar, broader ranging subject, still child focused, a Swedish study concluded that integrating natural environments into urban planning could provide genuine reduction in psychiatric disorders, having found a 55% higher likelihood of developing these disorders in children who grew up in areas with less green space (Engemann </w:t>
      </w:r>
      <w:r w:rsidRPr="00B25B3F">
        <w:rPr>
          <w:rFonts w:cstheme="minorHAnsi"/>
          <w:i/>
          <w:iCs/>
        </w:rPr>
        <w:t>et al.</w:t>
      </w:r>
      <w:r w:rsidRPr="00B25B3F">
        <w:rPr>
          <w:rFonts w:cstheme="minorHAnsi"/>
        </w:rPr>
        <w:t xml:space="preserve"> 2019). Reasoning behind these results needs further study.</w:t>
      </w:r>
    </w:p>
    <w:p w14:paraId="11FE1E43" w14:textId="77777777" w:rsidR="0015501E" w:rsidRPr="0015501E" w:rsidRDefault="0015501E" w:rsidP="0015501E">
      <w:pPr>
        <w:spacing w:after="0" w:line="240" w:lineRule="auto"/>
        <w:rPr>
          <w:rFonts w:asciiTheme="majorHAnsi" w:hAnsiTheme="majorHAnsi" w:cstheme="majorHAnsi"/>
        </w:rPr>
      </w:pPr>
    </w:p>
    <w:p w14:paraId="5CDBB5A6" w14:textId="58BF8700" w:rsidR="0015501E" w:rsidRPr="0015501E" w:rsidRDefault="0015501E" w:rsidP="0015501E">
      <w:pPr>
        <w:pStyle w:val="Heading2"/>
      </w:pPr>
      <w:bookmarkStart w:id="21" w:name="_Toc90847334"/>
      <w:bookmarkStart w:id="22" w:name="_Hlk89171432"/>
      <w:r>
        <w:t xml:space="preserve">2.1.2 </w:t>
      </w:r>
      <w:r w:rsidRPr="0015501E">
        <w:t>Proximity and Barriers</w:t>
      </w:r>
      <w:bookmarkEnd w:id="21"/>
    </w:p>
    <w:bookmarkEnd w:id="22"/>
    <w:p w14:paraId="73D47BD1" w14:textId="77777777" w:rsidR="0015501E" w:rsidRPr="00B25B3F" w:rsidRDefault="0015501E" w:rsidP="0015501E">
      <w:pPr>
        <w:spacing w:after="0" w:line="240" w:lineRule="auto"/>
        <w:rPr>
          <w:rFonts w:cstheme="minorHAnsi"/>
        </w:rPr>
      </w:pPr>
      <w:r w:rsidRPr="00B25B3F">
        <w:rPr>
          <w:rFonts w:cstheme="minorHAnsi"/>
        </w:rPr>
        <w:t>Potential barriers to the public in engaging with nature include lack of access to green space, whether through geographic location, finances limiting access to private or restricted places and safety of publicly available spaces. Other barriers include education and understanding of nature, knowledge, and awareness of what is on offer locally and further afield. Another potential barrier to both engagement and use of green spaces is disability.</w:t>
      </w:r>
    </w:p>
    <w:p w14:paraId="399EEAF3" w14:textId="77777777" w:rsidR="0015501E" w:rsidRPr="00B25B3F" w:rsidRDefault="0015501E" w:rsidP="0015501E">
      <w:pPr>
        <w:spacing w:after="0" w:line="240" w:lineRule="auto"/>
        <w:rPr>
          <w:rFonts w:cstheme="minorHAnsi"/>
        </w:rPr>
      </w:pPr>
    </w:p>
    <w:p w14:paraId="20A84705" w14:textId="4FD3AFC0" w:rsidR="0015501E" w:rsidRPr="00B25B3F" w:rsidRDefault="0015501E" w:rsidP="0015501E">
      <w:pPr>
        <w:spacing w:after="0" w:line="240" w:lineRule="auto"/>
        <w:rPr>
          <w:rFonts w:cstheme="minorHAnsi"/>
        </w:rPr>
      </w:pPr>
      <w:r w:rsidRPr="00B25B3F">
        <w:rPr>
          <w:rFonts w:cstheme="minorHAnsi"/>
        </w:rPr>
        <w:t xml:space="preserve">Disability can take many forms and affects people of all ages, with a growing population around the world and increasing lifespan, it is thought around 15% of the human population lives with a form of disability, with 45% of adults, sixty and above in the USA estimated to be impacted by disability. Research in New Zealand focused on older people with disability suggests that a lack of collaboration with this section of society can create exclusion from urban parks reasoning that parks that are not age, ability, or culture diverse are uninviting, with a lack of management consideration for varied user accessibility. Although this research had a relatively small sample group of seventeen older adults living with disability, it revealed numerous aspects of park infrastructure and management, including toilets, seating, access, light and shade, accessible format information and perhaps less obvious cultural elements like relevant features and sculptures sensitive to the local and varied population that need addressing to initially attract users and improve their experience (Perry </w:t>
      </w:r>
      <w:r w:rsidRPr="00B25B3F">
        <w:rPr>
          <w:rFonts w:cstheme="minorHAnsi"/>
          <w:i/>
          <w:iCs/>
        </w:rPr>
        <w:t>et al</w:t>
      </w:r>
      <w:r w:rsidR="00633F4B" w:rsidRPr="00B25B3F">
        <w:rPr>
          <w:rFonts w:cstheme="minorHAnsi"/>
          <w:i/>
          <w:iCs/>
        </w:rPr>
        <w:t>.</w:t>
      </w:r>
      <w:r w:rsidRPr="00B25B3F">
        <w:rPr>
          <w:rFonts w:cstheme="minorHAnsi"/>
        </w:rPr>
        <w:t xml:space="preserve"> 2021).</w:t>
      </w:r>
    </w:p>
    <w:p w14:paraId="72B93D04" w14:textId="77777777" w:rsidR="0015501E" w:rsidRPr="00B25B3F" w:rsidRDefault="0015501E" w:rsidP="0015501E">
      <w:pPr>
        <w:spacing w:after="0" w:line="240" w:lineRule="auto"/>
        <w:rPr>
          <w:rFonts w:cstheme="minorHAnsi"/>
          <w:color w:val="4472C4" w:themeColor="accent1"/>
        </w:rPr>
      </w:pPr>
    </w:p>
    <w:p w14:paraId="4766B71E" w14:textId="17BFA480" w:rsidR="0015501E" w:rsidRPr="00B25B3F" w:rsidRDefault="0015501E" w:rsidP="0015501E">
      <w:pPr>
        <w:spacing w:after="0" w:line="240" w:lineRule="auto"/>
        <w:rPr>
          <w:rFonts w:cstheme="minorHAnsi"/>
        </w:rPr>
      </w:pPr>
      <w:r w:rsidRPr="00B25B3F">
        <w:rPr>
          <w:rFonts w:cstheme="minorHAnsi"/>
        </w:rPr>
        <w:t xml:space="preserve">On a related note, the variety of sensory differences experienced by people of differing disabilities and interactions that could be enhanced through management of green spaces offers an array of potential, with further study necessary in this area. However, there is also the psychological side and emotional attachment to flora and fauna that is a factor in human benefit derived from nature and it has been shown that time spent in a natural environment increases the likelihood of self-reporting good health and wellbeing (White </w:t>
      </w:r>
      <w:r w:rsidRPr="00B25B3F">
        <w:rPr>
          <w:rFonts w:cstheme="minorHAnsi"/>
          <w:i/>
          <w:iCs/>
        </w:rPr>
        <w:t>et al</w:t>
      </w:r>
      <w:r w:rsidR="00633F4B" w:rsidRPr="00B25B3F">
        <w:rPr>
          <w:rFonts w:cstheme="minorHAnsi"/>
          <w:i/>
          <w:iCs/>
        </w:rPr>
        <w:t>.</w:t>
      </w:r>
      <w:r w:rsidRPr="00B25B3F">
        <w:rPr>
          <w:rFonts w:cstheme="minorHAnsi"/>
        </w:rPr>
        <w:t xml:space="preserve"> 2019). A sense of ownership or belonging can also be gained </w:t>
      </w:r>
      <w:r w:rsidRPr="00B25B3F">
        <w:rPr>
          <w:rFonts w:cstheme="minorHAnsi"/>
        </w:rPr>
        <w:lastRenderedPageBreak/>
        <w:t xml:space="preserve">through a variety of means, whether volunteering time to help with practical conservation projects, planting seeds and nurturing them as they grow, and harvesting the crop or simply visiting a place regularly. </w:t>
      </w:r>
    </w:p>
    <w:p w14:paraId="4A8BCCB2" w14:textId="77777777" w:rsidR="0015501E" w:rsidRPr="0015501E" w:rsidRDefault="0015501E" w:rsidP="0015501E">
      <w:pPr>
        <w:spacing w:after="0" w:line="240" w:lineRule="auto"/>
        <w:rPr>
          <w:rFonts w:asciiTheme="majorHAnsi" w:hAnsiTheme="majorHAnsi" w:cstheme="majorHAnsi"/>
          <w:color w:val="00B0F0"/>
        </w:rPr>
      </w:pPr>
    </w:p>
    <w:p w14:paraId="7038977C" w14:textId="45247F9D" w:rsidR="0015501E" w:rsidRPr="0015501E" w:rsidRDefault="0015501E" w:rsidP="0015501E">
      <w:pPr>
        <w:pStyle w:val="Heading2"/>
      </w:pPr>
      <w:bookmarkStart w:id="23" w:name="_Toc90847335"/>
      <w:r>
        <w:t xml:space="preserve">2.1.3 </w:t>
      </w:r>
      <w:r w:rsidRPr="0015501E">
        <w:t>Human Connectivity with Nature and Community</w:t>
      </w:r>
      <w:bookmarkEnd w:id="23"/>
    </w:p>
    <w:p w14:paraId="4618738C" w14:textId="77777777" w:rsidR="0015501E" w:rsidRPr="00B25B3F" w:rsidRDefault="0015501E" w:rsidP="0015501E">
      <w:pPr>
        <w:spacing w:after="0" w:line="240" w:lineRule="auto"/>
        <w:rPr>
          <w:rFonts w:cstheme="minorHAnsi"/>
        </w:rPr>
      </w:pPr>
      <w:r w:rsidRPr="00B25B3F">
        <w:rPr>
          <w:rFonts w:cstheme="minorHAnsi"/>
        </w:rPr>
        <w:t>Outdoor public areas when used well, can become a hub for community engagement and connectivity with each other, their local area, and nature. Access to suitable open spaces give way to walking and jogging groups, yoga classes, and a huge range of other activities that can both create and bring communities and groups together. The UK, especially urban areas, are increasingly diverse in their makeup and cultural differences play a role in how different communities interact with nature, through a variety of reasons including religion, tradition, and perception. Perception that nature is dirty, not for them or is of little or no interest. Despite some of these barriers, proactive schemes such as the community allotment project developed in Vetch Field, can bring together local people from culturally diverse backgrounds including members of the local Bangladeshi and Chinese communities (Ashton 2015). The creation of outdoor spaces for community interaction has the additional benefits of reducing social, emotional, and physical loneliness particularly prevalent during the COVID-19 pandemic, improving psychological wellbeing (Landmann and Rohmann 2021).</w:t>
      </w:r>
    </w:p>
    <w:p w14:paraId="3315934F" w14:textId="77777777" w:rsidR="0015501E" w:rsidRPr="00B25B3F" w:rsidRDefault="0015501E" w:rsidP="0015501E">
      <w:pPr>
        <w:spacing w:after="0" w:line="240" w:lineRule="auto"/>
        <w:rPr>
          <w:rFonts w:cstheme="minorHAnsi"/>
        </w:rPr>
      </w:pPr>
    </w:p>
    <w:p w14:paraId="5DC1022F" w14:textId="46F7176E" w:rsidR="0015501E" w:rsidRPr="00B25B3F" w:rsidRDefault="0015501E" w:rsidP="0015501E">
      <w:pPr>
        <w:spacing w:after="0" w:line="240" w:lineRule="auto"/>
        <w:rPr>
          <w:rFonts w:cstheme="minorHAnsi"/>
          <w:color w:val="00B0F0"/>
        </w:rPr>
      </w:pPr>
      <w:r w:rsidRPr="00B25B3F">
        <w:rPr>
          <w:rFonts w:cstheme="minorHAnsi"/>
        </w:rPr>
        <w:t>Further opportunity for engagement can be realised through developments such as this, including local people organised community and friends’ groups, citizen science, animal surveys, further gardening and landscaping projects and decisions, empowering and nurturing a feeling of ownership and belonging. However, difficulties have been found in the longevity and efficacy of work by community and friends’ groups, if not given ongoing local authority support through lack of internal capacity and external guidance and direction (Mathers, Dempsey, and Frøik Molin 2015), with similar research in the Netherlands revealing important work of citizens in green space governance, whilst also noting the diverse range of physical and social objectives (</w:t>
      </w:r>
      <w:proofErr w:type="spellStart"/>
      <w:r w:rsidRPr="00B25B3F">
        <w:rPr>
          <w:rFonts w:cstheme="minorHAnsi"/>
        </w:rPr>
        <w:t>Mattijssen</w:t>
      </w:r>
      <w:proofErr w:type="spellEnd"/>
      <w:r w:rsidRPr="00B25B3F">
        <w:rPr>
          <w:rFonts w:cstheme="minorHAnsi"/>
        </w:rPr>
        <w:t xml:space="preserve"> </w:t>
      </w:r>
      <w:r w:rsidRPr="00B25B3F">
        <w:rPr>
          <w:rFonts w:cstheme="minorHAnsi"/>
          <w:i/>
          <w:iCs/>
        </w:rPr>
        <w:t>et al</w:t>
      </w:r>
      <w:r w:rsidR="00633F4B" w:rsidRPr="00B25B3F">
        <w:rPr>
          <w:rFonts w:cstheme="minorHAnsi"/>
          <w:i/>
          <w:iCs/>
        </w:rPr>
        <w:t>.</w:t>
      </w:r>
      <w:r w:rsidRPr="00B25B3F">
        <w:rPr>
          <w:rFonts w:cstheme="minorHAnsi"/>
        </w:rPr>
        <w:t xml:space="preserve"> 2018).</w:t>
      </w:r>
    </w:p>
    <w:p w14:paraId="507D9FA9" w14:textId="77777777" w:rsidR="0015501E" w:rsidRPr="00B25B3F" w:rsidRDefault="0015501E" w:rsidP="0015501E">
      <w:pPr>
        <w:spacing w:after="0" w:line="240" w:lineRule="auto"/>
        <w:rPr>
          <w:rFonts w:cstheme="minorHAnsi"/>
        </w:rPr>
      </w:pPr>
    </w:p>
    <w:p w14:paraId="7E630762" w14:textId="77777777" w:rsidR="0015501E" w:rsidRPr="00B25B3F" w:rsidRDefault="0015501E" w:rsidP="0015501E">
      <w:pPr>
        <w:spacing w:after="0" w:line="240" w:lineRule="auto"/>
        <w:rPr>
          <w:rFonts w:cstheme="minorHAnsi"/>
        </w:rPr>
      </w:pPr>
      <w:r w:rsidRPr="00B25B3F">
        <w:rPr>
          <w:rFonts w:cstheme="minorHAnsi"/>
        </w:rPr>
        <w:t xml:space="preserve">In addition to the health benefits and evidence of access and proximity being key elements to the positive impacts on humans, quality of green space is also a factor. Some studies highlighted the increased positive effect on human health dictated by presence of perceived natural components like trees, flowers, and animals, adding significantly to the overall experience and interaction (Cox </w:t>
      </w:r>
      <w:r w:rsidRPr="00B25B3F">
        <w:rPr>
          <w:rFonts w:cstheme="minorHAnsi"/>
          <w:i/>
          <w:iCs/>
        </w:rPr>
        <w:t>et al.</w:t>
      </w:r>
      <w:r w:rsidRPr="00B25B3F">
        <w:rPr>
          <w:rFonts w:cstheme="minorHAnsi"/>
        </w:rPr>
        <w:t xml:space="preserve"> 2017) and (Wood </w:t>
      </w:r>
      <w:r w:rsidRPr="00B25B3F">
        <w:rPr>
          <w:rFonts w:cstheme="minorHAnsi"/>
          <w:i/>
          <w:iCs/>
        </w:rPr>
        <w:t>et al.</w:t>
      </w:r>
      <w:r w:rsidRPr="00B25B3F">
        <w:rPr>
          <w:rFonts w:cstheme="minorHAnsi"/>
        </w:rPr>
        <w:t xml:space="preserve"> 2018) where surveyed biodiversity revealed the same correlation. From the </w:t>
      </w:r>
      <w:proofErr w:type="gramStart"/>
      <w:r w:rsidRPr="00B25B3F">
        <w:rPr>
          <w:rFonts w:cstheme="minorHAnsi"/>
        </w:rPr>
        <w:t>aforementioned research</w:t>
      </w:r>
      <w:proofErr w:type="gramEnd"/>
      <w:r w:rsidRPr="00B25B3F">
        <w:rPr>
          <w:rFonts w:cstheme="minorHAnsi"/>
        </w:rPr>
        <w:t>, the distribution, quantity and quality of urban green spaces are all of importance when considering the benefit to human life within city limits and will also impact the positive influence they have on biodiversity and nature in cities.</w:t>
      </w:r>
    </w:p>
    <w:p w14:paraId="381F3782" w14:textId="77777777" w:rsidR="0015501E" w:rsidRPr="0015501E" w:rsidRDefault="0015501E" w:rsidP="0015501E">
      <w:pPr>
        <w:spacing w:after="0" w:line="240" w:lineRule="auto"/>
        <w:rPr>
          <w:rFonts w:asciiTheme="majorHAnsi" w:hAnsiTheme="majorHAnsi" w:cstheme="majorHAnsi"/>
        </w:rPr>
      </w:pPr>
    </w:p>
    <w:p w14:paraId="20A14846" w14:textId="6CDB2DAC" w:rsidR="0015501E" w:rsidRPr="0015501E" w:rsidRDefault="0015501E" w:rsidP="0015501E">
      <w:pPr>
        <w:pStyle w:val="Heading2"/>
      </w:pPr>
      <w:bookmarkStart w:id="24" w:name="_Toc90847336"/>
      <w:r>
        <w:t xml:space="preserve">2.1.4 </w:t>
      </w:r>
      <w:r w:rsidRPr="0015501E">
        <w:t>The Complex Human-Nature Relationship – Cultural, Experiential, and Physical</w:t>
      </w:r>
      <w:bookmarkEnd w:id="24"/>
    </w:p>
    <w:p w14:paraId="665E7B4C" w14:textId="104AAE8E" w:rsidR="0015501E" w:rsidRPr="00B25B3F" w:rsidRDefault="0015501E" w:rsidP="0015501E">
      <w:pPr>
        <w:spacing w:after="0" w:line="240" w:lineRule="auto"/>
        <w:rPr>
          <w:rFonts w:cstheme="minorHAnsi"/>
        </w:rPr>
      </w:pPr>
      <w:r w:rsidRPr="00B25B3F">
        <w:rPr>
          <w:rFonts w:cstheme="minorHAnsi"/>
        </w:rPr>
        <w:t xml:space="preserve">Seasonal changes in the natural world can have both positive and negative effects on human interaction with nature and desire to venture outside. The changing of the seasons can lead to soaring numbers visiting parks, beaches, and the countryside in the summer, coinciding generally with warmer, sunnier weather and school holidays, whereas colder, wetter times of year see reduced interest in natural places and the outdoors. The perception that spring and summer bring life and colour to our surrounding landscape, with autumn and winter bringing decay, hibernation, and a quieter time for wildlife and nature can be considered correct in many ways, however changing of seasons offers a change of scenery and experience available to people, with changing colours, and changes in animal behaviour with the example of migration. Physical impacts of seasonal changes are a further consideration, shown in research regarding people with allergies to tree pollen, where the presence of trees producing these allergens within urban green space can cause distress both through physical reaction and mentally through their perceived presence. The research calls for sensitive management and design of green spaces to prevent unnecessary increase in this associated distress (Aerts </w:t>
      </w:r>
      <w:r w:rsidRPr="00B25B3F">
        <w:rPr>
          <w:rFonts w:cstheme="minorHAnsi"/>
          <w:i/>
          <w:iCs/>
        </w:rPr>
        <w:t>et al</w:t>
      </w:r>
      <w:r w:rsidR="00633F4B" w:rsidRPr="00B25B3F">
        <w:rPr>
          <w:rFonts w:cstheme="minorHAnsi"/>
          <w:i/>
          <w:iCs/>
        </w:rPr>
        <w:t>.</w:t>
      </w:r>
      <w:r w:rsidRPr="00B25B3F">
        <w:rPr>
          <w:rFonts w:cstheme="minorHAnsi"/>
        </w:rPr>
        <w:t xml:space="preserve"> 2020).</w:t>
      </w:r>
    </w:p>
    <w:p w14:paraId="51ACF297" w14:textId="77777777" w:rsidR="0015501E" w:rsidRPr="00B25B3F" w:rsidRDefault="0015501E" w:rsidP="0015501E">
      <w:pPr>
        <w:spacing w:after="0" w:line="240" w:lineRule="auto"/>
        <w:rPr>
          <w:rFonts w:cstheme="minorHAnsi"/>
        </w:rPr>
      </w:pPr>
    </w:p>
    <w:p w14:paraId="194DE0F4" w14:textId="1C173E07" w:rsidR="006749CA" w:rsidRPr="00B25B3F" w:rsidRDefault="0015501E" w:rsidP="006749CA">
      <w:pPr>
        <w:spacing w:after="0" w:line="240" w:lineRule="auto"/>
        <w:rPr>
          <w:rFonts w:cstheme="minorHAnsi"/>
        </w:rPr>
      </w:pPr>
      <w:r w:rsidRPr="00B25B3F">
        <w:rPr>
          <w:rFonts w:cstheme="minorHAnsi"/>
        </w:rPr>
        <w:t xml:space="preserve">From fairy tales to folk songs, diet to entertainment, humans have always had complex relationships with all animals, with birds no exception. A UK based study into the strength of avian cultural heritage in promoting a lasting conservation ethos amongst school children determined that a species’ cultural heritage may be an effective tool as an ethno-biological approach to promoting conservation within the education system. Interestingly, with focus on the Eurasian Magpie (Pica pica) as the subject species, 88% of school children deemed the conservation of magpies to be important, with 87% having knowingly seen one prior to survey, 79% ‘liked’ them, and 67% considered them ‘attractive’. The research also suggested further study into latent influence of previous exposure to certain species, which would seem particularly pertinent given perceptions relating to magpie behaviours such as preying on the eggs and young of other birds, their distinctive noise, and reputation for stealing shiny objects (Hopper </w:t>
      </w:r>
      <w:r w:rsidRPr="00B25B3F">
        <w:rPr>
          <w:rFonts w:cstheme="minorHAnsi"/>
          <w:i/>
          <w:iCs/>
        </w:rPr>
        <w:t>et al</w:t>
      </w:r>
      <w:r w:rsidR="00633F4B" w:rsidRPr="00B25B3F">
        <w:rPr>
          <w:rFonts w:cstheme="minorHAnsi"/>
          <w:i/>
          <w:iCs/>
        </w:rPr>
        <w:t>.</w:t>
      </w:r>
      <w:r w:rsidRPr="00B25B3F">
        <w:rPr>
          <w:rFonts w:cstheme="minorHAnsi"/>
          <w:i/>
          <w:iCs/>
        </w:rPr>
        <w:t xml:space="preserve"> </w:t>
      </w:r>
      <w:r w:rsidRPr="00B25B3F">
        <w:rPr>
          <w:rFonts w:cstheme="minorHAnsi"/>
        </w:rPr>
        <w:t>2019).</w:t>
      </w:r>
    </w:p>
    <w:p w14:paraId="1C860534" w14:textId="77777777" w:rsidR="0015501E" w:rsidRPr="00B25B3F" w:rsidRDefault="0015501E" w:rsidP="0015501E">
      <w:pPr>
        <w:spacing w:after="0" w:line="240" w:lineRule="auto"/>
        <w:rPr>
          <w:rFonts w:cstheme="minorHAnsi"/>
        </w:rPr>
      </w:pPr>
    </w:p>
    <w:p w14:paraId="5C82628C" w14:textId="4B8CC2CC" w:rsidR="0015501E" w:rsidRPr="00B25B3F" w:rsidRDefault="0015501E" w:rsidP="0015501E">
      <w:pPr>
        <w:spacing w:after="0" w:line="240" w:lineRule="auto"/>
        <w:rPr>
          <w:rFonts w:cstheme="minorHAnsi"/>
        </w:rPr>
      </w:pPr>
      <w:r w:rsidRPr="00B25B3F">
        <w:rPr>
          <w:rFonts w:cstheme="minorHAnsi"/>
        </w:rPr>
        <w:t>Along with changes in perception through learning styles and experiences, the growing disconnect between humans and nature</w:t>
      </w:r>
      <w:r w:rsidR="006749CA" w:rsidRPr="00B25B3F">
        <w:rPr>
          <w:rFonts w:cstheme="minorHAnsi"/>
        </w:rPr>
        <w:t xml:space="preserve"> </w:t>
      </w:r>
      <w:r w:rsidR="006749CA" w:rsidRPr="00B25B3F">
        <w:rPr>
          <w:rFonts w:cstheme="minorHAnsi"/>
          <w:shd w:val="clear" w:color="auto" w:fill="FFFFFF"/>
        </w:rPr>
        <w:t xml:space="preserve">(Ives </w:t>
      </w:r>
      <w:r w:rsidR="006749CA" w:rsidRPr="00B25B3F">
        <w:rPr>
          <w:rFonts w:cstheme="minorHAnsi"/>
          <w:i/>
          <w:iCs/>
          <w:shd w:val="clear" w:color="auto" w:fill="FFFFFF"/>
        </w:rPr>
        <w:t>et al.</w:t>
      </w:r>
      <w:r w:rsidR="006749CA" w:rsidRPr="00B25B3F">
        <w:rPr>
          <w:rFonts w:cstheme="minorHAnsi"/>
          <w:shd w:val="clear" w:color="auto" w:fill="FFFFFF"/>
        </w:rPr>
        <w:t xml:space="preserve"> 2017)</w:t>
      </w:r>
      <w:r w:rsidRPr="00B25B3F">
        <w:rPr>
          <w:rFonts w:cstheme="minorHAnsi"/>
        </w:rPr>
        <w:t xml:space="preserve">, with ever decreasing likelihood and opportunity for interaction, termed the “extinction of experience” by Robert M. Pyle, through change in lifestyle, species’ extinction, human migration to the city and numerous other causes, is researched by Soga and Gaston (2016).  The study reveals loss in wide ranging benefits relating to health and wellbeing, along with loss of positive emotions, attitude, and behaviour towards the environment, effectively causing disaffection with nature. With alarming results in the fall of surveyed children who have experienced activities like birdwatching, climbing trees, and fishing from 1998 to 2009, with more time spent indoors and less visits to national parks, the negative trend seems clear. Creating and increasing opportunities for experience in nature is seen as the key to changing the attitudinal and behavioural downward turn, with urban green space, a vital arena to be utilised by all stakeholders from decision makers and planning authorities to researchers and </w:t>
      </w:r>
      <w:proofErr w:type="gramStart"/>
      <w:r w:rsidRPr="00B25B3F">
        <w:rPr>
          <w:rFonts w:cstheme="minorHAnsi"/>
        </w:rPr>
        <w:t>local residents</w:t>
      </w:r>
      <w:proofErr w:type="gramEnd"/>
      <w:r w:rsidRPr="00B25B3F">
        <w:rPr>
          <w:rFonts w:cstheme="minorHAnsi"/>
        </w:rPr>
        <w:t>.</w:t>
      </w:r>
    </w:p>
    <w:p w14:paraId="110B79B7" w14:textId="77777777" w:rsidR="0015501E" w:rsidRPr="00B25B3F" w:rsidRDefault="0015501E" w:rsidP="0015501E">
      <w:pPr>
        <w:spacing w:after="0" w:line="240" w:lineRule="auto"/>
        <w:rPr>
          <w:rFonts w:cstheme="minorHAnsi"/>
        </w:rPr>
      </w:pPr>
    </w:p>
    <w:p w14:paraId="004927B1" w14:textId="77777777" w:rsidR="0015501E" w:rsidRPr="00B25B3F" w:rsidRDefault="0015501E" w:rsidP="0015501E">
      <w:pPr>
        <w:spacing w:after="0" w:line="240" w:lineRule="auto"/>
        <w:rPr>
          <w:rFonts w:cstheme="minorHAnsi"/>
        </w:rPr>
      </w:pPr>
      <w:r w:rsidRPr="00B25B3F">
        <w:rPr>
          <w:rFonts w:cstheme="minorHAnsi"/>
        </w:rPr>
        <w:t>Loss in experience can also result in loss of understanding and of beneficial uses, shown in a study of invertebrate folk taxonomy, nomenclature, medicinal and other uses, folklore, and nature conservation in Romania, Slovakia, and Croatia. Broad ranging uses of invertebrates were found, including for medicinal purposes, food, bait, and playthings, along with thirty taxa associated with proverbs or used to predict the weather or success of harvests. Research goes on to suggest studies in other regions of the world could reveal important information that still exists that is not widely known and to highlight what may have been lost in certain cultures. Through lessening human interaction with both nature and other humans, loss of folktales and songs, reduction in learning that can be dismissed as backward, old wives’ tales or irrelevant, important knowledge may be and may already have been lost in many parts of civilisation throughout the world (Ulicsni, Svanberg, and Molnár 2016).</w:t>
      </w:r>
    </w:p>
    <w:p w14:paraId="11846C59" w14:textId="77777777" w:rsidR="0015501E" w:rsidRPr="00B25B3F" w:rsidRDefault="0015501E" w:rsidP="0015501E">
      <w:pPr>
        <w:spacing w:after="0" w:line="240" w:lineRule="auto"/>
        <w:rPr>
          <w:rFonts w:cstheme="minorHAnsi"/>
          <w:color w:val="4472C4" w:themeColor="accent1"/>
        </w:rPr>
      </w:pPr>
    </w:p>
    <w:p w14:paraId="203D4AE8" w14:textId="77777777" w:rsidR="0015501E" w:rsidRPr="00B25B3F" w:rsidRDefault="0015501E" w:rsidP="0015501E">
      <w:pPr>
        <w:spacing w:after="0" w:line="240" w:lineRule="auto"/>
        <w:rPr>
          <w:rFonts w:cstheme="minorHAnsi"/>
        </w:rPr>
      </w:pPr>
      <w:r w:rsidRPr="00B25B3F">
        <w:rPr>
          <w:rFonts w:cstheme="minorHAnsi"/>
        </w:rPr>
        <w:t xml:space="preserve">Appreciation and experiencing nature can take many forms and involve </w:t>
      </w:r>
      <w:proofErr w:type="gramStart"/>
      <w:r w:rsidRPr="00B25B3F">
        <w:rPr>
          <w:rFonts w:cstheme="minorHAnsi"/>
        </w:rPr>
        <w:t>all of</w:t>
      </w:r>
      <w:proofErr w:type="gramEnd"/>
      <w:r w:rsidRPr="00B25B3F">
        <w:rPr>
          <w:rFonts w:cstheme="minorHAnsi"/>
        </w:rPr>
        <w:t xml:space="preserve"> the senses. An encounter with something considered as commonplace as a robin in lowland South Wales could provide aesthetic pleasure with its bright red plumage, starkly contrasting against a wintry backdrop, its beautiful song heard for the first or thousandth time rising above the noise of city traffic, both of which with the ability to transform mood, create interest in enhancing learning in wildlife, help recall a memory of another time or a person. Importance is placed on scenic beauty and biodiversity in terms of wellbeing and scenic beauty can serve as a strong incentive for people to safeguard ecosystems, although beauty is very subjective (Elwell 2020).</w:t>
      </w:r>
    </w:p>
    <w:p w14:paraId="6A6F6D71" w14:textId="77777777" w:rsidR="0015501E" w:rsidRPr="00B25B3F" w:rsidRDefault="0015501E" w:rsidP="0015501E">
      <w:pPr>
        <w:spacing w:after="0" w:line="240" w:lineRule="auto"/>
        <w:rPr>
          <w:rFonts w:cstheme="minorHAnsi"/>
        </w:rPr>
      </w:pPr>
    </w:p>
    <w:p w14:paraId="4FC67F30" w14:textId="77777777" w:rsidR="0015501E" w:rsidRPr="00B25B3F" w:rsidRDefault="0015501E" w:rsidP="0015501E">
      <w:pPr>
        <w:spacing w:after="0" w:line="240" w:lineRule="auto"/>
        <w:rPr>
          <w:rFonts w:cstheme="minorHAnsi"/>
        </w:rPr>
      </w:pPr>
      <w:r w:rsidRPr="00B25B3F">
        <w:rPr>
          <w:rFonts w:cstheme="minorHAnsi"/>
        </w:rPr>
        <w:t xml:space="preserve">Similarly, plants provide more than their essential part of ecosystems but also provide interaction through sight, smell, taste, touch, and sound. An example of this, is seen with sensory gardens, created to allow human heuristic, experiential contact with a variety of plants chosen for their scent, often comestible or tactile, or for their striking colours. Gardens such as these can be found in public </w:t>
      </w:r>
      <w:r w:rsidRPr="00B25B3F">
        <w:rPr>
          <w:rFonts w:cstheme="minorHAnsi"/>
        </w:rPr>
        <w:lastRenderedPageBreak/>
        <w:t xml:space="preserve">and private spaces, and in educational establishments, and as touched on previously, particularly those with students with learning difficulties or disabilities, where sensory experiences provide everything from a calming space to a stimulating or even challenging environment. Through thriving biodiversity, comes increased opportunity for positive human experiences with the natural world, enabling connection, physical and mental health benefits, opportunity to get involved and engage with community, and all manner of understood or </w:t>
      </w:r>
      <w:proofErr w:type="gramStart"/>
      <w:r w:rsidRPr="00B25B3F">
        <w:rPr>
          <w:rFonts w:cstheme="minorHAnsi"/>
        </w:rPr>
        <w:t>as yet</w:t>
      </w:r>
      <w:proofErr w:type="gramEnd"/>
      <w:r w:rsidRPr="00B25B3F">
        <w:rPr>
          <w:rFonts w:cstheme="minorHAnsi"/>
        </w:rPr>
        <w:t xml:space="preserve"> unmeasured positives.</w:t>
      </w:r>
    </w:p>
    <w:p w14:paraId="0D0A26F0" w14:textId="77777777" w:rsidR="0015501E" w:rsidRPr="0015501E" w:rsidRDefault="0015501E" w:rsidP="0015501E">
      <w:pPr>
        <w:spacing w:after="0" w:line="240" w:lineRule="auto"/>
        <w:rPr>
          <w:rFonts w:asciiTheme="majorHAnsi" w:hAnsiTheme="majorHAnsi" w:cstheme="majorHAnsi"/>
          <w:color w:val="00B0F0"/>
        </w:rPr>
      </w:pPr>
    </w:p>
    <w:p w14:paraId="59847823" w14:textId="77777777" w:rsidR="0015501E" w:rsidRPr="0015501E" w:rsidRDefault="0015501E" w:rsidP="0015501E">
      <w:pPr>
        <w:keepNext/>
        <w:keepLines/>
        <w:spacing w:before="40" w:after="0" w:line="256" w:lineRule="auto"/>
        <w:outlineLvl w:val="1"/>
        <w:rPr>
          <w:rFonts w:asciiTheme="majorHAnsi" w:eastAsiaTheme="majorEastAsia" w:hAnsiTheme="majorHAnsi" w:cstheme="majorBidi"/>
          <w:color w:val="2F5496" w:themeColor="accent1" w:themeShade="BF"/>
          <w:sz w:val="26"/>
          <w:szCs w:val="26"/>
        </w:rPr>
      </w:pPr>
      <w:bookmarkStart w:id="25" w:name="_Toc80367214"/>
      <w:bookmarkStart w:id="26" w:name="_Toc90847337"/>
      <w:r w:rsidRPr="0015501E">
        <w:rPr>
          <w:rFonts w:asciiTheme="majorHAnsi" w:eastAsiaTheme="majorEastAsia" w:hAnsiTheme="majorHAnsi" w:cstheme="majorBidi"/>
          <w:color w:val="2F5496" w:themeColor="accent1" w:themeShade="BF"/>
          <w:sz w:val="26"/>
          <w:szCs w:val="26"/>
        </w:rPr>
        <w:t xml:space="preserve">2.2 Green Spaces for </w:t>
      </w:r>
      <w:bookmarkEnd w:id="25"/>
      <w:r w:rsidRPr="0015501E">
        <w:rPr>
          <w:rFonts w:asciiTheme="majorHAnsi" w:eastAsiaTheme="majorEastAsia" w:hAnsiTheme="majorHAnsi" w:cstheme="majorBidi"/>
          <w:color w:val="2F5496" w:themeColor="accent1" w:themeShade="BF"/>
          <w:sz w:val="26"/>
          <w:szCs w:val="26"/>
        </w:rPr>
        <w:t>Nature and the Environment</w:t>
      </w:r>
      <w:bookmarkEnd w:id="26"/>
    </w:p>
    <w:p w14:paraId="4A01C456" w14:textId="77777777" w:rsidR="0015501E" w:rsidRPr="0015501E" w:rsidRDefault="0015501E" w:rsidP="0015501E">
      <w:pPr>
        <w:spacing w:after="0" w:line="240" w:lineRule="auto"/>
        <w:rPr>
          <w:rFonts w:asciiTheme="majorHAnsi" w:hAnsiTheme="majorHAnsi" w:cstheme="majorHAnsi"/>
          <w:color w:val="00B0F0"/>
        </w:rPr>
      </w:pPr>
    </w:p>
    <w:p w14:paraId="40D5E71E" w14:textId="52F5713D" w:rsidR="0015501E" w:rsidRPr="0015501E" w:rsidRDefault="0015501E" w:rsidP="0015501E">
      <w:pPr>
        <w:pStyle w:val="Heading2"/>
      </w:pPr>
      <w:bookmarkStart w:id="27" w:name="_Toc90847338"/>
      <w:r>
        <w:t xml:space="preserve">2.2.1 </w:t>
      </w:r>
      <w:r w:rsidRPr="0015501E">
        <w:t>Biodiversity</w:t>
      </w:r>
      <w:bookmarkEnd w:id="27"/>
    </w:p>
    <w:p w14:paraId="69103580" w14:textId="77777777" w:rsidR="0015501E" w:rsidRPr="00B25B3F" w:rsidRDefault="0015501E" w:rsidP="0015501E">
      <w:pPr>
        <w:spacing w:after="0" w:line="240" w:lineRule="auto"/>
        <w:rPr>
          <w:rFonts w:cstheme="minorHAnsi"/>
        </w:rPr>
      </w:pPr>
      <w:r w:rsidRPr="00B25B3F">
        <w:rPr>
          <w:rFonts w:cstheme="minorHAnsi"/>
        </w:rPr>
        <w:t>Urbanization can be catastrophic for native species (</w:t>
      </w:r>
      <w:proofErr w:type="spellStart"/>
      <w:r w:rsidRPr="00B25B3F">
        <w:rPr>
          <w:rFonts w:cstheme="minorHAnsi"/>
        </w:rPr>
        <w:t>Garrard</w:t>
      </w:r>
      <w:proofErr w:type="spellEnd"/>
      <w:r w:rsidRPr="00B25B3F">
        <w:rPr>
          <w:rFonts w:cstheme="minorHAnsi"/>
        </w:rPr>
        <w:t xml:space="preserve"> </w:t>
      </w:r>
      <w:r w:rsidRPr="00B25B3F">
        <w:rPr>
          <w:rFonts w:cstheme="minorHAnsi"/>
          <w:i/>
          <w:iCs/>
        </w:rPr>
        <w:t>et al.</w:t>
      </w:r>
      <w:r w:rsidRPr="00B25B3F">
        <w:rPr>
          <w:rFonts w:cstheme="minorHAnsi"/>
        </w:rPr>
        <w:t xml:space="preserve"> 2017), however, many urban sites offer scarce or unique habitat for species that have adapted or have potential to adapt to the human cityscape. A study of bird diversity in the urban environment covered data from 1581 cities and found larger cities hosted broader ranges of species compared to smaller cities but also found a specific, consistent threshold where urbanization has profound negative impact on biodiversity. Using over 5 million citizen science observations, the paper suggests main urban planning focus should be on maintaining or increasing water and tree-cover to remain above this threshold (Callaghan </w:t>
      </w:r>
      <w:r w:rsidRPr="00B25B3F">
        <w:rPr>
          <w:rFonts w:cstheme="minorHAnsi"/>
          <w:i/>
          <w:iCs/>
        </w:rPr>
        <w:t>et al.</w:t>
      </w:r>
      <w:r w:rsidRPr="00B25B3F">
        <w:rPr>
          <w:rFonts w:cstheme="minorHAnsi"/>
        </w:rPr>
        <w:t xml:space="preserve"> 2021).</w:t>
      </w:r>
    </w:p>
    <w:p w14:paraId="2DE153E8" w14:textId="77777777" w:rsidR="0015501E" w:rsidRPr="00B25B3F" w:rsidRDefault="0015501E" w:rsidP="0015501E">
      <w:pPr>
        <w:spacing w:after="0" w:line="240" w:lineRule="auto"/>
        <w:rPr>
          <w:rFonts w:cstheme="minorHAnsi"/>
          <w:color w:val="00B0F0"/>
        </w:rPr>
      </w:pPr>
    </w:p>
    <w:p w14:paraId="385CAE0B" w14:textId="5E93CD7D" w:rsidR="0015501E" w:rsidRPr="00B25B3F" w:rsidRDefault="0015501E" w:rsidP="0015501E">
      <w:pPr>
        <w:spacing w:after="0" w:line="240" w:lineRule="auto"/>
        <w:rPr>
          <w:rFonts w:cstheme="minorHAnsi"/>
        </w:rPr>
      </w:pPr>
      <w:r w:rsidRPr="00B25B3F">
        <w:rPr>
          <w:rFonts w:cstheme="minorHAnsi"/>
        </w:rPr>
        <w:t xml:space="preserve">According to Biodiversity in the City (Lepczyk </w:t>
      </w:r>
      <w:r w:rsidRPr="00B25B3F">
        <w:rPr>
          <w:rFonts w:cstheme="minorHAnsi"/>
          <w:i/>
          <w:iCs/>
        </w:rPr>
        <w:t>et al.</w:t>
      </w:r>
      <w:r w:rsidRPr="00B25B3F">
        <w:rPr>
          <w:rFonts w:cstheme="minorHAnsi"/>
        </w:rPr>
        <w:t xml:space="preserve"> 2017</w:t>
      </w:r>
      <w:r w:rsidR="00AE6F51">
        <w:rPr>
          <w:rFonts w:cstheme="minorHAnsi"/>
        </w:rPr>
        <w:t>a</w:t>
      </w:r>
      <w:r w:rsidRPr="00B25B3F">
        <w:rPr>
          <w:rFonts w:cstheme="minorHAnsi"/>
        </w:rPr>
        <w:t>), the island-biogeography perspective has now been largely replaced by the metapopulation theory where urban green space has been shown to provide important habitat for various taxa, with an ecological interconnectedness and interaction between them (</w:t>
      </w:r>
      <w:proofErr w:type="spellStart"/>
      <w:r w:rsidRPr="00B25B3F">
        <w:rPr>
          <w:rFonts w:cstheme="minorHAnsi"/>
        </w:rPr>
        <w:t>Beninde</w:t>
      </w:r>
      <w:proofErr w:type="spellEnd"/>
      <w:r w:rsidRPr="00B25B3F">
        <w:rPr>
          <w:rFonts w:cstheme="minorHAnsi"/>
        </w:rPr>
        <w:t xml:space="preserve"> </w:t>
      </w:r>
      <w:r w:rsidRPr="00B25B3F">
        <w:rPr>
          <w:rFonts w:cstheme="minorHAnsi"/>
          <w:i/>
          <w:iCs/>
        </w:rPr>
        <w:t>et al.</w:t>
      </w:r>
      <w:r w:rsidRPr="00B25B3F">
        <w:rPr>
          <w:rFonts w:cstheme="minorHAnsi"/>
        </w:rPr>
        <w:t xml:space="preserve"> 2015), where species type and overall biodiversity depend on size, quantity, and quality of this network of spaces, yet all green spaces have some biodiversity value. Size is not everything and ‘tiny forests’ are being planted in line with the methods of Akira Miyawaki, often in derelict areas prone to fly-tipping, with </w:t>
      </w:r>
      <w:proofErr w:type="gramStart"/>
      <w:r w:rsidRPr="00B25B3F">
        <w:rPr>
          <w:rFonts w:cstheme="minorHAnsi"/>
        </w:rPr>
        <w:t>local residents</w:t>
      </w:r>
      <w:proofErr w:type="gramEnd"/>
      <w:r w:rsidRPr="00B25B3F">
        <w:rPr>
          <w:rFonts w:cstheme="minorHAnsi"/>
        </w:rPr>
        <w:t xml:space="preserve"> urged to become involved with surveying and upkeep (Morris 2021). The planting is aimed to produce </w:t>
      </w:r>
      <w:proofErr w:type="spellStart"/>
      <w:r w:rsidRPr="00B25B3F">
        <w:rPr>
          <w:rFonts w:cstheme="minorHAnsi"/>
        </w:rPr>
        <w:t>multistratal</w:t>
      </w:r>
      <w:proofErr w:type="spellEnd"/>
      <w:r w:rsidRPr="00B25B3F">
        <w:rPr>
          <w:rFonts w:cstheme="minorHAnsi"/>
        </w:rPr>
        <w:t xml:space="preserve"> native forests based on potential natural growth appropriate to locality, therefore needing less management, providing CO</w:t>
      </w:r>
      <w:r w:rsidRPr="00B25B3F">
        <w:rPr>
          <w:rFonts w:cstheme="minorHAnsi"/>
          <w:vertAlign w:val="subscript"/>
        </w:rPr>
        <w:t xml:space="preserve">2 </w:t>
      </w:r>
      <w:r w:rsidRPr="00B25B3F">
        <w:rPr>
          <w:rFonts w:cstheme="minorHAnsi"/>
        </w:rPr>
        <w:t>reduction, flood alleviation, native species habitat and an accessible site for mental and physical benefit of local citizens (Miyawaki 1998).</w:t>
      </w:r>
    </w:p>
    <w:p w14:paraId="568DAFC4" w14:textId="77777777" w:rsidR="0015501E" w:rsidRPr="00B25B3F" w:rsidRDefault="0015501E" w:rsidP="0015501E">
      <w:pPr>
        <w:spacing w:after="0" w:line="240" w:lineRule="auto"/>
        <w:rPr>
          <w:rFonts w:cstheme="minorHAnsi"/>
          <w:color w:val="4472C4" w:themeColor="accent1"/>
        </w:rPr>
      </w:pPr>
    </w:p>
    <w:p w14:paraId="149CCEE4" w14:textId="77777777" w:rsidR="0015501E" w:rsidRPr="00B25B3F" w:rsidRDefault="0015501E" w:rsidP="0015501E">
      <w:pPr>
        <w:spacing w:after="0" w:line="240" w:lineRule="auto"/>
        <w:rPr>
          <w:rFonts w:cstheme="minorHAnsi"/>
        </w:rPr>
      </w:pPr>
      <w:r w:rsidRPr="00B25B3F">
        <w:rPr>
          <w:rFonts w:cstheme="minorHAnsi"/>
        </w:rPr>
        <w:t>Biodiversity is not necessarily considered aesthetically attractive, in the same way that what is best for nature is not necessarily neat and tidy, with wood piles left to rot naturally rather than being removed, offering an abundance of invertebrates the ideal conditions for life. Ecologically rich environments like salt marshes and mangroves may have a different level of appeal to woodland or meadows, all of which may appeal to others significantly less, aesthetically than a neatly cut lawn or formal planting schemes. It is thought that knowledge of biodiversity could increase the preference and attraction of those more natural habitats through understanding of the processes and importance, although, arguably the relevance of biodiversity’s visual appeal could be considered as subjective as the appeal itself (Qiu, Lindberg, and Nielsen 2013).</w:t>
      </w:r>
    </w:p>
    <w:p w14:paraId="5EB9CEC1" w14:textId="77777777" w:rsidR="0015501E" w:rsidRPr="0015501E" w:rsidRDefault="0015501E" w:rsidP="0015501E">
      <w:pPr>
        <w:spacing w:after="0" w:line="240" w:lineRule="auto"/>
        <w:rPr>
          <w:rFonts w:asciiTheme="majorHAnsi" w:hAnsiTheme="majorHAnsi" w:cstheme="majorHAnsi"/>
          <w:color w:val="4472C4" w:themeColor="accent1"/>
        </w:rPr>
      </w:pPr>
    </w:p>
    <w:p w14:paraId="193D985C" w14:textId="3D3E6410" w:rsidR="0015501E" w:rsidRPr="0015501E" w:rsidRDefault="0015501E" w:rsidP="0015501E">
      <w:pPr>
        <w:pStyle w:val="Heading2"/>
      </w:pPr>
      <w:bookmarkStart w:id="28" w:name="_Toc90847339"/>
      <w:r>
        <w:t xml:space="preserve">2.2.2 </w:t>
      </w:r>
      <w:r w:rsidRPr="0015501E">
        <w:t>Green Space Characteristics, Connectivity, and Fragmentation</w:t>
      </w:r>
      <w:bookmarkEnd w:id="28"/>
    </w:p>
    <w:p w14:paraId="6B0AB785" w14:textId="77777777" w:rsidR="0015501E" w:rsidRPr="00B25B3F" w:rsidRDefault="0015501E" w:rsidP="0015501E">
      <w:pPr>
        <w:spacing w:after="0" w:line="240" w:lineRule="auto"/>
        <w:rPr>
          <w:rFonts w:cstheme="minorHAnsi"/>
        </w:rPr>
      </w:pPr>
      <w:r w:rsidRPr="00B25B3F">
        <w:rPr>
          <w:rFonts w:cstheme="minorHAnsi"/>
        </w:rPr>
        <w:t>The interconnectivity of urban green spaces is important to ecosystem resilience, with not just large publicly accessible green spaces needing to be considered (</w:t>
      </w:r>
      <w:proofErr w:type="spellStart"/>
      <w:r w:rsidRPr="00B25B3F">
        <w:rPr>
          <w:rFonts w:cstheme="minorHAnsi"/>
        </w:rPr>
        <w:t>Braaker</w:t>
      </w:r>
      <w:proofErr w:type="spellEnd"/>
      <w:r w:rsidRPr="00B25B3F">
        <w:rPr>
          <w:rFonts w:cstheme="minorHAnsi"/>
        </w:rPr>
        <w:t xml:space="preserve"> </w:t>
      </w:r>
      <w:r w:rsidRPr="00B25B3F">
        <w:rPr>
          <w:rFonts w:cstheme="minorHAnsi"/>
          <w:i/>
          <w:iCs/>
        </w:rPr>
        <w:t>et al.</w:t>
      </w:r>
      <w:r w:rsidRPr="00B25B3F">
        <w:rPr>
          <w:rFonts w:cstheme="minorHAnsi"/>
        </w:rPr>
        <w:t xml:space="preserve"> 2014). Roadside verges, railway embankments, riverside sites and even individual trees provide valuable corridors to species movement and reproduction. Non-connected areas also provide habitat for specialist species to thrive in narrow ecological niches without competition (Ranta </w:t>
      </w:r>
      <w:r w:rsidRPr="00B25B3F">
        <w:rPr>
          <w:rFonts w:cstheme="minorHAnsi"/>
          <w:i/>
          <w:iCs/>
        </w:rPr>
        <w:t>et al.</w:t>
      </w:r>
      <w:r w:rsidRPr="00B25B3F">
        <w:rPr>
          <w:rFonts w:cstheme="minorHAnsi"/>
        </w:rPr>
        <w:t xml:space="preserve"> 2015). All of which points to urban green environments of all sizes to be carefully considered in all planning and management stages.</w:t>
      </w:r>
    </w:p>
    <w:p w14:paraId="152F48B4" w14:textId="77777777" w:rsidR="0015501E" w:rsidRPr="00B25B3F" w:rsidRDefault="0015501E" w:rsidP="0015501E">
      <w:pPr>
        <w:spacing w:after="0" w:line="240" w:lineRule="auto"/>
        <w:rPr>
          <w:rFonts w:cstheme="minorHAnsi"/>
        </w:rPr>
      </w:pPr>
    </w:p>
    <w:p w14:paraId="5204DDB5" w14:textId="6BB7E3FD" w:rsidR="0015501E" w:rsidRPr="00B25B3F" w:rsidRDefault="0015501E" w:rsidP="0015501E">
      <w:pPr>
        <w:spacing w:after="0" w:line="240" w:lineRule="auto"/>
        <w:rPr>
          <w:rFonts w:cstheme="minorHAnsi"/>
        </w:rPr>
      </w:pPr>
      <w:r w:rsidRPr="00B25B3F">
        <w:rPr>
          <w:rFonts w:cstheme="minorHAnsi"/>
        </w:rPr>
        <w:lastRenderedPageBreak/>
        <w:t xml:space="preserve">Measuring species richness in New York urban green </w:t>
      </w:r>
      <w:proofErr w:type="gramStart"/>
      <w:r w:rsidRPr="00B25B3F">
        <w:rPr>
          <w:rFonts w:cstheme="minorHAnsi"/>
        </w:rPr>
        <w:t>spaces</w:t>
      </w:r>
      <w:proofErr w:type="gramEnd"/>
      <w:r w:rsidRPr="00B25B3F">
        <w:rPr>
          <w:rFonts w:cstheme="minorHAnsi"/>
        </w:rPr>
        <w:t xml:space="preserve"> however, has recently revealed that shape and isolation of these urban wildlife habitats has significantly less influence than overall area of the spaces, also highlighting a positive correlation with tree canopy cover, particularly noted in nocturnally migrating passerines in the spring. Previous thinking suggested circular spaces provided the most suitable habitat for avian species, however, size, often, crucially a limited element of urban green spaces, has been shown to provide the clearest increase in abundance of species in these urban habitats (La </w:t>
      </w:r>
      <w:proofErr w:type="spellStart"/>
      <w:r w:rsidRPr="00B25B3F">
        <w:rPr>
          <w:rFonts w:cstheme="minorHAnsi"/>
        </w:rPr>
        <w:t>Sorte</w:t>
      </w:r>
      <w:proofErr w:type="spellEnd"/>
      <w:r w:rsidRPr="00B25B3F">
        <w:rPr>
          <w:rFonts w:cstheme="minorHAnsi"/>
        </w:rPr>
        <w:t xml:space="preserve"> </w:t>
      </w:r>
      <w:r w:rsidRPr="00B25B3F">
        <w:rPr>
          <w:rFonts w:cstheme="minorHAnsi"/>
          <w:i/>
          <w:iCs/>
        </w:rPr>
        <w:t>et al</w:t>
      </w:r>
      <w:r w:rsidR="00633F4B" w:rsidRPr="00B25B3F">
        <w:rPr>
          <w:rFonts w:cstheme="minorHAnsi"/>
          <w:i/>
          <w:iCs/>
        </w:rPr>
        <w:t>.</w:t>
      </w:r>
      <w:r w:rsidRPr="00B25B3F">
        <w:rPr>
          <w:rFonts w:cstheme="minorHAnsi"/>
        </w:rPr>
        <w:t xml:space="preserve"> 2020).The obvious constraints of their location being a limiting factor, increasing scale of sites could prove problematic or impossible, although planning and prioritisation of green space could develop connectivity to a level where linked sites’ area could be considered an extension of area and included in a combined calculation.</w:t>
      </w:r>
    </w:p>
    <w:p w14:paraId="1FBA4B10" w14:textId="77777777" w:rsidR="0015501E" w:rsidRPr="00B25B3F" w:rsidRDefault="0015501E" w:rsidP="0015501E">
      <w:pPr>
        <w:spacing w:after="0" w:line="240" w:lineRule="auto"/>
        <w:rPr>
          <w:rFonts w:cstheme="minorHAnsi"/>
        </w:rPr>
      </w:pPr>
    </w:p>
    <w:p w14:paraId="48DE6447" w14:textId="77777777" w:rsidR="0015501E" w:rsidRPr="00B25B3F" w:rsidRDefault="0015501E" w:rsidP="0015501E">
      <w:pPr>
        <w:spacing w:after="0" w:line="240" w:lineRule="auto"/>
        <w:rPr>
          <w:rFonts w:cstheme="minorHAnsi"/>
        </w:rPr>
      </w:pPr>
      <w:r w:rsidRPr="00B25B3F">
        <w:rPr>
          <w:rFonts w:cstheme="minorHAnsi"/>
        </w:rPr>
        <w:t xml:space="preserve">Considered strongholds of avian biodiversity in the urban environment, another study of birds, this time specifically woodpeckers in Vienna, Austria, found a similar correlation to the aforementioned New York research, in that size of area has the most significant impact on prevalence of bird presence, in this case when compared to habitat quality and connectedness. With the two woodpecker species subjects of the study, tree cover is integral as a main contributing factor to presence of such birds and with the similar density of tree cover across most of Vienna’s parks surveyed noted, larger areas of the same formation to contain more birds could be expected. Further work in a city with more varied mature tree distribution or a focus on parks within the city with higher degree of differentiation in tree placement and abundance may yield divergent results. The research also identified the positive impact of increased temperatures in the urban habitats in providing a refuge from colder temperatures, which may also extend to a more sheltered landscape from other meteorological factors such as high winds (Schütz, </w:t>
      </w:r>
      <w:proofErr w:type="spellStart"/>
      <w:r w:rsidRPr="00B25B3F">
        <w:rPr>
          <w:rFonts w:cstheme="minorHAnsi"/>
        </w:rPr>
        <w:t>Reckendorfer</w:t>
      </w:r>
      <w:proofErr w:type="spellEnd"/>
      <w:r w:rsidRPr="00B25B3F">
        <w:rPr>
          <w:rFonts w:cstheme="minorHAnsi"/>
        </w:rPr>
        <w:t>, and Schulze 2017).</w:t>
      </w:r>
    </w:p>
    <w:p w14:paraId="16B9CBDE" w14:textId="77777777" w:rsidR="0015501E" w:rsidRPr="00B25B3F" w:rsidRDefault="0015501E" w:rsidP="0015501E">
      <w:pPr>
        <w:spacing w:after="0" w:line="240" w:lineRule="auto"/>
        <w:rPr>
          <w:rFonts w:cstheme="minorHAnsi"/>
          <w:color w:val="4472C4" w:themeColor="accent1"/>
        </w:rPr>
      </w:pPr>
    </w:p>
    <w:p w14:paraId="70CEAF7B" w14:textId="77777777" w:rsidR="0015501E" w:rsidRPr="00B25B3F" w:rsidRDefault="0015501E" w:rsidP="0015501E">
      <w:pPr>
        <w:spacing w:after="0" w:line="240" w:lineRule="auto"/>
        <w:rPr>
          <w:rFonts w:cstheme="minorHAnsi"/>
        </w:rPr>
      </w:pPr>
      <w:r w:rsidRPr="00B25B3F">
        <w:rPr>
          <w:rFonts w:cstheme="minorHAnsi"/>
        </w:rPr>
        <w:t xml:space="preserve">Generally considered to be a negative feature of landscape mosaics in terms of species distribution patterns, edge effect, through its provision of unique or heterogeneous nature, offers crossovers in habitat and niches for adaptable species (Langhans and </w:t>
      </w:r>
      <w:proofErr w:type="spellStart"/>
      <w:r w:rsidRPr="00B25B3F">
        <w:rPr>
          <w:rFonts w:cstheme="minorHAnsi"/>
        </w:rPr>
        <w:t>Tockner</w:t>
      </w:r>
      <w:proofErr w:type="spellEnd"/>
      <w:r w:rsidRPr="00B25B3F">
        <w:rPr>
          <w:rFonts w:cstheme="minorHAnsi"/>
        </w:rPr>
        <w:t xml:space="preserve"> 2014). This ecotone environment can support high biodiversity, not yet fully </w:t>
      </w:r>
      <w:proofErr w:type="gramStart"/>
      <w:r w:rsidRPr="00B25B3F">
        <w:rPr>
          <w:rFonts w:cstheme="minorHAnsi"/>
        </w:rPr>
        <w:t>understood</w:t>
      </w:r>
      <w:proofErr w:type="gramEnd"/>
      <w:r w:rsidRPr="00B25B3F">
        <w:rPr>
          <w:rFonts w:cstheme="minorHAnsi"/>
        </w:rPr>
        <w:t xml:space="preserve"> or researched in terms of salient species of owl and bat in the UK, where prominent hunting grounds are located. Urban green spaces of all sizes and shapes, by their very nature provide edge effect, not necessarily in all cases suitable for the majority, but oft frequented by the versatile and opportunistic.</w:t>
      </w:r>
    </w:p>
    <w:p w14:paraId="442EE57D" w14:textId="77777777" w:rsidR="0015501E" w:rsidRPr="00B25B3F" w:rsidRDefault="0015501E" w:rsidP="0015501E">
      <w:pPr>
        <w:spacing w:after="0" w:line="240" w:lineRule="auto"/>
        <w:rPr>
          <w:rFonts w:cstheme="minorHAnsi"/>
        </w:rPr>
      </w:pPr>
    </w:p>
    <w:p w14:paraId="5626C426" w14:textId="77777777" w:rsidR="0015501E" w:rsidRPr="00B25B3F" w:rsidRDefault="0015501E" w:rsidP="0015501E">
      <w:pPr>
        <w:spacing w:after="0" w:line="240" w:lineRule="auto"/>
        <w:rPr>
          <w:rFonts w:cstheme="minorHAnsi"/>
        </w:rPr>
      </w:pPr>
      <w:r w:rsidRPr="00B25B3F">
        <w:rPr>
          <w:rFonts w:cstheme="minorHAnsi"/>
        </w:rPr>
        <w:t>Connectivity within the urban environment has also been considered in the dispersal of tree seed, with spatial patterns of species composition showing expected limiting factor of lower connectivity in the urban environment in comparison to that of the forest. Numerous factors include buildings preventing wind-blown seed dispersal, water-dispersed seeds affected through lack of natural riparian environments and urban drainage systems. These results highlight the importance of both connectivity and management, particularly for the latter, of plant selection given the barriers faced in seed distribution, and the necessity to select the right tree, in the right place, for the right reason, to give native species the best chance to grow sustainably, providing suitable habitat connectivity for other species in turn (Lopez, Urban, and White 2018).</w:t>
      </w:r>
    </w:p>
    <w:p w14:paraId="283FDA8B" w14:textId="77777777" w:rsidR="0015501E" w:rsidRPr="0015501E" w:rsidRDefault="0015501E" w:rsidP="0015501E">
      <w:pPr>
        <w:spacing w:after="0" w:line="240" w:lineRule="auto"/>
        <w:rPr>
          <w:rFonts w:asciiTheme="majorHAnsi" w:hAnsiTheme="majorHAnsi" w:cstheme="majorHAnsi"/>
        </w:rPr>
      </w:pPr>
    </w:p>
    <w:p w14:paraId="34AFE030" w14:textId="2CB75743" w:rsidR="0015501E" w:rsidRPr="0015501E" w:rsidRDefault="0015501E" w:rsidP="0015501E">
      <w:pPr>
        <w:pStyle w:val="Heading2"/>
      </w:pPr>
      <w:bookmarkStart w:id="29" w:name="_Toc90847340"/>
      <w:r>
        <w:t xml:space="preserve">2.2.3 </w:t>
      </w:r>
      <w:r w:rsidRPr="0015501E">
        <w:t>Species selection, Opportunity, and Threat</w:t>
      </w:r>
      <w:bookmarkEnd w:id="29"/>
    </w:p>
    <w:p w14:paraId="5A38552C" w14:textId="1A92F74B" w:rsidR="0015501E" w:rsidRPr="00B25B3F" w:rsidRDefault="0015501E" w:rsidP="0015501E">
      <w:pPr>
        <w:spacing w:after="0" w:line="240" w:lineRule="auto"/>
        <w:rPr>
          <w:rFonts w:cstheme="minorHAnsi"/>
        </w:rPr>
      </w:pPr>
      <w:r w:rsidRPr="00B25B3F">
        <w:rPr>
          <w:rFonts w:cstheme="minorHAnsi"/>
        </w:rPr>
        <w:t>Further evidence of green space management as a priority in increasing biodiversity comes from the North Andean city of Medellín (</w:t>
      </w:r>
      <w:proofErr w:type="spellStart"/>
      <w:r w:rsidRPr="00B25B3F">
        <w:rPr>
          <w:rFonts w:cstheme="minorHAnsi"/>
        </w:rPr>
        <w:t>Garizábal</w:t>
      </w:r>
      <w:proofErr w:type="spellEnd"/>
      <w:r w:rsidRPr="00B25B3F">
        <w:rPr>
          <w:rFonts w:cstheme="minorHAnsi"/>
        </w:rPr>
        <w:t xml:space="preserve">-Carmona and Mancera-Rodríguez 2021), where an abundance of non-native species of tree were recorded in highest proportion in more intensively managed green spaces. This preference for introduced trees, voluntarily cultivated, resulted in lower avian species richness in comparison to less managed spaces where native understory provided habitat suitable for the native fauna. With management of species selection and intensity of management processes seen as a more realistic variable than expansion of size or change of shape, improved vegetation composition would offer a more economic and practicable advancement in </w:t>
      </w:r>
      <w:r w:rsidRPr="00B25B3F">
        <w:rPr>
          <w:rFonts w:cstheme="minorHAnsi"/>
        </w:rPr>
        <w:lastRenderedPageBreak/>
        <w:t xml:space="preserve">green space quality for not just biodiversity as a broad term for the sake of number of species, but local biodiversity focussed. This is reflected in a study using GIS mapping in Aarhus, Denmark (Müller </w:t>
      </w:r>
      <w:r w:rsidRPr="00B25B3F">
        <w:rPr>
          <w:rFonts w:cstheme="minorHAnsi"/>
          <w:i/>
          <w:iCs/>
        </w:rPr>
        <w:t>et al</w:t>
      </w:r>
      <w:r w:rsidR="00633F4B" w:rsidRPr="00B25B3F">
        <w:rPr>
          <w:rFonts w:cstheme="minorHAnsi"/>
          <w:i/>
          <w:iCs/>
        </w:rPr>
        <w:t>.</w:t>
      </w:r>
      <w:r w:rsidRPr="00B25B3F">
        <w:rPr>
          <w:rFonts w:cstheme="minorHAnsi"/>
        </w:rPr>
        <w:t xml:space="preserve"> 2018), with increased species richness for birds and invertebrates in areas with increased wildness or perceived less intensive management, with decreasing plant richness. The apparent anomaly of decreased plant richness can be explained due to presence of native growth in wilder areas and a greater variety in managed green space due to use of native and non-native planting schemes resulting in a potentially misleadingly increased </w:t>
      </w:r>
      <w:proofErr w:type="spellStart"/>
      <w:r w:rsidRPr="00B25B3F">
        <w:rPr>
          <w:rFonts w:cstheme="minorHAnsi"/>
        </w:rPr>
        <w:t>bioscore</w:t>
      </w:r>
      <w:proofErr w:type="spellEnd"/>
      <w:r w:rsidRPr="00B25B3F">
        <w:rPr>
          <w:rFonts w:cstheme="minorHAnsi"/>
        </w:rPr>
        <w:t xml:space="preserve"> if biodiversity is not considered in relevance and pertinence to place and origin.</w:t>
      </w:r>
    </w:p>
    <w:p w14:paraId="3E285A9E" w14:textId="77777777" w:rsidR="0015501E" w:rsidRPr="00B25B3F" w:rsidRDefault="0015501E" w:rsidP="0015501E">
      <w:pPr>
        <w:spacing w:after="0" w:line="240" w:lineRule="auto"/>
        <w:rPr>
          <w:rFonts w:cstheme="minorHAnsi"/>
          <w:color w:val="4472C4" w:themeColor="accent1"/>
        </w:rPr>
      </w:pPr>
    </w:p>
    <w:p w14:paraId="2D292CE0" w14:textId="77777777" w:rsidR="0015501E" w:rsidRPr="00B25B3F" w:rsidRDefault="0015501E" w:rsidP="0015501E">
      <w:pPr>
        <w:spacing w:after="0" w:line="240" w:lineRule="auto"/>
        <w:rPr>
          <w:rFonts w:cstheme="minorHAnsi"/>
        </w:rPr>
      </w:pPr>
      <w:r w:rsidRPr="00B25B3F">
        <w:rPr>
          <w:rFonts w:cstheme="minorHAnsi"/>
        </w:rPr>
        <w:t xml:space="preserve">Introduction of non-native species can unbalance the biogeochemical functioning of fragile, dynamic, multi-equilibria ecosystems, causing untold and potentially irreversible harm (Alberti 2005). Many non-native species are not invasive and appear limited in their detrimental effect on native habitats, however, further species level study is required in this area, but for those that are known to be invasive, they offer one of the most significant threats there is to biodiversity. In the UK, floral species such as Himalayan Balsam (Impatiens </w:t>
      </w:r>
      <w:proofErr w:type="spellStart"/>
      <w:r w:rsidRPr="00B25B3F">
        <w:rPr>
          <w:rFonts w:cstheme="minorHAnsi"/>
        </w:rPr>
        <w:t>glandulifera</w:t>
      </w:r>
      <w:proofErr w:type="spellEnd"/>
      <w:r w:rsidRPr="00B25B3F">
        <w:rPr>
          <w:rFonts w:cstheme="minorHAnsi"/>
        </w:rPr>
        <w:t>), Japanese Knotweed (</w:t>
      </w:r>
      <w:proofErr w:type="spellStart"/>
      <w:r w:rsidRPr="00B25B3F">
        <w:rPr>
          <w:rFonts w:cstheme="minorHAnsi"/>
        </w:rPr>
        <w:t>Fallopia</w:t>
      </w:r>
      <w:proofErr w:type="spellEnd"/>
      <w:r w:rsidRPr="00B25B3F">
        <w:rPr>
          <w:rFonts w:cstheme="minorHAnsi"/>
        </w:rPr>
        <w:t xml:space="preserve"> japonica), and Rhododendron </w:t>
      </w:r>
      <w:proofErr w:type="spellStart"/>
      <w:r w:rsidRPr="00B25B3F">
        <w:rPr>
          <w:rFonts w:cstheme="minorHAnsi"/>
        </w:rPr>
        <w:t>Ponticum</w:t>
      </w:r>
      <w:proofErr w:type="spellEnd"/>
      <w:r w:rsidRPr="00B25B3F">
        <w:rPr>
          <w:rFonts w:cstheme="minorHAnsi"/>
        </w:rPr>
        <w:t xml:space="preserve"> (</w:t>
      </w:r>
      <w:proofErr w:type="spellStart"/>
      <w:r w:rsidRPr="00B25B3F">
        <w:rPr>
          <w:rFonts w:cstheme="minorHAnsi"/>
        </w:rPr>
        <w:t>Pontica</w:t>
      </w:r>
      <w:proofErr w:type="spellEnd"/>
      <w:r w:rsidRPr="00B25B3F">
        <w:rPr>
          <w:rFonts w:cstheme="minorHAnsi"/>
        </w:rPr>
        <w:t xml:space="preserve"> rhododendron) offer a considerable threat to native biodiversity, along with a sizeable, ever-growing cost of control if not eradicated, with the Chief Executive of Natural England stating “Biodiversity loss and climate change are two of the greatest challenges facing our world. At the same time the evidence of the benefits of a healthy natural environment to our wellbeing is now irrefutable.” (Spain 2019).</w:t>
      </w:r>
    </w:p>
    <w:p w14:paraId="1FAB602C" w14:textId="77777777" w:rsidR="0015501E" w:rsidRPr="00B25B3F" w:rsidRDefault="0015501E" w:rsidP="0015501E">
      <w:pPr>
        <w:spacing w:after="0" w:line="240" w:lineRule="auto"/>
        <w:rPr>
          <w:rFonts w:cstheme="minorHAnsi"/>
          <w:color w:val="4472C4" w:themeColor="accent1"/>
        </w:rPr>
      </w:pPr>
    </w:p>
    <w:p w14:paraId="0C9546D0" w14:textId="77777777" w:rsidR="0015501E" w:rsidRPr="00B25B3F" w:rsidRDefault="0015501E" w:rsidP="0015501E">
      <w:pPr>
        <w:spacing w:after="0" w:line="240" w:lineRule="auto"/>
        <w:rPr>
          <w:rFonts w:cstheme="minorHAnsi"/>
        </w:rPr>
      </w:pPr>
      <w:r w:rsidRPr="00B25B3F">
        <w:rPr>
          <w:rFonts w:cstheme="minorHAnsi"/>
        </w:rPr>
        <w:t>The environment offered within urban sites is often unique, with high levels of biodiversity, often including rare and endangered species thriving in urban niches, protected from other invasive or dominant species. These areas, which not only include accepted urban green space such as parks and gardens but also walls, drains, and rooftops should be cogitated during management planning for their conservation importance (</w:t>
      </w:r>
      <w:proofErr w:type="spellStart"/>
      <w:r w:rsidRPr="00B25B3F">
        <w:rPr>
          <w:rFonts w:cstheme="minorHAnsi"/>
        </w:rPr>
        <w:t>Salinitro</w:t>
      </w:r>
      <w:proofErr w:type="spellEnd"/>
      <w:r w:rsidRPr="00B25B3F">
        <w:rPr>
          <w:rFonts w:cstheme="minorHAnsi"/>
        </w:rPr>
        <w:t xml:space="preserve"> 2018). These niches and the cumulative effect of smaller green space habitats could have a large baring on the strength of sustainable ecosystems within this increasingly researched and realised urban environment’s potential for supporting diverse forms of life, seen, and unseen.</w:t>
      </w:r>
    </w:p>
    <w:p w14:paraId="55CA5056" w14:textId="77777777" w:rsidR="0015501E" w:rsidRPr="0015501E" w:rsidRDefault="0015501E" w:rsidP="0015501E">
      <w:pPr>
        <w:spacing w:after="0" w:line="240" w:lineRule="auto"/>
        <w:rPr>
          <w:rFonts w:asciiTheme="majorHAnsi" w:hAnsiTheme="majorHAnsi" w:cstheme="majorHAnsi"/>
        </w:rPr>
      </w:pPr>
    </w:p>
    <w:p w14:paraId="4D78C49D" w14:textId="77777777" w:rsidR="0015501E" w:rsidRPr="0015501E" w:rsidRDefault="0015501E" w:rsidP="0015501E">
      <w:pPr>
        <w:keepNext/>
        <w:keepLines/>
        <w:spacing w:before="40" w:after="0" w:line="256" w:lineRule="auto"/>
        <w:outlineLvl w:val="1"/>
        <w:rPr>
          <w:rFonts w:asciiTheme="majorHAnsi" w:eastAsiaTheme="majorEastAsia" w:hAnsiTheme="majorHAnsi" w:cstheme="majorBidi"/>
          <w:color w:val="00B0F0"/>
          <w:sz w:val="26"/>
          <w:szCs w:val="26"/>
        </w:rPr>
      </w:pPr>
      <w:bookmarkStart w:id="30" w:name="_Toc80367215"/>
      <w:bookmarkStart w:id="31" w:name="_Toc90847341"/>
      <w:r w:rsidRPr="0015501E">
        <w:rPr>
          <w:rFonts w:asciiTheme="majorHAnsi" w:eastAsiaTheme="majorEastAsia" w:hAnsiTheme="majorHAnsi" w:cstheme="majorBidi"/>
          <w:color w:val="2F5496" w:themeColor="accent1" w:themeShade="BF"/>
          <w:sz w:val="26"/>
          <w:szCs w:val="26"/>
        </w:rPr>
        <w:t xml:space="preserve">2.3 </w:t>
      </w:r>
      <w:bookmarkStart w:id="32" w:name="_Hlk80512999"/>
      <w:r w:rsidRPr="0015501E">
        <w:rPr>
          <w:rFonts w:asciiTheme="majorHAnsi" w:eastAsiaTheme="majorEastAsia" w:hAnsiTheme="majorHAnsi" w:cstheme="majorBidi"/>
          <w:color w:val="2F5496" w:themeColor="accent1" w:themeShade="BF"/>
          <w:sz w:val="26"/>
          <w:szCs w:val="26"/>
        </w:rPr>
        <w:t>UK Management of Green Spaces – Councils, Developers, and Communities</w:t>
      </w:r>
      <w:bookmarkEnd w:id="30"/>
      <w:bookmarkEnd w:id="31"/>
    </w:p>
    <w:bookmarkEnd w:id="32"/>
    <w:p w14:paraId="2D1B9EEB" w14:textId="77777777" w:rsidR="0015501E" w:rsidRPr="0015501E" w:rsidRDefault="0015501E" w:rsidP="0015501E">
      <w:pPr>
        <w:spacing w:after="0" w:line="240" w:lineRule="auto"/>
        <w:rPr>
          <w:rFonts w:asciiTheme="majorHAnsi" w:hAnsiTheme="majorHAnsi" w:cstheme="majorHAnsi"/>
          <w:color w:val="00B0F0"/>
        </w:rPr>
      </w:pPr>
    </w:p>
    <w:p w14:paraId="17AC55B8" w14:textId="1732CF0E" w:rsidR="0015501E" w:rsidRPr="0015501E" w:rsidRDefault="0015501E" w:rsidP="0015501E">
      <w:pPr>
        <w:pStyle w:val="Heading2"/>
      </w:pPr>
      <w:bookmarkStart w:id="33" w:name="_Toc90847342"/>
      <w:r>
        <w:t xml:space="preserve">2.3.1 </w:t>
      </w:r>
      <w:r w:rsidRPr="0015501E">
        <w:t>Green Space Management</w:t>
      </w:r>
      <w:bookmarkEnd w:id="33"/>
    </w:p>
    <w:p w14:paraId="49613E19" w14:textId="77777777" w:rsidR="0015501E" w:rsidRPr="00B25B3F" w:rsidRDefault="0015501E" w:rsidP="0015501E">
      <w:pPr>
        <w:spacing w:after="0" w:line="240" w:lineRule="auto"/>
        <w:rPr>
          <w:rFonts w:cstheme="minorHAnsi"/>
        </w:rPr>
      </w:pPr>
      <w:r w:rsidRPr="00B25B3F">
        <w:rPr>
          <w:rFonts w:cstheme="minorHAnsi"/>
        </w:rPr>
        <w:t>Varying priorities and UK national government-directed public spending cuts since 2010 have effectuated necessity for change in approach to green space management due to diminished resources. Local authorities have increasingly sought to collaborate with community groups and organisations from a range of sectors to aid management processes and retain or improve green space provision whilst reducing financial input from the state. The development of Friends groups can be seen as one positive of these joint efforts, with longer term groups meaning less paid workers necessary for supervision, where volunteer group leaders and wardens can lead work parties, with additional training offered by councils valuing their longer-term volunteers (Dempsey, Burton, and Duncan 2016).</w:t>
      </w:r>
    </w:p>
    <w:p w14:paraId="32981F26" w14:textId="77777777" w:rsidR="0015501E" w:rsidRPr="00B25B3F" w:rsidRDefault="0015501E" w:rsidP="0015501E">
      <w:pPr>
        <w:spacing w:after="0" w:line="240" w:lineRule="auto"/>
        <w:rPr>
          <w:rFonts w:cstheme="minorHAnsi"/>
        </w:rPr>
      </w:pPr>
    </w:p>
    <w:p w14:paraId="10EFB505" w14:textId="77777777" w:rsidR="0015501E" w:rsidRPr="00B25B3F" w:rsidRDefault="0015501E" w:rsidP="0015501E">
      <w:pPr>
        <w:spacing w:after="0" w:line="240" w:lineRule="auto"/>
        <w:rPr>
          <w:rFonts w:cstheme="minorHAnsi"/>
        </w:rPr>
      </w:pPr>
      <w:r w:rsidRPr="00B25B3F">
        <w:rPr>
          <w:rFonts w:cstheme="minorHAnsi"/>
        </w:rPr>
        <w:t xml:space="preserve">With financial constraints and little previous consideration or knowledge of the potential of parks and public spaces can offer people and the environment, the realisation and increased research of ecosystem services (ES) and nature-based solutions (NBS) offers insight into multi-faceted opportunities of these areas. Rather than a perceived money pit for little or no financial return, longer </w:t>
      </w:r>
      <w:proofErr w:type="gramStart"/>
      <w:r w:rsidRPr="00B25B3F">
        <w:rPr>
          <w:rFonts w:cstheme="minorHAnsi"/>
        </w:rPr>
        <w:t>term</w:t>
      </w:r>
      <w:proofErr w:type="gramEnd"/>
      <w:r w:rsidRPr="00B25B3F">
        <w:rPr>
          <w:rFonts w:cstheme="minorHAnsi"/>
        </w:rPr>
        <w:t xml:space="preserve"> and broader thinking in terms of ES and NBS can give monetary values to health and environmental benefits yielded by appropriate management and understanding. Something as simple as allowing grass verges to grow longer means less cutting, therefore less cost to councils whilst creating interest to public through aesthetic value of growing flora, increasing biodiversity, </w:t>
      </w:r>
      <w:r w:rsidRPr="00B25B3F">
        <w:rPr>
          <w:rFonts w:cstheme="minorHAnsi"/>
        </w:rPr>
        <w:lastRenderedPageBreak/>
        <w:t>and allowing communities of nectar feeding invertebrates to thrive and pollinate local crops. Not all ES and NBS are so simply explained, however, their impacts may be hugely positive and potentially essential moving forwards.</w:t>
      </w:r>
    </w:p>
    <w:p w14:paraId="57004DD7" w14:textId="77777777" w:rsidR="0015501E" w:rsidRPr="00B25B3F" w:rsidRDefault="0015501E" w:rsidP="0015501E">
      <w:pPr>
        <w:spacing w:after="0" w:line="240" w:lineRule="auto"/>
        <w:rPr>
          <w:rFonts w:cstheme="minorHAnsi"/>
        </w:rPr>
      </w:pPr>
    </w:p>
    <w:p w14:paraId="41B726D1" w14:textId="1325B983" w:rsidR="0015501E" w:rsidRPr="00B25B3F" w:rsidRDefault="0015501E" w:rsidP="0015501E">
      <w:pPr>
        <w:spacing w:after="0" w:line="240" w:lineRule="auto"/>
        <w:rPr>
          <w:rFonts w:cstheme="minorHAnsi"/>
        </w:rPr>
      </w:pPr>
      <w:r w:rsidRPr="00B25B3F">
        <w:rPr>
          <w:rFonts w:cstheme="minorHAnsi"/>
        </w:rPr>
        <w:t>A propensity towards a one size fits all approach to urban green space management historically, particularly seen with industrial lawnmowers keeping grass at a very low uniform sward height, limiting any ecological value of huge swathes of land. Ease of function and ease of thought, along with economy have created barren landscapes, by no means necessarily devoid of life but retained only for the very hardy, adaptable, or fortunate specialists. The ability of lawns and short cut grass as a habitat type is under researched. The potential mechanisms of urban grassland as unique dynamic ecological systems need further study, especially when small changes in management could lead to large gains for both biodiversity and ES, considering the land area cover they already offer (</w:t>
      </w:r>
      <w:proofErr w:type="spellStart"/>
      <w:r w:rsidRPr="00B25B3F">
        <w:rPr>
          <w:rFonts w:cstheme="minorHAnsi"/>
        </w:rPr>
        <w:t>Ignatieva</w:t>
      </w:r>
      <w:proofErr w:type="spellEnd"/>
      <w:r w:rsidRPr="00B25B3F">
        <w:rPr>
          <w:rFonts w:cstheme="minorHAnsi"/>
        </w:rPr>
        <w:t xml:space="preserve"> </w:t>
      </w:r>
      <w:r w:rsidRPr="00B25B3F">
        <w:rPr>
          <w:rFonts w:cstheme="minorHAnsi"/>
          <w:i/>
          <w:iCs/>
        </w:rPr>
        <w:t>et al</w:t>
      </w:r>
      <w:r w:rsidR="00633F4B" w:rsidRPr="00B25B3F">
        <w:rPr>
          <w:rFonts w:cstheme="minorHAnsi"/>
          <w:i/>
          <w:iCs/>
        </w:rPr>
        <w:t>.</w:t>
      </w:r>
      <w:r w:rsidRPr="00B25B3F">
        <w:rPr>
          <w:rFonts w:cstheme="minorHAnsi"/>
        </w:rPr>
        <w:t xml:space="preserve"> 2020).</w:t>
      </w:r>
    </w:p>
    <w:p w14:paraId="2A59077A" w14:textId="77777777" w:rsidR="0015501E" w:rsidRPr="0015501E" w:rsidRDefault="0015501E" w:rsidP="0015501E">
      <w:pPr>
        <w:spacing w:after="0" w:line="240" w:lineRule="auto"/>
        <w:rPr>
          <w:rFonts w:asciiTheme="majorHAnsi" w:hAnsiTheme="majorHAnsi" w:cstheme="majorHAnsi"/>
        </w:rPr>
      </w:pPr>
    </w:p>
    <w:p w14:paraId="3480AE36" w14:textId="0E67BE43" w:rsidR="0015501E" w:rsidRPr="0015501E" w:rsidRDefault="0015501E" w:rsidP="0015501E">
      <w:pPr>
        <w:pStyle w:val="Heading2"/>
      </w:pPr>
      <w:bookmarkStart w:id="34" w:name="_Toc90847343"/>
      <w:r>
        <w:t xml:space="preserve">2.3.2 </w:t>
      </w:r>
      <w:r w:rsidRPr="0015501E">
        <w:t>Ecosystem services</w:t>
      </w:r>
      <w:bookmarkEnd w:id="34"/>
    </w:p>
    <w:p w14:paraId="47A80DC1" w14:textId="7B95E20E" w:rsidR="0015501E" w:rsidRPr="00B25B3F" w:rsidRDefault="0015501E" w:rsidP="0015501E">
      <w:pPr>
        <w:spacing w:after="0" w:line="240" w:lineRule="auto"/>
        <w:rPr>
          <w:rFonts w:cstheme="minorHAnsi"/>
        </w:rPr>
      </w:pPr>
      <w:r w:rsidRPr="00B25B3F">
        <w:rPr>
          <w:rFonts w:cstheme="minorHAnsi"/>
        </w:rPr>
        <w:t xml:space="preserve">Looking into ecosystem services and specifically carbon sequestration, appropriate planting schemes for urban watershed can fix carbon and nitrogen in plant biomass, increasing the degradation of pollutants and contributing positively in terms of climate change. Increasing planting with specific species in areas of urban runoff can therefore enhance water purification, however, cannot be seen as an alternative to all other filtration and purification systems, offering more of an additional positive factor (Tang </w:t>
      </w:r>
      <w:r w:rsidRPr="00B25B3F">
        <w:rPr>
          <w:rFonts w:cstheme="minorHAnsi"/>
          <w:i/>
          <w:iCs/>
        </w:rPr>
        <w:t>et al</w:t>
      </w:r>
      <w:r w:rsidR="00633F4B" w:rsidRPr="00B25B3F">
        <w:rPr>
          <w:rFonts w:cstheme="minorHAnsi"/>
        </w:rPr>
        <w:t xml:space="preserve">. </w:t>
      </w:r>
      <w:r w:rsidRPr="00B25B3F">
        <w:rPr>
          <w:rFonts w:cstheme="minorHAnsi"/>
        </w:rPr>
        <w:t>2021). Furthermore, study of soils ability to store CO</w:t>
      </w:r>
      <w:r w:rsidRPr="00B25B3F">
        <w:rPr>
          <w:rFonts w:cstheme="minorHAnsi"/>
          <w:vertAlign w:val="subscript"/>
        </w:rPr>
        <w:t>2</w:t>
      </w:r>
      <w:r w:rsidRPr="00B25B3F">
        <w:rPr>
          <w:rFonts w:cstheme="minorHAnsi"/>
        </w:rPr>
        <w:t xml:space="preserve"> has been shown to be reliant on plant cover, informing that tree cover in the urban environment provides greatest potential for carbon sequestration in plants and soils when planting on open ground rather than under perforated surfaces. Allowing trees to mature enables maximum carbon sequestration in terms of scale and </w:t>
      </w:r>
      <w:proofErr w:type="gramStart"/>
      <w:r w:rsidRPr="00B25B3F">
        <w:rPr>
          <w:rFonts w:cstheme="minorHAnsi"/>
        </w:rPr>
        <w:t>time period</w:t>
      </w:r>
      <w:proofErr w:type="gramEnd"/>
      <w:r w:rsidRPr="00B25B3F">
        <w:rPr>
          <w:rFonts w:cstheme="minorHAnsi"/>
        </w:rPr>
        <w:t xml:space="preserve">, whilst also maximising other potential ecosystem services such as shade and windbreaking (Kuittinen, </w:t>
      </w:r>
      <w:proofErr w:type="spellStart"/>
      <w:r w:rsidRPr="00B25B3F">
        <w:rPr>
          <w:rFonts w:cstheme="minorHAnsi"/>
        </w:rPr>
        <w:t>Moinel</w:t>
      </w:r>
      <w:proofErr w:type="spellEnd"/>
      <w:r w:rsidRPr="00B25B3F">
        <w:rPr>
          <w:rFonts w:cstheme="minorHAnsi"/>
        </w:rPr>
        <w:t xml:space="preserve">, and </w:t>
      </w:r>
      <w:proofErr w:type="spellStart"/>
      <w:r w:rsidRPr="00B25B3F">
        <w:rPr>
          <w:rFonts w:cstheme="minorHAnsi"/>
        </w:rPr>
        <w:t>Adalgeirsdottir</w:t>
      </w:r>
      <w:proofErr w:type="spellEnd"/>
      <w:r w:rsidRPr="00B25B3F">
        <w:rPr>
          <w:rFonts w:cstheme="minorHAnsi"/>
        </w:rPr>
        <w:t xml:space="preserve"> 2016).</w:t>
      </w:r>
    </w:p>
    <w:p w14:paraId="1524918A" w14:textId="77777777" w:rsidR="0015501E" w:rsidRPr="00B25B3F" w:rsidRDefault="0015501E" w:rsidP="0015501E">
      <w:pPr>
        <w:spacing w:after="0" w:line="240" w:lineRule="auto"/>
        <w:rPr>
          <w:rFonts w:cstheme="minorHAnsi"/>
        </w:rPr>
      </w:pPr>
    </w:p>
    <w:p w14:paraId="36F0083E" w14:textId="7CC9A481" w:rsidR="0015501E" w:rsidRPr="00B25B3F" w:rsidRDefault="0015501E" w:rsidP="0015501E">
      <w:pPr>
        <w:spacing w:after="0" w:line="240" w:lineRule="auto"/>
        <w:rPr>
          <w:rFonts w:cstheme="minorHAnsi"/>
        </w:rPr>
      </w:pPr>
      <w:r w:rsidRPr="00B25B3F">
        <w:rPr>
          <w:rFonts w:cstheme="minorHAnsi"/>
        </w:rPr>
        <w:t xml:space="preserve">Further advantages to utilising green space are represented in the form of pollution reduction, including reducing particulates, urban cooling, and sustainable urban drainage systems (SUDS). Urban green spaces help to moderate urban heat island effects, creating a three-dimensional cool island with potential, if considered within urban planning to offer measurable influence on energy usage (Kong </w:t>
      </w:r>
      <w:r w:rsidRPr="00B25B3F">
        <w:rPr>
          <w:rFonts w:cstheme="minorHAnsi"/>
          <w:i/>
          <w:iCs/>
        </w:rPr>
        <w:t>et al</w:t>
      </w:r>
      <w:r w:rsidR="00633F4B" w:rsidRPr="00B25B3F">
        <w:rPr>
          <w:rFonts w:cstheme="minorHAnsi"/>
          <w:i/>
          <w:iCs/>
        </w:rPr>
        <w:t>.</w:t>
      </w:r>
      <w:r w:rsidRPr="00B25B3F">
        <w:rPr>
          <w:rFonts w:cstheme="minorHAnsi"/>
        </w:rPr>
        <w:t xml:space="preserve"> 2016), as well as previously mentioned sheltered havens for wildlife during extreme weather conditions. Moreover, mitigation of urban flooding and use of precipitation as a resource through planning and management can be implemented in public green spaces and via rainwater harvesting, green roofs, and pervious pavement, all of which have the possibility of being installed within green spaces or as entities </w:t>
      </w:r>
      <w:proofErr w:type="gramStart"/>
      <w:r w:rsidRPr="00B25B3F">
        <w:rPr>
          <w:rFonts w:cstheme="minorHAnsi"/>
        </w:rPr>
        <w:t>in their own right within</w:t>
      </w:r>
      <w:proofErr w:type="gramEnd"/>
      <w:r w:rsidRPr="00B25B3F">
        <w:rPr>
          <w:rFonts w:cstheme="minorHAnsi"/>
        </w:rPr>
        <w:t xml:space="preserve"> an urban setting. The efficacy of green roofs has been shown to outperform the other SUDS in research in Ho Chi Minh City, Vietnam, whilst publicly accessible green spaces, if considered separate, were the most popular form (</w:t>
      </w:r>
      <w:proofErr w:type="spellStart"/>
      <w:r w:rsidRPr="00B25B3F">
        <w:rPr>
          <w:rFonts w:cstheme="minorHAnsi"/>
        </w:rPr>
        <w:t>Loc</w:t>
      </w:r>
      <w:proofErr w:type="spellEnd"/>
      <w:r w:rsidRPr="00B25B3F">
        <w:rPr>
          <w:rFonts w:cstheme="minorHAnsi"/>
        </w:rPr>
        <w:t xml:space="preserve"> </w:t>
      </w:r>
      <w:r w:rsidRPr="00B25B3F">
        <w:rPr>
          <w:rFonts w:cstheme="minorHAnsi"/>
          <w:i/>
          <w:iCs/>
        </w:rPr>
        <w:t>et al</w:t>
      </w:r>
      <w:r w:rsidR="00633F4B" w:rsidRPr="00B25B3F">
        <w:rPr>
          <w:rFonts w:cstheme="minorHAnsi"/>
          <w:i/>
          <w:iCs/>
        </w:rPr>
        <w:t>.</w:t>
      </w:r>
      <w:r w:rsidRPr="00B25B3F">
        <w:rPr>
          <w:rFonts w:cstheme="minorHAnsi"/>
        </w:rPr>
        <w:t xml:space="preserve"> 2017).</w:t>
      </w:r>
    </w:p>
    <w:p w14:paraId="3178F356" w14:textId="77777777" w:rsidR="0015501E" w:rsidRPr="0015501E" w:rsidRDefault="0015501E" w:rsidP="0015501E">
      <w:pPr>
        <w:spacing w:after="0" w:line="240" w:lineRule="auto"/>
        <w:rPr>
          <w:rFonts w:asciiTheme="majorHAnsi" w:hAnsiTheme="majorHAnsi" w:cstheme="majorHAnsi"/>
          <w:color w:val="00B0F0"/>
        </w:rPr>
      </w:pPr>
    </w:p>
    <w:p w14:paraId="081C08A8" w14:textId="77777777" w:rsidR="0015501E" w:rsidRPr="0015501E" w:rsidRDefault="0015501E" w:rsidP="0015501E">
      <w:pPr>
        <w:keepNext/>
        <w:keepLines/>
        <w:spacing w:before="40" w:after="0" w:line="256" w:lineRule="auto"/>
        <w:outlineLvl w:val="1"/>
        <w:rPr>
          <w:rFonts w:asciiTheme="majorHAnsi" w:eastAsiaTheme="majorEastAsia" w:hAnsiTheme="majorHAnsi" w:cstheme="majorBidi"/>
          <w:color w:val="2F5496" w:themeColor="accent1" w:themeShade="BF"/>
          <w:sz w:val="26"/>
          <w:szCs w:val="26"/>
        </w:rPr>
      </w:pPr>
      <w:bookmarkStart w:id="35" w:name="_Toc80367216"/>
      <w:bookmarkStart w:id="36" w:name="_Toc90847344"/>
      <w:r w:rsidRPr="0015501E">
        <w:rPr>
          <w:rFonts w:asciiTheme="majorHAnsi" w:eastAsiaTheme="majorEastAsia" w:hAnsiTheme="majorHAnsi" w:cstheme="majorBidi"/>
          <w:color w:val="2F5496" w:themeColor="accent1" w:themeShade="BF"/>
          <w:sz w:val="26"/>
          <w:szCs w:val="26"/>
        </w:rPr>
        <w:t xml:space="preserve">2.4 </w:t>
      </w:r>
      <w:bookmarkStart w:id="37" w:name="_Hlk80513036"/>
      <w:r w:rsidRPr="0015501E">
        <w:rPr>
          <w:rFonts w:asciiTheme="majorHAnsi" w:eastAsiaTheme="majorEastAsia" w:hAnsiTheme="majorHAnsi" w:cstheme="majorBidi"/>
          <w:color w:val="2F5496" w:themeColor="accent1" w:themeShade="BF"/>
          <w:sz w:val="26"/>
          <w:szCs w:val="26"/>
        </w:rPr>
        <w:t>Existing Models and Methods for Improving or Creating Urban Green Spaces</w:t>
      </w:r>
      <w:bookmarkEnd w:id="35"/>
      <w:bookmarkEnd w:id="36"/>
      <w:r w:rsidRPr="0015501E">
        <w:rPr>
          <w:rFonts w:asciiTheme="majorHAnsi" w:eastAsiaTheme="majorEastAsia" w:hAnsiTheme="majorHAnsi" w:cstheme="majorBidi"/>
          <w:color w:val="2F5496" w:themeColor="accent1" w:themeShade="BF"/>
          <w:sz w:val="26"/>
          <w:szCs w:val="26"/>
        </w:rPr>
        <w:t xml:space="preserve"> </w:t>
      </w:r>
      <w:bookmarkEnd w:id="37"/>
    </w:p>
    <w:p w14:paraId="3684C36A" w14:textId="77777777" w:rsidR="0015501E" w:rsidRPr="0015501E" w:rsidRDefault="0015501E" w:rsidP="0015501E">
      <w:pPr>
        <w:spacing w:after="0" w:line="240" w:lineRule="auto"/>
        <w:rPr>
          <w:rFonts w:asciiTheme="majorHAnsi" w:hAnsiTheme="majorHAnsi" w:cstheme="majorHAnsi"/>
        </w:rPr>
      </w:pPr>
    </w:p>
    <w:p w14:paraId="1E497DB2" w14:textId="5B974568" w:rsidR="0015501E" w:rsidRPr="00B25B3F" w:rsidRDefault="0015501E" w:rsidP="0015501E">
      <w:pPr>
        <w:spacing w:after="0" w:line="240" w:lineRule="auto"/>
        <w:rPr>
          <w:rFonts w:cstheme="minorHAnsi"/>
        </w:rPr>
      </w:pPr>
      <w:r w:rsidRPr="00B25B3F">
        <w:rPr>
          <w:rFonts w:cstheme="minorHAnsi"/>
        </w:rPr>
        <w:t xml:space="preserve">A case study applying the use of Biodiversity Sensitive Urban Design (BSUD) (Kirk </w:t>
      </w:r>
      <w:r w:rsidRPr="00B25B3F">
        <w:rPr>
          <w:rFonts w:cstheme="minorHAnsi"/>
          <w:i/>
          <w:iCs/>
        </w:rPr>
        <w:t>et al</w:t>
      </w:r>
      <w:r w:rsidR="00633F4B" w:rsidRPr="00B25B3F">
        <w:rPr>
          <w:rFonts w:cstheme="minorHAnsi"/>
        </w:rPr>
        <w:t>.</w:t>
      </w:r>
      <w:r w:rsidRPr="00B25B3F">
        <w:rPr>
          <w:rFonts w:cstheme="minorHAnsi"/>
        </w:rPr>
        <w:t xml:space="preserve"> 2021), concentrated on the </w:t>
      </w:r>
      <w:proofErr w:type="spellStart"/>
      <w:r w:rsidRPr="00B25B3F">
        <w:rPr>
          <w:rFonts w:cstheme="minorHAnsi"/>
        </w:rPr>
        <w:t>Fishermans</w:t>
      </w:r>
      <w:proofErr w:type="spellEnd"/>
      <w:r w:rsidRPr="00B25B3F">
        <w:rPr>
          <w:rFonts w:cstheme="minorHAnsi"/>
        </w:rPr>
        <w:t xml:space="preserve"> Bend, Melbourne, Australia, which is Australia’s largest urban renewal project. BSUD is a protocol improving or developing urban areas in terms of net increase in native species and ecological communities through the provision of habitat and food sources, for which the main principles include, </w:t>
      </w:r>
      <w:proofErr w:type="gramStart"/>
      <w:r w:rsidRPr="00B25B3F">
        <w:rPr>
          <w:rFonts w:cstheme="minorHAnsi"/>
        </w:rPr>
        <w:t>maintain</w:t>
      </w:r>
      <w:proofErr w:type="gramEnd"/>
      <w:r w:rsidRPr="00B25B3F">
        <w:rPr>
          <w:rFonts w:cstheme="minorHAnsi"/>
        </w:rPr>
        <w:t xml:space="preserve"> and introduce habitat, facilitate dispersal, minimize threats and disturbances, facilitate natural ecological processes, and improve potential human-nature interactions (</w:t>
      </w:r>
      <w:proofErr w:type="spellStart"/>
      <w:r w:rsidRPr="00B25B3F">
        <w:rPr>
          <w:rFonts w:cstheme="minorHAnsi"/>
        </w:rPr>
        <w:t>Garrard</w:t>
      </w:r>
      <w:proofErr w:type="spellEnd"/>
      <w:r w:rsidRPr="00B25B3F">
        <w:rPr>
          <w:rFonts w:cstheme="minorHAnsi"/>
        </w:rPr>
        <w:t xml:space="preserve"> </w:t>
      </w:r>
      <w:r w:rsidRPr="00B25B3F">
        <w:rPr>
          <w:rFonts w:cstheme="minorHAnsi"/>
          <w:i/>
          <w:iCs/>
        </w:rPr>
        <w:t>et al</w:t>
      </w:r>
      <w:r w:rsidR="00633F4B" w:rsidRPr="00B25B3F">
        <w:rPr>
          <w:rFonts w:cstheme="minorHAnsi"/>
          <w:i/>
          <w:iCs/>
        </w:rPr>
        <w:t>.</w:t>
      </w:r>
      <w:r w:rsidRPr="00B25B3F">
        <w:rPr>
          <w:rFonts w:cstheme="minorHAnsi"/>
        </w:rPr>
        <w:t xml:space="preserve"> 2018).</w:t>
      </w:r>
    </w:p>
    <w:p w14:paraId="0467D462" w14:textId="77777777" w:rsidR="0015501E" w:rsidRPr="00B25B3F" w:rsidRDefault="0015501E" w:rsidP="0015501E">
      <w:pPr>
        <w:spacing w:after="0" w:line="240" w:lineRule="auto"/>
        <w:rPr>
          <w:rFonts w:cstheme="minorHAnsi"/>
        </w:rPr>
      </w:pPr>
    </w:p>
    <w:p w14:paraId="1E4B685A" w14:textId="77777777" w:rsidR="0015501E" w:rsidRPr="00B25B3F" w:rsidRDefault="0015501E" w:rsidP="0015501E">
      <w:pPr>
        <w:spacing w:after="0" w:line="240" w:lineRule="auto"/>
        <w:rPr>
          <w:rFonts w:cstheme="minorHAnsi"/>
        </w:rPr>
      </w:pPr>
      <w:r w:rsidRPr="00B25B3F">
        <w:rPr>
          <w:rFonts w:cstheme="minorHAnsi"/>
        </w:rPr>
        <w:lastRenderedPageBreak/>
        <w:t>Workshops were run with twelve focal species already selected from gathered data, using abstract visioning prompts, to draw answers and ideas from stakeholders, finally selecting seven of those species to aim habitat creation towards, with two of them used for spatial modelling. With these techniques, along with BSUD devised to enable accessibility in communication of the term biodiversity to the broadest audience, an engagement and increased feeling of ownership to create lasting success was a key part of the goal.</w:t>
      </w:r>
    </w:p>
    <w:p w14:paraId="4DEF19BD" w14:textId="77777777" w:rsidR="0015501E" w:rsidRPr="00B25B3F" w:rsidRDefault="0015501E" w:rsidP="0015501E">
      <w:pPr>
        <w:spacing w:after="0" w:line="240" w:lineRule="auto"/>
        <w:rPr>
          <w:rFonts w:cstheme="minorHAnsi"/>
          <w:color w:val="4472C4" w:themeColor="accent1"/>
        </w:rPr>
      </w:pPr>
    </w:p>
    <w:p w14:paraId="68BB47B7" w14:textId="77777777" w:rsidR="0015501E" w:rsidRPr="00B25B3F" w:rsidRDefault="0015501E" w:rsidP="0015501E">
      <w:pPr>
        <w:spacing w:after="0" w:line="240" w:lineRule="auto"/>
        <w:rPr>
          <w:rFonts w:cstheme="minorHAnsi"/>
        </w:rPr>
      </w:pPr>
      <w:r w:rsidRPr="00B25B3F">
        <w:rPr>
          <w:rFonts w:cstheme="minorHAnsi"/>
        </w:rPr>
        <w:t xml:space="preserve">Furthermore, encompassed abiotic and biotic factors in habitat creation included in BSUD were augmented by use of </w:t>
      </w:r>
      <w:proofErr w:type="spellStart"/>
      <w:r w:rsidRPr="00B25B3F">
        <w:rPr>
          <w:rFonts w:cstheme="minorHAnsi"/>
        </w:rPr>
        <w:t>Circuitscape</w:t>
      </w:r>
      <w:proofErr w:type="spellEnd"/>
      <w:r w:rsidRPr="00B25B3F">
        <w:rPr>
          <w:rFonts w:cstheme="minorHAnsi"/>
        </w:rPr>
        <w:t xml:space="preserve"> 4.0, software designed to calculate landscape feature resistance on animal species considered analogous to electrical current flow. This method aids with detailing habitat connectivity or fragmentation, allowing for recording, mitigation, or management. The resultant modelling outcomes allowed production of a baseline and a biodiverse plan for the area, with increased habitat connectivity in both scenarios and additional habitat creation in the latter. Due to the recent conclusion of this study, further monitoring as a case study is important to record progress and attainment, particularly given the projected completion date of the development to be 2050.</w:t>
      </w:r>
    </w:p>
    <w:p w14:paraId="73BB326F" w14:textId="77777777" w:rsidR="0015501E" w:rsidRPr="00B25B3F" w:rsidRDefault="0015501E" w:rsidP="0015501E">
      <w:pPr>
        <w:spacing w:after="0" w:line="240" w:lineRule="auto"/>
        <w:rPr>
          <w:rFonts w:cstheme="minorHAnsi"/>
          <w:color w:val="4472C4" w:themeColor="accent1"/>
        </w:rPr>
      </w:pPr>
    </w:p>
    <w:p w14:paraId="6F8ACF4C" w14:textId="77777777" w:rsidR="0015501E" w:rsidRPr="00B25B3F" w:rsidRDefault="0015501E" w:rsidP="0015501E">
      <w:pPr>
        <w:spacing w:after="0" w:line="240" w:lineRule="auto"/>
        <w:rPr>
          <w:rFonts w:cstheme="minorHAnsi"/>
        </w:rPr>
      </w:pPr>
      <w:r w:rsidRPr="00B25B3F">
        <w:rPr>
          <w:rFonts w:cstheme="minorHAnsi"/>
        </w:rPr>
        <w:t xml:space="preserve">Although </w:t>
      </w:r>
      <w:proofErr w:type="spellStart"/>
      <w:r w:rsidRPr="00B25B3F">
        <w:rPr>
          <w:rFonts w:cstheme="minorHAnsi"/>
        </w:rPr>
        <w:t>Fishermans</w:t>
      </w:r>
      <w:proofErr w:type="spellEnd"/>
      <w:r w:rsidRPr="00B25B3F">
        <w:rPr>
          <w:rFonts w:cstheme="minorHAnsi"/>
        </w:rPr>
        <w:t xml:space="preserve"> Bend, in considering biodiversity from the outset offered an excellent opportunity for the research to implement BSUD, due to timescales, all biological data used during the process was taken from existing sources rather than original surveys, which could have both positive and negative consequences due to wide ranging data already available from </w:t>
      </w:r>
      <w:proofErr w:type="gramStart"/>
      <w:r w:rsidRPr="00B25B3F">
        <w:rPr>
          <w:rFonts w:cstheme="minorHAnsi"/>
        </w:rPr>
        <w:t>a number of</w:t>
      </w:r>
      <w:proofErr w:type="gramEnd"/>
      <w:r w:rsidRPr="00B25B3F">
        <w:rPr>
          <w:rFonts w:cstheme="minorHAnsi"/>
        </w:rPr>
        <w:t xml:space="preserve"> varying sources, not all necessarily site specific or as accurate as primary surveys could be.</w:t>
      </w:r>
    </w:p>
    <w:p w14:paraId="3B3F83EE" w14:textId="77777777" w:rsidR="0015501E" w:rsidRPr="00B25B3F" w:rsidRDefault="0015501E" w:rsidP="0015501E">
      <w:pPr>
        <w:spacing w:after="0" w:line="240" w:lineRule="auto"/>
        <w:rPr>
          <w:rFonts w:cstheme="minorHAnsi"/>
        </w:rPr>
      </w:pPr>
    </w:p>
    <w:p w14:paraId="0EB51BE7" w14:textId="554E8484" w:rsidR="0015501E" w:rsidRPr="00B25B3F" w:rsidRDefault="0015501E" w:rsidP="0015501E">
      <w:pPr>
        <w:spacing w:after="0" w:line="240" w:lineRule="auto"/>
        <w:rPr>
          <w:rFonts w:cstheme="minorHAnsi"/>
        </w:rPr>
      </w:pPr>
      <w:r w:rsidRPr="00B25B3F">
        <w:rPr>
          <w:rFonts w:cstheme="minorHAnsi"/>
        </w:rPr>
        <w:t xml:space="preserve">One research project in Monza-Brianza, Italy (Senes </w:t>
      </w:r>
      <w:r w:rsidRPr="00B25B3F">
        <w:rPr>
          <w:rFonts w:cstheme="minorHAnsi"/>
          <w:i/>
          <w:iCs/>
        </w:rPr>
        <w:t>et al</w:t>
      </w:r>
      <w:r w:rsidR="00633F4B" w:rsidRPr="00B25B3F">
        <w:rPr>
          <w:rFonts w:cstheme="minorHAnsi"/>
          <w:i/>
          <w:iCs/>
        </w:rPr>
        <w:t>.</w:t>
      </w:r>
      <w:r w:rsidRPr="00B25B3F">
        <w:rPr>
          <w:rFonts w:cstheme="minorHAnsi"/>
        </w:rPr>
        <w:t xml:space="preserve"> 2021) resulted in the creation of a ‘Green Infrastructure Suitability Map’, developed as a tool for planning to mitigate the effects of increased severe urban flood events due to climate change and insufficient extant conventional drainage systems, with land take and soil sealing noted factors in the built environment. </w:t>
      </w:r>
      <w:proofErr w:type="gramStart"/>
      <w:r w:rsidRPr="00B25B3F">
        <w:rPr>
          <w:rFonts w:cstheme="minorHAnsi"/>
        </w:rPr>
        <w:t>As a way to</w:t>
      </w:r>
      <w:proofErr w:type="gramEnd"/>
      <w:r w:rsidRPr="00B25B3F">
        <w:rPr>
          <w:rFonts w:cstheme="minorHAnsi"/>
        </w:rPr>
        <w:t xml:space="preserve"> assess territorial characteristics such as evapotranspiration, flow control, filtration, infiltration, and retention. GIS was used to map existing green spaces and highlight those areas most amenable to improvement and efficacy in relation to areas of heightened flood risk. The tool provides a focussed approach to planning or improvements in urban flood risk management, which could be used in conjunction with ecology-based tools and provision to maximise the benefits of green infrastructure within specific areas.</w:t>
      </w:r>
    </w:p>
    <w:p w14:paraId="54FC299C" w14:textId="77777777" w:rsidR="0015501E" w:rsidRPr="00B25B3F" w:rsidRDefault="0015501E" w:rsidP="0015501E">
      <w:pPr>
        <w:spacing w:after="0" w:line="240" w:lineRule="auto"/>
        <w:rPr>
          <w:rFonts w:cstheme="minorHAnsi"/>
        </w:rPr>
      </w:pPr>
    </w:p>
    <w:p w14:paraId="68D52474" w14:textId="77BF413F" w:rsidR="0015501E" w:rsidRPr="00B25B3F" w:rsidRDefault="0015501E" w:rsidP="0015501E">
      <w:pPr>
        <w:spacing w:after="0" w:line="240" w:lineRule="auto"/>
        <w:rPr>
          <w:rFonts w:cstheme="minorHAnsi"/>
        </w:rPr>
      </w:pPr>
      <w:r w:rsidRPr="00B25B3F">
        <w:rPr>
          <w:rFonts w:cstheme="minorHAnsi"/>
        </w:rPr>
        <w:t>Another model enables extrapolation of the relationships between GIS based metrics and subjective perceptions of naturalness and spaciousness, or unfragmented areas, amongst others (</w:t>
      </w:r>
      <w:proofErr w:type="spellStart"/>
      <w:r w:rsidRPr="00B25B3F">
        <w:rPr>
          <w:rFonts w:cstheme="minorHAnsi"/>
        </w:rPr>
        <w:t>Stessens</w:t>
      </w:r>
      <w:proofErr w:type="spellEnd"/>
      <w:r w:rsidRPr="00B25B3F">
        <w:rPr>
          <w:rFonts w:cstheme="minorHAnsi"/>
        </w:rPr>
        <w:t xml:space="preserve"> </w:t>
      </w:r>
      <w:r w:rsidRPr="00B25B3F">
        <w:rPr>
          <w:rFonts w:cstheme="minorHAnsi"/>
          <w:i/>
          <w:iCs/>
        </w:rPr>
        <w:t>et al</w:t>
      </w:r>
      <w:r w:rsidR="00633F4B" w:rsidRPr="00B25B3F">
        <w:rPr>
          <w:rFonts w:cstheme="minorHAnsi"/>
          <w:i/>
          <w:iCs/>
        </w:rPr>
        <w:t>.</w:t>
      </w:r>
      <w:r w:rsidRPr="00B25B3F">
        <w:rPr>
          <w:rFonts w:cstheme="minorHAnsi"/>
        </w:rPr>
        <w:t xml:space="preserve"> 2020). Furthering the understanding of people’s experience with urban green spaces, the model attempts to provide a merger between biological values and physical attributes of green space, and human perception of quality, enabling green space development and improvement through the potential to assess their impact on perceived quality. Through a literature review and questionnaire, the study uses qualities and sub-qualities in a weighted linear modelling approach. Although not all encompassing, with community and social diversity aspects not contained and further development of sub-qualities possible, the model offers an insight and tool for management of green spaces from which to approach public perception in delivery of green space provision.</w:t>
      </w:r>
    </w:p>
    <w:p w14:paraId="53E46DBA" w14:textId="77777777" w:rsidR="0015501E" w:rsidRPr="00B25B3F" w:rsidRDefault="0015501E" w:rsidP="0015501E">
      <w:pPr>
        <w:spacing w:after="0" w:line="240" w:lineRule="auto"/>
        <w:rPr>
          <w:rFonts w:cstheme="minorHAnsi"/>
          <w:color w:val="00B0F0"/>
        </w:rPr>
      </w:pPr>
    </w:p>
    <w:p w14:paraId="7D524E82" w14:textId="7F3708B1" w:rsidR="0015501E" w:rsidRPr="00B25B3F" w:rsidRDefault="0015501E" w:rsidP="0015501E">
      <w:pPr>
        <w:spacing w:after="0" w:line="240" w:lineRule="auto"/>
        <w:rPr>
          <w:rFonts w:cstheme="minorHAnsi"/>
        </w:rPr>
      </w:pPr>
      <w:proofErr w:type="gramStart"/>
      <w:r w:rsidRPr="00B25B3F">
        <w:rPr>
          <w:rFonts w:cstheme="minorHAnsi"/>
        </w:rPr>
        <w:t>Through the use of</w:t>
      </w:r>
      <w:proofErr w:type="gramEnd"/>
      <w:r w:rsidRPr="00B25B3F">
        <w:rPr>
          <w:rFonts w:cstheme="minorHAnsi"/>
        </w:rPr>
        <w:t xml:space="preserve"> Wi-Fi location analysis from users’ mobile telephones in </w:t>
      </w:r>
      <w:proofErr w:type="spellStart"/>
      <w:r w:rsidRPr="00B25B3F">
        <w:rPr>
          <w:rFonts w:cstheme="minorHAnsi"/>
        </w:rPr>
        <w:t>Yanfu</w:t>
      </w:r>
      <w:proofErr w:type="spellEnd"/>
      <w:r w:rsidRPr="00B25B3F">
        <w:rPr>
          <w:rFonts w:cstheme="minorHAnsi"/>
        </w:rPr>
        <w:t xml:space="preserve"> Greenland Park, Shanghai, </w:t>
      </w:r>
      <w:proofErr w:type="spellStart"/>
      <w:r w:rsidRPr="00B25B3F">
        <w:rPr>
          <w:rFonts w:cstheme="minorHAnsi"/>
        </w:rPr>
        <w:t>spatio</w:t>
      </w:r>
      <w:proofErr w:type="spellEnd"/>
      <w:r w:rsidRPr="00B25B3F">
        <w:rPr>
          <w:rFonts w:cstheme="minorHAnsi"/>
        </w:rPr>
        <w:t xml:space="preserve">-temporal distribution data was produced and analysed, providing an insight into areas most frequented by park users and trajectory of movement. However, despite interesting results and excellent potential of this tool to enable improved management or redevelopment of urban parks and other sites, only around 18% of park users were deemed to be represented within the data, for many reasons including permission and use of a mobile telephone at all and whilst </w:t>
      </w:r>
      <w:r w:rsidRPr="00B25B3F">
        <w:rPr>
          <w:rFonts w:cstheme="minorHAnsi"/>
        </w:rPr>
        <w:lastRenderedPageBreak/>
        <w:t xml:space="preserve">performing activities. With privacy issues highly considered during the research in terms of maintaining anonymity of user details, increasing user involvement at this scale and across larger areas for proximity and access studies is seen to continue to be problematic (Hu </w:t>
      </w:r>
      <w:r w:rsidRPr="00B25B3F">
        <w:rPr>
          <w:rFonts w:cstheme="minorHAnsi"/>
          <w:i/>
          <w:iCs/>
        </w:rPr>
        <w:t>et al</w:t>
      </w:r>
      <w:r w:rsidR="00633F4B" w:rsidRPr="00B25B3F">
        <w:rPr>
          <w:rFonts w:cstheme="minorHAnsi"/>
          <w:i/>
          <w:iCs/>
        </w:rPr>
        <w:t>.</w:t>
      </w:r>
      <w:r w:rsidRPr="00B25B3F">
        <w:rPr>
          <w:rFonts w:cstheme="minorHAnsi"/>
        </w:rPr>
        <w:t xml:space="preserve"> 2020).</w:t>
      </w:r>
    </w:p>
    <w:p w14:paraId="599ADE8A" w14:textId="77777777" w:rsidR="0015501E" w:rsidRPr="00B25B3F" w:rsidRDefault="0015501E" w:rsidP="0015501E">
      <w:pPr>
        <w:spacing w:after="0" w:line="240" w:lineRule="auto"/>
        <w:rPr>
          <w:rFonts w:cstheme="minorHAnsi"/>
        </w:rPr>
      </w:pPr>
    </w:p>
    <w:p w14:paraId="25584427" w14:textId="7D556369" w:rsidR="0015501E" w:rsidRPr="00B25B3F" w:rsidRDefault="0015501E" w:rsidP="0015501E">
      <w:pPr>
        <w:spacing w:after="0" w:line="240" w:lineRule="auto"/>
        <w:rPr>
          <w:rFonts w:cstheme="minorHAnsi"/>
        </w:rPr>
      </w:pPr>
      <w:r w:rsidRPr="00B25B3F">
        <w:rPr>
          <w:rFonts w:cstheme="minorHAnsi"/>
        </w:rPr>
        <w:t xml:space="preserve">A further study measuring the usefulness of social media, sports tracking, mobile phone operator and public participation geographic information systems to provide usage data as a management tool in Helsinki, Finland, found that all methods have limitations and benefits, leading to a suggested mixed method data set of both new and traditional methods to provide the most suitable data for overall management of green spaces going forward. </w:t>
      </w:r>
      <w:proofErr w:type="gramStart"/>
      <w:r w:rsidRPr="00B25B3F">
        <w:rPr>
          <w:rFonts w:cstheme="minorHAnsi"/>
        </w:rPr>
        <w:t>All of</w:t>
      </w:r>
      <w:proofErr w:type="gramEnd"/>
      <w:r w:rsidRPr="00B25B3F">
        <w:rPr>
          <w:rFonts w:cstheme="minorHAnsi"/>
        </w:rPr>
        <w:t xml:space="preserve"> the methods of user-generated data studied were analysed, with Sports tracking data and mobile phone data showing use on a fine temporal resolution at a range of times, including commuting, social media offering cost-effective view of leisure preferences and trends, with public participation geographic information systems able to be designed to give a fuller picture where gaps may exist. This combined approach offers an adaptable system, however, highlights advantages and disadvantages in numerous data collection techniques with limited streamlining or focusing of time or techniques, which should be determined by management goals or priorities (Heikinheimo </w:t>
      </w:r>
      <w:r w:rsidRPr="00B25B3F">
        <w:rPr>
          <w:rFonts w:cstheme="minorHAnsi"/>
          <w:i/>
          <w:iCs/>
        </w:rPr>
        <w:t>et al</w:t>
      </w:r>
      <w:r w:rsidR="00633F4B" w:rsidRPr="00B25B3F">
        <w:rPr>
          <w:rFonts w:cstheme="minorHAnsi"/>
          <w:i/>
          <w:iCs/>
        </w:rPr>
        <w:t>.</w:t>
      </w:r>
      <w:r w:rsidRPr="00B25B3F">
        <w:rPr>
          <w:rFonts w:cstheme="minorHAnsi"/>
        </w:rPr>
        <w:t xml:space="preserve"> 2020).</w:t>
      </w:r>
    </w:p>
    <w:p w14:paraId="463B54D9" w14:textId="77777777" w:rsidR="0015501E" w:rsidRPr="00B25B3F" w:rsidRDefault="0015501E" w:rsidP="0015501E">
      <w:pPr>
        <w:spacing w:after="0" w:line="240" w:lineRule="auto"/>
        <w:rPr>
          <w:rFonts w:cstheme="minorHAnsi"/>
          <w:color w:val="00B0F0"/>
        </w:rPr>
      </w:pPr>
    </w:p>
    <w:p w14:paraId="6D32EA03" w14:textId="77777777" w:rsidR="0015501E" w:rsidRPr="00B25B3F" w:rsidRDefault="0015501E" w:rsidP="0015501E">
      <w:pPr>
        <w:spacing w:after="0" w:line="240" w:lineRule="auto"/>
        <w:rPr>
          <w:rFonts w:cstheme="minorHAnsi"/>
        </w:rPr>
      </w:pPr>
      <w:r w:rsidRPr="00B25B3F">
        <w:rPr>
          <w:rFonts w:cstheme="minorHAnsi"/>
        </w:rPr>
        <w:t>A case study report on Faro parks, Southern Portugal with examples in Germany and Poland, considered low-budget and upcycling approaches to green space development. Resident and expert opinions were used, and results suggested that participatory planning and a more organic bottom-up approach resulted in a more usable and appreciated space, opposed to higher investment, top-down processes. Reuse of derelict space, ranging from a proposed petrol station site at 1.5 hectares, to a 323-hectare former airport developed through public consultation and involvement both provided valuable recreational space for residents. In contrast, expensive open spaces with grand plans, developed separately from potential regular users were considerably less successful (</w:t>
      </w:r>
      <w:r w:rsidRPr="00B25B3F">
        <w:rPr>
          <w:rFonts w:eastAsia="Calibri" w:cstheme="minorHAnsi"/>
          <w:kern w:val="24"/>
          <w:sz w:val="20"/>
          <w:szCs w:val="20"/>
          <w:lang w:eastAsia="en-GB"/>
        </w:rPr>
        <w:t>H</w:t>
      </w:r>
      <w:r w:rsidRPr="00B25B3F">
        <w:rPr>
          <w:rFonts w:eastAsia="Calibri" w:cstheme="minorHAnsi"/>
          <w:kern w:val="24"/>
          <w:sz w:val="20"/>
          <w:szCs w:val="20"/>
        </w:rPr>
        <w:t>erman</w:t>
      </w:r>
      <w:r w:rsidRPr="00B25B3F">
        <w:rPr>
          <w:rFonts w:eastAsia="Calibri" w:cstheme="minorHAnsi"/>
          <w:kern w:val="24"/>
          <w:sz w:val="20"/>
          <w:szCs w:val="20"/>
          <w:lang w:eastAsia="en-GB"/>
        </w:rPr>
        <w:t xml:space="preserve">, </w:t>
      </w:r>
      <w:proofErr w:type="spellStart"/>
      <w:r w:rsidRPr="00B25B3F">
        <w:rPr>
          <w:rFonts w:eastAsia="Calibri" w:cstheme="minorHAnsi"/>
          <w:kern w:val="24"/>
          <w:sz w:val="20"/>
          <w:szCs w:val="20"/>
          <w:lang w:eastAsia="en-GB"/>
        </w:rPr>
        <w:t>S</w:t>
      </w:r>
      <w:r w:rsidRPr="00B25B3F">
        <w:rPr>
          <w:rFonts w:eastAsia="Calibri" w:cstheme="minorHAnsi"/>
          <w:kern w:val="24"/>
          <w:sz w:val="20"/>
          <w:szCs w:val="20"/>
        </w:rPr>
        <w:t>barcea</w:t>
      </w:r>
      <w:proofErr w:type="spellEnd"/>
      <w:r w:rsidRPr="00B25B3F">
        <w:rPr>
          <w:rFonts w:eastAsia="Calibri" w:cstheme="minorHAnsi"/>
          <w:kern w:val="24"/>
          <w:sz w:val="20"/>
          <w:szCs w:val="20"/>
          <w:lang w:eastAsia="en-GB"/>
        </w:rPr>
        <w:t xml:space="preserve"> and P</w:t>
      </w:r>
      <w:r w:rsidRPr="00B25B3F">
        <w:rPr>
          <w:rFonts w:eastAsia="Calibri" w:cstheme="minorHAnsi"/>
          <w:kern w:val="24"/>
          <w:sz w:val="20"/>
          <w:szCs w:val="20"/>
        </w:rPr>
        <w:t>anagopoulos</w:t>
      </w:r>
      <w:r w:rsidRPr="00B25B3F">
        <w:rPr>
          <w:rFonts w:eastAsia="Calibri" w:cstheme="minorHAnsi"/>
          <w:kern w:val="24"/>
          <w:sz w:val="20"/>
          <w:szCs w:val="20"/>
          <w:lang w:eastAsia="en-GB"/>
        </w:rPr>
        <w:t xml:space="preserve"> 2018</w:t>
      </w:r>
      <w:r w:rsidRPr="00B25B3F">
        <w:rPr>
          <w:rFonts w:cstheme="minorHAnsi"/>
        </w:rPr>
        <w:t>).</w:t>
      </w:r>
    </w:p>
    <w:p w14:paraId="5548657B" w14:textId="77777777" w:rsidR="0015501E" w:rsidRPr="00B25B3F" w:rsidRDefault="0015501E" w:rsidP="0015501E">
      <w:pPr>
        <w:spacing w:after="0" w:line="240" w:lineRule="auto"/>
        <w:rPr>
          <w:rFonts w:cstheme="minorHAnsi"/>
        </w:rPr>
      </w:pPr>
    </w:p>
    <w:p w14:paraId="556A0B34" w14:textId="77777777" w:rsidR="0015501E" w:rsidRPr="00B25B3F" w:rsidRDefault="0015501E" w:rsidP="0015501E">
      <w:pPr>
        <w:spacing w:after="0" w:line="240" w:lineRule="auto"/>
        <w:rPr>
          <w:rFonts w:cstheme="minorHAnsi"/>
        </w:rPr>
      </w:pPr>
      <w:r w:rsidRPr="00B25B3F">
        <w:rPr>
          <w:rFonts w:cstheme="minorHAnsi"/>
        </w:rPr>
        <w:t xml:space="preserve">Furthermore, a 36-item Neighbourhood Green Space Tool (NGST) method was developed for creating quality urban green space, with a moderate-good reliability rating through focus groups, </w:t>
      </w:r>
      <w:proofErr w:type="gramStart"/>
      <w:r w:rsidRPr="00B25B3F">
        <w:rPr>
          <w:rFonts w:cstheme="minorHAnsi"/>
        </w:rPr>
        <w:t>piloting</w:t>
      </w:r>
      <w:proofErr w:type="gramEnd"/>
      <w:r w:rsidRPr="00B25B3F">
        <w:rPr>
          <w:rFonts w:cstheme="minorHAnsi"/>
        </w:rPr>
        <w:t xml:space="preserve"> and surveys to bridge the gap between current measures used for creation of small, local green areas and larger places people travel to visit, in part, as an alternative to Green Flag assessments. Weightings for incivilities are highest, with recreational facilities seen as the least important factor with quality and nature ranked in between the two. Questionnaires and surveys by their nature provide subjective results and must be considered when assessing results. Also, the heavy weighting of uncivilities could be linked closely to the level of anti-social behaviour and vandalism present within the area and may carry much lower weighting in a sample audience in an area less impacted by these factors. This said, public perception and therefore subjectivity included is a key factor in most measurements of effectiveness and quality of green space, unless focussed specifically on biodiversity, cost or solely provision of open space (Gidlow, Ellis and Bostock 2012).</w:t>
      </w:r>
    </w:p>
    <w:p w14:paraId="603CBCD4" w14:textId="77777777" w:rsidR="0015501E" w:rsidRPr="00B25B3F" w:rsidRDefault="0015501E" w:rsidP="0015501E">
      <w:pPr>
        <w:spacing w:after="0" w:line="240" w:lineRule="auto"/>
        <w:rPr>
          <w:rFonts w:cstheme="minorHAnsi"/>
          <w:b/>
          <w:bCs/>
        </w:rPr>
      </w:pPr>
    </w:p>
    <w:p w14:paraId="15250349" w14:textId="77777777" w:rsidR="0015501E" w:rsidRPr="00B25B3F" w:rsidRDefault="0015501E" w:rsidP="0015501E">
      <w:pPr>
        <w:spacing w:after="0" w:line="240" w:lineRule="auto"/>
        <w:rPr>
          <w:rFonts w:cstheme="minorHAnsi"/>
        </w:rPr>
      </w:pPr>
      <w:r w:rsidRPr="00B25B3F">
        <w:rPr>
          <w:rFonts w:cstheme="minorHAnsi"/>
        </w:rPr>
        <w:t>A study in Lublin, Poland proposes a method to aid decision-making processes in relation to green area management and manipulation for biodiversity. The tool was tested using small mammal community composition and abundance (i.e., parameters used to measure species-level biodiversity) with an assumption of being an accurate bioindicator for ecological quality. The Hellwig method was used to select the optimal variables. This method is seen as providing a simple and inexpensive way to quantitatively compare options for manipulating green areas and focus on biodiverse quality of urban green areas, in contrast to much of the literature available (</w:t>
      </w:r>
      <w:proofErr w:type="spellStart"/>
      <w:r w:rsidRPr="00B25B3F">
        <w:rPr>
          <w:rFonts w:eastAsia="Calibri" w:cstheme="minorHAnsi"/>
          <w:kern w:val="24"/>
          <w:sz w:val="20"/>
          <w:szCs w:val="20"/>
          <w:lang w:eastAsia="en-GB"/>
        </w:rPr>
        <w:t>Ł</w:t>
      </w:r>
      <w:r w:rsidRPr="00B25B3F">
        <w:rPr>
          <w:rFonts w:eastAsia="Calibri" w:cstheme="minorHAnsi"/>
          <w:kern w:val="24"/>
          <w:sz w:val="20"/>
          <w:szCs w:val="20"/>
        </w:rPr>
        <w:t>opucki</w:t>
      </w:r>
      <w:proofErr w:type="spellEnd"/>
      <w:r w:rsidRPr="00B25B3F">
        <w:rPr>
          <w:rFonts w:eastAsia="Calibri" w:cstheme="minorHAnsi"/>
          <w:kern w:val="24"/>
          <w:sz w:val="20"/>
          <w:szCs w:val="20"/>
          <w:lang w:eastAsia="en-GB"/>
        </w:rPr>
        <w:t xml:space="preserve"> and </w:t>
      </w:r>
      <w:proofErr w:type="spellStart"/>
      <w:r w:rsidRPr="00B25B3F">
        <w:rPr>
          <w:rFonts w:eastAsia="Calibri" w:cstheme="minorHAnsi"/>
          <w:kern w:val="24"/>
          <w:sz w:val="20"/>
          <w:szCs w:val="20"/>
          <w:lang w:eastAsia="en-GB"/>
        </w:rPr>
        <w:t>K</w:t>
      </w:r>
      <w:r w:rsidRPr="00B25B3F">
        <w:rPr>
          <w:rFonts w:eastAsia="Calibri" w:cstheme="minorHAnsi"/>
          <w:kern w:val="24"/>
          <w:sz w:val="20"/>
          <w:szCs w:val="20"/>
        </w:rPr>
        <w:t>iersztyn</w:t>
      </w:r>
      <w:proofErr w:type="spellEnd"/>
      <w:r w:rsidRPr="00B25B3F">
        <w:rPr>
          <w:rFonts w:eastAsia="Calibri" w:cstheme="minorHAnsi"/>
          <w:kern w:val="24"/>
          <w:sz w:val="20"/>
          <w:szCs w:val="20"/>
          <w:lang w:eastAsia="en-GB"/>
        </w:rPr>
        <w:t xml:space="preserve"> 2015)</w:t>
      </w:r>
      <w:r w:rsidRPr="00B25B3F">
        <w:rPr>
          <w:rFonts w:cstheme="minorHAnsi"/>
        </w:rPr>
        <w:t xml:space="preserve">. </w:t>
      </w:r>
    </w:p>
    <w:p w14:paraId="47FBBB12" w14:textId="77777777" w:rsidR="0015501E" w:rsidRPr="00B25B3F" w:rsidRDefault="0015501E" w:rsidP="0015501E">
      <w:pPr>
        <w:spacing w:after="0" w:line="240" w:lineRule="auto"/>
        <w:rPr>
          <w:rFonts w:cstheme="minorHAnsi"/>
        </w:rPr>
      </w:pPr>
    </w:p>
    <w:p w14:paraId="04C2084E" w14:textId="1F447A2E" w:rsidR="004130BC" w:rsidRPr="00B25B3F" w:rsidRDefault="0015501E" w:rsidP="0015501E">
      <w:pPr>
        <w:pStyle w:val="NoSpacing"/>
        <w:rPr>
          <w:rFonts w:cstheme="minorHAnsi"/>
          <w:color w:val="4472C4" w:themeColor="accent1"/>
        </w:rPr>
      </w:pPr>
      <w:r w:rsidRPr="00B25B3F">
        <w:rPr>
          <w:rFonts w:cstheme="minorHAnsi"/>
        </w:rPr>
        <w:t xml:space="preserve">Most of the literature found focuses on green space creation </w:t>
      </w:r>
      <w:proofErr w:type="gramStart"/>
      <w:r w:rsidRPr="00B25B3F">
        <w:rPr>
          <w:rFonts w:cstheme="minorHAnsi"/>
        </w:rPr>
        <w:t>as a whole was</w:t>
      </w:r>
      <w:proofErr w:type="gramEnd"/>
      <w:r w:rsidRPr="00B25B3F">
        <w:rPr>
          <w:rFonts w:cstheme="minorHAnsi"/>
        </w:rPr>
        <w:t xml:space="preserve"> generally based on public perception as a determiner for public health benefit and quality, not necessarily on quality for wildlife. It is also worth noting that although numerous approaches exist for improving green spaces, </w:t>
      </w:r>
      <w:r w:rsidRPr="00B25B3F">
        <w:rPr>
          <w:rFonts w:cstheme="minorHAnsi"/>
        </w:rPr>
        <w:lastRenderedPageBreak/>
        <w:t>there is little evidence, certainly within the UK, of any being widely accepted or utilised, or with any measurable success to date, with management techniques employed by council’s and landowners remaining broadly the same doe many years.</w:t>
      </w:r>
    </w:p>
    <w:p w14:paraId="52718A29" w14:textId="52FC0B0C" w:rsidR="00AF566D" w:rsidRPr="00D649F7" w:rsidRDefault="009D554A" w:rsidP="00D649F7">
      <w:pPr>
        <w:pStyle w:val="Heading1"/>
        <w:rPr>
          <w:rFonts w:asciiTheme="minorHAnsi" w:hAnsiTheme="minorHAnsi" w:cstheme="minorHAnsi"/>
        </w:rPr>
      </w:pPr>
      <w:bookmarkStart w:id="38" w:name="_Toc90847345"/>
      <w:r>
        <w:rPr>
          <w:rFonts w:asciiTheme="minorHAnsi" w:hAnsiTheme="minorHAnsi" w:cstheme="minorHAnsi"/>
        </w:rPr>
        <w:t xml:space="preserve">Chapter </w:t>
      </w:r>
      <w:r w:rsidR="00B060A6">
        <w:rPr>
          <w:rFonts w:asciiTheme="minorHAnsi" w:hAnsiTheme="minorHAnsi" w:cstheme="minorHAnsi"/>
        </w:rPr>
        <w:t>3</w:t>
      </w:r>
      <w:r w:rsidR="00F932EC">
        <w:rPr>
          <w:rFonts w:asciiTheme="minorHAnsi" w:hAnsiTheme="minorHAnsi" w:cstheme="minorHAnsi"/>
        </w:rPr>
        <w:t xml:space="preserve">. </w:t>
      </w:r>
      <w:r w:rsidR="00B76C99" w:rsidRPr="00152B9B">
        <w:rPr>
          <w:rFonts w:asciiTheme="minorHAnsi" w:hAnsiTheme="minorHAnsi" w:cstheme="minorHAnsi"/>
        </w:rPr>
        <w:t>Research Methodology</w:t>
      </w:r>
      <w:bookmarkEnd w:id="38"/>
    </w:p>
    <w:p w14:paraId="1F837445" w14:textId="60FDB7C0" w:rsidR="00D649F7" w:rsidRPr="00B060A6" w:rsidRDefault="00D649F7" w:rsidP="00D649F7">
      <w:pPr>
        <w:pStyle w:val="Heading2"/>
        <w:rPr>
          <w:lang w:eastAsia="en-GB"/>
        </w:rPr>
      </w:pPr>
      <w:bookmarkStart w:id="39" w:name="_Toc90847346"/>
      <w:r>
        <w:rPr>
          <w:lang w:eastAsia="en-GB"/>
        </w:rPr>
        <w:t xml:space="preserve">3.1 </w:t>
      </w:r>
      <w:r w:rsidRPr="00B060A6">
        <w:rPr>
          <w:lang w:eastAsia="en-GB"/>
        </w:rPr>
        <w:t>Objective 1</w:t>
      </w:r>
      <w:bookmarkEnd w:id="39"/>
    </w:p>
    <w:p w14:paraId="11104ADE" w14:textId="77777777" w:rsidR="00D649F7" w:rsidRPr="006356BE" w:rsidRDefault="00D649F7" w:rsidP="00D649F7">
      <w:pPr>
        <w:pStyle w:val="NoSpacing"/>
        <w:rPr>
          <w:sz w:val="24"/>
          <w:szCs w:val="24"/>
          <w:lang w:val="en-US" w:eastAsia="en-GB"/>
        </w:rPr>
      </w:pPr>
      <w:r>
        <w:rPr>
          <w:sz w:val="24"/>
          <w:szCs w:val="24"/>
          <w:lang w:val="en-US" w:eastAsia="en-GB"/>
        </w:rPr>
        <w:t>Assess</w:t>
      </w:r>
      <w:r w:rsidRPr="006356BE">
        <w:rPr>
          <w:sz w:val="24"/>
          <w:szCs w:val="24"/>
          <w:lang w:val="en-US" w:eastAsia="en-GB"/>
        </w:rPr>
        <w:t xml:space="preserve"> the</w:t>
      </w:r>
      <w:r>
        <w:rPr>
          <w:sz w:val="24"/>
          <w:szCs w:val="24"/>
          <w:lang w:val="en-US" w:eastAsia="en-GB"/>
        </w:rPr>
        <w:t xml:space="preserve"> level of</w:t>
      </w:r>
      <w:r w:rsidRPr="006356BE">
        <w:rPr>
          <w:sz w:val="24"/>
          <w:szCs w:val="24"/>
          <w:lang w:val="en-US" w:eastAsia="en-GB"/>
        </w:rPr>
        <w:t xml:space="preserve"> biodiversity </w:t>
      </w:r>
      <w:r>
        <w:rPr>
          <w:sz w:val="24"/>
          <w:szCs w:val="24"/>
          <w:lang w:val="en-US" w:eastAsia="en-GB"/>
        </w:rPr>
        <w:t xml:space="preserve">and record floral and faunal species </w:t>
      </w:r>
      <w:r w:rsidRPr="006356BE">
        <w:rPr>
          <w:sz w:val="24"/>
          <w:szCs w:val="24"/>
          <w:lang w:val="en-US" w:eastAsia="en-GB"/>
        </w:rPr>
        <w:t xml:space="preserve">present </w:t>
      </w:r>
      <w:r>
        <w:rPr>
          <w:sz w:val="24"/>
          <w:szCs w:val="24"/>
          <w:lang w:val="en-US" w:eastAsia="en-GB"/>
        </w:rPr>
        <w:t>at Vetch Field</w:t>
      </w:r>
      <w:r w:rsidRPr="006356BE">
        <w:rPr>
          <w:sz w:val="24"/>
          <w:szCs w:val="24"/>
          <w:lang w:val="en-US" w:eastAsia="en-GB"/>
        </w:rPr>
        <w:t xml:space="preserve"> and </w:t>
      </w:r>
      <w:r>
        <w:rPr>
          <w:sz w:val="24"/>
          <w:szCs w:val="24"/>
          <w:lang w:val="en-US" w:eastAsia="en-GB"/>
        </w:rPr>
        <w:t>selected local green space sites.</w:t>
      </w:r>
    </w:p>
    <w:p w14:paraId="3914EB49" w14:textId="77777777" w:rsidR="00D649F7" w:rsidRDefault="00D649F7" w:rsidP="00D649F7">
      <w:pPr>
        <w:pStyle w:val="NoSpacing"/>
      </w:pPr>
    </w:p>
    <w:p w14:paraId="729311AE" w14:textId="77777777" w:rsidR="00D649F7" w:rsidRDefault="00D649F7" w:rsidP="00D649F7">
      <w:pPr>
        <w:spacing w:after="0" w:line="240" w:lineRule="auto"/>
      </w:pPr>
      <w:r>
        <w:t>The Vetch Field site was chosen to act as the main target case study site of the research, with three other urban green space sites within Swansea selected for comparison and to potentially offer wildlife connectivity and an insight into what wildlife and habitat is present locally. C</w:t>
      </w:r>
      <w:r w:rsidRPr="00AD2E15">
        <w:t>ase studies are considered a key research method for urban design, planning and landscape architecture and have been advocated for decades. They have great potential to advance research, practice, and education in the field (Francis 2001) and (</w:t>
      </w:r>
      <w:proofErr w:type="spellStart"/>
      <w:r w:rsidRPr="00AD2E15">
        <w:t>Loures</w:t>
      </w:r>
      <w:proofErr w:type="spellEnd"/>
      <w:r w:rsidRPr="00AD2E15">
        <w:t xml:space="preserve"> </w:t>
      </w:r>
      <w:r w:rsidRPr="00AD2E15">
        <w:rPr>
          <w:i/>
          <w:iCs/>
        </w:rPr>
        <w:t>et al.</w:t>
      </w:r>
      <w:r w:rsidRPr="00AD2E15">
        <w:t xml:space="preserve"> 2012).</w:t>
      </w:r>
      <w:r>
        <w:t xml:space="preserve"> Initial assessment of the Vetch Field site was required to provide baseline data and evidence of what habitat, plants, and faunal inhabitants were present, to enable measurement of efficacy of developmental proposals, and comparison against selected chosen local sites respectively.</w:t>
      </w:r>
    </w:p>
    <w:p w14:paraId="0F1A28F7" w14:textId="77777777" w:rsidR="00D649F7" w:rsidRDefault="00D649F7" w:rsidP="00D649F7">
      <w:pPr>
        <w:pStyle w:val="NoSpacing"/>
      </w:pPr>
    </w:p>
    <w:p w14:paraId="79A23CCE" w14:textId="77777777" w:rsidR="00D649F7" w:rsidRDefault="00D649F7" w:rsidP="00D649F7">
      <w:pPr>
        <w:pStyle w:val="NoSpacing"/>
      </w:pPr>
      <w:r>
        <w:t xml:space="preserve">A Phase 1 habitat survey was performed to provide an overview of the habitat provision already in existence based on the guidelines set out by the </w:t>
      </w:r>
      <w:bookmarkStart w:id="40" w:name="_Hlk83834953"/>
      <w:r>
        <w:t>Joint Nature Conservation Committee</w:t>
      </w:r>
      <w:bookmarkEnd w:id="40"/>
      <w:r>
        <w:t xml:space="preserve"> (2016) in their Handbook for Phase 1 habitat survey. Each specific habitat type is assigned a code and allows for accurate labelling, mapping, and environmental auditing of a site using a widely, professionally accepted technique of surveying </w:t>
      </w:r>
      <w:r w:rsidRPr="000E5248">
        <w:t>(Cherrill and McClean 1999)</w:t>
      </w:r>
      <w:r>
        <w:t>. The resultant map created gives an easily accessible view of habitat types, whilst the employment of Natural England’s Biodiversity Metric, version 3.0</w:t>
      </w:r>
      <w:r w:rsidRPr="001B3B66">
        <w:t xml:space="preserve"> </w:t>
      </w:r>
      <w:r>
        <w:t>(Natural England 2021), a further advancement from the original DEFRA biodiversity metric piloted in 2012 and the beta test version 2.0 test version in 2019, enabled a quantitative measurement of current biodiversity. Biodiversity is a term used to describe the variety of all life on earth and although commonly used in the media, calculating biodiversity is a complex subject. Through the agency of this most recent metric, the biodiversity of Vetch Field was determined for use as a baseline measure of current biodiversity range.</w:t>
      </w:r>
    </w:p>
    <w:p w14:paraId="6003AA10" w14:textId="77777777" w:rsidR="00D649F7" w:rsidRDefault="00D649F7" w:rsidP="00D649F7">
      <w:pPr>
        <w:pStyle w:val="NoSpacing"/>
      </w:pPr>
    </w:p>
    <w:p w14:paraId="07A01224" w14:textId="77777777" w:rsidR="00D649F7" w:rsidRDefault="00D649F7" w:rsidP="00D649F7">
      <w:pPr>
        <w:pStyle w:val="NoSpacing"/>
      </w:pPr>
      <w:r>
        <w:t xml:space="preserve">With the sourcing of any existing wildlife or habitat survey data not proving possible for the Vetch Field site, a flora survey and two morning one-hour long visual surveys were carried out. The flora survey involved identifying trees, flowers and other plants present across the park and mapping their location. Detailing which species of flora are currently onsite provides an insight into what species are catered for in terms of food plants, </w:t>
      </w:r>
      <w:proofErr w:type="gramStart"/>
      <w:r>
        <w:t>nesting</w:t>
      </w:r>
      <w:proofErr w:type="gramEnd"/>
      <w:r>
        <w:t xml:space="preserve"> or roosting habitat and so on, along with giving a representation of how the site is managed and for what purpose. For instance, sward height at uniform length across a wide area can suggest management for recreation and ease rather than for wildlife, planting choices reflect consideration for aesthetic, commercial uses, or for biodiversity, and presence of non-native invasive species could be an indicator of lack of management, limited understanding of invasive species and their control or an indicator of a wider scale problem. The creation of the floral species list also provides another baseline from which to work from in improving the site for biodiversity and focal faunal species.</w:t>
      </w:r>
    </w:p>
    <w:p w14:paraId="22E498E4" w14:textId="77777777" w:rsidR="00D649F7" w:rsidRDefault="00D649F7" w:rsidP="00D649F7">
      <w:pPr>
        <w:pStyle w:val="NoSpacing"/>
      </w:pPr>
    </w:p>
    <w:p w14:paraId="36CA23F1" w14:textId="77777777" w:rsidR="00D649F7" w:rsidRDefault="00D649F7" w:rsidP="00D649F7">
      <w:pPr>
        <w:pStyle w:val="NoSpacing"/>
      </w:pPr>
      <w:r>
        <w:t xml:space="preserve">The two one-hour morning wildlife surveys were undertaken to establish what creatures utilised this urban green space at </w:t>
      </w:r>
      <w:proofErr w:type="gramStart"/>
      <w:r>
        <w:t>a time period</w:t>
      </w:r>
      <w:proofErr w:type="gramEnd"/>
      <w:r>
        <w:t xml:space="preserve"> of heightened activity, with early morning, in the hours after dawn and in the evening around dusk providing the two generally accepted peaks for bird activity. With a focus of this study being on human experiences with nature, the surveys concentrated on birds and flying invertebrates, as mentioned previously. Butterfly activity is most notable on warm, </w:t>
      </w:r>
      <w:r>
        <w:lastRenderedPageBreak/>
        <w:t>sunny days with little or no wind, due to being ectotherms, requiring warmer temperatures to fly and feed and low wind strength because of their weight, fragility, and flying ability. Therefore, the surveys were conducted on days forecast to provide these optimal conditions, giving the highest probability of observing all species that frequent the park and in greatest abundance and at 9am to balance maximum potential bird and invertebrate activity. Species quantity was noted, along with general areas of activity within the boundary of the site, to provide a full species list and determine which areas and habitats faunal activity was concentrated in.</w:t>
      </w:r>
    </w:p>
    <w:p w14:paraId="03D1A879" w14:textId="77777777" w:rsidR="00D649F7" w:rsidRDefault="00D649F7" w:rsidP="00D649F7">
      <w:pPr>
        <w:pStyle w:val="NoSpacing"/>
      </w:pPr>
    </w:p>
    <w:p w14:paraId="1D38EE38" w14:textId="77777777" w:rsidR="00D649F7" w:rsidRDefault="00D649F7" w:rsidP="00D649F7">
      <w:pPr>
        <w:pStyle w:val="NoSpacing"/>
      </w:pPr>
      <w:r>
        <w:t>In a similar way, during the two surveys and two further evening visits, human usage was also observed, to discern areas of most activity. This was carried out to identify key areas of opportunity for human-wildlife interaction, whether intentional, for example, sitting to watch birds on a feeder or unintentionally, whilst commuting via the park and noticing birdsong or buzzing of nectar feeding invertebrates.</w:t>
      </w:r>
    </w:p>
    <w:p w14:paraId="2C17A007" w14:textId="77777777" w:rsidR="00D649F7" w:rsidRDefault="00D649F7" w:rsidP="00D649F7">
      <w:pPr>
        <w:pStyle w:val="NoSpacing"/>
      </w:pPr>
    </w:p>
    <w:p w14:paraId="21630389" w14:textId="77777777" w:rsidR="00D649F7" w:rsidRDefault="00D649F7" w:rsidP="00D649F7">
      <w:pPr>
        <w:pStyle w:val="NoSpacing"/>
      </w:pPr>
      <w:r>
        <w:t xml:space="preserve">Despite the unavailability of existing survey data, which would ideally have included historical data and all months of the year and the full spectrum of flora and fauna at Vetch Field, some local data was acquired through </w:t>
      </w:r>
      <w:r w:rsidRPr="00BD5326">
        <w:t>Aderyn</w:t>
      </w:r>
      <w:r>
        <w:t xml:space="preserve">, a Local Environmental Records Centres (LERC) Wales system, </w:t>
      </w:r>
      <w:proofErr w:type="spellStart"/>
      <w:r>
        <w:t>Wales’</w:t>
      </w:r>
      <w:proofErr w:type="spellEnd"/>
      <w:r>
        <w:t xml:space="preserve"> </w:t>
      </w:r>
      <w:r w:rsidRPr="00BD5326">
        <w:t>Biodiversity Information &amp; Reporting Database</w:t>
      </w:r>
      <w:r w:rsidRPr="00A06E6F">
        <w:t xml:space="preserve"> </w:t>
      </w:r>
      <w:r>
        <w:t xml:space="preserve">(Aderyn 2021). The data provided includes historical recordings of a range of taxonomic groups from specific one kilometre grid squares, in this case, the target site can be found in </w:t>
      </w:r>
      <w:r w:rsidRPr="00CC4A4E">
        <w:t>SS6592</w:t>
      </w:r>
      <w:r>
        <w:t>. With Vetch Field measuring approximately 1.59 hectares (0.0159km</w:t>
      </w:r>
      <w:r w:rsidRPr="000B107E">
        <w:t>²</w:t>
      </w:r>
      <w:r>
        <w:t>), the grid square and its associated data includes a variety of habitat types including marine and coastal environments, which are less relevant to the habitat types, both present and realistically achievable on site. Therefore, marine, and coastal specialist species data has been removed. Further to this, further recordings have been removed, including predominantly nocturnal moth species due to limited potential non-specialist experiential contact and entries over twenty-five years old, to maintain relevance, with some material dating back to the nineteenth-century.</w:t>
      </w:r>
    </w:p>
    <w:p w14:paraId="6E8B742F" w14:textId="77777777" w:rsidR="00D649F7" w:rsidRDefault="00D649F7" w:rsidP="00D649F7">
      <w:pPr>
        <w:pStyle w:val="NoSpacing"/>
      </w:pPr>
    </w:p>
    <w:p w14:paraId="76F531F9" w14:textId="77777777" w:rsidR="00D649F7" w:rsidRDefault="00D649F7" w:rsidP="00D649F7">
      <w:pPr>
        <w:pStyle w:val="NoSpacing"/>
      </w:pPr>
      <w:r>
        <w:t>Provision of direct comparison of species presence comes from equivalent two one-hour morning surveys from selected sites across Swansea, detailed previously. St. James Gardens entire area was surveyed with an area of only 0.65 hectares. Whereas Rosehill Quarry Community Park and Clyne Gardens being of much greater size had locations of approximately the same proportions as Vetch Field selected to include a proportion of open grassland reflecting the makeup of Vetch Field. This approach provides the fairest comparison of the four city green spaces. Using this species survey data, it has been possible to identify species deficiencies at Vetch Field in relation to these other local sites. The Aderyn data has been utilised similarly, although representing variation in bird and invertebrate presence from the previous 25 years.</w:t>
      </w:r>
    </w:p>
    <w:p w14:paraId="378B03E3" w14:textId="77777777" w:rsidR="00D649F7" w:rsidRDefault="00D649F7" w:rsidP="00D649F7">
      <w:pPr>
        <w:pStyle w:val="NoSpacing"/>
      </w:pPr>
    </w:p>
    <w:p w14:paraId="6B20DAA1" w14:textId="5B9EA62B" w:rsidR="00D649F7" w:rsidRPr="00B060A6" w:rsidRDefault="00D649F7" w:rsidP="00D649F7">
      <w:pPr>
        <w:pStyle w:val="Heading2"/>
        <w:rPr>
          <w:lang w:eastAsia="en-GB"/>
        </w:rPr>
      </w:pPr>
      <w:bookmarkStart w:id="41" w:name="_Toc90847347"/>
      <w:r>
        <w:rPr>
          <w:lang w:eastAsia="en-GB"/>
        </w:rPr>
        <w:t xml:space="preserve">3.2 </w:t>
      </w:r>
      <w:r w:rsidRPr="00B060A6">
        <w:rPr>
          <w:lang w:eastAsia="en-GB"/>
        </w:rPr>
        <w:t>Objective 2</w:t>
      </w:r>
      <w:bookmarkEnd w:id="41"/>
    </w:p>
    <w:p w14:paraId="6670310C" w14:textId="77777777" w:rsidR="00D649F7" w:rsidRPr="006356BE" w:rsidRDefault="00D649F7" w:rsidP="00D649F7">
      <w:pPr>
        <w:pStyle w:val="NoSpacing"/>
        <w:rPr>
          <w:sz w:val="24"/>
          <w:szCs w:val="24"/>
          <w:lang w:val="en-US" w:eastAsia="en-GB"/>
        </w:rPr>
      </w:pPr>
      <w:r w:rsidRPr="006356BE">
        <w:rPr>
          <w:sz w:val="24"/>
          <w:szCs w:val="24"/>
          <w:lang w:val="en-US" w:eastAsia="en-GB"/>
        </w:rPr>
        <w:t xml:space="preserve">Identify </w:t>
      </w:r>
      <w:r>
        <w:rPr>
          <w:sz w:val="24"/>
          <w:szCs w:val="24"/>
          <w:lang w:val="en-US" w:eastAsia="en-GB"/>
        </w:rPr>
        <w:t>appropriate focal species to attract practicably and sustainably, and related habitat to encourage, enhance or create</w:t>
      </w:r>
      <w:r w:rsidRPr="006356BE">
        <w:rPr>
          <w:sz w:val="24"/>
          <w:szCs w:val="24"/>
          <w:lang w:val="en-US" w:eastAsia="en-GB"/>
        </w:rPr>
        <w:t xml:space="preserve"> </w:t>
      </w:r>
      <w:r>
        <w:rPr>
          <w:sz w:val="24"/>
          <w:szCs w:val="24"/>
          <w:lang w:val="en-US" w:eastAsia="en-GB"/>
        </w:rPr>
        <w:t xml:space="preserve">with a </w:t>
      </w:r>
      <w:r w:rsidRPr="006356BE">
        <w:rPr>
          <w:sz w:val="24"/>
          <w:szCs w:val="24"/>
          <w:lang w:val="en-US" w:eastAsia="en-GB"/>
        </w:rPr>
        <w:t>species focus</w:t>
      </w:r>
      <w:r>
        <w:rPr>
          <w:sz w:val="24"/>
          <w:szCs w:val="24"/>
          <w:lang w:val="en-US" w:eastAsia="en-GB"/>
        </w:rPr>
        <w:t xml:space="preserve"> to develop suggestions for </w:t>
      </w:r>
      <w:r w:rsidRPr="006356BE">
        <w:rPr>
          <w:sz w:val="24"/>
          <w:szCs w:val="24"/>
          <w:lang w:val="en-US" w:eastAsia="en-GB"/>
        </w:rPr>
        <w:t>development</w:t>
      </w:r>
      <w:r>
        <w:rPr>
          <w:sz w:val="24"/>
          <w:szCs w:val="24"/>
          <w:lang w:val="en-US" w:eastAsia="en-GB"/>
        </w:rPr>
        <w:t xml:space="preserve"> or modification</w:t>
      </w:r>
      <w:r w:rsidRPr="006356BE">
        <w:rPr>
          <w:sz w:val="24"/>
          <w:szCs w:val="24"/>
          <w:lang w:val="en-US" w:eastAsia="en-GB"/>
        </w:rPr>
        <w:t xml:space="preserve"> of management practices to i</w:t>
      </w:r>
      <w:r>
        <w:rPr>
          <w:sz w:val="24"/>
          <w:szCs w:val="24"/>
          <w:lang w:val="en-US" w:eastAsia="en-GB"/>
        </w:rPr>
        <w:t>mprove</w:t>
      </w:r>
      <w:r w:rsidRPr="006356BE">
        <w:rPr>
          <w:sz w:val="24"/>
          <w:szCs w:val="24"/>
          <w:lang w:val="en-US" w:eastAsia="en-GB"/>
        </w:rPr>
        <w:t xml:space="preserve"> biodiversity </w:t>
      </w:r>
      <w:r>
        <w:rPr>
          <w:sz w:val="24"/>
          <w:szCs w:val="24"/>
          <w:lang w:val="en-US" w:eastAsia="en-GB"/>
        </w:rPr>
        <w:t xml:space="preserve">and experiential potential for </w:t>
      </w:r>
      <w:proofErr w:type="gramStart"/>
      <w:r>
        <w:rPr>
          <w:sz w:val="24"/>
          <w:szCs w:val="24"/>
          <w:lang w:val="en-US" w:eastAsia="en-GB"/>
        </w:rPr>
        <w:t>local residents</w:t>
      </w:r>
      <w:proofErr w:type="gramEnd"/>
      <w:r w:rsidRPr="006356BE">
        <w:rPr>
          <w:sz w:val="24"/>
          <w:szCs w:val="24"/>
          <w:lang w:val="en-US" w:eastAsia="en-GB"/>
        </w:rPr>
        <w:t>.</w:t>
      </w:r>
    </w:p>
    <w:p w14:paraId="79167C30" w14:textId="77777777" w:rsidR="00D649F7" w:rsidRDefault="00D649F7" w:rsidP="00D649F7">
      <w:pPr>
        <w:pStyle w:val="NoSpacing"/>
      </w:pPr>
    </w:p>
    <w:p w14:paraId="6EA72DAD" w14:textId="68699E53" w:rsidR="00D649F7" w:rsidRDefault="00D649F7" w:rsidP="00D649F7">
      <w:pPr>
        <w:pStyle w:val="NoSpacing"/>
      </w:pPr>
      <w:r>
        <w:t>From primary quantitative survey data</w:t>
      </w:r>
      <w:r w:rsidR="00936B88">
        <w:t xml:space="preserve">, the central goal of which, is to be accurate and reliable, </w:t>
      </w:r>
      <w:proofErr w:type="gramStart"/>
      <w:r w:rsidR="00936B88">
        <w:t>direct</w:t>
      </w:r>
      <w:proofErr w:type="gramEnd"/>
      <w:r w:rsidR="00936B88">
        <w:t xml:space="preserve"> and quantifiable (Goertzen 2017)</w:t>
      </w:r>
      <w:r>
        <w:t xml:space="preserve">, direct comparisons were possible between recorded flora and fauna, enabling creation of graphical representations to further clarify where species population deficiencies or relative abundance were apparent. An overall species list was created to identify varieties of bird at each site for easy and accurate comparison, along with registering which were only present at which site, allowing for further consideration as to the reasons for this. Use of RSPB Garden Bird Survey data and Aderyn historical local species records also provided accurate and </w:t>
      </w:r>
      <w:r>
        <w:lastRenderedPageBreak/>
        <w:t>reliable data from which to gauge VF’s current habitat capacity and visually determine which species should and could be potentially using the site if improved or altered.</w:t>
      </w:r>
    </w:p>
    <w:p w14:paraId="332E05C2" w14:textId="77777777" w:rsidR="00936B88" w:rsidRDefault="00936B88" w:rsidP="00D649F7">
      <w:pPr>
        <w:pStyle w:val="NoSpacing"/>
      </w:pPr>
    </w:p>
    <w:p w14:paraId="2071ABBF" w14:textId="5B42F7EC" w:rsidR="00D649F7" w:rsidRDefault="00D649F7" w:rsidP="00D649F7">
      <w:pPr>
        <w:pStyle w:val="NoSpacing"/>
      </w:pPr>
      <w:r>
        <w:t xml:space="preserve">Through pie and bar charts, ranges and abundances of avian and lepidopteran species were represented to allow for analysis of flora, fauna, and habitat patterns seen from the variety of the four urban sites. </w:t>
      </w:r>
      <w:r w:rsidR="00092F80">
        <w:t xml:space="preserve">This graphical show of results allowed for easier access to the statistics during and post research (Ashman and Patterson 2015). </w:t>
      </w:r>
      <w:r>
        <w:t>Understanding presence of food plants and associated habitat meant gaps in habitat provision could be observed and remedied in recommendations for which species to realistically focus on attracting from surrounding GS. In a similar regard, obtaining baseline data for objective one allowed for creation of an improved biodiversity plan also utilising the Biodiversity Metric.</w:t>
      </w:r>
    </w:p>
    <w:p w14:paraId="42F7CD0A" w14:textId="77777777" w:rsidR="0034336F" w:rsidRDefault="0034336F" w:rsidP="00D649F7">
      <w:pPr>
        <w:pStyle w:val="NoSpacing"/>
      </w:pPr>
    </w:p>
    <w:p w14:paraId="1836764B" w14:textId="6CA64D7E" w:rsidR="00D649F7" w:rsidRDefault="00D649F7" w:rsidP="00D649F7">
      <w:pPr>
        <w:pStyle w:val="NoSpacing"/>
      </w:pPr>
      <w:r>
        <w:t>Google My Maps was used to plot faunal activity at VF to aid understanding of current habitat use and to develop plans for future proposed provision. The mapping tool offers an easily accessible output enabling editing and visual representation from accurate and recent satellite imagery</w:t>
      </w:r>
      <w:r w:rsidR="0034336F">
        <w:t xml:space="preserve"> from Google Maps (</w:t>
      </w:r>
      <w:proofErr w:type="spellStart"/>
      <w:r w:rsidR="0034336F">
        <w:t>Vandeviver</w:t>
      </w:r>
      <w:proofErr w:type="spellEnd"/>
      <w:r w:rsidR="0034336F">
        <w:t xml:space="preserve"> 2014)</w:t>
      </w:r>
      <w:r>
        <w:t>, with non-native species shown and habitat areas highlighted. The mapping platform was also used to show areas of antisocial behaviour, where human activity has a negative impact on the space. This unfortunate consequence of public access when analysed can be further understood and potentially reduced with appropriate management techniques.</w:t>
      </w:r>
    </w:p>
    <w:p w14:paraId="7C64C9B3" w14:textId="77777777" w:rsidR="00D649F7" w:rsidRDefault="00D649F7" w:rsidP="00D649F7">
      <w:pPr>
        <w:pStyle w:val="NoSpacing"/>
      </w:pPr>
    </w:p>
    <w:p w14:paraId="419AC98B" w14:textId="77777777" w:rsidR="00D649F7" w:rsidRDefault="00D649F7" w:rsidP="00D649F7">
      <w:pPr>
        <w:pStyle w:val="NoSpacing"/>
      </w:pPr>
      <w:r>
        <w:t xml:space="preserve">With all forms of data necessary acquired and mapping and biodiversity tools in use, selection of suitable wildlife, locally present, to attract to VF through the creation and improvement of existing habitat was made using the developed Nature Metric. Covering </w:t>
      </w:r>
      <w:proofErr w:type="gramStart"/>
      <w:r>
        <w:t>a number of</w:t>
      </w:r>
      <w:proofErr w:type="gramEnd"/>
      <w:r>
        <w:t xml:space="preserve"> aspects related to human interaction and experience with wildlife, along with use of the </w:t>
      </w:r>
      <w:r w:rsidRPr="00195792">
        <w:t>British Trust for Ornithology</w:t>
      </w:r>
      <w:r>
        <w:t xml:space="preserve">’s red list (2015), the Metric offers an adaptable resource for focussing efforts of biodiverse improvements. Lists of birds, lepidoptera, and suitable tree species have been created and recommendation made for the development of the site. </w:t>
      </w:r>
    </w:p>
    <w:p w14:paraId="6A32BA87" w14:textId="77777777" w:rsidR="00D649F7" w:rsidRDefault="00D649F7" w:rsidP="00D649F7">
      <w:pPr>
        <w:pStyle w:val="NoSpacing"/>
      </w:pPr>
    </w:p>
    <w:p w14:paraId="372AAF80" w14:textId="47E01E50" w:rsidR="00D649F7" w:rsidRPr="00C06B84" w:rsidRDefault="00D649F7" w:rsidP="00D649F7">
      <w:pPr>
        <w:pStyle w:val="Heading2"/>
        <w:rPr>
          <w:lang w:eastAsia="en-GB"/>
        </w:rPr>
      </w:pPr>
      <w:bookmarkStart w:id="42" w:name="_Toc90847348"/>
      <w:r>
        <w:rPr>
          <w:lang w:eastAsia="en-GB"/>
        </w:rPr>
        <w:t xml:space="preserve">3.3 </w:t>
      </w:r>
      <w:r w:rsidRPr="00B060A6">
        <w:rPr>
          <w:lang w:eastAsia="en-GB"/>
        </w:rPr>
        <w:t>Objective 3</w:t>
      </w:r>
      <w:bookmarkEnd w:id="42"/>
    </w:p>
    <w:p w14:paraId="7B9B8EE6" w14:textId="77777777" w:rsidR="00D649F7" w:rsidRDefault="00D649F7" w:rsidP="00D649F7">
      <w:pPr>
        <w:pStyle w:val="NoSpacing"/>
        <w:rPr>
          <w:sz w:val="24"/>
          <w:szCs w:val="24"/>
          <w:lang w:val="en-US" w:eastAsia="en-GB"/>
        </w:rPr>
      </w:pPr>
      <w:r w:rsidRPr="006356BE">
        <w:rPr>
          <w:sz w:val="24"/>
          <w:szCs w:val="24"/>
          <w:lang w:val="en-US" w:eastAsia="en-GB"/>
        </w:rPr>
        <w:t xml:space="preserve">Produce an accessible and transferable model for enhancing and creating biodiverse native habitat connectivity </w:t>
      </w:r>
      <w:r>
        <w:rPr>
          <w:sz w:val="24"/>
          <w:szCs w:val="24"/>
          <w:lang w:val="en-US" w:eastAsia="en-GB"/>
        </w:rPr>
        <w:t xml:space="preserve">with a case study of Vetch Field </w:t>
      </w:r>
      <w:r w:rsidRPr="006356BE">
        <w:rPr>
          <w:sz w:val="24"/>
          <w:szCs w:val="24"/>
          <w:lang w:val="en-US" w:eastAsia="en-GB"/>
        </w:rPr>
        <w:t>through a native</w:t>
      </w:r>
      <w:r>
        <w:rPr>
          <w:sz w:val="24"/>
          <w:szCs w:val="24"/>
          <w:lang w:val="en-US" w:eastAsia="en-GB"/>
        </w:rPr>
        <w:t>,</w:t>
      </w:r>
      <w:r w:rsidRPr="006356BE">
        <w:rPr>
          <w:sz w:val="24"/>
          <w:szCs w:val="24"/>
          <w:lang w:val="en-US" w:eastAsia="en-GB"/>
        </w:rPr>
        <w:t xml:space="preserve"> local species approach.</w:t>
      </w:r>
    </w:p>
    <w:p w14:paraId="19C5FFC0" w14:textId="77777777" w:rsidR="00D649F7" w:rsidRDefault="00D649F7" w:rsidP="00D649F7">
      <w:pPr>
        <w:pStyle w:val="NoSpacing"/>
      </w:pPr>
    </w:p>
    <w:p w14:paraId="5BF11555" w14:textId="77777777" w:rsidR="00D649F7" w:rsidRDefault="00D649F7" w:rsidP="00D649F7">
      <w:pPr>
        <w:pStyle w:val="NoSpacing"/>
      </w:pPr>
      <w:r>
        <w:t xml:space="preserve">Based on the process used for this research, the model has been created to allow an easy-to-follow system of initial assessment and creation of a baseline, moving through a four-step main process of improving management of UGS for the benefit of wildlife, users, and stakeholders, with additional steps allowing for further development and management over time. </w:t>
      </w:r>
    </w:p>
    <w:p w14:paraId="4ACC3AA4" w14:textId="77777777" w:rsidR="00D649F7" w:rsidRDefault="00D649F7" w:rsidP="00D649F7">
      <w:pPr>
        <w:pStyle w:val="NoSpacing"/>
      </w:pPr>
    </w:p>
    <w:p w14:paraId="17F27A7A" w14:textId="77777777" w:rsidR="00D649F7" w:rsidRDefault="00D649F7" w:rsidP="00D649F7">
      <w:pPr>
        <w:pStyle w:val="NoSpacing"/>
      </w:pPr>
      <w:r>
        <w:t>Limitations of Method</w:t>
      </w:r>
    </w:p>
    <w:p w14:paraId="4C514614" w14:textId="77777777" w:rsidR="00D649F7" w:rsidRDefault="00D649F7" w:rsidP="00D649F7">
      <w:pPr>
        <w:pStyle w:val="NoSpacing"/>
      </w:pPr>
      <w:r>
        <w:t>The availability of relevant and reliable survey data specific to the chosen sites was one limitation, resulting in limited primary survey data being collected for this research. Positives of the need to newly survey, were the ability to focus on target taxonomic groups and full awareness of the reliability of the surveys, how they were conducted and by whom, within the chosen site boundary. Alternative data sources were found where landowners were unresponsive, to limit gaps and increase reliability, viability, and breadth of results, through publicly accessible online resources. This information was extremely useful and, particularly referring to the historical grid square recordings, has been adapted to provide a more focused data set for Vetch Field.</w:t>
      </w:r>
    </w:p>
    <w:p w14:paraId="64FA4A1A" w14:textId="77777777" w:rsidR="00D649F7" w:rsidRDefault="00D649F7" w:rsidP="00D649F7">
      <w:pPr>
        <w:pStyle w:val="NoSpacing"/>
      </w:pPr>
    </w:p>
    <w:p w14:paraId="70F9A34E" w14:textId="77777777" w:rsidR="00D649F7" w:rsidRDefault="00D649F7" w:rsidP="00D649F7">
      <w:pPr>
        <w:pStyle w:val="NoSpacing"/>
      </w:pPr>
      <w:r>
        <w:t xml:space="preserve">Seasonal constraints however, proved difficult to mitigate, with only late August and early September available for conducting surveys due to time constraints. Ideally the spring and summer, from March onwards, up to early August would have been chosen as these times of year coincide </w:t>
      </w:r>
      <w:r>
        <w:lastRenderedPageBreak/>
        <w:t>with most birdsong, increased activity, breeding and nesting, presence of most migrant species of birds</w:t>
      </w:r>
      <w:r w:rsidRPr="001B3B66">
        <w:t xml:space="preserve"> </w:t>
      </w:r>
      <w:r>
        <w:t>(</w:t>
      </w:r>
      <w:r w:rsidRPr="00195792">
        <w:t>British Trust for Ornithology</w:t>
      </w:r>
      <w:r>
        <w:t xml:space="preserve"> 2021), and peak abundance of active butterfly species (</w:t>
      </w:r>
      <w:r w:rsidRPr="00E42CB0">
        <w:t>D</w:t>
      </w:r>
      <w:r>
        <w:t xml:space="preserve">ennis </w:t>
      </w:r>
      <w:r w:rsidRPr="00E42CB0">
        <w:rPr>
          <w:i/>
          <w:iCs/>
        </w:rPr>
        <w:t>et al</w:t>
      </w:r>
      <w:r>
        <w:rPr>
          <w:i/>
          <w:iCs/>
        </w:rPr>
        <w:t>.</w:t>
      </w:r>
      <w:r>
        <w:t xml:space="preserve"> </w:t>
      </w:r>
      <w:r w:rsidRPr="00E42CB0">
        <w:t>2017</w:t>
      </w:r>
      <w:r>
        <w:t>). The likelihood of suitable surveying weather conditions could also have provided scope for additional surveys. However, surveys undertaken were performed at the warmest and sunniest opportunities to limit negative factors of seasonality. A further limitation is the nature of UGS, with the broad nature of stakeholders adding to the complexity of uses and aims of any given GS, therefore adding to management considerations and suitability of habitat types for use of wildlife and stakeholders.</w:t>
      </w:r>
    </w:p>
    <w:p w14:paraId="25143CB1" w14:textId="77777777" w:rsidR="00D649F7" w:rsidRDefault="00D649F7" w:rsidP="00470037">
      <w:pPr>
        <w:pStyle w:val="NoSpacing"/>
      </w:pPr>
    </w:p>
    <w:p w14:paraId="4C56A232" w14:textId="6A503900" w:rsidR="00611A75" w:rsidRDefault="00B060A6" w:rsidP="00611A75">
      <w:pPr>
        <w:pStyle w:val="Heading2"/>
      </w:pPr>
      <w:bookmarkStart w:id="43" w:name="_Toc90847349"/>
      <w:r>
        <w:t>3</w:t>
      </w:r>
      <w:r w:rsidR="00F932EC">
        <w:t>.</w:t>
      </w:r>
      <w:r w:rsidR="00D649F7">
        <w:t>4</w:t>
      </w:r>
      <w:r w:rsidR="00F932EC">
        <w:t xml:space="preserve"> </w:t>
      </w:r>
      <w:r w:rsidR="00611A75" w:rsidRPr="00152B9B">
        <w:t xml:space="preserve">Selected </w:t>
      </w:r>
      <w:r w:rsidR="00BD779E">
        <w:t xml:space="preserve">Case Study </w:t>
      </w:r>
      <w:r w:rsidR="00611A75" w:rsidRPr="00152B9B">
        <w:t>Site Details</w:t>
      </w:r>
      <w:bookmarkEnd w:id="43"/>
    </w:p>
    <w:p w14:paraId="4DE19C48" w14:textId="77777777" w:rsidR="00447E5A" w:rsidRDefault="00447E5A" w:rsidP="00447E5A">
      <w:pPr>
        <w:pStyle w:val="NoSpacing"/>
      </w:pPr>
      <w:r>
        <w:t>The target site of Vetch Field was chosen due to its proximity to Swansea City centre and location amongst a densely populated residential area, disconnected from other green space within its urban environment with the A4118 running through the city to the north and A4067 main coastal road to the south. As previously noted within the site overview, the contention over its evolution, purpose, and future management and development continues, providing an excellent opportunity to examine the potential of inner-city land to be developed in its capacity as a habitat for wildlife and as an easily accessible hub for community engagement and interaction with nature. Unfortunately, with planning permission granted for much of the site to be lost to further residential construction, this study may only provide an insight into what might have been but can also form part of the process for other sites to be retained, appreciated, and enhanced, in Swansea and beyond.</w:t>
      </w:r>
    </w:p>
    <w:p w14:paraId="63354D5F" w14:textId="77777777" w:rsidR="00447E5A" w:rsidRDefault="00447E5A" w:rsidP="00447E5A">
      <w:pPr>
        <w:pStyle w:val="NoSpacing"/>
      </w:pPr>
    </w:p>
    <w:p w14:paraId="0EE61FD7" w14:textId="77777777" w:rsidR="00447E5A" w:rsidRPr="000A1EF3" w:rsidRDefault="00447E5A" w:rsidP="00447E5A">
      <w:pPr>
        <w:pStyle w:val="NoSpacing"/>
        <w:rPr>
          <w:b/>
          <w:bCs/>
        </w:rPr>
      </w:pPr>
      <w:r w:rsidRPr="000A1EF3">
        <w:rPr>
          <w:b/>
          <w:bCs/>
        </w:rPr>
        <w:t>Vetch Field</w:t>
      </w:r>
    </w:p>
    <w:p w14:paraId="2D6024EB" w14:textId="77777777" w:rsidR="00447E5A" w:rsidRPr="000A1EF3" w:rsidRDefault="00447E5A" w:rsidP="00447E5A">
      <w:pPr>
        <w:pStyle w:val="NoSpacing"/>
        <w:rPr>
          <w:b/>
          <w:bCs/>
        </w:rPr>
      </w:pPr>
      <w:r w:rsidRPr="000A1EF3">
        <w:rPr>
          <w:b/>
          <w:bCs/>
        </w:rPr>
        <w:t>Madoc Place, Swansea SA1 3RB (Wales, UK)</w:t>
      </w:r>
    </w:p>
    <w:p w14:paraId="5C750C7B" w14:textId="77777777" w:rsidR="00447E5A" w:rsidRPr="000A1EF3" w:rsidRDefault="00447E5A" w:rsidP="00447E5A">
      <w:pPr>
        <w:pStyle w:val="NoSpacing"/>
        <w:rPr>
          <w:b/>
          <w:bCs/>
        </w:rPr>
      </w:pPr>
      <w:bookmarkStart w:id="44" w:name="_Hlk86567387"/>
      <w:r w:rsidRPr="000A1EF3">
        <w:rPr>
          <w:b/>
          <w:bCs/>
        </w:rPr>
        <w:t xml:space="preserve">Grid Reference: </w:t>
      </w:r>
      <w:bookmarkEnd w:id="44"/>
      <w:r w:rsidRPr="000A1EF3">
        <w:rPr>
          <w:b/>
          <w:bCs/>
        </w:rPr>
        <w:t>SS651927</w:t>
      </w:r>
    </w:p>
    <w:p w14:paraId="116CC4F8" w14:textId="77777777" w:rsidR="00447E5A" w:rsidRDefault="00447E5A" w:rsidP="00447E5A">
      <w:pPr>
        <w:pStyle w:val="NoSpacing"/>
      </w:pPr>
    </w:p>
    <w:p w14:paraId="14CD225B" w14:textId="77777777" w:rsidR="00447E5A" w:rsidRDefault="00447E5A" w:rsidP="00447E5A">
      <w:pPr>
        <w:pStyle w:val="NoSpacing"/>
      </w:pPr>
      <w:r w:rsidRPr="00472066">
        <w:rPr>
          <w:noProof/>
        </w:rPr>
        <w:drawing>
          <wp:inline distT="0" distB="0" distL="0" distR="0" wp14:anchorId="15B04261" wp14:editId="25EF482D">
            <wp:extent cx="5736708" cy="2689860"/>
            <wp:effectExtent l="0" t="0" r="0" b="0"/>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pic:nvPicPr>
                  <pic:blipFill rotWithShape="1">
                    <a:blip r:embed="rId11"/>
                    <a:srcRect l="7976" t="19382" r="155" b="4037"/>
                    <a:stretch/>
                  </pic:blipFill>
                  <pic:spPr bwMode="auto">
                    <a:xfrm>
                      <a:off x="0" y="0"/>
                      <a:ext cx="5744564" cy="2693544"/>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403"/>
      </w:tblGrid>
      <w:tr w:rsidR="00FF2A01" w14:paraId="6CFDC806" w14:textId="77777777" w:rsidTr="00FF2A01">
        <w:trPr>
          <w:trHeight w:val="228"/>
        </w:trPr>
        <w:tc>
          <w:tcPr>
            <w:tcW w:w="6403" w:type="dxa"/>
          </w:tcPr>
          <w:p w14:paraId="05BADEB0" w14:textId="22A70BDB" w:rsidR="00FF2A01" w:rsidRDefault="00FF2A01" w:rsidP="00FF2A01">
            <w:pPr>
              <w:pStyle w:val="NoSpacing"/>
              <w:ind w:left="24"/>
            </w:pPr>
            <w:r>
              <w:t>Figure 2. Satellite view of Vetch Field target site (Google Maps 2021)</w:t>
            </w:r>
          </w:p>
        </w:tc>
      </w:tr>
    </w:tbl>
    <w:p w14:paraId="045ACA05" w14:textId="77777777" w:rsidR="00447E5A" w:rsidRDefault="00447E5A" w:rsidP="00FF2A01">
      <w:pPr>
        <w:pStyle w:val="NoSpacing"/>
      </w:pPr>
    </w:p>
    <w:p w14:paraId="2A04D0DF" w14:textId="77777777" w:rsidR="00447E5A" w:rsidRDefault="00447E5A" w:rsidP="00447E5A">
      <w:pPr>
        <w:pStyle w:val="NoSpacing"/>
      </w:pPr>
      <w:r w:rsidRPr="00600A7F">
        <w:rPr>
          <w:noProof/>
        </w:rPr>
        <w:lastRenderedPageBreak/>
        <w:drawing>
          <wp:inline distT="0" distB="0" distL="0" distR="0" wp14:anchorId="67B09E04" wp14:editId="7DAAFE14">
            <wp:extent cx="5719300" cy="2644140"/>
            <wp:effectExtent l="0" t="0" r="0" b="381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12"/>
                    <a:srcRect l="7445" t="20328" r="820" b="4274"/>
                    <a:stretch/>
                  </pic:blipFill>
                  <pic:spPr bwMode="auto">
                    <a:xfrm>
                      <a:off x="0" y="0"/>
                      <a:ext cx="5736913" cy="2652283"/>
                    </a:xfrm>
                    <a:prstGeom prst="rect">
                      <a:avLst/>
                    </a:prstGeom>
                    <a:ln>
                      <a:noFill/>
                    </a:ln>
                    <a:extLst>
                      <a:ext uri="{53640926-AAD7-44D8-BBD7-CCE9431645EC}">
                        <a14:shadowObscured xmlns:a14="http://schemas.microsoft.com/office/drawing/2010/main"/>
                      </a:ext>
                    </a:extLst>
                  </pic:spPr>
                </pic:pic>
              </a:graphicData>
            </a:graphic>
          </wp:inline>
        </w:drawing>
      </w:r>
    </w:p>
    <w:p w14:paraId="15CDD78D" w14:textId="6494A341" w:rsidR="00447E5A" w:rsidRDefault="00FB78D9" w:rsidP="00543CD1">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pPr>
      <w:r>
        <w:t>Figure 3.</w:t>
      </w:r>
      <w:r w:rsidR="00543CD1">
        <w:t xml:space="preserve"> </w:t>
      </w:r>
      <w:bookmarkStart w:id="45" w:name="_Hlk90657208"/>
      <w:r w:rsidR="00543CD1">
        <w:t xml:space="preserve">Satellite view of Vetch Field and surrounding urban setting in Swansea City </w:t>
      </w:r>
      <w:bookmarkEnd w:id="45"/>
      <w:r w:rsidR="00543CD1">
        <w:t>Centre (Google Maps 2021)</w:t>
      </w:r>
    </w:p>
    <w:p w14:paraId="14D2FC37" w14:textId="77777777" w:rsidR="00447E5A" w:rsidRDefault="00447E5A" w:rsidP="00447E5A">
      <w:pPr>
        <w:pStyle w:val="NoSpacing"/>
      </w:pPr>
    </w:p>
    <w:p w14:paraId="7D228219" w14:textId="77777777" w:rsidR="00447E5A" w:rsidRDefault="00447E5A" w:rsidP="00447E5A">
      <w:pPr>
        <w:pStyle w:val="NoSpacing"/>
      </w:pPr>
      <w:r>
        <w:rPr>
          <w:noProof/>
        </w:rPr>
        <w:drawing>
          <wp:inline distT="0" distB="0" distL="0" distR="0" wp14:anchorId="23E2446C" wp14:editId="3A67A027">
            <wp:extent cx="5707380" cy="2651914"/>
            <wp:effectExtent l="0" t="0" r="7620" b="0"/>
            <wp:docPr id="21" name="Picture 2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rotWithShape="1">
                    <a:blip r:embed="rId13"/>
                    <a:srcRect l="7313" t="19854" r="554" b="4038"/>
                    <a:stretch/>
                  </pic:blipFill>
                  <pic:spPr bwMode="auto">
                    <a:xfrm>
                      <a:off x="0" y="0"/>
                      <a:ext cx="5710208" cy="2653228"/>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79"/>
      </w:tblGrid>
      <w:tr w:rsidR="00FF2A01" w14:paraId="5554BF37" w14:textId="77777777" w:rsidTr="00FF2A01">
        <w:trPr>
          <w:trHeight w:val="276"/>
        </w:trPr>
        <w:tc>
          <w:tcPr>
            <w:tcW w:w="7679" w:type="dxa"/>
          </w:tcPr>
          <w:p w14:paraId="7BADCB14" w14:textId="2847B3DF" w:rsidR="00FF2A01" w:rsidRDefault="00FF2A01" w:rsidP="00FF2A01">
            <w:pPr>
              <w:pStyle w:val="NoSpacing"/>
              <w:ind w:left="24"/>
            </w:pPr>
            <w:r>
              <w:t>Figure 4. Satellite image of Vetch Field location in South Wales (Google Maps 2021)</w:t>
            </w:r>
          </w:p>
        </w:tc>
      </w:tr>
    </w:tbl>
    <w:p w14:paraId="24E113F6" w14:textId="77777777" w:rsidR="00447E5A" w:rsidRDefault="00447E5A" w:rsidP="00447E5A">
      <w:pPr>
        <w:pStyle w:val="NoSpacing"/>
      </w:pPr>
    </w:p>
    <w:p w14:paraId="69C78374" w14:textId="77777777" w:rsidR="00447E5A" w:rsidRDefault="00447E5A" w:rsidP="00447E5A">
      <w:pPr>
        <w:pStyle w:val="NoSpacing"/>
      </w:pPr>
      <w:r>
        <w:t>Vetch Field is located adjacent to Swansea City Centre within the area of Sandfields, directly north of Her Majesty’s Prison Swansea. The land, named after the legume, that once grew there, was owned by Swansea Gaslight Company in 1912 when it was leased to newly formed football team, Swansea Town, now Swansea City Association Football Club. The site was developed into a football ground, with floodlights and stands for supporters and was the home of the team’s rich and fascinating history for the next ninety-three years</w:t>
      </w:r>
      <w:r w:rsidRPr="00FF0F0A">
        <w:t xml:space="preserve"> </w:t>
      </w:r>
      <w:r>
        <w:t xml:space="preserve">(Cowley 2012). Upon build completion of the new Liberty Stadium to the north-east of the city in 2005, Vetch Field was abandoned, and the stands were demolished in 2011, during which time plans to redevelop the site for housing were made by Swansea Council, although they were not progressed at the time. </w:t>
      </w:r>
    </w:p>
    <w:p w14:paraId="260AF719" w14:textId="77777777" w:rsidR="00447E5A" w:rsidRDefault="00447E5A" w:rsidP="00447E5A">
      <w:pPr>
        <w:pStyle w:val="NoSpacing"/>
      </w:pPr>
    </w:p>
    <w:p w14:paraId="0DB63A86" w14:textId="77777777" w:rsidR="00447E5A" w:rsidRDefault="00447E5A" w:rsidP="00447E5A">
      <w:pPr>
        <w:pStyle w:val="NoSpacing"/>
      </w:pPr>
      <w:r>
        <w:t>Swansea Council gave go ahead for a temporary repurposing of the site as a park and allotments, with the aid of local artist Owen Griffiths in the same year demolition began</w:t>
      </w:r>
      <w:r w:rsidRPr="00FC21AE">
        <w:t xml:space="preserve"> </w:t>
      </w:r>
      <w:r>
        <w:t>(</w:t>
      </w:r>
      <w:r w:rsidRPr="00FC21AE">
        <w:t>A</w:t>
      </w:r>
      <w:r>
        <w:t xml:space="preserve">shton </w:t>
      </w:r>
      <w:r w:rsidRPr="00FC21AE">
        <w:t>2015</w:t>
      </w:r>
      <w:r>
        <w:t xml:space="preserve">). Vetch Field in 2021 remains in its reimagined state, as public park, with benches, bins, play area, community orchard, and allotments. However, planning permission has now been granted for the </w:t>
      </w:r>
      <w:r>
        <w:lastRenderedPageBreak/>
        <w:t>delayed residential housing development, removing much of the open green space, although maintaining the community allotments at the southern end of the Vetch site.</w:t>
      </w:r>
    </w:p>
    <w:p w14:paraId="22EFE240" w14:textId="77777777" w:rsidR="00447E5A" w:rsidRDefault="00447E5A" w:rsidP="00447E5A">
      <w:pPr>
        <w:pStyle w:val="NoSpacing"/>
      </w:pPr>
    </w:p>
    <w:p w14:paraId="67C7743C" w14:textId="77777777" w:rsidR="00447E5A" w:rsidRDefault="00447E5A" w:rsidP="00447E5A">
      <w:pPr>
        <w:pStyle w:val="NoSpacing"/>
      </w:pPr>
      <w:r>
        <w:t>In its current state, in terms of natural elements, within a densely populated urban environment, this isolated patch of green space is predominantly level, open grassland, with a small orchard, some native and non-native trees lining one boundary and the main entrance path, with a wildflower area on the previous site of the centre circle of the historically important football pitch.</w:t>
      </w:r>
    </w:p>
    <w:p w14:paraId="69C30A78" w14:textId="77777777" w:rsidR="00447E5A" w:rsidRDefault="00447E5A" w:rsidP="00447E5A">
      <w:pPr>
        <w:pStyle w:val="NoSpacing"/>
      </w:pPr>
    </w:p>
    <w:p w14:paraId="7A759447" w14:textId="77777777" w:rsidR="00447E5A" w:rsidRDefault="00447E5A" w:rsidP="00447E5A">
      <w:pPr>
        <w:pStyle w:val="NoSpacing"/>
      </w:pPr>
      <w:r w:rsidRPr="001817F1">
        <w:rPr>
          <w:noProof/>
        </w:rPr>
        <w:drawing>
          <wp:anchor distT="0" distB="0" distL="114300" distR="114300" simplePos="0" relativeHeight="251660288" behindDoc="0" locked="0" layoutInCell="1" allowOverlap="1" wp14:anchorId="3477C57F" wp14:editId="71E05DFE">
            <wp:simplePos x="0" y="0"/>
            <wp:positionH relativeFrom="column">
              <wp:posOffset>2293620</wp:posOffset>
            </wp:positionH>
            <wp:positionV relativeFrom="paragraph">
              <wp:posOffset>908686</wp:posOffset>
            </wp:positionV>
            <wp:extent cx="484505" cy="110490"/>
            <wp:effectExtent l="0" t="0" r="0" b="3810"/>
            <wp:wrapNone/>
            <wp:docPr id="13" name="Picture 13"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map&#10;&#10;Description automatically generated"/>
                    <pic:cNvPicPr/>
                  </pic:nvPicPr>
                  <pic:blipFill rotWithShape="1">
                    <a:blip r:embed="rId14" cstate="print">
                      <a:extLst>
                        <a:ext uri="{28A0092B-C50C-407E-A947-70E740481C1C}">
                          <a14:useLocalDpi xmlns:a14="http://schemas.microsoft.com/office/drawing/2010/main" val="0"/>
                        </a:ext>
                      </a:extLst>
                    </a:blip>
                    <a:srcRect l="45735" t="41840" r="47751" b="55516"/>
                    <a:stretch/>
                  </pic:blipFill>
                  <pic:spPr bwMode="auto">
                    <a:xfrm>
                      <a:off x="0" y="0"/>
                      <a:ext cx="484505" cy="110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540F">
        <w:rPr>
          <w:noProof/>
        </w:rPr>
        <w:drawing>
          <wp:anchor distT="0" distB="0" distL="114300" distR="114300" simplePos="0" relativeHeight="251662336" behindDoc="0" locked="0" layoutInCell="1" allowOverlap="1" wp14:anchorId="4782D6B4" wp14:editId="017393EE">
            <wp:simplePos x="0" y="0"/>
            <wp:positionH relativeFrom="column">
              <wp:posOffset>1664970</wp:posOffset>
            </wp:positionH>
            <wp:positionV relativeFrom="paragraph">
              <wp:posOffset>630555</wp:posOffset>
            </wp:positionV>
            <wp:extent cx="751840" cy="114300"/>
            <wp:effectExtent l="0" t="0" r="0" b="0"/>
            <wp:wrapNone/>
            <wp:docPr id="15" name="Picture 15" descr="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pplication, map&#10;&#10;Description automatically generated"/>
                    <pic:cNvPicPr/>
                  </pic:nvPicPr>
                  <pic:blipFill rotWithShape="1">
                    <a:blip r:embed="rId15" cstate="print">
                      <a:extLst>
                        <a:ext uri="{28A0092B-C50C-407E-A947-70E740481C1C}">
                          <a14:useLocalDpi xmlns:a14="http://schemas.microsoft.com/office/drawing/2010/main" val="0"/>
                        </a:ext>
                      </a:extLst>
                    </a:blip>
                    <a:srcRect l="30711" t="47433" r="59052" b="49790"/>
                    <a:stretch/>
                  </pic:blipFill>
                  <pic:spPr bwMode="auto">
                    <a:xfrm>
                      <a:off x="0" y="0"/>
                      <a:ext cx="751840" cy="114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540F">
        <w:rPr>
          <w:noProof/>
        </w:rPr>
        <w:drawing>
          <wp:anchor distT="0" distB="0" distL="114300" distR="114300" simplePos="0" relativeHeight="251663360" behindDoc="0" locked="0" layoutInCell="1" allowOverlap="1" wp14:anchorId="49FED173" wp14:editId="4FB60743">
            <wp:simplePos x="0" y="0"/>
            <wp:positionH relativeFrom="column">
              <wp:posOffset>464820</wp:posOffset>
            </wp:positionH>
            <wp:positionV relativeFrom="paragraph">
              <wp:posOffset>1807846</wp:posOffset>
            </wp:positionV>
            <wp:extent cx="626110" cy="121920"/>
            <wp:effectExtent l="0" t="0" r="2540" b="0"/>
            <wp:wrapNone/>
            <wp:docPr id="18" name="Picture 18" descr="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pplication, map&#10;&#10;Description automatically generated"/>
                    <pic:cNvPicPr/>
                  </pic:nvPicPr>
                  <pic:blipFill rotWithShape="1">
                    <a:blip r:embed="rId16" cstate="print">
                      <a:extLst>
                        <a:ext uri="{28A0092B-C50C-407E-A947-70E740481C1C}">
                          <a14:useLocalDpi xmlns:a14="http://schemas.microsoft.com/office/drawing/2010/main" val="0"/>
                        </a:ext>
                      </a:extLst>
                    </a:blip>
                    <a:srcRect l="28052" t="43598" r="63572" b="53497"/>
                    <a:stretch/>
                  </pic:blipFill>
                  <pic:spPr bwMode="auto">
                    <a:xfrm>
                      <a:off x="0" y="0"/>
                      <a:ext cx="626110" cy="121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817F1">
        <w:rPr>
          <w:noProof/>
        </w:rPr>
        <w:drawing>
          <wp:anchor distT="0" distB="0" distL="114300" distR="114300" simplePos="0" relativeHeight="251661312" behindDoc="0" locked="0" layoutInCell="1" allowOverlap="1" wp14:anchorId="15417C85" wp14:editId="0C52B25E">
            <wp:simplePos x="0" y="0"/>
            <wp:positionH relativeFrom="column">
              <wp:posOffset>1196340</wp:posOffset>
            </wp:positionH>
            <wp:positionV relativeFrom="paragraph">
              <wp:posOffset>340995</wp:posOffset>
            </wp:positionV>
            <wp:extent cx="1244600" cy="121920"/>
            <wp:effectExtent l="0" t="0" r="0" b="0"/>
            <wp:wrapNone/>
            <wp:docPr id="14" name="Picture 14" descr="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pplication, map&#10;&#10;Description automatically generated"/>
                    <pic:cNvPicPr/>
                  </pic:nvPicPr>
                  <pic:blipFill rotWithShape="1">
                    <a:blip r:embed="rId17" cstate="print">
                      <a:extLst>
                        <a:ext uri="{28A0092B-C50C-407E-A947-70E740481C1C}">
                          <a14:useLocalDpi xmlns:a14="http://schemas.microsoft.com/office/drawing/2010/main" val="0"/>
                        </a:ext>
                      </a:extLst>
                    </a:blip>
                    <a:srcRect l="32838" t="30081" r="50277" b="66982"/>
                    <a:stretch/>
                  </pic:blipFill>
                  <pic:spPr bwMode="auto">
                    <a:xfrm>
                      <a:off x="0" y="0"/>
                      <a:ext cx="1244600" cy="121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5B916E87" wp14:editId="754A1B97">
            <wp:simplePos x="0" y="0"/>
            <wp:positionH relativeFrom="column">
              <wp:posOffset>5113020</wp:posOffset>
            </wp:positionH>
            <wp:positionV relativeFrom="paragraph">
              <wp:posOffset>2642235</wp:posOffset>
            </wp:positionV>
            <wp:extent cx="533400" cy="533400"/>
            <wp:effectExtent l="0" t="0" r="0" b="0"/>
            <wp:wrapNone/>
            <wp:docPr id="20" name="Picture 20" descr="A picture containing outdoor object, windm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outdoor object, windmill&#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3400" cy="533400"/>
                    </a:xfrm>
                    <a:prstGeom prst="rect">
                      <a:avLst/>
                    </a:prstGeom>
                    <a:noFill/>
                    <a:ln>
                      <a:noFill/>
                    </a:ln>
                  </pic:spPr>
                </pic:pic>
              </a:graphicData>
            </a:graphic>
          </wp:anchor>
        </w:drawing>
      </w:r>
      <w:r w:rsidRPr="00E02EF7">
        <w:rPr>
          <w:noProof/>
        </w:rPr>
        <w:drawing>
          <wp:anchor distT="0" distB="0" distL="114300" distR="114300" simplePos="0" relativeHeight="251664384" behindDoc="0" locked="0" layoutInCell="1" allowOverlap="1" wp14:anchorId="371154EF" wp14:editId="2EF43003">
            <wp:simplePos x="0" y="0"/>
            <wp:positionH relativeFrom="margin">
              <wp:align>right</wp:align>
            </wp:positionH>
            <wp:positionV relativeFrom="paragraph">
              <wp:posOffset>3257550</wp:posOffset>
            </wp:positionV>
            <wp:extent cx="605790" cy="94087"/>
            <wp:effectExtent l="0" t="0" r="3810" b="1270"/>
            <wp:wrapNone/>
            <wp:docPr id="17" name="Picture 1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pic:nvPicPr>
                  <pic:blipFill rotWithShape="1">
                    <a:blip r:embed="rId19" cstate="print">
                      <a:extLst>
                        <a:ext uri="{28A0092B-C50C-407E-A947-70E740481C1C}">
                          <a14:useLocalDpi xmlns:a14="http://schemas.microsoft.com/office/drawing/2010/main" val="0"/>
                        </a:ext>
                      </a:extLst>
                    </a:blip>
                    <a:srcRect l="91868" t="93481" b="4274"/>
                    <a:stretch/>
                  </pic:blipFill>
                  <pic:spPr bwMode="auto">
                    <a:xfrm>
                      <a:off x="0" y="0"/>
                      <a:ext cx="605790" cy="940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40422">
        <w:rPr>
          <w:noProof/>
        </w:rPr>
        <w:drawing>
          <wp:inline distT="0" distB="0" distL="0" distR="0" wp14:anchorId="68E2BF1A" wp14:editId="5DCA2461">
            <wp:extent cx="5722620" cy="3354639"/>
            <wp:effectExtent l="0" t="0" r="0" b="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rotWithShape="1">
                    <a:blip r:embed="rId20"/>
                    <a:srcRect l="21405" t="23163" r="9195" b="4511"/>
                    <a:stretch/>
                  </pic:blipFill>
                  <pic:spPr bwMode="auto">
                    <a:xfrm>
                      <a:off x="0" y="0"/>
                      <a:ext cx="5739893" cy="3364765"/>
                    </a:xfrm>
                    <a:prstGeom prst="rect">
                      <a:avLst/>
                    </a:prstGeom>
                    <a:ln>
                      <a:noFill/>
                    </a:ln>
                    <a:extLst>
                      <a:ext uri="{53640926-AAD7-44D8-BBD7-CCE9431645EC}">
                        <a14:shadowObscured xmlns:a14="http://schemas.microsoft.com/office/drawing/2010/main"/>
                      </a:ext>
                    </a:extLst>
                  </pic:spPr>
                </pic:pic>
              </a:graphicData>
            </a:graphic>
          </wp:inline>
        </w:drawing>
      </w:r>
    </w:p>
    <w:p w14:paraId="0BC65D36" w14:textId="4EA00664" w:rsidR="00447E5A" w:rsidRDefault="00FB78D9" w:rsidP="00D134B4">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pPr>
      <w:r>
        <w:t>Figure 5.</w:t>
      </w:r>
      <w:r w:rsidR="00543CD1">
        <w:t xml:space="preserve"> Map locations of all four surveyed sites </w:t>
      </w:r>
      <w:r w:rsidR="00D134B4">
        <w:t>across Swansea City and Swansea Bay area (Google Maps 2021)</w:t>
      </w:r>
    </w:p>
    <w:p w14:paraId="53F28601" w14:textId="77777777" w:rsidR="00447E5A" w:rsidRDefault="00447E5A" w:rsidP="00447E5A">
      <w:pPr>
        <w:pStyle w:val="NoSpacing"/>
      </w:pPr>
    </w:p>
    <w:p w14:paraId="1A0BC6B5" w14:textId="77777777" w:rsidR="00447E5A" w:rsidRPr="0004160F" w:rsidRDefault="00447E5A" w:rsidP="00447E5A">
      <w:pPr>
        <w:pStyle w:val="NoSpacing"/>
        <w:rPr>
          <w:b/>
          <w:bCs/>
        </w:rPr>
      </w:pPr>
      <w:r w:rsidRPr="0004160F">
        <w:rPr>
          <w:b/>
          <w:bCs/>
        </w:rPr>
        <w:t>Clyne Gardens</w:t>
      </w:r>
    </w:p>
    <w:p w14:paraId="50D2C846" w14:textId="77777777" w:rsidR="00447E5A" w:rsidRPr="0004160F" w:rsidRDefault="00447E5A" w:rsidP="00447E5A">
      <w:pPr>
        <w:pStyle w:val="NoSpacing"/>
        <w:rPr>
          <w:b/>
          <w:bCs/>
        </w:rPr>
      </w:pPr>
      <w:r w:rsidRPr="0004160F">
        <w:rPr>
          <w:b/>
          <w:bCs/>
        </w:rPr>
        <w:t>Mumbles Rd, Black Pill, Swansea SA3 5AS (Wales, UK)</w:t>
      </w:r>
    </w:p>
    <w:p w14:paraId="4159F9F3" w14:textId="77777777" w:rsidR="00447E5A" w:rsidRPr="0004160F" w:rsidRDefault="00447E5A" w:rsidP="00447E5A">
      <w:pPr>
        <w:pStyle w:val="NoSpacing"/>
        <w:rPr>
          <w:b/>
          <w:bCs/>
        </w:rPr>
      </w:pPr>
      <w:r w:rsidRPr="0004160F">
        <w:rPr>
          <w:b/>
          <w:bCs/>
        </w:rPr>
        <w:t>Grid Reference: SS617905</w:t>
      </w:r>
    </w:p>
    <w:p w14:paraId="33D6B4EC" w14:textId="77777777" w:rsidR="00447E5A" w:rsidRDefault="00447E5A" w:rsidP="00447E5A">
      <w:pPr>
        <w:pStyle w:val="NoSpacing"/>
      </w:pPr>
    </w:p>
    <w:p w14:paraId="4EE78CD0" w14:textId="77777777" w:rsidR="00447E5A" w:rsidRDefault="00447E5A" w:rsidP="00447E5A">
      <w:pPr>
        <w:pStyle w:val="NoSpacing"/>
      </w:pPr>
      <w:r w:rsidRPr="00472066">
        <w:rPr>
          <w:noProof/>
        </w:rPr>
        <w:drawing>
          <wp:inline distT="0" distB="0" distL="0" distR="0" wp14:anchorId="2EE29892" wp14:editId="4603F221">
            <wp:extent cx="5735591" cy="2621280"/>
            <wp:effectExtent l="0" t="0" r="0" b="7620"/>
            <wp:docPr id="7" name="Picture 7"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map&#10;&#10;Description automatically generated"/>
                    <pic:cNvPicPr/>
                  </pic:nvPicPr>
                  <pic:blipFill rotWithShape="1">
                    <a:blip r:embed="rId21"/>
                    <a:srcRect l="6381" t="20563" r="820" b="4038"/>
                    <a:stretch/>
                  </pic:blipFill>
                  <pic:spPr bwMode="auto">
                    <a:xfrm>
                      <a:off x="0" y="0"/>
                      <a:ext cx="5742383" cy="2624384"/>
                    </a:xfrm>
                    <a:prstGeom prst="rect">
                      <a:avLst/>
                    </a:prstGeom>
                    <a:ln>
                      <a:noFill/>
                    </a:ln>
                    <a:extLst>
                      <a:ext uri="{53640926-AAD7-44D8-BBD7-CCE9431645EC}">
                        <a14:shadowObscured xmlns:a14="http://schemas.microsoft.com/office/drawing/2010/main"/>
                      </a:ext>
                    </a:extLst>
                  </pic:spPr>
                </pic:pic>
              </a:graphicData>
            </a:graphic>
          </wp:inline>
        </w:drawing>
      </w:r>
    </w:p>
    <w:p w14:paraId="2411E18E" w14:textId="4365317A" w:rsidR="00447E5A" w:rsidRDefault="00FB78D9" w:rsidP="00447E5A">
      <w:pPr>
        <w:pStyle w:val="NoSpacing"/>
      </w:pPr>
      <w:r w:rsidRPr="00D134B4">
        <w:rPr>
          <w:bdr w:val="single" w:sz="4" w:space="0" w:color="auto"/>
        </w:rPr>
        <w:t xml:space="preserve">Figure 6. </w:t>
      </w:r>
      <w:r w:rsidR="00D134B4" w:rsidRPr="00D134B4">
        <w:rPr>
          <w:bdr w:val="single" w:sz="4" w:space="0" w:color="auto"/>
        </w:rPr>
        <w:t>Satellite overview of Clyne Gardens in Black Pill area of Swansea (Google Maps 2021)</w:t>
      </w:r>
    </w:p>
    <w:p w14:paraId="5D06BDD4" w14:textId="77777777" w:rsidR="00447E5A" w:rsidRDefault="00447E5A" w:rsidP="00447E5A">
      <w:pPr>
        <w:pStyle w:val="NoSpacing"/>
      </w:pPr>
    </w:p>
    <w:p w14:paraId="66AD6586" w14:textId="77777777" w:rsidR="00447E5A" w:rsidRDefault="00447E5A" w:rsidP="00447E5A">
      <w:pPr>
        <w:pStyle w:val="NoSpacing"/>
      </w:pPr>
      <w:r w:rsidRPr="00600A7F">
        <w:rPr>
          <w:noProof/>
        </w:rPr>
        <w:drawing>
          <wp:inline distT="0" distB="0" distL="0" distR="0" wp14:anchorId="206CB4B5" wp14:editId="055D39A2">
            <wp:extent cx="5723588" cy="2651760"/>
            <wp:effectExtent l="0" t="0" r="0" b="0"/>
            <wp:docPr id="19" name="Picture 1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rotWithShape="1">
                    <a:blip r:embed="rId22"/>
                    <a:srcRect l="7313" t="19618" b="4038"/>
                    <a:stretch/>
                  </pic:blipFill>
                  <pic:spPr bwMode="auto">
                    <a:xfrm>
                      <a:off x="0" y="0"/>
                      <a:ext cx="5727307" cy="2653483"/>
                    </a:xfrm>
                    <a:prstGeom prst="rect">
                      <a:avLst/>
                    </a:prstGeom>
                    <a:ln>
                      <a:noFill/>
                    </a:ln>
                    <a:extLst>
                      <a:ext uri="{53640926-AAD7-44D8-BBD7-CCE9431645EC}">
                        <a14:shadowObscured xmlns:a14="http://schemas.microsoft.com/office/drawing/2010/main"/>
                      </a:ext>
                    </a:extLst>
                  </pic:spPr>
                </pic:pic>
              </a:graphicData>
            </a:graphic>
          </wp:inline>
        </w:drawing>
      </w:r>
    </w:p>
    <w:p w14:paraId="251CBB05" w14:textId="1D1F5FBB" w:rsidR="00447E5A" w:rsidRDefault="00FB78D9" w:rsidP="00D134B4">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Figure 7. </w:t>
      </w:r>
      <w:r w:rsidR="00D134B4">
        <w:t>Satellite view of Clyne Gardens location to the west of Swansea Beach (Google Maps 2021)</w:t>
      </w:r>
    </w:p>
    <w:p w14:paraId="19DA386B" w14:textId="77777777" w:rsidR="00FB78D9" w:rsidRDefault="00FB78D9" w:rsidP="00447E5A">
      <w:pPr>
        <w:pStyle w:val="NoSpacing"/>
      </w:pPr>
    </w:p>
    <w:p w14:paraId="5A3F7386" w14:textId="77777777" w:rsidR="00447E5A" w:rsidRDefault="00447E5A" w:rsidP="00447E5A">
      <w:pPr>
        <w:pStyle w:val="NoSpacing"/>
      </w:pPr>
      <w:r>
        <w:t xml:space="preserve">Found to the West of Swansea’s centre in the </w:t>
      </w:r>
      <w:proofErr w:type="spellStart"/>
      <w:r>
        <w:t>Blackpill</w:t>
      </w:r>
      <w:proofErr w:type="spellEnd"/>
      <w:r>
        <w:t xml:space="preserve"> area of the city, Clyne Gardens established by the Vivian family from 1860, accumulating much of their wealth from the copper smelting industry, integral to Swansea’s industrial heritage and contains a stunning array of native and exotic species, including National Collections, a </w:t>
      </w:r>
      <w:r w:rsidRPr="003D11ED">
        <w:t xml:space="preserve">Wellingtonia </w:t>
      </w:r>
      <w:r>
        <w:t>(</w:t>
      </w:r>
      <w:proofErr w:type="spellStart"/>
      <w:r w:rsidRPr="003D11ED">
        <w:rPr>
          <w:i/>
          <w:iCs/>
        </w:rPr>
        <w:t>Sequiodendron</w:t>
      </w:r>
      <w:proofErr w:type="spellEnd"/>
      <w:r w:rsidRPr="003D11ED">
        <w:rPr>
          <w:i/>
          <w:iCs/>
        </w:rPr>
        <w:t xml:space="preserve"> </w:t>
      </w:r>
      <w:proofErr w:type="spellStart"/>
      <w:r w:rsidRPr="003D11ED">
        <w:rPr>
          <w:i/>
          <w:iCs/>
        </w:rPr>
        <w:t>giganteum</w:t>
      </w:r>
      <w:proofErr w:type="spellEnd"/>
      <w:r>
        <w:t>)</w:t>
      </w:r>
      <w:r w:rsidRPr="003D11ED">
        <w:t xml:space="preserve"> and two Monterey Cypress </w:t>
      </w:r>
      <w:r>
        <w:t>(</w:t>
      </w:r>
      <w:r w:rsidRPr="003D11ED">
        <w:rPr>
          <w:i/>
          <w:iCs/>
        </w:rPr>
        <w:t>Cupressus macrocarpa</w:t>
      </w:r>
      <w:r>
        <w:t>) and an internationally important collection of rhododendrons</w:t>
      </w:r>
      <w:r w:rsidRPr="00D6014E">
        <w:t xml:space="preserve"> </w:t>
      </w:r>
      <w:r>
        <w:t xml:space="preserve">(Swansea Council 2021a). The south facing gently sloping topography, accommodating soil and natural water course provides an ideal environment for the varied collections commissioned to be sourced and brought to Clyne Gardens by </w:t>
      </w:r>
      <w:r w:rsidRPr="005176BA">
        <w:t>Admiral Algernon Walker-Heneage-Vivian</w:t>
      </w:r>
      <w:r>
        <w:t>.</w:t>
      </w:r>
    </w:p>
    <w:p w14:paraId="4F3FCB2C" w14:textId="77777777" w:rsidR="00447E5A" w:rsidRDefault="00447E5A" w:rsidP="00447E5A">
      <w:pPr>
        <w:pStyle w:val="NoSpacing"/>
      </w:pPr>
    </w:p>
    <w:p w14:paraId="5D623B9D" w14:textId="77777777" w:rsidR="00447E5A" w:rsidRDefault="00447E5A" w:rsidP="00447E5A">
      <w:pPr>
        <w:pStyle w:val="NoSpacing"/>
      </w:pPr>
      <w:r>
        <w:t>Bought by Swansea Council in 1953 and opened to the public in 1954, the gardens, now with Green Flag status, offer interest and access to the public year-round</w:t>
      </w:r>
      <w:r w:rsidRPr="00D6014E">
        <w:t xml:space="preserve"> </w:t>
      </w:r>
      <w:r>
        <w:t>(</w:t>
      </w:r>
      <w:proofErr w:type="spellStart"/>
      <w:r>
        <w:t>Botanics</w:t>
      </w:r>
      <w:proofErr w:type="spellEnd"/>
      <w:r>
        <w:t xml:space="preserve"> Swansea 2018). Architectural interest around the gardens includes the Italian and Japanese bridges, the Admiral’s Tower, and Joy Cottage among others and there are also toilet facilities, a café and numerous seating and picnic areas. There is a mix of open grassland, dense stands of rhododendron and formal and informal planting schemes.</w:t>
      </w:r>
    </w:p>
    <w:p w14:paraId="1C95CDB4" w14:textId="77777777" w:rsidR="00447E5A" w:rsidRDefault="00447E5A" w:rsidP="00447E5A">
      <w:pPr>
        <w:pStyle w:val="NoSpacing"/>
      </w:pPr>
    </w:p>
    <w:p w14:paraId="3A0139CC" w14:textId="77777777" w:rsidR="00447E5A" w:rsidRDefault="00447E5A" w:rsidP="00447E5A">
      <w:pPr>
        <w:pStyle w:val="NoSpacing"/>
      </w:pPr>
    </w:p>
    <w:p w14:paraId="5C1324EB" w14:textId="77777777" w:rsidR="00447E5A" w:rsidRPr="0004160F" w:rsidRDefault="00447E5A" w:rsidP="00447E5A">
      <w:pPr>
        <w:pStyle w:val="NoSpacing"/>
        <w:rPr>
          <w:b/>
          <w:bCs/>
        </w:rPr>
      </w:pPr>
      <w:r w:rsidRPr="0004160F">
        <w:rPr>
          <w:b/>
          <w:bCs/>
        </w:rPr>
        <w:t>Rosehill Quarry Community Park (Wales, UK)</w:t>
      </w:r>
    </w:p>
    <w:p w14:paraId="657C3518" w14:textId="77777777" w:rsidR="00447E5A" w:rsidRPr="0004160F" w:rsidRDefault="00447E5A" w:rsidP="00447E5A">
      <w:pPr>
        <w:pStyle w:val="NoSpacing"/>
        <w:rPr>
          <w:b/>
          <w:bCs/>
        </w:rPr>
      </w:pPr>
      <w:r w:rsidRPr="0004160F">
        <w:rPr>
          <w:b/>
          <w:bCs/>
        </w:rPr>
        <w:t>Terrace Rd, Swansea SA1 6HU</w:t>
      </w:r>
    </w:p>
    <w:p w14:paraId="690DBEDF" w14:textId="77777777" w:rsidR="00447E5A" w:rsidRPr="0004160F" w:rsidRDefault="00447E5A" w:rsidP="00447E5A">
      <w:pPr>
        <w:pStyle w:val="NoSpacing"/>
        <w:rPr>
          <w:b/>
          <w:bCs/>
        </w:rPr>
      </w:pPr>
      <w:r w:rsidRPr="0004160F">
        <w:rPr>
          <w:b/>
          <w:bCs/>
        </w:rPr>
        <w:t>Grid Reference: SS643941</w:t>
      </w:r>
    </w:p>
    <w:p w14:paraId="4F605318" w14:textId="77777777" w:rsidR="00447E5A" w:rsidRDefault="00447E5A" w:rsidP="00447E5A">
      <w:pPr>
        <w:pStyle w:val="NoSpacing"/>
      </w:pPr>
    </w:p>
    <w:p w14:paraId="3D6090A4" w14:textId="77777777" w:rsidR="00447E5A" w:rsidRDefault="00447E5A" w:rsidP="00447E5A">
      <w:pPr>
        <w:pStyle w:val="NoSpacing"/>
      </w:pPr>
      <w:r w:rsidRPr="00F263A7">
        <w:rPr>
          <w:noProof/>
        </w:rPr>
        <w:lastRenderedPageBreak/>
        <w:drawing>
          <wp:inline distT="0" distB="0" distL="0" distR="0" wp14:anchorId="64789FF7" wp14:editId="029DB5B4">
            <wp:extent cx="5626852" cy="2590800"/>
            <wp:effectExtent l="0" t="0" r="0" b="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rotWithShape="1">
                    <a:blip r:embed="rId23"/>
                    <a:srcRect l="6913" t="20091" r="399" b="4038"/>
                    <a:stretch/>
                  </pic:blipFill>
                  <pic:spPr bwMode="auto">
                    <a:xfrm>
                      <a:off x="0" y="0"/>
                      <a:ext cx="5631170" cy="2592788"/>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34"/>
      </w:tblGrid>
      <w:tr w:rsidR="00FF2A01" w14:paraId="293BBD02" w14:textId="77777777" w:rsidTr="00FF2A01">
        <w:trPr>
          <w:trHeight w:val="264"/>
        </w:trPr>
        <w:tc>
          <w:tcPr>
            <w:tcW w:w="6934" w:type="dxa"/>
          </w:tcPr>
          <w:p w14:paraId="2171E3C5" w14:textId="5B747398" w:rsidR="00FF2A01" w:rsidRDefault="00FF2A01" w:rsidP="00FF2A01">
            <w:pPr>
              <w:pStyle w:val="NoSpacing"/>
              <w:ind w:left="-12"/>
            </w:pPr>
            <w:r>
              <w:t>Figure 8. Google satellite image of Rosehill Quarry Community Park (2021)</w:t>
            </w:r>
          </w:p>
        </w:tc>
      </w:tr>
    </w:tbl>
    <w:p w14:paraId="72017829" w14:textId="77777777" w:rsidR="00447E5A" w:rsidRDefault="00447E5A" w:rsidP="00447E5A">
      <w:pPr>
        <w:pStyle w:val="NoSpacing"/>
      </w:pPr>
    </w:p>
    <w:p w14:paraId="3D6BAB44" w14:textId="77777777" w:rsidR="00447E5A" w:rsidRDefault="00447E5A" w:rsidP="00447E5A">
      <w:pPr>
        <w:pStyle w:val="NoSpacing"/>
      </w:pPr>
      <w:r w:rsidRPr="00F263A7">
        <w:rPr>
          <w:noProof/>
        </w:rPr>
        <w:drawing>
          <wp:inline distT="0" distB="0" distL="0" distR="0" wp14:anchorId="77506E3D" wp14:editId="63A20EAD">
            <wp:extent cx="5638800" cy="2697172"/>
            <wp:effectExtent l="0" t="0" r="0" b="8255"/>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rotWithShape="1">
                    <a:blip r:embed="rId24"/>
                    <a:srcRect l="7179" t="17727" r="820" b="4038"/>
                    <a:stretch/>
                  </pic:blipFill>
                  <pic:spPr bwMode="auto">
                    <a:xfrm>
                      <a:off x="0" y="0"/>
                      <a:ext cx="5646099" cy="2700663"/>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83"/>
      </w:tblGrid>
      <w:tr w:rsidR="00FF2A01" w14:paraId="2A27767F" w14:textId="77777777" w:rsidTr="00FF2A01">
        <w:trPr>
          <w:trHeight w:val="336"/>
        </w:trPr>
        <w:tc>
          <w:tcPr>
            <w:tcW w:w="7383" w:type="dxa"/>
          </w:tcPr>
          <w:p w14:paraId="304D8D03" w14:textId="72A63543" w:rsidR="00FF2A01" w:rsidRDefault="00FF2A01" w:rsidP="00FF2A01">
            <w:pPr>
              <w:pStyle w:val="NoSpacing"/>
              <w:ind w:left="12"/>
            </w:pPr>
            <w:r>
              <w:t>Figure 9. Urban setting of Rosehill Quarry Community Park (Google Maps 2021)</w:t>
            </w:r>
          </w:p>
        </w:tc>
      </w:tr>
    </w:tbl>
    <w:p w14:paraId="456F0C4D" w14:textId="77777777" w:rsidR="00FB78D9" w:rsidRDefault="00FB78D9" w:rsidP="00447E5A">
      <w:pPr>
        <w:pStyle w:val="NoSpacing"/>
      </w:pPr>
    </w:p>
    <w:p w14:paraId="273AE866" w14:textId="77777777" w:rsidR="00447E5A" w:rsidRDefault="00447E5A" w:rsidP="00447E5A">
      <w:pPr>
        <w:pStyle w:val="NoSpacing"/>
      </w:pPr>
      <w:r>
        <w:t xml:space="preserve">Situated on a steep hillside to the north of and overlooking Swansea City Centre, between the residential areas of </w:t>
      </w:r>
      <w:proofErr w:type="spellStart"/>
      <w:r>
        <w:t>Townhill</w:t>
      </w:r>
      <w:proofErr w:type="spellEnd"/>
      <w:r>
        <w:t xml:space="preserve">, Uplands, and Mount Pleasant, Rosehill Quarry Community Park forms part of Swansea’s Hillside Wildlife Corridor, covering around twenty-seven hectares. Since its previous use as a limestone quarry as a source of building stone for local housing stock from the 1840s came to an end by the early 1900s, the area suffered various stages of neglect and misuse, including fly tipping and anti-social behaviour. However, since the 1980s Rosehill Quarry Community Group has seen the site improved for wildlife and </w:t>
      </w:r>
      <w:proofErr w:type="gramStart"/>
      <w:r>
        <w:t>local residents</w:t>
      </w:r>
      <w:proofErr w:type="gramEnd"/>
      <w:r w:rsidRPr="0059364D">
        <w:t xml:space="preserve"> </w:t>
      </w:r>
      <w:r>
        <w:t>(Swansea Council 2021b).</w:t>
      </w:r>
    </w:p>
    <w:p w14:paraId="19F24EB9" w14:textId="77777777" w:rsidR="00447E5A" w:rsidRDefault="00447E5A" w:rsidP="00447E5A">
      <w:pPr>
        <w:pStyle w:val="NoSpacing"/>
      </w:pPr>
    </w:p>
    <w:p w14:paraId="7FC2D57C" w14:textId="77777777" w:rsidR="00447E5A" w:rsidRDefault="00447E5A" w:rsidP="00447E5A">
      <w:pPr>
        <w:pStyle w:val="NoSpacing"/>
      </w:pPr>
      <w:r>
        <w:t xml:space="preserve">Granted a Green Pennant Award and forming part of a </w:t>
      </w:r>
      <w:r w:rsidRPr="00E45D65">
        <w:t>Site of Importance for Nature Conservation (SINC)</w:t>
      </w:r>
      <w:r>
        <w:t>, Rosehill Quarry is home to over thirty bird species, amphibians, and an array of invertebrates inclusive of the blue-tailed damselfly</w:t>
      </w:r>
      <w:r w:rsidRPr="00E236E8">
        <w:t xml:space="preserve"> </w:t>
      </w:r>
      <w:r>
        <w:t>(</w:t>
      </w:r>
      <w:proofErr w:type="spellStart"/>
      <w:r w:rsidRPr="00E236E8">
        <w:rPr>
          <w:i/>
          <w:iCs/>
        </w:rPr>
        <w:t>Ischnura</w:t>
      </w:r>
      <w:proofErr w:type="spellEnd"/>
      <w:r w:rsidRPr="00E236E8">
        <w:rPr>
          <w:i/>
          <w:iCs/>
        </w:rPr>
        <w:t xml:space="preserve"> elegans</w:t>
      </w:r>
      <w:r>
        <w:t>), now the quarry’s symbol and contains mixed native woodland species throughout the park, along with a waterfall where the original quarry was positioned,</w:t>
      </w:r>
      <w:r w:rsidRPr="00E66090">
        <w:t xml:space="preserve"> </w:t>
      </w:r>
      <w:r>
        <w:t>a stream, dead hedges, and an open grassland area. The park is now home to a rich diversity of more than one-hundred plant varieties including royal fern (</w:t>
      </w:r>
      <w:r w:rsidRPr="00E66090">
        <w:rPr>
          <w:i/>
          <w:iCs/>
        </w:rPr>
        <w:t>Osmunda regalis</w:t>
      </w:r>
      <w:r>
        <w:t>) (Green Map 2017). A BMX track, picnic areas, a Cretan labyrinth, and information signage is also present.</w:t>
      </w:r>
    </w:p>
    <w:p w14:paraId="708504C8" w14:textId="77777777" w:rsidR="00447E5A" w:rsidRDefault="00447E5A" w:rsidP="00447E5A">
      <w:pPr>
        <w:pStyle w:val="NoSpacing"/>
      </w:pPr>
    </w:p>
    <w:p w14:paraId="3A156DE9" w14:textId="77777777" w:rsidR="00447E5A" w:rsidRDefault="00447E5A" w:rsidP="00447E5A">
      <w:pPr>
        <w:pStyle w:val="NoSpacing"/>
      </w:pPr>
    </w:p>
    <w:p w14:paraId="632643DB" w14:textId="77777777" w:rsidR="00447E5A" w:rsidRPr="0004160F" w:rsidRDefault="00447E5A" w:rsidP="00447E5A">
      <w:pPr>
        <w:pStyle w:val="NoSpacing"/>
        <w:rPr>
          <w:b/>
          <w:bCs/>
        </w:rPr>
      </w:pPr>
      <w:r w:rsidRPr="0004160F">
        <w:rPr>
          <w:b/>
          <w:bCs/>
        </w:rPr>
        <w:t>St. James Gardens</w:t>
      </w:r>
    </w:p>
    <w:p w14:paraId="4E061BF3" w14:textId="77777777" w:rsidR="00447E5A" w:rsidRPr="0004160F" w:rsidRDefault="00447E5A" w:rsidP="00447E5A">
      <w:pPr>
        <w:pStyle w:val="NoSpacing"/>
        <w:rPr>
          <w:b/>
          <w:bCs/>
        </w:rPr>
      </w:pPr>
      <w:r w:rsidRPr="0004160F">
        <w:rPr>
          <w:b/>
          <w:bCs/>
        </w:rPr>
        <w:t>St James Crescent, Uplands, Swansea SA1 6DZ (Wales, UK)</w:t>
      </w:r>
    </w:p>
    <w:p w14:paraId="5B6B08A0" w14:textId="77777777" w:rsidR="00447E5A" w:rsidRPr="0004160F" w:rsidRDefault="00447E5A" w:rsidP="00447E5A">
      <w:pPr>
        <w:pStyle w:val="NoSpacing"/>
        <w:rPr>
          <w:b/>
          <w:bCs/>
        </w:rPr>
      </w:pPr>
      <w:r w:rsidRPr="0004160F">
        <w:rPr>
          <w:b/>
          <w:bCs/>
        </w:rPr>
        <w:t>Grid Reference: SS643930</w:t>
      </w:r>
    </w:p>
    <w:p w14:paraId="3436C9AD" w14:textId="77777777" w:rsidR="00447E5A" w:rsidRDefault="00447E5A" w:rsidP="00447E5A">
      <w:pPr>
        <w:pStyle w:val="NoSpacing"/>
      </w:pPr>
    </w:p>
    <w:p w14:paraId="34E3CCBD" w14:textId="77777777" w:rsidR="00447E5A" w:rsidRDefault="00447E5A" w:rsidP="00447E5A">
      <w:pPr>
        <w:pStyle w:val="NoSpacing"/>
      </w:pPr>
      <w:r w:rsidRPr="00472066">
        <w:rPr>
          <w:noProof/>
        </w:rPr>
        <w:drawing>
          <wp:inline distT="0" distB="0" distL="0" distR="0" wp14:anchorId="5B19DEA2" wp14:editId="0A7EDA40">
            <wp:extent cx="5638800" cy="2626070"/>
            <wp:effectExtent l="0" t="0" r="0" b="3175"/>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rotWithShape="1">
                    <a:blip r:embed="rId25"/>
                    <a:srcRect l="6515" t="18909" r="421" b="4038"/>
                    <a:stretch/>
                  </pic:blipFill>
                  <pic:spPr bwMode="auto">
                    <a:xfrm>
                      <a:off x="0" y="0"/>
                      <a:ext cx="5652892" cy="2632633"/>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828"/>
      </w:tblGrid>
      <w:tr w:rsidR="00FF2A01" w14:paraId="411451AB" w14:textId="77777777" w:rsidTr="00FF2A01">
        <w:trPr>
          <w:trHeight w:val="312"/>
        </w:trPr>
        <w:tc>
          <w:tcPr>
            <w:tcW w:w="6828" w:type="dxa"/>
          </w:tcPr>
          <w:p w14:paraId="29FBEF33" w14:textId="33167D3E" w:rsidR="00FF2A01" w:rsidRDefault="00FF2A01" w:rsidP="00FF2A01">
            <w:pPr>
              <w:pStyle w:val="NoSpacing"/>
              <w:ind w:left="24"/>
            </w:pPr>
            <w:r>
              <w:t>Figure 10. St. James Gardens satellite image location (Google Maps 2021)</w:t>
            </w:r>
          </w:p>
        </w:tc>
      </w:tr>
    </w:tbl>
    <w:p w14:paraId="7A3A3487" w14:textId="77777777" w:rsidR="00447E5A" w:rsidRDefault="00447E5A" w:rsidP="00447E5A">
      <w:pPr>
        <w:pStyle w:val="NoSpacing"/>
      </w:pPr>
    </w:p>
    <w:p w14:paraId="25FE18E1" w14:textId="77777777" w:rsidR="00447E5A" w:rsidRDefault="00447E5A" w:rsidP="00447E5A">
      <w:pPr>
        <w:pStyle w:val="NoSpacing"/>
      </w:pPr>
      <w:r w:rsidRPr="00472066">
        <w:rPr>
          <w:noProof/>
        </w:rPr>
        <w:drawing>
          <wp:inline distT="0" distB="0" distL="0" distR="0" wp14:anchorId="3F878438" wp14:editId="4CE8304F">
            <wp:extent cx="5661660" cy="2635038"/>
            <wp:effectExtent l="0" t="0" r="0" b="0"/>
            <wp:docPr id="22" name="Picture 2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Map&#10;&#10;Description automatically generated"/>
                    <pic:cNvPicPr/>
                  </pic:nvPicPr>
                  <pic:blipFill rotWithShape="1">
                    <a:blip r:embed="rId26"/>
                    <a:srcRect l="7046" t="19382" r="687" b="4274"/>
                    <a:stretch/>
                  </pic:blipFill>
                  <pic:spPr bwMode="auto">
                    <a:xfrm>
                      <a:off x="0" y="0"/>
                      <a:ext cx="5682696" cy="2644829"/>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17"/>
      </w:tblGrid>
      <w:tr w:rsidR="00FF2A01" w14:paraId="0EEF500B" w14:textId="77777777" w:rsidTr="00FF2A01">
        <w:trPr>
          <w:trHeight w:val="324"/>
        </w:trPr>
        <w:tc>
          <w:tcPr>
            <w:tcW w:w="8517" w:type="dxa"/>
          </w:tcPr>
          <w:p w14:paraId="116C9DD3" w14:textId="27F43EF8" w:rsidR="00FF2A01" w:rsidRDefault="00FF2A01" w:rsidP="00FF2A01">
            <w:pPr>
              <w:pStyle w:val="NoSpacing"/>
              <w:ind w:left="12"/>
            </w:pPr>
            <w:r>
              <w:t xml:space="preserve">Figure 11. St. James Gardens and surrounding </w:t>
            </w:r>
            <w:proofErr w:type="gramStart"/>
            <w:r>
              <w:t>Uplands</w:t>
            </w:r>
            <w:proofErr w:type="gramEnd"/>
            <w:r>
              <w:t xml:space="preserve"> area of Swansea (Google Maps 2021)</w:t>
            </w:r>
          </w:p>
        </w:tc>
      </w:tr>
    </w:tbl>
    <w:p w14:paraId="3C5ABEAE" w14:textId="77777777" w:rsidR="00FB78D9" w:rsidRDefault="00FB78D9" w:rsidP="00447E5A">
      <w:pPr>
        <w:pStyle w:val="NoSpacing"/>
      </w:pPr>
    </w:p>
    <w:p w14:paraId="7B956CB1" w14:textId="13E70647" w:rsidR="00025474" w:rsidRDefault="00447E5A" w:rsidP="00447E5A">
      <w:pPr>
        <w:pStyle w:val="NoSpacing"/>
      </w:pPr>
      <w:r>
        <w:t>Located in the Uplands area of Swansea close to the central area of the city, surrounded by substantial villas dating from the Victorian era, with a planting scheme also retaining a character of that time, St. James Garden is a small, well-preserved, formal urban park</w:t>
      </w:r>
      <w:r w:rsidRPr="00387319">
        <w:t xml:space="preserve"> </w:t>
      </w:r>
      <w:r>
        <w:t>(Parks and Gardens 2021). Mature evergreen and deciduous trees line the periphery, interspersed with a mixed native and non-native understory and a more recent wildflower bed. Seating, bins, and pathways are provided for public access and use (Swansea Council 2021c). Clearly defined areas of open grass are centrally located, allowing for limited sunlight to enter between the mature borders.</w:t>
      </w:r>
    </w:p>
    <w:p w14:paraId="20E8947B" w14:textId="77777777" w:rsidR="00447E5A" w:rsidRDefault="00447E5A" w:rsidP="00447E5A">
      <w:pPr>
        <w:pStyle w:val="NoSpacing"/>
      </w:pPr>
    </w:p>
    <w:p w14:paraId="54FBD756" w14:textId="25D0F4BC" w:rsidR="003314DD" w:rsidRPr="003314DD" w:rsidRDefault="0012358A" w:rsidP="003314DD">
      <w:pPr>
        <w:pStyle w:val="Heading1"/>
        <w:rPr>
          <w:rFonts w:asciiTheme="minorHAnsi" w:hAnsiTheme="minorHAnsi" w:cstheme="minorHAnsi"/>
        </w:rPr>
      </w:pPr>
      <w:bookmarkStart w:id="46" w:name="_Toc90847350"/>
      <w:r>
        <w:rPr>
          <w:rFonts w:asciiTheme="minorHAnsi" w:hAnsiTheme="minorHAnsi" w:cstheme="minorHAnsi"/>
        </w:rPr>
        <w:lastRenderedPageBreak/>
        <w:t xml:space="preserve">Chapter </w:t>
      </w:r>
      <w:r w:rsidR="00B060A6">
        <w:rPr>
          <w:rFonts w:asciiTheme="minorHAnsi" w:hAnsiTheme="minorHAnsi" w:cstheme="minorHAnsi"/>
        </w:rPr>
        <w:t>4</w:t>
      </w:r>
      <w:r w:rsidR="00F932EC">
        <w:rPr>
          <w:rFonts w:asciiTheme="minorHAnsi" w:hAnsiTheme="minorHAnsi" w:cstheme="minorHAnsi"/>
        </w:rPr>
        <w:t xml:space="preserve">. </w:t>
      </w:r>
      <w:r w:rsidR="00B76C99" w:rsidRPr="00152B9B">
        <w:rPr>
          <w:rFonts w:asciiTheme="minorHAnsi" w:hAnsiTheme="minorHAnsi" w:cstheme="minorHAnsi"/>
        </w:rPr>
        <w:t>Results</w:t>
      </w:r>
      <w:bookmarkEnd w:id="46"/>
    </w:p>
    <w:p w14:paraId="60514754" w14:textId="65BF8124" w:rsidR="005073CB" w:rsidRDefault="005073CB" w:rsidP="005073CB">
      <w:pPr>
        <w:pStyle w:val="Heading2"/>
      </w:pPr>
      <w:bookmarkStart w:id="47" w:name="_Toc90847351"/>
      <w:r>
        <w:t>4.1 Primary Survey Data</w:t>
      </w:r>
      <w:bookmarkEnd w:id="47"/>
    </w:p>
    <w:p w14:paraId="6B9771DB" w14:textId="77777777" w:rsidR="00FB78D9" w:rsidRDefault="00FB78D9" w:rsidP="005073CB">
      <w:pPr>
        <w:pStyle w:val="NoSpacing"/>
      </w:pPr>
      <w:bookmarkStart w:id="48" w:name="_Hlk90570459"/>
    </w:p>
    <w:tbl>
      <w:tblPr>
        <w:tblStyle w:val="TableGrid"/>
        <w:tblW w:w="0" w:type="auto"/>
        <w:tblLook w:val="0000" w:firstRow="0" w:lastRow="0" w:firstColumn="0" w:lastColumn="0" w:noHBand="0" w:noVBand="0"/>
      </w:tblPr>
      <w:tblGrid>
        <w:gridCol w:w="3397"/>
        <w:gridCol w:w="755"/>
        <w:gridCol w:w="3356"/>
        <w:gridCol w:w="755"/>
      </w:tblGrid>
      <w:tr w:rsidR="00F644F6" w14:paraId="2CFE60B4" w14:textId="77777777" w:rsidTr="00F644F6">
        <w:trPr>
          <w:gridAfter w:val="2"/>
          <w:wAfter w:w="4111" w:type="dxa"/>
          <w:trHeight w:val="264"/>
        </w:trPr>
        <w:tc>
          <w:tcPr>
            <w:tcW w:w="4152" w:type="dxa"/>
            <w:gridSpan w:val="2"/>
          </w:tcPr>
          <w:p w14:paraId="0CD04547" w14:textId="3DA639C3" w:rsidR="00F644F6" w:rsidRDefault="00F644F6" w:rsidP="00F644F6">
            <w:pPr>
              <w:pStyle w:val="NoSpacing"/>
              <w:ind w:left="-5"/>
            </w:pPr>
            <w:r>
              <w:t>Table 2. Vetch Field one hour survey results</w:t>
            </w:r>
          </w:p>
        </w:tc>
      </w:tr>
      <w:bookmarkEnd w:id="48"/>
      <w:tr w:rsidR="005073CB" w:rsidRPr="00DE1BBB" w14:paraId="62B7D641" w14:textId="77777777" w:rsidTr="00F644F6">
        <w:tblPrEx>
          <w:tblLook w:val="04A0" w:firstRow="1" w:lastRow="0" w:firstColumn="1" w:lastColumn="0" w:noHBand="0" w:noVBand="1"/>
        </w:tblPrEx>
        <w:trPr>
          <w:trHeight w:val="288"/>
        </w:trPr>
        <w:tc>
          <w:tcPr>
            <w:tcW w:w="3397" w:type="dxa"/>
            <w:noWrap/>
            <w:hideMark/>
          </w:tcPr>
          <w:p w14:paraId="109616D6" w14:textId="77777777" w:rsidR="005073CB" w:rsidRPr="00DE1BBB" w:rsidRDefault="005073CB" w:rsidP="002513CB">
            <w:pPr>
              <w:pStyle w:val="NoSpacing"/>
            </w:pPr>
            <w:r w:rsidRPr="00DE1BBB">
              <w:t>Vetch Field</w:t>
            </w:r>
          </w:p>
        </w:tc>
        <w:tc>
          <w:tcPr>
            <w:tcW w:w="755" w:type="dxa"/>
            <w:noWrap/>
            <w:hideMark/>
          </w:tcPr>
          <w:p w14:paraId="68F6CD08" w14:textId="77777777" w:rsidR="005073CB" w:rsidRPr="00DE1BBB" w:rsidRDefault="005073CB" w:rsidP="002513CB">
            <w:pPr>
              <w:pStyle w:val="NoSpacing"/>
            </w:pPr>
            <w:r w:rsidRPr="00DE1BBB">
              <w:t>Count</w:t>
            </w:r>
          </w:p>
        </w:tc>
        <w:tc>
          <w:tcPr>
            <w:tcW w:w="3356" w:type="dxa"/>
            <w:noWrap/>
            <w:hideMark/>
          </w:tcPr>
          <w:p w14:paraId="5F249C13" w14:textId="77777777" w:rsidR="005073CB" w:rsidRPr="00DE1BBB" w:rsidRDefault="005073CB" w:rsidP="002513CB">
            <w:pPr>
              <w:pStyle w:val="NoSpacing"/>
            </w:pPr>
          </w:p>
        </w:tc>
        <w:tc>
          <w:tcPr>
            <w:tcW w:w="755" w:type="dxa"/>
            <w:noWrap/>
            <w:hideMark/>
          </w:tcPr>
          <w:p w14:paraId="1A845B86" w14:textId="77777777" w:rsidR="005073CB" w:rsidRPr="00DE1BBB" w:rsidRDefault="005073CB" w:rsidP="002513CB">
            <w:pPr>
              <w:pStyle w:val="NoSpacing"/>
            </w:pPr>
            <w:r w:rsidRPr="00DE1BBB">
              <w:t>Count</w:t>
            </w:r>
          </w:p>
        </w:tc>
      </w:tr>
      <w:tr w:rsidR="005073CB" w:rsidRPr="00DE1BBB" w14:paraId="43F4623C" w14:textId="77777777" w:rsidTr="00F644F6">
        <w:tblPrEx>
          <w:tblLook w:val="04A0" w:firstRow="1" w:lastRow="0" w:firstColumn="1" w:lastColumn="0" w:noHBand="0" w:noVBand="1"/>
        </w:tblPrEx>
        <w:trPr>
          <w:trHeight w:val="288"/>
        </w:trPr>
        <w:tc>
          <w:tcPr>
            <w:tcW w:w="3397" w:type="dxa"/>
            <w:noWrap/>
            <w:hideMark/>
          </w:tcPr>
          <w:p w14:paraId="41A36CC1" w14:textId="77777777" w:rsidR="005073CB" w:rsidRPr="00DE1BBB" w:rsidRDefault="005073CB" w:rsidP="002513CB">
            <w:pPr>
              <w:pStyle w:val="NoSpacing"/>
            </w:pPr>
            <w:r>
              <w:t>Birds</w:t>
            </w:r>
          </w:p>
        </w:tc>
        <w:tc>
          <w:tcPr>
            <w:tcW w:w="755" w:type="dxa"/>
            <w:noWrap/>
            <w:hideMark/>
          </w:tcPr>
          <w:p w14:paraId="35900C98" w14:textId="77777777" w:rsidR="005073CB" w:rsidRPr="00DE1BBB" w:rsidRDefault="005073CB" w:rsidP="002513CB">
            <w:pPr>
              <w:pStyle w:val="NoSpacing"/>
            </w:pPr>
          </w:p>
        </w:tc>
        <w:tc>
          <w:tcPr>
            <w:tcW w:w="3356" w:type="dxa"/>
            <w:noWrap/>
            <w:hideMark/>
          </w:tcPr>
          <w:p w14:paraId="723FECF2" w14:textId="77777777" w:rsidR="005073CB" w:rsidRPr="00DE1BBB" w:rsidRDefault="005073CB" w:rsidP="002513CB">
            <w:pPr>
              <w:pStyle w:val="NoSpacing"/>
            </w:pPr>
          </w:p>
        </w:tc>
        <w:tc>
          <w:tcPr>
            <w:tcW w:w="755" w:type="dxa"/>
            <w:noWrap/>
            <w:hideMark/>
          </w:tcPr>
          <w:p w14:paraId="1971F5EE" w14:textId="77777777" w:rsidR="005073CB" w:rsidRPr="00DE1BBB" w:rsidRDefault="005073CB" w:rsidP="002513CB">
            <w:pPr>
              <w:pStyle w:val="NoSpacing"/>
            </w:pPr>
          </w:p>
        </w:tc>
      </w:tr>
      <w:tr w:rsidR="005073CB" w:rsidRPr="00DE1BBB" w14:paraId="25039914" w14:textId="77777777" w:rsidTr="00F644F6">
        <w:tblPrEx>
          <w:tblLook w:val="04A0" w:firstRow="1" w:lastRow="0" w:firstColumn="1" w:lastColumn="0" w:noHBand="0" w:noVBand="1"/>
        </w:tblPrEx>
        <w:trPr>
          <w:trHeight w:val="288"/>
        </w:trPr>
        <w:tc>
          <w:tcPr>
            <w:tcW w:w="3397" w:type="dxa"/>
            <w:noWrap/>
            <w:hideMark/>
          </w:tcPr>
          <w:p w14:paraId="1169692C" w14:textId="79C7AF3A" w:rsidR="005073CB" w:rsidRPr="00DE1BBB" w:rsidRDefault="005073CB" w:rsidP="002513CB">
            <w:pPr>
              <w:pStyle w:val="NoSpacing"/>
            </w:pPr>
            <w:r>
              <w:t>Survey 1 (August)</w:t>
            </w:r>
          </w:p>
        </w:tc>
        <w:tc>
          <w:tcPr>
            <w:tcW w:w="755" w:type="dxa"/>
            <w:noWrap/>
            <w:hideMark/>
          </w:tcPr>
          <w:p w14:paraId="13F47A81" w14:textId="77777777" w:rsidR="005073CB" w:rsidRPr="00DE1BBB" w:rsidRDefault="005073CB" w:rsidP="002513CB">
            <w:pPr>
              <w:pStyle w:val="NoSpacing"/>
            </w:pPr>
          </w:p>
        </w:tc>
        <w:tc>
          <w:tcPr>
            <w:tcW w:w="3356" w:type="dxa"/>
            <w:noWrap/>
            <w:hideMark/>
          </w:tcPr>
          <w:p w14:paraId="250C5F36" w14:textId="660F4E12" w:rsidR="005073CB" w:rsidRPr="00DE1BBB" w:rsidRDefault="005073CB" w:rsidP="002513CB">
            <w:pPr>
              <w:pStyle w:val="NoSpacing"/>
            </w:pPr>
            <w:r>
              <w:t>Survey 2 (September)</w:t>
            </w:r>
          </w:p>
        </w:tc>
        <w:tc>
          <w:tcPr>
            <w:tcW w:w="755" w:type="dxa"/>
            <w:noWrap/>
            <w:hideMark/>
          </w:tcPr>
          <w:p w14:paraId="66AD64DE" w14:textId="77777777" w:rsidR="005073CB" w:rsidRPr="00DE1BBB" w:rsidRDefault="005073CB" w:rsidP="002513CB">
            <w:pPr>
              <w:pStyle w:val="NoSpacing"/>
            </w:pPr>
          </w:p>
        </w:tc>
      </w:tr>
      <w:tr w:rsidR="005073CB" w:rsidRPr="00DE1BBB" w14:paraId="5D4F578B" w14:textId="77777777" w:rsidTr="00F644F6">
        <w:tblPrEx>
          <w:tblLook w:val="04A0" w:firstRow="1" w:lastRow="0" w:firstColumn="1" w:lastColumn="0" w:noHBand="0" w:noVBand="1"/>
        </w:tblPrEx>
        <w:trPr>
          <w:trHeight w:val="288"/>
        </w:trPr>
        <w:tc>
          <w:tcPr>
            <w:tcW w:w="3397" w:type="dxa"/>
            <w:noWrap/>
            <w:hideMark/>
          </w:tcPr>
          <w:p w14:paraId="1614547B" w14:textId="77777777" w:rsidR="005073CB" w:rsidRPr="00DE1BBB" w:rsidRDefault="005073CB" w:rsidP="002513CB">
            <w:pPr>
              <w:pStyle w:val="NoSpacing"/>
            </w:pPr>
            <w:r w:rsidRPr="001A4473">
              <w:t>Blackbird (</w:t>
            </w:r>
            <w:r w:rsidRPr="001A4473">
              <w:rPr>
                <w:i/>
                <w:iCs/>
              </w:rPr>
              <w:t>Turdus merula</w:t>
            </w:r>
            <w:r w:rsidRPr="001A4473">
              <w:t>)</w:t>
            </w:r>
          </w:p>
        </w:tc>
        <w:tc>
          <w:tcPr>
            <w:tcW w:w="755" w:type="dxa"/>
            <w:noWrap/>
            <w:hideMark/>
          </w:tcPr>
          <w:p w14:paraId="24F9BFB6" w14:textId="77777777" w:rsidR="005073CB" w:rsidRPr="00DE1BBB" w:rsidRDefault="005073CB" w:rsidP="002513CB">
            <w:pPr>
              <w:pStyle w:val="NoSpacing"/>
              <w:jc w:val="right"/>
            </w:pPr>
            <w:r>
              <w:t>-</w:t>
            </w:r>
          </w:p>
        </w:tc>
        <w:tc>
          <w:tcPr>
            <w:tcW w:w="3356" w:type="dxa"/>
            <w:noWrap/>
            <w:hideMark/>
          </w:tcPr>
          <w:p w14:paraId="1C3C7878" w14:textId="77777777" w:rsidR="005073CB" w:rsidRPr="00DE1BBB" w:rsidRDefault="005073CB" w:rsidP="002513CB">
            <w:pPr>
              <w:pStyle w:val="NoSpacing"/>
            </w:pPr>
            <w:r w:rsidRPr="001A4473">
              <w:t>Blackbird (</w:t>
            </w:r>
            <w:r w:rsidRPr="001A4473">
              <w:rPr>
                <w:i/>
                <w:iCs/>
              </w:rPr>
              <w:t>Turdus merula</w:t>
            </w:r>
            <w:r w:rsidRPr="001A4473">
              <w:t>)</w:t>
            </w:r>
          </w:p>
        </w:tc>
        <w:tc>
          <w:tcPr>
            <w:tcW w:w="755" w:type="dxa"/>
            <w:noWrap/>
            <w:hideMark/>
          </w:tcPr>
          <w:p w14:paraId="56E654C8" w14:textId="77777777" w:rsidR="005073CB" w:rsidRPr="00DE1BBB" w:rsidRDefault="005073CB" w:rsidP="002513CB">
            <w:pPr>
              <w:pStyle w:val="NoSpacing"/>
              <w:jc w:val="right"/>
            </w:pPr>
            <w:r>
              <w:t>-</w:t>
            </w:r>
          </w:p>
        </w:tc>
      </w:tr>
      <w:tr w:rsidR="005073CB" w:rsidRPr="00DE1BBB" w14:paraId="023DF546" w14:textId="77777777" w:rsidTr="00F644F6">
        <w:tblPrEx>
          <w:tblLook w:val="04A0" w:firstRow="1" w:lastRow="0" w:firstColumn="1" w:lastColumn="0" w:noHBand="0" w:noVBand="1"/>
        </w:tblPrEx>
        <w:trPr>
          <w:trHeight w:val="288"/>
        </w:trPr>
        <w:tc>
          <w:tcPr>
            <w:tcW w:w="3397" w:type="dxa"/>
            <w:noWrap/>
            <w:hideMark/>
          </w:tcPr>
          <w:p w14:paraId="47DE55FF" w14:textId="77777777" w:rsidR="005073CB" w:rsidRPr="00DE1BBB" w:rsidRDefault="005073CB" w:rsidP="002513CB">
            <w:pPr>
              <w:pStyle w:val="NoSpacing"/>
            </w:pPr>
            <w:r w:rsidRPr="001A4473">
              <w:t>Carrion Crow (</w:t>
            </w:r>
            <w:r w:rsidRPr="001A4473">
              <w:rPr>
                <w:i/>
                <w:iCs/>
              </w:rPr>
              <w:t xml:space="preserve">Corvus </w:t>
            </w:r>
            <w:proofErr w:type="spellStart"/>
            <w:r w:rsidRPr="001A4473">
              <w:rPr>
                <w:i/>
                <w:iCs/>
              </w:rPr>
              <w:t>corone</w:t>
            </w:r>
            <w:proofErr w:type="spellEnd"/>
            <w:r w:rsidRPr="001A4473">
              <w:t>)</w:t>
            </w:r>
          </w:p>
        </w:tc>
        <w:tc>
          <w:tcPr>
            <w:tcW w:w="755" w:type="dxa"/>
            <w:noWrap/>
            <w:hideMark/>
          </w:tcPr>
          <w:p w14:paraId="3796040F" w14:textId="77777777" w:rsidR="005073CB" w:rsidRPr="00DE1BBB" w:rsidRDefault="005073CB" w:rsidP="002513CB">
            <w:pPr>
              <w:pStyle w:val="NoSpacing"/>
              <w:jc w:val="right"/>
            </w:pPr>
            <w:r>
              <w:t>-</w:t>
            </w:r>
          </w:p>
        </w:tc>
        <w:tc>
          <w:tcPr>
            <w:tcW w:w="3356" w:type="dxa"/>
            <w:noWrap/>
            <w:hideMark/>
          </w:tcPr>
          <w:p w14:paraId="112686EC" w14:textId="77777777" w:rsidR="005073CB" w:rsidRPr="00DE1BBB" w:rsidRDefault="005073CB" w:rsidP="002513CB">
            <w:pPr>
              <w:pStyle w:val="NoSpacing"/>
            </w:pPr>
            <w:r w:rsidRPr="001A4473">
              <w:t>Carrion Crow (</w:t>
            </w:r>
            <w:r w:rsidRPr="001A4473">
              <w:rPr>
                <w:i/>
                <w:iCs/>
              </w:rPr>
              <w:t xml:space="preserve">Corvus </w:t>
            </w:r>
            <w:proofErr w:type="spellStart"/>
            <w:r w:rsidRPr="001A4473">
              <w:rPr>
                <w:i/>
                <w:iCs/>
              </w:rPr>
              <w:t>corone</w:t>
            </w:r>
            <w:proofErr w:type="spellEnd"/>
            <w:r w:rsidRPr="001A4473">
              <w:t>)</w:t>
            </w:r>
          </w:p>
        </w:tc>
        <w:tc>
          <w:tcPr>
            <w:tcW w:w="755" w:type="dxa"/>
            <w:noWrap/>
            <w:hideMark/>
          </w:tcPr>
          <w:p w14:paraId="0E12CC8D" w14:textId="77777777" w:rsidR="005073CB" w:rsidRPr="00DE1BBB" w:rsidRDefault="005073CB" w:rsidP="002513CB">
            <w:pPr>
              <w:pStyle w:val="NoSpacing"/>
              <w:jc w:val="right"/>
            </w:pPr>
            <w:r>
              <w:t>-</w:t>
            </w:r>
          </w:p>
        </w:tc>
      </w:tr>
      <w:tr w:rsidR="005073CB" w:rsidRPr="00DE1BBB" w14:paraId="78F02C71" w14:textId="77777777" w:rsidTr="00F644F6">
        <w:tblPrEx>
          <w:tblLook w:val="04A0" w:firstRow="1" w:lastRow="0" w:firstColumn="1" w:lastColumn="0" w:noHBand="0" w:noVBand="1"/>
        </w:tblPrEx>
        <w:trPr>
          <w:trHeight w:val="288"/>
        </w:trPr>
        <w:tc>
          <w:tcPr>
            <w:tcW w:w="3397" w:type="dxa"/>
            <w:noWrap/>
          </w:tcPr>
          <w:p w14:paraId="1DF72CD0" w14:textId="77777777" w:rsidR="005073CB" w:rsidRPr="00DE1BBB" w:rsidRDefault="005073CB" w:rsidP="002513CB">
            <w:pPr>
              <w:pStyle w:val="NoSpacing"/>
            </w:pPr>
            <w:r w:rsidRPr="001A4473">
              <w:t>Eurasian Blue Tit (</w:t>
            </w:r>
            <w:proofErr w:type="spellStart"/>
            <w:r w:rsidRPr="001A4473">
              <w:rPr>
                <w:i/>
                <w:iCs/>
              </w:rPr>
              <w:t>Cyanistes</w:t>
            </w:r>
            <w:proofErr w:type="spellEnd"/>
            <w:r w:rsidRPr="001A4473">
              <w:rPr>
                <w:i/>
                <w:iCs/>
              </w:rPr>
              <w:t xml:space="preserve"> caeruleus</w:t>
            </w:r>
            <w:r w:rsidRPr="001A4473">
              <w:t>)</w:t>
            </w:r>
          </w:p>
        </w:tc>
        <w:tc>
          <w:tcPr>
            <w:tcW w:w="755" w:type="dxa"/>
            <w:noWrap/>
          </w:tcPr>
          <w:p w14:paraId="2E7EEBC0" w14:textId="77777777" w:rsidR="005073CB" w:rsidRPr="00DE1BBB" w:rsidRDefault="005073CB" w:rsidP="002513CB">
            <w:pPr>
              <w:pStyle w:val="NoSpacing"/>
              <w:jc w:val="right"/>
            </w:pPr>
            <w:r>
              <w:t>-</w:t>
            </w:r>
          </w:p>
        </w:tc>
        <w:tc>
          <w:tcPr>
            <w:tcW w:w="3356" w:type="dxa"/>
            <w:noWrap/>
          </w:tcPr>
          <w:p w14:paraId="5626FA78" w14:textId="77777777" w:rsidR="005073CB" w:rsidRPr="00DE1BBB" w:rsidRDefault="005073CB" w:rsidP="002513CB">
            <w:pPr>
              <w:pStyle w:val="NoSpacing"/>
            </w:pPr>
            <w:r w:rsidRPr="001A4473">
              <w:t>Eurasian Blue Tit (</w:t>
            </w:r>
            <w:proofErr w:type="spellStart"/>
            <w:r w:rsidRPr="001A4473">
              <w:rPr>
                <w:i/>
                <w:iCs/>
              </w:rPr>
              <w:t>Cyanistes</w:t>
            </w:r>
            <w:proofErr w:type="spellEnd"/>
            <w:r w:rsidRPr="001A4473">
              <w:rPr>
                <w:i/>
                <w:iCs/>
              </w:rPr>
              <w:t xml:space="preserve"> caeruleus</w:t>
            </w:r>
            <w:r w:rsidRPr="001A4473">
              <w:t>)</w:t>
            </w:r>
          </w:p>
        </w:tc>
        <w:tc>
          <w:tcPr>
            <w:tcW w:w="755" w:type="dxa"/>
            <w:noWrap/>
          </w:tcPr>
          <w:p w14:paraId="30639FA4" w14:textId="77777777" w:rsidR="005073CB" w:rsidRPr="00DE1BBB" w:rsidRDefault="005073CB" w:rsidP="002513CB">
            <w:pPr>
              <w:pStyle w:val="NoSpacing"/>
              <w:jc w:val="right"/>
            </w:pPr>
            <w:r>
              <w:t>-</w:t>
            </w:r>
          </w:p>
        </w:tc>
      </w:tr>
      <w:tr w:rsidR="005073CB" w:rsidRPr="00DE1BBB" w14:paraId="5121DDBA" w14:textId="77777777" w:rsidTr="00F644F6">
        <w:tblPrEx>
          <w:tblLook w:val="04A0" w:firstRow="1" w:lastRow="0" w:firstColumn="1" w:lastColumn="0" w:noHBand="0" w:noVBand="1"/>
        </w:tblPrEx>
        <w:trPr>
          <w:trHeight w:val="288"/>
        </w:trPr>
        <w:tc>
          <w:tcPr>
            <w:tcW w:w="3397" w:type="dxa"/>
            <w:noWrap/>
            <w:hideMark/>
          </w:tcPr>
          <w:p w14:paraId="30E5F166" w14:textId="77777777" w:rsidR="005073CB" w:rsidRPr="00DE1BBB" w:rsidRDefault="005073CB" w:rsidP="002513CB">
            <w:pPr>
              <w:pStyle w:val="NoSpacing"/>
            </w:pPr>
            <w:r w:rsidRPr="00DE1BBB">
              <w:t>Feral Pigeon (</w:t>
            </w:r>
            <w:r w:rsidRPr="00DE1BBB">
              <w:rPr>
                <w:i/>
                <w:iCs/>
              </w:rPr>
              <w:t xml:space="preserve">Columba </w:t>
            </w:r>
            <w:proofErr w:type="spellStart"/>
            <w:r w:rsidRPr="00DE1BBB">
              <w:rPr>
                <w:i/>
                <w:iCs/>
              </w:rPr>
              <w:t>livia</w:t>
            </w:r>
            <w:proofErr w:type="spellEnd"/>
            <w:r w:rsidRPr="00DE1BBB">
              <w:t>)</w:t>
            </w:r>
          </w:p>
        </w:tc>
        <w:tc>
          <w:tcPr>
            <w:tcW w:w="755" w:type="dxa"/>
            <w:noWrap/>
            <w:hideMark/>
          </w:tcPr>
          <w:p w14:paraId="006AA3C2" w14:textId="77777777" w:rsidR="005073CB" w:rsidRPr="00DE1BBB" w:rsidRDefault="005073CB" w:rsidP="002513CB">
            <w:pPr>
              <w:pStyle w:val="NoSpacing"/>
              <w:jc w:val="right"/>
            </w:pPr>
            <w:r>
              <w:t>10</w:t>
            </w:r>
          </w:p>
        </w:tc>
        <w:tc>
          <w:tcPr>
            <w:tcW w:w="3356" w:type="dxa"/>
            <w:noWrap/>
            <w:hideMark/>
          </w:tcPr>
          <w:p w14:paraId="16190AD1" w14:textId="77777777" w:rsidR="005073CB" w:rsidRPr="00DE1BBB" w:rsidRDefault="005073CB" w:rsidP="002513CB">
            <w:pPr>
              <w:pStyle w:val="NoSpacing"/>
            </w:pPr>
            <w:r w:rsidRPr="00DE1BBB">
              <w:t>Feral Pigeon (</w:t>
            </w:r>
            <w:r w:rsidRPr="00DE1BBB">
              <w:rPr>
                <w:i/>
                <w:iCs/>
              </w:rPr>
              <w:t xml:space="preserve">Columba </w:t>
            </w:r>
            <w:proofErr w:type="spellStart"/>
            <w:r w:rsidRPr="00DE1BBB">
              <w:rPr>
                <w:i/>
                <w:iCs/>
              </w:rPr>
              <w:t>livia</w:t>
            </w:r>
            <w:proofErr w:type="spellEnd"/>
            <w:r w:rsidRPr="00DE1BBB">
              <w:t>)</w:t>
            </w:r>
          </w:p>
        </w:tc>
        <w:tc>
          <w:tcPr>
            <w:tcW w:w="755" w:type="dxa"/>
            <w:noWrap/>
            <w:hideMark/>
          </w:tcPr>
          <w:p w14:paraId="59C0B663" w14:textId="77777777" w:rsidR="005073CB" w:rsidRPr="00DE1BBB" w:rsidRDefault="005073CB" w:rsidP="002513CB">
            <w:pPr>
              <w:pStyle w:val="NoSpacing"/>
              <w:jc w:val="right"/>
            </w:pPr>
            <w:r>
              <w:t>5</w:t>
            </w:r>
          </w:p>
        </w:tc>
      </w:tr>
      <w:tr w:rsidR="005073CB" w:rsidRPr="00DE1BBB" w14:paraId="1260E2A7" w14:textId="77777777" w:rsidTr="00F644F6">
        <w:tblPrEx>
          <w:tblLook w:val="04A0" w:firstRow="1" w:lastRow="0" w:firstColumn="1" w:lastColumn="0" w:noHBand="0" w:noVBand="1"/>
        </w:tblPrEx>
        <w:trPr>
          <w:trHeight w:val="288"/>
        </w:trPr>
        <w:tc>
          <w:tcPr>
            <w:tcW w:w="3397" w:type="dxa"/>
            <w:noWrap/>
          </w:tcPr>
          <w:p w14:paraId="1B43FDFE" w14:textId="77777777" w:rsidR="005073CB" w:rsidRPr="00DE1BBB" w:rsidRDefault="005073CB" w:rsidP="002513CB">
            <w:pPr>
              <w:pStyle w:val="NoSpacing"/>
            </w:pPr>
            <w:r w:rsidRPr="001A4473">
              <w:t>Goldfinch (</w:t>
            </w:r>
            <w:r w:rsidRPr="001A4473">
              <w:rPr>
                <w:i/>
                <w:iCs/>
              </w:rPr>
              <w:t>Carduelis carduelis</w:t>
            </w:r>
            <w:r w:rsidRPr="001A4473">
              <w:t>)</w:t>
            </w:r>
          </w:p>
        </w:tc>
        <w:tc>
          <w:tcPr>
            <w:tcW w:w="755" w:type="dxa"/>
            <w:noWrap/>
          </w:tcPr>
          <w:p w14:paraId="1A73AF73" w14:textId="77777777" w:rsidR="005073CB" w:rsidRPr="00DE1BBB" w:rsidRDefault="005073CB" w:rsidP="002513CB">
            <w:pPr>
              <w:pStyle w:val="NoSpacing"/>
              <w:jc w:val="right"/>
            </w:pPr>
            <w:r>
              <w:t>2</w:t>
            </w:r>
          </w:p>
        </w:tc>
        <w:tc>
          <w:tcPr>
            <w:tcW w:w="3356" w:type="dxa"/>
            <w:noWrap/>
          </w:tcPr>
          <w:p w14:paraId="631E8EC4" w14:textId="77777777" w:rsidR="005073CB" w:rsidRPr="00DE1BBB" w:rsidRDefault="005073CB" w:rsidP="002513CB">
            <w:pPr>
              <w:pStyle w:val="NoSpacing"/>
            </w:pPr>
            <w:r w:rsidRPr="001A4473">
              <w:t>Goldfinch (</w:t>
            </w:r>
            <w:r w:rsidRPr="001A4473">
              <w:rPr>
                <w:i/>
                <w:iCs/>
              </w:rPr>
              <w:t>Carduelis carduelis</w:t>
            </w:r>
            <w:r w:rsidRPr="001A4473">
              <w:t>)</w:t>
            </w:r>
          </w:p>
        </w:tc>
        <w:tc>
          <w:tcPr>
            <w:tcW w:w="755" w:type="dxa"/>
            <w:noWrap/>
          </w:tcPr>
          <w:p w14:paraId="2657D3B1" w14:textId="77777777" w:rsidR="005073CB" w:rsidRPr="00DE1BBB" w:rsidRDefault="005073CB" w:rsidP="002513CB">
            <w:pPr>
              <w:pStyle w:val="NoSpacing"/>
              <w:jc w:val="right"/>
            </w:pPr>
            <w:r>
              <w:t>-</w:t>
            </w:r>
          </w:p>
        </w:tc>
      </w:tr>
      <w:tr w:rsidR="005073CB" w:rsidRPr="00DE1BBB" w14:paraId="665CB9E5" w14:textId="77777777" w:rsidTr="00F644F6">
        <w:tblPrEx>
          <w:tblLook w:val="04A0" w:firstRow="1" w:lastRow="0" w:firstColumn="1" w:lastColumn="0" w:noHBand="0" w:noVBand="1"/>
        </w:tblPrEx>
        <w:trPr>
          <w:trHeight w:val="288"/>
        </w:trPr>
        <w:tc>
          <w:tcPr>
            <w:tcW w:w="3397" w:type="dxa"/>
            <w:noWrap/>
            <w:hideMark/>
          </w:tcPr>
          <w:p w14:paraId="29E3E0BC" w14:textId="77777777" w:rsidR="005073CB" w:rsidRPr="00DE1BBB" w:rsidRDefault="005073CB" w:rsidP="002513CB">
            <w:pPr>
              <w:pStyle w:val="NoSpacing"/>
            </w:pPr>
            <w:r w:rsidRPr="001A4473">
              <w:t>Green Woodpecker (</w:t>
            </w:r>
            <w:proofErr w:type="spellStart"/>
            <w:r w:rsidRPr="001A4473">
              <w:rPr>
                <w:i/>
                <w:iCs/>
              </w:rPr>
              <w:t>Picus</w:t>
            </w:r>
            <w:proofErr w:type="spellEnd"/>
            <w:r w:rsidRPr="001A4473">
              <w:rPr>
                <w:i/>
                <w:iCs/>
              </w:rPr>
              <w:t xml:space="preserve"> </w:t>
            </w:r>
            <w:proofErr w:type="spellStart"/>
            <w:r w:rsidRPr="001A4473">
              <w:rPr>
                <w:i/>
                <w:iCs/>
              </w:rPr>
              <w:t>viridis</w:t>
            </w:r>
            <w:proofErr w:type="spellEnd"/>
            <w:r w:rsidRPr="001A4473">
              <w:t>)</w:t>
            </w:r>
          </w:p>
        </w:tc>
        <w:tc>
          <w:tcPr>
            <w:tcW w:w="755" w:type="dxa"/>
            <w:noWrap/>
            <w:hideMark/>
          </w:tcPr>
          <w:p w14:paraId="26314B63" w14:textId="77777777" w:rsidR="005073CB" w:rsidRPr="00DE1BBB" w:rsidRDefault="005073CB" w:rsidP="002513CB">
            <w:pPr>
              <w:pStyle w:val="NoSpacing"/>
              <w:jc w:val="right"/>
            </w:pPr>
            <w:r>
              <w:t>-</w:t>
            </w:r>
          </w:p>
        </w:tc>
        <w:tc>
          <w:tcPr>
            <w:tcW w:w="3356" w:type="dxa"/>
            <w:noWrap/>
            <w:hideMark/>
          </w:tcPr>
          <w:p w14:paraId="4C25EC8E" w14:textId="77777777" w:rsidR="005073CB" w:rsidRPr="00DE1BBB" w:rsidRDefault="005073CB" w:rsidP="002513CB">
            <w:pPr>
              <w:pStyle w:val="NoSpacing"/>
            </w:pPr>
            <w:r w:rsidRPr="001A4473">
              <w:t>Green Woodpecker (</w:t>
            </w:r>
            <w:proofErr w:type="spellStart"/>
            <w:r w:rsidRPr="001A4473">
              <w:rPr>
                <w:i/>
                <w:iCs/>
              </w:rPr>
              <w:t>Picus</w:t>
            </w:r>
            <w:proofErr w:type="spellEnd"/>
            <w:r w:rsidRPr="001A4473">
              <w:rPr>
                <w:i/>
                <w:iCs/>
              </w:rPr>
              <w:t xml:space="preserve"> </w:t>
            </w:r>
            <w:proofErr w:type="spellStart"/>
            <w:r w:rsidRPr="001A4473">
              <w:rPr>
                <w:i/>
                <w:iCs/>
              </w:rPr>
              <w:t>viridis</w:t>
            </w:r>
            <w:proofErr w:type="spellEnd"/>
            <w:r w:rsidRPr="001A4473">
              <w:t>)</w:t>
            </w:r>
          </w:p>
        </w:tc>
        <w:tc>
          <w:tcPr>
            <w:tcW w:w="755" w:type="dxa"/>
            <w:noWrap/>
            <w:hideMark/>
          </w:tcPr>
          <w:p w14:paraId="65F0EA63" w14:textId="77777777" w:rsidR="005073CB" w:rsidRPr="00DE1BBB" w:rsidRDefault="005073CB" w:rsidP="002513CB">
            <w:pPr>
              <w:pStyle w:val="NoSpacing"/>
              <w:jc w:val="right"/>
            </w:pPr>
            <w:r>
              <w:t>-</w:t>
            </w:r>
          </w:p>
        </w:tc>
      </w:tr>
      <w:tr w:rsidR="005073CB" w:rsidRPr="00DE1BBB" w14:paraId="66E8129C" w14:textId="77777777" w:rsidTr="00F644F6">
        <w:tblPrEx>
          <w:tblLook w:val="04A0" w:firstRow="1" w:lastRow="0" w:firstColumn="1" w:lastColumn="0" w:noHBand="0" w:noVBand="1"/>
        </w:tblPrEx>
        <w:trPr>
          <w:trHeight w:val="288"/>
        </w:trPr>
        <w:tc>
          <w:tcPr>
            <w:tcW w:w="3397" w:type="dxa"/>
            <w:noWrap/>
            <w:hideMark/>
          </w:tcPr>
          <w:p w14:paraId="0E546F8B" w14:textId="77777777" w:rsidR="005073CB" w:rsidRPr="00DE1BBB" w:rsidRDefault="005073CB" w:rsidP="002513CB">
            <w:pPr>
              <w:pStyle w:val="NoSpacing"/>
            </w:pPr>
            <w:r w:rsidRPr="00DE1BBB">
              <w:t>House Sparrow (</w:t>
            </w:r>
            <w:r w:rsidRPr="00DE1BBB">
              <w:rPr>
                <w:i/>
                <w:iCs/>
              </w:rPr>
              <w:t xml:space="preserve">Passer </w:t>
            </w:r>
            <w:proofErr w:type="spellStart"/>
            <w:r w:rsidRPr="00DE1BBB">
              <w:rPr>
                <w:i/>
                <w:iCs/>
              </w:rPr>
              <w:t>domesticus</w:t>
            </w:r>
            <w:proofErr w:type="spellEnd"/>
            <w:r w:rsidRPr="00DE1BBB">
              <w:t>)</w:t>
            </w:r>
          </w:p>
        </w:tc>
        <w:tc>
          <w:tcPr>
            <w:tcW w:w="755" w:type="dxa"/>
            <w:noWrap/>
            <w:hideMark/>
          </w:tcPr>
          <w:p w14:paraId="5847E9CE" w14:textId="77777777" w:rsidR="005073CB" w:rsidRPr="00DE1BBB" w:rsidRDefault="005073CB" w:rsidP="002513CB">
            <w:pPr>
              <w:pStyle w:val="NoSpacing"/>
              <w:jc w:val="right"/>
            </w:pPr>
            <w:r>
              <w:t>24</w:t>
            </w:r>
          </w:p>
        </w:tc>
        <w:tc>
          <w:tcPr>
            <w:tcW w:w="3356" w:type="dxa"/>
            <w:noWrap/>
            <w:hideMark/>
          </w:tcPr>
          <w:p w14:paraId="59E17A85" w14:textId="77777777" w:rsidR="005073CB" w:rsidRPr="00DE1BBB" w:rsidRDefault="005073CB" w:rsidP="002513CB">
            <w:pPr>
              <w:pStyle w:val="NoSpacing"/>
            </w:pPr>
            <w:r w:rsidRPr="00DE1BBB">
              <w:t>House Sparrow (</w:t>
            </w:r>
            <w:r w:rsidRPr="00DE1BBB">
              <w:rPr>
                <w:i/>
                <w:iCs/>
              </w:rPr>
              <w:t xml:space="preserve">Passer </w:t>
            </w:r>
            <w:proofErr w:type="spellStart"/>
            <w:r w:rsidRPr="00DE1BBB">
              <w:rPr>
                <w:i/>
                <w:iCs/>
              </w:rPr>
              <w:t>domesticus</w:t>
            </w:r>
            <w:proofErr w:type="spellEnd"/>
            <w:r w:rsidRPr="00DE1BBB">
              <w:t>)</w:t>
            </w:r>
          </w:p>
        </w:tc>
        <w:tc>
          <w:tcPr>
            <w:tcW w:w="755" w:type="dxa"/>
            <w:noWrap/>
            <w:hideMark/>
          </w:tcPr>
          <w:p w14:paraId="3A2635BB" w14:textId="77777777" w:rsidR="005073CB" w:rsidRPr="00DE1BBB" w:rsidRDefault="005073CB" w:rsidP="002513CB">
            <w:pPr>
              <w:pStyle w:val="NoSpacing"/>
              <w:jc w:val="right"/>
            </w:pPr>
            <w:r>
              <w:t>2</w:t>
            </w:r>
          </w:p>
        </w:tc>
      </w:tr>
      <w:tr w:rsidR="005073CB" w:rsidRPr="00DE1BBB" w14:paraId="33684EFE" w14:textId="77777777" w:rsidTr="00F644F6">
        <w:tblPrEx>
          <w:tblLook w:val="04A0" w:firstRow="1" w:lastRow="0" w:firstColumn="1" w:lastColumn="0" w:noHBand="0" w:noVBand="1"/>
        </w:tblPrEx>
        <w:trPr>
          <w:trHeight w:val="288"/>
        </w:trPr>
        <w:tc>
          <w:tcPr>
            <w:tcW w:w="3397" w:type="dxa"/>
            <w:noWrap/>
            <w:hideMark/>
          </w:tcPr>
          <w:p w14:paraId="701ED60B" w14:textId="77777777" w:rsidR="005073CB" w:rsidRPr="00DE1BBB" w:rsidRDefault="005073CB" w:rsidP="002513CB">
            <w:pPr>
              <w:pStyle w:val="NoSpacing"/>
            </w:pPr>
            <w:r w:rsidRPr="001A4473">
              <w:t>Jackdaw (</w:t>
            </w:r>
            <w:r w:rsidRPr="001A4473">
              <w:rPr>
                <w:i/>
                <w:iCs/>
              </w:rPr>
              <w:t>Corvus monedula</w:t>
            </w:r>
            <w:r w:rsidRPr="001A4473">
              <w:t>)</w:t>
            </w:r>
          </w:p>
        </w:tc>
        <w:tc>
          <w:tcPr>
            <w:tcW w:w="755" w:type="dxa"/>
            <w:noWrap/>
            <w:hideMark/>
          </w:tcPr>
          <w:p w14:paraId="6A0648FF" w14:textId="77777777" w:rsidR="005073CB" w:rsidRPr="00DE1BBB" w:rsidRDefault="005073CB" w:rsidP="002513CB">
            <w:pPr>
              <w:pStyle w:val="NoSpacing"/>
              <w:jc w:val="right"/>
            </w:pPr>
            <w:r>
              <w:t>2</w:t>
            </w:r>
          </w:p>
        </w:tc>
        <w:tc>
          <w:tcPr>
            <w:tcW w:w="3356" w:type="dxa"/>
            <w:noWrap/>
            <w:hideMark/>
          </w:tcPr>
          <w:p w14:paraId="0E2B5926" w14:textId="77777777" w:rsidR="005073CB" w:rsidRPr="00DE1BBB" w:rsidRDefault="005073CB" w:rsidP="002513CB">
            <w:pPr>
              <w:pStyle w:val="NoSpacing"/>
            </w:pPr>
            <w:r w:rsidRPr="001A4473">
              <w:t>Jackdaw (</w:t>
            </w:r>
            <w:r w:rsidRPr="001A4473">
              <w:rPr>
                <w:i/>
                <w:iCs/>
              </w:rPr>
              <w:t>Corvus monedula</w:t>
            </w:r>
            <w:r w:rsidRPr="001A4473">
              <w:t>)</w:t>
            </w:r>
          </w:p>
        </w:tc>
        <w:tc>
          <w:tcPr>
            <w:tcW w:w="755" w:type="dxa"/>
            <w:noWrap/>
            <w:hideMark/>
          </w:tcPr>
          <w:p w14:paraId="3007B99B" w14:textId="77777777" w:rsidR="005073CB" w:rsidRPr="00DE1BBB" w:rsidRDefault="005073CB" w:rsidP="002513CB">
            <w:pPr>
              <w:pStyle w:val="NoSpacing"/>
              <w:jc w:val="right"/>
            </w:pPr>
            <w:r>
              <w:t>4</w:t>
            </w:r>
          </w:p>
        </w:tc>
      </w:tr>
      <w:tr w:rsidR="005073CB" w:rsidRPr="00DE1BBB" w14:paraId="779BF7E2" w14:textId="77777777" w:rsidTr="00F644F6">
        <w:tblPrEx>
          <w:tblLook w:val="04A0" w:firstRow="1" w:lastRow="0" w:firstColumn="1" w:lastColumn="0" w:noHBand="0" w:noVBand="1"/>
        </w:tblPrEx>
        <w:trPr>
          <w:trHeight w:val="288"/>
        </w:trPr>
        <w:tc>
          <w:tcPr>
            <w:tcW w:w="3397" w:type="dxa"/>
            <w:noWrap/>
          </w:tcPr>
          <w:p w14:paraId="43AB3E64" w14:textId="77777777" w:rsidR="005073CB" w:rsidRPr="00DE1BBB" w:rsidRDefault="005073CB" w:rsidP="002513CB">
            <w:pPr>
              <w:pStyle w:val="NoSpacing"/>
            </w:pPr>
            <w:r w:rsidRPr="001A4473">
              <w:t>Jay (</w:t>
            </w:r>
            <w:r w:rsidRPr="001A4473">
              <w:rPr>
                <w:i/>
                <w:iCs/>
              </w:rPr>
              <w:t xml:space="preserve">Garrulus </w:t>
            </w:r>
            <w:proofErr w:type="spellStart"/>
            <w:r w:rsidRPr="001A4473">
              <w:rPr>
                <w:i/>
                <w:iCs/>
              </w:rPr>
              <w:t>glandarius</w:t>
            </w:r>
            <w:proofErr w:type="spellEnd"/>
            <w:r w:rsidRPr="001A4473">
              <w:t>)</w:t>
            </w:r>
          </w:p>
        </w:tc>
        <w:tc>
          <w:tcPr>
            <w:tcW w:w="755" w:type="dxa"/>
            <w:noWrap/>
          </w:tcPr>
          <w:p w14:paraId="1B854D2F" w14:textId="77777777" w:rsidR="005073CB" w:rsidRPr="00DE1BBB" w:rsidRDefault="005073CB" w:rsidP="002513CB">
            <w:pPr>
              <w:pStyle w:val="NoSpacing"/>
              <w:jc w:val="right"/>
            </w:pPr>
            <w:r>
              <w:t>-</w:t>
            </w:r>
          </w:p>
        </w:tc>
        <w:tc>
          <w:tcPr>
            <w:tcW w:w="3356" w:type="dxa"/>
            <w:noWrap/>
          </w:tcPr>
          <w:p w14:paraId="63EEC928" w14:textId="77777777" w:rsidR="005073CB" w:rsidRPr="00DE1BBB" w:rsidRDefault="005073CB" w:rsidP="002513CB">
            <w:pPr>
              <w:pStyle w:val="NoSpacing"/>
            </w:pPr>
            <w:r w:rsidRPr="001A4473">
              <w:t>Jay (</w:t>
            </w:r>
            <w:r w:rsidRPr="001A4473">
              <w:rPr>
                <w:i/>
                <w:iCs/>
              </w:rPr>
              <w:t xml:space="preserve">Garrulus </w:t>
            </w:r>
            <w:proofErr w:type="spellStart"/>
            <w:r w:rsidRPr="001A4473">
              <w:rPr>
                <w:i/>
                <w:iCs/>
              </w:rPr>
              <w:t>glandarius</w:t>
            </w:r>
            <w:proofErr w:type="spellEnd"/>
            <w:r w:rsidRPr="001A4473">
              <w:t>)</w:t>
            </w:r>
          </w:p>
        </w:tc>
        <w:tc>
          <w:tcPr>
            <w:tcW w:w="755" w:type="dxa"/>
            <w:noWrap/>
          </w:tcPr>
          <w:p w14:paraId="5AA7EF80" w14:textId="77777777" w:rsidR="005073CB" w:rsidRPr="00DE1BBB" w:rsidRDefault="005073CB" w:rsidP="002513CB">
            <w:pPr>
              <w:pStyle w:val="NoSpacing"/>
              <w:jc w:val="right"/>
            </w:pPr>
            <w:r>
              <w:t>-</w:t>
            </w:r>
          </w:p>
        </w:tc>
      </w:tr>
      <w:tr w:rsidR="005073CB" w:rsidRPr="00DE1BBB" w14:paraId="7D59CC1A" w14:textId="77777777" w:rsidTr="00F644F6">
        <w:tblPrEx>
          <w:tblLook w:val="04A0" w:firstRow="1" w:lastRow="0" w:firstColumn="1" w:lastColumn="0" w:noHBand="0" w:noVBand="1"/>
        </w:tblPrEx>
        <w:trPr>
          <w:trHeight w:val="288"/>
        </w:trPr>
        <w:tc>
          <w:tcPr>
            <w:tcW w:w="3397" w:type="dxa"/>
            <w:noWrap/>
          </w:tcPr>
          <w:p w14:paraId="35819901" w14:textId="77777777" w:rsidR="005073CB" w:rsidRPr="00DE1BBB" w:rsidRDefault="005073CB" w:rsidP="002513CB">
            <w:pPr>
              <w:pStyle w:val="NoSpacing"/>
            </w:pPr>
            <w:r w:rsidRPr="001A4473">
              <w:t>Kestrel (</w:t>
            </w:r>
            <w:r w:rsidRPr="001A4473">
              <w:rPr>
                <w:i/>
                <w:iCs/>
              </w:rPr>
              <w:t>Falco tinnunculus</w:t>
            </w:r>
            <w:r w:rsidRPr="001A4473">
              <w:t>)</w:t>
            </w:r>
          </w:p>
        </w:tc>
        <w:tc>
          <w:tcPr>
            <w:tcW w:w="755" w:type="dxa"/>
            <w:noWrap/>
          </w:tcPr>
          <w:p w14:paraId="47D7979A" w14:textId="77777777" w:rsidR="005073CB" w:rsidRPr="00DE1BBB" w:rsidRDefault="005073CB" w:rsidP="002513CB">
            <w:pPr>
              <w:pStyle w:val="NoSpacing"/>
              <w:jc w:val="right"/>
            </w:pPr>
            <w:r>
              <w:t>-</w:t>
            </w:r>
          </w:p>
        </w:tc>
        <w:tc>
          <w:tcPr>
            <w:tcW w:w="3356" w:type="dxa"/>
            <w:noWrap/>
          </w:tcPr>
          <w:p w14:paraId="34DFB96D" w14:textId="77777777" w:rsidR="005073CB" w:rsidRPr="00DE1BBB" w:rsidRDefault="005073CB" w:rsidP="002513CB">
            <w:pPr>
              <w:pStyle w:val="NoSpacing"/>
            </w:pPr>
            <w:r w:rsidRPr="001A4473">
              <w:t>Kestrel (</w:t>
            </w:r>
            <w:r w:rsidRPr="001A4473">
              <w:rPr>
                <w:i/>
                <w:iCs/>
              </w:rPr>
              <w:t>Falco tinnunculus</w:t>
            </w:r>
            <w:r w:rsidRPr="001A4473">
              <w:t>)</w:t>
            </w:r>
          </w:p>
        </w:tc>
        <w:tc>
          <w:tcPr>
            <w:tcW w:w="755" w:type="dxa"/>
            <w:noWrap/>
          </w:tcPr>
          <w:p w14:paraId="05D95335" w14:textId="77777777" w:rsidR="005073CB" w:rsidRPr="00DE1BBB" w:rsidRDefault="005073CB" w:rsidP="002513CB">
            <w:pPr>
              <w:pStyle w:val="NoSpacing"/>
              <w:jc w:val="right"/>
            </w:pPr>
            <w:r>
              <w:t>-</w:t>
            </w:r>
          </w:p>
        </w:tc>
      </w:tr>
      <w:tr w:rsidR="005073CB" w:rsidRPr="00DE1BBB" w14:paraId="2AC6EDC1" w14:textId="77777777" w:rsidTr="00F644F6">
        <w:tblPrEx>
          <w:tblLook w:val="04A0" w:firstRow="1" w:lastRow="0" w:firstColumn="1" w:lastColumn="0" w:noHBand="0" w:noVBand="1"/>
        </w:tblPrEx>
        <w:trPr>
          <w:trHeight w:val="288"/>
        </w:trPr>
        <w:tc>
          <w:tcPr>
            <w:tcW w:w="3397" w:type="dxa"/>
            <w:noWrap/>
          </w:tcPr>
          <w:p w14:paraId="78F7F5F5" w14:textId="77777777" w:rsidR="005073CB" w:rsidRPr="00DE1BBB" w:rsidRDefault="005073CB" w:rsidP="002513CB">
            <w:pPr>
              <w:pStyle w:val="NoSpacing"/>
            </w:pPr>
            <w:r w:rsidRPr="001A4473">
              <w:t>Magpie (</w:t>
            </w:r>
            <w:r w:rsidRPr="001A4473">
              <w:rPr>
                <w:i/>
                <w:iCs/>
              </w:rPr>
              <w:t>Pica pica</w:t>
            </w:r>
            <w:r w:rsidRPr="001A4473">
              <w:t>)</w:t>
            </w:r>
          </w:p>
        </w:tc>
        <w:tc>
          <w:tcPr>
            <w:tcW w:w="755" w:type="dxa"/>
            <w:noWrap/>
          </w:tcPr>
          <w:p w14:paraId="5BA3A33A" w14:textId="77777777" w:rsidR="005073CB" w:rsidRPr="00DE1BBB" w:rsidRDefault="005073CB" w:rsidP="002513CB">
            <w:pPr>
              <w:pStyle w:val="NoSpacing"/>
              <w:jc w:val="right"/>
            </w:pPr>
            <w:r>
              <w:t>-</w:t>
            </w:r>
          </w:p>
        </w:tc>
        <w:tc>
          <w:tcPr>
            <w:tcW w:w="3356" w:type="dxa"/>
            <w:noWrap/>
          </w:tcPr>
          <w:p w14:paraId="2FB9BF37" w14:textId="77777777" w:rsidR="005073CB" w:rsidRPr="00DE1BBB" w:rsidRDefault="005073CB" w:rsidP="002513CB">
            <w:pPr>
              <w:pStyle w:val="NoSpacing"/>
            </w:pPr>
            <w:r w:rsidRPr="001A4473">
              <w:t>Magpie (</w:t>
            </w:r>
            <w:r w:rsidRPr="001A4473">
              <w:rPr>
                <w:i/>
                <w:iCs/>
              </w:rPr>
              <w:t>Pica pica</w:t>
            </w:r>
            <w:r w:rsidRPr="001A4473">
              <w:t>)</w:t>
            </w:r>
          </w:p>
        </w:tc>
        <w:tc>
          <w:tcPr>
            <w:tcW w:w="755" w:type="dxa"/>
            <w:noWrap/>
          </w:tcPr>
          <w:p w14:paraId="03E95DFA" w14:textId="77777777" w:rsidR="005073CB" w:rsidRPr="00DE1BBB" w:rsidRDefault="005073CB" w:rsidP="002513CB">
            <w:pPr>
              <w:pStyle w:val="NoSpacing"/>
              <w:jc w:val="right"/>
            </w:pPr>
            <w:r>
              <w:t>-</w:t>
            </w:r>
          </w:p>
        </w:tc>
      </w:tr>
      <w:tr w:rsidR="005073CB" w:rsidRPr="00DE1BBB" w14:paraId="4E556B07" w14:textId="77777777" w:rsidTr="00F644F6">
        <w:tblPrEx>
          <w:tblLook w:val="04A0" w:firstRow="1" w:lastRow="0" w:firstColumn="1" w:lastColumn="0" w:noHBand="0" w:noVBand="1"/>
        </w:tblPrEx>
        <w:trPr>
          <w:trHeight w:val="288"/>
        </w:trPr>
        <w:tc>
          <w:tcPr>
            <w:tcW w:w="3397" w:type="dxa"/>
            <w:noWrap/>
          </w:tcPr>
          <w:p w14:paraId="2C9BC5DA" w14:textId="77777777" w:rsidR="005073CB" w:rsidRPr="00DE1BBB" w:rsidRDefault="005073CB" w:rsidP="002513CB">
            <w:pPr>
              <w:pStyle w:val="NoSpacing"/>
            </w:pPr>
            <w:r w:rsidRPr="001A4473">
              <w:t>Nuthatch (</w:t>
            </w:r>
            <w:r w:rsidRPr="001A4473">
              <w:rPr>
                <w:i/>
                <w:iCs/>
              </w:rPr>
              <w:t>Sitta Europaea</w:t>
            </w:r>
            <w:r w:rsidRPr="001A4473">
              <w:t>)</w:t>
            </w:r>
          </w:p>
        </w:tc>
        <w:tc>
          <w:tcPr>
            <w:tcW w:w="755" w:type="dxa"/>
            <w:noWrap/>
          </w:tcPr>
          <w:p w14:paraId="6F0213A2" w14:textId="77777777" w:rsidR="005073CB" w:rsidRPr="00DE1BBB" w:rsidRDefault="005073CB" w:rsidP="002513CB">
            <w:pPr>
              <w:pStyle w:val="NoSpacing"/>
              <w:jc w:val="right"/>
            </w:pPr>
            <w:r>
              <w:t>-</w:t>
            </w:r>
          </w:p>
        </w:tc>
        <w:tc>
          <w:tcPr>
            <w:tcW w:w="3356" w:type="dxa"/>
            <w:noWrap/>
          </w:tcPr>
          <w:p w14:paraId="3DB82D15" w14:textId="77777777" w:rsidR="005073CB" w:rsidRPr="00DE1BBB" w:rsidRDefault="005073CB" w:rsidP="002513CB">
            <w:pPr>
              <w:pStyle w:val="NoSpacing"/>
            </w:pPr>
            <w:r w:rsidRPr="001A4473">
              <w:t>Nuthatch (</w:t>
            </w:r>
            <w:r w:rsidRPr="001A4473">
              <w:rPr>
                <w:i/>
                <w:iCs/>
              </w:rPr>
              <w:t>Sitta Europaea</w:t>
            </w:r>
            <w:r w:rsidRPr="001A4473">
              <w:t>)</w:t>
            </w:r>
          </w:p>
        </w:tc>
        <w:tc>
          <w:tcPr>
            <w:tcW w:w="755" w:type="dxa"/>
            <w:noWrap/>
          </w:tcPr>
          <w:p w14:paraId="5DA64296" w14:textId="77777777" w:rsidR="005073CB" w:rsidRPr="00DE1BBB" w:rsidRDefault="005073CB" w:rsidP="002513CB">
            <w:pPr>
              <w:pStyle w:val="NoSpacing"/>
              <w:jc w:val="right"/>
            </w:pPr>
            <w:r>
              <w:t>-</w:t>
            </w:r>
          </w:p>
        </w:tc>
      </w:tr>
      <w:tr w:rsidR="005073CB" w:rsidRPr="00DE1BBB" w14:paraId="2B9FFF04" w14:textId="77777777" w:rsidTr="00F644F6">
        <w:tblPrEx>
          <w:tblLook w:val="04A0" w:firstRow="1" w:lastRow="0" w:firstColumn="1" w:lastColumn="0" w:noHBand="0" w:noVBand="1"/>
        </w:tblPrEx>
        <w:trPr>
          <w:trHeight w:val="288"/>
        </w:trPr>
        <w:tc>
          <w:tcPr>
            <w:tcW w:w="3397" w:type="dxa"/>
            <w:noWrap/>
          </w:tcPr>
          <w:p w14:paraId="3DF7D305" w14:textId="77777777" w:rsidR="005073CB" w:rsidRPr="00DE1BBB" w:rsidRDefault="005073CB" w:rsidP="002513CB">
            <w:pPr>
              <w:pStyle w:val="NoSpacing"/>
            </w:pPr>
            <w:r w:rsidRPr="001A4473">
              <w:t>Raven (</w:t>
            </w:r>
            <w:r w:rsidRPr="001A4473">
              <w:rPr>
                <w:i/>
                <w:iCs/>
              </w:rPr>
              <w:t>Corvus corax</w:t>
            </w:r>
            <w:r w:rsidRPr="001A4473">
              <w:t>)</w:t>
            </w:r>
          </w:p>
        </w:tc>
        <w:tc>
          <w:tcPr>
            <w:tcW w:w="755" w:type="dxa"/>
            <w:noWrap/>
          </w:tcPr>
          <w:p w14:paraId="67673ABC" w14:textId="77777777" w:rsidR="005073CB" w:rsidRPr="00DE1BBB" w:rsidRDefault="005073CB" w:rsidP="002513CB">
            <w:pPr>
              <w:pStyle w:val="NoSpacing"/>
              <w:jc w:val="right"/>
            </w:pPr>
            <w:r>
              <w:t>-</w:t>
            </w:r>
          </w:p>
        </w:tc>
        <w:tc>
          <w:tcPr>
            <w:tcW w:w="3356" w:type="dxa"/>
            <w:noWrap/>
          </w:tcPr>
          <w:p w14:paraId="7E4528EB" w14:textId="77777777" w:rsidR="005073CB" w:rsidRPr="00DE1BBB" w:rsidRDefault="005073CB" w:rsidP="002513CB">
            <w:pPr>
              <w:pStyle w:val="NoSpacing"/>
            </w:pPr>
            <w:r w:rsidRPr="001A4473">
              <w:t>Raven (</w:t>
            </w:r>
            <w:r w:rsidRPr="001A4473">
              <w:rPr>
                <w:i/>
                <w:iCs/>
              </w:rPr>
              <w:t>Corvus corax</w:t>
            </w:r>
            <w:r w:rsidRPr="001A4473">
              <w:t>)</w:t>
            </w:r>
          </w:p>
        </w:tc>
        <w:tc>
          <w:tcPr>
            <w:tcW w:w="755" w:type="dxa"/>
            <w:noWrap/>
          </w:tcPr>
          <w:p w14:paraId="3E3FAB6B" w14:textId="77777777" w:rsidR="005073CB" w:rsidRPr="00DE1BBB" w:rsidRDefault="005073CB" w:rsidP="002513CB">
            <w:pPr>
              <w:pStyle w:val="NoSpacing"/>
              <w:jc w:val="right"/>
            </w:pPr>
            <w:r>
              <w:t>-</w:t>
            </w:r>
          </w:p>
        </w:tc>
      </w:tr>
      <w:tr w:rsidR="005073CB" w:rsidRPr="00DE1BBB" w14:paraId="7311C9DD" w14:textId="77777777" w:rsidTr="00F644F6">
        <w:tblPrEx>
          <w:tblLook w:val="04A0" w:firstRow="1" w:lastRow="0" w:firstColumn="1" w:lastColumn="0" w:noHBand="0" w:noVBand="1"/>
        </w:tblPrEx>
        <w:trPr>
          <w:trHeight w:val="288"/>
        </w:trPr>
        <w:tc>
          <w:tcPr>
            <w:tcW w:w="3397" w:type="dxa"/>
            <w:noWrap/>
          </w:tcPr>
          <w:p w14:paraId="3406F972" w14:textId="77777777" w:rsidR="005073CB" w:rsidRPr="00DE1BBB" w:rsidRDefault="005073CB" w:rsidP="002513CB">
            <w:pPr>
              <w:pStyle w:val="NoSpacing"/>
            </w:pPr>
            <w:r w:rsidRPr="001A4473">
              <w:t>Robin (</w:t>
            </w:r>
            <w:r w:rsidRPr="001A4473">
              <w:rPr>
                <w:i/>
                <w:iCs/>
              </w:rPr>
              <w:t xml:space="preserve">Erithacus </w:t>
            </w:r>
            <w:proofErr w:type="spellStart"/>
            <w:r w:rsidRPr="001A4473">
              <w:rPr>
                <w:i/>
                <w:iCs/>
              </w:rPr>
              <w:t>rubecula</w:t>
            </w:r>
            <w:proofErr w:type="spellEnd"/>
            <w:r w:rsidRPr="001A4473">
              <w:t>)</w:t>
            </w:r>
          </w:p>
        </w:tc>
        <w:tc>
          <w:tcPr>
            <w:tcW w:w="755" w:type="dxa"/>
            <w:noWrap/>
          </w:tcPr>
          <w:p w14:paraId="0A9C5EB6" w14:textId="77777777" w:rsidR="005073CB" w:rsidRPr="00DE1BBB" w:rsidRDefault="005073CB" w:rsidP="002513CB">
            <w:pPr>
              <w:pStyle w:val="NoSpacing"/>
              <w:jc w:val="right"/>
            </w:pPr>
            <w:r>
              <w:t>-</w:t>
            </w:r>
          </w:p>
        </w:tc>
        <w:tc>
          <w:tcPr>
            <w:tcW w:w="3356" w:type="dxa"/>
            <w:noWrap/>
          </w:tcPr>
          <w:p w14:paraId="2BEA2CDB" w14:textId="77777777" w:rsidR="005073CB" w:rsidRPr="00DE1BBB" w:rsidRDefault="005073CB" w:rsidP="002513CB">
            <w:pPr>
              <w:pStyle w:val="NoSpacing"/>
            </w:pPr>
            <w:r w:rsidRPr="001A4473">
              <w:t>Robin (</w:t>
            </w:r>
            <w:r w:rsidRPr="001A4473">
              <w:rPr>
                <w:i/>
                <w:iCs/>
              </w:rPr>
              <w:t xml:space="preserve">Erithacus </w:t>
            </w:r>
            <w:proofErr w:type="spellStart"/>
            <w:r w:rsidRPr="001A4473">
              <w:rPr>
                <w:i/>
                <w:iCs/>
              </w:rPr>
              <w:t>rubecula</w:t>
            </w:r>
            <w:proofErr w:type="spellEnd"/>
            <w:r w:rsidRPr="001A4473">
              <w:t>)</w:t>
            </w:r>
          </w:p>
        </w:tc>
        <w:tc>
          <w:tcPr>
            <w:tcW w:w="755" w:type="dxa"/>
            <w:noWrap/>
          </w:tcPr>
          <w:p w14:paraId="51C7A500" w14:textId="77777777" w:rsidR="005073CB" w:rsidRPr="00DE1BBB" w:rsidRDefault="005073CB" w:rsidP="002513CB">
            <w:pPr>
              <w:pStyle w:val="NoSpacing"/>
              <w:jc w:val="right"/>
            </w:pPr>
            <w:r>
              <w:t>-</w:t>
            </w:r>
          </w:p>
        </w:tc>
      </w:tr>
      <w:tr w:rsidR="005073CB" w:rsidRPr="00DE1BBB" w14:paraId="41078C78" w14:textId="77777777" w:rsidTr="00F644F6">
        <w:tblPrEx>
          <w:tblLook w:val="04A0" w:firstRow="1" w:lastRow="0" w:firstColumn="1" w:lastColumn="0" w:noHBand="0" w:noVBand="1"/>
        </w:tblPrEx>
        <w:trPr>
          <w:trHeight w:val="288"/>
        </w:trPr>
        <w:tc>
          <w:tcPr>
            <w:tcW w:w="3397" w:type="dxa"/>
            <w:noWrap/>
          </w:tcPr>
          <w:p w14:paraId="0C7A0D76" w14:textId="77777777" w:rsidR="005073CB" w:rsidRPr="00DE1BBB" w:rsidRDefault="005073CB" w:rsidP="002513CB">
            <w:pPr>
              <w:pStyle w:val="NoSpacing"/>
            </w:pPr>
            <w:r w:rsidRPr="00371C0E">
              <w:t>Sparrowhawk (</w:t>
            </w:r>
            <w:r w:rsidRPr="00371C0E">
              <w:rPr>
                <w:i/>
                <w:iCs/>
              </w:rPr>
              <w:t>Accipiter nisus</w:t>
            </w:r>
            <w:r w:rsidRPr="00371C0E">
              <w:t>)</w:t>
            </w:r>
          </w:p>
        </w:tc>
        <w:tc>
          <w:tcPr>
            <w:tcW w:w="755" w:type="dxa"/>
            <w:noWrap/>
          </w:tcPr>
          <w:p w14:paraId="41632A2E" w14:textId="77777777" w:rsidR="005073CB" w:rsidRPr="00DE1BBB" w:rsidRDefault="005073CB" w:rsidP="002513CB">
            <w:pPr>
              <w:pStyle w:val="NoSpacing"/>
              <w:jc w:val="right"/>
            </w:pPr>
            <w:r>
              <w:t>1</w:t>
            </w:r>
          </w:p>
        </w:tc>
        <w:tc>
          <w:tcPr>
            <w:tcW w:w="3356" w:type="dxa"/>
            <w:noWrap/>
          </w:tcPr>
          <w:p w14:paraId="1455F709" w14:textId="77777777" w:rsidR="005073CB" w:rsidRPr="00DE1BBB" w:rsidRDefault="005073CB" w:rsidP="002513CB">
            <w:pPr>
              <w:pStyle w:val="NoSpacing"/>
            </w:pPr>
            <w:r w:rsidRPr="00371C0E">
              <w:t>Sparrowhawk (</w:t>
            </w:r>
            <w:r w:rsidRPr="00371C0E">
              <w:rPr>
                <w:i/>
                <w:iCs/>
              </w:rPr>
              <w:t>Accipiter nisus</w:t>
            </w:r>
            <w:r w:rsidRPr="00371C0E">
              <w:t>)</w:t>
            </w:r>
          </w:p>
        </w:tc>
        <w:tc>
          <w:tcPr>
            <w:tcW w:w="755" w:type="dxa"/>
            <w:noWrap/>
          </w:tcPr>
          <w:p w14:paraId="40F2E352" w14:textId="77777777" w:rsidR="005073CB" w:rsidRPr="00DE1BBB" w:rsidRDefault="005073CB" w:rsidP="002513CB">
            <w:pPr>
              <w:pStyle w:val="NoSpacing"/>
              <w:jc w:val="right"/>
            </w:pPr>
            <w:r>
              <w:t>-</w:t>
            </w:r>
          </w:p>
        </w:tc>
      </w:tr>
      <w:tr w:rsidR="005073CB" w:rsidRPr="00DE1BBB" w14:paraId="2DE2F2BD" w14:textId="77777777" w:rsidTr="00F644F6">
        <w:tblPrEx>
          <w:tblLook w:val="04A0" w:firstRow="1" w:lastRow="0" w:firstColumn="1" w:lastColumn="0" w:noHBand="0" w:noVBand="1"/>
        </w:tblPrEx>
        <w:trPr>
          <w:trHeight w:val="288"/>
        </w:trPr>
        <w:tc>
          <w:tcPr>
            <w:tcW w:w="3397" w:type="dxa"/>
            <w:noWrap/>
          </w:tcPr>
          <w:p w14:paraId="59A49C9A" w14:textId="77777777" w:rsidR="005073CB" w:rsidRPr="00DE1BBB" w:rsidRDefault="005073CB" w:rsidP="002513CB">
            <w:pPr>
              <w:pStyle w:val="NoSpacing"/>
            </w:pPr>
            <w:r w:rsidRPr="001A4473">
              <w:t>Starling (</w:t>
            </w:r>
            <w:r w:rsidRPr="001A4473">
              <w:rPr>
                <w:i/>
                <w:iCs/>
              </w:rPr>
              <w:t>Sturnus vulgaris</w:t>
            </w:r>
            <w:r w:rsidRPr="001A4473">
              <w:t>)</w:t>
            </w:r>
          </w:p>
        </w:tc>
        <w:tc>
          <w:tcPr>
            <w:tcW w:w="755" w:type="dxa"/>
            <w:noWrap/>
          </w:tcPr>
          <w:p w14:paraId="1B18A4F4" w14:textId="77777777" w:rsidR="005073CB" w:rsidRPr="00DE1BBB" w:rsidRDefault="005073CB" w:rsidP="002513CB">
            <w:pPr>
              <w:pStyle w:val="NoSpacing"/>
              <w:jc w:val="right"/>
            </w:pPr>
            <w:r>
              <w:t>1</w:t>
            </w:r>
          </w:p>
        </w:tc>
        <w:tc>
          <w:tcPr>
            <w:tcW w:w="3356" w:type="dxa"/>
            <w:noWrap/>
          </w:tcPr>
          <w:p w14:paraId="1B7CD26D" w14:textId="77777777" w:rsidR="005073CB" w:rsidRPr="00DE1BBB" w:rsidRDefault="005073CB" w:rsidP="002513CB">
            <w:pPr>
              <w:pStyle w:val="NoSpacing"/>
            </w:pPr>
            <w:r w:rsidRPr="001A4473">
              <w:t>Starling (</w:t>
            </w:r>
            <w:r w:rsidRPr="001A4473">
              <w:rPr>
                <w:i/>
                <w:iCs/>
              </w:rPr>
              <w:t>Sturnus vulgaris</w:t>
            </w:r>
            <w:r w:rsidRPr="001A4473">
              <w:t>)</w:t>
            </w:r>
          </w:p>
        </w:tc>
        <w:tc>
          <w:tcPr>
            <w:tcW w:w="755" w:type="dxa"/>
            <w:noWrap/>
          </w:tcPr>
          <w:p w14:paraId="1EA15267" w14:textId="77777777" w:rsidR="005073CB" w:rsidRPr="00DE1BBB" w:rsidRDefault="005073CB" w:rsidP="002513CB">
            <w:pPr>
              <w:pStyle w:val="NoSpacing"/>
              <w:jc w:val="right"/>
            </w:pPr>
            <w:r>
              <w:t>3</w:t>
            </w:r>
          </w:p>
        </w:tc>
      </w:tr>
      <w:tr w:rsidR="005073CB" w:rsidRPr="00DE1BBB" w14:paraId="247E3D9B" w14:textId="77777777" w:rsidTr="00F644F6">
        <w:tblPrEx>
          <w:tblLook w:val="04A0" w:firstRow="1" w:lastRow="0" w:firstColumn="1" w:lastColumn="0" w:noHBand="0" w:noVBand="1"/>
        </w:tblPrEx>
        <w:trPr>
          <w:trHeight w:val="288"/>
        </w:trPr>
        <w:tc>
          <w:tcPr>
            <w:tcW w:w="3397" w:type="dxa"/>
            <w:noWrap/>
          </w:tcPr>
          <w:p w14:paraId="768714C6" w14:textId="77777777" w:rsidR="005073CB" w:rsidRPr="00DE1BBB" w:rsidRDefault="005073CB" w:rsidP="002513CB">
            <w:pPr>
              <w:pStyle w:val="NoSpacing"/>
            </w:pPr>
            <w:r w:rsidRPr="001A4473">
              <w:t>Woodpigeon (</w:t>
            </w:r>
            <w:r w:rsidRPr="001A4473">
              <w:rPr>
                <w:i/>
                <w:iCs/>
              </w:rPr>
              <w:t xml:space="preserve">Columba </w:t>
            </w:r>
            <w:proofErr w:type="spellStart"/>
            <w:r w:rsidRPr="001A4473">
              <w:rPr>
                <w:i/>
                <w:iCs/>
              </w:rPr>
              <w:t>palumbus</w:t>
            </w:r>
            <w:proofErr w:type="spellEnd"/>
            <w:r w:rsidRPr="001A4473">
              <w:t>)</w:t>
            </w:r>
          </w:p>
        </w:tc>
        <w:tc>
          <w:tcPr>
            <w:tcW w:w="755" w:type="dxa"/>
            <w:noWrap/>
          </w:tcPr>
          <w:p w14:paraId="3734E126" w14:textId="77777777" w:rsidR="005073CB" w:rsidRPr="00DE1BBB" w:rsidRDefault="005073CB" w:rsidP="002513CB">
            <w:pPr>
              <w:pStyle w:val="NoSpacing"/>
              <w:jc w:val="right"/>
            </w:pPr>
            <w:r>
              <w:t>4</w:t>
            </w:r>
          </w:p>
        </w:tc>
        <w:tc>
          <w:tcPr>
            <w:tcW w:w="3356" w:type="dxa"/>
            <w:noWrap/>
          </w:tcPr>
          <w:p w14:paraId="02AE33F8" w14:textId="77777777" w:rsidR="005073CB" w:rsidRPr="00DE1BBB" w:rsidRDefault="005073CB" w:rsidP="002513CB">
            <w:pPr>
              <w:pStyle w:val="NoSpacing"/>
            </w:pPr>
            <w:r w:rsidRPr="001A4473">
              <w:t>Woodpigeon (</w:t>
            </w:r>
            <w:r w:rsidRPr="001A4473">
              <w:rPr>
                <w:i/>
                <w:iCs/>
              </w:rPr>
              <w:t xml:space="preserve">Columba </w:t>
            </w:r>
            <w:proofErr w:type="spellStart"/>
            <w:r w:rsidRPr="001A4473">
              <w:rPr>
                <w:i/>
                <w:iCs/>
              </w:rPr>
              <w:t>palumbus</w:t>
            </w:r>
            <w:proofErr w:type="spellEnd"/>
            <w:r w:rsidRPr="001A4473">
              <w:t>)</w:t>
            </w:r>
          </w:p>
        </w:tc>
        <w:tc>
          <w:tcPr>
            <w:tcW w:w="755" w:type="dxa"/>
            <w:noWrap/>
          </w:tcPr>
          <w:p w14:paraId="700C574E" w14:textId="77777777" w:rsidR="005073CB" w:rsidRPr="00DE1BBB" w:rsidRDefault="005073CB" w:rsidP="002513CB">
            <w:pPr>
              <w:pStyle w:val="NoSpacing"/>
              <w:jc w:val="right"/>
            </w:pPr>
            <w:r>
              <w:t>14</w:t>
            </w:r>
          </w:p>
        </w:tc>
      </w:tr>
      <w:tr w:rsidR="005073CB" w:rsidRPr="00DE1BBB" w14:paraId="2022E573" w14:textId="77777777" w:rsidTr="00F644F6">
        <w:tblPrEx>
          <w:tblLook w:val="04A0" w:firstRow="1" w:lastRow="0" w:firstColumn="1" w:lastColumn="0" w:noHBand="0" w:noVBand="1"/>
        </w:tblPrEx>
        <w:trPr>
          <w:trHeight w:val="288"/>
        </w:trPr>
        <w:tc>
          <w:tcPr>
            <w:tcW w:w="3397" w:type="dxa"/>
            <w:noWrap/>
          </w:tcPr>
          <w:p w14:paraId="1A0E2DDD" w14:textId="77777777" w:rsidR="005073CB" w:rsidRPr="00DE1BBB" w:rsidRDefault="005073CB" w:rsidP="002513CB">
            <w:pPr>
              <w:pStyle w:val="NoSpacing"/>
            </w:pPr>
            <w:r w:rsidRPr="001A4473">
              <w:t>Wren (</w:t>
            </w:r>
            <w:proofErr w:type="gramStart"/>
            <w:r w:rsidRPr="001A4473">
              <w:rPr>
                <w:i/>
                <w:iCs/>
              </w:rPr>
              <w:t>Troglodytes</w:t>
            </w:r>
            <w:proofErr w:type="gramEnd"/>
            <w:r w:rsidRPr="001A4473">
              <w:rPr>
                <w:i/>
                <w:iCs/>
              </w:rPr>
              <w:t xml:space="preserve"> troglodytes</w:t>
            </w:r>
            <w:r w:rsidRPr="001A4473">
              <w:t>)</w:t>
            </w:r>
          </w:p>
        </w:tc>
        <w:tc>
          <w:tcPr>
            <w:tcW w:w="755" w:type="dxa"/>
            <w:noWrap/>
          </w:tcPr>
          <w:p w14:paraId="2D0246DC" w14:textId="77777777" w:rsidR="005073CB" w:rsidRPr="00DE1BBB" w:rsidRDefault="005073CB" w:rsidP="002513CB">
            <w:pPr>
              <w:pStyle w:val="NoSpacing"/>
              <w:jc w:val="right"/>
            </w:pPr>
            <w:r>
              <w:t>-</w:t>
            </w:r>
          </w:p>
        </w:tc>
        <w:tc>
          <w:tcPr>
            <w:tcW w:w="3356" w:type="dxa"/>
            <w:noWrap/>
          </w:tcPr>
          <w:p w14:paraId="4B653C04" w14:textId="77777777" w:rsidR="005073CB" w:rsidRPr="00DE1BBB" w:rsidRDefault="005073CB" w:rsidP="002513CB">
            <w:pPr>
              <w:pStyle w:val="NoSpacing"/>
            </w:pPr>
            <w:r w:rsidRPr="001A4473">
              <w:t>Wren (</w:t>
            </w:r>
            <w:proofErr w:type="gramStart"/>
            <w:r w:rsidRPr="001A4473">
              <w:rPr>
                <w:i/>
                <w:iCs/>
              </w:rPr>
              <w:t>Troglodytes</w:t>
            </w:r>
            <w:proofErr w:type="gramEnd"/>
            <w:r w:rsidRPr="001A4473">
              <w:rPr>
                <w:i/>
                <w:iCs/>
              </w:rPr>
              <w:t xml:space="preserve"> troglodytes</w:t>
            </w:r>
            <w:r w:rsidRPr="001A4473">
              <w:t>)</w:t>
            </w:r>
          </w:p>
        </w:tc>
        <w:tc>
          <w:tcPr>
            <w:tcW w:w="755" w:type="dxa"/>
            <w:noWrap/>
          </w:tcPr>
          <w:p w14:paraId="05BC33FB" w14:textId="77777777" w:rsidR="005073CB" w:rsidRPr="00DE1BBB" w:rsidRDefault="005073CB" w:rsidP="002513CB">
            <w:pPr>
              <w:pStyle w:val="NoSpacing"/>
              <w:jc w:val="right"/>
            </w:pPr>
            <w:r>
              <w:t>-</w:t>
            </w:r>
          </w:p>
        </w:tc>
      </w:tr>
    </w:tbl>
    <w:p w14:paraId="75C92844" w14:textId="2898FF33" w:rsidR="005073CB" w:rsidRDefault="005073CB" w:rsidP="005073CB">
      <w:pPr>
        <w:pStyle w:val="NoSpacing"/>
      </w:pPr>
    </w:p>
    <w:tbl>
      <w:tblPr>
        <w:tblStyle w:val="TableGrid"/>
        <w:tblW w:w="0" w:type="auto"/>
        <w:tblLook w:val="0000" w:firstRow="0" w:lastRow="0" w:firstColumn="0" w:lastColumn="0" w:noHBand="0" w:noVBand="0"/>
      </w:tblPr>
      <w:tblGrid>
        <w:gridCol w:w="3397"/>
        <w:gridCol w:w="709"/>
        <w:gridCol w:w="1418"/>
        <w:gridCol w:w="1984"/>
        <w:gridCol w:w="709"/>
      </w:tblGrid>
      <w:tr w:rsidR="00FF2A01" w14:paraId="4B2B477B" w14:textId="77777777" w:rsidTr="00FF2A01">
        <w:trPr>
          <w:gridAfter w:val="2"/>
          <w:wAfter w:w="2693" w:type="dxa"/>
          <w:trHeight w:val="276"/>
        </w:trPr>
        <w:tc>
          <w:tcPr>
            <w:tcW w:w="5524" w:type="dxa"/>
            <w:gridSpan w:val="3"/>
          </w:tcPr>
          <w:p w14:paraId="3494CA8D" w14:textId="0E4E4DEE" w:rsidR="00FF2A01" w:rsidRDefault="00FF2A01" w:rsidP="00FF2A01">
            <w:pPr>
              <w:pStyle w:val="NoSpacing"/>
              <w:ind w:left="-5"/>
            </w:pPr>
            <w:r>
              <w:t>Table 3. Vetch Field survey results continued, invertebrates</w:t>
            </w:r>
          </w:p>
        </w:tc>
      </w:tr>
      <w:tr w:rsidR="005073CB" w:rsidRPr="00DE1BBB" w14:paraId="4F76D45F" w14:textId="77777777" w:rsidTr="004E0D78">
        <w:tblPrEx>
          <w:tblLook w:val="04A0" w:firstRow="1" w:lastRow="0" w:firstColumn="1" w:lastColumn="0" w:noHBand="0" w:noVBand="1"/>
        </w:tblPrEx>
        <w:trPr>
          <w:trHeight w:val="288"/>
        </w:trPr>
        <w:tc>
          <w:tcPr>
            <w:tcW w:w="3397" w:type="dxa"/>
            <w:noWrap/>
          </w:tcPr>
          <w:p w14:paraId="411AC173" w14:textId="77777777" w:rsidR="005073CB" w:rsidRPr="00DE1BBB" w:rsidRDefault="005073CB" w:rsidP="002513CB">
            <w:pPr>
              <w:pStyle w:val="NoSpacing"/>
            </w:pPr>
            <w:r>
              <w:t>Vetch Field</w:t>
            </w:r>
          </w:p>
        </w:tc>
        <w:tc>
          <w:tcPr>
            <w:tcW w:w="709" w:type="dxa"/>
            <w:noWrap/>
          </w:tcPr>
          <w:p w14:paraId="3A7C1F49" w14:textId="77777777" w:rsidR="005073CB" w:rsidRPr="00DE1BBB" w:rsidRDefault="005073CB" w:rsidP="002513CB">
            <w:pPr>
              <w:pStyle w:val="NoSpacing"/>
              <w:jc w:val="right"/>
            </w:pPr>
          </w:p>
        </w:tc>
        <w:tc>
          <w:tcPr>
            <w:tcW w:w="3402" w:type="dxa"/>
            <w:gridSpan w:val="2"/>
            <w:noWrap/>
          </w:tcPr>
          <w:p w14:paraId="46C90A70" w14:textId="77777777" w:rsidR="005073CB" w:rsidRPr="00DE1BBB" w:rsidRDefault="005073CB" w:rsidP="002513CB">
            <w:pPr>
              <w:pStyle w:val="NoSpacing"/>
            </w:pPr>
          </w:p>
        </w:tc>
        <w:tc>
          <w:tcPr>
            <w:tcW w:w="709" w:type="dxa"/>
            <w:noWrap/>
          </w:tcPr>
          <w:p w14:paraId="29A23924" w14:textId="77777777" w:rsidR="005073CB" w:rsidRPr="00DE1BBB" w:rsidRDefault="005073CB" w:rsidP="002513CB">
            <w:pPr>
              <w:pStyle w:val="NoSpacing"/>
              <w:jc w:val="right"/>
            </w:pPr>
          </w:p>
        </w:tc>
      </w:tr>
      <w:tr w:rsidR="005073CB" w:rsidRPr="00DE1BBB" w14:paraId="2E2A521A" w14:textId="77777777" w:rsidTr="004E0D78">
        <w:tblPrEx>
          <w:tblLook w:val="04A0" w:firstRow="1" w:lastRow="0" w:firstColumn="1" w:lastColumn="0" w:noHBand="0" w:noVBand="1"/>
        </w:tblPrEx>
        <w:trPr>
          <w:trHeight w:val="288"/>
        </w:trPr>
        <w:tc>
          <w:tcPr>
            <w:tcW w:w="3397" w:type="dxa"/>
            <w:noWrap/>
          </w:tcPr>
          <w:p w14:paraId="1CBE267E" w14:textId="77777777" w:rsidR="005073CB" w:rsidRPr="00DE1BBB" w:rsidRDefault="005073CB" w:rsidP="002513CB">
            <w:pPr>
              <w:pStyle w:val="NoSpacing"/>
            </w:pPr>
            <w:r w:rsidRPr="00DE1BBB">
              <w:t>Invertebrates</w:t>
            </w:r>
          </w:p>
        </w:tc>
        <w:tc>
          <w:tcPr>
            <w:tcW w:w="709" w:type="dxa"/>
            <w:noWrap/>
          </w:tcPr>
          <w:p w14:paraId="45D76B6B" w14:textId="77777777" w:rsidR="005073CB" w:rsidRPr="00DE1BBB" w:rsidRDefault="005073CB" w:rsidP="002513CB">
            <w:pPr>
              <w:pStyle w:val="NoSpacing"/>
              <w:jc w:val="right"/>
            </w:pPr>
          </w:p>
        </w:tc>
        <w:tc>
          <w:tcPr>
            <w:tcW w:w="3402" w:type="dxa"/>
            <w:gridSpan w:val="2"/>
            <w:noWrap/>
          </w:tcPr>
          <w:p w14:paraId="7440B1D3" w14:textId="77777777" w:rsidR="005073CB" w:rsidRPr="00DE1BBB" w:rsidRDefault="005073CB" w:rsidP="002513CB">
            <w:pPr>
              <w:pStyle w:val="NoSpacing"/>
            </w:pPr>
          </w:p>
        </w:tc>
        <w:tc>
          <w:tcPr>
            <w:tcW w:w="709" w:type="dxa"/>
            <w:noWrap/>
          </w:tcPr>
          <w:p w14:paraId="70F2D034" w14:textId="77777777" w:rsidR="005073CB" w:rsidRPr="00DE1BBB" w:rsidRDefault="005073CB" w:rsidP="002513CB">
            <w:pPr>
              <w:pStyle w:val="NoSpacing"/>
              <w:jc w:val="right"/>
            </w:pPr>
          </w:p>
        </w:tc>
      </w:tr>
      <w:tr w:rsidR="005073CB" w:rsidRPr="00DE1BBB" w14:paraId="4E7964D2" w14:textId="77777777" w:rsidTr="004E0D78">
        <w:tblPrEx>
          <w:tblLook w:val="04A0" w:firstRow="1" w:lastRow="0" w:firstColumn="1" w:lastColumn="0" w:noHBand="0" w:noVBand="1"/>
        </w:tblPrEx>
        <w:trPr>
          <w:trHeight w:val="288"/>
        </w:trPr>
        <w:tc>
          <w:tcPr>
            <w:tcW w:w="3397" w:type="dxa"/>
            <w:noWrap/>
          </w:tcPr>
          <w:p w14:paraId="289C88FD" w14:textId="201EFF03" w:rsidR="005073CB" w:rsidRPr="00DE1BBB" w:rsidRDefault="005073CB" w:rsidP="002513CB">
            <w:pPr>
              <w:pStyle w:val="NoSpacing"/>
            </w:pPr>
            <w:r>
              <w:t>Survey 1</w:t>
            </w:r>
            <w:r w:rsidR="004E0D78">
              <w:t xml:space="preserve"> (August)</w:t>
            </w:r>
          </w:p>
        </w:tc>
        <w:tc>
          <w:tcPr>
            <w:tcW w:w="709" w:type="dxa"/>
            <w:noWrap/>
          </w:tcPr>
          <w:p w14:paraId="184007B6" w14:textId="77777777" w:rsidR="005073CB" w:rsidRPr="00DE1BBB" w:rsidRDefault="005073CB" w:rsidP="002513CB">
            <w:pPr>
              <w:pStyle w:val="NoSpacing"/>
              <w:jc w:val="right"/>
            </w:pPr>
          </w:p>
        </w:tc>
        <w:tc>
          <w:tcPr>
            <w:tcW w:w="3402" w:type="dxa"/>
            <w:gridSpan w:val="2"/>
            <w:noWrap/>
          </w:tcPr>
          <w:p w14:paraId="6B7494A0" w14:textId="1E394ADB" w:rsidR="005073CB" w:rsidRPr="00DE1BBB" w:rsidRDefault="005073CB" w:rsidP="002513CB">
            <w:pPr>
              <w:pStyle w:val="NoSpacing"/>
            </w:pPr>
            <w:r>
              <w:t>Survey 2</w:t>
            </w:r>
            <w:r w:rsidR="004E0D78">
              <w:t xml:space="preserve"> (September)</w:t>
            </w:r>
          </w:p>
        </w:tc>
        <w:tc>
          <w:tcPr>
            <w:tcW w:w="709" w:type="dxa"/>
            <w:noWrap/>
          </w:tcPr>
          <w:p w14:paraId="7276B136" w14:textId="77777777" w:rsidR="005073CB" w:rsidRPr="00DE1BBB" w:rsidRDefault="005073CB" w:rsidP="002513CB">
            <w:pPr>
              <w:pStyle w:val="NoSpacing"/>
              <w:jc w:val="right"/>
            </w:pPr>
          </w:p>
        </w:tc>
      </w:tr>
      <w:tr w:rsidR="005073CB" w:rsidRPr="00DE1BBB" w14:paraId="09255ACB" w14:textId="77777777" w:rsidTr="004E0D78">
        <w:tblPrEx>
          <w:tblLook w:val="04A0" w:firstRow="1" w:lastRow="0" w:firstColumn="1" w:lastColumn="0" w:noHBand="0" w:noVBand="1"/>
        </w:tblPrEx>
        <w:trPr>
          <w:trHeight w:val="288"/>
        </w:trPr>
        <w:tc>
          <w:tcPr>
            <w:tcW w:w="3397" w:type="dxa"/>
            <w:noWrap/>
          </w:tcPr>
          <w:p w14:paraId="221D9E0A" w14:textId="77777777" w:rsidR="005073CB" w:rsidRPr="00DE1BBB" w:rsidRDefault="005073CB" w:rsidP="002513CB">
            <w:pPr>
              <w:pStyle w:val="NoSpacing"/>
            </w:pPr>
            <w:r w:rsidRPr="001A4473">
              <w:t>Cinnabar Moth caterpillar (</w:t>
            </w:r>
            <w:r w:rsidRPr="001A4473">
              <w:rPr>
                <w:i/>
                <w:iCs/>
              </w:rPr>
              <w:t xml:space="preserve">Tyria </w:t>
            </w:r>
            <w:proofErr w:type="spellStart"/>
            <w:r w:rsidRPr="001A4473">
              <w:rPr>
                <w:i/>
                <w:iCs/>
              </w:rPr>
              <w:t>jacobaeae</w:t>
            </w:r>
            <w:proofErr w:type="spellEnd"/>
            <w:r w:rsidRPr="001A4473">
              <w:t>)</w:t>
            </w:r>
          </w:p>
        </w:tc>
        <w:tc>
          <w:tcPr>
            <w:tcW w:w="709" w:type="dxa"/>
            <w:noWrap/>
          </w:tcPr>
          <w:p w14:paraId="65449FA0" w14:textId="77777777" w:rsidR="005073CB" w:rsidRPr="00DE1BBB" w:rsidRDefault="005073CB" w:rsidP="002513CB">
            <w:pPr>
              <w:pStyle w:val="NoSpacing"/>
              <w:jc w:val="right"/>
            </w:pPr>
            <w:r>
              <w:t>1</w:t>
            </w:r>
          </w:p>
        </w:tc>
        <w:tc>
          <w:tcPr>
            <w:tcW w:w="3402" w:type="dxa"/>
            <w:gridSpan w:val="2"/>
            <w:noWrap/>
          </w:tcPr>
          <w:p w14:paraId="14ACAD98" w14:textId="77777777" w:rsidR="005073CB" w:rsidRPr="00DE1BBB" w:rsidRDefault="005073CB" w:rsidP="002513CB">
            <w:pPr>
              <w:pStyle w:val="NoSpacing"/>
            </w:pPr>
            <w:r w:rsidRPr="001A4473">
              <w:t>Cinnabar Moth caterpillar (</w:t>
            </w:r>
            <w:r w:rsidRPr="001A4473">
              <w:rPr>
                <w:i/>
                <w:iCs/>
              </w:rPr>
              <w:t xml:space="preserve">Tyria </w:t>
            </w:r>
            <w:proofErr w:type="spellStart"/>
            <w:r w:rsidRPr="001A4473">
              <w:rPr>
                <w:i/>
                <w:iCs/>
              </w:rPr>
              <w:t>jacobaeae</w:t>
            </w:r>
            <w:proofErr w:type="spellEnd"/>
            <w:r w:rsidRPr="001A4473">
              <w:t>)</w:t>
            </w:r>
          </w:p>
        </w:tc>
        <w:tc>
          <w:tcPr>
            <w:tcW w:w="709" w:type="dxa"/>
            <w:noWrap/>
          </w:tcPr>
          <w:p w14:paraId="3F8C6C59" w14:textId="77777777" w:rsidR="005073CB" w:rsidRPr="00DE1BBB" w:rsidRDefault="005073CB" w:rsidP="002513CB">
            <w:pPr>
              <w:pStyle w:val="NoSpacing"/>
              <w:jc w:val="right"/>
            </w:pPr>
            <w:r>
              <w:t>-</w:t>
            </w:r>
          </w:p>
        </w:tc>
      </w:tr>
      <w:tr w:rsidR="005073CB" w:rsidRPr="00DE1BBB" w14:paraId="53F33156" w14:textId="77777777" w:rsidTr="004E0D78">
        <w:tblPrEx>
          <w:tblLook w:val="04A0" w:firstRow="1" w:lastRow="0" w:firstColumn="1" w:lastColumn="0" w:noHBand="0" w:noVBand="1"/>
        </w:tblPrEx>
        <w:trPr>
          <w:trHeight w:val="288"/>
        </w:trPr>
        <w:tc>
          <w:tcPr>
            <w:tcW w:w="3397" w:type="dxa"/>
            <w:noWrap/>
          </w:tcPr>
          <w:p w14:paraId="7918C3A8" w14:textId="77777777" w:rsidR="005073CB" w:rsidRPr="00DE1BBB" w:rsidRDefault="005073CB" w:rsidP="002513CB">
            <w:pPr>
              <w:pStyle w:val="NoSpacing"/>
            </w:pPr>
            <w:r w:rsidRPr="001A4473">
              <w:t>Emperor Dragonfly (</w:t>
            </w:r>
            <w:r w:rsidRPr="001A4473">
              <w:rPr>
                <w:i/>
                <w:iCs/>
              </w:rPr>
              <w:t>Anax imperator</w:t>
            </w:r>
            <w:r w:rsidRPr="001A4473">
              <w:t>)</w:t>
            </w:r>
          </w:p>
        </w:tc>
        <w:tc>
          <w:tcPr>
            <w:tcW w:w="709" w:type="dxa"/>
            <w:noWrap/>
          </w:tcPr>
          <w:p w14:paraId="461700C9" w14:textId="77777777" w:rsidR="005073CB" w:rsidRPr="00DE1BBB" w:rsidRDefault="005073CB" w:rsidP="002513CB">
            <w:pPr>
              <w:pStyle w:val="NoSpacing"/>
              <w:jc w:val="right"/>
            </w:pPr>
            <w:r>
              <w:t>-</w:t>
            </w:r>
          </w:p>
        </w:tc>
        <w:tc>
          <w:tcPr>
            <w:tcW w:w="3402" w:type="dxa"/>
            <w:gridSpan w:val="2"/>
            <w:noWrap/>
          </w:tcPr>
          <w:p w14:paraId="7B86097D" w14:textId="77777777" w:rsidR="005073CB" w:rsidRPr="00DE1BBB" w:rsidRDefault="005073CB" w:rsidP="002513CB">
            <w:pPr>
              <w:pStyle w:val="NoSpacing"/>
            </w:pPr>
            <w:r w:rsidRPr="001A4473">
              <w:t>Emperor Dragonfly (</w:t>
            </w:r>
            <w:r w:rsidRPr="001A4473">
              <w:rPr>
                <w:i/>
                <w:iCs/>
              </w:rPr>
              <w:t>Anax imperator</w:t>
            </w:r>
            <w:r w:rsidRPr="001A4473">
              <w:t>)</w:t>
            </w:r>
          </w:p>
        </w:tc>
        <w:tc>
          <w:tcPr>
            <w:tcW w:w="709" w:type="dxa"/>
            <w:noWrap/>
          </w:tcPr>
          <w:p w14:paraId="602704E2" w14:textId="77777777" w:rsidR="005073CB" w:rsidRPr="00DE1BBB" w:rsidRDefault="005073CB" w:rsidP="002513CB">
            <w:pPr>
              <w:pStyle w:val="NoSpacing"/>
              <w:jc w:val="right"/>
            </w:pPr>
            <w:r>
              <w:t>-</w:t>
            </w:r>
          </w:p>
        </w:tc>
      </w:tr>
      <w:tr w:rsidR="005073CB" w14:paraId="15517062" w14:textId="77777777" w:rsidTr="004E0D78">
        <w:tblPrEx>
          <w:tblLook w:val="04A0" w:firstRow="1" w:lastRow="0" w:firstColumn="1" w:lastColumn="0" w:noHBand="0" w:noVBand="1"/>
        </w:tblPrEx>
        <w:trPr>
          <w:trHeight w:val="288"/>
        </w:trPr>
        <w:tc>
          <w:tcPr>
            <w:tcW w:w="3397" w:type="dxa"/>
            <w:noWrap/>
          </w:tcPr>
          <w:p w14:paraId="33B884EA" w14:textId="77777777" w:rsidR="005073CB" w:rsidRPr="001A4473" w:rsidRDefault="005073CB" w:rsidP="002513CB">
            <w:pPr>
              <w:pStyle w:val="NoSpacing"/>
            </w:pPr>
            <w:r w:rsidRPr="00DE1BBB">
              <w:t>European Hornet (</w:t>
            </w:r>
            <w:r w:rsidRPr="00DE1BBB">
              <w:rPr>
                <w:i/>
                <w:iCs/>
              </w:rPr>
              <w:t xml:space="preserve">Vespa </w:t>
            </w:r>
            <w:proofErr w:type="spellStart"/>
            <w:r w:rsidRPr="00DE1BBB">
              <w:rPr>
                <w:i/>
                <w:iCs/>
              </w:rPr>
              <w:t>crabro</w:t>
            </w:r>
            <w:proofErr w:type="spellEnd"/>
            <w:r w:rsidRPr="00DE1BBB">
              <w:t>)</w:t>
            </w:r>
          </w:p>
        </w:tc>
        <w:tc>
          <w:tcPr>
            <w:tcW w:w="709" w:type="dxa"/>
            <w:noWrap/>
          </w:tcPr>
          <w:p w14:paraId="48CFC239" w14:textId="77777777" w:rsidR="005073CB" w:rsidRDefault="005073CB" w:rsidP="002513CB">
            <w:pPr>
              <w:pStyle w:val="NoSpacing"/>
              <w:jc w:val="right"/>
            </w:pPr>
            <w:r>
              <w:t>-</w:t>
            </w:r>
          </w:p>
        </w:tc>
        <w:tc>
          <w:tcPr>
            <w:tcW w:w="3402" w:type="dxa"/>
            <w:gridSpan w:val="2"/>
            <w:noWrap/>
          </w:tcPr>
          <w:p w14:paraId="655AEDE8" w14:textId="77777777" w:rsidR="005073CB" w:rsidRPr="001A4473" w:rsidRDefault="005073CB" w:rsidP="002513CB">
            <w:pPr>
              <w:pStyle w:val="NoSpacing"/>
            </w:pPr>
            <w:r w:rsidRPr="00DE1BBB">
              <w:t>European Hornet (</w:t>
            </w:r>
            <w:r w:rsidRPr="00DE1BBB">
              <w:rPr>
                <w:i/>
                <w:iCs/>
              </w:rPr>
              <w:t xml:space="preserve">Vespa </w:t>
            </w:r>
            <w:proofErr w:type="spellStart"/>
            <w:r w:rsidRPr="00DE1BBB">
              <w:rPr>
                <w:i/>
                <w:iCs/>
              </w:rPr>
              <w:t>crabro</w:t>
            </w:r>
            <w:proofErr w:type="spellEnd"/>
            <w:r w:rsidRPr="00DE1BBB">
              <w:t>)</w:t>
            </w:r>
          </w:p>
        </w:tc>
        <w:tc>
          <w:tcPr>
            <w:tcW w:w="709" w:type="dxa"/>
            <w:noWrap/>
          </w:tcPr>
          <w:p w14:paraId="6C65B804" w14:textId="77777777" w:rsidR="005073CB" w:rsidRDefault="005073CB" w:rsidP="002513CB">
            <w:pPr>
              <w:pStyle w:val="NoSpacing"/>
              <w:jc w:val="right"/>
            </w:pPr>
            <w:r>
              <w:t>1</w:t>
            </w:r>
          </w:p>
        </w:tc>
      </w:tr>
      <w:tr w:rsidR="005073CB" w:rsidRPr="00DE1BBB" w14:paraId="6C707E84" w14:textId="77777777" w:rsidTr="004E0D78">
        <w:tblPrEx>
          <w:tblLook w:val="04A0" w:firstRow="1" w:lastRow="0" w:firstColumn="1" w:lastColumn="0" w:noHBand="0" w:noVBand="1"/>
        </w:tblPrEx>
        <w:trPr>
          <w:trHeight w:val="288"/>
        </w:trPr>
        <w:tc>
          <w:tcPr>
            <w:tcW w:w="3397" w:type="dxa"/>
            <w:noWrap/>
          </w:tcPr>
          <w:p w14:paraId="70512E0D" w14:textId="77777777" w:rsidR="005073CB" w:rsidRPr="00DE1BBB" w:rsidRDefault="005073CB" w:rsidP="002513CB">
            <w:pPr>
              <w:pStyle w:val="NoSpacing"/>
            </w:pPr>
            <w:r w:rsidRPr="001A4473">
              <w:t>Large White (</w:t>
            </w:r>
            <w:r w:rsidRPr="001A4473">
              <w:rPr>
                <w:i/>
                <w:iCs/>
              </w:rPr>
              <w:t xml:space="preserve">Pieris </w:t>
            </w:r>
            <w:proofErr w:type="spellStart"/>
            <w:r w:rsidRPr="001A4473">
              <w:rPr>
                <w:i/>
                <w:iCs/>
              </w:rPr>
              <w:t>brassicae</w:t>
            </w:r>
            <w:proofErr w:type="spellEnd"/>
            <w:r w:rsidRPr="001A4473">
              <w:t>)</w:t>
            </w:r>
          </w:p>
        </w:tc>
        <w:tc>
          <w:tcPr>
            <w:tcW w:w="709" w:type="dxa"/>
            <w:noWrap/>
          </w:tcPr>
          <w:p w14:paraId="75608961" w14:textId="77777777" w:rsidR="005073CB" w:rsidRPr="00DE1BBB" w:rsidRDefault="005073CB" w:rsidP="002513CB">
            <w:pPr>
              <w:pStyle w:val="NoSpacing"/>
              <w:jc w:val="right"/>
            </w:pPr>
            <w:r>
              <w:t>-</w:t>
            </w:r>
          </w:p>
        </w:tc>
        <w:tc>
          <w:tcPr>
            <w:tcW w:w="3402" w:type="dxa"/>
            <w:gridSpan w:val="2"/>
            <w:noWrap/>
          </w:tcPr>
          <w:p w14:paraId="1383345E" w14:textId="77777777" w:rsidR="005073CB" w:rsidRPr="00DE1BBB" w:rsidRDefault="005073CB" w:rsidP="002513CB">
            <w:pPr>
              <w:pStyle w:val="NoSpacing"/>
            </w:pPr>
            <w:r w:rsidRPr="001A4473">
              <w:t>Large White (</w:t>
            </w:r>
            <w:r w:rsidRPr="001A4473">
              <w:rPr>
                <w:i/>
                <w:iCs/>
              </w:rPr>
              <w:t xml:space="preserve">Pieris </w:t>
            </w:r>
            <w:proofErr w:type="spellStart"/>
            <w:r w:rsidRPr="001A4473">
              <w:rPr>
                <w:i/>
                <w:iCs/>
              </w:rPr>
              <w:t>brassicae</w:t>
            </w:r>
            <w:proofErr w:type="spellEnd"/>
            <w:r w:rsidRPr="001A4473">
              <w:t>)</w:t>
            </w:r>
          </w:p>
        </w:tc>
        <w:tc>
          <w:tcPr>
            <w:tcW w:w="709" w:type="dxa"/>
            <w:noWrap/>
          </w:tcPr>
          <w:p w14:paraId="2B7CC3CE" w14:textId="77777777" w:rsidR="005073CB" w:rsidRPr="00DE1BBB" w:rsidRDefault="005073CB" w:rsidP="002513CB">
            <w:pPr>
              <w:pStyle w:val="NoSpacing"/>
              <w:jc w:val="right"/>
            </w:pPr>
            <w:r>
              <w:t>1</w:t>
            </w:r>
          </w:p>
        </w:tc>
      </w:tr>
      <w:tr w:rsidR="005073CB" w:rsidRPr="00DE1BBB" w14:paraId="3F7C91CC" w14:textId="77777777" w:rsidTr="004E0D78">
        <w:tblPrEx>
          <w:tblLook w:val="04A0" w:firstRow="1" w:lastRow="0" w:firstColumn="1" w:lastColumn="0" w:noHBand="0" w:noVBand="1"/>
        </w:tblPrEx>
        <w:trPr>
          <w:trHeight w:val="288"/>
        </w:trPr>
        <w:tc>
          <w:tcPr>
            <w:tcW w:w="3397" w:type="dxa"/>
            <w:noWrap/>
          </w:tcPr>
          <w:p w14:paraId="32B26F23" w14:textId="77777777" w:rsidR="005073CB" w:rsidRPr="001A4473" w:rsidRDefault="005073CB" w:rsidP="002513CB">
            <w:pPr>
              <w:pStyle w:val="NoSpacing"/>
            </w:pPr>
            <w:r w:rsidRPr="001A4473">
              <w:t>Red Admiral (</w:t>
            </w:r>
            <w:r w:rsidRPr="001A4473">
              <w:rPr>
                <w:i/>
                <w:iCs/>
              </w:rPr>
              <w:t xml:space="preserve">Vanessa </w:t>
            </w:r>
            <w:proofErr w:type="spellStart"/>
            <w:r w:rsidRPr="001A4473">
              <w:rPr>
                <w:i/>
                <w:iCs/>
              </w:rPr>
              <w:t>atalanta</w:t>
            </w:r>
            <w:proofErr w:type="spellEnd"/>
            <w:r w:rsidRPr="001A4473">
              <w:t>)</w:t>
            </w:r>
          </w:p>
        </w:tc>
        <w:tc>
          <w:tcPr>
            <w:tcW w:w="709" w:type="dxa"/>
            <w:noWrap/>
          </w:tcPr>
          <w:p w14:paraId="025E5BD3" w14:textId="77777777" w:rsidR="005073CB" w:rsidRPr="00DE1BBB" w:rsidRDefault="005073CB" w:rsidP="002513CB">
            <w:pPr>
              <w:pStyle w:val="NoSpacing"/>
              <w:jc w:val="right"/>
            </w:pPr>
            <w:r>
              <w:t>-</w:t>
            </w:r>
          </w:p>
        </w:tc>
        <w:tc>
          <w:tcPr>
            <w:tcW w:w="3402" w:type="dxa"/>
            <w:gridSpan w:val="2"/>
            <w:noWrap/>
          </w:tcPr>
          <w:p w14:paraId="78F5536A" w14:textId="77777777" w:rsidR="005073CB" w:rsidRPr="001A4473" w:rsidRDefault="005073CB" w:rsidP="002513CB">
            <w:pPr>
              <w:pStyle w:val="NoSpacing"/>
            </w:pPr>
            <w:r w:rsidRPr="001A4473">
              <w:t>Red Admiral (</w:t>
            </w:r>
            <w:r w:rsidRPr="001A4473">
              <w:rPr>
                <w:i/>
                <w:iCs/>
              </w:rPr>
              <w:t xml:space="preserve">Vanessa </w:t>
            </w:r>
            <w:proofErr w:type="spellStart"/>
            <w:r w:rsidRPr="001A4473">
              <w:rPr>
                <w:i/>
                <w:iCs/>
              </w:rPr>
              <w:t>atalanta</w:t>
            </w:r>
            <w:proofErr w:type="spellEnd"/>
            <w:r w:rsidRPr="001A4473">
              <w:t>)</w:t>
            </w:r>
          </w:p>
        </w:tc>
        <w:tc>
          <w:tcPr>
            <w:tcW w:w="709" w:type="dxa"/>
            <w:noWrap/>
          </w:tcPr>
          <w:p w14:paraId="768DF853" w14:textId="77777777" w:rsidR="005073CB" w:rsidRPr="00DE1BBB" w:rsidRDefault="005073CB" w:rsidP="002513CB">
            <w:pPr>
              <w:pStyle w:val="NoSpacing"/>
              <w:jc w:val="right"/>
            </w:pPr>
            <w:r>
              <w:t>-</w:t>
            </w:r>
          </w:p>
        </w:tc>
      </w:tr>
      <w:tr w:rsidR="005073CB" w:rsidRPr="00DE1BBB" w14:paraId="0998CAD6" w14:textId="77777777" w:rsidTr="004E0D78">
        <w:tblPrEx>
          <w:tblLook w:val="04A0" w:firstRow="1" w:lastRow="0" w:firstColumn="1" w:lastColumn="0" w:noHBand="0" w:noVBand="1"/>
        </w:tblPrEx>
        <w:trPr>
          <w:trHeight w:val="288"/>
        </w:trPr>
        <w:tc>
          <w:tcPr>
            <w:tcW w:w="3397" w:type="dxa"/>
            <w:noWrap/>
            <w:hideMark/>
          </w:tcPr>
          <w:p w14:paraId="28F20C83" w14:textId="77777777" w:rsidR="005073CB" w:rsidRPr="00DE1BBB" w:rsidRDefault="005073CB" w:rsidP="002513CB">
            <w:pPr>
              <w:pStyle w:val="NoSpacing"/>
            </w:pPr>
            <w:r w:rsidRPr="001A4473">
              <w:t>Small Tortoiseshell (</w:t>
            </w:r>
            <w:proofErr w:type="spellStart"/>
            <w:r w:rsidRPr="001A4473">
              <w:rPr>
                <w:i/>
                <w:iCs/>
              </w:rPr>
              <w:t>Aglais</w:t>
            </w:r>
            <w:proofErr w:type="spellEnd"/>
            <w:r w:rsidRPr="001A4473">
              <w:rPr>
                <w:i/>
                <w:iCs/>
              </w:rPr>
              <w:t xml:space="preserve"> </w:t>
            </w:r>
            <w:proofErr w:type="spellStart"/>
            <w:r w:rsidRPr="001A4473">
              <w:rPr>
                <w:i/>
                <w:iCs/>
              </w:rPr>
              <w:t>urticae</w:t>
            </w:r>
            <w:proofErr w:type="spellEnd"/>
            <w:r w:rsidRPr="001A4473">
              <w:t>)</w:t>
            </w:r>
          </w:p>
        </w:tc>
        <w:tc>
          <w:tcPr>
            <w:tcW w:w="709" w:type="dxa"/>
            <w:noWrap/>
            <w:hideMark/>
          </w:tcPr>
          <w:p w14:paraId="68D6C96A" w14:textId="77777777" w:rsidR="005073CB" w:rsidRPr="00DE1BBB" w:rsidRDefault="005073CB" w:rsidP="002513CB">
            <w:pPr>
              <w:pStyle w:val="NoSpacing"/>
              <w:jc w:val="right"/>
            </w:pPr>
            <w:r>
              <w:t>-</w:t>
            </w:r>
          </w:p>
        </w:tc>
        <w:tc>
          <w:tcPr>
            <w:tcW w:w="3402" w:type="dxa"/>
            <w:gridSpan w:val="2"/>
            <w:noWrap/>
            <w:hideMark/>
          </w:tcPr>
          <w:p w14:paraId="12F9E0D2" w14:textId="77777777" w:rsidR="005073CB" w:rsidRPr="00DE1BBB" w:rsidRDefault="005073CB" w:rsidP="002513CB">
            <w:pPr>
              <w:pStyle w:val="NoSpacing"/>
            </w:pPr>
            <w:r w:rsidRPr="001A4473">
              <w:t>Small Tortoiseshell (</w:t>
            </w:r>
            <w:proofErr w:type="spellStart"/>
            <w:r w:rsidRPr="001A4473">
              <w:rPr>
                <w:i/>
                <w:iCs/>
              </w:rPr>
              <w:t>Aglais</w:t>
            </w:r>
            <w:proofErr w:type="spellEnd"/>
            <w:r w:rsidRPr="001A4473">
              <w:rPr>
                <w:i/>
                <w:iCs/>
              </w:rPr>
              <w:t xml:space="preserve"> </w:t>
            </w:r>
            <w:proofErr w:type="spellStart"/>
            <w:r w:rsidRPr="001A4473">
              <w:rPr>
                <w:i/>
                <w:iCs/>
              </w:rPr>
              <w:t>urticae</w:t>
            </w:r>
            <w:proofErr w:type="spellEnd"/>
            <w:r w:rsidRPr="001A4473">
              <w:t>)</w:t>
            </w:r>
          </w:p>
        </w:tc>
        <w:tc>
          <w:tcPr>
            <w:tcW w:w="709" w:type="dxa"/>
            <w:noWrap/>
            <w:hideMark/>
          </w:tcPr>
          <w:p w14:paraId="17328EB1" w14:textId="77777777" w:rsidR="005073CB" w:rsidRPr="00DE1BBB" w:rsidRDefault="005073CB" w:rsidP="002513CB">
            <w:pPr>
              <w:pStyle w:val="NoSpacing"/>
              <w:jc w:val="right"/>
            </w:pPr>
            <w:r>
              <w:t>-</w:t>
            </w:r>
          </w:p>
        </w:tc>
      </w:tr>
      <w:tr w:rsidR="005073CB" w:rsidRPr="00DE1BBB" w14:paraId="0E4F346A" w14:textId="77777777" w:rsidTr="004E0D78">
        <w:tblPrEx>
          <w:tblLook w:val="04A0" w:firstRow="1" w:lastRow="0" w:firstColumn="1" w:lastColumn="0" w:noHBand="0" w:noVBand="1"/>
        </w:tblPrEx>
        <w:trPr>
          <w:trHeight w:val="288"/>
        </w:trPr>
        <w:tc>
          <w:tcPr>
            <w:tcW w:w="3397" w:type="dxa"/>
            <w:noWrap/>
          </w:tcPr>
          <w:p w14:paraId="45AA1F80" w14:textId="77777777" w:rsidR="005073CB" w:rsidRPr="00DE1BBB" w:rsidRDefault="005073CB" w:rsidP="002513CB">
            <w:pPr>
              <w:pStyle w:val="NoSpacing"/>
            </w:pPr>
            <w:r w:rsidRPr="001A4473">
              <w:t>Small White (</w:t>
            </w:r>
            <w:r w:rsidRPr="001A4473">
              <w:rPr>
                <w:i/>
                <w:iCs/>
              </w:rPr>
              <w:t xml:space="preserve">Pieris </w:t>
            </w:r>
            <w:proofErr w:type="spellStart"/>
            <w:r w:rsidRPr="001A4473">
              <w:rPr>
                <w:i/>
                <w:iCs/>
              </w:rPr>
              <w:t>rapae</w:t>
            </w:r>
            <w:proofErr w:type="spellEnd"/>
            <w:r w:rsidRPr="001A4473">
              <w:t>)</w:t>
            </w:r>
          </w:p>
        </w:tc>
        <w:tc>
          <w:tcPr>
            <w:tcW w:w="709" w:type="dxa"/>
            <w:noWrap/>
          </w:tcPr>
          <w:p w14:paraId="2A874E56" w14:textId="77777777" w:rsidR="005073CB" w:rsidRPr="00DE1BBB" w:rsidRDefault="005073CB" w:rsidP="002513CB">
            <w:pPr>
              <w:pStyle w:val="NoSpacing"/>
              <w:jc w:val="right"/>
            </w:pPr>
            <w:r>
              <w:t>4</w:t>
            </w:r>
          </w:p>
        </w:tc>
        <w:tc>
          <w:tcPr>
            <w:tcW w:w="3402" w:type="dxa"/>
            <w:gridSpan w:val="2"/>
            <w:noWrap/>
          </w:tcPr>
          <w:p w14:paraId="23D5151B" w14:textId="77777777" w:rsidR="005073CB" w:rsidRPr="00DE1BBB" w:rsidRDefault="005073CB" w:rsidP="002513CB">
            <w:pPr>
              <w:pStyle w:val="NoSpacing"/>
            </w:pPr>
            <w:r w:rsidRPr="001A4473">
              <w:t>Small White (</w:t>
            </w:r>
            <w:r w:rsidRPr="001A4473">
              <w:rPr>
                <w:i/>
                <w:iCs/>
              </w:rPr>
              <w:t xml:space="preserve">Pieris </w:t>
            </w:r>
            <w:proofErr w:type="spellStart"/>
            <w:r w:rsidRPr="001A4473">
              <w:rPr>
                <w:i/>
                <w:iCs/>
              </w:rPr>
              <w:t>rapae</w:t>
            </w:r>
            <w:proofErr w:type="spellEnd"/>
            <w:r w:rsidRPr="001A4473">
              <w:t>)</w:t>
            </w:r>
          </w:p>
        </w:tc>
        <w:tc>
          <w:tcPr>
            <w:tcW w:w="709" w:type="dxa"/>
            <w:noWrap/>
          </w:tcPr>
          <w:p w14:paraId="40977ACF" w14:textId="77777777" w:rsidR="005073CB" w:rsidRPr="00DE1BBB" w:rsidRDefault="005073CB" w:rsidP="002513CB">
            <w:pPr>
              <w:pStyle w:val="NoSpacing"/>
              <w:jc w:val="right"/>
            </w:pPr>
            <w:r>
              <w:t>8</w:t>
            </w:r>
          </w:p>
        </w:tc>
      </w:tr>
      <w:tr w:rsidR="005073CB" w:rsidRPr="00DE1BBB" w14:paraId="5D75760D" w14:textId="77777777" w:rsidTr="004E0D78">
        <w:tblPrEx>
          <w:tblLook w:val="04A0" w:firstRow="1" w:lastRow="0" w:firstColumn="1" w:lastColumn="0" w:noHBand="0" w:noVBand="1"/>
        </w:tblPrEx>
        <w:trPr>
          <w:trHeight w:val="288"/>
        </w:trPr>
        <w:tc>
          <w:tcPr>
            <w:tcW w:w="3397" w:type="dxa"/>
            <w:noWrap/>
          </w:tcPr>
          <w:p w14:paraId="0F9A787D" w14:textId="77777777" w:rsidR="005073CB" w:rsidRPr="00DE1BBB" w:rsidRDefault="005073CB" w:rsidP="002513CB">
            <w:pPr>
              <w:pStyle w:val="NoSpacing"/>
            </w:pPr>
            <w:r w:rsidRPr="001A4473">
              <w:t>Speckled Wood (</w:t>
            </w:r>
            <w:proofErr w:type="spellStart"/>
            <w:r w:rsidRPr="001A4473">
              <w:rPr>
                <w:i/>
                <w:iCs/>
              </w:rPr>
              <w:t>Pararge</w:t>
            </w:r>
            <w:proofErr w:type="spellEnd"/>
            <w:r w:rsidRPr="001A4473">
              <w:rPr>
                <w:i/>
                <w:iCs/>
              </w:rPr>
              <w:t xml:space="preserve"> </w:t>
            </w:r>
            <w:proofErr w:type="spellStart"/>
            <w:r w:rsidRPr="001A4473">
              <w:rPr>
                <w:i/>
                <w:iCs/>
              </w:rPr>
              <w:t>aegeria</w:t>
            </w:r>
            <w:proofErr w:type="spellEnd"/>
            <w:r w:rsidRPr="001A4473">
              <w:t>)</w:t>
            </w:r>
          </w:p>
        </w:tc>
        <w:tc>
          <w:tcPr>
            <w:tcW w:w="709" w:type="dxa"/>
            <w:noWrap/>
          </w:tcPr>
          <w:p w14:paraId="340D0CCE" w14:textId="77777777" w:rsidR="005073CB" w:rsidRPr="00DE1BBB" w:rsidRDefault="005073CB" w:rsidP="002513CB">
            <w:pPr>
              <w:pStyle w:val="NoSpacing"/>
              <w:jc w:val="right"/>
            </w:pPr>
            <w:r>
              <w:t>-</w:t>
            </w:r>
          </w:p>
        </w:tc>
        <w:tc>
          <w:tcPr>
            <w:tcW w:w="3402" w:type="dxa"/>
            <w:gridSpan w:val="2"/>
            <w:noWrap/>
          </w:tcPr>
          <w:p w14:paraId="73B119EB" w14:textId="77777777" w:rsidR="005073CB" w:rsidRPr="00DE1BBB" w:rsidRDefault="005073CB" w:rsidP="002513CB">
            <w:pPr>
              <w:pStyle w:val="NoSpacing"/>
            </w:pPr>
            <w:r w:rsidRPr="001A4473">
              <w:t>Speckled Wood (</w:t>
            </w:r>
            <w:proofErr w:type="spellStart"/>
            <w:r w:rsidRPr="001A4473">
              <w:rPr>
                <w:i/>
                <w:iCs/>
              </w:rPr>
              <w:t>Pararge</w:t>
            </w:r>
            <w:proofErr w:type="spellEnd"/>
            <w:r w:rsidRPr="001A4473">
              <w:rPr>
                <w:i/>
                <w:iCs/>
              </w:rPr>
              <w:t xml:space="preserve"> </w:t>
            </w:r>
            <w:proofErr w:type="spellStart"/>
            <w:r w:rsidRPr="001A4473">
              <w:rPr>
                <w:i/>
                <w:iCs/>
              </w:rPr>
              <w:t>aegeria</w:t>
            </w:r>
            <w:proofErr w:type="spellEnd"/>
            <w:r w:rsidRPr="001A4473">
              <w:t>)</w:t>
            </w:r>
          </w:p>
        </w:tc>
        <w:tc>
          <w:tcPr>
            <w:tcW w:w="709" w:type="dxa"/>
            <w:noWrap/>
          </w:tcPr>
          <w:p w14:paraId="6C3C3977" w14:textId="77777777" w:rsidR="005073CB" w:rsidRPr="00DE1BBB" w:rsidRDefault="005073CB" w:rsidP="002513CB">
            <w:pPr>
              <w:pStyle w:val="NoSpacing"/>
              <w:jc w:val="right"/>
            </w:pPr>
            <w:r>
              <w:t>-</w:t>
            </w:r>
          </w:p>
        </w:tc>
      </w:tr>
    </w:tbl>
    <w:p w14:paraId="7E3EB93F" w14:textId="77777777" w:rsidR="005073CB" w:rsidRDefault="005073CB" w:rsidP="005073CB">
      <w:pPr>
        <w:pStyle w:val="NoSpacing"/>
      </w:pPr>
    </w:p>
    <w:p w14:paraId="7CF7A7A4" w14:textId="77777777" w:rsidR="004E0D78" w:rsidRDefault="004E0D78" w:rsidP="005073CB">
      <w:pPr>
        <w:pStyle w:val="NoSpacing"/>
      </w:pPr>
    </w:p>
    <w:p w14:paraId="16AE6F72" w14:textId="77777777" w:rsidR="004E0D78" w:rsidRDefault="004E0D78" w:rsidP="005073CB">
      <w:pPr>
        <w:pStyle w:val="NoSpacing"/>
      </w:pPr>
    </w:p>
    <w:p w14:paraId="4850EEBC" w14:textId="77777777" w:rsidR="004E0D78" w:rsidRDefault="004E0D78" w:rsidP="005073CB">
      <w:pPr>
        <w:pStyle w:val="NoSpacing"/>
      </w:pPr>
    </w:p>
    <w:p w14:paraId="273E11FC" w14:textId="77777777" w:rsidR="004E0D78" w:rsidRDefault="004E0D78" w:rsidP="005073CB">
      <w:pPr>
        <w:pStyle w:val="NoSpacing"/>
      </w:pPr>
    </w:p>
    <w:p w14:paraId="50AAAE6C" w14:textId="77777777" w:rsidR="004E0D78" w:rsidRDefault="004E0D78" w:rsidP="005073CB">
      <w:pPr>
        <w:pStyle w:val="NoSpacing"/>
      </w:pPr>
    </w:p>
    <w:p w14:paraId="4948EA7D" w14:textId="17A190E9" w:rsidR="005073CB" w:rsidRDefault="00FB78D9" w:rsidP="002338DC">
      <w:pPr>
        <w:pStyle w:val="NoSpacing"/>
        <w:pBdr>
          <w:top w:val="single" w:sz="4" w:space="1" w:color="auto"/>
          <w:left w:val="single" w:sz="4" w:space="4" w:color="auto"/>
          <w:bottom w:val="single" w:sz="4" w:space="1" w:color="auto"/>
          <w:right w:val="single" w:sz="4" w:space="0" w:color="auto"/>
          <w:between w:val="single" w:sz="4" w:space="1" w:color="auto"/>
          <w:bar w:val="single" w:sz="4" w:color="auto"/>
        </w:pBdr>
      </w:pPr>
      <w:r>
        <w:t xml:space="preserve">Table 4. </w:t>
      </w:r>
      <w:r w:rsidR="005073CB">
        <w:t xml:space="preserve">Selected </w:t>
      </w:r>
      <w:r w:rsidR="002338DC">
        <w:t>g</w:t>
      </w:r>
      <w:r w:rsidR="005073CB">
        <w:t xml:space="preserve">reen </w:t>
      </w:r>
      <w:r w:rsidR="002338DC">
        <w:t>s</w:t>
      </w:r>
      <w:r w:rsidR="005073CB">
        <w:t xml:space="preserve">pace </w:t>
      </w:r>
      <w:r w:rsidR="002338DC">
        <w:t>o</w:t>
      </w:r>
      <w:r w:rsidR="005073CB">
        <w:t xml:space="preserve">ne </w:t>
      </w:r>
      <w:r w:rsidR="002338DC">
        <w:t>h</w:t>
      </w:r>
      <w:r w:rsidR="005073CB">
        <w:t xml:space="preserve">our </w:t>
      </w:r>
      <w:r w:rsidR="002338DC">
        <w:t>s</w:t>
      </w:r>
      <w:r w:rsidR="005073CB">
        <w:t xml:space="preserve">urvey </w:t>
      </w:r>
      <w:r w:rsidR="002338DC">
        <w:t>r</w:t>
      </w:r>
      <w:r w:rsidR="005073CB">
        <w:t>esults (Combined survey results</w:t>
      </w:r>
      <w:r w:rsidR="002338DC">
        <w:t xml:space="preserve"> rounded up to nearest whole unit</w:t>
      </w:r>
      <w:r w:rsidR="005073CB">
        <w:t>)</w:t>
      </w:r>
    </w:p>
    <w:tbl>
      <w:tblPr>
        <w:tblStyle w:val="TableGrid"/>
        <w:tblW w:w="8688" w:type="dxa"/>
        <w:tblLook w:val="04A0" w:firstRow="1" w:lastRow="0" w:firstColumn="1" w:lastColumn="0" w:noHBand="0" w:noVBand="1"/>
      </w:tblPr>
      <w:tblGrid>
        <w:gridCol w:w="2122"/>
        <w:gridCol w:w="755"/>
        <w:gridCol w:w="2152"/>
        <w:gridCol w:w="755"/>
        <w:gridCol w:w="2149"/>
        <w:gridCol w:w="755"/>
      </w:tblGrid>
      <w:tr w:rsidR="005073CB" w:rsidRPr="001A4473" w14:paraId="0CB6F9AC" w14:textId="77777777" w:rsidTr="002513CB">
        <w:trPr>
          <w:trHeight w:val="272"/>
        </w:trPr>
        <w:tc>
          <w:tcPr>
            <w:tcW w:w="2122" w:type="dxa"/>
            <w:noWrap/>
            <w:hideMark/>
          </w:tcPr>
          <w:p w14:paraId="384DDAA8" w14:textId="77777777" w:rsidR="005073CB" w:rsidRPr="001A4473" w:rsidRDefault="005073CB" w:rsidP="002513CB">
            <w:pPr>
              <w:pStyle w:val="NoSpacing"/>
            </w:pPr>
            <w:r w:rsidRPr="001A4473">
              <w:t>St. James Gardens</w:t>
            </w:r>
          </w:p>
        </w:tc>
        <w:tc>
          <w:tcPr>
            <w:tcW w:w="755" w:type="dxa"/>
            <w:noWrap/>
            <w:hideMark/>
          </w:tcPr>
          <w:p w14:paraId="1DCA37E6" w14:textId="77777777" w:rsidR="005073CB" w:rsidRPr="001A4473" w:rsidRDefault="005073CB" w:rsidP="002513CB">
            <w:pPr>
              <w:pStyle w:val="NoSpacing"/>
            </w:pPr>
            <w:r>
              <w:t>Count</w:t>
            </w:r>
          </w:p>
        </w:tc>
        <w:tc>
          <w:tcPr>
            <w:tcW w:w="2152" w:type="dxa"/>
            <w:noWrap/>
            <w:hideMark/>
          </w:tcPr>
          <w:p w14:paraId="71CF365D" w14:textId="77777777" w:rsidR="005073CB" w:rsidRPr="001A4473" w:rsidRDefault="005073CB" w:rsidP="002513CB">
            <w:pPr>
              <w:pStyle w:val="NoSpacing"/>
            </w:pPr>
            <w:r w:rsidRPr="001A4473">
              <w:t>Rosehill Quarry Community Park</w:t>
            </w:r>
          </w:p>
        </w:tc>
        <w:tc>
          <w:tcPr>
            <w:tcW w:w="755" w:type="dxa"/>
            <w:noWrap/>
            <w:hideMark/>
          </w:tcPr>
          <w:p w14:paraId="35657663" w14:textId="77777777" w:rsidR="005073CB" w:rsidRPr="001A4473" w:rsidRDefault="005073CB" w:rsidP="002513CB">
            <w:pPr>
              <w:pStyle w:val="NoSpacing"/>
            </w:pPr>
            <w:r>
              <w:t>Count</w:t>
            </w:r>
          </w:p>
        </w:tc>
        <w:tc>
          <w:tcPr>
            <w:tcW w:w="2149" w:type="dxa"/>
            <w:noWrap/>
            <w:hideMark/>
          </w:tcPr>
          <w:p w14:paraId="107B7D53" w14:textId="77777777" w:rsidR="005073CB" w:rsidRPr="001A4473" w:rsidRDefault="005073CB" w:rsidP="002513CB">
            <w:pPr>
              <w:pStyle w:val="NoSpacing"/>
            </w:pPr>
            <w:r w:rsidRPr="001A4473">
              <w:t>Clyne Gardens</w:t>
            </w:r>
          </w:p>
        </w:tc>
        <w:tc>
          <w:tcPr>
            <w:tcW w:w="755" w:type="dxa"/>
            <w:noWrap/>
            <w:hideMark/>
          </w:tcPr>
          <w:p w14:paraId="6C8385F5" w14:textId="77777777" w:rsidR="005073CB" w:rsidRPr="001A4473" w:rsidRDefault="005073CB" w:rsidP="002513CB">
            <w:pPr>
              <w:pStyle w:val="NoSpacing"/>
            </w:pPr>
            <w:r>
              <w:t>Count</w:t>
            </w:r>
          </w:p>
        </w:tc>
      </w:tr>
      <w:tr w:rsidR="005073CB" w:rsidRPr="001A4473" w14:paraId="112FE9D4" w14:textId="77777777" w:rsidTr="002513CB">
        <w:trPr>
          <w:trHeight w:val="272"/>
        </w:trPr>
        <w:tc>
          <w:tcPr>
            <w:tcW w:w="2122" w:type="dxa"/>
            <w:noWrap/>
          </w:tcPr>
          <w:p w14:paraId="62950417" w14:textId="77777777" w:rsidR="005073CB" w:rsidRPr="001A4473" w:rsidRDefault="005073CB" w:rsidP="002513CB">
            <w:pPr>
              <w:pStyle w:val="NoSpacing"/>
            </w:pPr>
            <w:r>
              <w:t>Birds</w:t>
            </w:r>
          </w:p>
        </w:tc>
        <w:tc>
          <w:tcPr>
            <w:tcW w:w="755" w:type="dxa"/>
            <w:noWrap/>
          </w:tcPr>
          <w:p w14:paraId="09CAC093" w14:textId="77777777" w:rsidR="005073CB" w:rsidRPr="001A4473" w:rsidRDefault="005073CB" w:rsidP="002513CB">
            <w:pPr>
              <w:pStyle w:val="NoSpacing"/>
            </w:pPr>
          </w:p>
        </w:tc>
        <w:tc>
          <w:tcPr>
            <w:tcW w:w="2152" w:type="dxa"/>
            <w:noWrap/>
          </w:tcPr>
          <w:p w14:paraId="424A6F31" w14:textId="77777777" w:rsidR="005073CB" w:rsidRPr="001A4473" w:rsidRDefault="005073CB" w:rsidP="002513CB">
            <w:pPr>
              <w:pStyle w:val="NoSpacing"/>
            </w:pPr>
          </w:p>
        </w:tc>
        <w:tc>
          <w:tcPr>
            <w:tcW w:w="755" w:type="dxa"/>
            <w:noWrap/>
          </w:tcPr>
          <w:p w14:paraId="3C986F96" w14:textId="77777777" w:rsidR="005073CB" w:rsidRPr="001A4473" w:rsidRDefault="005073CB" w:rsidP="002513CB">
            <w:pPr>
              <w:pStyle w:val="NoSpacing"/>
            </w:pPr>
          </w:p>
        </w:tc>
        <w:tc>
          <w:tcPr>
            <w:tcW w:w="2149" w:type="dxa"/>
            <w:noWrap/>
          </w:tcPr>
          <w:p w14:paraId="3EFD9D97" w14:textId="77777777" w:rsidR="005073CB" w:rsidRPr="001A4473" w:rsidRDefault="005073CB" w:rsidP="002513CB">
            <w:pPr>
              <w:pStyle w:val="NoSpacing"/>
            </w:pPr>
          </w:p>
        </w:tc>
        <w:tc>
          <w:tcPr>
            <w:tcW w:w="755" w:type="dxa"/>
            <w:noWrap/>
          </w:tcPr>
          <w:p w14:paraId="22938A5D" w14:textId="77777777" w:rsidR="005073CB" w:rsidRPr="001A4473" w:rsidRDefault="005073CB" w:rsidP="002513CB">
            <w:pPr>
              <w:pStyle w:val="NoSpacing"/>
            </w:pPr>
          </w:p>
        </w:tc>
      </w:tr>
      <w:tr w:rsidR="005073CB" w:rsidRPr="001A4473" w14:paraId="7D2FFB0A" w14:textId="77777777" w:rsidTr="002513CB">
        <w:trPr>
          <w:trHeight w:val="272"/>
        </w:trPr>
        <w:tc>
          <w:tcPr>
            <w:tcW w:w="2122" w:type="dxa"/>
            <w:noWrap/>
          </w:tcPr>
          <w:p w14:paraId="762A2DE6" w14:textId="77777777" w:rsidR="005073CB" w:rsidRDefault="005073CB" w:rsidP="002513CB">
            <w:pPr>
              <w:pStyle w:val="NoSpacing"/>
            </w:pPr>
            <w:bookmarkStart w:id="49" w:name="_Hlk83998474"/>
            <w:r w:rsidRPr="001A4473">
              <w:t>Blackbird (</w:t>
            </w:r>
            <w:r w:rsidRPr="001A4473">
              <w:rPr>
                <w:i/>
                <w:iCs/>
              </w:rPr>
              <w:t>Turdus merula</w:t>
            </w:r>
            <w:r w:rsidRPr="001A4473">
              <w:t>)</w:t>
            </w:r>
          </w:p>
        </w:tc>
        <w:tc>
          <w:tcPr>
            <w:tcW w:w="755" w:type="dxa"/>
            <w:noWrap/>
          </w:tcPr>
          <w:p w14:paraId="4B2FC01F" w14:textId="77777777" w:rsidR="005073CB" w:rsidRPr="001A4473" w:rsidRDefault="005073CB" w:rsidP="002513CB">
            <w:pPr>
              <w:pStyle w:val="NoSpacing"/>
              <w:jc w:val="right"/>
            </w:pPr>
            <w:r>
              <w:t>-</w:t>
            </w:r>
          </w:p>
        </w:tc>
        <w:tc>
          <w:tcPr>
            <w:tcW w:w="2152" w:type="dxa"/>
            <w:noWrap/>
          </w:tcPr>
          <w:p w14:paraId="01EA50F0" w14:textId="77777777" w:rsidR="005073CB" w:rsidRPr="001A4473" w:rsidRDefault="005073CB" w:rsidP="002513CB">
            <w:pPr>
              <w:pStyle w:val="NoSpacing"/>
            </w:pPr>
            <w:r w:rsidRPr="001A4473">
              <w:t>Blackbird (</w:t>
            </w:r>
            <w:r w:rsidRPr="001A4473">
              <w:rPr>
                <w:i/>
                <w:iCs/>
              </w:rPr>
              <w:t>Turdus merula</w:t>
            </w:r>
            <w:r w:rsidRPr="001A4473">
              <w:t>)</w:t>
            </w:r>
          </w:p>
        </w:tc>
        <w:tc>
          <w:tcPr>
            <w:tcW w:w="755" w:type="dxa"/>
            <w:noWrap/>
          </w:tcPr>
          <w:p w14:paraId="152FBB57" w14:textId="77777777" w:rsidR="005073CB" w:rsidRPr="001A4473" w:rsidRDefault="005073CB" w:rsidP="002513CB">
            <w:pPr>
              <w:pStyle w:val="NoSpacing"/>
              <w:jc w:val="right"/>
            </w:pPr>
            <w:r w:rsidRPr="001A4473">
              <w:t>2</w:t>
            </w:r>
          </w:p>
        </w:tc>
        <w:tc>
          <w:tcPr>
            <w:tcW w:w="2149" w:type="dxa"/>
            <w:noWrap/>
          </w:tcPr>
          <w:p w14:paraId="6332BC44" w14:textId="77777777" w:rsidR="005073CB" w:rsidRPr="001A4473" w:rsidRDefault="005073CB" w:rsidP="002513CB">
            <w:pPr>
              <w:pStyle w:val="NoSpacing"/>
            </w:pPr>
            <w:r w:rsidRPr="001A4473">
              <w:t>Blackbird (</w:t>
            </w:r>
            <w:r w:rsidRPr="001A4473">
              <w:rPr>
                <w:i/>
                <w:iCs/>
              </w:rPr>
              <w:t>Turdus merula</w:t>
            </w:r>
            <w:r w:rsidRPr="001A4473">
              <w:t>)</w:t>
            </w:r>
          </w:p>
        </w:tc>
        <w:tc>
          <w:tcPr>
            <w:tcW w:w="755" w:type="dxa"/>
            <w:noWrap/>
          </w:tcPr>
          <w:p w14:paraId="2C6D6E5F" w14:textId="77777777" w:rsidR="005073CB" w:rsidRPr="001A4473" w:rsidRDefault="005073CB" w:rsidP="002513CB">
            <w:pPr>
              <w:pStyle w:val="NoSpacing"/>
              <w:jc w:val="right"/>
            </w:pPr>
            <w:r w:rsidRPr="001A4473">
              <w:t>3</w:t>
            </w:r>
          </w:p>
        </w:tc>
      </w:tr>
      <w:tr w:rsidR="005073CB" w:rsidRPr="001A4473" w14:paraId="16F23089" w14:textId="77777777" w:rsidTr="002513CB">
        <w:trPr>
          <w:trHeight w:val="272"/>
        </w:trPr>
        <w:tc>
          <w:tcPr>
            <w:tcW w:w="2122" w:type="dxa"/>
            <w:noWrap/>
            <w:hideMark/>
          </w:tcPr>
          <w:p w14:paraId="34BEA83E" w14:textId="77777777" w:rsidR="005073CB" w:rsidRPr="001A4473" w:rsidRDefault="005073CB" w:rsidP="002513CB">
            <w:pPr>
              <w:pStyle w:val="NoSpacing"/>
            </w:pPr>
            <w:r w:rsidRPr="001A4473">
              <w:t>Carrion Crow (</w:t>
            </w:r>
            <w:r w:rsidRPr="001A4473">
              <w:rPr>
                <w:i/>
                <w:iCs/>
              </w:rPr>
              <w:t xml:space="preserve">Corvus </w:t>
            </w:r>
            <w:proofErr w:type="spellStart"/>
            <w:r w:rsidRPr="001A4473">
              <w:rPr>
                <w:i/>
                <w:iCs/>
              </w:rPr>
              <w:t>corone</w:t>
            </w:r>
            <w:proofErr w:type="spellEnd"/>
            <w:r w:rsidRPr="001A4473">
              <w:t>)</w:t>
            </w:r>
          </w:p>
        </w:tc>
        <w:tc>
          <w:tcPr>
            <w:tcW w:w="755" w:type="dxa"/>
            <w:noWrap/>
            <w:hideMark/>
          </w:tcPr>
          <w:p w14:paraId="114924DF" w14:textId="77777777" w:rsidR="005073CB" w:rsidRPr="001A4473" w:rsidRDefault="005073CB" w:rsidP="002513CB">
            <w:pPr>
              <w:pStyle w:val="NoSpacing"/>
              <w:jc w:val="right"/>
            </w:pPr>
            <w:r>
              <w:t>-</w:t>
            </w:r>
          </w:p>
        </w:tc>
        <w:tc>
          <w:tcPr>
            <w:tcW w:w="2152" w:type="dxa"/>
            <w:noWrap/>
          </w:tcPr>
          <w:p w14:paraId="3E184A64" w14:textId="77777777" w:rsidR="005073CB" w:rsidRPr="001A4473" w:rsidRDefault="005073CB" w:rsidP="002513CB">
            <w:pPr>
              <w:pStyle w:val="NoSpacing"/>
            </w:pPr>
            <w:r w:rsidRPr="001A4473">
              <w:t>Carrion Crow (</w:t>
            </w:r>
            <w:r w:rsidRPr="001A4473">
              <w:rPr>
                <w:i/>
                <w:iCs/>
              </w:rPr>
              <w:t xml:space="preserve">Corvus </w:t>
            </w:r>
            <w:proofErr w:type="spellStart"/>
            <w:r w:rsidRPr="001A4473">
              <w:rPr>
                <w:i/>
                <w:iCs/>
              </w:rPr>
              <w:t>corone</w:t>
            </w:r>
            <w:proofErr w:type="spellEnd"/>
            <w:r w:rsidRPr="001A4473">
              <w:t>)</w:t>
            </w:r>
          </w:p>
        </w:tc>
        <w:tc>
          <w:tcPr>
            <w:tcW w:w="755" w:type="dxa"/>
            <w:noWrap/>
          </w:tcPr>
          <w:p w14:paraId="44EAADD4" w14:textId="77777777" w:rsidR="005073CB" w:rsidRPr="001A4473" w:rsidRDefault="005073CB" w:rsidP="002513CB">
            <w:pPr>
              <w:pStyle w:val="NoSpacing"/>
              <w:jc w:val="right"/>
            </w:pPr>
            <w:r w:rsidRPr="001A4473">
              <w:t>2</w:t>
            </w:r>
          </w:p>
        </w:tc>
        <w:tc>
          <w:tcPr>
            <w:tcW w:w="2149" w:type="dxa"/>
            <w:noWrap/>
          </w:tcPr>
          <w:p w14:paraId="7A1B6D23" w14:textId="77777777" w:rsidR="005073CB" w:rsidRPr="001A4473" w:rsidRDefault="005073CB" w:rsidP="002513CB">
            <w:pPr>
              <w:pStyle w:val="NoSpacing"/>
            </w:pPr>
            <w:r w:rsidRPr="001A4473">
              <w:t>Carrion Crow (</w:t>
            </w:r>
            <w:r w:rsidRPr="001A4473">
              <w:rPr>
                <w:i/>
                <w:iCs/>
              </w:rPr>
              <w:t xml:space="preserve">Corvus </w:t>
            </w:r>
            <w:proofErr w:type="spellStart"/>
            <w:r w:rsidRPr="001A4473">
              <w:rPr>
                <w:i/>
                <w:iCs/>
              </w:rPr>
              <w:t>corone</w:t>
            </w:r>
            <w:proofErr w:type="spellEnd"/>
            <w:r w:rsidRPr="001A4473">
              <w:t>)</w:t>
            </w:r>
          </w:p>
        </w:tc>
        <w:tc>
          <w:tcPr>
            <w:tcW w:w="755" w:type="dxa"/>
            <w:noWrap/>
          </w:tcPr>
          <w:p w14:paraId="0936D0BA" w14:textId="77777777" w:rsidR="005073CB" w:rsidRPr="001A4473" w:rsidRDefault="005073CB" w:rsidP="002513CB">
            <w:pPr>
              <w:pStyle w:val="NoSpacing"/>
              <w:jc w:val="right"/>
            </w:pPr>
            <w:r w:rsidRPr="001A4473">
              <w:t>6</w:t>
            </w:r>
          </w:p>
        </w:tc>
      </w:tr>
      <w:tr w:rsidR="005073CB" w:rsidRPr="001A4473" w14:paraId="2DA9174B" w14:textId="77777777" w:rsidTr="002513CB">
        <w:trPr>
          <w:trHeight w:val="272"/>
        </w:trPr>
        <w:tc>
          <w:tcPr>
            <w:tcW w:w="2122" w:type="dxa"/>
            <w:noWrap/>
          </w:tcPr>
          <w:p w14:paraId="643CBDC0" w14:textId="77777777" w:rsidR="005073CB" w:rsidRPr="001A4473" w:rsidRDefault="005073CB" w:rsidP="002513CB">
            <w:pPr>
              <w:pStyle w:val="NoSpacing"/>
            </w:pPr>
            <w:r w:rsidRPr="001A4473">
              <w:t>Eurasian Blue Tit (</w:t>
            </w:r>
            <w:proofErr w:type="spellStart"/>
            <w:r w:rsidRPr="001A4473">
              <w:rPr>
                <w:i/>
                <w:iCs/>
              </w:rPr>
              <w:t>Cyanistes</w:t>
            </w:r>
            <w:proofErr w:type="spellEnd"/>
            <w:r w:rsidRPr="001A4473">
              <w:rPr>
                <w:i/>
                <w:iCs/>
              </w:rPr>
              <w:t xml:space="preserve"> caeruleus</w:t>
            </w:r>
            <w:r w:rsidRPr="001A4473">
              <w:t>)</w:t>
            </w:r>
          </w:p>
        </w:tc>
        <w:tc>
          <w:tcPr>
            <w:tcW w:w="755" w:type="dxa"/>
            <w:noWrap/>
          </w:tcPr>
          <w:p w14:paraId="0948619E" w14:textId="77777777" w:rsidR="005073CB" w:rsidRPr="001A4473" w:rsidRDefault="005073CB" w:rsidP="002513CB">
            <w:pPr>
              <w:pStyle w:val="NoSpacing"/>
              <w:jc w:val="right"/>
            </w:pPr>
            <w:r>
              <w:t>2</w:t>
            </w:r>
          </w:p>
        </w:tc>
        <w:tc>
          <w:tcPr>
            <w:tcW w:w="2152" w:type="dxa"/>
            <w:noWrap/>
          </w:tcPr>
          <w:p w14:paraId="38D5AF55" w14:textId="77777777" w:rsidR="005073CB" w:rsidRPr="001A4473" w:rsidRDefault="005073CB" w:rsidP="002513CB">
            <w:pPr>
              <w:pStyle w:val="NoSpacing"/>
            </w:pPr>
            <w:r w:rsidRPr="001A4473">
              <w:t>Eurasian Blue Tit (</w:t>
            </w:r>
            <w:proofErr w:type="spellStart"/>
            <w:r w:rsidRPr="001A4473">
              <w:rPr>
                <w:i/>
                <w:iCs/>
              </w:rPr>
              <w:t>Cyanistes</w:t>
            </w:r>
            <w:proofErr w:type="spellEnd"/>
            <w:r w:rsidRPr="001A4473">
              <w:rPr>
                <w:i/>
                <w:iCs/>
              </w:rPr>
              <w:t xml:space="preserve"> caeruleus</w:t>
            </w:r>
            <w:r w:rsidRPr="001A4473">
              <w:t>)</w:t>
            </w:r>
          </w:p>
        </w:tc>
        <w:tc>
          <w:tcPr>
            <w:tcW w:w="755" w:type="dxa"/>
            <w:noWrap/>
          </w:tcPr>
          <w:p w14:paraId="78B42DE9" w14:textId="77777777" w:rsidR="005073CB" w:rsidRPr="001A4473" w:rsidRDefault="005073CB" w:rsidP="002513CB">
            <w:pPr>
              <w:pStyle w:val="NoSpacing"/>
              <w:jc w:val="right"/>
            </w:pPr>
            <w:r w:rsidRPr="001A4473">
              <w:t>1</w:t>
            </w:r>
          </w:p>
        </w:tc>
        <w:tc>
          <w:tcPr>
            <w:tcW w:w="2149" w:type="dxa"/>
            <w:noWrap/>
          </w:tcPr>
          <w:p w14:paraId="33524246" w14:textId="77777777" w:rsidR="005073CB" w:rsidRPr="001A4473" w:rsidRDefault="005073CB" w:rsidP="002513CB">
            <w:pPr>
              <w:pStyle w:val="NoSpacing"/>
            </w:pPr>
            <w:r w:rsidRPr="001A4473">
              <w:t>Eurasian Blue Tit (</w:t>
            </w:r>
            <w:proofErr w:type="spellStart"/>
            <w:r w:rsidRPr="001A4473">
              <w:rPr>
                <w:i/>
                <w:iCs/>
              </w:rPr>
              <w:t>Cyanistes</w:t>
            </w:r>
            <w:proofErr w:type="spellEnd"/>
            <w:r w:rsidRPr="001A4473">
              <w:rPr>
                <w:i/>
                <w:iCs/>
              </w:rPr>
              <w:t xml:space="preserve"> caeruleus</w:t>
            </w:r>
            <w:r w:rsidRPr="001A4473">
              <w:t>)</w:t>
            </w:r>
          </w:p>
        </w:tc>
        <w:tc>
          <w:tcPr>
            <w:tcW w:w="755" w:type="dxa"/>
            <w:noWrap/>
          </w:tcPr>
          <w:p w14:paraId="75C5505E" w14:textId="77777777" w:rsidR="005073CB" w:rsidRPr="001A4473" w:rsidRDefault="005073CB" w:rsidP="002513CB">
            <w:pPr>
              <w:pStyle w:val="NoSpacing"/>
              <w:jc w:val="right"/>
            </w:pPr>
            <w:r w:rsidRPr="001A4473">
              <w:t>6</w:t>
            </w:r>
          </w:p>
        </w:tc>
      </w:tr>
      <w:tr w:rsidR="005073CB" w:rsidRPr="001A4473" w14:paraId="6980D3B4" w14:textId="77777777" w:rsidTr="002513CB">
        <w:trPr>
          <w:trHeight w:val="272"/>
        </w:trPr>
        <w:tc>
          <w:tcPr>
            <w:tcW w:w="2122" w:type="dxa"/>
            <w:noWrap/>
          </w:tcPr>
          <w:p w14:paraId="4AEF5683" w14:textId="77777777" w:rsidR="005073CB" w:rsidRPr="001A4473" w:rsidRDefault="005073CB" w:rsidP="002513CB">
            <w:pPr>
              <w:pStyle w:val="NoSpacing"/>
            </w:pPr>
            <w:r w:rsidRPr="00DE1BBB">
              <w:t>Feral Pigeon (</w:t>
            </w:r>
            <w:r w:rsidRPr="00DE1BBB">
              <w:rPr>
                <w:i/>
                <w:iCs/>
              </w:rPr>
              <w:t xml:space="preserve">Columba </w:t>
            </w:r>
            <w:proofErr w:type="spellStart"/>
            <w:r w:rsidRPr="00DE1BBB">
              <w:rPr>
                <w:i/>
                <w:iCs/>
              </w:rPr>
              <w:t>livia</w:t>
            </w:r>
            <w:proofErr w:type="spellEnd"/>
            <w:r w:rsidRPr="00DE1BBB">
              <w:t>)</w:t>
            </w:r>
          </w:p>
        </w:tc>
        <w:tc>
          <w:tcPr>
            <w:tcW w:w="755" w:type="dxa"/>
            <w:noWrap/>
          </w:tcPr>
          <w:p w14:paraId="5AD6B741" w14:textId="77777777" w:rsidR="005073CB" w:rsidRDefault="005073CB" w:rsidP="002513CB">
            <w:pPr>
              <w:pStyle w:val="NoSpacing"/>
              <w:jc w:val="right"/>
            </w:pPr>
            <w:r>
              <w:t>-</w:t>
            </w:r>
          </w:p>
        </w:tc>
        <w:tc>
          <w:tcPr>
            <w:tcW w:w="2152" w:type="dxa"/>
            <w:noWrap/>
          </w:tcPr>
          <w:p w14:paraId="7A412661" w14:textId="77777777" w:rsidR="005073CB" w:rsidRPr="001A4473" w:rsidRDefault="005073CB" w:rsidP="002513CB">
            <w:pPr>
              <w:pStyle w:val="NoSpacing"/>
            </w:pPr>
            <w:r w:rsidRPr="00DE1BBB">
              <w:t>Feral Pigeon (</w:t>
            </w:r>
            <w:r w:rsidRPr="00DE1BBB">
              <w:rPr>
                <w:i/>
                <w:iCs/>
              </w:rPr>
              <w:t xml:space="preserve">Columba </w:t>
            </w:r>
            <w:proofErr w:type="spellStart"/>
            <w:r w:rsidRPr="00DE1BBB">
              <w:rPr>
                <w:i/>
                <w:iCs/>
              </w:rPr>
              <w:t>livia</w:t>
            </w:r>
            <w:proofErr w:type="spellEnd"/>
            <w:r w:rsidRPr="00DE1BBB">
              <w:t>)</w:t>
            </w:r>
          </w:p>
        </w:tc>
        <w:tc>
          <w:tcPr>
            <w:tcW w:w="755" w:type="dxa"/>
            <w:noWrap/>
          </w:tcPr>
          <w:p w14:paraId="306A5B6A" w14:textId="77777777" w:rsidR="005073CB" w:rsidRPr="001A4473" w:rsidRDefault="005073CB" w:rsidP="002513CB">
            <w:pPr>
              <w:pStyle w:val="NoSpacing"/>
              <w:jc w:val="right"/>
            </w:pPr>
            <w:r>
              <w:t>-</w:t>
            </w:r>
          </w:p>
        </w:tc>
        <w:tc>
          <w:tcPr>
            <w:tcW w:w="2149" w:type="dxa"/>
            <w:noWrap/>
          </w:tcPr>
          <w:p w14:paraId="7B41B4DD" w14:textId="77777777" w:rsidR="005073CB" w:rsidRPr="001A4473" w:rsidRDefault="005073CB" w:rsidP="002513CB">
            <w:pPr>
              <w:pStyle w:val="NoSpacing"/>
            </w:pPr>
            <w:r w:rsidRPr="00DE1BBB">
              <w:t>Feral Pigeon (</w:t>
            </w:r>
            <w:r w:rsidRPr="00DE1BBB">
              <w:rPr>
                <w:i/>
                <w:iCs/>
              </w:rPr>
              <w:t xml:space="preserve">Columba </w:t>
            </w:r>
            <w:proofErr w:type="spellStart"/>
            <w:r w:rsidRPr="00DE1BBB">
              <w:rPr>
                <w:i/>
                <w:iCs/>
              </w:rPr>
              <w:t>livia</w:t>
            </w:r>
            <w:proofErr w:type="spellEnd"/>
            <w:r w:rsidRPr="00DE1BBB">
              <w:t>)</w:t>
            </w:r>
          </w:p>
        </w:tc>
        <w:tc>
          <w:tcPr>
            <w:tcW w:w="755" w:type="dxa"/>
            <w:noWrap/>
          </w:tcPr>
          <w:p w14:paraId="22C48DCE" w14:textId="77777777" w:rsidR="005073CB" w:rsidRPr="001A4473" w:rsidRDefault="005073CB" w:rsidP="002513CB">
            <w:pPr>
              <w:pStyle w:val="NoSpacing"/>
              <w:jc w:val="right"/>
            </w:pPr>
            <w:r>
              <w:t>-</w:t>
            </w:r>
          </w:p>
        </w:tc>
      </w:tr>
      <w:tr w:rsidR="005073CB" w:rsidRPr="001A4473" w14:paraId="0F1A325C" w14:textId="77777777" w:rsidTr="002513CB">
        <w:trPr>
          <w:trHeight w:val="272"/>
        </w:trPr>
        <w:tc>
          <w:tcPr>
            <w:tcW w:w="2122" w:type="dxa"/>
            <w:noWrap/>
          </w:tcPr>
          <w:p w14:paraId="0E467F41" w14:textId="77777777" w:rsidR="005073CB" w:rsidRPr="001A4473" w:rsidRDefault="005073CB" w:rsidP="002513CB">
            <w:pPr>
              <w:pStyle w:val="NoSpacing"/>
            </w:pPr>
            <w:r w:rsidRPr="001A4473">
              <w:t>Goldfinch (</w:t>
            </w:r>
            <w:r w:rsidRPr="001A4473">
              <w:rPr>
                <w:i/>
                <w:iCs/>
              </w:rPr>
              <w:t>Carduelis carduelis</w:t>
            </w:r>
            <w:r w:rsidRPr="001A4473">
              <w:t>)</w:t>
            </w:r>
          </w:p>
        </w:tc>
        <w:tc>
          <w:tcPr>
            <w:tcW w:w="755" w:type="dxa"/>
            <w:noWrap/>
          </w:tcPr>
          <w:p w14:paraId="418C9271" w14:textId="77777777" w:rsidR="005073CB" w:rsidRPr="001A4473" w:rsidRDefault="005073CB" w:rsidP="002513CB">
            <w:pPr>
              <w:pStyle w:val="NoSpacing"/>
              <w:jc w:val="right"/>
            </w:pPr>
            <w:r>
              <w:t>-</w:t>
            </w:r>
          </w:p>
        </w:tc>
        <w:tc>
          <w:tcPr>
            <w:tcW w:w="2152" w:type="dxa"/>
            <w:noWrap/>
          </w:tcPr>
          <w:p w14:paraId="48DACADF" w14:textId="77777777" w:rsidR="005073CB" w:rsidRPr="001A4473" w:rsidRDefault="005073CB" w:rsidP="002513CB">
            <w:pPr>
              <w:pStyle w:val="NoSpacing"/>
            </w:pPr>
            <w:r w:rsidRPr="001A4473">
              <w:t>Goldfinch (</w:t>
            </w:r>
            <w:r w:rsidRPr="001A4473">
              <w:rPr>
                <w:i/>
                <w:iCs/>
              </w:rPr>
              <w:t>Carduelis carduelis</w:t>
            </w:r>
            <w:r w:rsidRPr="001A4473">
              <w:t>)</w:t>
            </w:r>
          </w:p>
        </w:tc>
        <w:tc>
          <w:tcPr>
            <w:tcW w:w="755" w:type="dxa"/>
            <w:noWrap/>
          </w:tcPr>
          <w:p w14:paraId="0CA5B457" w14:textId="77777777" w:rsidR="005073CB" w:rsidRPr="001A4473" w:rsidRDefault="005073CB" w:rsidP="002513CB">
            <w:pPr>
              <w:pStyle w:val="NoSpacing"/>
              <w:jc w:val="right"/>
            </w:pPr>
            <w:r>
              <w:t>-</w:t>
            </w:r>
          </w:p>
        </w:tc>
        <w:tc>
          <w:tcPr>
            <w:tcW w:w="2149" w:type="dxa"/>
            <w:noWrap/>
          </w:tcPr>
          <w:p w14:paraId="4C043397" w14:textId="77777777" w:rsidR="005073CB" w:rsidRPr="001A4473" w:rsidRDefault="005073CB" w:rsidP="002513CB">
            <w:pPr>
              <w:pStyle w:val="NoSpacing"/>
            </w:pPr>
            <w:r w:rsidRPr="001A4473">
              <w:t>Goldfinch (</w:t>
            </w:r>
            <w:r w:rsidRPr="001A4473">
              <w:rPr>
                <w:i/>
                <w:iCs/>
              </w:rPr>
              <w:t>Carduelis carduelis</w:t>
            </w:r>
            <w:r w:rsidRPr="001A4473">
              <w:t>)</w:t>
            </w:r>
          </w:p>
        </w:tc>
        <w:tc>
          <w:tcPr>
            <w:tcW w:w="755" w:type="dxa"/>
            <w:noWrap/>
          </w:tcPr>
          <w:p w14:paraId="583BF45B" w14:textId="77777777" w:rsidR="005073CB" w:rsidRPr="001A4473" w:rsidRDefault="005073CB" w:rsidP="002513CB">
            <w:pPr>
              <w:pStyle w:val="NoSpacing"/>
              <w:jc w:val="right"/>
            </w:pPr>
            <w:r w:rsidRPr="001A4473">
              <w:t>5</w:t>
            </w:r>
          </w:p>
        </w:tc>
      </w:tr>
      <w:tr w:rsidR="005073CB" w:rsidRPr="001A4473" w14:paraId="2B4EBFE1" w14:textId="77777777" w:rsidTr="002513CB">
        <w:trPr>
          <w:trHeight w:val="272"/>
        </w:trPr>
        <w:tc>
          <w:tcPr>
            <w:tcW w:w="2122" w:type="dxa"/>
            <w:noWrap/>
          </w:tcPr>
          <w:p w14:paraId="7B0AAB17" w14:textId="77777777" w:rsidR="005073CB" w:rsidRPr="001A4473" w:rsidRDefault="005073CB" w:rsidP="002513CB">
            <w:pPr>
              <w:pStyle w:val="NoSpacing"/>
            </w:pPr>
            <w:r w:rsidRPr="001A4473">
              <w:t>Green Woodpecker (</w:t>
            </w:r>
            <w:proofErr w:type="spellStart"/>
            <w:r w:rsidRPr="001A4473">
              <w:rPr>
                <w:i/>
                <w:iCs/>
              </w:rPr>
              <w:t>Picus</w:t>
            </w:r>
            <w:proofErr w:type="spellEnd"/>
            <w:r w:rsidRPr="001A4473">
              <w:rPr>
                <w:i/>
                <w:iCs/>
              </w:rPr>
              <w:t xml:space="preserve"> </w:t>
            </w:r>
            <w:proofErr w:type="spellStart"/>
            <w:r w:rsidRPr="001A4473">
              <w:rPr>
                <w:i/>
                <w:iCs/>
              </w:rPr>
              <w:t>viridis</w:t>
            </w:r>
            <w:proofErr w:type="spellEnd"/>
            <w:r w:rsidRPr="001A4473">
              <w:t>)</w:t>
            </w:r>
          </w:p>
        </w:tc>
        <w:tc>
          <w:tcPr>
            <w:tcW w:w="755" w:type="dxa"/>
            <w:noWrap/>
          </w:tcPr>
          <w:p w14:paraId="63528FFC" w14:textId="77777777" w:rsidR="005073CB" w:rsidRPr="001A4473" w:rsidRDefault="005073CB" w:rsidP="002513CB">
            <w:pPr>
              <w:pStyle w:val="NoSpacing"/>
              <w:jc w:val="right"/>
            </w:pPr>
            <w:r>
              <w:t>-</w:t>
            </w:r>
          </w:p>
        </w:tc>
        <w:tc>
          <w:tcPr>
            <w:tcW w:w="2152" w:type="dxa"/>
            <w:noWrap/>
          </w:tcPr>
          <w:p w14:paraId="716A8F7C" w14:textId="77777777" w:rsidR="005073CB" w:rsidRPr="001A4473" w:rsidRDefault="005073CB" w:rsidP="002513CB">
            <w:pPr>
              <w:pStyle w:val="NoSpacing"/>
            </w:pPr>
            <w:r w:rsidRPr="001A4473">
              <w:t>Green Woodpecker (</w:t>
            </w:r>
            <w:proofErr w:type="spellStart"/>
            <w:r w:rsidRPr="001A4473">
              <w:rPr>
                <w:i/>
                <w:iCs/>
              </w:rPr>
              <w:t>Picus</w:t>
            </w:r>
            <w:proofErr w:type="spellEnd"/>
            <w:r w:rsidRPr="001A4473">
              <w:rPr>
                <w:i/>
                <w:iCs/>
              </w:rPr>
              <w:t xml:space="preserve"> </w:t>
            </w:r>
            <w:proofErr w:type="spellStart"/>
            <w:r w:rsidRPr="001A4473">
              <w:rPr>
                <w:i/>
                <w:iCs/>
              </w:rPr>
              <w:t>viridis</w:t>
            </w:r>
            <w:proofErr w:type="spellEnd"/>
            <w:r w:rsidRPr="001A4473">
              <w:t>)</w:t>
            </w:r>
          </w:p>
        </w:tc>
        <w:tc>
          <w:tcPr>
            <w:tcW w:w="755" w:type="dxa"/>
            <w:noWrap/>
          </w:tcPr>
          <w:p w14:paraId="200F7931" w14:textId="77777777" w:rsidR="005073CB" w:rsidRPr="001A4473" w:rsidRDefault="005073CB" w:rsidP="002513CB">
            <w:pPr>
              <w:pStyle w:val="NoSpacing"/>
              <w:jc w:val="right"/>
            </w:pPr>
            <w:r>
              <w:t>-</w:t>
            </w:r>
          </w:p>
        </w:tc>
        <w:tc>
          <w:tcPr>
            <w:tcW w:w="2149" w:type="dxa"/>
            <w:noWrap/>
          </w:tcPr>
          <w:p w14:paraId="0CA90B12" w14:textId="77777777" w:rsidR="005073CB" w:rsidRPr="001A4473" w:rsidRDefault="005073CB" w:rsidP="002513CB">
            <w:pPr>
              <w:pStyle w:val="NoSpacing"/>
            </w:pPr>
            <w:r w:rsidRPr="001A4473">
              <w:t>Green Woodpecker (</w:t>
            </w:r>
            <w:proofErr w:type="spellStart"/>
            <w:r w:rsidRPr="001A4473">
              <w:rPr>
                <w:i/>
                <w:iCs/>
              </w:rPr>
              <w:t>Picus</w:t>
            </w:r>
            <w:proofErr w:type="spellEnd"/>
            <w:r w:rsidRPr="001A4473">
              <w:rPr>
                <w:i/>
                <w:iCs/>
              </w:rPr>
              <w:t xml:space="preserve"> </w:t>
            </w:r>
            <w:proofErr w:type="spellStart"/>
            <w:r w:rsidRPr="001A4473">
              <w:rPr>
                <w:i/>
                <w:iCs/>
              </w:rPr>
              <w:t>viridis</w:t>
            </w:r>
            <w:proofErr w:type="spellEnd"/>
            <w:r w:rsidRPr="001A4473">
              <w:t>)</w:t>
            </w:r>
          </w:p>
        </w:tc>
        <w:tc>
          <w:tcPr>
            <w:tcW w:w="755" w:type="dxa"/>
            <w:noWrap/>
          </w:tcPr>
          <w:p w14:paraId="4C1A62D7" w14:textId="77777777" w:rsidR="005073CB" w:rsidRPr="001A4473" w:rsidRDefault="005073CB" w:rsidP="002513CB">
            <w:pPr>
              <w:pStyle w:val="NoSpacing"/>
              <w:jc w:val="right"/>
            </w:pPr>
            <w:r w:rsidRPr="001A4473">
              <w:t>1</w:t>
            </w:r>
          </w:p>
        </w:tc>
      </w:tr>
      <w:tr w:rsidR="005073CB" w:rsidRPr="001A4473" w14:paraId="67BDA3CD" w14:textId="77777777" w:rsidTr="002513CB">
        <w:trPr>
          <w:trHeight w:val="272"/>
        </w:trPr>
        <w:tc>
          <w:tcPr>
            <w:tcW w:w="2122" w:type="dxa"/>
            <w:noWrap/>
          </w:tcPr>
          <w:p w14:paraId="0723D230" w14:textId="77777777" w:rsidR="005073CB" w:rsidRPr="001A4473" w:rsidRDefault="005073CB" w:rsidP="002513CB">
            <w:pPr>
              <w:pStyle w:val="NoSpacing"/>
            </w:pPr>
            <w:r w:rsidRPr="00DE1BBB">
              <w:t>House Sparrow (</w:t>
            </w:r>
            <w:r w:rsidRPr="00DE1BBB">
              <w:rPr>
                <w:i/>
                <w:iCs/>
              </w:rPr>
              <w:t xml:space="preserve">Passer </w:t>
            </w:r>
            <w:proofErr w:type="spellStart"/>
            <w:r w:rsidRPr="00DE1BBB">
              <w:rPr>
                <w:i/>
                <w:iCs/>
              </w:rPr>
              <w:t>domesticus</w:t>
            </w:r>
            <w:proofErr w:type="spellEnd"/>
            <w:r w:rsidRPr="00DE1BBB">
              <w:t>)</w:t>
            </w:r>
          </w:p>
        </w:tc>
        <w:tc>
          <w:tcPr>
            <w:tcW w:w="755" w:type="dxa"/>
            <w:noWrap/>
          </w:tcPr>
          <w:p w14:paraId="04433ECD" w14:textId="77777777" w:rsidR="005073CB" w:rsidRDefault="005073CB" w:rsidP="002513CB">
            <w:pPr>
              <w:pStyle w:val="NoSpacing"/>
              <w:jc w:val="right"/>
            </w:pPr>
            <w:r>
              <w:t>-</w:t>
            </w:r>
          </w:p>
        </w:tc>
        <w:tc>
          <w:tcPr>
            <w:tcW w:w="2152" w:type="dxa"/>
            <w:noWrap/>
          </w:tcPr>
          <w:p w14:paraId="22CCFD44" w14:textId="77777777" w:rsidR="005073CB" w:rsidRPr="001A4473" w:rsidRDefault="005073CB" w:rsidP="002513CB">
            <w:pPr>
              <w:pStyle w:val="NoSpacing"/>
            </w:pPr>
            <w:r w:rsidRPr="00DE1BBB">
              <w:t>House Sparrow (</w:t>
            </w:r>
            <w:r w:rsidRPr="00DE1BBB">
              <w:rPr>
                <w:i/>
                <w:iCs/>
              </w:rPr>
              <w:t xml:space="preserve">Passer </w:t>
            </w:r>
            <w:proofErr w:type="spellStart"/>
            <w:r w:rsidRPr="00DE1BBB">
              <w:rPr>
                <w:i/>
                <w:iCs/>
              </w:rPr>
              <w:t>domesticus</w:t>
            </w:r>
            <w:proofErr w:type="spellEnd"/>
            <w:r w:rsidRPr="00DE1BBB">
              <w:t>)</w:t>
            </w:r>
          </w:p>
        </w:tc>
        <w:tc>
          <w:tcPr>
            <w:tcW w:w="755" w:type="dxa"/>
            <w:noWrap/>
          </w:tcPr>
          <w:p w14:paraId="2D1CD56C" w14:textId="77777777" w:rsidR="005073CB" w:rsidRDefault="005073CB" w:rsidP="002513CB">
            <w:pPr>
              <w:pStyle w:val="NoSpacing"/>
              <w:jc w:val="right"/>
            </w:pPr>
            <w:r>
              <w:t>-</w:t>
            </w:r>
          </w:p>
        </w:tc>
        <w:tc>
          <w:tcPr>
            <w:tcW w:w="2149" w:type="dxa"/>
            <w:noWrap/>
          </w:tcPr>
          <w:p w14:paraId="46346128" w14:textId="77777777" w:rsidR="005073CB" w:rsidRPr="001A4473" w:rsidRDefault="005073CB" w:rsidP="002513CB">
            <w:pPr>
              <w:pStyle w:val="NoSpacing"/>
            </w:pPr>
            <w:r w:rsidRPr="00DE1BBB">
              <w:t>House Sparrow (</w:t>
            </w:r>
            <w:r w:rsidRPr="00DE1BBB">
              <w:rPr>
                <w:i/>
                <w:iCs/>
              </w:rPr>
              <w:t xml:space="preserve">Passer </w:t>
            </w:r>
            <w:proofErr w:type="spellStart"/>
            <w:r w:rsidRPr="00DE1BBB">
              <w:rPr>
                <w:i/>
                <w:iCs/>
              </w:rPr>
              <w:t>domesticus</w:t>
            </w:r>
            <w:proofErr w:type="spellEnd"/>
            <w:r w:rsidRPr="00DE1BBB">
              <w:t>)</w:t>
            </w:r>
          </w:p>
        </w:tc>
        <w:tc>
          <w:tcPr>
            <w:tcW w:w="755" w:type="dxa"/>
            <w:noWrap/>
          </w:tcPr>
          <w:p w14:paraId="62801BF6" w14:textId="77777777" w:rsidR="005073CB" w:rsidRPr="001A4473" w:rsidRDefault="005073CB" w:rsidP="002513CB">
            <w:pPr>
              <w:pStyle w:val="NoSpacing"/>
              <w:jc w:val="right"/>
            </w:pPr>
            <w:r>
              <w:t>-</w:t>
            </w:r>
          </w:p>
        </w:tc>
      </w:tr>
      <w:tr w:rsidR="005073CB" w:rsidRPr="001A4473" w14:paraId="41965B61" w14:textId="77777777" w:rsidTr="002513CB">
        <w:trPr>
          <w:trHeight w:val="272"/>
        </w:trPr>
        <w:tc>
          <w:tcPr>
            <w:tcW w:w="2122" w:type="dxa"/>
            <w:noWrap/>
          </w:tcPr>
          <w:p w14:paraId="7141DDD7" w14:textId="77777777" w:rsidR="005073CB" w:rsidRPr="001A4473" w:rsidRDefault="005073CB" w:rsidP="002513CB">
            <w:pPr>
              <w:pStyle w:val="NoSpacing"/>
            </w:pPr>
            <w:r w:rsidRPr="001A4473">
              <w:t>Jackdaw (</w:t>
            </w:r>
            <w:r w:rsidRPr="001A4473">
              <w:rPr>
                <w:i/>
                <w:iCs/>
              </w:rPr>
              <w:t>Corvus monedula</w:t>
            </w:r>
            <w:r w:rsidRPr="001A4473">
              <w:t>)</w:t>
            </w:r>
          </w:p>
        </w:tc>
        <w:tc>
          <w:tcPr>
            <w:tcW w:w="755" w:type="dxa"/>
            <w:noWrap/>
          </w:tcPr>
          <w:p w14:paraId="06E8704E" w14:textId="77777777" w:rsidR="005073CB" w:rsidRPr="001A4473" w:rsidRDefault="005073CB" w:rsidP="002513CB">
            <w:pPr>
              <w:pStyle w:val="NoSpacing"/>
              <w:jc w:val="right"/>
            </w:pPr>
            <w:r w:rsidRPr="001A4473">
              <w:t>4</w:t>
            </w:r>
          </w:p>
        </w:tc>
        <w:tc>
          <w:tcPr>
            <w:tcW w:w="2152" w:type="dxa"/>
            <w:noWrap/>
          </w:tcPr>
          <w:p w14:paraId="1E2902BB" w14:textId="77777777" w:rsidR="005073CB" w:rsidRPr="001A4473" w:rsidRDefault="005073CB" w:rsidP="002513CB">
            <w:pPr>
              <w:pStyle w:val="NoSpacing"/>
            </w:pPr>
            <w:r w:rsidRPr="001A4473">
              <w:t>Jackdaw (</w:t>
            </w:r>
            <w:r w:rsidRPr="001A4473">
              <w:rPr>
                <w:i/>
                <w:iCs/>
              </w:rPr>
              <w:t>Corvus monedula</w:t>
            </w:r>
            <w:r w:rsidRPr="001A4473">
              <w:t>)</w:t>
            </w:r>
          </w:p>
        </w:tc>
        <w:tc>
          <w:tcPr>
            <w:tcW w:w="755" w:type="dxa"/>
            <w:noWrap/>
          </w:tcPr>
          <w:p w14:paraId="265A81B9" w14:textId="77777777" w:rsidR="005073CB" w:rsidRPr="001A4473" w:rsidRDefault="005073CB" w:rsidP="002513CB">
            <w:pPr>
              <w:pStyle w:val="NoSpacing"/>
              <w:jc w:val="right"/>
            </w:pPr>
            <w:r w:rsidRPr="001A4473">
              <w:t>3</w:t>
            </w:r>
          </w:p>
        </w:tc>
        <w:tc>
          <w:tcPr>
            <w:tcW w:w="2149" w:type="dxa"/>
            <w:noWrap/>
          </w:tcPr>
          <w:p w14:paraId="792F5C1D" w14:textId="77777777" w:rsidR="005073CB" w:rsidRPr="001A4473" w:rsidRDefault="005073CB" w:rsidP="002513CB">
            <w:pPr>
              <w:pStyle w:val="NoSpacing"/>
            </w:pPr>
            <w:r w:rsidRPr="001A4473">
              <w:t>Jackdaw (</w:t>
            </w:r>
            <w:r w:rsidRPr="001A4473">
              <w:rPr>
                <w:i/>
                <w:iCs/>
              </w:rPr>
              <w:t>Corvus monedula</w:t>
            </w:r>
            <w:r w:rsidRPr="001A4473">
              <w:t>)</w:t>
            </w:r>
          </w:p>
        </w:tc>
        <w:tc>
          <w:tcPr>
            <w:tcW w:w="755" w:type="dxa"/>
            <w:noWrap/>
          </w:tcPr>
          <w:p w14:paraId="28EDB06F" w14:textId="77777777" w:rsidR="005073CB" w:rsidRPr="001A4473" w:rsidRDefault="005073CB" w:rsidP="002513CB">
            <w:pPr>
              <w:pStyle w:val="NoSpacing"/>
              <w:jc w:val="right"/>
            </w:pPr>
            <w:r w:rsidRPr="001A4473">
              <w:t>5</w:t>
            </w:r>
          </w:p>
        </w:tc>
      </w:tr>
      <w:tr w:rsidR="005073CB" w:rsidRPr="001A4473" w14:paraId="47F673D1" w14:textId="77777777" w:rsidTr="002513CB">
        <w:trPr>
          <w:trHeight w:val="272"/>
        </w:trPr>
        <w:tc>
          <w:tcPr>
            <w:tcW w:w="2122" w:type="dxa"/>
            <w:noWrap/>
          </w:tcPr>
          <w:p w14:paraId="403C75E6" w14:textId="77777777" w:rsidR="005073CB" w:rsidRPr="001A4473" w:rsidRDefault="005073CB" w:rsidP="002513CB">
            <w:pPr>
              <w:pStyle w:val="NoSpacing"/>
            </w:pPr>
            <w:r w:rsidRPr="001A4473">
              <w:t>Jay (</w:t>
            </w:r>
            <w:r w:rsidRPr="001A4473">
              <w:rPr>
                <w:i/>
                <w:iCs/>
              </w:rPr>
              <w:t xml:space="preserve">Garrulus </w:t>
            </w:r>
            <w:proofErr w:type="spellStart"/>
            <w:r w:rsidRPr="001A4473">
              <w:rPr>
                <w:i/>
                <w:iCs/>
              </w:rPr>
              <w:t>glandarius</w:t>
            </w:r>
            <w:proofErr w:type="spellEnd"/>
            <w:r w:rsidRPr="001A4473">
              <w:t>)</w:t>
            </w:r>
          </w:p>
        </w:tc>
        <w:tc>
          <w:tcPr>
            <w:tcW w:w="755" w:type="dxa"/>
            <w:noWrap/>
          </w:tcPr>
          <w:p w14:paraId="6A83D457" w14:textId="77777777" w:rsidR="005073CB" w:rsidRPr="001A4473" w:rsidRDefault="005073CB" w:rsidP="002513CB">
            <w:pPr>
              <w:pStyle w:val="NoSpacing"/>
              <w:jc w:val="right"/>
            </w:pPr>
            <w:r>
              <w:t>-</w:t>
            </w:r>
          </w:p>
        </w:tc>
        <w:tc>
          <w:tcPr>
            <w:tcW w:w="2152" w:type="dxa"/>
            <w:noWrap/>
          </w:tcPr>
          <w:p w14:paraId="5E75FB00" w14:textId="77777777" w:rsidR="005073CB" w:rsidRPr="001A4473" w:rsidRDefault="005073CB" w:rsidP="002513CB">
            <w:pPr>
              <w:pStyle w:val="NoSpacing"/>
            </w:pPr>
            <w:r w:rsidRPr="001A4473">
              <w:t>Jay (</w:t>
            </w:r>
            <w:r w:rsidRPr="001A4473">
              <w:rPr>
                <w:i/>
                <w:iCs/>
              </w:rPr>
              <w:t xml:space="preserve">Garrulus </w:t>
            </w:r>
            <w:proofErr w:type="spellStart"/>
            <w:r w:rsidRPr="001A4473">
              <w:rPr>
                <w:i/>
                <w:iCs/>
              </w:rPr>
              <w:t>glandarius</w:t>
            </w:r>
            <w:proofErr w:type="spellEnd"/>
            <w:r w:rsidRPr="001A4473">
              <w:t>)</w:t>
            </w:r>
          </w:p>
        </w:tc>
        <w:tc>
          <w:tcPr>
            <w:tcW w:w="755" w:type="dxa"/>
            <w:noWrap/>
          </w:tcPr>
          <w:p w14:paraId="6F2B1054" w14:textId="77777777" w:rsidR="005073CB" w:rsidRPr="001A4473" w:rsidRDefault="005073CB" w:rsidP="002513CB">
            <w:pPr>
              <w:pStyle w:val="NoSpacing"/>
              <w:jc w:val="right"/>
            </w:pPr>
            <w:r>
              <w:t>-</w:t>
            </w:r>
          </w:p>
        </w:tc>
        <w:tc>
          <w:tcPr>
            <w:tcW w:w="2149" w:type="dxa"/>
            <w:noWrap/>
          </w:tcPr>
          <w:p w14:paraId="621E64D8" w14:textId="77777777" w:rsidR="005073CB" w:rsidRPr="001A4473" w:rsidRDefault="005073CB" w:rsidP="002513CB">
            <w:pPr>
              <w:pStyle w:val="NoSpacing"/>
            </w:pPr>
            <w:r w:rsidRPr="001A4473">
              <w:t>Jay (</w:t>
            </w:r>
            <w:r w:rsidRPr="001A4473">
              <w:rPr>
                <w:i/>
                <w:iCs/>
              </w:rPr>
              <w:t xml:space="preserve">Garrulus </w:t>
            </w:r>
            <w:proofErr w:type="spellStart"/>
            <w:r w:rsidRPr="001A4473">
              <w:rPr>
                <w:i/>
                <w:iCs/>
              </w:rPr>
              <w:t>glandarius</w:t>
            </w:r>
            <w:proofErr w:type="spellEnd"/>
            <w:r w:rsidRPr="001A4473">
              <w:t>)</w:t>
            </w:r>
          </w:p>
        </w:tc>
        <w:tc>
          <w:tcPr>
            <w:tcW w:w="755" w:type="dxa"/>
            <w:noWrap/>
          </w:tcPr>
          <w:p w14:paraId="430F95E6" w14:textId="77777777" w:rsidR="005073CB" w:rsidRPr="001A4473" w:rsidRDefault="005073CB" w:rsidP="002513CB">
            <w:pPr>
              <w:pStyle w:val="NoSpacing"/>
              <w:jc w:val="right"/>
            </w:pPr>
            <w:r w:rsidRPr="001A4473">
              <w:t>2</w:t>
            </w:r>
          </w:p>
        </w:tc>
      </w:tr>
      <w:tr w:rsidR="005073CB" w:rsidRPr="001A4473" w14:paraId="4021701A" w14:textId="77777777" w:rsidTr="002513CB">
        <w:trPr>
          <w:trHeight w:val="272"/>
        </w:trPr>
        <w:tc>
          <w:tcPr>
            <w:tcW w:w="2122" w:type="dxa"/>
            <w:noWrap/>
            <w:hideMark/>
          </w:tcPr>
          <w:p w14:paraId="54C5FBE8" w14:textId="77777777" w:rsidR="005073CB" w:rsidRPr="001A4473" w:rsidRDefault="005073CB" w:rsidP="002513CB">
            <w:pPr>
              <w:pStyle w:val="NoSpacing"/>
            </w:pPr>
            <w:r w:rsidRPr="001A4473">
              <w:t>Kestrel (</w:t>
            </w:r>
            <w:r w:rsidRPr="001A4473">
              <w:rPr>
                <w:i/>
                <w:iCs/>
              </w:rPr>
              <w:t>Falco tinnunculus</w:t>
            </w:r>
            <w:r w:rsidRPr="001A4473">
              <w:t>)</w:t>
            </w:r>
          </w:p>
        </w:tc>
        <w:tc>
          <w:tcPr>
            <w:tcW w:w="755" w:type="dxa"/>
            <w:noWrap/>
            <w:hideMark/>
          </w:tcPr>
          <w:p w14:paraId="4A5DCB19" w14:textId="77777777" w:rsidR="005073CB" w:rsidRPr="001A4473" w:rsidRDefault="005073CB" w:rsidP="002513CB">
            <w:pPr>
              <w:pStyle w:val="NoSpacing"/>
              <w:jc w:val="right"/>
            </w:pPr>
            <w:r w:rsidRPr="001A4473">
              <w:t>1</w:t>
            </w:r>
          </w:p>
        </w:tc>
        <w:tc>
          <w:tcPr>
            <w:tcW w:w="2152" w:type="dxa"/>
            <w:noWrap/>
          </w:tcPr>
          <w:p w14:paraId="0B45536E" w14:textId="77777777" w:rsidR="005073CB" w:rsidRPr="001A4473" w:rsidRDefault="005073CB" w:rsidP="002513CB">
            <w:pPr>
              <w:pStyle w:val="NoSpacing"/>
            </w:pPr>
            <w:r w:rsidRPr="001A4473">
              <w:t>Kestrel (</w:t>
            </w:r>
            <w:r w:rsidRPr="001A4473">
              <w:rPr>
                <w:i/>
                <w:iCs/>
              </w:rPr>
              <w:t>Falco tinnunculus</w:t>
            </w:r>
            <w:r w:rsidRPr="001A4473">
              <w:t>)</w:t>
            </w:r>
          </w:p>
        </w:tc>
        <w:tc>
          <w:tcPr>
            <w:tcW w:w="755" w:type="dxa"/>
            <w:noWrap/>
          </w:tcPr>
          <w:p w14:paraId="7D9E522A" w14:textId="77777777" w:rsidR="005073CB" w:rsidRPr="001A4473" w:rsidRDefault="005073CB" w:rsidP="002513CB">
            <w:pPr>
              <w:pStyle w:val="NoSpacing"/>
              <w:jc w:val="right"/>
            </w:pPr>
            <w:r>
              <w:t>-</w:t>
            </w:r>
          </w:p>
        </w:tc>
        <w:tc>
          <w:tcPr>
            <w:tcW w:w="2149" w:type="dxa"/>
            <w:noWrap/>
          </w:tcPr>
          <w:p w14:paraId="3DC2FFBB" w14:textId="77777777" w:rsidR="005073CB" w:rsidRPr="001A4473" w:rsidRDefault="005073CB" w:rsidP="002513CB">
            <w:pPr>
              <w:pStyle w:val="NoSpacing"/>
            </w:pPr>
            <w:r w:rsidRPr="001A4473">
              <w:t>Kestrel (</w:t>
            </w:r>
            <w:r w:rsidRPr="001A4473">
              <w:rPr>
                <w:i/>
                <w:iCs/>
              </w:rPr>
              <w:t>Falco tinnunculus</w:t>
            </w:r>
            <w:r w:rsidRPr="001A4473">
              <w:t>)</w:t>
            </w:r>
          </w:p>
        </w:tc>
        <w:tc>
          <w:tcPr>
            <w:tcW w:w="755" w:type="dxa"/>
            <w:noWrap/>
          </w:tcPr>
          <w:p w14:paraId="7CD9871D" w14:textId="77777777" w:rsidR="005073CB" w:rsidRPr="001A4473" w:rsidRDefault="005073CB" w:rsidP="002513CB">
            <w:pPr>
              <w:pStyle w:val="NoSpacing"/>
              <w:jc w:val="right"/>
            </w:pPr>
            <w:r>
              <w:t>-</w:t>
            </w:r>
          </w:p>
        </w:tc>
      </w:tr>
      <w:tr w:rsidR="005073CB" w:rsidRPr="001A4473" w14:paraId="6F0F2338" w14:textId="77777777" w:rsidTr="002513CB">
        <w:trPr>
          <w:trHeight w:val="272"/>
        </w:trPr>
        <w:tc>
          <w:tcPr>
            <w:tcW w:w="2122" w:type="dxa"/>
            <w:noWrap/>
          </w:tcPr>
          <w:p w14:paraId="5DD665FE" w14:textId="77777777" w:rsidR="005073CB" w:rsidRPr="001A4473" w:rsidRDefault="005073CB" w:rsidP="002513CB">
            <w:pPr>
              <w:pStyle w:val="NoSpacing"/>
            </w:pPr>
            <w:r w:rsidRPr="001A4473">
              <w:t>Magpie (</w:t>
            </w:r>
            <w:r w:rsidRPr="001A4473">
              <w:rPr>
                <w:i/>
                <w:iCs/>
              </w:rPr>
              <w:t>Pica pica</w:t>
            </w:r>
            <w:r w:rsidRPr="001A4473">
              <w:t>)</w:t>
            </w:r>
          </w:p>
        </w:tc>
        <w:tc>
          <w:tcPr>
            <w:tcW w:w="755" w:type="dxa"/>
            <w:noWrap/>
          </w:tcPr>
          <w:p w14:paraId="0513A53B" w14:textId="77777777" w:rsidR="005073CB" w:rsidRPr="001A4473" w:rsidRDefault="005073CB" w:rsidP="002513CB">
            <w:pPr>
              <w:pStyle w:val="NoSpacing"/>
              <w:jc w:val="right"/>
            </w:pPr>
            <w:r>
              <w:t>-</w:t>
            </w:r>
          </w:p>
        </w:tc>
        <w:tc>
          <w:tcPr>
            <w:tcW w:w="2152" w:type="dxa"/>
            <w:noWrap/>
          </w:tcPr>
          <w:p w14:paraId="5DB687BF" w14:textId="77777777" w:rsidR="005073CB" w:rsidRPr="001A4473" w:rsidRDefault="005073CB" w:rsidP="002513CB">
            <w:pPr>
              <w:pStyle w:val="NoSpacing"/>
            </w:pPr>
            <w:r w:rsidRPr="001A4473">
              <w:t>Magpie (</w:t>
            </w:r>
            <w:r w:rsidRPr="001A4473">
              <w:rPr>
                <w:i/>
                <w:iCs/>
              </w:rPr>
              <w:t>Pica pica</w:t>
            </w:r>
            <w:r w:rsidRPr="001A4473">
              <w:t>)</w:t>
            </w:r>
          </w:p>
        </w:tc>
        <w:tc>
          <w:tcPr>
            <w:tcW w:w="755" w:type="dxa"/>
            <w:noWrap/>
          </w:tcPr>
          <w:p w14:paraId="3E8296E2" w14:textId="77777777" w:rsidR="005073CB" w:rsidRPr="001A4473" w:rsidRDefault="005073CB" w:rsidP="002513CB">
            <w:pPr>
              <w:pStyle w:val="NoSpacing"/>
              <w:jc w:val="right"/>
            </w:pPr>
            <w:r w:rsidRPr="001A4473">
              <w:t>4</w:t>
            </w:r>
          </w:p>
        </w:tc>
        <w:tc>
          <w:tcPr>
            <w:tcW w:w="2149" w:type="dxa"/>
            <w:noWrap/>
          </w:tcPr>
          <w:p w14:paraId="32E3368B" w14:textId="77777777" w:rsidR="005073CB" w:rsidRPr="001A4473" w:rsidRDefault="005073CB" w:rsidP="002513CB">
            <w:pPr>
              <w:pStyle w:val="NoSpacing"/>
            </w:pPr>
            <w:r w:rsidRPr="001A4473">
              <w:t>Magpie (</w:t>
            </w:r>
            <w:r w:rsidRPr="001A4473">
              <w:rPr>
                <w:i/>
                <w:iCs/>
              </w:rPr>
              <w:t>Pica pica</w:t>
            </w:r>
            <w:r w:rsidRPr="001A4473">
              <w:t>)</w:t>
            </w:r>
          </w:p>
        </w:tc>
        <w:tc>
          <w:tcPr>
            <w:tcW w:w="755" w:type="dxa"/>
            <w:noWrap/>
          </w:tcPr>
          <w:p w14:paraId="51B02F30" w14:textId="77777777" w:rsidR="005073CB" w:rsidRPr="001A4473" w:rsidRDefault="005073CB" w:rsidP="002513CB">
            <w:pPr>
              <w:pStyle w:val="NoSpacing"/>
              <w:jc w:val="right"/>
            </w:pPr>
            <w:r w:rsidRPr="001A4473">
              <w:t>4</w:t>
            </w:r>
          </w:p>
        </w:tc>
      </w:tr>
      <w:tr w:rsidR="005073CB" w:rsidRPr="001A4473" w14:paraId="6B56910B" w14:textId="77777777" w:rsidTr="002513CB">
        <w:trPr>
          <w:trHeight w:val="272"/>
        </w:trPr>
        <w:tc>
          <w:tcPr>
            <w:tcW w:w="2122" w:type="dxa"/>
            <w:noWrap/>
            <w:hideMark/>
          </w:tcPr>
          <w:p w14:paraId="32C712EE" w14:textId="77777777" w:rsidR="005073CB" w:rsidRPr="001A4473" w:rsidRDefault="005073CB" w:rsidP="002513CB">
            <w:pPr>
              <w:pStyle w:val="NoSpacing"/>
            </w:pPr>
            <w:bookmarkStart w:id="50" w:name="_Hlk83997707"/>
            <w:r w:rsidRPr="001A4473">
              <w:t>Nuthatch (</w:t>
            </w:r>
            <w:r w:rsidRPr="001A4473">
              <w:rPr>
                <w:i/>
                <w:iCs/>
              </w:rPr>
              <w:t>Sitta Europaea</w:t>
            </w:r>
            <w:r w:rsidRPr="001A4473">
              <w:t>)</w:t>
            </w:r>
          </w:p>
        </w:tc>
        <w:tc>
          <w:tcPr>
            <w:tcW w:w="755" w:type="dxa"/>
            <w:noWrap/>
            <w:hideMark/>
          </w:tcPr>
          <w:p w14:paraId="1A2E0A68" w14:textId="77777777" w:rsidR="005073CB" w:rsidRPr="001A4473" w:rsidRDefault="005073CB" w:rsidP="002513CB">
            <w:pPr>
              <w:pStyle w:val="NoSpacing"/>
              <w:jc w:val="right"/>
            </w:pPr>
            <w:r w:rsidRPr="001A4473">
              <w:t>1</w:t>
            </w:r>
          </w:p>
        </w:tc>
        <w:tc>
          <w:tcPr>
            <w:tcW w:w="2152" w:type="dxa"/>
            <w:noWrap/>
          </w:tcPr>
          <w:p w14:paraId="7351F85E" w14:textId="77777777" w:rsidR="005073CB" w:rsidRPr="001A4473" w:rsidRDefault="005073CB" w:rsidP="002513CB">
            <w:pPr>
              <w:pStyle w:val="NoSpacing"/>
            </w:pPr>
            <w:r w:rsidRPr="001A4473">
              <w:t>Nuthatch (</w:t>
            </w:r>
            <w:r w:rsidRPr="001A4473">
              <w:rPr>
                <w:i/>
                <w:iCs/>
              </w:rPr>
              <w:t>Sitta Europaea</w:t>
            </w:r>
            <w:r w:rsidRPr="001A4473">
              <w:t>)</w:t>
            </w:r>
          </w:p>
        </w:tc>
        <w:tc>
          <w:tcPr>
            <w:tcW w:w="755" w:type="dxa"/>
            <w:noWrap/>
          </w:tcPr>
          <w:p w14:paraId="2AB21E05" w14:textId="77777777" w:rsidR="005073CB" w:rsidRPr="001A4473" w:rsidRDefault="005073CB" w:rsidP="002513CB">
            <w:pPr>
              <w:pStyle w:val="NoSpacing"/>
              <w:jc w:val="right"/>
            </w:pPr>
            <w:r>
              <w:t>-</w:t>
            </w:r>
          </w:p>
        </w:tc>
        <w:tc>
          <w:tcPr>
            <w:tcW w:w="2149" w:type="dxa"/>
            <w:noWrap/>
          </w:tcPr>
          <w:p w14:paraId="0E3660A3" w14:textId="77777777" w:rsidR="005073CB" w:rsidRPr="001A4473" w:rsidRDefault="005073CB" w:rsidP="002513CB">
            <w:pPr>
              <w:pStyle w:val="NoSpacing"/>
            </w:pPr>
            <w:r w:rsidRPr="001A4473">
              <w:t>Nuthatch (</w:t>
            </w:r>
            <w:r w:rsidRPr="001A4473">
              <w:rPr>
                <w:i/>
                <w:iCs/>
              </w:rPr>
              <w:t>Sitta Europaea</w:t>
            </w:r>
            <w:r w:rsidRPr="001A4473">
              <w:t>)</w:t>
            </w:r>
          </w:p>
        </w:tc>
        <w:tc>
          <w:tcPr>
            <w:tcW w:w="755" w:type="dxa"/>
            <w:noWrap/>
          </w:tcPr>
          <w:p w14:paraId="5726173E" w14:textId="77777777" w:rsidR="005073CB" w:rsidRPr="001A4473" w:rsidRDefault="005073CB" w:rsidP="002513CB">
            <w:pPr>
              <w:pStyle w:val="NoSpacing"/>
              <w:jc w:val="right"/>
            </w:pPr>
            <w:r w:rsidRPr="001A4473">
              <w:t>2</w:t>
            </w:r>
          </w:p>
        </w:tc>
      </w:tr>
      <w:tr w:rsidR="005073CB" w:rsidRPr="001A4473" w14:paraId="3A036A46" w14:textId="77777777" w:rsidTr="002513CB">
        <w:trPr>
          <w:trHeight w:val="272"/>
        </w:trPr>
        <w:tc>
          <w:tcPr>
            <w:tcW w:w="2122" w:type="dxa"/>
            <w:noWrap/>
          </w:tcPr>
          <w:p w14:paraId="730745EF" w14:textId="77777777" w:rsidR="005073CB" w:rsidRPr="001A4473" w:rsidRDefault="005073CB" w:rsidP="002513CB">
            <w:pPr>
              <w:pStyle w:val="NoSpacing"/>
            </w:pPr>
            <w:bookmarkStart w:id="51" w:name="_Hlk83997730"/>
            <w:bookmarkEnd w:id="50"/>
            <w:r w:rsidRPr="001A4473">
              <w:t>Raven (</w:t>
            </w:r>
            <w:r w:rsidRPr="001A4473">
              <w:rPr>
                <w:i/>
                <w:iCs/>
              </w:rPr>
              <w:t>Corvus corax</w:t>
            </w:r>
            <w:r w:rsidRPr="001A4473">
              <w:t>)</w:t>
            </w:r>
          </w:p>
        </w:tc>
        <w:tc>
          <w:tcPr>
            <w:tcW w:w="755" w:type="dxa"/>
            <w:noWrap/>
          </w:tcPr>
          <w:p w14:paraId="7912D43D" w14:textId="77777777" w:rsidR="005073CB" w:rsidRPr="001A4473" w:rsidRDefault="005073CB" w:rsidP="002513CB">
            <w:pPr>
              <w:pStyle w:val="NoSpacing"/>
              <w:jc w:val="right"/>
            </w:pPr>
            <w:r w:rsidRPr="001A4473">
              <w:t>2</w:t>
            </w:r>
          </w:p>
        </w:tc>
        <w:tc>
          <w:tcPr>
            <w:tcW w:w="2152" w:type="dxa"/>
            <w:noWrap/>
          </w:tcPr>
          <w:p w14:paraId="62651015" w14:textId="77777777" w:rsidR="005073CB" w:rsidRPr="001A4473" w:rsidRDefault="005073CB" w:rsidP="002513CB">
            <w:pPr>
              <w:pStyle w:val="NoSpacing"/>
            </w:pPr>
            <w:r w:rsidRPr="001A4473">
              <w:t>Raven (</w:t>
            </w:r>
            <w:r w:rsidRPr="001A4473">
              <w:rPr>
                <w:i/>
                <w:iCs/>
              </w:rPr>
              <w:t>Corvus corax</w:t>
            </w:r>
            <w:r w:rsidRPr="001A4473">
              <w:t>)</w:t>
            </w:r>
          </w:p>
        </w:tc>
        <w:tc>
          <w:tcPr>
            <w:tcW w:w="755" w:type="dxa"/>
            <w:noWrap/>
          </w:tcPr>
          <w:p w14:paraId="5A26F36F" w14:textId="77777777" w:rsidR="005073CB" w:rsidRPr="001A4473" w:rsidRDefault="005073CB" w:rsidP="002513CB">
            <w:pPr>
              <w:pStyle w:val="NoSpacing"/>
              <w:jc w:val="right"/>
            </w:pPr>
            <w:r>
              <w:t>-</w:t>
            </w:r>
          </w:p>
        </w:tc>
        <w:tc>
          <w:tcPr>
            <w:tcW w:w="2149" w:type="dxa"/>
            <w:noWrap/>
          </w:tcPr>
          <w:p w14:paraId="2355C231" w14:textId="77777777" w:rsidR="005073CB" w:rsidRPr="001A4473" w:rsidRDefault="005073CB" w:rsidP="002513CB">
            <w:pPr>
              <w:pStyle w:val="NoSpacing"/>
            </w:pPr>
            <w:r w:rsidRPr="001A4473">
              <w:t>Raven (</w:t>
            </w:r>
            <w:r w:rsidRPr="001A4473">
              <w:rPr>
                <w:i/>
                <w:iCs/>
              </w:rPr>
              <w:t>Corvus corax</w:t>
            </w:r>
            <w:r w:rsidRPr="001A4473">
              <w:t>)</w:t>
            </w:r>
          </w:p>
        </w:tc>
        <w:tc>
          <w:tcPr>
            <w:tcW w:w="755" w:type="dxa"/>
            <w:noWrap/>
          </w:tcPr>
          <w:p w14:paraId="2C07959D" w14:textId="77777777" w:rsidR="005073CB" w:rsidRPr="001A4473" w:rsidRDefault="005073CB" w:rsidP="002513CB">
            <w:pPr>
              <w:pStyle w:val="NoSpacing"/>
              <w:jc w:val="right"/>
            </w:pPr>
            <w:r>
              <w:t>-</w:t>
            </w:r>
          </w:p>
        </w:tc>
      </w:tr>
      <w:bookmarkEnd w:id="51"/>
      <w:tr w:rsidR="005073CB" w:rsidRPr="001A4473" w14:paraId="25042E01" w14:textId="77777777" w:rsidTr="002513CB">
        <w:trPr>
          <w:trHeight w:val="272"/>
        </w:trPr>
        <w:tc>
          <w:tcPr>
            <w:tcW w:w="2122" w:type="dxa"/>
            <w:noWrap/>
          </w:tcPr>
          <w:p w14:paraId="3010C8C9" w14:textId="77777777" w:rsidR="005073CB" w:rsidRPr="001A4473" w:rsidRDefault="005073CB" w:rsidP="002513CB">
            <w:pPr>
              <w:pStyle w:val="NoSpacing"/>
            </w:pPr>
            <w:r w:rsidRPr="001A4473">
              <w:t>Robin (</w:t>
            </w:r>
            <w:r w:rsidRPr="001A4473">
              <w:rPr>
                <w:i/>
                <w:iCs/>
              </w:rPr>
              <w:t xml:space="preserve">Erithacus </w:t>
            </w:r>
            <w:proofErr w:type="spellStart"/>
            <w:r w:rsidRPr="001A4473">
              <w:rPr>
                <w:i/>
                <w:iCs/>
              </w:rPr>
              <w:t>rubecula</w:t>
            </w:r>
            <w:proofErr w:type="spellEnd"/>
            <w:r w:rsidRPr="001A4473">
              <w:t>)</w:t>
            </w:r>
          </w:p>
        </w:tc>
        <w:tc>
          <w:tcPr>
            <w:tcW w:w="755" w:type="dxa"/>
            <w:noWrap/>
          </w:tcPr>
          <w:p w14:paraId="0EF39A31" w14:textId="77777777" w:rsidR="005073CB" w:rsidRPr="001A4473" w:rsidRDefault="005073CB" w:rsidP="002513CB">
            <w:pPr>
              <w:pStyle w:val="NoSpacing"/>
              <w:jc w:val="right"/>
            </w:pPr>
            <w:r w:rsidRPr="001A4473">
              <w:t>2</w:t>
            </w:r>
          </w:p>
        </w:tc>
        <w:tc>
          <w:tcPr>
            <w:tcW w:w="2152" w:type="dxa"/>
            <w:noWrap/>
          </w:tcPr>
          <w:p w14:paraId="326F151B" w14:textId="77777777" w:rsidR="005073CB" w:rsidRPr="001A4473" w:rsidRDefault="005073CB" w:rsidP="002513CB">
            <w:pPr>
              <w:pStyle w:val="NoSpacing"/>
            </w:pPr>
            <w:r w:rsidRPr="001A4473">
              <w:t>Robin (</w:t>
            </w:r>
            <w:r w:rsidRPr="001A4473">
              <w:rPr>
                <w:i/>
                <w:iCs/>
              </w:rPr>
              <w:t xml:space="preserve">Erithacus </w:t>
            </w:r>
            <w:proofErr w:type="spellStart"/>
            <w:r w:rsidRPr="001A4473">
              <w:rPr>
                <w:i/>
                <w:iCs/>
              </w:rPr>
              <w:t>rubecula</w:t>
            </w:r>
            <w:proofErr w:type="spellEnd"/>
            <w:r w:rsidRPr="001A4473">
              <w:t>)</w:t>
            </w:r>
          </w:p>
        </w:tc>
        <w:tc>
          <w:tcPr>
            <w:tcW w:w="755" w:type="dxa"/>
            <w:noWrap/>
          </w:tcPr>
          <w:p w14:paraId="6A897556" w14:textId="77777777" w:rsidR="005073CB" w:rsidRPr="001A4473" w:rsidRDefault="005073CB" w:rsidP="002513CB">
            <w:pPr>
              <w:pStyle w:val="NoSpacing"/>
              <w:jc w:val="right"/>
            </w:pPr>
            <w:r w:rsidRPr="001A4473">
              <w:t>3</w:t>
            </w:r>
          </w:p>
        </w:tc>
        <w:tc>
          <w:tcPr>
            <w:tcW w:w="2149" w:type="dxa"/>
            <w:noWrap/>
          </w:tcPr>
          <w:p w14:paraId="36675DDA" w14:textId="77777777" w:rsidR="005073CB" w:rsidRPr="001A4473" w:rsidRDefault="005073CB" w:rsidP="002513CB">
            <w:pPr>
              <w:pStyle w:val="NoSpacing"/>
            </w:pPr>
            <w:r w:rsidRPr="001A4473">
              <w:t>Robin (</w:t>
            </w:r>
            <w:r w:rsidRPr="001A4473">
              <w:rPr>
                <w:i/>
                <w:iCs/>
              </w:rPr>
              <w:t xml:space="preserve">Erithacus </w:t>
            </w:r>
            <w:proofErr w:type="spellStart"/>
            <w:r w:rsidRPr="001A4473">
              <w:rPr>
                <w:i/>
                <w:iCs/>
              </w:rPr>
              <w:t>rubecula</w:t>
            </w:r>
            <w:proofErr w:type="spellEnd"/>
            <w:r w:rsidRPr="001A4473">
              <w:t>)</w:t>
            </w:r>
          </w:p>
        </w:tc>
        <w:tc>
          <w:tcPr>
            <w:tcW w:w="755" w:type="dxa"/>
            <w:noWrap/>
          </w:tcPr>
          <w:p w14:paraId="36884678" w14:textId="77777777" w:rsidR="005073CB" w:rsidRPr="001A4473" w:rsidRDefault="005073CB" w:rsidP="002513CB">
            <w:pPr>
              <w:pStyle w:val="NoSpacing"/>
              <w:jc w:val="right"/>
            </w:pPr>
            <w:r w:rsidRPr="001A4473">
              <w:t>4</w:t>
            </w:r>
          </w:p>
        </w:tc>
      </w:tr>
      <w:tr w:rsidR="005073CB" w:rsidRPr="001A4473" w14:paraId="455C3065" w14:textId="77777777" w:rsidTr="002513CB">
        <w:trPr>
          <w:trHeight w:val="272"/>
        </w:trPr>
        <w:tc>
          <w:tcPr>
            <w:tcW w:w="2122" w:type="dxa"/>
            <w:noWrap/>
          </w:tcPr>
          <w:p w14:paraId="2C65AFFC" w14:textId="77777777" w:rsidR="005073CB" w:rsidRPr="001A4473" w:rsidRDefault="005073CB" w:rsidP="002513CB">
            <w:pPr>
              <w:pStyle w:val="NoSpacing"/>
            </w:pPr>
            <w:r w:rsidRPr="00371C0E">
              <w:t>Sparrowhawk (</w:t>
            </w:r>
            <w:r w:rsidRPr="00371C0E">
              <w:rPr>
                <w:i/>
                <w:iCs/>
              </w:rPr>
              <w:t>Accipiter nisus</w:t>
            </w:r>
            <w:r w:rsidRPr="00371C0E">
              <w:t>)</w:t>
            </w:r>
          </w:p>
        </w:tc>
        <w:tc>
          <w:tcPr>
            <w:tcW w:w="755" w:type="dxa"/>
            <w:noWrap/>
          </w:tcPr>
          <w:p w14:paraId="541D254C" w14:textId="77777777" w:rsidR="005073CB" w:rsidRPr="001A4473" w:rsidRDefault="005073CB" w:rsidP="002513CB">
            <w:pPr>
              <w:pStyle w:val="NoSpacing"/>
              <w:jc w:val="right"/>
            </w:pPr>
            <w:r>
              <w:t>-</w:t>
            </w:r>
          </w:p>
        </w:tc>
        <w:tc>
          <w:tcPr>
            <w:tcW w:w="2152" w:type="dxa"/>
            <w:noWrap/>
          </w:tcPr>
          <w:p w14:paraId="7D2CAAC6" w14:textId="77777777" w:rsidR="005073CB" w:rsidRPr="001A4473" w:rsidRDefault="005073CB" w:rsidP="002513CB">
            <w:pPr>
              <w:pStyle w:val="NoSpacing"/>
            </w:pPr>
            <w:r w:rsidRPr="00371C0E">
              <w:t>Sparrowhawk (</w:t>
            </w:r>
            <w:r w:rsidRPr="00371C0E">
              <w:rPr>
                <w:i/>
                <w:iCs/>
              </w:rPr>
              <w:t>Accipiter nisus</w:t>
            </w:r>
            <w:r w:rsidRPr="00371C0E">
              <w:t>)</w:t>
            </w:r>
          </w:p>
        </w:tc>
        <w:tc>
          <w:tcPr>
            <w:tcW w:w="755" w:type="dxa"/>
            <w:noWrap/>
          </w:tcPr>
          <w:p w14:paraId="35A069CA" w14:textId="77777777" w:rsidR="005073CB" w:rsidRPr="001A4473" w:rsidRDefault="005073CB" w:rsidP="002513CB">
            <w:pPr>
              <w:pStyle w:val="NoSpacing"/>
              <w:jc w:val="right"/>
            </w:pPr>
            <w:r>
              <w:t>-</w:t>
            </w:r>
          </w:p>
        </w:tc>
        <w:tc>
          <w:tcPr>
            <w:tcW w:w="2149" w:type="dxa"/>
            <w:noWrap/>
          </w:tcPr>
          <w:p w14:paraId="66072799" w14:textId="77777777" w:rsidR="005073CB" w:rsidRPr="001A4473" w:rsidRDefault="005073CB" w:rsidP="002513CB">
            <w:pPr>
              <w:pStyle w:val="NoSpacing"/>
            </w:pPr>
            <w:r w:rsidRPr="00371C0E">
              <w:t>Sparrowhawk (</w:t>
            </w:r>
            <w:r w:rsidRPr="00371C0E">
              <w:rPr>
                <w:i/>
                <w:iCs/>
              </w:rPr>
              <w:t>Accipiter nisus</w:t>
            </w:r>
            <w:r w:rsidRPr="00371C0E">
              <w:t>)</w:t>
            </w:r>
          </w:p>
        </w:tc>
        <w:tc>
          <w:tcPr>
            <w:tcW w:w="755" w:type="dxa"/>
            <w:noWrap/>
          </w:tcPr>
          <w:p w14:paraId="3B8701C8" w14:textId="77777777" w:rsidR="005073CB" w:rsidRPr="001A4473" w:rsidRDefault="005073CB" w:rsidP="002513CB">
            <w:pPr>
              <w:pStyle w:val="NoSpacing"/>
              <w:jc w:val="right"/>
            </w:pPr>
            <w:r>
              <w:t>-</w:t>
            </w:r>
          </w:p>
        </w:tc>
      </w:tr>
      <w:tr w:rsidR="005073CB" w:rsidRPr="001A4473" w14:paraId="1097F05E" w14:textId="77777777" w:rsidTr="002513CB">
        <w:trPr>
          <w:trHeight w:val="272"/>
        </w:trPr>
        <w:tc>
          <w:tcPr>
            <w:tcW w:w="2122" w:type="dxa"/>
            <w:noWrap/>
          </w:tcPr>
          <w:p w14:paraId="7CB96B41" w14:textId="77777777" w:rsidR="005073CB" w:rsidRPr="001A4473" w:rsidRDefault="005073CB" w:rsidP="002513CB">
            <w:pPr>
              <w:pStyle w:val="NoSpacing"/>
            </w:pPr>
            <w:r w:rsidRPr="001A4473">
              <w:t>Starling (</w:t>
            </w:r>
            <w:r w:rsidRPr="001A4473">
              <w:rPr>
                <w:i/>
                <w:iCs/>
              </w:rPr>
              <w:t>Sturnus vulgaris</w:t>
            </w:r>
            <w:r w:rsidRPr="001A4473">
              <w:t>)</w:t>
            </w:r>
          </w:p>
        </w:tc>
        <w:tc>
          <w:tcPr>
            <w:tcW w:w="755" w:type="dxa"/>
            <w:noWrap/>
          </w:tcPr>
          <w:p w14:paraId="70549146" w14:textId="77777777" w:rsidR="005073CB" w:rsidRPr="001A4473" w:rsidRDefault="005073CB" w:rsidP="002513CB">
            <w:pPr>
              <w:pStyle w:val="NoSpacing"/>
              <w:jc w:val="right"/>
            </w:pPr>
            <w:r w:rsidRPr="001A4473">
              <w:t>1</w:t>
            </w:r>
          </w:p>
        </w:tc>
        <w:tc>
          <w:tcPr>
            <w:tcW w:w="2152" w:type="dxa"/>
            <w:noWrap/>
          </w:tcPr>
          <w:p w14:paraId="77562396" w14:textId="77777777" w:rsidR="005073CB" w:rsidRPr="001A4473" w:rsidRDefault="005073CB" w:rsidP="002513CB">
            <w:pPr>
              <w:pStyle w:val="NoSpacing"/>
            </w:pPr>
            <w:r w:rsidRPr="001A4473">
              <w:t>Starling (</w:t>
            </w:r>
            <w:r w:rsidRPr="001A4473">
              <w:rPr>
                <w:i/>
                <w:iCs/>
              </w:rPr>
              <w:t>Sturnus vulgaris</w:t>
            </w:r>
            <w:r w:rsidRPr="001A4473">
              <w:t>)</w:t>
            </w:r>
          </w:p>
        </w:tc>
        <w:tc>
          <w:tcPr>
            <w:tcW w:w="755" w:type="dxa"/>
            <w:noWrap/>
          </w:tcPr>
          <w:p w14:paraId="3EA026C1" w14:textId="77777777" w:rsidR="005073CB" w:rsidRPr="001A4473" w:rsidRDefault="005073CB" w:rsidP="002513CB">
            <w:pPr>
              <w:pStyle w:val="NoSpacing"/>
              <w:jc w:val="right"/>
            </w:pPr>
            <w:r w:rsidRPr="001A4473">
              <w:t>2</w:t>
            </w:r>
          </w:p>
        </w:tc>
        <w:tc>
          <w:tcPr>
            <w:tcW w:w="2149" w:type="dxa"/>
            <w:noWrap/>
          </w:tcPr>
          <w:p w14:paraId="20FB9E4B" w14:textId="77777777" w:rsidR="005073CB" w:rsidRPr="001A4473" w:rsidRDefault="005073CB" w:rsidP="002513CB">
            <w:pPr>
              <w:pStyle w:val="NoSpacing"/>
            </w:pPr>
            <w:r w:rsidRPr="001A4473">
              <w:t>Starling (</w:t>
            </w:r>
            <w:r w:rsidRPr="001A4473">
              <w:rPr>
                <w:i/>
                <w:iCs/>
              </w:rPr>
              <w:t>Sturnus vulgaris</w:t>
            </w:r>
            <w:r w:rsidRPr="001A4473">
              <w:t>)</w:t>
            </w:r>
          </w:p>
        </w:tc>
        <w:tc>
          <w:tcPr>
            <w:tcW w:w="755" w:type="dxa"/>
            <w:noWrap/>
          </w:tcPr>
          <w:p w14:paraId="6FF47777" w14:textId="77777777" w:rsidR="005073CB" w:rsidRPr="001A4473" w:rsidRDefault="005073CB" w:rsidP="002513CB">
            <w:pPr>
              <w:pStyle w:val="NoSpacing"/>
              <w:jc w:val="right"/>
            </w:pPr>
            <w:r w:rsidRPr="001A4473">
              <w:t>2</w:t>
            </w:r>
          </w:p>
        </w:tc>
      </w:tr>
      <w:tr w:rsidR="005073CB" w:rsidRPr="001A4473" w14:paraId="1EDE4C73" w14:textId="77777777" w:rsidTr="002513CB">
        <w:trPr>
          <w:trHeight w:val="272"/>
        </w:trPr>
        <w:tc>
          <w:tcPr>
            <w:tcW w:w="2122" w:type="dxa"/>
            <w:noWrap/>
          </w:tcPr>
          <w:p w14:paraId="2FECFB6C" w14:textId="77777777" w:rsidR="005073CB" w:rsidRPr="001A4473" w:rsidRDefault="005073CB" w:rsidP="002513CB">
            <w:pPr>
              <w:pStyle w:val="NoSpacing"/>
            </w:pPr>
            <w:r w:rsidRPr="001A4473">
              <w:t>Woodpigeon (</w:t>
            </w:r>
            <w:r w:rsidRPr="001A4473">
              <w:rPr>
                <w:i/>
                <w:iCs/>
              </w:rPr>
              <w:t xml:space="preserve">Columba </w:t>
            </w:r>
            <w:proofErr w:type="spellStart"/>
            <w:r w:rsidRPr="001A4473">
              <w:rPr>
                <w:i/>
                <w:iCs/>
              </w:rPr>
              <w:t>palumbus</w:t>
            </w:r>
            <w:proofErr w:type="spellEnd"/>
            <w:r w:rsidRPr="001A4473">
              <w:t>)</w:t>
            </w:r>
          </w:p>
        </w:tc>
        <w:tc>
          <w:tcPr>
            <w:tcW w:w="755" w:type="dxa"/>
            <w:noWrap/>
          </w:tcPr>
          <w:p w14:paraId="31763DB2" w14:textId="77777777" w:rsidR="005073CB" w:rsidRPr="001A4473" w:rsidRDefault="005073CB" w:rsidP="002513CB">
            <w:pPr>
              <w:pStyle w:val="NoSpacing"/>
              <w:jc w:val="right"/>
            </w:pPr>
            <w:r w:rsidRPr="001A4473">
              <w:t>4</w:t>
            </w:r>
          </w:p>
        </w:tc>
        <w:tc>
          <w:tcPr>
            <w:tcW w:w="2152" w:type="dxa"/>
            <w:noWrap/>
          </w:tcPr>
          <w:p w14:paraId="202998E1" w14:textId="77777777" w:rsidR="005073CB" w:rsidRPr="001A4473" w:rsidRDefault="005073CB" w:rsidP="002513CB">
            <w:pPr>
              <w:pStyle w:val="NoSpacing"/>
            </w:pPr>
            <w:r w:rsidRPr="001A4473">
              <w:t>Woodpigeon (</w:t>
            </w:r>
            <w:r w:rsidRPr="001A4473">
              <w:rPr>
                <w:i/>
                <w:iCs/>
              </w:rPr>
              <w:t xml:space="preserve">Columba </w:t>
            </w:r>
            <w:proofErr w:type="spellStart"/>
            <w:r w:rsidRPr="001A4473">
              <w:rPr>
                <w:i/>
                <w:iCs/>
              </w:rPr>
              <w:t>palumbus</w:t>
            </w:r>
            <w:proofErr w:type="spellEnd"/>
            <w:r w:rsidRPr="001A4473">
              <w:t>)</w:t>
            </w:r>
          </w:p>
        </w:tc>
        <w:tc>
          <w:tcPr>
            <w:tcW w:w="755" w:type="dxa"/>
            <w:noWrap/>
          </w:tcPr>
          <w:p w14:paraId="76DAA097" w14:textId="77777777" w:rsidR="005073CB" w:rsidRPr="001A4473" w:rsidRDefault="005073CB" w:rsidP="002513CB">
            <w:pPr>
              <w:pStyle w:val="NoSpacing"/>
              <w:jc w:val="right"/>
            </w:pPr>
            <w:r w:rsidRPr="001A4473">
              <w:t>2</w:t>
            </w:r>
          </w:p>
        </w:tc>
        <w:tc>
          <w:tcPr>
            <w:tcW w:w="2149" w:type="dxa"/>
            <w:noWrap/>
          </w:tcPr>
          <w:p w14:paraId="3C4FAB2E" w14:textId="77777777" w:rsidR="005073CB" w:rsidRPr="001A4473" w:rsidRDefault="005073CB" w:rsidP="002513CB">
            <w:pPr>
              <w:pStyle w:val="NoSpacing"/>
            </w:pPr>
            <w:r w:rsidRPr="001A4473">
              <w:t>Woodpigeon (</w:t>
            </w:r>
            <w:r w:rsidRPr="001A4473">
              <w:rPr>
                <w:i/>
                <w:iCs/>
              </w:rPr>
              <w:t xml:space="preserve">Columba </w:t>
            </w:r>
            <w:proofErr w:type="spellStart"/>
            <w:r w:rsidRPr="001A4473">
              <w:rPr>
                <w:i/>
                <w:iCs/>
              </w:rPr>
              <w:t>palumbus</w:t>
            </w:r>
            <w:proofErr w:type="spellEnd"/>
            <w:r w:rsidRPr="001A4473">
              <w:t>)</w:t>
            </w:r>
          </w:p>
        </w:tc>
        <w:tc>
          <w:tcPr>
            <w:tcW w:w="755" w:type="dxa"/>
            <w:noWrap/>
          </w:tcPr>
          <w:p w14:paraId="5766D3F5" w14:textId="77777777" w:rsidR="005073CB" w:rsidRPr="001A4473" w:rsidRDefault="005073CB" w:rsidP="002513CB">
            <w:pPr>
              <w:pStyle w:val="NoSpacing"/>
              <w:jc w:val="right"/>
            </w:pPr>
            <w:r w:rsidRPr="001A4473">
              <w:t>5</w:t>
            </w:r>
          </w:p>
        </w:tc>
      </w:tr>
      <w:tr w:rsidR="005073CB" w:rsidRPr="001A4473" w14:paraId="1E899330" w14:textId="77777777" w:rsidTr="002513CB">
        <w:trPr>
          <w:trHeight w:val="272"/>
        </w:trPr>
        <w:tc>
          <w:tcPr>
            <w:tcW w:w="2122" w:type="dxa"/>
            <w:noWrap/>
          </w:tcPr>
          <w:p w14:paraId="5127A793" w14:textId="77777777" w:rsidR="005073CB" w:rsidRPr="001A4473" w:rsidRDefault="005073CB" w:rsidP="002513CB">
            <w:pPr>
              <w:pStyle w:val="NoSpacing"/>
            </w:pPr>
            <w:r w:rsidRPr="001A4473">
              <w:t>Wren (</w:t>
            </w:r>
            <w:proofErr w:type="gramStart"/>
            <w:r w:rsidRPr="001A4473">
              <w:rPr>
                <w:i/>
                <w:iCs/>
              </w:rPr>
              <w:t>Troglodytes</w:t>
            </w:r>
            <w:proofErr w:type="gramEnd"/>
            <w:r w:rsidRPr="001A4473">
              <w:rPr>
                <w:i/>
                <w:iCs/>
              </w:rPr>
              <w:t xml:space="preserve"> troglodytes</w:t>
            </w:r>
            <w:r w:rsidRPr="001A4473">
              <w:t>)</w:t>
            </w:r>
          </w:p>
        </w:tc>
        <w:tc>
          <w:tcPr>
            <w:tcW w:w="755" w:type="dxa"/>
            <w:noWrap/>
          </w:tcPr>
          <w:p w14:paraId="79549D66" w14:textId="77777777" w:rsidR="005073CB" w:rsidRPr="001A4473" w:rsidRDefault="005073CB" w:rsidP="002513CB">
            <w:pPr>
              <w:pStyle w:val="NoSpacing"/>
              <w:jc w:val="right"/>
            </w:pPr>
            <w:r w:rsidRPr="001A4473">
              <w:t>1</w:t>
            </w:r>
          </w:p>
        </w:tc>
        <w:tc>
          <w:tcPr>
            <w:tcW w:w="2152" w:type="dxa"/>
            <w:noWrap/>
          </w:tcPr>
          <w:p w14:paraId="3E273A95" w14:textId="77777777" w:rsidR="005073CB" w:rsidRPr="001A4473" w:rsidRDefault="005073CB" w:rsidP="002513CB">
            <w:pPr>
              <w:pStyle w:val="NoSpacing"/>
            </w:pPr>
            <w:r w:rsidRPr="001A4473">
              <w:t>Wren (</w:t>
            </w:r>
            <w:proofErr w:type="gramStart"/>
            <w:r w:rsidRPr="001A4473">
              <w:rPr>
                <w:i/>
                <w:iCs/>
              </w:rPr>
              <w:t>Troglodytes</w:t>
            </w:r>
            <w:proofErr w:type="gramEnd"/>
            <w:r w:rsidRPr="001A4473">
              <w:rPr>
                <w:i/>
                <w:iCs/>
              </w:rPr>
              <w:t xml:space="preserve"> troglodytes</w:t>
            </w:r>
            <w:r w:rsidRPr="001A4473">
              <w:t>)</w:t>
            </w:r>
          </w:p>
        </w:tc>
        <w:tc>
          <w:tcPr>
            <w:tcW w:w="755" w:type="dxa"/>
            <w:noWrap/>
          </w:tcPr>
          <w:p w14:paraId="01FF2898" w14:textId="77777777" w:rsidR="005073CB" w:rsidRPr="001A4473" w:rsidRDefault="005073CB" w:rsidP="002513CB">
            <w:pPr>
              <w:pStyle w:val="NoSpacing"/>
              <w:jc w:val="right"/>
            </w:pPr>
            <w:r w:rsidRPr="001A4473">
              <w:t>1</w:t>
            </w:r>
          </w:p>
        </w:tc>
        <w:tc>
          <w:tcPr>
            <w:tcW w:w="2149" w:type="dxa"/>
            <w:noWrap/>
          </w:tcPr>
          <w:p w14:paraId="34C5071E" w14:textId="77777777" w:rsidR="005073CB" w:rsidRPr="001A4473" w:rsidRDefault="005073CB" w:rsidP="002513CB">
            <w:pPr>
              <w:pStyle w:val="NoSpacing"/>
            </w:pPr>
            <w:r w:rsidRPr="001A4473">
              <w:t>Wren (</w:t>
            </w:r>
            <w:proofErr w:type="gramStart"/>
            <w:r w:rsidRPr="001A4473">
              <w:rPr>
                <w:i/>
                <w:iCs/>
              </w:rPr>
              <w:t>Troglodytes</w:t>
            </w:r>
            <w:proofErr w:type="gramEnd"/>
            <w:r w:rsidRPr="001A4473">
              <w:rPr>
                <w:i/>
                <w:iCs/>
              </w:rPr>
              <w:t xml:space="preserve"> troglodytes</w:t>
            </w:r>
            <w:r w:rsidRPr="001A4473">
              <w:t>)</w:t>
            </w:r>
          </w:p>
        </w:tc>
        <w:tc>
          <w:tcPr>
            <w:tcW w:w="755" w:type="dxa"/>
            <w:noWrap/>
          </w:tcPr>
          <w:p w14:paraId="05AED0B6" w14:textId="77777777" w:rsidR="005073CB" w:rsidRPr="001A4473" w:rsidRDefault="005073CB" w:rsidP="002513CB">
            <w:pPr>
              <w:pStyle w:val="NoSpacing"/>
              <w:jc w:val="right"/>
            </w:pPr>
            <w:r w:rsidRPr="001A4473">
              <w:t>2</w:t>
            </w:r>
          </w:p>
        </w:tc>
      </w:tr>
      <w:bookmarkEnd w:id="49"/>
    </w:tbl>
    <w:p w14:paraId="1EE04D57" w14:textId="0E3081E6" w:rsidR="005073CB" w:rsidRDefault="005073CB" w:rsidP="005073CB">
      <w:pPr>
        <w:pStyle w:val="NoSpacing"/>
      </w:pPr>
    </w:p>
    <w:tbl>
      <w:tblPr>
        <w:tblStyle w:val="TableGrid"/>
        <w:tblW w:w="0" w:type="auto"/>
        <w:tblLook w:val="0000" w:firstRow="0" w:lastRow="0" w:firstColumn="0" w:lastColumn="0" w:noHBand="0" w:noVBand="0"/>
      </w:tblPr>
      <w:tblGrid>
        <w:gridCol w:w="2122"/>
        <w:gridCol w:w="755"/>
        <w:gridCol w:w="2152"/>
        <w:gridCol w:w="755"/>
        <w:gridCol w:w="732"/>
        <w:gridCol w:w="1417"/>
        <w:gridCol w:w="755"/>
      </w:tblGrid>
      <w:tr w:rsidR="002338DC" w14:paraId="581D2EB1" w14:textId="77777777" w:rsidTr="002338DC">
        <w:trPr>
          <w:gridAfter w:val="2"/>
          <w:wAfter w:w="2172" w:type="dxa"/>
          <w:trHeight w:val="372"/>
        </w:trPr>
        <w:tc>
          <w:tcPr>
            <w:tcW w:w="6516" w:type="dxa"/>
            <w:gridSpan w:val="5"/>
          </w:tcPr>
          <w:p w14:paraId="6CD590B4" w14:textId="16D6CE53" w:rsidR="002338DC" w:rsidRDefault="002338DC" w:rsidP="002338DC">
            <w:pPr>
              <w:pStyle w:val="NoSpacing"/>
              <w:ind w:left="-5"/>
            </w:pPr>
            <w:r>
              <w:t>Table 5. Selected green space survey results continued, invertebrates</w:t>
            </w:r>
          </w:p>
        </w:tc>
      </w:tr>
      <w:tr w:rsidR="005073CB" w:rsidRPr="001A4473" w14:paraId="777D26CA" w14:textId="77777777" w:rsidTr="002338DC">
        <w:tblPrEx>
          <w:tblLook w:val="04A0" w:firstRow="1" w:lastRow="0" w:firstColumn="1" w:lastColumn="0" w:noHBand="0" w:noVBand="1"/>
        </w:tblPrEx>
        <w:trPr>
          <w:trHeight w:val="272"/>
        </w:trPr>
        <w:tc>
          <w:tcPr>
            <w:tcW w:w="2122" w:type="dxa"/>
            <w:noWrap/>
            <w:hideMark/>
          </w:tcPr>
          <w:p w14:paraId="1E03BF3A" w14:textId="77777777" w:rsidR="005073CB" w:rsidRPr="001A4473" w:rsidRDefault="005073CB" w:rsidP="002513CB">
            <w:pPr>
              <w:pStyle w:val="NoSpacing"/>
            </w:pPr>
            <w:r w:rsidRPr="001A4473">
              <w:t>St. James Gardens</w:t>
            </w:r>
          </w:p>
        </w:tc>
        <w:tc>
          <w:tcPr>
            <w:tcW w:w="755" w:type="dxa"/>
            <w:noWrap/>
            <w:hideMark/>
          </w:tcPr>
          <w:p w14:paraId="10CBC587" w14:textId="77777777" w:rsidR="005073CB" w:rsidRPr="001A4473" w:rsidRDefault="005073CB" w:rsidP="002513CB">
            <w:pPr>
              <w:pStyle w:val="NoSpacing"/>
            </w:pPr>
            <w:r>
              <w:t>Count</w:t>
            </w:r>
          </w:p>
        </w:tc>
        <w:tc>
          <w:tcPr>
            <w:tcW w:w="2152" w:type="dxa"/>
            <w:noWrap/>
            <w:hideMark/>
          </w:tcPr>
          <w:p w14:paraId="74657B05" w14:textId="77777777" w:rsidR="005073CB" w:rsidRPr="001A4473" w:rsidRDefault="005073CB" w:rsidP="002513CB">
            <w:pPr>
              <w:pStyle w:val="NoSpacing"/>
            </w:pPr>
            <w:r w:rsidRPr="001A4473">
              <w:t>Rosehill Quarry Community Park</w:t>
            </w:r>
          </w:p>
        </w:tc>
        <w:tc>
          <w:tcPr>
            <w:tcW w:w="755" w:type="dxa"/>
            <w:noWrap/>
            <w:hideMark/>
          </w:tcPr>
          <w:p w14:paraId="742D6ABF" w14:textId="77777777" w:rsidR="005073CB" w:rsidRPr="001A4473" w:rsidRDefault="005073CB" w:rsidP="002513CB">
            <w:pPr>
              <w:pStyle w:val="NoSpacing"/>
            </w:pPr>
            <w:r>
              <w:t>Count</w:t>
            </w:r>
          </w:p>
        </w:tc>
        <w:tc>
          <w:tcPr>
            <w:tcW w:w="2149" w:type="dxa"/>
            <w:gridSpan w:val="2"/>
            <w:noWrap/>
            <w:hideMark/>
          </w:tcPr>
          <w:p w14:paraId="0D650C03" w14:textId="77777777" w:rsidR="005073CB" w:rsidRPr="001A4473" w:rsidRDefault="005073CB" w:rsidP="002513CB">
            <w:pPr>
              <w:pStyle w:val="NoSpacing"/>
            </w:pPr>
            <w:r w:rsidRPr="001A4473">
              <w:t>Clyne Gardens</w:t>
            </w:r>
          </w:p>
        </w:tc>
        <w:tc>
          <w:tcPr>
            <w:tcW w:w="755" w:type="dxa"/>
            <w:noWrap/>
            <w:hideMark/>
          </w:tcPr>
          <w:p w14:paraId="788A94D8" w14:textId="77777777" w:rsidR="005073CB" w:rsidRPr="001A4473" w:rsidRDefault="005073CB" w:rsidP="002513CB">
            <w:pPr>
              <w:pStyle w:val="NoSpacing"/>
            </w:pPr>
            <w:r>
              <w:t>Count</w:t>
            </w:r>
          </w:p>
        </w:tc>
      </w:tr>
      <w:tr w:rsidR="005073CB" w:rsidRPr="001A4473" w14:paraId="0C6DA3E9" w14:textId="77777777" w:rsidTr="002338DC">
        <w:tblPrEx>
          <w:tblLook w:val="04A0" w:firstRow="1" w:lastRow="0" w:firstColumn="1" w:lastColumn="0" w:noHBand="0" w:noVBand="1"/>
        </w:tblPrEx>
        <w:trPr>
          <w:trHeight w:val="272"/>
        </w:trPr>
        <w:tc>
          <w:tcPr>
            <w:tcW w:w="2122" w:type="dxa"/>
            <w:noWrap/>
            <w:hideMark/>
          </w:tcPr>
          <w:p w14:paraId="17460B32" w14:textId="77777777" w:rsidR="005073CB" w:rsidRPr="001A4473" w:rsidRDefault="005073CB" w:rsidP="002513CB">
            <w:pPr>
              <w:pStyle w:val="NoSpacing"/>
            </w:pPr>
            <w:r>
              <w:t>Invertebrates</w:t>
            </w:r>
          </w:p>
        </w:tc>
        <w:tc>
          <w:tcPr>
            <w:tcW w:w="755" w:type="dxa"/>
            <w:noWrap/>
            <w:hideMark/>
          </w:tcPr>
          <w:p w14:paraId="752841B8" w14:textId="77777777" w:rsidR="005073CB" w:rsidRPr="001A4473" w:rsidRDefault="005073CB" w:rsidP="002513CB">
            <w:pPr>
              <w:pStyle w:val="NoSpacing"/>
              <w:jc w:val="right"/>
            </w:pPr>
          </w:p>
        </w:tc>
        <w:tc>
          <w:tcPr>
            <w:tcW w:w="2152" w:type="dxa"/>
            <w:noWrap/>
            <w:hideMark/>
          </w:tcPr>
          <w:p w14:paraId="246E37C4" w14:textId="77777777" w:rsidR="005073CB" w:rsidRPr="001A4473" w:rsidRDefault="005073CB" w:rsidP="002513CB">
            <w:pPr>
              <w:pStyle w:val="NoSpacing"/>
            </w:pPr>
          </w:p>
        </w:tc>
        <w:tc>
          <w:tcPr>
            <w:tcW w:w="755" w:type="dxa"/>
            <w:noWrap/>
            <w:hideMark/>
          </w:tcPr>
          <w:p w14:paraId="335E20DD" w14:textId="77777777" w:rsidR="005073CB" w:rsidRPr="001A4473" w:rsidRDefault="005073CB" w:rsidP="002513CB">
            <w:pPr>
              <w:pStyle w:val="NoSpacing"/>
              <w:jc w:val="right"/>
            </w:pPr>
          </w:p>
        </w:tc>
        <w:tc>
          <w:tcPr>
            <w:tcW w:w="2149" w:type="dxa"/>
            <w:gridSpan w:val="2"/>
            <w:noWrap/>
          </w:tcPr>
          <w:p w14:paraId="3D1F7CC7" w14:textId="77777777" w:rsidR="005073CB" w:rsidRPr="001A4473" w:rsidRDefault="005073CB" w:rsidP="002513CB">
            <w:pPr>
              <w:pStyle w:val="NoSpacing"/>
            </w:pPr>
          </w:p>
        </w:tc>
        <w:tc>
          <w:tcPr>
            <w:tcW w:w="755" w:type="dxa"/>
            <w:noWrap/>
          </w:tcPr>
          <w:p w14:paraId="7C02A47F" w14:textId="77777777" w:rsidR="005073CB" w:rsidRPr="001A4473" w:rsidRDefault="005073CB" w:rsidP="002513CB">
            <w:pPr>
              <w:pStyle w:val="NoSpacing"/>
              <w:jc w:val="right"/>
            </w:pPr>
          </w:p>
        </w:tc>
      </w:tr>
      <w:tr w:rsidR="005073CB" w:rsidRPr="001A4473" w14:paraId="69DC12C6" w14:textId="77777777" w:rsidTr="002338DC">
        <w:tblPrEx>
          <w:tblLook w:val="04A0" w:firstRow="1" w:lastRow="0" w:firstColumn="1" w:lastColumn="0" w:noHBand="0" w:noVBand="1"/>
        </w:tblPrEx>
        <w:trPr>
          <w:trHeight w:val="272"/>
        </w:trPr>
        <w:tc>
          <w:tcPr>
            <w:tcW w:w="2122" w:type="dxa"/>
            <w:noWrap/>
          </w:tcPr>
          <w:p w14:paraId="6535DA37" w14:textId="77777777" w:rsidR="005073CB" w:rsidRPr="001A4473" w:rsidRDefault="005073CB" w:rsidP="002513CB">
            <w:pPr>
              <w:pStyle w:val="NoSpacing"/>
            </w:pPr>
            <w:r w:rsidRPr="001A4473">
              <w:t>Cinnabar Moth caterpillar (</w:t>
            </w:r>
            <w:r w:rsidRPr="001A4473">
              <w:rPr>
                <w:i/>
                <w:iCs/>
              </w:rPr>
              <w:t xml:space="preserve">Tyria </w:t>
            </w:r>
            <w:proofErr w:type="spellStart"/>
            <w:r w:rsidRPr="001A4473">
              <w:rPr>
                <w:i/>
                <w:iCs/>
              </w:rPr>
              <w:t>jacobaeae</w:t>
            </w:r>
            <w:proofErr w:type="spellEnd"/>
            <w:r w:rsidRPr="001A4473">
              <w:t>)</w:t>
            </w:r>
          </w:p>
        </w:tc>
        <w:tc>
          <w:tcPr>
            <w:tcW w:w="755" w:type="dxa"/>
            <w:noWrap/>
          </w:tcPr>
          <w:p w14:paraId="5E014F23" w14:textId="77777777" w:rsidR="005073CB" w:rsidRPr="001A4473" w:rsidRDefault="005073CB" w:rsidP="002513CB">
            <w:pPr>
              <w:pStyle w:val="NoSpacing"/>
              <w:jc w:val="right"/>
            </w:pPr>
            <w:r>
              <w:t>-</w:t>
            </w:r>
          </w:p>
        </w:tc>
        <w:tc>
          <w:tcPr>
            <w:tcW w:w="2152" w:type="dxa"/>
            <w:noWrap/>
          </w:tcPr>
          <w:p w14:paraId="7345E5C7" w14:textId="77777777" w:rsidR="005073CB" w:rsidRPr="001A4473" w:rsidRDefault="005073CB" w:rsidP="002513CB">
            <w:pPr>
              <w:pStyle w:val="NoSpacing"/>
            </w:pPr>
            <w:r w:rsidRPr="001A4473">
              <w:t>Cinnabar Moth caterpillar (</w:t>
            </w:r>
            <w:r w:rsidRPr="001A4473">
              <w:rPr>
                <w:i/>
                <w:iCs/>
              </w:rPr>
              <w:t xml:space="preserve">Tyria </w:t>
            </w:r>
            <w:proofErr w:type="spellStart"/>
            <w:r w:rsidRPr="001A4473">
              <w:rPr>
                <w:i/>
                <w:iCs/>
              </w:rPr>
              <w:t>jacobaeae</w:t>
            </w:r>
            <w:proofErr w:type="spellEnd"/>
            <w:r w:rsidRPr="001A4473">
              <w:t>)</w:t>
            </w:r>
          </w:p>
        </w:tc>
        <w:tc>
          <w:tcPr>
            <w:tcW w:w="755" w:type="dxa"/>
            <w:noWrap/>
          </w:tcPr>
          <w:p w14:paraId="5B8CEAFE" w14:textId="77777777" w:rsidR="005073CB" w:rsidRPr="001A4473" w:rsidRDefault="005073CB" w:rsidP="002513CB">
            <w:pPr>
              <w:pStyle w:val="NoSpacing"/>
              <w:jc w:val="right"/>
            </w:pPr>
            <w:r>
              <w:t>-</w:t>
            </w:r>
          </w:p>
        </w:tc>
        <w:tc>
          <w:tcPr>
            <w:tcW w:w="2149" w:type="dxa"/>
            <w:gridSpan w:val="2"/>
            <w:noWrap/>
          </w:tcPr>
          <w:p w14:paraId="481FFB19" w14:textId="77777777" w:rsidR="005073CB" w:rsidRPr="001A4473" w:rsidRDefault="005073CB" w:rsidP="002513CB">
            <w:pPr>
              <w:pStyle w:val="NoSpacing"/>
            </w:pPr>
            <w:r w:rsidRPr="001A4473">
              <w:t>Cinnabar Moth caterpillar (</w:t>
            </w:r>
            <w:r w:rsidRPr="001A4473">
              <w:rPr>
                <w:i/>
                <w:iCs/>
              </w:rPr>
              <w:t xml:space="preserve">Tyria </w:t>
            </w:r>
            <w:proofErr w:type="spellStart"/>
            <w:r w:rsidRPr="001A4473">
              <w:rPr>
                <w:i/>
                <w:iCs/>
              </w:rPr>
              <w:t>jacobaeae</w:t>
            </w:r>
            <w:proofErr w:type="spellEnd"/>
            <w:r w:rsidRPr="001A4473">
              <w:t>)</w:t>
            </w:r>
          </w:p>
        </w:tc>
        <w:tc>
          <w:tcPr>
            <w:tcW w:w="755" w:type="dxa"/>
            <w:noWrap/>
          </w:tcPr>
          <w:p w14:paraId="0DF0CC58" w14:textId="77777777" w:rsidR="005073CB" w:rsidRPr="001A4473" w:rsidRDefault="005073CB" w:rsidP="002513CB">
            <w:pPr>
              <w:pStyle w:val="NoSpacing"/>
              <w:jc w:val="right"/>
            </w:pPr>
            <w:r w:rsidRPr="001A4473">
              <w:t>3</w:t>
            </w:r>
          </w:p>
        </w:tc>
      </w:tr>
      <w:tr w:rsidR="005073CB" w:rsidRPr="001A4473" w14:paraId="7BE2FFCE" w14:textId="77777777" w:rsidTr="002338DC">
        <w:tblPrEx>
          <w:tblLook w:val="04A0" w:firstRow="1" w:lastRow="0" w:firstColumn="1" w:lastColumn="0" w:noHBand="0" w:noVBand="1"/>
        </w:tblPrEx>
        <w:trPr>
          <w:trHeight w:val="272"/>
        </w:trPr>
        <w:tc>
          <w:tcPr>
            <w:tcW w:w="2122" w:type="dxa"/>
            <w:noWrap/>
          </w:tcPr>
          <w:p w14:paraId="3AC928B8" w14:textId="77777777" w:rsidR="005073CB" w:rsidRPr="001A4473" w:rsidRDefault="005073CB" w:rsidP="002513CB">
            <w:pPr>
              <w:pStyle w:val="NoSpacing"/>
            </w:pPr>
            <w:r w:rsidRPr="001A4473">
              <w:t>Emperor Dragonfly (</w:t>
            </w:r>
            <w:r w:rsidRPr="001A4473">
              <w:rPr>
                <w:i/>
                <w:iCs/>
              </w:rPr>
              <w:t>Anax imperator</w:t>
            </w:r>
            <w:r w:rsidRPr="001A4473">
              <w:t>)</w:t>
            </w:r>
          </w:p>
        </w:tc>
        <w:tc>
          <w:tcPr>
            <w:tcW w:w="755" w:type="dxa"/>
            <w:noWrap/>
          </w:tcPr>
          <w:p w14:paraId="522BFF2C" w14:textId="77777777" w:rsidR="005073CB" w:rsidRPr="001A4473" w:rsidRDefault="005073CB" w:rsidP="002513CB">
            <w:pPr>
              <w:pStyle w:val="NoSpacing"/>
              <w:jc w:val="right"/>
            </w:pPr>
            <w:r>
              <w:t>-</w:t>
            </w:r>
          </w:p>
        </w:tc>
        <w:tc>
          <w:tcPr>
            <w:tcW w:w="2152" w:type="dxa"/>
            <w:noWrap/>
          </w:tcPr>
          <w:p w14:paraId="7CE91D23" w14:textId="77777777" w:rsidR="005073CB" w:rsidRPr="001A4473" w:rsidRDefault="005073CB" w:rsidP="002513CB">
            <w:pPr>
              <w:pStyle w:val="NoSpacing"/>
            </w:pPr>
            <w:r w:rsidRPr="001A4473">
              <w:t>Emperor Dragonfly (</w:t>
            </w:r>
            <w:r w:rsidRPr="001A4473">
              <w:rPr>
                <w:i/>
                <w:iCs/>
              </w:rPr>
              <w:t>Anax imperator</w:t>
            </w:r>
            <w:r w:rsidRPr="001A4473">
              <w:t>)</w:t>
            </w:r>
          </w:p>
        </w:tc>
        <w:tc>
          <w:tcPr>
            <w:tcW w:w="755" w:type="dxa"/>
            <w:noWrap/>
          </w:tcPr>
          <w:p w14:paraId="160FC5F9" w14:textId="77777777" w:rsidR="005073CB" w:rsidRPr="001A4473" w:rsidRDefault="005073CB" w:rsidP="002513CB">
            <w:pPr>
              <w:pStyle w:val="NoSpacing"/>
              <w:jc w:val="right"/>
            </w:pPr>
            <w:r w:rsidRPr="001A4473">
              <w:t>1</w:t>
            </w:r>
          </w:p>
        </w:tc>
        <w:tc>
          <w:tcPr>
            <w:tcW w:w="2149" w:type="dxa"/>
            <w:gridSpan w:val="2"/>
            <w:noWrap/>
          </w:tcPr>
          <w:p w14:paraId="762A977A" w14:textId="77777777" w:rsidR="005073CB" w:rsidRPr="001A4473" w:rsidRDefault="005073CB" w:rsidP="002513CB">
            <w:pPr>
              <w:pStyle w:val="NoSpacing"/>
            </w:pPr>
            <w:r w:rsidRPr="001A4473">
              <w:t>Emperor Dragonfly (</w:t>
            </w:r>
            <w:r w:rsidRPr="001A4473">
              <w:rPr>
                <w:i/>
                <w:iCs/>
              </w:rPr>
              <w:t>Anax imperator</w:t>
            </w:r>
            <w:r w:rsidRPr="001A4473">
              <w:t>)</w:t>
            </w:r>
          </w:p>
        </w:tc>
        <w:tc>
          <w:tcPr>
            <w:tcW w:w="755" w:type="dxa"/>
            <w:noWrap/>
          </w:tcPr>
          <w:p w14:paraId="5B022219" w14:textId="77777777" w:rsidR="005073CB" w:rsidRPr="001A4473" w:rsidRDefault="005073CB" w:rsidP="002513CB">
            <w:pPr>
              <w:pStyle w:val="NoSpacing"/>
              <w:jc w:val="right"/>
            </w:pPr>
            <w:r>
              <w:t>-</w:t>
            </w:r>
          </w:p>
        </w:tc>
      </w:tr>
      <w:tr w:rsidR="005073CB" w14:paraId="4DD9A36D" w14:textId="77777777" w:rsidTr="002338DC">
        <w:tblPrEx>
          <w:tblLook w:val="04A0" w:firstRow="1" w:lastRow="0" w:firstColumn="1" w:lastColumn="0" w:noHBand="0" w:noVBand="1"/>
        </w:tblPrEx>
        <w:trPr>
          <w:trHeight w:val="272"/>
        </w:trPr>
        <w:tc>
          <w:tcPr>
            <w:tcW w:w="2122" w:type="dxa"/>
            <w:noWrap/>
          </w:tcPr>
          <w:p w14:paraId="4E7C8329" w14:textId="77777777" w:rsidR="005073CB" w:rsidRPr="001A4473" w:rsidRDefault="005073CB" w:rsidP="002513CB">
            <w:pPr>
              <w:pStyle w:val="NoSpacing"/>
            </w:pPr>
            <w:r w:rsidRPr="00DE1BBB">
              <w:lastRenderedPageBreak/>
              <w:t>European Hornet (</w:t>
            </w:r>
            <w:r w:rsidRPr="00DE1BBB">
              <w:rPr>
                <w:i/>
                <w:iCs/>
              </w:rPr>
              <w:t xml:space="preserve">Vespa </w:t>
            </w:r>
            <w:proofErr w:type="spellStart"/>
            <w:r w:rsidRPr="00DE1BBB">
              <w:rPr>
                <w:i/>
                <w:iCs/>
              </w:rPr>
              <w:t>crabro</w:t>
            </w:r>
            <w:proofErr w:type="spellEnd"/>
            <w:r w:rsidRPr="00DE1BBB">
              <w:t>)</w:t>
            </w:r>
          </w:p>
        </w:tc>
        <w:tc>
          <w:tcPr>
            <w:tcW w:w="755" w:type="dxa"/>
            <w:noWrap/>
          </w:tcPr>
          <w:p w14:paraId="19C0A984" w14:textId="77777777" w:rsidR="005073CB" w:rsidRDefault="005073CB" w:rsidP="002513CB">
            <w:pPr>
              <w:pStyle w:val="NoSpacing"/>
              <w:jc w:val="right"/>
            </w:pPr>
            <w:r>
              <w:t>-</w:t>
            </w:r>
          </w:p>
        </w:tc>
        <w:tc>
          <w:tcPr>
            <w:tcW w:w="2152" w:type="dxa"/>
            <w:noWrap/>
          </w:tcPr>
          <w:p w14:paraId="0F33FCD4" w14:textId="77777777" w:rsidR="005073CB" w:rsidRPr="001A4473" w:rsidRDefault="005073CB" w:rsidP="002513CB">
            <w:pPr>
              <w:pStyle w:val="NoSpacing"/>
            </w:pPr>
            <w:r w:rsidRPr="00DE1BBB">
              <w:t>European Hornet (</w:t>
            </w:r>
            <w:r w:rsidRPr="00DE1BBB">
              <w:rPr>
                <w:i/>
                <w:iCs/>
              </w:rPr>
              <w:t xml:space="preserve">Vespa </w:t>
            </w:r>
            <w:proofErr w:type="spellStart"/>
            <w:r w:rsidRPr="00DE1BBB">
              <w:rPr>
                <w:i/>
                <w:iCs/>
              </w:rPr>
              <w:t>crabro</w:t>
            </w:r>
            <w:proofErr w:type="spellEnd"/>
            <w:r w:rsidRPr="00DE1BBB">
              <w:t>)</w:t>
            </w:r>
          </w:p>
        </w:tc>
        <w:tc>
          <w:tcPr>
            <w:tcW w:w="755" w:type="dxa"/>
            <w:noWrap/>
          </w:tcPr>
          <w:p w14:paraId="58771C9E" w14:textId="77777777" w:rsidR="005073CB" w:rsidRPr="001A4473" w:rsidRDefault="005073CB" w:rsidP="002513CB">
            <w:pPr>
              <w:pStyle w:val="NoSpacing"/>
              <w:jc w:val="right"/>
            </w:pPr>
            <w:r>
              <w:t>-</w:t>
            </w:r>
          </w:p>
        </w:tc>
        <w:tc>
          <w:tcPr>
            <w:tcW w:w="2149" w:type="dxa"/>
            <w:gridSpan w:val="2"/>
            <w:noWrap/>
          </w:tcPr>
          <w:p w14:paraId="6C91BDCD" w14:textId="77777777" w:rsidR="005073CB" w:rsidRPr="001A4473" w:rsidRDefault="005073CB" w:rsidP="002513CB">
            <w:pPr>
              <w:pStyle w:val="NoSpacing"/>
            </w:pPr>
            <w:r w:rsidRPr="00DE1BBB">
              <w:t>European Hornet (</w:t>
            </w:r>
            <w:r w:rsidRPr="00DE1BBB">
              <w:rPr>
                <w:i/>
                <w:iCs/>
              </w:rPr>
              <w:t xml:space="preserve">Vespa </w:t>
            </w:r>
            <w:proofErr w:type="spellStart"/>
            <w:r w:rsidRPr="00DE1BBB">
              <w:rPr>
                <w:i/>
                <w:iCs/>
              </w:rPr>
              <w:t>crabro</w:t>
            </w:r>
            <w:proofErr w:type="spellEnd"/>
            <w:r w:rsidRPr="00DE1BBB">
              <w:t>)</w:t>
            </w:r>
          </w:p>
        </w:tc>
        <w:tc>
          <w:tcPr>
            <w:tcW w:w="755" w:type="dxa"/>
            <w:noWrap/>
          </w:tcPr>
          <w:p w14:paraId="2E2B4A99" w14:textId="77777777" w:rsidR="005073CB" w:rsidRDefault="005073CB" w:rsidP="002513CB">
            <w:pPr>
              <w:pStyle w:val="NoSpacing"/>
              <w:jc w:val="right"/>
            </w:pPr>
            <w:r>
              <w:t>-</w:t>
            </w:r>
          </w:p>
        </w:tc>
      </w:tr>
      <w:tr w:rsidR="005073CB" w:rsidRPr="001A4473" w14:paraId="752D5D6A" w14:textId="77777777" w:rsidTr="002338DC">
        <w:tblPrEx>
          <w:tblLook w:val="04A0" w:firstRow="1" w:lastRow="0" w:firstColumn="1" w:lastColumn="0" w:noHBand="0" w:noVBand="1"/>
        </w:tblPrEx>
        <w:trPr>
          <w:trHeight w:val="272"/>
        </w:trPr>
        <w:tc>
          <w:tcPr>
            <w:tcW w:w="2122" w:type="dxa"/>
            <w:noWrap/>
            <w:hideMark/>
          </w:tcPr>
          <w:p w14:paraId="315F7041" w14:textId="77777777" w:rsidR="005073CB" w:rsidRPr="001A4473" w:rsidRDefault="005073CB" w:rsidP="002513CB">
            <w:pPr>
              <w:pStyle w:val="NoSpacing"/>
            </w:pPr>
            <w:r w:rsidRPr="001A4473">
              <w:t>Large White (</w:t>
            </w:r>
            <w:r w:rsidRPr="001A4473">
              <w:rPr>
                <w:i/>
                <w:iCs/>
              </w:rPr>
              <w:t xml:space="preserve">Pieris </w:t>
            </w:r>
            <w:proofErr w:type="spellStart"/>
            <w:r w:rsidRPr="001A4473">
              <w:rPr>
                <w:i/>
                <w:iCs/>
              </w:rPr>
              <w:t>brassicae</w:t>
            </w:r>
            <w:proofErr w:type="spellEnd"/>
            <w:r w:rsidRPr="001A4473">
              <w:t>)</w:t>
            </w:r>
          </w:p>
        </w:tc>
        <w:tc>
          <w:tcPr>
            <w:tcW w:w="755" w:type="dxa"/>
            <w:noWrap/>
            <w:hideMark/>
          </w:tcPr>
          <w:p w14:paraId="3562376B" w14:textId="77777777" w:rsidR="005073CB" w:rsidRPr="001A4473" w:rsidRDefault="005073CB" w:rsidP="002513CB">
            <w:pPr>
              <w:pStyle w:val="NoSpacing"/>
              <w:jc w:val="right"/>
            </w:pPr>
            <w:r>
              <w:t>-</w:t>
            </w:r>
          </w:p>
        </w:tc>
        <w:tc>
          <w:tcPr>
            <w:tcW w:w="2152" w:type="dxa"/>
            <w:noWrap/>
            <w:hideMark/>
          </w:tcPr>
          <w:p w14:paraId="13F4DA7E" w14:textId="77777777" w:rsidR="005073CB" w:rsidRPr="001A4473" w:rsidRDefault="005073CB" w:rsidP="002513CB">
            <w:pPr>
              <w:pStyle w:val="NoSpacing"/>
            </w:pPr>
            <w:r w:rsidRPr="001A4473">
              <w:t>Large White (</w:t>
            </w:r>
            <w:r w:rsidRPr="001A4473">
              <w:rPr>
                <w:i/>
                <w:iCs/>
              </w:rPr>
              <w:t xml:space="preserve">Pieris </w:t>
            </w:r>
            <w:proofErr w:type="spellStart"/>
            <w:r w:rsidRPr="001A4473">
              <w:rPr>
                <w:i/>
                <w:iCs/>
              </w:rPr>
              <w:t>brassicae</w:t>
            </w:r>
            <w:proofErr w:type="spellEnd"/>
            <w:r w:rsidRPr="001A4473">
              <w:t>)</w:t>
            </w:r>
          </w:p>
        </w:tc>
        <w:tc>
          <w:tcPr>
            <w:tcW w:w="755" w:type="dxa"/>
            <w:noWrap/>
            <w:hideMark/>
          </w:tcPr>
          <w:p w14:paraId="336EC65A" w14:textId="77777777" w:rsidR="005073CB" w:rsidRPr="001A4473" w:rsidRDefault="005073CB" w:rsidP="002513CB">
            <w:pPr>
              <w:pStyle w:val="NoSpacing"/>
              <w:jc w:val="right"/>
            </w:pPr>
            <w:r w:rsidRPr="001A4473">
              <w:t>5</w:t>
            </w:r>
          </w:p>
        </w:tc>
        <w:tc>
          <w:tcPr>
            <w:tcW w:w="2149" w:type="dxa"/>
            <w:gridSpan w:val="2"/>
            <w:noWrap/>
          </w:tcPr>
          <w:p w14:paraId="3BBC3579" w14:textId="77777777" w:rsidR="005073CB" w:rsidRPr="001A4473" w:rsidRDefault="005073CB" w:rsidP="002513CB">
            <w:pPr>
              <w:pStyle w:val="NoSpacing"/>
            </w:pPr>
            <w:r w:rsidRPr="001A4473">
              <w:t>Large White (</w:t>
            </w:r>
            <w:r w:rsidRPr="001A4473">
              <w:rPr>
                <w:i/>
                <w:iCs/>
              </w:rPr>
              <w:t xml:space="preserve">Pieris </w:t>
            </w:r>
            <w:proofErr w:type="spellStart"/>
            <w:r w:rsidRPr="001A4473">
              <w:rPr>
                <w:i/>
                <w:iCs/>
              </w:rPr>
              <w:t>brassicae</w:t>
            </w:r>
            <w:proofErr w:type="spellEnd"/>
            <w:r w:rsidRPr="001A4473">
              <w:t>)</w:t>
            </w:r>
          </w:p>
        </w:tc>
        <w:tc>
          <w:tcPr>
            <w:tcW w:w="755" w:type="dxa"/>
            <w:noWrap/>
          </w:tcPr>
          <w:p w14:paraId="3E5C4770" w14:textId="77777777" w:rsidR="005073CB" w:rsidRPr="001A4473" w:rsidRDefault="005073CB" w:rsidP="002513CB">
            <w:pPr>
              <w:pStyle w:val="NoSpacing"/>
              <w:jc w:val="right"/>
            </w:pPr>
            <w:r w:rsidRPr="001A4473">
              <w:t>3</w:t>
            </w:r>
          </w:p>
        </w:tc>
      </w:tr>
      <w:tr w:rsidR="005073CB" w:rsidRPr="001A4473" w14:paraId="0A7944D0" w14:textId="77777777" w:rsidTr="002338DC">
        <w:tblPrEx>
          <w:tblLook w:val="04A0" w:firstRow="1" w:lastRow="0" w:firstColumn="1" w:lastColumn="0" w:noHBand="0" w:noVBand="1"/>
        </w:tblPrEx>
        <w:trPr>
          <w:trHeight w:val="272"/>
        </w:trPr>
        <w:tc>
          <w:tcPr>
            <w:tcW w:w="2122" w:type="dxa"/>
            <w:noWrap/>
          </w:tcPr>
          <w:p w14:paraId="6865A185" w14:textId="77777777" w:rsidR="005073CB" w:rsidRPr="001A4473" w:rsidRDefault="005073CB" w:rsidP="002513CB">
            <w:pPr>
              <w:pStyle w:val="NoSpacing"/>
            </w:pPr>
            <w:r w:rsidRPr="001A4473">
              <w:t>Red Admiral (</w:t>
            </w:r>
            <w:r w:rsidRPr="001A4473">
              <w:rPr>
                <w:i/>
                <w:iCs/>
              </w:rPr>
              <w:t xml:space="preserve">Vanessa </w:t>
            </w:r>
            <w:proofErr w:type="spellStart"/>
            <w:r w:rsidRPr="001A4473">
              <w:rPr>
                <w:i/>
                <w:iCs/>
              </w:rPr>
              <w:t>atalanta</w:t>
            </w:r>
            <w:proofErr w:type="spellEnd"/>
            <w:r w:rsidRPr="001A4473">
              <w:t>)</w:t>
            </w:r>
          </w:p>
        </w:tc>
        <w:tc>
          <w:tcPr>
            <w:tcW w:w="755" w:type="dxa"/>
            <w:noWrap/>
          </w:tcPr>
          <w:p w14:paraId="1DF24874" w14:textId="77777777" w:rsidR="005073CB" w:rsidRPr="001A4473" w:rsidRDefault="005073CB" w:rsidP="002513CB">
            <w:pPr>
              <w:pStyle w:val="NoSpacing"/>
              <w:jc w:val="right"/>
            </w:pPr>
            <w:r>
              <w:t>-</w:t>
            </w:r>
          </w:p>
        </w:tc>
        <w:tc>
          <w:tcPr>
            <w:tcW w:w="2152" w:type="dxa"/>
            <w:noWrap/>
          </w:tcPr>
          <w:p w14:paraId="72D25B83" w14:textId="77777777" w:rsidR="005073CB" w:rsidRPr="001A4473" w:rsidRDefault="005073CB" w:rsidP="002513CB">
            <w:pPr>
              <w:pStyle w:val="NoSpacing"/>
            </w:pPr>
            <w:r w:rsidRPr="001A4473">
              <w:t>Red Admiral (</w:t>
            </w:r>
            <w:r w:rsidRPr="001A4473">
              <w:rPr>
                <w:i/>
                <w:iCs/>
              </w:rPr>
              <w:t xml:space="preserve">Vanessa </w:t>
            </w:r>
            <w:proofErr w:type="spellStart"/>
            <w:r w:rsidRPr="001A4473">
              <w:rPr>
                <w:i/>
                <w:iCs/>
              </w:rPr>
              <w:t>atalanta</w:t>
            </w:r>
            <w:proofErr w:type="spellEnd"/>
            <w:r w:rsidRPr="001A4473">
              <w:t>)</w:t>
            </w:r>
          </w:p>
        </w:tc>
        <w:tc>
          <w:tcPr>
            <w:tcW w:w="755" w:type="dxa"/>
            <w:noWrap/>
          </w:tcPr>
          <w:p w14:paraId="0B0D9479" w14:textId="77777777" w:rsidR="005073CB" w:rsidRPr="001A4473" w:rsidRDefault="005073CB" w:rsidP="002513CB">
            <w:pPr>
              <w:pStyle w:val="NoSpacing"/>
              <w:jc w:val="right"/>
            </w:pPr>
            <w:r w:rsidRPr="001A4473">
              <w:t>1</w:t>
            </w:r>
          </w:p>
        </w:tc>
        <w:tc>
          <w:tcPr>
            <w:tcW w:w="2149" w:type="dxa"/>
            <w:gridSpan w:val="2"/>
            <w:noWrap/>
          </w:tcPr>
          <w:p w14:paraId="23059E61" w14:textId="77777777" w:rsidR="005073CB" w:rsidRPr="001A4473" w:rsidRDefault="005073CB" w:rsidP="002513CB">
            <w:pPr>
              <w:pStyle w:val="NoSpacing"/>
            </w:pPr>
            <w:r w:rsidRPr="001A4473">
              <w:t>Red Admiral (</w:t>
            </w:r>
            <w:r w:rsidRPr="001A4473">
              <w:rPr>
                <w:i/>
                <w:iCs/>
              </w:rPr>
              <w:t xml:space="preserve">Vanessa </w:t>
            </w:r>
            <w:proofErr w:type="spellStart"/>
            <w:r w:rsidRPr="001A4473">
              <w:rPr>
                <w:i/>
                <w:iCs/>
              </w:rPr>
              <w:t>atalanta</w:t>
            </w:r>
            <w:proofErr w:type="spellEnd"/>
            <w:r w:rsidRPr="001A4473">
              <w:t>)</w:t>
            </w:r>
          </w:p>
        </w:tc>
        <w:tc>
          <w:tcPr>
            <w:tcW w:w="755" w:type="dxa"/>
            <w:noWrap/>
          </w:tcPr>
          <w:p w14:paraId="2999C076" w14:textId="77777777" w:rsidR="005073CB" w:rsidRPr="001A4473" w:rsidRDefault="005073CB" w:rsidP="002513CB">
            <w:pPr>
              <w:pStyle w:val="NoSpacing"/>
              <w:jc w:val="right"/>
            </w:pPr>
            <w:r w:rsidRPr="001A4473">
              <w:t>2</w:t>
            </w:r>
          </w:p>
        </w:tc>
      </w:tr>
      <w:tr w:rsidR="005073CB" w:rsidRPr="001A4473" w14:paraId="3BA3DF41" w14:textId="77777777" w:rsidTr="002338DC">
        <w:tblPrEx>
          <w:tblLook w:val="04A0" w:firstRow="1" w:lastRow="0" w:firstColumn="1" w:lastColumn="0" w:noHBand="0" w:noVBand="1"/>
        </w:tblPrEx>
        <w:trPr>
          <w:trHeight w:val="272"/>
        </w:trPr>
        <w:tc>
          <w:tcPr>
            <w:tcW w:w="2122" w:type="dxa"/>
            <w:noWrap/>
          </w:tcPr>
          <w:p w14:paraId="6951A026" w14:textId="77777777" w:rsidR="005073CB" w:rsidRPr="001A4473" w:rsidRDefault="005073CB" w:rsidP="002513CB">
            <w:pPr>
              <w:pStyle w:val="NoSpacing"/>
            </w:pPr>
            <w:r w:rsidRPr="001A4473">
              <w:t>Small Tortoiseshell (</w:t>
            </w:r>
            <w:proofErr w:type="spellStart"/>
            <w:r w:rsidRPr="001A4473">
              <w:rPr>
                <w:i/>
                <w:iCs/>
              </w:rPr>
              <w:t>Aglais</w:t>
            </w:r>
            <w:proofErr w:type="spellEnd"/>
            <w:r w:rsidRPr="001A4473">
              <w:rPr>
                <w:i/>
                <w:iCs/>
              </w:rPr>
              <w:t xml:space="preserve"> </w:t>
            </w:r>
            <w:proofErr w:type="spellStart"/>
            <w:r w:rsidRPr="001A4473">
              <w:rPr>
                <w:i/>
                <w:iCs/>
              </w:rPr>
              <w:t>urticae</w:t>
            </w:r>
            <w:proofErr w:type="spellEnd"/>
            <w:r w:rsidRPr="001A4473">
              <w:t>)</w:t>
            </w:r>
          </w:p>
        </w:tc>
        <w:tc>
          <w:tcPr>
            <w:tcW w:w="755" w:type="dxa"/>
            <w:noWrap/>
          </w:tcPr>
          <w:p w14:paraId="7B79C1AB" w14:textId="77777777" w:rsidR="005073CB" w:rsidRPr="001A4473" w:rsidRDefault="005073CB" w:rsidP="002513CB">
            <w:pPr>
              <w:pStyle w:val="NoSpacing"/>
              <w:jc w:val="right"/>
            </w:pPr>
            <w:r>
              <w:t>-</w:t>
            </w:r>
          </w:p>
        </w:tc>
        <w:tc>
          <w:tcPr>
            <w:tcW w:w="2152" w:type="dxa"/>
            <w:noWrap/>
          </w:tcPr>
          <w:p w14:paraId="0907C498" w14:textId="77777777" w:rsidR="005073CB" w:rsidRPr="001A4473" w:rsidRDefault="005073CB" w:rsidP="002513CB">
            <w:pPr>
              <w:pStyle w:val="NoSpacing"/>
            </w:pPr>
            <w:r w:rsidRPr="001A4473">
              <w:t>Small Tortoiseshell (</w:t>
            </w:r>
            <w:proofErr w:type="spellStart"/>
            <w:r w:rsidRPr="001A4473">
              <w:rPr>
                <w:i/>
                <w:iCs/>
              </w:rPr>
              <w:t>Aglais</w:t>
            </w:r>
            <w:proofErr w:type="spellEnd"/>
            <w:r w:rsidRPr="001A4473">
              <w:rPr>
                <w:i/>
                <w:iCs/>
              </w:rPr>
              <w:t xml:space="preserve"> </w:t>
            </w:r>
            <w:proofErr w:type="spellStart"/>
            <w:r w:rsidRPr="001A4473">
              <w:rPr>
                <w:i/>
                <w:iCs/>
              </w:rPr>
              <w:t>urticae</w:t>
            </w:r>
            <w:proofErr w:type="spellEnd"/>
            <w:r w:rsidRPr="001A4473">
              <w:t>)</w:t>
            </w:r>
          </w:p>
        </w:tc>
        <w:tc>
          <w:tcPr>
            <w:tcW w:w="755" w:type="dxa"/>
            <w:noWrap/>
          </w:tcPr>
          <w:p w14:paraId="0A0DBE48" w14:textId="77777777" w:rsidR="005073CB" w:rsidRPr="001A4473" w:rsidRDefault="005073CB" w:rsidP="002513CB">
            <w:pPr>
              <w:pStyle w:val="NoSpacing"/>
              <w:jc w:val="right"/>
            </w:pPr>
            <w:r>
              <w:t>-</w:t>
            </w:r>
          </w:p>
        </w:tc>
        <w:tc>
          <w:tcPr>
            <w:tcW w:w="2149" w:type="dxa"/>
            <w:gridSpan w:val="2"/>
            <w:noWrap/>
          </w:tcPr>
          <w:p w14:paraId="4C499970" w14:textId="77777777" w:rsidR="005073CB" w:rsidRPr="001A4473" w:rsidRDefault="005073CB" w:rsidP="002513CB">
            <w:pPr>
              <w:pStyle w:val="NoSpacing"/>
            </w:pPr>
            <w:r w:rsidRPr="001A4473">
              <w:t>Small Tortoiseshell (</w:t>
            </w:r>
            <w:proofErr w:type="spellStart"/>
            <w:r w:rsidRPr="001A4473">
              <w:rPr>
                <w:i/>
                <w:iCs/>
              </w:rPr>
              <w:t>Aglais</w:t>
            </w:r>
            <w:proofErr w:type="spellEnd"/>
            <w:r w:rsidRPr="001A4473">
              <w:rPr>
                <w:i/>
                <w:iCs/>
              </w:rPr>
              <w:t xml:space="preserve"> </w:t>
            </w:r>
            <w:proofErr w:type="spellStart"/>
            <w:r w:rsidRPr="001A4473">
              <w:rPr>
                <w:i/>
                <w:iCs/>
              </w:rPr>
              <w:t>urticae</w:t>
            </w:r>
            <w:proofErr w:type="spellEnd"/>
            <w:r w:rsidRPr="001A4473">
              <w:t>)</w:t>
            </w:r>
          </w:p>
        </w:tc>
        <w:tc>
          <w:tcPr>
            <w:tcW w:w="755" w:type="dxa"/>
            <w:noWrap/>
          </w:tcPr>
          <w:p w14:paraId="3E9029E4" w14:textId="77777777" w:rsidR="005073CB" w:rsidRPr="001A4473" w:rsidRDefault="005073CB" w:rsidP="002513CB">
            <w:pPr>
              <w:pStyle w:val="NoSpacing"/>
              <w:jc w:val="right"/>
            </w:pPr>
            <w:r>
              <w:t>1</w:t>
            </w:r>
          </w:p>
        </w:tc>
      </w:tr>
      <w:tr w:rsidR="005073CB" w:rsidRPr="001A4473" w14:paraId="4DC78953" w14:textId="77777777" w:rsidTr="002338DC">
        <w:tblPrEx>
          <w:tblLook w:val="04A0" w:firstRow="1" w:lastRow="0" w:firstColumn="1" w:lastColumn="0" w:noHBand="0" w:noVBand="1"/>
        </w:tblPrEx>
        <w:trPr>
          <w:trHeight w:val="272"/>
        </w:trPr>
        <w:tc>
          <w:tcPr>
            <w:tcW w:w="2122" w:type="dxa"/>
            <w:noWrap/>
          </w:tcPr>
          <w:p w14:paraId="18B888C6" w14:textId="77777777" w:rsidR="005073CB" w:rsidRPr="001A4473" w:rsidRDefault="005073CB" w:rsidP="002513CB">
            <w:pPr>
              <w:pStyle w:val="NoSpacing"/>
            </w:pPr>
            <w:r w:rsidRPr="001A4473">
              <w:t>Small White (</w:t>
            </w:r>
            <w:r w:rsidRPr="001A4473">
              <w:rPr>
                <w:i/>
                <w:iCs/>
              </w:rPr>
              <w:t xml:space="preserve">Pieris </w:t>
            </w:r>
            <w:proofErr w:type="spellStart"/>
            <w:r w:rsidRPr="001A4473">
              <w:rPr>
                <w:i/>
                <w:iCs/>
              </w:rPr>
              <w:t>rapae</w:t>
            </w:r>
            <w:proofErr w:type="spellEnd"/>
            <w:r w:rsidRPr="001A4473">
              <w:t>)</w:t>
            </w:r>
          </w:p>
        </w:tc>
        <w:tc>
          <w:tcPr>
            <w:tcW w:w="755" w:type="dxa"/>
            <w:noWrap/>
          </w:tcPr>
          <w:p w14:paraId="7A63C455" w14:textId="77777777" w:rsidR="005073CB" w:rsidRPr="001A4473" w:rsidRDefault="005073CB" w:rsidP="002513CB">
            <w:pPr>
              <w:pStyle w:val="NoSpacing"/>
              <w:jc w:val="right"/>
            </w:pPr>
            <w:r w:rsidRPr="001A4473">
              <w:t>5</w:t>
            </w:r>
          </w:p>
        </w:tc>
        <w:tc>
          <w:tcPr>
            <w:tcW w:w="2152" w:type="dxa"/>
            <w:noWrap/>
          </w:tcPr>
          <w:p w14:paraId="606FD7C1" w14:textId="77777777" w:rsidR="005073CB" w:rsidRPr="001A4473" w:rsidRDefault="005073CB" w:rsidP="002513CB">
            <w:pPr>
              <w:pStyle w:val="NoSpacing"/>
            </w:pPr>
            <w:r w:rsidRPr="001A4473">
              <w:t>Small White (</w:t>
            </w:r>
            <w:r w:rsidRPr="001A4473">
              <w:rPr>
                <w:i/>
                <w:iCs/>
              </w:rPr>
              <w:t xml:space="preserve">Pieris </w:t>
            </w:r>
            <w:proofErr w:type="spellStart"/>
            <w:r w:rsidRPr="001A4473">
              <w:rPr>
                <w:i/>
                <w:iCs/>
              </w:rPr>
              <w:t>rapae</w:t>
            </w:r>
            <w:proofErr w:type="spellEnd"/>
            <w:r w:rsidRPr="001A4473">
              <w:t>)</w:t>
            </w:r>
          </w:p>
        </w:tc>
        <w:tc>
          <w:tcPr>
            <w:tcW w:w="755" w:type="dxa"/>
            <w:noWrap/>
          </w:tcPr>
          <w:p w14:paraId="3DB4F017" w14:textId="77777777" w:rsidR="005073CB" w:rsidRPr="001A4473" w:rsidRDefault="005073CB" w:rsidP="002513CB">
            <w:pPr>
              <w:pStyle w:val="NoSpacing"/>
              <w:jc w:val="right"/>
            </w:pPr>
            <w:r w:rsidRPr="001A4473">
              <w:t>6</w:t>
            </w:r>
          </w:p>
        </w:tc>
        <w:tc>
          <w:tcPr>
            <w:tcW w:w="2149" w:type="dxa"/>
            <w:gridSpan w:val="2"/>
            <w:noWrap/>
          </w:tcPr>
          <w:p w14:paraId="616B6830" w14:textId="77777777" w:rsidR="005073CB" w:rsidRPr="001A4473" w:rsidRDefault="005073CB" w:rsidP="002513CB">
            <w:pPr>
              <w:pStyle w:val="NoSpacing"/>
            </w:pPr>
            <w:r w:rsidRPr="001A4473">
              <w:t>Small White (</w:t>
            </w:r>
            <w:r w:rsidRPr="001A4473">
              <w:rPr>
                <w:i/>
                <w:iCs/>
              </w:rPr>
              <w:t xml:space="preserve">Pieris </w:t>
            </w:r>
            <w:proofErr w:type="spellStart"/>
            <w:r w:rsidRPr="001A4473">
              <w:rPr>
                <w:i/>
                <w:iCs/>
              </w:rPr>
              <w:t>rapae</w:t>
            </w:r>
            <w:proofErr w:type="spellEnd"/>
            <w:r w:rsidRPr="001A4473">
              <w:t>)</w:t>
            </w:r>
          </w:p>
        </w:tc>
        <w:tc>
          <w:tcPr>
            <w:tcW w:w="755" w:type="dxa"/>
            <w:noWrap/>
          </w:tcPr>
          <w:p w14:paraId="7088DE5D" w14:textId="77777777" w:rsidR="005073CB" w:rsidRPr="001A4473" w:rsidRDefault="005073CB" w:rsidP="002513CB">
            <w:pPr>
              <w:pStyle w:val="NoSpacing"/>
              <w:jc w:val="right"/>
            </w:pPr>
            <w:r w:rsidRPr="001A4473">
              <w:t>8</w:t>
            </w:r>
          </w:p>
        </w:tc>
      </w:tr>
      <w:tr w:rsidR="005073CB" w:rsidRPr="001A4473" w14:paraId="28B768FC" w14:textId="77777777" w:rsidTr="002338DC">
        <w:tblPrEx>
          <w:tblLook w:val="04A0" w:firstRow="1" w:lastRow="0" w:firstColumn="1" w:lastColumn="0" w:noHBand="0" w:noVBand="1"/>
        </w:tblPrEx>
        <w:trPr>
          <w:trHeight w:val="272"/>
        </w:trPr>
        <w:tc>
          <w:tcPr>
            <w:tcW w:w="2122" w:type="dxa"/>
            <w:noWrap/>
          </w:tcPr>
          <w:p w14:paraId="7AEC1296" w14:textId="77777777" w:rsidR="005073CB" w:rsidRPr="001A4473" w:rsidRDefault="005073CB" w:rsidP="002513CB">
            <w:pPr>
              <w:pStyle w:val="NoSpacing"/>
            </w:pPr>
            <w:r w:rsidRPr="001A4473">
              <w:t>Speckled Wood (</w:t>
            </w:r>
            <w:proofErr w:type="spellStart"/>
            <w:r w:rsidRPr="001A4473">
              <w:rPr>
                <w:i/>
                <w:iCs/>
              </w:rPr>
              <w:t>Pararge</w:t>
            </w:r>
            <w:proofErr w:type="spellEnd"/>
            <w:r w:rsidRPr="001A4473">
              <w:rPr>
                <w:i/>
                <w:iCs/>
              </w:rPr>
              <w:t xml:space="preserve"> </w:t>
            </w:r>
            <w:proofErr w:type="spellStart"/>
            <w:r w:rsidRPr="001A4473">
              <w:rPr>
                <w:i/>
                <w:iCs/>
              </w:rPr>
              <w:t>aegeria</w:t>
            </w:r>
            <w:proofErr w:type="spellEnd"/>
            <w:r w:rsidRPr="001A4473">
              <w:t>)</w:t>
            </w:r>
          </w:p>
        </w:tc>
        <w:tc>
          <w:tcPr>
            <w:tcW w:w="755" w:type="dxa"/>
            <w:noWrap/>
          </w:tcPr>
          <w:p w14:paraId="4D91F1BD" w14:textId="77777777" w:rsidR="005073CB" w:rsidRPr="001A4473" w:rsidRDefault="005073CB" w:rsidP="002513CB">
            <w:pPr>
              <w:pStyle w:val="NoSpacing"/>
              <w:jc w:val="right"/>
            </w:pPr>
            <w:r w:rsidRPr="001A4473">
              <w:t>6</w:t>
            </w:r>
          </w:p>
        </w:tc>
        <w:tc>
          <w:tcPr>
            <w:tcW w:w="2152" w:type="dxa"/>
            <w:noWrap/>
            <w:hideMark/>
          </w:tcPr>
          <w:p w14:paraId="72F3B334" w14:textId="77777777" w:rsidR="005073CB" w:rsidRPr="001A4473" w:rsidRDefault="005073CB" w:rsidP="002513CB">
            <w:pPr>
              <w:pStyle w:val="NoSpacing"/>
            </w:pPr>
            <w:r w:rsidRPr="001A4473">
              <w:t>Speckled Wood (</w:t>
            </w:r>
            <w:proofErr w:type="spellStart"/>
            <w:r w:rsidRPr="001A4473">
              <w:rPr>
                <w:i/>
                <w:iCs/>
              </w:rPr>
              <w:t>Pararge</w:t>
            </w:r>
            <w:proofErr w:type="spellEnd"/>
            <w:r w:rsidRPr="001A4473">
              <w:rPr>
                <w:i/>
                <w:iCs/>
              </w:rPr>
              <w:t xml:space="preserve"> </w:t>
            </w:r>
            <w:proofErr w:type="spellStart"/>
            <w:r w:rsidRPr="001A4473">
              <w:rPr>
                <w:i/>
                <w:iCs/>
              </w:rPr>
              <w:t>aegeria</w:t>
            </w:r>
            <w:proofErr w:type="spellEnd"/>
            <w:r w:rsidRPr="001A4473">
              <w:t>)</w:t>
            </w:r>
          </w:p>
        </w:tc>
        <w:tc>
          <w:tcPr>
            <w:tcW w:w="755" w:type="dxa"/>
            <w:noWrap/>
            <w:hideMark/>
          </w:tcPr>
          <w:p w14:paraId="0A2EC00A" w14:textId="77777777" w:rsidR="005073CB" w:rsidRPr="001A4473" w:rsidRDefault="005073CB" w:rsidP="002513CB">
            <w:pPr>
              <w:pStyle w:val="NoSpacing"/>
              <w:jc w:val="right"/>
            </w:pPr>
            <w:r w:rsidRPr="001A4473">
              <w:t>8</w:t>
            </w:r>
          </w:p>
        </w:tc>
        <w:tc>
          <w:tcPr>
            <w:tcW w:w="2149" w:type="dxa"/>
            <w:gridSpan w:val="2"/>
            <w:noWrap/>
          </w:tcPr>
          <w:p w14:paraId="3E89F3B5" w14:textId="77777777" w:rsidR="005073CB" w:rsidRPr="001A4473" w:rsidRDefault="005073CB" w:rsidP="002513CB">
            <w:pPr>
              <w:pStyle w:val="NoSpacing"/>
            </w:pPr>
            <w:r w:rsidRPr="008E2D47">
              <w:rPr>
                <w:rFonts w:ascii="Calibri" w:eastAsia="Times New Roman" w:hAnsi="Calibri" w:cs="Calibri"/>
                <w:color w:val="000000"/>
                <w:lang w:eastAsia="en-GB"/>
              </w:rPr>
              <w:t>Speckled Wood (</w:t>
            </w:r>
            <w:proofErr w:type="spellStart"/>
            <w:r w:rsidRPr="008E2D47">
              <w:rPr>
                <w:rFonts w:ascii="Calibri" w:eastAsia="Times New Roman" w:hAnsi="Calibri" w:cs="Calibri"/>
                <w:i/>
                <w:iCs/>
                <w:color w:val="000000"/>
                <w:lang w:eastAsia="en-GB"/>
              </w:rPr>
              <w:t>Pararge</w:t>
            </w:r>
            <w:proofErr w:type="spellEnd"/>
            <w:r w:rsidRPr="008E2D47">
              <w:rPr>
                <w:rFonts w:ascii="Calibri" w:eastAsia="Times New Roman" w:hAnsi="Calibri" w:cs="Calibri"/>
                <w:i/>
                <w:iCs/>
                <w:color w:val="000000"/>
                <w:lang w:eastAsia="en-GB"/>
              </w:rPr>
              <w:t xml:space="preserve"> </w:t>
            </w:r>
            <w:proofErr w:type="spellStart"/>
            <w:r w:rsidRPr="008E2D47">
              <w:rPr>
                <w:rFonts w:ascii="Calibri" w:eastAsia="Times New Roman" w:hAnsi="Calibri" w:cs="Calibri"/>
                <w:i/>
                <w:iCs/>
                <w:color w:val="000000"/>
                <w:lang w:eastAsia="en-GB"/>
              </w:rPr>
              <w:t>aegeria</w:t>
            </w:r>
            <w:proofErr w:type="spellEnd"/>
            <w:r w:rsidRPr="008E2D47">
              <w:rPr>
                <w:rFonts w:ascii="Calibri" w:eastAsia="Times New Roman" w:hAnsi="Calibri" w:cs="Calibri"/>
                <w:color w:val="000000"/>
                <w:lang w:eastAsia="en-GB"/>
              </w:rPr>
              <w:t>)</w:t>
            </w:r>
          </w:p>
        </w:tc>
        <w:tc>
          <w:tcPr>
            <w:tcW w:w="755" w:type="dxa"/>
            <w:noWrap/>
          </w:tcPr>
          <w:p w14:paraId="4D5749CF" w14:textId="77777777" w:rsidR="005073CB" w:rsidRPr="001A4473" w:rsidRDefault="005073CB" w:rsidP="002513CB">
            <w:pPr>
              <w:pStyle w:val="NoSpacing"/>
              <w:jc w:val="right"/>
            </w:pPr>
            <w:r w:rsidRPr="008E2D47">
              <w:rPr>
                <w:rFonts w:ascii="Calibri" w:eastAsia="Times New Roman" w:hAnsi="Calibri" w:cs="Calibri"/>
                <w:color w:val="000000"/>
                <w:lang w:eastAsia="en-GB"/>
              </w:rPr>
              <w:t>5</w:t>
            </w:r>
          </w:p>
        </w:tc>
      </w:tr>
    </w:tbl>
    <w:p w14:paraId="77CC1360" w14:textId="6B104A13" w:rsidR="009D554A" w:rsidRDefault="009D554A" w:rsidP="009D554A">
      <w:pPr>
        <w:pStyle w:val="NoSpacing"/>
      </w:pPr>
    </w:p>
    <w:p w14:paraId="6AF6B303" w14:textId="153E5A87" w:rsidR="009D554A" w:rsidRDefault="009D554A" w:rsidP="009D554A">
      <w:pPr>
        <w:pStyle w:val="NoSpacing"/>
      </w:pPr>
    </w:p>
    <w:p w14:paraId="142397D4" w14:textId="4ED5A148" w:rsidR="009D554A" w:rsidRDefault="005073CB" w:rsidP="005073CB">
      <w:pPr>
        <w:pStyle w:val="Heading2"/>
      </w:pPr>
      <w:bookmarkStart w:id="52" w:name="_Toc90847352"/>
      <w:r>
        <w:t>4.2 Secondary Source Data</w:t>
      </w:r>
      <w:bookmarkEnd w:id="52"/>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60"/>
        <w:gridCol w:w="850"/>
        <w:gridCol w:w="567"/>
        <w:gridCol w:w="851"/>
        <w:gridCol w:w="283"/>
        <w:gridCol w:w="851"/>
        <w:gridCol w:w="425"/>
        <w:gridCol w:w="142"/>
        <w:gridCol w:w="850"/>
        <w:gridCol w:w="284"/>
        <w:gridCol w:w="850"/>
        <w:gridCol w:w="567"/>
        <w:gridCol w:w="851"/>
      </w:tblGrid>
      <w:tr w:rsidR="00144B90" w14:paraId="36B802D6" w14:textId="77777777" w:rsidTr="00144B90">
        <w:trPr>
          <w:gridAfter w:val="6"/>
          <w:wAfter w:w="3544" w:type="dxa"/>
          <w:trHeight w:val="312"/>
        </w:trPr>
        <w:tc>
          <w:tcPr>
            <w:tcW w:w="5387" w:type="dxa"/>
            <w:gridSpan w:val="7"/>
          </w:tcPr>
          <w:p w14:paraId="34F1AE49" w14:textId="6FBADFCB" w:rsidR="00144B90" w:rsidRDefault="00144B90" w:rsidP="00144B90">
            <w:pPr>
              <w:pStyle w:val="NoSpacing"/>
            </w:pPr>
            <w:r>
              <w:t>Table 6. RSPB Garden Bird Survey (Swansea) (RSPB 2021)</w:t>
            </w:r>
          </w:p>
        </w:tc>
      </w:tr>
      <w:tr w:rsidR="004E0D78" w:rsidRPr="007A2BB0" w14:paraId="23B18F16"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cantSplit/>
          <w:trHeight w:val="1417"/>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374AF611"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Birds</w:t>
            </w:r>
          </w:p>
        </w:tc>
        <w:tc>
          <w:tcPr>
            <w:tcW w:w="850" w:type="dxa"/>
            <w:tcBorders>
              <w:top w:val="single" w:sz="4" w:space="0" w:color="auto"/>
              <w:left w:val="nil"/>
              <w:bottom w:val="single" w:sz="4" w:space="0" w:color="auto"/>
              <w:right w:val="single" w:sz="4" w:space="0" w:color="auto"/>
            </w:tcBorders>
            <w:shd w:val="clear" w:color="000000" w:fill="FFFFFF"/>
            <w:noWrap/>
            <w:textDirection w:val="btLr"/>
            <w:vAlign w:val="bottom"/>
          </w:tcPr>
          <w:p w14:paraId="51CEBAF3"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Mean 2021</w:t>
            </w:r>
          </w:p>
        </w:tc>
        <w:tc>
          <w:tcPr>
            <w:tcW w:w="567" w:type="dxa"/>
            <w:tcBorders>
              <w:top w:val="single" w:sz="4" w:space="0" w:color="auto"/>
              <w:left w:val="nil"/>
              <w:bottom w:val="single" w:sz="4" w:space="0" w:color="auto"/>
              <w:right w:val="single" w:sz="4" w:space="0" w:color="auto"/>
            </w:tcBorders>
            <w:shd w:val="clear" w:color="000000" w:fill="FFFFFF"/>
            <w:noWrap/>
            <w:textDirection w:val="btLr"/>
            <w:vAlign w:val="bottom"/>
          </w:tcPr>
          <w:p w14:paraId="02E6CEC7"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Rank 2021</w:t>
            </w:r>
          </w:p>
        </w:tc>
        <w:tc>
          <w:tcPr>
            <w:tcW w:w="851" w:type="dxa"/>
            <w:tcBorders>
              <w:top w:val="single" w:sz="4" w:space="0" w:color="auto"/>
              <w:left w:val="nil"/>
              <w:bottom w:val="single" w:sz="4" w:space="0" w:color="auto"/>
              <w:right w:val="single" w:sz="4" w:space="0" w:color="auto"/>
            </w:tcBorders>
            <w:shd w:val="clear" w:color="000000" w:fill="FFFFFF"/>
            <w:noWrap/>
            <w:textDirection w:val="btLr"/>
            <w:vAlign w:val="bottom"/>
          </w:tcPr>
          <w:p w14:paraId="6B975B3E"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Gardens 2021</w:t>
            </w:r>
          </w:p>
        </w:tc>
        <w:tc>
          <w:tcPr>
            <w:tcW w:w="283" w:type="dxa"/>
            <w:tcBorders>
              <w:top w:val="single" w:sz="4" w:space="0" w:color="auto"/>
              <w:left w:val="nil"/>
              <w:bottom w:val="single" w:sz="4" w:space="0" w:color="auto"/>
              <w:right w:val="single" w:sz="4" w:space="0" w:color="auto"/>
            </w:tcBorders>
            <w:shd w:val="clear" w:color="000000" w:fill="D9D9D9"/>
            <w:noWrap/>
            <w:textDirection w:val="btLr"/>
            <w:vAlign w:val="bottom"/>
          </w:tcPr>
          <w:p w14:paraId="28944726" w14:textId="77777777" w:rsidR="004E0D78" w:rsidRPr="00B56596" w:rsidRDefault="004E0D78" w:rsidP="002513CB">
            <w:pPr>
              <w:spacing w:after="0" w:line="240" w:lineRule="auto"/>
              <w:ind w:left="113" w:right="113"/>
              <w:rPr>
                <w:rFonts w:asciiTheme="majorHAnsi" w:eastAsia="Times New Roman" w:hAnsiTheme="majorHAnsi" w:cstheme="majorHAnsi"/>
                <w:color w:val="000000"/>
                <w:sz w:val="20"/>
                <w:szCs w:val="20"/>
                <w:lang w:eastAsia="en-GB"/>
              </w:rPr>
            </w:pPr>
          </w:p>
        </w:tc>
        <w:tc>
          <w:tcPr>
            <w:tcW w:w="851" w:type="dxa"/>
            <w:tcBorders>
              <w:top w:val="single" w:sz="4" w:space="0" w:color="auto"/>
              <w:left w:val="nil"/>
              <w:bottom w:val="single" w:sz="4" w:space="0" w:color="auto"/>
              <w:right w:val="single" w:sz="4" w:space="0" w:color="auto"/>
            </w:tcBorders>
            <w:shd w:val="clear" w:color="000000" w:fill="FFFFFF"/>
            <w:noWrap/>
            <w:textDirection w:val="btLr"/>
            <w:vAlign w:val="bottom"/>
          </w:tcPr>
          <w:p w14:paraId="5B7A3D51"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Mean 2020</w:t>
            </w:r>
          </w:p>
        </w:tc>
        <w:tc>
          <w:tcPr>
            <w:tcW w:w="567" w:type="dxa"/>
            <w:gridSpan w:val="2"/>
            <w:tcBorders>
              <w:top w:val="single" w:sz="4" w:space="0" w:color="auto"/>
              <w:left w:val="nil"/>
              <w:bottom w:val="single" w:sz="4" w:space="0" w:color="auto"/>
              <w:right w:val="single" w:sz="4" w:space="0" w:color="auto"/>
            </w:tcBorders>
            <w:shd w:val="clear" w:color="000000" w:fill="FFFFFF"/>
            <w:noWrap/>
            <w:textDirection w:val="btLr"/>
            <w:vAlign w:val="bottom"/>
          </w:tcPr>
          <w:p w14:paraId="7B8F3552"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Rank 2020</w:t>
            </w:r>
          </w:p>
        </w:tc>
        <w:tc>
          <w:tcPr>
            <w:tcW w:w="850" w:type="dxa"/>
            <w:tcBorders>
              <w:top w:val="single" w:sz="4" w:space="0" w:color="auto"/>
              <w:left w:val="nil"/>
              <w:bottom w:val="single" w:sz="4" w:space="0" w:color="auto"/>
              <w:right w:val="single" w:sz="4" w:space="0" w:color="auto"/>
            </w:tcBorders>
            <w:shd w:val="clear" w:color="000000" w:fill="FFFFFF"/>
            <w:noWrap/>
            <w:textDirection w:val="btLr"/>
            <w:vAlign w:val="bottom"/>
          </w:tcPr>
          <w:p w14:paraId="3FFD9661"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Gardens 2020</w:t>
            </w:r>
          </w:p>
        </w:tc>
        <w:tc>
          <w:tcPr>
            <w:tcW w:w="284" w:type="dxa"/>
            <w:tcBorders>
              <w:top w:val="single" w:sz="4" w:space="0" w:color="auto"/>
              <w:left w:val="nil"/>
              <w:bottom w:val="single" w:sz="4" w:space="0" w:color="auto"/>
              <w:right w:val="single" w:sz="4" w:space="0" w:color="auto"/>
            </w:tcBorders>
            <w:shd w:val="clear" w:color="000000" w:fill="D9D9D9"/>
            <w:noWrap/>
            <w:textDirection w:val="btLr"/>
            <w:vAlign w:val="bottom"/>
          </w:tcPr>
          <w:p w14:paraId="7E7EF05C" w14:textId="77777777" w:rsidR="004E0D78" w:rsidRPr="00B56596" w:rsidRDefault="004E0D78" w:rsidP="002513CB">
            <w:pPr>
              <w:spacing w:after="0" w:line="240" w:lineRule="auto"/>
              <w:ind w:left="113" w:right="113"/>
              <w:rPr>
                <w:rFonts w:asciiTheme="majorHAnsi" w:eastAsia="Times New Roman" w:hAnsiTheme="majorHAnsi" w:cstheme="majorHAnsi"/>
                <w:color w:val="000000"/>
                <w:sz w:val="20"/>
                <w:szCs w:val="20"/>
                <w:lang w:eastAsia="en-GB"/>
              </w:rPr>
            </w:pPr>
          </w:p>
        </w:tc>
        <w:tc>
          <w:tcPr>
            <w:tcW w:w="850" w:type="dxa"/>
            <w:tcBorders>
              <w:top w:val="single" w:sz="4" w:space="0" w:color="auto"/>
              <w:left w:val="nil"/>
              <w:bottom w:val="single" w:sz="4" w:space="0" w:color="auto"/>
              <w:right w:val="single" w:sz="4" w:space="0" w:color="auto"/>
            </w:tcBorders>
            <w:shd w:val="clear" w:color="000000" w:fill="FFFFFF"/>
            <w:noWrap/>
            <w:textDirection w:val="btLr"/>
            <w:vAlign w:val="bottom"/>
          </w:tcPr>
          <w:p w14:paraId="66D7F38E"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Change</w:t>
            </w:r>
          </w:p>
        </w:tc>
        <w:tc>
          <w:tcPr>
            <w:tcW w:w="567" w:type="dxa"/>
            <w:tcBorders>
              <w:top w:val="single" w:sz="4" w:space="0" w:color="auto"/>
              <w:left w:val="single" w:sz="4" w:space="0" w:color="auto"/>
              <w:bottom w:val="single" w:sz="4" w:space="0" w:color="auto"/>
              <w:right w:val="single" w:sz="4" w:space="0" w:color="auto"/>
            </w:tcBorders>
            <w:shd w:val="clear" w:color="000000" w:fill="FFFFFF"/>
            <w:textDirection w:val="btLr"/>
            <w:vAlign w:val="bottom"/>
          </w:tcPr>
          <w:p w14:paraId="05A76B6D" w14:textId="77777777" w:rsidR="004E0D78" w:rsidRPr="00B56596" w:rsidRDefault="004E0D78" w:rsidP="002513CB">
            <w:pPr>
              <w:spacing w:after="0" w:line="240" w:lineRule="auto"/>
              <w:ind w:left="113" w:right="113"/>
              <w:jc w:val="right"/>
              <w:rPr>
                <w:rFonts w:asciiTheme="majorHAnsi" w:hAnsiTheme="majorHAnsi" w:cstheme="majorHAnsi"/>
                <w:color w:val="000000"/>
                <w:sz w:val="20"/>
                <w:szCs w:val="20"/>
              </w:rPr>
            </w:pPr>
            <w:r w:rsidRPr="00B56596">
              <w:rPr>
                <w:rFonts w:asciiTheme="majorHAnsi" w:hAnsiTheme="majorHAnsi" w:cstheme="majorHAnsi"/>
                <w:color w:val="000000"/>
                <w:sz w:val="20"/>
                <w:szCs w:val="20"/>
              </w:rPr>
              <w:t>Rank Change</w:t>
            </w:r>
          </w:p>
        </w:tc>
        <w:tc>
          <w:tcPr>
            <w:tcW w:w="851" w:type="dxa"/>
            <w:tcBorders>
              <w:top w:val="single" w:sz="4" w:space="0" w:color="auto"/>
              <w:left w:val="single" w:sz="4" w:space="0" w:color="auto"/>
              <w:bottom w:val="single" w:sz="4" w:space="0" w:color="auto"/>
              <w:right w:val="single" w:sz="4" w:space="0" w:color="auto"/>
            </w:tcBorders>
            <w:shd w:val="clear" w:color="000000" w:fill="FFFFFF"/>
            <w:noWrap/>
            <w:textDirection w:val="btLr"/>
            <w:vAlign w:val="bottom"/>
          </w:tcPr>
          <w:p w14:paraId="02D0EA1A" w14:textId="77777777" w:rsidR="004E0D78" w:rsidRPr="00B56596" w:rsidRDefault="004E0D78" w:rsidP="002513CB">
            <w:pPr>
              <w:spacing w:after="0" w:line="240" w:lineRule="auto"/>
              <w:ind w:left="113" w:right="113"/>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Garden Change</w:t>
            </w:r>
          </w:p>
        </w:tc>
      </w:tr>
      <w:tr w:rsidR="004E0D78" w:rsidRPr="007A2BB0" w14:paraId="34E50266"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DCAF5D7"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House sparrow</w:t>
            </w:r>
          </w:p>
        </w:tc>
        <w:tc>
          <w:tcPr>
            <w:tcW w:w="850" w:type="dxa"/>
            <w:tcBorders>
              <w:top w:val="single" w:sz="4" w:space="0" w:color="auto"/>
              <w:left w:val="nil"/>
              <w:bottom w:val="single" w:sz="4" w:space="0" w:color="auto"/>
              <w:right w:val="single" w:sz="4" w:space="0" w:color="auto"/>
            </w:tcBorders>
            <w:shd w:val="clear" w:color="000000" w:fill="FFFFFF"/>
            <w:noWrap/>
            <w:vAlign w:val="bottom"/>
            <w:hideMark/>
          </w:tcPr>
          <w:p w14:paraId="1E46287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5.964</w:t>
            </w:r>
          </w:p>
        </w:tc>
        <w:tc>
          <w:tcPr>
            <w:tcW w:w="567" w:type="dxa"/>
            <w:tcBorders>
              <w:top w:val="single" w:sz="4" w:space="0" w:color="auto"/>
              <w:left w:val="nil"/>
              <w:bottom w:val="single" w:sz="4" w:space="0" w:color="auto"/>
              <w:right w:val="single" w:sz="4" w:space="0" w:color="auto"/>
            </w:tcBorders>
            <w:shd w:val="clear" w:color="000000" w:fill="FFFFFF"/>
            <w:noWrap/>
            <w:vAlign w:val="bottom"/>
            <w:hideMark/>
          </w:tcPr>
          <w:p w14:paraId="048A9AA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w:t>
            </w:r>
          </w:p>
        </w:tc>
        <w:tc>
          <w:tcPr>
            <w:tcW w:w="851" w:type="dxa"/>
            <w:tcBorders>
              <w:top w:val="single" w:sz="4" w:space="0" w:color="auto"/>
              <w:left w:val="nil"/>
              <w:bottom w:val="single" w:sz="4" w:space="0" w:color="auto"/>
              <w:right w:val="single" w:sz="4" w:space="0" w:color="auto"/>
            </w:tcBorders>
            <w:shd w:val="clear" w:color="000000" w:fill="FFFFFF"/>
            <w:noWrap/>
            <w:vAlign w:val="bottom"/>
            <w:hideMark/>
          </w:tcPr>
          <w:p w14:paraId="545A8D3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71.9</w:t>
            </w:r>
          </w:p>
        </w:tc>
        <w:tc>
          <w:tcPr>
            <w:tcW w:w="283" w:type="dxa"/>
            <w:tcBorders>
              <w:top w:val="single" w:sz="4" w:space="0" w:color="auto"/>
              <w:left w:val="nil"/>
              <w:bottom w:val="single" w:sz="4" w:space="0" w:color="auto"/>
              <w:right w:val="single" w:sz="4" w:space="0" w:color="auto"/>
            </w:tcBorders>
            <w:shd w:val="clear" w:color="000000" w:fill="D9D9D9"/>
            <w:noWrap/>
            <w:vAlign w:val="bottom"/>
            <w:hideMark/>
          </w:tcPr>
          <w:p w14:paraId="30E9684E"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single" w:sz="4" w:space="0" w:color="auto"/>
              <w:left w:val="nil"/>
              <w:bottom w:val="single" w:sz="4" w:space="0" w:color="auto"/>
              <w:right w:val="single" w:sz="4" w:space="0" w:color="auto"/>
            </w:tcBorders>
            <w:shd w:val="clear" w:color="000000" w:fill="FFFFFF"/>
            <w:noWrap/>
            <w:vAlign w:val="bottom"/>
            <w:hideMark/>
          </w:tcPr>
          <w:p w14:paraId="0553379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6.542</w:t>
            </w:r>
          </w:p>
        </w:tc>
        <w:tc>
          <w:tcPr>
            <w:tcW w:w="567" w:type="dxa"/>
            <w:gridSpan w:val="2"/>
            <w:tcBorders>
              <w:top w:val="single" w:sz="4" w:space="0" w:color="auto"/>
              <w:left w:val="nil"/>
              <w:bottom w:val="single" w:sz="4" w:space="0" w:color="auto"/>
              <w:right w:val="single" w:sz="4" w:space="0" w:color="auto"/>
            </w:tcBorders>
            <w:shd w:val="clear" w:color="000000" w:fill="FFFFFF"/>
            <w:noWrap/>
            <w:vAlign w:val="bottom"/>
            <w:hideMark/>
          </w:tcPr>
          <w:p w14:paraId="6487E7E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w:t>
            </w:r>
          </w:p>
        </w:tc>
        <w:tc>
          <w:tcPr>
            <w:tcW w:w="850" w:type="dxa"/>
            <w:tcBorders>
              <w:top w:val="single" w:sz="4" w:space="0" w:color="auto"/>
              <w:left w:val="nil"/>
              <w:bottom w:val="single" w:sz="4" w:space="0" w:color="auto"/>
              <w:right w:val="single" w:sz="4" w:space="0" w:color="auto"/>
            </w:tcBorders>
            <w:shd w:val="clear" w:color="000000" w:fill="FFFFFF"/>
            <w:noWrap/>
            <w:vAlign w:val="bottom"/>
            <w:hideMark/>
          </w:tcPr>
          <w:p w14:paraId="4CD9740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76.1</w:t>
            </w:r>
          </w:p>
        </w:tc>
        <w:tc>
          <w:tcPr>
            <w:tcW w:w="284" w:type="dxa"/>
            <w:tcBorders>
              <w:top w:val="single" w:sz="4" w:space="0" w:color="auto"/>
              <w:left w:val="nil"/>
              <w:bottom w:val="single" w:sz="4" w:space="0" w:color="auto"/>
              <w:right w:val="single" w:sz="4" w:space="0" w:color="auto"/>
            </w:tcBorders>
            <w:shd w:val="clear" w:color="000000" w:fill="D9D9D9"/>
            <w:noWrap/>
            <w:vAlign w:val="bottom"/>
            <w:hideMark/>
          </w:tcPr>
          <w:p w14:paraId="4D44C67F"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single" w:sz="4" w:space="0" w:color="auto"/>
              <w:left w:val="nil"/>
              <w:bottom w:val="single" w:sz="4" w:space="0" w:color="auto"/>
              <w:right w:val="single" w:sz="4" w:space="0" w:color="auto"/>
            </w:tcBorders>
            <w:shd w:val="clear" w:color="000000" w:fill="FFFFFF"/>
            <w:noWrap/>
            <w:vAlign w:val="bottom"/>
            <w:hideMark/>
          </w:tcPr>
          <w:p w14:paraId="627FD87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-8.8</w:t>
            </w:r>
          </w:p>
        </w:tc>
        <w:tc>
          <w:tcPr>
            <w:tcW w:w="567" w:type="dxa"/>
            <w:tcBorders>
              <w:top w:val="single" w:sz="4" w:space="0" w:color="auto"/>
              <w:left w:val="single" w:sz="4" w:space="0" w:color="auto"/>
              <w:bottom w:val="single" w:sz="4" w:space="0" w:color="auto"/>
              <w:right w:val="single" w:sz="4" w:space="0" w:color="auto"/>
            </w:tcBorders>
            <w:shd w:val="clear" w:color="000000" w:fill="FFFFFF"/>
            <w:vAlign w:val="bottom"/>
          </w:tcPr>
          <w:p w14:paraId="5D9F4CE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35527C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-5.5</w:t>
            </w:r>
          </w:p>
        </w:tc>
      </w:tr>
      <w:tr w:rsidR="004E0D78" w:rsidRPr="007A2BB0" w14:paraId="3DB80558"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099C07F"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Starling</w:t>
            </w:r>
          </w:p>
        </w:tc>
        <w:tc>
          <w:tcPr>
            <w:tcW w:w="850" w:type="dxa"/>
            <w:tcBorders>
              <w:top w:val="nil"/>
              <w:left w:val="nil"/>
              <w:bottom w:val="single" w:sz="4" w:space="0" w:color="auto"/>
              <w:right w:val="single" w:sz="4" w:space="0" w:color="auto"/>
            </w:tcBorders>
            <w:shd w:val="clear" w:color="000000" w:fill="FFFFFF"/>
            <w:noWrap/>
            <w:vAlign w:val="bottom"/>
            <w:hideMark/>
          </w:tcPr>
          <w:p w14:paraId="357A9FE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2.993</w:t>
            </w:r>
          </w:p>
        </w:tc>
        <w:tc>
          <w:tcPr>
            <w:tcW w:w="567" w:type="dxa"/>
            <w:tcBorders>
              <w:top w:val="nil"/>
              <w:left w:val="nil"/>
              <w:bottom w:val="single" w:sz="4" w:space="0" w:color="auto"/>
              <w:right w:val="single" w:sz="4" w:space="0" w:color="auto"/>
            </w:tcBorders>
            <w:shd w:val="clear" w:color="000000" w:fill="FFFFFF"/>
            <w:noWrap/>
            <w:vAlign w:val="bottom"/>
            <w:hideMark/>
          </w:tcPr>
          <w:p w14:paraId="3C54491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w:t>
            </w:r>
          </w:p>
        </w:tc>
        <w:tc>
          <w:tcPr>
            <w:tcW w:w="851" w:type="dxa"/>
            <w:tcBorders>
              <w:top w:val="nil"/>
              <w:left w:val="nil"/>
              <w:bottom w:val="single" w:sz="4" w:space="0" w:color="auto"/>
              <w:right w:val="single" w:sz="4" w:space="0" w:color="auto"/>
            </w:tcBorders>
            <w:shd w:val="clear" w:color="000000" w:fill="FFFFFF"/>
            <w:noWrap/>
            <w:vAlign w:val="bottom"/>
            <w:hideMark/>
          </w:tcPr>
          <w:p w14:paraId="0885B73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42.5</w:t>
            </w:r>
          </w:p>
        </w:tc>
        <w:tc>
          <w:tcPr>
            <w:tcW w:w="283" w:type="dxa"/>
            <w:tcBorders>
              <w:top w:val="nil"/>
              <w:left w:val="nil"/>
              <w:bottom w:val="single" w:sz="4" w:space="0" w:color="auto"/>
              <w:right w:val="single" w:sz="4" w:space="0" w:color="auto"/>
            </w:tcBorders>
            <w:shd w:val="clear" w:color="000000" w:fill="D9D9D9"/>
            <w:noWrap/>
            <w:vAlign w:val="bottom"/>
            <w:hideMark/>
          </w:tcPr>
          <w:p w14:paraId="0CD2EFCF"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13469378"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2.804</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1594301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w:t>
            </w:r>
          </w:p>
        </w:tc>
        <w:tc>
          <w:tcPr>
            <w:tcW w:w="850" w:type="dxa"/>
            <w:tcBorders>
              <w:top w:val="nil"/>
              <w:left w:val="nil"/>
              <w:bottom w:val="single" w:sz="4" w:space="0" w:color="auto"/>
              <w:right w:val="single" w:sz="4" w:space="0" w:color="auto"/>
            </w:tcBorders>
            <w:shd w:val="clear" w:color="000000" w:fill="FFFFFF"/>
            <w:noWrap/>
            <w:vAlign w:val="bottom"/>
            <w:hideMark/>
          </w:tcPr>
          <w:p w14:paraId="7104F55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43.4</w:t>
            </w:r>
          </w:p>
        </w:tc>
        <w:tc>
          <w:tcPr>
            <w:tcW w:w="284" w:type="dxa"/>
            <w:tcBorders>
              <w:top w:val="nil"/>
              <w:left w:val="nil"/>
              <w:bottom w:val="single" w:sz="4" w:space="0" w:color="auto"/>
              <w:right w:val="single" w:sz="4" w:space="0" w:color="auto"/>
            </w:tcBorders>
            <w:shd w:val="clear" w:color="000000" w:fill="D9D9D9"/>
            <w:noWrap/>
            <w:vAlign w:val="bottom"/>
            <w:hideMark/>
          </w:tcPr>
          <w:p w14:paraId="6644B311"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7496704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6.7</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4A5F7E6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1</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4C824C5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-2.0</w:t>
            </w:r>
          </w:p>
        </w:tc>
      </w:tr>
      <w:tr w:rsidR="004E0D78" w:rsidRPr="007A2BB0" w14:paraId="16C40F8D"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7B1C2FB"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Blue tit</w:t>
            </w:r>
          </w:p>
        </w:tc>
        <w:tc>
          <w:tcPr>
            <w:tcW w:w="850" w:type="dxa"/>
            <w:tcBorders>
              <w:top w:val="nil"/>
              <w:left w:val="nil"/>
              <w:bottom w:val="single" w:sz="4" w:space="0" w:color="auto"/>
              <w:right w:val="single" w:sz="4" w:space="0" w:color="auto"/>
            </w:tcBorders>
            <w:shd w:val="clear" w:color="000000" w:fill="FFFFFF"/>
            <w:noWrap/>
            <w:vAlign w:val="bottom"/>
            <w:hideMark/>
          </w:tcPr>
          <w:p w14:paraId="5991F1F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2.675</w:t>
            </w:r>
          </w:p>
        </w:tc>
        <w:tc>
          <w:tcPr>
            <w:tcW w:w="567" w:type="dxa"/>
            <w:tcBorders>
              <w:top w:val="nil"/>
              <w:left w:val="nil"/>
              <w:bottom w:val="single" w:sz="4" w:space="0" w:color="auto"/>
              <w:right w:val="single" w:sz="4" w:space="0" w:color="auto"/>
            </w:tcBorders>
            <w:shd w:val="clear" w:color="000000" w:fill="FFFFFF"/>
            <w:noWrap/>
            <w:vAlign w:val="bottom"/>
            <w:hideMark/>
          </w:tcPr>
          <w:p w14:paraId="4EFDA32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w:t>
            </w:r>
          </w:p>
        </w:tc>
        <w:tc>
          <w:tcPr>
            <w:tcW w:w="851" w:type="dxa"/>
            <w:tcBorders>
              <w:top w:val="nil"/>
              <w:left w:val="nil"/>
              <w:bottom w:val="single" w:sz="4" w:space="0" w:color="auto"/>
              <w:right w:val="single" w:sz="4" w:space="0" w:color="auto"/>
            </w:tcBorders>
            <w:shd w:val="clear" w:color="000000" w:fill="FFFFFF"/>
            <w:noWrap/>
            <w:vAlign w:val="bottom"/>
            <w:hideMark/>
          </w:tcPr>
          <w:p w14:paraId="7369992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68.6</w:t>
            </w:r>
          </w:p>
        </w:tc>
        <w:tc>
          <w:tcPr>
            <w:tcW w:w="283" w:type="dxa"/>
            <w:tcBorders>
              <w:top w:val="nil"/>
              <w:left w:val="nil"/>
              <w:bottom w:val="single" w:sz="4" w:space="0" w:color="auto"/>
              <w:right w:val="single" w:sz="4" w:space="0" w:color="auto"/>
            </w:tcBorders>
            <w:shd w:val="clear" w:color="000000" w:fill="D9D9D9"/>
            <w:noWrap/>
            <w:vAlign w:val="bottom"/>
            <w:hideMark/>
          </w:tcPr>
          <w:p w14:paraId="3525B35B"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025E6E7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3.089</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7BC0C53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w:t>
            </w:r>
          </w:p>
        </w:tc>
        <w:tc>
          <w:tcPr>
            <w:tcW w:w="850" w:type="dxa"/>
            <w:tcBorders>
              <w:top w:val="nil"/>
              <w:left w:val="nil"/>
              <w:bottom w:val="single" w:sz="4" w:space="0" w:color="auto"/>
              <w:right w:val="single" w:sz="4" w:space="0" w:color="auto"/>
            </w:tcBorders>
            <w:shd w:val="clear" w:color="000000" w:fill="FFFFFF"/>
            <w:noWrap/>
            <w:vAlign w:val="bottom"/>
            <w:hideMark/>
          </w:tcPr>
          <w:p w14:paraId="2D5A9DB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78.2</w:t>
            </w:r>
          </w:p>
        </w:tc>
        <w:tc>
          <w:tcPr>
            <w:tcW w:w="284" w:type="dxa"/>
            <w:tcBorders>
              <w:top w:val="nil"/>
              <w:left w:val="nil"/>
              <w:bottom w:val="single" w:sz="4" w:space="0" w:color="auto"/>
              <w:right w:val="single" w:sz="4" w:space="0" w:color="auto"/>
            </w:tcBorders>
            <w:shd w:val="clear" w:color="000000" w:fill="D9D9D9"/>
            <w:noWrap/>
            <w:vAlign w:val="bottom"/>
            <w:hideMark/>
          </w:tcPr>
          <w:p w14:paraId="0861FC1C"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3211643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-13.4</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603F362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-1</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740C4BC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-12.2</w:t>
            </w:r>
          </w:p>
        </w:tc>
      </w:tr>
      <w:tr w:rsidR="004E0D78" w:rsidRPr="007A2BB0" w14:paraId="7635CB00"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A954A3E"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Blackbird</w:t>
            </w:r>
          </w:p>
        </w:tc>
        <w:tc>
          <w:tcPr>
            <w:tcW w:w="850" w:type="dxa"/>
            <w:tcBorders>
              <w:top w:val="nil"/>
              <w:left w:val="nil"/>
              <w:bottom w:val="single" w:sz="4" w:space="0" w:color="auto"/>
              <w:right w:val="single" w:sz="4" w:space="0" w:color="auto"/>
            </w:tcBorders>
            <w:shd w:val="clear" w:color="000000" w:fill="FFFFFF"/>
            <w:noWrap/>
            <w:vAlign w:val="bottom"/>
            <w:hideMark/>
          </w:tcPr>
          <w:p w14:paraId="4C4E2B4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2.227</w:t>
            </w:r>
          </w:p>
        </w:tc>
        <w:tc>
          <w:tcPr>
            <w:tcW w:w="567" w:type="dxa"/>
            <w:tcBorders>
              <w:top w:val="nil"/>
              <w:left w:val="nil"/>
              <w:bottom w:val="single" w:sz="4" w:space="0" w:color="auto"/>
              <w:right w:val="single" w:sz="4" w:space="0" w:color="auto"/>
            </w:tcBorders>
            <w:shd w:val="clear" w:color="000000" w:fill="FFFFFF"/>
            <w:noWrap/>
            <w:vAlign w:val="bottom"/>
            <w:hideMark/>
          </w:tcPr>
          <w:p w14:paraId="6DE00FB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4</w:t>
            </w:r>
          </w:p>
        </w:tc>
        <w:tc>
          <w:tcPr>
            <w:tcW w:w="851" w:type="dxa"/>
            <w:tcBorders>
              <w:top w:val="nil"/>
              <w:left w:val="nil"/>
              <w:bottom w:val="single" w:sz="4" w:space="0" w:color="auto"/>
              <w:right w:val="single" w:sz="4" w:space="0" w:color="auto"/>
            </w:tcBorders>
            <w:shd w:val="clear" w:color="000000" w:fill="FFFFFF"/>
            <w:noWrap/>
            <w:vAlign w:val="bottom"/>
            <w:hideMark/>
          </w:tcPr>
          <w:p w14:paraId="47C720F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83.8</w:t>
            </w:r>
          </w:p>
        </w:tc>
        <w:tc>
          <w:tcPr>
            <w:tcW w:w="283" w:type="dxa"/>
            <w:tcBorders>
              <w:top w:val="nil"/>
              <w:left w:val="nil"/>
              <w:bottom w:val="single" w:sz="4" w:space="0" w:color="auto"/>
              <w:right w:val="single" w:sz="4" w:space="0" w:color="auto"/>
            </w:tcBorders>
            <w:shd w:val="clear" w:color="000000" w:fill="D9D9D9"/>
            <w:noWrap/>
            <w:vAlign w:val="bottom"/>
            <w:hideMark/>
          </w:tcPr>
          <w:p w14:paraId="3D497788"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467B6C48"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1.905</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07F5D1C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4</w:t>
            </w:r>
          </w:p>
        </w:tc>
        <w:tc>
          <w:tcPr>
            <w:tcW w:w="850" w:type="dxa"/>
            <w:tcBorders>
              <w:top w:val="nil"/>
              <w:left w:val="nil"/>
              <w:bottom w:val="single" w:sz="4" w:space="0" w:color="auto"/>
              <w:right w:val="single" w:sz="4" w:space="0" w:color="auto"/>
            </w:tcBorders>
            <w:shd w:val="clear" w:color="000000" w:fill="FFFFFF"/>
            <w:noWrap/>
            <w:vAlign w:val="bottom"/>
            <w:hideMark/>
          </w:tcPr>
          <w:p w14:paraId="7C7CE3E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82.0</w:t>
            </w:r>
          </w:p>
        </w:tc>
        <w:tc>
          <w:tcPr>
            <w:tcW w:w="284" w:type="dxa"/>
            <w:tcBorders>
              <w:top w:val="nil"/>
              <w:left w:val="nil"/>
              <w:bottom w:val="single" w:sz="4" w:space="0" w:color="auto"/>
              <w:right w:val="single" w:sz="4" w:space="0" w:color="auto"/>
            </w:tcBorders>
            <w:shd w:val="clear" w:color="000000" w:fill="D9D9D9"/>
            <w:noWrap/>
            <w:vAlign w:val="bottom"/>
            <w:hideMark/>
          </w:tcPr>
          <w:p w14:paraId="5E3F17DC"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35834D2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16.9</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0932CEA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7D2E59B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2.2</w:t>
            </w:r>
          </w:p>
        </w:tc>
      </w:tr>
      <w:tr w:rsidR="004E0D78" w:rsidRPr="007A2BB0" w14:paraId="480EA967"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8B9BE4F"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Magpie</w:t>
            </w:r>
          </w:p>
        </w:tc>
        <w:tc>
          <w:tcPr>
            <w:tcW w:w="850" w:type="dxa"/>
            <w:tcBorders>
              <w:top w:val="nil"/>
              <w:left w:val="nil"/>
              <w:bottom w:val="single" w:sz="4" w:space="0" w:color="auto"/>
              <w:right w:val="single" w:sz="4" w:space="0" w:color="auto"/>
            </w:tcBorders>
            <w:shd w:val="clear" w:color="000000" w:fill="FFFFFF"/>
            <w:noWrap/>
            <w:vAlign w:val="bottom"/>
            <w:hideMark/>
          </w:tcPr>
          <w:p w14:paraId="58C6813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1.716</w:t>
            </w:r>
          </w:p>
        </w:tc>
        <w:tc>
          <w:tcPr>
            <w:tcW w:w="567" w:type="dxa"/>
            <w:tcBorders>
              <w:top w:val="nil"/>
              <w:left w:val="nil"/>
              <w:bottom w:val="single" w:sz="4" w:space="0" w:color="auto"/>
              <w:right w:val="single" w:sz="4" w:space="0" w:color="auto"/>
            </w:tcBorders>
            <w:shd w:val="clear" w:color="000000" w:fill="FFFFFF"/>
            <w:noWrap/>
            <w:vAlign w:val="bottom"/>
            <w:hideMark/>
          </w:tcPr>
          <w:p w14:paraId="5256F9E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5</w:t>
            </w:r>
          </w:p>
        </w:tc>
        <w:tc>
          <w:tcPr>
            <w:tcW w:w="851" w:type="dxa"/>
            <w:tcBorders>
              <w:top w:val="nil"/>
              <w:left w:val="nil"/>
              <w:bottom w:val="single" w:sz="4" w:space="0" w:color="auto"/>
              <w:right w:val="single" w:sz="4" w:space="0" w:color="auto"/>
            </w:tcBorders>
            <w:shd w:val="clear" w:color="000000" w:fill="FFFFFF"/>
            <w:noWrap/>
            <w:vAlign w:val="bottom"/>
            <w:hideMark/>
          </w:tcPr>
          <w:p w14:paraId="6DBD3F1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71.0</w:t>
            </w:r>
          </w:p>
        </w:tc>
        <w:tc>
          <w:tcPr>
            <w:tcW w:w="283" w:type="dxa"/>
            <w:tcBorders>
              <w:top w:val="nil"/>
              <w:left w:val="nil"/>
              <w:bottom w:val="single" w:sz="4" w:space="0" w:color="auto"/>
              <w:right w:val="single" w:sz="4" w:space="0" w:color="auto"/>
            </w:tcBorders>
            <w:shd w:val="clear" w:color="000000" w:fill="D9D9D9"/>
            <w:noWrap/>
            <w:vAlign w:val="bottom"/>
            <w:hideMark/>
          </w:tcPr>
          <w:p w14:paraId="10298BEE"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24E9DCA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1.712</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3AC2356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5</w:t>
            </w:r>
          </w:p>
        </w:tc>
        <w:tc>
          <w:tcPr>
            <w:tcW w:w="850" w:type="dxa"/>
            <w:tcBorders>
              <w:top w:val="nil"/>
              <w:left w:val="nil"/>
              <w:bottom w:val="single" w:sz="4" w:space="0" w:color="auto"/>
              <w:right w:val="single" w:sz="4" w:space="0" w:color="auto"/>
            </w:tcBorders>
            <w:shd w:val="clear" w:color="000000" w:fill="FFFFFF"/>
            <w:noWrap/>
            <w:vAlign w:val="bottom"/>
            <w:hideMark/>
          </w:tcPr>
          <w:p w14:paraId="47868DC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69.8</w:t>
            </w:r>
          </w:p>
        </w:tc>
        <w:tc>
          <w:tcPr>
            <w:tcW w:w="284" w:type="dxa"/>
            <w:tcBorders>
              <w:top w:val="nil"/>
              <w:left w:val="nil"/>
              <w:bottom w:val="single" w:sz="4" w:space="0" w:color="auto"/>
              <w:right w:val="single" w:sz="4" w:space="0" w:color="auto"/>
            </w:tcBorders>
            <w:shd w:val="clear" w:color="000000" w:fill="D9D9D9"/>
            <w:noWrap/>
            <w:vAlign w:val="bottom"/>
            <w:hideMark/>
          </w:tcPr>
          <w:p w14:paraId="0FF8CB7B"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56A2E12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0.2</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41A4B39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66899B1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w:t>
            </w:r>
          </w:p>
        </w:tc>
      </w:tr>
      <w:tr w:rsidR="004E0D78" w:rsidRPr="007A2BB0" w14:paraId="3BDA0E2B"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585A02B"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Robin</w:t>
            </w:r>
          </w:p>
        </w:tc>
        <w:tc>
          <w:tcPr>
            <w:tcW w:w="850" w:type="dxa"/>
            <w:tcBorders>
              <w:top w:val="nil"/>
              <w:left w:val="nil"/>
              <w:bottom w:val="single" w:sz="4" w:space="0" w:color="auto"/>
              <w:right w:val="single" w:sz="4" w:space="0" w:color="auto"/>
            </w:tcBorders>
            <w:shd w:val="clear" w:color="000000" w:fill="FFFFFF"/>
            <w:noWrap/>
            <w:vAlign w:val="bottom"/>
            <w:hideMark/>
          </w:tcPr>
          <w:p w14:paraId="225E83F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1.622</w:t>
            </w:r>
          </w:p>
        </w:tc>
        <w:tc>
          <w:tcPr>
            <w:tcW w:w="567" w:type="dxa"/>
            <w:tcBorders>
              <w:top w:val="nil"/>
              <w:left w:val="nil"/>
              <w:bottom w:val="single" w:sz="4" w:space="0" w:color="auto"/>
              <w:right w:val="single" w:sz="4" w:space="0" w:color="auto"/>
            </w:tcBorders>
            <w:shd w:val="clear" w:color="000000" w:fill="FFFFFF"/>
            <w:noWrap/>
            <w:vAlign w:val="bottom"/>
            <w:hideMark/>
          </w:tcPr>
          <w:p w14:paraId="1EF9556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w:t>
            </w:r>
          </w:p>
        </w:tc>
        <w:tc>
          <w:tcPr>
            <w:tcW w:w="851" w:type="dxa"/>
            <w:tcBorders>
              <w:top w:val="nil"/>
              <w:left w:val="nil"/>
              <w:bottom w:val="single" w:sz="4" w:space="0" w:color="auto"/>
              <w:right w:val="single" w:sz="4" w:space="0" w:color="auto"/>
            </w:tcBorders>
            <w:shd w:val="clear" w:color="000000" w:fill="FFFFFF"/>
            <w:noWrap/>
            <w:vAlign w:val="bottom"/>
            <w:hideMark/>
          </w:tcPr>
          <w:p w14:paraId="5E4E0C8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86.5</w:t>
            </w:r>
          </w:p>
        </w:tc>
        <w:tc>
          <w:tcPr>
            <w:tcW w:w="283" w:type="dxa"/>
            <w:tcBorders>
              <w:top w:val="nil"/>
              <w:left w:val="nil"/>
              <w:bottom w:val="single" w:sz="4" w:space="0" w:color="auto"/>
              <w:right w:val="single" w:sz="4" w:space="0" w:color="auto"/>
            </w:tcBorders>
            <w:shd w:val="clear" w:color="000000" w:fill="D9D9D9"/>
            <w:noWrap/>
            <w:vAlign w:val="bottom"/>
            <w:hideMark/>
          </w:tcPr>
          <w:p w14:paraId="7342CAFD"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64723E1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1.497</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0DC53E6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10</w:t>
            </w:r>
          </w:p>
        </w:tc>
        <w:tc>
          <w:tcPr>
            <w:tcW w:w="850" w:type="dxa"/>
            <w:tcBorders>
              <w:top w:val="nil"/>
              <w:left w:val="nil"/>
              <w:bottom w:val="single" w:sz="4" w:space="0" w:color="auto"/>
              <w:right w:val="single" w:sz="4" w:space="0" w:color="auto"/>
            </w:tcBorders>
            <w:shd w:val="clear" w:color="000000" w:fill="FFFFFF"/>
            <w:noWrap/>
            <w:vAlign w:val="bottom"/>
            <w:hideMark/>
          </w:tcPr>
          <w:p w14:paraId="62F75F1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87.0</w:t>
            </w:r>
          </w:p>
        </w:tc>
        <w:tc>
          <w:tcPr>
            <w:tcW w:w="284" w:type="dxa"/>
            <w:tcBorders>
              <w:top w:val="nil"/>
              <w:left w:val="nil"/>
              <w:bottom w:val="single" w:sz="4" w:space="0" w:color="auto"/>
              <w:right w:val="single" w:sz="4" w:space="0" w:color="auto"/>
            </w:tcBorders>
            <w:shd w:val="clear" w:color="000000" w:fill="D9D9D9"/>
            <w:noWrap/>
            <w:vAlign w:val="bottom"/>
            <w:hideMark/>
          </w:tcPr>
          <w:p w14:paraId="4707CA40"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10E6CB6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8.3</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0114D85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4</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17BCAA3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-0.6</w:t>
            </w:r>
          </w:p>
        </w:tc>
      </w:tr>
      <w:tr w:rsidR="004E0D78" w:rsidRPr="007A2BB0" w14:paraId="5C1830D5"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75E49F9"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Woodpigeon</w:t>
            </w:r>
          </w:p>
        </w:tc>
        <w:tc>
          <w:tcPr>
            <w:tcW w:w="850" w:type="dxa"/>
            <w:tcBorders>
              <w:top w:val="nil"/>
              <w:left w:val="nil"/>
              <w:bottom w:val="single" w:sz="4" w:space="0" w:color="auto"/>
              <w:right w:val="single" w:sz="4" w:space="0" w:color="auto"/>
            </w:tcBorders>
            <w:shd w:val="clear" w:color="000000" w:fill="FFFFFF"/>
            <w:noWrap/>
            <w:vAlign w:val="bottom"/>
            <w:hideMark/>
          </w:tcPr>
          <w:p w14:paraId="3748960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1.613</w:t>
            </w:r>
          </w:p>
        </w:tc>
        <w:tc>
          <w:tcPr>
            <w:tcW w:w="567" w:type="dxa"/>
            <w:tcBorders>
              <w:top w:val="nil"/>
              <w:left w:val="nil"/>
              <w:bottom w:val="single" w:sz="4" w:space="0" w:color="auto"/>
              <w:right w:val="single" w:sz="4" w:space="0" w:color="auto"/>
            </w:tcBorders>
            <w:shd w:val="clear" w:color="000000" w:fill="FFFFFF"/>
            <w:noWrap/>
            <w:vAlign w:val="bottom"/>
            <w:hideMark/>
          </w:tcPr>
          <w:p w14:paraId="76B113D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w:t>
            </w:r>
          </w:p>
        </w:tc>
        <w:tc>
          <w:tcPr>
            <w:tcW w:w="851" w:type="dxa"/>
            <w:tcBorders>
              <w:top w:val="nil"/>
              <w:left w:val="nil"/>
              <w:bottom w:val="single" w:sz="4" w:space="0" w:color="auto"/>
              <w:right w:val="single" w:sz="4" w:space="0" w:color="auto"/>
            </w:tcBorders>
            <w:shd w:val="clear" w:color="000000" w:fill="FFFFFF"/>
            <w:noWrap/>
            <w:vAlign w:val="bottom"/>
            <w:hideMark/>
          </w:tcPr>
          <w:p w14:paraId="0253E66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65.0</w:t>
            </w:r>
          </w:p>
        </w:tc>
        <w:tc>
          <w:tcPr>
            <w:tcW w:w="283" w:type="dxa"/>
            <w:tcBorders>
              <w:top w:val="nil"/>
              <w:left w:val="nil"/>
              <w:bottom w:val="single" w:sz="4" w:space="0" w:color="auto"/>
              <w:right w:val="single" w:sz="4" w:space="0" w:color="auto"/>
            </w:tcBorders>
            <w:shd w:val="clear" w:color="000000" w:fill="D9D9D9"/>
            <w:noWrap/>
            <w:vAlign w:val="bottom"/>
            <w:hideMark/>
          </w:tcPr>
          <w:p w14:paraId="67BA73C0"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76F77C6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1.631</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0F6C11E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w:t>
            </w:r>
          </w:p>
        </w:tc>
        <w:tc>
          <w:tcPr>
            <w:tcW w:w="850" w:type="dxa"/>
            <w:tcBorders>
              <w:top w:val="nil"/>
              <w:left w:val="nil"/>
              <w:bottom w:val="single" w:sz="4" w:space="0" w:color="auto"/>
              <w:right w:val="single" w:sz="4" w:space="0" w:color="auto"/>
            </w:tcBorders>
            <w:shd w:val="clear" w:color="000000" w:fill="FFFFFF"/>
            <w:noWrap/>
            <w:vAlign w:val="bottom"/>
            <w:hideMark/>
          </w:tcPr>
          <w:p w14:paraId="3FF76AE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65.2</w:t>
            </w:r>
          </w:p>
        </w:tc>
        <w:tc>
          <w:tcPr>
            <w:tcW w:w="284" w:type="dxa"/>
            <w:tcBorders>
              <w:top w:val="nil"/>
              <w:left w:val="nil"/>
              <w:bottom w:val="single" w:sz="4" w:space="0" w:color="auto"/>
              <w:right w:val="single" w:sz="4" w:space="0" w:color="auto"/>
            </w:tcBorders>
            <w:shd w:val="clear" w:color="000000" w:fill="D9D9D9"/>
            <w:noWrap/>
            <w:vAlign w:val="bottom"/>
            <w:hideMark/>
          </w:tcPr>
          <w:p w14:paraId="11CD5BFE"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0E4ECF9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-1.1</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007F26D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-1</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29026638"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-0.3</w:t>
            </w:r>
          </w:p>
        </w:tc>
      </w:tr>
      <w:tr w:rsidR="004E0D78" w:rsidRPr="007A2BB0" w14:paraId="72A39605"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7165374"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Jackdaw</w:t>
            </w:r>
          </w:p>
        </w:tc>
        <w:tc>
          <w:tcPr>
            <w:tcW w:w="850" w:type="dxa"/>
            <w:tcBorders>
              <w:top w:val="nil"/>
              <w:left w:val="nil"/>
              <w:bottom w:val="single" w:sz="4" w:space="0" w:color="auto"/>
              <w:right w:val="single" w:sz="4" w:space="0" w:color="auto"/>
            </w:tcBorders>
            <w:shd w:val="clear" w:color="000000" w:fill="FFFFFF"/>
            <w:noWrap/>
            <w:vAlign w:val="bottom"/>
            <w:hideMark/>
          </w:tcPr>
          <w:p w14:paraId="1E8C52D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1.589</w:t>
            </w:r>
          </w:p>
        </w:tc>
        <w:tc>
          <w:tcPr>
            <w:tcW w:w="567" w:type="dxa"/>
            <w:tcBorders>
              <w:top w:val="nil"/>
              <w:left w:val="nil"/>
              <w:bottom w:val="single" w:sz="4" w:space="0" w:color="auto"/>
              <w:right w:val="single" w:sz="4" w:space="0" w:color="auto"/>
            </w:tcBorders>
            <w:shd w:val="clear" w:color="000000" w:fill="FFFFFF"/>
            <w:noWrap/>
            <w:vAlign w:val="bottom"/>
            <w:hideMark/>
          </w:tcPr>
          <w:p w14:paraId="085404A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w:t>
            </w:r>
          </w:p>
        </w:tc>
        <w:tc>
          <w:tcPr>
            <w:tcW w:w="851" w:type="dxa"/>
            <w:tcBorders>
              <w:top w:val="nil"/>
              <w:left w:val="nil"/>
              <w:bottom w:val="single" w:sz="4" w:space="0" w:color="auto"/>
              <w:right w:val="single" w:sz="4" w:space="0" w:color="auto"/>
            </w:tcBorders>
            <w:shd w:val="clear" w:color="000000" w:fill="FFFFFF"/>
            <w:noWrap/>
            <w:vAlign w:val="bottom"/>
            <w:hideMark/>
          </w:tcPr>
          <w:p w14:paraId="1A43A47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37.0</w:t>
            </w:r>
          </w:p>
        </w:tc>
        <w:tc>
          <w:tcPr>
            <w:tcW w:w="283" w:type="dxa"/>
            <w:tcBorders>
              <w:top w:val="nil"/>
              <w:left w:val="nil"/>
              <w:bottom w:val="single" w:sz="4" w:space="0" w:color="auto"/>
              <w:right w:val="single" w:sz="4" w:space="0" w:color="auto"/>
            </w:tcBorders>
            <w:shd w:val="clear" w:color="000000" w:fill="D9D9D9"/>
            <w:noWrap/>
            <w:vAlign w:val="bottom"/>
            <w:hideMark/>
          </w:tcPr>
          <w:p w14:paraId="3008E6E9"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608F3A48"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1.560</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71BBBA7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w:t>
            </w:r>
          </w:p>
        </w:tc>
        <w:tc>
          <w:tcPr>
            <w:tcW w:w="850" w:type="dxa"/>
            <w:tcBorders>
              <w:top w:val="nil"/>
              <w:left w:val="nil"/>
              <w:bottom w:val="single" w:sz="4" w:space="0" w:color="auto"/>
              <w:right w:val="single" w:sz="4" w:space="0" w:color="auto"/>
            </w:tcBorders>
            <w:shd w:val="clear" w:color="000000" w:fill="FFFFFF"/>
            <w:noWrap/>
            <w:vAlign w:val="bottom"/>
            <w:hideMark/>
          </w:tcPr>
          <w:p w14:paraId="49EE418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39.8</w:t>
            </w:r>
          </w:p>
        </w:tc>
        <w:tc>
          <w:tcPr>
            <w:tcW w:w="284" w:type="dxa"/>
            <w:tcBorders>
              <w:top w:val="nil"/>
              <w:left w:val="nil"/>
              <w:bottom w:val="single" w:sz="4" w:space="0" w:color="auto"/>
              <w:right w:val="single" w:sz="4" w:space="0" w:color="auto"/>
            </w:tcBorders>
            <w:shd w:val="clear" w:color="000000" w:fill="D9D9D9"/>
            <w:noWrap/>
            <w:vAlign w:val="bottom"/>
            <w:hideMark/>
          </w:tcPr>
          <w:p w14:paraId="545586AD"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701C8D7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1.9</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126CCAC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-1</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72AD04F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-6.9</w:t>
            </w:r>
          </w:p>
        </w:tc>
      </w:tr>
      <w:tr w:rsidR="004E0D78" w:rsidRPr="007A2BB0" w14:paraId="4CB6D061"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8BF436B"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Great tit</w:t>
            </w:r>
          </w:p>
        </w:tc>
        <w:tc>
          <w:tcPr>
            <w:tcW w:w="850" w:type="dxa"/>
            <w:tcBorders>
              <w:top w:val="nil"/>
              <w:left w:val="nil"/>
              <w:bottom w:val="single" w:sz="4" w:space="0" w:color="auto"/>
              <w:right w:val="single" w:sz="4" w:space="0" w:color="auto"/>
            </w:tcBorders>
            <w:shd w:val="clear" w:color="000000" w:fill="FFFFFF"/>
            <w:noWrap/>
            <w:vAlign w:val="bottom"/>
            <w:hideMark/>
          </w:tcPr>
          <w:p w14:paraId="2C8A0E4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1.269</w:t>
            </w:r>
          </w:p>
        </w:tc>
        <w:tc>
          <w:tcPr>
            <w:tcW w:w="567" w:type="dxa"/>
            <w:tcBorders>
              <w:top w:val="nil"/>
              <w:left w:val="nil"/>
              <w:bottom w:val="single" w:sz="4" w:space="0" w:color="auto"/>
              <w:right w:val="single" w:sz="4" w:space="0" w:color="auto"/>
            </w:tcBorders>
            <w:shd w:val="clear" w:color="000000" w:fill="FFFFFF"/>
            <w:noWrap/>
            <w:vAlign w:val="bottom"/>
            <w:hideMark/>
          </w:tcPr>
          <w:p w14:paraId="475197C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9</w:t>
            </w:r>
          </w:p>
        </w:tc>
        <w:tc>
          <w:tcPr>
            <w:tcW w:w="851" w:type="dxa"/>
            <w:tcBorders>
              <w:top w:val="nil"/>
              <w:left w:val="nil"/>
              <w:bottom w:val="single" w:sz="4" w:space="0" w:color="auto"/>
              <w:right w:val="single" w:sz="4" w:space="0" w:color="auto"/>
            </w:tcBorders>
            <w:shd w:val="clear" w:color="000000" w:fill="FFFFFF"/>
            <w:noWrap/>
            <w:vAlign w:val="bottom"/>
            <w:hideMark/>
          </w:tcPr>
          <w:p w14:paraId="2039523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45.3</w:t>
            </w:r>
          </w:p>
        </w:tc>
        <w:tc>
          <w:tcPr>
            <w:tcW w:w="283" w:type="dxa"/>
            <w:tcBorders>
              <w:top w:val="nil"/>
              <w:left w:val="nil"/>
              <w:bottom w:val="single" w:sz="4" w:space="0" w:color="auto"/>
              <w:right w:val="single" w:sz="4" w:space="0" w:color="auto"/>
            </w:tcBorders>
            <w:shd w:val="clear" w:color="000000" w:fill="D9D9D9"/>
            <w:noWrap/>
            <w:vAlign w:val="bottom"/>
            <w:hideMark/>
          </w:tcPr>
          <w:p w14:paraId="5212D68D"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37BDB44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1.470</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03B974C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11</w:t>
            </w:r>
          </w:p>
        </w:tc>
        <w:tc>
          <w:tcPr>
            <w:tcW w:w="850" w:type="dxa"/>
            <w:tcBorders>
              <w:top w:val="nil"/>
              <w:left w:val="nil"/>
              <w:bottom w:val="single" w:sz="4" w:space="0" w:color="auto"/>
              <w:right w:val="single" w:sz="4" w:space="0" w:color="auto"/>
            </w:tcBorders>
            <w:shd w:val="clear" w:color="000000" w:fill="FFFFFF"/>
            <w:noWrap/>
            <w:vAlign w:val="bottom"/>
            <w:hideMark/>
          </w:tcPr>
          <w:p w14:paraId="7CC1316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51.2</w:t>
            </w:r>
          </w:p>
        </w:tc>
        <w:tc>
          <w:tcPr>
            <w:tcW w:w="284" w:type="dxa"/>
            <w:tcBorders>
              <w:top w:val="nil"/>
              <w:left w:val="nil"/>
              <w:bottom w:val="single" w:sz="4" w:space="0" w:color="auto"/>
              <w:right w:val="single" w:sz="4" w:space="0" w:color="auto"/>
            </w:tcBorders>
            <w:shd w:val="clear" w:color="000000" w:fill="D9D9D9"/>
            <w:noWrap/>
            <w:vAlign w:val="bottom"/>
            <w:hideMark/>
          </w:tcPr>
          <w:p w14:paraId="1A924BF0"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7977FD2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-13.7</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0B374EC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2</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63D7111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-11.7</w:t>
            </w:r>
          </w:p>
        </w:tc>
      </w:tr>
      <w:tr w:rsidR="004E0D78" w:rsidRPr="007A2BB0" w14:paraId="6DD81953"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C650836"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Goldfinch</w:t>
            </w:r>
          </w:p>
        </w:tc>
        <w:tc>
          <w:tcPr>
            <w:tcW w:w="850" w:type="dxa"/>
            <w:tcBorders>
              <w:top w:val="nil"/>
              <w:left w:val="nil"/>
              <w:bottom w:val="single" w:sz="4" w:space="0" w:color="auto"/>
              <w:right w:val="single" w:sz="4" w:space="0" w:color="auto"/>
            </w:tcBorders>
            <w:shd w:val="clear" w:color="000000" w:fill="FFFFFF"/>
            <w:noWrap/>
            <w:vAlign w:val="bottom"/>
            <w:hideMark/>
          </w:tcPr>
          <w:p w14:paraId="6AF8B37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1.068</w:t>
            </w:r>
          </w:p>
        </w:tc>
        <w:tc>
          <w:tcPr>
            <w:tcW w:w="567" w:type="dxa"/>
            <w:tcBorders>
              <w:top w:val="nil"/>
              <w:left w:val="nil"/>
              <w:bottom w:val="single" w:sz="4" w:space="0" w:color="auto"/>
              <w:right w:val="single" w:sz="4" w:space="0" w:color="auto"/>
            </w:tcBorders>
            <w:shd w:val="clear" w:color="000000" w:fill="FFFFFF"/>
            <w:noWrap/>
            <w:vAlign w:val="bottom"/>
            <w:hideMark/>
          </w:tcPr>
          <w:p w14:paraId="6209D0B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10</w:t>
            </w:r>
          </w:p>
        </w:tc>
        <w:tc>
          <w:tcPr>
            <w:tcW w:w="851" w:type="dxa"/>
            <w:tcBorders>
              <w:top w:val="nil"/>
              <w:left w:val="nil"/>
              <w:bottom w:val="single" w:sz="4" w:space="0" w:color="auto"/>
              <w:right w:val="single" w:sz="4" w:space="0" w:color="auto"/>
            </w:tcBorders>
            <w:shd w:val="clear" w:color="000000" w:fill="FFFFFF"/>
            <w:noWrap/>
            <w:vAlign w:val="bottom"/>
            <w:hideMark/>
          </w:tcPr>
          <w:p w14:paraId="2D99F43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20.0</w:t>
            </w:r>
          </w:p>
        </w:tc>
        <w:tc>
          <w:tcPr>
            <w:tcW w:w="283" w:type="dxa"/>
            <w:tcBorders>
              <w:top w:val="nil"/>
              <w:left w:val="nil"/>
              <w:bottom w:val="single" w:sz="4" w:space="0" w:color="auto"/>
              <w:right w:val="single" w:sz="4" w:space="0" w:color="auto"/>
            </w:tcBorders>
            <w:shd w:val="clear" w:color="000000" w:fill="D9D9D9"/>
            <w:noWrap/>
            <w:vAlign w:val="bottom"/>
            <w:hideMark/>
          </w:tcPr>
          <w:p w14:paraId="063BEBF5"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43D7CC0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1.522</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48BB00F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9</w:t>
            </w:r>
          </w:p>
        </w:tc>
        <w:tc>
          <w:tcPr>
            <w:tcW w:w="850" w:type="dxa"/>
            <w:tcBorders>
              <w:top w:val="nil"/>
              <w:left w:val="nil"/>
              <w:bottom w:val="single" w:sz="4" w:space="0" w:color="auto"/>
              <w:right w:val="single" w:sz="4" w:space="0" w:color="auto"/>
            </w:tcBorders>
            <w:shd w:val="clear" w:color="000000" w:fill="FFFFFF"/>
            <w:noWrap/>
            <w:vAlign w:val="bottom"/>
            <w:hideMark/>
          </w:tcPr>
          <w:p w14:paraId="49209DB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28.3</w:t>
            </w:r>
          </w:p>
        </w:tc>
        <w:tc>
          <w:tcPr>
            <w:tcW w:w="284" w:type="dxa"/>
            <w:tcBorders>
              <w:top w:val="nil"/>
              <w:left w:val="nil"/>
              <w:bottom w:val="single" w:sz="4" w:space="0" w:color="auto"/>
              <w:right w:val="single" w:sz="4" w:space="0" w:color="auto"/>
            </w:tcBorders>
            <w:shd w:val="clear" w:color="000000" w:fill="D9D9D9"/>
            <w:noWrap/>
            <w:vAlign w:val="bottom"/>
            <w:hideMark/>
          </w:tcPr>
          <w:p w14:paraId="034FE9E7"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2BCCE3A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-29.9</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6E46B2B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-1</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2942418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-29.2</w:t>
            </w:r>
          </w:p>
        </w:tc>
      </w:tr>
      <w:tr w:rsidR="004E0D78" w:rsidRPr="007A2BB0" w14:paraId="12A27E2E"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508415"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Long tailed tit</w:t>
            </w:r>
          </w:p>
        </w:tc>
        <w:tc>
          <w:tcPr>
            <w:tcW w:w="850" w:type="dxa"/>
            <w:tcBorders>
              <w:top w:val="nil"/>
              <w:left w:val="nil"/>
              <w:bottom w:val="single" w:sz="4" w:space="0" w:color="auto"/>
              <w:right w:val="single" w:sz="4" w:space="0" w:color="auto"/>
            </w:tcBorders>
            <w:shd w:val="clear" w:color="000000" w:fill="FFFFFF"/>
            <w:noWrap/>
            <w:vAlign w:val="bottom"/>
            <w:hideMark/>
          </w:tcPr>
          <w:p w14:paraId="29E7E81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1.023</w:t>
            </w:r>
          </w:p>
        </w:tc>
        <w:tc>
          <w:tcPr>
            <w:tcW w:w="567" w:type="dxa"/>
            <w:tcBorders>
              <w:top w:val="nil"/>
              <w:left w:val="nil"/>
              <w:bottom w:val="single" w:sz="4" w:space="0" w:color="auto"/>
              <w:right w:val="single" w:sz="4" w:space="0" w:color="auto"/>
            </w:tcBorders>
            <w:shd w:val="clear" w:color="000000" w:fill="FFFFFF"/>
            <w:noWrap/>
            <w:vAlign w:val="bottom"/>
            <w:hideMark/>
          </w:tcPr>
          <w:p w14:paraId="40BF27E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11</w:t>
            </w:r>
          </w:p>
        </w:tc>
        <w:tc>
          <w:tcPr>
            <w:tcW w:w="851" w:type="dxa"/>
            <w:tcBorders>
              <w:top w:val="nil"/>
              <w:left w:val="nil"/>
              <w:bottom w:val="single" w:sz="4" w:space="0" w:color="auto"/>
              <w:right w:val="single" w:sz="4" w:space="0" w:color="auto"/>
            </w:tcBorders>
            <w:shd w:val="clear" w:color="000000" w:fill="FFFFFF"/>
            <w:noWrap/>
            <w:vAlign w:val="bottom"/>
            <w:hideMark/>
          </w:tcPr>
          <w:p w14:paraId="006B6EB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22.5</w:t>
            </w:r>
          </w:p>
        </w:tc>
        <w:tc>
          <w:tcPr>
            <w:tcW w:w="283" w:type="dxa"/>
            <w:tcBorders>
              <w:top w:val="nil"/>
              <w:left w:val="nil"/>
              <w:bottom w:val="single" w:sz="4" w:space="0" w:color="auto"/>
              <w:right w:val="single" w:sz="4" w:space="0" w:color="auto"/>
            </w:tcBorders>
            <w:shd w:val="clear" w:color="000000" w:fill="D9D9D9"/>
            <w:noWrap/>
            <w:vAlign w:val="bottom"/>
            <w:hideMark/>
          </w:tcPr>
          <w:p w14:paraId="34831E20"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25277B9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1.523</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76BCCCD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w:t>
            </w:r>
          </w:p>
        </w:tc>
        <w:tc>
          <w:tcPr>
            <w:tcW w:w="850" w:type="dxa"/>
            <w:tcBorders>
              <w:top w:val="nil"/>
              <w:left w:val="nil"/>
              <w:bottom w:val="single" w:sz="4" w:space="0" w:color="auto"/>
              <w:right w:val="single" w:sz="4" w:space="0" w:color="auto"/>
            </w:tcBorders>
            <w:shd w:val="clear" w:color="000000" w:fill="FFFFFF"/>
            <w:noWrap/>
            <w:vAlign w:val="bottom"/>
            <w:hideMark/>
          </w:tcPr>
          <w:p w14:paraId="440A73A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32.5</w:t>
            </w:r>
          </w:p>
        </w:tc>
        <w:tc>
          <w:tcPr>
            <w:tcW w:w="284" w:type="dxa"/>
            <w:tcBorders>
              <w:top w:val="nil"/>
              <w:left w:val="nil"/>
              <w:bottom w:val="single" w:sz="4" w:space="0" w:color="auto"/>
              <w:right w:val="single" w:sz="4" w:space="0" w:color="auto"/>
            </w:tcBorders>
            <w:shd w:val="clear" w:color="000000" w:fill="D9D9D9"/>
            <w:noWrap/>
            <w:vAlign w:val="bottom"/>
            <w:hideMark/>
          </w:tcPr>
          <w:p w14:paraId="60030044"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6E2E188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-32.9</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7970CFF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-3</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77E7CCA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-30.8</w:t>
            </w:r>
          </w:p>
        </w:tc>
      </w:tr>
      <w:tr w:rsidR="004E0D78" w:rsidRPr="007A2BB0" w14:paraId="5588F63F"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ECF7303"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Coal tit</w:t>
            </w:r>
          </w:p>
        </w:tc>
        <w:tc>
          <w:tcPr>
            <w:tcW w:w="850" w:type="dxa"/>
            <w:tcBorders>
              <w:top w:val="nil"/>
              <w:left w:val="nil"/>
              <w:bottom w:val="single" w:sz="4" w:space="0" w:color="auto"/>
              <w:right w:val="single" w:sz="4" w:space="0" w:color="auto"/>
            </w:tcBorders>
            <w:shd w:val="clear" w:color="000000" w:fill="FFFFFF"/>
            <w:noWrap/>
            <w:vAlign w:val="bottom"/>
            <w:hideMark/>
          </w:tcPr>
          <w:p w14:paraId="777C452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0.881</w:t>
            </w:r>
          </w:p>
        </w:tc>
        <w:tc>
          <w:tcPr>
            <w:tcW w:w="567" w:type="dxa"/>
            <w:tcBorders>
              <w:top w:val="nil"/>
              <w:left w:val="nil"/>
              <w:bottom w:val="single" w:sz="4" w:space="0" w:color="auto"/>
              <w:right w:val="single" w:sz="4" w:space="0" w:color="auto"/>
            </w:tcBorders>
            <w:shd w:val="clear" w:color="000000" w:fill="FFFFFF"/>
            <w:noWrap/>
            <w:vAlign w:val="bottom"/>
            <w:hideMark/>
          </w:tcPr>
          <w:p w14:paraId="7575EE2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12</w:t>
            </w:r>
          </w:p>
        </w:tc>
        <w:tc>
          <w:tcPr>
            <w:tcW w:w="851" w:type="dxa"/>
            <w:tcBorders>
              <w:top w:val="nil"/>
              <w:left w:val="nil"/>
              <w:bottom w:val="single" w:sz="4" w:space="0" w:color="auto"/>
              <w:right w:val="single" w:sz="4" w:space="0" w:color="auto"/>
            </w:tcBorders>
            <w:shd w:val="clear" w:color="000000" w:fill="FFFFFF"/>
            <w:noWrap/>
            <w:vAlign w:val="bottom"/>
            <w:hideMark/>
          </w:tcPr>
          <w:p w14:paraId="483EAAF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39.2</w:t>
            </w:r>
          </w:p>
        </w:tc>
        <w:tc>
          <w:tcPr>
            <w:tcW w:w="283" w:type="dxa"/>
            <w:tcBorders>
              <w:top w:val="nil"/>
              <w:left w:val="nil"/>
              <w:bottom w:val="single" w:sz="4" w:space="0" w:color="auto"/>
              <w:right w:val="single" w:sz="4" w:space="0" w:color="auto"/>
            </w:tcBorders>
            <w:shd w:val="clear" w:color="000000" w:fill="D9D9D9"/>
            <w:noWrap/>
            <w:vAlign w:val="bottom"/>
            <w:hideMark/>
          </w:tcPr>
          <w:p w14:paraId="2732446A"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4E77593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0.939</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53A59FF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14</w:t>
            </w:r>
          </w:p>
        </w:tc>
        <w:tc>
          <w:tcPr>
            <w:tcW w:w="850" w:type="dxa"/>
            <w:tcBorders>
              <w:top w:val="nil"/>
              <w:left w:val="nil"/>
              <w:bottom w:val="single" w:sz="4" w:space="0" w:color="auto"/>
              <w:right w:val="single" w:sz="4" w:space="0" w:color="auto"/>
            </w:tcBorders>
            <w:shd w:val="clear" w:color="000000" w:fill="FFFFFF"/>
            <w:noWrap/>
            <w:vAlign w:val="bottom"/>
            <w:hideMark/>
          </w:tcPr>
          <w:p w14:paraId="13F6A78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42.6</w:t>
            </w:r>
          </w:p>
        </w:tc>
        <w:tc>
          <w:tcPr>
            <w:tcW w:w="284" w:type="dxa"/>
            <w:tcBorders>
              <w:top w:val="nil"/>
              <w:left w:val="nil"/>
              <w:bottom w:val="single" w:sz="4" w:space="0" w:color="auto"/>
              <w:right w:val="single" w:sz="4" w:space="0" w:color="auto"/>
            </w:tcBorders>
            <w:shd w:val="clear" w:color="000000" w:fill="D9D9D9"/>
            <w:noWrap/>
            <w:vAlign w:val="bottom"/>
            <w:hideMark/>
          </w:tcPr>
          <w:p w14:paraId="788626AE"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4D86E15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-6.2</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4A7F917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2</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1AFC20F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-7.8</w:t>
            </w:r>
          </w:p>
        </w:tc>
      </w:tr>
      <w:tr w:rsidR="004E0D78" w:rsidRPr="007A2BB0" w14:paraId="302904E1"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25BC547"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Collared dove</w:t>
            </w:r>
          </w:p>
        </w:tc>
        <w:tc>
          <w:tcPr>
            <w:tcW w:w="850" w:type="dxa"/>
            <w:tcBorders>
              <w:top w:val="nil"/>
              <w:left w:val="nil"/>
              <w:bottom w:val="single" w:sz="4" w:space="0" w:color="auto"/>
              <w:right w:val="single" w:sz="4" w:space="0" w:color="auto"/>
            </w:tcBorders>
            <w:shd w:val="clear" w:color="000000" w:fill="FFFFFF"/>
            <w:noWrap/>
            <w:vAlign w:val="bottom"/>
            <w:hideMark/>
          </w:tcPr>
          <w:p w14:paraId="15ABE7F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0.876</w:t>
            </w:r>
          </w:p>
        </w:tc>
        <w:tc>
          <w:tcPr>
            <w:tcW w:w="567" w:type="dxa"/>
            <w:tcBorders>
              <w:top w:val="nil"/>
              <w:left w:val="nil"/>
              <w:bottom w:val="single" w:sz="4" w:space="0" w:color="auto"/>
              <w:right w:val="single" w:sz="4" w:space="0" w:color="auto"/>
            </w:tcBorders>
            <w:shd w:val="clear" w:color="000000" w:fill="FFFFFF"/>
            <w:noWrap/>
            <w:vAlign w:val="bottom"/>
            <w:hideMark/>
          </w:tcPr>
          <w:p w14:paraId="7EEEF14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13</w:t>
            </w:r>
          </w:p>
        </w:tc>
        <w:tc>
          <w:tcPr>
            <w:tcW w:w="851" w:type="dxa"/>
            <w:tcBorders>
              <w:top w:val="nil"/>
              <w:left w:val="nil"/>
              <w:bottom w:val="single" w:sz="4" w:space="0" w:color="auto"/>
              <w:right w:val="single" w:sz="4" w:space="0" w:color="auto"/>
            </w:tcBorders>
            <w:shd w:val="clear" w:color="000000" w:fill="FFFFFF"/>
            <w:noWrap/>
            <w:vAlign w:val="bottom"/>
            <w:hideMark/>
          </w:tcPr>
          <w:p w14:paraId="2FAA4B7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36.6</w:t>
            </w:r>
          </w:p>
        </w:tc>
        <w:tc>
          <w:tcPr>
            <w:tcW w:w="283" w:type="dxa"/>
            <w:tcBorders>
              <w:top w:val="nil"/>
              <w:left w:val="nil"/>
              <w:bottom w:val="single" w:sz="4" w:space="0" w:color="auto"/>
              <w:right w:val="single" w:sz="4" w:space="0" w:color="auto"/>
            </w:tcBorders>
            <w:shd w:val="clear" w:color="000000" w:fill="D9D9D9"/>
            <w:noWrap/>
            <w:vAlign w:val="bottom"/>
            <w:hideMark/>
          </w:tcPr>
          <w:p w14:paraId="331EE46F"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432E50F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0.940</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62E5CB8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13</w:t>
            </w:r>
          </w:p>
        </w:tc>
        <w:tc>
          <w:tcPr>
            <w:tcW w:w="850" w:type="dxa"/>
            <w:tcBorders>
              <w:top w:val="nil"/>
              <w:left w:val="nil"/>
              <w:bottom w:val="single" w:sz="4" w:space="0" w:color="auto"/>
              <w:right w:val="single" w:sz="4" w:space="0" w:color="auto"/>
            </w:tcBorders>
            <w:shd w:val="clear" w:color="000000" w:fill="FFFFFF"/>
            <w:noWrap/>
            <w:vAlign w:val="bottom"/>
            <w:hideMark/>
          </w:tcPr>
          <w:p w14:paraId="24BD0CA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39.8</w:t>
            </w:r>
          </w:p>
        </w:tc>
        <w:tc>
          <w:tcPr>
            <w:tcW w:w="284" w:type="dxa"/>
            <w:tcBorders>
              <w:top w:val="nil"/>
              <w:left w:val="nil"/>
              <w:bottom w:val="single" w:sz="4" w:space="0" w:color="auto"/>
              <w:right w:val="single" w:sz="4" w:space="0" w:color="auto"/>
            </w:tcBorders>
            <w:shd w:val="clear" w:color="000000" w:fill="D9D9D9"/>
            <w:noWrap/>
            <w:vAlign w:val="bottom"/>
            <w:hideMark/>
          </w:tcPr>
          <w:p w14:paraId="039B0EA8"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6E8DE80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-6.9</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550BE3D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44313E1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-8.1</w:t>
            </w:r>
          </w:p>
        </w:tc>
      </w:tr>
      <w:tr w:rsidR="004E0D78" w:rsidRPr="007A2BB0" w14:paraId="0571254B"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0ACE882"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Chaffinch</w:t>
            </w:r>
          </w:p>
        </w:tc>
        <w:tc>
          <w:tcPr>
            <w:tcW w:w="850" w:type="dxa"/>
            <w:tcBorders>
              <w:top w:val="nil"/>
              <w:left w:val="nil"/>
              <w:bottom w:val="single" w:sz="4" w:space="0" w:color="auto"/>
              <w:right w:val="single" w:sz="4" w:space="0" w:color="auto"/>
            </w:tcBorders>
            <w:shd w:val="clear" w:color="000000" w:fill="FFFFFF"/>
            <w:noWrap/>
            <w:vAlign w:val="bottom"/>
            <w:hideMark/>
          </w:tcPr>
          <w:p w14:paraId="7460829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0.826</w:t>
            </w:r>
          </w:p>
        </w:tc>
        <w:tc>
          <w:tcPr>
            <w:tcW w:w="567" w:type="dxa"/>
            <w:tcBorders>
              <w:top w:val="nil"/>
              <w:left w:val="nil"/>
              <w:bottom w:val="single" w:sz="4" w:space="0" w:color="auto"/>
              <w:right w:val="single" w:sz="4" w:space="0" w:color="auto"/>
            </w:tcBorders>
            <w:shd w:val="clear" w:color="000000" w:fill="FFFFFF"/>
            <w:noWrap/>
            <w:vAlign w:val="bottom"/>
            <w:hideMark/>
          </w:tcPr>
          <w:p w14:paraId="357FB48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14</w:t>
            </w:r>
          </w:p>
        </w:tc>
        <w:tc>
          <w:tcPr>
            <w:tcW w:w="851" w:type="dxa"/>
            <w:tcBorders>
              <w:top w:val="nil"/>
              <w:left w:val="nil"/>
              <w:bottom w:val="single" w:sz="4" w:space="0" w:color="auto"/>
              <w:right w:val="single" w:sz="4" w:space="0" w:color="auto"/>
            </w:tcBorders>
            <w:shd w:val="clear" w:color="000000" w:fill="FFFFFF"/>
            <w:noWrap/>
            <w:vAlign w:val="bottom"/>
            <w:hideMark/>
          </w:tcPr>
          <w:p w14:paraId="7F3C68E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27.4</w:t>
            </w:r>
          </w:p>
        </w:tc>
        <w:tc>
          <w:tcPr>
            <w:tcW w:w="283" w:type="dxa"/>
            <w:tcBorders>
              <w:top w:val="nil"/>
              <w:left w:val="nil"/>
              <w:bottom w:val="single" w:sz="4" w:space="0" w:color="auto"/>
              <w:right w:val="single" w:sz="4" w:space="0" w:color="auto"/>
            </w:tcBorders>
            <w:shd w:val="clear" w:color="000000" w:fill="D9D9D9"/>
            <w:noWrap/>
            <w:vAlign w:val="bottom"/>
            <w:hideMark/>
          </w:tcPr>
          <w:p w14:paraId="4B90DD3A"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0F83D13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1.041</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4EFDE7F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12</w:t>
            </w:r>
          </w:p>
        </w:tc>
        <w:tc>
          <w:tcPr>
            <w:tcW w:w="850" w:type="dxa"/>
            <w:tcBorders>
              <w:top w:val="nil"/>
              <w:left w:val="nil"/>
              <w:bottom w:val="single" w:sz="4" w:space="0" w:color="auto"/>
              <w:right w:val="single" w:sz="4" w:space="0" w:color="auto"/>
            </w:tcBorders>
            <w:shd w:val="clear" w:color="000000" w:fill="FFFFFF"/>
            <w:noWrap/>
            <w:vAlign w:val="bottom"/>
            <w:hideMark/>
          </w:tcPr>
          <w:p w14:paraId="7DB90FB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35.9</w:t>
            </w:r>
          </w:p>
        </w:tc>
        <w:tc>
          <w:tcPr>
            <w:tcW w:w="284" w:type="dxa"/>
            <w:tcBorders>
              <w:top w:val="nil"/>
              <w:left w:val="nil"/>
              <w:bottom w:val="single" w:sz="4" w:space="0" w:color="auto"/>
              <w:right w:val="single" w:sz="4" w:space="0" w:color="auto"/>
            </w:tcBorders>
            <w:shd w:val="clear" w:color="000000" w:fill="D9D9D9"/>
            <w:noWrap/>
            <w:vAlign w:val="bottom"/>
            <w:hideMark/>
          </w:tcPr>
          <w:p w14:paraId="3F9E1FDA"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3038C5A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-20.7</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0D02D71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-2</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4102047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-23.8</w:t>
            </w:r>
          </w:p>
        </w:tc>
      </w:tr>
      <w:tr w:rsidR="004E0D78" w:rsidRPr="007A2BB0" w14:paraId="5E4078C4"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0B0513C"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Dunnock</w:t>
            </w:r>
          </w:p>
        </w:tc>
        <w:tc>
          <w:tcPr>
            <w:tcW w:w="850" w:type="dxa"/>
            <w:tcBorders>
              <w:top w:val="nil"/>
              <w:left w:val="nil"/>
              <w:bottom w:val="single" w:sz="4" w:space="0" w:color="auto"/>
              <w:right w:val="single" w:sz="4" w:space="0" w:color="auto"/>
            </w:tcBorders>
            <w:shd w:val="clear" w:color="000000" w:fill="FFFFFF"/>
            <w:noWrap/>
            <w:vAlign w:val="bottom"/>
            <w:hideMark/>
          </w:tcPr>
          <w:p w14:paraId="67296454"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0.727</w:t>
            </w:r>
          </w:p>
        </w:tc>
        <w:tc>
          <w:tcPr>
            <w:tcW w:w="567" w:type="dxa"/>
            <w:tcBorders>
              <w:top w:val="nil"/>
              <w:left w:val="nil"/>
              <w:bottom w:val="single" w:sz="4" w:space="0" w:color="auto"/>
              <w:right w:val="single" w:sz="4" w:space="0" w:color="auto"/>
            </w:tcBorders>
            <w:shd w:val="clear" w:color="000000" w:fill="FFFFFF"/>
            <w:noWrap/>
            <w:vAlign w:val="bottom"/>
            <w:hideMark/>
          </w:tcPr>
          <w:p w14:paraId="39FADC2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15</w:t>
            </w:r>
          </w:p>
        </w:tc>
        <w:tc>
          <w:tcPr>
            <w:tcW w:w="851" w:type="dxa"/>
            <w:tcBorders>
              <w:top w:val="nil"/>
              <w:left w:val="nil"/>
              <w:bottom w:val="single" w:sz="4" w:space="0" w:color="auto"/>
              <w:right w:val="single" w:sz="4" w:space="0" w:color="auto"/>
            </w:tcBorders>
            <w:shd w:val="clear" w:color="000000" w:fill="FFFFFF"/>
            <w:noWrap/>
            <w:vAlign w:val="bottom"/>
            <w:hideMark/>
          </w:tcPr>
          <w:p w14:paraId="67DDBF9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35.5</w:t>
            </w:r>
          </w:p>
        </w:tc>
        <w:tc>
          <w:tcPr>
            <w:tcW w:w="283" w:type="dxa"/>
            <w:tcBorders>
              <w:top w:val="nil"/>
              <w:left w:val="nil"/>
              <w:bottom w:val="single" w:sz="4" w:space="0" w:color="auto"/>
              <w:right w:val="single" w:sz="4" w:space="0" w:color="auto"/>
            </w:tcBorders>
            <w:shd w:val="clear" w:color="000000" w:fill="D9D9D9"/>
            <w:noWrap/>
            <w:vAlign w:val="bottom"/>
            <w:hideMark/>
          </w:tcPr>
          <w:p w14:paraId="410C708E"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1546C9D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0.869</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57BAC15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15</w:t>
            </w:r>
          </w:p>
        </w:tc>
        <w:tc>
          <w:tcPr>
            <w:tcW w:w="850" w:type="dxa"/>
            <w:tcBorders>
              <w:top w:val="nil"/>
              <w:left w:val="nil"/>
              <w:bottom w:val="single" w:sz="4" w:space="0" w:color="auto"/>
              <w:right w:val="single" w:sz="4" w:space="0" w:color="auto"/>
            </w:tcBorders>
            <w:shd w:val="clear" w:color="000000" w:fill="FFFFFF"/>
            <w:noWrap/>
            <w:vAlign w:val="bottom"/>
            <w:hideMark/>
          </w:tcPr>
          <w:p w14:paraId="3297AD8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43.4</w:t>
            </w:r>
          </w:p>
        </w:tc>
        <w:tc>
          <w:tcPr>
            <w:tcW w:w="284" w:type="dxa"/>
            <w:tcBorders>
              <w:top w:val="nil"/>
              <w:left w:val="nil"/>
              <w:bottom w:val="single" w:sz="4" w:space="0" w:color="auto"/>
              <w:right w:val="single" w:sz="4" w:space="0" w:color="auto"/>
            </w:tcBorders>
            <w:shd w:val="clear" w:color="000000" w:fill="D9D9D9"/>
            <w:noWrap/>
            <w:vAlign w:val="bottom"/>
            <w:hideMark/>
          </w:tcPr>
          <w:p w14:paraId="7FE7D63F"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7C132B6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-16.3</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06757D8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645CFC1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-18.0</w:t>
            </w:r>
          </w:p>
        </w:tc>
      </w:tr>
      <w:tr w:rsidR="004E0D78" w:rsidRPr="007A2BB0" w14:paraId="1917D47D"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A65D2B0"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Carrion crow</w:t>
            </w:r>
          </w:p>
        </w:tc>
        <w:tc>
          <w:tcPr>
            <w:tcW w:w="850" w:type="dxa"/>
            <w:tcBorders>
              <w:top w:val="nil"/>
              <w:left w:val="nil"/>
              <w:bottom w:val="single" w:sz="4" w:space="0" w:color="auto"/>
              <w:right w:val="single" w:sz="4" w:space="0" w:color="auto"/>
            </w:tcBorders>
            <w:shd w:val="clear" w:color="000000" w:fill="FFFFFF"/>
            <w:noWrap/>
            <w:vAlign w:val="bottom"/>
            <w:hideMark/>
          </w:tcPr>
          <w:p w14:paraId="5F50A1D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0.668</w:t>
            </w:r>
          </w:p>
        </w:tc>
        <w:tc>
          <w:tcPr>
            <w:tcW w:w="567" w:type="dxa"/>
            <w:tcBorders>
              <w:top w:val="nil"/>
              <w:left w:val="nil"/>
              <w:bottom w:val="single" w:sz="4" w:space="0" w:color="auto"/>
              <w:right w:val="single" w:sz="4" w:space="0" w:color="auto"/>
            </w:tcBorders>
            <w:shd w:val="clear" w:color="000000" w:fill="FFFFFF"/>
            <w:noWrap/>
            <w:vAlign w:val="bottom"/>
            <w:hideMark/>
          </w:tcPr>
          <w:p w14:paraId="335CE71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w:t>
            </w:r>
          </w:p>
        </w:tc>
        <w:tc>
          <w:tcPr>
            <w:tcW w:w="851" w:type="dxa"/>
            <w:tcBorders>
              <w:top w:val="nil"/>
              <w:left w:val="nil"/>
              <w:bottom w:val="single" w:sz="4" w:space="0" w:color="auto"/>
              <w:right w:val="single" w:sz="4" w:space="0" w:color="auto"/>
            </w:tcBorders>
            <w:shd w:val="clear" w:color="000000" w:fill="FFFFFF"/>
            <w:noWrap/>
            <w:vAlign w:val="bottom"/>
            <w:hideMark/>
          </w:tcPr>
          <w:p w14:paraId="0E1ACD4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22.4</w:t>
            </w:r>
          </w:p>
        </w:tc>
        <w:tc>
          <w:tcPr>
            <w:tcW w:w="283" w:type="dxa"/>
            <w:tcBorders>
              <w:top w:val="nil"/>
              <w:left w:val="nil"/>
              <w:bottom w:val="single" w:sz="4" w:space="0" w:color="auto"/>
              <w:right w:val="single" w:sz="4" w:space="0" w:color="auto"/>
            </w:tcBorders>
            <w:shd w:val="clear" w:color="000000" w:fill="D9D9D9"/>
            <w:noWrap/>
            <w:vAlign w:val="bottom"/>
            <w:hideMark/>
          </w:tcPr>
          <w:p w14:paraId="3541E7CC"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3C66502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0.707</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3C1CE5B8"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w:t>
            </w:r>
          </w:p>
        </w:tc>
        <w:tc>
          <w:tcPr>
            <w:tcW w:w="850" w:type="dxa"/>
            <w:tcBorders>
              <w:top w:val="nil"/>
              <w:left w:val="nil"/>
              <w:bottom w:val="single" w:sz="4" w:space="0" w:color="auto"/>
              <w:right w:val="single" w:sz="4" w:space="0" w:color="auto"/>
            </w:tcBorders>
            <w:shd w:val="clear" w:color="000000" w:fill="FFFFFF"/>
            <w:noWrap/>
            <w:vAlign w:val="bottom"/>
            <w:hideMark/>
          </w:tcPr>
          <w:p w14:paraId="3BA5949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24.8</w:t>
            </w:r>
          </w:p>
        </w:tc>
        <w:tc>
          <w:tcPr>
            <w:tcW w:w="284" w:type="dxa"/>
            <w:tcBorders>
              <w:top w:val="nil"/>
              <w:left w:val="nil"/>
              <w:bottom w:val="single" w:sz="4" w:space="0" w:color="auto"/>
              <w:right w:val="single" w:sz="4" w:space="0" w:color="auto"/>
            </w:tcBorders>
            <w:shd w:val="clear" w:color="000000" w:fill="D9D9D9"/>
            <w:noWrap/>
            <w:vAlign w:val="bottom"/>
            <w:hideMark/>
          </w:tcPr>
          <w:p w14:paraId="5A4343E5"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6190818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-5.6</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7FC51F7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4855A7E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-9.4</w:t>
            </w:r>
          </w:p>
        </w:tc>
      </w:tr>
      <w:tr w:rsidR="004E0D78" w:rsidRPr="007A2BB0" w14:paraId="18C53452"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23F8B63"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Feral pigeon</w:t>
            </w:r>
          </w:p>
        </w:tc>
        <w:tc>
          <w:tcPr>
            <w:tcW w:w="850" w:type="dxa"/>
            <w:tcBorders>
              <w:top w:val="nil"/>
              <w:left w:val="nil"/>
              <w:bottom w:val="single" w:sz="4" w:space="0" w:color="auto"/>
              <w:right w:val="single" w:sz="4" w:space="0" w:color="auto"/>
            </w:tcBorders>
            <w:shd w:val="clear" w:color="000000" w:fill="FFFFFF"/>
            <w:noWrap/>
            <w:vAlign w:val="bottom"/>
            <w:hideMark/>
          </w:tcPr>
          <w:p w14:paraId="1AD335D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0.467</w:t>
            </w:r>
          </w:p>
        </w:tc>
        <w:tc>
          <w:tcPr>
            <w:tcW w:w="567" w:type="dxa"/>
            <w:tcBorders>
              <w:top w:val="nil"/>
              <w:left w:val="nil"/>
              <w:bottom w:val="single" w:sz="4" w:space="0" w:color="auto"/>
              <w:right w:val="single" w:sz="4" w:space="0" w:color="auto"/>
            </w:tcBorders>
            <w:shd w:val="clear" w:color="000000" w:fill="FFFFFF"/>
            <w:noWrap/>
            <w:vAlign w:val="bottom"/>
            <w:hideMark/>
          </w:tcPr>
          <w:p w14:paraId="33C59A5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w:t>
            </w:r>
          </w:p>
        </w:tc>
        <w:tc>
          <w:tcPr>
            <w:tcW w:w="851" w:type="dxa"/>
            <w:tcBorders>
              <w:top w:val="nil"/>
              <w:left w:val="nil"/>
              <w:bottom w:val="single" w:sz="4" w:space="0" w:color="auto"/>
              <w:right w:val="single" w:sz="4" w:space="0" w:color="auto"/>
            </w:tcBorders>
            <w:shd w:val="clear" w:color="000000" w:fill="FFFFFF"/>
            <w:noWrap/>
            <w:vAlign w:val="bottom"/>
            <w:hideMark/>
          </w:tcPr>
          <w:p w14:paraId="3EBF445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12.0</w:t>
            </w:r>
          </w:p>
        </w:tc>
        <w:tc>
          <w:tcPr>
            <w:tcW w:w="283" w:type="dxa"/>
            <w:tcBorders>
              <w:top w:val="nil"/>
              <w:left w:val="nil"/>
              <w:bottom w:val="single" w:sz="4" w:space="0" w:color="auto"/>
              <w:right w:val="single" w:sz="4" w:space="0" w:color="auto"/>
            </w:tcBorders>
            <w:shd w:val="clear" w:color="000000" w:fill="D9D9D9"/>
            <w:noWrap/>
            <w:vAlign w:val="bottom"/>
            <w:hideMark/>
          </w:tcPr>
          <w:p w14:paraId="4AAD88AF"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7E617B8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0.663</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7CCE22E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w:t>
            </w:r>
          </w:p>
        </w:tc>
        <w:tc>
          <w:tcPr>
            <w:tcW w:w="850" w:type="dxa"/>
            <w:tcBorders>
              <w:top w:val="nil"/>
              <w:left w:val="nil"/>
              <w:bottom w:val="single" w:sz="4" w:space="0" w:color="auto"/>
              <w:right w:val="single" w:sz="4" w:space="0" w:color="auto"/>
            </w:tcBorders>
            <w:shd w:val="clear" w:color="000000" w:fill="FFFFFF"/>
            <w:noWrap/>
            <w:vAlign w:val="bottom"/>
            <w:hideMark/>
          </w:tcPr>
          <w:p w14:paraId="0B1E88E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16.8</w:t>
            </w:r>
          </w:p>
        </w:tc>
        <w:tc>
          <w:tcPr>
            <w:tcW w:w="284" w:type="dxa"/>
            <w:tcBorders>
              <w:top w:val="nil"/>
              <w:left w:val="nil"/>
              <w:bottom w:val="single" w:sz="4" w:space="0" w:color="auto"/>
              <w:right w:val="single" w:sz="4" w:space="0" w:color="auto"/>
            </w:tcBorders>
            <w:shd w:val="clear" w:color="000000" w:fill="D9D9D9"/>
            <w:noWrap/>
            <w:vAlign w:val="bottom"/>
            <w:hideMark/>
          </w:tcPr>
          <w:p w14:paraId="2D761527"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261644D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-29.6</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3F5BFDD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4726061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-28.5</w:t>
            </w:r>
          </w:p>
        </w:tc>
      </w:tr>
      <w:tr w:rsidR="004E0D78" w:rsidRPr="007A2BB0" w14:paraId="2D49A332"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074E097"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Wren</w:t>
            </w:r>
          </w:p>
        </w:tc>
        <w:tc>
          <w:tcPr>
            <w:tcW w:w="850" w:type="dxa"/>
            <w:tcBorders>
              <w:top w:val="nil"/>
              <w:left w:val="nil"/>
              <w:bottom w:val="single" w:sz="4" w:space="0" w:color="auto"/>
              <w:right w:val="single" w:sz="4" w:space="0" w:color="auto"/>
            </w:tcBorders>
            <w:shd w:val="clear" w:color="000000" w:fill="FFFFFF"/>
            <w:noWrap/>
            <w:vAlign w:val="bottom"/>
            <w:hideMark/>
          </w:tcPr>
          <w:p w14:paraId="7ED8E08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0.305</w:t>
            </w:r>
          </w:p>
        </w:tc>
        <w:tc>
          <w:tcPr>
            <w:tcW w:w="567" w:type="dxa"/>
            <w:tcBorders>
              <w:top w:val="nil"/>
              <w:left w:val="nil"/>
              <w:bottom w:val="single" w:sz="4" w:space="0" w:color="auto"/>
              <w:right w:val="single" w:sz="4" w:space="0" w:color="auto"/>
            </w:tcBorders>
            <w:shd w:val="clear" w:color="000000" w:fill="FFFFFF"/>
            <w:noWrap/>
            <w:vAlign w:val="bottom"/>
            <w:hideMark/>
          </w:tcPr>
          <w:p w14:paraId="612AE63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18</w:t>
            </w:r>
          </w:p>
        </w:tc>
        <w:tc>
          <w:tcPr>
            <w:tcW w:w="851" w:type="dxa"/>
            <w:tcBorders>
              <w:top w:val="nil"/>
              <w:left w:val="nil"/>
              <w:bottom w:val="single" w:sz="4" w:space="0" w:color="auto"/>
              <w:right w:val="single" w:sz="4" w:space="0" w:color="auto"/>
            </w:tcBorders>
            <w:shd w:val="clear" w:color="000000" w:fill="FFFFFF"/>
            <w:noWrap/>
            <w:vAlign w:val="bottom"/>
            <w:hideMark/>
          </w:tcPr>
          <w:p w14:paraId="45CFF01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24.4</w:t>
            </w:r>
          </w:p>
        </w:tc>
        <w:tc>
          <w:tcPr>
            <w:tcW w:w="283" w:type="dxa"/>
            <w:tcBorders>
              <w:top w:val="nil"/>
              <w:left w:val="nil"/>
              <w:bottom w:val="single" w:sz="4" w:space="0" w:color="auto"/>
              <w:right w:val="single" w:sz="4" w:space="0" w:color="auto"/>
            </w:tcBorders>
            <w:shd w:val="clear" w:color="000000" w:fill="D9D9D9"/>
            <w:noWrap/>
            <w:vAlign w:val="bottom"/>
            <w:hideMark/>
          </w:tcPr>
          <w:p w14:paraId="553B00E4"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539E16C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0.387</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72DD867E"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18</w:t>
            </w:r>
          </w:p>
        </w:tc>
        <w:tc>
          <w:tcPr>
            <w:tcW w:w="850" w:type="dxa"/>
            <w:tcBorders>
              <w:top w:val="nil"/>
              <w:left w:val="nil"/>
              <w:bottom w:val="single" w:sz="4" w:space="0" w:color="auto"/>
              <w:right w:val="single" w:sz="4" w:space="0" w:color="auto"/>
            </w:tcBorders>
            <w:shd w:val="clear" w:color="000000" w:fill="FFFFFF"/>
            <w:noWrap/>
            <w:vAlign w:val="bottom"/>
            <w:hideMark/>
          </w:tcPr>
          <w:p w14:paraId="377D8FAD"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30.6</w:t>
            </w:r>
          </w:p>
        </w:tc>
        <w:tc>
          <w:tcPr>
            <w:tcW w:w="284" w:type="dxa"/>
            <w:tcBorders>
              <w:top w:val="nil"/>
              <w:left w:val="nil"/>
              <w:bottom w:val="single" w:sz="4" w:space="0" w:color="auto"/>
              <w:right w:val="single" w:sz="4" w:space="0" w:color="auto"/>
            </w:tcBorders>
            <w:shd w:val="clear" w:color="000000" w:fill="D9D9D9"/>
            <w:noWrap/>
            <w:vAlign w:val="bottom"/>
            <w:hideMark/>
          </w:tcPr>
          <w:p w14:paraId="66FDBC15"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2F25627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-21.2</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483F849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47CD628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-20.1</w:t>
            </w:r>
          </w:p>
        </w:tc>
      </w:tr>
      <w:tr w:rsidR="004E0D78" w:rsidRPr="007A2BB0" w14:paraId="4C7CF8D4"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D0679F2"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Song thrush</w:t>
            </w:r>
          </w:p>
        </w:tc>
        <w:tc>
          <w:tcPr>
            <w:tcW w:w="850" w:type="dxa"/>
            <w:tcBorders>
              <w:top w:val="nil"/>
              <w:left w:val="nil"/>
              <w:bottom w:val="single" w:sz="4" w:space="0" w:color="auto"/>
              <w:right w:val="single" w:sz="4" w:space="0" w:color="auto"/>
            </w:tcBorders>
            <w:shd w:val="clear" w:color="000000" w:fill="FFFFFF"/>
            <w:noWrap/>
            <w:vAlign w:val="bottom"/>
            <w:hideMark/>
          </w:tcPr>
          <w:p w14:paraId="7C812F5F"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0.221</w:t>
            </w:r>
          </w:p>
        </w:tc>
        <w:tc>
          <w:tcPr>
            <w:tcW w:w="567" w:type="dxa"/>
            <w:tcBorders>
              <w:top w:val="nil"/>
              <w:left w:val="nil"/>
              <w:bottom w:val="single" w:sz="4" w:space="0" w:color="auto"/>
              <w:right w:val="single" w:sz="4" w:space="0" w:color="auto"/>
            </w:tcBorders>
            <w:shd w:val="clear" w:color="000000" w:fill="FFFFFF"/>
            <w:noWrap/>
            <w:vAlign w:val="bottom"/>
            <w:hideMark/>
          </w:tcPr>
          <w:p w14:paraId="0303567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19</w:t>
            </w:r>
          </w:p>
        </w:tc>
        <w:tc>
          <w:tcPr>
            <w:tcW w:w="851" w:type="dxa"/>
            <w:tcBorders>
              <w:top w:val="nil"/>
              <w:left w:val="nil"/>
              <w:bottom w:val="single" w:sz="4" w:space="0" w:color="auto"/>
              <w:right w:val="single" w:sz="4" w:space="0" w:color="auto"/>
            </w:tcBorders>
            <w:shd w:val="clear" w:color="000000" w:fill="FFFFFF"/>
            <w:noWrap/>
            <w:vAlign w:val="bottom"/>
            <w:hideMark/>
          </w:tcPr>
          <w:p w14:paraId="3218A597"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17.4</w:t>
            </w:r>
          </w:p>
        </w:tc>
        <w:tc>
          <w:tcPr>
            <w:tcW w:w="283" w:type="dxa"/>
            <w:tcBorders>
              <w:top w:val="nil"/>
              <w:left w:val="nil"/>
              <w:bottom w:val="single" w:sz="4" w:space="0" w:color="auto"/>
              <w:right w:val="single" w:sz="4" w:space="0" w:color="auto"/>
            </w:tcBorders>
            <w:shd w:val="clear" w:color="000000" w:fill="D9D9D9"/>
            <w:noWrap/>
            <w:vAlign w:val="bottom"/>
            <w:hideMark/>
          </w:tcPr>
          <w:p w14:paraId="76955896"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4" w:space="0" w:color="auto"/>
              <w:right w:val="single" w:sz="4" w:space="0" w:color="auto"/>
            </w:tcBorders>
            <w:shd w:val="clear" w:color="000000" w:fill="FFFFFF"/>
            <w:noWrap/>
            <w:vAlign w:val="bottom"/>
            <w:hideMark/>
          </w:tcPr>
          <w:p w14:paraId="5A74755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0.238</w:t>
            </w:r>
          </w:p>
        </w:tc>
        <w:tc>
          <w:tcPr>
            <w:tcW w:w="567" w:type="dxa"/>
            <w:gridSpan w:val="2"/>
            <w:tcBorders>
              <w:top w:val="nil"/>
              <w:left w:val="nil"/>
              <w:bottom w:val="single" w:sz="4" w:space="0" w:color="auto"/>
              <w:right w:val="single" w:sz="4" w:space="0" w:color="auto"/>
            </w:tcBorders>
            <w:shd w:val="clear" w:color="000000" w:fill="FFFFFF"/>
            <w:noWrap/>
            <w:vAlign w:val="bottom"/>
            <w:hideMark/>
          </w:tcPr>
          <w:p w14:paraId="40C583F6"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19</w:t>
            </w:r>
          </w:p>
        </w:tc>
        <w:tc>
          <w:tcPr>
            <w:tcW w:w="850" w:type="dxa"/>
            <w:tcBorders>
              <w:top w:val="nil"/>
              <w:left w:val="nil"/>
              <w:bottom w:val="single" w:sz="4" w:space="0" w:color="auto"/>
              <w:right w:val="single" w:sz="4" w:space="0" w:color="auto"/>
            </w:tcBorders>
            <w:shd w:val="clear" w:color="000000" w:fill="FFFFFF"/>
            <w:noWrap/>
            <w:vAlign w:val="bottom"/>
            <w:hideMark/>
          </w:tcPr>
          <w:p w14:paraId="74643E8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17.8</w:t>
            </w:r>
          </w:p>
        </w:tc>
        <w:tc>
          <w:tcPr>
            <w:tcW w:w="284" w:type="dxa"/>
            <w:tcBorders>
              <w:top w:val="nil"/>
              <w:left w:val="nil"/>
              <w:bottom w:val="single" w:sz="4" w:space="0" w:color="auto"/>
              <w:right w:val="single" w:sz="4" w:space="0" w:color="auto"/>
            </w:tcBorders>
            <w:shd w:val="clear" w:color="000000" w:fill="D9D9D9"/>
            <w:noWrap/>
            <w:vAlign w:val="bottom"/>
            <w:hideMark/>
          </w:tcPr>
          <w:p w14:paraId="44C053F4"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4" w:space="0" w:color="auto"/>
              <w:right w:val="single" w:sz="4" w:space="0" w:color="auto"/>
            </w:tcBorders>
            <w:shd w:val="clear" w:color="000000" w:fill="FFFFFF"/>
            <w:noWrap/>
            <w:vAlign w:val="bottom"/>
            <w:hideMark/>
          </w:tcPr>
          <w:p w14:paraId="2161A26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-7.1</w:t>
            </w:r>
          </w:p>
        </w:tc>
        <w:tc>
          <w:tcPr>
            <w:tcW w:w="567" w:type="dxa"/>
            <w:tcBorders>
              <w:top w:val="nil"/>
              <w:left w:val="single" w:sz="4" w:space="0" w:color="auto"/>
              <w:bottom w:val="single" w:sz="4" w:space="0" w:color="auto"/>
              <w:right w:val="single" w:sz="4" w:space="0" w:color="auto"/>
            </w:tcBorders>
            <w:shd w:val="clear" w:color="000000" w:fill="FFFFFF"/>
            <w:vAlign w:val="bottom"/>
          </w:tcPr>
          <w:p w14:paraId="39A0902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4" w:space="0" w:color="auto"/>
              <w:right w:val="single" w:sz="4" w:space="0" w:color="auto"/>
            </w:tcBorders>
            <w:shd w:val="clear" w:color="000000" w:fill="FFFFFF"/>
            <w:noWrap/>
            <w:vAlign w:val="bottom"/>
            <w:hideMark/>
          </w:tcPr>
          <w:p w14:paraId="5FC610BC"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-1.7</w:t>
            </w:r>
          </w:p>
        </w:tc>
      </w:tr>
      <w:tr w:rsidR="004E0D78" w:rsidRPr="007A2BB0" w14:paraId="650BD002" w14:textId="77777777" w:rsidTr="00144B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70"/>
        </w:trPr>
        <w:tc>
          <w:tcPr>
            <w:tcW w:w="15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162B282"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Greenfinch</w:t>
            </w:r>
          </w:p>
        </w:tc>
        <w:tc>
          <w:tcPr>
            <w:tcW w:w="850" w:type="dxa"/>
            <w:tcBorders>
              <w:top w:val="nil"/>
              <w:left w:val="nil"/>
              <w:bottom w:val="single" w:sz="8" w:space="0" w:color="auto"/>
              <w:right w:val="single" w:sz="4" w:space="0" w:color="auto"/>
            </w:tcBorders>
            <w:shd w:val="clear" w:color="000000" w:fill="FFFFFF"/>
            <w:noWrap/>
            <w:vAlign w:val="bottom"/>
            <w:hideMark/>
          </w:tcPr>
          <w:p w14:paraId="726708BB"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0.159</w:t>
            </w:r>
          </w:p>
        </w:tc>
        <w:tc>
          <w:tcPr>
            <w:tcW w:w="567" w:type="dxa"/>
            <w:tcBorders>
              <w:top w:val="nil"/>
              <w:left w:val="nil"/>
              <w:bottom w:val="single" w:sz="8" w:space="0" w:color="auto"/>
              <w:right w:val="single" w:sz="4" w:space="0" w:color="auto"/>
            </w:tcBorders>
            <w:shd w:val="clear" w:color="000000" w:fill="FFFFFF"/>
            <w:noWrap/>
            <w:vAlign w:val="bottom"/>
            <w:hideMark/>
          </w:tcPr>
          <w:p w14:paraId="75C6D029"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20</w:t>
            </w:r>
          </w:p>
        </w:tc>
        <w:tc>
          <w:tcPr>
            <w:tcW w:w="851" w:type="dxa"/>
            <w:tcBorders>
              <w:top w:val="nil"/>
              <w:left w:val="nil"/>
              <w:bottom w:val="single" w:sz="8" w:space="0" w:color="auto"/>
              <w:right w:val="single" w:sz="4" w:space="0" w:color="auto"/>
            </w:tcBorders>
            <w:shd w:val="clear" w:color="000000" w:fill="FFFFFF"/>
            <w:noWrap/>
            <w:vAlign w:val="bottom"/>
            <w:hideMark/>
          </w:tcPr>
          <w:p w14:paraId="672CBA31"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6.3</w:t>
            </w:r>
          </w:p>
        </w:tc>
        <w:tc>
          <w:tcPr>
            <w:tcW w:w="283" w:type="dxa"/>
            <w:tcBorders>
              <w:top w:val="nil"/>
              <w:left w:val="nil"/>
              <w:bottom w:val="single" w:sz="8" w:space="0" w:color="auto"/>
              <w:right w:val="single" w:sz="4" w:space="0" w:color="auto"/>
            </w:tcBorders>
            <w:shd w:val="clear" w:color="000000" w:fill="D9D9D9"/>
            <w:noWrap/>
            <w:vAlign w:val="bottom"/>
            <w:hideMark/>
          </w:tcPr>
          <w:p w14:paraId="39EFC909"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1" w:type="dxa"/>
            <w:tcBorders>
              <w:top w:val="nil"/>
              <w:left w:val="nil"/>
              <w:bottom w:val="single" w:sz="8" w:space="0" w:color="auto"/>
              <w:right w:val="single" w:sz="4" w:space="0" w:color="auto"/>
            </w:tcBorders>
            <w:shd w:val="clear" w:color="000000" w:fill="FFFFFF"/>
            <w:noWrap/>
            <w:vAlign w:val="bottom"/>
            <w:hideMark/>
          </w:tcPr>
          <w:p w14:paraId="3F0032F0"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0.222</w:t>
            </w:r>
          </w:p>
        </w:tc>
        <w:tc>
          <w:tcPr>
            <w:tcW w:w="567" w:type="dxa"/>
            <w:gridSpan w:val="2"/>
            <w:tcBorders>
              <w:top w:val="nil"/>
              <w:left w:val="nil"/>
              <w:bottom w:val="single" w:sz="8" w:space="0" w:color="auto"/>
              <w:right w:val="single" w:sz="4" w:space="0" w:color="auto"/>
            </w:tcBorders>
            <w:shd w:val="clear" w:color="000000" w:fill="FFFFFF"/>
            <w:noWrap/>
            <w:vAlign w:val="bottom"/>
            <w:hideMark/>
          </w:tcPr>
          <w:p w14:paraId="05AF04C5"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20</w:t>
            </w:r>
          </w:p>
        </w:tc>
        <w:tc>
          <w:tcPr>
            <w:tcW w:w="850" w:type="dxa"/>
            <w:tcBorders>
              <w:top w:val="nil"/>
              <w:left w:val="nil"/>
              <w:bottom w:val="single" w:sz="8" w:space="0" w:color="auto"/>
              <w:right w:val="single" w:sz="4" w:space="0" w:color="auto"/>
            </w:tcBorders>
            <w:shd w:val="clear" w:color="000000" w:fill="FFFFFF"/>
            <w:noWrap/>
            <w:vAlign w:val="bottom"/>
            <w:hideMark/>
          </w:tcPr>
          <w:p w14:paraId="2656BC68"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9.3</w:t>
            </w:r>
          </w:p>
        </w:tc>
        <w:tc>
          <w:tcPr>
            <w:tcW w:w="284" w:type="dxa"/>
            <w:tcBorders>
              <w:top w:val="nil"/>
              <w:left w:val="nil"/>
              <w:bottom w:val="single" w:sz="8" w:space="0" w:color="auto"/>
              <w:right w:val="single" w:sz="4" w:space="0" w:color="auto"/>
            </w:tcBorders>
            <w:shd w:val="clear" w:color="000000" w:fill="D9D9D9"/>
            <w:noWrap/>
            <w:vAlign w:val="bottom"/>
            <w:hideMark/>
          </w:tcPr>
          <w:p w14:paraId="68869627" w14:textId="77777777" w:rsidR="004E0D78" w:rsidRPr="00B56596" w:rsidRDefault="004E0D78" w:rsidP="002513CB">
            <w:pPr>
              <w:spacing w:after="0" w:line="240" w:lineRule="auto"/>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 </w:t>
            </w:r>
          </w:p>
        </w:tc>
        <w:tc>
          <w:tcPr>
            <w:tcW w:w="850" w:type="dxa"/>
            <w:tcBorders>
              <w:top w:val="nil"/>
              <w:left w:val="nil"/>
              <w:bottom w:val="single" w:sz="8" w:space="0" w:color="auto"/>
              <w:right w:val="single" w:sz="4" w:space="0" w:color="auto"/>
            </w:tcBorders>
            <w:shd w:val="clear" w:color="000000" w:fill="FFFFFF"/>
            <w:noWrap/>
            <w:vAlign w:val="bottom"/>
            <w:hideMark/>
          </w:tcPr>
          <w:p w14:paraId="0E3B551A"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-28.2</w:t>
            </w:r>
          </w:p>
        </w:tc>
        <w:tc>
          <w:tcPr>
            <w:tcW w:w="567" w:type="dxa"/>
            <w:tcBorders>
              <w:top w:val="nil"/>
              <w:left w:val="single" w:sz="4" w:space="0" w:color="auto"/>
              <w:bottom w:val="single" w:sz="8" w:space="0" w:color="auto"/>
              <w:right w:val="single" w:sz="4" w:space="0" w:color="auto"/>
            </w:tcBorders>
            <w:shd w:val="clear" w:color="000000" w:fill="FFFFFF"/>
            <w:vAlign w:val="bottom"/>
          </w:tcPr>
          <w:p w14:paraId="153C6E63"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hAnsiTheme="majorHAnsi" w:cstheme="majorHAnsi"/>
                <w:color w:val="000000"/>
                <w:sz w:val="20"/>
                <w:szCs w:val="20"/>
              </w:rPr>
              <w:t>0</w:t>
            </w:r>
          </w:p>
        </w:tc>
        <w:tc>
          <w:tcPr>
            <w:tcW w:w="851" w:type="dxa"/>
            <w:tcBorders>
              <w:top w:val="nil"/>
              <w:left w:val="single" w:sz="4" w:space="0" w:color="auto"/>
              <w:bottom w:val="single" w:sz="8" w:space="0" w:color="auto"/>
              <w:right w:val="single" w:sz="4" w:space="0" w:color="auto"/>
            </w:tcBorders>
            <w:shd w:val="clear" w:color="000000" w:fill="FFFFFF"/>
            <w:noWrap/>
            <w:vAlign w:val="bottom"/>
            <w:hideMark/>
          </w:tcPr>
          <w:p w14:paraId="4A637852" w14:textId="77777777" w:rsidR="004E0D78" w:rsidRPr="00B56596" w:rsidRDefault="004E0D78" w:rsidP="002513CB">
            <w:pPr>
              <w:spacing w:after="0" w:line="240" w:lineRule="auto"/>
              <w:jc w:val="right"/>
              <w:rPr>
                <w:rFonts w:asciiTheme="majorHAnsi" w:eastAsia="Times New Roman" w:hAnsiTheme="majorHAnsi" w:cstheme="majorHAnsi"/>
                <w:color w:val="000000"/>
                <w:sz w:val="20"/>
                <w:szCs w:val="20"/>
                <w:lang w:eastAsia="en-GB"/>
              </w:rPr>
            </w:pPr>
            <w:r w:rsidRPr="00B56596">
              <w:rPr>
                <w:rFonts w:asciiTheme="majorHAnsi" w:eastAsia="Times New Roman" w:hAnsiTheme="majorHAnsi" w:cstheme="majorHAnsi"/>
                <w:color w:val="000000"/>
                <w:sz w:val="20"/>
                <w:szCs w:val="20"/>
                <w:lang w:eastAsia="en-GB"/>
              </w:rPr>
              <w:t>-32.1</w:t>
            </w:r>
          </w:p>
        </w:tc>
      </w:tr>
    </w:tbl>
    <w:p w14:paraId="1137BDFD" w14:textId="77777777" w:rsidR="004E0D78" w:rsidRDefault="004E0D78" w:rsidP="004E0D78">
      <w:pPr>
        <w:pStyle w:val="NoSpacing"/>
      </w:pPr>
    </w:p>
    <w:tbl>
      <w:tblPr>
        <w:tblStyle w:val="TableGrid"/>
        <w:tblW w:w="0" w:type="auto"/>
        <w:tblLook w:val="0000" w:firstRow="0" w:lastRow="0" w:firstColumn="0" w:lastColumn="0" w:noHBand="0" w:noVBand="0"/>
      </w:tblPr>
      <w:tblGrid>
        <w:gridCol w:w="4957"/>
        <w:gridCol w:w="1182"/>
        <w:gridCol w:w="1182"/>
        <w:gridCol w:w="1326"/>
      </w:tblGrid>
      <w:tr w:rsidR="00203FB4" w14:paraId="38D3AA19" w14:textId="77777777" w:rsidTr="00203FB4">
        <w:trPr>
          <w:trHeight w:val="600"/>
        </w:trPr>
        <w:tc>
          <w:tcPr>
            <w:tcW w:w="8647" w:type="dxa"/>
            <w:gridSpan w:val="4"/>
          </w:tcPr>
          <w:p w14:paraId="3B47494C" w14:textId="1E0FB1B4" w:rsidR="00203FB4" w:rsidRDefault="00203FB4" w:rsidP="00203FB4">
            <w:pPr>
              <w:pStyle w:val="NoSpacing"/>
              <w:ind w:left="-5"/>
            </w:pPr>
            <w:bookmarkStart w:id="53" w:name="_Hlk90648622"/>
            <w:r>
              <w:t xml:space="preserve">Table 7. Aderyn LERC </w:t>
            </w:r>
            <w:proofErr w:type="spellStart"/>
            <w:r>
              <w:t>Wales’</w:t>
            </w:r>
            <w:proofErr w:type="spellEnd"/>
            <w:r>
              <w:t xml:space="preserve"> Biodiversity Information &amp; Reporting Database </w:t>
            </w:r>
            <w:r w:rsidRPr="00203FB4">
              <w:t>results for 1km grid square SS6592</w:t>
            </w:r>
            <w:r>
              <w:t xml:space="preserve"> in location of Vetch Field. (Aderyn 2021)</w:t>
            </w:r>
          </w:p>
        </w:tc>
      </w:tr>
      <w:bookmarkEnd w:id="53"/>
      <w:tr w:rsidR="004E0D78" w:rsidRPr="00250CDB" w14:paraId="1F1C54FC" w14:textId="77777777" w:rsidTr="00203FB4">
        <w:tblPrEx>
          <w:tblLook w:val="04A0" w:firstRow="1" w:lastRow="0" w:firstColumn="1" w:lastColumn="0" w:noHBand="0" w:noVBand="1"/>
        </w:tblPrEx>
        <w:trPr>
          <w:gridAfter w:val="1"/>
          <w:wAfter w:w="1326" w:type="dxa"/>
          <w:trHeight w:val="288"/>
        </w:trPr>
        <w:tc>
          <w:tcPr>
            <w:tcW w:w="4957" w:type="dxa"/>
            <w:noWrap/>
            <w:hideMark/>
          </w:tcPr>
          <w:p w14:paraId="2CC5E4E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Aderyn Data (Birds)</w:t>
            </w:r>
          </w:p>
        </w:tc>
        <w:tc>
          <w:tcPr>
            <w:tcW w:w="1182" w:type="dxa"/>
            <w:vAlign w:val="bottom"/>
          </w:tcPr>
          <w:p w14:paraId="3EEB188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color w:val="444444"/>
                <w:sz w:val="20"/>
                <w:szCs w:val="20"/>
                <w:lang w:eastAsia="en-GB"/>
              </w:rPr>
              <w:t>First Recorded</w:t>
            </w:r>
          </w:p>
        </w:tc>
        <w:tc>
          <w:tcPr>
            <w:tcW w:w="1182" w:type="dxa"/>
            <w:vAlign w:val="bottom"/>
          </w:tcPr>
          <w:p w14:paraId="5C17FB9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color w:val="444444"/>
                <w:sz w:val="20"/>
                <w:szCs w:val="20"/>
                <w:lang w:eastAsia="en-GB"/>
              </w:rPr>
              <w:t>Last Recorded</w:t>
            </w:r>
          </w:p>
        </w:tc>
      </w:tr>
      <w:tr w:rsidR="004E0D78" w:rsidRPr="00250CDB" w14:paraId="16B3A4B2" w14:textId="77777777" w:rsidTr="00203FB4">
        <w:tblPrEx>
          <w:tblLook w:val="04A0" w:firstRow="1" w:lastRow="0" w:firstColumn="1" w:lastColumn="0" w:noHBand="0" w:noVBand="1"/>
        </w:tblPrEx>
        <w:trPr>
          <w:gridAfter w:val="1"/>
          <w:wAfter w:w="1326" w:type="dxa"/>
          <w:trHeight w:val="170"/>
        </w:trPr>
        <w:tc>
          <w:tcPr>
            <w:tcW w:w="4957" w:type="dxa"/>
            <w:noWrap/>
            <w:hideMark/>
          </w:tcPr>
          <w:p w14:paraId="1CF4FBB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Atlantic Canary (</w:t>
            </w:r>
            <w:proofErr w:type="spellStart"/>
            <w:r w:rsidRPr="00B56596">
              <w:rPr>
                <w:rFonts w:asciiTheme="majorHAnsi" w:hAnsiTheme="majorHAnsi" w:cstheme="majorHAnsi"/>
                <w:sz w:val="20"/>
                <w:szCs w:val="20"/>
              </w:rPr>
              <w:t>Serinus</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canaria</w:t>
            </w:r>
            <w:proofErr w:type="spellEnd"/>
            <w:r w:rsidRPr="00B56596">
              <w:rPr>
                <w:rFonts w:asciiTheme="majorHAnsi" w:hAnsiTheme="majorHAnsi" w:cstheme="majorHAnsi"/>
                <w:sz w:val="20"/>
                <w:szCs w:val="20"/>
              </w:rPr>
              <w:t>)</w:t>
            </w:r>
          </w:p>
        </w:tc>
        <w:tc>
          <w:tcPr>
            <w:tcW w:w="1182" w:type="dxa"/>
          </w:tcPr>
          <w:p w14:paraId="7D68C5A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02/06/2014</w:t>
            </w:r>
          </w:p>
        </w:tc>
        <w:tc>
          <w:tcPr>
            <w:tcW w:w="1182" w:type="dxa"/>
          </w:tcPr>
          <w:p w14:paraId="3774CB9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02/06/2014</w:t>
            </w:r>
          </w:p>
        </w:tc>
      </w:tr>
      <w:tr w:rsidR="004E0D78" w:rsidRPr="00250CDB" w14:paraId="7D4E61F1" w14:textId="77777777" w:rsidTr="00203FB4">
        <w:tblPrEx>
          <w:tblLook w:val="04A0" w:firstRow="1" w:lastRow="0" w:firstColumn="1" w:lastColumn="0" w:noHBand="0" w:noVBand="1"/>
        </w:tblPrEx>
        <w:trPr>
          <w:gridAfter w:val="1"/>
          <w:wAfter w:w="1326" w:type="dxa"/>
          <w:trHeight w:val="170"/>
        </w:trPr>
        <w:tc>
          <w:tcPr>
            <w:tcW w:w="4957" w:type="dxa"/>
            <w:noWrap/>
            <w:hideMark/>
          </w:tcPr>
          <w:p w14:paraId="04C1FAA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Black Redstart (</w:t>
            </w:r>
            <w:proofErr w:type="spellStart"/>
            <w:r w:rsidRPr="00B56596">
              <w:rPr>
                <w:rFonts w:asciiTheme="majorHAnsi" w:hAnsiTheme="majorHAnsi" w:cstheme="majorHAnsi"/>
                <w:sz w:val="20"/>
                <w:szCs w:val="20"/>
              </w:rPr>
              <w:t>Phoenicurus</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ochruros</w:t>
            </w:r>
            <w:proofErr w:type="spellEnd"/>
            <w:r w:rsidRPr="00B56596">
              <w:rPr>
                <w:rFonts w:asciiTheme="majorHAnsi" w:hAnsiTheme="majorHAnsi" w:cstheme="majorHAnsi"/>
                <w:sz w:val="20"/>
                <w:szCs w:val="20"/>
              </w:rPr>
              <w:t xml:space="preserve">) </w:t>
            </w:r>
          </w:p>
        </w:tc>
        <w:tc>
          <w:tcPr>
            <w:tcW w:w="1182" w:type="dxa"/>
          </w:tcPr>
          <w:p w14:paraId="20B9EF8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29/11/2010</w:t>
            </w:r>
          </w:p>
        </w:tc>
        <w:tc>
          <w:tcPr>
            <w:tcW w:w="1182" w:type="dxa"/>
          </w:tcPr>
          <w:p w14:paraId="1825CDA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01/12/2014</w:t>
            </w:r>
          </w:p>
        </w:tc>
      </w:tr>
      <w:tr w:rsidR="004E0D78" w:rsidRPr="00250CDB" w14:paraId="4D10E873" w14:textId="77777777" w:rsidTr="00203FB4">
        <w:tblPrEx>
          <w:tblLook w:val="04A0" w:firstRow="1" w:lastRow="0" w:firstColumn="1" w:lastColumn="0" w:noHBand="0" w:noVBand="1"/>
        </w:tblPrEx>
        <w:trPr>
          <w:gridAfter w:val="1"/>
          <w:wAfter w:w="1326" w:type="dxa"/>
          <w:trHeight w:val="170"/>
        </w:trPr>
        <w:tc>
          <w:tcPr>
            <w:tcW w:w="4957" w:type="dxa"/>
            <w:noWrap/>
            <w:hideMark/>
          </w:tcPr>
          <w:p w14:paraId="43104D3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Black Swan (Cygnus </w:t>
            </w:r>
            <w:proofErr w:type="spellStart"/>
            <w:r w:rsidRPr="00B56596">
              <w:rPr>
                <w:rFonts w:asciiTheme="majorHAnsi" w:hAnsiTheme="majorHAnsi" w:cstheme="majorHAnsi"/>
                <w:sz w:val="20"/>
                <w:szCs w:val="20"/>
              </w:rPr>
              <w:t>atratus</w:t>
            </w:r>
            <w:proofErr w:type="spellEnd"/>
            <w:r w:rsidRPr="00B56596">
              <w:rPr>
                <w:rFonts w:asciiTheme="majorHAnsi" w:hAnsiTheme="majorHAnsi" w:cstheme="majorHAnsi"/>
                <w:sz w:val="20"/>
                <w:szCs w:val="20"/>
              </w:rPr>
              <w:t>)</w:t>
            </w:r>
          </w:p>
        </w:tc>
        <w:tc>
          <w:tcPr>
            <w:tcW w:w="1182" w:type="dxa"/>
          </w:tcPr>
          <w:p w14:paraId="636E275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01/09/2005</w:t>
            </w:r>
          </w:p>
        </w:tc>
        <w:tc>
          <w:tcPr>
            <w:tcW w:w="1182" w:type="dxa"/>
          </w:tcPr>
          <w:p w14:paraId="13E82CF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30/09/2005</w:t>
            </w:r>
          </w:p>
        </w:tc>
      </w:tr>
      <w:tr w:rsidR="004E0D78" w:rsidRPr="00250CDB" w14:paraId="13DD6B78" w14:textId="77777777" w:rsidTr="00203FB4">
        <w:tblPrEx>
          <w:tblLook w:val="04A0" w:firstRow="1" w:lastRow="0" w:firstColumn="1" w:lastColumn="0" w:noHBand="0" w:noVBand="1"/>
        </w:tblPrEx>
        <w:trPr>
          <w:gridAfter w:val="1"/>
          <w:wAfter w:w="1326" w:type="dxa"/>
          <w:trHeight w:val="170"/>
        </w:trPr>
        <w:tc>
          <w:tcPr>
            <w:tcW w:w="4957" w:type="dxa"/>
            <w:noWrap/>
            <w:hideMark/>
          </w:tcPr>
          <w:p w14:paraId="1CB267E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Blackbird (Turdus merula) (Blackbird)</w:t>
            </w:r>
          </w:p>
        </w:tc>
        <w:tc>
          <w:tcPr>
            <w:tcW w:w="1182" w:type="dxa"/>
          </w:tcPr>
          <w:p w14:paraId="0348165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c>
          <w:tcPr>
            <w:tcW w:w="1182" w:type="dxa"/>
          </w:tcPr>
          <w:p w14:paraId="7F8E5EF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07/05/2009</w:t>
            </w:r>
          </w:p>
        </w:tc>
      </w:tr>
      <w:tr w:rsidR="004E0D78" w:rsidRPr="00250CDB" w14:paraId="7C5D5627" w14:textId="77777777" w:rsidTr="00203FB4">
        <w:tblPrEx>
          <w:tblLook w:val="04A0" w:firstRow="1" w:lastRow="0" w:firstColumn="1" w:lastColumn="0" w:noHBand="0" w:noVBand="1"/>
        </w:tblPrEx>
        <w:trPr>
          <w:gridAfter w:val="1"/>
          <w:wAfter w:w="1326" w:type="dxa"/>
          <w:trHeight w:val="170"/>
        </w:trPr>
        <w:tc>
          <w:tcPr>
            <w:tcW w:w="4957" w:type="dxa"/>
            <w:noWrap/>
            <w:hideMark/>
          </w:tcPr>
          <w:p w14:paraId="3070A73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Black-headed Gull (</w:t>
            </w:r>
            <w:proofErr w:type="spellStart"/>
            <w:r w:rsidRPr="00B56596">
              <w:rPr>
                <w:rFonts w:asciiTheme="majorHAnsi" w:hAnsiTheme="majorHAnsi" w:cstheme="majorHAnsi"/>
                <w:sz w:val="20"/>
                <w:szCs w:val="20"/>
              </w:rPr>
              <w:t>Chroicocephalus</w:t>
            </w:r>
            <w:proofErr w:type="spellEnd"/>
            <w:r w:rsidRPr="00B56596">
              <w:rPr>
                <w:rFonts w:asciiTheme="majorHAnsi" w:hAnsiTheme="majorHAnsi" w:cstheme="majorHAnsi"/>
                <w:sz w:val="20"/>
                <w:szCs w:val="20"/>
              </w:rPr>
              <w:t xml:space="preserve"> ridibundus) </w:t>
            </w:r>
          </w:p>
        </w:tc>
        <w:tc>
          <w:tcPr>
            <w:tcW w:w="1182" w:type="dxa"/>
          </w:tcPr>
          <w:p w14:paraId="6CCCEEC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10/12/2000</w:t>
            </w:r>
          </w:p>
        </w:tc>
        <w:tc>
          <w:tcPr>
            <w:tcW w:w="1182" w:type="dxa"/>
          </w:tcPr>
          <w:p w14:paraId="0CF05E4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14/12/2013</w:t>
            </w:r>
          </w:p>
        </w:tc>
      </w:tr>
      <w:tr w:rsidR="004E0D78" w:rsidRPr="00250CDB" w14:paraId="05373091" w14:textId="77777777" w:rsidTr="00203FB4">
        <w:tblPrEx>
          <w:tblLook w:val="04A0" w:firstRow="1" w:lastRow="0" w:firstColumn="1" w:lastColumn="0" w:noHBand="0" w:noVBand="1"/>
        </w:tblPrEx>
        <w:trPr>
          <w:gridAfter w:val="1"/>
          <w:wAfter w:w="1326" w:type="dxa"/>
          <w:trHeight w:val="170"/>
        </w:trPr>
        <w:tc>
          <w:tcPr>
            <w:tcW w:w="4957" w:type="dxa"/>
            <w:noWrap/>
            <w:hideMark/>
          </w:tcPr>
          <w:p w14:paraId="23BF154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lastRenderedPageBreak/>
              <w:t xml:space="preserve">Carrion Crow (Corvus </w:t>
            </w:r>
            <w:proofErr w:type="spellStart"/>
            <w:r w:rsidRPr="00B56596">
              <w:rPr>
                <w:rFonts w:asciiTheme="majorHAnsi" w:hAnsiTheme="majorHAnsi" w:cstheme="majorHAnsi"/>
                <w:sz w:val="20"/>
                <w:szCs w:val="20"/>
              </w:rPr>
              <w:t>corone</w:t>
            </w:r>
            <w:proofErr w:type="spellEnd"/>
            <w:r w:rsidRPr="00B56596">
              <w:rPr>
                <w:rFonts w:asciiTheme="majorHAnsi" w:hAnsiTheme="majorHAnsi" w:cstheme="majorHAnsi"/>
                <w:sz w:val="20"/>
                <w:szCs w:val="20"/>
              </w:rPr>
              <w:t>)</w:t>
            </w:r>
          </w:p>
        </w:tc>
        <w:tc>
          <w:tcPr>
            <w:tcW w:w="1182" w:type="dxa"/>
          </w:tcPr>
          <w:p w14:paraId="749EEE1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26/11/2007</w:t>
            </w:r>
          </w:p>
        </w:tc>
        <w:tc>
          <w:tcPr>
            <w:tcW w:w="1182" w:type="dxa"/>
          </w:tcPr>
          <w:p w14:paraId="10220C1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12/11/2015</w:t>
            </w:r>
          </w:p>
        </w:tc>
      </w:tr>
      <w:tr w:rsidR="004E0D78" w:rsidRPr="00250CDB" w14:paraId="4E5AE117" w14:textId="77777777" w:rsidTr="00203FB4">
        <w:tblPrEx>
          <w:tblLook w:val="04A0" w:firstRow="1" w:lastRow="0" w:firstColumn="1" w:lastColumn="0" w:noHBand="0" w:noVBand="1"/>
        </w:tblPrEx>
        <w:trPr>
          <w:gridAfter w:val="1"/>
          <w:wAfter w:w="1326" w:type="dxa"/>
          <w:trHeight w:val="170"/>
        </w:trPr>
        <w:tc>
          <w:tcPr>
            <w:tcW w:w="4957" w:type="dxa"/>
            <w:noWrap/>
            <w:hideMark/>
          </w:tcPr>
          <w:p w14:paraId="314EEC7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Chiffchaff (</w:t>
            </w:r>
            <w:proofErr w:type="spellStart"/>
            <w:r w:rsidRPr="00B56596">
              <w:rPr>
                <w:rFonts w:asciiTheme="majorHAnsi" w:hAnsiTheme="majorHAnsi" w:cstheme="majorHAnsi"/>
                <w:sz w:val="20"/>
                <w:szCs w:val="20"/>
              </w:rPr>
              <w:t>Phylloscopus</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collybita</w:t>
            </w:r>
            <w:proofErr w:type="spellEnd"/>
            <w:r w:rsidRPr="00B56596">
              <w:rPr>
                <w:rFonts w:asciiTheme="majorHAnsi" w:hAnsiTheme="majorHAnsi" w:cstheme="majorHAnsi"/>
                <w:sz w:val="20"/>
                <w:szCs w:val="20"/>
              </w:rPr>
              <w:t>)</w:t>
            </w:r>
          </w:p>
        </w:tc>
        <w:tc>
          <w:tcPr>
            <w:tcW w:w="1182" w:type="dxa"/>
          </w:tcPr>
          <w:p w14:paraId="3BD2572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26/11/2013</w:t>
            </w:r>
          </w:p>
        </w:tc>
        <w:tc>
          <w:tcPr>
            <w:tcW w:w="1182" w:type="dxa"/>
          </w:tcPr>
          <w:p w14:paraId="0F65C59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26/11/2013</w:t>
            </w:r>
          </w:p>
        </w:tc>
      </w:tr>
      <w:tr w:rsidR="004E0D78" w:rsidRPr="00250CDB" w14:paraId="0F2873EC" w14:textId="77777777" w:rsidTr="00203FB4">
        <w:tblPrEx>
          <w:tblLook w:val="04A0" w:firstRow="1" w:lastRow="0" w:firstColumn="1" w:lastColumn="0" w:noHBand="0" w:noVBand="1"/>
        </w:tblPrEx>
        <w:trPr>
          <w:gridAfter w:val="1"/>
          <w:wAfter w:w="1326" w:type="dxa"/>
          <w:trHeight w:val="170"/>
        </w:trPr>
        <w:tc>
          <w:tcPr>
            <w:tcW w:w="4957" w:type="dxa"/>
            <w:noWrap/>
            <w:hideMark/>
          </w:tcPr>
          <w:p w14:paraId="0F7A0D0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Collared Dove (</w:t>
            </w:r>
            <w:proofErr w:type="spellStart"/>
            <w:r w:rsidRPr="00B56596">
              <w:rPr>
                <w:rFonts w:asciiTheme="majorHAnsi" w:hAnsiTheme="majorHAnsi" w:cstheme="majorHAnsi"/>
                <w:sz w:val="20"/>
                <w:szCs w:val="20"/>
              </w:rPr>
              <w:t>Streptopelia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decaocto</w:t>
            </w:r>
            <w:proofErr w:type="spellEnd"/>
            <w:r w:rsidRPr="00B56596">
              <w:rPr>
                <w:rFonts w:asciiTheme="majorHAnsi" w:hAnsiTheme="majorHAnsi" w:cstheme="majorHAnsi"/>
                <w:sz w:val="20"/>
                <w:szCs w:val="20"/>
              </w:rPr>
              <w:t xml:space="preserve"> </w:t>
            </w:r>
          </w:p>
        </w:tc>
        <w:tc>
          <w:tcPr>
            <w:tcW w:w="1182" w:type="dxa"/>
          </w:tcPr>
          <w:p w14:paraId="58522E3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01/01/1963</w:t>
            </w:r>
          </w:p>
        </w:tc>
        <w:tc>
          <w:tcPr>
            <w:tcW w:w="1182" w:type="dxa"/>
          </w:tcPr>
          <w:p w14:paraId="63C4C78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07/05/2009</w:t>
            </w:r>
          </w:p>
        </w:tc>
      </w:tr>
      <w:tr w:rsidR="004E0D78" w:rsidRPr="00250CDB" w14:paraId="56E8CF96" w14:textId="77777777" w:rsidTr="00203FB4">
        <w:tblPrEx>
          <w:tblLook w:val="04A0" w:firstRow="1" w:lastRow="0" w:firstColumn="1" w:lastColumn="0" w:noHBand="0" w:noVBand="1"/>
        </w:tblPrEx>
        <w:trPr>
          <w:gridAfter w:val="1"/>
          <w:wAfter w:w="1326" w:type="dxa"/>
          <w:trHeight w:val="170"/>
        </w:trPr>
        <w:tc>
          <w:tcPr>
            <w:tcW w:w="4957" w:type="dxa"/>
            <w:noWrap/>
            <w:hideMark/>
          </w:tcPr>
          <w:p w14:paraId="1DF3D65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Common Chaffinch (Fringilla coelebs) </w:t>
            </w:r>
          </w:p>
        </w:tc>
        <w:tc>
          <w:tcPr>
            <w:tcW w:w="1182" w:type="dxa"/>
          </w:tcPr>
          <w:p w14:paraId="2E72848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c>
          <w:tcPr>
            <w:tcW w:w="1182" w:type="dxa"/>
          </w:tcPr>
          <w:p w14:paraId="7A52D60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r>
      <w:tr w:rsidR="004E0D78" w:rsidRPr="00250CDB" w14:paraId="7E6E00F5" w14:textId="77777777" w:rsidTr="00203FB4">
        <w:tblPrEx>
          <w:tblLook w:val="04A0" w:firstRow="1" w:lastRow="0" w:firstColumn="1" w:lastColumn="0" w:noHBand="0" w:noVBand="1"/>
        </w:tblPrEx>
        <w:trPr>
          <w:gridAfter w:val="1"/>
          <w:wAfter w:w="1326" w:type="dxa"/>
          <w:trHeight w:val="170"/>
        </w:trPr>
        <w:tc>
          <w:tcPr>
            <w:tcW w:w="4957" w:type="dxa"/>
            <w:noWrap/>
            <w:hideMark/>
          </w:tcPr>
          <w:p w14:paraId="3C7084A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Common Gull (Larus </w:t>
            </w:r>
            <w:proofErr w:type="spellStart"/>
            <w:r w:rsidRPr="00B56596">
              <w:rPr>
                <w:rFonts w:asciiTheme="majorHAnsi" w:hAnsiTheme="majorHAnsi" w:cstheme="majorHAnsi"/>
                <w:sz w:val="20"/>
                <w:szCs w:val="20"/>
              </w:rPr>
              <w:t>canus</w:t>
            </w:r>
            <w:proofErr w:type="spellEnd"/>
            <w:r w:rsidRPr="00B56596">
              <w:rPr>
                <w:rFonts w:asciiTheme="majorHAnsi" w:hAnsiTheme="majorHAnsi" w:cstheme="majorHAnsi"/>
                <w:sz w:val="20"/>
                <w:szCs w:val="20"/>
              </w:rPr>
              <w:t xml:space="preserve">) </w:t>
            </w:r>
          </w:p>
        </w:tc>
        <w:tc>
          <w:tcPr>
            <w:tcW w:w="1182" w:type="dxa"/>
          </w:tcPr>
          <w:p w14:paraId="439D1E3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22/10/2001</w:t>
            </w:r>
          </w:p>
        </w:tc>
        <w:tc>
          <w:tcPr>
            <w:tcW w:w="1182" w:type="dxa"/>
          </w:tcPr>
          <w:p w14:paraId="7D9CAB8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19/02/2008</w:t>
            </w:r>
          </w:p>
        </w:tc>
      </w:tr>
      <w:tr w:rsidR="004E0D78" w:rsidRPr="00250CDB" w14:paraId="30809B0A" w14:textId="77777777" w:rsidTr="00203FB4">
        <w:tblPrEx>
          <w:tblLook w:val="04A0" w:firstRow="1" w:lastRow="0" w:firstColumn="1" w:lastColumn="0" w:noHBand="0" w:noVBand="1"/>
        </w:tblPrEx>
        <w:trPr>
          <w:gridAfter w:val="1"/>
          <w:wAfter w:w="1326" w:type="dxa"/>
          <w:trHeight w:val="170"/>
        </w:trPr>
        <w:tc>
          <w:tcPr>
            <w:tcW w:w="4957" w:type="dxa"/>
            <w:noWrap/>
            <w:hideMark/>
          </w:tcPr>
          <w:p w14:paraId="5D27B4C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Cormorant (Phalacrocorax carbo) </w:t>
            </w:r>
          </w:p>
        </w:tc>
        <w:tc>
          <w:tcPr>
            <w:tcW w:w="1182" w:type="dxa"/>
          </w:tcPr>
          <w:p w14:paraId="5750422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22/10/2001</w:t>
            </w:r>
          </w:p>
        </w:tc>
        <w:tc>
          <w:tcPr>
            <w:tcW w:w="1182" w:type="dxa"/>
          </w:tcPr>
          <w:p w14:paraId="3D0629D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03/11/2011</w:t>
            </w:r>
          </w:p>
        </w:tc>
      </w:tr>
      <w:tr w:rsidR="004E0D78" w:rsidRPr="00250CDB" w14:paraId="705AB25E" w14:textId="77777777" w:rsidTr="00203FB4">
        <w:tblPrEx>
          <w:tblLook w:val="04A0" w:firstRow="1" w:lastRow="0" w:firstColumn="1" w:lastColumn="0" w:noHBand="0" w:noVBand="1"/>
        </w:tblPrEx>
        <w:trPr>
          <w:gridAfter w:val="1"/>
          <w:wAfter w:w="1326" w:type="dxa"/>
          <w:trHeight w:val="170"/>
        </w:trPr>
        <w:tc>
          <w:tcPr>
            <w:tcW w:w="4957" w:type="dxa"/>
            <w:noWrap/>
            <w:hideMark/>
          </w:tcPr>
          <w:p w14:paraId="50C8985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Eurasian Blue Tit (</w:t>
            </w:r>
            <w:proofErr w:type="spellStart"/>
            <w:r w:rsidRPr="00B56596">
              <w:rPr>
                <w:rFonts w:asciiTheme="majorHAnsi" w:hAnsiTheme="majorHAnsi" w:cstheme="majorHAnsi"/>
                <w:sz w:val="20"/>
                <w:szCs w:val="20"/>
              </w:rPr>
              <w:t>Cyanistes</w:t>
            </w:r>
            <w:proofErr w:type="spellEnd"/>
            <w:r w:rsidRPr="00B56596">
              <w:rPr>
                <w:rFonts w:asciiTheme="majorHAnsi" w:hAnsiTheme="majorHAnsi" w:cstheme="majorHAnsi"/>
                <w:sz w:val="20"/>
                <w:szCs w:val="20"/>
              </w:rPr>
              <w:t xml:space="preserve"> caeruleus) </w:t>
            </w:r>
          </w:p>
        </w:tc>
        <w:tc>
          <w:tcPr>
            <w:tcW w:w="1182" w:type="dxa"/>
          </w:tcPr>
          <w:p w14:paraId="3A89F76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01/02/2007</w:t>
            </w:r>
          </w:p>
        </w:tc>
        <w:tc>
          <w:tcPr>
            <w:tcW w:w="1182" w:type="dxa"/>
          </w:tcPr>
          <w:p w14:paraId="59E63A6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05/08/2009</w:t>
            </w:r>
          </w:p>
        </w:tc>
      </w:tr>
      <w:tr w:rsidR="004E0D78" w:rsidRPr="00250CDB" w14:paraId="79B91C03" w14:textId="77777777" w:rsidTr="00203FB4">
        <w:tblPrEx>
          <w:tblLook w:val="04A0" w:firstRow="1" w:lastRow="0" w:firstColumn="1" w:lastColumn="0" w:noHBand="0" w:noVBand="1"/>
        </w:tblPrEx>
        <w:trPr>
          <w:gridAfter w:val="1"/>
          <w:wAfter w:w="1326" w:type="dxa"/>
          <w:trHeight w:val="170"/>
        </w:trPr>
        <w:tc>
          <w:tcPr>
            <w:tcW w:w="4957" w:type="dxa"/>
            <w:noWrap/>
            <w:hideMark/>
          </w:tcPr>
          <w:p w14:paraId="6279A82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Eurasian Coot (</w:t>
            </w:r>
            <w:proofErr w:type="spellStart"/>
            <w:r w:rsidRPr="00B56596">
              <w:rPr>
                <w:rFonts w:asciiTheme="majorHAnsi" w:hAnsiTheme="majorHAnsi" w:cstheme="majorHAnsi"/>
                <w:sz w:val="20"/>
                <w:szCs w:val="20"/>
              </w:rPr>
              <w:t>Fulica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atra</w:t>
            </w:r>
            <w:proofErr w:type="spellEnd"/>
            <w:r w:rsidRPr="00B56596">
              <w:rPr>
                <w:rFonts w:asciiTheme="majorHAnsi" w:hAnsiTheme="majorHAnsi" w:cstheme="majorHAnsi"/>
                <w:sz w:val="20"/>
                <w:szCs w:val="20"/>
              </w:rPr>
              <w:t xml:space="preserve">) </w:t>
            </w:r>
          </w:p>
        </w:tc>
        <w:tc>
          <w:tcPr>
            <w:tcW w:w="1182" w:type="dxa"/>
          </w:tcPr>
          <w:p w14:paraId="7034982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06/11/2007</w:t>
            </w:r>
          </w:p>
        </w:tc>
        <w:tc>
          <w:tcPr>
            <w:tcW w:w="1182" w:type="dxa"/>
          </w:tcPr>
          <w:p w14:paraId="2CBD6AD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06/11/2007</w:t>
            </w:r>
          </w:p>
        </w:tc>
      </w:tr>
      <w:tr w:rsidR="004E0D78" w:rsidRPr="00250CDB" w14:paraId="4C500F25" w14:textId="77777777" w:rsidTr="00203FB4">
        <w:tblPrEx>
          <w:tblLook w:val="04A0" w:firstRow="1" w:lastRow="0" w:firstColumn="1" w:lastColumn="0" w:noHBand="0" w:noVBand="1"/>
        </w:tblPrEx>
        <w:trPr>
          <w:gridAfter w:val="1"/>
          <w:wAfter w:w="1326" w:type="dxa"/>
          <w:trHeight w:val="170"/>
        </w:trPr>
        <w:tc>
          <w:tcPr>
            <w:tcW w:w="4957" w:type="dxa"/>
            <w:noWrap/>
            <w:hideMark/>
          </w:tcPr>
          <w:p w14:paraId="4D7491B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Eurasian Magpie (Pica pica) </w:t>
            </w:r>
          </w:p>
        </w:tc>
        <w:tc>
          <w:tcPr>
            <w:tcW w:w="1182" w:type="dxa"/>
          </w:tcPr>
          <w:p w14:paraId="0C07897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14/02/2003</w:t>
            </w:r>
          </w:p>
        </w:tc>
        <w:tc>
          <w:tcPr>
            <w:tcW w:w="1182" w:type="dxa"/>
          </w:tcPr>
          <w:p w14:paraId="1831DF4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15/12/2015</w:t>
            </w:r>
          </w:p>
        </w:tc>
      </w:tr>
      <w:tr w:rsidR="004E0D78" w:rsidRPr="00250CDB" w14:paraId="3E3DA0C9" w14:textId="77777777" w:rsidTr="00203FB4">
        <w:tblPrEx>
          <w:tblLook w:val="04A0" w:firstRow="1" w:lastRow="0" w:firstColumn="1" w:lastColumn="0" w:noHBand="0" w:noVBand="1"/>
        </w:tblPrEx>
        <w:trPr>
          <w:gridAfter w:val="1"/>
          <w:wAfter w:w="1326" w:type="dxa"/>
          <w:trHeight w:val="170"/>
        </w:trPr>
        <w:tc>
          <w:tcPr>
            <w:tcW w:w="4957" w:type="dxa"/>
            <w:noWrap/>
            <w:hideMark/>
          </w:tcPr>
          <w:p w14:paraId="3661E28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European Herring Gull (Larus </w:t>
            </w:r>
            <w:proofErr w:type="spellStart"/>
            <w:r w:rsidRPr="00B56596">
              <w:rPr>
                <w:rFonts w:asciiTheme="majorHAnsi" w:hAnsiTheme="majorHAnsi" w:cstheme="majorHAnsi"/>
                <w:sz w:val="20"/>
                <w:szCs w:val="20"/>
              </w:rPr>
              <w:t>argentatus</w:t>
            </w:r>
            <w:proofErr w:type="spellEnd"/>
            <w:r w:rsidRPr="00B56596">
              <w:rPr>
                <w:rFonts w:asciiTheme="majorHAnsi" w:hAnsiTheme="majorHAnsi" w:cstheme="majorHAnsi"/>
                <w:sz w:val="20"/>
                <w:szCs w:val="20"/>
              </w:rPr>
              <w:t xml:space="preserve">) </w:t>
            </w:r>
          </w:p>
        </w:tc>
        <w:tc>
          <w:tcPr>
            <w:tcW w:w="1182" w:type="dxa"/>
          </w:tcPr>
          <w:p w14:paraId="643CE21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10/12/2000</w:t>
            </w:r>
          </w:p>
        </w:tc>
        <w:tc>
          <w:tcPr>
            <w:tcW w:w="1182" w:type="dxa"/>
          </w:tcPr>
          <w:p w14:paraId="0EBB306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31/12/2015</w:t>
            </w:r>
          </w:p>
        </w:tc>
      </w:tr>
      <w:tr w:rsidR="004E0D78" w:rsidRPr="00250CDB" w14:paraId="5918ADC7" w14:textId="77777777" w:rsidTr="00203FB4">
        <w:tblPrEx>
          <w:tblLook w:val="04A0" w:firstRow="1" w:lastRow="0" w:firstColumn="1" w:lastColumn="0" w:noHBand="0" w:noVBand="1"/>
        </w:tblPrEx>
        <w:trPr>
          <w:gridAfter w:val="1"/>
          <w:wAfter w:w="1326" w:type="dxa"/>
          <w:trHeight w:val="170"/>
        </w:trPr>
        <w:tc>
          <w:tcPr>
            <w:tcW w:w="4957" w:type="dxa"/>
            <w:noWrap/>
            <w:hideMark/>
          </w:tcPr>
          <w:p w14:paraId="5D4E1B0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Feral Pigeon (Columba </w:t>
            </w:r>
            <w:proofErr w:type="spellStart"/>
            <w:r w:rsidRPr="00B56596">
              <w:rPr>
                <w:rFonts w:asciiTheme="majorHAnsi" w:hAnsiTheme="majorHAnsi" w:cstheme="majorHAnsi"/>
                <w:sz w:val="20"/>
                <w:szCs w:val="20"/>
              </w:rPr>
              <w:t>livia</w:t>
            </w:r>
            <w:proofErr w:type="spellEnd"/>
            <w:r w:rsidRPr="00B56596">
              <w:rPr>
                <w:rFonts w:asciiTheme="majorHAnsi" w:hAnsiTheme="majorHAnsi" w:cstheme="majorHAnsi"/>
                <w:sz w:val="20"/>
                <w:szCs w:val="20"/>
              </w:rPr>
              <w:t xml:space="preserve">) </w:t>
            </w:r>
          </w:p>
        </w:tc>
        <w:tc>
          <w:tcPr>
            <w:tcW w:w="1182" w:type="dxa"/>
          </w:tcPr>
          <w:p w14:paraId="186FDDD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10/12/2000</w:t>
            </w:r>
          </w:p>
        </w:tc>
        <w:tc>
          <w:tcPr>
            <w:tcW w:w="1182" w:type="dxa"/>
          </w:tcPr>
          <w:p w14:paraId="169E7C7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19/12/2015</w:t>
            </w:r>
          </w:p>
        </w:tc>
      </w:tr>
      <w:tr w:rsidR="004E0D78" w:rsidRPr="00250CDB" w14:paraId="45CAB239" w14:textId="77777777" w:rsidTr="00203FB4">
        <w:tblPrEx>
          <w:tblLook w:val="04A0" w:firstRow="1" w:lastRow="0" w:firstColumn="1" w:lastColumn="0" w:noHBand="0" w:noVBand="1"/>
        </w:tblPrEx>
        <w:trPr>
          <w:gridAfter w:val="1"/>
          <w:wAfter w:w="1326" w:type="dxa"/>
          <w:trHeight w:val="170"/>
        </w:trPr>
        <w:tc>
          <w:tcPr>
            <w:tcW w:w="4957" w:type="dxa"/>
            <w:noWrap/>
            <w:hideMark/>
          </w:tcPr>
          <w:p w14:paraId="22CF840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Goldcrest (Regulus regulus)</w:t>
            </w:r>
          </w:p>
        </w:tc>
        <w:tc>
          <w:tcPr>
            <w:tcW w:w="1182" w:type="dxa"/>
          </w:tcPr>
          <w:p w14:paraId="0E081CF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26/11/2013</w:t>
            </w:r>
          </w:p>
        </w:tc>
        <w:tc>
          <w:tcPr>
            <w:tcW w:w="1182" w:type="dxa"/>
          </w:tcPr>
          <w:p w14:paraId="684BFA3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26/11/2013</w:t>
            </w:r>
          </w:p>
        </w:tc>
      </w:tr>
      <w:tr w:rsidR="004E0D78" w:rsidRPr="00250CDB" w14:paraId="5C207559" w14:textId="77777777" w:rsidTr="00203FB4">
        <w:tblPrEx>
          <w:tblLook w:val="04A0" w:firstRow="1" w:lastRow="0" w:firstColumn="1" w:lastColumn="0" w:noHBand="0" w:noVBand="1"/>
        </w:tblPrEx>
        <w:trPr>
          <w:gridAfter w:val="1"/>
          <w:wAfter w:w="1326" w:type="dxa"/>
          <w:trHeight w:val="170"/>
        </w:trPr>
        <w:tc>
          <w:tcPr>
            <w:tcW w:w="4957" w:type="dxa"/>
            <w:noWrap/>
            <w:hideMark/>
          </w:tcPr>
          <w:p w14:paraId="0C240EE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Goldfinch (Carduelis carduelis)</w:t>
            </w:r>
          </w:p>
        </w:tc>
        <w:tc>
          <w:tcPr>
            <w:tcW w:w="1182" w:type="dxa"/>
          </w:tcPr>
          <w:p w14:paraId="5E5D41E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03/02/2005</w:t>
            </w:r>
          </w:p>
        </w:tc>
        <w:tc>
          <w:tcPr>
            <w:tcW w:w="1182" w:type="dxa"/>
          </w:tcPr>
          <w:p w14:paraId="3AB5664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03/02/2005</w:t>
            </w:r>
          </w:p>
        </w:tc>
      </w:tr>
      <w:tr w:rsidR="004E0D78" w:rsidRPr="00250CDB" w14:paraId="22B0F3A8" w14:textId="77777777" w:rsidTr="00203FB4">
        <w:tblPrEx>
          <w:tblLook w:val="04A0" w:firstRow="1" w:lastRow="0" w:firstColumn="1" w:lastColumn="0" w:noHBand="0" w:noVBand="1"/>
        </w:tblPrEx>
        <w:trPr>
          <w:gridAfter w:val="1"/>
          <w:wAfter w:w="1326" w:type="dxa"/>
          <w:trHeight w:val="170"/>
        </w:trPr>
        <w:tc>
          <w:tcPr>
            <w:tcW w:w="4957" w:type="dxa"/>
            <w:noWrap/>
            <w:hideMark/>
          </w:tcPr>
          <w:p w14:paraId="6442B7D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Great Black-backed Gull (Larus marinus) </w:t>
            </w:r>
          </w:p>
        </w:tc>
        <w:tc>
          <w:tcPr>
            <w:tcW w:w="1182" w:type="dxa"/>
          </w:tcPr>
          <w:p w14:paraId="6E938B2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22/10/2001</w:t>
            </w:r>
          </w:p>
        </w:tc>
        <w:tc>
          <w:tcPr>
            <w:tcW w:w="1182" w:type="dxa"/>
          </w:tcPr>
          <w:p w14:paraId="2D4DF4B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22/10/2001</w:t>
            </w:r>
          </w:p>
        </w:tc>
      </w:tr>
      <w:tr w:rsidR="004E0D78" w:rsidRPr="00250CDB" w14:paraId="6FCCF6C7" w14:textId="77777777" w:rsidTr="00203FB4">
        <w:tblPrEx>
          <w:tblLook w:val="04A0" w:firstRow="1" w:lastRow="0" w:firstColumn="1" w:lastColumn="0" w:noHBand="0" w:noVBand="1"/>
        </w:tblPrEx>
        <w:trPr>
          <w:gridAfter w:val="1"/>
          <w:wAfter w:w="1326" w:type="dxa"/>
          <w:trHeight w:val="170"/>
        </w:trPr>
        <w:tc>
          <w:tcPr>
            <w:tcW w:w="4957" w:type="dxa"/>
            <w:noWrap/>
            <w:hideMark/>
          </w:tcPr>
          <w:p w14:paraId="7980473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Greenfinch (Chloris </w:t>
            </w:r>
            <w:proofErr w:type="spellStart"/>
            <w:r w:rsidRPr="00B56596">
              <w:rPr>
                <w:rFonts w:asciiTheme="majorHAnsi" w:hAnsiTheme="majorHAnsi" w:cstheme="majorHAnsi"/>
                <w:sz w:val="20"/>
                <w:szCs w:val="20"/>
              </w:rPr>
              <w:t>chloris</w:t>
            </w:r>
            <w:proofErr w:type="spellEnd"/>
            <w:r w:rsidRPr="00B56596">
              <w:rPr>
                <w:rFonts w:asciiTheme="majorHAnsi" w:hAnsiTheme="majorHAnsi" w:cstheme="majorHAnsi"/>
                <w:sz w:val="20"/>
                <w:szCs w:val="20"/>
              </w:rPr>
              <w:t>)</w:t>
            </w:r>
          </w:p>
        </w:tc>
        <w:tc>
          <w:tcPr>
            <w:tcW w:w="1182" w:type="dxa"/>
          </w:tcPr>
          <w:p w14:paraId="4938613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c>
          <w:tcPr>
            <w:tcW w:w="1182" w:type="dxa"/>
          </w:tcPr>
          <w:p w14:paraId="12F583C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r>
      <w:tr w:rsidR="004E0D78" w:rsidRPr="00250CDB" w14:paraId="2E37F07E" w14:textId="77777777" w:rsidTr="00203FB4">
        <w:tblPrEx>
          <w:tblLook w:val="04A0" w:firstRow="1" w:lastRow="0" w:firstColumn="1" w:lastColumn="0" w:noHBand="0" w:noVBand="1"/>
        </w:tblPrEx>
        <w:trPr>
          <w:gridAfter w:val="1"/>
          <w:wAfter w:w="1326" w:type="dxa"/>
          <w:trHeight w:val="170"/>
        </w:trPr>
        <w:tc>
          <w:tcPr>
            <w:tcW w:w="4957" w:type="dxa"/>
            <w:noWrap/>
            <w:hideMark/>
          </w:tcPr>
          <w:p w14:paraId="252424C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Grey Wagtail (</w:t>
            </w:r>
            <w:proofErr w:type="spellStart"/>
            <w:r w:rsidRPr="00B56596">
              <w:rPr>
                <w:rFonts w:asciiTheme="majorHAnsi" w:hAnsiTheme="majorHAnsi" w:cstheme="majorHAnsi"/>
                <w:sz w:val="20"/>
                <w:szCs w:val="20"/>
              </w:rPr>
              <w:t>Motacilla</w:t>
            </w:r>
            <w:proofErr w:type="spellEnd"/>
            <w:r w:rsidRPr="00B56596">
              <w:rPr>
                <w:rFonts w:asciiTheme="majorHAnsi" w:hAnsiTheme="majorHAnsi" w:cstheme="majorHAnsi"/>
                <w:sz w:val="20"/>
                <w:szCs w:val="20"/>
              </w:rPr>
              <w:t xml:space="preserve"> cinerea)</w:t>
            </w:r>
          </w:p>
        </w:tc>
        <w:tc>
          <w:tcPr>
            <w:tcW w:w="1182" w:type="dxa"/>
          </w:tcPr>
          <w:p w14:paraId="76A4DE0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06/01/2002</w:t>
            </w:r>
          </w:p>
        </w:tc>
        <w:tc>
          <w:tcPr>
            <w:tcW w:w="1182" w:type="dxa"/>
          </w:tcPr>
          <w:p w14:paraId="2DE7BC8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06/01/2002</w:t>
            </w:r>
          </w:p>
        </w:tc>
      </w:tr>
      <w:tr w:rsidR="004E0D78" w:rsidRPr="00250CDB" w14:paraId="722867B6" w14:textId="77777777" w:rsidTr="00203FB4">
        <w:tblPrEx>
          <w:tblLook w:val="04A0" w:firstRow="1" w:lastRow="0" w:firstColumn="1" w:lastColumn="0" w:noHBand="0" w:noVBand="1"/>
        </w:tblPrEx>
        <w:trPr>
          <w:gridAfter w:val="1"/>
          <w:wAfter w:w="1326" w:type="dxa"/>
          <w:trHeight w:val="170"/>
        </w:trPr>
        <w:tc>
          <w:tcPr>
            <w:tcW w:w="4957" w:type="dxa"/>
            <w:noWrap/>
            <w:hideMark/>
          </w:tcPr>
          <w:p w14:paraId="3311D1C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House Sparrow (Passer </w:t>
            </w:r>
            <w:proofErr w:type="spellStart"/>
            <w:r w:rsidRPr="00B56596">
              <w:rPr>
                <w:rFonts w:asciiTheme="majorHAnsi" w:hAnsiTheme="majorHAnsi" w:cstheme="majorHAnsi"/>
                <w:sz w:val="20"/>
                <w:szCs w:val="20"/>
              </w:rPr>
              <w:t>domesticus</w:t>
            </w:r>
            <w:proofErr w:type="spellEnd"/>
            <w:r w:rsidRPr="00B56596">
              <w:rPr>
                <w:rFonts w:asciiTheme="majorHAnsi" w:hAnsiTheme="majorHAnsi" w:cstheme="majorHAnsi"/>
                <w:sz w:val="20"/>
                <w:szCs w:val="20"/>
              </w:rPr>
              <w:t xml:space="preserve">) </w:t>
            </w:r>
          </w:p>
        </w:tc>
        <w:tc>
          <w:tcPr>
            <w:tcW w:w="1182" w:type="dxa"/>
          </w:tcPr>
          <w:p w14:paraId="4DA9045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04/07/2002</w:t>
            </w:r>
          </w:p>
        </w:tc>
        <w:tc>
          <w:tcPr>
            <w:tcW w:w="1182" w:type="dxa"/>
          </w:tcPr>
          <w:p w14:paraId="6817BFD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18/07/2015</w:t>
            </w:r>
          </w:p>
        </w:tc>
      </w:tr>
      <w:tr w:rsidR="004E0D78" w:rsidRPr="00250CDB" w14:paraId="3A0ABD99" w14:textId="77777777" w:rsidTr="00203FB4">
        <w:tblPrEx>
          <w:tblLook w:val="04A0" w:firstRow="1" w:lastRow="0" w:firstColumn="1" w:lastColumn="0" w:noHBand="0" w:noVBand="1"/>
        </w:tblPrEx>
        <w:trPr>
          <w:gridAfter w:val="1"/>
          <w:wAfter w:w="1326" w:type="dxa"/>
          <w:trHeight w:val="170"/>
        </w:trPr>
        <w:tc>
          <w:tcPr>
            <w:tcW w:w="4957" w:type="dxa"/>
            <w:noWrap/>
            <w:hideMark/>
          </w:tcPr>
          <w:p w14:paraId="131F969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Jackdaw (</w:t>
            </w:r>
            <w:proofErr w:type="spellStart"/>
            <w:r w:rsidRPr="00B56596">
              <w:rPr>
                <w:rFonts w:asciiTheme="majorHAnsi" w:hAnsiTheme="majorHAnsi" w:cstheme="majorHAnsi"/>
                <w:sz w:val="20"/>
                <w:szCs w:val="20"/>
              </w:rPr>
              <w:t>Coloeus</w:t>
            </w:r>
            <w:proofErr w:type="spellEnd"/>
            <w:r w:rsidRPr="00B56596">
              <w:rPr>
                <w:rFonts w:asciiTheme="majorHAnsi" w:hAnsiTheme="majorHAnsi" w:cstheme="majorHAnsi"/>
                <w:sz w:val="20"/>
                <w:szCs w:val="20"/>
              </w:rPr>
              <w:t xml:space="preserve"> monedula)</w:t>
            </w:r>
          </w:p>
        </w:tc>
        <w:tc>
          <w:tcPr>
            <w:tcW w:w="1182" w:type="dxa"/>
          </w:tcPr>
          <w:p w14:paraId="3DE036C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c>
          <w:tcPr>
            <w:tcW w:w="1182" w:type="dxa"/>
          </w:tcPr>
          <w:p w14:paraId="5DA2650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28/02/2016</w:t>
            </w:r>
          </w:p>
        </w:tc>
      </w:tr>
      <w:tr w:rsidR="004E0D78" w:rsidRPr="00250CDB" w14:paraId="478F61E5" w14:textId="77777777" w:rsidTr="00203FB4">
        <w:tblPrEx>
          <w:tblLook w:val="04A0" w:firstRow="1" w:lastRow="0" w:firstColumn="1" w:lastColumn="0" w:noHBand="0" w:noVBand="1"/>
        </w:tblPrEx>
        <w:trPr>
          <w:gridAfter w:val="1"/>
          <w:wAfter w:w="1326" w:type="dxa"/>
          <w:trHeight w:val="170"/>
        </w:trPr>
        <w:tc>
          <w:tcPr>
            <w:tcW w:w="4957" w:type="dxa"/>
            <w:noWrap/>
            <w:hideMark/>
          </w:tcPr>
          <w:p w14:paraId="49185A5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Lesser Black-backed Gull (Larus </w:t>
            </w:r>
            <w:proofErr w:type="spellStart"/>
            <w:r w:rsidRPr="00B56596">
              <w:rPr>
                <w:rFonts w:asciiTheme="majorHAnsi" w:hAnsiTheme="majorHAnsi" w:cstheme="majorHAnsi"/>
                <w:sz w:val="20"/>
                <w:szCs w:val="20"/>
              </w:rPr>
              <w:t>fuscus</w:t>
            </w:r>
            <w:proofErr w:type="spellEnd"/>
            <w:r w:rsidRPr="00B56596">
              <w:rPr>
                <w:rFonts w:asciiTheme="majorHAnsi" w:hAnsiTheme="majorHAnsi" w:cstheme="majorHAnsi"/>
                <w:sz w:val="20"/>
                <w:szCs w:val="20"/>
              </w:rPr>
              <w:t xml:space="preserve">) </w:t>
            </w:r>
          </w:p>
        </w:tc>
        <w:tc>
          <w:tcPr>
            <w:tcW w:w="1182" w:type="dxa"/>
          </w:tcPr>
          <w:p w14:paraId="464DB70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22/10/2001</w:t>
            </w:r>
          </w:p>
        </w:tc>
        <w:tc>
          <w:tcPr>
            <w:tcW w:w="1182" w:type="dxa"/>
          </w:tcPr>
          <w:p w14:paraId="2E7487E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07/03/2015</w:t>
            </w:r>
          </w:p>
        </w:tc>
      </w:tr>
      <w:tr w:rsidR="004E0D78" w:rsidRPr="00250CDB" w14:paraId="669275F3" w14:textId="77777777" w:rsidTr="00203FB4">
        <w:tblPrEx>
          <w:tblLook w:val="04A0" w:firstRow="1" w:lastRow="0" w:firstColumn="1" w:lastColumn="0" w:noHBand="0" w:noVBand="1"/>
        </w:tblPrEx>
        <w:trPr>
          <w:gridAfter w:val="1"/>
          <w:wAfter w:w="1326" w:type="dxa"/>
          <w:trHeight w:val="170"/>
        </w:trPr>
        <w:tc>
          <w:tcPr>
            <w:tcW w:w="4957" w:type="dxa"/>
            <w:noWrap/>
            <w:hideMark/>
          </w:tcPr>
          <w:p w14:paraId="62AB5D0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Linnet (Linaria cannabina) </w:t>
            </w:r>
          </w:p>
        </w:tc>
        <w:tc>
          <w:tcPr>
            <w:tcW w:w="1182" w:type="dxa"/>
          </w:tcPr>
          <w:p w14:paraId="631C3F9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c>
          <w:tcPr>
            <w:tcW w:w="1182" w:type="dxa"/>
          </w:tcPr>
          <w:p w14:paraId="4DC0553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r>
      <w:tr w:rsidR="004E0D78" w:rsidRPr="00250CDB" w14:paraId="0919E25F" w14:textId="77777777" w:rsidTr="00203FB4">
        <w:tblPrEx>
          <w:tblLook w:val="04A0" w:firstRow="1" w:lastRow="0" w:firstColumn="1" w:lastColumn="0" w:noHBand="0" w:noVBand="1"/>
        </w:tblPrEx>
        <w:trPr>
          <w:gridAfter w:val="1"/>
          <w:wAfter w:w="1326" w:type="dxa"/>
          <w:trHeight w:val="170"/>
        </w:trPr>
        <w:tc>
          <w:tcPr>
            <w:tcW w:w="4957" w:type="dxa"/>
            <w:noWrap/>
            <w:hideMark/>
          </w:tcPr>
          <w:p w14:paraId="1BC3C9F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Mallard (Anas platyrhynchos) </w:t>
            </w:r>
          </w:p>
        </w:tc>
        <w:tc>
          <w:tcPr>
            <w:tcW w:w="1182" w:type="dxa"/>
          </w:tcPr>
          <w:p w14:paraId="4128B92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22/10/2001</w:t>
            </w:r>
          </w:p>
        </w:tc>
        <w:tc>
          <w:tcPr>
            <w:tcW w:w="1182" w:type="dxa"/>
          </w:tcPr>
          <w:p w14:paraId="52545A5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06/11/2007</w:t>
            </w:r>
          </w:p>
        </w:tc>
      </w:tr>
      <w:tr w:rsidR="004E0D78" w:rsidRPr="00250CDB" w14:paraId="76CE82DE" w14:textId="77777777" w:rsidTr="00203FB4">
        <w:tblPrEx>
          <w:tblLook w:val="04A0" w:firstRow="1" w:lastRow="0" w:firstColumn="1" w:lastColumn="0" w:noHBand="0" w:noVBand="1"/>
        </w:tblPrEx>
        <w:trPr>
          <w:gridAfter w:val="1"/>
          <w:wAfter w:w="1326" w:type="dxa"/>
          <w:trHeight w:val="170"/>
        </w:trPr>
        <w:tc>
          <w:tcPr>
            <w:tcW w:w="4957" w:type="dxa"/>
            <w:noWrap/>
            <w:hideMark/>
          </w:tcPr>
          <w:p w14:paraId="410DFD2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Meadow Pipit (</w:t>
            </w:r>
            <w:proofErr w:type="spellStart"/>
            <w:r w:rsidRPr="00B56596">
              <w:rPr>
                <w:rFonts w:asciiTheme="majorHAnsi" w:hAnsiTheme="majorHAnsi" w:cstheme="majorHAnsi"/>
                <w:sz w:val="20"/>
                <w:szCs w:val="20"/>
              </w:rPr>
              <w:t>Anthus</w:t>
            </w:r>
            <w:proofErr w:type="spellEnd"/>
            <w:r w:rsidRPr="00B56596">
              <w:rPr>
                <w:rFonts w:asciiTheme="majorHAnsi" w:hAnsiTheme="majorHAnsi" w:cstheme="majorHAnsi"/>
                <w:sz w:val="20"/>
                <w:szCs w:val="20"/>
              </w:rPr>
              <w:t xml:space="preserve"> pratensis)</w:t>
            </w:r>
          </w:p>
        </w:tc>
        <w:tc>
          <w:tcPr>
            <w:tcW w:w="1182" w:type="dxa"/>
          </w:tcPr>
          <w:p w14:paraId="50B676B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02/01/2004</w:t>
            </w:r>
          </w:p>
        </w:tc>
        <w:tc>
          <w:tcPr>
            <w:tcW w:w="1182" w:type="dxa"/>
          </w:tcPr>
          <w:p w14:paraId="02F4723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02/01/2004</w:t>
            </w:r>
          </w:p>
        </w:tc>
      </w:tr>
      <w:tr w:rsidR="004E0D78" w:rsidRPr="00250CDB" w14:paraId="11EDD682" w14:textId="77777777" w:rsidTr="00203FB4">
        <w:tblPrEx>
          <w:tblLook w:val="04A0" w:firstRow="1" w:lastRow="0" w:firstColumn="1" w:lastColumn="0" w:noHBand="0" w:noVBand="1"/>
        </w:tblPrEx>
        <w:trPr>
          <w:gridAfter w:val="1"/>
          <w:wAfter w:w="1326" w:type="dxa"/>
          <w:trHeight w:val="170"/>
        </w:trPr>
        <w:tc>
          <w:tcPr>
            <w:tcW w:w="4957" w:type="dxa"/>
            <w:noWrap/>
            <w:hideMark/>
          </w:tcPr>
          <w:p w14:paraId="6B7F652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Mediterranean Gull (</w:t>
            </w:r>
            <w:proofErr w:type="spellStart"/>
            <w:r w:rsidRPr="00B56596">
              <w:rPr>
                <w:rFonts w:asciiTheme="majorHAnsi" w:hAnsiTheme="majorHAnsi" w:cstheme="majorHAnsi"/>
                <w:sz w:val="20"/>
                <w:szCs w:val="20"/>
              </w:rPr>
              <w:t>Ichthyaetus</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melanocephalus</w:t>
            </w:r>
            <w:proofErr w:type="spellEnd"/>
            <w:r w:rsidRPr="00B56596">
              <w:rPr>
                <w:rFonts w:asciiTheme="majorHAnsi" w:hAnsiTheme="majorHAnsi" w:cstheme="majorHAnsi"/>
                <w:sz w:val="20"/>
                <w:szCs w:val="20"/>
              </w:rPr>
              <w:t>)</w:t>
            </w:r>
          </w:p>
        </w:tc>
        <w:tc>
          <w:tcPr>
            <w:tcW w:w="1182" w:type="dxa"/>
          </w:tcPr>
          <w:p w14:paraId="1158664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16/01/2005</w:t>
            </w:r>
          </w:p>
        </w:tc>
        <w:tc>
          <w:tcPr>
            <w:tcW w:w="1182" w:type="dxa"/>
          </w:tcPr>
          <w:p w14:paraId="07598FC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16/01/2005</w:t>
            </w:r>
          </w:p>
        </w:tc>
      </w:tr>
      <w:tr w:rsidR="004E0D78" w:rsidRPr="00250CDB" w14:paraId="25E79D25" w14:textId="77777777" w:rsidTr="00203FB4">
        <w:tblPrEx>
          <w:tblLook w:val="04A0" w:firstRow="1" w:lastRow="0" w:firstColumn="1" w:lastColumn="0" w:noHBand="0" w:noVBand="1"/>
        </w:tblPrEx>
        <w:trPr>
          <w:gridAfter w:val="1"/>
          <w:wAfter w:w="1326" w:type="dxa"/>
          <w:trHeight w:val="170"/>
        </w:trPr>
        <w:tc>
          <w:tcPr>
            <w:tcW w:w="4957" w:type="dxa"/>
            <w:noWrap/>
            <w:hideMark/>
          </w:tcPr>
          <w:p w14:paraId="6C4AED7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Mute Swan (Cygnus </w:t>
            </w:r>
            <w:proofErr w:type="spellStart"/>
            <w:r w:rsidRPr="00B56596">
              <w:rPr>
                <w:rFonts w:asciiTheme="majorHAnsi" w:hAnsiTheme="majorHAnsi" w:cstheme="majorHAnsi"/>
                <w:sz w:val="20"/>
                <w:szCs w:val="20"/>
              </w:rPr>
              <w:t>olor</w:t>
            </w:r>
            <w:proofErr w:type="spellEnd"/>
            <w:r w:rsidRPr="00B56596">
              <w:rPr>
                <w:rFonts w:asciiTheme="majorHAnsi" w:hAnsiTheme="majorHAnsi" w:cstheme="majorHAnsi"/>
                <w:sz w:val="20"/>
                <w:szCs w:val="20"/>
              </w:rPr>
              <w:t>)</w:t>
            </w:r>
          </w:p>
        </w:tc>
        <w:tc>
          <w:tcPr>
            <w:tcW w:w="1182" w:type="dxa"/>
          </w:tcPr>
          <w:p w14:paraId="118445C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12/05/1985</w:t>
            </w:r>
          </w:p>
        </w:tc>
        <w:tc>
          <w:tcPr>
            <w:tcW w:w="1182" w:type="dxa"/>
          </w:tcPr>
          <w:p w14:paraId="1A756D1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20/01/2007</w:t>
            </w:r>
          </w:p>
        </w:tc>
      </w:tr>
      <w:tr w:rsidR="004E0D78" w:rsidRPr="00250CDB" w14:paraId="77BDE566" w14:textId="77777777" w:rsidTr="00203FB4">
        <w:tblPrEx>
          <w:tblLook w:val="04A0" w:firstRow="1" w:lastRow="0" w:firstColumn="1" w:lastColumn="0" w:noHBand="0" w:noVBand="1"/>
        </w:tblPrEx>
        <w:trPr>
          <w:gridAfter w:val="1"/>
          <w:wAfter w:w="1326" w:type="dxa"/>
          <w:trHeight w:val="170"/>
        </w:trPr>
        <w:tc>
          <w:tcPr>
            <w:tcW w:w="4957" w:type="dxa"/>
            <w:noWrap/>
            <w:hideMark/>
          </w:tcPr>
          <w:p w14:paraId="4184635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Pied Wagtail (</w:t>
            </w:r>
            <w:proofErr w:type="spellStart"/>
            <w:r w:rsidRPr="00B56596">
              <w:rPr>
                <w:rFonts w:asciiTheme="majorHAnsi" w:hAnsiTheme="majorHAnsi" w:cstheme="majorHAnsi"/>
                <w:sz w:val="20"/>
                <w:szCs w:val="20"/>
              </w:rPr>
              <w:t>Motacilla</w:t>
            </w:r>
            <w:proofErr w:type="spellEnd"/>
            <w:r w:rsidRPr="00B56596">
              <w:rPr>
                <w:rFonts w:asciiTheme="majorHAnsi" w:hAnsiTheme="majorHAnsi" w:cstheme="majorHAnsi"/>
                <w:sz w:val="20"/>
                <w:szCs w:val="20"/>
              </w:rPr>
              <w:t xml:space="preserve"> alba) </w:t>
            </w:r>
          </w:p>
        </w:tc>
        <w:tc>
          <w:tcPr>
            <w:tcW w:w="1182" w:type="dxa"/>
          </w:tcPr>
          <w:p w14:paraId="0EE3E4B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07/02/2003</w:t>
            </w:r>
          </w:p>
        </w:tc>
        <w:tc>
          <w:tcPr>
            <w:tcW w:w="1182" w:type="dxa"/>
          </w:tcPr>
          <w:p w14:paraId="57C9E75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19/12/2015</w:t>
            </w:r>
          </w:p>
        </w:tc>
      </w:tr>
      <w:tr w:rsidR="004E0D78" w:rsidRPr="00250CDB" w14:paraId="632B3C6E" w14:textId="77777777" w:rsidTr="00203FB4">
        <w:tblPrEx>
          <w:tblLook w:val="04A0" w:firstRow="1" w:lastRow="0" w:firstColumn="1" w:lastColumn="0" w:noHBand="0" w:noVBand="1"/>
        </w:tblPrEx>
        <w:trPr>
          <w:gridAfter w:val="1"/>
          <w:wAfter w:w="1326" w:type="dxa"/>
          <w:trHeight w:val="170"/>
        </w:trPr>
        <w:tc>
          <w:tcPr>
            <w:tcW w:w="4957" w:type="dxa"/>
            <w:noWrap/>
            <w:hideMark/>
          </w:tcPr>
          <w:p w14:paraId="4B167B9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Robin (Erithacus </w:t>
            </w:r>
            <w:proofErr w:type="spellStart"/>
            <w:r w:rsidRPr="00B56596">
              <w:rPr>
                <w:rFonts w:asciiTheme="majorHAnsi" w:hAnsiTheme="majorHAnsi" w:cstheme="majorHAnsi"/>
                <w:sz w:val="20"/>
                <w:szCs w:val="20"/>
              </w:rPr>
              <w:t>rubecula</w:t>
            </w:r>
            <w:proofErr w:type="spellEnd"/>
            <w:r w:rsidRPr="00B56596">
              <w:rPr>
                <w:rFonts w:asciiTheme="majorHAnsi" w:hAnsiTheme="majorHAnsi" w:cstheme="majorHAnsi"/>
                <w:sz w:val="20"/>
                <w:szCs w:val="20"/>
              </w:rPr>
              <w:t>)</w:t>
            </w:r>
          </w:p>
        </w:tc>
        <w:tc>
          <w:tcPr>
            <w:tcW w:w="1182" w:type="dxa"/>
            <w:tcBorders>
              <w:bottom w:val="single" w:sz="4" w:space="0" w:color="auto"/>
            </w:tcBorders>
          </w:tcPr>
          <w:p w14:paraId="3890C56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c>
          <w:tcPr>
            <w:tcW w:w="1182" w:type="dxa"/>
            <w:tcBorders>
              <w:bottom w:val="single" w:sz="4" w:space="0" w:color="auto"/>
            </w:tcBorders>
          </w:tcPr>
          <w:p w14:paraId="24F1969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05/08/2009</w:t>
            </w:r>
          </w:p>
        </w:tc>
      </w:tr>
      <w:tr w:rsidR="004E0D78" w:rsidRPr="00250CDB" w14:paraId="67B17B97"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0CBA216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Rook (Corvus frugilegus)</w:t>
            </w:r>
          </w:p>
        </w:tc>
        <w:tc>
          <w:tcPr>
            <w:tcW w:w="1182" w:type="dxa"/>
            <w:tcBorders>
              <w:top w:val="single" w:sz="4" w:space="0" w:color="auto"/>
              <w:left w:val="single" w:sz="4" w:space="0" w:color="auto"/>
              <w:bottom w:val="single" w:sz="4" w:space="0" w:color="auto"/>
              <w:right w:val="single" w:sz="4" w:space="0" w:color="auto"/>
            </w:tcBorders>
          </w:tcPr>
          <w:p w14:paraId="5BA127C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26/11/2007</w:t>
            </w:r>
          </w:p>
        </w:tc>
        <w:tc>
          <w:tcPr>
            <w:tcW w:w="1182" w:type="dxa"/>
            <w:tcBorders>
              <w:top w:val="single" w:sz="4" w:space="0" w:color="auto"/>
              <w:left w:val="single" w:sz="4" w:space="0" w:color="auto"/>
              <w:bottom w:val="single" w:sz="4" w:space="0" w:color="auto"/>
              <w:right w:val="single" w:sz="4" w:space="0" w:color="auto"/>
            </w:tcBorders>
          </w:tcPr>
          <w:p w14:paraId="50805E6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01/01/2012</w:t>
            </w:r>
          </w:p>
        </w:tc>
      </w:tr>
      <w:tr w:rsidR="004E0D78" w:rsidRPr="00250CDB" w14:paraId="19D4D59C"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1EDF2D3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Sedge Warbler (Acrocephalus </w:t>
            </w:r>
            <w:proofErr w:type="spellStart"/>
            <w:r w:rsidRPr="00B56596">
              <w:rPr>
                <w:rFonts w:asciiTheme="majorHAnsi" w:hAnsiTheme="majorHAnsi" w:cstheme="majorHAnsi"/>
                <w:sz w:val="20"/>
                <w:szCs w:val="20"/>
              </w:rPr>
              <w:t>schoenobaenus</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tcPr>
          <w:p w14:paraId="72D67D4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14/06/2010</w:t>
            </w:r>
          </w:p>
        </w:tc>
        <w:tc>
          <w:tcPr>
            <w:tcW w:w="1182" w:type="dxa"/>
            <w:tcBorders>
              <w:top w:val="single" w:sz="4" w:space="0" w:color="auto"/>
              <w:left w:val="single" w:sz="4" w:space="0" w:color="auto"/>
              <w:bottom w:val="single" w:sz="4" w:space="0" w:color="auto"/>
              <w:right w:val="single" w:sz="4" w:space="0" w:color="auto"/>
            </w:tcBorders>
          </w:tcPr>
          <w:p w14:paraId="2990247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14/06/2010</w:t>
            </w:r>
          </w:p>
        </w:tc>
      </w:tr>
      <w:tr w:rsidR="004E0D78" w:rsidRPr="00250CDB" w14:paraId="62FD4664"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1513815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Siskin (Spinus spinus)</w:t>
            </w:r>
          </w:p>
        </w:tc>
        <w:tc>
          <w:tcPr>
            <w:tcW w:w="1182" w:type="dxa"/>
            <w:tcBorders>
              <w:top w:val="single" w:sz="4" w:space="0" w:color="auto"/>
              <w:left w:val="single" w:sz="4" w:space="0" w:color="auto"/>
              <w:bottom w:val="single" w:sz="4" w:space="0" w:color="auto"/>
              <w:right w:val="single" w:sz="4" w:space="0" w:color="auto"/>
            </w:tcBorders>
          </w:tcPr>
          <w:p w14:paraId="28568F6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12/01/2008</w:t>
            </w:r>
          </w:p>
        </w:tc>
        <w:tc>
          <w:tcPr>
            <w:tcW w:w="1182" w:type="dxa"/>
            <w:tcBorders>
              <w:top w:val="single" w:sz="4" w:space="0" w:color="auto"/>
              <w:left w:val="single" w:sz="4" w:space="0" w:color="auto"/>
              <w:bottom w:val="single" w:sz="4" w:space="0" w:color="auto"/>
              <w:right w:val="single" w:sz="4" w:space="0" w:color="auto"/>
            </w:tcBorders>
          </w:tcPr>
          <w:p w14:paraId="1BC801E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12/01/2008</w:t>
            </w:r>
          </w:p>
        </w:tc>
      </w:tr>
      <w:tr w:rsidR="004E0D78" w:rsidRPr="00250CDB" w14:paraId="09AA9DFE"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29825DD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Sparrowhawk (Accipiter nisus) </w:t>
            </w:r>
          </w:p>
        </w:tc>
        <w:tc>
          <w:tcPr>
            <w:tcW w:w="1182" w:type="dxa"/>
            <w:tcBorders>
              <w:top w:val="single" w:sz="4" w:space="0" w:color="auto"/>
              <w:left w:val="single" w:sz="4" w:space="0" w:color="auto"/>
              <w:bottom w:val="single" w:sz="4" w:space="0" w:color="auto"/>
              <w:right w:val="single" w:sz="4" w:space="0" w:color="auto"/>
            </w:tcBorders>
          </w:tcPr>
          <w:p w14:paraId="0957EAF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26/08/2006</w:t>
            </w:r>
          </w:p>
        </w:tc>
        <w:tc>
          <w:tcPr>
            <w:tcW w:w="1182" w:type="dxa"/>
            <w:tcBorders>
              <w:top w:val="single" w:sz="4" w:space="0" w:color="auto"/>
              <w:left w:val="single" w:sz="4" w:space="0" w:color="auto"/>
              <w:bottom w:val="single" w:sz="4" w:space="0" w:color="auto"/>
              <w:right w:val="single" w:sz="4" w:space="0" w:color="auto"/>
            </w:tcBorders>
          </w:tcPr>
          <w:p w14:paraId="0CDCB22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26/08/2006</w:t>
            </w:r>
          </w:p>
        </w:tc>
      </w:tr>
      <w:tr w:rsidR="004E0D78" w:rsidRPr="00250CDB" w14:paraId="7F2C9A6D"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717BD25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Starling (Sturnus vulgaris)</w:t>
            </w:r>
          </w:p>
        </w:tc>
        <w:tc>
          <w:tcPr>
            <w:tcW w:w="1182" w:type="dxa"/>
            <w:tcBorders>
              <w:top w:val="single" w:sz="4" w:space="0" w:color="auto"/>
              <w:left w:val="single" w:sz="4" w:space="0" w:color="auto"/>
              <w:bottom w:val="single" w:sz="4" w:space="0" w:color="auto"/>
              <w:right w:val="single" w:sz="4" w:space="0" w:color="auto"/>
            </w:tcBorders>
          </w:tcPr>
          <w:p w14:paraId="364249B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10/10/1993</w:t>
            </w:r>
          </w:p>
        </w:tc>
        <w:tc>
          <w:tcPr>
            <w:tcW w:w="1182" w:type="dxa"/>
            <w:tcBorders>
              <w:top w:val="single" w:sz="4" w:space="0" w:color="auto"/>
              <w:left w:val="single" w:sz="4" w:space="0" w:color="auto"/>
              <w:bottom w:val="single" w:sz="4" w:space="0" w:color="auto"/>
              <w:right w:val="single" w:sz="4" w:space="0" w:color="auto"/>
            </w:tcBorders>
          </w:tcPr>
          <w:p w14:paraId="2813158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19/12/2015</w:t>
            </w:r>
          </w:p>
        </w:tc>
      </w:tr>
      <w:tr w:rsidR="004E0D78" w:rsidRPr="00250CDB" w14:paraId="318E6F22"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6D2D3A0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Swift (Apus apus) </w:t>
            </w:r>
          </w:p>
        </w:tc>
        <w:tc>
          <w:tcPr>
            <w:tcW w:w="1182" w:type="dxa"/>
            <w:tcBorders>
              <w:top w:val="single" w:sz="4" w:space="0" w:color="auto"/>
              <w:left w:val="single" w:sz="4" w:space="0" w:color="auto"/>
              <w:bottom w:val="single" w:sz="4" w:space="0" w:color="auto"/>
              <w:right w:val="single" w:sz="4" w:space="0" w:color="auto"/>
            </w:tcBorders>
          </w:tcPr>
          <w:p w14:paraId="7B176D0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11/05/2001</w:t>
            </w:r>
          </w:p>
        </w:tc>
        <w:tc>
          <w:tcPr>
            <w:tcW w:w="1182" w:type="dxa"/>
            <w:tcBorders>
              <w:top w:val="single" w:sz="4" w:space="0" w:color="auto"/>
              <w:left w:val="single" w:sz="4" w:space="0" w:color="auto"/>
              <w:bottom w:val="single" w:sz="4" w:space="0" w:color="auto"/>
              <w:right w:val="single" w:sz="4" w:space="0" w:color="auto"/>
            </w:tcBorders>
          </w:tcPr>
          <w:p w14:paraId="4CBE09E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08/06/2015</w:t>
            </w:r>
          </w:p>
        </w:tc>
      </w:tr>
      <w:tr w:rsidR="004E0D78" w:rsidRPr="00250CDB" w14:paraId="5A26E4CD" w14:textId="77777777" w:rsidTr="00203FB4">
        <w:tblPrEx>
          <w:tblLook w:val="04A0" w:firstRow="1" w:lastRow="0" w:firstColumn="1" w:lastColumn="0" w:noHBand="0" w:noVBand="1"/>
        </w:tblPrEx>
        <w:trPr>
          <w:gridAfter w:val="1"/>
          <w:wAfter w:w="1326" w:type="dxa"/>
          <w:trHeight w:val="170"/>
        </w:trPr>
        <w:tc>
          <w:tcPr>
            <w:tcW w:w="4957" w:type="dxa"/>
            <w:tcBorders>
              <w:bottom w:val="single" w:sz="4" w:space="0" w:color="auto"/>
              <w:right w:val="single" w:sz="4" w:space="0" w:color="auto"/>
            </w:tcBorders>
            <w:noWrap/>
            <w:hideMark/>
          </w:tcPr>
          <w:p w14:paraId="404A362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Woodpigeon (Columba </w:t>
            </w:r>
            <w:proofErr w:type="spellStart"/>
            <w:r w:rsidRPr="00B56596">
              <w:rPr>
                <w:rFonts w:asciiTheme="majorHAnsi" w:hAnsiTheme="majorHAnsi" w:cstheme="majorHAnsi"/>
                <w:sz w:val="20"/>
                <w:szCs w:val="20"/>
              </w:rPr>
              <w:t>palumbus</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tcPr>
          <w:p w14:paraId="7A0B747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12/04/2004</w:t>
            </w:r>
          </w:p>
        </w:tc>
        <w:tc>
          <w:tcPr>
            <w:tcW w:w="1182" w:type="dxa"/>
            <w:tcBorders>
              <w:top w:val="single" w:sz="4" w:space="0" w:color="auto"/>
              <w:left w:val="single" w:sz="4" w:space="0" w:color="auto"/>
              <w:bottom w:val="single" w:sz="4" w:space="0" w:color="auto"/>
              <w:right w:val="single" w:sz="4" w:space="0" w:color="auto"/>
            </w:tcBorders>
          </w:tcPr>
          <w:p w14:paraId="247FE95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eastAsia="Times New Roman" w:hAnsiTheme="majorHAnsi" w:cstheme="majorHAnsi"/>
                <w:sz w:val="20"/>
                <w:szCs w:val="20"/>
                <w:lang w:eastAsia="en-GB"/>
              </w:rPr>
              <w:t>25/07/2019</w:t>
            </w:r>
          </w:p>
        </w:tc>
      </w:tr>
    </w:tbl>
    <w:p w14:paraId="4B017F3F" w14:textId="72C592D7" w:rsidR="00203FB4" w:rsidRDefault="00203FB4" w:rsidP="00FB78D9">
      <w:pPr>
        <w:pStyle w:val="NoSpacing"/>
      </w:pPr>
    </w:p>
    <w:tbl>
      <w:tblPr>
        <w:tblStyle w:val="TableGrid"/>
        <w:tblW w:w="0" w:type="auto"/>
        <w:tblLook w:val="0000" w:firstRow="0" w:lastRow="0" w:firstColumn="0" w:lastColumn="0" w:noHBand="0" w:noVBand="0"/>
      </w:tblPr>
      <w:tblGrid>
        <w:gridCol w:w="4957"/>
        <w:gridCol w:w="1182"/>
        <w:gridCol w:w="1182"/>
        <w:gridCol w:w="1326"/>
      </w:tblGrid>
      <w:tr w:rsidR="00203FB4" w14:paraId="0069D30A" w14:textId="77777777" w:rsidTr="00203FB4">
        <w:trPr>
          <w:trHeight w:val="600"/>
        </w:trPr>
        <w:tc>
          <w:tcPr>
            <w:tcW w:w="8647" w:type="dxa"/>
            <w:gridSpan w:val="4"/>
          </w:tcPr>
          <w:p w14:paraId="137B68A2" w14:textId="18759B6A" w:rsidR="00203FB4" w:rsidRDefault="00203FB4" w:rsidP="002E321F">
            <w:pPr>
              <w:pStyle w:val="NoSpacing"/>
              <w:ind w:left="-5"/>
            </w:pPr>
            <w:r>
              <w:t xml:space="preserve">Table 8. Aderyn LERC </w:t>
            </w:r>
            <w:proofErr w:type="spellStart"/>
            <w:r>
              <w:t>Wales’</w:t>
            </w:r>
            <w:proofErr w:type="spellEnd"/>
            <w:r>
              <w:t xml:space="preserve"> Biodiversity Information &amp; Reporting Database </w:t>
            </w:r>
            <w:r w:rsidRPr="00203FB4">
              <w:t>results for 1km grid square SS6592</w:t>
            </w:r>
            <w:r>
              <w:t xml:space="preserve"> in location of Vetch Field continued, invertebrates. (Aderyn 2021)</w:t>
            </w:r>
          </w:p>
        </w:tc>
      </w:tr>
      <w:tr w:rsidR="004E0D78" w:rsidRPr="00250CDB" w14:paraId="633A32E0" w14:textId="77777777" w:rsidTr="00203FB4">
        <w:tblPrEx>
          <w:tblLook w:val="04A0" w:firstRow="1" w:lastRow="0" w:firstColumn="1" w:lastColumn="0" w:noHBand="0" w:noVBand="1"/>
        </w:tblPrEx>
        <w:trPr>
          <w:gridAfter w:val="1"/>
          <w:wAfter w:w="1326" w:type="dxa"/>
          <w:trHeight w:val="288"/>
        </w:trPr>
        <w:tc>
          <w:tcPr>
            <w:tcW w:w="4957" w:type="dxa"/>
            <w:tcBorders>
              <w:right w:val="single" w:sz="4" w:space="0" w:color="auto"/>
            </w:tcBorders>
            <w:noWrap/>
            <w:hideMark/>
          </w:tcPr>
          <w:p w14:paraId="0CF1772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Aderyn Data (Invertebrates)</w:t>
            </w:r>
          </w:p>
        </w:tc>
        <w:tc>
          <w:tcPr>
            <w:tcW w:w="1182" w:type="dxa"/>
            <w:tcBorders>
              <w:top w:val="single" w:sz="4" w:space="0" w:color="auto"/>
              <w:left w:val="single" w:sz="4" w:space="0" w:color="auto"/>
              <w:bottom w:val="single" w:sz="4" w:space="0" w:color="auto"/>
              <w:right w:val="single" w:sz="4" w:space="0" w:color="auto"/>
            </w:tcBorders>
            <w:shd w:val="clear" w:color="auto" w:fill="FFFFFF"/>
            <w:vAlign w:val="bottom"/>
          </w:tcPr>
          <w:p w14:paraId="2675BAF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First Recorded</w:t>
            </w:r>
          </w:p>
        </w:tc>
        <w:tc>
          <w:tcPr>
            <w:tcW w:w="1182" w:type="dxa"/>
            <w:tcBorders>
              <w:top w:val="single" w:sz="4" w:space="0" w:color="auto"/>
              <w:left w:val="single" w:sz="4" w:space="0" w:color="auto"/>
              <w:bottom w:val="single" w:sz="4" w:space="0" w:color="auto"/>
              <w:right w:val="single" w:sz="4" w:space="0" w:color="auto"/>
            </w:tcBorders>
            <w:shd w:val="clear" w:color="auto" w:fill="FFFFFF"/>
            <w:vAlign w:val="bottom"/>
          </w:tcPr>
          <w:p w14:paraId="0D9333E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Last Recorded</w:t>
            </w:r>
          </w:p>
        </w:tc>
      </w:tr>
      <w:tr w:rsidR="004E0D78" w:rsidRPr="00250CDB" w14:paraId="55AD360B"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4ABEAA0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2-spot Ladybird (Adalia </w:t>
            </w:r>
            <w:proofErr w:type="spellStart"/>
            <w:r w:rsidRPr="00B56596">
              <w:rPr>
                <w:rFonts w:asciiTheme="majorHAnsi" w:hAnsiTheme="majorHAnsi" w:cstheme="majorHAnsi"/>
                <w:sz w:val="20"/>
                <w:szCs w:val="20"/>
              </w:rPr>
              <w:t>bipunctata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F8E4CB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22/06/2010</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1214DA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22/06/2010</w:t>
            </w:r>
          </w:p>
        </w:tc>
      </w:tr>
      <w:tr w:rsidR="004E0D78" w:rsidRPr="00250CDB" w14:paraId="39242C8B"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70FF222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7-spot Ladybird (</w:t>
            </w:r>
            <w:proofErr w:type="spellStart"/>
            <w:r w:rsidRPr="00B56596">
              <w:rPr>
                <w:rFonts w:asciiTheme="majorHAnsi" w:hAnsiTheme="majorHAnsi" w:cstheme="majorHAnsi"/>
                <w:sz w:val="20"/>
                <w:szCs w:val="20"/>
              </w:rPr>
              <w:t>Coccinella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septempunctata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6CF24E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13/07/2013</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3C7F58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09/04/2018</w:t>
            </w:r>
          </w:p>
        </w:tc>
      </w:tr>
      <w:tr w:rsidR="004E0D78" w:rsidRPr="00250CDB" w14:paraId="0B9FD781"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3BCD8FD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10-spot Ladybird (Adalia </w:t>
            </w:r>
            <w:proofErr w:type="spellStart"/>
            <w:r w:rsidRPr="00B56596">
              <w:rPr>
                <w:rFonts w:asciiTheme="majorHAnsi" w:hAnsiTheme="majorHAnsi" w:cstheme="majorHAnsi"/>
                <w:sz w:val="20"/>
                <w:szCs w:val="20"/>
              </w:rPr>
              <w:t>decempunctata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812E4B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22/06/2010</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7DC5B1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22/06/2010</w:t>
            </w:r>
          </w:p>
        </w:tc>
      </w:tr>
      <w:tr w:rsidR="004E0D78" w:rsidRPr="00250CDB" w14:paraId="5EB291AE"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0E1B284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Brimstone (</w:t>
            </w:r>
            <w:proofErr w:type="spellStart"/>
            <w:r w:rsidRPr="00B56596">
              <w:rPr>
                <w:rFonts w:asciiTheme="majorHAnsi" w:hAnsiTheme="majorHAnsi" w:cstheme="majorHAnsi"/>
                <w:sz w:val="20"/>
                <w:szCs w:val="20"/>
              </w:rPr>
              <w:t>Gonepteryx</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rhamni</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42E549B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30/04/1934</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14AD3F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11/03/2007</w:t>
            </w:r>
          </w:p>
        </w:tc>
      </w:tr>
      <w:tr w:rsidR="004E0D78" w:rsidRPr="00250CDB" w14:paraId="5D3521DF"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038BB03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Buff-tailed Bumblebee (Bombus </w:t>
            </w:r>
            <w:proofErr w:type="spellStart"/>
            <w:r w:rsidRPr="00B56596">
              <w:rPr>
                <w:rFonts w:asciiTheme="majorHAnsi" w:hAnsiTheme="majorHAnsi" w:cstheme="majorHAnsi"/>
                <w:sz w:val="20"/>
                <w:szCs w:val="20"/>
              </w:rPr>
              <w:t>terrestris</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20F4901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05/08/2009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14989B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05/08/2009</w:t>
            </w:r>
          </w:p>
        </w:tc>
      </w:tr>
      <w:tr w:rsidR="004E0D78" w:rsidRPr="00250CDB" w14:paraId="1E8DC4B7"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5A61538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Cinnabar (Tyria </w:t>
            </w:r>
            <w:proofErr w:type="spellStart"/>
            <w:r w:rsidRPr="00B56596">
              <w:rPr>
                <w:rFonts w:asciiTheme="majorHAnsi" w:hAnsiTheme="majorHAnsi" w:cstheme="majorHAnsi"/>
                <w:sz w:val="20"/>
                <w:szCs w:val="20"/>
              </w:rPr>
              <w:t>jacobaeae</w:t>
            </w:r>
            <w:proofErr w:type="spellEnd"/>
            <w:r w:rsidRPr="00B56596">
              <w:rPr>
                <w:rFonts w:asciiTheme="majorHAnsi" w:hAnsiTheme="majorHAnsi" w:cstheme="majorHAnsi"/>
                <w:sz w:val="20"/>
                <w:szCs w:val="20"/>
              </w:rPr>
              <w:t xml:space="preserve">) </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2CE7B5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06/07/2003</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265ED13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06/07/2003</w:t>
            </w:r>
          </w:p>
        </w:tc>
      </w:tr>
      <w:tr w:rsidR="004E0D78" w:rsidRPr="00250CDB" w14:paraId="50B04424"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3FC052C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Clouded Yellow (</w:t>
            </w:r>
            <w:proofErr w:type="spellStart"/>
            <w:r w:rsidRPr="00B56596">
              <w:rPr>
                <w:rFonts w:asciiTheme="majorHAnsi" w:hAnsiTheme="majorHAnsi" w:cstheme="majorHAnsi"/>
                <w:sz w:val="20"/>
                <w:szCs w:val="20"/>
              </w:rPr>
              <w:t>Colias</w:t>
            </w:r>
            <w:proofErr w:type="spellEnd"/>
            <w:r w:rsidRPr="00B56596">
              <w:rPr>
                <w:rFonts w:asciiTheme="majorHAnsi" w:hAnsiTheme="majorHAnsi" w:cstheme="majorHAnsi"/>
                <w:sz w:val="20"/>
                <w:szCs w:val="20"/>
              </w:rPr>
              <w:t xml:space="preserve"> croceus)</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033B1B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01/01/1859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A36BAF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10/09/2000</w:t>
            </w:r>
          </w:p>
        </w:tc>
      </w:tr>
      <w:tr w:rsidR="004E0D78" w:rsidRPr="00250CDB" w14:paraId="7524DCBB"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1532F6D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Comma (Polygonia c-album)</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F336C5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05/08/2002</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2CF48B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05/08/2002</w:t>
            </w:r>
          </w:p>
        </w:tc>
      </w:tr>
      <w:tr w:rsidR="004E0D78" w:rsidRPr="00250CDB" w14:paraId="160A2994"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2234ECB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Common Blue (</w:t>
            </w:r>
            <w:proofErr w:type="spellStart"/>
            <w:r w:rsidRPr="00B56596">
              <w:rPr>
                <w:rFonts w:asciiTheme="majorHAnsi" w:hAnsiTheme="majorHAnsi" w:cstheme="majorHAnsi"/>
                <w:sz w:val="20"/>
                <w:szCs w:val="20"/>
              </w:rPr>
              <w:t>Polyommatus</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icarus</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36B03C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06/07/1997</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B7C991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06/07/1997</w:t>
            </w:r>
          </w:p>
        </w:tc>
      </w:tr>
      <w:tr w:rsidR="004E0D78" w:rsidRPr="00250CDB" w14:paraId="0A2CF4F9"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1EE9CFE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Egyptian Grasshopper (</w:t>
            </w:r>
            <w:proofErr w:type="spellStart"/>
            <w:r w:rsidRPr="00B56596">
              <w:rPr>
                <w:rFonts w:asciiTheme="majorHAnsi" w:hAnsiTheme="majorHAnsi" w:cstheme="majorHAnsi"/>
                <w:sz w:val="20"/>
                <w:szCs w:val="20"/>
              </w:rPr>
              <w:t>Anacridium</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aegyptium</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AD9D98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10/05/2003</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27A5573"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10/05/2003</w:t>
            </w:r>
          </w:p>
        </w:tc>
      </w:tr>
      <w:tr w:rsidR="004E0D78" w:rsidRPr="00250CDB" w14:paraId="67339571"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79BE9FE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Garden Chafer (</w:t>
            </w:r>
            <w:proofErr w:type="spellStart"/>
            <w:r w:rsidRPr="00B56596">
              <w:rPr>
                <w:rFonts w:asciiTheme="majorHAnsi" w:hAnsiTheme="majorHAnsi" w:cstheme="majorHAnsi"/>
                <w:sz w:val="20"/>
                <w:szCs w:val="20"/>
              </w:rPr>
              <w:t>Phyllopertha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horticola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2109BB5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19/06/2004</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D64984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19/06/2004</w:t>
            </w:r>
          </w:p>
        </w:tc>
      </w:tr>
      <w:tr w:rsidR="004E0D78" w:rsidRPr="00250CDB" w14:paraId="53BFB125"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40F8F73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Girdled Snail (</w:t>
            </w:r>
            <w:proofErr w:type="spellStart"/>
            <w:r w:rsidRPr="00B56596">
              <w:rPr>
                <w:rFonts w:asciiTheme="majorHAnsi" w:hAnsiTheme="majorHAnsi" w:cstheme="majorHAnsi"/>
                <w:sz w:val="20"/>
                <w:szCs w:val="20"/>
              </w:rPr>
              <w:t>Hygromia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cinctella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2A314A7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09/04/2018</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4003256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09/04/2018</w:t>
            </w:r>
          </w:p>
        </w:tc>
      </w:tr>
      <w:tr w:rsidR="004E0D78" w:rsidRPr="00250CDB" w14:paraId="256EF56C"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7BFBBD8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Green Immigrant Leaf Weevil (</w:t>
            </w:r>
            <w:proofErr w:type="spellStart"/>
            <w:r w:rsidRPr="00B56596">
              <w:rPr>
                <w:rFonts w:asciiTheme="majorHAnsi" w:hAnsiTheme="majorHAnsi" w:cstheme="majorHAnsi"/>
                <w:sz w:val="20"/>
                <w:szCs w:val="20"/>
              </w:rPr>
              <w:t>Polydrusus</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formosus</w:t>
            </w:r>
            <w:proofErr w:type="spellEnd"/>
            <w:r w:rsidRPr="00B56596">
              <w:rPr>
                <w:rFonts w:asciiTheme="majorHAnsi" w:hAnsiTheme="majorHAnsi" w:cstheme="majorHAnsi"/>
                <w:sz w:val="20"/>
                <w:szCs w:val="20"/>
              </w:rPr>
              <w:t xml:space="preserve">) </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3A2726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24/05/2019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A0CBB0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25/05/2019</w:t>
            </w:r>
          </w:p>
        </w:tc>
      </w:tr>
      <w:tr w:rsidR="004E0D78" w:rsidRPr="00250CDB" w14:paraId="58C957C7"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2CCA04D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Green-veined White (Pieris </w:t>
            </w:r>
            <w:proofErr w:type="spellStart"/>
            <w:r w:rsidRPr="00B56596">
              <w:rPr>
                <w:rFonts w:asciiTheme="majorHAnsi" w:hAnsiTheme="majorHAnsi" w:cstheme="majorHAnsi"/>
                <w:sz w:val="20"/>
                <w:szCs w:val="20"/>
              </w:rPr>
              <w:t>napi</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D2815A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06/08/1999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5D28872"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06/08/1999</w:t>
            </w:r>
          </w:p>
        </w:tc>
      </w:tr>
      <w:tr w:rsidR="004E0D78" w:rsidRPr="00250CDB" w14:paraId="6DD59558"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3F39496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Harlequin Ladybird (Harmonia </w:t>
            </w:r>
            <w:proofErr w:type="spellStart"/>
            <w:r w:rsidRPr="00B56596">
              <w:rPr>
                <w:rFonts w:asciiTheme="majorHAnsi" w:hAnsiTheme="majorHAnsi" w:cstheme="majorHAnsi"/>
                <w:sz w:val="20"/>
                <w:szCs w:val="20"/>
              </w:rPr>
              <w:t>axyridis</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3C0F12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22/06/2010</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BEFE94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25/08/2013</w:t>
            </w:r>
          </w:p>
        </w:tc>
      </w:tr>
      <w:tr w:rsidR="004E0D78" w:rsidRPr="00250CDB" w14:paraId="7A4BCF55"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35CF4CA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Holly Blue (</w:t>
            </w:r>
            <w:proofErr w:type="spellStart"/>
            <w:r w:rsidRPr="00B56596">
              <w:rPr>
                <w:rFonts w:asciiTheme="majorHAnsi" w:hAnsiTheme="majorHAnsi" w:cstheme="majorHAnsi"/>
                <w:sz w:val="20"/>
                <w:szCs w:val="20"/>
              </w:rPr>
              <w:t>Celastrina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argiolus</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CBD5E7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29/04/1999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37DED2D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11/05/2006</w:t>
            </w:r>
          </w:p>
        </w:tc>
      </w:tr>
      <w:tr w:rsidR="004E0D78" w:rsidRPr="00250CDB" w14:paraId="2D35254E"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495DDD6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lastRenderedPageBreak/>
              <w:t>Humming-bird Moth (</w:t>
            </w:r>
            <w:proofErr w:type="spellStart"/>
            <w:r w:rsidRPr="00B56596">
              <w:rPr>
                <w:rFonts w:asciiTheme="majorHAnsi" w:hAnsiTheme="majorHAnsi" w:cstheme="majorHAnsi"/>
                <w:sz w:val="20"/>
                <w:szCs w:val="20"/>
              </w:rPr>
              <w:t>Macroglossum</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stellatarum</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310467A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12/08/2003</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1094F55"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01/07/2011</w:t>
            </w:r>
          </w:p>
        </w:tc>
      </w:tr>
      <w:tr w:rsidR="004E0D78" w:rsidRPr="00250CDB" w14:paraId="37288875"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6AE4E85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Large Conehead (</w:t>
            </w:r>
            <w:proofErr w:type="spellStart"/>
            <w:r w:rsidRPr="00B56596">
              <w:rPr>
                <w:rFonts w:asciiTheme="majorHAnsi" w:hAnsiTheme="majorHAnsi" w:cstheme="majorHAnsi"/>
                <w:sz w:val="20"/>
                <w:szCs w:val="20"/>
              </w:rPr>
              <w:t>Ruspolia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nitidula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AB33F7A"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03/01/2009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99729B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06/01/2009</w:t>
            </w:r>
          </w:p>
        </w:tc>
      </w:tr>
      <w:tr w:rsidR="004E0D78" w:rsidRPr="00250CDB" w14:paraId="4A5C02B6"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2907B9D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Large White (Pieris </w:t>
            </w:r>
            <w:proofErr w:type="spellStart"/>
            <w:r w:rsidRPr="00B56596">
              <w:rPr>
                <w:rFonts w:asciiTheme="majorHAnsi" w:hAnsiTheme="majorHAnsi" w:cstheme="majorHAnsi"/>
                <w:sz w:val="20"/>
                <w:szCs w:val="20"/>
              </w:rPr>
              <w:t>brassicae</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2872001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29/04/1999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387A640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25/09/1999</w:t>
            </w:r>
          </w:p>
        </w:tc>
      </w:tr>
      <w:tr w:rsidR="004E0D78" w:rsidRPr="00250CDB" w14:paraId="618C538A"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46E0D35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Meadow Brown (</w:t>
            </w:r>
            <w:proofErr w:type="spellStart"/>
            <w:r w:rsidRPr="00B56596">
              <w:rPr>
                <w:rFonts w:asciiTheme="majorHAnsi" w:hAnsiTheme="majorHAnsi" w:cstheme="majorHAnsi"/>
                <w:sz w:val="20"/>
                <w:szCs w:val="20"/>
              </w:rPr>
              <w:t>Maniola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jurtina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3A19690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06/07/1997</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BE028D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06/08/1999</w:t>
            </w:r>
          </w:p>
        </w:tc>
      </w:tr>
      <w:tr w:rsidR="004E0D78" w:rsidRPr="00250CDB" w14:paraId="77C13844"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5F6DCA3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Painted Lady (Vanessa </w:t>
            </w:r>
            <w:proofErr w:type="spellStart"/>
            <w:r w:rsidRPr="00B56596">
              <w:rPr>
                <w:rFonts w:asciiTheme="majorHAnsi" w:hAnsiTheme="majorHAnsi" w:cstheme="majorHAnsi"/>
                <w:sz w:val="20"/>
                <w:szCs w:val="20"/>
              </w:rPr>
              <w:t>cardui</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1F4A90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13/09/2002</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2065394"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29/08/2006</w:t>
            </w:r>
          </w:p>
        </w:tc>
      </w:tr>
      <w:tr w:rsidR="004E0D78" w:rsidRPr="00250CDB" w14:paraId="0CFEA8BC"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4A98914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Peacock (</w:t>
            </w:r>
            <w:proofErr w:type="spellStart"/>
            <w:r w:rsidRPr="00B56596">
              <w:rPr>
                <w:rFonts w:asciiTheme="majorHAnsi" w:hAnsiTheme="majorHAnsi" w:cstheme="majorHAnsi"/>
                <w:sz w:val="20"/>
                <w:szCs w:val="20"/>
              </w:rPr>
              <w:t>Aglais</w:t>
            </w:r>
            <w:proofErr w:type="spellEnd"/>
            <w:r w:rsidRPr="00B56596">
              <w:rPr>
                <w:rFonts w:asciiTheme="majorHAnsi" w:hAnsiTheme="majorHAnsi" w:cstheme="majorHAnsi"/>
                <w:sz w:val="20"/>
                <w:szCs w:val="20"/>
              </w:rPr>
              <w:t xml:space="preserve"> io)</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A0AEF8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12/09/2002</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09486A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18/10/2006</w:t>
            </w:r>
          </w:p>
        </w:tc>
      </w:tr>
      <w:tr w:rsidR="004E0D78" w:rsidRPr="00250CDB" w14:paraId="7BEFB82E"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209BF5B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Red Admiral (Vanessa </w:t>
            </w:r>
            <w:proofErr w:type="spellStart"/>
            <w:r w:rsidRPr="00B56596">
              <w:rPr>
                <w:rFonts w:asciiTheme="majorHAnsi" w:hAnsiTheme="majorHAnsi" w:cstheme="majorHAnsi"/>
                <w:sz w:val="20"/>
                <w:szCs w:val="20"/>
              </w:rPr>
              <w:t>atalanta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A2E108D"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01/01/1991</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43DA4F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04/11/2006</w:t>
            </w:r>
          </w:p>
        </w:tc>
      </w:tr>
      <w:tr w:rsidR="004E0D78" w:rsidRPr="00250CDB" w14:paraId="3A82F8CB"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3679AC2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Red-tailed Bumblebee (Bombus </w:t>
            </w:r>
            <w:proofErr w:type="spellStart"/>
            <w:r w:rsidRPr="00B56596">
              <w:rPr>
                <w:rFonts w:asciiTheme="majorHAnsi" w:hAnsiTheme="majorHAnsi" w:cstheme="majorHAnsi"/>
                <w:sz w:val="20"/>
                <w:szCs w:val="20"/>
              </w:rPr>
              <w:t>lapidarius</w:t>
            </w:r>
            <w:proofErr w:type="spellEnd"/>
            <w:r w:rsidRPr="00B56596">
              <w:rPr>
                <w:rFonts w:asciiTheme="majorHAnsi" w:hAnsiTheme="majorHAnsi" w:cstheme="majorHAnsi"/>
                <w:sz w:val="20"/>
                <w:szCs w:val="20"/>
              </w:rPr>
              <w:t xml:space="preserve">) </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4CD4BB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05/08/2009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2DEDAF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05/08/2009</w:t>
            </w:r>
          </w:p>
        </w:tc>
      </w:tr>
      <w:tr w:rsidR="004E0D78" w:rsidRPr="00250CDB" w14:paraId="6B48FF26"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4D8F4D0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Silver Y (</w:t>
            </w:r>
            <w:proofErr w:type="spellStart"/>
            <w:r w:rsidRPr="00B56596">
              <w:rPr>
                <w:rFonts w:asciiTheme="majorHAnsi" w:hAnsiTheme="majorHAnsi" w:cstheme="majorHAnsi"/>
                <w:sz w:val="20"/>
                <w:szCs w:val="20"/>
              </w:rPr>
              <w:t>Autographa</w:t>
            </w:r>
            <w:proofErr w:type="spellEnd"/>
            <w:r w:rsidRPr="00B56596">
              <w:rPr>
                <w:rFonts w:asciiTheme="majorHAnsi" w:hAnsiTheme="majorHAnsi" w:cstheme="majorHAnsi"/>
                <w:sz w:val="20"/>
                <w:szCs w:val="20"/>
              </w:rPr>
              <w:t xml:space="preserve"> gamma)</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0D8AE8C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01/01/1995</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250FD41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12/08/2006</w:t>
            </w:r>
          </w:p>
        </w:tc>
      </w:tr>
      <w:tr w:rsidR="004E0D78" w:rsidRPr="00250CDB" w14:paraId="0134B605"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6A7151D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Small Copper (</w:t>
            </w:r>
            <w:proofErr w:type="spellStart"/>
            <w:r w:rsidRPr="00B56596">
              <w:rPr>
                <w:rFonts w:asciiTheme="majorHAnsi" w:hAnsiTheme="majorHAnsi" w:cstheme="majorHAnsi"/>
                <w:sz w:val="20"/>
                <w:szCs w:val="20"/>
              </w:rPr>
              <w:t>Lycaena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phlaeas</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85E44E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02/07/2019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38645E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02/07/2019</w:t>
            </w:r>
          </w:p>
        </w:tc>
      </w:tr>
      <w:tr w:rsidR="004E0D78" w:rsidRPr="00250CDB" w14:paraId="10FE4260"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5E377E1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Small Tortoiseshell (</w:t>
            </w:r>
            <w:proofErr w:type="spellStart"/>
            <w:r w:rsidRPr="00B56596">
              <w:rPr>
                <w:rFonts w:asciiTheme="majorHAnsi" w:hAnsiTheme="majorHAnsi" w:cstheme="majorHAnsi"/>
                <w:sz w:val="20"/>
                <w:szCs w:val="20"/>
              </w:rPr>
              <w:t>Aglais</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urticae</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1EDDD08"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09/02/1982</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D452736"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07/03/2011</w:t>
            </w:r>
          </w:p>
        </w:tc>
      </w:tr>
      <w:tr w:rsidR="004E0D78" w:rsidRPr="00250CDB" w14:paraId="1B929E22"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054504D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 xml:space="preserve">Small White (Pieris </w:t>
            </w:r>
            <w:proofErr w:type="spellStart"/>
            <w:r w:rsidRPr="00B56596">
              <w:rPr>
                <w:rFonts w:asciiTheme="majorHAnsi" w:hAnsiTheme="majorHAnsi" w:cstheme="majorHAnsi"/>
                <w:sz w:val="20"/>
                <w:szCs w:val="20"/>
              </w:rPr>
              <w:t>rapae</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43D6724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03/08/1999</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14EB2261"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18/08/2016</w:t>
            </w:r>
          </w:p>
        </w:tc>
      </w:tr>
      <w:tr w:rsidR="004E0D78" w:rsidRPr="00250CDB" w14:paraId="083844A2"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62C94F59"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Speckled Wood (</w:t>
            </w:r>
            <w:proofErr w:type="spellStart"/>
            <w:r w:rsidRPr="00B56596">
              <w:rPr>
                <w:rFonts w:asciiTheme="majorHAnsi" w:hAnsiTheme="majorHAnsi" w:cstheme="majorHAnsi"/>
                <w:sz w:val="20"/>
                <w:szCs w:val="20"/>
              </w:rPr>
              <w:t>Pararge</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aegeria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FF5F0BB"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02/08/2006</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7921293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19/06/2014</w:t>
            </w:r>
          </w:p>
        </w:tc>
      </w:tr>
      <w:tr w:rsidR="004E0D78" w:rsidRPr="00250CDB" w14:paraId="759033A5"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71ADC04F"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Swallowtail (</w:t>
            </w:r>
            <w:proofErr w:type="spellStart"/>
            <w:r w:rsidRPr="00B56596">
              <w:rPr>
                <w:rFonts w:asciiTheme="majorHAnsi" w:hAnsiTheme="majorHAnsi" w:cstheme="majorHAnsi"/>
                <w:sz w:val="20"/>
                <w:szCs w:val="20"/>
              </w:rPr>
              <w:t>Papilionidae</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31B77F27"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27/08/2005</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6795B6B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27/08/2005</w:t>
            </w:r>
          </w:p>
        </w:tc>
      </w:tr>
      <w:tr w:rsidR="004E0D78" w:rsidRPr="00250CDB" w14:paraId="41C0738C" w14:textId="77777777" w:rsidTr="00203FB4">
        <w:tblPrEx>
          <w:tblLook w:val="04A0" w:firstRow="1" w:lastRow="0" w:firstColumn="1" w:lastColumn="0" w:noHBand="0" w:noVBand="1"/>
        </w:tblPrEx>
        <w:trPr>
          <w:gridAfter w:val="1"/>
          <w:wAfter w:w="1326" w:type="dxa"/>
          <w:trHeight w:val="170"/>
        </w:trPr>
        <w:tc>
          <w:tcPr>
            <w:tcW w:w="4957" w:type="dxa"/>
            <w:tcBorders>
              <w:right w:val="single" w:sz="4" w:space="0" w:color="auto"/>
            </w:tcBorders>
            <w:noWrap/>
            <w:hideMark/>
          </w:tcPr>
          <w:p w14:paraId="381A299E"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White Snail (</w:t>
            </w:r>
            <w:proofErr w:type="spellStart"/>
            <w:r w:rsidRPr="00B56596">
              <w:rPr>
                <w:rFonts w:asciiTheme="majorHAnsi" w:hAnsiTheme="majorHAnsi" w:cstheme="majorHAnsi"/>
                <w:sz w:val="20"/>
                <w:szCs w:val="20"/>
              </w:rPr>
              <w:t>Theba</w:t>
            </w:r>
            <w:proofErr w:type="spellEnd"/>
            <w:r w:rsidRPr="00B56596">
              <w:rPr>
                <w:rFonts w:asciiTheme="majorHAnsi" w:hAnsiTheme="majorHAnsi" w:cstheme="majorHAnsi"/>
                <w:sz w:val="20"/>
                <w:szCs w:val="20"/>
              </w:rPr>
              <w:t xml:space="preserve"> </w:t>
            </w:r>
            <w:proofErr w:type="spellStart"/>
            <w:r w:rsidRPr="00B56596">
              <w:rPr>
                <w:rFonts w:asciiTheme="majorHAnsi" w:hAnsiTheme="majorHAnsi" w:cstheme="majorHAnsi"/>
                <w:sz w:val="20"/>
                <w:szCs w:val="20"/>
              </w:rPr>
              <w:t>pisana</w:t>
            </w:r>
            <w:proofErr w:type="spellEnd"/>
            <w:r w:rsidRPr="00B56596">
              <w:rPr>
                <w:rFonts w:asciiTheme="majorHAnsi" w:hAnsiTheme="majorHAnsi" w:cstheme="majorHAnsi"/>
                <w:sz w:val="20"/>
                <w:szCs w:val="20"/>
              </w:rPr>
              <w:t>)</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EBB62CC"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09/04/2018</w:t>
            </w:r>
          </w:p>
        </w:tc>
        <w:tc>
          <w:tcPr>
            <w:tcW w:w="1182" w:type="dxa"/>
            <w:tcBorders>
              <w:top w:val="single" w:sz="4" w:space="0" w:color="auto"/>
              <w:left w:val="single" w:sz="4" w:space="0" w:color="auto"/>
              <w:bottom w:val="single" w:sz="4" w:space="0" w:color="auto"/>
              <w:right w:val="single" w:sz="4" w:space="0" w:color="auto"/>
            </w:tcBorders>
            <w:shd w:val="clear" w:color="auto" w:fill="FFFFFF"/>
          </w:tcPr>
          <w:p w14:paraId="55CA0220" w14:textId="77777777" w:rsidR="004E0D78" w:rsidRPr="00B56596" w:rsidRDefault="004E0D78" w:rsidP="002513CB">
            <w:pPr>
              <w:pStyle w:val="NoSpacing"/>
              <w:rPr>
                <w:rFonts w:asciiTheme="majorHAnsi" w:hAnsiTheme="majorHAnsi" w:cstheme="majorHAnsi"/>
                <w:sz w:val="20"/>
                <w:szCs w:val="20"/>
              </w:rPr>
            </w:pPr>
            <w:r w:rsidRPr="00B56596">
              <w:rPr>
                <w:rFonts w:asciiTheme="majorHAnsi" w:hAnsiTheme="majorHAnsi" w:cstheme="majorHAnsi"/>
                <w:sz w:val="20"/>
                <w:szCs w:val="20"/>
              </w:rPr>
              <w:t>09/04/2018</w:t>
            </w:r>
          </w:p>
        </w:tc>
      </w:tr>
    </w:tbl>
    <w:p w14:paraId="313E477A" w14:textId="3D48EAFD" w:rsidR="009D554A" w:rsidRDefault="009D554A" w:rsidP="009D554A">
      <w:pPr>
        <w:pStyle w:val="NoSpacing"/>
      </w:pPr>
    </w:p>
    <w:p w14:paraId="316BB351" w14:textId="44731111" w:rsidR="009D554A" w:rsidRDefault="005073CB" w:rsidP="005073CB">
      <w:pPr>
        <w:pStyle w:val="Heading2"/>
      </w:pPr>
      <w:bookmarkStart w:id="54" w:name="_Toc90847353"/>
      <w:r>
        <w:t>4.3 Graphical Results</w:t>
      </w:r>
      <w:bookmarkEnd w:id="54"/>
    </w:p>
    <w:p w14:paraId="0D629D0F" w14:textId="1B3000CC" w:rsidR="005073CB" w:rsidRDefault="005073CB" w:rsidP="005073CB">
      <w:pPr>
        <w:pStyle w:val="NoSpacing"/>
      </w:pPr>
    </w:p>
    <w:p w14:paraId="1B9B5C5E" w14:textId="108EDD8E" w:rsidR="005073CB" w:rsidRDefault="004E0D78" w:rsidP="005073CB">
      <w:pPr>
        <w:pStyle w:val="NoSpacing"/>
      </w:pPr>
      <w:r>
        <w:rPr>
          <w:noProof/>
        </w:rPr>
        <w:drawing>
          <wp:inline distT="0" distB="0" distL="0" distR="0" wp14:anchorId="2D1D9BAD" wp14:editId="63E9F9E3">
            <wp:extent cx="4907915" cy="2755900"/>
            <wp:effectExtent l="0" t="0" r="698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07915" cy="2755900"/>
                    </a:xfrm>
                    <a:prstGeom prst="rect">
                      <a:avLst/>
                    </a:prstGeom>
                    <a:noFill/>
                  </pic:spPr>
                </pic:pic>
              </a:graphicData>
            </a:graphic>
          </wp:inline>
        </w:drawing>
      </w: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09"/>
      </w:tblGrid>
      <w:tr w:rsidR="00E53914" w14:paraId="221BA6B4" w14:textId="77777777" w:rsidTr="00E53914">
        <w:trPr>
          <w:trHeight w:val="396"/>
        </w:trPr>
        <w:tc>
          <w:tcPr>
            <w:tcW w:w="7809" w:type="dxa"/>
          </w:tcPr>
          <w:p w14:paraId="5976154A" w14:textId="3C03450D" w:rsidR="00E53914" w:rsidRDefault="00E53914" w:rsidP="00E53914">
            <w:pPr>
              <w:pStyle w:val="NoSpacing"/>
              <w:ind w:left="12"/>
            </w:pPr>
            <w:r>
              <w:t>Figure 12. Lepidoptera survey range and abundance comparison across all four sites</w:t>
            </w:r>
          </w:p>
        </w:tc>
      </w:tr>
    </w:tbl>
    <w:p w14:paraId="7FFC3DDA" w14:textId="77777777" w:rsidR="00FB78D9" w:rsidRDefault="00FB78D9" w:rsidP="005073CB">
      <w:pPr>
        <w:pStyle w:val="NoSpacing"/>
      </w:pPr>
    </w:p>
    <w:p w14:paraId="2079A95C" w14:textId="766303C3" w:rsidR="004E0D78" w:rsidRDefault="004E0D78" w:rsidP="005073CB">
      <w:pPr>
        <w:pStyle w:val="NoSpacing"/>
      </w:pPr>
      <w:r>
        <w:rPr>
          <w:noProof/>
        </w:rPr>
        <w:lastRenderedPageBreak/>
        <w:drawing>
          <wp:inline distT="0" distB="0" distL="0" distR="0" wp14:anchorId="4F944BC5" wp14:editId="072BAF31">
            <wp:extent cx="4956175" cy="2755900"/>
            <wp:effectExtent l="0" t="0" r="0" b="635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56175" cy="2755900"/>
                    </a:xfrm>
                    <a:prstGeom prst="rect">
                      <a:avLst/>
                    </a:prstGeom>
                    <a:noFill/>
                  </pic:spPr>
                </pic:pic>
              </a:graphicData>
            </a:graphic>
          </wp:inline>
        </w:drawing>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2"/>
      </w:tblGrid>
      <w:tr w:rsidR="007438DA" w14:paraId="1F286563" w14:textId="77777777" w:rsidTr="007438DA">
        <w:trPr>
          <w:trHeight w:val="264"/>
        </w:trPr>
        <w:tc>
          <w:tcPr>
            <w:tcW w:w="5872" w:type="dxa"/>
          </w:tcPr>
          <w:p w14:paraId="48A5E3FE" w14:textId="2F8BC96A" w:rsidR="007438DA" w:rsidRDefault="007438DA" w:rsidP="007438DA">
            <w:pPr>
              <w:pStyle w:val="NoSpacing"/>
              <w:ind w:left="60"/>
            </w:pPr>
            <w:r>
              <w:t>Figure 13. Larval food plants presence pie chart for Vetch Field</w:t>
            </w:r>
          </w:p>
        </w:tc>
      </w:tr>
    </w:tbl>
    <w:p w14:paraId="19C9798A" w14:textId="7029A67F" w:rsidR="00BF5DDF" w:rsidRDefault="00BF5DDF" w:rsidP="007438DA">
      <w:pPr>
        <w:pStyle w:val="NoSpacing"/>
        <w:pBdr>
          <w:top w:val="single" w:sz="4" w:space="1" w:color="auto"/>
          <w:left w:val="single" w:sz="4" w:space="0" w:color="auto"/>
          <w:bottom w:val="single" w:sz="4" w:space="1" w:color="auto"/>
          <w:right w:val="single" w:sz="4" w:space="0" w:color="auto"/>
          <w:between w:val="single" w:sz="4" w:space="1" w:color="auto"/>
          <w:bar w:val="single" w:sz="4" w:color="auto"/>
        </w:pBdr>
      </w:pPr>
      <w:r>
        <w:t>Recorded presence of larval food plant at Vetch Field for nineteen lepidoptera species either observed on one of the four sites or found within Aderyn data for the related grid square.</w:t>
      </w:r>
    </w:p>
    <w:p w14:paraId="5E1A7CC9" w14:textId="77777777" w:rsidR="007438DA" w:rsidRDefault="007438DA" w:rsidP="005073CB">
      <w:pPr>
        <w:pStyle w:val="NoSpacing"/>
      </w:pPr>
    </w:p>
    <w:p w14:paraId="2789C1D7" w14:textId="08E541D0" w:rsidR="004E0D78" w:rsidRDefault="004E0D78" w:rsidP="005073CB">
      <w:pPr>
        <w:pStyle w:val="NoSpacing"/>
      </w:pPr>
      <w:r>
        <w:rPr>
          <w:noProof/>
        </w:rPr>
        <w:drawing>
          <wp:inline distT="0" distB="0" distL="0" distR="0" wp14:anchorId="6873EED1" wp14:editId="429DBBB1">
            <wp:extent cx="4943870" cy="29718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54212" cy="2978017"/>
                    </a:xfrm>
                    <a:prstGeom prst="rect">
                      <a:avLst/>
                    </a:prstGeom>
                    <a:noFill/>
                  </pic:spPr>
                </pic:pic>
              </a:graphicData>
            </a:graphic>
          </wp:inline>
        </w:drawing>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0"/>
      </w:tblGrid>
      <w:tr w:rsidR="007438DA" w14:paraId="17F5EB79" w14:textId="77777777" w:rsidTr="007438DA">
        <w:trPr>
          <w:trHeight w:val="288"/>
        </w:trPr>
        <w:tc>
          <w:tcPr>
            <w:tcW w:w="5100" w:type="dxa"/>
          </w:tcPr>
          <w:p w14:paraId="35625223" w14:textId="3ED37D5B" w:rsidR="007438DA" w:rsidRDefault="007438DA" w:rsidP="007438DA">
            <w:pPr>
              <w:pStyle w:val="NoSpacing"/>
              <w:ind w:left="168"/>
            </w:pPr>
            <w:r>
              <w:t>Figure 14. Larvae or adult lepidoptera at Vetch Field</w:t>
            </w:r>
          </w:p>
        </w:tc>
      </w:tr>
    </w:tbl>
    <w:p w14:paraId="5EFE5162" w14:textId="1FE808E6" w:rsidR="004E0D78" w:rsidRDefault="00BF5DDF" w:rsidP="007438DA">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pPr>
      <w:r>
        <w:t>Showing larvae or adult lepidoptera specimen presence of nineteen species found or previously recorded from acquired data at Vetch Field.</w:t>
      </w:r>
    </w:p>
    <w:p w14:paraId="6D7616EC" w14:textId="77777777" w:rsidR="00FB78D9" w:rsidRDefault="00FB78D9" w:rsidP="005073CB">
      <w:pPr>
        <w:pStyle w:val="NoSpacing"/>
      </w:pPr>
    </w:p>
    <w:p w14:paraId="2EA10DDF" w14:textId="6B89B660" w:rsidR="004E0D78" w:rsidRDefault="004E0D78" w:rsidP="005073CB">
      <w:pPr>
        <w:pStyle w:val="NoSpacing"/>
      </w:pPr>
      <w:r>
        <w:rPr>
          <w:noProof/>
        </w:rPr>
        <w:lastRenderedPageBreak/>
        <w:drawing>
          <wp:inline distT="0" distB="0" distL="0" distR="0" wp14:anchorId="2848E6E1" wp14:editId="0FCE1876">
            <wp:extent cx="4584700" cy="2755900"/>
            <wp:effectExtent l="0" t="0" r="6350" b="6350"/>
            <wp:docPr id="25" name="Picture 2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ar char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tbl>
      <w:tblPr>
        <w:tblW w:w="0" w:type="auto"/>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168"/>
      </w:tblGrid>
      <w:tr w:rsidR="007438DA" w14:paraId="13AD7AAA" w14:textId="77777777" w:rsidTr="007438DA">
        <w:trPr>
          <w:trHeight w:val="372"/>
        </w:trPr>
        <w:tc>
          <w:tcPr>
            <w:tcW w:w="6168" w:type="dxa"/>
          </w:tcPr>
          <w:p w14:paraId="7924CBDB" w14:textId="2DC97F67" w:rsidR="007438DA" w:rsidRDefault="007438DA" w:rsidP="007438DA">
            <w:pPr>
              <w:pStyle w:val="NoSpacing"/>
              <w:ind w:left="24"/>
            </w:pPr>
            <w:r>
              <w:t>Figure 15. Avian species range and abundance across all four sites</w:t>
            </w:r>
          </w:p>
        </w:tc>
      </w:tr>
    </w:tbl>
    <w:p w14:paraId="45A160F0" w14:textId="5B10A0FE" w:rsidR="000C4137" w:rsidRDefault="000C4137" w:rsidP="005073CB">
      <w:pPr>
        <w:pStyle w:val="NoSpacing"/>
      </w:pPr>
    </w:p>
    <w:p w14:paraId="27FD06E4" w14:textId="30FE31C5" w:rsidR="000C4137" w:rsidRDefault="000C4137" w:rsidP="005073CB">
      <w:pPr>
        <w:pStyle w:val="NoSpacing"/>
      </w:pPr>
    </w:p>
    <w:p w14:paraId="22C81D59" w14:textId="721A9D72" w:rsidR="000C4137" w:rsidRDefault="000C4137" w:rsidP="005073CB">
      <w:pPr>
        <w:pStyle w:val="NoSpacing"/>
      </w:pPr>
    </w:p>
    <w:tbl>
      <w:tblPr>
        <w:tblW w:w="0" w:type="auto"/>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01"/>
      </w:tblGrid>
      <w:tr w:rsidR="00B25B3F" w14:paraId="273D9714" w14:textId="77777777" w:rsidTr="00B25B3F">
        <w:trPr>
          <w:trHeight w:val="312"/>
        </w:trPr>
        <w:tc>
          <w:tcPr>
            <w:tcW w:w="4301" w:type="dxa"/>
          </w:tcPr>
          <w:p w14:paraId="023430B7" w14:textId="13C35CB6" w:rsidR="00B25B3F" w:rsidRDefault="00B25B3F" w:rsidP="00B25B3F">
            <w:pPr>
              <w:pStyle w:val="NoSpacing"/>
              <w:ind w:left="48"/>
            </w:pPr>
            <w:r>
              <w:t>Table 9. Recorded species list of all four sites</w:t>
            </w:r>
          </w:p>
        </w:tc>
      </w:tr>
    </w:tbl>
    <w:tbl>
      <w:tblPr>
        <w:tblpPr w:leftFromText="180" w:rightFromText="180" w:vertAnchor="text" w:horzAnchor="margin" w:tblpY="2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55"/>
        <w:gridCol w:w="708"/>
        <w:gridCol w:w="2127"/>
        <w:gridCol w:w="708"/>
        <w:gridCol w:w="1985"/>
        <w:gridCol w:w="709"/>
      </w:tblGrid>
      <w:tr w:rsidR="00783B10" w14:paraId="49662F1E" w14:textId="4C385771" w:rsidTr="00783B10">
        <w:trPr>
          <w:trHeight w:val="274"/>
        </w:trPr>
        <w:tc>
          <w:tcPr>
            <w:tcW w:w="1555" w:type="dxa"/>
          </w:tcPr>
          <w:p w14:paraId="0F65A48B" w14:textId="355D8734" w:rsidR="00783B10" w:rsidRDefault="00783B10" w:rsidP="00783B10">
            <w:pPr>
              <w:pStyle w:val="NoSpacing"/>
            </w:pPr>
            <w:r>
              <w:t>Species present</w:t>
            </w:r>
          </w:p>
        </w:tc>
        <w:tc>
          <w:tcPr>
            <w:tcW w:w="708" w:type="dxa"/>
            <w:shd w:val="clear" w:color="auto" w:fill="00B0F0"/>
          </w:tcPr>
          <w:p w14:paraId="24B50768" w14:textId="77777777" w:rsidR="00783B10" w:rsidRDefault="00783B10" w:rsidP="00783B10"/>
        </w:tc>
        <w:tc>
          <w:tcPr>
            <w:tcW w:w="2127" w:type="dxa"/>
            <w:shd w:val="clear" w:color="auto" w:fill="auto"/>
          </w:tcPr>
          <w:p w14:paraId="5BF611D1" w14:textId="0D535EA7" w:rsidR="00783B10" w:rsidRDefault="00783B10" w:rsidP="00783B10">
            <w:r>
              <w:t>Species unique to site during surveys</w:t>
            </w:r>
          </w:p>
        </w:tc>
        <w:tc>
          <w:tcPr>
            <w:tcW w:w="708" w:type="dxa"/>
            <w:shd w:val="clear" w:color="auto" w:fill="7030A0"/>
          </w:tcPr>
          <w:p w14:paraId="15C86F58" w14:textId="77777777" w:rsidR="00783B10" w:rsidRDefault="00783B10" w:rsidP="00783B10"/>
        </w:tc>
        <w:tc>
          <w:tcPr>
            <w:tcW w:w="1985" w:type="dxa"/>
            <w:shd w:val="clear" w:color="auto" w:fill="auto"/>
          </w:tcPr>
          <w:p w14:paraId="655A172F" w14:textId="629B3469" w:rsidR="00783B10" w:rsidRDefault="00783B10" w:rsidP="00783B10">
            <w:r>
              <w:t>Species absent during surveys</w:t>
            </w:r>
          </w:p>
        </w:tc>
        <w:tc>
          <w:tcPr>
            <w:tcW w:w="709" w:type="dxa"/>
            <w:shd w:val="clear" w:color="auto" w:fill="auto"/>
          </w:tcPr>
          <w:p w14:paraId="287F5D13" w14:textId="77777777" w:rsidR="00783B10" w:rsidRDefault="00783B10" w:rsidP="00783B10"/>
        </w:tc>
      </w:tr>
    </w:tbl>
    <w:p w14:paraId="195C3E3F" w14:textId="77777777" w:rsidR="007438DA" w:rsidRDefault="007438DA" w:rsidP="005073CB">
      <w:pPr>
        <w:pStyle w:val="NoSpacing"/>
      </w:pPr>
    </w:p>
    <w:p w14:paraId="3D7F595D" w14:textId="0BCA38B5" w:rsidR="004E0D78" w:rsidRDefault="004E0D78" w:rsidP="005073CB">
      <w:pPr>
        <w:pStyle w:val="NoSpacing"/>
      </w:pPr>
      <w:r w:rsidRPr="00D658CB">
        <w:rPr>
          <w:noProof/>
        </w:rPr>
        <w:drawing>
          <wp:inline distT="0" distB="0" distL="0" distR="0" wp14:anchorId="57FFEFC4" wp14:editId="7288490D">
            <wp:extent cx="5731510" cy="3081655"/>
            <wp:effectExtent l="0" t="0" r="254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081655"/>
                    </a:xfrm>
                    <a:prstGeom prst="rect">
                      <a:avLst/>
                    </a:prstGeom>
                    <a:noFill/>
                    <a:ln>
                      <a:noFill/>
                    </a:ln>
                  </pic:spPr>
                </pic:pic>
              </a:graphicData>
            </a:graphic>
          </wp:inline>
        </w:drawing>
      </w:r>
    </w:p>
    <w:p w14:paraId="20316B47" w14:textId="22ED3C0A" w:rsidR="004E0D78" w:rsidRDefault="004E0D78" w:rsidP="005073CB">
      <w:pPr>
        <w:pStyle w:val="NoSpacing"/>
      </w:pPr>
    </w:p>
    <w:p w14:paraId="02251CC9" w14:textId="771B6E65" w:rsidR="004E0D78" w:rsidRDefault="004E0D78" w:rsidP="005073CB">
      <w:pPr>
        <w:pStyle w:val="NoSpacing"/>
      </w:pPr>
      <w:r>
        <w:rPr>
          <w:noProof/>
        </w:rPr>
        <w:lastRenderedPageBreak/>
        <w:drawing>
          <wp:inline distT="0" distB="0" distL="0" distR="0" wp14:anchorId="56CF60A7" wp14:editId="6CBBCC7E">
            <wp:extent cx="4931193" cy="2964180"/>
            <wp:effectExtent l="0" t="0" r="3175" b="7620"/>
            <wp:docPr id="27" name="Picture 2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pie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34535" cy="2966189"/>
                    </a:xfrm>
                    <a:prstGeom prst="rect">
                      <a:avLst/>
                    </a:prstGeom>
                    <a:noFill/>
                  </pic:spPr>
                </pic:pic>
              </a:graphicData>
            </a:graphic>
          </wp:inline>
        </w:drawing>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106"/>
      </w:tblGrid>
      <w:tr w:rsidR="007F7631" w14:paraId="4A4A0CB4" w14:textId="77777777" w:rsidTr="00641F02">
        <w:trPr>
          <w:trHeight w:val="300"/>
        </w:trPr>
        <w:tc>
          <w:tcPr>
            <w:tcW w:w="8106" w:type="dxa"/>
          </w:tcPr>
          <w:p w14:paraId="5EAA674E" w14:textId="53D927E0" w:rsidR="007F7631" w:rsidRDefault="007F7631" w:rsidP="007F7631">
            <w:pPr>
              <w:pStyle w:val="NoSpacing"/>
              <w:ind w:left="168"/>
            </w:pPr>
            <w:r>
              <w:t>Figure 16. Presence of bird species during surveys from Aderyn grid square data at VF</w:t>
            </w:r>
          </w:p>
        </w:tc>
      </w:tr>
    </w:tbl>
    <w:p w14:paraId="50641CF0" w14:textId="0379C608" w:rsidR="007F7631" w:rsidRDefault="007F7631" w:rsidP="007F7631">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pPr>
      <w:r>
        <w:t>Percentage of bird species recorded during Vetch Field surveys from list of species present in Aderyn data set within the last 25 years, with specialist sea birds removed for most appropriate results.</w:t>
      </w:r>
    </w:p>
    <w:p w14:paraId="01BB95A9" w14:textId="1469246D" w:rsidR="00783B10" w:rsidRDefault="00783B10" w:rsidP="005073CB">
      <w:pPr>
        <w:pStyle w:val="NoSpacing"/>
      </w:pPr>
    </w:p>
    <w:p w14:paraId="20A72DA3" w14:textId="601A4EFA" w:rsidR="00783B10" w:rsidRDefault="00641F02" w:rsidP="005073CB">
      <w:pPr>
        <w:pStyle w:val="NoSpacing"/>
      </w:pPr>
      <w:r>
        <w:rPr>
          <w:noProof/>
        </w:rPr>
        <w:drawing>
          <wp:inline distT="0" distB="0" distL="0" distR="0" wp14:anchorId="6C54A442" wp14:editId="062E7735">
            <wp:extent cx="5295900" cy="2743200"/>
            <wp:effectExtent l="0" t="0" r="0" b="0"/>
            <wp:docPr id="3" name="Chart 3">
              <a:extLst xmlns:a="http://schemas.openxmlformats.org/drawingml/2006/main">
                <a:ext uri="{FF2B5EF4-FFF2-40B4-BE49-F238E27FC236}">
                  <a16:creationId xmlns:a16="http://schemas.microsoft.com/office/drawing/2014/main" id="{DABE3450-15CB-41BA-98CF-4090BE4C2B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299B2EC" w14:textId="4CAD0AA7" w:rsidR="004E0D78" w:rsidRDefault="004E0D78" w:rsidP="005073CB">
      <w:pPr>
        <w:pStyle w:val="NoSpacing"/>
      </w:pP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659"/>
      </w:tblGrid>
      <w:tr w:rsidR="00641F02" w14:paraId="655A198B" w14:textId="77777777" w:rsidTr="00641F02">
        <w:trPr>
          <w:trHeight w:val="264"/>
        </w:trPr>
        <w:tc>
          <w:tcPr>
            <w:tcW w:w="8659" w:type="dxa"/>
          </w:tcPr>
          <w:p w14:paraId="28D3EDE4" w14:textId="39F15726" w:rsidR="00641F02" w:rsidRDefault="00641F02" w:rsidP="00641F02">
            <w:pPr>
              <w:pStyle w:val="NoSpacing"/>
              <w:ind w:left="12"/>
            </w:pPr>
            <w:r>
              <w:t>Figure 17. Number of species present at all four surveyed sites from RSPB top 20 Garden Birds</w:t>
            </w:r>
          </w:p>
        </w:tc>
      </w:tr>
    </w:tbl>
    <w:p w14:paraId="4B377B05" w14:textId="0EADF498" w:rsidR="00641F02" w:rsidRDefault="00641F02" w:rsidP="00641F02">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pPr>
      <w:r>
        <w:t>Presence of species from Top-twenty list of most numerous garden birds from RSPB’s Big Garden Birdwatch 2021 (Table 6.)</w:t>
      </w:r>
      <w:r w:rsidR="00A70819">
        <w:t>.</w:t>
      </w:r>
    </w:p>
    <w:p w14:paraId="31F9F181" w14:textId="77777777" w:rsidR="000C4137" w:rsidRDefault="000C4137" w:rsidP="005073CB">
      <w:pPr>
        <w:pStyle w:val="NoSpacing"/>
      </w:pPr>
    </w:p>
    <w:p w14:paraId="037C69DA" w14:textId="207AC288" w:rsidR="004E0D78" w:rsidRDefault="004E0D78" w:rsidP="005073CB">
      <w:pPr>
        <w:pStyle w:val="NoSpacing"/>
      </w:pPr>
      <w:r>
        <w:rPr>
          <w:noProof/>
        </w:rPr>
        <w:lastRenderedPageBreak/>
        <w:drawing>
          <wp:inline distT="0" distB="0" distL="0" distR="0" wp14:anchorId="789F441C" wp14:editId="1104E554">
            <wp:extent cx="4584700" cy="2755900"/>
            <wp:effectExtent l="0" t="0" r="6350" b="6350"/>
            <wp:docPr id="29" name="Picture 2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bar char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tbl>
      <w:tblPr>
        <w:tblW w:w="0" w:type="auto"/>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561"/>
      </w:tblGrid>
      <w:tr w:rsidR="005B4DE8" w14:paraId="67DC2170" w14:textId="77777777" w:rsidTr="005B4DE8">
        <w:trPr>
          <w:trHeight w:val="264"/>
        </w:trPr>
        <w:tc>
          <w:tcPr>
            <w:tcW w:w="7561" w:type="dxa"/>
          </w:tcPr>
          <w:p w14:paraId="29C0E349" w14:textId="0C7C94B0" w:rsidR="005B4DE8" w:rsidRDefault="005B4DE8" w:rsidP="005B4DE8">
            <w:pPr>
              <w:pStyle w:val="NoSpacing"/>
              <w:ind w:left="48"/>
            </w:pPr>
            <w:r>
              <w:t>Figure 18. Total number of native tree species within survey areas of all four sites</w:t>
            </w:r>
          </w:p>
        </w:tc>
      </w:tr>
    </w:tbl>
    <w:p w14:paraId="0C4AD282" w14:textId="77777777" w:rsidR="000C4137" w:rsidRDefault="000C4137" w:rsidP="005073CB">
      <w:pPr>
        <w:pStyle w:val="NoSpacing"/>
      </w:pPr>
    </w:p>
    <w:p w14:paraId="16C388B2" w14:textId="4E41BDAA" w:rsidR="004E0D78" w:rsidRDefault="004E0D78" w:rsidP="004E0D78">
      <w:pPr>
        <w:pStyle w:val="Heading2"/>
      </w:pPr>
      <w:bookmarkStart w:id="55" w:name="_Toc90847354"/>
      <w:r>
        <w:t>4.4 Bio</w:t>
      </w:r>
      <w:r w:rsidR="000C5C13">
        <w:t>diversity Metric</w:t>
      </w:r>
      <w:r>
        <w:t xml:space="preserve"> Data</w:t>
      </w:r>
      <w:bookmarkEnd w:id="55"/>
    </w:p>
    <w:p w14:paraId="4C085290" w14:textId="20772A0B" w:rsidR="004E0D78" w:rsidRDefault="004E0D78" w:rsidP="005073CB">
      <w:pPr>
        <w:pStyle w:val="NoSpacing"/>
      </w:pP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34"/>
        <w:gridCol w:w="1843"/>
        <w:gridCol w:w="992"/>
        <w:gridCol w:w="1418"/>
        <w:gridCol w:w="709"/>
        <w:gridCol w:w="1275"/>
        <w:gridCol w:w="709"/>
        <w:gridCol w:w="992"/>
      </w:tblGrid>
      <w:tr w:rsidR="005B4DE8" w14:paraId="42054600" w14:textId="77777777" w:rsidTr="005B4DE8">
        <w:trPr>
          <w:trHeight w:val="276"/>
        </w:trPr>
        <w:tc>
          <w:tcPr>
            <w:tcW w:w="9072" w:type="dxa"/>
            <w:gridSpan w:val="8"/>
          </w:tcPr>
          <w:p w14:paraId="3292BA63" w14:textId="40865B97" w:rsidR="005B4DE8" w:rsidRDefault="005B4DE8" w:rsidP="005B4DE8">
            <w:pPr>
              <w:pStyle w:val="NoSpacing"/>
            </w:pPr>
            <w:r>
              <w:t xml:space="preserve">Table 10. </w:t>
            </w:r>
            <w:r w:rsidRPr="005B4DE8">
              <w:t>Biodiversity Metric 3.0 Auditing and accounting for biodiversity Calculation tool</w:t>
            </w:r>
            <w:r>
              <w:t xml:space="preserve"> (Natural England 2021)</w:t>
            </w:r>
          </w:p>
        </w:tc>
      </w:tr>
      <w:tr w:rsidR="00A70819" w14:paraId="1ED068AB" w14:textId="77777777" w:rsidTr="005B4DE8">
        <w:trPr>
          <w:trHeight w:val="276"/>
        </w:trPr>
        <w:tc>
          <w:tcPr>
            <w:tcW w:w="9072" w:type="dxa"/>
            <w:gridSpan w:val="8"/>
          </w:tcPr>
          <w:p w14:paraId="5DFBC564" w14:textId="4D674AD0" w:rsidR="00A70819" w:rsidRDefault="00A70819" w:rsidP="005B4DE8">
            <w:pPr>
              <w:pStyle w:val="NoSpacing"/>
            </w:pPr>
            <w:r>
              <w:t>Input data using Natural England’s Biodiversity Metric to create a baseline calculation of biodiversity habitat provision currently at Vetch Field.</w:t>
            </w:r>
          </w:p>
        </w:tc>
      </w:tr>
      <w:tr w:rsidR="004E0D78" w:rsidRPr="00007CE1" w14:paraId="5750996E"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88"/>
        </w:trPr>
        <w:tc>
          <w:tcPr>
            <w:tcW w:w="2977" w:type="dxa"/>
            <w:gridSpan w:val="2"/>
            <w:tcBorders>
              <w:top w:val="single" w:sz="8" w:space="0" w:color="auto"/>
              <w:left w:val="single" w:sz="8" w:space="0" w:color="auto"/>
              <w:bottom w:val="single" w:sz="8" w:space="0" w:color="auto"/>
              <w:right w:val="nil"/>
            </w:tcBorders>
            <w:shd w:val="clear" w:color="000000" w:fill="E0DCD3"/>
            <w:vAlign w:val="center"/>
            <w:hideMark/>
          </w:tcPr>
          <w:p w14:paraId="0D075196"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Habitats and areas</w:t>
            </w:r>
          </w:p>
        </w:tc>
        <w:tc>
          <w:tcPr>
            <w:tcW w:w="3119" w:type="dxa"/>
            <w:gridSpan w:val="3"/>
            <w:tcBorders>
              <w:top w:val="single" w:sz="8" w:space="0" w:color="auto"/>
              <w:left w:val="nil"/>
              <w:bottom w:val="single" w:sz="8" w:space="0" w:color="auto"/>
              <w:right w:val="single" w:sz="8" w:space="0" w:color="000000"/>
            </w:tcBorders>
            <w:shd w:val="clear" w:color="000000" w:fill="E0DCD3"/>
            <w:vAlign w:val="center"/>
            <w:hideMark/>
          </w:tcPr>
          <w:p w14:paraId="6CD195B9"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Distinctiveness</w:t>
            </w:r>
          </w:p>
        </w:tc>
        <w:tc>
          <w:tcPr>
            <w:tcW w:w="2976" w:type="dxa"/>
            <w:gridSpan w:val="3"/>
            <w:tcBorders>
              <w:top w:val="single" w:sz="8" w:space="0" w:color="auto"/>
              <w:left w:val="nil"/>
              <w:bottom w:val="single" w:sz="8" w:space="0" w:color="auto"/>
              <w:right w:val="single" w:sz="8" w:space="0" w:color="000000"/>
            </w:tcBorders>
            <w:shd w:val="clear" w:color="000000" w:fill="E0DCD3"/>
            <w:vAlign w:val="center"/>
            <w:hideMark/>
          </w:tcPr>
          <w:p w14:paraId="3F69C252"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 xml:space="preserve">Condition </w:t>
            </w:r>
          </w:p>
        </w:tc>
      </w:tr>
      <w:tr w:rsidR="004E0D78" w:rsidRPr="00007CE1" w14:paraId="6C1D05F8"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885"/>
        </w:trPr>
        <w:tc>
          <w:tcPr>
            <w:tcW w:w="1134" w:type="dxa"/>
            <w:tcBorders>
              <w:top w:val="nil"/>
              <w:left w:val="nil"/>
              <w:bottom w:val="single" w:sz="8" w:space="0" w:color="auto"/>
              <w:right w:val="nil"/>
            </w:tcBorders>
            <w:shd w:val="clear" w:color="000000" w:fill="E0DCD3"/>
            <w:vAlign w:val="center"/>
            <w:hideMark/>
          </w:tcPr>
          <w:p w14:paraId="4A1B0267"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Broad habitat</w:t>
            </w:r>
          </w:p>
        </w:tc>
        <w:tc>
          <w:tcPr>
            <w:tcW w:w="1843" w:type="dxa"/>
            <w:tcBorders>
              <w:top w:val="nil"/>
              <w:left w:val="single" w:sz="4" w:space="0" w:color="auto"/>
              <w:bottom w:val="single" w:sz="8" w:space="0" w:color="auto"/>
              <w:right w:val="single" w:sz="4" w:space="0" w:color="auto"/>
            </w:tcBorders>
            <w:shd w:val="clear" w:color="000000" w:fill="E0DCD3"/>
            <w:vAlign w:val="center"/>
            <w:hideMark/>
          </w:tcPr>
          <w:p w14:paraId="09380369"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 xml:space="preserve"> Habitat type</w:t>
            </w:r>
          </w:p>
        </w:tc>
        <w:tc>
          <w:tcPr>
            <w:tcW w:w="992" w:type="dxa"/>
            <w:tcBorders>
              <w:top w:val="nil"/>
              <w:left w:val="nil"/>
              <w:bottom w:val="single" w:sz="8" w:space="0" w:color="auto"/>
              <w:right w:val="single" w:sz="8" w:space="0" w:color="auto"/>
            </w:tcBorders>
            <w:shd w:val="clear" w:color="000000" w:fill="E0DCD3"/>
            <w:vAlign w:val="center"/>
            <w:hideMark/>
          </w:tcPr>
          <w:p w14:paraId="44E78C64"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Area (hectares)</w:t>
            </w:r>
          </w:p>
        </w:tc>
        <w:tc>
          <w:tcPr>
            <w:tcW w:w="1418" w:type="dxa"/>
            <w:tcBorders>
              <w:top w:val="nil"/>
              <w:left w:val="nil"/>
              <w:bottom w:val="single" w:sz="8" w:space="0" w:color="auto"/>
              <w:right w:val="single" w:sz="4" w:space="0" w:color="auto"/>
            </w:tcBorders>
            <w:shd w:val="clear" w:color="000000" w:fill="E0DCD3"/>
            <w:vAlign w:val="center"/>
            <w:hideMark/>
          </w:tcPr>
          <w:p w14:paraId="0201A97B" w14:textId="77777777" w:rsidR="004E0D78" w:rsidRPr="006646DC" w:rsidRDefault="004E0D78" w:rsidP="002513CB">
            <w:pPr>
              <w:spacing w:after="0" w:line="240" w:lineRule="auto"/>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Distinctiveness</w:t>
            </w:r>
          </w:p>
        </w:tc>
        <w:tc>
          <w:tcPr>
            <w:tcW w:w="709" w:type="dxa"/>
            <w:tcBorders>
              <w:top w:val="nil"/>
              <w:left w:val="nil"/>
              <w:bottom w:val="single" w:sz="8" w:space="0" w:color="auto"/>
              <w:right w:val="single" w:sz="8" w:space="0" w:color="auto"/>
            </w:tcBorders>
            <w:shd w:val="clear" w:color="000000" w:fill="E0DCD3"/>
            <w:vAlign w:val="center"/>
            <w:hideMark/>
          </w:tcPr>
          <w:p w14:paraId="14CF7C4C"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Score</w:t>
            </w:r>
          </w:p>
        </w:tc>
        <w:tc>
          <w:tcPr>
            <w:tcW w:w="1275" w:type="dxa"/>
            <w:tcBorders>
              <w:top w:val="nil"/>
              <w:left w:val="nil"/>
              <w:bottom w:val="single" w:sz="8" w:space="0" w:color="auto"/>
              <w:right w:val="single" w:sz="4" w:space="0" w:color="auto"/>
            </w:tcBorders>
            <w:shd w:val="clear" w:color="000000" w:fill="E0DCD3"/>
            <w:vAlign w:val="center"/>
            <w:hideMark/>
          </w:tcPr>
          <w:p w14:paraId="76E03451" w14:textId="77777777" w:rsidR="004E0D78" w:rsidRPr="006646DC" w:rsidRDefault="004E0D78" w:rsidP="002513CB">
            <w:pPr>
              <w:spacing w:after="0" w:line="240" w:lineRule="auto"/>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 xml:space="preserve">Condition </w:t>
            </w:r>
          </w:p>
        </w:tc>
        <w:tc>
          <w:tcPr>
            <w:tcW w:w="709" w:type="dxa"/>
            <w:tcBorders>
              <w:top w:val="nil"/>
              <w:left w:val="nil"/>
              <w:bottom w:val="single" w:sz="8" w:space="0" w:color="auto"/>
              <w:right w:val="single" w:sz="8" w:space="0" w:color="auto"/>
            </w:tcBorders>
            <w:shd w:val="clear" w:color="000000" w:fill="E0DCD3"/>
            <w:vAlign w:val="center"/>
            <w:hideMark/>
          </w:tcPr>
          <w:p w14:paraId="12440DED"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Score</w:t>
            </w:r>
          </w:p>
        </w:tc>
        <w:tc>
          <w:tcPr>
            <w:tcW w:w="992" w:type="dxa"/>
            <w:tcBorders>
              <w:top w:val="single" w:sz="8" w:space="0" w:color="auto"/>
              <w:left w:val="nil"/>
              <w:bottom w:val="single" w:sz="8" w:space="0" w:color="auto"/>
              <w:right w:val="single" w:sz="8" w:space="0" w:color="auto"/>
            </w:tcBorders>
            <w:shd w:val="clear" w:color="000000" w:fill="E0DCD3"/>
            <w:vAlign w:val="center"/>
            <w:hideMark/>
          </w:tcPr>
          <w:p w14:paraId="57D6F25F" w14:textId="77777777" w:rsidR="004E0D78" w:rsidRPr="006646DC" w:rsidRDefault="004E0D78" w:rsidP="002513CB">
            <w:pPr>
              <w:spacing w:after="0" w:line="240" w:lineRule="auto"/>
              <w:jc w:val="center"/>
              <w:rPr>
                <w:rFonts w:asciiTheme="majorHAnsi" w:eastAsia="Times New Roman" w:hAnsiTheme="majorHAnsi" w:cstheme="majorHAnsi"/>
                <w:b/>
                <w:bCs/>
                <w:color w:val="383745"/>
                <w:sz w:val="18"/>
                <w:szCs w:val="18"/>
                <w:lang w:eastAsia="en-GB"/>
              </w:rPr>
            </w:pPr>
            <w:r w:rsidRPr="006646DC">
              <w:rPr>
                <w:rFonts w:asciiTheme="majorHAnsi" w:eastAsia="Times New Roman" w:hAnsiTheme="majorHAnsi" w:cstheme="majorHAnsi"/>
                <w:b/>
                <w:bCs/>
                <w:color w:val="383745"/>
                <w:sz w:val="18"/>
                <w:szCs w:val="18"/>
                <w:lang w:eastAsia="en-GB"/>
              </w:rPr>
              <w:t>Total habitat units</w:t>
            </w:r>
          </w:p>
        </w:tc>
      </w:tr>
      <w:tr w:rsidR="004E0D78" w:rsidRPr="00007CE1" w14:paraId="4E4F8533"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nil"/>
              <w:left w:val="single" w:sz="4" w:space="0" w:color="auto"/>
              <w:bottom w:val="nil"/>
              <w:right w:val="single" w:sz="4" w:space="0" w:color="auto"/>
            </w:tcBorders>
            <w:shd w:val="clear" w:color="auto" w:fill="auto"/>
            <w:vAlign w:val="center"/>
            <w:hideMark/>
          </w:tcPr>
          <w:p w14:paraId="307AE4AB"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Grassland</w:t>
            </w:r>
          </w:p>
        </w:tc>
        <w:tc>
          <w:tcPr>
            <w:tcW w:w="1843" w:type="dxa"/>
            <w:tcBorders>
              <w:top w:val="nil"/>
              <w:left w:val="nil"/>
              <w:bottom w:val="nil"/>
              <w:right w:val="single" w:sz="4" w:space="0" w:color="auto"/>
            </w:tcBorders>
            <w:shd w:val="clear" w:color="auto" w:fill="auto"/>
            <w:vAlign w:val="center"/>
            <w:hideMark/>
          </w:tcPr>
          <w:p w14:paraId="75A34B6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Modified grassland</w:t>
            </w:r>
          </w:p>
        </w:tc>
        <w:tc>
          <w:tcPr>
            <w:tcW w:w="992" w:type="dxa"/>
            <w:tcBorders>
              <w:top w:val="nil"/>
              <w:left w:val="nil"/>
              <w:bottom w:val="single" w:sz="4" w:space="0" w:color="auto"/>
              <w:right w:val="single" w:sz="8" w:space="0" w:color="auto"/>
            </w:tcBorders>
            <w:shd w:val="clear" w:color="auto" w:fill="auto"/>
            <w:vAlign w:val="center"/>
            <w:hideMark/>
          </w:tcPr>
          <w:p w14:paraId="1490EC70"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0.989</w:t>
            </w:r>
          </w:p>
        </w:tc>
        <w:tc>
          <w:tcPr>
            <w:tcW w:w="1418" w:type="dxa"/>
            <w:tcBorders>
              <w:top w:val="nil"/>
              <w:left w:val="nil"/>
              <w:bottom w:val="single" w:sz="4" w:space="0" w:color="auto"/>
              <w:right w:val="single" w:sz="4" w:space="0" w:color="auto"/>
            </w:tcBorders>
            <w:shd w:val="clear" w:color="000000" w:fill="CCBE9F"/>
            <w:vAlign w:val="center"/>
            <w:hideMark/>
          </w:tcPr>
          <w:p w14:paraId="16CB50BE"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Low</w:t>
            </w:r>
          </w:p>
        </w:tc>
        <w:tc>
          <w:tcPr>
            <w:tcW w:w="709" w:type="dxa"/>
            <w:tcBorders>
              <w:top w:val="nil"/>
              <w:left w:val="nil"/>
              <w:bottom w:val="single" w:sz="4" w:space="0" w:color="auto"/>
              <w:right w:val="single" w:sz="8" w:space="0" w:color="auto"/>
            </w:tcBorders>
            <w:shd w:val="clear" w:color="000000" w:fill="CCBE9F"/>
            <w:vAlign w:val="center"/>
            <w:hideMark/>
          </w:tcPr>
          <w:p w14:paraId="10E54A84"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2</w:t>
            </w:r>
          </w:p>
        </w:tc>
        <w:tc>
          <w:tcPr>
            <w:tcW w:w="1275" w:type="dxa"/>
            <w:tcBorders>
              <w:top w:val="nil"/>
              <w:left w:val="nil"/>
              <w:bottom w:val="single" w:sz="4" w:space="0" w:color="auto"/>
              <w:right w:val="single" w:sz="4" w:space="0" w:color="auto"/>
            </w:tcBorders>
            <w:shd w:val="clear" w:color="auto" w:fill="auto"/>
            <w:vAlign w:val="center"/>
            <w:hideMark/>
          </w:tcPr>
          <w:p w14:paraId="476853FD"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Fairly Poor</w:t>
            </w:r>
          </w:p>
        </w:tc>
        <w:tc>
          <w:tcPr>
            <w:tcW w:w="709" w:type="dxa"/>
            <w:tcBorders>
              <w:top w:val="nil"/>
              <w:left w:val="nil"/>
              <w:bottom w:val="single" w:sz="4" w:space="0" w:color="auto"/>
              <w:right w:val="single" w:sz="8" w:space="0" w:color="auto"/>
            </w:tcBorders>
            <w:shd w:val="clear" w:color="000000" w:fill="CCBE9F"/>
            <w:vAlign w:val="center"/>
            <w:hideMark/>
          </w:tcPr>
          <w:p w14:paraId="086AE6EE"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1.5</w:t>
            </w:r>
          </w:p>
        </w:tc>
        <w:tc>
          <w:tcPr>
            <w:tcW w:w="992" w:type="dxa"/>
            <w:tcBorders>
              <w:top w:val="nil"/>
              <w:left w:val="single" w:sz="8" w:space="0" w:color="auto"/>
              <w:bottom w:val="single" w:sz="4" w:space="0" w:color="auto"/>
              <w:right w:val="single" w:sz="8" w:space="0" w:color="auto"/>
            </w:tcBorders>
            <w:shd w:val="clear" w:color="000000" w:fill="CAB8CB"/>
            <w:vAlign w:val="center"/>
            <w:hideMark/>
          </w:tcPr>
          <w:p w14:paraId="082A000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2.97</w:t>
            </w:r>
          </w:p>
        </w:tc>
      </w:tr>
      <w:tr w:rsidR="004E0D78" w:rsidRPr="00007CE1" w14:paraId="310DEDCB"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nil"/>
              <w:right w:val="single" w:sz="4" w:space="0" w:color="auto"/>
            </w:tcBorders>
            <w:shd w:val="clear" w:color="auto" w:fill="auto"/>
            <w:vAlign w:val="center"/>
            <w:hideMark/>
          </w:tcPr>
          <w:p w14:paraId="5BB5D702"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Grassland</w:t>
            </w:r>
          </w:p>
        </w:tc>
        <w:tc>
          <w:tcPr>
            <w:tcW w:w="1843" w:type="dxa"/>
            <w:tcBorders>
              <w:top w:val="single" w:sz="4" w:space="0" w:color="auto"/>
              <w:left w:val="nil"/>
              <w:bottom w:val="single" w:sz="4" w:space="0" w:color="auto"/>
              <w:right w:val="single" w:sz="4" w:space="0" w:color="auto"/>
            </w:tcBorders>
            <w:shd w:val="clear" w:color="auto" w:fill="auto"/>
            <w:vAlign w:val="center"/>
            <w:hideMark/>
          </w:tcPr>
          <w:p w14:paraId="6A064DA0"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Modified grassland</w:t>
            </w:r>
          </w:p>
        </w:tc>
        <w:tc>
          <w:tcPr>
            <w:tcW w:w="992" w:type="dxa"/>
            <w:tcBorders>
              <w:top w:val="nil"/>
              <w:left w:val="nil"/>
              <w:bottom w:val="single" w:sz="4" w:space="0" w:color="auto"/>
              <w:right w:val="single" w:sz="8" w:space="0" w:color="auto"/>
            </w:tcBorders>
            <w:shd w:val="clear" w:color="auto" w:fill="auto"/>
            <w:vAlign w:val="center"/>
            <w:hideMark/>
          </w:tcPr>
          <w:p w14:paraId="0EDCF488"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0.047</w:t>
            </w:r>
          </w:p>
        </w:tc>
        <w:tc>
          <w:tcPr>
            <w:tcW w:w="1418" w:type="dxa"/>
            <w:tcBorders>
              <w:top w:val="nil"/>
              <w:left w:val="nil"/>
              <w:bottom w:val="single" w:sz="4" w:space="0" w:color="auto"/>
              <w:right w:val="single" w:sz="4" w:space="0" w:color="auto"/>
            </w:tcBorders>
            <w:shd w:val="clear" w:color="000000" w:fill="CCBE9F"/>
            <w:vAlign w:val="center"/>
            <w:hideMark/>
          </w:tcPr>
          <w:p w14:paraId="4D9DAD1E"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Low</w:t>
            </w:r>
          </w:p>
        </w:tc>
        <w:tc>
          <w:tcPr>
            <w:tcW w:w="709" w:type="dxa"/>
            <w:tcBorders>
              <w:top w:val="nil"/>
              <w:left w:val="nil"/>
              <w:bottom w:val="single" w:sz="4" w:space="0" w:color="auto"/>
              <w:right w:val="single" w:sz="8" w:space="0" w:color="auto"/>
            </w:tcBorders>
            <w:shd w:val="clear" w:color="000000" w:fill="CCBE9F"/>
            <w:vAlign w:val="center"/>
            <w:hideMark/>
          </w:tcPr>
          <w:p w14:paraId="35073C14"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2</w:t>
            </w:r>
          </w:p>
        </w:tc>
        <w:tc>
          <w:tcPr>
            <w:tcW w:w="1275" w:type="dxa"/>
            <w:tcBorders>
              <w:top w:val="nil"/>
              <w:left w:val="nil"/>
              <w:bottom w:val="single" w:sz="4" w:space="0" w:color="auto"/>
              <w:right w:val="single" w:sz="4" w:space="0" w:color="auto"/>
            </w:tcBorders>
            <w:shd w:val="clear" w:color="auto" w:fill="auto"/>
            <w:vAlign w:val="center"/>
            <w:hideMark/>
          </w:tcPr>
          <w:p w14:paraId="71989F7B"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Poor</w:t>
            </w:r>
          </w:p>
        </w:tc>
        <w:tc>
          <w:tcPr>
            <w:tcW w:w="709" w:type="dxa"/>
            <w:tcBorders>
              <w:top w:val="nil"/>
              <w:left w:val="nil"/>
              <w:bottom w:val="single" w:sz="4" w:space="0" w:color="auto"/>
              <w:right w:val="single" w:sz="8" w:space="0" w:color="auto"/>
            </w:tcBorders>
            <w:shd w:val="clear" w:color="000000" w:fill="CCBE9F"/>
            <w:vAlign w:val="center"/>
            <w:hideMark/>
          </w:tcPr>
          <w:p w14:paraId="072B382F"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1</w:t>
            </w:r>
          </w:p>
        </w:tc>
        <w:tc>
          <w:tcPr>
            <w:tcW w:w="992" w:type="dxa"/>
            <w:tcBorders>
              <w:top w:val="nil"/>
              <w:left w:val="single" w:sz="8" w:space="0" w:color="auto"/>
              <w:bottom w:val="single" w:sz="4" w:space="0" w:color="auto"/>
              <w:right w:val="single" w:sz="8" w:space="0" w:color="auto"/>
            </w:tcBorders>
            <w:shd w:val="clear" w:color="000000" w:fill="CAB8CB"/>
            <w:vAlign w:val="center"/>
            <w:hideMark/>
          </w:tcPr>
          <w:p w14:paraId="2017185A"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0.09</w:t>
            </w:r>
          </w:p>
        </w:tc>
      </w:tr>
      <w:tr w:rsidR="004E0D78" w:rsidRPr="00007CE1" w14:paraId="0A6F6C44"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nil"/>
              <w:right w:val="single" w:sz="4" w:space="0" w:color="auto"/>
            </w:tcBorders>
            <w:shd w:val="clear" w:color="auto" w:fill="auto"/>
            <w:vAlign w:val="center"/>
            <w:hideMark/>
          </w:tcPr>
          <w:p w14:paraId="7E6847F4"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Grassland</w:t>
            </w:r>
          </w:p>
        </w:tc>
        <w:tc>
          <w:tcPr>
            <w:tcW w:w="1843" w:type="dxa"/>
            <w:tcBorders>
              <w:top w:val="nil"/>
              <w:left w:val="nil"/>
              <w:bottom w:val="single" w:sz="4" w:space="0" w:color="auto"/>
              <w:right w:val="single" w:sz="4" w:space="0" w:color="auto"/>
            </w:tcBorders>
            <w:shd w:val="clear" w:color="auto" w:fill="auto"/>
            <w:vAlign w:val="center"/>
            <w:hideMark/>
          </w:tcPr>
          <w:p w14:paraId="019D593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Traditional orchards</w:t>
            </w:r>
          </w:p>
        </w:tc>
        <w:tc>
          <w:tcPr>
            <w:tcW w:w="992" w:type="dxa"/>
            <w:tcBorders>
              <w:top w:val="nil"/>
              <w:left w:val="nil"/>
              <w:bottom w:val="single" w:sz="4" w:space="0" w:color="auto"/>
              <w:right w:val="single" w:sz="8" w:space="0" w:color="auto"/>
            </w:tcBorders>
            <w:shd w:val="clear" w:color="auto" w:fill="auto"/>
            <w:vAlign w:val="center"/>
            <w:hideMark/>
          </w:tcPr>
          <w:p w14:paraId="0C74A3AC"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0.041</w:t>
            </w:r>
          </w:p>
        </w:tc>
        <w:tc>
          <w:tcPr>
            <w:tcW w:w="1418" w:type="dxa"/>
            <w:tcBorders>
              <w:top w:val="nil"/>
              <w:left w:val="nil"/>
              <w:bottom w:val="single" w:sz="4" w:space="0" w:color="auto"/>
              <w:right w:val="single" w:sz="4" w:space="0" w:color="auto"/>
            </w:tcBorders>
            <w:shd w:val="clear" w:color="000000" w:fill="CCBE9F"/>
            <w:vAlign w:val="center"/>
            <w:hideMark/>
          </w:tcPr>
          <w:p w14:paraId="71B7A74B"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High</w:t>
            </w:r>
          </w:p>
        </w:tc>
        <w:tc>
          <w:tcPr>
            <w:tcW w:w="709" w:type="dxa"/>
            <w:tcBorders>
              <w:top w:val="nil"/>
              <w:left w:val="nil"/>
              <w:bottom w:val="single" w:sz="4" w:space="0" w:color="auto"/>
              <w:right w:val="single" w:sz="8" w:space="0" w:color="auto"/>
            </w:tcBorders>
            <w:shd w:val="clear" w:color="000000" w:fill="CCBE9F"/>
            <w:vAlign w:val="center"/>
            <w:hideMark/>
          </w:tcPr>
          <w:p w14:paraId="2D99DB3A"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6</w:t>
            </w:r>
          </w:p>
        </w:tc>
        <w:tc>
          <w:tcPr>
            <w:tcW w:w="1275" w:type="dxa"/>
            <w:tcBorders>
              <w:top w:val="nil"/>
              <w:left w:val="nil"/>
              <w:bottom w:val="single" w:sz="4" w:space="0" w:color="auto"/>
              <w:right w:val="single" w:sz="4" w:space="0" w:color="auto"/>
            </w:tcBorders>
            <w:shd w:val="clear" w:color="auto" w:fill="auto"/>
            <w:vAlign w:val="center"/>
            <w:hideMark/>
          </w:tcPr>
          <w:p w14:paraId="027BFC64"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Fairly Poor</w:t>
            </w:r>
          </w:p>
        </w:tc>
        <w:tc>
          <w:tcPr>
            <w:tcW w:w="709" w:type="dxa"/>
            <w:tcBorders>
              <w:top w:val="nil"/>
              <w:left w:val="nil"/>
              <w:bottom w:val="single" w:sz="4" w:space="0" w:color="auto"/>
              <w:right w:val="single" w:sz="8" w:space="0" w:color="auto"/>
            </w:tcBorders>
            <w:shd w:val="clear" w:color="000000" w:fill="CCBE9F"/>
            <w:vAlign w:val="center"/>
            <w:hideMark/>
          </w:tcPr>
          <w:p w14:paraId="698E444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1.5</w:t>
            </w:r>
          </w:p>
        </w:tc>
        <w:tc>
          <w:tcPr>
            <w:tcW w:w="992" w:type="dxa"/>
            <w:tcBorders>
              <w:top w:val="nil"/>
              <w:left w:val="single" w:sz="8" w:space="0" w:color="auto"/>
              <w:bottom w:val="single" w:sz="4" w:space="0" w:color="auto"/>
              <w:right w:val="single" w:sz="8" w:space="0" w:color="auto"/>
            </w:tcBorders>
            <w:shd w:val="clear" w:color="000000" w:fill="CAB8CB"/>
            <w:vAlign w:val="center"/>
            <w:hideMark/>
          </w:tcPr>
          <w:p w14:paraId="11DDF0E6"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0.37</w:t>
            </w:r>
          </w:p>
        </w:tc>
      </w:tr>
      <w:tr w:rsidR="004E0D78" w:rsidRPr="00007CE1" w14:paraId="0E73DCF4"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9935D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Urban</w:t>
            </w:r>
          </w:p>
        </w:tc>
        <w:tc>
          <w:tcPr>
            <w:tcW w:w="1843" w:type="dxa"/>
            <w:tcBorders>
              <w:top w:val="nil"/>
              <w:left w:val="nil"/>
              <w:bottom w:val="single" w:sz="4" w:space="0" w:color="auto"/>
              <w:right w:val="single" w:sz="4" w:space="0" w:color="auto"/>
            </w:tcBorders>
            <w:shd w:val="clear" w:color="auto" w:fill="auto"/>
            <w:vAlign w:val="center"/>
            <w:hideMark/>
          </w:tcPr>
          <w:p w14:paraId="63B31101"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Allotments</w:t>
            </w:r>
          </w:p>
        </w:tc>
        <w:tc>
          <w:tcPr>
            <w:tcW w:w="992" w:type="dxa"/>
            <w:tcBorders>
              <w:top w:val="nil"/>
              <w:left w:val="nil"/>
              <w:bottom w:val="single" w:sz="4" w:space="0" w:color="auto"/>
              <w:right w:val="single" w:sz="8" w:space="0" w:color="auto"/>
            </w:tcBorders>
            <w:shd w:val="clear" w:color="auto" w:fill="auto"/>
            <w:vAlign w:val="center"/>
            <w:hideMark/>
          </w:tcPr>
          <w:p w14:paraId="67A05177"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0.25</w:t>
            </w:r>
          </w:p>
        </w:tc>
        <w:tc>
          <w:tcPr>
            <w:tcW w:w="1418" w:type="dxa"/>
            <w:tcBorders>
              <w:top w:val="nil"/>
              <w:left w:val="nil"/>
              <w:bottom w:val="single" w:sz="4" w:space="0" w:color="auto"/>
              <w:right w:val="single" w:sz="4" w:space="0" w:color="auto"/>
            </w:tcBorders>
            <w:shd w:val="clear" w:color="000000" w:fill="CCBE9F"/>
            <w:vAlign w:val="center"/>
            <w:hideMark/>
          </w:tcPr>
          <w:p w14:paraId="0C6236F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Low</w:t>
            </w:r>
          </w:p>
        </w:tc>
        <w:tc>
          <w:tcPr>
            <w:tcW w:w="709" w:type="dxa"/>
            <w:tcBorders>
              <w:top w:val="nil"/>
              <w:left w:val="nil"/>
              <w:bottom w:val="single" w:sz="4" w:space="0" w:color="auto"/>
              <w:right w:val="single" w:sz="8" w:space="0" w:color="auto"/>
            </w:tcBorders>
            <w:shd w:val="clear" w:color="000000" w:fill="CCBE9F"/>
            <w:vAlign w:val="center"/>
            <w:hideMark/>
          </w:tcPr>
          <w:p w14:paraId="2EE3A1C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2</w:t>
            </w:r>
          </w:p>
        </w:tc>
        <w:tc>
          <w:tcPr>
            <w:tcW w:w="1275" w:type="dxa"/>
            <w:tcBorders>
              <w:top w:val="nil"/>
              <w:left w:val="nil"/>
              <w:bottom w:val="single" w:sz="4" w:space="0" w:color="auto"/>
              <w:right w:val="single" w:sz="4" w:space="0" w:color="auto"/>
            </w:tcBorders>
            <w:shd w:val="clear" w:color="auto" w:fill="auto"/>
            <w:vAlign w:val="center"/>
            <w:hideMark/>
          </w:tcPr>
          <w:p w14:paraId="6DC25FC1"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Moderate</w:t>
            </w:r>
          </w:p>
        </w:tc>
        <w:tc>
          <w:tcPr>
            <w:tcW w:w="709" w:type="dxa"/>
            <w:tcBorders>
              <w:top w:val="nil"/>
              <w:left w:val="nil"/>
              <w:bottom w:val="single" w:sz="4" w:space="0" w:color="auto"/>
              <w:right w:val="single" w:sz="8" w:space="0" w:color="auto"/>
            </w:tcBorders>
            <w:shd w:val="clear" w:color="000000" w:fill="CCBE9F"/>
            <w:vAlign w:val="center"/>
            <w:hideMark/>
          </w:tcPr>
          <w:p w14:paraId="54E050BE"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2</w:t>
            </w:r>
          </w:p>
        </w:tc>
        <w:tc>
          <w:tcPr>
            <w:tcW w:w="992" w:type="dxa"/>
            <w:tcBorders>
              <w:top w:val="nil"/>
              <w:left w:val="single" w:sz="8" w:space="0" w:color="auto"/>
              <w:bottom w:val="single" w:sz="4" w:space="0" w:color="auto"/>
              <w:right w:val="single" w:sz="8" w:space="0" w:color="auto"/>
            </w:tcBorders>
            <w:shd w:val="clear" w:color="000000" w:fill="CAB8CB"/>
            <w:vAlign w:val="center"/>
            <w:hideMark/>
          </w:tcPr>
          <w:p w14:paraId="3C867CF0"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1.00</w:t>
            </w:r>
          </w:p>
        </w:tc>
      </w:tr>
      <w:tr w:rsidR="004E0D78" w:rsidRPr="006646DC" w14:paraId="379E9C9F"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nil"/>
              <w:left w:val="single" w:sz="4" w:space="0" w:color="auto"/>
              <w:bottom w:val="nil"/>
              <w:right w:val="single" w:sz="4" w:space="0" w:color="auto"/>
            </w:tcBorders>
            <w:shd w:val="clear" w:color="auto" w:fill="auto"/>
            <w:vAlign w:val="center"/>
            <w:hideMark/>
          </w:tcPr>
          <w:p w14:paraId="0DF0475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Grassland</w:t>
            </w:r>
          </w:p>
        </w:tc>
        <w:tc>
          <w:tcPr>
            <w:tcW w:w="1843" w:type="dxa"/>
            <w:tcBorders>
              <w:top w:val="nil"/>
              <w:left w:val="nil"/>
              <w:bottom w:val="single" w:sz="4" w:space="0" w:color="auto"/>
              <w:right w:val="single" w:sz="4" w:space="0" w:color="auto"/>
            </w:tcBorders>
            <w:shd w:val="clear" w:color="auto" w:fill="auto"/>
            <w:vAlign w:val="center"/>
            <w:hideMark/>
          </w:tcPr>
          <w:p w14:paraId="55EDD87A"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Tall herb communities</w:t>
            </w:r>
          </w:p>
        </w:tc>
        <w:tc>
          <w:tcPr>
            <w:tcW w:w="992" w:type="dxa"/>
            <w:tcBorders>
              <w:top w:val="nil"/>
              <w:left w:val="nil"/>
              <w:bottom w:val="single" w:sz="4" w:space="0" w:color="auto"/>
              <w:right w:val="single" w:sz="8" w:space="0" w:color="auto"/>
            </w:tcBorders>
            <w:shd w:val="clear" w:color="auto" w:fill="auto"/>
            <w:vAlign w:val="center"/>
            <w:hideMark/>
          </w:tcPr>
          <w:p w14:paraId="2096B48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0.069</w:t>
            </w:r>
          </w:p>
        </w:tc>
        <w:tc>
          <w:tcPr>
            <w:tcW w:w="1418" w:type="dxa"/>
            <w:tcBorders>
              <w:top w:val="nil"/>
              <w:left w:val="nil"/>
              <w:bottom w:val="single" w:sz="4" w:space="0" w:color="auto"/>
              <w:right w:val="single" w:sz="4" w:space="0" w:color="auto"/>
            </w:tcBorders>
            <w:shd w:val="clear" w:color="000000" w:fill="CCBE9F"/>
            <w:vAlign w:val="center"/>
            <w:hideMark/>
          </w:tcPr>
          <w:p w14:paraId="5098BB0B"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High</w:t>
            </w:r>
          </w:p>
        </w:tc>
        <w:tc>
          <w:tcPr>
            <w:tcW w:w="709" w:type="dxa"/>
            <w:tcBorders>
              <w:top w:val="nil"/>
              <w:left w:val="nil"/>
              <w:bottom w:val="single" w:sz="4" w:space="0" w:color="auto"/>
              <w:right w:val="single" w:sz="8" w:space="0" w:color="auto"/>
            </w:tcBorders>
            <w:shd w:val="clear" w:color="000000" w:fill="CCBE9F"/>
            <w:vAlign w:val="center"/>
            <w:hideMark/>
          </w:tcPr>
          <w:p w14:paraId="0E4C759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6</w:t>
            </w:r>
          </w:p>
        </w:tc>
        <w:tc>
          <w:tcPr>
            <w:tcW w:w="1275" w:type="dxa"/>
            <w:tcBorders>
              <w:top w:val="nil"/>
              <w:left w:val="nil"/>
              <w:bottom w:val="single" w:sz="4" w:space="0" w:color="auto"/>
              <w:right w:val="single" w:sz="4" w:space="0" w:color="auto"/>
            </w:tcBorders>
            <w:shd w:val="clear" w:color="auto" w:fill="auto"/>
            <w:vAlign w:val="center"/>
            <w:hideMark/>
          </w:tcPr>
          <w:p w14:paraId="26478DC7"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Fairly Good</w:t>
            </w:r>
          </w:p>
        </w:tc>
        <w:tc>
          <w:tcPr>
            <w:tcW w:w="709" w:type="dxa"/>
            <w:tcBorders>
              <w:top w:val="nil"/>
              <w:left w:val="nil"/>
              <w:bottom w:val="single" w:sz="4" w:space="0" w:color="auto"/>
              <w:right w:val="single" w:sz="8" w:space="0" w:color="auto"/>
            </w:tcBorders>
            <w:shd w:val="clear" w:color="000000" w:fill="CCBE9F"/>
            <w:vAlign w:val="center"/>
            <w:hideMark/>
          </w:tcPr>
          <w:p w14:paraId="2216CB0F"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2.5</w:t>
            </w:r>
          </w:p>
        </w:tc>
        <w:tc>
          <w:tcPr>
            <w:tcW w:w="992" w:type="dxa"/>
            <w:tcBorders>
              <w:top w:val="nil"/>
              <w:left w:val="single" w:sz="8" w:space="0" w:color="auto"/>
              <w:bottom w:val="single" w:sz="4" w:space="0" w:color="auto"/>
              <w:right w:val="single" w:sz="8" w:space="0" w:color="auto"/>
            </w:tcBorders>
            <w:shd w:val="clear" w:color="000000" w:fill="CAB8CB"/>
            <w:vAlign w:val="center"/>
            <w:hideMark/>
          </w:tcPr>
          <w:p w14:paraId="5F78C807"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1.04</w:t>
            </w:r>
          </w:p>
        </w:tc>
      </w:tr>
      <w:tr w:rsidR="004E0D78" w:rsidRPr="006646DC" w14:paraId="51EBCCEE"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EB3EB3"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Urban</w:t>
            </w:r>
          </w:p>
        </w:tc>
        <w:tc>
          <w:tcPr>
            <w:tcW w:w="1843" w:type="dxa"/>
            <w:tcBorders>
              <w:top w:val="nil"/>
              <w:left w:val="nil"/>
              <w:bottom w:val="single" w:sz="4" w:space="0" w:color="auto"/>
              <w:right w:val="single" w:sz="4" w:space="0" w:color="auto"/>
            </w:tcBorders>
            <w:shd w:val="clear" w:color="auto" w:fill="auto"/>
            <w:vAlign w:val="center"/>
            <w:hideMark/>
          </w:tcPr>
          <w:p w14:paraId="0DD1490C"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Built linear features</w:t>
            </w:r>
          </w:p>
        </w:tc>
        <w:tc>
          <w:tcPr>
            <w:tcW w:w="992" w:type="dxa"/>
            <w:tcBorders>
              <w:top w:val="nil"/>
              <w:left w:val="nil"/>
              <w:bottom w:val="single" w:sz="4" w:space="0" w:color="auto"/>
              <w:right w:val="single" w:sz="8" w:space="0" w:color="auto"/>
            </w:tcBorders>
            <w:shd w:val="clear" w:color="auto" w:fill="auto"/>
            <w:vAlign w:val="center"/>
            <w:hideMark/>
          </w:tcPr>
          <w:p w14:paraId="30EC1A0B"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0.194</w:t>
            </w:r>
          </w:p>
        </w:tc>
        <w:tc>
          <w:tcPr>
            <w:tcW w:w="1418" w:type="dxa"/>
            <w:tcBorders>
              <w:top w:val="nil"/>
              <w:left w:val="nil"/>
              <w:bottom w:val="single" w:sz="4" w:space="0" w:color="auto"/>
              <w:right w:val="single" w:sz="4" w:space="0" w:color="auto"/>
            </w:tcBorders>
            <w:shd w:val="clear" w:color="000000" w:fill="CCBE9F"/>
            <w:vAlign w:val="center"/>
            <w:hideMark/>
          </w:tcPr>
          <w:p w14:paraId="6CAFD2D0"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roofErr w:type="spellStart"/>
            <w:r w:rsidRPr="006646DC">
              <w:rPr>
                <w:rFonts w:asciiTheme="majorHAnsi" w:eastAsia="Times New Roman" w:hAnsiTheme="majorHAnsi" w:cstheme="majorHAnsi"/>
                <w:color w:val="383745"/>
                <w:sz w:val="18"/>
                <w:szCs w:val="18"/>
                <w:lang w:eastAsia="en-GB"/>
              </w:rPr>
              <w:t>V.Low</w:t>
            </w:r>
            <w:proofErr w:type="spellEnd"/>
          </w:p>
        </w:tc>
        <w:tc>
          <w:tcPr>
            <w:tcW w:w="709" w:type="dxa"/>
            <w:tcBorders>
              <w:top w:val="nil"/>
              <w:left w:val="nil"/>
              <w:bottom w:val="single" w:sz="4" w:space="0" w:color="auto"/>
              <w:right w:val="single" w:sz="8" w:space="0" w:color="auto"/>
            </w:tcBorders>
            <w:shd w:val="clear" w:color="000000" w:fill="CCBE9F"/>
            <w:vAlign w:val="center"/>
            <w:hideMark/>
          </w:tcPr>
          <w:p w14:paraId="303765F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w:t>
            </w:r>
          </w:p>
        </w:tc>
        <w:tc>
          <w:tcPr>
            <w:tcW w:w="1275" w:type="dxa"/>
            <w:tcBorders>
              <w:top w:val="nil"/>
              <w:left w:val="nil"/>
              <w:bottom w:val="single" w:sz="4" w:space="0" w:color="auto"/>
              <w:right w:val="single" w:sz="4" w:space="0" w:color="auto"/>
            </w:tcBorders>
            <w:shd w:val="clear" w:color="auto" w:fill="auto"/>
            <w:vAlign w:val="center"/>
            <w:hideMark/>
          </w:tcPr>
          <w:p w14:paraId="584F2D2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N/A - Other</w:t>
            </w:r>
          </w:p>
        </w:tc>
        <w:tc>
          <w:tcPr>
            <w:tcW w:w="709" w:type="dxa"/>
            <w:tcBorders>
              <w:top w:val="nil"/>
              <w:left w:val="nil"/>
              <w:bottom w:val="single" w:sz="4" w:space="0" w:color="auto"/>
              <w:right w:val="single" w:sz="8" w:space="0" w:color="auto"/>
            </w:tcBorders>
            <w:shd w:val="clear" w:color="000000" w:fill="CCBE9F"/>
            <w:vAlign w:val="center"/>
            <w:hideMark/>
          </w:tcPr>
          <w:p w14:paraId="708470D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w:t>
            </w:r>
          </w:p>
        </w:tc>
        <w:tc>
          <w:tcPr>
            <w:tcW w:w="992" w:type="dxa"/>
            <w:tcBorders>
              <w:top w:val="nil"/>
              <w:left w:val="single" w:sz="8" w:space="0" w:color="auto"/>
              <w:bottom w:val="single" w:sz="4" w:space="0" w:color="auto"/>
              <w:right w:val="single" w:sz="8" w:space="0" w:color="auto"/>
            </w:tcBorders>
            <w:shd w:val="clear" w:color="000000" w:fill="CAB8CB"/>
            <w:vAlign w:val="center"/>
            <w:hideMark/>
          </w:tcPr>
          <w:p w14:paraId="23E98DA6"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0.00</w:t>
            </w:r>
          </w:p>
        </w:tc>
      </w:tr>
      <w:tr w:rsidR="004E0D78" w:rsidRPr="006646DC" w14:paraId="622D6B06"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74"/>
        </w:trPr>
        <w:tc>
          <w:tcPr>
            <w:tcW w:w="1134" w:type="dxa"/>
            <w:tcBorders>
              <w:top w:val="nil"/>
              <w:left w:val="single" w:sz="4" w:space="0" w:color="auto"/>
              <w:bottom w:val="single" w:sz="4" w:space="0" w:color="auto"/>
              <w:right w:val="single" w:sz="4" w:space="0" w:color="auto"/>
            </w:tcBorders>
            <w:shd w:val="clear" w:color="auto" w:fill="auto"/>
            <w:vAlign w:val="center"/>
            <w:hideMark/>
          </w:tcPr>
          <w:p w14:paraId="5E21A611"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bookmarkStart w:id="56" w:name="_Hlk90412702"/>
            <w:r w:rsidRPr="006646DC">
              <w:rPr>
                <w:rFonts w:asciiTheme="majorHAnsi" w:eastAsia="Times New Roman" w:hAnsiTheme="majorHAnsi" w:cstheme="majorHAnsi"/>
                <w:color w:val="383745"/>
                <w:sz w:val="18"/>
                <w:szCs w:val="18"/>
                <w:lang w:eastAsia="en-GB"/>
              </w:rPr>
              <w:t>Urban</w:t>
            </w:r>
          </w:p>
        </w:tc>
        <w:tc>
          <w:tcPr>
            <w:tcW w:w="1843" w:type="dxa"/>
            <w:tcBorders>
              <w:top w:val="nil"/>
              <w:left w:val="nil"/>
              <w:bottom w:val="single" w:sz="4" w:space="0" w:color="auto"/>
              <w:right w:val="single" w:sz="4" w:space="0" w:color="auto"/>
            </w:tcBorders>
            <w:shd w:val="clear" w:color="auto" w:fill="auto"/>
            <w:vAlign w:val="center"/>
            <w:hideMark/>
          </w:tcPr>
          <w:p w14:paraId="4BECD1B0"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Urban Tree</w:t>
            </w:r>
          </w:p>
        </w:tc>
        <w:tc>
          <w:tcPr>
            <w:tcW w:w="992" w:type="dxa"/>
            <w:tcBorders>
              <w:top w:val="nil"/>
              <w:left w:val="nil"/>
              <w:bottom w:val="single" w:sz="4" w:space="0" w:color="auto"/>
              <w:right w:val="single" w:sz="8" w:space="0" w:color="auto"/>
            </w:tcBorders>
            <w:shd w:val="clear" w:color="auto" w:fill="auto"/>
            <w:vAlign w:val="center"/>
            <w:hideMark/>
          </w:tcPr>
          <w:p w14:paraId="57351BE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0.086</w:t>
            </w:r>
          </w:p>
        </w:tc>
        <w:tc>
          <w:tcPr>
            <w:tcW w:w="1418" w:type="dxa"/>
            <w:tcBorders>
              <w:top w:val="nil"/>
              <w:left w:val="nil"/>
              <w:bottom w:val="single" w:sz="4" w:space="0" w:color="auto"/>
              <w:right w:val="single" w:sz="4" w:space="0" w:color="auto"/>
            </w:tcBorders>
            <w:shd w:val="clear" w:color="000000" w:fill="CCBE9F"/>
            <w:vAlign w:val="center"/>
            <w:hideMark/>
          </w:tcPr>
          <w:p w14:paraId="2B7CA4B8"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Medium</w:t>
            </w:r>
          </w:p>
        </w:tc>
        <w:tc>
          <w:tcPr>
            <w:tcW w:w="709" w:type="dxa"/>
            <w:tcBorders>
              <w:top w:val="nil"/>
              <w:left w:val="nil"/>
              <w:bottom w:val="single" w:sz="4" w:space="0" w:color="auto"/>
              <w:right w:val="single" w:sz="8" w:space="0" w:color="auto"/>
            </w:tcBorders>
            <w:shd w:val="clear" w:color="000000" w:fill="CCBE9F"/>
            <w:vAlign w:val="center"/>
            <w:hideMark/>
          </w:tcPr>
          <w:p w14:paraId="67C7EFF9"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4</w:t>
            </w:r>
          </w:p>
        </w:tc>
        <w:tc>
          <w:tcPr>
            <w:tcW w:w="1275" w:type="dxa"/>
            <w:tcBorders>
              <w:top w:val="nil"/>
              <w:left w:val="nil"/>
              <w:bottom w:val="single" w:sz="4" w:space="0" w:color="auto"/>
              <w:right w:val="single" w:sz="4" w:space="0" w:color="auto"/>
            </w:tcBorders>
            <w:shd w:val="clear" w:color="auto" w:fill="auto"/>
            <w:vAlign w:val="center"/>
            <w:hideMark/>
          </w:tcPr>
          <w:p w14:paraId="7C4E081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Moderate</w:t>
            </w:r>
          </w:p>
        </w:tc>
        <w:tc>
          <w:tcPr>
            <w:tcW w:w="709" w:type="dxa"/>
            <w:tcBorders>
              <w:top w:val="nil"/>
              <w:left w:val="nil"/>
              <w:bottom w:val="single" w:sz="4" w:space="0" w:color="auto"/>
              <w:right w:val="single" w:sz="8" w:space="0" w:color="auto"/>
            </w:tcBorders>
            <w:shd w:val="clear" w:color="000000" w:fill="CCBE9F"/>
            <w:vAlign w:val="center"/>
            <w:hideMark/>
          </w:tcPr>
          <w:p w14:paraId="58990BA8"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sidRPr="006646DC">
              <w:rPr>
                <w:rFonts w:asciiTheme="majorHAnsi" w:eastAsia="Times New Roman" w:hAnsiTheme="majorHAnsi" w:cstheme="majorHAnsi"/>
                <w:color w:val="383745"/>
                <w:sz w:val="18"/>
                <w:szCs w:val="18"/>
                <w:lang w:eastAsia="en-GB"/>
              </w:rPr>
              <w:t>2</w:t>
            </w:r>
          </w:p>
        </w:tc>
        <w:tc>
          <w:tcPr>
            <w:tcW w:w="992" w:type="dxa"/>
            <w:tcBorders>
              <w:top w:val="nil"/>
              <w:left w:val="single" w:sz="8" w:space="0" w:color="auto"/>
              <w:bottom w:val="single" w:sz="4" w:space="0" w:color="auto"/>
              <w:right w:val="single" w:sz="8" w:space="0" w:color="auto"/>
            </w:tcBorders>
            <w:shd w:val="clear" w:color="000000" w:fill="CAB8CB"/>
            <w:vAlign w:val="center"/>
            <w:hideMark/>
          </w:tcPr>
          <w:p w14:paraId="026119F5"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bookmarkStart w:id="57" w:name="_Hlk90412688"/>
            <w:r w:rsidRPr="006646DC">
              <w:rPr>
                <w:rFonts w:asciiTheme="majorHAnsi" w:eastAsia="Times New Roman" w:hAnsiTheme="majorHAnsi" w:cstheme="majorHAnsi"/>
                <w:color w:val="383745"/>
                <w:sz w:val="18"/>
                <w:szCs w:val="18"/>
                <w:lang w:eastAsia="en-GB"/>
              </w:rPr>
              <w:t>0.69</w:t>
            </w:r>
            <w:bookmarkEnd w:id="57"/>
          </w:p>
        </w:tc>
      </w:tr>
      <w:tr w:rsidR="004E0D78" w:rsidRPr="006646DC" w14:paraId="5C672D97" w14:textId="77777777" w:rsidTr="005B4D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74"/>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14:paraId="036FA6AB"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
        </w:tc>
        <w:tc>
          <w:tcPr>
            <w:tcW w:w="1843" w:type="dxa"/>
            <w:tcBorders>
              <w:top w:val="single" w:sz="4" w:space="0" w:color="auto"/>
              <w:left w:val="nil"/>
              <w:bottom w:val="single" w:sz="4" w:space="0" w:color="auto"/>
              <w:right w:val="single" w:sz="4" w:space="0" w:color="auto"/>
            </w:tcBorders>
            <w:shd w:val="clear" w:color="auto" w:fill="auto"/>
            <w:vAlign w:val="center"/>
          </w:tcPr>
          <w:p w14:paraId="6D599E4C"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
        </w:tc>
        <w:tc>
          <w:tcPr>
            <w:tcW w:w="992" w:type="dxa"/>
            <w:tcBorders>
              <w:top w:val="single" w:sz="4" w:space="0" w:color="auto"/>
              <w:left w:val="nil"/>
              <w:bottom w:val="single" w:sz="4" w:space="0" w:color="auto"/>
              <w:right w:val="single" w:sz="8" w:space="0" w:color="auto"/>
            </w:tcBorders>
            <w:shd w:val="clear" w:color="auto" w:fill="auto"/>
            <w:vAlign w:val="center"/>
          </w:tcPr>
          <w:p w14:paraId="221AC1F2"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
        </w:tc>
        <w:tc>
          <w:tcPr>
            <w:tcW w:w="1418" w:type="dxa"/>
            <w:tcBorders>
              <w:top w:val="single" w:sz="4" w:space="0" w:color="auto"/>
              <w:left w:val="nil"/>
              <w:bottom w:val="single" w:sz="4" w:space="0" w:color="auto"/>
              <w:right w:val="single" w:sz="4" w:space="0" w:color="auto"/>
            </w:tcBorders>
            <w:shd w:val="clear" w:color="000000" w:fill="CCBE9F"/>
            <w:vAlign w:val="center"/>
          </w:tcPr>
          <w:p w14:paraId="778F2FF6"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
        </w:tc>
        <w:tc>
          <w:tcPr>
            <w:tcW w:w="709" w:type="dxa"/>
            <w:tcBorders>
              <w:top w:val="single" w:sz="4" w:space="0" w:color="auto"/>
              <w:left w:val="nil"/>
              <w:bottom w:val="single" w:sz="4" w:space="0" w:color="auto"/>
              <w:right w:val="single" w:sz="8" w:space="0" w:color="auto"/>
            </w:tcBorders>
            <w:shd w:val="clear" w:color="000000" w:fill="CCBE9F"/>
            <w:vAlign w:val="center"/>
          </w:tcPr>
          <w:p w14:paraId="4B2FE268"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
        </w:tc>
        <w:tc>
          <w:tcPr>
            <w:tcW w:w="1275" w:type="dxa"/>
            <w:tcBorders>
              <w:top w:val="single" w:sz="4" w:space="0" w:color="auto"/>
              <w:left w:val="nil"/>
              <w:bottom w:val="single" w:sz="4" w:space="0" w:color="auto"/>
              <w:right w:val="single" w:sz="4" w:space="0" w:color="auto"/>
            </w:tcBorders>
            <w:shd w:val="clear" w:color="auto" w:fill="auto"/>
            <w:vAlign w:val="center"/>
          </w:tcPr>
          <w:p w14:paraId="070D9B4F"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
        </w:tc>
        <w:tc>
          <w:tcPr>
            <w:tcW w:w="709" w:type="dxa"/>
            <w:tcBorders>
              <w:top w:val="single" w:sz="4" w:space="0" w:color="auto"/>
              <w:left w:val="nil"/>
              <w:bottom w:val="single" w:sz="4" w:space="0" w:color="auto"/>
              <w:right w:val="single" w:sz="8" w:space="0" w:color="auto"/>
            </w:tcBorders>
            <w:shd w:val="clear" w:color="000000" w:fill="CCBE9F"/>
            <w:vAlign w:val="center"/>
          </w:tcPr>
          <w:p w14:paraId="300BCBEA"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p>
        </w:tc>
        <w:tc>
          <w:tcPr>
            <w:tcW w:w="992" w:type="dxa"/>
            <w:tcBorders>
              <w:top w:val="single" w:sz="4" w:space="0" w:color="auto"/>
              <w:left w:val="single" w:sz="8" w:space="0" w:color="auto"/>
              <w:bottom w:val="single" w:sz="4" w:space="0" w:color="auto"/>
              <w:right w:val="single" w:sz="4" w:space="0" w:color="auto"/>
            </w:tcBorders>
            <w:shd w:val="clear" w:color="000000" w:fill="CAB8CB"/>
            <w:vAlign w:val="center"/>
          </w:tcPr>
          <w:p w14:paraId="4F9A9BE9" w14:textId="77777777" w:rsidR="004E0D78" w:rsidRDefault="004E0D78" w:rsidP="002513CB">
            <w:pPr>
              <w:spacing w:after="0" w:line="240" w:lineRule="auto"/>
              <w:jc w:val="center"/>
              <w:rPr>
                <w:rFonts w:asciiTheme="majorHAnsi" w:eastAsia="Times New Roman" w:hAnsiTheme="majorHAnsi" w:cstheme="majorHAnsi"/>
                <w:color w:val="383745"/>
                <w:sz w:val="18"/>
                <w:szCs w:val="18"/>
                <w:lang w:eastAsia="en-GB"/>
              </w:rPr>
            </w:pPr>
            <w:r>
              <w:rPr>
                <w:rFonts w:asciiTheme="majorHAnsi" w:eastAsia="Times New Roman" w:hAnsiTheme="majorHAnsi" w:cstheme="majorHAnsi"/>
                <w:color w:val="383745"/>
                <w:sz w:val="18"/>
                <w:szCs w:val="18"/>
                <w:lang w:eastAsia="en-GB"/>
              </w:rPr>
              <w:t>Total</w:t>
            </w:r>
          </w:p>
          <w:p w14:paraId="795C138E" w14:textId="77777777" w:rsidR="004E0D78" w:rsidRPr="006646DC" w:rsidRDefault="004E0D78" w:rsidP="002513CB">
            <w:pPr>
              <w:spacing w:after="0" w:line="240" w:lineRule="auto"/>
              <w:jc w:val="center"/>
              <w:rPr>
                <w:rFonts w:asciiTheme="majorHAnsi" w:eastAsia="Times New Roman" w:hAnsiTheme="majorHAnsi" w:cstheme="majorHAnsi"/>
                <w:color w:val="383745"/>
                <w:sz w:val="18"/>
                <w:szCs w:val="18"/>
                <w:lang w:eastAsia="en-GB"/>
              </w:rPr>
            </w:pPr>
            <w:r>
              <w:rPr>
                <w:rFonts w:asciiTheme="majorHAnsi" w:eastAsia="Times New Roman" w:hAnsiTheme="majorHAnsi" w:cstheme="majorHAnsi"/>
                <w:color w:val="383745"/>
                <w:sz w:val="18"/>
                <w:szCs w:val="18"/>
                <w:lang w:eastAsia="en-GB"/>
              </w:rPr>
              <w:t>6.16</w:t>
            </w:r>
          </w:p>
        </w:tc>
      </w:tr>
      <w:bookmarkEnd w:id="56"/>
    </w:tbl>
    <w:p w14:paraId="1694A55D" w14:textId="5F98B18E" w:rsidR="004E0D78" w:rsidRDefault="004E0D78" w:rsidP="005073CB">
      <w:pPr>
        <w:pStyle w:val="NoSpacing"/>
      </w:pPr>
    </w:p>
    <w:p w14:paraId="7FE08D71" w14:textId="428D1554" w:rsidR="004E0D78" w:rsidRDefault="004E0D78" w:rsidP="005073CB">
      <w:pPr>
        <w:pStyle w:val="NoSpacing"/>
      </w:pPr>
    </w:p>
    <w:p w14:paraId="39781481" w14:textId="77777777" w:rsidR="00A70819" w:rsidRDefault="00A70819" w:rsidP="005073CB">
      <w:pPr>
        <w:pStyle w:val="NoSpacing"/>
      </w:pPr>
    </w:p>
    <w:p w14:paraId="1A2B4A81" w14:textId="2708D9D7" w:rsidR="005073CB" w:rsidRDefault="005073CB" w:rsidP="005073CB">
      <w:pPr>
        <w:pStyle w:val="Heading2"/>
      </w:pPr>
      <w:bookmarkStart w:id="58" w:name="_Toc90847355"/>
      <w:r>
        <w:lastRenderedPageBreak/>
        <w:t>4.</w:t>
      </w:r>
      <w:r w:rsidR="004E0D78">
        <w:t xml:space="preserve">5 </w:t>
      </w:r>
      <w:r>
        <w:t>Mapping/GIS Data</w:t>
      </w:r>
      <w:bookmarkEnd w:id="58"/>
    </w:p>
    <w:p w14:paraId="1DCA69EE" w14:textId="66DEA2C8" w:rsidR="005073CB" w:rsidRDefault="005073CB" w:rsidP="005073CB">
      <w:pPr>
        <w:pStyle w:val="NoSpacing"/>
      </w:pPr>
    </w:p>
    <w:p w14:paraId="2C98C83A" w14:textId="0617BE55" w:rsidR="005073CB" w:rsidRDefault="00D712BF" w:rsidP="005073CB">
      <w:pPr>
        <w:pStyle w:val="NoSpacing"/>
      </w:pPr>
      <w:r w:rsidRPr="008B0862">
        <w:rPr>
          <w:noProof/>
        </w:rPr>
        <w:drawing>
          <wp:anchor distT="0" distB="0" distL="114300" distR="114300" simplePos="0" relativeHeight="251667456" behindDoc="0" locked="0" layoutInCell="1" allowOverlap="1" wp14:anchorId="31067650" wp14:editId="7395F35E">
            <wp:simplePos x="0" y="0"/>
            <wp:positionH relativeFrom="column">
              <wp:posOffset>76200</wp:posOffset>
            </wp:positionH>
            <wp:positionV relativeFrom="paragraph">
              <wp:posOffset>99060</wp:posOffset>
            </wp:positionV>
            <wp:extent cx="867233" cy="845820"/>
            <wp:effectExtent l="0" t="0" r="9525" b="0"/>
            <wp:wrapNone/>
            <wp:docPr id="31" name="Picture 3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rotWithShape="1">
                    <a:blip r:embed="rId35">
                      <a:extLst>
                        <a:ext uri="{28A0092B-C50C-407E-A947-70E740481C1C}">
                          <a14:useLocalDpi xmlns:a14="http://schemas.microsoft.com/office/drawing/2010/main" val="0"/>
                        </a:ext>
                      </a:extLst>
                    </a:blip>
                    <a:srcRect l="3722" t="53417" r="85509" b="27910"/>
                    <a:stretch/>
                  </pic:blipFill>
                  <pic:spPr bwMode="auto">
                    <a:xfrm>
                      <a:off x="0" y="0"/>
                      <a:ext cx="867233" cy="845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1F60747B" wp14:editId="77E4B206">
            <wp:extent cx="5731510" cy="3594326"/>
            <wp:effectExtent l="0" t="0" r="2540" b="6350"/>
            <wp:docPr id="30" name="Picture 3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Map&#10;&#10;Description automatically generated"/>
                    <pic:cNvPicPr/>
                  </pic:nvPicPr>
                  <pic:blipFill rotWithShape="1">
                    <a:blip r:embed="rId36"/>
                    <a:srcRect l="24197" t="23399" r="14114" b="7819"/>
                    <a:stretch/>
                  </pic:blipFill>
                  <pic:spPr bwMode="auto">
                    <a:xfrm>
                      <a:off x="0" y="0"/>
                      <a:ext cx="5731510" cy="3594326"/>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80"/>
      </w:tblGrid>
      <w:tr w:rsidR="00B70739" w14:paraId="1AAF42A2" w14:textId="77777777" w:rsidTr="00B70739">
        <w:trPr>
          <w:trHeight w:val="312"/>
        </w:trPr>
        <w:tc>
          <w:tcPr>
            <w:tcW w:w="4380" w:type="dxa"/>
          </w:tcPr>
          <w:p w14:paraId="360C8DF8" w14:textId="0B12BF84" w:rsidR="00B70739" w:rsidRDefault="00B70739" w:rsidP="00B70739">
            <w:pPr>
              <w:pStyle w:val="NoSpacing"/>
              <w:ind w:left="24"/>
            </w:pPr>
            <w:r>
              <w:t>Figure 19. Vetch Field Phase 1 habitat survey</w:t>
            </w:r>
          </w:p>
        </w:tc>
      </w:tr>
    </w:tbl>
    <w:p w14:paraId="5272FC84" w14:textId="050F7532" w:rsidR="00A70819" w:rsidRDefault="00A70819" w:rsidP="00B70739">
      <w:pPr>
        <w:pStyle w:val="NoSpacing"/>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Current habitat and land use map </w:t>
      </w:r>
      <w:r w:rsidR="00B70739">
        <w:t>based on</w:t>
      </w:r>
      <w:r>
        <w:t xml:space="preserve"> JNCC Handbook for Phase 1 habitat survey</w:t>
      </w:r>
      <w:r w:rsidR="00B70739">
        <w:t xml:space="preserve"> (2016), produced using Google My Maps (2021).</w:t>
      </w:r>
    </w:p>
    <w:p w14:paraId="1AC24D66" w14:textId="7F36906F" w:rsidR="005073CB" w:rsidRDefault="005073CB" w:rsidP="005073CB">
      <w:pPr>
        <w:pStyle w:val="NoSpacing"/>
      </w:pPr>
    </w:p>
    <w:p w14:paraId="6B4FE7A9" w14:textId="4D9EA904" w:rsidR="005073CB" w:rsidRDefault="00D712BF" w:rsidP="005073CB">
      <w:pPr>
        <w:pStyle w:val="NoSpacing"/>
      </w:pPr>
      <w:r w:rsidRPr="00F401C5">
        <w:rPr>
          <w:noProof/>
        </w:rPr>
        <w:drawing>
          <wp:anchor distT="0" distB="0" distL="114300" distR="114300" simplePos="0" relativeHeight="251669504" behindDoc="0" locked="0" layoutInCell="1" allowOverlap="1" wp14:anchorId="294326C4" wp14:editId="03D997BC">
            <wp:simplePos x="0" y="0"/>
            <wp:positionH relativeFrom="margin">
              <wp:posOffset>60960</wp:posOffset>
            </wp:positionH>
            <wp:positionV relativeFrom="paragraph">
              <wp:posOffset>68580</wp:posOffset>
            </wp:positionV>
            <wp:extent cx="862516" cy="1051560"/>
            <wp:effectExtent l="0" t="0" r="0" b="0"/>
            <wp:wrapNone/>
            <wp:docPr id="33" name="Picture 33"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map&#10;&#10;Description automatically generated"/>
                    <pic:cNvPicPr/>
                  </pic:nvPicPr>
                  <pic:blipFill rotWithShape="1">
                    <a:blip r:embed="rId37" cstate="print">
                      <a:extLst>
                        <a:ext uri="{28A0092B-C50C-407E-A947-70E740481C1C}">
                          <a14:useLocalDpi xmlns:a14="http://schemas.microsoft.com/office/drawing/2010/main" val="0"/>
                        </a:ext>
                      </a:extLst>
                    </a:blip>
                    <a:srcRect l="3590" t="41127" r="86705" b="37837"/>
                    <a:stretch/>
                  </pic:blipFill>
                  <pic:spPr bwMode="auto">
                    <a:xfrm>
                      <a:off x="0" y="0"/>
                      <a:ext cx="862516" cy="1051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80F7E">
        <w:rPr>
          <w:noProof/>
        </w:rPr>
        <w:drawing>
          <wp:inline distT="0" distB="0" distL="0" distR="0" wp14:anchorId="624D3459" wp14:editId="0028D812">
            <wp:extent cx="5731510" cy="2984065"/>
            <wp:effectExtent l="0" t="0" r="2540" b="6985"/>
            <wp:docPr id="32" name="Picture 32"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map&#10;&#10;Description automatically generated"/>
                    <pic:cNvPicPr/>
                  </pic:nvPicPr>
                  <pic:blipFill rotWithShape="1">
                    <a:blip r:embed="rId38"/>
                    <a:srcRect l="23400" t="23637" r="5605" b="10655"/>
                    <a:stretch/>
                  </pic:blipFill>
                  <pic:spPr bwMode="auto">
                    <a:xfrm>
                      <a:off x="0" y="0"/>
                      <a:ext cx="5731510" cy="2984065"/>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98"/>
        <w:gridCol w:w="4678"/>
      </w:tblGrid>
      <w:tr w:rsidR="00776FF5" w14:paraId="24096E3A" w14:textId="77777777" w:rsidTr="00776FF5">
        <w:trPr>
          <w:gridAfter w:val="1"/>
          <w:wAfter w:w="4678" w:type="dxa"/>
          <w:trHeight w:val="252"/>
        </w:trPr>
        <w:tc>
          <w:tcPr>
            <w:tcW w:w="3698" w:type="dxa"/>
          </w:tcPr>
          <w:p w14:paraId="28C18B4A" w14:textId="3BC81724" w:rsidR="00776FF5" w:rsidRDefault="00776FF5" w:rsidP="00776FF5">
            <w:pPr>
              <w:pStyle w:val="NoSpacing"/>
              <w:ind w:left="12"/>
            </w:pPr>
            <w:r>
              <w:t>Figure 20. VF bird species activity map</w:t>
            </w:r>
          </w:p>
        </w:tc>
      </w:tr>
      <w:tr w:rsidR="00776FF5" w14:paraId="5AB95C2B" w14:textId="77777777" w:rsidTr="00776FF5">
        <w:trPr>
          <w:trHeight w:val="384"/>
        </w:trPr>
        <w:tc>
          <w:tcPr>
            <w:tcW w:w="8376" w:type="dxa"/>
            <w:gridSpan w:val="2"/>
          </w:tcPr>
          <w:p w14:paraId="64CAFF84" w14:textId="095B7D27" w:rsidR="00776FF5" w:rsidRDefault="00776FF5" w:rsidP="00776FF5">
            <w:pPr>
              <w:pStyle w:val="NoSpacing"/>
              <w:ind w:left="12"/>
            </w:pPr>
            <w:bookmarkStart w:id="59" w:name="_Hlk90654880"/>
            <w:r>
              <w:t>Surveyed avian activity map of VF representing specific locations of bird species recorded.</w:t>
            </w:r>
          </w:p>
        </w:tc>
      </w:tr>
      <w:bookmarkEnd w:id="59"/>
    </w:tbl>
    <w:p w14:paraId="7C60557B" w14:textId="074A8CDE" w:rsidR="00D712BF" w:rsidRDefault="00D712BF" w:rsidP="005073CB">
      <w:pPr>
        <w:pStyle w:val="NoSpacing"/>
      </w:pPr>
    </w:p>
    <w:p w14:paraId="520ACAAF" w14:textId="769012FF" w:rsidR="00D712BF" w:rsidRDefault="00D712BF" w:rsidP="005073CB">
      <w:pPr>
        <w:pStyle w:val="NoSpacing"/>
      </w:pPr>
      <w:r w:rsidRPr="00851644">
        <w:rPr>
          <w:noProof/>
        </w:rPr>
        <w:lastRenderedPageBreak/>
        <w:drawing>
          <wp:anchor distT="0" distB="0" distL="114300" distR="114300" simplePos="0" relativeHeight="251671552" behindDoc="0" locked="0" layoutInCell="1" allowOverlap="1" wp14:anchorId="74C9C35C" wp14:editId="0261C417">
            <wp:simplePos x="0" y="0"/>
            <wp:positionH relativeFrom="column">
              <wp:posOffset>68580</wp:posOffset>
            </wp:positionH>
            <wp:positionV relativeFrom="paragraph">
              <wp:posOffset>86360</wp:posOffset>
            </wp:positionV>
            <wp:extent cx="869795" cy="457200"/>
            <wp:effectExtent l="0" t="0" r="6985" b="0"/>
            <wp:wrapNone/>
            <wp:docPr id="35" name="Picture 35"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map&#10;&#10;Description automatically generated"/>
                    <pic:cNvPicPr/>
                  </pic:nvPicPr>
                  <pic:blipFill rotWithShape="1">
                    <a:blip r:embed="rId39" cstate="print">
                      <a:extLst>
                        <a:ext uri="{28A0092B-C50C-407E-A947-70E740481C1C}">
                          <a14:useLocalDpi xmlns:a14="http://schemas.microsoft.com/office/drawing/2010/main" val="0"/>
                        </a:ext>
                      </a:extLst>
                    </a:blip>
                    <a:srcRect l="3590" t="44672" r="86040" b="45637"/>
                    <a:stretch/>
                  </pic:blipFill>
                  <pic:spPr bwMode="auto">
                    <a:xfrm>
                      <a:off x="0" y="0"/>
                      <a:ext cx="869795" cy="45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C7816">
        <w:rPr>
          <w:noProof/>
        </w:rPr>
        <w:drawing>
          <wp:inline distT="0" distB="0" distL="0" distR="0" wp14:anchorId="436982F4" wp14:editId="0ED61F1F">
            <wp:extent cx="5731510" cy="3089954"/>
            <wp:effectExtent l="0" t="0" r="2540" b="0"/>
            <wp:docPr id="34" name="Picture 34"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map&#10;&#10;Description automatically generated"/>
                    <pic:cNvPicPr/>
                  </pic:nvPicPr>
                  <pic:blipFill rotWithShape="1">
                    <a:blip r:embed="rId40"/>
                    <a:srcRect l="26856" t="24581" r="6803" b="11838"/>
                    <a:stretch/>
                  </pic:blipFill>
                  <pic:spPr bwMode="auto">
                    <a:xfrm>
                      <a:off x="0" y="0"/>
                      <a:ext cx="5731510" cy="3089954"/>
                    </a:xfrm>
                    <a:prstGeom prst="rect">
                      <a:avLst/>
                    </a:prstGeom>
                    <a:ln>
                      <a:noFill/>
                    </a:ln>
                    <a:extLst>
                      <a:ext uri="{53640926-AAD7-44D8-BBD7-CCE9431645EC}">
                        <a14:shadowObscured xmlns:a14="http://schemas.microsoft.com/office/drawing/2010/main"/>
                      </a:ext>
                    </a:extLst>
                  </pic:spPr>
                </pic:pic>
              </a:graphicData>
            </a:graphic>
          </wp:inline>
        </w:drawing>
      </w:r>
    </w:p>
    <w:tbl>
      <w:tblPr>
        <w:tblW w:w="9084" w:type="dxa"/>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
        <w:gridCol w:w="4390"/>
        <w:gridCol w:w="4677"/>
      </w:tblGrid>
      <w:tr w:rsidR="00776FF5" w14:paraId="6C22D760" w14:textId="77777777" w:rsidTr="00776FF5">
        <w:trPr>
          <w:gridBefore w:val="1"/>
          <w:gridAfter w:val="1"/>
          <w:wBefore w:w="17" w:type="dxa"/>
          <w:wAfter w:w="4677" w:type="dxa"/>
          <w:trHeight w:val="264"/>
        </w:trPr>
        <w:tc>
          <w:tcPr>
            <w:tcW w:w="4390" w:type="dxa"/>
          </w:tcPr>
          <w:p w14:paraId="0E479B70" w14:textId="0A4F7F1B" w:rsidR="00776FF5" w:rsidRDefault="00776FF5" w:rsidP="00776FF5">
            <w:pPr>
              <w:pStyle w:val="NoSpacing"/>
              <w:ind w:left="12"/>
            </w:pPr>
            <w:r>
              <w:t>Figure 21. VF lepidoptera species activity map</w:t>
            </w:r>
          </w:p>
        </w:tc>
      </w:tr>
      <w:tr w:rsidR="00776FF5" w14:paraId="57CE79A4" w14:textId="77777777" w:rsidTr="00776FF5">
        <w:trPr>
          <w:trHeight w:val="384"/>
        </w:trPr>
        <w:tc>
          <w:tcPr>
            <w:tcW w:w="9084" w:type="dxa"/>
            <w:gridSpan w:val="3"/>
          </w:tcPr>
          <w:p w14:paraId="758704C2" w14:textId="6D2142A7" w:rsidR="00776FF5" w:rsidRDefault="00776FF5" w:rsidP="00742741">
            <w:pPr>
              <w:pStyle w:val="NoSpacing"/>
              <w:ind w:left="12"/>
            </w:pPr>
            <w:r>
              <w:t>Surveyed lepidopteran activity map of VF representing specific locations of bird species recorded.</w:t>
            </w:r>
          </w:p>
        </w:tc>
      </w:tr>
    </w:tbl>
    <w:p w14:paraId="0BC3E88C" w14:textId="69F4300A" w:rsidR="00D712BF" w:rsidRDefault="00D712BF" w:rsidP="00D712BF">
      <w:pPr>
        <w:pStyle w:val="NoSpacing"/>
      </w:pPr>
    </w:p>
    <w:p w14:paraId="3E24180C" w14:textId="6E76BF67" w:rsidR="00D712BF" w:rsidRDefault="00D712BF" w:rsidP="005073CB">
      <w:pPr>
        <w:pStyle w:val="NoSpacing"/>
      </w:pPr>
      <w:r w:rsidRPr="0078322F">
        <w:rPr>
          <w:noProof/>
        </w:rPr>
        <w:drawing>
          <wp:anchor distT="0" distB="0" distL="114300" distR="114300" simplePos="0" relativeHeight="251673600" behindDoc="0" locked="0" layoutInCell="1" allowOverlap="1" wp14:anchorId="7E0393A6" wp14:editId="109B120B">
            <wp:simplePos x="0" y="0"/>
            <wp:positionH relativeFrom="column">
              <wp:posOffset>114300</wp:posOffset>
            </wp:positionH>
            <wp:positionV relativeFrom="paragraph">
              <wp:posOffset>106680</wp:posOffset>
            </wp:positionV>
            <wp:extent cx="664427" cy="495300"/>
            <wp:effectExtent l="0" t="0" r="2540" b="0"/>
            <wp:wrapNone/>
            <wp:docPr id="37" name="Picture 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Map&#10;&#10;Description automatically generated"/>
                    <pic:cNvPicPr/>
                  </pic:nvPicPr>
                  <pic:blipFill rotWithShape="1">
                    <a:blip r:embed="rId41" cstate="print">
                      <a:extLst>
                        <a:ext uri="{28A0092B-C50C-407E-A947-70E740481C1C}">
                          <a14:useLocalDpi xmlns:a14="http://schemas.microsoft.com/office/drawing/2010/main" val="0"/>
                        </a:ext>
                      </a:extLst>
                    </a:blip>
                    <a:srcRect l="3590" t="43963" r="89098" b="46346"/>
                    <a:stretch/>
                  </pic:blipFill>
                  <pic:spPr bwMode="auto">
                    <a:xfrm>
                      <a:off x="0" y="0"/>
                      <a:ext cx="664427" cy="49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46DA7">
        <w:rPr>
          <w:noProof/>
        </w:rPr>
        <w:drawing>
          <wp:inline distT="0" distB="0" distL="0" distR="0" wp14:anchorId="49E32627" wp14:editId="2A3B76DE">
            <wp:extent cx="5608320" cy="4864360"/>
            <wp:effectExtent l="0" t="0" r="0" b="0"/>
            <wp:docPr id="36" name="Picture 3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rotWithShape="1">
                    <a:blip r:embed="rId42"/>
                    <a:srcRect l="33237" t="23400" r="27676" b="16329"/>
                    <a:stretch/>
                  </pic:blipFill>
                  <pic:spPr bwMode="auto">
                    <a:xfrm>
                      <a:off x="0" y="0"/>
                      <a:ext cx="5637071" cy="4889297"/>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69"/>
      </w:tblGrid>
      <w:tr w:rsidR="00720ADA" w14:paraId="29D208DB" w14:textId="77777777" w:rsidTr="00720ADA">
        <w:trPr>
          <w:trHeight w:val="324"/>
        </w:trPr>
        <w:tc>
          <w:tcPr>
            <w:tcW w:w="6569" w:type="dxa"/>
          </w:tcPr>
          <w:p w14:paraId="23AC735A" w14:textId="1A602AA0" w:rsidR="00720ADA" w:rsidRDefault="00720ADA" w:rsidP="00720ADA">
            <w:pPr>
              <w:pStyle w:val="NoSpacing"/>
              <w:ind w:left="48"/>
            </w:pPr>
            <w:r>
              <w:t xml:space="preserve">Figure 22. VF antisocial </w:t>
            </w:r>
            <w:r w:rsidR="00535186">
              <w:t>b</w:t>
            </w:r>
            <w:r>
              <w:t xml:space="preserve">ehaviour </w:t>
            </w:r>
            <w:r w:rsidR="00535186">
              <w:t>m</w:t>
            </w:r>
            <w:r>
              <w:t xml:space="preserve">ap – Fly </w:t>
            </w:r>
            <w:r w:rsidR="00535186">
              <w:t>t</w:t>
            </w:r>
            <w:r>
              <w:t>ipping, graffiti, littering</w:t>
            </w:r>
          </w:p>
        </w:tc>
      </w:tr>
    </w:tbl>
    <w:p w14:paraId="6EE76E48" w14:textId="77777777" w:rsidR="000C4137" w:rsidRDefault="000C4137" w:rsidP="005073CB">
      <w:pPr>
        <w:pStyle w:val="NoSpacing"/>
      </w:pPr>
    </w:p>
    <w:p w14:paraId="3A039208" w14:textId="5603632C" w:rsidR="00D712BF" w:rsidRDefault="00D712BF" w:rsidP="005073CB">
      <w:pPr>
        <w:pStyle w:val="NoSpacing"/>
      </w:pPr>
      <w:r w:rsidRPr="008834AD">
        <w:rPr>
          <w:noProof/>
        </w:rPr>
        <w:drawing>
          <wp:anchor distT="0" distB="0" distL="114300" distR="114300" simplePos="0" relativeHeight="251675648" behindDoc="0" locked="0" layoutInCell="1" allowOverlap="1" wp14:anchorId="5B006EE4" wp14:editId="6507F478">
            <wp:simplePos x="0" y="0"/>
            <wp:positionH relativeFrom="column">
              <wp:posOffset>91440</wp:posOffset>
            </wp:positionH>
            <wp:positionV relativeFrom="paragraph">
              <wp:posOffset>121920</wp:posOffset>
            </wp:positionV>
            <wp:extent cx="1647444" cy="179070"/>
            <wp:effectExtent l="0" t="0" r="0" b="0"/>
            <wp:wrapNone/>
            <wp:docPr id="39" name="Picture 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pic:nvPicPr>
                  <pic:blipFill rotWithShape="1">
                    <a:blip r:embed="rId43" cstate="print">
                      <a:extLst>
                        <a:ext uri="{28A0092B-C50C-407E-A947-70E740481C1C}">
                          <a14:useLocalDpi xmlns:a14="http://schemas.microsoft.com/office/drawing/2010/main" val="0"/>
                        </a:ext>
                      </a:extLst>
                    </a:blip>
                    <a:srcRect l="3723" t="64290" r="80988" b="32756"/>
                    <a:stretch/>
                  </pic:blipFill>
                  <pic:spPr bwMode="auto">
                    <a:xfrm>
                      <a:off x="0" y="0"/>
                      <a:ext cx="1647444" cy="179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8863632" wp14:editId="0FD9F003">
            <wp:extent cx="5684143" cy="4686300"/>
            <wp:effectExtent l="0" t="0" r="0" b="0"/>
            <wp:docPr id="38" name="Picture 3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rotWithShape="1">
                    <a:blip r:embed="rId44"/>
                    <a:srcRect l="32573" t="26709" r="25016" b="11128"/>
                    <a:stretch/>
                  </pic:blipFill>
                  <pic:spPr bwMode="auto">
                    <a:xfrm>
                      <a:off x="0" y="0"/>
                      <a:ext cx="5709246" cy="4706996"/>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tblGrid>
      <w:tr w:rsidR="00720ADA" w14:paraId="471C0FED" w14:textId="77777777" w:rsidTr="00720ADA">
        <w:trPr>
          <w:trHeight w:val="300"/>
        </w:trPr>
        <w:tc>
          <w:tcPr>
            <w:tcW w:w="4068" w:type="dxa"/>
          </w:tcPr>
          <w:p w14:paraId="5F728318" w14:textId="67F8C9DB" w:rsidR="00720ADA" w:rsidRDefault="00720ADA" w:rsidP="00720ADA">
            <w:pPr>
              <w:pStyle w:val="NoSpacing"/>
              <w:ind w:left="12"/>
            </w:pPr>
            <w:r>
              <w:t>Figure 23. Invasive non-native species map</w:t>
            </w:r>
          </w:p>
        </w:tc>
      </w:tr>
    </w:tbl>
    <w:p w14:paraId="139B192B" w14:textId="0FD5F9DE" w:rsidR="00D712BF" w:rsidRDefault="00D712BF" w:rsidP="005073CB">
      <w:pPr>
        <w:pStyle w:val="NoSpacing"/>
      </w:pPr>
    </w:p>
    <w:p w14:paraId="084874B1" w14:textId="4E64C4A1" w:rsidR="00D712BF" w:rsidRDefault="00D712BF" w:rsidP="005073CB">
      <w:pPr>
        <w:pStyle w:val="NoSpacing"/>
      </w:pPr>
    </w:p>
    <w:p w14:paraId="0AD827D0" w14:textId="217C0971" w:rsidR="00720ADA" w:rsidRDefault="00720ADA" w:rsidP="005073CB">
      <w:pPr>
        <w:pStyle w:val="NoSpacing"/>
      </w:pPr>
    </w:p>
    <w:p w14:paraId="2E82F457" w14:textId="5FDBCBE9" w:rsidR="00720ADA" w:rsidRDefault="00720ADA" w:rsidP="005073CB">
      <w:pPr>
        <w:pStyle w:val="NoSpacing"/>
      </w:pPr>
    </w:p>
    <w:p w14:paraId="0E2A8104" w14:textId="16185655" w:rsidR="00720ADA" w:rsidRDefault="00720ADA" w:rsidP="005073CB">
      <w:pPr>
        <w:pStyle w:val="NoSpacing"/>
      </w:pPr>
    </w:p>
    <w:p w14:paraId="3EB4C7C1" w14:textId="0EFAF01E" w:rsidR="00720ADA" w:rsidRDefault="00720ADA" w:rsidP="005073CB">
      <w:pPr>
        <w:pStyle w:val="NoSpacing"/>
      </w:pPr>
    </w:p>
    <w:p w14:paraId="4BDA7614" w14:textId="66D28CCD" w:rsidR="00720ADA" w:rsidRDefault="00720ADA" w:rsidP="005073CB">
      <w:pPr>
        <w:pStyle w:val="NoSpacing"/>
      </w:pPr>
    </w:p>
    <w:p w14:paraId="3670811F" w14:textId="2450860F" w:rsidR="00720ADA" w:rsidRDefault="00720ADA" w:rsidP="005073CB">
      <w:pPr>
        <w:pStyle w:val="NoSpacing"/>
      </w:pPr>
    </w:p>
    <w:p w14:paraId="4033B7A1" w14:textId="139275AC" w:rsidR="00720ADA" w:rsidRDefault="00720ADA" w:rsidP="005073CB">
      <w:pPr>
        <w:pStyle w:val="NoSpacing"/>
      </w:pPr>
    </w:p>
    <w:p w14:paraId="74B8F3FD" w14:textId="4FE60F7E" w:rsidR="00720ADA" w:rsidRDefault="00720ADA" w:rsidP="005073CB">
      <w:pPr>
        <w:pStyle w:val="NoSpacing"/>
      </w:pPr>
    </w:p>
    <w:p w14:paraId="47ED37FA" w14:textId="6DE3F629" w:rsidR="00720ADA" w:rsidRDefault="00720ADA" w:rsidP="005073CB">
      <w:pPr>
        <w:pStyle w:val="NoSpacing"/>
      </w:pPr>
    </w:p>
    <w:p w14:paraId="5D6770BD" w14:textId="75BD6530" w:rsidR="00720ADA" w:rsidRDefault="00720ADA" w:rsidP="005073CB">
      <w:pPr>
        <w:pStyle w:val="NoSpacing"/>
      </w:pPr>
    </w:p>
    <w:p w14:paraId="7DDFE81B" w14:textId="228E877A" w:rsidR="00720ADA" w:rsidRDefault="00720ADA" w:rsidP="005073CB">
      <w:pPr>
        <w:pStyle w:val="NoSpacing"/>
      </w:pPr>
    </w:p>
    <w:p w14:paraId="50F0266A" w14:textId="0A1CF328" w:rsidR="00720ADA" w:rsidRDefault="00720ADA" w:rsidP="005073CB">
      <w:pPr>
        <w:pStyle w:val="NoSpacing"/>
      </w:pPr>
    </w:p>
    <w:p w14:paraId="13A8F51D" w14:textId="64295E18" w:rsidR="00720ADA" w:rsidRDefault="00720ADA" w:rsidP="005073CB">
      <w:pPr>
        <w:pStyle w:val="NoSpacing"/>
      </w:pPr>
    </w:p>
    <w:p w14:paraId="220BA825" w14:textId="2F751892" w:rsidR="00720ADA" w:rsidRDefault="00720ADA" w:rsidP="005073CB">
      <w:pPr>
        <w:pStyle w:val="NoSpacing"/>
      </w:pPr>
    </w:p>
    <w:p w14:paraId="3A3C6132" w14:textId="64345224" w:rsidR="00720ADA" w:rsidRDefault="00720ADA" w:rsidP="005073CB">
      <w:pPr>
        <w:pStyle w:val="NoSpacing"/>
      </w:pPr>
    </w:p>
    <w:p w14:paraId="4640144E" w14:textId="0F659F04" w:rsidR="00720ADA" w:rsidRDefault="00720ADA" w:rsidP="005073CB">
      <w:pPr>
        <w:pStyle w:val="NoSpacing"/>
      </w:pPr>
    </w:p>
    <w:p w14:paraId="489203A4" w14:textId="77777777" w:rsidR="00720ADA" w:rsidRPr="005073CB" w:rsidRDefault="00720ADA" w:rsidP="005073CB">
      <w:pPr>
        <w:pStyle w:val="NoSpacing"/>
      </w:pPr>
    </w:p>
    <w:p w14:paraId="114D0156" w14:textId="0AFE9BA1" w:rsidR="009D554A" w:rsidRPr="009D554A" w:rsidRDefault="009D554A" w:rsidP="009D554A">
      <w:pPr>
        <w:pStyle w:val="Heading1"/>
        <w:rPr>
          <w:rFonts w:asciiTheme="minorHAnsi" w:hAnsiTheme="minorHAnsi" w:cstheme="minorHAnsi"/>
        </w:rPr>
      </w:pPr>
      <w:bookmarkStart w:id="60" w:name="_Toc90847356"/>
      <w:r w:rsidRPr="009D554A">
        <w:rPr>
          <w:rFonts w:asciiTheme="minorHAnsi" w:hAnsiTheme="minorHAnsi" w:cstheme="minorHAnsi"/>
        </w:rPr>
        <w:lastRenderedPageBreak/>
        <w:t xml:space="preserve">Chapter 5. </w:t>
      </w:r>
      <w:r w:rsidR="00092671">
        <w:rPr>
          <w:rFonts w:asciiTheme="minorHAnsi" w:hAnsiTheme="minorHAnsi" w:cstheme="minorHAnsi"/>
        </w:rPr>
        <w:t xml:space="preserve">Analysis and </w:t>
      </w:r>
      <w:r w:rsidRPr="009D554A">
        <w:rPr>
          <w:rFonts w:asciiTheme="minorHAnsi" w:hAnsiTheme="minorHAnsi" w:cstheme="minorHAnsi"/>
        </w:rPr>
        <w:t>Discussion</w:t>
      </w:r>
      <w:bookmarkEnd w:id="60"/>
    </w:p>
    <w:p w14:paraId="4C88B128" w14:textId="77777777" w:rsidR="009D554A" w:rsidRPr="006356BE" w:rsidRDefault="009D554A" w:rsidP="009D554A">
      <w:pPr>
        <w:pStyle w:val="NoSpacing"/>
      </w:pPr>
    </w:p>
    <w:p w14:paraId="4B4673F2" w14:textId="0210BB51" w:rsidR="00DB4038" w:rsidRPr="004130BC" w:rsidRDefault="00DB4038" w:rsidP="00DB4038">
      <w:pPr>
        <w:pStyle w:val="Heading2"/>
        <w:rPr>
          <w:lang w:eastAsia="en-GB"/>
        </w:rPr>
      </w:pPr>
      <w:bookmarkStart w:id="61" w:name="_Toc90847357"/>
      <w:r>
        <w:rPr>
          <w:lang w:eastAsia="en-GB"/>
        </w:rPr>
        <w:t xml:space="preserve">5.1 </w:t>
      </w:r>
      <w:r w:rsidRPr="004130BC">
        <w:rPr>
          <w:lang w:eastAsia="en-GB"/>
        </w:rPr>
        <w:t>Objective 1</w:t>
      </w:r>
      <w:r w:rsidR="00FA43D8">
        <w:rPr>
          <w:lang w:eastAsia="en-GB"/>
        </w:rPr>
        <w:t xml:space="preserve"> and 2</w:t>
      </w:r>
      <w:bookmarkEnd w:id="61"/>
    </w:p>
    <w:p w14:paraId="784EDE65" w14:textId="4280B45B" w:rsidR="00DB4038" w:rsidRDefault="00DB4038" w:rsidP="00DB4038">
      <w:pPr>
        <w:pStyle w:val="NoSpacing"/>
        <w:rPr>
          <w:lang w:eastAsia="en-GB"/>
        </w:rPr>
      </w:pPr>
      <w:r>
        <w:rPr>
          <w:lang w:eastAsia="en-GB"/>
        </w:rPr>
        <w:t xml:space="preserve">The Vetch Field site was selected as a focal site for case study, in part, due to its perceived isolation from other green space sites within a densely populated urban setting, thus offering representative results from data collection hypothesised to correlate with other similarly isolated urban sites and differ negatively in biodiversity terms in comparison to more connected urban and semi-urban green spaces. In many cases urban green spaces provide only limited biodiversity benefits, often due to urban environmental management practices. However, more research is necessary in both, habitat feature advantages for biodiversity specifically in an urban environment and in management techniques themselves (Lepczyk </w:t>
      </w:r>
      <w:r w:rsidRPr="001E465D">
        <w:rPr>
          <w:i/>
          <w:iCs/>
          <w:lang w:eastAsia="en-GB"/>
        </w:rPr>
        <w:t>et al</w:t>
      </w:r>
      <w:r w:rsidR="00AE6F51">
        <w:rPr>
          <w:i/>
          <w:iCs/>
          <w:lang w:eastAsia="en-GB"/>
        </w:rPr>
        <w:t>.</w:t>
      </w:r>
      <w:r w:rsidRPr="001E465D">
        <w:rPr>
          <w:i/>
          <w:iCs/>
          <w:lang w:eastAsia="en-GB"/>
        </w:rPr>
        <w:t xml:space="preserve"> </w:t>
      </w:r>
      <w:r>
        <w:rPr>
          <w:lang w:eastAsia="en-GB"/>
        </w:rPr>
        <w:t>2017</w:t>
      </w:r>
      <w:r w:rsidR="00AE6F51">
        <w:rPr>
          <w:lang w:eastAsia="en-GB"/>
        </w:rPr>
        <w:t>b</w:t>
      </w:r>
      <w:r>
        <w:rPr>
          <w:lang w:eastAsia="en-GB"/>
        </w:rPr>
        <w:t>).</w:t>
      </w:r>
    </w:p>
    <w:p w14:paraId="04B6C381" w14:textId="77777777" w:rsidR="00DB4038" w:rsidRDefault="00DB4038" w:rsidP="00DB4038">
      <w:pPr>
        <w:pStyle w:val="NoSpacing"/>
        <w:rPr>
          <w:lang w:eastAsia="en-GB"/>
        </w:rPr>
      </w:pPr>
    </w:p>
    <w:p w14:paraId="53B9716B" w14:textId="04CDC3F7" w:rsidR="00DB4038" w:rsidRDefault="00DB4038" w:rsidP="00DB4038">
      <w:pPr>
        <w:pStyle w:val="Heading2"/>
        <w:rPr>
          <w:lang w:eastAsia="en-GB"/>
        </w:rPr>
      </w:pPr>
      <w:bookmarkStart w:id="62" w:name="_Toc90847358"/>
      <w:r>
        <w:rPr>
          <w:lang w:eastAsia="en-GB"/>
        </w:rPr>
        <w:t>5.1.1 Habitat</w:t>
      </w:r>
      <w:bookmarkEnd w:id="62"/>
    </w:p>
    <w:p w14:paraId="0C40EB85" w14:textId="77777777" w:rsidR="00DB4038" w:rsidRDefault="00DB4038" w:rsidP="00DB4038">
      <w:pPr>
        <w:pStyle w:val="NoSpacing"/>
        <w:rPr>
          <w:lang w:eastAsia="en-GB"/>
        </w:rPr>
      </w:pPr>
      <w:r>
        <w:rPr>
          <w:lang w:eastAsia="en-GB"/>
        </w:rPr>
        <w:t>Figure 19 contains the mapped findings of the phase one habitat survey conducted to help analyse the current standard of VF, to establish baseline data, enabling accurate projections and appropriate suggestions for its improvement for nature and its users. The biodiversity data collected through phase 1 habitat survey of Vetch Field’s 1.59 hectares inputted into the Biodiversity Metric 3.0 Auditing and Accounting for Biodiversity Calculation Tool gives an ecological baseline in term of habitat units for present biodiversity, derived from calculated values per individual habitat type, condition, and scale. Species poor, open, short-cut grassland dominates the majority of VF, reflecting the management style all too familiar in urban green spaces through South Wales and the UK. With its extremely low habitat biodiversity provision rating of 1.5, only under scored by the modified grass in the children's play area, ease and economy of maintenance have been prioritised and in terms of habitat potential, a large area can be considered significantly underutilised. The open green space does of course have use for recreational activities, including sport, picnics, and other public function, however, enhancing species richness and implementing sward height variation in selected areas would not detract from these public uses.</w:t>
      </w:r>
    </w:p>
    <w:p w14:paraId="3197F208" w14:textId="77777777" w:rsidR="00DB4038" w:rsidRDefault="00DB4038" w:rsidP="00DB4038">
      <w:pPr>
        <w:pStyle w:val="NoSpacing"/>
        <w:rPr>
          <w:lang w:eastAsia="en-GB"/>
        </w:rPr>
      </w:pPr>
    </w:p>
    <w:p w14:paraId="2D2CF6E6" w14:textId="77777777" w:rsidR="00DB4038" w:rsidRDefault="00DB4038" w:rsidP="00DB4038">
      <w:pPr>
        <w:pStyle w:val="NoSpacing"/>
        <w:rPr>
          <w:lang w:eastAsia="en-GB"/>
        </w:rPr>
      </w:pPr>
      <w:r>
        <w:rPr>
          <w:lang w:eastAsia="en-GB"/>
        </w:rPr>
        <w:t>Shown in yellow in Figure 19, the old site of Swansea City Footballs Club’s centre circle, now a wildflower circle, is a highlight of the current park, offering an isolated haven for a range of invertebrates. The orchard area also provides some useful habitat, along with the allotment area, which provides a community hub and associated mixed appeal to some wildlife. The overall total habitat unit score in its present condition is approximately 6.16, however, this can only be seen as an estimate, as the Biodiversity Metric does not align exactly with phase one habitat types. Moreover, biodiversity is a very complex subject to accurately measure and the metric provides a useful gauge, rather than an exact calculation. Figure 23 shows the areas of the INNS buddleia, which could be counted as a negative score in the Metric, due to its nature of outcompeting native species and should be managed as such.</w:t>
      </w:r>
    </w:p>
    <w:p w14:paraId="31088ECD" w14:textId="77777777" w:rsidR="00DB4038" w:rsidRDefault="00DB4038" w:rsidP="00DB4038">
      <w:pPr>
        <w:pStyle w:val="NoSpacing"/>
        <w:rPr>
          <w:lang w:eastAsia="en-GB"/>
        </w:rPr>
      </w:pPr>
    </w:p>
    <w:p w14:paraId="305B1F9F" w14:textId="537966AF" w:rsidR="00DB4038" w:rsidRPr="00A04846" w:rsidRDefault="00DB4038" w:rsidP="00DB4038">
      <w:pPr>
        <w:pStyle w:val="Heading2"/>
        <w:rPr>
          <w:lang w:eastAsia="en-GB"/>
        </w:rPr>
      </w:pPr>
      <w:bookmarkStart w:id="63" w:name="_Toc90847359"/>
      <w:r>
        <w:rPr>
          <w:lang w:eastAsia="en-GB"/>
        </w:rPr>
        <w:t xml:space="preserve">5.1.2 </w:t>
      </w:r>
      <w:r w:rsidRPr="00A04846">
        <w:rPr>
          <w:lang w:eastAsia="en-GB"/>
        </w:rPr>
        <w:t>Floral Analysis</w:t>
      </w:r>
      <w:bookmarkEnd w:id="63"/>
    </w:p>
    <w:p w14:paraId="32D8E5BD" w14:textId="77777777" w:rsidR="00DB4038" w:rsidRDefault="00DB4038" w:rsidP="00DB4038">
      <w:pPr>
        <w:pStyle w:val="NoSpacing"/>
        <w:rPr>
          <w:lang w:eastAsia="en-GB"/>
        </w:rPr>
      </w:pPr>
      <w:r>
        <w:rPr>
          <w:lang w:eastAsia="en-GB"/>
        </w:rPr>
        <w:t>In terms of native tree species, Vetch Field had both, the lowest abundance and variety of species in comparison to all other surveyed sites, which is visibly evident onsite with minimal tree cover, along with between little and no understory growth. The lack of tree cover is in part, due to limited time since planting for maturation of trees relative to all other surveyed sites, although predominantly due to quantity, selection of trees planted, and management of surrounding grassland.</w:t>
      </w:r>
    </w:p>
    <w:p w14:paraId="45F2485F" w14:textId="77777777" w:rsidR="00DB4038" w:rsidRDefault="00DB4038" w:rsidP="00DB4038">
      <w:pPr>
        <w:pStyle w:val="NoSpacing"/>
        <w:rPr>
          <w:lang w:eastAsia="en-GB"/>
        </w:rPr>
      </w:pPr>
      <w:r>
        <w:rPr>
          <w:lang w:eastAsia="en-GB"/>
        </w:rPr>
        <w:t>Trees</w:t>
      </w:r>
    </w:p>
    <w:p w14:paraId="7ACF2DA3" w14:textId="77777777" w:rsidR="00DB4038" w:rsidRDefault="00DB4038" w:rsidP="00DB4038">
      <w:pPr>
        <w:pStyle w:val="NoSpacing"/>
        <w:rPr>
          <w:lang w:eastAsia="en-GB"/>
        </w:rPr>
      </w:pPr>
    </w:p>
    <w:p w14:paraId="7916D134" w14:textId="77777777" w:rsidR="00DB4038" w:rsidRDefault="00DB4038" w:rsidP="00DB4038">
      <w:pPr>
        <w:pStyle w:val="NoSpacing"/>
        <w:rPr>
          <w:lang w:eastAsia="en-GB"/>
        </w:rPr>
      </w:pPr>
      <w:r>
        <w:rPr>
          <w:lang w:eastAsia="en-GB"/>
        </w:rPr>
        <w:t xml:space="preserve">VF is severely lacking, is in both the number of trees present (Figure 18) and native species. With only three native tree species within its boundary, all other representative areas surveyed had at least double that tally. This tree data does not </w:t>
      </w:r>
      <w:proofErr w:type="gramStart"/>
      <w:r>
        <w:rPr>
          <w:lang w:eastAsia="en-GB"/>
        </w:rPr>
        <w:t>take into account</w:t>
      </w:r>
      <w:proofErr w:type="gramEnd"/>
      <w:r>
        <w:rPr>
          <w:lang w:eastAsia="en-GB"/>
        </w:rPr>
        <w:t xml:space="preserve"> shrubs and lower-level plants, as it </w:t>
      </w:r>
      <w:r>
        <w:rPr>
          <w:lang w:eastAsia="en-GB"/>
        </w:rPr>
        <w:lastRenderedPageBreak/>
        <w:t>is used as a representation only and further in-depth data shows an even more distinct pattern, with understory, as previously noted, not in the makeup of the VF site, through its current management. The limited tree cover can be seen in Figure 19, with their uniform distribution clearly visible.</w:t>
      </w:r>
    </w:p>
    <w:p w14:paraId="7B64B5FE" w14:textId="77777777" w:rsidR="00DB4038" w:rsidRDefault="00DB4038" w:rsidP="00DB4038">
      <w:pPr>
        <w:pStyle w:val="NoSpacing"/>
        <w:rPr>
          <w:lang w:eastAsia="en-GB"/>
        </w:rPr>
      </w:pPr>
    </w:p>
    <w:p w14:paraId="61A6C616" w14:textId="77777777" w:rsidR="00DB4038" w:rsidRDefault="00DB4038" w:rsidP="00DB4038">
      <w:pPr>
        <w:pStyle w:val="NoSpacing"/>
        <w:rPr>
          <w:lang w:eastAsia="en-GB"/>
        </w:rPr>
      </w:pPr>
      <w:proofErr w:type="gramStart"/>
      <w:r>
        <w:rPr>
          <w:lang w:eastAsia="en-GB"/>
        </w:rPr>
        <w:t>The majority of</w:t>
      </w:r>
      <w:proofErr w:type="gramEnd"/>
      <w:r>
        <w:rPr>
          <w:lang w:eastAsia="en-GB"/>
        </w:rPr>
        <w:t xml:space="preserve"> empirical studies into biodiversity-ecosystem functioning relationships have been based on fast-growing grassland model systems due to the ease of manipulation and reduced time scales of research relative to woody systems, which studies have generally avoided despite their ecological and socioeconomical importance. Most herbaceous research cases showed positive relationships between plant diversity and average biomass production, along with effects on nutrient retention and trophic interactions (Scherer-Lorenzen </w:t>
      </w:r>
      <w:r w:rsidRPr="008250E9">
        <w:rPr>
          <w:i/>
          <w:iCs/>
          <w:lang w:eastAsia="en-GB"/>
        </w:rPr>
        <w:t>et al</w:t>
      </w:r>
      <w:r>
        <w:rPr>
          <w:lang w:eastAsia="en-GB"/>
        </w:rPr>
        <w:t xml:space="preserve"> 2007). It is considered that </w:t>
      </w:r>
      <w:r w:rsidRPr="000754C0">
        <w:rPr>
          <w:lang w:eastAsia="en-GB"/>
        </w:rPr>
        <w:t>Janzen–Connell effect</w:t>
      </w:r>
      <w:r>
        <w:rPr>
          <w:lang w:eastAsia="en-GB"/>
        </w:rPr>
        <w:t xml:space="preserve"> may benefit mixed seedling plantations as opposed to pure stands, although in the case of Vetch Field, aspects such as biodiversity, habitat creation, and long-term ecological benefits of tree diversity for ecosystem functioning appear a lesser priority in comparison to ease of management and initial aesthetic value. This is particularly evident in the limited variation of tree species, planting in uniform rows by species, and the notable inclusion of the non-native Italian alder </w:t>
      </w:r>
      <w:r w:rsidRPr="006D62E9">
        <w:rPr>
          <w:lang w:eastAsia="en-GB"/>
        </w:rPr>
        <w:t>(</w:t>
      </w:r>
      <w:r w:rsidRPr="002E6F88">
        <w:rPr>
          <w:i/>
          <w:iCs/>
          <w:lang w:eastAsia="en-GB"/>
        </w:rPr>
        <w:t>Alnus cordata</w:t>
      </w:r>
      <w:r w:rsidRPr="006D62E9">
        <w:rPr>
          <w:lang w:eastAsia="en-GB"/>
        </w:rPr>
        <w:t>)</w:t>
      </w:r>
      <w:r>
        <w:rPr>
          <w:lang w:eastAsia="en-GB"/>
        </w:rPr>
        <w:t xml:space="preserve"> along the main entrance pathway. Despite its suitability to the free draining, dry, shallow soil at this location in contrast to the native black alder (</w:t>
      </w:r>
      <w:r w:rsidRPr="001E517A">
        <w:rPr>
          <w:i/>
          <w:iCs/>
          <w:lang w:eastAsia="en-GB"/>
        </w:rPr>
        <w:t xml:space="preserve">Alnus </w:t>
      </w:r>
      <w:proofErr w:type="spellStart"/>
      <w:r w:rsidRPr="001E517A">
        <w:rPr>
          <w:i/>
          <w:iCs/>
          <w:lang w:eastAsia="en-GB"/>
        </w:rPr>
        <w:t>glutinosa</w:t>
      </w:r>
      <w:proofErr w:type="spellEnd"/>
      <w:r>
        <w:rPr>
          <w:lang w:eastAsia="en-GB"/>
        </w:rPr>
        <w:t xml:space="preserve">), more accommodating of waterlogged soils and mature specimens capable of achieving nearly twice the height of its Mediterranean relative, its selection over another native variety appears surprising given the less abundant presence of native whitebeam </w:t>
      </w:r>
      <w:r w:rsidRPr="006F5CD7">
        <w:rPr>
          <w:lang w:eastAsia="en-GB"/>
        </w:rPr>
        <w:t>(</w:t>
      </w:r>
      <w:r w:rsidRPr="006F5CD7">
        <w:rPr>
          <w:i/>
          <w:iCs/>
          <w:lang w:eastAsia="en-GB"/>
        </w:rPr>
        <w:t>Sorbus aria</w:t>
      </w:r>
      <w:r w:rsidRPr="006F5CD7">
        <w:rPr>
          <w:lang w:eastAsia="en-GB"/>
        </w:rPr>
        <w:t>)</w:t>
      </w:r>
      <w:r>
        <w:rPr>
          <w:lang w:eastAsia="en-GB"/>
        </w:rPr>
        <w:t xml:space="preserve"> and cherry (</w:t>
      </w:r>
      <w:r w:rsidRPr="006F5CD7">
        <w:rPr>
          <w:i/>
          <w:iCs/>
          <w:lang w:eastAsia="en-GB"/>
        </w:rPr>
        <w:t>Prunus avium</w:t>
      </w:r>
      <w:r>
        <w:rPr>
          <w:lang w:eastAsia="en-GB"/>
        </w:rPr>
        <w:t>).</w:t>
      </w:r>
    </w:p>
    <w:p w14:paraId="560A1AB9" w14:textId="77777777" w:rsidR="00DB4038" w:rsidRDefault="00DB4038" w:rsidP="00DB4038">
      <w:pPr>
        <w:pStyle w:val="NoSpacing"/>
        <w:rPr>
          <w:lang w:eastAsia="en-GB"/>
        </w:rPr>
      </w:pPr>
    </w:p>
    <w:p w14:paraId="5CB01827" w14:textId="77777777" w:rsidR="00DB4038" w:rsidRDefault="00DB4038" w:rsidP="00DB4038">
      <w:pPr>
        <w:pStyle w:val="NoSpacing"/>
        <w:rPr>
          <w:lang w:eastAsia="en-GB"/>
        </w:rPr>
      </w:pPr>
      <w:r>
        <w:rPr>
          <w:lang w:eastAsia="en-GB"/>
        </w:rPr>
        <w:t>A study q</w:t>
      </w:r>
      <w:r w:rsidRPr="008B357D">
        <w:rPr>
          <w:lang w:eastAsia="en-GB"/>
        </w:rPr>
        <w:t>uantifying the contributions of native and non-native trees to a city’s biodiversity and ecosystem services</w:t>
      </w:r>
      <w:r>
        <w:rPr>
          <w:lang w:eastAsia="en-GB"/>
        </w:rPr>
        <w:t xml:space="preserve"> in Geneva, Switzerland by</w:t>
      </w:r>
      <w:r w:rsidRPr="008250E9">
        <w:rPr>
          <w:lang w:eastAsia="en-GB"/>
        </w:rPr>
        <w:t xml:space="preserve"> </w:t>
      </w:r>
      <w:r>
        <w:rPr>
          <w:lang w:eastAsia="en-GB"/>
        </w:rPr>
        <w:t xml:space="preserve">Schlaepfer </w:t>
      </w:r>
      <w:r w:rsidRPr="008250E9">
        <w:rPr>
          <w:i/>
          <w:iCs/>
          <w:lang w:eastAsia="en-GB"/>
        </w:rPr>
        <w:t>et al</w:t>
      </w:r>
      <w:r>
        <w:rPr>
          <w:lang w:eastAsia="en-GB"/>
        </w:rPr>
        <w:t xml:space="preserve"> (2020) concluded that non-native species should be included in </w:t>
      </w:r>
      <w:r w:rsidRPr="008B357D">
        <w:rPr>
          <w:lang w:eastAsia="en-GB"/>
        </w:rPr>
        <w:t>conservation assessments and strategic planning for intrinsic reasons and for</w:t>
      </w:r>
      <w:r>
        <w:rPr>
          <w:lang w:eastAsia="en-GB"/>
        </w:rPr>
        <w:t xml:space="preserve"> </w:t>
      </w:r>
      <w:r w:rsidRPr="008B357D">
        <w:rPr>
          <w:lang w:eastAsia="en-GB"/>
        </w:rPr>
        <w:t>contributions to human well-being.</w:t>
      </w:r>
      <w:r>
        <w:rPr>
          <w:lang w:eastAsia="en-GB"/>
        </w:rPr>
        <w:t xml:space="preserve"> The reasoning behind this was based on the quantification of five regulating ecosystem services including </w:t>
      </w:r>
      <w:r w:rsidRPr="00794995">
        <w:rPr>
          <w:lang w:eastAsia="en-GB"/>
        </w:rPr>
        <w:t>micro-particle capture, carbon sequestration, water interception, microclimatic cooling, and support for pollinators</w:t>
      </w:r>
      <w:r>
        <w:rPr>
          <w:lang w:eastAsia="en-GB"/>
        </w:rPr>
        <w:t xml:space="preserve">, and three </w:t>
      </w:r>
      <w:r w:rsidRPr="00794995">
        <w:rPr>
          <w:lang w:eastAsia="en-GB"/>
        </w:rPr>
        <w:t xml:space="preserve">cultural ecosystem services </w:t>
      </w:r>
      <w:r>
        <w:rPr>
          <w:lang w:eastAsia="en-GB"/>
        </w:rPr>
        <w:t xml:space="preserve">of </w:t>
      </w:r>
      <w:r w:rsidRPr="00794995">
        <w:rPr>
          <w:lang w:eastAsia="en-GB"/>
        </w:rPr>
        <w:t>natural heritage, recreational, and aesthetic value</w:t>
      </w:r>
      <w:r>
        <w:rPr>
          <w:lang w:eastAsia="en-GB"/>
        </w:rPr>
        <w:t xml:space="preserve">. Findings suggested that native and non-native trees provided approximately identical regulatory ecosystem services on an individual tree basis rather than full population and found that non-native trees contributed more to cultural ecosystem services than native trees, again on a per tree basis, other than in terms of natural heritage. The research emphasised 79% of trees identified as “remarkable” were non-native, potentially due to their novelty value. However, biodiversity in terms of the variety of the tree species themselves is prioritised over the abundance of biodiversity supported by those tree species. The importance of which can be seen in the comparison between the capacity of UK keystone species such as sessile (Quercus petraea) and English (Quercus </w:t>
      </w:r>
      <w:proofErr w:type="spellStart"/>
      <w:r>
        <w:rPr>
          <w:lang w:eastAsia="en-GB"/>
        </w:rPr>
        <w:t>robur</w:t>
      </w:r>
      <w:proofErr w:type="spellEnd"/>
      <w:r>
        <w:rPr>
          <w:lang w:eastAsia="en-GB"/>
        </w:rPr>
        <w:t xml:space="preserve">) oak, supporting over 2300 other species, of which 326 were deemed obligate (Mitchell </w:t>
      </w:r>
      <w:r w:rsidRPr="00F174E8">
        <w:rPr>
          <w:i/>
          <w:iCs/>
          <w:lang w:eastAsia="en-GB"/>
        </w:rPr>
        <w:t>et al</w:t>
      </w:r>
      <w:r>
        <w:rPr>
          <w:lang w:eastAsia="en-GB"/>
        </w:rPr>
        <w:t xml:space="preserve"> 2019 ) and that of the non-native invasive Rhododendron </w:t>
      </w:r>
      <w:proofErr w:type="spellStart"/>
      <w:r>
        <w:rPr>
          <w:lang w:eastAsia="en-GB"/>
        </w:rPr>
        <w:t>ponticum</w:t>
      </w:r>
      <w:proofErr w:type="spellEnd"/>
      <w:r>
        <w:rPr>
          <w:lang w:eastAsia="en-GB"/>
        </w:rPr>
        <w:t xml:space="preserve"> </w:t>
      </w:r>
      <w:r w:rsidRPr="00AE62DB">
        <w:rPr>
          <w:lang w:eastAsia="en-GB"/>
        </w:rPr>
        <w:t>(</w:t>
      </w:r>
      <w:proofErr w:type="spellStart"/>
      <w:r w:rsidRPr="00AE62DB">
        <w:rPr>
          <w:i/>
          <w:iCs/>
          <w:lang w:eastAsia="en-GB"/>
        </w:rPr>
        <w:t>Pontica</w:t>
      </w:r>
      <w:proofErr w:type="spellEnd"/>
      <w:r w:rsidRPr="00AE62DB">
        <w:rPr>
          <w:i/>
          <w:iCs/>
          <w:lang w:eastAsia="en-GB"/>
        </w:rPr>
        <w:t xml:space="preserve"> rhododendron</w:t>
      </w:r>
      <w:r w:rsidRPr="00AE62DB">
        <w:rPr>
          <w:lang w:eastAsia="en-GB"/>
        </w:rPr>
        <w:t>)</w:t>
      </w:r>
      <w:r>
        <w:rPr>
          <w:lang w:eastAsia="en-GB"/>
        </w:rPr>
        <w:t xml:space="preserve"> providing a hostile environment to most native invertebrates and other organisms and </w:t>
      </w:r>
      <w:r w:rsidRPr="007F1CC6">
        <w:rPr>
          <w:lang w:eastAsia="en-GB"/>
        </w:rPr>
        <w:t>exud</w:t>
      </w:r>
      <w:r>
        <w:rPr>
          <w:lang w:eastAsia="en-GB"/>
        </w:rPr>
        <w:t>es</w:t>
      </w:r>
      <w:r w:rsidRPr="007F1CC6">
        <w:rPr>
          <w:lang w:eastAsia="en-GB"/>
        </w:rPr>
        <w:t xml:space="preserve"> toxic polyphenols that reduce nutrient availability for native species</w:t>
      </w:r>
      <w:r>
        <w:rPr>
          <w:lang w:eastAsia="en-GB"/>
        </w:rPr>
        <w:t xml:space="preserve"> and have been shown to have negative biotic and abiotic legacy impacts spanning decades even after successful eradication (Maclean </w:t>
      </w:r>
      <w:r w:rsidRPr="00F174E8">
        <w:rPr>
          <w:i/>
          <w:iCs/>
          <w:lang w:eastAsia="en-GB"/>
        </w:rPr>
        <w:t>et al</w:t>
      </w:r>
      <w:r>
        <w:rPr>
          <w:lang w:eastAsia="en-GB"/>
        </w:rPr>
        <w:t xml:space="preserve"> 2018).</w:t>
      </w:r>
    </w:p>
    <w:p w14:paraId="6A9B6E0D" w14:textId="77777777" w:rsidR="00DB4038" w:rsidRDefault="00DB4038" w:rsidP="00DB4038">
      <w:pPr>
        <w:pStyle w:val="NoSpacing"/>
        <w:rPr>
          <w:lang w:eastAsia="en-GB"/>
        </w:rPr>
      </w:pPr>
    </w:p>
    <w:p w14:paraId="67D9D96A" w14:textId="77777777" w:rsidR="00DB4038" w:rsidRDefault="00DB4038" w:rsidP="00DB4038">
      <w:pPr>
        <w:pStyle w:val="NoSpacing"/>
        <w:rPr>
          <w:lang w:eastAsia="en-GB"/>
        </w:rPr>
      </w:pPr>
      <w:r>
        <w:rPr>
          <w:lang w:eastAsia="en-GB"/>
        </w:rPr>
        <w:t>Although not all non-native plants are seen as invasive, their ability to outcompete or aid the introduction of pests harmful to native species cannot be overlooked and with the prospect of climate change altering habitat suitability and species distribution, ongoing study is necessary to understand the implications of these changing environments and mitigate for biodiversity loss. Even on the small scale of an urban green space such as Vetch Field, species selection and creation of a resilient ecosystem should be considered at the planning stage. However, given the probable temporary designation of the site as a community green space to give way to further residential development, it is unsurprising that limited consideration of habitat creation may have been implemented at its conception.</w:t>
      </w:r>
    </w:p>
    <w:p w14:paraId="2B76988B" w14:textId="77777777" w:rsidR="00DB4038" w:rsidRDefault="00DB4038" w:rsidP="00DB4038">
      <w:pPr>
        <w:pStyle w:val="NoSpacing"/>
        <w:rPr>
          <w:lang w:eastAsia="en-GB"/>
        </w:rPr>
      </w:pPr>
    </w:p>
    <w:p w14:paraId="7FC6C896" w14:textId="77777777" w:rsidR="00DB4038" w:rsidRDefault="00DB4038" w:rsidP="00DB4038">
      <w:pPr>
        <w:pStyle w:val="NoSpacing"/>
        <w:rPr>
          <w:lang w:eastAsia="en-GB"/>
        </w:rPr>
      </w:pPr>
      <w:r>
        <w:rPr>
          <w:lang w:eastAsia="en-GB"/>
        </w:rPr>
        <w:t>The botanical survey of Vetch Field revealed that approximately 62% of the total land area was modified grassland with low biodiversity value, mainly consisting of one single grass type, red (</w:t>
      </w:r>
      <w:r w:rsidRPr="00D572D6">
        <w:rPr>
          <w:i/>
          <w:iCs/>
          <w:lang w:eastAsia="en-GB"/>
        </w:rPr>
        <w:t>Trifolium pratense</w:t>
      </w:r>
      <w:r>
        <w:rPr>
          <w:lang w:eastAsia="en-GB"/>
        </w:rPr>
        <w:t>) and white clover (</w:t>
      </w:r>
      <w:r w:rsidRPr="00D572D6">
        <w:rPr>
          <w:i/>
          <w:iCs/>
          <w:lang w:eastAsia="en-GB"/>
        </w:rPr>
        <w:t>Trifolium repens</w:t>
      </w:r>
      <w:r>
        <w:rPr>
          <w:lang w:eastAsia="en-GB"/>
        </w:rPr>
        <w:t>), and common dandelion (</w:t>
      </w:r>
      <w:r w:rsidRPr="00D572D6">
        <w:rPr>
          <w:i/>
          <w:iCs/>
          <w:lang w:eastAsia="en-GB"/>
        </w:rPr>
        <w:t xml:space="preserve">Taraxacum </w:t>
      </w:r>
      <w:proofErr w:type="spellStart"/>
      <w:r w:rsidRPr="00D572D6">
        <w:rPr>
          <w:i/>
          <w:iCs/>
          <w:lang w:eastAsia="en-GB"/>
        </w:rPr>
        <w:t>officcinale</w:t>
      </w:r>
      <w:proofErr w:type="spellEnd"/>
      <w:r>
        <w:rPr>
          <w:lang w:eastAsia="en-GB"/>
        </w:rPr>
        <w:t xml:space="preserve">). This composition, along with short, uniform sward height reflects traditional management of many </w:t>
      </w:r>
      <w:proofErr w:type="gramStart"/>
      <w:r>
        <w:rPr>
          <w:lang w:eastAsia="en-GB"/>
        </w:rPr>
        <w:t>amenity</w:t>
      </w:r>
      <w:proofErr w:type="gramEnd"/>
      <w:r>
        <w:rPr>
          <w:lang w:eastAsia="en-GB"/>
        </w:rPr>
        <w:t xml:space="preserve"> green space sites, focussed on ease and economy over environmental purpose despite research on reduced mowing intensity showing significant increase in abundance of flowers and flower-visiting insects (</w:t>
      </w:r>
      <w:r w:rsidRPr="00C10D15">
        <w:rPr>
          <w:lang w:eastAsia="en-GB"/>
        </w:rPr>
        <w:t>G</w:t>
      </w:r>
      <w:r>
        <w:rPr>
          <w:lang w:eastAsia="en-GB"/>
        </w:rPr>
        <w:t>arbuzov</w:t>
      </w:r>
      <w:r w:rsidRPr="00C10D15">
        <w:rPr>
          <w:lang w:eastAsia="en-GB"/>
        </w:rPr>
        <w:t>, F</w:t>
      </w:r>
      <w:r>
        <w:rPr>
          <w:lang w:eastAsia="en-GB"/>
        </w:rPr>
        <w:t>ensome</w:t>
      </w:r>
      <w:r w:rsidRPr="00C10D15">
        <w:rPr>
          <w:lang w:eastAsia="en-GB"/>
        </w:rPr>
        <w:t xml:space="preserve">, and </w:t>
      </w:r>
      <w:proofErr w:type="spellStart"/>
      <w:r w:rsidRPr="00C10D15">
        <w:rPr>
          <w:lang w:eastAsia="en-GB"/>
        </w:rPr>
        <w:t>R</w:t>
      </w:r>
      <w:r>
        <w:rPr>
          <w:lang w:eastAsia="en-GB"/>
        </w:rPr>
        <w:t>atnieks</w:t>
      </w:r>
      <w:proofErr w:type="spellEnd"/>
      <w:r>
        <w:rPr>
          <w:lang w:eastAsia="en-GB"/>
        </w:rPr>
        <w:t xml:space="preserve"> </w:t>
      </w:r>
      <w:r w:rsidRPr="00C10D15">
        <w:rPr>
          <w:lang w:eastAsia="en-GB"/>
        </w:rPr>
        <w:t>2015</w:t>
      </w:r>
      <w:r>
        <w:rPr>
          <w:lang w:eastAsia="en-GB"/>
        </w:rPr>
        <w:t>). The same research noted public opinion via a questionnaire, that 97% of park visitors favoured encouraging insect presence and wildflower growth through this management approach.</w:t>
      </w:r>
    </w:p>
    <w:p w14:paraId="080A1643" w14:textId="77777777" w:rsidR="00DB4038" w:rsidRDefault="00DB4038" w:rsidP="00DB4038">
      <w:pPr>
        <w:pStyle w:val="NoSpacing"/>
        <w:rPr>
          <w:lang w:eastAsia="en-GB"/>
        </w:rPr>
      </w:pPr>
    </w:p>
    <w:p w14:paraId="0604ADE2" w14:textId="77777777" w:rsidR="00DB4038" w:rsidRDefault="00DB4038" w:rsidP="00DB4038">
      <w:pPr>
        <w:pStyle w:val="NoSpacing"/>
        <w:rPr>
          <w:lang w:eastAsia="en-GB"/>
        </w:rPr>
      </w:pPr>
      <w:r>
        <w:rPr>
          <w:lang w:eastAsia="en-GB"/>
        </w:rPr>
        <w:t xml:space="preserve">Other areas of the focal site, however, did provide more biodiverse habitat. The circular wildflower area contained an abundance of flowering native plants, attracting the highest density of pollinator activity onsite, with an array of bee and hoverfly species recorded, along with several butterfly varieties. Another notable attractor to invertebrates was the orchard area where sward length was allowed to grow, seeing the establishment of larval food plants for </w:t>
      </w:r>
      <w:r w:rsidRPr="008451B2">
        <w:rPr>
          <w:lang w:eastAsia="en-GB"/>
        </w:rPr>
        <w:t>Lepidoptera</w:t>
      </w:r>
      <w:r>
        <w:rPr>
          <w:lang w:eastAsia="en-GB"/>
        </w:rPr>
        <w:t>. However, the potential perception of unkempt longer vegetation being less obviously managed or purposeful seemed to attract increased littering and dog fouling. This theme was echoed throughout the borders of the site, particularly near parking areas and where rubble waste deposits were seen, attracting general littering and substantial fly tipping at the north end of the site, although there seems to be little research into the factors of perceived neatness or formality in relation to littering and antisocial behaviours.</w:t>
      </w:r>
    </w:p>
    <w:p w14:paraId="7C8F6AA6" w14:textId="77777777" w:rsidR="00DB4038" w:rsidRDefault="00DB4038" w:rsidP="00DB4038">
      <w:pPr>
        <w:pStyle w:val="NoSpacing"/>
        <w:rPr>
          <w:lang w:eastAsia="en-GB"/>
        </w:rPr>
      </w:pPr>
    </w:p>
    <w:p w14:paraId="24FB614F" w14:textId="77777777" w:rsidR="00DB4038" w:rsidRDefault="00DB4038" w:rsidP="00DB4038">
      <w:pPr>
        <w:pStyle w:val="NoSpacing"/>
        <w:rPr>
          <w:lang w:eastAsia="en-GB"/>
        </w:rPr>
      </w:pPr>
      <w:r>
        <w:rPr>
          <w:lang w:eastAsia="en-GB"/>
        </w:rPr>
        <w:t xml:space="preserve">A further pollinator attractor recorded in profusion around the periphery of the park was the non-native invasive </w:t>
      </w:r>
      <w:r w:rsidRPr="001833AE">
        <w:rPr>
          <w:lang w:eastAsia="en-GB"/>
        </w:rPr>
        <w:t>Butterfly Bush (</w:t>
      </w:r>
      <w:proofErr w:type="spellStart"/>
      <w:r w:rsidRPr="001833AE">
        <w:rPr>
          <w:i/>
          <w:iCs/>
          <w:lang w:eastAsia="en-GB"/>
        </w:rPr>
        <w:t>Buddleja</w:t>
      </w:r>
      <w:proofErr w:type="spellEnd"/>
      <w:r w:rsidRPr="001833AE">
        <w:rPr>
          <w:i/>
          <w:iCs/>
          <w:lang w:eastAsia="en-GB"/>
        </w:rPr>
        <w:t xml:space="preserve"> </w:t>
      </w:r>
      <w:proofErr w:type="spellStart"/>
      <w:r w:rsidRPr="001833AE">
        <w:rPr>
          <w:i/>
          <w:iCs/>
          <w:lang w:eastAsia="en-GB"/>
        </w:rPr>
        <w:t>davidii</w:t>
      </w:r>
      <w:proofErr w:type="spellEnd"/>
      <w:r w:rsidRPr="001833AE">
        <w:rPr>
          <w:lang w:eastAsia="en-GB"/>
        </w:rPr>
        <w:t>)</w:t>
      </w:r>
      <w:r>
        <w:rPr>
          <w:lang w:eastAsia="en-GB"/>
        </w:rPr>
        <w:t>, a popular garden plant, due in no small part to its allure to the invertebrates it derives its common name from. Despite its aesthetic appeal and value as a food source for invertebrates, the plant grows quickly and outcompetes native flowering plants and is particularly abundant along Britain’s railway network and has been shown to grow more vigorously away from its native ranges</w:t>
      </w:r>
      <w:r w:rsidRPr="00CE18B6">
        <w:rPr>
          <w:lang w:eastAsia="en-GB"/>
        </w:rPr>
        <w:t xml:space="preserve"> </w:t>
      </w:r>
      <w:r>
        <w:rPr>
          <w:lang w:eastAsia="en-GB"/>
        </w:rPr>
        <w:t>(</w:t>
      </w:r>
      <w:r w:rsidRPr="00CE18B6">
        <w:rPr>
          <w:lang w:eastAsia="en-GB"/>
        </w:rPr>
        <w:t>E</w:t>
      </w:r>
      <w:r>
        <w:rPr>
          <w:lang w:eastAsia="en-GB"/>
        </w:rPr>
        <w:t>beling</w:t>
      </w:r>
      <w:r w:rsidRPr="00CE18B6">
        <w:rPr>
          <w:lang w:eastAsia="en-GB"/>
        </w:rPr>
        <w:t>, H</w:t>
      </w:r>
      <w:r>
        <w:rPr>
          <w:lang w:eastAsia="en-GB"/>
        </w:rPr>
        <w:t>ensen</w:t>
      </w:r>
      <w:r w:rsidRPr="00CE18B6">
        <w:rPr>
          <w:lang w:eastAsia="en-GB"/>
        </w:rPr>
        <w:t>, and A</w:t>
      </w:r>
      <w:r>
        <w:rPr>
          <w:lang w:eastAsia="en-GB"/>
        </w:rPr>
        <w:t xml:space="preserve">uge </w:t>
      </w:r>
      <w:r w:rsidRPr="00CE18B6">
        <w:rPr>
          <w:lang w:eastAsia="en-GB"/>
        </w:rPr>
        <w:t>2008</w:t>
      </w:r>
      <w:r>
        <w:rPr>
          <w:lang w:eastAsia="en-GB"/>
        </w:rPr>
        <w:t xml:space="preserve">). However, being the only non-native invasive plant recorded at Vetch Field and significantly less financially demanding to eradicate in comparison to the presence of </w:t>
      </w:r>
      <w:r w:rsidRPr="00AE62DB">
        <w:rPr>
          <w:lang w:eastAsia="en-GB"/>
        </w:rPr>
        <w:t>Japanese Knotweed (</w:t>
      </w:r>
      <w:proofErr w:type="spellStart"/>
      <w:r w:rsidRPr="00AE62DB">
        <w:rPr>
          <w:i/>
          <w:iCs/>
          <w:lang w:eastAsia="en-GB"/>
        </w:rPr>
        <w:t>Fallopia</w:t>
      </w:r>
      <w:proofErr w:type="spellEnd"/>
      <w:r w:rsidRPr="00AE62DB">
        <w:rPr>
          <w:i/>
          <w:iCs/>
          <w:lang w:eastAsia="en-GB"/>
        </w:rPr>
        <w:t xml:space="preserve"> japonica</w:t>
      </w:r>
      <w:r w:rsidRPr="00AE62DB">
        <w:rPr>
          <w:lang w:eastAsia="en-GB"/>
        </w:rPr>
        <w:t>)</w:t>
      </w:r>
      <w:r>
        <w:rPr>
          <w:lang w:eastAsia="en-GB"/>
        </w:rPr>
        <w:t xml:space="preserve">, </w:t>
      </w:r>
      <w:r w:rsidRPr="00AE62DB">
        <w:rPr>
          <w:lang w:eastAsia="en-GB"/>
        </w:rPr>
        <w:t xml:space="preserve">Rhododendron </w:t>
      </w:r>
      <w:proofErr w:type="spellStart"/>
      <w:r w:rsidRPr="00AE62DB">
        <w:rPr>
          <w:lang w:eastAsia="en-GB"/>
        </w:rPr>
        <w:t>ponticum</w:t>
      </w:r>
      <w:proofErr w:type="spellEnd"/>
      <w:r w:rsidRPr="00AE62DB">
        <w:rPr>
          <w:lang w:eastAsia="en-GB"/>
        </w:rPr>
        <w:t xml:space="preserve"> (</w:t>
      </w:r>
      <w:proofErr w:type="spellStart"/>
      <w:r w:rsidRPr="00AE62DB">
        <w:rPr>
          <w:i/>
          <w:iCs/>
          <w:lang w:eastAsia="en-GB"/>
        </w:rPr>
        <w:t>Pontica</w:t>
      </w:r>
      <w:proofErr w:type="spellEnd"/>
      <w:r w:rsidRPr="00AE62DB">
        <w:rPr>
          <w:i/>
          <w:iCs/>
          <w:lang w:eastAsia="en-GB"/>
        </w:rPr>
        <w:t xml:space="preserve"> rhododendron</w:t>
      </w:r>
      <w:r w:rsidRPr="00AE62DB">
        <w:rPr>
          <w:lang w:eastAsia="en-GB"/>
        </w:rPr>
        <w:t>)</w:t>
      </w:r>
      <w:r>
        <w:rPr>
          <w:lang w:eastAsia="en-GB"/>
        </w:rPr>
        <w:t xml:space="preserve">, and </w:t>
      </w:r>
      <w:r w:rsidRPr="00AE62DB">
        <w:rPr>
          <w:lang w:eastAsia="en-GB"/>
        </w:rPr>
        <w:t>Himalayan balsam (</w:t>
      </w:r>
      <w:r w:rsidRPr="00AE62DB">
        <w:rPr>
          <w:i/>
          <w:iCs/>
          <w:lang w:eastAsia="en-GB"/>
        </w:rPr>
        <w:t xml:space="preserve">Impatiens </w:t>
      </w:r>
      <w:proofErr w:type="spellStart"/>
      <w:r w:rsidRPr="00AE62DB">
        <w:rPr>
          <w:i/>
          <w:iCs/>
          <w:lang w:eastAsia="en-GB"/>
        </w:rPr>
        <w:t>glandulifera</w:t>
      </w:r>
      <w:proofErr w:type="spellEnd"/>
      <w:r w:rsidRPr="00AE62DB">
        <w:rPr>
          <w:i/>
          <w:iCs/>
          <w:lang w:eastAsia="en-GB"/>
        </w:rPr>
        <w:t>)</w:t>
      </w:r>
      <w:r w:rsidRPr="00AE62DB">
        <w:rPr>
          <w:lang w:eastAsia="en-GB"/>
        </w:rPr>
        <w:t xml:space="preserve"> </w:t>
      </w:r>
      <w:r>
        <w:rPr>
          <w:lang w:eastAsia="en-GB"/>
        </w:rPr>
        <w:t xml:space="preserve">found </w:t>
      </w:r>
      <w:r w:rsidRPr="00AE62DB">
        <w:rPr>
          <w:lang w:eastAsia="en-GB"/>
        </w:rPr>
        <w:t>at several other</w:t>
      </w:r>
      <w:r>
        <w:rPr>
          <w:lang w:eastAsia="en-GB"/>
        </w:rPr>
        <w:t xml:space="preserve"> surveyed sites, the previous management and use of Vetch Field, along with geographical position and absence of natural riparian features do offer a positive stemming from its isolated and non-horticulturally elaborate background.</w:t>
      </w:r>
    </w:p>
    <w:p w14:paraId="5AD0E90B" w14:textId="77777777" w:rsidR="00DB4038" w:rsidRDefault="00DB4038" w:rsidP="00DB4038">
      <w:pPr>
        <w:pStyle w:val="NoSpacing"/>
        <w:rPr>
          <w:lang w:eastAsia="en-GB"/>
        </w:rPr>
      </w:pPr>
    </w:p>
    <w:p w14:paraId="76B31EC8" w14:textId="2FA021FF" w:rsidR="00DB4038" w:rsidRDefault="00DB4038" w:rsidP="00DB4038">
      <w:pPr>
        <w:pStyle w:val="Heading2"/>
        <w:rPr>
          <w:lang w:eastAsia="en-GB"/>
        </w:rPr>
      </w:pPr>
      <w:bookmarkStart w:id="64" w:name="_Toc90847360"/>
      <w:r>
        <w:rPr>
          <w:lang w:eastAsia="en-GB"/>
        </w:rPr>
        <w:t xml:space="preserve">5.1.3 </w:t>
      </w:r>
      <w:r w:rsidRPr="00A04846">
        <w:rPr>
          <w:lang w:eastAsia="en-GB"/>
        </w:rPr>
        <w:t>Faunal Analysis</w:t>
      </w:r>
      <w:bookmarkEnd w:id="64"/>
    </w:p>
    <w:p w14:paraId="50B0E321" w14:textId="77777777" w:rsidR="00DB4038" w:rsidRDefault="00DB4038" w:rsidP="00DB4038">
      <w:pPr>
        <w:pStyle w:val="NoSpacing"/>
        <w:rPr>
          <w:lang w:eastAsia="en-GB"/>
        </w:rPr>
      </w:pPr>
      <w:r>
        <w:rPr>
          <w:lang w:eastAsia="en-GB"/>
        </w:rPr>
        <w:t>Despite Vetch Field’s perceived isolation from natural habitats through a lack of wildlife corridors or natural connectivity, the resident population of fauna cannot be seen as a closed one, particularly given the selected wildlife subjects of the performed surveys. Indeed, the decision to focus on winged invertebrates and avian inhabitants was taken in no small part due to the ability of individuals and populations to migrate and translocate between surveyed sites and surrounding areas. Through both wildlife and habitat surveys, although physically accessible to an abundance of locally recorded fauna, many species avoid or are unaware of Vetch Field. This could be for many reasons, particularly the lack of food sources, cover, nesting sites, connected habitat, proximity to busy roads, and human population, however, the latter two appear to have limited or no impact on many of the bird and invertebrate species found across the other sample sites throughout Swansea.</w:t>
      </w:r>
    </w:p>
    <w:p w14:paraId="2D064839" w14:textId="77777777" w:rsidR="00DB4038" w:rsidRDefault="00DB4038" w:rsidP="00DB4038">
      <w:pPr>
        <w:pStyle w:val="NoSpacing"/>
        <w:rPr>
          <w:lang w:eastAsia="en-GB"/>
        </w:rPr>
      </w:pPr>
    </w:p>
    <w:p w14:paraId="650D8760" w14:textId="77777777" w:rsidR="00DB4038" w:rsidRDefault="00DB4038" w:rsidP="00DB4038">
      <w:pPr>
        <w:pStyle w:val="NoSpacing"/>
        <w:rPr>
          <w:lang w:eastAsia="en-GB"/>
        </w:rPr>
      </w:pPr>
      <w:r>
        <w:rPr>
          <w:lang w:eastAsia="en-GB"/>
        </w:rPr>
        <w:t xml:space="preserve">The primary survey results from the two one-hour surveys conducted at peak times of wildlife activity at Vetch Field (Tables 2 and 3), and at St. James Gardens, Rosehill Quarry, and Clyne Gardens (Table 4 and 5), show presence and absence of the full range of birds found across all sites. Both VF </w:t>
      </w:r>
      <w:r>
        <w:rPr>
          <w:lang w:eastAsia="en-GB"/>
        </w:rPr>
        <w:lastRenderedPageBreak/>
        <w:t>surveys, as the main target site are shown in full, where the other site survey data is shown as an average figure over both hour-long surveys for each, with averages rounded up to a full bird or invertebrate number for clarity of representation. Full bird counts are shown along with lepidoptera counts, being the two targeted taxa for this study. Selected other invertebrates are noted, however, all invertebrates seen are not recorded due to higher level of expertise required in their accurate identification and non-target focus for this research, with concentration on highest potential level of human experiential offering of birds and highly visible, daylight-active lepidoptera.</w:t>
      </w:r>
    </w:p>
    <w:p w14:paraId="530F5174" w14:textId="77777777" w:rsidR="00DB4038" w:rsidRDefault="00DB4038" w:rsidP="00DB4038">
      <w:pPr>
        <w:pStyle w:val="NoSpacing"/>
        <w:rPr>
          <w:lang w:eastAsia="en-GB"/>
        </w:rPr>
      </w:pPr>
    </w:p>
    <w:p w14:paraId="0DB4B858" w14:textId="77777777" w:rsidR="00DB4038" w:rsidRDefault="00DB4038" w:rsidP="00DB4038">
      <w:pPr>
        <w:pStyle w:val="NoSpacing"/>
        <w:rPr>
          <w:lang w:eastAsia="en-GB"/>
        </w:rPr>
      </w:pPr>
      <w:r>
        <w:rPr>
          <w:lang w:eastAsia="en-GB"/>
        </w:rPr>
        <w:t xml:space="preserve">RSPB Garden Bird Survey data was selected (Table 6) for its wide-ranging citizen science involvement and will be discussed further due to its relevance specific to VF’s location, surrounded by residential gardens. The available data contained many more bird species, however, the top twenty included, represent the most abundant and widespread, therefore allowing for the broadest generalisability of results and eventual scope of the proposed method and model explored </w:t>
      </w:r>
      <w:proofErr w:type="gramStart"/>
      <w:r>
        <w:rPr>
          <w:lang w:eastAsia="en-GB"/>
        </w:rPr>
        <w:t>later on</w:t>
      </w:r>
      <w:proofErr w:type="gramEnd"/>
      <w:r>
        <w:rPr>
          <w:lang w:eastAsia="en-GB"/>
        </w:rPr>
        <w:t>.</w:t>
      </w:r>
    </w:p>
    <w:p w14:paraId="6910BC57" w14:textId="77777777" w:rsidR="00DB4038" w:rsidRDefault="00DB4038" w:rsidP="00DB4038">
      <w:pPr>
        <w:pStyle w:val="NoSpacing"/>
        <w:rPr>
          <w:lang w:eastAsia="en-GB"/>
        </w:rPr>
      </w:pPr>
    </w:p>
    <w:p w14:paraId="42165489" w14:textId="77777777" w:rsidR="00DB4038" w:rsidRDefault="00DB4038" w:rsidP="00DB4038">
      <w:pPr>
        <w:pStyle w:val="NoSpacing"/>
        <w:rPr>
          <w:lang w:eastAsia="en-GB"/>
        </w:rPr>
      </w:pPr>
      <w:r>
        <w:rPr>
          <w:lang w:eastAsia="en-GB"/>
        </w:rPr>
        <w:t>The Aderyn data in Table 7 is more focussed on VF and its immediate locality, offering verified bird and invertebrate recordings dating back to the selected relevant range of the previous twenty-five years. Actual available data from over one-hundred years of recordings exists, although due to changes in recording, climate, and environment, only more recent data has been included for accuracy and most realistic species types still in existent in the area.</w:t>
      </w:r>
    </w:p>
    <w:p w14:paraId="6DB5DA11" w14:textId="77777777" w:rsidR="00DB4038" w:rsidRDefault="00DB4038" w:rsidP="00DB4038">
      <w:pPr>
        <w:pStyle w:val="NoSpacing"/>
        <w:rPr>
          <w:lang w:eastAsia="en-GB"/>
        </w:rPr>
      </w:pPr>
    </w:p>
    <w:p w14:paraId="747BB742" w14:textId="77777777" w:rsidR="00DB4038" w:rsidRDefault="00DB4038" w:rsidP="00DB4038">
      <w:pPr>
        <w:pStyle w:val="NoSpacing"/>
        <w:rPr>
          <w:lang w:eastAsia="en-GB"/>
        </w:rPr>
      </w:pPr>
      <w:r>
        <w:rPr>
          <w:lang w:eastAsia="en-GB"/>
        </w:rPr>
        <w:t xml:space="preserve">In terms of bird range and abundance findings appear mixed, with Vetch Field recording the lowest range of species, yet the second greatest abundance only to Clyne Gardens. On face value this could be easily misinterpreted, however, inspecting the recorded species tally, and heat map more closely, reveals a more accurate picture of the results. The first survey at Vetch Field saw a large quantity of house sparrow </w:t>
      </w:r>
      <w:r w:rsidRPr="00F1425B">
        <w:rPr>
          <w:lang w:eastAsia="en-GB"/>
        </w:rPr>
        <w:t>(</w:t>
      </w:r>
      <w:r w:rsidRPr="00F1425B">
        <w:rPr>
          <w:i/>
          <w:iCs/>
          <w:lang w:eastAsia="en-GB"/>
        </w:rPr>
        <w:t xml:space="preserve">Passer </w:t>
      </w:r>
      <w:proofErr w:type="spellStart"/>
      <w:r w:rsidRPr="00F1425B">
        <w:rPr>
          <w:i/>
          <w:iCs/>
          <w:lang w:eastAsia="en-GB"/>
        </w:rPr>
        <w:t>domesticus</w:t>
      </w:r>
      <w:proofErr w:type="spellEnd"/>
      <w:r w:rsidRPr="00F1425B">
        <w:rPr>
          <w:lang w:eastAsia="en-GB"/>
        </w:rPr>
        <w:t>)</w:t>
      </w:r>
      <w:r>
        <w:rPr>
          <w:lang w:eastAsia="en-GB"/>
        </w:rPr>
        <w:t xml:space="preserve">, shown by the heat map (Figure 20) to be focussed exclusively </w:t>
      </w:r>
      <w:proofErr w:type="gramStart"/>
      <w:r>
        <w:rPr>
          <w:lang w:eastAsia="en-GB"/>
        </w:rPr>
        <w:t>in</w:t>
      </w:r>
      <w:proofErr w:type="gramEnd"/>
      <w:r>
        <w:rPr>
          <w:lang w:eastAsia="en-GB"/>
        </w:rPr>
        <w:t xml:space="preserve"> the north-west corner of the site. The second survey of the same site recorded a far reduced number of specimens, falling from twenty to just two. This anomaly can be explained by the presence of bird feeders found in one tree in this corner of the park, recently filled with peanuts prior to survey one, being utilised by a small flock of house sparrow, whilst found to be empty during survey two and therefore devoid of house sparrow activity entirely.</w:t>
      </w:r>
    </w:p>
    <w:p w14:paraId="49324D32" w14:textId="77777777" w:rsidR="00DB4038" w:rsidRDefault="00DB4038" w:rsidP="00DB4038">
      <w:pPr>
        <w:pStyle w:val="NoSpacing"/>
        <w:rPr>
          <w:lang w:eastAsia="en-GB"/>
        </w:rPr>
      </w:pPr>
    </w:p>
    <w:p w14:paraId="29C8587F" w14:textId="77777777" w:rsidR="00DB4038" w:rsidRDefault="00DB4038" w:rsidP="00DB4038">
      <w:pPr>
        <w:pStyle w:val="NoSpacing"/>
        <w:rPr>
          <w:lang w:eastAsia="en-GB"/>
        </w:rPr>
      </w:pPr>
      <w:r>
        <w:rPr>
          <w:lang w:eastAsia="en-GB"/>
        </w:rPr>
        <w:t>In terms of bird species range (Figure 15) at VF in comparison to the other green spaces, all others offer a greater number of species. Prevalence of house sparrow and feral pigeon, the latter of which were possibly attracted by litter, food, and fallen nuts from the bird feeder, slightly distort the visual representation of the graph, however, Table 9 more accurately represents the broader habitat offered at all three other sites. An increased species richness highlights a better structured and healthier natural system and in turn increased potential for human-nature interaction, particularly with the more visually and audibly striking species.</w:t>
      </w:r>
    </w:p>
    <w:p w14:paraId="05F7D81B" w14:textId="77777777" w:rsidR="00DB4038" w:rsidRDefault="00DB4038" w:rsidP="00DB4038">
      <w:pPr>
        <w:pStyle w:val="NoSpacing"/>
        <w:rPr>
          <w:lang w:eastAsia="en-GB"/>
        </w:rPr>
      </w:pPr>
    </w:p>
    <w:p w14:paraId="102A40BB" w14:textId="77777777" w:rsidR="00DB4038" w:rsidRDefault="00DB4038" w:rsidP="00DB4038">
      <w:pPr>
        <w:pStyle w:val="NoSpacing"/>
        <w:rPr>
          <w:lang w:eastAsia="en-GB"/>
        </w:rPr>
      </w:pPr>
      <w:r>
        <w:rPr>
          <w:lang w:eastAsia="en-GB"/>
        </w:rPr>
        <w:t xml:space="preserve">Despite VF’s lack of avian species habitat and subsequent lack of appeal, there are interesting opportunities reflected in results in Table 9. VF has more species unique during surveys than any other site. This suggests its location, rather than purely habitat provision needs to be considered. Although not generally considered a welcome inhabitant, the feral pigeon population recorded offers some diversity and the house sparrow presence is certainly positive and a result of VF’s more urban location. A red list species, whose numbers have dropped significantly in recent years, house sparrows using VF, even if only to feed at artificial birdfeeders, indicates a propensity towards movement from other local habitats of residential gardens, when offered enticement. Increased provision of food plants and suitable nesting sites for the house sparrow population could be seen as a real positive VF can offer to a struggling species. Their active nature and massed numbers are also perhaps the attractor for the other unique species recorded, the sparrowhawk. An incredibly interesting sight and possible first for many inexperienced in bird watching. Its presence offers a real </w:t>
      </w:r>
      <w:r>
        <w:rPr>
          <w:lang w:eastAsia="en-GB"/>
        </w:rPr>
        <w:lastRenderedPageBreak/>
        <w:t>opportunity for park users to observe something new and fascinating. With birds utilising areas of VF for varying reasons, perhaps opportunistic in nature, there is the possibility that further species can be drawn in and in turn draw in others.</w:t>
      </w:r>
    </w:p>
    <w:p w14:paraId="4001ECE6" w14:textId="77777777" w:rsidR="00DB4038" w:rsidRDefault="00DB4038" w:rsidP="00DB4038">
      <w:pPr>
        <w:pStyle w:val="NoSpacing"/>
        <w:rPr>
          <w:lang w:eastAsia="en-GB"/>
        </w:rPr>
      </w:pPr>
    </w:p>
    <w:p w14:paraId="24E9F86A" w14:textId="77777777" w:rsidR="00DB4038" w:rsidRDefault="00DB4038" w:rsidP="00DB4038">
      <w:pPr>
        <w:pStyle w:val="NoSpacing"/>
        <w:rPr>
          <w:lang w:eastAsia="en-GB"/>
        </w:rPr>
      </w:pPr>
      <w:r>
        <w:rPr>
          <w:lang w:eastAsia="en-GB"/>
        </w:rPr>
        <w:t>Also lacking in presence of garden birds found in Figure 17 from RSPB Big Garden Birdwatch data, compared to all but St. James Gardens, despite its unique location, means that VF is still clearly missing out on potential inhabitants through lack of suitable habitat. Similarly, Figure 16 shows only 22% of birds found within VF’s one kilometre squared locality were recorded during surveys, again highlighting birds avoiding the park or having no cause to visit.</w:t>
      </w:r>
    </w:p>
    <w:p w14:paraId="3EEBD193" w14:textId="77777777" w:rsidR="00DB4038" w:rsidRDefault="00DB4038" w:rsidP="00DB4038">
      <w:pPr>
        <w:pStyle w:val="NoSpacing"/>
        <w:rPr>
          <w:lang w:eastAsia="en-GB"/>
        </w:rPr>
      </w:pPr>
    </w:p>
    <w:p w14:paraId="77D3D0C9" w14:textId="77777777" w:rsidR="00DB4038" w:rsidRDefault="00DB4038" w:rsidP="00DB4038">
      <w:pPr>
        <w:pStyle w:val="NoSpacing"/>
        <w:rPr>
          <w:lang w:eastAsia="en-GB"/>
        </w:rPr>
      </w:pPr>
      <w:r>
        <w:rPr>
          <w:lang w:eastAsia="en-GB"/>
        </w:rPr>
        <w:t xml:space="preserve">During VF wildlife surveys, approximate location of sightings </w:t>
      </w:r>
      <w:proofErr w:type="gramStart"/>
      <w:r>
        <w:rPr>
          <w:lang w:eastAsia="en-GB"/>
        </w:rPr>
        <w:t>were</w:t>
      </w:r>
      <w:proofErr w:type="gramEnd"/>
      <w:r>
        <w:rPr>
          <w:lang w:eastAsia="en-GB"/>
        </w:rPr>
        <w:t xml:space="preserve"> mapped and through the use of Google My Maps, have been plotted on satellite imagery to give visual bird and lepidoptera distribution and activity in Figures 20 and 21 respectively. Most bird activity can be seen in three distinct areas, the western end of the site where house sparrow and feral pigeons were seen using the feeder and eating fallen and dispersed food from human park users, wood pigeons foraging near the eastern orchard area and jackdaws and starlings using the limited tree cover. Most of the grassland areas are seen to be devoid of bird activity, with little or no protection or natural feeding opportunities. Lepidopteran activity is even more contained to specific areas, all based at the main nectar source of the wildflower circle, </w:t>
      </w:r>
      <w:proofErr w:type="gramStart"/>
      <w:r>
        <w:rPr>
          <w:lang w:eastAsia="en-GB"/>
        </w:rPr>
        <w:t>with the exception of</w:t>
      </w:r>
      <w:proofErr w:type="gramEnd"/>
      <w:r>
        <w:rPr>
          <w:lang w:eastAsia="en-GB"/>
        </w:rPr>
        <w:t xml:space="preserve"> the cinnabar moth caterpillar, found on its food plant, ragwort (Jacobaea vulgaris) at the south-eastern end, where longer grasses in the orchard have provided suitable but limited habitat.</w:t>
      </w:r>
    </w:p>
    <w:p w14:paraId="7BAD59B4" w14:textId="39D25001" w:rsidR="00DB4038" w:rsidRDefault="00DB4038" w:rsidP="00DB4038">
      <w:pPr>
        <w:pStyle w:val="Heading2"/>
        <w:rPr>
          <w:lang w:eastAsia="en-GB"/>
        </w:rPr>
      </w:pPr>
    </w:p>
    <w:p w14:paraId="44573BDC" w14:textId="77777777" w:rsidR="00DB4038" w:rsidRDefault="00DB4038" w:rsidP="00DB4038">
      <w:pPr>
        <w:pStyle w:val="NoSpacing"/>
        <w:rPr>
          <w:lang w:eastAsia="en-GB"/>
        </w:rPr>
      </w:pPr>
      <w:r>
        <w:rPr>
          <w:lang w:eastAsia="en-GB"/>
        </w:rPr>
        <w:t>Butterfly and moth species range and abundance are shown in Figure 12, with VF only having small and large white butterflies recorded and no adult moths seen, only a single cinnabar moth caterpillar. With only St. James Gardens having such a low species count, the greater numbers observed there point to increased capacity, mainly due to a well-developed understory of vegetation on site. This could be considered a surprising result given the shaded nature of St. James Gardens due to prevalence of tall, mature tree specimens not necessarily as appealing to the named butterfly species as VF’s open space. However, the limited nectar offering at VF, confined to the circular wildflower area and invasive buddleia seems to limit the appeal even in comparison to St. James Garden’s high level of shade.</w:t>
      </w:r>
    </w:p>
    <w:p w14:paraId="61A04F4C" w14:textId="77777777" w:rsidR="00DB4038" w:rsidRDefault="00DB4038" w:rsidP="00DB4038">
      <w:pPr>
        <w:pStyle w:val="NoSpacing"/>
        <w:rPr>
          <w:lang w:eastAsia="en-GB"/>
        </w:rPr>
      </w:pPr>
    </w:p>
    <w:p w14:paraId="5E0EF16C" w14:textId="77777777" w:rsidR="00DB4038" w:rsidRDefault="00DB4038" w:rsidP="00DB4038">
      <w:pPr>
        <w:pStyle w:val="NoSpacing"/>
        <w:rPr>
          <w:lang w:eastAsia="en-GB"/>
        </w:rPr>
      </w:pPr>
      <w:r>
        <w:rPr>
          <w:lang w:eastAsia="en-GB"/>
        </w:rPr>
        <w:t>Rosehill Quarry and Clyne Gardens both recorded additional species, including red admiral and speckled wood, and overall higher numbers of butterflies, although no daytime flying moths were recorded despite three cinnabar moth caterpillars seen at Clyne Gardens. A lack of suitable habitat and larval food plants of common nettle (</w:t>
      </w:r>
      <w:r w:rsidRPr="003B7F57">
        <w:rPr>
          <w:i/>
          <w:iCs/>
          <w:lang w:eastAsia="en-GB"/>
        </w:rPr>
        <w:t xml:space="preserve">Urtica </w:t>
      </w:r>
      <w:proofErr w:type="spellStart"/>
      <w:r w:rsidRPr="003B7F57">
        <w:rPr>
          <w:i/>
          <w:iCs/>
          <w:lang w:eastAsia="en-GB"/>
        </w:rPr>
        <w:t>doica</w:t>
      </w:r>
      <w:proofErr w:type="spellEnd"/>
      <w:r>
        <w:rPr>
          <w:lang w:eastAsia="en-GB"/>
        </w:rPr>
        <w:t>) for red admirals and any of cock's foot (Dactylis glomerata), common Couch (</w:t>
      </w:r>
      <w:proofErr w:type="spellStart"/>
      <w:r w:rsidRPr="003B7F57">
        <w:rPr>
          <w:i/>
          <w:iCs/>
          <w:lang w:eastAsia="en-GB"/>
        </w:rPr>
        <w:t>Elytrigia</w:t>
      </w:r>
      <w:proofErr w:type="spellEnd"/>
      <w:r w:rsidRPr="003B7F57">
        <w:rPr>
          <w:i/>
          <w:iCs/>
          <w:lang w:eastAsia="en-GB"/>
        </w:rPr>
        <w:t xml:space="preserve"> repens</w:t>
      </w:r>
      <w:r>
        <w:rPr>
          <w:lang w:eastAsia="en-GB"/>
        </w:rPr>
        <w:t>), false brome (</w:t>
      </w:r>
      <w:proofErr w:type="spellStart"/>
      <w:r w:rsidRPr="003B7F57">
        <w:rPr>
          <w:i/>
          <w:iCs/>
          <w:lang w:eastAsia="en-GB"/>
        </w:rPr>
        <w:t>Brachypodium</w:t>
      </w:r>
      <w:proofErr w:type="spellEnd"/>
      <w:r w:rsidRPr="003B7F57">
        <w:rPr>
          <w:i/>
          <w:iCs/>
          <w:lang w:eastAsia="en-GB"/>
        </w:rPr>
        <w:t xml:space="preserve"> </w:t>
      </w:r>
      <w:proofErr w:type="spellStart"/>
      <w:r w:rsidRPr="003B7F57">
        <w:rPr>
          <w:i/>
          <w:iCs/>
          <w:lang w:eastAsia="en-GB"/>
        </w:rPr>
        <w:t>sylvaticum</w:t>
      </w:r>
      <w:proofErr w:type="spellEnd"/>
      <w:r>
        <w:rPr>
          <w:lang w:eastAsia="en-GB"/>
        </w:rPr>
        <w:t>), or Yorkshire fog (</w:t>
      </w:r>
      <w:r w:rsidRPr="003B7F57">
        <w:rPr>
          <w:i/>
          <w:iCs/>
          <w:lang w:eastAsia="en-GB"/>
        </w:rPr>
        <w:t xml:space="preserve">Holcus </w:t>
      </w:r>
      <w:proofErr w:type="spellStart"/>
      <w:r w:rsidRPr="003B7F57">
        <w:rPr>
          <w:i/>
          <w:iCs/>
          <w:lang w:eastAsia="en-GB"/>
        </w:rPr>
        <w:t>lanatus</w:t>
      </w:r>
      <w:proofErr w:type="spellEnd"/>
      <w:r>
        <w:rPr>
          <w:lang w:eastAsia="en-GB"/>
        </w:rPr>
        <w:t>) for speckled wood are obvious factors in their absence at VF. This theme is further developed in Figure 13 with the preferred larval food plants of only 32% of nineteen lepidoptera species recorded on any surveyed site or included in local data, found at VF. It comes as no surprise then in Figure 14 that 84% of species found locally were absent from VF. However, due to time constraints of surveys, this result may be negatively skewed, as not all species are fully active in August and September, although with the lack of larval food sources, the trend can be seen as adequately representative.</w:t>
      </w:r>
    </w:p>
    <w:p w14:paraId="7E509BC4" w14:textId="77777777" w:rsidR="00DB4038" w:rsidRDefault="00DB4038" w:rsidP="00DB4038">
      <w:pPr>
        <w:pStyle w:val="NoSpacing"/>
        <w:rPr>
          <w:lang w:eastAsia="en-GB"/>
        </w:rPr>
      </w:pPr>
    </w:p>
    <w:p w14:paraId="75749EBE" w14:textId="77777777" w:rsidR="00DB4038" w:rsidRDefault="00DB4038" w:rsidP="00DB4038">
      <w:pPr>
        <w:pStyle w:val="NoSpacing"/>
        <w:rPr>
          <w:lang w:eastAsia="en-GB"/>
        </w:rPr>
      </w:pPr>
      <w:r>
        <w:rPr>
          <w:lang w:eastAsia="en-GB"/>
        </w:rPr>
        <w:t xml:space="preserve">With their bright colours, and fascinating behavioural displays in caterpillar and adult forms, along with incredible chrysalis forms mid-metamorphosis, lepidoptera have potential to offer interest and inspiration to people of all ages. Moth trapping with permission and supervision can add survey data and give another option for engagement but also the mere sight of such delicate, beautifully patterned creatures on a commute, picnic or any visit outdoors can invoke a positive feeling or response. Increased habitat and attraction of an area to these creatures could benefit population </w:t>
      </w:r>
      <w:r>
        <w:rPr>
          <w:lang w:eastAsia="en-GB"/>
        </w:rPr>
        <w:lastRenderedPageBreak/>
        <w:t>numbers, increase strength of local ecosystems, and provide this opportunity of engagement and joy for local people. Where there is less colour and less life, there is less chance for positive experience.</w:t>
      </w:r>
    </w:p>
    <w:p w14:paraId="15FAD8A3" w14:textId="77777777" w:rsidR="00DB4038" w:rsidRDefault="00DB4038" w:rsidP="00DB4038">
      <w:pPr>
        <w:pStyle w:val="NoSpacing"/>
        <w:rPr>
          <w:lang w:eastAsia="en-GB"/>
        </w:rPr>
      </w:pPr>
    </w:p>
    <w:p w14:paraId="14B01CE8" w14:textId="6D8BEC4B" w:rsidR="00DB4038" w:rsidRDefault="00DB4038" w:rsidP="00DB4038">
      <w:pPr>
        <w:pStyle w:val="Heading2"/>
        <w:rPr>
          <w:lang w:eastAsia="en-GB"/>
        </w:rPr>
      </w:pPr>
      <w:bookmarkStart w:id="65" w:name="_Toc90847361"/>
      <w:r>
        <w:rPr>
          <w:lang w:eastAsia="en-GB"/>
        </w:rPr>
        <w:t>5.1.</w:t>
      </w:r>
      <w:r w:rsidR="00EA1538">
        <w:rPr>
          <w:lang w:eastAsia="en-GB"/>
        </w:rPr>
        <w:t>4</w:t>
      </w:r>
      <w:r>
        <w:rPr>
          <w:lang w:eastAsia="en-GB"/>
        </w:rPr>
        <w:t xml:space="preserve"> Antisocial Behaviour</w:t>
      </w:r>
      <w:bookmarkEnd w:id="65"/>
    </w:p>
    <w:p w14:paraId="4351BFC8" w14:textId="77777777" w:rsidR="00DB4038" w:rsidRDefault="00DB4038" w:rsidP="00DB4038">
      <w:pPr>
        <w:pStyle w:val="NoSpacing"/>
        <w:rPr>
          <w:lang w:eastAsia="en-GB"/>
        </w:rPr>
      </w:pPr>
      <w:r>
        <w:rPr>
          <w:lang w:eastAsia="en-GB"/>
        </w:rPr>
        <w:t>Signs of antisocial behaviour at VF take the form of general littering, shown in orange in Figure 22, spread across the site, graffiti on walls, floors, and benches, marked in purple, and a disturbing amount of fly-tipped waste, mainly black bin bags of unidentified nature and alcoholic drinks cans near the northern entrance on Madoc Street. Despite the presence of bins and gated entrances to some of the publicly accessible site, it is not fully enclosed or secured, leaving access at all hours. Antisocial behaviour has been linked to avoidance of use of green spaces and an association with area neither being safe nor worthy of visiting. Reduction in these antisocial behaviours could increase positive footfall and use of the park and increase care and future considerate use. A suggestion would be to establish clear areas of management, with purpose and borders, providing an increased perception of specific use and care, with suitable signs and information panels, particularly in areas where longer grasses are left for species richness, which may not appear neat or maintained, yet offer vital biodiverse habitat.</w:t>
      </w:r>
    </w:p>
    <w:p w14:paraId="318794A2" w14:textId="56EECEAB" w:rsidR="00EA1538" w:rsidRDefault="00EA1538" w:rsidP="00EA1538">
      <w:pPr>
        <w:pStyle w:val="Heading2"/>
        <w:rPr>
          <w:lang w:eastAsia="en-GB"/>
        </w:rPr>
      </w:pPr>
    </w:p>
    <w:p w14:paraId="227B5177" w14:textId="7DF253C8" w:rsidR="00FA43D8" w:rsidRDefault="00FA43D8" w:rsidP="00FA43D8">
      <w:pPr>
        <w:pStyle w:val="Heading2"/>
        <w:rPr>
          <w:lang w:eastAsia="en-GB"/>
        </w:rPr>
      </w:pPr>
      <w:bookmarkStart w:id="66" w:name="_Toc90847362"/>
      <w:r>
        <w:rPr>
          <w:lang w:eastAsia="en-GB"/>
        </w:rPr>
        <w:t>5.1.5 Species and Habitat Selection</w:t>
      </w:r>
      <w:bookmarkEnd w:id="66"/>
    </w:p>
    <w:p w14:paraId="02A649A9" w14:textId="085E3948" w:rsidR="00FA6FEB" w:rsidRDefault="00FA43D8" w:rsidP="00FA6FEB">
      <w:pPr>
        <w:pStyle w:val="NoSpacing"/>
      </w:pPr>
      <w:r>
        <w:rPr>
          <w:lang w:eastAsia="en-GB"/>
        </w:rPr>
        <w:t xml:space="preserve">Drawn from baseline data and analysis of fauna and flora within local green space sites across Swansea, habitat, and species recommendations for focus of enhancement efforts at VF have been developed. </w:t>
      </w:r>
      <w:r w:rsidR="00271DE7">
        <w:rPr>
          <w:lang w:eastAsia="en-GB"/>
        </w:rPr>
        <w:t xml:space="preserve">A target species </w:t>
      </w:r>
      <w:proofErr w:type="gramStart"/>
      <w:r w:rsidR="00271DE7">
        <w:rPr>
          <w:lang w:eastAsia="en-GB"/>
        </w:rPr>
        <w:t>approach</w:t>
      </w:r>
      <w:proofErr w:type="gramEnd"/>
      <w:r w:rsidR="00FA6FEB">
        <w:rPr>
          <w:lang w:eastAsia="en-GB"/>
        </w:rPr>
        <w:t xml:space="preserve"> rather than a whole</w:t>
      </w:r>
      <w:r w:rsidR="00FA6FEB" w:rsidRPr="005814D9">
        <w:t xml:space="preserve"> ecological community </w:t>
      </w:r>
      <w:r w:rsidR="00FA6FEB">
        <w:t xml:space="preserve">proposition </w:t>
      </w:r>
      <w:r w:rsidR="00FA6FEB" w:rsidRPr="005814D9">
        <w:t xml:space="preserve">is useful for the translation of ecological theory into applied design solutions, and </w:t>
      </w:r>
      <w:r w:rsidR="00FA6FEB">
        <w:t>allows broader participatory input from stakeholders, developing a sense of ownership and improved monitoring ability of developmental success</w:t>
      </w:r>
      <w:r w:rsidR="00FA6FEB" w:rsidRPr="005814D9">
        <w:t xml:space="preserve"> (Apfelbeck</w:t>
      </w:r>
      <w:r w:rsidR="00FA6FEB">
        <w:t xml:space="preserve"> </w:t>
      </w:r>
      <w:r w:rsidR="00FA6FEB" w:rsidRPr="00294723">
        <w:rPr>
          <w:i/>
          <w:iCs/>
        </w:rPr>
        <w:t>et al</w:t>
      </w:r>
      <w:r w:rsidR="00FA6FEB">
        <w:t>. 2019)</w:t>
      </w:r>
      <w:r w:rsidR="00FA6FEB" w:rsidRPr="005814D9">
        <w:t>.</w:t>
      </w:r>
    </w:p>
    <w:p w14:paraId="50783290" w14:textId="77777777" w:rsidR="00FA6FEB" w:rsidRDefault="00FA6FEB" w:rsidP="00FA6FEB">
      <w:pPr>
        <w:pStyle w:val="NoSpacing"/>
        <w:rPr>
          <w:lang w:eastAsia="en-GB"/>
        </w:rPr>
      </w:pPr>
    </w:p>
    <w:p w14:paraId="6E0ABBBE" w14:textId="0DB81AB7" w:rsidR="00AE3D2C" w:rsidRPr="00AE3D2C" w:rsidRDefault="00FA43D8" w:rsidP="00AE3D2C">
      <w:pPr>
        <w:pStyle w:val="NoSpacing"/>
        <w:rPr>
          <w:lang w:eastAsia="en-GB"/>
        </w:rPr>
      </w:pPr>
      <w:r>
        <w:rPr>
          <w:lang w:eastAsia="en-GB"/>
        </w:rPr>
        <w:t xml:space="preserve">Through use of the developed metric </w:t>
      </w:r>
      <w:r w:rsidR="00324B1A">
        <w:rPr>
          <w:lang w:eastAsia="en-GB"/>
        </w:rPr>
        <w:t xml:space="preserve">(Tables 11, 12, and 13) </w:t>
      </w:r>
      <w:r>
        <w:rPr>
          <w:lang w:eastAsia="en-GB"/>
        </w:rPr>
        <w:t xml:space="preserve">which </w:t>
      </w:r>
      <w:r w:rsidR="00271DE7">
        <w:rPr>
          <w:lang w:eastAsia="en-GB"/>
        </w:rPr>
        <w:t xml:space="preserve">enables prioritisation of species through a flexible rating system, bird and lepidoptera species have been selected, along with tree species, </w:t>
      </w:r>
      <w:proofErr w:type="gramStart"/>
      <w:r w:rsidR="00271DE7">
        <w:rPr>
          <w:lang w:eastAsia="en-GB"/>
        </w:rPr>
        <w:t>taking into account</w:t>
      </w:r>
      <w:proofErr w:type="gramEnd"/>
      <w:r w:rsidR="00271DE7">
        <w:rPr>
          <w:lang w:eastAsia="en-GB"/>
        </w:rPr>
        <w:t xml:space="preserve"> a range of potential benefits to human interactions and to the local ecosystem.</w:t>
      </w:r>
      <w:r w:rsidR="00324B1A">
        <w:rPr>
          <w:lang w:eastAsia="en-GB"/>
        </w:rPr>
        <w:t xml:space="preserve"> In formulating priority species, the habitat recommendations depicted in Figures 25 and 26 and input into the Biodiversity Metric in Table 14 are directly related to requirements of chosen fauna.</w:t>
      </w:r>
      <w:r w:rsidR="00AE3D2C">
        <w:rPr>
          <w:lang w:eastAsia="en-GB"/>
        </w:rPr>
        <w:t xml:space="preserve"> Changes in management to involve increased understanding and development of techniques for grassland and its biodiverse potential are suggested for VF and </w:t>
      </w:r>
      <w:proofErr w:type="gramStart"/>
      <w:r w:rsidR="00AE3D2C">
        <w:rPr>
          <w:lang w:eastAsia="en-GB"/>
        </w:rPr>
        <w:t>the majority of</w:t>
      </w:r>
      <w:proofErr w:type="gramEnd"/>
      <w:r w:rsidR="00AE3D2C">
        <w:rPr>
          <w:lang w:eastAsia="en-GB"/>
        </w:rPr>
        <w:t xml:space="preserve"> urban green spaces under similar management in the UK </w:t>
      </w:r>
      <w:r w:rsidR="00AE3D2C" w:rsidRPr="00AE3D2C">
        <w:rPr>
          <w:lang w:eastAsia="en-GB"/>
        </w:rPr>
        <w:t>(</w:t>
      </w:r>
      <w:proofErr w:type="spellStart"/>
      <w:r w:rsidR="00AE3D2C" w:rsidRPr="00AE3D2C">
        <w:rPr>
          <w:lang w:eastAsia="en-GB"/>
        </w:rPr>
        <w:t>Ignatieva</w:t>
      </w:r>
      <w:proofErr w:type="spellEnd"/>
      <w:r w:rsidR="00AE3D2C" w:rsidRPr="00AE3D2C">
        <w:rPr>
          <w:lang w:eastAsia="en-GB"/>
        </w:rPr>
        <w:t xml:space="preserve"> </w:t>
      </w:r>
      <w:r w:rsidR="00AE3D2C" w:rsidRPr="00AE3D2C">
        <w:rPr>
          <w:i/>
          <w:iCs/>
          <w:lang w:eastAsia="en-GB"/>
        </w:rPr>
        <w:t>et al.</w:t>
      </w:r>
      <w:r w:rsidR="00AE3D2C" w:rsidRPr="00AE3D2C">
        <w:rPr>
          <w:lang w:eastAsia="en-GB"/>
        </w:rPr>
        <w:t xml:space="preserve"> 2020).</w:t>
      </w:r>
      <w:r w:rsidR="0085168A">
        <w:rPr>
          <w:lang w:eastAsia="en-GB"/>
        </w:rPr>
        <w:t xml:space="preserve"> Overall, improvements of current habitat and development of new habitat types are viewed as vitally important for VF, if the Biodiversity Metric total is to be reached and even surpassed. Creation of new habitat types not yet present on site will undoubtedly increase biodiversity, without necessarily adding to the cost of management, just a change in its application and focus.</w:t>
      </w:r>
    </w:p>
    <w:p w14:paraId="2CBC4B3B" w14:textId="4E9EF42B" w:rsidR="005212F9" w:rsidRDefault="005212F9" w:rsidP="00FA43D8">
      <w:pPr>
        <w:pStyle w:val="NoSpacing"/>
        <w:rPr>
          <w:lang w:eastAsia="en-GB"/>
        </w:rPr>
      </w:pPr>
    </w:p>
    <w:p w14:paraId="4309F860" w14:textId="5EE7FC92" w:rsidR="005212F9" w:rsidRPr="00FA43D8" w:rsidRDefault="005212F9" w:rsidP="005212F9">
      <w:pPr>
        <w:pStyle w:val="NoSpacing"/>
        <w:rPr>
          <w:lang w:eastAsia="en-GB"/>
        </w:rPr>
      </w:pPr>
      <w:proofErr w:type="gramStart"/>
      <w:r>
        <w:rPr>
          <w:lang w:eastAsia="en-GB"/>
        </w:rPr>
        <w:t>All of</w:t>
      </w:r>
      <w:proofErr w:type="gramEnd"/>
      <w:r>
        <w:rPr>
          <w:lang w:eastAsia="en-GB"/>
        </w:rPr>
        <w:t xml:space="preserve"> the top five selected focal bird species (starling, mistle thrush, song thrush, robin, and wren) have high ratings for song and aesthetic, offering both visual and audible potential for human experience if successfully attracted to VF, along with being native and with year-round populations for adding opportunity to be seen and heard. Similarly, the butterfly species with the highest focal ranking (Red Admiral and Peacock), are </w:t>
      </w:r>
      <w:r w:rsidR="003276ED">
        <w:rPr>
          <w:lang w:eastAsia="en-GB"/>
        </w:rPr>
        <w:t>known for their bright and distinctive colouration and are</w:t>
      </w:r>
      <w:r>
        <w:rPr>
          <w:lang w:eastAsia="en-GB"/>
        </w:rPr>
        <w:t xml:space="preserve"> native</w:t>
      </w:r>
      <w:r w:rsidR="003276ED">
        <w:rPr>
          <w:lang w:eastAsia="en-GB"/>
        </w:rPr>
        <w:t xml:space="preserve">, with </w:t>
      </w:r>
      <w:r>
        <w:rPr>
          <w:lang w:eastAsia="en-GB"/>
        </w:rPr>
        <w:t xml:space="preserve">relatively long active seasons, providing enhanced </w:t>
      </w:r>
      <w:r w:rsidR="003276ED">
        <w:rPr>
          <w:lang w:eastAsia="en-GB"/>
        </w:rPr>
        <w:t>chance of appreciation.</w:t>
      </w:r>
      <w:r w:rsidR="00CE2854">
        <w:rPr>
          <w:lang w:eastAsia="en-GB"/>
        </w:rPr>
        <w:t xml:space="preserve"> The advantage of native species includes knowledge of the species habits, interaction, and function within the local ecosystem and climate, along with perceived ease of access to abundant supplies in terms of seeds and stock for plants and accessibility for local wildlife capable of relocating to the target site on their own.</w:t>
      </w:r>
    </w:p>
    <w:p w14:paraId="0707CF86" w14:textId="51B10678" w:rsidR="009D554A" w:rsidRDefault="009D554A" w:rsidP="00B76C99">
      <w:pPr>
        <w:rPr>
          <w:rFonts w:cstheme="minorHAnsi"/>
        </w:rPr>
      </w:pPr>
    </w:p>
    <w:p w14:paraId="0F520BAE" w14:textId="1F8E19CC" w:rsidR="009D554A" w:rsidRDefault="00EA1538" w:rsidP="00B33AF2">
      <w:pPr>
        <w:pStyle w:val="Heading2"/>
        <w:rPr>
          <w:lang w:eastAsia="en-GB"/>
        </w:rPr>
      </w:pPr>
      <w:bookmarkStart w:id="67" w:name="_Toc90847363"/>
      <w:r>
        <w:rPr>
          <w:lang w:eastAsia="en-GB"/>
        </w:rPr>
        <w:lastRenderedPageBreak/>
        <w:t>5.</w:t>
      </w:r>
      <w:r w:rsidR="00FA43D8">
        <w:rPr>
          <w:lang w:eastAsia="en-GB"/>
        </w:rPr>
        <w:t>2</w:t>
      </w:r>
      <w:r>
        <w:rPr>
          <w:lang w:eastAsia="en-GB"/>
        </w:rPr>
        <w:t xml:space="preserve"> </w:t>
      </w:r>
      <w:r w:rsidRPr="004130BC">
        <w:rPr>
          <w:lang w:eastAsia="en-GB"/>
        </w:rPr>
        <w:t>Objective 3</w:t>
      </w:r>
      <w:bookmarkEnd w:id="67"/>
    </w:p>
    <w:p w14:paraId="36B913E4" w14:textId="11FD3216" w:rsidR="00EB7B58" w:rsidRDefault="003276ED" w:rsidP="00AE3D2C">
      <w:pPr>
        <w:pStyle w:val="NoSpacing"/>
        <w:rPr>
          <w:rFonts w:cstheme="minorHAnsi"/>
        </w:rPr>
      </w:pPr>
      <w:r>
        <w:rPr>
          <w:rFonts w:cstheme="minorHAnsi"/>
        </w:rPr>
        <w:t>The metric, model, and recommendations of the formulated approach to green space enhancement build on researched methods and use specific and relevant data to provide a tool for a broad user base for green space improvement. Flexible to have priority input by all stakeholders, adaptable to use on any scale of urban site, whether existing or to be newly created</w:t>
      </w:r>
      <w:r w:rsidR="005D696E">
        <w:rPr>
          <w:rFonts w:cstheme="minorHAnsi"/>
        </w:rPr>
        <w:t>, the importance of working from baseline to realistic attainment of habitat development and species attraction must be stressed. One of the key positives of this proposed method is its adaptable nature</w:t>
      </w:r>
      <w:r w:rsidR="00F9277E">
        <w:rPr>
          <w:rFonts w:cstheme="minorHAnsi"/>
        </w:rPr>
        <w:t xml:space="preserve"> and </w:t>
      </w:r>
      <w:r w:rsidR="00021EEF">
        <w:rPr>
          <w:rFonts w:cstheme="minorHAnsi"/>
        </w:rPr>
        <w:t>it aims to help provide management focus where sometimes one is either not present or differs from a sustainable one (</w:t>
      </w:r>
      <w:proofErr w:type="spellStart"/>
      <w:r w:rsidR="00021EEF">
        <w:rPr>
          <w:rFonts w:cstheme="minorHAnsi"/>
        </w:rPr>
        <w:t>Fongar</w:t>
      </w:r>
      <w:proofErr w:type="spellEnd"/>
      <w:r w:rsidR="00021EEF">
        <w:rPr>
          <w:rFonts w:cstheme="minorHAnsi"/>
        </w:rPr>
        <w:t xml:space="preserve"> </w:t>
      </w:r>
      <w:r w:rsidR="00021EEF" w:rsidRPr="00021EEF">
        <w:rPr>
          <w:rFonts w:cstheme="minorHAnsi"/>
          <w:i/>
          <w:iCs/>
        </w:rPr>
        <w:t>et al.</w:t>
      </w:r>
      <w:r w:rsidR="00021EEF">
        <w:rPr>
          <w:rFonts w:cstheme="minorHAnsi"/>
        </w:rPr>
        <w:t xml:space="preserve"> 2019). </w:t>
      </w:r>
      <w:r w:rsidR="005D696E">
        <w:rPr>
          <w:rFonts w:cstheme="minorHAnsi"/>
        </w:rPr>
        <w:t xml:space="preserve"> </w:t>
      </w:r>
      <w:r w:rsidR="00EB7B58">
        <w:rPr>
          <w:rFonts w:cstheme="minorHAnsi"/>
        </w:rPr>
        <w:t>Developed in the UK, there are varied approaches to green space management across the world and a greater understanding of the benefits of alternate approaches may help with the use of this or any other model or method in the future (</w:t>
      </w:r>
      <w:proofErr w:type="spellStart"/>
      <w:r w:rsidR="00EB7B58">
        <w:rPr>
          <w:rFonts w:cstheme="minorHAnsi"/>
        </w:rPr>
        <w:t>Darkhani</w:t>
      </w:r>
      <w:proofErr w:type="spellEnd"/>
      <w:r w:rsidR="00EB7B58">
        <w:rPr>
          <w:rFonts w:cstheme="minorHAnsi"/>
        </w:rPr>
        <w:t>, Tahir, and Ibrahim 2019).</w:t>
      </w:r>
    </w:p>
    <w:p w14:paraId="3026C53E" w14:textId="77777777" w:rsidR="00021EEF" w:rsidRDefault="00021EEF" w:rsidP="00AE3D2C">
      <w:pPr>
        <w:pStyle w:val="NoSpacing"/>
        <w:rPr>
          <w:rFonts w:cstheme="minorHAnsi"/>
        </w:rPr>
      </w:pPr>
    </w:p>
    <w:p w14:paraId="04893171" w14:textId="753CF089" w:rsidR="00195CB0" w:rsidRDefault="005D696E" w:rsidP="00AE3D2C">
      <w:pPr>
        <w:pStyle w:val="NoSpacing"/>
        <w:rPr>
          <w:rFonts w:cstheme="minorHAnsi"/>
        </w:rPr>
      </w:pPr>
      <w:r>
        <w:rPr>
          <w:rFonts w:cstheme="minorHAnsi"/>
        </w:rPr>
        <w:t>The example worked through is one of a human experiential output</w:t>
      </w:r>
      <w:r w:rsidR="00CE2854">
        <w:rPr>
          <w:rFonts w:cstheme="minorHAnsi"/>
        </w:rPr>
        <w:t xml:space="preserve"> and understanding of ecosystem services</w:t>
      </w:r>
      <w:r w:rsidR="00195CB0">
        <w:rPr>
          <w:rFonts w:cstheme="minorHAnsi"/>
        </w:rPr>
        <w:t xml:space="preserve"> (</w:t>
      </w:r>
      <w:r w:rsidR="00195CB0" w:rsidRPr="00195CB0">
        <w:rPr>
          <w:rFonts w:cstheme="minorHAnsi"/>
        </w:rPr>
        <w:t>N</w:t>
      </w:r>
      <w:r w:rsidR="00195CB0">
        <w:rPr>
          <w:rFonts w:cstheme="minorHAnsi"/>
        </w:rPr>
        <w:t>iemel</w:t>
      </w:r>
      <w:r w:rsidR="00195CB0" w:rsidRPr="00195CB0">
        <w:rPr>
          <w:rFonts w:cstheme="minorHAnsi"/>
        </w:rPr>
        <w:t>ä</w:t>
      </w:r>
      <w:r w:rsidR="00195CB0">
        <w:rPr>
          <w:rFonts w:cstheme="minorHAnsi"/>
        </w:rPr>
        <w:t xml:space="preserve"> </w:t>
      </w:r>
      <w:r w:rsidR="00195CB0" w:rsidRPr="00195CB0">
        <w:rPr>
          <w:rFonts w:cstheme="minorHAnsi"/>
          <w:i/>
          <w:iCs/>
        </w:rPr>
        <w:t>et al.</w:t>
      </w:r>
      <w:r w:rsidR="00195CB0">
        <w:rPr>
          <w:rFonts w:cstheme="minorHAnsi"/>
        </w:rPr>
        <w:t xml:space="preserve"> 2010)</w:t>
      </w:r>
      <w:r w:rsidR="00CE2854">
        <w:rPr>
          <w:rFonts w:cstheme="minorHAnsi"/>
        </w:rPr>
        <w:t xml:space="preserve">, </w:t>
      </w:r>
      <w:r w:rsidR="00195CB0">
        <w:rPr>
          <w:rFonts w:cstheme="minorHAnsi"/>
        </w:rPr>
        <w:t>in a symbiotic approach</w:t>
      </w:r>
      <w:r>
        <w:rPr>
          <w:rFonts w:cstheme="minorHAnsi"/>
        </w:rPr>
        <w:t>, where nature and human benefit of urban green space is improved through quality of habitat provision with a species focussed approach.</w:t>
      </w:r>
      <w:r w:rsidR="00A64F2A">
        <w:rPr>
          <w:rFonts w:cstheme="minorHAnsi"/>
        </w:rPr>
        <w:t xml:space="preserve"> As with VF, in its central location within Swansea, amongst a dense urban environment, similar sites that would benefit most from the model are those centrally located where benefit is most strongly felt by residents and isolated natural ecosystems (Change </w:t>
      </w:r>
      <w:r w:rsidR="00A64F2A" w:rsidRPr="00A64F2A">
        <w:rPr>
          <w:rFonts w:cstheme="minorHAnsi"/>
          <w:i/>
          <w:iCs/>
        </w:rPr>
        <w:t>et al.</w:t>
      </w:r>
      <w:r w:rsidR="00A64F2A">
        <w:rPr>
          <w:rFonts w:cstheme="minorHAnsi"/>
        </w:rPr>
        <w:t xml:space="preserve"> 2017)</w:t>
      </w:r>
      <w:r>
        <w:rPr>
          <w:rFonts w:cstheme="minorHAnsi"/>
        </w:rPr>
        <w:t xml:space="preserve"> Were biodiversity to be the sole aim, the model and metric are flexible to aid that approach, similarly, were the target audience</w:t>
      </w:r>
      <w:r w:rsidR="00AE3D2C">
        <w:rPr>
          <w:rFonts w:cstheme="minorHAnsi"/>
        </w:rPr>
        <w:t xml:space="preserve"> to change or a distinctive species the priority, the ranking system could be altered to achieve these goals.</w:t>
      </w:r>
    </w:p>
    <w:p w14:paraId="2CB03316" w14:textId="77777777" w:rsidR="00A64F2A" w:rsidRPr="00152B9B" w:rsidRDefault="00A64F2A" w:rsidP="00AE3D2C">
      <w:pPr>
        <w:pStyle w:val="NoSpacing"/>
        <w:rPr>
          <w:rFonts w:cstheme="minorHAnsi"/>
        </w:rPr>
      </w:pPr>
    </w:p>
    <w:p w14:paraId="0D780E24" w14:textId="2CC499FA" w:rsidR="00B76C99" w:rsidRPr="00152B9B" w:rsidRDefault="009D554A" w:rsidP="00B76C99">
      <w:pPr>
        <w:pStyle w:val="Heading1"/>
        <w:rPr>
          <w:rFonts w:asciiTheme="minorHAnsi" w:hAnsiTheme="minorHAnsi" w:cstheme="minorHAnsi"/>
        </w:rPr>
      </w:pPr>
      <w:bookmarkStart w:id="68" w:name="_Toc90847364"/>
      <w:r>
        <w:rPr>
          <w:rFonts w:asciiTheme="minorHAnsi" w:hAnsiTheme="minorHAnsi" w:cstheme="minorHAnsi"/>
        </w:rPr>
        <w:t xml:space="preserve">Chapter </w:t>
      </w:r>
      <w:r w:rsidR="00B060A6">
        <w:rPr>
          <w:rFonts w:asciiTheme="minorHAnsi" w:hAnsiTheme="minorHAnsi" w:cstheme="minorHAnsi"/>
        </w:rPr>
        <w:t>6</w:t>
      </w:r>
      <w:r w:rsidR="00F932EC">
        <w:rPr>
          <w:rFonts w:asciiTheme="minorHAnsi" w:hAnsiTheme="minorHAnsi" w:cstheme="minorHAnsi"/>
        </w:rPr>
        <w:t xml:space="preserve">. </w:t>
      </w:r>
      <w:r>
        <w:rPr>
          <w:rFonts w:asciiTheme="minorHAnsi" w:hAnsiTheme="minorHAnsi" w:cstheme="minorHAnsi"/>
        </w:rPr>
        <w:t>Recommendations</w:t>
      </w:r>
      <w:r w:rsidR="00092671">
        <w:rPr>
          <w:rFonts w:asciiTheme="minorHAnsi" w:hAnsiTheme="minorHAnsi" w:cstheme="minorHAnsi"/>
        </w:rPr>
        <w:t xml:space="preserve"> and Conclusion</w:t>
      </w:r>
      <w:bookmarkEnd w:id="68"/>
    </w:p>
    <w:p w14:paraId="27B86FC8" w14:textId="6D45F3BB" w:rsidR="00092671" w:rsidRDefault="00092671" w:rsidP="007B59D9">
      <w:pPr>
        <w:pStyle w:val="NoSpacing"/>
      </w:pPr>
    </w:p>
    <w:p w14:paraId="5D98D6BF" w14:textId="623F88A7" w:rsidR="00006508" w:rsidRDefault="00006508" w:rsidP="00B33AF2">
      <w:pPr>
        <w:pStyle w:val="Heading2"/>
      </w:pPr>
      <w:bookmarkStart w:id="69" w:name="_Toc90847365"/>
      <w:r>
        <w:t>6.1 Conceptual framework</w:t>
      </w:r>
      <w:bookmarkEnd w:id="69"/>
    </w:p>
    <w:p w14:paraId="3A6A6AC0" w14:textId="77777777" w:rsidR="00B33AF2" w:rsidRPr="00B33AF2" w:rsidRDefault="00B33AF2" w:rsidP="00B33AF2">
      <w:pPr>
        <w:pStyle w:val="NoSpacing"/>
      </w:pPr>
    </w:p>
    <w:p w14:paraId="20C3BF18" w14:textId="62D8143C" w:rsidR="00006508" w:rsidRPr="00487981" w:rsidRDefault="00006508" w:rsidP="00006508">
      <w:pPr>
        <w:pStyle w:val="NoSpacing"/>
        <w:rPr>
          <w:b/>
          <w:bCs/>
        </w:rPr>
      </w:pPr>
      <w:r w:rsidRPr="00C537E3">
        <w:rPr>
          <w:b/>
          <w:bCs/>
        </w:rPr>
        <w:t>Step One</w:t>
      </w:r>
      <w:r>
        <w:rPr>
          <w:b/>
          <w:bCs/>
        </w:rPr>
        <w:t xml:space="preserve"> (</w:t>
      </w:r>
      <w:r w:rsidRPr="007D446B">
        <w:t xml:space="preserve">Initial </w:t>
      </w:r>
      <w:r>
        <w:t xml:space="preserve">Target Site </w:t>
      </w:r>
      <w:r w:rsidRPr="007D446B">
        <w:t>Assessment</w:t>
      </w:r>
      <w:r>
        <w:rPr>
          <w:b/>
          <w:bCs/>
        </w:rPr>
        <w:t>)</w:t>
      </w:r>
    </w:p>
    <w:p w14:paraId="1086C381" w14:textId="77777777" w:rsidR="00006508" w:rsidRPr="00B25B3F" w:rsidRDefault="00006508" w:rsidP="00006508">
      <w:pPr>
        <w:pStyle w:val="NoSpacing"/>
        <w:rPr>
          <w:rFonts w:cstheme="minorHAnsi"/>
        </w:rPr>
      </w:pPr>
      <w:r w:rsidRPr="00B25B3F">
        <w:rPr>
          <w:rFonts w:cstheme="minorHAnsi"/>
        </w:rPr>
        <w:t>Obtain existing data or survey wildlife and habitat at specific ‘target site’, whether for development, improvement or change of management strategy, if practicable. For sites developed from scratch, where no data exists and cannot be gathered, move straight to Step Two.</w:t>
      </w:r>
    </w:p>
    <w:p w14:paraId="1D06DFCB" w14:textId="77777777" w:rsidR="00006508" w:rsidRPr="00B25B3F" w:rsidRDefault="00006508" w:rsidP="00006508">
      <w:pPr>
        <w:pStyle w:val="NoSpacing"/>
        <w:rPr>
          <w:rFonts w:cstheme="minorHAnsi"/>
        </w:rPr>
      </w:pPr>
    </w:p>
    <w:p w14:paraId="2BC41D81" w14:textId="77777777" w:rsidR="00006508" w:rsidRPr="00B25B3F" w:rsidRDefault="00006508" w:rsidP="00006508">
      <w:pPr>
        <w:pStyle w:val="NoSpacing"/>
        <w:rPr>
          <w:rFonts w:cstheme="minorHAnsi"/>
        </w:rPr>
      </w:pPr>
      <w:r w:rsidRPr="00B25B3F">
        <w:rPr>
          <w:rFonts w:cstheme="minorHAnsi"/>
        </w:rPr>
        <w:t>Notes:</w:t>
      </w:r>
    </w:p>
    <w:p w14:paraId="1DAC9E87" w14:textId="77777777" w:rsidR="00006508" w:rsidRPr="00B25B3F" w:rsidRDefault="00006508" w:rsidP="00006508">
      <w:pPr>
        <w:pStyle w:val="NoSpacing"/>
        <w:rPr>
          <w:rFonts w:cstheme="minorHAnsi"/>
        </w:rPr>
      </w:pPr>
      <w:r w:rsidRPr="00B25B3F">
        <w:rPr>
          <w:rFonts w:cstheme="minorHAnsi"/>
        </w:rPr>
        <w:t>Where an existing site is present, suitably detailed survey data could be collected from previous or current owners if such monitoring has been collected, or potentially from alternative stakeholders or sources such as conservation charities or citizen science projects. However, where data is insufficient or not specific to the target site, as with the Vetch Field example below, primary data can be collected, ideally over the course of twelve months or more to gain a thorough understanding and observe the broadest spectrum of species on or using the site and the purpose and duration of that use, whether feeding, nesting, migrating in terms of fauna or flora observably present seasonally.</w:t>
      </w:r>
    </w:p>
    <w:p w14:paraId="024A7185" w14:textId="77777777" w:rsidR="00006508" w:rsidRPr="00B25B3F" w:rsidRDefault="00006508" w:rsidP="00006508">
      <w:pPr>
        <w:pStyle w:val="NoSpacing"/>
        <w:rPr>
          <w:rFonts w:cstheme="minorHAnsi"/>
        </w:rPr>
      </w:pPr>
    </w:p>
    <w:p w14:paraId="5F442DFD" w14:textId="0F816625" w:rsidR="00006508" w:rsidRPr="00B25B3F" w:rsidRDefault="00006508" w:rsidP="00006508">
      <w:pPr>
        <w:pStyle w:val="NoSpacing"/>
        <w:rPr>
          <w:rFonts w:cstheme="minorHAnsi"/>
        </w:rPr>
      </w:pPr>
      <w:r w:rsidRPr="00B25B3F">
        <w:rPr>
          <w:rFonts w:cstheme="minorHAnsi"/>
        </w:rPr>
        <w:t>In some cases, where a specific target site does not yet exist, for example, on a new housing development on a brown field site with little or no natural features present, very limited existing species or habitat data may be available. In this instance, Step Two will provide the most useful starting point, to establish what species are already established locally and will therefore prove to be the most likely and logical first inhabitants of suitable created habitat.</w:t>
      </w:r>
    </w:p>
    <w:p w14:paraId="55A51FBF" w14:textId="73BC2335" w:rsidR="00006508" w:rsidRDefault="00006508" w:rsidP="00006508">
      <w:pPr>
        <w:pStyle w:val="NoSpacing"/>
        <w:rPr>
          <w:rFonts w:cstheme="minorHAnsi"/>
        </w:rPr>
      </w:pPr>
      <w:r>
        <w:rPr>
          <w:rFonts w:cstheme="minorHAnsi"/>
        </w:rPr>
        <w:t xml:space="preserve">Example: </w:t>
      </w:r>
      <w:r w:rsidR="00720ADA">
        <w:rPr>
          <w:rFonts w:cstheme="minorHAnsi"/>
        </w:rPr>
        <w:t xml:space="preserve">Chapter 4.1 Primary Survey Data </w:t>
      </w:r>
      <w:r w:rsidR="00A23A7B">
        <w:rPr>
          <w:rFonts w:cstheme="minorHAnsi"/>
        </w:rPr>
        <w:t xml:space="preserve">Tables 2 and 3, </w:t>
      </w:r>
      <w:r w:rsidR="00720ADA">
        <w:rPr>
          <w:rFonts w:cstheme="minorHAnsi"/>
        </w:rPr>
        <w:t>and Figure 19 Phase 1 Habitat Survey Map</w:t>
      </w:r>
    </w:p>
    <w:p w14:paraId="68F26B40" w14:textId="77777777" w:rsidR="00006508" w:rsidRDefault="00006508" w:rsidP="00006508">
      <w:pPr>
        <w:pStyle w:val="NoSpacing"/>
      </w:pPr>
    </w:p>
    <w:p w14:paraId="7BD3AE34" w14:textId="168D3C62" w:rsidR="00006508" w:rsidRPr="00487981" w:rsidRDefault="00006508" w:rsidP="00006508">
      <w:pPr>
        <w:pStyle w:val="NoSpacing"/>
        <w:rPr>
          <w:b/>
          <w:bCs/>
        </w:rPr>
      </w:pPr>
      <w:r w:rsidRPr="00C537E3">
        <w:rPr>
          <w:b/>
          <w:bCs/>
        </w:rPr>
        <w:t>Step Two</w:t>
      </w:r>
      <w:r>
        <w:rPr>
          <w:b/>
          <w:bCs/>
        </w:rPr>
        <w:t xml:space="preserve"> (</w:t>
      </w:r>
      <w:r w:rsidRPr="007D446B">
        <w:t>Locality Assessment</w:t>
      </w:r>
      <w:r>
        <w:rPr>
          <w:b/>
          <w:bCs/>
        </w:rPr>
        <w:t>)</w:t>
      </w:r>
    </w:p>
    <w:p w14:paraId="02CF0704" w14:textId="77777777" w:rsidR="00006508" w:rsidRPr="00B25B3F" w:rsidRDefault="00006508" w:rsidP="00006508">
      <w:pPr>
        <w:pStyle w:val="NoSpacing"/>
        <w:rPr>
          <w:rFonts w:cstheme="minorHAnsi"/>
        </w:rPr>
      </w:pPr>
      <w:r w:rsidRPr="00B25B3F">
        <w:rPr>
          <w:rFonts w:cstheme="minorHAnsi"/>
        </w:rPr>
        <w:lastRenderedPageBreak/>
        <w:t>Collect wildlife and habitat data from existing green spaces within the same city setting or most suitable and relevant urban sites, with a suggestion of a five-mile radius of target site for large cities, from reliable secondary sources or perform appropriate surveys.</w:t>
      </w:r>
    </w:p>
    <w:p w14:paraId="5B4CDD53" w14:textId="77777777" w:rsidR="00006508" w:rsidRPr="00B25B3F" w:rsidRDefault="00006508" w:rsidP="00006508">
      <w:pPr>
        <w:pStyle w:val="NoSpacing"/>
        <w:rPr>
          <w:rFonts w:cstheme="minorHAnsi"/>
        </w:rPr>
      </w:pPr>
    </w:p>
    <w:p w14:paraId="2ED38DD3" w14:textId="77777777" w:rsidR="00006508" w:rsidRPr="00B25B3F" w:rsidRDefault="00006508" w:rsidP="00006508">
      <w:pPr>
        <w:pStyle w:val="NoSpacing"/>
        <w:rPr>
          <w:rFonts w:cstheme="minorHAnsi"/>
        </w:rPr>
      </w:pPr>
      <w:r w:rsidRPr="00B25B3F">
        <w:rPr>
          <w:rFonts w:cstheme="minorHAnsi"/>
        </w:rPr>
        <w:t>Notes:</w:t>
      </w:r>
    </w:p>
    <w:p w14:paraId="04F4ABE0" w14:textId="77777777" w:rsidR="00006508" w:rsidRPr="00B25B3F" w:rsidRDefault="00006508" w:rsidP="00006508">
      <w:pPr>
        <w:pStyle w:val="NoSpacing"/>
        <w:rPr>
          <w:rFonts w:cstheme="minorHAnsi"/>
        </w:rPr>
      </w:pPr>
      <w:r w:rsidRPr="00B25B3F">
        <w:rPr>
          <w:rFonts w:cstheme="minorHAnsi"/>
        </w:rPr>
        <w:t>Appropriate survey data for a selection of sites, focussed on those within the locality of the target site, with particular focus on species with realistic potential access to the target site. For example, birds, bats, and butterflies will generally be considered to still be able to travel to and inhabit a site that is not fully connected by wildlife corridors, such as inner-city green space, whereas larger mammals like badgers and native deer species would be unlikely to access a site isolated by urban development. Other species would need consideration on a case-by-case basis regarding the necessary habitat connectivity needs.</w:t>
      </w:r>
    </w:p>
    <w:p w14:paraId="39726A25" w14:textId="77777777" w:rsidR="00006508" w:rsidRPr="00B25B3F" w:rsidRDefault="00006508" w:rsidP="00006508">
      <w:pPr>
        <w:pStyle w:val="NoSpacing"/>
        <w:rPr>
          <w:rFonts w:cstheme="minorHAnsi"/>
        </w:rPr>
      </w:pPr>
    </w:p>
    <w:p w14:paraId="551DA3DA" w14:textId="03FCACE4" w:rsidR="00006508" w:rsidRPr="00B25B3F" w:rsidRDefault="00006508" w:rsidP="00006508">
      <w:pPr>
        <w:pStyle w:val="NoSpacing"/>
        <w:rPr>
          <w:rFonts w:cstheme="minorHAnsi"/>
        </w:rPr>
      </w:pPr>
      <w:r w:rsidRPr="00B25B3F">
        <w:rPr>
          <w:rFonts w:cstheme="minorHAnsi"/>
        </w:rPr>
        <w:t>The use of the same or similar data sources to those obtained in Step One is advised if available for consistency and ease of comparison, with historical and year-round records providing the most inclusive and therefore beneficial data for what is present in the area and allowing the widest scope for planning and development.  Where primary sourced data is required, receipt of necessary permissions from landowners should be secured, along with suitably qualified and experienced staff or volunteers undertaking the surveys.</w:t>
      </w:r>
    </w:p>
    <w:p w14:paraId="11EE148B" w14:textId="1BA03D25" w:rsidR="00006508" w:rsidRPr="00D13477" w:rsidRDefault="00006508" w:rsidP="00006508">
      <w:pPr>
        <w:pStyle w:val="NoSpacing"/>
        <w:rPr>
          <w:rFonts w:cstheme="minorHAnsi"/>
        </w:rPr>
      </w:pPr>
      <w:r>
        <w:rPr>
          <w:rFonts w:cstheme="minorHAnsi"/>
        </w:rPr>
        <w:t>Example:</w:t>
      </w:r>
      <w:r w:rsidR="00A23A7B">
        <w:rPr>
          <w:rFonts w:cstheme="minorHAnsi"/>
        </w:rPr>
        <w:t xml:space="preserve"> Tables 4, 5, 6, 7, and 8</w:t>
      </w:r>
    </w:p>
    <w:p w14:paraId="7596DBDB" w14:textId="77777777" w:rsidR="00006508" w:rsidRDefault="00006508" w:rsidP="00006508">
      <w:pPr>
        <w:pStyle w:val="NoSpacing"/>
      </w:pPr>
    </w:p>
    <w:p w14:paraId="5BE83959" w14:textId="4352355F" w:rsidR="00006508" w:rsidRPr="00487981" w:rsidRDefault="00006508" w:rsidP="00006508">
      <w:pPr>
        <w:pStyle w:val="NoSpacing"/>
        <w:rPr>
          <w:b/>
          <w:bCs/>
        </w:rPr>
      </w:pPr>
      <w:r w:rsidRPr="00C537E3">
        <w:rPr>
          <w:b/>
          <w:bCs/>
        </w:rPr>
        <w:t>Step Three</w:t>
      </w:r>
      <w:r>
        <w:rPr>
          <w:b/>
          <w:bCs/>
        </w:rPr>
        <w:t xml:space="preserve"> (</w:t>
      </w:r>
      <w:r w:rsidRPr="007D446B">
        <w:t>Nature Metric</w:t>
      </w:r>
      <w:r w:rsidRPr="007D446B">
        <w:rPr>
          <w:b/>
          <w:bCs/>
        </w:rPr>
        <w:t>)</w:t>
      </w:r>
    </w:p>
    <w:p w14:paraId="76ECEA30" w14:textId="00034D40" w:rsidR="00006508" w:rsidRDefault="00006508" w:rsidP="00006508">
      <w:pPr>
        <w:pStyle w:val="NoSpacing"/>
      </w:pPr>
      <w:r>
        <w:t xml:space="preserve">Use the Experiential Nature </w:t>
      </w:r>
      <w:r w:rsidRPr="00A23A7B">
        <w:t xml:space="preserve">Metric </w:t>
      </w:r>
      <w:r w:rsidR="00A23A7B" w:rsidRPr="00A23A7B">
        <w:t xml:space="preserve">(Table 11) </w:t>
      </w:r>
      <w:r w:rsidRPr="00A23A7B">
        <w:t xml:space="preserve">for </w:t>
      </w:r>
      <w:r>
        <w:t>gathered flora and fauna data to generate prioritised species focus lists for target site.</w:t>
      </w:r>
    </w:p>
    <w:p w14:paraId="79E131FD" w14:textId="77777777" w:rsidR="00006508" w:rsidRDefault="00006508" w:rsidP="00006508">
      <w:pPr>
        <w:pStyle w:val="NoSpacing"/>
      </w:pPr>
    </w:p>
    <w:p w14:paraId="4F47AF2B" w14:textId="77777777" w:rsidR="00006508" w:rsidRPr="00B25B3F" w:rsidRDefault="00006508" w:rsidP="00006508">
      <w:pPr>
        <w:pStyle w:val="NoSpacing"/>
        <w:rPr>
          <w:rFonts w:cstheme="minorHAnsi"/>
        </w:rPr>
      </w:pPr>
      <w:r w:rsidRPr="00B25B3F">
        <w:rPr>
          <w:rFonts w:cstheme="minorHAnsi"/>
        </w:rPr>
        <w:t>Notes:</w:t>
      </w:r>
    </w:p>
    <w:p w14:paraId="0DD1C31B" w14:textId="05009FBC" w:rsidR="00006508" w:rsidRPr="00B25B3F" w:rsidRDefault="00006508" w:rsidP="00006508">
      <w:pPr>
        <w:pStyle w:val="NoSpacing"/>
        <w:rPr>
          <w:rFonts w:cstheme="minorHAnsi"/>
        </w:rPr>
      </w:pPr>
      <w:r w:rsidRPr="00B25B3F">
        <w:rPr>
          <w:rFonts w:cstheme="minorHAnsi"/>
        </w:rPr>
        <w:t>The Metric is provided as a flexible guide to determining the positive impact of each species through an adjustable scale or ranking system to enable the proposer or developer to provide the most suitable outcome for the end user. Additional criteria are to be added where adjudged fit and weighting of each criterion can be specified and employed to select target species offering the characteristics most beneficial to the end goal. The example below is from the worked version for Vetch Field, based on proposed user experiential ratings.</w:t>
      </w:r>
    </w:p>
    <w:p w14:paraId="4336AB90" w14:textId="399F2B33" w:rsidR="00006508" w:rsidRDefault="00006508" w:rsidP="00006508">
      <w:pPr>
        <w:pStyle w:val="NoSpacing"/>
        <w:rPr>
          <w:rFonts w:cstheme="minorHAnsi"/>
        </w:rPr>
      </w:pPr>
      <w:r>
        <w:rPr>
          <w:rFonts w:cstheme="minorHAnsi"/>
        </w:rPr>
        <w:t>Example: Experiential Nature Metric</w:t>
      </w:r>
      <w:r w:rsidR="00A23A7B">
        <w:rPr>
          <w:rFonts w:cstheme="minorHAnsi"/>
        </w:rPr>
        <w:t xml:space="preserve"> Table 11</w:t>
      </w:r>
    </w:p>
    <w:p w14:paraId="3E7B2C9D" w14:textId="688C171D" w:rsidR="00006508" w:rsidRDefault="00006508" w:rsidP="00006508">
      <w:pPr>
        <w:pStyle w:val="NoSpacing"/>
      </w:pPr>
    </w:p>
    <w:p w14:paraId="166B4C18" w14:textId="6B098ACA" w:rsidR="00006508" w:rsidRPr="00C537E3" w:rsidRDefault="00006508" w:rsidP="00006508">
      <w:pPr>
        <w:pStyle w:val="NoSpacing"/>
        <w:rPr>
          <w:b/>
          <w:bCs/>
        </w:rPr>
      </w:pPr>
      <w:r w:rsidRPr="00C537E3">
        <w:rPr>
          <w:b/>
          <w:bCs/>
        </w:rPr>
        <w:t>Step Four</w:t>
      </w:r>
      <w:r>
        <w:rPr>
          <w:b/>
          <w:bCs/>
        </w:rPr>
        <w:t xml:space="preserve"> (</w:t>
      </w:r>
      <w:r w:rsidRPr="007D446B">
        <w:t>Focal Species Development Plan</w:t>
      </w:r>
      <w:r>
        <w:rPr>
          <w:b/>
          <w:bCs/>
        </w:rPr>
        <w:t>)</w:t>
      </w:r>
    </w:p>
    <w:p w14:paraId="2D52EC04" w14:textId="4CE82912" w:rsidR="00006508" w:rsidRPr="00B25B3F" w:rsidRDefault="00006508" w:rsidP="00006508">
      <w:pPr>
        <w:pStyle w:val="NoSpacing"/>
        <w:rPr>
          <w:rFonts w:cstheme="minorHAnsi"/>
        </w:rPr>
      </w:pPr>
    </w:p>
    <w:p w14:paraId="6135313D" w14:textId="67070FD7" w:rsidR="00006508" w:rsidRPr="00B25B3F" w:rsidRDefault="00006508" w:rsidP="00006508">
      <w:pPr>
        <w:pStyle w:val="NoSpacing"/>
        <w:rPr>
          <w:rFonts w:cstheme="minorHAnsi"/>
        </w:rPr>
      </w:pPr>
      <w:r w:rsidRPr="00B25B3F">
        <w:rPr>
          <w:rFonts w:cstheme="minorHAnsi"/>
        </w:rPr>
        <w:t>From focus species list, assess habitat requirements of priority species and develop site plan accordingly.</w:t>
      </w:r>
    </w:p>
    <w:p w14:paraId="50AEDE8E" w14:textId="03966049" w:rsidR="00006508" w:rsidRPr="00B25B3F" w:rsidRDefault="00006508" w:rsidP="00006508">
      <w:pPr>
        <w:pStyle w:val="NoSpacing"/>
        <w:rPr>
          <w:rFonts w:cstheme="minorHAnsi"/>
        </w:rPr>
      </w:pPr>
    </w:p>
    <w:p w14:paraId="5F9CCEEB" w14:textId="54CEDDBA" w:rsidR="00006508" w:rsidRPr="00B25B3F" w:rsidRDefault="00006508" w:rsidP="00006508">
      <w:pPr>
        <w:pStyle w:val="NoSpacing"/>
        <w:rPr>
          <w:rFonts w:cstheme="minorHAnsi"/>
        </w:rPr>
      </w:pPr>
      <w:r w:rsidRPr="00B25B3F">
        <w:rPr>
          <w:rFonts w:cstheme="minorHAnsi"/>
        </w:rPr>
        <w:t>Notes:</w:t>
      </w:r>
    </w:p>
    <w:p w14:paraId="25FCF786" w14:textId="357FDAFB" w:rsidR="00006508" w:rsidRPr="00B25B3F" w:rsidRDefault="00006508" w:rsidP="00006508">
      <w:pPr>
        <w:pStyle w:val="NoSpacing"/>
        <w:rPr>
          <w:rFonts w:cstheme="minorHAnsi"/>
        </w:rPr>
      </w:pPr>
      <w:r w:rsidRPr="00B25B3F">
        <w:rPr>
          <w:rFonts w:cstheme="minorHAnsi"/>
        </w:rPr>
        <w:t>Once focal species of flora and fauna are selected, specific habitat types necessary for them to thrive will need to be considered. Not all habitat types can realistically be created given restrictions of time, function, space, soil, cost and so on, therefore, in some circumstances the species rating highest on the Metric may not be attractable to the site. In this case, the ability to draw multiple slightly lower ranking species could prove positive, particularly if several desirable species share similar needs, such as diet and food plants, or nesting habits.</w:t>
      </w:r>
    </w:p>
    <w:p w14:paraId="33379CF8" w14:textId="2CBDFBEB" w:rsidR="00006508" w:rsidRPr="005E2CE1" w:rsidRDefault="00006508" w:rsidP="00006508">
      <w:pPr>
        <w:pStyle w:val="NoSpacing"/>
        <w:rPr>
          <w:rFonts w:cstheme="minorHAnsi"/>
        </w:rPr>
      </w:pPr>
      <w:r w:rsidRPr="00FA7338">
        <w:rPr>
          <w:rFonts w:cstheme="minorHAnsi"/>
        </w:rPr>
        <w:t>Example:</w:t>
      </w:r>
      <w:r>
        <w:rPr>
          <w:rFonts w:cstheme="minorHAnsi"/>
        </w:rPr>
        <w:t xml:space="preserve"> </w:t>
      </w:r>
      <w:r w:rsidR="00A23A7B">
        <w:rPr>
          <w:rFonts w:cstheme="minorHAnsi"/>
        </w:rPr>
        <w:t>Figures 25</w:t>
      </w:r>
      <w:r w:rsidR="00D13477">
        <w:rPr>
          <w:rFonts w:cstheme="minorHAnsi"/>
        </w:rPr>
        <w:t xml:space="preserve"> and </w:t>
      </w:r>
      <w:r w:rsidR="00A23A7B">
        <w:rPr>
          <w:rFonts w:cstheme="minorHAnsi"/>
        </w:rPr>
        <w:t>26</w:t>
      </w:r>
    </w:p>
    <w:p w14:paraId="11240665" w14:textId="6CB6B2C8" w:rsidR="00487981" w:rsidRDefault="005E2CE1" w:rsidP="00006508">
      <w:pPr>
        <w:pStyle w:val="NoSpacing"/>
      </w:pPr>
      <w:r w:rsidRPr="002F0269">
        <w:rPr>
          <w:noProof/>
        </w:rPr>
        <w:lastRenderedPageBreak/>
        <mc:AlternateContent>
          <mc:Choice Requires="wps">
            <w:drawing>
              <wp:anchor distT="0" distB="0" distL="114300" distR="114300" simplePos="0" relativeHeight="251686912" behindDoc="1" locked="0" layoutInCell="1" allowOverlap="1" wp14:anchorId="43E20870" wp14:editId="6741A3D0">
                <wp:simplePos x="0" y="0"/>
                <wp:positionH relativeFrom="column">
                  <wp:posOffset>2430780</wp:posOffset>
                </wp:positionH>
                <wp:positionV relativeFrom="paragraph">
                  <wp:posOffset>1638935</wp:posOffset>
                </wp:positionV>
                <wp:extent cx="335280" cy="72000"/>
                <wp:effectExtent l="0" t="0" r="26670" b="23495"/>
                <wp:wrapNone/>
                <wp:docPr id="52" name="Straight Connector 52"/>
                <wp:cNvGraphicFramePr/>
                <a:graphic xmlns:a="http://schemas.openxmlformats.org/drawingml/2006/main">
                  <a:graphicData uri="http://schemas.microsoft.com/office/word/2010/wordprocessingShape">
                    <wps:wsp>
                      <wps:cNvCnPr/>
                      <wps:spPr>
                        <a:xfrm>
                          <a:off x="0" y="0"/>
                          <a:ext cx="335280" cy="72000"/>
                        </a:xfrm>
                        <a:prstGeom prst="line">
                          <a:avLst/>
                        </a:prstGeom>
                        <a:noFill/>
                        <a:ln w="12700" cap="flat" cmpd="sng" algn="ctr">
                          <a:solidFill>
                            <a:srgbClr val="70AD4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9048D9C" id="Straight Connector 52" o:spid="_x0000_s1026" style="position:absolute;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1.4pt,129.05pt" to="217.8pt,13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jbzrwEAAEkDAAAOAAAAZHJzL2Uyb0RvYy54bWysU02P0zAQvSPxHyzft8l2gVZR09Vqq+WC&#10;YCXgB0wdO7HkL82Ypv33jN3SXeCGuDi2Z/xm3puXzf3RO3HQSDaGXt4uWil0UHGwYezl929PN2sp&#10;KEMYwMWge3nSJO+3b99s5tTpZZyiGzQKBgnUzamXU86paxpSk/ZAi5h04KCJ6CHzEcdmQJgZ3btm&#10;2bYfmjnikDAqTcS3u3NQbiu+MVrlL8aQzsL1knvLdcW67svabDfQjQhpsurSBvxDFx5s4KJXqB1k&#10;ED/Q/gXlrcJI0eSFir6JxlilKwdmc9v+webrBElXLiwOpatM9P9g1efDY3hGlmFO1FF6xsLiaNCX&#10;L/cnjlWs01UsfcxC8eXd3fvlmiVVHFrxKKqWzcvbhJQ/6uhF2fTS2VCoQAeHT5S5Hqf+SinXIT5Z&#10;5+o4XBAze2m5YkyhgF1hHGTe+jT0ksIoBbiR7aYyVkiKzg7leQEiHPePDsUBeOSr9mH3blWmzOV+&#10;Syu1d0DTOa+GzmbwNrMjnfW9XDOrKy8XCrqunroweJGs7PZxOFUlm3LiedWiF28VQ7w+8/71H7D9&#10;CQAA//8DAFBLAwQUAAYACAAAACEAvLlAJuEAAAALAQAADwAAAGRycy9kb3ducmV2LnhtbEyPwU7D&#10;MBBE70j8g7VI3KiTtHXTEKdC0PZQiQOFD3BjN4karyPbacPfs5zguLOjmTflZrI9uxofOocS0lkC&#10;zGDtdIeNhK/P3VMOLESFWvUOjYRvE2BT3d+VqtDuhh/meowNoxAMhZLQxjgUnIe6NVaFmRsM0u/s&#10;vFWRTt9w7dWNwm3PsyQR3KoOqaFVg3ltTX05jlZCfO/24W21G7d7TO1WXMTK+oOUjw/TyzOwaKb4&#10;Z4ZffEKHiphObkQdWC9hnmeEHiVkyzwFRo7FfCmAnUgR6wXwquT/N1Q/AAAA//8DAFBLAQItABQA&#10;BgAIAAAAIQC2gziS/gAAAOEBAAATAAAAAAAAAAAAAAAAAAAAAABbQ29udGVudF9UeXBlc10ueG1s&#10;UEsBAi0AFAAGAAgAAAAhADj9If/WAAAAlAEAAAsAAAAAAAAAAAAAAAAALwEAAF9yZWxzLy5yZWxz&#10;UEsBAi0AFAAGAAgAAAAhAMVKNvOvAQAASQMAAA4AAAAAAAAAAAAAAAAALgIAAGRycy9lMm9Eb2Mu&#10;eG1sUEsBAi0AFAAGAAgAAAAhALy5QCbhAAAACwEAAA8AAAAAAAAAAAAAAAAACQQAAGRycy9kb3du&#10;cmV2LnhtbFBLBQYAAAAABAAEAPMAAAAXBQAAAAA=&#10;" strokecolor="#70ad47" strokeweight="1pt">
                <v:stroke joinstyle="miter"/>
              </v:line>
            </w:pict>
          </mc:Fallback>
        </mc:AlternateContent>
      </w:r>
      <w:r w:rsidRPr="002F0269">
        <w:rPr>
          <w:noProof/>
        </w:rPr>
        <mc:AlternateContent>
          <mc:Choice Requires="wps">
            <w:drawing>
              <wp:anchor distT="0" distB="0" distL="114300" distR="114300" simplePos="0" relativeHeight="251685888" behindDoc="1" locked="0" layoutInCell="1" allowOverlap="1" wp14:anchorId="2AF6B5DF" wp14:editId="63F2EA0D">
                <wp:simplePos x="0" y="0"/>
                <wp:positionH relativeFrom="column">
                  <wp:posOffset>754380</wp:posOffset>
                </wp:positionH>
                <wp:positionV relativeFrom="paragraph">
                  <wp:posOffset>2370455</wp:posOffset>
                </wp:positionV>
                <wp:extent cx="1181100" cy="121920"/>
                <wp:effectExtent l="0" t="0" r="76200" b="87630"/>
                <wp:wrapNone/>
                <wp:docPr id="51" name="Straight Arrow Connector 51"/>
                <wp:cNvGraphicFramePr/>
                <a:graphic xmlns:a="http://schemas.openxmlformats.org/drawingml/2006/main">
                  <a:graphicData uri="http://schemas.microsoft.com/office/word/2010/wordprocessingShape">
                    <wps:wsp>
                      <wps:cNvCnPr/>
                      <wps:spPr>
                        <a:xfrm>
                          <a:off x="0" y="0"/>
                          <a:ext cx="1181100" cy="121920"/>
                        </a:xfrm>
                        <a:prstGeom prst="straightConnector1">
                          <a:avLst/>
                        </a:prstGeom>
                        <a:noFill/>
                        <a:ln w="12700" cap="flat" cmpd="sng" algn="ctr">
                          <a:solidFill>
                            <a:srgbClr val="7030A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5FC6588" id="_x0000_t32" coordsize="21600,21600" o:spt="32" o:oned="t" path="m,l21600,21600e" filled="f">
                <v:path arrowok="t" fillok="f" o:connecttype="none"/>
                <o:lock v:ext="edit" shapetype="t"/>
              </v:shapetype>
              <v:shape id="Straight Arrow Connector 51" o:spid="_x0000_s1026" type="#_x0000_t32" style="position:absolute;margin-left:59.4pt;margin-top:186.65pt;width:93pt;height:9.6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p0ZxwEAAHUDAAAOAAAAZHJzL2Uyb0RvYy54bWysU02P0zAQvSPxHyzfaZIisaVqukItywXB&#10;SsAPmDp2YslfGg9N++8Zu93uAjdEDo7t8bw38/y8uT95J44as42hl92ilUIHFQcbxl7++P7wZiVF&#10;JggDuBh0L886y/vt61ebOa31Mk7RDRoFg4S8nlMvJ6K0bpqsJu0hL2LSgYMmogfiJY7NgDAzunfN&#10;sm3fNXPEIWFUOmfe3V+CclvxjdGKvhqTNQnXS66N6oh1PJSx2W5gPSKkyaprGfAPVXiwgUlvUHsg&#10;ED/R/gXlrcKYo6GFir6Jxlilaw/cTdf+0c23CZKuvbA4Od1kyv8PVn057sIjsgxzyuucHrF0cTLo&#10;y5/rE6cq1vkmlj6RULzZdauua1lTxbFu2b1fVjWb5+yEmT7p6EWZ9DITgh0n2sUQ+F4idlUxOH7O&#10;xPyc+JRQqEN8sM7V63FBzIXirrIBu8Q4ICb2aWDYMEoBbmT7KcIKmaOzQ0kvQBnHw86hOAJb4K59&#10;2354qvO3Y4V7D3m6nKuhizm8JXaos76Xq7Z8l20C6z6GQdA5sa0JLYTR6RLjRlwozLr679rds7xl&#10;dojDuarelBXfbU27+rCY5+Wa5y9fy/YXAAAA//8DAFBLAwQUAAYACAAAACEA36n7pd8AAAALAQAA&#10;DwAAAGRycy9kb3ducmV2LnhtbEyPQU/DMAyF70j8h8hI3Fi6lY2uazqhicEJCTa0s9uapqJJqiTd&#10;yr/HnODmZz89f6/YTqYXZ/Khc1bBfJaAIFu7prOtgo/j/i4DESLaBntnScE3BdiW11cF5o272Hc6&#10;H2IrOMSGHBXoGIdcylBrMhhmbiDLt0/nDUaWvpWNxwuHm14ukmQlDXaWP2gcaKep/jqMRsHKa5Sn&#10;5c6fnqr9y9s4PR9fM6PU7c30uAERaYp/ZvjFZ3Qomalyo22C6FnPM0aPCtKHNAXBjjS5503Fw3qx&#10;BFkW8n+H8gcAAP//AwBQSwECLQAUAAYACAAAACEAtoM4kv4AAADhAQAAEwAAAAAAAAAAAAAAAAAA&#10;AAAAW0NvbnRlbnRfVHlwZXNdLnhtbFBLAQItABQABgAIAAAAIQA4/SH/1gAAAJQBAAALAAAAAAAA&#10;AAAAAAAAAC8BAABfcmVscy8ucmVsc1BLAQItABQABgAIAAAAIQBJKp0ZxwEAAHUDAAAOAAAAAAAA&#10;AAAAAAAAAC4CAABkcnMvZTJvRG9jLnhtbFBLAQItABQABgAIAAAAIQDfqful3wAAAAsBAAAPAAAA&#10;AAAAAAAAAAAAACEEAABkcnMvZG93bnJldi54bWxQSwUGAAAAAAQABADzAAAALQUAAAAA&#10;" strokecolor="#7030a0" strokeweight="1pt">
                <v:stroke endarrow="block" joinstyle="miter"/>
              </v:shape>
            </w:pict>
          </mc:Fallback>
        </mc:AlternateContent>
      </w:r>
      <w:r>
        <w:rPr>
          <w:noProof/>
        </w:rPr>
        <w:drawing>
          <wp:inline distT="0" distB="0" distL="0" distR="0" wp14:anchorId="5A7F7ADF" wp14:editId="448B3D5D">
            <wp:extent cx="4015740" cy="3733932"/>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026579" cy="3744010"/>
                    </a:xfrm>
                    <a:prstGeom prst="rect">
                      <a:avLst/>
                    </a:prstGeom>
                    <a:noFill/>
                    <a:ln>
                      <a:noFill/>
                    </a:ln>
                  </pic:spPr>
                </pic:pic>
              </a:graphicData>
            </a:graphic>
          </wp:inline>
        </w:drawing>
      </w:r>
      <w:r>
        <w:t>Figure 24. Model</w:t>
      </w:r>
    </w:p>
    <w:p w14:paraId="530BDB40" w14:textId="055D57C9" w:rsidR="00006508" w:rsidRDefault="00006508" w:rsidP="007B59D9">
      <w:pPr>
        <w:pStyle w:val="NoSpacing"/>
      </w:pPr>
    </w:p>
    <w:p w14:paraId="29EB3CA8" w14:textId="29807CFB" w:rsidR="00092671" w:rsidRDefault="00092671" w:rsidP="00B33AF2">
      <w:pPr>
        <w:pStyle w:val="Heading2"/>
      </w:pPr>
      <w:bookmarkStart w:id="70" w:name="_Toc90847366"/>
      <w:r>
        <w:t>6.</w:t>
      </w:r>
      <w:r w:rsidR="00006508">
        <w:t>2</w:t>
      </w:r>
      <w:r>
        <w:t xml:space="preserve"> Vetch Field Case Study Recommendations</w:t>
      </w:r>
      <w:bookmarkEnd w:id="70"/>
    </w:p>
    <w:p w14:paraId="169F233F" w14:textId="1F6EBE35" w:rsidR="00092671" w:rsidRDefault="00092671" w:rsidP="00092671">
      <w:pPr>
        <w:pStyle w:val="NoSpacing"/>
      </w:pPr>
      <w:r>
        <w:t>The initial and most significant recommendation for Vetch Field is to preserve its status as a publicly accessible urban green space, preventing the planned residential development. This underutilised island of green space surrounded by a dense urban cityscape offers far greater potential from its location for its ecosystem services, benefits to humans and wildlife as an improved version of its current state, than as a reduced or removed area giving way to even further housing development.</w:t>
      </w:r>
    </w:p>
    <w:p w14:paraId="7217F5F6" w14:textId="2E8F5A4C" w:rsidR="00092671" w:rsidRDefault="00092671" w:rsidP="00092671">
      <w:pPr>
        <w:pStyle w:val="NoSpacing"/>
      </w:pPr>
    </w:p>
    <w:p w14:paraId="1C43C28C" w14:textId="7DA28EBC" w:rsidR="00092671" w:rsidRDefault="004608D9" w:rsidP="00092671">
      <w:pPr>
        <w:pStyle w:val="NoSpacing"/>
      </w:pPr>
      <w:r>
        <w:t>Planning p</w:t>
      </w:r>
      <w:r w:rsidR="00092671">
        <w:t xml:space="preserve">roposals suggest some of the site will retain greenery, although as research has shown, size of green space can strongly dictate capacity for biodiversity, with reduction in size further reducing the already low habitat offering at Vetch Field (La </w:t>
      </w:r>
      <w:proofErr w:type="spellStart"/>
      <w:r w:rsidR="00092671">
        <w:t>Sorte</w:t>
      </w:r>
      <w:proofErr w:type="spellEnd"/>
      <w:r w:rsidR="00092671">
        <w:t xml:space="preserve"> </w:t>
      </w:r>
      <w:r w:rsidR="00092671" w:rsidRPr="005E2CE1">
        <w:rPr>
          <w:i/>
          <w:iCs/>
        </w:rPr>
        <w:t>et al</w:t>
      </w:r>
      <w:r w:rsidR="005E2CE1">
        <w:rPr>
          <w:i/>
          <w:iCs/>
        </w:rPr>
        <w:t>.</w:t>
      </w:r>
      <w:r w:rsidR="00092671">
        <w:t xml:space="preserve"> 2020). If retained at its current scale, improving the habitat </w:t>
      </w:r>
      <w:proofErr w:type="gramStart"/>
      <w:r w:rsidR="00092671">
        <w:t>types</w:t>
      </w:r>
      <w:proofErr w:type="gramEnd"/>
      <w:r w:rsidR="00092671">
        <w:t xml:space="preserve"> present is one positive option, however, further biodiversity gains with almost immediate impact can be achieved through diversifying the range of habitat, as depicted in Fig</w:t>
      </w:r>
      <w:r w:rsidR="005E2CE1">
        <w:t>. 25 and 26.</w:t>
      </w:r>
    </w:p>
    <w:p w14:paraId="6E8B4927" w14:textId="583CD400" w:rsidR="00092671" w:rsidRDefault="00092671" w:rsidP="00092671">
      <w:pPr>
        <w:pStyle w:val="NoSpacing"/>
      </w:pPr>
    </w:p>
    <w:p w14:paraId="309DFB5D" w14:textId="37C0DFD3" w:rsidR="0030631E" w:rsidRDefault="0030631E" w:rsidP="00092671">
      <w:pPr>
        <w:pStyle w:val="NoSpacing"/>
      </w:pPr>
    </w:p>
    <w:p w14:paraId="7D576E9A" w14:textId="1E3AF8B1" w:rsidR="0030631E" w:rsidRDefault="0030631E" w:rsidP="00092671">
      <w:pPr>
        <w:pStyle w:val="NoSpacing"/>
      </w:pPr>
    </w:p>
    <w:p w14:paraId="576363C2" w14:textId="1AF6F1EE" w:rsidR="0030631E" w:rsidRDefault="0030631E" w:rsidP="00092671">
      <w:pPr>
        <w:pStyle w:val="NoSpacing"/>
      </w:pPr>
    </w:p>
    <w:p w14:paraId="0EABF2E2" w14:textId="75917D26" w:rsidR="0030631E" w:rsidRDefault="0030631E" w:rsidP="00092671">
      <w:pPr>
        <w:pStyle w:val="NoSpacing"/>
      </w:pPr>
    </w:p>
    <w:p w14:paraId="697B0BB8" w14:textId="307D87DB" w:rsidR="0030631E" w:rsidRDefault="0030631E" w:rsidP="00092671">
      <w:pPr>
        <w:pStyle w:val="NoSpacing"/>
      </w:pPr>
    </w:p>
    <w:p w14:paraId="5AD1B99E" w14:textId="3ACAD32B" w:rsidR="0030631E" w:rsidRDefault="0030631E" w:rsidP="00092671">
      <w:pPr>
        <w:pStyle w:val="NoSpacing"/>
      </w:pPr>
    </w:p>
    <w:p w14:paraId="1213DA43" w14:textId="1EA8F450" w:rsidR="0030631E" w:rsidRDefault="0030631E" w:rsidP="00092671">
      <w:pPr>
        <w:pStyle w:val="NoSpacing"/>
      </w:pPr>
    </w:p>
    <w:p w14:paraId="52B16ED6" w14:textId="7BF5F668" w:rsidR="0030631E" w:rsidRDefault="0030631E" w:rsidP="00092671">
      <w:pPr>
        <w:pStyle w:val="NoSpacing"/>
      </w:pPr>
    </w:p>
    <w:p w14:paraId="25FAFEDA" w14:textId="290FA978" w:rsidR="0030631E" w:rsidRDefault="0030631E" w:rsidP="00092671">
      <w:pPr>
        <w:pStyle w:val="NoSpacing"/>
      </w:pPr>
    </w:p>
    <w:p w14:paraId="58E523E1" w14:textId="699E4CEC" w:rsidR="0030631E" w:rsidRDefault="0030631E" w:rsidP="00092671">
      <w:pPr>
        <w:pStyle w:val="NoSpacing"/>
      </w:pPr>
    </w:p>
    <w:p w14:paraId="78F9DFEF" w14:textId="2510CABD" w:rsidR="0030631E" w:rsidRDefault="0030631E" w:rsidP="00092671">
      <w:pPr>
        <w:pStyle w:val="NoSpacing"/>
      </w:pPr>
    </w:p>
    <w:p w14:paraId="103E7254" w14:textId="46B4C6CC" w:rsidR="0030631E" w:rsidRDefault="0030631E" w:rsidP="00092671">
      <w:pPr>
        <w:pStyle w:val="NoSpacing"/>
      </w:pPr>
    </w:p>
    <w:p w14:paraId="203B687D" w14:textId="222437DD" w:rsidR="0030631E" w:rsidRDefault="0030631E" w:rsidP="00092671">
      <w:pPr>
        <w:pStyle w:val="NoSpacing"/>
      </w:pPr>
    </w:p>
    <w:p w14:paraId="627FD274" w14:textId="77777777" w:rsidR="0030631E" w:rsidRDefault="0030631E" w:rsidP="00092671">
      <w:pPr>
        <w:pStyle w:val="NoSpacing"/>
      </w:pPr>
    </w:p>
    <w:tbl>
      <w:tblPr>
        <w:tblStyle w:val="TableGrid"/>
        <w:tblW w:w="0" w:type="auto"/>
        <w:tblLook w:val="0000" w:firstRow="0" w:lastRow="0" w:firstColumn="0" w:lastColumn="0" w:noHBand="0" w:noVBand="0"/>
      </w:tblPr>
      <w:tblGrid>
        <w:gridCol w:w="1441"/>
        <w:gridCol w:w="990"/>
        <w:gridCol w:w="1801"/>
        <w:gridCol w:w="384"/>
        <w:gridCol w:w="760"/>
        <w:gridCol w:w="1281"/>
        <w:gridCol w:w="855"/>
        <w:gridCol w:w="705"/>
        <w:gridCol w:w="799"/>
      </w:tblGrid>
      <w:tr w:rsidR="00487981" w14:paraId="5445824A" w14:textId="77777777" w:rsidTr="00487981">
        <w:trPr>
          <w:gridAfter w:val="5"/>
          <w:wAfter w:w="4400" w:type="dxa"/>
          <w:trHeight w:val="288"/>
        </w:trPr>
        <w:tc>
          <w:tcPr>
            <w:tcW w:w="4616" w:type="dxa"/>
            <w:gridSpan w:val="4"/>
          </w:tcPr>
          <w:p w14:paraId="2457B849" w14:textId="7A49E9E7" w:rsidR="00487981" w:rsidRDefault="00487981" w:rsidP="00487981">
            <w:pPr>
              <w:pStyle w:val="NoSpacing"/>
              <w:ind w:left="-5"/>
            </w:pPr>
            <w:r>
              <w:lastRenderedPageBreak/>
              <w:t>Table 11. Nature Metric Case Study Data (Birds)</w:t>
            </w:r>
          </w:p>
        </w:tc>
      </w:tr>
      <w:tr w:rsidR="004608D9" w:rsidRPr="0071725D" w14:paraId="7D6868AB" w14:textId="77777777" w:rsidTr="00487981">
        <w:tblPrEx>
          <w:tblLook w:val="04A0" w:firstRow="1" w:lastRow="0" w:firstColumn="1" w:lastColumn="0" w:noHBand="0" w:noVBand="1"/>
        </w:tblPrEx>
        <w:trPr>
          <w:trHeight w:val="288"/>
        </w:trPr>
        <w:tc>
          <w:tcPr>
            <w:tcW w:w="1441" w:type="dxa"/>
            <w:noWrap/>
            <w:hideMark/>
          </w:tcPr>
          <w:p w14:paraId="13481B78" w14:textId="77777777" w:rsidR="004608D9" w:rsidRPr="0071725D" w:rsidRDefault="004608D9" w:rsidP="002513CB">
            <w:pPr>
              <w:pStyle w:val="NoSpacing"/>
            </w:pPr>
            <w:r w:rsidRPr="0071725D">
              <w:t>Nature Metric</w:t>
            </w:r>
          </w:p>
        </w:tc>
        <w:tc>
          <w:tcPr>
            <w:tcW w:w="990" w:type="dxa"/>
            <w:noWrap/>
            <w:hideMark/>
          </w:tcPr>
          <w:p w14:paraId="5052833D" w14:textId="77777777" w:rsidR="004608D9" w:rsidRPr="0071725D" w:rsidRDefault="004608D9" w:rsidP="002513CB">
            <w:pPr>
              <w:pStyle w:val="NoSpacing"/>
            </w:pPr>
          </w:p>
        </w:tc>
        <w:tc>
          <w:tcPr>
            <w:tcW w:w="1801" w:type="dxa"/>
            <w:noWrap/>
            <w:hideMark/>
          </w:tcPr>
          <w:p w14:paraId="0881A14B" w14:textId="77777777" w:rsidR="004608D9" w:rsidRPr="0071725D" w:rsidRDefault="004608D9" w:rsidP="002513CB">
            <w:pPr>
              <w:pStyle w:val="NoSpacing"/>
            </w:pPr>
          </w:p>
        </w:tc>
        <w:tc>
          <w:tcPr>
            <w:tcW w:w="1144" w:type="dxa"/>
            <w:gridSpan w:val="2"/>
            <w:noWrap/>
            <w:hideMark/>
          </w:tcPr>
          <w:p w14:paraId="70155D76" w14:textId="77777777" w:rsidR="004608D9" w:rsidRPr="0071725D" w:rsidRDefault="004608D9" w:rsidP="002513CB">
            <w:pPr>
              <w:pStyle w:val="NoSpacing"/>
            </w:pPr>
          </w:p>
        </w:tc>
        <w:tc>
          <w:tcPr>
            <w:tcW w:w="1281" w:type="dxa"/>
            <w:noWrap/>
            <w:hideMark/>
          </w:tcPr>
          <w:p w14:paraId="7EAF5FF0" w14:textId="77777777" w:rsidR="004608D9" w:rsidRPr="0071725D" w:rsidRDefault="004608D9" w:rsidP="002513CB">
            <w:pPr>
              <w:pStyle w:val="NoSpacing"/>
            </w:pPr>
          </w:p>
        </w:tc>
        <w:tc>
          <w:tcPr>
            <w:tcW w:w="855" w:type="dxa"/>
            <w:noWrap/>
            <w:hideMark/>
          </w:tcPr>
          <w:p w14:paraId="290085EE" w14:textId="77777777" w:rsidR="004608D9" w:rsidRPr="0071725D" w:rsidRDefault="004608D9" w:rsidP="002513CB">
            <w:pPr>
              <w:pStyle w:val="NoSpacing"/>
            </w:pPr>
          </w:p>
        </w:tc>
        <w:tc>
          <w:tcPr>
            <w:tcW w:w="705" w:type="dxa"/>
            <w:noWrap/>
            <w:hideMark/>
          </w:tcPr>
          <w:p w14:paraId="141ECC29" w14:textId="77777777" w:rsidR="004608D9" w:rsidRPr="0071725D" w:rsidRDefault="004608D9" w:rsidP="002513CB">
            <w:pPr>
              <w:pStyle w:val="NoSpacing"/>
            </w:pPr>
          </w:p>
        </w:tc>
        <w:tc>
          <w:tcPr>
            <w:tcW w:w="799" w:type="dxa"/>
            <w:noWrap/>
            <w:hideMark/>
          </w:tcPr>
          <w:p w14:paraId="7C8B0C6B" w14:textId="77777777" w:rsidR="004608D9" w:rsidRPr="0071725D" w:rsidRDefault="004608D9" w:rsidP="002513CB">
            <w:pPr>
              <w:pStyle w:val="NoSpacing"/>
            </w:pPr>
          </w:p>
        </w:tc>
      </w:tr>
      <w:tr w:rsidR="004608D9" w:rsidRPr="0071725D" w14:paraId="63CEE07E" w14:textId="77777777" w:rsidTr="00487981">
        <w:tblPrEx>
          <w:tblLook w:val="04A0" w:firstRow="1" w:lastRow="0" w:firstColumn="1" w:lastColumn="0" w:noHBand="0" w:noVBand="1"/>
        </w:tblPrEx>
        <w:trPr>
          <w:trHeight w:val="288"/>
        </w:trPr>
        <w:tc>
          <w:tcPr>
            <w:tcW w:w="1441" w:type="dxa"/>
            <w:noWrap/>
            <w:hideMark/>
          </w:tcPr>
          <w:p w14:paraId="29845571" w14:textId="77777777" w:rsidR="004608D9" w:rsidRPr="0071725D" w:rsidRDefault="004608D9" w:rsidP="002513CB">
            <w:pPr>
              <w:pStyle w:val="NoSpacing"/>
            </w:pPr>
            <w:r w:rsidRPr="0071725D">
              <w:t>Worked Experiential Example</w:t>
            </w:r>
          </w:p>
        </w:tc>
        <w:tc>
          <w:tcPr>
            <w:tcW w:w="990" w:type="dxa"/>
            <w:noWrap/>
            <w:hideMark/>
          </w:tcPr>
          <w:p w14:paraId="54CEAA7D" w14:textId="77777777" w:rsidR="004608D9" w:rsidRPr="0071725D" w:rsidRDefault="004608D9" w:rsidP="002513CB">
            <w:pPr>
              <w:pStyle w:val="NoSpacing"/>
            </w:pPr>
          </w:p>
        </w:tc>
        <w:tc>
          <w:tcPr>
            <w:tcW w:w="1801" w:type="dxa"/>
            <w:noWrap/>
            <w:hideMark/>
          </w:tcPr>
          <w:p w14:paraId="176F6078" w14:textId="77777777" w:rsidR="004608D9" w:rsidRPr="0071725D" w:rsidRDefault="004608D9" w:rsidP="002513CB">
            <w:pPr>
              <w:pStyle w:val="NoSpacing"/>
            </w:pPr>
          </w:p>
        </w:tc>
        <w:tc>
          <w:tcPr>
            <w:tcW w:w="1144" w:type="dxa"/>
            <w:gridSpan w:val="2"/>
            <w:noWrap/>
            <w:hideMark/>
          </w:tcPr>
          <w:p w14:paraId="26D49404" w14:textId="77777777" w:rsidR="004608D9" w:rsidRPr="0071725D" w:rsidRDefault="004608D9" w:rsidP="002513CB">
            <w:pPr>
              <w:pStyle w:val="NoSpacing"/>
            </w:pPr>
          </w:p>
        </w:tc>
        <w:tc>
          <w:tcPr>
            <w:tcW w:w="1281" w:type="dxa"/>
            <w:noWrap/>
            <w:hideMark/>
          </w:tcPr>
          <w:p w14:paraId="443F2EAD" w14:textId="77777777" w:rsidR="004608D9" w:rsidRPr="0071725D" w:rsidRDefault="004608D9" w:rsidP="002513CB">
            <w:pPr>
              <w:pStyle w:val="NoSpacing"/>
            </w:pPr>
          </w:p>
        </w:tc>
        <w:tc>
          <w:tcPr>
            <w:tcW w:w="855" w:type="dxa"/>
            <w:noWrap/>
            <w:hideMark/>
          </w:tcPr>
          <w:p w14:paraId="46EE78CA" w14:textId="77777777" w:rsidR="004608D9" w:rsidRPr="0071725D" w:rsidRDefault="004608D9" w:rsidP="002513CB">
            <w:pPr>
              <w:pStyle w:val="NoSpacing"/>
            </w:pPr>
          </w:p>
        </w:tc>
        <w:tc>
          <w:tcPr>
            <w:tcW w:w="705" w:type="dxa"/>
            <w:noWrap/>
            <w:hideMark/>
          </w:tcPr>
          <w:p w14:paraId="459CC456" w14:textId="77777777" w:rsidR="004608D9" w:rsidRPr="0071725D" w:rsidRDefault="004608D9" w:rsidP="002513CB">
            <w:pPr>
              <w:pStyle w:val="NoSpacing"/>
            </w:pPr>
          </w:p>
        </w:tc>
        <w:tc>
          <w:tcPr>
            <w:tcW w:w="799" w:type="dxa"/>
            <w:noWrap/>
            <w:hideMark/>
          </w:tcPr>
          <w:p w14:paraId="2A24E0C0" w14:textId="77777777" w:rsidR="004608D9" w:rsidRPr="0071725D" w:rsidRDefault="004608D9" w:rsidP="002513CB">
            <w:pPr>
              <w:pStyle w:val="NoSpacing"/>
            </w:pPr>
          </w:p>
        </w:tc>
      </w:tr>
      <w:tr w:rsidR="004608D9" w:rsidRPr="0071725D" w14:paraId="58EC23E4" w14:textId="77777777" w:rsidTr="00487981">
        <w:tblPrEx>
          <w:tblLook w:val="04A0" w:firstRow="1" w:lastRow="0" w:firstColumn="1" w:lastColumn="0" w:noHBand="0" w:noVBand="1"/>
        </w:tblPrEx>
        <w:trPr>
          <w:trHeight w:val="288"/>
        </w:trPr>
        <w:tc>
          <w:tcPr>
            <w:tcW w:w="1441" w:type="dxa"/>
            <w:noWrap/>
            <w:hideMark/>
          </w:tcPr>
          <w:p w14:paraId="12872B33" w14:textId="77777777" w:rsidR="004608D9" w:rsidRPr="0071725D" w:rsidRDefault="004608D9" w:rsidP="002513CB">
            <w:pPr>
              <w:pStyle w:val="NoSpacing"/>
            </w:pPr>
            <w:r w:rsidRPr="0071725D">
              <w:t>Fauna</w:t>
            </w:r>
          </w:p>
        </w:tc>
        <w:tc>
          <w:tcPr>
            <w:tcW w:w="990" w:type="dxa"/>
            <w:noWrap/>
            <w:hideMark/>
          </w:tcPr>
          <w:p w14:paraId="66910CCE" w14:textId="77777777" w:rsidR="004608D9" w:rsidRPr="0071725D" w:rsidRDefault="004608D9" w:rsidP="002513CB">
            <w:pPr>
              <w:pStyle w:val="NoSpacing"/>
            </w:pPr>
          </w:p>
        </w:tc>
        <w:tc>
          <w:tcPr>
            <w:tcW w:w="1801" w:type="dxa"/>
            <w:noWrap/>
            <w:hideMark/>
          </w:tcPr>
          <w:p w14:paraId="65A52D66" w14:textId="77777777" w:rsidR="004608D9" w:rsidRPr="0071725D" w:rsidRDefault="004608D9" w:rsidP="002513CB">
            <w:pPr>
              <w:pStyle w:val="NoSpacing"/>
            </w:pPr>
          </w:p>
        </w:tc>
        <w:tc>
          <w:tcPr>
            <w:tcW w:w="1144" w:type="dxa"/>
            <w:gridSpan w:val="2"/>
            <w:noWrap/>
            <w:hideMark/>
          </w:tcPr>
          <w:p w14:paraId="0CCB97D8" w14:textId="77777777" w:rsidR="004608D9" w:rsidRPr="0071725D" w:rsidRDefault="004608D9" w:rsidP="002513CB">
            <w:pPr>
              <w:pStyle w:val="NoSpacing"/>
            </w:pPr>
          </w:p>
        </w:tc>
        <w:tc>
          <w:tcPr>
            <w:tcW w:w="1281" w:type="dxa"/>
            <w:noWrap/>
            <w:hideMark/>
          </w:tcPr>
          <w:p w14:paraId="798D019F" w14:textId="77777777" w:rsidR="004608D9" w:rsidRPr="0071725D" w:rsidRDefault="004608D9" w:rsidP="002513CB">
            <w:pPr>
              <w:pStyle w:val="NoSpacing"/>
            </w:pPr>
          </w:p>
        </w:tc>
        <w:tc>
          <w:tcPr>
            <w:tcW w:w="855" w:type="dxa"/>
            <w:noWrap/>
            <w:hideMark/>
          </w:tcPr>
          <w:p w14:paraId="31842DE5" w14:textId="77777777" w:rsidR="004608D9" w:rsidRPr="0071725D" w:rsidRDefault="004608D9" w:rsidP="002513CB">
            <w:pPr>
              <w:pStyle w:val="NoSpacing"/>
            </w:pPr>
          </w:p>
        </w:tc>
        <w:tc>
          <w:tcPr>
            <w:tcW w:w="705" w:type="dxa"/>
            <w:noWrap/>
            <w:hideMark/>
          </w:tcPr>
          <w:p w14:paraId="36E16ADB" w14:textId="77777777" w:rsidR="004608D9" w:rsidRPr="0071725D" w:rsidRDefault="004608D9" w:rsidP="002513CB">
            <w:pPr>
              <w:pStyle w:val="NoSpacing"/>
            </w:pPr>
          </w:p>
        </w:tc>
        <w:tc>
          <w:tcPr>
            <w:tcW w:w="799" w:type="dxa"/>
            <w:noWrap/>
            <w:hideMark/>
          </w:tcPr>
          <w:p w14:paraId="00CD2409" w14:textId="77777777" w:rsidR="004608D9" w:rsidRPr="0071725D" w:rsidRDefault="004608D9" w:rsidP="002513CB">
            <w:pPr>
              <w:pStyle w:val="NoSpacing"/>
            </w:pPr>
          </w:p>
        </w:tc>
      </w:tr>
      <w:tr w:rsidR="004608D9" w:rsidRPr="0071725D" w14:paraId="09BE9F25" w14:textId="77777777" w:rsidTr="00487981">
        <w:tblPrEx>
          <w:tblLook w:val="04A0" w:firstRow="1" w:lastRow="0" w:firstColumn="1" w:lastColumn="0" w:noHBand="0" w:noVBand="1"/>
        </w:tblPrEx>
        <w:trPr>
          <w:trHeight w:val="288"/>
        </w:trPr>
        <w:tc>
          <w:tcPr>
            <w:tcW w:w="1441" w:type="dxa"/>
            <w:noWrap/>
            <w:hideMark/>
          </w:tcPr>
          <w:p w14:paraId="7629CBA0" w14:textId="77777777" w:rsidR="004608D9" w:rsidRPr="0071725D" w:rsidRDefault="004608D9" w:rsidP="002513CB">
            <w:pPr>
              <w:pStyle w:val="NoSpacing"/>
            </w:pPr>
            <w:r w:rsidRPr="0071725D">
              <w:t>Birds</w:t>
            </w:r>
          </w:p>
        </w:tc>
        <w:tc>
          <w:tcPr>
            <w:tcW w:w="990" w:type="dxa"/>
            <w:noWrap/>
            <w:hideMark/>
          </w:tcPr>
          <w:p w14:paraId="3C75B0B6" w14:textId="77777777" w:rsidR="004608D9" w:rsidRPr="0071725D" w:rsidRDefault="004608D9" w:rsidP="002513CB">
            <w:pPr>
              <w:pStyle w:val="NoSpacing"/>
            </w:pPr>
            <w:r w:rsidRPr="0071725D">
              <w:t>Song</w:t>
            </w:r>
          </w:p>
        </w:tc>
        <w:tc>
          <w:tcPr>
            <w:tcW w:w="1801" w:type="dxa"/>
            <w:noWrap/>
            <w:hideMark/>
          </w:tcPr>
          <w:p w14:paraId="0A090C10" w14:textId="77777777" w:rsidR="004608D9" w:rsidRPr="0071725D" w:rsidRDefault="004608D9" w:rsidP="002513CB">
            <w:pPr>
              <w:pStyle w:val="NoSpacing"/>
            </w:pPr>
            <w:r w:rsidRPr="0071725D">
              <w:t>Colour/Aesthetic</w:t>
            </w:r>
          </w:p>
        </w:tc>
        <w:tc>
          <w:tcPr>
            <w:tcW w:w="1144" w:type="dxa"/>
            <w:gridSpan w:val="2"/>
            <w:noWrap/>
            <w:hideMark/>
          </w:tcPr>
          <w:p w14:paraId="18208267" w14:textId="77777777" w:rsidR="004608D9" w:rsidRPr="0071725D" w:rsidRDefault="004608D9" w:rsidP="002513CB">
            <w:pPr>
              <w:pStyle w:val="NoSpacing"/>
            </w:pPr>
            <w:r w:rsidRPr="0071725D">
              <w:t>Red List</w:t>
            </w:r>
          </w:p>
        </w:tc>
        <w:tc>
          <w:tcPr>
            <w:tcW w:w="1281" w:type="dxa"/>
            <w:noWrap/>
            <w:hideMark/>
          </w:tcPr>
          <w:p w14:paraId="323772EC" w14:textId="77777777" w:rsidR="004608D9" w:rsidRPr="0071725D" w:rsidRDefault="004608D9" w:rsidP="002513CB">
            <w:pPr>
              <w:pStyle w:val="NoSpacing"/>
            </w:pPr>
            <w:r w:rsidRPr="0071725D">
              <w:t>Behavioural</w:t>
            </w:r>
          </w:p>
        </w:tc>
        <w:tc>
          <w:tcPr>
            <w:tcW w:w="855" w:type="dxa"/>
            <w:noWrap/>
            <w:hideMark/>
          </w:tcPr>
          <w:p w14:paraId="1440A8D8" w14:textId="77777777" w:rsidR="004608D9" w:rsidRPr="0071725D" w:rsidRDefault="004608D9" w:rsidP="002513CB">
            <w:pPr>
              <w:pStyle w:val="NoSpacing"/>
            </w:pPr>
            <w:r w:rsidRPr="0071725D">
              <w:t>Sound</w:t>
            </w:r>
          </w:p>
        </w:tc>
        <w:tc>
          <w:tcPr>
            <w:tcW w:w="705" w:type="dxa"/>
            <w:noWrap/>
            <w:hideMark/>
          </w:tcPr>
          <w:p w14:paraId="0F9A2988" w14:textId="77777777" w:rsidR="004608D9" w:rsidRPr="0071725D" w:rsidRDefault="004608D9" w:rsidP="002513CB">
            <w:pPr>
              <w:pStyle w:val="NoSpacing"/>
            </w:pPr>
          </w:p>
        </w:tc>
        <w:tc>
          <w:tcPr>
            <w:tcW w:w="799" w:type="dxa"/>
            <w:noWrap/>
            <w:hideMark/>
          </w:tcPr>
          <w:p w14:paraId="28380FB0" w14:textId="77777777" w:rsidR="004608D9" w:rsidRPr="0071725D" w:rsidRDefault="004608D9" w:rsidP="002513CB">
            <w:pPr>
              <w:pStyle w:val="NoSpacing"/>
            </w:pPr>
            <w:r w:rsidRPr="0071725D">
              <w:t>Total</w:t>
            </w:r>
          </w:p>
        </w:tc>
      </w:tr>
      <w:tr w:rsidR="004608D9" w:rsidRPr="0071725D" w14:paraId="746D3B78" w14:textId="77777777" w:rsidTr="00487981">
        <w:tblPrEx>
          <w:tblLook w:val="04A0" w:firstRow="1" w:lastRow="0" w:firstColumn="1" w:lastColumn="0" w:noHBand="0" w:noVBand="1"/>
        </w:tblPrEx>
        <w:trPr>
          <w:trHeight w:val="288"/>
        </w:trPr>
        <w:tc>
          <w:tcPr>
            <w:tcW w:w="1441" w:type="dxa"/>
            <w:noWrap/>
            <w:hideMark/>
          </w:tcPr>
          <w:p w14:paraId="70EBF780" w14:textId="77777777" w:rsidR="004608D9" w:rsidRPr="0071725D" w:rsidRDefault="004608D9" w:rsidP="002513CB">
            <w:pPr>
              <w:pStyle w:val="NoSpacing"/>
            </w:pPr>
            <w:r w:rsidRPr="0071725D">
              <w:t>Score</w:t>
            </w:r>
          </w:p>
        </w:tc>
        <w:tc>
          <w:tcPr>
            <w:tcW w:w="990" w:type="dxa"/>
            <w:noWrap/>
            <w:hideMark/>
          </w:tcPr>
          <w:p w14:paraId="2782D805" w14:textId="77777777" w:rsidR="004608D9" w:rsidRPr="0071725D" w:rsidRDefault="004608D9" w:rsidP="002513CB">
            <w:pPr>
              <w:pStyle w:val="NoSpacing"/>
              <w:rPr>
                <w:b/>
                <w:bCs/>
              </w:rPr>
            </w:pPr>
            <w:r w:rsidRPr="0071725D">
              <w:rPr>
                <w:b/>
                <w:bCs/>
              </w:rPr>
              <w:t>3</w:t>
            </w:r>
          </w:p>
        </w:tc>
        <w:tc>
          <w:tcPr>
            <w:tcW w:w="1801" w:type="dxa"/>
            <w:noWrap/>
            <w:hideMark/>
          </w:tcPr>
          <w:p w14:paraId="61A60EA8" w14:textId="77777777" w:rsidR="004608D9" w:rsidRPr="0071725D" w:rsidRDefault="004608D9" w:rsidP="002513CB">
            <w:pPr>
              <w:pStyle w:val="NoSpacing"/>
              <w:rPr>
                <w:b/>
                <w:bCs/>
              </w:rPr>
            </w:pPr>
            <w:r w:rsidRPr="0071725D">
              <w:rPr>
                <w:b/>
                <w:bCs/>
              </w:rPr>
              <w:t>3</w:t>
            </w:r>
          </w:p>
        </w:tc>
        <w:tc>
          <w:tcPr>
            <w:tcW w:w="1144" w:type="dxa"/>
            <w:gridSpan w:val="2"/>
            <w:noWrap/>
            <w:hideMark/>
          </w:tcPr>
          <w:p w14:paraId="3A8D30E0" w14:textId="77777777" w:rsidR="004608D9" w:rsidRPr="0071725D" w:rsidRDefault="004608D9" w:rsidP="002513CB">
            <w:pPr>
              <w:pStyle w:val="NoSpacing"/>
              <w:rPr>
                <w:b/>
                <w:bCs/>
              </w:rPr>
            </w:pPr>
            <w:r w:rsidRPr="0071725D">
              <w:rPr>
                <w:b/>
                <w:bCs/>
              </w:rPr>
              <w:t>2</w:t>
            </w:r>
          </w:p>
        </w:tc>
        <w:tc>
          <w:tcPr>
            <w:tcW w:w="1281" w:type="dxa"/>
            <w:noWrap/>
            <w:hideMark/>
          </w:tcPr>
          <w:p w14:paraId="5598E627" w14:textId="77777777" w:rsidR="004608D9" w:rsidRPr="0071725D" w:rsidRDefault="004608D9" w:rsidP="002513CB">
            <w:pPr>
              <w:pStyle w:val="NoSpacing"/>
              <w:rPr>
                <w:b/>
                <w:bCs/>
              </w:rPr>
            </w:pPr>
            <w:r w:rsidRPr="0071725D">
              <w:rPr>
                <w:b/>
                <w:bCs/>
              </w:rPr>
              <w:t>1</w:t>
            </w:r>
          </w:p>
        </w:tc>
        <w:tc>
          <w:tcPr>
            <w:tcW w:w="855" w:type="dxa"/>
            <w:noWrap/>
            <w:hideMark/>
          </w:tcPr>
          <w:p w14:paraId="65C24BC5" w14:textId="77777777" w:rsidR="004608D9" w:rsidRPr="0071725D" w:rsidRDefault="004608D9" w:rsidP="002513CB">
            <w:pPr>
              <w:pStyle w:val="NoSpacing"/>
              <w:rPr>
                <w:b/>
                <w:bCs/>
              </w:rPr>
            </w:pPr>
            <w:r w:rsidRPr="0071725D">
              <w:rPr>
                <w:b/>
                <w:bCs/>
              </w:rPr>
              <w:t>1</w:t>
            </w:r>
          </w:p>
        </w:tc>
        <w:tc>
          <w:tcPr>
            <w:tcW w:w="705" w:type="dxa"/>
            <w:noWrap/>
            <w:hideMark/>
          </w:tcPr>
          <w:p w14:paraId="69E1AA18" w14:textId="77777777" w:rsidR="004608D9" w:rsidRPr="0071725D" w:rsidRDefault="004608D9" w:rsidP="002513CB">
            <w:pPr>
              <w:pStyle w:val="NoSpacing"/>
              <w:rPr>
                <w:b/>
                <w:bCs/>
              </w:rPr>
            </w:pPr>
          </w:p>
        </w:tc>
        <w:tc>
          <w:tcPr>
            <w:tcW w:w="799" w:type="dxa"/>
            <w:noWrap/>
            <w:hideMark/>
          </w:tcPr>
          <w:p w14:paraId="11473948" w14:textId="77777777" w:rsidR="004608D9" w:rsidRPr="0071725D" w:rsidRDefault="004608D9" w:rsidP="002513CB">
            <w:pPr>
              <w:pStyle w:val="NoSpacing"/>
              <w:rPr>
                <w:b/>
                <w:bCs/>
              </w:rPr>
            </w:pPr>
            <w:r w:rsidRPr="0071725D">
              <w:rPr>
                <w:b/>
                <w:bCs/>
              </w:rPr>
              <w:t>10</w:t>
            </w:r>
          </w:p>
        </w:tc>
      </w:tr>
      <w:tr w:rsidR="004608D9" w:rsidRPr="0071725D" w14:paraId="5215E8F5" w14:textId="77777777" w:rsidTr="00487981">
        <w:tblPrEx>
          <w:tblLook w:val="04A0" w:firstRow="1" w:lastRow="0" w:firstColumn="1" w:lastColumn="0" w:noHBand="0" w:noVBand="1"/>
        </w:tblPrEx>
        <w:trPr>
          <w:trHeight w:val="288"/>
        </w:trPr>
        <w:tc>
          <w:tcPr>
            <w:tcW w:w="1441" w:type="dxa"/>
            <w:noWrap/>
            <w:hideMark/>
          </w:tcPr>
          <w:p w14:paraId="1D8F7344" w14:textId="77777777" w:rsidR="004608D9" w:rsidRPr="0071725D" w:rsidRDefault="004608D9" w:rsidP="002513CB">
            <w:pPr>
              <w:pStyle w:val="NoSpacing"/>
              <w:rPr>
                <w:b/>
                <w:bCs/>
              </w:rPr>
            </w:pPr>
          </w:p>
        </w:tc>
        <w:tc>
          <w:tcPr>
            <w:tcW w:w="990" w:type="dxa"/>
            <w:noWrap/>
            <w:hideMark/>
          </w:tcPr>
          <w:p w14:paraId="2345B72B" w14:textId="77777777" w:rsidR="004608D9" w:rsidRPr="0071725D" w:rsidRDefault="004608D9" w:rsidP="002513CB">
            <w:pPr>
              <w:pStyle w:val="NoSpacing"/>
            </w:pPr>
          </w:p>
        </w:tc>
        <w:tc>
          <w:tcPr>
            <w:tcW w:w="1801" w:type="dxa"/>
            <w:noWrap/>
            <w:hideMark/>
          </w:tcPr>
          <w:p w14:paraId="4490C0B1" w14:textId="77777777" w:rsidR="004608D9" w:rsidRPr="0071725D" w:rsidRDefault="004608D9" w:rsidP="002513CB">
            <w:pPr>
              <w:pStyle w:val="NoSpacing"/>
            </w:pPr>
          </w:p>
        </w:tc>
        <w:tc>
          <w:tcPr>
            <w:tcW w:w="1144" w:type="dxa"/>
            <w:gridSpan w:val="2"/>
            <w:noWrap/>
            <w:hideMark/>
          </w:tcPr>
          <w:p w14:paraId="003D1880" w14:textId="77777777" w:rsidR="004608D9" w:rsidRPr="0071725D" w:rsidRDefault="004608D9" w:rsidP="002513CB">
            <w:pPr>
              <w:pStyle w:val="NoSpacing"/>
            </w:pPr>
          </w:p>
        </w:tc>
        <w:tc>
          <w:tcPr>
            <w:tcW w:w="1281" w:type="dxa"/>
            <w:noWrap/>
            <w:hideMark/>
          </w:tcPr>
          <w:p w14:paraId="42E1A3F1" w14:textId="77777777" w:rsidR="004608D9" w:rsidRPr="0071725D" w:rsidRDefault="004608D9" w:rsidP="002513CB">
            <w:pPr>
              <w:pStyle w:val="NoSpacing"/>
            </w:pPr>
          </w:p>
        </w:tc>
        <w:tc>
          <w:tcPr>
            <w:tcW w:w="855" w:type="dxa"/>
            <w:noWrap/>
            <w:hideMark/>
          </w:tcPr>
          <w:p w14:paraId="655B2C4B" w14:textId="77777777" w:rsidR="004608D9" w:rsidRPr="0071725D" w:rsidRDefault="004608D9" w:rsidP="002513CB">
            <w:pPr>
              <w:pStyle w:val="NoSpacing"/>
            </w:pPr>
          </w:p>
        </w:tc>
        <w:tc>
          <w:tcPr>
            <w:tcW w:w="705" w:type="dxa"/>
            <w:noWrap/>
            <w:hideMark/>
          </w:tcPr>
          <w:p w14:paraId="75BF1601" w14:textId="77777777" w:rsidR="004608D9" w:rsidRPr="0071725D" w:rsidRDefault="004608D9" w:rsidP="002513CB">
            <w:pPr>
              <w:pStyle w:val="NoSpacing"/>
            </w:pPr>
          </w:p>
        </w:tc>
        <w:tc>
          <w:tcPr>
            <w:tcW w:w="799" w:type="dxa"/>
            <w:noWrap/>
            <w:hideMark/>
          </w:tcPr>
          <w:p w14:paraId="3EBC1F9F" w14:textId="77777777" w:rsidR="004608D9" w:rsidRPr="0071725D" w:rsidRDefault="004608D9" w:rsidP="002513CB">
            <w:pPr>
              <w:pStyle w:val="NoSpacing"/>
            </w:pPr>
          </w:p>
        </w:tc>
      </w:tr>
      <w:tr w:rsidR="004608D9" w:rsidRPr="0071725D" w14:paraId="143AC762" w14:textId="77777777" w:rsidTr="00487981">
        <w:tblPrEx>
          <w:tblLook w:val="04A0" w:firstRow="1" w:lastRow="0" w:firstColumn="1" w:lastColumn="0" w:noHBand="0" w:noVBand="1"/>
        </w:tblPrEx>
        <w:trPr>
          <w:trHeight w:val="288"/>
        </w:trPr>
        <w:tc>
          <w:tcPr>
            <w:tcW w:w="1441" w:type="dxa"/>
            <w:noWrap/>
            <w:hideMark/>
          </w:tcPr>
          <w:p w14:paraId="2D96E2CF" w14:textId="77777777" w:rsidR="004608D9" w:rsidRPr="0071725D" w:rsidRDefault="004608D9" w:rsidP="002513CB">
            <w:pPr>
              <w:pStyle w:val="NoSpacing"/>
            </w:pPr>
            <w:bookmarkStart w:id="71" w:name="_Hlk90842508"/>
            <w:r w:rsidRPr="0071725D">
              <w:t>Starling</w:t>
            </w:r>
          </w:p>
        </w:tc>
        <w:tc>
          <w:tcPr>
            <w:tcW w:w="990" w:type="dxa"/>
            <w:noWrap/>
            <w:hideMark/>
          </w:tcPr>
          <w:p w14:paraId="1087F6F2" w14:textId="77777777" w:rsidR="004608D9" w:rsidRPr="0071725D" w:rsidRDefault="004608D9" w:rsidP="002513CB">
            <w:pPr>
              <w:pStyle w:val="NoSpacing"/>
            </w:pPr>
            <w:r w:rsidRPr="0071725D">
              <w:t>3</w:t>
            </w:r>
          </w:p>
        </w:tc>
        <w:tc>
          <w:tcPr>
            <w:tcW w:w="1801" w:type="dxa"/>
            <w:noWrap/>
            <w:hideMark/>
          </w:tcPr>
          <w:p w14:paraId="4B1949ED" w14:textId="77777777" w:rsidR="004608D9" w:rsidRPr="0071725D" w:rsidRDefault="004608D9" w:rsidP="002513CB">
            <w:pPr>
              <w:pStyle w:val="NoSpacing"/>
            </w:pPr>
            <w:r w:rsidRPr="0071725D">
              <w:t>1</w:t>
            </w:r>
          </w:p>
        </w:tc>
        <w:tc>
          <w:tcPr>
            <w:tcW w:w="1144" w:type="dxa"/>
            <w:gridSpan w:val="2"/>
            <w:noWrap/>
            <w:hideMark/>
          </w:tcPr>
          <w:p w14:paraId="2435E2CA" w14:textId="77777777" w:rsidR="004608D9" w:rsidRPr="0071725D" w:rsidRDefault="004608D9" w:rsidP="002513CB">
            <w:pPr>
              <w:pStyle w:val="NoSpacing"/>
            </w:pPr>
            <w:r w:rsidRPr="0071725D">
              <w:t>2</w:t>
            </w:r>
          </w:p>
        </w:tc>
        <w:tc>
          <w:tcPr>
            <w:tcW w:w="1281" w:type="dxa"/>
            <w:noWrap/>
            <w:hideMark/>
          </w:tcPr>
          <w:p w14:paraId="424A231E" w14:textId="77777777" w:rsidR="004608D9" w:rsidRPr="0071725D" w:rsidRDefault="004608D9" w:rsidP="002513CB">
            <w:pPr>
              <w:pStyle w:val="NoSpacing"/>
            </w:pPr>
            <w:r w:rsidRPr="0071725D">
              <w:t>1</w:t>
            </w:r>
          </w:p>
        </w:tc>
        <w:tc>
          <w:tcPr>
            <w:tcW w:w="855" w:type="dxa"/>
            <w:noWrap/>
            <w:hideMark/>
          </w:tcPr>
          <w:p w14:paraId="31321788" w14:textId="77777777" w:rsidR="004608D9" w:rsidRPr="0071725D" w:rsidRDefault="004608D9" w:rsidP="002513CB">
            <w:pPr>
              <w:pStyle w:val="NoSpacing"/>
            </w:pPr>
            <w:r w:rsidRPr="0071725D">
              <w:t>1</w:t>
            </w:r>
          </w:p>
        </w:tc>
        <w:tc>
          <w:tcPr>
            <w:tcW w:w="705" w:type="dxa"/>
            <w:noWrap/>
            <w:hideMark/>
          </w:tcPr>
          <w:p w14:paraId="69BD89E1" w14:textId="77777777" w:rsidR="004608D9" w:rsidRPr="0071725D" w:rsidRDefault="004608D9" w:rsidP="002513CB">
            <w:pPr>
              <w:pStyle w:val="NoSpacing"/>
            </w:pPr>
          </w:p>
        </w:tc>
        <w:tc>
          <w:tcPr>
            <w:tcW w:w="799" w:type="dxa"/>
            <w:noWrap/>
            <w:hideMark/>
          </w:tcPr>
          <w:p w14:paraId="275F75E6" w14:textId="77777777" w:rsidR="004608D9" w:rsidRPr="0071725D" w:rsidRDefault="004608D9" w:rsidP="002513CB">
            <w:pPr>
              <w:pStyle w:val="NoSpacing"/>
              <w:rPr>
                <w:b/>
                <w:bCs/>
              </w:rPr>
            </w:pPr>
            <w:r w:rsidRPr="0071725D">
              <w:rPr>
                <w:b/>
                <w:bCs/>
              </w:rPr>
              <w:t>8</w:t>
            </w:r>
          </w:p>
        </w:tc>
      </w:tr>
      <w:tr w:rsidR="004608D9" w:rsidRPr="0071725D" w14:paraId="3AEFEE63" w14:textId="77777777" w:rsidTr="00487981">
        <w:tblPrEx>
          <w:tblLook w:val="04A0" w:firstRow="1" w:lastRow="0" w:firstColumn="1" w:lastColumn="0" w:noHBand="0" w:noVBand="1"/>
        </w:tblPrEx>
        <w:trPr>
          <w:trHeight w:val="288"/>
        </w:trPr>
        <w:tc>
          <w:tcPr>
            <w:tcW w:w="1441" w:type="dxa"/>
            <w:noWrap/>
            <w:hideMark/>
          </w:tcPr>
          <w:p w14:paraId="2DFFB160" w14:textId="77777777" w:rsidR="004608D9" w:rsidRPr="0071725D" w:rsidRDefault="004608D9" w:rsidP="002513CB">
            <w:pPr>
              <w:pStyle w:val="NoSpacing"/>
            </w:pPr>
            <w:r w:rsidRPr="0071725D">
              <w:t>Mistle Thrush</w:t>
            </w:r>
          </w:p>
        </w:tc>
        <w:tc>
          <w:tcPr>
            <w:tcW w:w="990" w:type="dxa"/>
            <w:noWrap/>
            <w:hideMark/>
          </w:tcPr>
          <w:p w14:paraId="4544813F" w14:textId="77777777" w:rsidR="004608D9" w:rsidRPr="0071725D" w:rsidRDefault="004608D9" w:rsidP="002513CB">
            <w:pPr>
              <w:pStyle w:val="NoSpacing"/>
            </w:pPr>
            <w:r w:rsidRPr="0071725D">
              <w:t>3</w:t>
            </w:r>
          </w:p>
        </w:tc>
        <w:tc>
          <w:tcPr>
            <w:tcW w:w="1801" w:type="dxa"/>
            <w:noWrap/>
            <w:hideMark/>
          </w:tcPr>
          <w:p w14:paraId="701F31C3" w14:textId="77777777" w:rsidR="004608D9" w:rsidRPr="0071725D" w:rsidRDefault="004608D9" w:rsidP="002513CB">
            <w:pPr>
              <w:pStyle w:val="NoSpacing"/>
            </w:pPr>
            <w:r w:rsidRPr="0071725D">
              <w:t>1</w:t>
            </w:r>
          </w:p>
        </w:tc>
        <w:tc>
          <w:tcPr>
            <w:tcW w:w="1144" w:type="dxa"/>
            <w:gridSpan w:val="2"/>
            <w:noWrap/>
            <w:hideMark/>
          </w:tcPr>
          <w:p w14:paraId="77C50AE9" w14:textId="77777777" w:rsidR="004608D9" w:rsidRPr="0071725D" w:rsidRDefault="004608D9" w:rsidP="002513CB">
            <w:pPr>
              <w:pStyle w:val="NoSpacing"/>
            </w:pPr>
            <w:r w:rsidRPr="0071725D">
              <w:t>2</w:t>
            </w:r>
          </w:p>
        </w:tc>
        <w:tc>
          <w:tcPr>
            <w:tcW w:w="1281" w:type="dxa"/>
            <w:noWrap/>
            <w:hideMark/>
          </w:tcPr>
          <w:p w14:paraId="5D407D43" w14:textId="77777777" w:rsidR="004608D9" w:rsidRPr="0071725D" w:rsidRDefault="004608D9" w:rsidP="002513CB">
            <w:pPr>
              <w:pStyle w:val="NoSpacing"/>
            </w:pPr>
            <w:r w:rsidRPr="0071725D">
              <w:t>1</w:t>
            </w:r>
          </w:p>
        </w:tc>
        <w:tc>
          <w:tcPr>
            <w:tcW w:w="855" w:type="dxa"/>
            <w:noWrap/>
            <w:hideMark/>
          </w:tcPr>
          <w:p w14:paraId="0E124D7B" w14:textId="77777777" w:rsidR="004608D9" w:rsidRPr="0071725D" w:rsidRDefault="004608D9" w:rsidP="002513CB">
            <w:pPr>
              <w:pStyle w:val="NoSpacing"/>
            </w:pPr>
            <w:r w:rsidRPr="0071725D">
              <w:t>1</w:t>
            </w:r>
          </w:p>
        </w:tc>
        <w:tc>
          <w:tcPr>
            <w:tcW w:w="705" w:type="dxa"/>
            <w:noWrap/>
            <w:hideMark/>
          </w:tcPr>
          <w:p w14:paraId="6F332EDD" w14:textId="77777777" w:rsidR="004608D9" w:rsidRPr="0071725D" w:rsidRDefault="004608D9" w:rsidP="002513CB">
            <w:pPr>
              <w:pStyle w:val="NoSpacing"/>
            </w:pPr>
          </w:p>
        </w:tc>
        <w:tc>
          <w:tcPr>
            <w:tcW w:w="799" w:type="dxa"/>
            <w:noWrap/>
            <w:hideMark/>
          </w:tcPr>
          <w:p w14:paraId="1999C38E" w14:textId="77777777" w:rsidR="004608D9" w:rsidRPr="0071725D" w:rsidRDefault="004608D9" w:rsidP="002513CB">
            <w:pPr>
              <w:pStyle w:val="NoSpacing"/>
              <w:rPr>
                <w:b/>
                <w:bCs/>
              </w:rPr>
            </w:pPr>
            <w:r w:rsidRPr="0071725D">
              <w:rPr>
                <w:b/>
                <w:bCs/>
              </w:rPr>
              <w:t>8</w:t>
            </w:r>
          </w:p>
        </w:tc>
      </w:tr>
      <w:tr w:rsidR="004608D9" w:rsidRPr="0071725D" w14:paraId="6F2D5231" w14:textId="77777777" w:rsidTr="00487981">
        <w:tblPrEx>
          <w:tblLook w:val="04A0" w:firstRow="1" w:lastRow="0" w:firstColumn="1" w:lastColumn="0" w:noHBand="0" w:noVBand="1"/>
        </w:tblPrEx>
        <w:trPr>
          <w:trHeight w:val="288"/>
        </w:trPr>
        <w:tc>
          <w:tcPr>
            <w:tcW w:w="1441" w:type="dxa"/>
            <w:noWrap/>
            <w:hideMark/>
          </w:tcPr>
          <w:p w14:paraId="2199109A" w14:textId="77777777" w:rsidR="004608D9" w:rsidRPr="0071725D" w:rsidRDefault="004608D9" w:rsidP="002513CB">
            <w:pPr>
              <w:pStyle w:val="NoSpacing"/>
            </w:pPr>
            <w:r w:rsidRPr="0071725D">
              <w:t>Song Thrush</w:t>
            </w:r>
          </w:p>
        </w:tc>
        <w:tc>
          <w:tcPr>
            <w:tcW w:w="990" w:type="dxa"/>
            <w:noWrap/>
            <w:hideMark/>
          </w:tcPr>
          <w:p w14:paraId="081EA61C" w14:textId="77777777" w:rsidR="004608D9" w:rsidRPr="0071725D" w:rsidRDefault="004608D9" w:rsidP="002513CB">
            <w:pPr>
              <w:pStyle w:val="NoSpacing"/>
            </w:pPr>
            <w:r w:rsidRPr="0071725D">
              <w:t>3</w:t>
            </w:r>
          </w:p>
        </w:tc>
        <w:tc>
          <w:tcPr>
            <w:tcW w:w="1801" w:type="dxa"/>
            <w:noWrap/>
            <w:hideMark/>
          </w:tcPr>
          <w:p w14:paraId="1AD74290" w14:textId="77777777" w:rsidR="004608D9" w:rsidRPr="0071725D" w:rsidRDefault="004608D9" w:rsidP="002513CB">
            <w:pPr>
              <w:pStyle w:val="NoSpacing"/>
            </w:pPr>
            <w:r w:rsidRPr="0071725D">
              <w:t>1</w:t>
            </w:r>
          </w:p>
        </w:tc>
        <w:tc>
          <w:tcPr>
            <w:tcW w:w="1144" w:type="dxa"/>
            <w:gridSpan w:val="2"/>
            <w:noWrap/>
            <w:hideMark/>
          </w:tcPr>
          <w:p w14:paraId="4F213F3D" w14:textId="77777777" w:rsidR="004608D9" w:rsidRPr="0071725D" w:rsidRDefault="004608D9" w:rsidP="002513CB">
            <w:pPr>
              <w:pStyle w:val="NoSpacing"/>
            </w:pPr>
            <w:r w:rsidRPr="0071725D">
              <w:t>2</w:t>
            </w:r>
          </w:p>
        </w:tc>
        <w:tc>
          <w:tcPr>
            <w:tcW w:w="1281" w:type="dxa"/>
            <w:noWrap/>
            <w:hideMark/>
          </w:tcPr>
          <w:p w14:paraId="4983F874" w14:textId="77777777" w:rsidR="004608D9" w:rsidRPr="0071725D" w:rsidRDefault="004608D9" w:rsidP="002513CB">
            <w:pPr>
              <w:pStyle w:val="NoSpacing"/>
            </w:pPr>
            <w:r w:rsidRPr="0071725D">
              <w:t>1</w:t>
            </w:r>
          </w:p>
        </w:tc>
        <w:tc>
          <w:tcPr>
            <w:tcW w:w="855" w:type="dxa"/>
            <w:noWrap/>
            <w:hideMark/>
          </w:tcPr>
          <w:p w14:paraId="66DF4631" w14:textId="77777777" w:rsidR="004608D9" w:rsidRPr="0071725D" w:rsidRDefault="004608D9" w:rsidP="002513CB">
            <w:pPr>
              <w:pStyle w:val="NoSpacing"/>
            </w:pPr>
            <w:r w:rsidRPr="0071725D">
              <w:t>1</w:t>
            </w:r>
          </w:p>
        </w:tc>
        <w:tc>
          <w:tcPr>
            <w:tcW w:w="705" w:type="dxa"/>
            <w:noWrap/>
            <w:hideMark/>
          </w:tcPr>
          <w:p w14:paraId="1E94ADA7" w14:textId="77777777" w:rsidR="004608D9" w:rsidRPr="0071725D" w:rsidRDefault="004608D9" w:rsidP="002513CB">
            <w:pPr>
              <w:pStyle w:val="NoSpacing"/>
            </w:pPr>
          </w:p>
        </w:tc>
        <w:tc>
          <w:tcPr>
            <w:tcW w:w="799" w:type="dxa"/>
            <w:noWrap/>
            <w:hideMark/>
          </w:tcPr>
          <w:p w14:paraId="48D6B011" w14:textId="77777777" w:rsidR="004608D9" w:rsidRPr="0071725D" w:rsidRDefault="004608D9" w:rsidP="002513CB">
            <w:pPr>
              <w:pStyle w:val="NoSpacing"/>
              <w:rPr>
                <w:b/>
                <w:bCs/>
              </w:rPr>
            </w:pPr>
            <w:r w:rsidRPr="0071725D">
              <w:rPr>
                <w:b/>
                <w:bCs/>
              </w:rPr>
              <w:t>8</w:t>
            </w:r>
          </w:p>
        </w:tc>
      </w:tr>
      <w:tr w:rsidR="004608D9" w:rsidRPr="0071725D" w14:paraId="21C5A562" w14:textId="77777777" w:rsidTr="00487981">
        <w:tblPrEx>
          <w:tblLook w:val="04A0" w:firstRow="1" w:lastRow="0" w:firstColumn="1" w:lastColumn="0" w:noHBand="0" w:noVBand="1"/>
        </w:tblPrEx>
        <w:trPr>
          <w:trHeight w:val="288"/>
        </w:trPr>
        <w:tc>
          <w:tcPr>
            <w:tcW w:w="1441" w:type="dxa"/>
            <w:noWrap/>
            <w:hideMark/>
          </w:tcPr>
          <w:p w14:paraId="38B70FB9" w14:textId="77777777" w:rsidR="004608D9" w:rsidRPr="0071725D" w:rsidRDefault="004608D9" w:rsidP="002513CB">
            <w:pPr>
              <w:pStyle w:val="NoSpacing"/>
            </w:pPr>
            <w:r w:rsidRPr="0071725D">
              <w:t>Robin</w:t>
            </w:r>
          </w:p>
        </w:tc>
        <w:tc>
          <w:tcPr>
            <w:tcW w:w="990" w:type="dxa"/>
            <w:noWrap/>
            <w:hideMark/>
          </w:tcPr>
          <w:p w14:paraId="61E2F1AA" w14:textId="77777777" w:rsidR="004608D9" w:rsidRPr="0071725D" w:rsidRDefault="004608D9" w:rsidP="002513CB">
            <w:pPr>
              <w:pStyle w:val="NoSpacing"/>
            </w:pPr>
            <w:r w:rsidRPr="0071725D">
              <w:t>3</w:t>
            </w:r>
          </w:p>
        </w:tc>
        <w:tc>
          <w:tcPr>
            <w:tcW w:w="1801" w:type="dxa"/>
            <w:noWrap/>
            <w:hideMark/>
          </w:tcPr>
          <w:p w14:paraId="5A5DEF35" w14:textId="77777777" w:rsidR="004608D9" w:rsidRPr="0071725D" w:rsidRDefault="004608D9" w:rsidP="002513CB">
            <w:pPr>
              <w:pStyle w:val="NoSpacing"/>
            </w:pPr>
            <w:r w:rsidRPr="0071725D">
              <w:t>2</w:t>
            </w:r>
          </w:p>
        </w:tc>
        <w:tc>
          <w:tcPr>
            <w:tcW w:w="1144" w:type="dxa"/>
            <w:gridSpan w:val="2"/>
            <w:noWrap/>
            <w:hideMark/>
          </w:tcPr>
          <w:p w14:paraId="60AEA609" w14:textId="77777777" w:rsidR="004608D9" w:rsidRPr="0071725D" w:rsidRDefault="004608D9" w:rsidP="002513CB">
            <w:pPr>
              <w:pStyle w:val="NoSpacing"/>
            </w:pPr>
            <w:r w:rsidRPr="0071725D">
              <w:t>0</w:t>
            </w:r>
          </w:p>
        </w:tc>
        <w:tc>
          <w:tcPr>
            <w:tcW w:w="1281" w:type="dxa"/>
            <w:noWrap/>
            <w:hideMark/>
          </w:tcPr>
          <w:p w14:paraId="272482AF" w14:textId="77777777" w:rsidR="004608D9" w:rsidRPr="0071725D" w:rsidRDefault="004608D9" w:rsidP="002513CB">
            <w:pPr>
              <w:pStyle w:val="NoSpacing"/>
            </w:pPr>
            <w:r w:rsidRPr="0071725D">
              <w:t>1</w:t>
            </w:r>
          </w:p>
        </w:tc>
        <w:tc>
          <w:tcPr>
            <w:tcW w:w="855" w:type="dxa"/>
            <w:noWrap/>
            <w:hideMark/>
          </w:tcPr>
          <w:p w14:paraId="3EB63E21" w14:textId="77777777" w:rsidR="004608D9" w:rsidRPr="0071725D" w:rsidRDefault="004608D9" w:rsidP="002513CB">
            <w:pPr>
              <w:pStyle w:val="NoSpacing"/>
            </w:pPr>
            <w:r w:rsidRPr="0071725D">
              <w:t>1</w:t>
            </w:r>
          </w:p>
        </w:tc>
        <w:tc>
          <w:tcPr>
            <w:tcW w:w="705" w:type="dxa"/>
            <w:noWrap/>
            <w:hideMark/>
          </w:tcPr>
          <w:p w14:paraId="707A478F" w14:textId="77777777" w:rsidR="004608D9" w:rsidRPr="0071725D" w:rsidRDefault="004608D9" w:rsidP="002513CB">
            <w:pPr>
              <w:pStyle w:val="NoSpacing"/>
            </w:pPr>
          </w:p>
        </w:tc>
        <w:tc>
          <w:tcPr>
            <w:tcW w:w="799" w:type="dxa"/>
            <w:noWrap/>
            <w:hideMark/>
          </w:tcPr>
          <w:p w14:paraId="1E183568" w14:textId="77777777" w:rsidR="004608D9" w:rsidRPr="0071725D" w:rsidRDefault="004608D9" w:rsidP="002513CB">
            <w:pPr>
              <w:pStyle w:val="NoSpacing"/>
              <w:rPr>
                <w:b/>
                <w:bCs/>
              </w:rPr>
            </w:pPr>
            <w:r w:rsidRPr="0071725D">
              <w:rPr>
                <w:b/>
                <w:bCs/>
              </w:rPr>
              <w:t>7</w:t>
            </w:r>
          </w:p>
        </w:tc>
      </w:tr>
      <w:tr w:rsidR="004608D9" w:rsidRPr="0071725D" w14:paraId="7ED4EAD0" w14:textId="77777777" w:rsidTr="00487981">
        <w:tblPrEx>
          <w:tblLook w:val="04A0" w:firstRow="1" w:lastRow="0" w:firstColumn="1" w:lastColumn="0" w:noHBand="0" w:noVBand="1"/>
        </w:tblPrEx>
        <w:trPr>
          <w:trHeight w:val="288"/>
        </w:trPr>
        <w:tc>
          <w:tcPr>
            <w:tcW w:w="1441" w:type="dxa"/>
            <w:noWrap/>
            <w:hideMark/>
          </w:tcPr>
          <w:p w14:paraId="366668D5" w14:textId="77777777" w:rsidR="004608D9" w:rsidRPr="0071725D" w:rsidRDefault="004608D9" w:rsidP="002513CB">
            <w:pPr>
              <w:pStyle w:val="NoSpacing"/>
            </w:pPr>
            <w:r w:rsidRPr="0071725D">
              <w:t>Wren</w:t>
            </w:r>
          </w:p>
        </w:tc>
        <w:tc>
          <w:tcPr>
            <w:tcW w:w="990" w:type="dxa"/>
            <w:noWrap/>
            <w:hideMark/>
          </w:tcPr>
          <w:p w14:paraId="11D0911E" w14:textId="77777777" w:rsidR="004608D9" w:rsidRPr="0071725D" w:rsidRDefault="004608D9" w:rsidP="002513CB">
            <w:pPr>
              <w:pStyle w:val="NoSpacing"/>
            </w:pPr>
            <w:r w:rsidRPr="0071725D">
              <w:t>3</w:t>
            </w:r>
          </w:p>
        </w:tc>
        <w:tc>
          <w:tcPr>
            <w:tcW w:w="1801" w:type="dxa"/>
            <w:noWrap/>
            <w:hideMark/>
          </w:tcPr>
          <w:p w14:paraId="095BE84B" w14:textId="77777777" w:rsidR="004608D9" w:rsidRPr="0071725D" w:rsidRDefault="004608D9" w:rsidP="002513CB">
            <w:pPr>
              <w:pStyle w:val="NoSpacing"/>
            </w:pPr>
            <w:r w:rsidRPr="0071725D">
              <w:t>2</w:t>
            </w:r>
          </w:p>
        </w:tc>
        <w:tc>
          <w:tcPr>
            <w:tcW w:w="1144" w:type="dxa"/>
            <w:gridSpan w:val="2"/>
            <w:noWrap/>
            <w:hideMark/>
          </w:tcPr>
          <w:p w14:paraId="25EB4829" w14:textId="77777777" w:rsidR="004608D9" w:rsidRPr="0071725D" w:rsidRDefault="004608D9" w:rsidP="002513CB">
            <w:pPr>
              <w:pStyle w:val="NoSpacing"/>
            </w:pPr>
            <w:r w:rsidRPr="0071725D">
              <w:t>0</w:t>
            </w:r>
          </w:p>
        </w:tc>
        <w:tc>
          <w:tcPr>
            <w:tcW w:w="1281" w:type="dxa"/>
            <w:noWrap/>
            <w:hideMark/>
          </w:tcPr>
          <w:p w14:paraId="4E3C083D" w14:textId="77777777" w:rsidR="004608D9" w:rsidRPr="0071725D" w:rsidRDefault="004608D9" w:rsidP="002513CB">
            <w:pPr>
              <w:pStyle w:val="NoSpacing"/>
            </w:pPr>
            <w:r w:rsidRPr="0071725D">
              <w:t>1</w:t>
            </w:r>
          </w:p>
        </w:tc>
        <w:tc>
          <w:tcPr>
            <w:tcW w:w="855" w:type="dxa"/>
            <w:noWrap/>
            <w:hideMark/>
          </w:tcPr>
          <w:p w14:paraId="7014E09A" w14:textId="77777777" w:rsidR="004608D9" w:rsidRPr="0071725D" w:rsidRDefault="004608D9" w:rsidP="002513CB">
            <w:pPr>
              <w:pStyle w:val="NoSpacing"/>
            </w:pPr>
            <w:r w:rsidRPr="0071725D">
              <w:t>1</w:t>
            </w:r>
          </w:p>
        </w:tc>
        <w:tc>
          <w:tcPr>
            <w:tcW w:w="705" w:type="dxa"/>
            <w:noWrap/>
            <w:hideMark/>
          </w:tcPr>
          <w:p w14:paraId="6BF968FB" w14:textId="77777777" w:rsidR="004608D9" w:rsidRPr="0071725D" w:rsidRDefault="004608D9" w:rsidP="002513CB">
            <w:pPr>
              <w:pStyle w:val="NoSpacing"/>
            </w:pPr>
          </w:p>
        </w:tc>
        <w:tc>
          <w:tcPr>
            <w:tcW w:w="799" w:type="dxa"/>
            <w:noWrap/>
            <w:hideMark/>
          </w:tcPr>
          <w:p w14:paraId="5A3D5AE5" w14:textId="77777777" w:rsidR="004608D9" w:rsidRPr="0071725D" w:rsidRDefault="004608D9" w:rsidP="002513CB">
            <w:pPr>
              <w:pStyle w:val="NoSpacing"/>
              <w:rPr>
                <w:b/>
                <w:bCs/>
              </w:rPr>
            </w:pPr>
            <w:r w:rsidRPr="0071725D">
              <w:rPr>
                <w:b/>
                <w:bCs/>
              </w:rPr>
              <w:t>7</w:t>
            </w:r>
          </w:p>
        </w:tc>
      </w:tr>
      <w:bookmarkEnd w:id="71"/>
      <w:tr w:rsidR="004608D9" w:rsidRPr="0071725D" w14:paraId="5703BCCB" w14:textId="77777777" w:rsidTr="00487981">
        <w:tblPrEx>
          <w:tblLook w:val="04A0" w:firstRow="1" w:lastRow="0" w:firstColumn="1" w:lastColumn="0" w:noHBand="0" w:noVBand="1"/>
        </w:tblPrEx>
        <w:trPr>
          <w:trHeight w:val="288"/>
        </w:trPr>
        <w:tc>
          <w:tcPr>
            <w:tcW w:w="1441" w:type="dxa"/>
            <w:noWrap/>
            <w:hideMark/>
          </w:tcPr>
          <w:p w14:paraId="494135C8" w14:textId="77777777" w:rsidR="004608D9" w:rsidRPr="0071725D" w:rsidRDefault="004608D9" w:rsidP="002513CB">
            <w:pPr>
              <w:pStyle w:val="NoSpacing"/>
            </w:pPr>
            <w:r w:rsidRPr="0071725D">
              <w:t>Blackbird</w:t>
            </w:r>
          </w:p>
        </w:tc>
        <w:tc>
          <w:tcPr>
            <w:tcW w:w="990" w:type="dxa"/>
            <w:noWrap/>
            <w:hideMark/>
          </w:tcPr>
          <w:p w14:paraId="65B91C2F" w14:textId="77777777" w:rsidR="004608D9" w:rsidRPr="0071725D" w:rsidRDefault="004608D9" w:rsidP="002513CB">
            <w:pPr>
              <w:pStyle w:val="NoSpacing"/>
            </w:pPr>
            <w:r w:rsidRPr="0071725D">
              <w:t>3</w:t>
            </w:r>
          </w:p>
        </w:tc>
        <w:tc>
          <w:tcPr>
            <w:tcW w:w="1801" w:type="dxa"/>
            <w:noWrap/>
            <w:hideMark/>
          </w:tcPr>
          <w:p w14:paraId="097B31CF" w14:textId="77777777" w:rsidR="004608D9" w:rsidRPr="0071725D" w:rsidRDefault="004608D9" w:rsidP="002513CB">
            <w:pPr>
              <w:pStyle w:val="NoSpacing"/>
            </w:pPr>
            <w:r w:rsidRPr="0071725D">
              <w:t>1</w:t>
            </w:r>
          </w:p>
        </w:tc>
        <w:tc>
          <w:tcPr>
            <w:tcW w:w="1144" w:type="dxa"/>
            <w:gridSpan w:val="2"/>
            <w:noWrap/>
            <w:hideMark/>
          </w:tcPr>
          <w:p w14:paraId="563299E8" w14:textId="77777777" w:rsidR="004608D9" w:rsidRPr="0071725D" w:rsidRDefault="004608D9" w:rsidP="002513CB">
            <w:pPr>
              <w:pStyle w:val="NoSpacing"/>
            </w:pPr>
            <w:r w:rsidRPr="0071725D">
              <w:t>0</w:t>
            </w:r>
          </w:p>
        </w:tc>
        <w:tc>
          <w:tcPr>
            <w:tcW w:w="1281" w:type="dxa"/>
            <w:noWrap/>
            <w:hideMark/>
          </w:tcPr>
          <w:p w14:paraId="6E472C99" w14:textId="77777777" w:rsidR="004608D9" w:rsidRPr="0071725D" w:rsidRDefault="004608D9" w:rsidP="002513CB">
            <w:pPr>
              <w:pStyle w:val="NoSpacing"/>
            </w:pPr>
            <w:r w:rsidRPr="0071725D">
              <w:t>1</w:t>
            </w:r>
          </w:p>
        </w:tc>
        <w:tc>
          <w:tcPr>
            <w:tcW w:w="855" w:type="dxa"/>
            <w:noWrap/>
            <w:hideMark/>
          </w:tcPr>
          <w:p w14:paraId="3B86E92F" w14:textId="77777777" w:rsidR="004608D9" w:rsidRPr="0071725D" w:rsidRDefault="004608D9" w:rsidP="002513CB">
            <w:pPr>
              <w:pStyle w:val="NoSpacing"/>
            </w:pPr>
            <w:r w:rsidRPr="0071725D">
              <w:t>1</w:t>
            </w:r>
          </w:p>
        </w:tc>
        <w:tc>
          <w:tcPr>
            <w:tcW w:w="705" w:type="dxa"/>
            <w:noWrap/>
            <w:hideMark/>
          </w:tcPr>
          <w:p w14:paraId="41AC96CD" w14:textId="77777777" w:rsidR="004608D9" w:rsidRPr="0071725D" w:rsidRDefault="004608D9" w:rsidP="002513CB">
            <w:pPr>
              <w:pStyle w:val="NoSpacing"/>
            </w:pPr>
          </w:p>
        </w:tc>
        <w:tc>
          <w:tcPr>
            <w:tcW w:w="799" w:type="dxa"/>
            <w:noWrap/>
            <w:hideMark/>
          </w:tcPr>
          <w:p w14:paraId="15221170" w14:textId="77777777" w:rsidR="004608D9" w:rsidRPr="0071725D" w:rsidRDefault="004608D9" w:rsidP="002513CB">
            <w:pPr>
              <w:pStyle w:val="NoSpacing"/>
              <w:rPr>
                <w:b/>
                <w:bCs/>
              </w:rPr>
            </w:pPr>
            <w:r w:rsidRPr="0071725D">
              <w:rPr>
                <w:b/>
                <w:bCs/>
              </w:rPr>
              <w:t>6</w:t>
            </w:r>
          </w:p>
        </w:tc>
      </w:tr>
      <w:tr w:rsidR="004608D9" w:rsidRPr="0071725D" w14:paraId="089FE27C" w14:textId="77777777" w:rsidTr="00487981">
        <w:tblPrEx>
          <w:tblLook w:val="04A0" w:firstRow="1" w:lastRow="0" w:firstColumn="1" w:lastColumn="0" w:noHBand="0" w:noVBand="1"/>
        </w:tblPrEx>
        <w:trPr>
          <w:trHeight w:val="288"/>
        </w:trPr>
        <w:tc>
          <w:tcPr>
            <w:tcW w:w="1441" w:type="dxa"/>
            <w:noWrap/>
            <w:hideMark/>
          </w:tcPr>
          <w:p w14:paraId="456EA00C" w14:textId="77777777" w:rsidR="004608D9" w:rsidRPr="0071725D" w:rsidRDefault="004608D9" w:rsidP="002513CB">
            <w:pPr>
              <w:pStyle w:val="NoSpacing"/>
            </w:pPr>
            <w:r w:rsidRPr="0071725D">
              <w:t>Goldfinch</w:t>
            </w:r>
          </w:p>
        </w:tc>
        <w:tc>
          <w:tcPr>
            <w:tcW w:w="990" w:type="dxa"/>
            <w:noWrap/>
            <w:hideMark/>
          </w:tcPr>
          <w:p w14:paraId="3FFEC034" w14:textId="77777777" w:rsidR="004608D9" w:rsidRPr="0071725D" w:rsidRDefault="004608D9" w:rsidP="002513CB">
            <w:pPr>
              <w:pStyle w:val="NoSpacing"/>
            </w:pPr>
            <w:r w:rsidRPr="0071725D">
              <w:t>2</w:t>
            </w:r>
          </w:p>
        </w:tc>
        <w:tc>
          <w:tcPr>
            <w:tcW w:w="1801" w:type="dxa"/>
            <w:noWrap/>
            <w:hideMark/>
          </w:tcPr>
          <w:p w14:paraId="2B206E8C" w14:textId="77777777" w:rsidR="004608D9" w:rsidRPr="0071725D" w:rsidRDefault="004608D9" w:rsidP="002513CB">
            <w:pPr>
              <w:pStyle w:val="NoSpacing"/>
            </w:pPr>
            <w:r w:rsidRPr="0071725D">
              <w:t>2</w:t>
            </w:r>
          </w:p>
        </w:tc>
        <w:tc>
          <w:tcPr>
            <w:tcW w:w="1144" w:type="dxa"/>
            <w:gridSpan w:val="2"/>
            <w:noWrap/>
            <w:hideMark/>
          </w:tcPr>
          <w:p w14:paraId="163DBAAB" w14:textId="77777777" w:rsidR="004608D9" w:rsidRPr="0071725D" w:rsidRDefault="004608D9" w:rsidP="002513CB">
            <w:pPr>
              <w:pStyle w:val="NoSpacing"/>
            </w:pPr>
            <w:r w:rsidRPr="0071725D">
              <w:t>0</w:t>
            </w:r>
          </w:p>
        </w:tc>
        <w:tc>
          <w:tcPr>
            <w:tcW w:w="1281" w:type="dxa"/>
            <w:noWrap/>
            <w:hideMark/>
          </w:tcPr>
          <w:p w14:paraId="592EE260" w14:textId="77777777" w:rsidR="004608D9" w:rsidRPr="0071725D" w:rsidRDefault="004608D9" w:rsidP="002513CB">
            <w:pPr>
              <w:pStyle w:val="NoSpacing"/>
            </w:pPr>
            <w:r w:rsidRPr="0071725D">
              <w:t>1</w:t>
            </w:r>
          </w:p>
        </w:tc>
        <w:tc>
          <w:tcPr>
            <w:tcW w:w="855" w:type="dxa"/>
            <w:noWrap/>
            <w:hideMark/>
          </w:tcPr>
          <w:p w14:paraId="76AF55D0" w14:textId="77777777" w:rsidR="004608D9" w:rsidRPr="0071725D" w:rsidRDefault="004608D9" w:rsidP="002513CB">
            <w:pPr>
              <w:pStyle w:val="NoSpacing"/>
            </w:pPr>
            <w:r w:rsidRPr="0071725D">
              <w:t>1</w:t>
            </w:r>
          </w:p>
        </w:tc>
        <w:tc>
          <w:tcPr>
            <w:tcW w:w="705" w:type="dxa"/>
            <w:noWrap/>
            <w:hideMark/>
          </w:tcPr>
          <w:p w14:paraId="3F7BFDB4" w14:textId="77777777" w:rsidR="004608D9" w:rsidRPr="0071725D" w:rsidRDefault="004608D9" w:rsidP="002513CB">
            <w:pPr>
              <w:pStyle w:val="NoSpacing"/>
            </w:pPr>
          </w:p>
        </w:tc>
        <w:tc>
          <w:tcPr>
            <w:tcW w:w="799" w:type="dxa"/>
            <w:noWrap/>
            <w:hideMark/>
          </w:tcPr>
          <w:p w14:paraId="12C0C706" w14:textId="77777777" w:rsidR="004608D9" w:rsidRPr="0071725D" w:rsidRDefault="004608D9" w:rsidP="002513CB">
            <w:pPr>
              <w:pStyle w:val="NoSpacing"/>
              <w:rPr>
                <w:b/>
                <w:bCs/>
              </w:rPr>
            </w:pPr>
            <w:r w:rsidRPr="0071725D">
              <w:rPr>
                <w:b/>
                <w:bCs/>
              </w:rPr>
              <w:t>6</w:t>
            </w:r>
          </w:p>
        </w:tc>
      </w:tr>
      <w:tr w:rsidR="004608D9" w:rsidRPr="0071725D" w14:paraId="7D4690EB" w14:textId="77777777" w:rsidTr="00487981">
        <w:tblPrEx>
          <w:tblLook w:val="04A0" w:firstRow="1" w:lastRow="0" w:firstColumn="1" w:lastColumn="0" w:noHBand="0" w:noVBand="1"/>
        </w:tblPrEx>
        <w:trPr>
          <w:trHeight w:val="288"/>
        </w:trPr>
        <w:tc>
          <w:tcPr>
            <w:tcW w:w="1441" w:type="dxa"/>
            <w:noWrap/>
            <w:hideMark/>
          </w:tcPr>
          <w:p w14:paraId="78C07673" w14:textId="77777777" w:rsidR="004608D9" w:rsidRPr="0071725D" w:rsidRDefault="004608D9" w:rsidP="002513CB">
            <w:pPr>
              <w:pStyle w:val="NoSpacing"/>
            </w:pPr>
            <w:r w:rsidRPr="0071725D">
              <w:t>Fieldfare</w:t>
            </w:r>
          </w:p>
        </w:tc>
        <w:tc>
          <w:tcPr>
            <w:tcW w:w="990" w:type="dxa"/>
            <w:noWrap/>
            <w:hideMark/>
          </w:tcPr>
          <w:p w14:paraId="0A8D1DF4" w14:textId="77777777" w:rsidR="004608D9" w:rsidRPr="0071725D" w:rsidRDefault="004608D9" w:rsidP="002513CB">
            <w:pPr>
              <w:pStyle w:val="NoSpacing"/>
            </w:pPr>
            <w:r w:rsidRPr="0071725D">
              <w:t>1</w:t>
            </w:r>
          </w:p>
        </w:tc>
        <w:tc>
          <w:tcPr>
            <w:tcW w:w="1801" w:type="dxa"/>
            <w:noWrap/>
            <w:hideMark/>
          </w:tcPr>
          <w:p w14:paraId="62C2DD00" w14:textId="77777777" w:rsidR="004608D9" w:rsidRPr="0071725D" w:rsidRDefault="004608D9" w:rsidP="002513CB">
            <w:pPr>
              <w:pStyle w:val="NoSpacing"/>
            </w:pPr>
            <w:r w:rsidRPr="0071725D">
              <w:t>1</w:t>
            </w:r>
          </w:p>
        </w:tc>
        <w:tc>
          <w:tcPr>
            <w:tcW w:w="1144" w:type="dxa"/>
            <w:gridSpan w:val="2"/>
            <w:noWrap/>
            <w:hideMark/>
          </w:tcPr>
          <w:p w14:paraId="68A52E27" w14:textId="77777777" w:rsidR="004608D9" w:rsidRPr="0071725D" w:rsidRDefault="004608D9" w:rsidP="002513CB">
            <w:pPr>
              <w:pStyle w:val="NoSpacing"/>
            </w:pPr>
            <w:r w:rsidRPr="0071725D">
              <w:t>2</w:t>
            </w:r>
          </w:p>
        </w:tc>
        <w:tc>
          <w:tcPr>
            <w:tcW w:w="1281" w:type="dxa"/>
            <w:noWrap/>
            <w:hideMark/>
          </w:tcPr>
          <w:p w14:paraId="23E87040" w14:textId="77777777" w:rsidR="004608D9" w:rsidRPr="0071725D" w:rsidRDefault="004608D9" w:rsidP="002513CB">
            <w:pPr>
              <w:pStyle w:val="NoSpacing"/>
            </w:pPr>
            <w:r w:rsidRPr="0071725D">
              <w:t>1</w:t>
            </w:r>
          </w:p>
        </w:tc>
        <w:tc>
          <w:tcPr>
            <w:tcW w:w="855" w:type="dxa"/>
            <w:noWrap/>
            <w:hideMark/>
          </w:tcPr>
          <w:p w14:paraId="2727182D" w14:textId="77777777" w:rsidR="004608D9" w:rsidRPr="0071725D" w:rsidRDefault="004608D9" w:rsidP="002513CB">
            <w:pPr>
              <w:pStyle w:val="NoSpacing"/>
            </w:pPr>
            <w:r w:rsidRPr="0071725D">
              <w:t>1</w:t>
            </w:r>
          </w:p>
        </w:tc>
        <w:tc>
          <w:tcPr>
            <w:tcW w:w="705" w:type="dxa"/>
            <w:noWrap/>
            <w:hideMark/>
          </w:tcPr>
          <w:p w14:paraId="21D7306B" w14:textId="77777777" w:rsidR="004608D9" w:rsidRPr="0071725D" w:rsidRDefault="004608D9" w:rsidP="002513CB">
            <w:pPr>
              <w:pStyle w:val="NoSpacing"/>
            </w:pPr>
          </w:p>
        </w:tc>
        <w:tc>
          <w:tcPr>
            <w:tcW w:w="799" w:type="dxa"/>
            <w:noWrap/>
            <w:hideMark/>
          </w:tcPr>
          <w:p w14:paraId="576949F1" w14:textId="77777777" w:rsidR="004608D9" w:rsidRPr="0071725D" w:rsidRDefault="004608D9" w:rsidP="002513CB">
            <w:pPr>
              <w:pStyle w:val="NoSpacing"/>
              <w:rPr>
                <w:b/>
                <w:bCs/>
              </w:rPr>
            </w:pPr>
            <w:r w:rsidRPr="0071725D">
              <w:rPr>
                <w:b/>
                <w:bCs/>
              </w:rPr>
              <w:t>6</w:t>
            </w:r>
          </w:p>
        </w:tc>
      </w:tr>
      <w:tr w:rsidR="004608D9" w:rsidRPr="0071725D" w14:paraId="7BF14BD7" w14:textId="77777777" w:rsidTr="00487981">
        <w:tblPrEx>
          <w:tblLook w:val="04A0" w:firstRow="1" w:lastRow="0" w:firstColumn="1" w:lastColumn="0" w:noHBand="0" w:noVBand="1"/>
        </w:tblPrEx>
        <w:trPr>
          <w:trHeight w:val="288"/>
        </w:trPr>
        <w:tc>
          <w:tcPr>
            <w:tcW w:w="1441" w:type="dxa"/>
            <w:noWrap/>
            <w:hideMark/>
          </w:tcPr>
          <w:p w14:paraId="17327691" w14:textId="77777777" w:rsidR="004608D9" w:rsidRPr="0071725D" w:rsidRDefault="004608D9" w:rsidP="002513CB">
            <w:pPr>
              <w:pStyle w:val="NoSpacing"/>
            </w:pPr>
            <w:r w:rsidRPr="0071725D">
              <w:t>Nuthatch</w:t>
            </w:r>
          </w:p>
        </w:tc>
        <w:tc>
          <w:tcPr>
            <w:tcW w:w="990" w:type="dxa"/>
            <w:noWrap/>
            <w:hideMark/>
          </w:tcPr>
          <w:p w14:paraId="05FB616F" w14:textId="77777777" w:rsidR="004608D9" w:rsidRPr="0071725D" w:rsidRDefault="004608D9" w:rsidP="002513CB">
            <w:pPr>
              <w:pStyle w:val="NoSpacing"/>
            </w:pPr>
            <w:r w:rsidRPr="0071725D">
              <w:t>1</w:t>
            </w:r>
          </w:p>
        </w:tc>
        <w:tc>
          <w:tcPr>
            <w:tcW w:w="1801" w:type="dxa"/>
            <w:noWrap/>
            <w:hideMark/>
          </w:tcPr>
          <w:p w14:paraId="17D5A11D" w14:textId="77777777" w:rsidR="004608D9" w:rsidRPr="0071725D" w:rsidRDefault="004608D9" w:rsidP="002513CB">
            <w:pPr>
              <w:pStyle w:val="NoSpacing"/>
            </w:pPr>
            <w:r w:rsidRPr="0071725D">
              <w:t>2</w:t>
            </w:r>
          </w:p>
        </w:tc>
        <w:tc>
          <w:tcPr>
            <w:tcW w:w="1144" w:type="dxa"/>
            <w:gridSpan w:val="2"/>
            <w:noWrap/>
            <w:hideMark/>
          </w:tcPr>
          <w:p w14:paraId="79929B71" w14:textId="77777777" w:rsidR="004608D9" w:rsidRPr="0071725D" w:rsidRDefault="004608D9" w:rsidP="002513CB">
            <w:pPr>
              <w:pStyle w:val="NoSpacing"/>
            </w:pPr>
            <w:r w:rsidRPr="0071725D">
              <w:t>0</w:t>
            </w:r>
          </w:p>
        </w:tc>
        <w:tc>
          <w:tcPr>
            <w:tcW w:w="1281" w:type="dxa"/>
            <w:noWrap/>
            <w:hideMark/>
          </w:tcPr>
          <w:p w14:paraId="086229F4" w14:textId="77777777" w:rsidR="004608D9" w:rsidRPr="0071725D" w:rsidRDefault="004608D9" w:rsidP="002513CB">
            <w:pPr>
              <w:pStyle w:val="NoSpacing"/>
            </w:pPr>
            <w:r w:rsidRPr="0071725D">
              <w:t>1</w:t>
            </w:r>
          </w:p>
        </w:tc>
        <w:tc>
          <w:tcPr>
            <w:tcW w:w="855" w:type="dxa"/>
            <w:noWrap/>
            <w:hideMark/>
          </w:tcPr>
          <w:p w14:paraId="38F01855" w14:textId="77777777" w:rsidR="004608D9" w:rsidRPr="0071725D" w:rsidRDefault="004608D9" w:rsidP="002513CB">
            <w:pPr>
              <w:pStyle w:val="NoSpacing"/>
            </w:pPr>
            <w:r w:rsidRPr="0071725D">
              <w:t>1</w:t>
            </w:r>
          </w:p>
        </w:tc>
        <w:tc>
          <w:tcPr>
            <w:tcW w:w="705" w:type="dxa"/>
            <w:noWrap/>
            <w:hideMark/>
          </w:tcPr>
          <w:p w14:paraId="6DE25289" w14:textId="77777777" w:rsidR="004608D9" w:rsidRPr="0071725D" w:rsidRDefault="004608D9" w:rsidP="002513CB">
            <w:pPr>
              <w:pStyle w:val="NoSpacing"/>
            </w:pPr>
          </w:p>
        </w:tc>
        <w:tc>
          <w:tcPr>
            <w:tcW w:w="799" w:type="dxa"/>
            <w:noWrap/>
            <w:hideMark/>
          </w:tcPr>
          <w:p w14:paraId="1E8553EC" w14:textId="77777777" w:rsidR="004608D9" w:rsidRPr="0071725D" w:rsidRDefault="004608D9" w:rsidP="002513CB">
            <w:pPr>
              <w:pStyle w:val="NoSpacing"/>
              <w:rPr>
                <w:b/>
                <w:bCs/>
              </w:rPr>
            </w:pPr>
            <w:r w:rsidRPr="0071725D">
              <w:rPr>
                <w:b/>
                <w:bCs/>
              </w:rPr>
              <w:t>5</w:t>
            </w:r>
          </w:p>
        </w:tc>
      </w:tr>
      <w:tr w:rsidR="004608D9" w:rsidRPr="0071725D" w14:paraId="40656A70" w14:textId="77777777" w:rsidTr="00487981">
        <w:tblPrEx>
          <w:tblLook w:val="04A0" w:firstRow="1" w:lastRow="0" w:firstColumn="1" w:lastColumn="0" w:noHBand="0" w:noVBand="1"/>
        </w:tblPrEx>
        <w:trPr>
          <w:trHeight w:val="288"/>
        </w:trPr>
        <w:tc>
          <w:tcPr>
            <w:tcW w:w="1441" w:type="dxa"/>
            <w:noWrap/>
            <w:hideMark/>
          </w:tcPr>
          <w:p w14:paraId="72F75F67" w14:textId="77777777" w:rsidR="004608D9" w:rsidRPr="0071725D" w:rsidRDefault="004608D9" w:rsidP="002513CB">
            <w:pPr>
              <w:pStyle w:val="NoSpacing"/>
            </w:pPr>
            <w:r w:rsidRPr="0071725D">
              <w:t>House Sparrow</w:t>
            </w:r>
          </w:p>
        </w:tc>
        <w:tc>
          <w:tcPr>
            <w:tcW w:w="990" w:type="dxa"/>
            <w:noWrap/>
            <w:hideMark/>
          </w:tcPr>
          <w:p w14:paraId="1713ECA1" w14:textId="77777777" w:rsidR="004608D9" w:rsidRPr="0071725D" w:rsidRDefault="004608D9" w:rsidP="002513CB">
            <w:pPr>
              <w:pStyle w:val="NoSpacing"/>
            </w:pPr>
            <w:r w:rsidRPr="0071725D">
              <w:t>0</w:t>
            </w:r>
          </w:p>
        </w:tc>
        <w:tc>
          <w:tcPr>
            <w:tcW w:w="1801" w:type="dxa"/>
            <w:noWrap/>
            <w:hideMark/>
          </w:tcPr>
          <w:p w14:paraId="726999DA" w14:textId="77777777" w:rsidR="004608D9" w:rsidRPr="0071725D" w:rsidRDefault="004608D9" w:rsidP="002513CB">
            <w:pPr>
              <w:pStyle w:val="NoSpacing"/>
            </w:pPr>
            <w:r w:rsidRPr="0071725D">
              <w:t>1</w:t>
            </w:r>
          </w:p>
        </w:tc>
        <w:tc>
          <w:tcPr>
            <w:tcW w:w="1144" w:type="dxa"/>
            <w:gridSpan w:val="2"/>
            <w:noWrap/>
            <w:hideMark/>
          </w:tcPr>
          <w:p w14:paraId="58403755" w14:textId="77777777" w:rsidR="004608D9" w:rsidRPr="0071725D" w:rsidRDefault="004608D9" w:rsidP="002513CB">
            <w:pPr>
              <w:pStyle w:val="NoSpacing"/>
            </w:pPr>
            <w:r w:rsidRPr="0071725D">
              <w:t>2</w:t>
            </w:r>
          </w:p>
        </w:tc>
        <w:tc>
          <w:tcPr>
            <w:tcW w:w="1281" w:type="dxa"/>
            <w:noWrap/>
            <w:hideMark/>
          </w:tcPr>
          <w:p w14:paraId="32978A87" w14:textId="77777777" w:rsidR="004608D9" w:rsidRPr="0071725D" w:rsidRDefault="004608D9" w:rsidP="002513CB">
            <w:pPr>
              <w:pStyle w:val="NoSpacing"/>
            </w:pPr>
            <w:r w:rsidRPr="0071725D">
              <w:t>1</w:t>
            </w:r>
          </w:p>
        </w:tc>
        <w:tc>
          <w:tcPr>
            <w:tcW w:w="855" w:type="dxa"/>
            <w:noWrap/>
            <w:hideMark/>
          </w:tcPr>
          <w:p w14:paraId="7AAA1DED" w14:textId="77777777" w:rsidR="004608D9" w:rsidRPr="0071725D" w:rsidRDefault="004608D9" w:rsidP="002513CB">
            <w:pPr>
              <w:pStyle w:val="NoSpacing"/>
            </w:pPr>
            <w:r w:rsidRPr="0071725D">
              <w:t>1</w:t>
            </w:r>
          </w:p>
        </w:tc>
        <w:tc>
          <w:tcPr>
            <w:tcW w:w="705" w:type="dxa"/>
            <w:noWrap/>
            <w:hideMark/>
          </w:tcPr>
          <w:p w14:paraId="6B4B18D6" w14:textId="77777777" w:rsidR="004608D9" w:rsidRPr="0071725D" w:rsidRDefault="004608D9" w:rsidP="002513CB">
            <w:pPr>
              <w:pStyle w:val="NoSpacing"/>
            </w:pPr>
          </w:p>
        </w:tc>
        <w:tc>
          <w:tcPr>
            <w:tcW w:w="799" w:type="dxa"/>
            <w:noWrap/>
            <w:hideMark/>
          </w:tcPr>
          <w:p w14:paraId="3B04C0CE" w14:textId="77777777" w:rsidR="004608D9" w:rsidRPr="0071725D" w:rsidRDefault="004608D9" w:rsidP="002513CB">
            <w:pPr>
              <w:pStyle w:val="NoSpacing"/>
              <w:rPr>
                <w:b/>
                <w:bCs/>
              </w:rPr>
            </w:pPr>
            <w:r w:rsidRPr="0071725D">
              <w:rPr>
                <w:b/>
                <w:bCs/>
              </w:rPr>
              <w:t>5</w:t>
            </w:r>
          </w:p>
        </w:tc>
      </w:tr>
    </w:tbl>
    <w:p w14:paraId="0DB12F18" w14:textId="0114B1C2" w:rsidR="004608D9" w:rsidRDefault="004608D9" w:rsidP="004608D9">
      <w:pPr>
        <w:pStyle w:val="NoSpacing"/>
      </w:pPr>
    </w:p>
    <w:tbl>
      <w:tblPr>
        <w:tblStyle w:val="TableGrid"/>
        <w:tblW w:w="0" w:type="auto"/>
        <w:tblLook w:val="0000" w:firstRow="0" w:lastRow="0" w:firstColumn="0" w:lastColumn="0" w:noHBand="0" w:noVBand="0"/>
      </w:tblPr>
      <w:tblGrid>
        <w:gridCol w:w="1541"/>
        <w:gridCol w:w="1856"/>
        <w:gridCol w:w="1085"/>
        <w:gridCol w:w="825"/>
        <w:gridCol w:w="557"/>
        <w:gridCol w:w="1361"/>
        <w:gridCol w:w="906"/>
        <w:gridCol w:w="885"/>
      </w:tblGrid>
      <w:tr w:rsidR="00487981" w14:paraId="557FAA86" w14:textId="77777777" w:rsidTr="00271DE7">
        <w:trPr>
          <w:gridAfter w:val="4"/>
          <w:wAfter w:w="3709" w:type="dxa"/>
          <w:trHeight w:val="312"/>
        </w:trPr>
        <w:tc>
          <w:tcPr>
            <w:tcW w:w="5307" w:type="dxa"/>
            <w:gridSpan w:val="4"/>
          </w:tcPr>
          <w:p w14:paraId="23D8F6C5" w14:textId="113DCF16" w:rsidR="00487981" w:rsidRDefault="00487981" w:rsidP="00487981">
            <w:pPr>
              <w:pStyle w:val="NoSpacing"/>
              <w:ind w:left="-5"/>
            </w:pPr>
            <w:r>
              <w:t>Table 12. Nature Metric Case Study Data (Lepidoptera)</w:t>
            </w:r>
          </w:p>
        </w:tc>
      </w:tr>
      <w:tr w:rsidR="004608D9" w:rsidRPr="0071725D" w14:paraId="7EFF0E30" w14:textId="77777777" w:rsidTr="00271DE7">
        <w:tblPrEx>
          <w:tblLook w:val="04A0" w:firstRow="1" w:lastRow="0" w:firstColumn="1" w:lastColumn="0" w:noHBand="0" w:noVBand="1"/>
        </w:tblPrEx>
        <w:trPr>
          <w:trHeight w:val="288"/>
        </w:trPr>
        <w:tc>
          <w:tcPr>
            <w:tcW w:w="1541" w:type="dxa"/>
            <w:noWrap/>
            <w:hideMark/>
          </w:tcPr>
          <w:p w14:paraId="61686E7A" w14:textId="77777777" w:rsidR="004608D9" w:rsidRPr="0071725D" w:rsidRDefault="004608D9" w:rsidP="002513CB">
            <w:pPr>
              <w:pStyle w:val="NoSpacing"/>
            </w:pPr>
            <w:r w:rsidRPr="0071725D">
              <w:t>Lepidoptera</w:t>
            </w:r>
          </w:p>
        </w:tc>
        <w:tc>
          <w:tcPr>
            <w:tcW w:w="1856" w:type="dxa"/>
            <w:noWrap/>
            <w:hideMark/>
          </w:tcPr>
          <w:p w14:paraId="7E633873" w14:textId="77777777" w:rsidR="004608D9" w:rsidRPr="0071725D" w:rsidRDefault="004608D9" w:rsidP="002513CB">
            <w:pPr>
              <w:pStyle w:val="NoSpacing"/>
            </w:pPr>
            <w:r w:rsidRPr="0071725D">
              <w:t>Colour/Aesthetic</w:t>
            </w:r>
          </w:p>
        </w:tc>
        <w:tc>
          <w:tcPr>
            <w:tcW w:w="1085" w:type="dxa"/>
            <w:noWrap/>
            <w:hideMark/>
          </w:tcPr>
          <w:p w14:paraId="3F7996D4" w14:textId="77777777" w:rsidR="004608D9" w:rsidRPr="0071725D" w:rsidRDefault="004608D9" w:rsidP="002513CB">
            <w:pPr>
              <w:pStyle w:val="NoSpacing"/>
            </w:pPr>
            <w:r w:rsidRPr="0071725D">
              <w:t>Seasonal Duration</w:t>
            </w:r>
          </w:p>
        </w:tc>
        <w:tc>
          <w:tcPr>
            <w:tcW w:w="1382" w:type="dxa"/>
            <w:gridSpan w:val="2"/>
            <w:noWrap/>
            <w:hideMark/>
          </w:tcPr>
          <w:p w14:paraId="369C1104" w14:textId="77777777" w:rsidR="004608D9" w:rsidRPr="0071725D" w:rsidRDefault="004608D9" w:rsidP="002513CB">
            <w:pPr>
              <w:pStyle w:val="NoSpacing"/>
            </w:pPr>
            <w:r w:rsidRPr="0071725D">
              <w:t>Rarity</w:t>
            </w:r>
          </w:p>
        </w:tc>
        <w:tc>
          <w:tcPr>
            <w:tcW w:w="1361" w:type="dxa"/>
            <w:noWrap/>
            <w:hideMark/>
          </w:tcPr>
          <w:p w14:paraId="1C45A3AB" w14:textId="77777777" w:rsidR="004608D9" w:rsidRPr="0071725D" w:rsidRDefault="004608D9" w:rsidP="002513CB">
            <w:pPr>
              <w:pStyle w:val="NoSpacing"/>
            </w:pPr>
            <w:r w:rsidRPr="0071725D">
              <w:t>Caterpillar Aesthetic</w:t>
            </w:r>
          </w:p>
        </w:tc>
        <w:tc>
          <w:tcPr>
            <w:tcW w:w="906" w:type="dxa"/>
            <w:noWrap/>
            <w:hideMark/>
          </w:tcPr>
          <w:p w14:paraId="36A48919" w14:textId="77777777" w:rsidR="004608D9" w:rsidRPr="0071725D" w:rsidRDefault="004608D9" w:rsidP="002513CB">
            <w:pPr>
              <w:pStyle w:val="NoSpacing"/>
            </w:pPr>
          </w:p>
        </w:tc>
        <w:tc>
          <w:tcPr>
            <w:tcW w:w="885" w:type="dxa"/>
            <w:noWrap/>
            <w:hideMark/>
          </w:tcPr>
          <w:p w14:paraId="612C63D7" w14:textId="77777777" w:rsidR="004608D9" w:rsidRPr="0071725D" w:rsidRDefault="004608D9" w:rsidP="002513CB">
            <w:pPr>
              <w:pStyle w:val="NoSpacing"/>
            </w:pPr>
            <w:r>
              <w:t>Total</w:t>
            </w:r>
          </w:p>
        </w:tc>
      </w:tr>
      <w:tr w:rsidR="004608D9" w:rsidRPr="0071725D" w14:paraId="12F686D5" w14:textId="77777777" w:rsidTr="00271DE7">
        <w:tblPrEx>
          <w:tblLook w:val="04A0" w:firstRow="1" w:lastRow="0" w:firstColumn="1" w:lastColumn="0" w:noHBand="0" w:noVBand="1"/>
        </w:tblPrEx>
        <w:trPr>
          <w:trHeight w:val="288"/>
        </w:trPr>
        <w:tc>
          <w:tcPr>
            <w:tcW w:w="1541" w:type="dxa"/>
            <w:noWrap/>
            <w:hideMark/>
          </w:tcPr>
          <w:p w14:paraId="19D03489" w14:textId="77777777" w:rsidR="004608D9" w:rsidRPr="0071725D" w:rsidRDefault="004608D9" w:rsidP="002513CB">
            <w:pPr>
              <w:pStyle w:val="NoSpacing"/>
            </w:pPr>
            <w:r w:rsidRPr="0071725D">
              <w:t>Score</w:t>
            </w:r>
          </w:p>
        </w:tc>
        <w:tc>
          <w:tcPr>
            <w:tcW w:w="1856" w:type="dxa"/>
            <w:noWrap/>
            <w:hideMark/>
          </w:tcPr>
          <w:p w14:paraId="637C313A" w14:textId="77777777" w:rsidR="004608D9" w:rsidRPr="0071725D" w:rsidRDefault="004608D9" w:rsidP="002513CB">
            <w:pPr>
              <w:pStyle w:val="NoSpacing"/>
              <w:rPr>
                <w:b/>
                <w:bCs/>
              </w:rPr>
            </w:pPr>
            <w:r w:rsidRPr="0071725D">
              <w:rPr>
                <w:b/>
                <w:bCs/>
              </w:rPr>
              <w:t>4</w:t>
            </w:r>
          </w:p>
        </w:tc>
        <w:tc>
          <w:tcPr>
            <w:tcW w:w="1085" w:type="dxa"/>
            <w:noWrap/>
            <w:hideMark/>
          </w:tcPr>
          <w:p w14:paraId="2E796686" w14:textId="77777777" w:rsidR="004608D9" w:rsidRPr="0071725D" w:rsidRDefault="004608D9" w:rsidP="002513CB">
            <w:pPr>
              <w:pStyle w:val="NoSpacing"/>
              <w:rPr>
                <w:b/>
                <w:bCs/>
              </w:rPr>
            </w:pPr>
            <w:r w:rsidRPr="0071725D">
              <w:rPr>
                <w:b/>
                <w:bCs/>
              </w:rPr>
              <w:t>3</w:t>
            </w:r>
          </w:p>
        </w:tc>
        <w:tc>
          <w:tcPr>
            <w:tcW w:w="1382" w:type="dxa"/>
            <w:gridSpan w:val="2"/>
            <w:noWrap/>
            <w:hideMark/>
          </w:tcPr>
          <w:p w14:paraId="025EDE1A" w14:textId="4D1E7184" w:rsidR="004608D9" w:rsidRPr="0071725D" w:rsidRDefault="004608D9" w:rsidP="002513CB">
            <w:pPr>
              <w:pStyle w:val="NoSpacing"/>
              <w:rPr>
                <w:b/>
                <w:bCs/>
              </w:rPr>
            </w:pPr>
            <w:r w:rsidRPr="0071725D">
              <w:rPr>
                <w:b/>
                <w:bCs/>
              </w:rPr>
              <w:t>2</w:t>
            </w:r>
          </w:p>
        </w:tc>
        <w:tc>
          <w:tcPr>
            <w:tcW w:w="1361" w:type="dxa"/>
            <w:noWrap/>
            <w:hideMark/>
          </w:tcPr>
          <w:p w14:paraId="0C7B407F" w14:textId="4130B08B" w:rsidR="004608D9" w:rsidRPr="0071725D" w:rsidRDefault="004608D9" w:rsidP="002513CB">
            <w:pPr>
              <w:pStyle w:val="NoSpacing"/>
              <w:rPr>
                <w:b/>
                <w:bCs/>
              </w:rPr>
            </w:pPr>
            <w:r w:rsidRPr="0071725D">
              <w:rPr>
                <w:b/>
                <w:bCs/>
              </w:rPr>
              <w:t>1</w:t>
            </w:r>
          </w:p>
        </w:tc>
        <w:tc>
          <w:tcPr>
            <w:tcW w:w="906" w:type="dxa"/>
            <w:noWrap/>
            <w:hideMark/>
          </w:tcPr>
          <w:p w14:paraId="6F6612B1" w14:textId="77777777" w:rsidR="004608D9" w:rsidRPr="0071725D" w:rsidRDefault="004608D9" w:rsidP="002513CB">
            <w:pPr>
              <w:pStyle w:val="NoSpacing"/>
              <w:rPr>
                <w:b/>
                <w:bCs/>
              </w:rPr>
            </w:pPr>
          </w:p>
        </w:tc>
        <w:tc>
          <w:tcPr>
            <w:tcW w:w="885" w:type="dxa"/>
            <w:noWrap/>
            <w:hideMark/>
          </w:tcPr>
          <w:p w14:paraId="39E7F6DE" w14:textId="77777777" w:rsidR="004608D9" w:rsidRPr="0071725D" w:rsidRDefault="004608D9" w:rsidP="002513CB">
            <w:pPr>
              <w:pStyle w:val="NoSpacing"/>
              <w:rPr>
                <w:b/>
                <w:bCs/>
              </w:rPr>
            </w:pPr>
            <w:r w:rsidRPr="0071725D">
              <w:rPr>
                <w:b/>
                <w:bCs/>
              </w:rPr>
              <w:t>10</w:t>
            </w:r>
          </w:p>
        </w:tc>
      </w:tr>
      <w:tr w:rsidR="004608D9" w:rsidRPr="0071725D" w14:paraId="6DE315E0" w14:textId="77777777" w:rsidTr="00271DE7">
        <w:tblPrEx>
          <w:tblLook w:val="04A0" w:firstRow="1" w:lastRow="0" w:firstColumn="1" w:lastColumn="0" w:noHBand="0" w:noVBand="1"/>
        </w:tblPrEx>
        <w:trPr>
          <w:trHeight w:val="288"/>
        </w:trPr>
        <w:tc>
          <w:tcPr>
            <w:tcW w:w="1541" w:type="dxa"/>
            <w:noWrap/>
            <w:hideMark/>
          </w:tcPr>
          <w:p w14:paraId="169F473D" w14:textId="77777777" w:rsidR="004608D9" w:rsidRPr="0071725D" w:rsidRDefault="004608D9" w:rsidP="002513CB">
            <w:pPr>
              <w:pStyle w:val="NoSpacing"/>
              <w:rPr>
                <w:b/>
                <w:bCs/>
              </w:rPr>
            </w:pPr>
          </w:p>
        </w:tc>
        <w:tc>
          <w:tcPr>
            <w:tcW w:w="1856" w:type="dxa"/>
            <w:noWrap/>
            <w:hideMark/>
          </w:tcPr>
          <w:p w14:paraId="777CA8ED" w14:textId="77777777" w:rsidR="004608D9" w:rsidRPr="0071725D" w:rsidRDefault="004608D9" w:rsidP="002513CB">
            <w:pPr>
              <w:pStyle w:val="NoSpacing"/>
            </w:pPr>
          </w:p>
        </w:tc>
        <w:tc>
          <w:tcPr>
            <w:tcW w:w="1085" w:type="dxa"/>
            <w:noWrap/>
            <w:hideMark/>
          </w:tcPr>
          <w:p w14:paraId="04698E07" w14:textId="68A59CD1" w:rsidR="004608D9" w:rsidRPr="0071725D" w:rsidRDefault="004608D9" w:rsidP="002513CB">
            <w:pPr>
              <w:pStyle w:val="NoSpacing"/>
            </w:pPr>
          </w:p>
        </w:tc>
        <w:tc>
          <w:tcPr>
            <w:tcW w:w="1382" w:type="dxa"/>
            <w:gridSpan w:val="2"/>
            <w:noWrap/>
            <w:hideMark/>
          </w:tcPr>
          <w:p w14:paraId="607A54D1" w14:textId="77777777" w:rsidR="004608D9" w:rsidRPr="0071725D" w:rsidRDefault="004608D9" w:rsidP="002513CB">
            <w:pPr>
              <w:pStyle w:val="NoSpacing"/>
            </w:pPr>
          </w:p>
        </w:tc>
        <w:tc>
          <w:tcPr>
            <w:tcW w:w="1361" w:type="dxa"/>
            <w:noWrap/>
            <w:hideMark/>
          </w:tcPr>
          <w:p w14:paraId="5014D18F" w14:textId="77777777" w:rsidR="004608D9" w:rsidRPr="0071725D" w:rsidRDefault="004608D9" w:rsidP="002513CB">
            <w:pPr>
              <w:pStyle w:val="NoSpacing"/>
            </w:pPr>
          </w:p>
        </w:tc>
        <w:tc>
          <w:tcPr>
            <w:tcW w:w="906" w:type="dxa"/>
            <w:noWrap/>
            <w:hideMark/>
          </w:tcPr>
          <w:p w14:paraId="49B8298C" w14:textId="77777777" w:rsidR="004608D9" w:rsidRPr="0071725D" w:rsidRDefault="004608D9" w:rsidP="002513CB">
            <w:pPr>
              <w:pStyle w:val="NoSpacing"/>
            </w:pPr>
          </w:p>
        </w:tc>
        <w:tc>
          <w:tcPr>
            <w:tcW w:w="885" w:type="dxa"/>
            <w:noWrap/>
            <w:hideMark/>
          </w:tcPr>
          <w:p w14:paraId="391ECE74" w14:textId="77777777" w:rsidR="004608D9" w:rsidRPr="0071725D" w:rsidRDefault="004608D9" w:rsidP="002513CB">
            <w:pPr>
              <w:pStyle w:val="NoSpacing"/>
            </w:pPr>
          </w:p>
        </w:tc>
      </w:tr>
      <w:tr w:rsidR="004608D9" w:rsidRPr="0071725D" w14:paraId="3C91B7D0" w14:textId="77777777" w:rsidTr="00271DE7">
        <w:tblPrEx>
          <w:tblLook w:val="04A0" w:firstRow="1" w:lastRow="0" w:firstColumn="1" w:lastColumn="0" w:noHBand="0" w:noVBand="1"/>
        </w:tblPrEx>
        <w:trPr>
          <w:trHeight w:val="288"/>
        </w:trPr>
        <w:tc>
          <w:tcPr>
            <w:tcW w:w="1541" w:type="dxa"/>
            <w:noWrap/>
            <w:hideMark/>
          </w:tcPr>
          <w:p w14:paraId="3BCB1522" w14:textId="77777777" w:rsidR="004608D9" w:rsidRPr="0071725D" w:rsidRDefault="004608D9" w:rsidP="002513CB">
            <w:pPr>
              <w:pStyle w:val="NoSpacing"/>
            </w:pPr>
            <w:r w:rsidRPr="0071725D">
              <w:t>Red Admiral</w:t>
            </w:r>
          </w:p>
        </w:tc>
        <w:tc>
          <w:tcPr>
            <w:tcW w:w="1856" w:type="dxa"/>
            <w:noWrap/>
            <w:hideMark/>
          </w:tcPr>
          <w:p w14:paraId="78F67C69" w14:textId="77777777" w:rsidR="004608D9" w:rsidRPr="0071725D" w:rsidRDefault="004608D9" w:rsidP="002513CB">
            <w:pPr>
              <w:pStyle w:val="NoSpacing"/>
            </w:pPr>
            <w:r w:rsidRPr="0071725D">
              <w:t>4</w:t>
            </w:r>
          </w:p>
        </w:tc>
        <w:tc>
          <w:tcPr>
            <w:tcW w:w="1085" w:type="dxa"/>
            <w:noWrap/>
            <w:hideMark/>
          </w:tcPr>
          <w:p w14:paraId="230FB7CA" w14:textId="77777777" w:rsidR="004608D9" w:rsidRPr="0071725D" w:rsidRDefault="004608D9" w:rsidP="002513CB">
            <w:pPr>
              <w:pStyle w:val="NoSpacing"/>
            </w:pPr>
            <w:r w:rsidRPr="0071725D">
              <w:t>3</w:t>
            </w:r>
          </w:p>
        </w:tc>
        <w:tc>
          <w:tcPr>
            <w:tcW w:w="1382" w:type="dxa"/>
            <w:gridSpan w:val="2"/>
            <w:noWrap/>
            <w:hideMark/>
          </w:tcPr>
          <w:p w14:paraId="2D0A8CBC" w14:textId="77777777" w:rsidR="004608D9" w:rsidRPr="0071725D" w:rsidRDefault="004608D9" w:rsidP="002513CB">
            <w:pPr>
              <w:pStyle w:val="NoSpacing"/>
            </w:pPr>
            <w:r w:rsidRPr="0071725D">
              <w:t>1</w:t>
            </w:r>
          </w:p>
        </w:tc>
        <w:tc>
          <w:tcPr>
            <w:tcW w:w="1361" w:type="dxa"/>
            <w:noWrap/>
            <w:hideMark/>
          </w:tcPr>
          <w:p w14:paraId="08C5E5A9" w14:textId="77777777" w:rsidR="004608D9" w:rsidRPr="0071725D" w:rsidRDefault="004608D9" w:rsidP="002513CB">
            <w:pPr>
              <w:pStyle w:val="NoSpacing"/>
            </w:pPr>
            <w:r w:rsidRPr="0071725D">
              <w:t>1</w:t>
            </w:r>
          </w:p>
        </w:tc>
        <w:tc>
          <w:tcPr>
            <w:tcW w:w="906" w:type="dxa"/>
            <w:noWrap/>
            <w:hideMark/>
          </w:tcPr>
          <w:p w14:paraId="2B08444F" w14:textId="77777777" w:rsidR="004608D9" w:rsidRPr="0071725D" w:rsidRDefault="004608D9" w:rsidP="002513CB">
            <w:pPr>
              <w:pStyle w:val="NoSpacing"/>
            </w:pPr>
          </w:p>
        </w:tc>
        <w:tc>
          <w:tcPr>
            <w:tcW w:w="885" w:type="dxa"/>
            <w:noWrap/>
            <w:hideMark/>
          </w:tcPr>
          <w:p w14:paraId="77316236" w14:textId="77777777" w:rsidR="004608D9" w:rsidRPr="0071725D" w:rsidRDefault="004608D9" w:rsidP="002513CB">
            <w:pPr>
              <w:pStyle w:val="NoSpacing"/>
              <w:rPr>
                <w:b/>
                <w:bCs/>
              </w:rPr>
            </w:pPr>
            <w:r w:rsidRPr="0071725D">
              <w:rPr>
                <w:b/>
                <w:bCs/>
              </w:rPr>
              <w:t>9</w:t>
            </w:r>
          </w:p>
        </w:tc>
      </w:tr>
      <w:tr w:rsidR="004608D9" w:rsidRPr="0071725D" w14:paraId="1BCE4652" w14:textId="77777777" w:rsidTr="00271DE7">
        <w:tblPrEx>
          <w:tblLook w:val="04A0" w:firstRow="1" w:lastRow="0" w:firstColumn="1" w:lastColumn="0" w:noHBand="0" w:noVBand="1"/>
        </w:tblPrEx>
        <w:trPr>
          <w:trHeight w:val="288"/>
        </w:trPr>
        <w:tc>
          <w:tcPr>
            <w:tcW w:w="1541" w:type="dxa"/>
            <w:noWrap/>
            <w:hideMark/>
          </w:tcPr>
          <w:p w14:paraId="3D458CB1" w14:textId="77777777" w:rsidR="004608D9" w:rsidRPr="0071725D" w:rsidRDefault="004608D9" w:rsidP="002513CB">
            <w:pPr>
              <w:pStyle w:val="NoSpacing"/>
            </w:pPr>
            <w:r w:rsidRPr="0071725D">
              <w:t>Peacock</w:t>
            </w:r>
          </w:p>
        </w:tc>
        <w:tc>
          <w:tcPr>
            <w:tcW w:w="1856" w:type="dxa"/>
            <w:noWrap/>
            <w:hideMark/>
          </w:tcPr>
          <w:p w14:paraId="30332BE2" w14:textId="77777777" w:rsidR="004608D9" w:rsidRPr="0071725D" w:rsidRDefault="004608D9" w:rsidP="002513CB">
            <w:pPr>
              <w:pStyle w:val="NoSpacing"/>
            </w:pPr>
            <w:r w:rsidRPr="0071725D">
              <w:t>4</w:t>
            </w:r>
          </w:p>
        </w:tc>
        <w:tc>
          <w:tcPr>
            <w:tcW w:w="1085" w:type="dxa"/>
            <w:noWrap/>
            <w:hideMark/>
          </w:tcPr>
          <w:p w14:paraId="36273ED1" w14:textId="77777777" w:rsidR="004608D9" w:rsidRPr="0071725D" w:rsidRDefault="004608D9" w:rsidP="002513CB">
            <w:pPr>
              <w:pStyle w:val="NoSpacing"/>
            </w:pPr>
            <w:r w:rsidRPr="0071725D">
              <w:t>3</w:t>
            </w:r>
          </w:p>
        </w:tc>
        <w:tc>
          <w:tcPr>
            <w:tcW w:w="1382" w:type="dxa"/>
            <w:gridSpan w:val="2"/>
            <w:noWrap/>
            <w:hideMark/>
          </w:tcPr>
          <w:p w14:paraId="1AA196DE" w14:textId="77777777" w:rsidR="004608D9" w:rsidRPr="0071725D" w:rsidRDefault="004608D9" w:rsidP="002513CB">
            <w:pPr>
              <w:pStyle w:val="NoSpacing"/>
            </w:pPr>
            <w:r w:rsidRPr="0071725D">
              <w:t>1</w:t>
            </w:r>
          </w:p>
        </w:tc>
        <w:tc>
          <w:tcPr>
            <w:tcW w:w="1361" w:type="dxa"/>
            <w:noWrap/>
            <w:hideMark/>
          </w:tcPr>
          <w:p w14:paraId="44258C4E" w14:textId="77777777" w:rsidR="004608D9" w:rsidRPr="0071725D" w:rsidRDefault="004608D9" w:rsidP="002513CB">
            <w:pPr>
              <w:pStyle w:val="NoSpacing"/>
            </w:pPr>
            <w:r w:rsidRPr="0071725D">
              <w:t>1</w:t>
            </w:r>
          </w:p>
        </w:tc>
        <w:tc>
          <w:tcPr>
            <w:tcW w:w="906" w:type="dxa"/>
            <w:noWrap/>
            <w:hideMark/>
          </w:tcPr>
          <w:p w14:paraId="6F845504" w14:textId="77777777" w:rsidR="004608D9" w:rsidRPr="0071725D" w:rsidRDefault="004608D9" w:rsidP="002513CB">
            <w:pPr>
              <w:pStyle w:val="NoSpacing"/>
            </w:pPr>
          </w:p>
        </w:tc>
        <w:tc>
          <w:tcPr>
            <w:tcW w:w="885" w:type="dxa"/>
            <w:noWrap/>
            <w:hideMark/>
          </w:tcPr>
          <w:p w14:paraId="42BE5BA3" w14:textId="77777777" w:rsidR="004608D9" w:rsidRPr="0071725D" w:rsidRDefault="004608D9" w:rsidP="002513CB">
            <w:pPr>
              <w:pStyle w:val="NoSpacing"/>
              <w:rPr>
                <w:b/>
                <w:bCs/>
              </w:rPr>
            </w:pPr>
            <w:r w:rsidRPr="0071725D">
              <w:rPr>
                <w:b/>
                <w:bCs/>
              </w:rPr>
              <w:t>9</w:t>
            </w:r>
          </w:p>
        </w:tc>
      </w:tr>
      <w:tr w:rsidR="004608D9" w:rsidRPr="0071725D" w14:paraId="29184E1A" w14:textId="77777777" w:rsidTr="00271DE7">
        <w:tblPrEx>
          <w:tblLook w:val="04A0" w:firstRow="1" w:lastRow="0" w:firstColumn="1" w:lastColumn="0" w:noHBand="0" w:noVBand="1"/>
        </w:tblPrEx>
        <w:trPr>
          <w:trHeight w:val="288"/>
        </w:trPr>
        <w:tc>
          <w:tcPr>
            <w:tcW w:w="1541" w:type="dxa"/>
            <w:noWrap/>
            <w:hideMark/>
          </w:tcPr>
          <w:p w14:paraId="536C83EA" w14:textId="77777777" w:rsidR="004608D9" w:rsidRPr="0071725D" w:rsidRDefault="004608D9" w:rsidP="002513CB">
            <w:pPr>
              <w:pStyle w:val="NoSpacing"/>
            </w:pPr>
            <w:r w:rsidRPr="0071725D">
              <w:t>Painted Lady</w:t>
            </w:r>
          </w:p>
        </w:tc>
        <w:tc>
          <w:tcPr>
            <w:tcW w:w="1856" w:type="dxa"/>
            <w:noWrap/>
            <w:hideMark/>
          </w:tcPr>
          <w:p w14:paraId="050D96D5" w14:textId="77777777" w:rsidR="004608D9" w:rsidRPr="0071725D" w:rsidRDefault="004608D9" w:rsidP="002513CB">
            <w:pPr>
              <w:pStyle w:val="NoSpacing"/>
            </w:pPr>
            <w:r w:rsidRPr="0071725D">
              <w:t>4</w:t>
            </w:r>
          </w:p>
        </w:tc>
        <w:tc>
          <w:tcPr>
            <w:tcW w:w="1085" w:type="dxa"/>
            <w:noWrap/>
            <w:hideMark/>
          </w:tcPr>
          <w:p w14:paraId="75600F4A" w14:textId="77777777" w:rsidR="004608D9" w:rsidRPr="0071725D" w:rsidRDefault="004608D9" w:rsidP="002513CB">
            <w:pPr>
              <w:pStyle w:val="NoSpacing"/>
            </w:pPr>
            <w:r w:rsidRPr="0071725D">
              <w:t>2</w:t>
            </w:r>
          </w:p>
        </w:tc>
        <w:tc>
          <w:tcPr>
            <w:tcW w:w="1382" w:type="dxa"/>
            <w:gridSpan w:val="2"/>
            <w:noWrap/>
            <w:hideMark/>
          </w:tcPr>
          <w:p w14:paraId="013786A5" w14:textId="77777777" w:rsidR="004608D9" w:rsidRPr="0071725D" w:rsidRDefault="004608D9" w:rsidP="002513CB">
            <w:pPr>
              <w:pStyle w:val="NoSpacing"/>
            </w:pPr>
            <w:r w:rsidRPr="0071725D">
              <w:t>1</w:t>
            </w:r>
          </w:p>
        </w:tc>
        <w:tc>
          <w:tcPr>
            <w:tcW w:w="1361" w:type="dxa"/>
            <w:noWrap/>
            <w:hideMark/>
          </w:tcPr>
          <w:p w14:paraId="4A3505B0" w14:textId="77777777" w:rsidR="004608D9" w:rsidRPr="0071725D" w:rsidRDefault="004608D9" w:rsidP="002513CB">
            <w:pPr>
              <w:pStyle w:val="NoSpacing"/>
            </w:pPr>
            <w:r w:rsidRPr="0071725D">
              <w:t>1</w:t>
            </w:r>
          </w:p>
        </w:tc>
        <w:tc>
          <w:tcPr>
            <w:tcW w:w="906" w:type="dxa"/>
            <w:noWrap/>
            <w:hideMark/>
          </w:tcPr>
          <w:p w14:paraId="6F280F0C" w14:textId="77777777" w:rsidR="004608D9" w:rsidRPr="0071725D" w:rsidRDefault="004608D9" w:rsidP="002513CB">
            <w:pPr>
              <w:pStyle w:val="NoSpacing"/>
            </w:pPr>
          </w:p>
        </w:tc>
        <w:tc>
          <w:tcPr>
            <w:tcW w:w="885" w:type="dxa"/>
            <w:noWrap/>
            <w:hideMark/>
          </w:tcPr>
          <w:p w14:paraId="6ED62A0E" w14:textId="77777777" w:rsidR="004608D9" w:rsidRPr="0071725D" w:rsidRDefault="004608D9" w:rsidP="002513CB">
            <w:pPr>
              <w:pStyle w:val="NoSpacing"/>
              <w:rPr>
                <w:b/>
                <w:bCs/>
              </w:rPr>
            </w:pPr>
            <w:r w:rsidRPr="0071725D">
              <w:rPr>
                <w:b/>
                <w:bCs/>
              </w:rPr>
              <w:t>8</w:t>
            </w:r>
          </w:p>
        </w:tc>
      </w:tr>
      <w:tr w:rsidR="004608D9" w:rsidRPr="0071725D" w14:paraId="7F94B85B" w14:textId="77777777" w:rsidTr="00271DE7">
        <w:tblPrEx>
          <w:tblLook w:val="04A0" w:firstRow="1" w:lastRow="0" w:firstColumn="1" w:lastColumn="0" w:noHBand="0" w:noVBand="1"/>
        </w:tblPrEx>
        <w:trPr>
          <w:trHeight w:val="288"/>
        </w:trPr>
        <w:tc>
          <w:tcPr>
            <w:tcW w:w="1541" w:type="dxa"/>
            <w:noWrap/>
            <w:hideMark/>
          </w:tcPr>
          <w:p w14:paraId="24790E65" w14:textId="77777777" w:rsidR="004608D9" w:rsidRPr="0071725D" w:rsidRDefault="004608D9" w:rsidP="002513CB">
            <w:pPr>
              <w:pStyle w:val="NoSpacing"/>
            </w:pPr>
            <w:r w:rsidRPr="0071725D">
              <w:t>Comma</w:t>
            </w:r>
          </w:p>
        </w:tc>
        <w:tc>
          <w:tcPr>
            <w:tcW w:w="1856" w:type="dxa"/>
            <w:noWrap/>
            <w:hideMark/>
          </w:tcPr>
          <w:p w14:paraId="5329EF17" w14:textId="77777777" w:rsidR="004608D9" w:rsidRPr="0071725D" w:rsidRDefault="004608D9" w:rsidP="002513CB">
            <w:pPr>
              <w:pStyle w:val="NoSpacing"/>
            </w:pPr>
            <w:r w:rsidRPr="0071725D">
              <w:t>3</w:t>
            </w:r>
          </w:p>
        </w:tc>
        <w:tc>
          <w:tcPr>
            <w:tcW w:w="1085" w:type="dxa"/>
            <w:noWrap/>
            <w:hideMark/>
          </w:tcPr>
          <w:p w14:paraId="0AC61A41" w14:textId="77777777" w:rsidR="004608D9" w:rsidRPr="0071725D" w:rsidRDefault="004608D9" w:rsidP="002513CB">
            <w:pPr>
              <w:pStyle w:val="NoSpacing"/>
            </w:pPr>
            <w:r w:rsidRPr="0071725D">
              <w:t>3</w:t>
            </w:r>
          </w:p>
        </w:tc>
        <w:tc>
          <w:tcPr>
            <w:tcW w:w="1382" w:type="dxa"/>
            <w:gridSpan w:val="2"/>
            <w:noWrap/>
            <w:hideMark/>
          </w:tcPr>
          <w:p w14:paraId="6CE9DB5E" w14:textId="77777777" w:rsidR="004608D9" w:rsidRPr="0071725D" w:rsidRDefault="004608D9" w:rsidP="002513CB">
            <w:pPr>
              <w:pStyle w:val="NoSpacing"/>
            </w:pPr>
            <w:r w:rsidRPr="0071725D">
              <w:t>1</w:t>
            </w:r>
          </w:p>
        </w:tc>
        <w:tc>
          <w:tcPr>
            <w:tcW w:w="1361" w:type="dxa"/>
            <w:noWrap/>
            <w:hideMark/>
          </w:tcPr>
          <w:p w14:paraId="6291A859" w14:textId="77777777" w:rsidR="004608D9" w:rsidRPr="0071725D" w:rsidRDefault="004608D9" w:rsidP="002513CB">
            <w:pPr>
              <w:pStyle w:val="NoSpacing"/>
            </w:pPr>
            <w:r w:rsidRPr="0071725D">
              <w:t>1</w:t>
            </w:r>
          </w:p>
        </w:tc>
        <w:tc>
          <w:tcPr>
            <w:tcW w:w="906" w:type="dxa"/>
            <w:noWrap/>
            <w:hideMark/>
          </w:tcPr>
          <w:p w14:paraId="08F43A46" w14:textId="77777777" w:rsidR="004608D9" w:rsidRPr="0071725D" w:rsidRDefault="004608D9" w:rsidP="002513CB">
            <w:pPr>
              <w:pStyle w:val="NoSpacing"/>
            </w:pPr>
          </w:p>
        </w:tc>
        <w:tc>
          <w:tcPr>
            <w:tcW w:w="885" w:type="dxa"/>
            <w:noWrap/>
            <w:hideMark/>
          </w:tcPr>
          <w:p w14:paraId="1C6C3E0A" w14:textId="77777777" w:rsidR="004608D9" w:rsidRPr="0071725D" w:rsidRDefault="004608D9" w:rsidP="002513CB">
            <w:pPr>
              <w:pStyle w:val="NoSpacing"/>
              <w:rPr>
                <w:b/>
                <w:bCs/>
              </w:rPr>
            </w:pPr>
            <w:r w:rsidRPr="0071725D">
              <w:rPr>
                <w:b/>
                <w:bCs/>
              </w:rPr>
              <w:t>8</w:t>
            </w:r>
          </w:p>
        </w:tc>
      </w:tr>
      <w:tr w:rsidR="004608D9" w:rsidRPr="0071725D" w14:paraId="71DDD50D" w14:textId="77777777" w:rsidTr="00271DE7">
        <w:tblPrEx>
          <w:tblLook w:val="04A0" w:firstRow="1" w:lastRow="0" w:firstColumn="1" w:lastColumn="0" w:noHBand="0" w:noVBand="1"/>
        </w:tblPrEx>
        <w:trPr>
          <w:trHeight w:val="288"/>
        </w:trPr>
        <w:tc>
          <w:tcPr>
            <w:tcW w:w="1541" w:type="dxa"/>
            <w:noWrap/>
            <w:hideMark/>
          </w:tcPr>
          <w:p w14:paraId="07717A24" w14:textId="77777777" w:rsidR="004608D9" w:rsidRPr="0071725D" w:rsidRDefault="004608D9" w:rsidP="002513CB">
            <w:pPr>
              <w:pStyle w:val="NoSpacing"/>
            </w:pPr>
            <w:r w:rsidRPr="0071725D">
              <w:t>Brimstone</w:t>
            </w:r>
          </w:p>
        </w:tc>
        <w:tc>
          <w:tcPr>
            <w:tcW w:w="1856" w:type="dxa"/>
            <w:noWrap/>
            <w:hideMark/>
          </w:tcPr>
          <w:p w14:paraId="27676CF4" w14:textId="77777777" w:rsidR="004608D9" w:rsidRPr="0071725D" w:rsidRDefault="004608D9" w:rsidP="002513CB">
            <w:pPr>
              <w:pStyle w:val="NoSpacing"/>
            </w:pPr>
            <w:r w:rsidRPr="0071725D">
              <w:t>4</w:t>
            </w:r>
          </w:p>
        </w:tc>
        <w:tc>
          <w:tcPr>
            <w:tcW w:w="1085" w:type="dxa"/>
            <w:noWrap/>
            <w:hideMark/>
          </w:tcPr>
          <w:p w14:paraId="45CB971F" w14:textId="77777777" w:rsidR="004608D9" w:rsidRPr="0071725D" w:rsidRDefault="004608D9" w:rsidP="002513CB">
            <w:pPr>
              <w:pStyle w:val="NoSpacing"/>
            </w:pPr>
            <w:r w:rsidRPr="0071725D">
              <w:t>3</w:t>
            </w:r>
          </w:p>
        </w:tc>
        <w:tc>
          <w:tcPr>
            <w:tcW w:w="1382" w:type="dxa"/>
            <w:gridSpan w:val="2"/>
            <w:noWrap/>
            <w:hideMark/>
          </w:tcPr>
          <w:p w14:paraId="2E7148DE" w14:textId="77777777" w:rsidR="004608D9" w:rsidRPr="0071725D" w:rsidRDefault="004608D9" w:rsidP="002513CB">
            <w:pPr>
              <w:pStyle w:val="NoSpacing"/>
            </w:pPr>
            <w:r w:rsidRPr="0071725D">
              <w:t>1</w:t>
            </w:r>
          </w:p>
        </w:tc>
        <w:tc>
          <w:tcPr>
            <w:tcW w:w="1361" w:type="dxa"/>
            <w:noWrap/>
            <w:hideMark/>
          </w:tcPr>
          <w:p w14:paraId="4B0546DD" w14:textId="77777777" w:rsidR="004608D9" w:rsidRPr="0071725D" w:rsidRDefault="004608D9" w:rsidP="002513CB">
            <w:pPr>
              <w:pStyle w:val="NoSpacing"/>
            </w:pPr>
            <w:r w:rsidRPr="0071725D">
              <w:t>0</w:t>
            </w:r>
          </w:p>
        </w:tc>
        <w:tc>
          <w:tcPr>
            <w:tcW w:w="906" w:type="dxa"/>
            <w:noWrap/>
            <w:hideMark/>
          </w:tcPr>
          <w:p w14:paraId="247C5A70" w14:textId="77777777" w:rsidR="004608D9" w:rsidRPr="0071725D" w:rsidRDefault="004608D9" w:rsidP="002513CB">
            <w:pPr>
              <w:pStyle w:val="NoSpacing"/>
            </w:pPr>
          </w:p>
        </w:tc>
        <w:tc>
          <w:tcPr>
            <w:tcW w:w="885" w:type="dxa"/>
            <w:noWrap/>
            <w:hideMark/>
          </w:tcPr>
          <w:p w14:paraId="51A63F79" w14:textId="77777777" w:rsidR="004608D9" w:rsidRPr="0071725D" w:rsidRDefault="004608D9" w:rsidP="002513CB">
            <w:pPr>
              <w:pStyle w:val="NoSpacing"/>
              <w:rPr>
                <w:b/>
                <w:bCs/>
              </w:rPr>
            </w:pPr>
            <w:r w:rsidRPr="0071725D">
              <w:rPr>
                <w:b/>
                <w:bCs/>
              </w:rPr>
              <w:t>8</w:t>
            </w:r>
          </w:p>
        </w:tc>
      </w:tr>
      <w:tr w:rsidR="004608D9" w:rsidRPr="0071725D" w14:paraId="0B9BA136" w14:textId="77777777" w:rsidTr="00271DE7">
        <w:tblPrEx>
          <w:tblLook w:val="04A0" w:firstRow="1" w:lastRow="0" w:firstColumn="1" w:lastColumn="0" w:noHBand="0" w:noVBand="1"/>
        </w:tblPrEx>
        <w:trPr>
          <w:trHeight w:val="288"/>
        </w:trPr>
        <w:tc>
          <w:tcPr>
            <w:tcW w:w="1541" w:type="dxa"/>
            <w:noWrap/>
            <w:hideMark/>
          </w:tcPr>
          <w:p w14:paraId="66435A97" w14:textId="77777777" w:rsidR="004608D9" w:rsidRPr="0071725D" w:rsidRDefault="004608D9" w:rsidP="002513CB">
            <w:pPr>
              <w:pStyle w:val="NoSpacing"/>
            </w:pPr>
            <w:r w:rsidRPr="0071725D">
              <w:t>Small Tortoiseshell</w:t>
            </w:r>
          </w:p>
        </w:tc>
        <w:tc>
          <w:tcPr>
            <w:tcW w:w="1856" w:type="dxa"/>
            <w:noWrap/>
            <w:hideMark/>
          </w:tcPr>
          <w:p w14:paraId="40F75142" w14:textId="77777777" w:rsidR="004608D9" w:rsidRPr="0071725D" w:rsidRDefault="004608D9" w:rsidP="002513CB">
            <w:pPr>
              <w:pStyle w:val="NoSpacing"/>
            </w:pPr>
            <w:r w:rsidRPr="0071725D">
              <w:t>3</w:t>
            </w:r>
          </w:p>
        </w:tc>
        <w:tc>
          <w:tcPr>
            <w:tcW w:w="1085" w:type="dxa"/>
            <w:noWrap/>
            <w:hideMark/>
          </w:tcPr>
          <w:p w14:paraId="6AF53B39" w14:textId="77777777" w:rsidR="004608D9" w:rsidRPr="0071725D" w:rsidRDefault="004608D9" w:rsidP="002513CB">
            <w:pPr>
              <w:pStyle w:val="NoSpacing"/>
            </w:pPr>
            <w:r w:rsidRPr="0071725D">
              <w:t>3</w:t>
            </w:r>
          </w:p>
        </w:tc>
        <w:tc>
          <w:tcPr>
            <w:tcW w:w="1382" w:type="dxa"/>
            <w:gridSpan w:val="2"/>
            <w:noWrap/>
            <w:hideMark/>
          </w:tcPr>
          <w:p w14:paraId="5CEDE946" w14:textId="77777777" w:rsidR="004608D9" w:rsidRPr="0071725D" w:rsidRDefault="004608D9" w:rsidP="002513CB">
            <w:pPr>
              <w:pStyle w:val="NoSpacing"/>
            </w:pPr>
            <w:r w:rsidRPr="0071725D">
              <w:t>1</w:t>
            </w:r>
          </w:p>
        </w:tc>
        <w:tc>
          <w:tcPr>
            <w:tcW w:w="1361" w:type="dxa"/>
            <w:noWrap/>
            <w:hideMark/>
          </w:tcPr>
          <w:p w14:paraId="2E1B0E1A" w14:textId="77777777" w:rsidR="004608D9" w:rsidRPr="0071725D" w:rsidRDefault="004608D9" w:rsidP="002513CB">
            <w:pPr>
              <w:pStyle w:val="NoSpacing"/>
            </w:pPr>
            <w:r w:rsidRPr="0071725D">
              <w:t>1</w:t>
            </w:r>
          </w:p>
        </w:tc>
        <w:tc>
          <w:tcPr>
            <w:tcW w:w="906" w:type="dxa"/>
            <w:noWrap/>
            <w:hideMark/>
          </w:tcPr>
          <w:p w14:paraId="5EF8D5F5" w14:textId="77777777" w:rsidR="004608D9" w:rsidRPr="0071725D" w:rsidRDefault="004608D9" w:rsidP="002513CB">
            <w:pPr>
              <w:pStyle w:val="NoSpacing"/>
            </w:pPr>
          </w:p>
        </w:tc>
        <w:tc>
          <w:tcPr>
            <w:tcW w:w="885" w:type="dxa"/>
            <w:noWrap/>
            <w:hideMark/>
          </w:tcPr>
          <w:p w14:paraId="0B350208" w14:textId="77777777" w:rsidR="004608D9" w:rsidRPr="0071725D" w:rsidRDefault="004608D9" w:rsidP="002513CB">
            <w:pPr>
              <w:pStyle w:val="NoSpacing"/>
              <w:rPr>
                <w:b/>
                <w:bCs/>
              </w:rPr>
            </w:pPr>
            <w:r w:rsidRPr="0071725D">
              <w:rPr>
                <w:b/>
                <w:bCs/>
              </w:rPr>
              <w:t>8</w:t>
            </w:r>
          </w:p>
        </w:tc>
      </w:tr>
      <w:tr w:rsidR="004608D9" w:rsidRPr="0071725D" w14:paraId="24939BBA" w14:textId="77777777" w:rsidTr="00271DE7">
        <w:tblPrEx>
          <w:tblLook w:val="04A0" w:firstRow="1" w:lastRow="0" w:firstColumn="1" w:lastColumn="0" w:noHBand="0" w:noVBand="1"/>
        </w:tblPrEx>
        <w:trPr>
          <w:trHeight w:val="288"/>
        </w:trPr>
        <w:tc>
          <w:tcPr>
            <w:tcW w:w="1541" w:type="dxa"/>
            <w:noWrap/>
            <w:hideMark/>
          </w:tcPr>
          <w:p w14:paraId="6C843FD9" w14:textId="77777777" w:rsidR="004608D9" w:rsidRPr="0071725D" w:rsidRDefault="004608D9" w:rsidP="002513CB">
            <w:pPr>
              <w:pStyle w:val="NoSpacing"/>
            </w:pPr>
            <w:r w:rsidRPr="0071725D">
              <w:t>Clouded Yellow</w:t>
            </w:r>
          </w:p>
        </w:tc>
        <w:tc>
          <w:tcPr>
            <w:tcW w:w="1856" w:type="dxa"/>
            <w:noWrap/>
            <w:hideMark/>
          </w:tcPr>
          <w:p w14:paraId="2892609E" w14:textId="77777777" w:rsidR="004608D9" w:rsidRPr="0071725D" w:rsidRDefault="004608D9" w:rsidP="002513CB">
            <w:pPr>
              <w:pStyle w:val="NoSpacing"/>
            </w:pPr>
            <w:r w:rsidRPr="0071725D">
              <w:t>4</w:t>
            </w:r>
          </w:p>
        </w:tc>
        <w:tc>
          <w:tcPr>
            <w:tcW w:w="1085" w:type="dxa"/>
            <w:noWrap/>
            <w:hideMark/>
          </w:tcPr>
          <w:p w14:paraId="12915FBF" w14:textId="77777777" w:rsidR="004608D9" w:rsidRPr="0071725D" w:rsidRDefault="004608D9" w:rsidP="002513CB">
            <w:pPr>
              <w:pStyle w:val="NoSpacing"/>
            </w:pPr>
            <w:r w:rsidRPr="0071725D">
              <w:t>2</w:t>
            </w:r>
          </w:p>
        </w:tc>
        <w:tc>
          <w:tcPr>
            <w:tcW w:w="1382" w:type="dxa"/>
            <w:gridSpan w:val="2"/>
            <w:noWrap/>
            <w:hideMark/>
          </w:tcPr>
          <w:p w14:paraId="6E12EDC3" w14:textId="77777777" w:rsidR="004608D9" w:rsidRPr="0071725D" w:rsidRDefault="004608D9" w:rsidP="002513CB">
            <w:pPr>
              <w:pStyle w:val="NoSpacing"/>
            </w:pPr>
            <w:r w:rsidRPr="0071725D">
              <w:t>1</w:t>
            </w:r>
          </w:p>
        </w:tc>
        <w:tc>
          <w:tcPr>
            <w:tcW w:w="1361" w:type="dxa"/>
            <w:noWrap/>
            <w:hideMark/>
          </w:tcPr>
          <w:p w14:paraId="673847B3" w14:textId="77777777" w:rsidR="004608D9" w:rsidRPr="0071725D" w:rsidRDefault="004608D9" w:rsidP="002513CB">
            <w:pPr>
              <w:pStyle w:val="NoSpacing"/>
            </w:pPr>
            <w:r w:rsidRPr="0071725D">
              <w:t>0</w:t>
            </w:r>
          </w:p>
        </w:tc>
        <w:tc>
          <w:tcPr>
            <w:tcW w:w="906" w:type="dxa"/>
            <w:noWrap/>
            <w:hideMark/>
          </w:tcPr>
          <w:p w14:paraId="75239396" w14:textId="77777777" w:rsidR="004608D9" w:rsidRPr="0071725D" w:rsidRDefault="004608D9" w:rsidP="002513CB">
            <w:pPr>
              <w:pStyle w:val="NoSpacing"/>
            </w:pPr>
          </w:p>
        </w:tc>
        <w:tc>
          <w:tcPr>
            <w:tcW w:w="885" w:type="dxa"/>
            <w:noWrap/>
            <w:hideMark/>
          </w:tcPr>
          <w:p w14:paraId="70E1E178" w14:textId="77777777" w:rsidR="004608D9" w:rsidRPr="0071725D" w:rsidRDefault="004608D9" w:rsidP="002513CB">
            <w:pPr>
              <w:pStyle w:val="NoSpacing"/>
              <w:rPr>
                <w:b/>
                <w:bCs/>
              </w:rPr>
            </w:pPr>
            <w:r w:rsidRPr="0071725D">
              <w:rPr>
                <w:b/>
                <w:bCs/>
              </w:rPr>
              <w:t>7</w:t>
            </w:r>
          </w:p>
        </w:tc>
      </w:tr>
      <w:tr w:rsidR="004608D9" w:rsidRPr="0071725D" w14:paraId="677FF862" w14:textId="77777777" w:rsidTr="00271DE7">
        <w:tblPrEx>
          <w:tblLook w:val="04A0" w:firstRow="1" w:lastRow="0" w:firstColumn="1" w:lastColumn="0" w:noHBand="0" w:noVBand="1"/>
        </w:tblPrEx>
        <w:trPr>
          <w:trHeight w:val="288"/>
        </w:trPr>
        <w:tc>
          <w:tcPr>
            <w:tcW w:w="1541" w:type="dxa"/>
            <w:noWrap/>
            <w:hideMark/>
          </w:tcPr>
          <w:p w14:paraId="4DC9EE09" w14:textId="77777777" w:rsidR="004608D9" w:rsidRPr="0071725D" w:rsidRDefault="004608D9" w:rsidP="002513CB">
            <w:pPr>
              <w:pStyle w:val="NoSpacing"/>
            </w:pPr>
            <w:r w:rsidRPr="0071725D">
              <w:t>Cinnabar</w:t>
            </w:r>
          </w:p>
        </w:tc>
        <w:tc>
          <w:tcPr>
            <w:tcW w:w="1856" w:type="dxa"/>
            <w:noWrap/>
            <w:hideMark/>
          </w:tcPr>
          <w:p w14:paraId="56BDA357" w14:textId="77777777" w:rsidR="004608D9" w:rsidRPr="0071725D" w:rsidRDefault="004608D9" w:rsidP="002513CB">
            <w:pPr>
              <w:pStyle w:val="NoSpacing"/>
            </w:pPr>
            <w:r w:rsidRPr="0071725D">
              <w:t>3</w:t>
            </w:r>
          </w:p>
        </w:tc>
        <w:tc>
          <w:tcPr>
            <w:tcW w:w="1085" w:type="dxa"/>
            <w:noWrap/>
            <w:hideMark/>
          </w:tcPr>
          <w:p w14:paraId="443012CD" w14:textId="77777777" w:rsidR="004608D9" w:rsidRPr="0071725D" w:rsidRDefault="004608D9" w:rsidP="002513CB">
            <w:pPr>
              <w:pStyle w:val="NoSpacing"/>
            </w:pPr>
            <w:r w:rsidRPr="0071725D">
              <w:t>2</w:t>
            </w:r>
          </w:p>
        </w:tc>
        <w:tc>
          <w:tcPr>
            <w:tcW w:w="1382" w:type="dxa"/>
            <w:gridSpan w:val="2"/>
            <w:noWrap/>
            <w:hideMark/>
          </w:tcPr>
          <w:p w14:paraId="034E2648" w14:textId="77777777" w:rsidR="004608D9" w:rsidRPr="0071725D" w:rsidRDefault="004608D9" w:rsidP="002513CB">
            <w:pPr>
              <w:pStyle w:val="NoSpacing"/>
            </w:pPr>
            <w:r w:rsidRPr="0071725D">
              <w:t>1</w:t>
            </w:r>
          </w:p>
        </w:tc>
        <w:tc>
          <w:tcPr>
            <w:tcW w:w="1361" w:type="dxa"/>
            <w:noWrap/>
            <w:hideMark/>
          </w:tcPr>
          <w:p w14:paraId="681F4988" w14:textId="77777777" w:rsidR="004608D9" w:rsidRPr="0071725D" w:rsidRDefault="004608D9" w:rsidP="002513CB">
            <w:pPr>
              <w:pStyle w:val="NoSpacing"/>
            </w:pPr>
            <w:r w:rsidRPr="0071725D">
              <w:t>1</w:t>
            </w:r>
          </w:p>
        </w:tc>
        <w:tc>
          <w:tcPr>
            <w:tcW w:w="906" w:type="dxa"/>
            <w:noWrap/>
            <w:hideMark/>
          </w:tcPr>
          <w:p w14:paraId="1354DB26" w14:textId="77777777" w:rsidR="004608D9" w:rsidRPr="0071725D" w:rsidRDefault="004608D9" w:rsidP="002513CB">
            <w:pPr>
              <w:pStyle w:val="NoSpacing"/>
            </w:pPr>
          </w:p>
        </w:tc>
        <w:tc>
          <w:tcPr>
            <w:tcW w:w="885" w:type="dxa"/>
            <w:noWrap/>
            <w:hideMark/>
          </w:tcPr>
          <w:p w14:paraId="39680B22" w14:textId="77777777" w:rsidR="004608D9" w:rsidRPr="0071725D" w:rsidRDefault="004608D9" w:rsidP="002513CB">
            <w:pPr>
              <w:pStyle w:val="NoSpacing"/>
              <w:rPr>
                <w:b/>
                <w:bCs/>
              </w:rPr>
            </w:pPr>
            <w:r w:rsidRPr="0071725D">
              <w:rPr>
                <w:b/>
                <w:bCs/>
              </w:rPr>
              <w:t>7</w:t>
            </w:r>
          </w:p>
        </w:tc>
      </w:tr>
      <w:tr w:rsidR="004608D9" w:rsidRPr="0071725D" w14:paraId="416ECC9D" w14:textId="77777777" w:rsidTr="00271DE7">
        <w:tblPrEx>
          <w:tblLook w:val="04A0" w:firstRow="1" w:lastRow="0" w:firstColumn="1" w:lastColumn="0" w:noHBand="0" w:noVBand="1"/>
        </w:tblPrEx>
        <w:trPr>
          <w:trHeight w:val="288"/>
        </w:trPr>
        <w:tc>
          <w:tcPr>
            <w:tcW w:w="1541" w:type="dxa"/>
            <w:noWrap/>
            <w:hideMark/>
          </w:tcPr>
          <w:p w14:paraId="3368AA0F" w14:textId="77777777" w:rsidR="004608D9" w:rsidRPr="0071725D" w:rsidRDefault="004608D9" w:rsidP="002513CB">
            <w:pPr>
              <w:pStyle w:val="NoSpacing"/>
            </w:pPr>
            <w:r w:rsidRPr="0071725D">
              <w:t>Holly Blue</w:t>
            </w:r>
          </w:p>
        </w:tc>
        <w:tc>
          <w:tcPr>
            <w:tcW w:w="1856" w:type="dxa"/>
            <w:noWrap/>
            <w:hideMark/>
          </w:tcPr>
          <w:p w14:paraId="5150CED9" w14:textId="77777777" w:rsidR="004608D9" w:rsidRPr="0071725D" w:rsidRDefault="004608D9" w:rsidP="002513CB">
            <w:pPr>
              <w:pStyle w:val="NoSpacing"/>
            </w:pPr>
            <w:r w:rsidRPr="0071725D">
              <w:t>3</w:t>
            </w:r>
          </w:p>
        </w:tc>
        <w:tc>
          <w:tcPr>
            <w:tcW w:w="1085" w:type="dxa"/>
            <w:noWrap/>
            <w:hideMark/>
          </w:tcPr>
          <w:p w14:paraId="241C4D06" w14:textId="77777777" w:rsidR="004608D9" w:rsidRPr="0071725D" w:rsidRDefault="004608D9" w:rsidP="002513CB">
            <w:pPr>
              <w:pStyle w:val="NoSpacing"/>
            </w:pPr>
            <w:r w:rsidRPr="0071725D">
              <w:t>2</w:t>
            </w:r>
          </w:p>
        </w:tc>
        <w:tc>
          <w:tcPr>
            <w:tcW w:w="1382" w:type="dxa"/>
            <w:gridSpan w:val="2"/>
            <w:noWrap/>
            <w:hideMark/>
          </w:tcPr>
          <w:p w14:paraId="6CC3B21F" w14:textId="77777777" w:rsidR="004608D9" w:rsidRPr="0071725D" w:rsidRDefault="004608D9" w:rsidP="002513CB">
            <w:pPr>
              <w:pStyle w:val="NoSpacing"/>
            </w:pPr>
            <w:r w:rsidRPr="0071725D">
              <w:t>1</w:t>
            </w:r>
          </w:p>
        </w:tc>
        <w:tc>
          <w:tcPr>
            <w:tcW w:w="1361" w:type="dxa"/>
            <w:noWrap/>
            <w:hideMark/>
          </w:tcPr>
          <w:p w14:paraId="2A955263" w14:textId="77777777" w:rsidR="004608D9" w:rsidRPr="0071725D" w:rsidRDefault="004608D9" w:rsidP="002513CB">
            <w:pPr>
              <w:pStyle w:val="NoSpacing"/>
            </w:pPr>
            <w:r w:rsidRPr="0071725D">
              <w:t>0</w:t>
            </w:r>
          </w:p>
        </w:tc>
        <w:tc>
          <w:tcPr>
            <w:tcW w:w="906" w:type="dxa"/>
            <w:noWrap/>
            <w:hideMark/>
          </w:tcPr>
          <w:p w14:paraId="3D867502" w14:textId="77777777" w:rsidR="004608D9" w:rsidRPr="0071725D" w:rsidRDefault="004608D9" w:rsidP="002513CB">
            <w:pPr>
              <w:pStyle w:val="NoSpacing"/>
            </w:pPr>
          </w:p>
        </w:tc>
        <w:tc>
          <w:tcPr>
            <w:tcW w:w="885" w:type="dxa"/>
            <w:noWrap/>
            <w:hideMark/>
          </w:tcPr>
          <w:p w14:paraId="6A43ADC8" w14:textId="77777777" w:rsidR="004608D9" w:rsidRPr="0071725D" w:rsidRDefault="004608D9" w:rsidP="002513CB">
            <w:pPr>
              <w:pStyle w:val="NoSpacing"/>
              <w:rPr>
                <w:b/>
                <w:bCs/>
              </w:rPr>
            </w:pPr>
            <w:r w:rsidRPr="0071725D">
              <w:rPr>
                <w:b/>
                <w:bCs/>
              </w:rPr>
              <w:t>6</w:t>
            </w:r>
          </w:p>
        </w:tc>
      </w:tr>
      <w:tr w:rsidR="004608D9" w:rsidRPr="0071725D" w14:paraId="05E389F1" w14:textId="77777777" w:rsidTr="00271DE7">
        <w:tblPrEx>
          <w:tblLook w:val="04A0" w:firstRow="1" w:lastRow="0" w:firstColumn="1" w:lastColumn="0" w:noHBand="0" w:noVBand="1"/>
        </w:tblPrEx>
        <w:trPr>
          <w:trHeight w:val="288"/>
        </w:trPr>
        <w:tc>
          <w:tcPr>
            <w:tcW w:w="1541" w:type="dxa"/>
            <w:noWrap/>
            <w:hideMark/>
          </w:tcPr>
          <w:p w14:paraId="52AC7FA5" w14:textId="77777777" w:rsidR="004608D9" w:rsidRPr="0071725D" w:rsidRDefault="004608D9" w:rsidP="002513CB">
            <w:pPr>
              <w:pStyle w:val="NoSpacing"/>
            </w:pPr>
            <w:r w:rsidRPr="0071725D">
              <w:t>Small Copper</w:t>
            </w:r>
          </w:p>
        </w:tc>
        <w:tc>
          <w:tcPr>
            <w:tcW w:w="1856" w:type="dxa"/>
            <w:noWrap/>
            <w:hideMark/>
          </w:tcPr>
          <w:p w14:paraId="3EA9CA43" w14:textId="77777777" w:rsidR="004608D9" w:rsidRPr="0071725D" w:rsidRDefault="004608D9" w:rsidP="002513CB">
            <w:pPr>
              <w:pStyle w:val="NoSpacing"/>
            </w:pPr>
            <w:r w:rsidRPr="0071725D">
              <w:t>3</w:t>
            </w:r>
          </w:p>
        </w:tc>
        <w:tc>
          <w:tcPr>
            <w:tcW w:w="1085" w:type="dxa"/>
            <w:noWrap/>
            <w:hideMark/>
          </w:tcPr>
          <w:p w14:paraId="12C146B5" w14:textId="77777777" w:rsidR="004608D9" w:rsidRPr="0071725D" w:rsidRDefault="004608D9" w:rsidP="002513CB">
            <w:pPr>
              <w:pStyle w:val="NoSpacing"/>
            </w:pPr>
            <w:r w:rsidRPr="0071725D">
              <w:t>2</w:t>
            </w:r>
          </w:p>
        </w:tc>
        <w:tc>
          <w:tcPr>
            <w:tcW w:w="1382" w:type="dxa"/>
            <w:gridSpan w:val="2"/>
            <w:noWrap/>
            <w:hideMark/>
          </w:tcPr>
          <w:p w14:paraId="1BC2437B" w14:textId="77777777" w:rsidR="004608D9" w:rsidRPr="0071725D" w:rsidRDefault="004608D9" w:rsidP="002513CB">
            <w:pPr>
              <w:pStyle w:val="NoSpacing"/>
            </w:pPr>
            <w:r w:rsidRPr="0071725D">
              <w:t>1</w:t>
            </w:r>
          </w:p>
        </w:tc>
        <w:tc>
          <w:tcPr>
            <w:tcW w:w="1361" w:type="dxa"/>
            <w:noWrap/>
            <w:hideMark/>
          </w:tcPr>
          <w:p w14:paraId="06A3823B" w14:textId="77777777" w:rsidR="004608D9" w:rsidRPr="0071725D" w:rsidRDefault="004608D9" w:rsidP="002513CB">
            <w:pPr>
              <w:pStyle w:val="NoSpacing"/>
            </w:pPr>
            <w:r w:rsidRPr="0071725D">
              <w:t>0</w:t>
            </w:r>
          </w:p>
        </w:tc>
        <w:tc>
          <w:tcPr>
            <w:tcW w:w="906" w:type="dxa"/>
            <w:noWrap/>
            <w:hideMark/>
          </w:tcPr>
          <w:p w14:paraId="49C7BBEB" w14:textId="77777777" w:rsidR="004608D9" w:rsidRPr="0071725D" w:rsidRDefault="004608D9" w:rsidP="002513CB">
            <w:pPr>
              <w:pStyle w:val="NoSpacing"/>
            </w:pPr>
          </w:p>
        </w:tc>
        <w:tc>
          <w:tcPr>
            <w:tcW w:w="885" w:type="dxa"/>
            <w:noWrap/>
            <w:hideMark/>
          </w:tcPr>
          <w:p w14:paraId="0E80FFD7" w14:textId="77777777" w:rsidR="004608D9" w:rsidRPr="0071725D" w:rsidRDefault="004608D9" w:rsidP="002513CB">
            <w:pPr>
              <w:pStyle w:val="NoSpacing"/>
              <w:rPr>
                <w:b/>
                <w:bCs/>
              </w:rPr>
            </w:pPr>
            <w:r w:rsidRPr="0071725D">
              <w:rPr>
                <w:b/>
                <w:bCs/>
              </w:rPr>
              <w:t>6</w:t>
            </w:r>
          </w:p>
        </w:tc>
      </w:tr>
    </w:tbl>
    <w:p w14:paraId="052F83D3" w14:textId="5CB99CAE" w:rsidR="004608D9" w:rsidRDefault="004608D9" w:rsidP="004608D9">
      <w:pPr>
        <w:pStyle w:val="NoSpacing"/>
      </w:pPr>
    </w:p>
    <w:p w14:paraId="57BCB8AB" w14:textId="7E0562D1" w:rsidR="0030631E" w:rsidRDefault="0030631E" w:rsidP="004608D9">
      <w:pPr>
        <w:pStyle w:val="NoSpacing"/>
      </w:pPr>
    </w:p>
    <w:p w14:paraId="2FACDEF1" w14:textId="15F19680" w:rsidR="0030631E" w:rsidRDefault="0030631E" w:rsidP="004608D9">
      <w:pPr>
        <w:pStyle w:val="NoSpacing"/>
      </w:pPr>
    </w:p>
    <w:p w14:paraId="702762E5" w14:textId="3209E673" w:rsidR="0030631E" w:rsidRDefault="0030631E" w:rsidP="004608D9">
      <w:pPr>
        <w:pStyle w:val="NoSpacing"/>
      </w:pPr>
    </w:p>
    <w:p w14:paraId="40DA9BF9" w14:textId="1D9E8344" w:rsidR="0030631E" w:rsidRDefault="0030631E" w:rsidP="004608D9">
      <w:pPr>
        <w:pStyle w:val="NoSpacing"/>
      </w:pPr>
    </w:p>
    <w:p w14:paraId="651E7914" w14:textId="5D17E901" w:rsidR="0030631E" w:rsidRDefault="0030631E" w:rsidP="004608D9">
      <w:pPr>
        <w:pStyle w:val="NoSpacing"/>
      </w:pPr>
    </w:p>
    <w:p w14:paraId="7952A50D" w14:textId="7292CDD1" w:rsidR="0030631E" w:rsidRDefault="0030631E" w:rsidP="004608D9">
      <w:pPr>
        <w:pStyle w:val="NoSpacing"/>
      </w:pPr>
    </w:p>
    <w:p w14:paraId="04EED2ED" w14:textId="591E7549" w:rsidR="0030631E" w:rsidRDefault="0030631E" w:rsidP="004608D9">
      <w:pPr>
        <w:pStyle w:val="NoSpacing"/>
      </w:pPr>
    </w:p>
    <w:p w14:paraId="00864B4A" w14:textId="77777777" w:rsidR="0030631E" w:rsidRDefault="0030631E" w:rsidP="004608D9">
      <w:pPr>
        <w:pStyle w:val="NoSpacing"/>
      </w:pPr>
    </w:p>
    <w:tbl>
      <w:tblPr>
        <w:tblStyle w:val="TableGrid"/>
        <w:tblW w:w="0" w:type="auto"/>
        <w:tblLook w:val="0000" w:firstRow="0" w:lastRow="0" w:firstColumn="0" w:lastColumn="0" w:noHBand="0" w:noVBand="0"/>
      </w:tblPr>
      <w:tblGrid>
        <w:gridCol w:w="1196"/>
        <w:gridCol w:w="1440"/>
        <w:gridCol w:w="1885"/>
        <w:gridCol w:w="1568"/>
        <w:gridCol w:w="752"/>
        <w:gridCol w:w="1085"/>
        <w:gridCol w:w="292"/>
        <w:gridCol w:w="798"/>
      </w:tblGrid>
      <w:tr w:rsidR="00487981" w14:paraId="43F244C8" w14:textId="77777777" w:rsidTr="003C5EE0">
        <w:trPr>
          <w:gridAfter w:val="5"/>
          <w:wAfter w:w="4493" w:type="dxa"/>
          <w:trHeight w:val="396"/>
        </w:trPr>
        <w:tc>
          <w:tcPr>
            <w:tcW w:w="4523" w:type="dxa"/>
            <w:gridSpan w:val="3"/>
          </w:tcPr>
          <w:p w14:paraId="5B75740F" w14:textId="45FDAB0B" w:rsidR="00487981" w:rsidRDefault="00487981" w:rsidP="00487981">
            <w:pPr>
              <w:pStyle w:val="NoSpacing"/>
              <w:ind w:left="-5"/>
            </w:pPr>
            <w:r>
              <w:lastRenderedPageBreak/>
              <w:t>Table 13. Nature Metric Case Study Data (Trees)</w:t>
            </w:r>
          </w:p>
        </w:tc>
      </w:tr>
      <w:tr w:rsidR="004608D9" w:rsidRPr="0071725D" w14:paraId="4362A0B7" w14:textId="77777777" w:rsidTr="003C5EE0">
        <w:tblPrEx>
          <w:tblLook w:val="04A0" w:firstRow="1" w:lastRow="0" w:firstColumn="1" w:lastColumn="0" w:noHBand="0" w:noVBand="1"/>
        </w:tblPrEx>
        <w:trPr>
          <w:trHeight w:val="288"/>
        </w:trPr>
        <w:tc>
          <w:tcPr>
            <w:tcW w:w="1197" w:type="dxa"/>
            <w:noWrap/>
            <w:hideMark/>
          </w:tcPr>
          <w:p w14:paraId="0AE0DBA5" w14:textId="77777777" w:rsidR="004608D9" w:rsidRPr="0071725D" w:rsidRDefault="004608D9" w:rsidP="002513CB">
            <w:pPr>
              <w:pStyle w:val="NoSpacing"/>
            </w:pPr>
            <w:r w:rsidRPr="0071725D">
              <w:t>Flora</w:t>
            </w:r>
          </w:p>
        </w:tc>
        <w:tc>
          <w:tcPr>
            <w:tcW w:w="1441" w:type="dxa"/>
            <w:noWrap/>
            <w:hideMark/>
          </w:tcPr>
          <w:p w14:paraId="6F56FFF0" w14:textId="77777777" w:rsidR="004608D9" w:rsidRPr="0071725D" w:rsidRDefault="004608D9" w:rsidP="002513CB">
            <w:pPr>
              <w:pStyle w:val="NoSpacing"/>
            </w:pPr>
          </w:p>
        </w:tc>
        <w:tc>
          <w:tcPr>
            <w:tcW w:w="1885" w:type="dxa"/>
            <w:noWrap/>
            <w:hideMark/>
          </w:tcPr>
          <w:p w14:paraId="77A58076" w14:textId="77777777" w:rsidR="004608D9" w:rsidRPr="0071725D" w:rsidRDefault="004608D9" w:rsidP="002513CB">
            <w:pPr>
              <w:pStyle w:val="NoSpacing"/>
            </w:pPr>
          </w:p>
        </w:tc>
        <w:tc>
          <w:tcPr>
            <w:tcW w:w="1568" w:type="dxa"/>
            <w:noWrap/>
            <w:hideMark/>
          </w:tcPr>
          <w:p w14:paraId="233E2CD3" w14:textId="77777777" w:rsidR="004608D9" w:rsidRPr="0071725D" w:rsidRDefault="004608D9" w:rsidP="002513CB">
            <w:pPr>
              <w:pStyle w:val="NoSpacing"/>
            </w:pPr>
          </w:p>
        </w:tc>
        <w:tc>
          <w:tcPr>
            <w:tcW w:w="752" w:type="dxa"/>
            <w:noWrap/>
            <w:hideMark/>
          </w:tcPr>
          <w:p w14:paraId="234A5B2B" w14:textId="77777777" w:rsidR="004608D9" w:rsidRPr="0071725D" w:rsidRDefault="004608D9" w:rsidP="002513CB">
            <w:pPr>
              <w:pStyle w:val="NoSpacing"/>
            </w:pPr>
          </w:p>
        </w:tc>
        <w:tc>
          <w:tcPr>
            <w:tcW w:w="1083" w:type="dxa"/>
            <w:noWrap/>
            <w:hideMark/>
          </w:tcPr>
          <w:p w14:paraId="76984328" w14:textId="77777777" w:rsidR="004608D9" w:rsidRPr="0071725D" w:rsidRDefault="004608D9" w:rsidP="002513CB">
            <w:pPr>
              <w:pStyle w:val="NoSpacing"/>
            </w:pPr>
          </w:p>
        </w:tc>
        <w:tc>
          <w:tcPr>
            <w:tcW w:w="292" w:type="dxa"/>
            <w:noWrap/>
            <w:hideMark/>
          </w:tcPr>
          <w:p w14:paraId="4A553AC2" w14:textId="77777777" w:rsidR="004608D9" w:rsidRPr="0071725D" w:rsidRDefault="004608D9" w:rsidP="002513CB">
            <w:pPr>
              <w:pStyle w:val="NoSpacing"/>
            </w:pPr>
          </w:p>
        </w:tc>
        <w:tc>
          <w:tcPr>
            <w:tcW w:w="798" w:type="dxa"/>
            <w:noWrap/>
            <w:hideMark/>
          </w:tcPr>
          <w:p w14:paraId="42BC0D9A" w14:textId="77777777" w:rsidR="004608D9" w:rsidRPr="0071725D" w:rsidRDefault="004608D9" w:rsidP="002513CB">
            <w:pPr>
              <w:pStyle w:val="NoSpacing"/>
            </w:pPr>
          </w:p>
        </w:tc>
      </w:tr>
      <w:tr w:rsidR="004608D9" w:rsidRPr="0071725D" w14:paraId="52286A50" w14:textId="77777777" w:rsidTr="003C5EE0">
        <w:tblPrEx>
          <w:tblLook w:val="04A0" w:firstRow="1" w:lastRow="0" w:firstColumn="1" w:lastColumn="0" w:noHBand="0" w:noVBand="1"/>
        </w:tblPrEx>
        <w:trPr>
          <w:trHeight w:val="288"/>
        </w:trPr>
        <w:tc>
          <w:tcPr>
            <w:tcW w:w="1197" w:type="dxa"/>
            <w:noWrap/>
            <w:hideMark/>
          </w:tcPr>
          <w:p w14:paraId="39BC692B" w14:textId="77777777" w:rsidR="004608D9" w:rsidRPr="0071725D" w:rsidRDefault="004608D9" w:rsidP="002513CB">
            <w:pPr>
              <w:pStyle w:val="NoSpacing"/>
            </w:pPr>
            <w:r w:rsidRPr="0071725D">
              <w:t>Trees</w:t>
            </w:r>
          </w:p>
        </w:tc>
        <w:tc>
          <w:tcPr>
            <w:tcW w:w="1441" w:type="dxa"/>
            <w:noWrap/>
            <w:hideMark/>
          </w:tcPr>
          <w:p w14:paraId="0C1B648D" w14:textId="77777777" w:rsidR="004608D9" w:rsidRPr="0071725D" w:rsidRDefault="004608D9" w:rsidP="002513CB">
            <w:pPr>
              <w:pStyle w:val="NoSpacing"/>
            </w:pPr>
            <w:r w:rsidRPr="0071725D">
              <w:t>Habitat/Food (Wildlife)</w:t>
            </w:r>
          </w:p>
        </w:tc>
        <w:tc>
          <w:tcPr>
            <w:tcW w:w="1885" w:type="dxa"/>
            <w:noWrap/>
            <w:hideMark/>
          </w:tcPr>
          <w:p w14:paraId="11ED251B" w14:textId="77777777" w:rsidR="004608D9" w:rsidRPr="0071725D" w:rsidRDefault="004608D9" w:rsidP="002513CB">
            <w:pPr>
              <w:pStyle w:val="NoSpacing"/>
            </w:pPr>
            <w:r w:rsidRPr="0071725D">
              <w:t>Colour/Aesthetic</w:t>
            </w:r>
          </w:p>
        </w:tc>
        <w:tc>
          <w:tcPr>
            <w:tcW w:w="1568" w:type="dxa"/>
            <w:noWrap/>
            <w:hideMark/>
          </w:tcPr>
          <w:p w14:paraId="51B532E8" w14:textId="77777777" w:rsidR="004608D9" w:rsidRPr="0071725D" w:rsidRDefault="004608D9" w:rsidP="002513CB">
            <w:pPr>
              <w:pStyle w:val="NoSpacing"/>
            </w:pPr>
            <w:r w:rsidRPr="0071725D">
              <w:t>Management Opportunity</w:t>
            </w:r>
          </w:p>
        </w:tc>
        <w:tc>
          <w:tcPr>
            <w:tcW w:w="752" w:type="dxa"/>
            <w:noWrap/>
            <w:hideMark/>
          </w:tcPr>
          <w:p w14:paraId="2F6ECDAB" w14:textId="77777777" w:rsidR="004608D9" w:rsidRPr="0071725D" w:rsidRDefault="004608D9" w:rsidP="002513CB">
            <w:pPr>
              <w:pStyle w:val="NoSpacing"/>
            </w:pPr>
            <w:r w:rsidRPr="0071725D">
              <w:t>Scent</w:t>
            </w:r>
          </w:p>
        </w:tc>
        <w:tc>
          <w:tcPr>
            <w:tcW w:w="1083" w:type="dxa"/>
            <w:noWrap/>
            <w:hideMark/>
          </w:tcPr>
          <w:p w14:paraId="48D4D55D" w14:textId="77777777" w:rsidR="004608D9" w:rsidRPr="0071725D" w:rsidRDefault="004608D9" w:rsidP="002513CB">
            <w:pPr>
              <w:pStyle w:val="NoSpacing"/>
            </w:pPr>
            <w:r w:rsidRPr="0071725D">
              <w:t>Edible (Humans)</w:t>
            </w:r>
          </w:p>
        </w:tc>
        <w:tc>
          <w:tcPr>
            <w:tcW w:w="292" w:type="dxa"/>
            <w:noWrap/>
            <w:hideMark/>
          </w:tcPr>
          <w:p w14:paraId="280A2C20" w14:textId="77777777" w:rsidR="004608D9" w:rsidRPr="0071725D" w:rsidRDefault="004608D9" w:rsidP="002513CB">
            <w:pPr>
              <w:pStyle w:val="NoSpacing"/>
            </w:pPr>
          </w:p>
        </w:tc>
        <w:tc>
          <w:tcPr>
            <w:tcW w:w="798" w:type="dxa"/>
            <w:noWrap/>
            <w:hideMark/>
          </w:tcPr>
          <w:p w14:paraId="294B8B36" w14:textId="77777777" w:rsidR="004608D9" w:rsidRPr="0071725D" w:rsidRDefault="004608D9" w:rsidP="002513CB">
            <w:pPr>
              <w:pStyle w:val="NoSpacing"/>
            </w:pPr>
            <w:r w:rsidRPr="0071725D">
              <w:t>Total</w:t>
            </w:r>
          </w:p>
        </w:tc>
      </w:tr>
      <w:tr w:rsidR="004608D9" w:rsidRPr="0071725D" w14:paraId="08CEC331" w14:textId="77777777" w:rsidTr="003C5EE0">
        <w:tblPrEx>
          <w:tblLook w:val="04A0" w:firstRow="1" w:lastRow="0" w:firstColumn="1" w:lastColumn="0" w:noHBand="0" w:noVBand="1"/>
        </w:tblPrEx>
        <w:trPr>
          <w:trHeight w:val="288"/>
        </w:trPr>
        <w:tc>
          <w:tcPr>
            <w:tcW w:w="1197" w:type="dxa"/>
            <w:noWrap/>
            <w:hideMark/>
          </w:tcPr>
          <w:p w14:paraId="738354C7" w14:textId="77777777" w:rsidR="004608D9" w:rsidRPr="0071725D" w:rsidRDefault="004608D9" w:rsidP="002513CB">
            <w:pPr>
              <w:pStyle w:val="NoSpacing"/>
            </w:pPr>
            <w:r w:rsidRPr="0071725D">
              <w:t>Score</w:t>
            </w:r>
          </w:p>
        </w:tc>
        <w:tc>
          <w:tcPr>
            <w:tcW w:w="1441" w:type="dxa"/>
            <w:noWrap/>
            <w:hideMark/>
          </w:tcPr>
          <w:p w14:paraId="10584EB5" w14:textId="77777777" w:rsidR="004608D9" w:rsidRPr="0071725D" w:rsidRDefault="004608D9" w:rsidP="002513CB">
            <w:pPr>
              <w:pStyle w:val="NoSpacing"/>
              <w:rPr>
                <w:b/>
                <w:bCs/>
              </w:rPr>
            </w:pPr>
            <w:r w:rsidRPr="0071725D">
              <w:rPr>
                <w:b/>
                <w:bCs/>
              </w:rPr>
              <w:t>4</w:t>
            </w:r>
          </w:p>
        </w:tc>
        <w:tc>
          <w:tcPr>
            <w:tcW w:w="1885" w:type="dxa"/>
            <w:noWrap/>
            <w:hideMark/>
          </w:tcPr>
          <w:p w14:paraId="26D02556" w14:textId="77777777" w:rsidR="004608D9" w:rsidRPr="0071725D" w:rsidRDefault="004608D9" w:rsidP="002513CB">
            <w:pPr>
              <w:pStyle w:val="NoSpacing"/>
              <w:rPr>
                <w:b/>
                <w:bCs/>
              </w:rPr>
            </w:pPr>
            <w:r w:rsidRPr="0071725D">
              <w:rPr>
                <w:b/>
                <w:bCs/>
              </w:rPr>
              <w:t>2</w:t>
            </w:r>
          </w:p>
        </w:tc>
        <w:tc>
          <w:tcPr>
            <w:tcW w:w="1568" w:type="dxa"/>
            <w:noWrap/>
            <w:hideMark/>
          </w:tcPr>
          <w:p w14:paraId="1A3514D5" w14:textId="77777777" w:rsidR="004608D9" w:rsidRPr="0071725D" w:rsidRDefault="004608D9" w:rsidP="002513CB">
            <w:pPr>
              <w:pStyle w:val="NoSpacing"/>
              <w:rPr>
                <w:b/>
                <w:bCs/>
              </w:rPr>
            </w:pPr>
            <w:r w:rsidRPr="0071725D">
              <w:rPr>
                <w:b/>
                <w:bCs/>
              </w:rPr>
              <w:t>2</w:t>
            </w:r>
          </w:p>
        </w:tc>
        <w:tc>
          <w:tcPr>
            <w:tcW w:w="752" w:type="dxa"/>
            <w:noWrap/>
            <w:hideMark/>
          </w:tcPr>
          <w:p w14:paraId="016CF8E3" w14:textId="77777777" w:rsidR="004608D9" w:rsidRPr="0071725D" w:rsidRDefault="004608D9" w:rsidP="002513CB">
            <w:pPr>
              <w:pStyle w:val="NoSpacing"/>
              <w:rPr>
                <w:b/>
                <w:bCs/>
              </w:rPr>
            </w:pPr>
            <w:r w:rsidRPr="0071725D">
              <w:rPr>
                <w:b/>
                <w:bCs/>
              </w:rPr>
              <w:t>1</w:t>
            </w:r>
          </w:p>
        </w:tc>
        <w:tc>
          <w:tcPr>
            <w:tcW w:w="1083" w:type="dxa"/>
            <w:noWrap/>
            <w:hideMark/>
          </w:tcPr>
          <w:p w14:paraId="4C94D735" w14:textId="77777777" w:rsidR="004608D9" w:rsidRPr="0071725D" w:rsidRDefault="004608D9" w:rsidP="002513CB">
            <w:pPr>
              <w:pStyle w:val="NoSpacing"/>
              <w:rPr>
                <w:b/>
                <w:bCs/>
              </w:rPr>
            </w:pPr>
            <w:r w:rsidRPr="0071725D">
              <w:rPr>
                <w:b/>
                <w:bCs/>
              </w:rPr>
              <w:t>1</w:t>
            </w:r>
          </w:p>
        </w:tc>
        <w:tc>
          <w:tcPr>
            <w:tcW w:w="292" w:type="dxa"/>
            <w:noWrap/>
            <w:hideMark/>
          </w:tcPr>
          <w:p w14:paraId="0510F5AF" w14:textId="77777777" w:rsidR="004608D9" w:rsidRPr="0071725D" w:rsidRDefault="004608D9" w:rsidP="002513CB">
            <w:pPr>
              <w:pStyle w:val="NoSpacing"/>
              <w:rPr>
                <w:b/>
                <w:bCs/>
              </w:rPr>
            </w:pPr>
          </w:p>
        </w:tc>
        <w:tc>
          <w:tcPr>
            <w:tcW w:w="798" w:type="dxa"/>
            <w:noWrap/>
            <w:hideMark/>
          </w:tcPr>
          <w:p w14:paraId="76ADE8F4" w14:textId="77777777" w:rsidR="004608D9" w:rsidRPr="0071725D" w:rsidRDefault="004608D9" w:rsidP="002513CB">
            <w:pPr>
              <w:pStyle w:val="NoSpacing"/>
              <w:rPr>
                <w:b/>
                <w:bCs/>
              </w:rPr>
            </w:pPr>
            <w:r w:rsidRPr="0071725D">
              <w:rPr>
                <w:b/>
                <w:bCs/>
              </w:rPr>
              <w:t>10</w:t>
            </w:r>
          </w:p>
        </w:tc>
      </w:tr>
      <w:tr w:rsidR="004608D9" w:rsidRPr="0071725D" w14:paraId="4B4E2F90" w14:textId="77777777" w:rsidTr="003C5EE0">
        <w:tblPrEx>
          <w:tblLook w:val="04A0" w:firstRow="1" w:lastRow="0" w:firstColumn="1" w:lastColumn="0" w:noHBand="0" w:noVBand="1"/>
        </w:tblPrEx>
        <w:trPr>
          <w:trHeight w:val="288"/>
        </w:trPr>
        <w:tc>
          <w:tcPr>
            <w:tcW w:w="1197" w:type="dxa"/>
            <w:noWrap/>
            <w:hideMark/>
          </w:tcPr>
          <w:p w14:paraId="7F22EDA9" w14:textId="77777777" w:rsidR="004608D9" w:rsidRPr="0071725D" w:rsidRDefault="004608D9" w:rsidP="002513CB">
            <w:pPr>
              <w:pStyle w:val="NoSpacing"/>
              <w:rPr>
                <w:b/>
                <w:bCs/>
              </w:rPr>
            </w:pPr>
          </w:p>
        </w:tc>
        <w:tc>
          <w:tcPr>
            <w:tcW w:w="1441" w:type="dxa"/>
            <w:noWrap/>
            <w:hideMark/>
          </w:tcPr>
          <w:p w14:paraId="7A047BCE" w14:textId="77777777" w:rsidR="004608D9" w:rsidRPr="0071725D" w:rsidRDefault="004608D9" w:rsidP="002513CB">
            <w:pPr>
              <w:pStyle w:val="NoSpacing"/>
            </w:pPr>
          </w:p>
        </w:tc>
        <w:tc>
          <w:tcPr>
            <w:tcW w:w="1885" w:type="dxa"/>
            <w:noWrap/>
            <w:hideMark/>
          </w:tcPr>
          <w:p w14:paraId="190E8127" w14:textId="77777777" w:rsidR="004608D9" w:rsidRPr="0071725D" w:rsidRDefault="004608D9" w:rsidP="002513CB">
            <w:pPr>
              <w:pStyle w:val="NoSpacing"/>
            </w:pPr>
          </w:p>
        </w:tc>
        <w:tc>
          <w:tcPr>
            <w:tcW w:w="1568" w:type="dxa"/>
            <w:noWrap/>
            <w:hideMark/>
          </w:tcPr>
          <w:p w14:paraId="5C7D7D9F" w14:textId="77777777" w:rsidR="004608D9" w:rsidRPr="0071725D" w:rsidRDefault="004608D9" w:rsidP="002513CB">
            <w:pPr>
              <w:pStyle w:val="NoSpacing"/>
            </w:pPr>
          </w:p>
        </w:tc>
        <w:tc>
          <w:tcPr>
            <w:tcW w:w="752" w:type="dxa"/>
            <w:noWrap/>
            <w:hideMark/>
          </w:tcPr>
          <w:p w14:paraId="55492F67" w14:textId="77777777" w:rsidR="004608D9" w:rsidRPr="0071725D" w:rsidRDefault="004608D9" w:rsidP="002513CB">
            <w:pPr>
              <w:pStyle w:val="NoSpacing"/>
            </w:pPr>
          </w:p>
        </w:tc>
        <w:tc>
          <w:tcPr>
            <w:tcW w:w="1083" w:type="dxa"/>
            <w:noWrap/>
            <w:hideMark/>
          </w:tcPr>
          <w:p w14:paraId="73AC58CF" w14:textId="77777777" w:rsidR="004608D9" w:rsidRPr="0071725D" w:rsidRDefault="004608D9" w:rsidP="002513CB">
            <w:pPr>
              <w:pStyle w:val="NoSpacing"/>
            </w:pPr>
          </w:p>
        </w:tc>
        <w:tc>
          <w:tcPr>
            <w:tcW w:w="292" w:type="dxa"/>
            <w:noWrap/>
            <w:hideMark/>
          </w:tcPr>
          <w:p w14:paraId="35D7E799" w14:textId="77777777" w:rsidR="004608D9" w:rsidRPr="0071725D" w:rsidRDefault="004608D9" w:rsidP="002513CB">
            <w:pPr>
              <w:pStyle w:val="NoSpacing"/>
            </w:pPr>
          </w:p>
        </w:tc>
        <w:tc>
          <w:tcPr>
            <w:tcW w:w="798" w:type="dxa"/>
            <w:noWrap/>
            <w:hideMark/>
          </w:tcPr>
          <w:p w14:paraId="36DCAFB9" w14:textId="77777777" w:rsidR="004608D9" w:rsidRPr="0071725D" w:rsidRDefault="004608D9" w:rsidP="002513CB">
            <w:pPr>
              <w:pStyle w:val="NoSpacing"/>
            </w:pPr>
          </w:p>
        </w:tc>
      </w:tr>
      <w:tr w:rsidR="004608D9" w:rsidRPr="0071725D" w14:paraId="4A739330" w14:textId="77777777" w:rsidTr="003C5EE0">
        <w:tblPrEx>
          <w:tblLook w:val="04A0" w:firstRow="1" w:lastRow="0" w:firstColumn="1" w:lastColumn="0" w:noHBand="0" w:noVBand="1"/>
        </w:tblPrEx>
        <w:trPr>
          <w:trHeight w:val="288"/>
        </w:trPr>
        <w:tc>
          <w:tcPr>
            <w:tcW w:w="1197" w:type="dxa"/>
            <w:noWrap/>
            <w:hideMark/>
          </w:tcPr>
          <w:p w14:paraId="11837B9C" w14:textId="77777777" w:rsidR="004608D9" w:rsidRPr="0071725D" w:rsidRDefault="004608D9" w:rsidP="002513CB">
            <w:pPr>
              <w:pStyle w:val="NoSpacing"/>
            </w:pPr>
            <w:r w:rsidRPr="0071725D">
              <w:t>Blackthorn</w:t>
            </w:r>
          </w:p>
        </w:tc>
        <w:tc>
          <w:tcPr>
            <w:tcW w:w="1441" w:type="dxa"/>
            <w:noWrap/>
            <w:hideMark/>
          </w:tcPr>
          <w:p w14:paraId="7C29D068" w14:textId="77777777" w:rsidR="004608D9" w:rsidRPr="0071725D" w:rsidRDefault="004608D9" w:rsidP="002513CB">
            <w:pPr>
              <w:pStyle w:val="NoSpacing"/>
            </w:pPr>
            <w:r w:rsidRPr="0071725D">
              <w:t>3</w:t>
            </w:r>
          </w:p>
        </w:tc>
        <w:tc>
          <w:tcPr>
            <w:tcW w:w="1885" w:type="dxa"/>
            <w:noWrap/>
            <w:hideMark/>
          </w:tcPr>
          <w:p w14:paraId="6B2D2395" w14:textId="77777777" w:rsidR="004608D9" w:rsidRPr="0071725D" w:rsidRDefault="004608D9" w:rsidP="002513CB">
            <w:pPr>
              <w:pStyle w:val="NoSpacing"/>
            </w:pPr>
            <w:r w:rsidRPr="0071725D">
              <w:t>1</w:t>
            </w:r>
          </w:p>
        </w:tc>
        <w:tc>
          <w:tcPr>
            <w:tcW w:w="1568" w:type="dxa"/>
            <w:noWrap/>
            <w:hideMark/>
          </w:tcPr>
          <w:p w14:paraId="3DBB0A6F" w14:textId="77777777" w:rsidR="004608D9" w:rsidRPr="0071725D" w:rsidRDefault="004608D9" w:rsidP="002513CB">
            <w:pPr>
              <w:pStyle w:val="NoSpacing"/>
            </w:pPr>
            <w:r w:rsidRPr="0071725D">
              <w:t>2</w:t>
            </w:r>
          </w:p>
        </w:tc>
        <w:tc>
          <w:tcPr>
            <w:tcW w:w="752" w:type="dxa"/>
            <w:noWrap/>
            <w:hideMark/>
          </w:tcPr>
          <w:p w14:paraId="4B8C0F2D" w14:textId="77777777" w:rsidR="004608D9" w:rsidRPr="0071725D" w:rsidRDefault="004608D9" w:rsidP="002513CB">
            <w:pPr>
              <w:pStyle w:val="NoSpacing"/>
            </w:pPr>
            <w:r w:rsidRPr="0071725D">
              <w:t>0</w:t>
            </w:r>
          </w:p>
        </w:tc>
        <w:tc>
          <w:tcPr>
            <w:tcW w:w="1083" w:type="dxa"/>
            <w:noWrap/>
            <w:hideMark/>
          </w:tcPr>
          <w:p w14:paraId="572F1CCB" w14:textId="77777777" w:rsidR="004608D9" w:rsidRPr="0071725D" w:rsidRDefault="004608D9" w:rsidP="002513CB">
            <w:pPr>
              <w:pStyle w:val="NoSpacing"/>
            </w:pPr>
            <w:r w:rsidRPr="0071725D">
              <w:t>1</w:t>
            </w:r>
          </w:p>
        </w:tc>
        <w:tc>
          <w:tcPr>
            <w:tcW w:w="292" w:type="dxa"/>
            <w:noWrap/>
            <w:hideMark/>
          </w:tcPr>
          <w:p w14:paraId="457083B8" w14:textId="77777777" w:rsidR="004608D9" w:rsidRPr="0071725D" w:rsidRDefault="004608D9" w:rsidP="002513CB">
            <w:pPr>
              <w:pStyle w:val="NoSpacing"/>
            </w:pPr>
          </w:p>
        </w:tc>
        <w:tc>
          <w:tcPr>
            <w:tcW w:w="798" w:type="dxa"/>
            <w:noWrap/>
            <w:hideMark/>
          </w:tcPr>
          <w:p w14:paraId="0879F9DF" w14:textId="77777777" w:rsidR="004608D9" w:rsidRPr="0071725D" w:rsidRDefault="004608D9" w:rsidP="002513CB">
            <w:pPr>
              <w:pStyle w:val="NoSpacing"/>
              <w:rPr>
                <w:b/>
                <w:bCs/>
              </w:rPr>
            </w:pPr>
            <w:r w:rsidRPr="0071725D">
              <w:rPr>
                <w:b/>
                <w:bCs/>
              </w:rPr>
              <w:t>7</w:t>
            </w:r>
          </w:p>
        </w:tc>
      </w:tr>
      <w:tr w:rsidR="004608D9" w:rsidRPr="0071725D" w14:paraId="6870362D" w14:textId="77777777" w:rsidTr="003C5EE0">
        <w:tblPrEx>
          <w:tblLook w:val="04A0" w:firstRow="1" w:lastRow="0" w:firstColumn="1" w:lastColumn="0" w:noHBand="0" w:noVBand="1"/>
        </w:tblPrEx>
        <w:trPr>
          <w:trHeight w:val="288"/>
        </w:trPr>
        <w:tc>
          <w:tcPr>
            <w:tcW w:w="1197" w:type="dxa"/>
            <w:noWrap/>
            <w:hideMark/>
          </w:tcPr>
          <w:p w14:paraId="4EE27499" w14:textId="77777777" w:rsidR="004608D9" w:rsidRPr="0071725D" w:rsidRDefault="004608D9" w:rsidP="002513CB">
            <w:pPr>
              <w:pStyle w:val="NoSpacing"/>
            </w:pPr>
            <w:r w:rsidRPr="0071725D">
              <w:t>Apple Tree</w:t>
            </w:r>
          </w:p>
        </w:tc>
        <w:tc>
          <w:tcPr>
            <w:tcW w:w="1441" w:type="dxa"/>
            <w:noWrap/>
            <w:hideMark/>
          </w:tcPr>
          <w:p w14:paraId="609FFB74" w14:textId="77777777" w:rsidR="004608D9" w:rsidRPr="0071725D" w:rsidRDefault="004608D9" w:rsidP="002513CB">
            <w:pPr>
              <w:pStyle w:val="NoSpacing"/>
            </w:pPr>
            <w:r w:rsidRPr="0071725D">
              <w:t>3</w:t>
            </w:r>
          </w:p>
        </w:tc>
        <w:tc>
          <w:tcPr>
            <w:tcW w:w="1885" w:type="dxa"/>
            <w:noWrap/>
            <w:hideMark/>
          </w:tcPr>
          <w:p w14:paraId="747E843A" w14:textId="77777777" w:rsidR="004608D9" w:rsidRPr="0071725D" w:rsidRDefault="004608D9" w:rsidP="002513CB">
            <w:pPr>
              <w:pStyle w:val="NoSpacing"/>
            </w:pPr>
            <w:r w:rsidRPr="0071725D">
              <w:t>0</w:t>
            </w:r>
          </w:p>
        </w:tc>
        <w:tc>
          <w:tcPr>
            <w:tcW w:w="1568" w:type="dxa"/>
            <w:noWrap/>
            <w:hideMark/>
          </w:tcPr>
          <w:p w14:paraId="34A3A546" w14:textId="77777777" w:rsidR="004608D9" w:rsidRPr="0071725D" w:rsidRDefault="004608D9" w:rsidP="002513CB">
            <w:pPr>
              <w:pStyle w:val="NoSpacing"/>
            </w:pPr>
            <w:r w:rsidRPr="0071725D">
              <w:t>1</w:t>
            </w:r>
          </w:p>
        </w:tc>
        <w:tc>
          <w:tcPr>
            <w:tcW w:w="752" w:type="dxa"/>
            <w:noWrap/>
            <w:hideMark/>
          </w:tcPr>
          <w:p w14:paraId="0508402E" w14:textId="77777777" w:rsidR="004608D9" w:rsidRPr="0071725D" w:rsidRDefault="004608D9" w:rsidP="002513CB">
            <w:pPr>
              <w:pStyle w:val="NoSpacing"/>
            </w:pPr>
            <w:r w:rsidRPr="0071725D">
              <w:t>1</w:t>
            </w:r>
          </w:p>
        </w:tc>
        <w:tc>
          <w:tcPr>
            <w:tcW w:w="1083" w:type="dxa"/>
            <w:noWrap/>
            <w:hideMark/>
          </w:tcPr>
          <w:p w14:paraId="2892DEB5" w14:textId="77777777" w:rsidR="004608D9" w:rsidRPr="0071725D" w:rsidRDefault="004608D9" w:rsidP="002513CB">
            <w:pPr>
              <w:pStyle w:val="NoSpacing"/>
            </w:pPr>
            <w:r w:rsidRPr="0071725D">
              <w:t>1</w:t>
            </w:r>
          </w:p>
        </w:tc>
        <w:tc>
          <w:tcPr>
            <w:tcW w:w="292" w:type="dxa"/>
            <w:noWrap/>
            <w:hideMark/>
          </w:tcPr>
          <w:p w14:paraId="25768FDC" w14:textId="77777777" w:rsidR="004608D9" w:rsidRPr="0071725D" w:rsidRDefault="004608D9" w:rsidP="002513CB">
            <w:pPr>
              <w:pStyle w:val="NoSpacing"/>
            </w:pPr>
          </w:p>
        </w:tc>
        <w:tc>
          <w:tcPr>
            <w:tcW w:w="798" w:type="dxa"/>
            <w:noWrap/>
            <w:hideMark/>
          </w:tcPr>
          <w:p w14:paraId="5079B70C" w14:textId="77777777" w:rsidR="004608D9" w:rsidRPr="0071725D" w:rsidRDefault="004608D9" w:rsidP="002513CB">
            <w:pPr>
              <w:pStyle w:val="NoSpacing"/>
              <w:rPr>
                <w:b/>
                <w:bCs/>
              </w:rPr>
            </w:pPr>
            <w:r w:rsidRPr="0071725D">
              <w:rPr>
                <w:b/>
                <w:bCs/>
              </w:rPr>
              <w:t>6</w:t>
            </w:r>
          </w:p>
        </w:tc>
      </w:tr>
      <w:tr w:rsidR="004608D9" w:rsidRPr="0071725D" w14:paraId="276D77B2" w14:textId="77777777" w:rsidTr="003C5EE0">
        <w:tblPrEx>
          <w:tblLook w:val="04A0" w:firstRow="1" w:lastRow="0" w:firstColumn="1" w:lastColumn="0" w:noHBand="0" w:noVBand="1"/>
        </w:tblPrEx>
        <w:trPr>
          <w:trHeight w:val="288"/>
        </w:trPr>
        <w:tc>
          <w:tcPr>
            <w:tcW w:w="1197" w:type="dxa"/>
            <w:noWrap/>
            <w:hideMark/>
          </w:tcPr>
          <w:p w14:paraId="33DB4EFD" w14:textId="77777777" w:rsidR="004608D9" w:rsidRPr="0071725D" w:rsidRDefault="004608D9" w:rsidP="002513CB">
            <w:pPr>
              <w:pStyle w:val="NoSpacing"/>
            </w:pPr>
            <w:r w:rsidRPr="0071725D">
              <w:t>English Oak</w:t>
            </w:r>
          </w:p>
        </w:tc>
        <w:tc>
          <w:tcPr>
            <w:tcW w:w="1441" w:type="dxa"/>
            <w:noWrap/>
            <w:hideMark/>
          </w:tcPr>
          <w:p w14:paraId="7F72164D" w14:textId="77777777" w:rsidR="004608D9" w:rsidRPr="0071725D" w:rsidRDefault="004608D9" w:rsidP="002513CB">
            <w:pPr>
              <w:pStyle w:val="NoSpacing"/>
            </w:pPr>
            <w:r w:rsidRPr="0071725D">
              <w:t>4</w:t>
            </w:r>
          </w:p>
        </w:tc>
        <w:tc>
          <w:tcPr>
            <w:tcW w:w="1885" w:type="dxa"/>
            <w:noWrap/>
            <w:hideMark/>
          </w:tcPr>
          <w:p w14:paraId="56CE725F" w14:textId="77777777" w:rsidR="004608D9" w:rsidRPr="0071725D" w:rsidRDefault="004608D9" w:rsidP="002513CB">
            <w:pPr>
              <w:pStyle w:val="NoSpacing"/>
            </w:pPr>
            <w:r w:rsidRPr="0071725D">
              <w:t>2</w:t>
            </w:r>
          </w:p>
        </w:tc>
        <w:tc>
          <w:tcPr>
            <w:tcW w:w="1568" w:type="dxa"/>
            <w:noWrap/>
            <w:hideMark/>
          </w:tcPr>
          <w:p w14:paraId="49067DA7" w14:textId="77777777" w:rsidR="004608D9" w:rsidRPr="0071725D" w:rsidRDefault="004608D9" w:rsidP="002513CB">
            <w:pPr>
              <w:pStyle w:val="NoSpacing"/>
            </w:pPr>
            <w:r w:rsidRPr="0071725D">
              <w:t>0</w:t>
            </w:r>
          </w:p>
        </w:tc>
        <w:tc>
          <w:tcPr>
            <w:tcW w:w="752" w:type="dxa"/>
            <w:noWrap/>
            <w:hideMark/>
          </w:tcPr>
          <w:p w14:paraId="190F5307" w14:textId="77777777" w:rsidR="004608D9" w:rsidRPr="0071725D" w:rsidRDefault="004608D9" w:rsidP="002513CB">
            <w:pPr>
              <w:pStyle w:val="NoSpacing"/>
            </w:pPr>
            <w:r w:rsidRPr="0071725D">
              <w:t>0</w:t>
            </w:r>
          </w:p>
        </w:tc>
        <w:tc>
          <w:tcPr>
            <w:tcW w:w="1083" w:type="dxa"/>
            <w:noWrap/>
            <w:hideMark/>
          </w:tcPr>
          <w:p w14:paraId="7BF0E178" w14:textId="77777777" w:rsidR="004608D9" w:rsidRPr="0071725D" w:rsidRDefault="004608D9" w:rsidP="002513CB">
            <w:pPr>
              <w:pStyle w:val="NoSpacing"/>
            </w:pPr>
            <w:r w:rsidRPr="0071725D">
              <w:t>0</w:t>
            </w:r>
          </w:p>
        </w:tc>
        <w:tc>
          <w:tcPr>
            <w:tcW w:w="292" w:type="dxa"/>
            <w:noWrap/>
            <w:hideMark/>
          </w:tcPr>
          <w:p w14:paraId="6306C60E" w14:textId="77777777" w:rsidR="004608D9" w:rsidRPr="0071725D" w:rsidRDefault="004608D9" w:rsidP="002513CB">
            <w:pPr>
              <w:pStyle w:val="NoSpacing"/>
            </w:pPr>
          </w:p>
        </w:tc>
        <w:tc>
          <w:tcPr>
            <w:tcW w:w="798" w:type="dxa"/>
            <w:noWrap/>
            <w:hideMark/>
          </w:tcPr>
          <w:p w14:paraId="15E904E5" w14:textId="77777777" w:rsidR="004608D9" w:rsidRPr="0071725D" w:rsidRDefault="004608D9" w:rsidP="002513CB">
            <w:pPr>
              <w:pStyle w:val="NoSpacing"/>
              <w:rPr>
                <w:b/>
                <w:bCs/>
              </w:rPr>
            </w:pPr>
            <w:r w:rsidRPr="0071725D">
              <w:rPr>
                <w:b/>
                <w:bCs/>
              </w:rPr>
              <w:t>6</w:t>
            </w:r>
          </w:p>
        </w:tc>
      </w:tr>
      <w:tr w:rsidR="004608D9" w:rsidRPr="0071725D" w14:paraId="6F3564EE" w14:textId="77777777" w:rsidTr="003C5EE0">
        <w:tblPrEx>
          <w:tblLook w:val="04A0" w:firstRow="1" w:lastRow="0" w:firstColumn="1" w:lastColumn="0" w:noHBand="0" w:noVBand="1"/>
        </w:tblPrEx>
        <w:trPr>
          <w:trHeight w:val="288"/>
        </w:trPr>
        <w:tc>
          <w:tcPr>
            <w:tcW w:w="1197" w:type="dxa"/>
            <w:noWrap/>
            <w:hideMark/>
          </w:tcPr>
          <w:p w14:paraId="2D95AB7A" w14:textId="77777777" w:rsidR="004608D9" w:rsidRPr="0071725D" w:rsidRDefault="004608D9" w:rsidP="002513CB">
            <w:pPr>
              <w:pStyle w:val="NoSpacing"/>
            </w:pPr>
            <w:r w:rsidRPr="0071725D">
              <w:t>Hazel</w:t>
            </w:r>
          </w:p>
        </w:tc>
        <w:tc>
          <w:tcPr>
            <w:tcW w:w="1441" w:type="dxa"/>
            <w:noWrap/>
            <w:hideMark/>
          </w:tcPr>
          <w:p w14:paraId="61E0298E" w14:textId="77777777" w:rsidR="004608D9" w:rsidRPr="0071725D" w:rsidRDefault="004608D9" w:rsidP="002513CB">
            <w:pPr>
              <w:pStyle w:val="NoSpacing"/>
            </w:pPr>
            <w:r w:rsidRPr="0071725D">
              <w:t>3</w:t>
            </w:r>
          </w:p>
        </w:tc>
        <w:tc>
          <w:tcPr>
            <w:tcW w:w="1885" w:type="dxa"/>
            <w:noWrap/>
            <w:hideMark/>
          </w:tcPr>
          <w:p w14:paraId="6FA71C4D" w14:textId="77777777" w:rsidR="004608D9" w:rsidRPr="0071725D" w:rsidRDefault="004608D9" w:rsidP="002513CB">
            <w:pPr>
              <w:pStyle w:val="NoSpacing"/>
            </w:pPr>
            <w:r w:rsidRPr="0071725D">
              <w:t>0</w:t>
            </w:r>
          </w:p>
        </w:tc>
        <w:tc>
          <w:tcPr>
            <w:tcW w:w="1568" w:type="dxa"/>
            <w:noWrap/>
            <w:hideMark/>
          </w:tcPr>
          <w:p w14:paraId="78F5AF81" w14:textId="77777777" w:rsidR="004608D9" w:rsidRPr="0071725D" w:rsidRDefault="004608D9" w:rsidP="002513CB">
            <w:pPr>
              <w:pStyle w:val="NoSpacing"/>
            </w:pPr>
            <w:r w:rsidRPr="0071725D">
              <w:t>2</w:t>
            </w:r>
          </w:p>
        </w:tc>
        <w:tc>
          <w:tcPr>
            <w:tcW w:w="752" w:type="dxa"/>
            <w:noWrap/>
            <w:hideMark/>
          </w:tcPr>
          <w:p w14:paraId="045AD9AF" w14:textId="77777777" w:rsidR="004608D9" w:rsidRPr="0071725D" w:rsidRDefault="004608D9" w:rsidP="002513CB">
            <w:pPr>
              <w:pStyle w:val="NoSpacing"/>
            </w:pPr>
            <w:r w:rsidRPr="0071725D">
              <w:t>0</w:t>
            </w:r>
          </w:p>
        </w:tc>
        <w:tc>
          <w:tcPr>
            <w:tcW w:w="1083" w:type="dxa"/>
            <w:noWrap/>
            <w:hideMark/>
          </w:tcPr>
          <w:p w14:paraId="2C5DBEC1" w14:textId="77777777" w:rsidR="004608D9" w:rsidRPr="0071725D" w:rsidRDefault="004608D9" w:rsidP="002513CB">
            <w:pPr>
              <w:pStyle w:val="NoSpacing"/>
            </w:pPr>
            <w:r w:rsidRPr="0071725D">
              <w:t>1</w:t>
            </w:r>
          </w:p>
        </w:tc>
        <w:tc>
          <w:tcPr>
            <w:tcW w:w="292" w:type="dxa"/>
            <w:noWrap/>
            <w:hideMark/>
          </w:tcPr>
          <w:p w14:paraId="236BC416" w14:textId="77777777" w:rsidR="004608D9" w:rsidRPr="0071725D" w:rsidRDefault="004608D9" w:rsidP="002513CB">
            <w:pPr>
              <w:pStyle w:val="NoSpacing"/>
            </w:pPr>
          </w:p>
        </w:tc>
        <w:tc>
          <w:tcPr>
            <w:tcW w:w="798" w:type="dxa"/>
            <w:noWrap/>
            <w:hideMark/>
          </w:tcPr>
          <w:p w14:paraId="784E4EE3" w14:textId="77777777" w:rsidR="004608D9" w:rsidRPr="0071725D" w:rsidRDefault="004608D9" w:rsidP="002513CB">
            <w:pPr>
              <w:pStyle w:val="NoSpacing"/>
              <w:rPr>
                <w:b/>
                <w:bCs/>
              </w:rPr>
            </w:pPr>
            <w:r w:rsidRPr="0071725D">
              <w:rPr>
                <w:b/>
                <w:bCs/>
              </w:rPr>
              <w:t>6</w:t>
            </w:r>
          </w:p>
        </w:tc>
      </w:tr>
      <w:tr w:rsidR="004608D9" w:rsidRPr="0071725D" w14:paraId="185EFC62" w14:textId="77777777" w:rsidTr="003C5EE0">
        <w:tblPrEx>
          <w:tblLook w:val="04A0" w:firstRow="1" w:lastRow="0" w:firstColumn="1" w:lastColumn="0" w:noHBand="0" w:noVBand="1"/>
        </w:tblPrEx>
        <w:trPr>
          <w:trHeight w:val="288"/>
        </w:trPr>
        <w:tc>
          <w:tcPr>
            <w:tcW w:w="1197" w:type="dxa"/>
            <w:noWrap/>
            <w:hideMark/>
          </w:tcPr>
          <w:p w14:paraId="6E6DF213" w14:textId="77777777" w:rsidR="004608D9" w:rsidRPr="0071725D" w:rsidRDefault="004608D9" w:rsidP="002513CB">
            <w:pPr>
              <w:pStyle w:val="NoSpacing"/>
            </w:pPr>
            <w:r w:rsidRPr="0071725D">
              <w:t>Sessile Oak</w:t>
            </w:r>
          </w:p>
        </w:tc>
        <w:tc>
          <w:tcPr>
            <w:tcW w:w="1441" w:type="dxa"/>
            <w:noWrap/>
            <w:hideMark/>
          </w:tcPr>
          <w:p w14:paraId="0AECA73C" w14:textId="77777777" w:rsidR="004608D9" w:rsidRPr="0071725D" w:rsidRDefault="004608D9" w:rsidP="002513CB">
            <w:pPr>
              <w:pStyle w:val="NoSpacing"/>
            </w:pPr>
            <w:r w:rsidRPr="0071725D">
              <w:t>4</w:t>
            </w:r>
          </w:p>
        </w:tc>
        <w:tc>
          <w:tcPr>
            <w:tcW w:w="1885" w:type="dxa"/>
            <w:noWrap/>
            <w:hideMark/>
          </w:tcPr>
          <w:p w14:paraId="33D864AA" w14:textId="77777777" w:rsidR="004608D9" w:rsidRPr="0071725D" w:rsidRDefault="004608D9" w:rsidP="002513CB">
            <w:pPr>
              <w:pStyle w:val="NoSpacing"/>
            </w:pPr>
            <w:r w:rsidRPr="0071725D">
              <w:t>2</w:t>
            </w:r>
          </w:p>
        </w:tc>
        <w:tc>
          <w:tcPr>
            <w:tcW w:w="1568" w:type="dxa"/>
            <w:noWrap/>
            <w:hideMark/>
          </w:tcPr>
          <w:p w14:paraId="0F9AAC9F" w14:textId="77777777" w:rsidR="004608D9" w:rsidRPr="0071725D" w:rsidRDefault="004608D9" w:rsidP="002513CB">
            <w:pPr>
              <w:pStyle w:val="NoSpacing"/>
            </w:pPr>
            <w:r w:rsidRPr="0071725D">
              <w:t>0</w:t>
            </w:r>
          </w:p>
        </w:tc>
        <w:tc>
          <w:tcPr>
            <w:tcW w:w="752" w:type="dxa"/>
            <w:noWrap/>
            <w:hideMark/>
          </w:tcPr>
          <w:p w14:paraId="3BDD0197" w14:textId="77777777" w:rsidR="004608D9" w:rsidRPr="0071725D" w:rsidRDefault="004608D9" w:rsidP="002513CB">
            <w:pPr>
              <w:pStyle w:val="NoSpacing"/>
            </w:pPr>
            <w:r w:rsidRPr="0071725D">
              <w:t>0</w:t>
            </w:r>
          </w:p>
        </w:tc>
        <w:tc>
          <w:tcPr>
            <w:tcW w:w="1083" w:type="dxa"/>
            <w:noWrap/>
            <w:hideMark/>
          </w:tcPr>
          <w:p w14:paraId="2892CFAE" w14:textId="77777777" w:rsidR="004608D9" w:rsidRPr="0071725D" w:rsidRDefault="004608D9" w:rsidP="002513CB">
            <w:pPr>
              <w:pStyle w:val="NoSpacing"/>
            </w:pPr>
            <w:r w:rsidRPr="0071725D">
              <w:t>0</w:t>
            </w:r>
          </w:p>
        </w:tc>
        <w:tc>
          <w:tcPr>
            <w:tcW w:w="292" w:type="dxa"/>
            <w:noWrap/>
            <w:hideMark/>
          </w:tcPr>
          <w:p w14:paraId="2336072D" w14:textId="77777777" w:rsidR="004608D9" w:rsidRPr="0071725D" w:rsidRDefault="004608D9" w:rsidP="002513CB">
            <w:pPr>
              <w:pStyle w:val="NoSpacing"/>
            </w:pPr>
          </w:p>
        </w:tc>
        <w:tc>
          <w:tcPr>
            <w:tcW w:w="798" w:type="dxa"/>
            <w:noWrap/>
            <w:hideMark/>
          </w:tcPr>
          <w:p w14:paraId="6ABE0F54" w14:textId="77777777" w:rsidR="004608D9" w:rsidRPr="0071725D" w:rsidRDefault="004608D9" w:rsidP="002513CB">
            <w:pPr>
              <w:pStyle w:val="NoSpacing"/>
              <w:rPr>
                <w:b/>
                <w:bCs/>
              </w:rPr>
            </w:pPr>
            <w:r w:rsidRPr="0071725D">
              <w:rPr>
                <w:b/>
                <w:bCs/>
              </w:rPr>
              <w:t>6</w:t>
            </w:r>
          </w:p>
        </w:tc>
      </w:tr>
      <w:tr w:rsidR="004608D9" w:rsidRPr="0071725D" w14:paraId="405F26E6" w14:textId="77777777" w:rsidTr="003C5EE0">
        <w:tblPrEx>
          <w:tblLook w:val="04A0" w:firstRow="1" w:lastRow="0" w:firstColumn="1" w:lastColumn="0" w:noHBand="0" w:noVBand="1"/>
        </w:tblPrEx>
        <w:trPr>
          <w:trHeight w:val="288"/>
        </w:trPr>
        <w:tc>
          <w:tcPr>
            <w:tcW w:w="1197" w:type="dxa"/>
            <w:noWrap/>
            <w:hideMark/>
          </w:tcPr>
          <w:p w14:paraId="0F05008A" w14:textId="77777777" w:rsidR="004608D9" w:rsidRPr="0071725D" w:rsidRDefault="004608D9" w:rsidP="002513CB">
            <w:pPr>
              <w:pStyle w:val="NoSpacing"/>
            </w:pPr>
            <w:r w:rsidRPr="0071725D">
              <w:t>Common Beech</w:t>
            </w:r>
          </w:p>
        </w:tc>
        <w:tc>
          <w:tcPr>
            <w:tcW w:w="1441" w:type="dxa"/>
            <w:noWrap/>
            <w:hideMark/>
          </w:tcPr>
          <w:p w14:paraId="4DF265CE" w14:textId="77777777" w:rsidR="004608D9" w:rsidRPr="0071725D" w:rsidRDefault="004608D9" w:rsidP="002513CB">
            <w:pPr>
              <w:pStyle w:val="NoSpacing"/>
            </w:pPr>
            <w:r w:rsidRPr="0071725D">
              <w:t>3</w:t>
            </w:r>
          </w:p>
        </w:tc>
        <w:tc>
          <w:tcPr>
            <w:tcW w:w="1885" w:type="dxa"/>
            <w:noWrap/>
            <w:hideMark/>
          </w:tcPr>
          <w:p w14:paraId="67386819" w14:textId="77777777" w:rsidR="004608D9" w:rsidRPr="0071725D" w:rsidRDefault="004608D9" w:rsidP="002513CB">
            <w:pPr>
              <w:pStyle w:val="NoSpacing"/>
            </w:pPr>
            <w:r w:rsidRPr="0071725D">
              <w:t>2</w:t>
            </w:r>
          </w:p>
        </w:tc>
        <w:tc>
          <w:tcPr>
            <w:tcW w:w="1568" w:type="dxa"/>
            <w:noWrap/>
            <w:hideMark/>
          </w:tcPr>
          <w:p w14:paraId="79FE863B" w14:textId="77777777" w:rsidR="004608D9" w:rsidRPr="0071725D" w:rsidRDefault="004608D9" w:rsidP="002513CB">
            <w:pPr>
              <w:pStyle w:val="NoSpacing"/>
            </w:pPr>
            <w:r w:rsidRPr="0071725D">
              <w:t>0</w:t>
            </w:r>
          </w:p>
        </w:tc>
        <w:tc>
          <w:tcPr>
            <w:tcW w:w="752" w:type="dxa"/>
            <w:noWrap/>
            <w:hideMark/>
          </w:tcPr>
          <w:p w14:paraId="34708F01" w14:textId="77777777" w:rsidR="004608D9" w:rsidRPr="0071725D" w:rsidRDefault="004608D9" w:rsidP="002513CB">
            <w:pPr>
              <w:pStyle w:val="NoSpacing"/>
            </w:pPr>
            <w:r w:rsidRPr="0071725D">
              <w:t>0</w:t>
            </w:r>
          </w:p>
        </w:tc>
        <w:tc>
          <w:tcPr>
            <w:tcW w:w="1083" w:type="dxa"/>
            <w:noWrap/>
            <w:hideMark/>
          </w:tcPr>
          <w:p w14:paraId="5D2ADFB8" w14:textId="77777777" w:rsidR="004608D9" w:rsidRPr="0071725D" w:rsidRDefault="004608D9" w:rsidP="002513CB">
            <w:pPr>
              <w:pStyle w:val="NoSpacing"/>
            </w:pPr>
            <w:r w:rsidRPr="0071725D">
              <w:t>0</w:t>
            </w:r>
          </w:p>
        </w:tc>
        <w:tc>
          <w:tcPr>
            <w:tcW w:w="292" w:type="dxa"/>
            <w:noWrap/>
            <w:hideMark/>
          </w:tcPr>
          <w:p w14:paraId="50D58530" w14:textId="77777777" w:rsidR="004608D9" w:rsidRPr="0071725D" w:rsidRDefault="004608D9" w:rsidP="002513CB">
            <w:pPr>
              <w:pStyle w:val="NoSpacing"/>
            </w:pPr>
          </w:p>
        </w:tc>
        <w:tc>
          <w:tcPr>
            <w:tcW w:w="798" w:type="dxa"/>
            <w:noWrap/>
            <w:hideMark/>
          </w:tcPr>
          <w:p w14:paraId="2A635922" w14:textId="77777777" w:rsidR="004608D9" w:rsidRPr="0071725D" w:rsidRDefault="004608D9" w:rsidP="002513CB">
            <w:pPr>
              <w:pStyle w:val="NoSpacing"/>
              <w:rPr>
                <w:b/>
                <w:bCs/>
              </w:rPr>
            </w:pPr>
            <w:r w:rsidRPr="0071725D">
              <w:rPr>
                <w:b/>
                <w:bCs/>
              </w:rPr>
              <w:t>5</w:t>
            </w:r>
          </w:p>
        </w:tc>
      </w:tr>
      <w:tr w:rsidR="004608D9" w:rsidRPr="0071725D" w14:paraId="30033EE7" w14:textId="77777777" w:rsidTr="003C5EE0">
        <w:tblPrEx>
          <w:tblLook w:val="04A0" w:firstRow="1" w:lastRow="0" w:firstColumn="1" w:lastColumn="0" w:noHBand="0" w:noVBand="1"/>
        </w:tblPrEx>
        <w:trPr>
          <w:trHeight w:val="288"/>
        </w:trPr>
        <w:tc>
          <w:tcPr>
            <w:tcW w:w="1197" w:type="dxa"/>
            <w:noWrap/>
            <w:hideMark/>
          </w:tcPr>
          <w:p w14:paraId="1D640C37" w14:textId="77777777" w:rsidR="004608D9" w:rsidRPr="0071725D" w:rsidRDefault="004608D9" w:rsidP="002513CB">
            <w:pPr>
              <w:pStyle w:val="NoSpacing"/>
            </w:pPr>
            <w:r w:rsidRPr="0071725D">
              <w:t>Elder</w:t>
            </w:r>
          </w:p>
        </w:tc>
        <w:tc>
          <w:tcPr>
            <w:tcW w:w="1441" w:type="dxa"/>
            <w:noWrap/>
            <w:hideMark/>
          </w:tcPr>
          <w:p w14:paraId="22355879" w14:textId="77777777" w:rsidR="004608D9" w:rsidRPr="0071725D" w:rsidRDefault="004608D9" w:rsidP="002513CB">
            <w:pPr>
              <w:pStyle w:val="NoSpacing"/>
            </w:pPr>
            <w:r w:rsidRPr="0071725D">
              <w:t>3</w:t>
            </w:r>
          </w:p>
        </w:tc>
        <w:tc>
          <w:tcPr>
            <w:tcW w:w="1885" w:type="dxa"/>
            <w:noWrap/>
            <w:hideMark/>
          </w:tcPr>
          <w:p w14:paraId="738FE029" w14:textId="77777777" w:rsidR="004608D9" w:rsidRPr="0071725D" w:rsidRDefault="004608D9" w:rsidP="002513CB">
            <w:pPr>
              <w:pStyle w:val="NoSpacing"/>
            </w:pPr>
            <w:r w:rsidRPr="0071725D">
              <w:t>0</w:t>
            </w:r>
          </w:p>
        </w:tc>
        <w:tc>
          <w:tcPr>
            <w:tcW w:w="1568" w:type="dxa"/>
            <w:noWrap/>
            <w:hideMark/>
          </w:tcPr>
          <w:p w14:paraId="71978CA9" w14:textId="77777777" w:rsidR="004608D9" w:rsidRPr="0071725D" w:rsidRDefault="004608D9" w:rsidP="002513CB">
            <w:pPr>
              <w:pStyle w:val="NoSpacing"/>
            </w:pPr>
            <w:r w:rsidRPr="0071725D">
              <w:t>0</w:t>
            </w:r>
          </w:p>
        </w:tc>
        <w:tc>
          <w:tcPr>
            <w:tcW w:w="752" w:type="dxa"/>
            <w:noWrap/>
            <w:hideMark/>
          </w:tcPr>
          <w:p w14:paraId="5DFC34B1" w14:textId="77777777" w:rsidR="004608D9" w:rsidRPr="0071725D" w:rsidRDefault="004608D9" w:rsidP="002513CB">
            <w:pPr>
              <w:pStyle w:val="NoSpacing"/>
            </w:pPr>
            <w:r w:rsidRPr="0071725D">
              <w:t>1</w:t>
            </w:r>
          </w:p>
        </w:tc>
        <w:tc>
          <w:tcPr>
            <w:tcW w:w="1083" w:type="dxa"/>
            <w:noWrap/>
            <w:hideMark/>
          </w:tcPr>
          <w:p w14:paraId="2F7E4989" w14:textId="77777777" w:rsidR="004608D9" w:rsidRPr="0071725D" w:rsidRDefault="004608D9" w:rsidP="002513CB">
            <w:pPr>
              <w:pStyle w:val="NoSpacing"/>
            </w:pPr>
            <w:r w:rsidRPr="0071725D">
              <w:t>1</w:t>
            </w:r>
          </w:p>
        </w:tc>
        <w:tc>
          <w:tcPr>
            <w:tcW w:w="292" w:type="dxa"/>
            <w:noWrap/>
            <w:hideMark/>
          </w:tcPr>
          <w:p w14:paraId="1AD7E171" w14:textId="77777777" w:rsidR="004608D9" w:rsidRPr="0071725D" w:rsidRDefault="004608D9" w:rsidP="002513CB">
            <w:pPr>
              <w:pStyle w:val="NoSpacing"/>
            </w:pPr>
          </w:p>
        </w:tc>
        <w:tc>
          <w:tcPr>
            <w:tcW w:w="798" w:type="dxa"/>
            <w:noWrap/>
            <w:hideMark/>
          </w:tcPr>
          <w:p w14:paraId="66F06944" w14:textId="77777777" w:rsidR="004608D9" w:rsidRPr="0071725D" w:rsidRDefault="004608D9" w:rsidP="002513CB">
            <w:pPr>
              <w:pStyle w:val="NoSpacing"/>
              <w:rPr>
                <w:b/>
                <w:bCs/>
              </w:rPr>
            </w:pPr>
            <w:r w:rsidRPr="0071725D">
              <w:rPr>
                <w:b/>
                <w:bCs/>
              </w:rPr>
              <w:t>5</w:t>
            </w:r>
          </w:p>
        </w:tc>
      </w:tr>
      <w:tr w:rsidR="004608D9" w:rsidRPr="0071725D" w14:paraId="6125B0E0" w14:textId="77777777" w:rsidTr="003C5EE0">
        <w:tblPrEx>
          <w:tblLook w:val="04A0" w:firstRow="1" w:lastRow="0" w:firstColumn="1" w:lastColumn="0" w:noHBand="0" w:noVBand="1"/>
        </w:tblPrEx>
        <w:trPr>
          <w:trHeight w:val="288"/>
        </w:trPr>
        <w:tc>
          <w:tcPr>
            <w:tcW w:w="1197" w:type="dxa"/>
            <w:noWrap/>
            <w:hideMark/>
          </w:tcPr>
          <w:p w14:paraId="0790FEA9" w14:textId="77777777" w:rsidR="004608D9" w:rsidRPr="0071725D" w:rsidRDefault="004608D9" w:rsidP="002513CB">
            <w:pPr>
              <w:pStyle w:val="NoSpacing"/>
            </w:pPr>
            <w:r w:rsidRPr="0071725D">
              <w:t>Hawthorn</w:t>
            </w:r>
          </w:p>
        </w:tc>
        <w:tc>
          <w:tcPr>
            <w:tcW w:w="1441" w:type="dxa"/>
            <w:noWrap/>
            <w:hideMark/>
          </w:tcPr>
          <w:p w14:paraId="60864B98" w14:textId="77777777" w:rsidR="004608D9" w:rsidRPr="0071725D" w:rsidRDefault="004608D9" w:rsidP="002513CB">
            <w:pPr>
              <w:pStyle w:val="NoSpacing"/>
            </w:pPr>
            <w:r w:rsidRPr="0071725D">
              <w:t>3</w:t>
            </w:r>
          </w:p>
        </w:tc>
        <w:tc>
          <w:tcPr>
            <w:tcW w:w="1885" w:type="dxa"/>
            <w:noWrap/>
            <w:hideMark/>
          </w:tcPr>
          <w:p w14:paraId="1B0EFAE2" w14:textId="77777777" w:rsidR="004608D9" w:rsidRPr="0071725D" w:rsidRDefault="004608D9" w:rsidP="002513CB">
            <w:pPr>
              <w:pStyle w:val="NoSpacing"/>
            </w:pPr>
            <w:r w:rsidRPr="0071725D">
              <w:t>0</w:t>
            </w:r>
          </w:p>
        </w:tc>
        <w:tc>
          <w:tcPr>
            <w:tcW w:w="1568" w:type="dxa"/>
            <w:noWrap/>
            <w:hideMark/>
          </w:tcPr>
          <w:p w14:paraId="28BB82D3" w14:textId="77777777" w:rsidR="004608D9" w:rsidRPr="0071725D" w:rsidRDefault="004608D9" w:rsidP="002513CB">
            <w:pPr>
              <w:pStyle w:val="NoSpacing"/>
            </w:pPr>
            <w:r w:rsidRPr="0071725D">
              <w:t>2</w:t>
            </w:r>
          </w:p>
        </w:tc>
        <w:tc>
          <w:tcPr>
            <w:tcW w:w="752" w:type="dxa"/>
            <w:noWrap/>
            <w:hideMark/>
          </w:tcPr>
          <w:p w14:paraId="3C96A082" w14:textId="77777777" w:rsidR="004608D9" w:rsidRPr="0071725D" w:rsidRDefault="004608D9" w:rsidP="002513CB">
            <w:pPr>
              <w:pStyle w:val="NoSpacing"/>
            </w:pPr>
            <w:r w:rsidRPr="0071725D">
              <w:t>0</w:t>
            </w:r>
          </w:p>
        </w:tc>
        <w:tc>
          <w:tcPr>
            <w:tcW w:w="1083" w:type="dxa"/>
            <w:noWrap/>
            <w:hideMark/>
          </w:tcPr>
          <w:p w14:paraId="79987C7B" w14:textId="77777777" w:rsidR="004608D9" w:rsidRPr="0071725D" w:rsidRDefault="004608D9" w:rsidP="002513CB">
            <w:pPr>
              <w:pStyle w:val="NoSpacing"/>
            </w:pPr>
            <w:r w:rsidRPr="0071725D">
              <w:t>0</w:t>
            </w:r>
          </w:p>
        </w:tc>
        <w:tc>
          <w:tcPr>
            <w:tcW w:w="292" w:type="dxa"/>
            <w:noWrap/>
            <w:hideMark/>
          </w:tcPr>
          <w:p w14:paraId="69EC720B" w14:textId="77777777" w:rsidR="004608D9" w:rsidRPr="0071725D" w:rsidRDefault="004608D9" w:rsidP="002513CB">
            <w:pPr>
              <w:pStyle w:val="NoSpacing"/>
            </w:pPr>
          </w:p>
        </w:tc>
        <w:tc>
          <w:tcPr>
            <w:tcW w:w="798" w:type="dxa"/>
            <w:noWrap/>
            <w:hideMark/>
          </w:tcPr>
          <w:p w14:paraId="2EDFF779" w14:textId="77777777" w:rsidR="004608D9" w:rsidRPr="0071725D" w:rsidRDefault="004608D9" w:rsidP="002513CB">
            <w:pPr>
              <w:pStyle w:val="NoSpacing"/>
              <w:rPr>
                <w:b/>
                <w:bCs/>
              </w:rPr>
            </w:pPr>
            <w:r w:rsidRPr="0071725D">
              <w:rPr>
                <w:b/>
                <w:bCs/>
              </w:rPr>
              <w:t>5</w:t>
            </w:r>
          </w:p>
        </w:tc>
      </w:tr>
      <w:tr w:rsidR="004608D9" w:rsidRPr="0071725D" w14:paraId="4A776D50" w14:textId="77777777" w:rsidTr="003C5EE0">
        <w:tblPrEx>
          <w:tblLook w:val="04A0" w:firstRow="1" w:lastRow="0" w:firstColumn="1" w:lastColumn="0" w:noHBand="0" w:noVBand="1"/>
        </w:tblPrEx>
        <w:trPr>
          <w:trHeight w:val="288"/>
        </w:trPr>
        <w:tc>
          <w:tcPr>
            <w:tcW w:w="1197" w:type="dxa"/>
            <w:noWrap/>
            <w:hideMark/>
          </w:tcPr>
          <w:p w14:paraId="7DFF6BFF" w14:textId="77777777" w:rsidR="004608D9" w:rsidRPr="0071725D" w:rsidRDefault="004608D9" w:rsidP="002513CB">
            <w:pPr>
              <w:pStyle w:val="NoSpacing"/>
            </w:pPr>
            <w:r w:rsidRPr="0071725D">
              <w:t>Holly</w:t>
            </w:r>
          </w:p>
        </w:tc>
        <w:tc>
          <w:tcPr>
            <w:tcW w:w="1441" w:type="dxa"/>
            <w:noWrap/>
            <w:hideMark/>
          </w:tcPr>
          <w:p w14:paraId="4ADF01AF" w14:textId="77777777" w:rsidR="004608D9" w:rsidRPr="0071725D" w:rsidRDefault="004608D9" w:rsidP="002513CB">
            <w:pPr>
              <w:pStyle w:val="NoSpacing"/>
            </w:pPr>
            <w:r w:rsidRPr="0071725D">
              <w:t>3</w:t>
            </w:r>
          </w:p>
        </w:tc>
        <w:tc>
          <w:tcPr>
            <w:tcW w:w="1885" w:type="dxa"/>
            <w:noWrap/>
            <w:hideMark/>
          </w:tcPr>
          <w:p w14:paraId="68506DB7" w14:textId="77777777" w:rsidR="004608D9" w:rsidRPr="0071725D" w:rsidRDefault="004608D9" w:rsidP="002513CB">
            <w:pPr>
              <w:pStyle w:val="NoSpacing"/>
            </w:pPr>
            <w:r w:rsidRPr="0071725D">
              <w:t>2</w:t>
            </w:r>
          </w:p>
        </w:tc>
        <w:tc>
          <w:tcPr>
            <w:tcW w:w="1568" w:type="dxa"/>
            <w:noWrap/>
            <w:hideMark/>
          </w:tcPr>
          <w:p w14:paraId="708DE8D5" w14:textId="77777777" w:rsidR="004608D9" w:rsidRPr="0071725D" w:rsidRDefault="004608D9" w:rsidP="002513CB">
            <w:pPr>
              <w:pStyle w:val="NoSpacing"/>
            </w:pPr>
            <w:r w:rsidRPr="0071725D">
              <w:t>0</w:t>
            </w:r>
          </w:p>
        </w:tc>
        <w:tc>
          <w:tcPr>
            <w:tcW w:w="752" w:type="dxa"/>
            <w:noWrap/>
            <w:hideMark/>
          </w:tcPr>
          <w:p w14:paraId="0F2A2E0A" w14:textId="77777777" w:rsidR="004608D9" w:rsidRPr="0071725D" w:rsidRDefault="004608D9" w:rsidP="002513CB">
            <w:pPr>
              <w:pStyle w:val="NoSpacing"/>
            </w:pPr>
            <w:r w:rsidRPr="0071725D">
              <w:t>0</w:t>
            </w:r>
          </w:p>
        </w:tc>
        <w:tc>
          <w:tcPr>
            <w:tcW w:w="1083" w:type="dxa"/>
            <w:noWrap/>
            <w:hideMark/>
          </w:tcPr>
          <w:p w14:paraId="6034F672" w14:textId="77777777" w:rsidR="004608D9" w:rsidRPr="0071725D" w:rsidRDefault="004608D9" w:rsidP="002513CB">
            <w:pPr>
              <w:pStyle w:val="NoSpacing"/>
            </w:pPr>
            <w:r w:rsidRPr="0071725D">
              <w:t>0</w:t>
            </w:r>
          </w:p>
        </w:tc>
        <w:tc>
          <w:tcPr>
            <w:tcW w:w="292" w:type="dxa"/>
            <w:noWrap/>
            <w:hideMark/>
          </w:tcPr>
          <w:p w14:paraId="6ADF51D2" w14:textId="77777777" w:rsidR="004608D9" w:rsidRPr="0071725D" w:rsidRDefault="004608D9" w:rsidP="002513CB">
            <w:pPr>
              <w:pStyle w:val="NoSpacing"/>
            </w:pPr>
          </w:p>
        </w:tc>
        <w:tc>
          <w:tcPr>
            <w:tcW w:w="798" w:type="dxa"/>
            <w:noWrap/>
            <w:hideMark/>
          </w:tcPr>
          <w:p w14:paraId="1452E066" w14:textId="77777777" w:rsidR="004608D9" w:rsidRPr="0071725D" w:rsidRDefault="004608D9" w:rsidP="002513CB">
            <w:pPr>
              <w:pStyle w:val="NoSpacing"/>
              <w:rPr>
                <w:b/>
                <w:bCs/>
              </w:rPr>
            </w:pPr>
            <w:r w:rsidRPr="0071725D">
              <w:rPr>
                <w:b/>
                <w:bCs/>
              </w:rPr>
              <w:t>5</w:t>
            </w:r>
          </w:p>
        </w:tc>
      </w:tr>
      <w:tr w:rsidR="004608D9" w:rsidRPr="0071725D" w14:paraId="71822D92" w14:textId="77777777" w:rsidTr="003C5EE0">
        <w:tblPrEx>
          <w:tblLook w:val="04A0" w:firstRow="1" w:lastRow="0" w:firstColumn="1" w:lastColumn="0" w:noHBand="0" w:noVBand="1"/>
        </w:tblPrEx>
        <w:trPr>
          <w:trHeight w:val="288"/>
        </w:trPr>
        <w:tc>
          <w:tcPr>
            <w:tcW w:w="1197" w:type="dxa"/>
            <w:noWrap/>
            <w:hideMark/>
          </w:tcPr>
          <w:p w14:paraId="62A9821B" w14:textId="77777777" w:rsidR="004608D9" w:rsidRPr="0071725D" w:rsidRDefault="004608D9" w:rsidP="002513CB">
            <w:pPr>
              <w:pStyle w:val="NoSpacing"/>
            </w:pPr>
            <w:r w:rsidRPr="0071725D">
              <w:t>Wild Cherry</w:t>
            </w:r>
          </w:p>
        </w:tc>
        <w:tc>
          <w:tcPr>
            <w:tcW w:w="1441" w:type="dxa"/>
            <w:noWrap/>
            <w:hideMark/>
          </w:tcPr>
          <w:p w14:paraId="1BF1432B" w14:textId="77777777" w:rsidR="004608D9" w:rsidRPr="0071725D" w:rsidRDefault="004608D9" w:rsidP="002513CB">
            <w:pPr>
              <w:pStyle w:val="NoSpacing"/>
            </w:pPr>
            <w:r w:rsidRPr="0071725D">
              <w:t>3</w:t>
            </w:r>
          </w:p>
        </w:tc>
        <w:tc>
          <w:tcPr>
            <w:tcW w:w="1885" w:type="dxa"/>
            <w:noWrap/>
            <w:hideMark/>
          </w:tcPr>
          <w:p w14:paraId="11AA77AE" w14:textId="77777777" w:rsidR="004608D9" w:rsidRPr="0071725D" w:rsidRDefault="004608D9" w:rsidP="002513CB">
            <w:pPr>
              <w:pStyle w:val="NoSpacing"/>
            </w:pPr>
            <w:r w:rsidRPr="0071725D">
              <w:t>1</w:t>
            </w:r>
          </w:p>
        </w:tc>
        <w:tc>
          <w:tcPr>
            <w:tcW w:w="1568" w:type="dxa"/>
            <w:noWrap/>
            <w:hideMark/>
          </w:tcPr>
          <w:p w14:paraId="53BE0462" w14:textId="77777777" w:rsidR="004608D9" w:rsidRPr="0071725D" w:rsidRDefault="004608D9" w:rsidP="002513CB">
            <w:pPr>
              <w:pStyle w:val="NoSpacing"/>
            </w:pPr>
            <w:r w:rsidRPr="0071725D">
              <w:t>0</w:t>
            </w:r>
          </w:p>
        </w:tc>
        <w:tc>
          <w:tcPr>
            <w:tcW w:w="752" w:type="dxa"/>
            <w:noWrap/>
            <w:hideMark/>
          </w:tcPr>
          <w:p w14:paraId="3BBB09F4" w14:textId="77777777" w:rsidR="004608D9" w:rsidRPr="0071725D" w:rsidRDefault="004608D9" w:rsidP="002513CB">
            <w:pPr>
              <w:pStyle w:val="NoSpacing"/>
            </w:pPr>
            <w:r w:rsidRPr="0071725D">
              <w:t>0</w:t>
            </w:r>
          </w:p>
        </w:tc>
        <w:tc>
          <w:tcPr>
            <w:tcW w:w="1083" w:type="dxa"/>
            <w:noWrap/>
            <w:hideMark/>
          </w:tcPr>
          <w:p w14:paraId="1179B421" w14:textId="77777777" w:rsidR="004608D9" w:rsidRPr="0071725D" w:rsidRDefault="004608D9" w:rsidP="002513CB">
            <w:pPr>
              <w:pStyle w:val="NoSpacing"/>
            </w:pPr>
            <w:r w:rsidRPr="0071725D">
              <w:t>1</w:t>
            </w:r>
          </w:p>
        </w:tc>
        <w:tc>
          <w:tcPr>
            <w:tcW w:w="292" w:type="dxa"/>
            <w:noWrap/>
            <w:hideMark/>
          </w:tcPr>
          <w:p w14:paraId="05000B57" w14:textId="77777777" w:rsidR="004608D9" w:rsidRPr="0071725D" w:rsidRDefault="004608D9" w:rsidP="002513CB">
            <w:pPr>
              <w:pStyle w:val="NoSpacing"/>
            </w:pPr>
          </w:p>
        </w:tc>
        <w:tc>
          <w:tcPr>
            <w:tcW w:w="798" w:type="dxa"/>
            <w:noWrap/>
            <w:hideMark/>
          </w:tcPr>
          <w:p w14:paraId="6DBFC8AB" w14:textId="77777777" w:rsidR="004608D9" w:rsidRPr="0071725D" w:rsidRDefault="004608D9" w:rsidP="002513CB">
            <w:pPr>
              <w:pStyle w:val="NoSpacing"/>
              <w:rPr>
                <w:b/>
                <w:bCs/>
              </w:rPr>
            </w:pPr>
            <w:r w:rsidRPr="0071725D">
              <w:rPr>
                <w:b/>
                <w:bCs/>
              </w:rPr>
              <w:t>5</w:t>
            </w:r>
          </w:p>
        </w:tc>
      </w:tr>
    </w:tbl>
    <w:p w14:paraId="3138324B" w14:textId="5A8DD853" w:rsidR="004608D9" w:rsidRDefault="004608D9" w:rsidP="00092671">
      <w:pPr>
        <w:pStyle w:val="NoSpacing"/>
      </w:pPr>
    </w:p>
    <w:p w14:paraId="0EB0CCB6" w14:textId="5BBDC451" w:rsidR="004608D9" w:rsidRDefault="004608D9" w:rsidP="00092671">
      <w:pPr>
        <w:pStyle w:val="NoSpacing"/>
      </w:pPr>
      <w:r>
        <w:rPr>
          <w:noProof/>
        </w:rPr>
        <w:drawing>
          <wp:anchor distT="0" distB="0" distL="114300" distR="114300" simplePos="0" relativeHeight="251678720" behindDoc="0" locked="0" layoutInCell="1" allowOverlap="1" wp14:anchorId="24658308" wp14:editId="6DC3FF63">
            <wp:simplePos x="0" y="0"/>
            <wp:positionH relativeFrom="column">
              <wp:posOffset>63500</wp:posOffset>
            </wp:positionH>
            <wp:positionV relativeFrom="paragraph">
              <wp:posOffset>69215</wp:posOffset>
            </wp:positionV>
            <wp:extent cx="1414145" cy="220980"/>
            <wp:effectExtent l="0" t="0" r="0" b="7620"/>
            <wp:wrapNone/>
            <wp:docPr id="42" name="Picture 4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ext&#10;&#10;Description automatically generated"/>
                    <pic:cNvPicPr>
                      <a:picLocks noChangeAspect="1" noChangeArrowheads="1"/>
                    </pic:cNvPicPr>
                  </pic:nvPicPr>
                  <pic:blipFill rotWithShape="1">
                    <a:blip r:embed="rId46">
                      <a:extLst>
                        <a:ext uri="{28A0092B-C50C-407E-A947-70E740481C1C}">
                          <a14:useLocalDpi xmlns:a14="http://schemas.microsoft.com/office/drawing/2010/main" val="0"/>
                        </a:ext>
                      </a:extLst>
                    </a:blip>
                    <a:srcRect b="86321"/>
                    <a:stretch/>
                  </pic:blipFill>
                  <pic:spPr bwMode="auto">
                    <a:xfrm>
                      <a:off x="0" y="0"/>
                      <a:ext cx="1414145" cy="22098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77696" behindDoc="0" locked="0" layoutInCell="1" allowOverlap="1" wp14:anchorId="0F47F407" wp14:editId="13297606">
            <wp:simplePos x="0" y="0"/>
            <wp:positionH relativeFrom="margin">
              <wp:posOffset>60960</wp:posOffset>
            </wp:positionH>
            <wp:positionV relativeFrom="paragraph">
              <wp:posOffset>282575</wp:posOffset>
            </wp:positionV>
            <wp:extent cx="1416685" cy="876300"/>
            <wp:effectExtent l="0" t="0" r="0" b="0"/>
            <wp:wrapNone/>
            <wp:docPr id="41" name="Picture 4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rotWithShape="1">
                    <a:blip r:embed="rId47">
                      <a:extLst>
                        <a:ext uri="{28A0092B-C50C-407E-A947-70E740481C1C}">
                          <a14:useLocalDpi xmlns:a14="http://schemas.microsoft.com/office/drawing/2010/main" val="0"/>
                        </a:ext>
                      </a:extLst>
                    </a:blip>
                    <a:srcRect l="3856" t="46147" r="82849" b="39237"/>
                    <a:stretch/>
                  </pic:blipFill>
                  <pic:spPr bwMode="auto">
                    <a:xfrm>
                      <a:off x="0" y="0"/>
                      <a:ext cx="1416685" cy="87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29AC89AC" wp14:editId="6069A2BB">
            <wp:extent cx="5600700" cy="4542983"/>
            <wp:effectExtent l="0" t="0" r="0" b="0"/>
            <wp:docPr id="40" name="Picture 4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rotWithShape="1">
                    <a:blip r:embed="rId48"/>
                    <a:srcRect l="30047" t="22927" r="27011" b="15147"/>
                    <a:stretch/>
                  </pic:blipFill>
                  <pic:spPr bwMode="auto">
                    <a:xfrm>
                      <a:off x="0" y="0"/>
                      <a:ext cx="5646589" cy="4580206"/>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80"/>
      </w:tblGrid>
      <w:tr w:rsidR="00487981" w14:paraId="6C02527B" w14:textId="77777777" w:rsidTr="00487981">
        <w:trPr>
          <w:trHeight w:val="564"/>
        </w:trPr>
        <w:tc>
          <w:tcPr>
            <w:tcW w:w="8880" w:type="dxa"/>
          </w:tcPr>
          <w:p w14:paraId="0F2A7CCC" w14:textId="5219507C" w:rsidR="00487981" w:rsidRDefault="00487981" w:rsidP="00487981">
            <w:pPr>
              <w:pStyle w:val="NoSpacing"/>
              <w:ind w:left="48"/>
            </w:pPr>
            <w:r>
              <w:t>Figure 25. Recommended habitat provision and improvements for VF with existing habitat greyed out to highlight recommendations</w:t>
            </w:r>
          </w:p>
        </w:tc>
      </w:tr>
    </w:tbl>
    <w:p w14:paraId="3204D3B1" w14:textId="6A0C1A47" w:rsidR="004608D9" w:rsidRDefault="004608D9" w:rsidP="00092671">
      <w:pPr>
        <w:pStyle w:val="NoSpacing"/>
      </w:pPr>
      <w:r>
        <w:rPr>
          <w:noProof/>
        </w:rPr>
        <w:lastRenderedPageBreak/>
        <w:drawing>
          <wp:anchor distT="0" distB="0" distL="114300" distR="114300" simplePos="0" relativeHeight="251681792" behindDoc="0" locked="0" layoutInCell="1" allowOverlap="1" wp14:anchorId="2F7E4852" wp14:editId="1CED3B76">
            <wp:simplePos x="0" y="0"/>
            <wp:positionH relativeFrom="margin">
              <wp:posOffset>76200</wp:posOffset>
            </wp:positionH>
            <wp:positionV relativeFrom="paragraph">
              <wp:posOffset>1143000</wp:posOffset>
            </wp:positionV>
            <wp:extent cx="1463040" cy="935990"/>
            <wp:effectExtent l="0" t="0" r="3810" b="0"/>
            <wp:wrapNone/>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a:picLocks noChangeAspect="1" noChangeArrowheads="1"/>
                    </pic:cNvPicPr>
                  </pic:nvPicPr>
                  <pic:blipFill rotWithShape="1">
                    <a:blip r:embed="rId49">
                      <a:extLst>
                        <a:ext uri="{28A0092B-C50C-407E-A947-70E740481C1C}">
                          <a14:useLocalDpi xmlns:a14="http://schemas.microsoft.com/office/drawing/2010/main" val="0"/>
                        </a:ext>
                      </a:extLst>
                    </a:blip>
                    <a:srcRect t="69955"/>
                    <a:stretch/>
                  </pic:blipFill>
                  <pic:spPr bwMode="auto">
                    <a:xfrm>
                      <a:off x="0" y="0"/>
                      <a:ext cx="1463040" cy="93599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80768" behindDoc="0" locked="0" layoutInCell="1" allowOverlap="1" wp14:anchorId="63FDEC39" wp14:editId="6FBE2239">
            <wp:simplePos x="0" y="0"/>
            <wp:positionH relativeFrom="margin">
              <wp:posOffset>83820</wp:posOffset>
            </wp:positionH>
            <wp:positionV relativeFrom="paragraph">
              <wp:posOffset>53340</wp:posOffset>
            </wp:positionV>
            <wp:extent cx="1463040" cy="1097280"/>
            <wp:effectExtent l="0" t="0" r="3810" b="7620"/>
            <wp:wrapNone/>
            <wp:docPr id="44" name="Picture 4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Map&#10;&#10;Description automatically generated"/>
                    <pic:cNvPicPr/>
                  </pic:nvPicPr>
                  <pic:blipFill rotWithShape="1">
                    <a:blip r:embed="rId50">
                      <a:extLst>
                        <a:ext uri="{28A0092B-C50C-407E-A947-70E740481C1C}">
                          <a14:useLocalDpi xmlns:a14="http://schemas.microsoft.com/office/drawing/2010/main" val="0"/>
                        </a:ext>
                      </a:extLst>
                    </a:blip>
                    <a:srcRect l="3855" t="30018" r="82983" b="52430"/>
                    <a:stretch/>
                  </pic:blipFill>
                  <pic:spPr bwMode="auto">
                    <a:xfrm>
                      <a:off x="0" y="0"/>
                      <a:ext cx="1463040" cy="1097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10090618" wp14:editId="252A2F84">
            <wp:extent cx="5387340" cy="4908040"/>
            <wp:effectExtent l="0" t="0" r="3810" b="6985"/>
            <wp:docPr id="43" name="Picture 4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pic:nvPicPr>
                  <pic:blipFill rotWithShape="1">
                    <a:blip r:embed="rId51"/>
                    <a:srcRect l="32041" t="22927" r="30601" b="16565"/>
                    <a:stretch/>
                  </pic:blipFill>
                  <pic:spPr bwMode="auto">
                    <a:xfrm>
                      <a:off x="0" y="0"/>
                      <a:ext cx="5445766" cy="4961268"/>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tblGrid>
      <w:tr w:rsidR="00487981" w14:paraId="5BBF30B7" w14:textId="77777777" w:rsidTr="00487981">
        <w:trPr>
          <w:trHeight w:val="348"/>
        </w:trPr>
        <w:tc>
          <w:tcPr>
            <w:tcW w:w="6663" w:type="dxa"/>
          </w:tcPr>
          <w:p w14:paraId="071C1786" w14:textId="767C8D7D" w:rsidR="00487981" w:rsidRDefault="00487981" w:rsidP="00487981">
            <w:pPr>
              <w:pStyle w:val="NoSpacing"/>
            </w:pPr>
            <w:r>
              <w:t>Figure 26. Full Vetch Field habitat recommendations and improvements</w:t>
            </w:r>
          </w:p>
        </w:tc>
      </w:tr>
    </w:tbl>
    <w:p w14:paraId="3F326E06" w14:textId="77777777" w:rsidR="004608D9" w:rsidRDefault="004608D9" w:rsidP="004608D9">
      <w:pPr>
        <w:pStyle w:val="NoSpacing"/>
      </w:pP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34"/>
        <w:gridCol w:w="1843"/>
        <w:gridCol w:w="992"/>
        <w:gridCol w:w="1418"/>
        <w:gridCol w:w="709"/>
        <w:gridCol w:w="1275"/>
        <w:gridCol w:w="709"/>
        <w:gridCol w:w="567"/>
        <w:gridCol w:w="425"/>
      </w:tblGrid>
      <w:tr w:rsidR="00E858C3" w14:paraId="5DF4F5D4" w14:textId="77777777" w:rsidTr="00E858C3">
        <w:trPr>
          <w:gridAfter w:val="1"/>
          <w:wAfter w:w="425" w:type="dxa"/>
          <w:trHeight w:val="312"/>
        </w:trPr>
        <w:tc>
          <w:tcPr>
            <w:tcW w:w="8647" w:type="dxa"/>
            <w:gridSpan w:val="8"/>
          </w:tcPr>
          <w:p w14:paraId="09BE2097" w14:textId="05766A6E" w:rsidR="00E858C3" w:rsidRDefault="00E858C3" w:rsidP="00E858C3">
            <w:pPr>
              <w:pStyle w:val="NoSpacing"/>
            </w:pPr>
            <w:r>
              <w:t xml:space="preserve">Table 14. </w:t>
            </w:r>
            <w:r w:rsidRPr="005B4DE8">
              <w:t xml:space="preserve">Biodiversity Metric 3.0 </w:t>
            </w:r>
            <w:r>
              <w:t>data for recommendations with increased biodiversity value</w:t>
            </w:r>
          </w:p>
        </w:tc>
      </w:tr>
      <w:tr w:rsidR="004608D9" w:rsidRPr="006646DC" w14:paraId="6DE48E4D"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88"/>
        </w:trPr>
        <w:tc>
          <w:tcPr>
            <w:tcW w:w="2977" w:type="dxa"/>
            <w:gridSpan w:val="2"/>
            <w:tcBorders>
              <w:top w:val="single" w:sz="8" w:space="0" w:color="auto"/>
              <w:left w:val="single" w:sz="8" w:space="0" w:color="auto"/>
              <w:bottom w:val="single" w:sz="8" w:space="0" w:color="auto"/>
              <w:right w:val="nil"/>
            </w:tcBorders>
            <w:shd w:val="clear" w:color="000000" w:fill="E0DCD3"/>
            <w:vAlign w:val="center"/>
            <w:hideMark/>
          </w:tcPr>
          <w:p w14:paraId="654F3001"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Habitats and areas</w:t>
            </w:r>
          </w:p>
        </w:tc>
        <w:tc>
          <w:tcPr>
            <w:tcW w:w="3119" w:type="dxa"/>
            <w:gridSpan w:val="3"/>
            <w:tcBorders>
              <w:top w:val="single" w:sz="8" w:space="0" w:color="auto"/>
              <w:left w:val="nil"/>
              <w:bottom w:val="single" w:sz="8" w:space="0" w:color="auto"/>
              <w:right w:val="single" w:sz="8" w:space="0" w:color="000000"/>
            </w:tcBorders>
            <w:shd w:val="clear" w:color="000000" w:fill="E0DCD3"/>
            <w:vAlign w:val="center"/>
            <w:hideMark/>
          </w:tcPr>
          <w:p w14:paraId="29F1803D"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Distinctiveness</w:t>
            </w:r>
          </w:p>
        </w:tc>
        <w:tc>
          <w:tcPr>
            <w:tcW w:w="2976" w:type="dxa"/>
            <w:gridSpan w:val="4"/>
            <w:tcBorders>
              <w:top w:val="single" w:sz="8" w:space="0" w:color="auto"/>
              <w:left w:val="nil"/>
              <w:bottom w:val="single" w:sz="8" w:space="0" w:color="auto"/>
              <w:right w:val="single" w:sz="8" w:space="0" w:color="000000"/>
            </w:tcBorders>
            <w:shd w:val="clear" w:color="000000" w:fill="E0DCD3"/>
            <w:vAlign w:val="center"/>
            <w:hideMark/>
          </w:tcPr>
          <w:p w14:paraId="30D170E3"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 xml:space="preserve">Condition </w:t>
            </w:r>
          </w:p>
        </w:tc>
      </w:tr>
      <w:tr w:rsidR="004608D9" w:rsidRPr="006646DC" w14:paraId="3C12BD6F"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885"/>
        </w:trPr>
        <w:tc>
          <w:tcPr>
            <w:tcW w:w="1134" w:type="dxa"/>
            <w:tcBorders>
              <w:top w:val="nil"/>
              <w:left w:val="nil"/>
              <w:bottom w:val="single" w:sz="8" w:space="0" w:color="auto"/>
              <w:right w:val="nil"/>
            </w:tcBorders>
            <w:shd w:val="clear" w:color="000000" w:fill="E0DCD3"/>
            <w:vAlign w:val="center"/>
            <w:hideMark/>
          </w:tcPr>
          <w:p w14:paraId="74341801"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Broad habitat</w:t>
            </w:r>
          </w:p>
        </w:tc>
        <w:tc>
          <w:tcPr>
            <w:tcW w:w="1843" w:type="dxa"/>
            <w:tcBorders>
              <w:top w:val="nil"/>
              <w:left w:val="single" w:sz="4" w:space="0" w:color="auto"/>
              <w:bottom w:val="single" w:sz="8" w:space="0" w:color="auto"/>
              <w:right w:val="single" w:sz="4" w:space="0" w:color="auto"/>
            </w:tcBorders>
            <w:shd w:val="clear" w:color="000000" w:fill="E0DCD3"/>
            <w:vAlign w:val="center"/>
            <w:hideMark/>
          </w:tcPr>
          <w:p w14:paraId="0D89DE45"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 xml:space="preserve"> Habitat type</w:t>
            </w:r>
          </w:p>
        </w:tc>
        <w:tc>
          <w:tcPr>
            <w:tcW w:w="992" w:type="dxa"/>
            <w:tcBorders>
              <w:top w:val="nil"/>
              <w:left w:val="nil"/>
              <w:bottom w:val="single" w:sz="8" w:space="0" w:color="auto"/>
              <w:right w:val="single" w:sz="8" w:space="0" w:color="auto"/>
            </w:tcBorders>
            <w:shd w:val="clear" w:color="000000" w:fill="E0DCD3"/>
            <w:vAlign w:val="center"/>
            <w:hideMark/>
          </w:tcPr>
          <w:p w14:paraId="7D20B2F0"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Area (hectares)</w:t>
            </w:r>
          </w:p>
        </w:tc>
        <w:tc>
          <w:tcPr>
            <w:tcW w:w="1418" w:type="dxa"/>
            <w:tcBorders>
              <w:top w:val="nil"/>
              <w:left w:val="nil"/>
              <w:bottom w:val="single" w:sz="8" w:space="0" w:color="auto"/>
              <w:right w:val="single" w:sz="4" w:space="0" w:color="auto"/>
            </w:tcBorders>
            <w:shd w:val="clear" w:color="000000" w:fill="E0DCD3"/>
            <w:vAlign w:val="center"/>
            <w:hideMark/>
          </w:tcPr>
          <w:p w14:paraId="6A7D9207" w14:textId="77777777" w:rsidR="004608D9" w:rsidRPr="00A92A54" w:rsidRDefault="004608D9" w:rsidP="002513CB">
            <w:pPr>
              <w:spacing w:after="0" w:line="240" w:lineRule="auto"/>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Distinctiveness</w:t>
            </w:r>
          </w:p>
        </w:tc>
        <w:tc>
          <w:tcPr>
            <w:tcW w:w="709" w:type="dxa"/>
            <w:tcBorders>
              <w:top w:val="nil"/>
              <w:left w:val="nil"/>
              <w:bottom w:val="single" w:sz="8" w:space="0" w:color="auto"/>
              <w:right w:val="single" w:sz="8" w:space="0" w:color="auto"/>
            </w:tcBorders>
            <w:shd w:val="clear" w:color="000000" w:fill="E0DCD3"/>
            <w:vAlign w:val="center"/>
            <w:hideMark/>
          </w:tcPr>
          <w:p w14:paraId="6E5805A9"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Score</w:t>
            </w:r>
          </w:p>
        </w:tc>
        <w:tc>
          <w:tcPr>
            <w:tcW w:w="1275" w:type="dxa"/>
            <w:tcBorders>
              <w:top w:val="nil"/>
              <w:left w:val="nil"/>
              <w:bottom w:val="single" w:sz="8" w:space="0" w:color="auto"/>
              <w:right w:val="single" w:sz="4" w:space="0" w:color="auto"/>
            </w:tcBorders>
            <w:shd w:val="clear" w:color="000000" w:fill="E0DCD3"/>
            <w:vAlign w:val="center"/>
            <w:hideMark/>
          </w:tcPr>
          <w:p w14:paraId="41DE0C8C" w14:textId="77777777" w:rsidR="004608D9" w:rsidRPr="00A92A54" w:rsidRDefault="004608D9" w:rsidP="002513CB">
            <w:pPr>
              <w:spacing w:after="0" w:line="240" w:lineRule="auto"/>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 xml:space="preserve">Condition </w:t>
            </w:r>
          </w:p>
        </w:tc>
        <w:tc>
          <w:tcPr>
            <w:tcW w:w="709" w:type="dxa"/>
            <w:tcBorders>
              <w:top w:val="nil"/>
              <w:left w:val="nil"/>
              <w:bottom w:val="single" w:sz="8" w:space="0" w:color="auto"/>
              <w:right w:val="single" w:sz="8" w:space="0" w:color="auto"/>
            </w:tcBorders>
            <w:shd w:val="clear" w:color="000000" w:fill="E0DCD3"/>
            <w:vAlign w:val="center"/>
            <w:hideMark/>
          </w:tcPr>
          <w:p w14:paraId="7E941CEA"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Score</w:t>
            </w:r>
          </w:p>
        </w:tc>
        <w:tc>
          <w:tcPr>
            <w:tcW w:w="992" w:type="dxa"/>
            <w:gridSpan w:val="2"/>
            <w:tcBorders>
              <w:top w:val="single" w:sz="8" w:space="0" w:color="auto"/>
              <w:left w:val="nil"/>
              <w:bottom w:val="single" w:sz="8" w:space="0" w:color="auto"/>
              <w:right w:val="single" w:sz="8" w:space="0" w:color="auto"/>
            </w:tcBorders>
            <w:shd w:val="clear" w:color="000000" w:fill="E0DCD3"/>
            <w:vAlign w:val="center"/>
            <w:hideMark/>
          </w:tcPr>
          <w:p w14:paraId="132636D8" w14:textId="77777777" w:rsidR="004608D9" w:rsidRPr="00A92A54" w:rsidRDefault="004608D9" w:rsidP="002513CB">
            <w:pPr>
              <w:spacing w:after="0" w:line="240" w:lineRule="auto"/>
              <w:jc w:val="center"/>
              <w:rPr>
                <w:rFonts w:asciiTheme="majorHAnsi" w:eastAsia="Times New Roman" w:hAnsiTheme="majorHAnsi" w:cstheme="majorHAnsi"/>
                <w:b/>
                <w:bCs/>
                <w:color w:val="383745"/>
                <w:sz w:val="18"/>
                <w:szCs w:val="18"/>
                <w:lang w:eastAsia="en-GB"/>
              </w:rPr>
            </w:pPr>
            <w:r w:rsidRPr="00A92A54">
              <w:rPr>
                <w:rFonts w:asciiTheme="majorHAnsi" w:eastAsia="Times New Roman" w:hAnsiTheme="majorHAnsi" w:cstheme="majorHAnsi"/>
                <w:b/>
                <w:bCs/>
                <w:color w:val="383745"/>
                <w:sz w:val="18"/>
                <w:szCs w:val="18"/>
                <w:lang w:eastAsia="en-GB"/>
              </w:rPr>
              <w:t>Total habitat units</w:t>
            </w:r>
          </w:p>
        </w:tc>
      </w:tr>
      <w:tr w:rsidR="004608D9" w:rsidRPr="006646DC" w14:paraId="586031A1"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nil"/>
              <w:right w:val="single" w:sz="4" w:space="0" w:color="auto"/>
            </w:tcBorders>
            <w:shd w:val="clear" w:color="auto" w:fill="auto"/>
            <w:vAlign w:val="center"/>
            <w:hideMark/>
          </w:tcPr>
          <w:p w14:paraId="35FA114F"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Grassland</w:t>
            </w:r>
          </w:p>
        </w:tc>
        <w:tc>
          <w:tcPr>
            <w:tcW w:w="18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76D03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Modified grassland</w:t>
            </w:r>
          </w:p>
        </w:tc>
        <w:tc>
          <w:tcPr>
            <w:tcW w:w="992" w:type="dxa"/>
            <w:tcBorders>
              <w:top w:val="nil"/>
              <w:left w:val="nil"/>
              <w:bottom w:val="single" w:sz="4" w:space="0" w:color="auto"/>
              <w:right w:val="single" w:sz="8" w:space="0" w:color="auto"/>
            </w:tcBorders>
            <w:shd w:val="clear" w:color="auto" w:fill="auto"/>
            <w:vAlign w:val="center"/>
            <w:hideMark/>
          </w:tcPr>
          <w:p w14:paraId="4A1E1FD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0.554</w:t>
            </w:r>
          </w:p>
        </w:tc>
        <w:tc>
          <w:tcPr>
            <w:tcW w:w="1418" w:type="dxa"/>
            <w:tcBorders>
              <w:top w:val="nil"/>
              <w:left w:val="nil"/>
              <w:bottom w:val="single" w:sz="4" w:space="0" w:color="auto"/>
              <w:right w:val="single" w:sz="4" w:space="0" w:color="auto"/>
            </w:tcBorders>
            <w:shd w:val="clear" w:color="000000" w:fill="CCBE9F"/>
            <w:vAlign w:val="center"/>
            <w:hideMark/>
          </w:tcPr>
          <w:p w14:paraId="00B7BFB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Low</w:t>
            </w:r>
          </w:p>
        </w:tc>
        <w:tc>
          <w:tcPr>
            <w:tcW w:w="709" w:type="dxa"/>
            <w:tcBorders>
              <w:top w:val="nil"/>
              <w:left w:val="nil"/>
              <w:bottom w:val="single" w:sz="4" w:space="0" w:color="auto"/>
              <w:right w:val="single" w:sz="8" w:space="0" w:color="auto"/>
            </w:tcBorders>
            <w:shd w:val="clear" w:color="000000" w:fill="CCBE9F"/>
            <w:vAlign w:val="center"/>
            <w:hideMark/>
          </w:tcPr>
          <w:p w14:paraId="24419B34"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1275" w:type="dxa"/>
            <w:tcBorders>
              <w:top w:val="nil"/>
              <w:left w:val="nil"/>
              <w:bottom w:val="single" w:sz="4" w:space="0" w:color="auto"/>
              <w:right w:val="single" w:sz="4" w:space="0" w:color="auto"/>
            </w:tcBorders>
            <w:shd w:val="clear" w:color="auto" w:fill="auto"/>
            <w:vAlign w:val="center"/>
            <w:hideMark/>
          </w:tcPr>
          <w:p w14:paraId="03EBF2B0"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Moderate</w:t>
            </w:r>
          </w:p>
        </w:tc>
        <w:tc>
          <w:tcPr>
            <w:tcW w:w="709" w:type="dxa"/>
            <w:tcBorders>
              <w:top w:val="nil"/>
              <w:left w:val="nil"/>
              <w:bottom w:val="single" w:sz="4" w:space="0" w:color="auto"/>
              <w:right w:val="single" w:sz="8" w:space="0" w:color="auto"/>
            </w:tcBorders>
            <w:shd w:val="clear" w:color="000000" w:fill="CCBE9F"/>
            <w:vAlign w:val="center"/>
            <w:hideMark/>
          </w:tcPr>
          <w:p w14:paraId="0DC9EBEC"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166C6B6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2.22</w:t>
            </w:r>
          </w:p>
        </w:tc>
      </w:tr>
      <w:tr w:rsidR="004608D9" w:rsidRPr="006646DC" w14:paraId="7B583FC3"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nil"/>
              <w:right w:val="single" w:sz="4" w:space="0" w:color="auto"/>
            </w:tcBorders>
            <w:shd w:val="clear" w:color="auto" w:fill="auto"/>
            <w:vAlign w:val="center"/>
            <w:hideMark/>
          </w:tcPr>
          <w:p w14:paraId="7D5CD752"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Grassland</w:t>
            </w:r>
          </w:p>
        </w:tc>
        <w:tc>
          <w:tcPr>
            <w:tcW w:w="1843" w:type="dxa"/>
            <w:tcBorders>
              <w:top w:val="nil"/>
              <w:left w:val="single" w:sz="4" w:space="0" w:color="auto"/>
              <w:bottom w:val="single" w:sz="4" w:space="0" w:color="auto"/>
              <w:right w:val="single" w:sz="4" w:space="0" w:color="auto"/>
            </w:tcBorders>
            <w:shd w:val="clear" w:color="auto" w:fill="auto"/>
            <w:vAlign w:val="center"/>
            <w:hideMark/>
          </w:tcPr>
          <w:p w14:paraId="6DBD679D"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Modified grassland</w:t>
            </w:r>
          </w:p>
        </w:tc>
        <w:tc>
          <w:tcPr>
            <w:tcW w:w="992" w:type="dxa"/>
            <w:tcBorders>
              <w:top w:val="nil"/>
              <w:left w:val="nil"/>
              <w:bottom w:val="single" w:sz="4" w:space="0" w:color="auto"/>
              <w:right w:val="single" w:sz="8" w:space="0" w:color="auto"/>
            </w:tcBorders>
            <w:shd w:val="clear" w:color="auto" w:fill="auto"/>
            <w:vAlign w:val="center"/>
            <w:hideMark/>
          </w:tcPr>
          <w:p w14:paraId="163CD192"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0.047</w:t>
            </w:r>
          </w:p>
        </w:tc>
        <w:tc>
          <w:tcPr>
            <w:tcW w:w="1418" w:type="dxa"/>
            <w:tcBorders>
              <w:top w:val="nil"/>
              <w:left w:val="nil"/>
              <w:bottom w:val="single" w:sz="4" w:space="0" w:color="auto"/>
              <w:right w:val="single" w:sz="4" w:space="0" w:color="auto"/>
            </w:tcBorders>
            <w:shd w:val="clear" w:color="000000" w:fill="CCBE9F"/>
            <w:vAlign w:val="center"/>
            <w:hideMark/>
          </w:tcPr>
          <w:p w14:paraId="3640984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Low</w:t>
            </w:r>
          </w:p>
        </w:tc>
        <w:tc>
          <w:tcPr>
            <w:tcW w:w="709" w:type="dxa"/>
            <w:tcBorders>
              <w:top w:val="nil"/>
              <w:left w:val="nil"/>
              <w:bottom w:val="single" w:sz="4" w:space="0" w:color="auto"/>
              <w:right w:val="single" w:sz="8" w:space="0" w:color="auto"/>
            </w:tcBorders>
            <w:shd w:val="clear" w:color="000000" w:fill="CCBE9F"/>
            <w:vAlign w:val="center"/>
            <w:hideMark/>
          </w:tcPr>
          <w:p w14:paraId="671F4F4F"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1275" w:type="dxa"/>
            <w:tcBorders>
              <w:top w:val="nil"/>
              <w:left w:val="nil"/>
              <w:bottom w:val="single" w:sz="4" w:space="0" w:color="auto"/>
              <w:right w:val="single" w:sz="4" w:space="0" w:color="auto"/>
            </w:tcBorders>
            <w:shd w:val="clear" w:color="auto" w:fill="auto"/>
            <w:vAlign w:val="center"/>
            <w:hideMark/>
          </w:tcPr>
          <w:p w14:paraId="37327047"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Poor</w:t>
            </w:r>
          </w:p>
        </w:tc>
        <w:tc>
          <w:tcPr>
            <w:tcW w:w="709" w:type="dxa"/>
            <w:tcBorders>
              <w:top w:val="nil"/>
              <w:left w:val="nil"/>
              <w:bottom w:val="single" w:sz="4" w:space="0" w:color="auto"/>
              <w:right w:val="single" w:sz="8" w:space="0" w:color="auto"/>
            </w:tcBorders>
            <w:shd w:val="clear" w:color="000000" w:fill="CCBE9F"/>
            <w:vAlign w:val="center"/>
            <w:hideMark/>
          </w:tcPr>
          <w:p w14:paraId="250A20D2"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1</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1099E7A4"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0.09</w:t>
            </w:r>
          </w:p>
        </w:tc>
      </w:tr>
      <w:tr w:rsidR="004608D9" w:rsidRPr="006646DC" w14:paraId="08D0C4CF"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931D18"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Grassland</w:t>
            </w:r>
          </w:p>
        </w:tc>
        <w:tc>
          <w:tcPr>
            <w:tcW w:w="1843" w:type="dxa"/>
            <w:tcBorders>
              <w:top w:val="nil"/>
              <w:left w:val="single" w:sz="4" w:space="0" w:color="auto"/>
              <w:bottom w:val="single" w:sz="4" w:space="0" w:color="auto"/>
              <w:right w:val="single" w:sz="4" w:space="0" w:color="auto"/>
            </w:tcBorders>
            <w:shd w:val="clear" w:color="auto" w:fill="auto"/>
            <w:vAlign w:val="center"/>
            <w:hideMark/>
          </w:tcPr>
          <w:p w14:paraId="3DCFE1EF"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Traditional orchards</w:t>
            </w:r>
          </w:p>
        </w:tc>
        <w:tc>
          <w:tcPr>
            <w:tcW w:w="992" w:type="dxa"/>
            <w:tcBorders>
              <w:top w:val="nil"/>
              <w:left w:val="nil"/>
              <w:bottom w:val="single" w:sz="4" w:space="0" w:color="auto"/>
              <w:right w:val="single" w:sz="8" w:space="0" w:color="auto"/>
            </w:tcBorders>
            <w:shd w:val="clear" w:color="auto" w:fill="auto"/>
            <w:vAlign w:val="center"/>
            <w:hideMark/>
          </w:tcPr>
          <w:p w14:paraId="6B1B5AD9"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0.041</w:t>
            </w:r>
          </w:p>
        </w:tc>
        <w:tc>
          <w:tcPr>
            <w:tcW w:w="1418" w:type="dxa"/>
            <w:tcBorders>
              <w:top w:val="nil"/>
              <w:left w:val="nil"/>
              <w:bottom w:val="single" w:sz="4" w:space="0" w:color="auto"/>
              <w:right w:val="single" w:sz="4" w:space="0" w:color="auto"/>
            </w:tcBorders>
            <w:shd w:val="clear" w:color="000000" w:fill="CCBE9F"/>
            <w:vAlign w:val="center"/>
            <w:hideMark/>
          </w:tcPr>
          <w:p w14:paraId="13792C8C"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High</w:t>
            </w:r>
          </w:p>
        </w:tc>
        <w:tc>
          <w:tcPr>
            <w:tcW w:w="709" w:type="dxa"/>
            <w:tcBorders>
              <w:top w:val="nil"/>
              <w:left w:val="nil"/>
              <w:bottom w:val="single" w:sz="4" w:space="0" w:color="auto"/>
              <w:right w:val="single" w:sz="8" w:space="0" w:color="auto"/>
            </w:tcBorders>
            <w:shd w:val="clear" w:color="000000" w:fill="CCBE9F"/>
            <w:vAlign w:val="center"/>
            <w:hideMark/>
          </w:tcPr>
          <w:p w14:paraId="2AAEB820"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6</w:t>
            </w:r>
          </w:p>
        </w:tc>
        <w:tc>
          <w:tcPr>
            <w:tcW w:w="1275" w:type="dxa"/>
            <w:tcBorders>
              <w:top w:val="nil"/>
              <w:left w:val="nil"/>
              <w:bottom w:val="single" w:sz="4" w:space="0" w:color="auto"/>
              <w:right w:val="single" w:sz="4" w:space="0" w:color="auto"/>
            </w:tcBorders>
            <w:shd w:val="clear" w:color="auto" w:fill="auto"/>
            <w:vAlign w:val="center"/>
            <w:hideMark/>
          </w:tcPr>
          <w:p w14:paraId="0BDA5F1F"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Moderate</w:t>
            </w:r>
          </w:p>
        </w:tc>
        <w:tc>
          <w:tcPr>
            <w:tcW w:w="709" w:type="dxa"/>
            <w:tcBorders>
              <w:top w:val="nil"/>
              <w:left w:val="nil"/>
              <w:bottom w:val="single" w:sz="4" w:space="0" w:color="auto"/>
              <w:right w:val="single" w:sz="8" w:space="0" w:color="auto"/>
            </w:tcBorders>
            <w:shd w:val="clear" w:color="000000" w:fill="CCBE9F"/>
            <w:vAlign w:val="center"/>
            <w:hideMark/>
          </w:tcPr>
          <w:p w14:paraId="537FE447"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6C656496"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0.49</w:t>
            </w:r>
          </w:p>
        </w:tc>
      </w:tr>
      <w:tr w:rsidR="004608D9" w:rsidRPr="006646DC" w14:paraId="1AFA68A3"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nil"/>
              <w:left w:val="single" w:sz="4" w:space="0" w:color="auto"/>
              <w:bottom w:val="nil"/>
              <w:right w:val="single" w:sz="4" w:space="0" w:color="auto"/>
            </w:tcBorders>
            <w:shd w:val="clear" w:color="auto" w:fill="auto"/>
            <w:vAlign w:val="center"/>
            <w:hideMark/>
          </w:tcPr>
          <w:p w14:paraId="4C1AE57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Urban</w:t>
            </w:r>
          </w:p>
        </w:tc>
        <w:tc>
          <w:tcPr>
            <w:tcW w:w="1843" w:type="dxa"/>
            <w:tcBorders>
              <w:top w:val="nil"/>
              <w:left w:val="single" w:sz="4" w:space="0" w:color="auto"/>
              <w:bottom w:val="single" w:sz="4" w:space="0" w:color="auto"/>
              <w:right w:val="single" w:sz="4" w:space="0" w:color="auto"/>
            </w:tcBorders>
            <w:shd w:val="clear" w:color="auto" w:fill="auto"/>
            <w:vAlign w:val="center"/>
            <w:hideMark/>
          </w:tcPr>
          <w:p w14:paraId="3EE286EF"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Allotments</w:t>
            </w:r>
          </w:p>
        </w:tc>
        <w:tc>
          <w:tcPr>
            <w:tcW w:w="992" w:type="dxa"/>
            <w:tcBorders>
              <w:top w:val="nil"/>
              <w:left w:val="nil"/>
              <w:bottom w:val="single" w:sz="4" w:space="0" w:color="auto"/>
              <w:right w:val="single" w:sz="8" w:space="0" w:color="auto"/>
            </w:tcBorders>
            <w:shd w:val="clear" w:color="auto" w:fill="auto"/>
            <w:vAlign w:val="center"/>
            <w:hideMark/>
          </w:tcPr>
          <w:p w14:paraId="135F6435"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0.25</w:t>
            </w:r>
          </w:p>
        </w:tc>
        <w:tc>
          <w:tcPr>
            <w:tcW w:w="1418" w:type="dxa"/>
            <w:tcBorders>
              <w:top w:val="nil"/>
              <w:left w:val="nil"/>
              <w:bottom w:val="single" w:sz="4" w:space="0" w:color="auto"/>
              <w:right w:val="single" w:sz="4" w:space="0" w:color="auto"/>
            </w:tcBorders>
            <w:shd w:val="clear" w:color="000000" w:fill="CCBE9F"/>
            <w:vAlign w:val="center"/>
            <w:hideMark/>
          </w:tcPr>
          <w:p w14:paraId="4D93EF8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Low</w:t>
            </w:r>
          </w:p>
        </w:tc>
        <w:tc>
          <w:tcPr>
            <w:tcW w:w="709" w:type="dxa"/>
            <w:tcBorders>
              <w:top w:val="nil"/>
              <w:left w:val="nil"/>
              <w:bottom w:val="single" w:sz="4" w:space="0" w:color="auto"/>
              <w:right w:val="single" w:sz="8" w:space="0" w:color="auto"/>
            </w:tcBorders>
            <w:shd w:val="clear" w:color="000000" w:fill="CCBE9F"/>
            <w:vAlign w:val="center"/>
            <w:hideMark/>
          </w:tcPr>
          <w:p w14:paraId="3F585F8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1275" w:type="dxa"/>
            <w:tcBorders>
              <w:top w:val="nil"/>
              <w:left w:val="nil"/>
              <w:bottom w:val="single" w:sz="4" w:space="0" w:color="auto"/>
              <w:right w:val="single" w:sz="4" w:space="0" w:color="auto"/>
            </w:tcBorders>
            <w:shd w:val="clear" w:color="auto" w:fill="auto"/>
            <w:vAlign w:val="center"/>
            <w:hideMark/>
          </w:tcPr>
          <w:p w14:paraId="3C550626"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Moderate</w:t>
            </w:r>
          </w:p>
        </w:tc>
        <w:tc>
          <w:tcPr>
            <w:tcW w:w="709" w:type="dxa"/>
            <w:tcBorders>
              <w:top w:val="nil"/>
              <w:left w:val="nil"/>
              <w:bottom w:val="single" w:sz="4" w:space="0" w:color="auto"/>
              <w:right w:val="single" w:sz="8" w:space="0" w:color="auto"/>
            </w:tcBorders>
            <w:shd w:val="clear" w:color="000000" w:fill="CCBE9F"/>
            <w:vAlign w:val="center"/>
            <w:hideMark/>
          </w:tcPr>
          <w:p w14:paraId="24D9A650"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4CCE21F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1.00</w:t>
            </w:r>
          </w:p>
        </w:tc>
      </w:tr>
      <w:tr w:rsidR="004608D9" w:rsidRPr="006646DC" w14:paraId="222DFAB7" w14:textId="77777777" w:rsidTr="003C5EE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8CEF8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bookmarkStart w:id="72" w:name="_Hlk90412119"/>
            <w:r w:rsidRPr="00A92A54">
              <w:rPr>
                <w:rFonts w:asciiTheme="majorHAnsi" w:eastAsia="Times New Roman" w:hAnsiTheme="majorHAnsi" w:cstheme="majorHAnsi"/>
                <w:color w:val="383745"/>
                <w:sz w:val="18"/>
                <w:szCs w:val="18"/>
                <w:lang w:eastAsia="en-GB"/>
              </w:rPr>
              <w:t>Grassland</w:t>
            </w:r>
          </w:p>
        </w:tc>
        <w:tc>
          <w:tcPr>
            <w:tcW w:w="1843" w:type="dxa"/>
            <w:tcBorders>
              <w:top w:val="nil"/>
              <w:left w:val="single" w:sz="4" w:space="0" w:color="auto"/>
              <w:bottom w:val="single" w:sz="4" w:space="0" w:color="auto"/>
              <w:right w:val="single" w:sz="4" w:space="0" w:color="auto"/>
            </w:tcBorders>
            <w:shd w:val="clear" w:color="auto" w:fill="auto"/>
            <w:vAlign w:val="center"/>
            <w:hideMark/>
          </w:tcPr>
          <w:p w14:paraId="20CD3435"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Tall herb communities</w:t>
            </w:r>
          </w:p>
        </w:tc>
        <w:tc>
          <w:tcPr>
            <w:tcW w:w="992" w:type="dxa"/>
            <w:tcBorders>
              <w:top w:val="nil"/>
              <w:left w:val="nil"/>
              <w:bottom w:val="single" w:sz="4" w:space="0" w:color="auto"/>
              <w:right w:val="single" w:sz="8" w:space="0" w:color="auto"/>
            </w:tcBorders>
            <w:shd w:val="clear" w:color="auto" w:fill="auto"/>
            <w:vAlign w:val="center"/>
            <w:hideMark/>
          </w:tcPr>
          <w:p w14:paraId="7B5890E5"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0.232</w:t>
            </w:r>
          </w:p>
        </w:tc>
        <w:tc>
          <w:tcPr>
            <w:tcW w:w="1418" w:type="dxa"/>
            <w:tcBorders>
              <w:top w:val="nil"/>
              <w:left w:val="nil"/>
              <w:bottom w:val="single" w:sz="4" w:space="0" w:color="auto"/>
              <w:right w:val="single" w:sz="4" w:space="0" w:color="auto"/>
            </w:tcBorders>
            <w:shd w:val="clear" w:color="000000" w:fill="CCBE9F"/>
            <w:vAlign w:val="center"/>
            <w:hideMark/>
          </w:tcPr>
          <w:p w14:paraId="0FBB918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High</w:t>
            </w:r>
          </w:p>
        </w:tc>
        <w:tc>
          <w:tcPr>
            <w:tcW w:w="709" w:type="dxa"/>
            <w:tcBorders>
              <w:top w:val="nil"/>
              <w:left w:val="nil"/>
              <w:bottom w:val="single" w:sz="4" w:space="0" w:color="auto"/>
              <w:right w:val="single" w:sz="8" w:space="0" w:color="auto"/>
            </w:tcBorders>
            <w:shd w:val="clear" w:color="000000" w:fill="CCBE9F"/>
            <w:vAlign w:val="center"/>
            <w:hideMark/>
          </w:tcPr>
          <w:p w14:paraId="29CA0CD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6</w:t>
            </w:r>
          </w:p>
        </w:tc>
        <w:tc>
          <w:tcPr>
            <w:tcW w:w="1275" w:type="dxa"/>
            <w:tcBorders>
              <w:top w:val="nil"/>
              <w:left w:val="nil"/>
              <w:bottom w:val="single" w:sz="4" w:space="0" w:color="auto"/>
              <w:right w:val="single" w:sz="4" w:space="0" w:color="auto"/>
            </w:tcBorders>
            <w:shd w:val="clear" w:color="auto" w:fill="auto"/>
            <w:vAlign w:val="center"/>
            <w:hideMark/>
          </w:tcPr>
          <w:p w14:paraId="475C0539"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Fairly Good</w:t>
            </w:r>
          </w:p>
        </w:tc>
        <w:tc>
          <w:tcPr>
            <w:tcW w:w="709" w:type="dxa"/>
            <w:tcBorders>
              <w:top w:val="nil"/>
              <w:left w:val="nil"/>
              <w:bottom w:val="single" w:sz="4" w:space="0" w:color="auto"/>
              <w:right w:val="single" w:sz="8" w:space="0" w:color="auto"/>
            </w:tcBorders>
            <w:shd w:val="clear" w:color="000000" w:fill="CCBE9F"/>
            <w:vAlign w:val="center"/>
            <w:hideMark/>
          </w:tcPr>
          <w:p w14:paraId="3041497A"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2.5</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53ACAB2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3.48</w:t>
            </w:r>
          </w:p>
        </w:tc>
      </w:tr>
      <w:tr w:rsidR="004608D9" w:rsidRPr="006646DC" w14:paraId="3E1932FB" w14:textId="77777777" w:rsidTr="003C5EE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8F7FD45"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Urban</w:t>
            </w:r>
          </w:p>
        </w:tc>
        <w:tc>
          <w:tcPr>
            <w:tcW w:w="18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BC2226"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Built linear features</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76DCB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0.194</w:t>
            </w:r>
          </w:p>
        </w:tc>
        <w:tc>
          <w:tcPr>
            <w:tcW w:w="1418" w:type="dxa"/>
            <w:tcBorders>
              <w:top w:val="single" w:sz="4" w:space="0" w:color="auto"/>
              <w:left w:val="single" w:sz="4" w:space="0" w:color="auto"/>
              <w:bottom w:val="single" w:sz="4" w:space="0" w:color="auto"/>
              <w:right w:val="single" w:sz="4" w:space="0" w:color="auto"/>
            </w:tcBorders>
            <w:shd w:val="clear" w:color="000000" w:fill="CCBE9F"/>
            <w:vAlign w:val="center"/>
            <w:hideMark/>
          </w:tcPr>
          <w:p w14:paraId="22FEAC0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proofErr w:type="spellStart"/>
            <w:r w:rsidRPr="00A92A54">
              <w:rPr>
                <w:rFonts w:asciiTheme="majorHAnsi" w:eastAsia="Times New Roman" w:hAnsiTheme="majorHAnsi" w:cstheme="majorHAnsi"/>
                <w:color w:val="383745"/>
                <w:sz w:val="18"/>
                <w:szCs w:val="18"/>
                <w:lang w:eastAsia="en-GB"/>
              </w:rPr>
              <w:t>V.Low</w:t>
            </w:r>
            <w:proofErr w:type="spellEnd"/>
          </w:p>
        </w:tc>
        <w:tc>
          <w:tcPr>
            <w:tcW w:w="709" w:type="dxa"/>
            <w:tcBorders>
              <w:top w:val="single" w:sz="4" w:space="0" w:color="auto"/>
              <w:left w:val="single" w:sz="4" w:space="0" w:color="auto"/>
              <w:bottom w:val="single" w:sz="4" w:space="0" w:color="auto"/>
              <w:right w:val="single" w:sz="4" w:space="0" w:color="auto"/>
            </w:tcBorders>
            <w:shd w:val="clear" w:color="000000" w:fill="CCBE9F"/>
            <w:vAlign w:val="center"/>
            <w:hideMark/>
          </w:tcPr>
          <w:p w14:paraId="1F197370"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w:t>
            </w:r>
          </w:p>
        </w:tc>
        <w:tc>
          <w:tcPr>
            <w:tcW w:w="12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E6E57B2"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N/A - Other</w:t>
            </w:r>
          </w:p>
        </w:tc>
        <w:tc>
          <w:tcPr>
            <w:tcW w:w="709" w:type="dxa"/>
            <w:tcBorders>
              <w:top w:val="single" w:sz="4" w:space="0" w:color="auto"/>
              <w:left w:val="single" w:sz="4" w:space="0" w:color="auto"/>
              <w:bottom w:val="single" w:sz="4" w:space="0" w:color="auto"/>
              <w:right w:val="single" w:sz="4" w:space="0" w:color="auto"/>
            </w:tcBorders>
            <w:shd w:val="clear" w:color="000000" w:fill="CCBE9F"/>
            <w:vAlign w:val="center"/>
            <w:hideMark/>
          </w:tcPr>
          <w:p w14:paraId="5A27107E"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w:t>
            </w:r>
          </w:p>
        </w:tc>
        <w:tc>
          <w:tcPr>
            <w:tcW w:w="992" w:type="dxa"/>
            <w:gridSpan w:val="2"/>
            <w:tcBorders>
              <w:top w:val="single" w:sz="4" w:space="0" w:color="auto"/>
              <w:left w:val="single" w:sz="4" w:space="0" w:color="auto"/>
              <w:bottom w:val="single" w:sz="4" w:space="0" w:color="auto"/>
              <w:right w:val="single" w:sz="4" w:space="0" w:color="auto"/>
            </w:tcBorders>
            <w:shd w:val="clear" w:color="000000" w:fill="CAB8CB"/>
            <w:vAlign w:val="center"/>
            <w:hideMark/>
          </w:tcPr>
          <w:p w14:paraId="27B0A0E5"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0.00</w:t>
            </w:r>
          </w:p>
        </w:tc>
      </w:tr>
      <w:tr w:rsidR="004608D9" w:rsidRPr="006646DC" w14:paraId="55C15320"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74"/>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C58D17"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lastRenderedPageBreak/>
              <w:t>Urban</w:t>
            </w:r>
          </w:p>
        </w:tc>
        <w:tc>
          <w:tcPr>
            <w:tcW w:w="18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C2974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Urban Tree</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43161A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0.172</w:t>
            </w:r>
          </w:p>
        </w:tc>
        <w:tc>
          <w:tcPr>
            <w:tcW w:w="1418" w:type="dxa"/>
            <w:tcBorders>
              <w:top w:val="single" w:sz="4" w:space="0" w:color="auto"/>
              <w:left w:val="single" w:sz="4" w:space="0" w:color="auto"/>
              <w:bottom w:val="single" w:sz="4" w:space="0" w:color="auto"/>
              <w:right w:val="single" w:sz="4" w:space="0" w:color="auto"/>
            </w:tcBorders>
            <w:shd w:val="clear" w:color="000000" w:fill="CCBE9F"/>
            <w:vAlign w:val="center"/>
            <w:hideMark/>
          </w:tcPr>
          <w:p w14:paraId="557CBAC8"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Medium</w:t>
            </w:r>
          </w:p>
        </w:tc>
        <w:tc>
          <w:tcPr>
            <w:tcW w:w="709" w:type="dxa"/>
            <w:tcBorders>
              <w:top w:val="single" w:sz="4" w:space="0" w:color="auto"/>
              <w:left w:val="single" w:sz="4" w:space="0" w:color="auto"/>
              <w:bottom w:val="single" w:sz="4" w:space="0" w:color="auto"/>
              <w:right w:val="single" w:sz="4" w:space="0" w:color="auto"/>
            </w:tcBorders>
            <w:shd w:val="clear" w:color="000000" w:fill="CCBE9F"/>
            <w:vAlign w:val="center"/>
            <w:hideMark/>
          </w:tcPr>
          <w:p w14:paraId="2D166672"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4</w:t>
            </w:r>
          </w:p>
        </w:tc>
        <w:tc>
          <w:tcPr>
            <w:tcW w:w="12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64EA72"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Fairly Good</w:t>
            </w:r>
          </w:p>
        </w:tc>
        <w:tc>
          <w:tcPr>
            <w:tcW w:w="709" w:type="dxa"/>
            <w:tcBorders>
              <w:top w:val="single" w:sz="4" w:space="0" w:color="auto"/>
              <w:left w:val="single" w:sz="4" w:space="0" w:color="auto"/>
              <w:bottom w:val="single" w:sz="4" w:space="0" w:color="auto"/>
              <w:right w:val="single" w:sz="4" w:space="0" w:color="auto"/>
            </w:tcBorders>
            <w:shd w:val="clear" w:color="000000" w:fill="CCBE9F"/>
            <w:vAlign w:val="center"/>
            <w:hideMark/>
          </w:tcPr>
          <w:p w14:paraId="6D82F8BE"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992" w:type="dxa"/>
            <w:gridSpan w:val="2"/>
            <w:tcBorders>
              <w:top w:val="single" w:sz="4" w:space="0" w:color="auto"/>
              <w:left w:val="single" w:sz="4" w:space="0" w:color="auto"/>
              <w:bottom w:val="single" w:sz="4" w:space="0" w:color="auto"/>
              <w:right w:val="single" w:sz="4" w:space="0" w:color="auto"/>
            </w:tcBorders>
            <w:shd w:val="clear" w:color="000000" w:fill="CAB8CB"/>
            <w:vAlign w:val="center"/>
            <w:hideMark/>
          </w:tcPr>
          <w:p w14:paraId="548D8F5A"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1.72</w:t>
            </w:r>
          </w:p>
        </w:tc>
      </w:tr>
      <w:bookmarkEnd w:id="72"/>
      <w:tr w:rsidR="004608D9" w:rsidRPr="006646DC" w14:paraId="0AC69195"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9ECDE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Woodland and forest</w:t>
            </w:r>
          </w:p>
        </w:tc>
        <w:tc>
          <w:tcPr>
            <w:tcW w:w="1843" w:type="dxa"/>
            <w:tcBorders>
              <w:top w:val="nil"/>
              <w:left w:val="single" w:sz="4" w:space="0" w:color="auto"/>
              <w:bottom w:val="single" w:sz="4" w:space="0" w:color="auto"/>
              <w:right w:val="single" w:sz="4" w:space="0" w:color="auto"/>
            </w:tcBorders>
            <w:shd w:val="clear" w:color="auto" w:fill="auto"/>
            <w:vAlign w:val="center"/>
            <w:hideMark/>
          </w:tcPr>
          <w:p w14:paraId="0B4D607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Lowland mixed deciduous woodland</w:t>
            </w:r>
          </w:p>
        </w:tc>
        <w:tc>
          <w:tcPr>
            <w:tcW w:w="992" w:type="dxa"/>
            <w:tcBorders>
              <w:top w:val="nil"/>
              <w:left w:val="nil"/>
              <w:bottom w:val="single" w:sz="4" w:space="0" w:color="auto"/>
              <w:right w:val="single" w:sz="8" w:space="0" w:color="auto"/>
            </w:tcBorders>
            <w:shd w:val="clear" w:color="auto" w:fill="auto"/>
            <w:vAlign w:val="center"/>
            <w:hideMark/>
          </w:tcPr>
          <w:p w14:paraId="3279CD4E"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0.114</w:t>
            </w:r>
          </w:p>
        </w:tc>
        <w:tc>
          <w:tcPr>
            <w:tcW w:w="1418" w:type="dxa"/>
            <w:tcBorders>
              <w:top w:val="nil"/>
              <w:left w:val="nil"/>
              <w:bottom w:val="single" w:sz="4" w:space="0" w:color="auto"/>
              <w:right w:val="single" w:sz="4" w:space="0" w:color="auto"/>
            </w:tcBorders>
            <w:shd w:val="clear" w:color="000000" w:fill="CCBE9F"/>
            <w:vAlign w:val="center"/>
            <w:hideMark/>
          </w:tcPr>
          <w:p w14:paraId="05C605A7"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High</w:t>
            </w:r>
          </w:p>
        </w:tc>
        <w:tc>
          <w:tcPr>
            <w:tcW w:w="709" w:type="dxa"/>
            <w:tcBorders>
              <w:top w:val="nil"/>
              <w:left w:val="nil"/>
              <w:bottom w:val="single" w:sz="4" w:space="0" w:color="auto"/>
              <w:right w:val="single" w:sz="8" w:space="0" w:color="auto"/>
            </w:tcBorders>
            <w:shd w:val="clear" w:color="000000" w:fill="CCBE9F"/>
            <w:vAlign w:val="center"/>
            <w:hideMark/>
          </w:tcPr>
          <w:p w14:paraId="18D382C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6</w:t>
            </w:r>
          </w:p>
        </w:tc>
        <w:tc>
          <w:tcPr>
            <w:tcW w:w="1275" w:type="dxa"/>
            <w:tcBorders>
              <w:top w:val="nil"/>
              <w:left w:val="nil"/>
              <w:bottom w:val="single" w:sz="4" w:space="0" w:color="auto"/>
              <w:right w:val="single" w:sz="4" w:space="0" w:color="auto"/>
            </w:tcBorders>
            <w:shd w:val="clear" w:color="auto" w:fill="auto"/>
            <w:vAlign w:val="center"/>
            <w:hideMark/>
          </w:tcPr>
          <w:p w14:paraId="054BEA9A"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Moderate</w:t>
            </w:r>
          </w:p>
        </w:tc>
        <w:tc>
          <w:tcPr>
            <w:tcW w:w="709" w:type="dxa"/>
            <w:tcBorders>
              <w:top w:val="nil"/>
              <w:left w:val="nil"/>
              <w:bottom w:val="single" w:sz="4" w:space="0" w:color="auto"/>
              <w:right w:val="single" w:sz="8" w:space="0" w:color="auto"/>
            </w:tcBorders>
            <w:shd w:val="clear" w:color="000000" w:fill="CCBE9F"/>
            <w:vAlign w:val="center"/>
            <w:hideMark/>
          </w:tcPr>
          <w:p w14:paraId="4C73CA2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1.5</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111FC49E"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1.37</w:t>
            </w:r>
          </w:p>
        </w:tc>
      </w:tr>
      <w:tr w:rsidR="004608D9" w:rsidRPr="006646DC" w14:paraId="1867A14A"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52"/>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CBACBC"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Heathland and shrub</w:t>
            </w:r>
          </w:p>
        </w:tc>
        <w:tc>
          <w:tcPr>
            <w:tcW w:w="1843" w:type="dxa"/>
            <w:tcBorders>
              <w:top w:val="nil"/>
              <w:left w:val="single" w:sz="4" w:space="0" w:color="auto"/>
              <w:bottom w:val="single" w:sz="4" w:space="0" w:color="auto"/>
              <w:right w:val="single" w:sz="4" w:space="0" w:color="auto"/>
            </w:tcBorders>
            <w:shd w:val="clear" w:color="auto" w:fill="auto"/>
            <w:vAlign w:val="center"/>
            <w:hideMark/>
          </w:tcPr>
          <w:p w14:paraId="66AE9D8F"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Mixed scrub</w:t>
            </w:r>
          </w:p>
        </w:tc>
        <w:tc>
          <w:tcPr>
            <w:tcW w:w="992" w:type="dxa"/>
            <w:tcBorders>
              <w:top w:val="nil"/>
              <w:left w:val="nil"/>
              <w:bottom w:val="single" w:sz="4" w:space="0" w:color="auto"/>
              <w:right w:val="single" w:sz="8" w:space="0" w:color="auto"/>
            </w:tcBorders>
            <w:shd w:val="clear" w:color="auto" w:fill="auto"/>
            <w:vAlign w:val="center"/>
            <w:hideMark/>
          </w:tcPr>
          <w:p w14:paraId="53DF5B2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0.113</w:t>
            </w:r>
          </w:p>
        </w:tc>
        <w:tc>
          <w:tcPr>
            <w:tcW w:w="1418" w:type="dxa"/>
            <w:tcBorders>
              <w:top w:val="nil"/>
              <w:left w:val="nil"/>
              <w:bottom w:val="single" w:sz="4" w:space="0" w:color="auto"/>
              <w:right w:val="single" w:sz="4" w:space="0" w:color="auto"/>
            </w:tcBorders>
            <w:shd w:val="clear" w:color="000000" w:fill="CCBE9F"/>
            <w:vAlign w:val="center"/>
            <w:hideMark/>
          </w:tcPr>
          <w:p w14:paraId="3AB7D535"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Medium</w:t>
            </w:r>
          </w:p>
        </w:tc>
        <w:tc>
          <w:tcPr>
            <w:tcW w:w="709" w:type="dxa"/>
            <w:tcBorders>
              <w:top w:val="nil"/>
              <w:left w:val="nil"/>
              <w:bottom w:val="single" w:sz="4" w:space="0" w:color="auto"/>
              <w:right w:val="single" w:sz="8" w:space="0" w:color="auto"/>
            </w:tcBorders>
            <w:shd w:val="clear" w:color="000000" w:fill="CCBE9F"/>
            <w:vAlign w:val="center"/>
            <w:hideMark/>
          </w:tcPr>
          <w:p w14:paraId="397B326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4</w:t>
            </w:r>
          </w:p>
        </w:tc>
        <w:tc>
          <w:tcPr>
            <w:tcW w:w="1275" w:type="dxa"/>
            <w:tcBorders>
              <w:top w:val="nil"/>
              <w:left w:val="nil"/>
              <w:bottom w:val="single" w:sz="4" w:space="0" w:color="auto"/>
              <w:right w:val="single" w:sz="4" w:space="0" w:color="auto"/>
            </w:tcBorders>
            <w:shd w:val="clear" w:color="auto" w:fill="auto"/>
            <w:vAlign w:val="center"/>
            <w:hideMark/>
          </w:tcPr>
          <w:p w14:paraId="4648DB87"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Moderate</w:t>
            </w:r>
          </w:p>
        </w:tc>
        <w:tc>
          <w:tcPr>
            <w:tcW w:w="709" w:type="dxa"/>
            <w:tcBorders>
              <w:top w:val="nil"/>
              <w:left w:val="nil"/>
              <w:bottom w:val="single" w:sz="4" w:space="0" w:color="auto"/>
              <w:right w:val="single" w:sz="8" w:space="0" w:color="auto"/>
            </w:tcBorders>
            <w:shd w:val="clear" w:color="000000" w:fill="CCBE9F"/>
            <w:vAlign w:val="center"/>
            <w:hideMark/>
          </w:tcPr>
          <w:p w14:paraId="741AA288"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3CDA291A"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0.90</w:t>
            </w:r>
          </w:p>
        </w:tc>
      </w:tr>
      <w:tr w:rsidR="004608D9" w:rsidRPr="006646DC" w14:paraId="7D165B31"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74"/>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A35B5D"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Lakes</w:t>
            </w:r>
          </w:p>
        </w:tc>
        <w:tc>
          <w:tcPr>
            <w:tcW w:w="1843" w:type="dxa"/>
            <w:tcBorders>
              <w:top w:val="nil"/>
              <w:left w:val="single" w:sz="4" w:space="0" w:color="auto"/>
              <w:bottom w:val="single" w:sz="4" w:space="0" w:color="auto"/>
              <w:right w:val="single" w:sz="4" w:space="0" w:color="auto"/>
            </w:tcBorders>
            <w:shd w:val="clear" w:color="auto" w:fill="auto"/>
            <w:vAlign w:val="center"/>
            <w:hideMark/>
          </w:tcPr>
          <w:p w14:paraId="47F4E390"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Ponds (Non- Priority Habitat)</w:t>
            </w:r>
          </w:p>
        </w:tc>
        <w:tc>
          <w:tcPr>
            <w:tcW w:w="992" w:type="dxa"/>
            <w:tcBorders>
              <w:top w:val="nil"/>
              <w:left w:val="nil"/>
              <w:bottom w:val="single" w:sz="4" w:space="0" w:color="auto"/>
              <w:right w:val="single" w:sz="8" w:space="0" w:color="auto"/>
            </w:tcBorders>
            <w:shd w:val="clear" w:color="auto" w:fill="auto"/>
            <w:vAlign w:val="center"/>
            <w:hideMark/>
          </w:tcPr>
          <w:p w14:paraId="18CAF0E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0.045</w:t>
            </w:r>
          </w:p>
        </w:tc>
        <w:tc>
          <w:tcPr>
            <w:tcW w:w="1418" w:type="dxa"/>
            <w:tcBorders>
              <w:top w:val="nil"/>
              <w:left w:val="nil"/>
              <w:bottom w:val="single" w:sz="4" w:space="0" w:color="auto"/>
              <w:right w:val="single" w:sz="4" w:space="0" w:color="auto"/>
            </w:tcBorders>
            <w:shd w:val="clear" w:color="000000" w:fill="CCBE9F"/>
            <w:vAlign w:val="center"/>
            <w:hideMark/>
          </w:tcPr>
          <w:p w14:paraId="3C892689"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Medium</w:t>
            </w:r>
          </w:p>
        </w:tc>
        <w:tc>
          <w:tcPr>
            <w:tcW w:w="709" w:type="dxa"/>
            <w:tcBorders>
              <w:top w:val="nil"/>
              <w:left w:val="nil"/>
              <w:bottom w:val="single" w:sz="4" w:space="0" w:color="auto"/>
              <w:right w:val="single" w:sz="8" w:space="0" w:color="auto"/>
            </w:tcBorders>
            <w:shd w:val="clear" w:color="000000" w:fill="CCBE9F"/>
            <w:vAlign w:val="center"/>
            <w:hideMark/>
          </w:tcPr>
          <w:p w14:paraId="7498345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4</w:t>
            </w:r>
          </w:p>
        </w:tc>
        <w:tc>
          <w:tcPr>
            <w:tcW w:w="1275" w:type="dxa"/>
            <w:tcBorders>
              <w:top w:val="nil"/>
              <w:left w:val="nil"/>
              <w:bottom w:val="single" w:sz="4" w:space="0" w:color="auto"/>
              <w:right w:val="single" w:sz="4" w:space="0" w:color="auto"/>
            </w:tcBorders>
            <w:shd w:val="clear" w:color="auto" w:fill="auto"/>
            <w:vAlign w:val="center"/>
            <w:hideMark/>
          </w:tcPr>
          <w:p w14:paraId="0E1C5D33"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Fairly Good</w:t>
            </w:r>
          </w:p>
        </w:tc>
        <w:tc>
          <w:tcPr>
            <w:tcW w:w="709" w:type="dxa"/>
            <w:tcBorders>
              <w:top w:val="nil"/>
              <w:left w:val="nil"/>
              <w:bottom w:val="single" w:sz="4" w:space="0" w:color="auto"/>
              <w:right w:val="single" w:sz="8" w:space="0" w:color="auto"/>
            </w:tcBorders>
            <w:shd w:val="clear" w:color="000000" w:fill="CCBE9F"/>
            <w:vAlign w:val="center"/>
            <w:hideMark/>
          </w:tcPr>
          <w:p w14:paraId="7130298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2.5</w:t>
            </w:r>
          </w:p>
        </w:tc>
        <w:tc>
          <w:tcPr>
            <w:tcW w:w="992" w:type="dxa"/>
            <w:gridSpan w:val="2"/>
            <w:tcBorders>
              <w:top w:val="nil"/>
              <w:left w:val="single" w:sz="8" w:space="0" w:color="auto"/>
              <w:bottom w:val="single" w:sz="4" w:space="0" w:color="auto"/>
              <w:right w:val="single" w:sz="8" w:space="0" w:color="auto"/>
            </w:tcBorders>
            <w:shd w:val="clear" w:color="000000" w:fill="CAB8CB"/>
            <w:vAlign w:val="center"/>
            <w:hideMark/>
          </w:tcPr>
          <w:p w14:paraId="5FB6A64A"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0.45</w:t>
            </w:r>
          </w:p>
        </w:tc>
      </w:tr>
      <w:tr w:rsidR="004608D9" w:rsidRPr="006646DC" w14:paraId="751DA3EB" w14:textId="77777777" w:rsidTr="00E858C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574"/>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14:paraId="5DB55FBC"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vAlign w:val="center"/>
          </w:tcPr>
          <w:p w14:paraId="12268FBC"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p>
        </w:tc>
        <w:tc>
          <w:tcPr>
            <w:tcW w:w="992" w:type="dxa"/>
            <w:tcBorders>
              <w:top w:val="single" w:sz="4" w:space="0" w:color="auto"/>
              <w:left w:val="nil"/>
              <w:bottom w:val="single" w:sz="4" w:space="0" w:color="auto"/>
              <w:right w:val="single" w:sz="8" w:space="0" w:color="auto"/>
            </w:tcBorders>
            <w:shd w:val="clear" w:color="auto" w:fill="auto"/>
            <w:vAlign w:val="center"/>
          </w:tcPr>
          <w:p w14:paraId="6C64CA0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p>
        </w:tc>
        <w:tc>
          <w:tcPr>
            <w:tcW w:w="1418" w:type="dxa"/>
            <w:tcBorders>
              <w:top w:val="single" w:sz="4" w:space="0" w:color="auto"/>
              <w:left w:val="nil"/>
              <w:bottom w:val="single" w:sz="4" w:space="0" w:color="auto"/>
              <w:right w:val="single" w:sz="4" w:space="0" w:color="auto"/>
            </w:tcBorders>
            <w:shd w:val="clear" w:color="000000" w:fill="CCBE9F"/>
            <w:vAlign w:val="center"/>
          </w:tcPr>
          <w:p w14:paraId="71A676BB"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p>
        </w:tc>
        <w:tc>
          <w:tcPr>
            <w:tcW w:w="709" w:type="dxa"/>
            <w:tcBorders>
              <w:top w:val="single" w:sz="4" w:space="0" w:color="auto"/>
              <w:left w:val="nil"/>
              <w:bottom w:val="single" w:sz="4" w:space="0" w:color="auto"/>
              <w:right w:val="single" w:sz="8" w:space="0" w:color="auto"/>
            </w:tcBorders>
            <w:shd w:val="clear" w:color="000000" w:fill="CCBE9F"/>
            <w:vAlign w:val="center"/>
          </w:tcPr>
          <w:p w14:paraId="1A25D334"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p>
        </w:tc>
        <w:tc>
          <w:tcPr>
            <w:tcW w:w="1275" w:type="dxa"/>
            <w:tcBorders>
              <w:top w:val="single" w:sz="4" w:space="0" w:color="auto"/>
              <w:left w:val="nil"/>
              <w:bottom w:val="single" w:sz="4" w:space="0" w:color="auto"/>
              <w:right w:val="single" w:sz="4" w:space="0" w:color="auto"/>
            </w:tcBorders>
            <w:shd w:val="clear" w:color="auto" w:fill="auto"/>
            <w:vAlign w:val="center"/>
          </w:tcPr>
          <w:p w14:paraId="382441B1"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p>
        </w:tc>
        <w:tc>
          <w:tcPr>
            <w:tcW w:w="709" w:type="dxa"/>
            <w:tcBorders>
              <w:top w:val="single" w:sz="4" w:space="0" w:color="auto"/>
              <w:left w:val="nil"/>
              <w:bottom w:val="single" w:sz="4" w:space="0" w:color="auto"/>
              <w:right w:val="single" w:sz="8" w:space="0" w:color="auto"/>
            </w:tcBorders>
            <w:shd w:val="clear" w:color="000000" w:fill="CCBE9F"/>
            <w:vAlign w:val="center"/>
          </w:tcPr>
          <w:p w14:paraId="61F8E7EF" w14:textId="77777777" w:rsidR="004608D9" w:rsidRPr="00A92A54" w:rsidRDefault="004608D9" w:rsidP="002513CB">
            <w:pPr>
              <w:spacing w:after="0" w:line="240" w:lineRule="auto"/>
              <w:jc w:val="center"/>
              <w:rPr>
                <w:rFonts w:asciiTheme="majorHAnsi" w:eastAsia="Times New Roman" w:hAnsiTheme="majorHAnsi" w:cstheme="majorHAnsi"/>
                <w:color w:val="383745"/>
                <w:lang w:eastAsia="en-GB"/>
              </w:rPr>
            </w:pPr>
          </w:p>
        </w:tc>
        <w:tc>
          <w:tcPr>
            <w:tcW w:w="992" w:type="dxa"/>
            <w:gridSpan w:val="2"/>
            <w:tcBorders>
              <w:top w:val="single" w:sz="4" w:space="0" w:color="auto"/>
              <w:left w:val="single" w:sz="8" w:space="0" w:color="auto"/>
              <w:bottom w:val="single" w:sz="4" w:space="0" w:color="auto"/>
              <w:right w:val="single" w:sz="4" w:space="0" w:color="auto"/>
            </w:tcBorders>
            <w:shd w:val="clear" w:color="000000" w:fill="CAB8CB"/>
            <w:vAlign w:val="center"/>
          </w:tcPr>
          <w:p w14:paraId="24E6A45A"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Total</w:t>
            </w:r>
          </w:p>
          <w:p w14:paraId="3F3BD315" w14:textId="77777777" w:rsidR="004608D9" w:rsidRPr="00A92A54" w:rsidRDefault="004608D9" w:rsidP="002513CB">
            <w:pPr>
              <w:spacing w:after="0" w:line="240" w:lineRule="auto"/>
              <w:jc w:val="center"/>
              <w:rPr>
                <w:rFonts w:asciiTheme="majorHAnsi" w:eastAsia="Times New Roman" w:hAnsiTheme="majorHAnsi" w:cstheme="majorHAnsi"/>
                <w:color w:val="383745"/>
                <w:sz w:val="18"/>
                <w:szCs w:val="18"/>
                <w:lang w:eastAsia="en-GB"/>
              </w:rPr>
            </w:pPr>
            <w:r w:rsidRPr="00A92A54">
              <w:rPr>
                <w:rFonts w:asciiTheme="majorHAnsi" w:eastAsia="Times New Roman" w:hAnsiTheme="majorHAnsi" w:cstheme="majorHAnsi"/>
                <w:color w:val="383745"/>
                <w:sz w:val="18"/>
                <w:szCs w:val="18"/>
                <w:lang w:eastAsia="en-GB"/>
              </w:rPr>
              <w:t>11.72</w:t>
            </w:r>
          </w:p>
        </w:tc>
      </w:tr>
    </w:tbl>
    <w:p w14:paraId="0CD11BF9" w14:textId="77777777" w:rsidR="0030631E" w:rsidRDefault="0030631E" w:rsidP="00092671">
      <w:pPr>
        <w:pStyle w:val="NoSpacing"/>
      </w:pPr>
    </w:p>
    <w:p w14:paraId="70824444" w14:textId="7B0869D5" w:rsidR="00092671" w:rsidRDefault="00092671" w:rsidP="00092671">
      <w:pPr>
        <w:pStyle w:val="NoSpacing"/>
      </w:pPr>
      <w:r>
        <w:t>Increased native tree</w:t>
      </w:r>
      <w:r w:rsidR="0030631E">
        <w:t xml:space="preserve"> </w:t>
      </w:r>
      <w:r>
        <w:t xml:space="preserve">cover, in more natural, less uniform provision, allowing grasses to grow longer in certain areas, offering variety of sward height, resulting in broader habitat range and less need for intensive management, along with increasing the area of wildflower meadow, building upon one existing biodiverse success would all improve on the current baseline. Most of these can be achieved with limited budget and small changes to management focus, in fact offering cost saving in some areas. </w:t>
      </w:r>
    </w:p>
    <w:p w14:paraId="5081E282" w14:textId="77777777" w:rsidR="00092671" w:rsidRDefault="00092671" w:rsidP="00092671">
      <w:pPr>
        <w:pStyle w:val="NoSpacing"/>
      </w:pPr>
    </w:p>
    <w:p w14:paraId="21DB6E2B" w14:textId="77777777" w:rsidR="00092671" w:rsidRDefault="00092671" w:rsidP="00092671">
      <w:pPr>
        <w:pStyle w:val="NoSpacing"/>
      </w:pPr>
      <w:r>
        <w:t xml:space="preserve">In addition to these improvements, the creation of new habitats including planting of native trees for hedgerows can offer not only habitat for wildlife but opportunity for community engagement, learning of traditional rural skills, developing a sense of inclusion, ownership, and visual progression and achievement. Appropriately selected native hedgerow varieties including hawthorn, blackthorn, and hazel offer food sources, nesting sites, protection, and corridors for movement, linking areas of the site and garden habitats beyond. Invertebrates attracted by the hedgerows and increased soil quality in turn attract their predators, both offering the chance of increased interest and experience </w:t>
      </w:r>
      <w:proofErr w:type="spellStart"/>
      <w:r>
        <w:t>od</w:t>
      </w:r>
      <w:proofErr w:type="spellEnd"/>
      <w:r>
        <w:t xml:space="preserve"> nature for </w:t>
      </w:r>
      <w:proofErr w:type="gramStart"/>
      <w:r>
        <w:t>local residents</w:t>
      </w:r>
      <w:proofErr w:type="gramEnd"/>
      <w:r>
        <w:t xml:space="preserve">. The colours, sounds, activity, and fascinating plethora of life on people’s doorsteps where it was once stunted or devoid of so many local creatures, waiting for the creation of habitat, understanding, focus and suitable management </w:t>
      </w:r>
      <w:proofErr w:type="gramStart"/>
      <w:r>
        <w:t>in order to</w:t>
      </w:r>
      <w:proofErr w:type="gramEnd"/>
      <w:r>
        <w:t xml:space="preserve"> flourish and give back to a community that may have not known what they were missing.</w:t>
      </w:r>
    </w:p>
    <w:p w14:paraId="7A1E3265" w14:textId="77777777" w:rsidR="00092671" w:rsidRDefault="00092671" w:rsidP="00092671">
      <w:pPr>
        <w:pStyle w:val="NoSpacing"/>
      </w:pPr>
    </w:p>
    <w:p w14:paraId="73805788" w14:textId="77777777" w:rsidR="00092671" w:rsidRDefault="00092671" w:rsidP="00092671">
      <w:pPr>
        <w:pStyle w:val="NoSpacing"/>
      </w:pPr>
      <w:r>
        <w:t xml:space="preserve">Further habitat provision recommended would be the construction of a pond, a potentially diverse habitat to incorporate into the design. With no current water feature or natural water source extant, a self-contained, well-planted pond could offer a unique habitat in isolation from floral biohazards identified locally in other surveyed green spaces, free from Japanese Knotweed, Himalayan Balsam, and Rhododendron </w:t>
      </w:r>
      <w:proofErr w:type="spellStart"/>
      <w:r>
        <w:t>Ponticum</w:t>
      </w:r>
      <w:proofErr w:type="spellEnd"/>
      <w:r>
        <w:t xml:space="preserve"> known to proliferate along local natural water courses. There is potential requirement for lining of the pond or even a raised but accessible feature, dependant of soil drainage characteristics and previously tested soil contamination and imported fill cover layer as part of planning conditions at the site (Earth Science Partnership 2021). A pond could provide a home for an array of invertebrates new to the site, including dragonflies, damselflies, aquatic invertebrates, and potential for attraction of broad ranging fauna.</w:t>
      </w:r>
    </w:p>
    <w:p w14:paraId="1DAAEC94" w14:textId="77777777" w:rsidR="00092671" w:rsidRDefault="00092671" w:rsidP="00092671">
      <w:pPr>
        <w:pStyle w:val="NoSpacing"/>
      </w:pPr>
    </w:p>
    <w:p w14:paraId="2DA09DA1" w14:textId="6666C889" w:rsidR="00092671" w:rsidRDefault="00092671" w:rsidP="00092671">
      <w:pPr>
        <w:pStyle w:val="NoSpacing"/>
      </w:pPr>
      <w:r>
        <w:t>Other opportunities for habitat creation and user benefit include attractive information panels about habitats, noticeboards for local events such as pond dipping and work parties, collaboration with local schools and community groups, developing a sensory garden, murals on remaining walls drawing on residents’ interests, cultures, and the rich heritage of the site as a landmark and proud piece of the City’s and football team’s past. More visually clear management of the area, particularly around the periphery through land usage could reduce antisocial behaviour and the abundance of fly-tipping. An investment into Vetch Field as a statement for the City, into heritage, nature, sustainability, and community, rather than removing green space for the sake of financial profitability.</w:t>
      </w:r>
    </w:p>
    <w:p w14:paraId="1028269C" w14:textId="6F5DE54B" w:rsidR="00B861D5" w:rsidRDefault="00B861D5" w:rsidP="00092671">
      <w:pPr>
        <w:pStyle w:val="NoSpacing"/>
      </w:pPr>
    </w:p>
    <w:p w14:paraId="74F93E35" w14:textId="36EA1D68" w:rsidR="00092671" w:rsidRPr="00092671" w:rsidRDefault="00B861D5" w:rsidP="00986902">
      <w:pPr>
        <w:pStyle w:val="NoSpacing"/>
      </w:pPr>
      <w:r>
        <w:lastRenderedPageBreak/>
        <w:t xml:space="preserve">The overall changes to proposed to the habitat range at Vetch Field would provide added year-round value to the current provision for focal species selected through the devised model. This increase could significantly improve the quality of the site for wildlife and the potential for human-nature interaction and positive experience for the local community and visitors. A measurable improvement via habitat data input into the Biodiversity Metric </w:t>
      </w:r>
      <w:r w:rsidR="00986902">
        <w:t>(Table 14) for the suggested improvements reveals nearly double the habitat units compared to the site with current management. It is expected that this number would only increase over time, as the data entered was for conservative estimates based on new planting and shorter timescales, where maturation and efficacy of new management techniques are predicted to positively impact the quality of habitats and therefore raise habitat units.</w:t>
      </w:r>
    </w:p>
    <w:p w14:paraId="0E3FCBCD" w14:textId="4C541E1F" w:rsidR="00092671" w:rsidRDefault="00092671" w:rsidP="00092671">
      <w:pPr>
        <w:pStyle w:val="NoSpacing"/>
        <w:rPr>
          <w:color w:val="0070C0"/>
        </w:rPr>
      </w:pPr>
    </w:p>
    <w:p w14:paraId="52145644" w14:textId="4E3E7E00" w:rsidR="00DE50D9" w:rsidRDefault="00DE50D9" w:rsidP="00DE50D9">
      <w:pPr>
        <w:pStyle w:val="Heading2"/>
      </w:pPr>
      <w:bookmarkStart w:id="73" w:name="_Toc90847367"/>
      <w:r>
        <w:t>6.</w:t>
      </w:r>
      <w:r w:rsidR="00B973F0">
        <w:t>3</w:t>
      </w:r>
      <w:r>
        <w:t xml:space="preserve"> </w:t>
      </w:r>
      <w:r w:rsidR="00986902">
        <w:t xml:space="preserve">Overall </w:t>
      </w:r>
      <w:r>
        <w:t>Recommendations</w:t>
      </w:r>
      <w:bookmarkEnd w:id="73"/>
    </w:p>
    <w:p w14:paraId="5511127C" w14:textId="0135521E" w:rsidR="00DE50D9" w:rsidRDefault="00DE50D9" w:rsidP="00092671">
      <w:pPr>
        <w:pStyle w:val="NoSpacing"/>
      </w:pPr>
      <w:r w:rsidRPr="007D51B4">
        <w:t>- Collaborative planning and thinking with a UK-wide approach to green space management</w:t>
      </w:r>
      <w:r w:rsidR="001C3DCB" w:rsidRPr="007D51B4">
        <w:t>.</w:t>
      </w:r>
    </w:p>
    <w:p w14:paraId="759BFF38" w14:textId="77777777" w:rsidR="0030631E" w:rsidRPr="007D51B4" w:rsidRDefault="0030631E" w:rsidP="00092671">
      <w:pPr>
        <w:pStyle w:val="NoSpacing"/>
      </w:pPr>
    </w:p>
    <w:p w14:paraId="72C44C74" w14:textId="401BEE24" w:rsidR="00DE50D9" w:rsidRPr="007D51B4" w:rsidRDefault="00DE50D9" w:rsidP="00092671">
      <w:pPr>
        <w:pStyle w:val="NoSpacing"/>
      </w:pPr>
      <w:r w:rsidRPr="007D51B4">
        <w:t xml:space="preserve">- Legislation put in place to guarantee </w:t>
      </w:r>
      <w:r w:rsidR="001C3DCB" w:rsidRPr="007D51B4">
        <w:t>sufficient green space provision for new development sites with an introduction of minimum biodiversity standards.</w:t>
      </w:r>
    </w:p>
    <w:p w14:paraId="0A8BB78B" w14:textId="2D0D0885" w:rsidR="001C3DCB" w:rsidRPr="007D51B4" w:rsidRDefault="001C3DCB" w:rsidP="00092671">
      <w:pPr>
        <w:pStyle w:val="NoSpacing"/>
      </w:pPr>
    </w:p>
    <w:p w14:paraId="680C928E" w14:textId="268042DE" w:rsidR="001C3DCB" w:rsidRPr="007D51B4" w:rsidRDefault="001C3DCB" w:rsidP="00092671">
      <w:pPr>
        <w:pStyle w:val="NoSpacing"/>
      </w:pPr>
      <w:r w:rsidRPr="007D51B4">
        <w:t>- Promotion at all age levels of positive interaction and interest in nature and wildlife. Potentially led by the proposed creation of the Natural History GCSE, although an alternative naming may be necessary to avoid association with the past and confusion with other subjects, to maximise potential appeal and interest in the subject within schools.</w:t>
      </w:r>
    </w:p>
    <w:p w14:paraId="21920947" w14:textId="7A7ABF55" w:rsidR="001C3DCB" w:rsidRPr="007D51B4" w:rsidRDefault="001C3DCB" w:rsidP="00092671">
      <w:pPr>
        <w:pStyle w:val="NoSpacing"/>
      </w:pPr>
    </w:p>
    <w:p w14:paraId="520B1837" w14:textId="320CEC28" w:rsidR="001C3DCB" w:rsidRPr="007D51B4" w:rsidRDefault="001C3DCB" w:rsidP="00092671">
      <w:pPr>
        <w:pStyle w:val="NoSpacing"/>
      </w:pPr>
      <w:r w:rsidRPr="007D51B4">
        <w:t xml:space="preserve">- Further research </w:t>
      </w:r>
      <w:r w:rsidR="007D51B4" w:rsidRPr="007D51B4">
        <w:t>into green space creation, habitat benefits and niches, and development of priority management techniques for advancing natural ecosystems in an urban setting.</w:t>
      </w:r>
    </w:p>
    <w:p w14:paraId="57849BCF" w14:textId="155A305D" w:rsidR="00DE50D9" w:rsidRPr="007D51B4" w:rsidRDefault="00DE50D9" w:rsidP="00092671">
      <w:pPr>
        <w:pStyle w:val="NoSpacing"/>
      </w:pPr>
    </w:p>
    <w:p w14:paraId="3FFE234C" w14:textId="4C52B060" w:rsidR="00DE50D9" w:rsidRDefault="00DE50D9" w:rsidP="00DE50D9">
      <w:pPr>
        <w:pStyle w:val="Heading2"/>
      </w:pPr>
      <w:bookmarkStart w:id="74" w:name="_Toc90847368"/>
      <w:r>
        <w:t>6.</w:t>
      </w:r>
      <w:r w:rsidR="00B973F0">
        <w:t xml:space="preserve">4 </w:t>
      </w:r>
      <w:r>
        <w:t>Conclusion</w:t>
      </w:r>
      <w:bookmarkEnd w:id="74"/>
    </w:p>
    <w:p w14:paraId="36DF969D" w14:textId="77777777" w:rsidR="00B25B3F" w:rsidRPr="0075165D" w:rsidRDefault="00B25B3F" w:rsidP="00B25B3F">
      <w:pPr>
        <w:pStyle w:val="NoSpacing"/>
      </w:pPr>
      <w:r w:rsidRPr="0075165D">
        <w:t xml:space="preserve">The shift in perception in the importance of urban green spaces and increasing scrutiny in use and management of these areas, along with advancements in understanding of the importance of biodiversity in urban environments </w:t>
      </w:r>
      <w:proofErr w:type="gramStart"/>
      <w:r w:rsidRPr="0075165D">
        <w:t>and as a whole, provides</w:t>
      </w:r>
      <w:proofErr w:type="gramEnd"/>
      <w:r w:rsidRPr="0075165D">
        <w:t xml:space="preserve"> a strong indication of the merits and contribution of this and further research in this subject area. Previous focus of mere provision of open green space with limited thought to ecosystem provision, quality of habitat and nature connectivity, along with positive human interaction and experience with diverse thriving native ecosystems, has left a gap for wildlife to fill and a need for a suitable method and guidance to help it do so. Similarly, a review of the current literature highlights an increasing propensity towards a focus on physical and psychological benefits to humans from urban green space with a short fall in specific methods to develop and manage them for nature.</w:t>
      </w:r>
    </w:p>
    <w:p w14:paraId="3AA1D176" w14:textId="77777777" w:rsidR="00B25B3F" w:rsidRDefault="00B25B3F" w:rsidP="00B25B3F">
      <w:pPr>
        <w:pStyle w:val="NoSpacing"/>
      </w:pPr>
    </w:p>
    <w:p w14:paraId="6CED8032" w14:textId="77777777" w:rsidR="00B25B3F" w:rsidRDefault="00B25B3F" w:rsidP="00B25B3F">
      <w:pPr>
        <w:pStyle w:val="NoSpacing"/>
      </w:pPr>
      <w:r>
        <w:t xml:space="preserve">Evidenced by surveys, collated data, and resultant analysis, </w:t>
      </w:r>
      <w:proofErr w:type="gramStart"/>
      <w:r>
        <w:t>it is clear that Vetch</w:t>
      </w:r>
      <w:proofErr w:type="gramEnd"/>
      <w:r>
        <w:t xml:space="preserve"> Field has suffered through changes in proposed purpose, lack of focussed management, and neglect in terms of its limited habitat offering for wildlife, which at present could be considered unintentional. Created as a temporary provision of open space, plans for urban redevelopment would remove this rare publicly accessible green space and further reduce its capacity for biodiversity and potential public benefit. The performed wildlife and habitat surveys have found numerous shortcomings but also opportunity to enhance the site for local users and nature.</w:t>
      </w:r>
    </w:p>
    <w:p w14:paraId="6E5BE051" w14:textId="77777777" w:rsidR="00B25B3F" w:rsidRDefault="00B25B3F" w:rsidP="00B25B3F">
      <w:pPr>
        <w:pStyle w:val="NoSpacing"/>
      </w:pPr>
    </w:p>
    <w:p w14:paraId="153CF37B" w14:textId="75BAB574" w:rsidR="00436390" w:rsidRDefault="00B25B3F" w:rsidP="007B59D9">
      <w:pPr>
        <w:pStyle w:val="NoSpacing"/>
      </w:pPr>
      <w:r>
        <w:t xml:space="preserve">The recommendations and developed method for improving and developing Vetch Field, adaptable for use at other urban green spaces can provide a basis for utilising these increasingly needed areas going forward. Archaic management practices must change, despite budget constraints, and inclusive of local communities as key stakeholders in fulfilling their potential. Maintaining and enhancing the natural integrity of green spaces can be achieved through collaboration and considered management, nurturing both environmental and human benefits, through ownership, </w:t>
      </w:r>
      <w:r>
        <w:lastRenderedPageBreak/>
        <w:t xml:space="preserve">structured planning, and understanding of the multitude of advantages urban green spaces can provide. </w:t>
      </w:r>
      <w:proofErr w:type="gramStart"/>
      <w:r>
        <w:t>In order for</w:t>
      </w:r>
      <w:proofErr w:type="gramEnd"/>
      <w:r>
        <w:t xml:space="preserve"> this to happen, joined up thinking and changes in legislation and landowner management are both vital and urgent if biodiversity loss is to be slowed, stopped or if possible, reversed in an integral but still yet fully understood habitat on our doorsteps.</w:t>
      </w:r>
    </w:p>
    <w:p w14:paraId="16D027C4" w14:textId="4A925129" w:rsidR="00B33AF2" w:rsidRDefault="00B33AF2" w:rsidP="007B59D9">
      <w:pPr>
        <w:pStyle w:val="NoSpacing"/>
      </w:pPr>
    </w:p>
    <w:p w14:paraId="3F2CB515" w14:textId="7C9AFBA1" w:rsidR="00B33AF2" w:rsidRDefault="00B33AF2" w:rsidP="007B59D9">
      <w:pPr>
        <w:pStyle w:val="NoSpacing"/>
      </w:pPr>
    </w:p>
    <w:p w14:paraId="60B457A2" w14:textId="0192BD58" w:rsidR="0030631E" w:rsidRDefault="0030631E" w:rsidP="007B59D9">
      <w:pPr>
        <w:pStyle w:val="NoSpacing"/>
      </w:pPr>
    </w:p>
    <w:p w14:paraId="75768420" w14:textId="6CD3CF46" w:rsidR="0030631E" w:rsidRDefault="0030631E" w:rsidP="007B59D9">
      <w:pPr>
        <w:pStyle w:val="NoSpacing"/>
      </w:pPr>
    </w:p>
    <w:p w14:paraId="14C390DE" w14:textId="4565D2AF" w:rsidR="0030631E" w:rsidRDefault="0030631E" w:rsidP="007B59D9">
      <w:pPr>
        <w:pStyle w:val="NoSpacing"/>
      </w:pPr>
    </w:p>
    <w:p w14:paraId="6E504CC7" w14:textId="60EA51A8" w:rsidR="0030631E" w:rsidRDefault="0030631E" w:rsidP="007B59D9">
      <w:pPr>
        <w:pStyle w:val="NoSpacing"/>
      </w:pPr>
    </w:p>
    <w:p w14:paraId="184B7479" w14:textId="515C3894" w:rsidR="0030631E" w:rsidRDefault="0030631E" w:rsidP="007B59D9">
      <w:pPr>
        <w:pStyle w:val="NoSpacing"/>
      </w:pPr>
    </w:p>
    <w:p w14:paraId="59F35BB5" w14:textId="1FDFE716" w:rsidR="0030631E" w:rsidRDefault="0030631E" w:rsidP="007B59D9">
      <w:pPr>
        <w:pStyle w:val="NoSpacing"/>
      </w:pPr>
    </w:p>
    <w:p w14:paraId="6BB0FA0D" w14:textId="36BE79F0" w:rsidR="0030631E" w:rsidRDefault="0030631E" w:rsidP="007B59D9">
      <w:pPr>
        <w:pStyle w:val="NoSpacing"/>
      </w:pPr>
    </w:p>
    <w:p w14:paraId="4458B312" w14:textId="4FF84E70" w:rsidR="0030631E" w:rsidRDefault="0030631E" w:rsidP="007B59D9">
      <w:pPr>
        <w:pStyle w:val="NoSpacing"/>
      </w:pPr>
    </w:p>
    <w:p w14:paraId="03E5F323" w14:textId="51A2FFA3" w:rsidR="0030631E" w:rsidRDefault="0030631E" w:rsidP="007B59D9">
      <w:pPr>
        <w:pStyle w:val="NoSpacing"/>
      </w:pPr>
    </w:p>
    <w:p w14:paraId="7535F358" w14:textId="699C56C1" w:rsidR="0030631E" w:rsidRDefault="0030631E" w:rsidP="007B59D9">
      <w:pPr>
        <w:pStyle w:val="NoSpacing"/>
      </w:pPr>
    </w:p>
    <w:p w14:paraId="2DB92BD1" w14:textId="52939B3D" w:rsidR="0030631E" w:rsidRDefault="0030631E" w:rsidP="007B59D9">
      <w:pPr>
        <w:pStyle w:val="NoSpacing"/>
      </w:pPr>
    </w:p>
    <w:p w14:paraId="03B74536" w14:textId="3CE92783" w:rsidR="0030631E" w:rsidRDefault="0030631E" w:rsidP="007B59D9">
      <w:pPr>
        <w:pStyle w:val="NoSpacing"/>
      </w:pPr>
    </w:p>
    <w:p w14:paraId="579DAD52" w14:textId="3A5E3E67" w:rsidR="0030631E" w:rsidRDefault="0030631E" w:rsidP="007B59D9">
      <w:pPr>
        <w:pStyle w:val="NoSpacing"/>
      </w:pPr>
    </w:p>
    <w:p w14:paraId="4C8CD673" w14:textId="7EDCEB5A" w:rsidR="0030631E" w:rsidRDefault="0030631E" w:rsidP="007B59D9">
      <w:pPr>
        <w:pStyle w:val="NoSpacing"/>
      </w:pPr>
    </w:p>
    <w:p w14:paraId="7C3DD500" w14:textId="5C9CAE46" w:rsidR="0030631E" w:rsidRDefault="0030631E" w:rsidP="007B59D9">
      <w:pPr>
        <w:pStyle w:val="NoSpacing"/>
      </w:pPr>
    </w:p>
    <w:p w14:paraId="01D69391" w14:textId="3EA54DFC" w:rsidR="0030631E" w:rsidRDefault="0030631E" w:rsidP="007B59D9">
      <w:pPr>
        <w:pStyle w:val="NoSpacing"/>
      </w:pPr>
    </w:p>
    <w:p w14:paraId="66AD8A52" w14:textId="79A912E3" w:rsidR="0030631E" w:rsidRDefault="0030631E" w:rsidP="007B59D9">
      <w:pPr>
        <w:pStyle w:val="NoSpacing"/>
      </w:pPr>
    </w:p>
    <w:p w14:paraId="6646781D" w14:textId="0BC723B1" w:rsidR="0030631E" w:rsidRDefault="0030631E" w:rsidP="007B59D9">
      <w:pPr>
        <w:pStyle w:val="NoSpacing"/>
      </w:pPr>
    </w:p>
    <w:p w14:paraId="71B0FBA3" w14:textId="70FEB4C2" w:rsidR="0030631E" w:rsidRDefault="0030631E" w:rsidP="007B59D9">
      <w:pPr>
        <w:pStyle w:val="NoSpacing"/>
      </w:pPr>
    </w:p>
    <w:p w14:paraId="7669588E" w14:textId="44D1D53F" w:rsidR="0030631E" w:rsidRDefault="0030631E" w:rsidP="007B59D9">
      <w:pPr>
        <w:pStyle w:val="NoSpacing"/>
      </w:pPr>
    </w:p>
    <w:p w14:paraId="40EEBC83" w14:textId="361413A7" w:rsidR="0030631E" w:rsidRDefault="0030631E" w:rsidP="007B59D9">
      <w:pPr>
        <w:pStyle w:val="NoSpacing"/>
      </w:pPr>
    </w:p>
    <w:p w14:paraId="3B42CA34" w14:textId="2939F871" w:rsidR="0030631E" w:rsidRDefault="0030631E" w:rsidP="007B59D9">
      <w:pPr>
        <w:pStyle w:val="NoSpacing"/>
      </w:pPr>
    </w:p>
    <w:p w14:paraId="2FFCC71E" w14:textId="732FFA4C" w:rsidR="0030631E" w:rsidRDefault="0030631E" w:rsidP="007B59D9">
      <w:pPr>
        <w:pStyle w:val="NoSpacing"/>
      </w:pPr>
    </w:p>
    <w:p w14:paraId="12A23DE8" w14:textId="5A4B089A" w:rsidR="0030631E" w:rsidRDefault="0030631E" w:rsidP="007B59D9">
      <w:pPr>
        <w:pStyle w:val="NoSpacing"/>
      </w:pPr>
    </w:p>
    <w:p w14:paraId="0B95D962" w14:textId="5E197A42" w:rsidR="0030631E" w:rsidRDefault="0030631E" w:rsidP="007B59D9">
      <w:pPr>
        <w:pStyle w:val="NoSpacing"/>
      </w:pPr>
    </w:p>
    <w:p w14:paraId="12741883" w14:textId="32A42A34" w:rsidR="0030631E" w:rsidRDefault="0030631E" w:rsidP="007B59D9">
      <w:pPr>
        <w:pStyle w:val="NoSpacing"/>
      </w:pPr>
    </w:p>
    <w:p w14:paraId="5EF3E621" w14:textId="12F153A2" w:rsidR="0030631E" w:rsidRDefault="0030631E" w:rsidP="007B59D9">
      <w:pPr>
        <w:pStyle w:val="NoSpacing"/>
      </w:pPr>
    </w:p>
    <w:p w14:paraId="4F222F6A" w14:textId="6028686F" w:rsidR="0030631E" w:rsidRDefault="0030631E" w:rsidP="007B59D9">
      <w:pPr>
        <w:pStyle w:val="NoSpacing"/>
      </w:pPr>
    </w:p>
    <w:p w14:paraId="093B5985" w14:textId="2429AA36" w:rsidR="0030631E" w:rsidRDefault="0030631E" w:rsidP="007B59D9">
      <w:pPr>
        <w:pStyle w:val="NoSpacing"/>
      </w:pPr>
    </w:p>
    <w:p w14:paraId="6D739F26" w14:textId="454C1DCE" w:rsidR="0030631E" w:rsidRDefault="0030631E" w:rsidP="007B59D9">
      <w:pPr>
        <w:pStyle w:val="NoSpacing"/>
      </w:pPr>
    </w:p>
    <w:p w14:paraId="1420511D" w14:textId="531D35C0" w:rsidR="0030631E" w:rsidRDefault="0030631E" w:rsidP="007B59D9">
      <w:pPr>
        <w:pStyle w:val="NoSpacing"/>
      </w:pPr>
    </w:p>
    <w:p w14:paraId="22A3D5F4" w14:textId="66F719C2" w:rsidR="0030631E" w:rsidRDefault="0030631E" w:rsidP="007B59D9">
      <w:pPr>
        <w:pStyle w:val="NoSpacing"/>
      </w:pPr>
    </w:p>
    <w:p w14:paraId="30A40B95" w14:textId="100275F7" w:rsidR="0030631E" w:rsidRDefault="0030631E" w:rsidP="007B59D9">
      <w:pPr>
        <w:pStyle w:val="NoSpacing"/>
      </w:pPr>
    </w:p>
    <w:p w14:paraId="49743A61" w14:textId="40AFD284" w:rsidR="0030631E" w:rsidRDefault="0030631E" w:rsidP="007B59D9">
      <w:pPr>
        <w:pStyle w:val="NoSpacing"/>
      </w:pPr>
    </w:p>
    <w:p w14:paraId="342BEAAB" w14:textId="5617BB86" w:rsidR="0030631E" w:rsidRDefault="0030631E" w:rsidP="007B59D9">
      <w:pPr>
        <w:pStyle w:val="NoSpacing"/>
      </w:pPr>
    </w:p>
    <w:p w14:paraId="6781DDE4" w14:textId="31E3085D" w:rsidR="0030631E" w:rsidRDefault="0030631E" w:rsidP="007B59D9">
      <w:pPr>
        <w:pStyle w:val="NoSpacing"/>
      </w:pPr>
    </w:p>
    <w:p w14:paraId="6DC49FDE" w14:textId="3D74701B" w:rsidR="0030631E" w:rsidRDefault="0030631E" w:rsidP="007B59D9">
      <w:pPr>
        <w:pStyle w:val="NoSpacing"/>
      </w:pPr>
    </w:p>
    <w:p w14:paraId="36FD7E1F" w14:textId="1A42782D" w:rsidR="0030631E" w:rsidRDefault="0030631E" w:rsidP="007B59D9">
      <w:pPr>
        <w:pStyle w:val="NoSpacing"/>
      </w:pPr>
    </w:p>
    <w:p w14:paraId="03091B5C" w14:textId="75B1AB2B" w:rsidR="0030631E" w:rsidRDefault="0030631E" w:rsidP="007B59D9">
      <w:pPr>
        <w:pStyle w:val="NoSpacing"/>
      </w:pPr>
    </w:p>
    <w:p w14:paraId="3C008D9A" w14:textId="276C6F27" w:rsidR="0030631E" w:rsidRDefault="0030631E" w:rsidP="007B59D9">
      <w:pPr>
        <w:pStyle w:val="NoSpacing"/>
      </w:pPr>
    </w:p>
    <w:p w14:paraId="05F102D7" w14:textId="18CCCEC3" w:rsidR="0030631E" w:rsidRDefault="0030631E" w:rsidP="007B59D9">
      <w:pPr>
        <w:pStyle w:val="NoSpacing"/>
      </w:pPr>
    </w:p>
    <w:p w14:paraId="0424CDA2" w14:textId="097A9DCE" w:rsidR="0030631E" w:rsidRDefault="0030631E" w:rsidP="007B59D9">
      <w:pPr>
        <w:pStyle w:val="NoSpacing"/>
      </w:pPr>
    </w:p>
    <w:p w14:paraId="4004928C" w14:textId="70AA1C70" w:rsidR="0030631E" w:rsidRDefault="0030631E" w:rsidP="007B59D9">
      <w:pPr>
        <w:pStyle w:val="NoSpacing"/>
      </w:pPr>
    </w:p>
    <w:p w14:paraId="4911DCD6" w14:textId="77777777" w:rsidR="0030631E" w:rsidRPr="007D51B4" w:rsidRDefault="0030631E" w:rsidP="007B59D9">
      <w:pPr>
        <w:pStyle w:val="NoSpacing"/>
      </w:pPr>
    </w:p>
    <w:p w14:paraId="434CAA0C" w14:textId="168CCB44" w:rsidR="003E26BC" w:rsidRPr="00092F80" w:rsidRDefault="00B76C99" w:rsidP="003E26BC">
      <w:pPr>
        <w:pStyle w:val="Heading1"/>
        <w:rPr>
          <w:rFonts w:cstheme="majorHAnsi"/>
          <w:sz w:val="22"/>
          <w:szCs w:val="22"/>
        </w:rPr>
      </w:pPr>
      <w:bookmarkStart w:id="75" w:name="_Toc90847369"/>
      <w:r w:rsidRPr="00092F80">
        <w:rPr>
          <w:rFonts w:cstheme="majorHAnsi"/>
          <w:sz w:val="22"/>
          <w:szCs w:val="22"/>
        </w:rPr>
        <w:lastRenderedPageBreak/>
        <w:t>References</w:t>
      </w:r>
      <w:bookmarkEnd w:id="75"/>
    </w:p>
    <w:p w14:paraId="505E8BC4" w14:textId="72D7FCCF" w:rsidR="004D4708" w:rsidRPr="00092F80" w:rsidRDefault="004D4708" w:rsidP="004D4708">
      <w:pPr>
        <w:pStyle w:val="NoSpacing"/>
        <w:rPr>
          <w:rFonts w:asciiTheme="majorHAnsi" w:hAnsiTheme="majorHAnsi" w:cstheme="majorHAnsi"/>
        </w:rPr>
      </w:pPr>
    </w:p>
    <w:p w14:paraId="630A8017" w14:textId="31B26885" w:rsidR="00203FB4" w:rsidRPr="0034336F" w:rsidRDefault="00203FB4" w:rsidP="004D4708">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Aderyn 2021. </w:t>
      </w:r>
      <w:hyperlink r:id="rId52" w:history="1">
        <w:r w:rsidRPr="0034336F">
          <w:rPr>
            <w:rFonts w:asciiTheme="majorHAnsi" w:hAnsiTheme="majorHAnsi" w:cstheme="majorHAnsi"/>
            <w:sz w:val="20"/>
            <w:szCs w:val="20"/>
          </w:rPr>
          <w:t>Aderyn :: Public :: What's in my Area? :: Search Results (lercwales.org.uk)</w:t>
        </w:r>
      </w:hyperlink>
      <w:r w:rsidRPr="0034336F">
        <w:rPr>
          <w:rFonts w:asciiTheme="majorHAnsi" w:hAnsiTheme="majorHAnsi" w:cstheme="majorHAnsi"/>
          <w:sz w:val="20"/>
          <w:szCs w:val="20"/>
        </w:rPr>
        <w:t xml:space="preserve"> </w:t>
      </w:r>
      <w:r w:rsidR="00436390" w:rsidRPr="00647D00">
        <w:rPr>
          <w:rFonts w:asciiTheme="majorHAnsi" w:hAnsiTheme="majorHAnsi" w:cstheme="majorHAnsi"/>
          <w:sz w:val="20"/>
          <w:szCs w:val="20"/>
        </w:rPr>
        <w:t>https://aderyn.lercwales.org.uk/public/search/results?latlng=&amp;gridref=SS6592</w:t>
      </w:r>
      <w:r w:rsidR="00436390">
        <w:rPr>
          <w:rFonts w:asciiTheme="majorHAnsi" w:hAnsiTheme="majorHAnsi" w:cstheme="majorHAnsi"/>
          <w:sz w:val="20"/>
          <w:szCs w:val="20"/>
        </w:rPr>
        <w:t xml:space="preserve"> Accessed 5/10/21</w:t>
      </w:r>
    </w:p>
    <w:p w14:paraId="63C93500" w14:textId="77777777" w:rsidR="00203FB4" w:rsidRPr="0034336F" w:rsidRDefault="00203FB4" w:rsidP="004D4708">
      <w:pPr>
        <w:pStyle w:val="NoSpacing"/>
        <w:rPr>
          <w:rFonts w:asciiTheme="majorHAnsi" w:hAnsiTheme="majorHAnsi" w:cstheme="majorHAnsi"/>
          <w:sz w:val="20"/>
          <w:szCs w:val="20"/>
        </w:rPr>
      </w:pPr>
    </w:p>
    <w:p w14:paraId="1B433F6A" w14:textId="03D2FDC8" w:rsidR="004D4708" w:rsidRPr="0034336F" w:rsidRDefault="004D4708" w:rsidP="004D4708">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Aerts, R., Stas, M., </w:t>
      </w:r>
      <w:proofErr w:type="spellStart"/>
      <w:r w:rsidRPr="0034336F">
        <w:rPr>
          <w:rFonts w:asciiTheme="majorHAnsi" w:hAnsiTheme="majorHAnsi" w:cstheme="majorHAnsi"/>
          <w:sz w:val="20"/>
          <w:szCs w:val="20"/>
        </w:rPr>
        <w:t>Vanlessen</w:t>
      </w:r>
      <w:proofErr w:type="spellEnd"/>
      <w:r w:rsidRPr="0034336F">
        <w:rPr>
          <w:rFonts w:asciiTheme="majorHAnsi" w:hAnsiTheme="majorHAnsi" w:cstheme="majorHAnsi"/>
          <w:sz w:val="20"/>
          <w:szCs w:val="20"/>
        </w:rPr>
        <w:t xml:space="preserve">, N., Hendrickx, M., </w:t>
      </w:r>
      <w:proofErr w:type="spellStart"/>
      <w:r w:rsidRPr="0034336F">
        <w:rPr>
          <w:rFonts w:asciiTheme="majorHAnsi" w:hAnsiTheme="majorHAnsi" w:cstheme="majorHAnsi"/>
          <w:sz w:val="20"/>
          <w:szCs w:val="20"/>
        </w:rPr>
        <w:t>Bruffaerts</w:t>
      </w:r>
      <w:proofErr w:type="spellEnd"/>
      <w:r w:rsidRPr="0034336F">
        <w:rPr>
          <w:rFonts w:asciiTheme="majorHAnsi" w:hAnsiTheme="majorHAnsi" w:cstheme="majorHAnsi"/>
          <w:sz w:val="20"/>
          <w:szCs w:val="20"/>
        </w:rPr>
        <w:t xml:space="preserve">, N., Hoebeke, L., </w:t>
      </w:r>
      <w:proofErr w:type="spellStart"/>
      <w:r w:rsidRPr="0034336F">
        <w:rPr>
          <w:rFonts w:asciiTheme="majorHAnsi" w:hAnsiTheme="majorHAnsi" w:cstheme="majorHAnsi"/>
          <w:sz w:val="20"/>
          <w:szCs w:val="20"/>
        </w:rPr>
        <w:t>Dendoncker</w:t>
      </w:r>
      <w:proofErr w:type="spellEnd"/>
      <w:r w:rsidRPr="0034336F">
        <w:rPr>
          <w:rFonts w:asciiTheme="majorHAnsi" w:hAnsiTheme="majorHAnsi" w:cstheme="majorHAnsi"/>
          <w:sz w:val="20"/>
          <w:szCs w:val="20"/>
        </w:rPr>
        <w:t xml:space="preserve">, N., Dujardin, S., </w:t>
      </w:r>
      <w:proofErr w:type="spellStart"/>
      <w:r w:rsidRPr="0034336F">
        <w:rPr>
          <w:rFonts w:asciiTheme="majorHAnsi" w:hAnsiTheme="majorHAnsi" w:cstheme="majorHAnsi"/>
          <w:sz w:val="20"/>
          <w:szCs w:val="20"/>
        </w:rPr>
        <w:t>Saenen</w:t>
      </w:r>
      <w:proofErr w:type="spellEnd"/>
      <w:r w:rsidRPr="0034336F">
        <w:rPr>
          <w:rFonts w:asciiTheme="majorHAnsi" w:hAnsiTheme="majorHAnsi" w:cstheme="majorHAnsi"/>
          <w:sz w:val="20"/>
          <w:szCs w:val="20"/>
        </w:rPr>
        <w:t xml:space="preserve">, N.D., Van Nieuwenhuyse, A., Aerts, J., Van </w:t>
      </w:r>
      <w:proofErr w:type="spellStart"/>
      <w:r w:rsidRPr="0034336F">
        <w:rPr>
          <w:rFonts w:asciiTheme="majorHAnsi" w:hAnsiTheme="majorHAnsi" w:cstheme="majorHAnsi"/>
          <w:sz w:val="20"/>
          <w:szCs w:val="20"/>
        </w:rPr>
        <w:t>Orshoven</w:t>
      </w:r>
      <w:proofErr w:type="spellEnd"/>
      <w:r w:rsidRPr="0034336F">
        <w:rPr>
          <w:rFonts w:asciiTheme="majorHAnsi" w:hAnsiTheme="majorHAnsi" w:cstheme="majorHAnsi"/>
          <w:sz w:val="20"/>
          <w:szCs w:val="20"/>
        </w:rPr>
        <w:t xml:space="preserve">, J., Nawrot, T.S. and Somers, B., 2020. Residential green space and seasonal distress in a cohort of tree pollen allergy patients. International journal of hygiene and environmental health; Int J </w:t>
      </w:r>
      <w:proofErr w:type="spellStart"/>
      <w:r w:rsidRPr="0034336F">
        <w:rPr>
          <w:rFonts w:asciiTheme="majorHAnsi" w:hAnsiTheme="majorHAnsi" w:cstheme="majorHAnsi"/>
          <w:sz w:val="20"/>
          <w:szCs w:val="20"/>
        </w:rPr>
        <w:t>Hyg</w:t>
      </w:r>
      <w:proofErr w:type="spellEnd"/>
      <w:r w:rsidRPr="0034336F">
        <w:rPr>
          <w:rFonts w:asciiTheme="majorHAnsi" w:hAnsiTheme="majorHAnsi" w:cstheme="majorHAnsi"/>
          <w:sz w:val="20"/>
          <w:szCs w:val="20"/>
        </w:rPr>
        <w:t xml:space="preserve"> Environ Health, 223(1), pp. 71-79.</w:t>
      </w:r>
    </w:p>
    <w:p w14:paraId="7DE48139" w14:textId="77777777" w:rsidR="004D4708" w:rsidRPr="0034336F" w:rsidRDefault="004D4708" w:rsidP="004D4708">
      <w:pPr>
        <w:pStyle w:val="NoSpacing"/>
        <w:rPr>
          <w:rFonts w:asciiTheme="majorHAnsi" w:hAnsiTheme="majorHAnsi" w:cstheme="majorHAnsi"/>
          <w:sz w:val="20"/>
          <w:szCs w:val="20"/>
        </w:rPr>
      </w:pPr>
    </w:p>
    <w:p w14:paraId="423E5EFE" w14:textId="77777777" w:rsidR="004D4708" w:rsidRPr="0034336F" w:rsidRDefault="004D4708" w:rsidP="004D4708">
      <w:pPr>
        <w:pStyle w:val="NoSpacing"/>
        <w:rPr>
          <w:rFonts w:asciiTheme="majorHAnsi" w:hAnsiTheme="majorHAnsi" w:cstheme="majorHAnsi"/>
          <w:sz w:val="20"/>
          <w:szCs w:val="20"/>
        </w:rPr>
      </w:pPr>
      <w:r w:rsidRPr="0034336F">
        <w:rPr>
          <w:rFonts w:asciiTheme="majorHAnsi" w:hAnsiTheme="majorHAnsi" w:cstheme="majorHAnsi"/>
          <w:sz w:val="20"/>
          <w:szCs w:val="20"/>
        </w:rPr>
        <w:t>Alberti, M., 2005. The Effects of Urban Patterns on Ecosystem Function. International regional science review, 28(2), pp. 168-192.</w:t>
      </w:r>
    </w:p>
    <w:p w14:paraId="3B36E17E" w14:textId="6BE45981" w:rsidR="00040B72" w:rsidRPr="00FA6FEB" w:rsidRDefault="00040B72" w:rsidP="00067F81">
      <w:pPr>
        <w:pStyle w:val="NoSpacing"/>
        <w:rPr>
          <w:rFonts w:asciiTheme="majorHAnsi" w:hAnsiTheme="majorHAnsi" w:cstheme="majorHAnsi"/>
          <w:sz w:val="20"/>
          <w:szCs w:val="20"/>
        </w:rPr>
      </w:pPr>
    </w:p>
    <w:p w14:paraId="324A9234" w14:textId="6647D15D" w:rsidR="00FA6FEB" w:rsidRPr="00FA6FEB" w:rsidRDefault="00FA6FEB" w:rsidP="00067F81">
      <w:pPr>
        <w:pStyle w:val="NoSpacing"/>
        <w:rPr>
          <w:rFonts w:asciiTheme="majorHAnsi" w:hAnsiTheme="majorHAnsi" w:cstheme="majorHAnsi"/>
          <w:sz w:val="20"/>
          <w:szCs w:val="20"/>
          <w:lang w:eastAsia="en-GB"/>
        </w:rPr>
      </w:pPr>
      <w:r w:rsidRPr="00FA6FEB">
        <w:rPr>
          <w:rFonts w:asciiTheme="majorHAnsi" w:hAnsiTheme="majorHAnsi" w:cstheme="majorHAnsi"/>
          <w:sz w:val="20"/>
          <w:szCs w:val="20"/>
          <w:lang w:eastAsia="en-GB"/>
        </w:rPr>
        <w:t>Apfelbeck, B., Jakoby, C., Hanusch, M., Steffani, E.B., Hauck, T.E. and Weisser, W.W., 2019. A Conceptual Framework for Choosing Target Species for Wildlife-Inclusive Urban Design. </w:t>
      </w:r>
      <w:r w:rsidRPr="00FA6FEB">
        <w:rPr>
          <w:rFonts w:asciiTheme="majorHAnsi" w:hAnsiTheme="majorHAnsi" w:cstheme="majorHAnsi"/>
          <w:i/>
          <w:iCs/>
          <w:sz w:val="20"/>
          <w:szCs w:val="20"/>
          <w:lang w:eastAsia="en-GB"/>
        </w:rPr>
        <w:t>Sustainability (Basel, Switzerland), </w:t>
      </w:r>
      <w:r w:rsidRPr="00FA6FEB">
        <w:rPr>
          <w:rFonts w:asciiTheme="majorHAnsi" w:hAnsiTheme="majorHAnsi" w:cstheme="majorHAnsi"/>
          <w:sz w:val="20"/>
          <w:szCs w:val="20"/>
          <w:lang w:eastAsia="en-GB"/>
        </w:rPr>
        <w:t>11(24), pp. 6972.</w:t>
      </w:r>
    </w:p>
    <w:p w14:paraId="771B32D9" w14:textId="77777777" w:rsidR="00FA6FEB" w:rsidRPr="0034336F" w:rsidRDefault="00FA6FEB" w:rsidP="00067F81">
      <w:pPr>
        <w:pStyle w:val="NoSpacing"/>
        <w:rPr>
          <w:rFonts w:asciiTheme="majorHAnsi" w:hAnsiTheme="majorHAnsi" w:cstheme="majorHAnsi"/>
          <w:sz w:val="20"/>
          <w:szCs w:val="20"/>
        </w:rPr>
      </w:pPr>
    </w:p>
    <w:p w14:paraId="27323719" w14:textId="5C1BF33E" w:rsidR="00447E5A" w:rsidRPr="0034336F" w:rsidRDefault="00447E5A" w:rsidP="00447E5A">
      <w:pPr>
        <w:pStyle w:val="NoSpacing"/>
        <w:rPr>
          <w:rFonts w:asciiTheme="majorHAnsi" w:hAnsiTheme="majorHAnsi" w:cstheme="majorHAnsi"/>
          <w:sz w:val="20"/>
          <w:szCs w:val="20"/>
        </w:rPr>
      </w:pPr>
      <w:bookmarkStart w:id="76" w:name="_Hlk87448781"/>
      <w:r w:rsidRPr="0034336F">
        <w:rPr>
          <w:rFonts w:asciiTheme="majorHAnsi" w:hAnsiTheme="majorHAnsi" w:cstheme="majorHAnsi"/>
          <w:sz w:val="20"/>
          <w:szCs w:val="20"/>
        </w:rPr>
        <w:t>Ashton, J., 2015</w:t>
      </w:r>
      <w:bookmarkEnd w:id="76"/>
      <w:r w:rsidRPr="0034336F">
        <w:rPr>
          <w:rFonts w:asciiTheme="majorHAnsi" w:hAnsiTheme="majorHAnsi" w:cstheme="majorHAnsi"/>
          <w:sz w:val="20"/>
          <w:szCs w:val="20"/>
        </w:rPr>
        <w:t xml:space="preserve">. Plants and green spaces provide more than just aesthetic benefits. Perspectives in public health; </w:t>
      </w:r>
      <w:proofErr w:type="spellStart"/>
      <w:r w:rsidRPr="0034336F">
        <w:rPr>
          <w:rFonts w:asciiTheme="majorHAnsi" w:hAnsiTheme="majorHAnsi" w:cstheme="majorHAnsi"/>
          <w:sz w:val="20"/>
          <w:szCs w:val="20"/>
        </w:rPr>
        <w:t>Perspect</w:t>
      </w:r>
      <w:proofErr w:type="spellEnd"/>
      <w:r w:rsidRPr="0034336F">
        <w:rPr>
          <w:rFonts w:asciiTheme="majorHAnsi" w:hAnsiTheme="majorHAnsi" w:cstheme="majorHAnsi"/>
          <w:sz w:val="20"/>
          <w:szCs w:val="20"/>
        </w:rPr>
        <w:t xml:space="preserve"> Public Health, 135(4), pp. 178-179.</w:t>
      </w:r>
    </w:p>
    <w:p w14:paraId="374F6B23" w14:textId="77777777" w:rsidR="00447E5A" w:rsidRPr="0034336F" w:rsidRDefault="00447E5A" w:rsidP="00447E5A">
      <w:pPr>
        <w:pStyle w:val="NoSpacing"/>
        <w:rPr>
          <w:rFonts w:asciiTheme="majorHAnsi" w:hAnsiTheme="majorHAnsi" w:cstheme="majorHAnsi"/>
          <w:sz w:val="20"/>
          <w:szCs w:val="20"/>
        </w:rPr>
      </w:pPr>
    </w:p>
    <w:p w14:paraId="02599457" w14:textId="04094CF5" w:rsidR="00092F80" w:rsidRPr="0034336F" w:rsidRDefault="00777065" w:rsidP="00777065">
      <w:pPr>
        <w:pStyle w:val="NormalWeb"/>
        <w:spacing w:before="0" w:beforeAutospacing="0" w:after="160" w:afterAutospacing="0" w:line="256" w:lineRule="auto"/>
        <w:rPr>
          <w:rFonts w:asciiTheme="majorHAnsi" w:eastAsiaTheme="minorEastAsia" w:hAnsiTheme="majorHAnsi" w:cstheme="majorHAnsi"/>
          <w:color w:val="000000" w:themeColor="text1"/>
          <w:kern w:val="24"/>
          <w:sz w:val="20"/>
          <w:szCs w:val="20"/>
        </w:rPr>
      </w:pPr>
      <w:r w:rsidRPr="0034336F">
        <w:rPr>
          <w:rFonts w:asciiTheme="majorHAnsi" w:eastAsiaTheme="minorEastAsia" w:hAnsiTheme="majorHAnsi" w:cstheme="majorHAnsi"/>
          <w:color w:val="000000" w:themeColor="text1"/>
          <w:kern w:val="24"/>
          <w:sz w:val="20"/>
          <w:szCs w:val="20"/>
        </w:rPr>
        <w:t>Attenborough 2020</w:t>
      </w:r>
      <w:r w:rsidR="00DE4F12" w:rsidRPr="0034336F">
        <w:rPr>
          <w:rFonts w:asciiTheme="majorHAnsi" w:eastAsiaTheme="minorEastAsia" w:hAnsiTheme="majorHAnsi" w:cstheme="majorHAnsi"/>
          <w:color w:val="000000" w:themeColor="text1"/>
          <w:kern w:val="24"/>
          <w:sz w:val="20"/>
          <w:szCs w:val="20"/>
        </w:rPr>
        <w:t>.</w:t>
      </w:r>
      <w:r w:rsidRPr="0034336F">
        <w:rPr>
          <w:rFonts w:asciiTheme="majorHAnsi" w:eastAsiaTheme="minorEastAsia" w:hAnsiTheme="majorHAnsi" w:cstheme="majorHAnsi"/>
          <w:color w:val="000000" w:themeColor="text1"/>
          <w:kern w:val="24"/>
          <w:sz w:val="20"/>
          <w:szCs w:val="20"/>
        </w:rPr>
        <w:t xml:space="preserve"> (goodreads.com) A Life on Our Planet Quotes by David Attenborough </w:t>
      </w:r>
      <w:r w:rsidR="00092F80" w:rsidRPr="0034336F">
        <w:rPr>
          <w:rFonts w:asciiTheme="majorHAnsi" w:eastAsiaTheme="minorEastAsia" w:hAnsiTheme="majorHAnsi" w:cstheme="majorHAnsi"/>
          <w:color w:val="000000" w:themeColor="text1"/>
          <w:kern w:val="24"/>
          <w:sz w:val="20"/>
          <w:szCs w:val="20"/>
        </w:rPr>
        <w:t xml:space="preserve">https://www.goodreads.com/work/quotes/84272267-a-life-on-our-planet-my-witness-statement-and-a-vision-for-the-future </w:t>
      </w:r>
      <w:r w:rsidR="00092F80" w:rsidRPr="0034336F">
        <w:rPr>
          <w:rFonts w:asciiTheme="majorHAnsi" w:eastAsia="Calibri" w:hAnsiTheme="majorHAnsi" w:cstheme="majorHAnsi"/>
          <w:color w:val="000000" w:themeColor="text1"/>
          <w:kern w:val="24"/>
          <w:sz w:val="20"/>
          <w:szCs w:val="20"/>
        </w:rPr>
        <w:t>Accessed 3/3/21</w:t>
      </w:r>
      <w:r w:rsidRPr="0034336F">
        <w:rPr>
          <w:rFonts w:asciiTheme="majorHAnsi" w:eastAsiaTheme="minorEastAsia" w:hAnsiTheme="majorHAnsi" w:cstheme="majorHAnsi"/>
          <w:color w:val="000000" w:themeColor="text1"/>
          <w:kern w:val="24"/>
          <w:sz w:val="20"/>
          <w:szCs w:val="20"/>
        </w:rPr>
        <w:t xml:space="preserve"> </w:t>
      </w:r>
    </w:p>
    <w:p w14:paraId="0D190689" w14:textId="4A254557" w:rsidR="00092F80" w:rsidRPr="0034336F" w:rsidRDefault="00092F80" w:rsidP="00092F80">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Ashman, R. and Patterson, A., 2015. Seeing the big picture in services marketing research: infographics, </w:t>
      </w:r>
      <w:proofErr w:type="gramStart"/>
      <w:r w:rsidRPr="0034336F">
        <w:rPr>
          <w:rFonts w:asciiTheme="majorHAnsi" w:hAnsiTheme="majorHAnsi" w:cstheme="majorHAnsi"/>
          <w:sz w:val="20"/>
          <w:szCs w:val="20"/>
        </w:rPr>
        <w:t>SEM</w:t>
      </w:r>
      <w:proofErr w:type="gramEnd"/>
      <w:r w:rsidRPr="0034336F">
        <w:rPr>
          <w:rFonts w:asciiTheme="majorHAnsi" w:hAnsiTheme="majorHAnsi" w:cstheme="majorHAnsi"/>
          <w:sz w:val="20"/>
          <w:szCs w:val="20"/>
        </w:rPr>
        <w:t xml:space="preserve"> and data visualisation. </w:t>
      </w:r>
      <w:r w:rsidRPr="0034336F">
        <w:rPr>
          <w:rFonts w:asciiTheme="majorHAnsi" w:hAnsiTheme="majorHAnsi" w:cstheme="majorHAnsi"/>
          <w:i/>
          <w:iCs/>
          <w:sz w:val="20"/>
          <w:szCs w:val="20"/>
        </w:rPr>
        <w:t>The Journal of services marketing, </w:t>
      </w:r>
      <w:r w:rsidRPr="0034336F">
        <w:rPr>
          <w:rFonts w:asciiTheme="majorHAnsi" w:hAnsiTheme="majorHAnsi" w:cstheme="majorHAnsi"/>
          <w:sz w:val="20"/>
          <w:szCs w:val="20"/>
        </w:rPr>
        <w:t>29(6), pp. 613-621.</w:t>
      </w:r>
    </w:p>
    <w:p w14:paraId="4F9B3533" w14:textId="77777777" w:rsidR="00887F3A" w:rsidRPr="0034336F" w:rsidRDefault="00887F3A" w:rsidP="00887F3A">
      <w:pPr>
        <w:pStyle w:val="NoSpacing"/>
        <w:rPr>
          <w:rFonts w:asciiTheme="majorHAnsi" w:hAnsiTheme="majorHAnsi" w:cstheme="majorHAnsi"/>
          <w:sz w:val="20"/>
          <w:szCs w:val="20"/>
        </w:rPr>
      </w:pPr>
    </w:p>
    <w:p w14:paraId="454A940B" w14:textId="2460721C" w:rsidR="00BD2540" w:rsidRPr="00647D00" w:rsidRDefault="00374E0F" w:rsidP="00647D00">
      <w:pPr>
        <w:pStyle w:val="NormalWeb"/>
        <w:spacing w:before="0" w:beforeAutospacing="0" w:after="160" w:afterAutospacing="0" w:line="256" w:lineRule="auto"/>
        <w:rPr>
          <w:rFonts w:asciiTheme="majorHAnsi" w:hAnsiTheme="majorHAnsi" w:cstheme="majorHAnsi"/>
          <w:sz w:val="20"/>
          <w:szCs w:val="20"/>
          <w:shd w:val="clear" w:color="auto" w:fill="FFFFFF"/>
        </w:rPr>
      </w:pPr>
      <w:r w:rsidRPr="0034336F">
        <w:rPr>
          <w:rFonts w:asciiTheme="majorHAnsi" w:hAnsiTheme="majorHAnsi" w:cstheme="majorHAnsi"/>
          <w:sz w:val="20"/>
          <w:szCs w:val="20"/>
          <w:shd w:val="clear" w:color="auto" w:fill="FFFFFF"/>
        </w:rPr>
        <w:t>Baker, P., 2018. Identifying the connection between Roman conceptions of 'Pure Air' and physical and mental health in Pompeian gardens (c.150 BC-AD 79): a multi-sensory approach to ancient medicine. </w:t>
      </w:r>
      <w:r w:rsidRPr="0034336F">
        <w:rPr>
          <w:rFonts w:asciiTheme="majorHAnsi" w:hAnsiTheme="majorHAnsi" w:cstheme="majorHAnsi"/>
          <w:i/>
          <w:iCs/>
          <w:sz w:val="20"/>
          <w:szCs w:val="20"/>
          <w:shd w:val="clear" w:color="auto" w:fill="FFFFFF"/>
        </w:rPr>
        <w:t>World archaeology, </w:t>
      </w:r>
      <w:r w:rsidRPr="0034336F">
        <w:rPr>
          <w:rFonts w:asciiTheme="majorHAnsi" w:hAnsiTheme="majorHAnsi" w:cstheme="majorHAnsi"/>
          <w:sz w:val="20"/>
          <w:szCs w:val="20"/>
          <w:shd w:val="clear" w:color="auto" w:fill="FFFFFF"/>
        </w:rPr>
        <w:t>50(3), pp. 404-417.</w:t>
      </w:r>
    </w:p>
    <w:p w14:paraId="3B7AE9F5" w14:textId="75C7200C" w:rsidR="00DE4A03" w:rsidRPr="00436390" w:rsidRDefault="00DE4A03" w:rsidP="00DE4A03">
      <w:pPr>
        <w:pStyle w:val="NormalWeb"/>
        <w:shd w:val="clear" w:color="auto" w:fill="FFFFFF"/>
        <w:spacing w:before="0" w:beforeAutospacing="0" w:after="173" w:afterAutospacing="0"/>
        <w:rPr>
          <w:rFonts w:asciiTheme="majorHAnsi" w:hAnsiTheme="majorHAnsi" w:cstheme="majorHAnsi"/>
          <w:sz w:val="20"/>
          <w:szCs w:val="20"/>
        </w:rPr>
      </w:pPr>
      <w:proofErr w:type="spellStart"/>
      <w:r w:rsidRPr="0034336F">
        <w:rPr>
          <w:rFonts w:asciiTheme="majorHAnsi" w:hAnsiTheme="majorHAnsi" w:cstheme="majorHAnsi"/>
          <w:sz w:val="20"/>
          <w:szCs w:val="20"/>
        </w:rPr>
        <w:t>Beninde</w:t>
      </w:r>
      <w:proofErr w:type="spellEnd"/>
      <w:r w:rsidRPr="0034336F">
        <w:rPr>
          <w:rFonts w:asciiTheme="majorHAnsi" w:hAnsiTheme="majorHAnsi" w:cstheme="majorHAnsi"/>
          <w:sz w:val="20"/>
          <w:szCs w:val="20"/>
        </w:rPr>
        <w:t xml:space="preserve">, J., Veith, M., </w:t>
      </w:r>
      <w:proofErr w:type="spellStart"/>
      <w:r w:rsidRPr="0034336F">
        <w:rPr>
          <w:rFonts w:asciiTheme="majorHAnsi" w:hAnsiTheme="majorHAnsi" w:cstheme="majorHAnsi"/>
          <w:sz w:val="20"/>
          <w:szCs w:val="20"/>
        </w:rPr>
        <w:t>Hochkirch</w:t>
      </w:r>
      <w:proofErr w:type="spellEnd"/>
      <w:r w:rsidRPr="0034336F">
        <w:rPr>
          <w:rFonts w:asciiTheme="majorHAnsi" w:hAnsiTheme="majorHAnsi" w:cstheme="majorHAnsi"/>
          <w:sz w:val="20"/>
          <w:szCs w:val="20"/>
        </w:rPr>
        <w:t xml:space="preserve">, A. and Haddad, N., 2015. Biodiversity in cities needs space: a meta‐analysis of factors </w:t>
      </w:r>
      <w:r w:rsidRPr="00436390">
        <w:rPr>
          <w:rFonts w:asciiTheme="majorHAnsi" w:hAnsiTheme="majorHAnsi" w:cstheme="majorHAnsi"/>
          <w:sz w:val="20"/>
          <w:szCs w:val="20"/>
        </w:rPr>
        <w:t>determining intra‐urban biodiversity variation. </w:t>
      </w:r>
      <w:r w:rsidRPr="00436390">
        <w:rPr>
          <w:rFonts w:asciiTheme="majorHAnsi" w:hAnsiTheme="majorHAnsi" w:cstheme="majorHAnsi"/>
          <w:i/>
          <w:iCs/>
          <w:sz w:val="20"/>
          <w:szCs w:val="20"/>
        </w:rPr>
        <w:t xml:space="preserve">Ecology Letters; </w:t>
      </w:r>
      <w:proofErr w:type="spellStart"/>
      <w:r w:rsidRPr="00436390">
        <w:rPr>
          <w:rFonts w:asciiTheme="majorHAnsi" w:hAnsiTheme="majorHAnsi" w:cstheme="majorHAnsi"/>
          <w:i/>
          <w:iCs/>
          <w:sz w:val="20"/>
          <w:szCs w:val="20"/>
        </w:rPr>
        <w:t>Ecol</w:t>
      </w:r>
      <w:proofErr w:type="spellEnd"/>
      <w:r w:rsidRPr="00436390">
        <w:rPr>
          <w:rFonts w:asciiTheme="majorHAnsi" w:hAnsiTheme="majorHAnsi" w:cstheme="majorHAnsi"/>
          <w:i/>
          <w:iCs/>
          <w:sz w:val="20"/>
          <w:szCs w:val="20"/>
        </w:rPr>
        <w:t xml:space="preserve"> Lett, </w:t>
      </w:r>
      <w:r w:rsidRPr="00436390">
        <w:rPr>
          <w:rFonts w:asciiTheme="majorHAnsi" w:hAnsiTheme="majorHAnsi" w:cstheme="majorHAnsi"/>
          <w:sz w:val="20"/>
          <w:szCs w:val="20"/>
        </w:rPr>
        <w:t>18(6), pp. 581-592.</w:t>
      </w:r>
    </w:p>
    <w:p w14:paraId="73256810" w14:textId="528D290E" w:rsidR="00965715" w:rsidRPr="00436390" w:rsidRDefault="00965715" w:rsidP="00965715">
      <w:pPr>
        <w:pStyle w:val="NoSpacing"/>
      </w:pPr>
      <w:proofErr w:type="spellStart"/>
      <w:r w:rsidRPr="00436390">
        <w:rPr>
          <w:rFonts w:asciiTheme="majorHAnsi" w:hAnsiTheme="majorHAnsi" w:cstheme="majorHAnsi"/>
          <w:sz w:val="20"/>
          <w:szCs w:val="20"/>
        </w:rPr>
        <w:t>Botanics</w:t>
      </w:r>
      <w:proofErr w:type="spellEnd"/>
      <w:r w:rsidRPr="00436390">
        <w:rPr>
          <w:rFonts w:asciiTheme="majorHAnsi" w:hAnsiTheme="majorHAnsi" w:cstheme="majorHAnsi"/>
          <w:sz w:val="20"/>
          <w:szCs w:val="20"/>
        </w:rPr>
        <w:t xml:space="preserve"> Swansea 2018. </w:t>
      </w:r>
      <w:hyperlink r:id="rId53" w:history="1">
        <w:r w:rsidRPr="00436390">
          <w:rPr>
            <w:rStyle w:val="Hyperlink"/>
            <w:rFonts w:asciiTheme="majorHAnsi" w:hAnsiTheme="majorHAnsi" w:cstheme="majorHAnsi"/>
            <w:color w:val="auto"/>
            <w:sz w:val="20"/>
            <w:szCs w:val="20"/>
            <w:u w:val="none"/>
          </w:rPr>
          <w:t>Gardens - Friends of the City of Swansea Botanical Complex (botanicsswansea.co.uk)</w:t>
        </w:r>
      </w:hyperlink>
      <w:r w:rsidRPr="00436390">
        <w:rPr>
          <w:rFonts w:asciiTheme="majorHAnsi" w:hAnsiTheme="majorHAnsi" w:cstheme="majorHAnsi"/>
          <w:sz w:val="20"/>
          <w:szCs w:val="20"/>
        </w:rPr>
        <w:t xml:space="preserve"> </w:t>
      </w:r>
      <w:hyperlink r:id="rId54" w:history="1">
        <w:r w:rsidRPr="00436390">
          <w:rPr>
            <w:rStyle w:val="Hyperlink"/>
            <w:rFonts w:asciiTheme="majorHAnsi" w:hAnsiTheme="majorHAnsi" w:cstheme="majorHAnsi"/>
            <w:color w:val="auto"/>
            <w:sz w:val="20"/>
            <w:szCs w:val="20"/>
            <w:u w:val="none"/>
          </w:rPr>
          <w:t>https://botanicsswansea.co.uk/clyne-gardens</w:t>
        </w:r>
      </w:hyperlink>
      <w:r w:rsidR="00436390">
        <w:rPr>
          <w:rStyle w:val="Hyperlink"/>
          <w:rFonts w:asciiTheme="majorHAnsi" w:hAnsiTheme="majorHAnsi" w:cstheme="majorHAnsi"/>
          <w:color w:val="auto"/>
          <w:sz w:val="20"/>
          <w:szCs w:val="20"/>
          <w:u w:val="none"/>
        </w:rPr>
        <w:t xml:space="preserve"> </w:t>
      </w:r>
      <w:r w:rsidR="00436390">
        <w:rPr>
          <w:rFonts w:asciiTheme="majorHAnsi" w:hAnsiTheme="majorHAnsi" w:cstheme="majorHAnsi"/>
          <w:sz w:val="20"/>
          <w:szCs w:val="20"/>
        </w:rPr>
        <w:t>Accessed 11/9/21</w:t>
      </w:r>
    </w:p>
    <w:p w14:paraId="3A24F1DE" w14:textId="77777777" w:rsidR="00965715" w:rsidRPr="0034336F" w:rsidRDefault="00965715" w:rsidP="00965715">
      <w:pPr>
        <w:pStyle w:val="NoSpacing"/>
        <w:rPr>
          <w:rFonts w:asciiTheme="majorHAnsi" w:hAnsiTheme="majorHAnsi" w:cstheme="majorHAnsi"/>
          <w:sz w:val="20"/>
          <w:szCs w:val="20"/>
        </w:rPr>
      </w:pPr>
    </w:p>
    <w:p w14:paraId="7FC4C177" w14:textId="168772E2" w:rsidR="00DE4A03" w:rsidRPr="0034336F" w:rsidRDefault="00DE4A03" w:rsidP="00DE4A03">
      <w:pPr>
        <w:pStyle w:val="NormalWeb"/>
        <w:shd w:val="clear" w:color="auto" w:fill="FFFFFF"/>
        <w:spacing w:before="0" w:beforeAutospacing="0" w:after="173" w:afterAutospacing="0"/>
        <w:rPr>
          <w:rFonts w:asciiTheme="majorHAnsi" w:hAnsiTheme="majorHAnsi" w:cstheme="majorHAnsi"/>
          <w:sz w:val="20"/>
          <w:szCs w:val="20"/>
        </w:rPr>
      </w:pPr>
      <w:proofErr w:type="spellStart"/>
      <w:r w:rsidRPr="0034336F">
        <w:rPr>
          <w:rFonts w:asciiTheme="majorHAnsi" w:hAnsiTheme="majorHAnsi" w:cstheme="majorHAnsi"/>
          <w:sz w:val="20"/>
          <w:szCs w:val="20"/>
        </w:rPr>
        <w:t>Braaker</w:t>
      </w:r>
      <w:proofErr w:type="spellEnd"/>
      <w:r w:rsidRPr="0034336F">
        <w:rPr>
          <w:rFonts w:asciiTheme="majorHAnsi" w:hAnsiTheme="majorHAnsi" w:cstheme="majorHAnsi"/>
          <w:sz w:val="20"/>
          <w:szCs w:val="20"/>
        </w:rPr>
        <w:t xml:space="preserve">, S., Moretti, M., Boesch, R., </w:t>
      </w:r>
      <w:proofErr w:type="spellStart"/>
      <w:r w:rsidRPr="0034336F">
        <w:rPr>
          <w:rFonts w:asciiTheme="majorHAnsi" w:hAnsiTheme="majorHAnsi" w:cstheme="majorHAnsi"/>
          <w:sz w:val="20"/>
          <w:szCs w:val="20"/>
        </w:rPr>
        <w:t>Ghazoul</w:t>
      </w:r>
      <w:proofErr w:type="spellEnd"/>
      <w:r w:rsidRPr="0034336F">
        <w:rPr>
          <w:rFonts w:asciiTheme="majorHAnsi" w:hAnsiTheme="majorHAnsi" w:cstheme="majorHAnsi"/>
          <w:sz w:val="20"/>
          <w:szCs w:val="20"/>
        </w:rPr>
        <w:t xml:space="preserve">, J., Obrist, M.K. and </w:t>
      </w:r>
      <w:proofErr w:type="spellStart"/>
      <w:r w:rsidRPr="0034336F">
        <w:rPr>
          <w:rFonts w:asciiTheme="majorHAnsi" w:hAnsiTheme="majorHAnsi" w:cstheme="majorHAnsi"/>
          <w:sz w:val="20"/>
          <w:szCs w:val="20"/>
        </w:rPr>
        <w:t>Bontadina</w:t>
      </w:r>
      <w:proofErr w:type="spellEnd"/>
      <w:r w:rsidRPr="0034336F">
        <w:rPr>
          <w:rFonts w:asciiTheme="majorHAnsi" w:hAnsiTheme="majorHAnsi" w:cstheme="majorHAnsi"/>
          <w:sz w:val="20"/>
          <w:szCs w:val="20"/>
        </w:rPr>
        <w:t>, F., 2014. Assessing habitat connectivity for ground-dwelling animals in an urban environment. </w:t>
      </w:r>
      <w:r w:rsidRPr="0034336F">
        <w:rPr>
          <w:rFonts w:asciiTheme="majorHAnsi" w:hAnsiTheme="majorHAnsi" w:cstheme="majorHAnsi"/>
          <w:i/>
          <w:iCs/>
          <w:sz w:val="20"/>
          <w:szCs w:val="20"/>
        </w:rPr>
        <w:t xml:space="preserve">Ecological Applications; </w:t>
      </w:r>
      <w:proofErr w:type="spellStart"/>
      <w:r w:rsidRPr="0034336F">
        <w:rPr>
          <w:rFonts w:asciiTheme="majorHAnsi" w:hAnsiTheme="majorHAnsi" w:cstheme="majorHAnsi"/>
          <w:i/>
          <w:iCs/>
          <w:sz w:val="20"/>
          <w:szCs w:val="20"/>
        </w:rPr>
        <w:t>Ecol</w:t>
      </w:r>
      <w:proofErr w:type="spellEnd"/>
      <w:r w:rsidRPr="0034336F">
        <w:rPr>
          <w:rFonts w:asciiTheme="majorHAnsi" w:hAnsiTheme="majorHAnsi" w:cstheme="majorHAnsi"/>
          <w:i/>
          <w:iCs/>
          <w:sz w:val="20"/>
          <w:szCs w:val="20"/>
        </w:rPr>
        <w:t xml:space="preserve"> Appl, </w:t>
      </w:r>
      <w:r w:rsidRPr="0034336F">
        <w:rPr>
          <w:rFonts w:asciiTheme="majorHAnsi" w:hAnsiTheme="majorHAnsi" w:cstheme="majorHAnsi"/>
          <w:sz w:val="20"/>
          <w:szCs w:val="20"/>
        </w:rPr>
        <w:t>24(7), pp. 1583-1595.</w:t>
      </w:r>
    </w:p>
    <w:p w14:paraId="338AB433" w14:textId="3302A728" w:rsidR="00A64F2A" w:rsidRPr="00073FB1" w:rsidRDefault="00DE4A03" w:rsidP="00073FB1">
      <w:pPr>
        <w:pStyle w:val="NormalWeb"/>
        <w:shd w:val="clear" w:color="auto" w:fill="FFFFFF"/>
        <w:spacing w:before="0" w:beforeAutospacing="0" w:after="173" w:afterAutospacing="0"/>
        <w:rPr>
          <w:rFonts w:asciiTheme="majorHAnsi" w:hAnsiTheme="majorHAnsi" w:cstheme="majorHAnsi"/>
          <w:sz w:val="20"/>
          <w:szCs w:val="20"/>
        </w:rPr>
      </w:pPr>
      <w:r w:rsidRPr="0034336F">
        <w:rPr>
          <w:rFonts w:asciiTheme="majorHAnsi" w:hAnsiTheme="majorHAnsi" w:cstheme="majorHAnsi"/>
          <w:sz w:val="20"/>
          <w:szCs w:val="20"/>
        </w:rPr>
        <w:t>Callaghan, C.T., Poore, A.G.B., Major, R.E., Cornwell, W.K., Wilshire, J.H. and Lyons, M.B., 2021. How to build a biodiverse city: environmental determinants of bird diversity within and among 1581 cities. </w:t>
      </w:r>
      <w:r w:rsidRPr="0034336F">
        <w:rPr>
          <w:rFonts w:asciiTheme="majorHAnsi" w:hAnsiTheme="majorHAnsi" w:cstheme="majorHAnsi"/>
          <w:i/>
          <w:iCs/>
          <w:sz w:val="20"/>
          <w:szCs w:val="20"/>
        </w:rPr>
        <w:t>Biodiversity and Conservation, </w:t>
      </w:r>
      <w:r w:rsidRPr="0034336F">
        <w:rPr>
          <w:rFonts w:asciiTheme="majorHAnsi" w:hAnsiTheme="majorHAnsi" w:cstheme="majorHAnsi"/>
          <w:sz w:val="20"/>
          <w:szCs w:val="20"/>
        </w:rPr>
        <w:t>30(1), pp. 217.</w:t>
      </w:r>
    </w:p>
    <w:p w14:paraId="4A87C0E1" w14:textId="0DA1430C" w:rsidR="00A64F2A" w:rsidRDefault="00A64F2A" w:rsidP="00EB7B58">
      <w:pPr>
        <w:pStyle w:val="NoSpacing"/>
        <w:rPr>
          <w:rFonts w:asciiTheme="majorHAnsi" w:hAnsiTheme="majorHAnsi" w:cstheme="majorHAnsi"/>
          <w:sz w:val="20"/>
          <w:szCs w:val="20"/>
        </w:rPr>
      </w:pPr>
      <w:r w:rsidRPr="00A64F2A">
        <w:rPr>
          <w:rFonts w:asciiTheme="majorHAnsi" w:hAnsiTheme="majorHAnsi" w:cstheme="majorHAnsi"/>
          <w:sz w:val="20"/>
          <w:szCs w:val="20"/>
        </w:rPr>
        <w:t>C</w:t>
      </w:r>
      <w:r>
        <w:rPr>
          <w:rFonts w:asciiTheme="majorHAnsi" w:hAnsiTheme="majorHAnsi" w:cstheme="majorHAnsi"/>
          <w:sz w:val="20"/>
          <w:szCs w:val="20"/>
        </w:rPr>
        <w:t>hang</w:t>
      </w:r>
      <w:r w:rsidRPr="00A64F2A">
        <w:rPr>
          <w:rFonts w:asciiTheme="majorHAnsi" w:hAnsiTheme="majorHAnsi" w:cstheme="majorHAnsi"/>
          <w:sz w:val="20"/>
          <w:szCs w:val="20"/>
        </w:rPr>
        <w:t>, J., Q</w:t>
      </w:r>
      <w:r>
        <w:rPr>
          <w:rFonts w:asciiTheme="majorHAnsi" w:hAnsiTheme="majorHAnsi" w:cstheme="majorHAnsi"/>
          <w:sz w:val="20"/>
          <w:szCs w:val="20"/>
        </w:rPr>
        <w:t>u</w:t>
      </w:r>
      <w:r w:rsidRPr="00A64F2A">
        <w:rPr>
          <w:rFonts w:asciiTheme="majorHAnsi" w:hAnsiTheme="majorHAnsi" w:cstheme="majorHAnsi"/>
          <w:sz w:val="20"/>
          <w:szCs w:val="20"/>
        </w:rPr>
        <w:t>, Z., X</w:t>
      </w:r>
      <w:r>
        <w:rPr>
          <w:rFonts w:asciiTheme="majorHAnsi" w:hAnsiTheme="majorHAnsi" w:cstheme="majorHAnsi"/>
          <w:sz w:val="20"/>
          <w:szCs w:val="20"/>
        </w:rPr>
        <w:t>u</w:t>
      </w:r>
      <w:r w:rsidRPr="00A64F2A">
        <w:rPr>
          <w:rFonts w:asciiTheme="majorHAnsi" w:hAnsiTheme="majorHAnsi" w:cstheme="majorHAnsi"/>
          <w:sz w:val="20"/>
          <w:szCs w:val="20"/>
        </w:rPr>
        <w:t>, R., P</w:t>
      </w:r>
      <w:r>
        <w:rPr>
          <w:rFonts w:asciiTheme="majorHAnsi" w:hAnsiTheme="majorHAnsi" w:cstheme="majorHAnsi"/>
          <w:sz w:val="20"/>
          <w:szCs w:val="20"/>
        </w:rPr>
        <w:t>an</w:t>
      </w:r>
      <w:r w:rsidRPr="00A64F2A">
        <w:rPr>
          <w:rFonts w:asciiTheme="majorHAnsi" w:hAnsiTheme="majorHAnsi" w:cstheme="majorHAnsi"/>
          <w:sz w:val="20"/>
          <w:szCs w:val="20"/>
        </w:rPr>
        <w:t>, K., X</w:t>
      </w:r>
      <w:r>
        <w:rPr>
          <w:rFonts w:asciiTheme="majorHAnsi" w:hAnsiTheme="majorHAnsi" w:cstheme="majorHAnsi"/>
          <w:sz w:val="20"/>
          <w:szCs w:val="20"/>
        </w:rPr>
        <w:t>u</w:t>
      </w:r>
      <w:r w:rsidRPr="00A64F2A">
        <w:rPr>
          <w:rFonts w:asciiTheme="majorHAnsi" w:hAnsiTheme="majorHAnsi" w:cstheme="majorHAnsi"/>
          <w:sz w:val="20"/>
          <w:szCs w:val="20"/>
        </w:rPr>
        <w:t>, B., M</w:t>
      </w:r>
      <w:r>
        <w:rPr>
          <w:rFonts w:asciiTheme="majorHAnsi" w:hAnsiTheme="majorHAnsi" w:cstheme="majorHAnsi"/>
          <w:sz w:val="20"/>
          <w:szCs w:val="20"/>
        </w:rPr>
        <w:t>in</w:t>
      </w:r>
      <w:r w:rsidRPr="00A64F2A">
        <w:rPr>
          <w:rFonts w:asciiTheme="majorHAnsi" w:hAnsiTheme="majorHAnsi" w:cstheme="majorHAnsi"/>
          <w:sz w:val="20"/>
          <w:szCs w:val="20"/>
        </w:rPr>
        <w:t>, Y., R</w:t>
      </w:r>
      <w:r>
        <w:rPr>
          <w:rFonts w:asciiTheme="majorHAnsi" w:hAnsiTheme="majorHAnsi" w:cstheme="majorHAnsi"/>
          <w:sz w:val="20"/>
          <w:szCs w:val="20"/>
        </w:rPr>
        <w:t>en</w:t>
      </w:r>
      <w:r w:rsidRPr="00A64F2A">
        <w:rPr>
          <w:rFonts w:asciiTheme="majorHAnsi" w:hAnsiTheme="majorHAnsi" w:cstheme="majorHAnsi"/>
          <w:sz w:val="20"/>
          <w:szCs w:val="20"/>
        </w:rPr>
        <w:t>, Y., Y</w:t>
      </w:r>
      <w:r>
        <w:rPr>
          <w:rFonts w:asciiTheme="majorHAnsi" w:hAnsiTheme="majorHAnsi" w:cstheme="majorHAnsi"/>
          <w:sz w:val="20"/>
          <w:szCs w:val="20"/>
        </w:rPr>
        <w:t>ang</w:t>
      </w:r>
      <w:r w:rsidRPr="00A64F2A">
        <w:rPr>
          <w:rFonts w:asciiTheme="majorHAnsi" w:hAnsiTheme="majorHAnsi" w:cstheme="majorHAnsi"/>
          <w:sz w:val="20"/>
          <w:szCs w:val="20"/>
        </w:rPr>
        <w:t>, G. and G</w:t>
      </w:r>
      <w:r w:rsidR="00EB7B58">
        <w:rPr>
          <w:rFonts w:asciiTheme="majorHAnsi" w:hAnsiTheme="majorHAnsi" w:cstheme="majorHAnsi"/>
          <w:sz w:val="20"/>
          <w:szCs w:val="20"/>
        </w:rPr>
        <w:t>e</w:t>
      </w:r>
      <w:r w:rsidRPr="00A64F2A">
        <w:rPr>
          <w:rFonts w:asciiTheme="majorHAnsi" w:hAnsiTheme="majorHAnsi" w:cstheme="majorHAnsi"/>
          <w:sz w:val="20"/>
          <w:szCs w:val="20"/>
        </w:rPr>
        <w:t xml:space="preserve">, Y., 2017. Assessing the ecosystem services provided by urban green spaces along urban </w:t>
      </w:r>
      <w:proofErr w:type="spellStart"/>
      <w:r w:rsidRPr="00A64F2A">
        <w:rPr>
          <w:rFonts w:asciiTheme="majorHAnsi" w:hAnsiTheme="majorHAnsi" w:cstheme="majorHAnsi"/>
          <w:sz w:val="20"/>
          <w:szCs w:val="20"/>
        </w:rPr>
        <w:t>center</w:t>
      </w:r>
      <w:proofErr w:type="spellEnd"/>
      <w:r w:rsidRPr="00A64F2A">
        <w:rPr>
          <w:rFonts w:asciiTheme="majorHAnsi" w:hAnsiTheme="majorHAnsi" w:cstheme="majorHAnsi"/>
          <w:sz w:val="20"/>
          <w:szCs w:val="20"/>
        </w:rPr>
        <w:t>-edge gradients. Scientific reports; Sci Rep, 7(1), pp. 11226-9.</w:t>
      </w:r>
    </w:p>
    <w:p w14:paraId="7E95ED16" w14:textId="77777777" w:rsidR="00EB7B58" w:rsidRPr="0034336F" w:rsidRDefault="00EB7B58" w:rsidP="00EB7B58">
      <w:pPr>
        <w:pStyle w:val="NoSpacing"/>
        <w:rPr>
          <w:rFonts w:asciiTheme="majorHAnsi" w:hAnsiTheme="majorHAnsi" w:cstheme="majorHAnsi"/>
          <w:sz w:val="20"/>
          <w:szCs w:val="20"/>
        </w:rPr>
      </w:pPr>
    </w:p>
    <w:p w14:paraId="5FC8DA8C" w14:textId="60A2FFED" w:rsidR="0082648E" w:rsidRPr="0034336F" w:rsidRDefault="0082648E" w:rsidP="0082648E">
      <w:pPr>
        <w:pStyle w:val="NoSpacing"/>
        <w:rPr>
          <w:rFonts w:asciiTheme="majorHAnsi" w:hAnsiTheme="majorHAnsi" w:cstheme="majorHAnsi"/>
          <w:sz w:val="20"/>
          <w:szCs w:val="20"/>
        </w:rPr>
      </w:pPr>
      <w:bookmarkStart w:id="77" w:name="_Hlk70718757"/>
      <w:r w:rsidRPr="0034336F">
        <w:rPr>
          <w:rFonts w:asciiTheme="majorHAnsi" w:hAnsiTheme="majorHAnsi" w:cstheme="majorHAnsi"/>
          <w:sz w:val="20"/>
          <w:szCs w:val="20"/>
        </w:rPr>
        <w:t>Cherrill, A. and McClean, C., 1999</w:t>
      </w:r>
      <w:bookmarkEnd w:id="77"/>
      <w:r w:rsidRPr="0034336F">
        <w:rPr>
          <w:rFonts w:asciiTheme="majorHAnsi" w:hAnsiTheme="majorHAnsi" w:cstheme="majorHAnsi"/>
          <w:sz w:val="20"/>
          <w:szCs w:val="20"/>
        </w:rPr>
        <w:t>. Between-Observer Variation in the Application of a Standard Method of Habitat Mapping by Environmental Consultants in the UK. </w:t>
      </w:r>
      <w:r w:rsidRPr="0034336F">
        <w:rPr>
          <w:rFonts w:asciiTheme="majorHAnsi" w:hAnsiTheme="majorHAnsi" w:cstheme="majorHAnsi"/>
          <w:i/>
          <w:iCs/>
          <w:sz w:val="20"/>
          <w:szCs w:val="20"/>
        </w:rPr>
        <w:t>The Journal of applied ecology, </w:t>
      </w:r>
      <w:r w:rsidRPr="0034336F">
        <w:rPr>
          <w:rFonts w:asciiTheme="majorHAnsi" w:hAnsiTheme="majorHAnsi" w:cstheme="majorHAnsi"/>
          <w:sz w:val="20"/>
          <w:szCs w:val="20"/>
        </w:rPr>
        <w:t>36(6), pp. 989-1008.</w:t>
      </w:r>
    </w:p>
    <w:p w14:paraId="21B999BE" w14:textId="77777777" w:rsidR="0082648E" w:rsidRPr="0034336F" w:rsidRDefault="0082648E" w:rsidP="00777065">
      <w:pPr>
        <w:pStyle w:val="NormalWeb"/>
        <w:spacing w:before="0" w:beforeAutospacing="0" w:after="0" w:afterAutospacing="0"/>
        <w:rPr>
          <w:rFonts w:asciiTheme="majorHAnsi" w:hAnsiTheme="majorHAnsi" w:cstheme="majorHAnsi"/>
          <w:sz w:val="20"/>
          <w:szCs w:val="20"/>
        </w:rPr>
      </w:pPr>
    </w:p>
    <w:p w14:paraId="13A7459F" w14:textId="2FDC132A" w:rsidR="00965715" w:rsidRPr="00436390" w:rsidRDefault="00965715" w:rsidP="00965715">
      <w:pPr>
        <w:pStyle w:val="NoSpacing"/>
      </w:pPr>
      <w:bookmarkStart w:id="78" w:name="_Hlk87449053"/>
      <w:r w:rsidRPr="00436390">
        <w:rPr>
          <w:rFonts w:asciiTheme="majorHAnsi" w:hAnsiTheme="majorHAnsi" w:cstheme="majorHAnsi"/>
          <w:sz w:val="20"/>
          <w:szCs w:val="20"/>
        </w:rPr>
        <w:t>Cowley 2012</w:t>
      </w:r>
      <w:bookmarkEnd w:id="78"/>
      <w:r w:rsidRPr="00436390">
        <w:rPr>
          <w:rFonts w:asciiTheme="majorHAnsi" w:hAnsiTheme="majorHAnsi" w:cstheme="majorHAnsi"/>
          <w:sz w:val="20"/>
          <w:szCs w:val="20"/>
        </w:rPr>
        <w:t xml:space="preserve">. </w:t>
      </w:r>
      <w:hyperlink r:id="rId55" w:history="1">
        <w:r w:rsidRPr="00436390">
          <w:rPr>
            <w:rStyle w:val="Hyperlink"/>
            <w:rFonts w:asciiTheme="majorHAnsi" w:hAnsiTheme="majorHAnsi" w:cstheme="majorHAnsi"/>
            <w:color w:val="auto"/>
            <w:sz w:val="20"/>
            <w:szCs w:val="20"/>
            <w:u w:val="none"/>
          </w:rPr>
          <w:t>The Vetch Field | 100 Years of Swansea City FC (swans100.com)</w:t>
        </w:r>
      </w:hyperlink>
      <w:r w:rsidRPr="00436390">
        <w:rPr>
          <w:rFonts w:asciiTheme="majorHAnsi" w:hAnsiTheme="majorHAnsi" w:cstheme="majorHAnsi"/>
          <w:sz w:val="20"/>
          <w:szCs w:val="20"/>
        </w:rPr>
        <w:t xml:space="preserve"> </w:t>
      </w:r>
      <w:hyperlink r:id="rId56" w:history="1">
        <w:r w:rsidRPr="00436390">
          <w:rPr>
            <w:rStyle w:val="Hyperlink"/>
            <w:rFonts w:asciiTheme="majorHAnsi" w:hAnsiTheme="majorHAnsi" w:cstheme="majorHAnsi"/>
            <w:color w:val="auto"/>
            <w:sz w:val="20"/>
            <w:szCs w:val="20"/>
            <w:u w:val="none"/>
          </w:rPr>
          <w:t>https://swans100.com/vetch/</w:t>
        </w:r>
      </w:hyperlink>
      <w:r w:rsidR="00436390" w:rsidRPr="00436390">
        <w:rPr>
          <w:rStyle w:val="Hyperlink"/>
          <w:rFonts w:asciiTheme="majorHAnsi" w:hAnsiTheme="majorHAnsi" w:cstheme="majorHAnsi"/>
          <w:color w:val="auto"/>
          <w:sz w:val="20"/>
          <w:szCs w:val="20"/>
          <w:u w:val="none"/>
        </w:rPr>
        <w:t xml:space="preserve"> </w:t>
      </w:r>
      <w:r w:rsidR="00436390" w:rsidRPr="00436390">
        <w:rPr>
          <w:rFonts w:asciiTheme="majorHAnsi" w:hAnsiTheme="majorHAnsi" w:cstheme="majorHAnsi"/>
          <w:sz w:val="20"/>
          <w:szCs w:val="20"/>
        </w:rPr>
        <w:t>Accessed 11/9/21</w:t>
      </w:r>
    </w:p>
    <w:p w14:paraId="1A15FA39" w14:textId="77777777" w:rsidR="00965715" w:rsidRPr="0034336F" w:rsidRDefault="00965715" w:rsidP="00965715">
      <w:pPr>
        <w:pStyle w:val="NoSpacing"/>
        <w:rPr>
          <w:rFonts w:asciiTheme="majorHAnsi" w:hAnsiTheme="majorHAnsi" w:cstheme="majorHAnsi"/>
          <w:sz w:val="20"/>
          <w:szCs w:val="20"/>
        </w:rPr>
      </w:pPr>
    </w:p>
    <w:p w14:paraId="3C619FEC" w14:textId="11FBF6B5" w:rsidR="00777065" w:rsidRPr="0034336F" w:rsidRDefault="00954A3D" w:rsidP="00777065">
      <w:pPr>
        <w:pStyle w:val="NormalWeb"/>
        <w:spacing w:before="0" w:beforeAutospacing="0" w:after="0" w:afterAutospacing="0"/>
        <w:rPr>
          <w:rFonts w:asciiTheme="majorHAnsi" w:hAnsiTheme="majorHAnsi" w:cstheme="majorHAnsi"/>
          <w:sz w:val="20"/>
          <w:szCs w:val="20"/>
        </w:rPr>
      </w:pPr>
      <w:r w:rsidRPr="0034336F">
        <w:rPr>
          <w:rFonts w:asciiTheme="majorHAnsi" w:eastAsiaTheme="minorEastAsia" w:hAnsiTheme="majorHAnsi" w:cstheme="majorHAnsi"/>
          <w:color w:val="000000"/>
          <w:kern w:val="24"/>
          <w:sz w:val="20"/>
          <w:szCs w:val="20"/>
        </w:rPr>
        <w:t>Cox</w:t>
      </w:r>
      <w:r w:rsidR="00777065" w:rsidRPr="0034336F">
        <w:rPr>
          <w:rFonts w:asciiTheme="majorHAnsi" w:eastAsiaTheme="minorEastAsia" w:hAnsiTheme="majorHAnsi" w:cstheme="majorHAnsi"/>
          <w:color w:val="000000"/>
          <w:kern w:val="24"/>
          <w:sz w:val="20"/>
          <w:szCs w:val="20"/>
        </w:rPr>
        <w:t xml:space="preserve">, </w:t>
      </w:r>
      <w:r w:rsidRPr="0034336F">
        <w:rPr>
          <w:rFonts w:asciiTheme="majorHAnsi" w:eastAsiaTheme="minorEastAsia" w:hAnsiTheme="majorHAnsi" w:cstheme="majorHAnsi"/>
          <w:color w:val="000000"/>
          <w:kern w:val="24"/>
          <w:sz w:val="20"/>
          <w:szCs w:val="20"/>
        </w:rPr>
        <w:t>D.</w:t>
      </w:r>
      <w:r w:rsidR="00777065" w:rsidRPr="0034336F">
        <w:rPr>
          <w:rFonts w:asciiTheme="majorHAnsi" w:eastAsiaTheme="minorEastAsia" w:hAnsiTheme="majorHAnsi" w:cstheme="majorHAnsi"/>
          <w:color w:val="000000"/>
          <w:kern w:val="24"/>
          <w:sz w:val="20"/>
          <w:szCs w:val="20"/>
        </w:rPr>
        <w:t xml:space="preserve">T.C., Shanahan, D.F., Hudson, H.L., Plummer, K.E., Siriwardena, G.M., Fuller, R.A., Anderson, K., Hancock, </w:t>
      </w:r>
      <w:proofErr w:type="gramStart"/>
      <w:r w:rsidR="00777065" w:rsidRPr="0034336F">
        <w:rPr>
          <w:rFonts w:asciiTheme="majorHAnsi" w:eastAsiaTheme="minorEastAsia" w:hAnsiTheme="majorHAnsi" w:cstheme="majorHAnsi"/>
          <w:color w:val="000000"/>
          <w:kern w:val="24"/>
          <w:sz w:val="20"/>
          <w:szCs w:val="20"/>
        </w:rPr>
        <w:t>S.</w:t>
      </w:r>
      <w:proofErr w:type="gramEnd"/>
      <w:r w:rsidR="00777065" w:rsidRPr="0034336F">
        <w:rPr>
          <w:rFonts w:asciiTheme="majorHAnsi" w:eastAsiaTheme="minorEastAsia" w:hAnsiTheme="majorHAnsi" w:cstheme="majorHAnsi"/>
          <w:color w:val="000000"/>
          <w:kern w:val="24"/>
          <w:sz w:val="20"/>
          <w:szCs w:val="20"/>
        </w:rPr>
        <w:t xml:space="preserve"> and Gaston, K.J., 2017. Doses of </w:t>
      </w:r>
      <w:proofErr w:type="spellStart"/>
      <w:r w:rsidR="00777065" w:rsidRPr="0034336F">
        <w:rPr>
          <w:rFonts w:asciiTheme="majorHAnsi" w:eastAsiaTheme="minorEastAsia" w:hAnsiTheme="majorHAnsi" w:cstheme="majorHAnsi"/>
          <w:color w:val="000000"/>
          <w:kern w:val="24"/>
          <w:sz w:val="20"/>
          <w:szCs w:val="20"/>
        </w:rPr>
        <w:t>Neighborhood</w:t>
      </w:r>
      <w:proofErr w:type="spellEnd"/>
      <w:r w:rsidR="00777065" w:rsidRPr="0034336F">
        <w:rPr>
          <w:rFonts w:asciiTheme="majorHAnsi" w:eastAsiaTheme="minorEastAsia" w:hAnsiTheme="majorHAnsi" w:cstheme="majorHAnsi"/>
          <w:color w:val="000000"/>
          <w:kern w:val="24"/>
          <w:sz w:val="20"/>
          <w:szCs w:val="20"/>
        </w:rPr>
        <w:t xml:space="preserve"> Nature: The Benefits for Mental Health of Living with Nature. </w:t>
      </w:r>
      <w:r w:rsidR="00777065" w:rsidRPr="0034336F">
        <w:rPr>
          <w:rFonts w:asciiTheme="majorHAnsi" w:eastAsiaTheme="minorEastAsia" w:hAnsiTheme="majorHAnsi" w:cstheme="majorHAnsi"/>
          <w:i/>
          <w:iCs/>
          <w:color w:val="000000"/>
          <w:kern w:val="24"/>
          <w:sz w:val="20"/>
          <w:szCs w:val="20"/>
        </w:rPr>
        <w:t>Bioscience, </w:t>
      </w:r>
      <w:r w:rsidR="00777065" w:rsidRPr="0034336F">
        <w:rPr>
          <w:rFonts w:asciiTheme="majorHAnsi" w:eastAsiaTheme="minorEastAsia" w:hAnsiTheme="majorHAnsi" w:cstheme="majorHAnsi"/>
          <w:color w:val="000000"/>
          <w:kern w:val="24"/>
          <w:sz w:val="20"/>
          <w:szCs w:val="20"/>
        </w:rPr>
        <w:t>67(2), pp. 147-155.</w:t>
      </w:r>
    </w:p>
    <w:p w14:paraId="1F03BCA6" w14:textId="6009614D" w:rsidR="00777065" w:rsidRPr="00EB7B58" w:rsidRDefault="00777065" w:rsidP="00067F81">
      <w:pPr>
        <w:pStyle w:val="NoSpacing"/>
        <w:rPr>
          <w:rFonts w:asciiTheme="majorHAnsi" w:hAnsiTheme="majorHAnsi" w:cstheme="majorHAnsi"/>
          <w:sz w:val="20"/>
          <w:szCs w:val="20"/>
        </w:rPr>
      </w:pPr>
    </w:p>
    <w:p w14:paraId="62E6C0A8" w14:textId="5E5F5304" w:rsidR="00EB7B58" w:rsidRPr="00EB7B58" w:rsidRDefault="00EB7B58" w:rsidP="00067F81">
      <w:pPr>
        <w:pStyle w:val="NoSpacing"/>
        <w:rPr>
          <w:rFonts w:asciiTheme="majorHAnsi" w:hAnsiTheme="majorHAnsi" w:cstheme="majorHAnsi"/>
          <w:sz w:val="20"/>
          <w:szCs w:val="20"/>
        </w:rPr>
      </w:pPr>
      <w:proofErr w:type="spellStart"/>
      <w:r w:rsidRPr="00EB7B58">
        <w:rPr>
          <w:rFonts w:asciiTheme="majorHAnsi" w:hAnsiTheme="majorHAnsi" w:cstheme="majorHAnsi"/>
          <w:sz w:val="20"/>
          <w:szCs w:val="20"/>
        </w:rPr>
        <w:t>D</w:t>
      </w:r>
      <w:r>
        <w:rPr>
          <w:rFonts w:asciiTheme="majorHAnsi" w:hAnsiTheme="majorHAnsi" w:cstheme="majorHAnsi"/>
          <w:sz w:val="20"/>
          <w:szCs w:val="20"/>
        </w:rPr>
        <w:t>arkhani</w:t>
      </w:r>
      <w:proofErr w:type="spellEnd"/>
      <w:r w:rsidRPr="00EB7B58">
        <w:rPr>
          <w:rFonts w:asciiTheme="majorHAnsi" w:hAnsiTheme="majorHAnsi" w:cstheme="majorHAnsi"/>
          <w:sz w:val="20"/>
          <w:szCs w:val="20"/>
        </w:rPr>
        <w:t>, F., T</w:t>
      </w:r>
      <w:r>
        <w:rPr>
          <w:rFonts w:asciiTheme="majorHAnsi" w:hAnsiTheme="majorHAnsi" w:cstheme="majorHAnsi"/>
          <w:sz w:val="20"/>
          <w:szCs w:val="20"/>
        </w:rPr>
        <w:t>ahir</w:t>
      </w:r>
      <w:r w:rsidRPr="00EB7B58">
        <w:rPr>
          <w:rFonts w:asciiTheme="majorHAnsi" w:hAnsiTheme="majorHAnsi" w:cstheme="majorHAnsi"/>
          <w:sz w:val="20"/>
          <w:szCs w:val="20"/>
        </w:rPr>
        <w:t>, O.M. and I</w:t>
      </w:r>
      <w:r>
        <w:rPr>
          <w:rFonts w:asciiTheme="majorHAnsi" w:hAnsiTheme="majorHAnsi" w:cstheme="majorHAnsi"/>
          <w:sz w:val="20"/>
          <w:szCs w:val="20"/>
        </w:rPr>
        <w:t>brahim</w:t>
      </w:r>
      <w:r w:rsidRPr="00EB7B58">
        <w:rPr>
          <w:rFonts w:asciiTheme="majorHAnsi" w:hAnsiTheme="majorHAnsi" w:cstheme="majorHAnsi"/>
          <w:sz w:val="20"/>
          <w:szCs w:val="20"/>
        </w:rPr>
        <w:t xml:space="preserve">, R., 2019. Sustainable Urban Landscape Management: An Insight </w:t>
      </w:r>
      <w:proofErr w:type="gramStart"/>
      <w:r w:rsidRPr="00EB7B58">
        <w:rPr>
          <w:rFonts w:asciiTheme="majorHAnsi" w:hAnsiTheme="majorHAnsi" w:cstheme="majorHAnsi"/>
          <w:sz w:val="20"/>
          <w:szCs w:val="20"/>
        </w:rPr>
        <w:t>Into</w:t>
      </w:r>
      <w:proofErr w:type="gramEnd"/>
      <w:r w:rsidRPr="00EB7B58">
        <w:rPr>
          <w:rFonts w:asciiTheme="majorHAnsi" w:hAnsiTheme="majorHAnsi" w:cstheme="majorHAnsi"/>
          <w:sz w:val="20"/>
          <w:szCs w:val="20"/>
        </w:rPr>
        <w:t xml:space="preserve"> Urban Green Space Management Practices in Three Different Countries. Journal of Landscape Ecology (Berlin, Germany), 12(1), pp. 37-48.</w:t>
      </w:r>
    </w:p>
    <w:p w14:paraId="5FB82BB7" w14:textId="77777777" w:rsidR="00EB7B58" w:rsidRPr="0034336F" w:rsidRDefault="00EB7B58" w:rsidP="00067F81">
      <w:pPr>
        <w:pStyle w:val="NoSpacing"/>
        <w:rPr>
          <w:rFonts w:asciiTheme="majorHAnsi" w:hAnsiTheme="majorHAnsi" w:cstheme="majorHAnsi"/>
          <w:sz w:val="20"/>
          <w:szCs w:val="20"/>
        </w:rPr>
      </w:pPr>
    </w:p>
    <w:p w14:paraId="7552759F" w14:textId="77777777"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Dempsey, N., Burton, M. and Duncan, R., 2016. Evaluating the effectiveness of a cross-sector partnership for green space management: The case of Southey </w:t>
      </w:r>
      <w:proofErr w:type="spellStart"/>
      <w:r w:rsidRPr="0034336F">
        <w:rPr>
          <w:rFonts w:asciiTheme="majorHAnsi" w:hAnsiTheme="majorHAnsi" w:cstheme="majorHAnsi"/>
          <w:sz w:val="20"/>
          <w:szCs w:val="20"/>
        </w:rPr>
        <w:t>Owlerton</w:t>
      </w:r>
      <w:proofErr w:type="spellEnd"/>
      <w:r w:rsidRPr="0034336F">
        <w:rPr>
          <w:rFonts w:asciiTheme="majorHAnsi" w:hAnsiTheme="majorHAnsi" w:cstheme="majorHAnsi"/>
          <w:sz w:val="20"/>
          <w:szCs w:val="20"/>
        </w:rPr>
        <w:t>, Sheffield, UK. Urban forestry &amp; urban greening, 15, pp. 155-164.</w:t>
      </w:r>
    </w:p>
    <w:p w14:paraId="23778740" w14:textId="10A40014" w:rsidR="00D94FB5" w:rsidRDefault="00D94FB5" w:rsidP="00067F81">
      <w:pPr>
        <w:pStyle w:val="NoSpacing"/>
        <w:rPr>
          <w:rFonts w:asciiTheme="majorHAnsi" w:hAnsiTheme="majorHAnsi" w:cstheme="majorHAnsi"/>
          <w:sz w:val="20"/>
          <w:szCs w:val="20"/>
        </w:rPr>
      </w:pPr>
    </w:p>
    <w:p w14:paraId="7EA3BB5B" w14:textId="502AD724" w:rsidR="00D94FB5" w:rsidRDefault="00D94FB5" w:rsidP="00D94FB5">
      <w:pPr>
        <w:spacing w:after="0" w:line="240" w:lineRule="auto"/>
        <w:rPr>
          <w:rFonts w:asciiTheme="majorHAnsi" w:hAnsiTheme="majorHAnsi" w:cstheme="majorHAnsi"/>
          <w:sz w:val="20"/>
          <w:szCs w:val="20"/>
          <w:lang w:eastAsia="en-GB"/>
        </w:rPr>
      </w:pPr>
      <w:bookmarkStart w:id="79" w:name="_Hlk89772152"/>
      <w:r w:rsidRPr="000539F0">
        <w:rPr>
          <w:rFonts w:asciiTheme="majorHAnsi" w:hAnsiTheme="majorHAnsi" w:cstheme="majorHAnsi"/>
          <w:sz w:val="20"/>
          <w:szCs w:val="20"/>
          <w:lang w:eastAsia="en-GB"/>
        </w:rPr>
        <w:t>Earth Science Partnership 2021</w:t>
      </w:r>
      <w:bookmarkEnd w:id="79"/>
      <w:r w:rsidRPr="000539F0">
        <w:rPr>
          <w:rFonts w:asciiTheme="majorHAnsi" w:hAnsiTheme="majorHAnsi" w:cstheme="majorHAnsi"/>
          <w:sz w:val="20"/>
          <w:szCs w:val="20"/>
          <w:lang w:eastAsia="en-GB"/>
        </w:rPr>
        <w:t>. Sport Ground Site Investigation, Vetch Field - Earth Science Partnership https://www.earthsciencepartnership.co.uk/projects/sport-ground-site-investigation/ Accessed 15/8/21</w:t>
      </w:r>
    </w:p>
    <w:p w14:paraId="3AB5BB8E" w14:textId="77777777" w:rsidR="00D94FB5" w:rsidRDefault="00D94FB5" w:rsidP="00067F81">
      <w:pPr>
        <w:pStyle w:val="NoSpacing"/>
        <w:rPr>
          <w:rFonts w:asciiTheme="majorHAnsi" w:hAnsiTheme="majorHAnsi" w:cstheme="majorHAnsi"/>
          <w:sz w:val="20"/>
          <w:szCs w:val="20"/>
        </w:rPr>
      </w:pPr>
    </w:p>
    <w:p w14:paraId="2A71BF39" w14:textId="0B340621" w:rsidR="00D94FB5" w:rsidRDefault="00D94FB5" w:rsidP="00D94FB5">
      <w:pPr>
        <w:spacing w:after="0" w:line="240" w:lineRule="auto"/>
        <w:rPr>
          <w:rFonts w:asciiTheme="majorHAnsi" w:hAnsiTheme="majorHAnsi" w:cstheme="majorHAnsi"/>
          <w:sz w:val="20"/>
          <w:szCs w:val="20"/>
          <w:lang w:eastAsia="en-GB"/>
        </w:rPr>
      </w:pPr>
      <w:r w:rsidRPr="000539F0">
        <w:rPr>
          <w:rFonts w:asciiTheme="majorHAnsi" w:hAnsiTheme="majorHAnsi" w:cstheme="majorHAnsi"/>
          <w:sz w:val="20"/>
          <w:szCs w:val="20"/>
          <w:lang w:eastAsia="en-GB"/>
        </w:rPr>
        <w:t xml:space="preserve">Ebeling, S.K., Hensen, I. and Auge, H., 2008. The invasive shrub </w:t>
      </w:r>
      <w:proofErr w:type="spellStart"/>
      <w:r w:rsidRPr="000539F0">
        <w:rPr>
          <w:rFonts w:asciiTheme="majorHAnsi" w:hAnsiTheme="majorHAnsi" w:cstheme="majorHAnsi"/>
          <w:sz w:val="20"/>
          <w:szCs w:val="20"/>
          <w:lang w:eastAsia="en-GB"/>
        </w:rPr>
        <w:t>Buddleja</w:t>
      </w:r>
      <w:proofErr w:type="spellEnd"/>
      <w:r w:rsidRPr="000539F0">
        <w:rPr>
          <w:rFonts w:asciiTheme="majorHAnsi" w:hAnsiTheme="majorHAnsi" w:cstheme="majorHAnsi"/>
          <w:sz w:val="20"/>
          <w:szCs w:val="20"/>
          <w:lang w:eastAsia="en-GB"/>
        </w:rPr>
        <w:t xml:space="preserve"> </w:t>
      </w:r>
      <w:proofErr w:type="spellStart"/>
      <w:r w:rsidRPr="000539F0">
        <w:rPr>
          <w:rFonts w:asciiTheme="majorHAnsi" w:hAnsiTheme="majorHAnsi" w:cstheme="majorHAnsi"/>
          <w:sz w:val="20"/>
          <w:szCs w:val="20"/>
          <w:lang w:eastAsia="en-GB"/>
        </w:rPr>
        <w:t>davidii</w:t>
      </w:r>
      <w:proofErr w:type="spellEnd"/>
      <w:r w:rsidRPr="000539F0">
        <w:rPr>
          <w:rFonts w:asciiTheme="majorHAnsi" w:hAnsiTheme="majorHAnsi" w:cstheme="majorHAnsi"/>
          <w:sz w:val="20"/>
          <w:szCs w:val="20"/>
          <w:lang w:eastAsia="en-GB"/>
        </w:rPr>
        <w:t xml:space="preserve"> performs better in its introduced range. Diversity &amp; distributions, 14(2), pp. 225-233.</w:t>
      </w:r>
    </w:p>
    <w:p w14:paraId="22E300B7" w14:textId="77777777" w:rsidR="00D94FB5" w:rsidRPr="0034336F" w:rsidRDefault="00D94FB5" w:rsidP="00067F81">
      <w:pPr>
        <w:pStyle w:val="NoSpacing"/>
        <w:rPr>
          <w:rFonts w:asciiTheme="majorHAnsi" w:hAnsiTheme="majorHAnsi" w:cstheme="majorHAnsi"/>
          <w:sz w:val="20"/>
          <w:szCs w:val="20"/>
        </w:rPr>
      </w:pPr>
    </w:p>
    <w:p w14:paraId="3FFC31B1" w14:textId="77777777" w:rsidR="009D57C2" w:rsidRPr="0034336F" w:rsidRDefault="009D57C2" w:rsidP="009D57C2">
      <w:pPr>
        <w:pStyle w:val="NoSpacing"/>
        <w:rPr>
          <w:rFonts w:asciiTheme="majorHAnsi" w:hAnsiTheme="majorHAnsi" w:cstheme="majorHAnsi"/>
          <w:sz w:val="20"/>
          <w:szCs w:val="20"/>
        </w:rPr>
      </w:pPr>
      <w:bookmarkStart w:id="80" w:name="_Hlk88513382"/>
      <w:r w:rsidRPr="0034336F">
        <w:rPr>
          <w:rFonts w:asciiTheme="majorHAnsi" w:hAnsiTheme="majorHAnsi" w:cstheme="majorHAnsi"/>
          <w:sz w:val="20"/>
          <w:szCs w:val="20"/>
        </w:rPr>
        <w:t>Elwell, T.L., López-</w:t>
      </w:r>
      <w:proofErr w:type="spellStart"/>
      <w:r w:rsidRPr="0034336F">
        <w:rPr>
          <w:rFonts w:asciiTheme="majorHAnsi" w:hAnsiTheme="majorHAnsi" w:cstheme="majorHAnsi"/>
          <w:sz w:val="20"/>
          <w:szCs w:val="20"/>
        </w:rPr>
        <w:t>Carr</w:t>
      </w:r>
      <w:proofErr w:type="spellEnd"/>
      <w:r w:rsidRPr="0034336F">
        <w:rPr>
          <w:rFonts w:asciiTheme="majorHAnsi" w:hAnsiTheme="majorHAnsi" w:cstheme="majorHAnsi"/>
          <w:sz w:val="20"/>
          <w:szCs w:val="20"/>
        </w:rPr>
        <w:t xml:space="preserve">, D., </w:t>
      </w:r>
      <w:proofErr w:type="spellStart"/>
      <w:r w:rsidRPr="0034336F">
        <w:rPr>
          <w:rFonts w:asciiTheme="majorHAnsi" w:hAnsiTheme="majorHAnsi" w:cstheme="majorHAnsi"/>
          <w:sz w:val="20"/>
          <w:szCs w:val="20"/>
        </w:rPr>
        <w:t>Gelcich</w:t>
      </w:r>
      <w:proofErr w:type="spellEnd"/>
      <w:r w:rsidRPr="0034336F">
        <w:rPr>
          <w:rFonts w:asciiTheme="majorHAnsi" w:hAnsiTheme="majorHAnsi" w:cstheme="majorHAnsi"/>
          <w:sz w:val="20"/>
          <w:szCs w:val="20"/>
        </w:rPr>
        <w:t xml:space="preserve">, S. and Gaines, S.D., 2020. </w:t>
      </w:r>
      <w:bookmarkEnd w:id="80"/>
      <w:r w:rsidRPr="0034336F">
        <w:rPr>
          <w:rFonts w:asciiTheme="majorHAnsi" w:hAnsiTheme="majorHAnsi" w:cstheme="majorHAnsi"/>
          <w:sz w:val="20"/>
          <w:szCs w:val="20"/>
        </w:rPr>
        <w:t>The importance of cultural ecosystem services in natural resource-dependent communities: Implications for management. Ecosystem services, 44, pp. 101123.</w:t>
      </w:r>
    </w:p>
    <w:p w14:paraId="379DE8E4" w14:textId="77777777" w:rsidR="009D57C2" w:rsidRPr="0034336F" w:rsidRDefault="009D57C2" w:rsidP="00067F81">
      <w:pPr>
        <w:pStyle w:val="NoSpacing"/>
        <w:rPr>
          <w:rFonts w:asciiTheme="majorHAnsi" w:hAnsiTheme="majorHAnsi" w:cstheme="majorHAnsi"/>
          <w:sz w:val="20"/>
          <w:szCs w:val="20"/>
        </w:rPr>
      </w:pPr>
    </w:p>
    <w:p w14:paraId="74101F5D" w14:textId="1FE1BC40" w:rsidR="00377CEF" w:rsidRPr="0034336F" w:rsidRDefault="00377CEF"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Engemann, K., Pedersen, C.B., Arge, L., </w:t>
      </w:r>
      <w:proofErr w:type="spellStart"/>
      <w:r w:rsidRPr="0034336F">
        <w:rPr>
          <w:rFonts w:asciiTheme="majorHAnsi" w:hAnsiTheme="majorHAnsi" w:cstheme="majorHAnsi"/>
          <w:sz w:val="20"/>
          <w:szCs w:val="20"/>
        </w:rPr>
        <w:t>Tsirogiannis</w:t>
      </w:r>
      <w:proofErr w:type="spellEnd"/>
      <w:r w:rsidRPr="0034336F">
        <w:rPr>
          <w:rFonts w:asciiTheme="majorHAnsi" w:hAnsiTheme="majorHAnsi" w:cstheme="majorHAnsi"/>
          <w:sz w:val="20"/>
          <w:szCs w:val="20"/>
        </w:rPr>
        <w:t>, C., Mortensen, P.B. and Svenning, J., 2019. Residential green space in childhood is associated with lower risk of psychiatric disorders from adolescence into adulthood. </w:t>
      </w:r>
      <w:r w:rsidRPr="0034336F">
        <w:rPr>
          <w:rFonts w:asciiTheme="majorHAnsi" w:hAnsiTheme="majorHAnsi" w:cstheme="majorHAnsi"/>
          <w:i/>
          <w:iCs/>
          <w:sz w:val="20"/>
          <w:szCs w:val="20"/>
        </w:rPr>
        <w:t xml:space="preserve">Proceedings of the National Academy of Sciences - PNAS; Proc Natl </w:t>
      </w:r>
      <w:proofErr w:type="spellStart"/>
      <w:r w:rsidRPr="0034336F">
        <w:rPr>
          <w:rFonts w:asciiTheme="majorHAnsi" w:hAnsiTheme="majorHAnsi" w:cstheme="majorHAnsi"/>
          <w:i/>
          <w:iCs/>
          <w:sz w:val="20"/>
          <w:szCs w:val="20"/>
        </w:rPr>
        <w:t>Acad</w:t>
      </w:r>
      <w:proofErr w:type="spellEnd"/>
      <w:r w:rsidRPr="0034336F">
        <w:rPr>
          <w:rFonts w:asciiTheme="majorHAnsi" w:hAnsiTheme="majorHAnsi" w:cstheme="majorHAnsi"/>
          <w:i/>
          <w:iCs/>
          <w:sz w:val="20"/>
          <w:szCs w:val="20"/>
        </w:rPr>
        <w:t xml:space="preserve"> Sci U S A, </w:t>
      </w:r>
      <w:r w:rsidRPr="0034336F">
        <w:rPr>
          <w:rFonts w:asciiTheme="majorHAnsi" w:hAnsiTheme="majorHAnsi" w:cstheme="majorHAnsi"/>
          <w:sz w:val="20"/>
          <w:szCs w:val="20"/>
        </w:rPr>
        <w:t>116(11), pp. 5188-5193.</w:t>
      </w:r>
    </w:p>
    <w:p w14:paraId="1CE11B92" w14:textId="77777777" w:rsidR="00377CEF" w:rsidRPr="0034336F" w:rsidRDefault="00377CEF" w:rsidP="00067F81">
      <w:pPr>
        <w:pStyle w:val="NoSpacing"/>
        <w:rPr>
          <w:rFonts w:asciiTheme="majorHAnsi" w:hAnsiTheme="majorHAnsi" w:cstheme="majorHAnsi"/>
          <w:sz w:val="20"/>
          <w:szCs w:val="20"/>
        </w:rPr>
      </w:pPr>
    </w:p>
    <w:p w14:paraId="5C24923E" w14:textId="2BF89237" w:rsidR="00954A3D" w:rsidRPr="0034336F" w:rsidRDefault="00954A3D"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Flies E.J., Skelly, C., </w:t>
      </w:r>
      <w:proofErr w:type="spellStart"/>
      <w:r w:rsidRPr="0034336F">
        <w:rPr>
          <w:rFonts w:asciiTheme="majorHAnsi" w:hAnsiTheme="majorHAnsi" w:cstheme="majorHAnsi"/>
          <w:sz w:val="20"/>
          <w:szCs w:val="20"/>
        </w:rPr>
        <w:t>Sagri</w:t>
      </w:r>
      <w:proofErr w:type="spellEnd"/>
      <w:r w:rsidRPr="0034336F">
        <w:rPr>
          <w:rFonts w:asciiTheme="majorHAnsi" w:hAnsiTheme="majorHAnsi" w:cstheme="majorHAnsi"/>
          <w:sz w:val="20"/>
          <w:szCs w:val="20"/>
        </w:rPr>
        <w:t>, S.N., Prabhakaran, P., Liu, Q., Liu, K., Goldizen, F.C., Lease, C. and Weinstein, P., 2017. Biodiverse green spaces: a prescription for global urban health. </w:t>
      </w:r>
      <w:r w:rsidRPr="0034336F">
        <w:rPr>
          <w:rFonts w:asciiTheme="majorHAnsi" w:hAnsiTheme="majorHAnsi" w:cstheme="majorHAnsi"/>
          <w:i/>
          <w:iCs/>
          <w:sz w:val="20"/>
          <w:szCs w:val="20"/>
        </w:rPr>
        <w:t>Frontiers in ecology and the environment, </w:t>
      </w:r>
      <w:r w:rsidRPr="0034336F">
        <w:rPr>
          <w:rFonts w:asciiTheme="majorHAnsi" w:hAnsiTheme="majorHAnsi" w:cstheme="majorHAnsi"/>
          <w:sz w:val="20"/>
          <w:szCs w:val="20"/>
        </w:rPr>
        <w:t>15(9), pp. 510-516.</w:t>
      </w:r>
    </w:p>
    <w:p w14:paraId="2B3F3460" w14:textId="1C79DF17" w:rsidR="00777065" w:rsidRDefault="00777065" w:rsidP="00067F81">
      <w:pPr>
        <w:pStyle w:val="NoSpacing"/>
        <w:rPr>
          <w:rFonts w:asciiTheme="majorHAnsi" w:hAnsiTheme="majorHAnsi" w:cstheme="majorHAnsi"/>
          <w:sz w:val="20"/>
          <w:szCs w:val="20"/>
        </w:rPr>
      </w:pPr>
    </w:p>
    <w:p w14:paraId="0A702D08" w14:textId="38DDA844" w:rsidR="00021EEF" w:rsidRDefault="00021EEF" w:rsidP="00067F81">
      <w:pPr>
        <w:pStyle w:val="NoSpacing"/>
        <w:rPr>
          <w:rFonts w:asciiTheme="majorHAnsi" w:hAnsiTheme="majorHAnsi" w:cstheme="majorHAnsi"/>
          <w:sz w:val="20"/>
          <w:szCs w:val="20"/>
        </w:rPr>
      </w:pPr>
      <w:proofErr w:type="spellStart"/>
      <w:r w:rsidRPr="00021EEF">
        <w:rPr>
          <w:rFonts w:asciiTheme="majorHAnsi" w:hAnsiTheme="majorHAnsi" w:cstheme="majorHAnsi"/>
          <w:sz w:val="20"/>
          <w:szCs w:val="20"/>
        </w:rPr>
        <w:t>F</w:t>
      </w:r>
      <w:r>
        <w:rPr>
          <w:rFonts w:asciiTheme="majorHAnsi" w:hAnsiTheme="majorHAnsi" w:cstheme="majorHAnsi"/>
          <w:sz w:val="20"/>
          <w:szCs w:val="20"/>
        </w:rPr>
        <w:t>ongar</w:t>
      </w:r>
      <w:proofErr w:type="spellEnd"/>
      <w:r w:rsidRPr="00021EEF">
        <w:rPr>
          <w:rFonts w:asciiTheme="majorHAnsi" w:hAnsiTheme="majorHAnsi" w:cstheme="majorHAnsi"/>
          <w:sz w:val="20"/>
          <w:szCs w:val="20"/>
        </w:rPr>
        <w:t>, C., R</w:t>
      </w:r>
      <w:r>
        <w:rPr>
          <w:rFonts w:asciiTheme="majorHAnsi" w:hAnsiTheme="majorHAnsi" w:cstheme="majorHAnsi"/>
          <w:sz w:val="20"/>
          <w:szCs w:val="20"/>
        </w:rPr>
        <w:t>andrup</w:t>
      </w:r>
      <w:r w:rsidRPr="00021EEF">
        <w:rPr>
          <w:rFonts w:asciiTheme="majorHAnsi" w:hAnsiTheme="majorHAnsi" w:cstheme="majorHAnsi"/>
          <w:sz w:val="20"/>
          <w:szCs w:val="20"/>
        </w:rPr>
        <w:t xml:space="preserve">, T.B., </w:t>
      </w:r>
      <w:proofErr w:type="spellStart"/>
      <w:r w:rsidRPr="00021EEF">
        <w:rPr>
          <w:rFonts w:asciiTheme="majorHAnsi" w:hAnsiTheme="majorHAnsi" w:cstheme="majorHAnsi"/>
          <w:sz w:val="20"/>
          <w:szCs w:val="20"/>
        </w:rPr>
        <w:t>W</w:t>
      </w:r>
      <w:r>
        <w:rPr>
          <w:rFonts w:asciiTheme="majorHAnsi" w:hAnsiTheme="majorHAnsi" w:cstheme="majorHAnsi"/>
          <w:sz w:val="20"/>
          <w:szCs w:val="20"/>
        </w:rPr>
        <w:t>istr</w:t>
      </w:r>
      <w:r w:rsidRPr="00021EEF">
        <w:rPr>
          <w:rFonts w:asciiTheme="majorHAnsi" w:hAnsiTheme="majorHAnsi" w:cstheme="majorHAnsi"/>
          <w:sz w:val="20"/>
          <w:szCs w:val="20"/>
        </w:rPr>
        <w:t>ö</w:t>
      </w:r>
      <w:r>
        <w:rPr>
          <w:rFonts w:asciiTheme="majorHAnsi" w:hAnsiTheme="majorHAnsi" w:cstheme="majorHAnsi"/>
          <w:sz w:val="20"/>
          <w:szCs w:val="20"/>
        </w:rPr>
        <w:t>m</w:t>
      </w:r>
      <w:proofErr w:type="spellEnd"/>
      <w:r w:rsidRPr="00021EEF">
        <w:rPr>
          <w:rFonts w:asciiTheme="majorHAnsi" w:hAnsiTheme="majorHAnsi" w:cstheme="majorHAnsi"/>
          <w:sz w:val="20"/>
          <w:szCs w:val="20"/>
        </w:rPr>
        <w:t>, B. and S</w:t>
      </w:r>
      <w:r>
        <w:rPr>
          <w:rFonts w:asciiTheme="majorHAnsi" w:hAnsiTheme="majorHAnsi" w:cstheme="majorHAnsi"/>
          <w:sz w:val="20"/>
          <w:szCs w:val="20"/>
        </w:rPr>
        <w:t>olfjeld</w:t>
      </w:r>
      <w:r w:rsidRPr="00021EEF">
        <w:rPr>
          <w:rFonts w:asciiTheme="majorHAnsi" w:hAnsiTheme="majorHAnsi" w:cstheme="majorHAnsi"/>
          <w:sz w:val="20"/>
          <w:szCs w:val="20"/>
        </w:rPr>
        <w:t>, I., 2019. Public urban green space management in Norwegian municipalities: A managers’ perspective on place-keeping. </w:t>
      </w:r>
      <w:r w:rsidRPr="00021EEF">
        <w:rPr>
          <w:rFonts w:asciiTheme="majorHAnsi" w:hAnsiTheme="majorHAnsi" w:cstheme="majorHAnsi"/>
          <w:i/>
          <w:iCs/>
          <w:sz w:val="20"/>
          <w:szCs w:val="20"/>
        </w:rPr>
        <w:t>Urban forestry &amp; urban greening, </w:t>
      </w:r>
      <w:r w:rsidRPr="00021EEF">
        <w:rPr>
          <w:rFonts w:asciiTheme="majorHAnsi" w:hAnsiTheme="majorHAnsi" w:cstheme="majorHAnsi"/>
          <w:b/>
          <w:bCs/>
          <w:sz w:val="20"/>
          <w:szCs w:val="20"/>
        </w:rPr>
        <w:t>44</w:t>
      </w:r>
      <w:r w:rsidRPr="00021EEF">
        <w:rPr>
          <w:rFonts w:asciiTheme="majorHAnsi" w:hAnsiTheme="majorHAnsi" w:cstheme="majorHAnsi"/>
          <w:sz w:val="20"/>
          <w:szCs w:val="20"/>
        </w:rPr>
        <w:t>, pp. 126438.</w:t>
      </w:r>
    </w:p>
    <w:p w14:paraId="155C06FE" w14:textId="77777777" w:rsidR="00021EEF" w:rsidRPr="0034336F" w:rsidRDefault="00021EEF" w:rsidP="00067F81">
      <w:pPr>
        <w:pStyle w:val="NoSpacing"/>
        <w:rPr>
          <w:rFonts w:asciiTheme="majorHAnsi" w:hAnsiTheme="majorHAnsi" w:cstheme="majorHAnsi"/>
          <w:sz w:val="20"/>
          <w:szCs w:val="20"/>
        </w:rPr>
      </w:pPr>
    </w:p>
    <w:p w14:paraId="557328BD" w14:textId="677CD3E8" w:rsidR="00FF63D1" w:rsidRPr="0034336F" w:rsidRDefault="00FF63D1"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Francis, M., 2001. A Case Study Method </w:t>
      </w:r>
      <w:proofErr w:type="gramStart"/>
      <w:r w:rsidRPr="0034336F">
        <w:rPr>
          <w:rFonts w:asciiTheme="majorHAnsi" w:hAnsiTheme="majorHAnsi" w:cstheme="majorHAnsi"/>
          <w:sz w:val="20"/>
          <w:szCs w:val="20"/>
        </w:rPr>
        <w:t>For</w:t>
      </w:r>
      <w:proofErr w:type="gramEnd"/>
      <w:r w:rsidRPr="0034336F">
        <w:rPr>
          <w:rFonts w:asciiTheme="majorHAnsi" w:hAnsiTheme="majorHAnsi" w:cstheme="majorHAnsi"/>
          <w:sz w:val="20"/>
          <w:szCs w:val="20"/>
        </w:rPr>
        <w:t xml:space="preserve"> Landscape Architecture. </w:t>
      </w:r>
      <w:r w:rsidRPr="0034336F">
        <w:rPr>
          <w:rFonts w:asciiTheme="majorHAnsi" w:hAnsiTheme="majorHAnsi" w:cstheme="majorHAnsi"/>
          <w:i/>
          <w:iCs/>
          <w:sz w:val="20"/>
          <w:szCs w:val="20"/>
        </w:rPr>
        <w:t>Landscape journal, </w:t>
      </w:r>
      <w:r w:rsidRPr="0034336F">
        <w:rPr>
          <w:rFonts w:asciiTheme="majorHAnsi" w:hAnsiTheme="majorHAnsi" w:cstheme="majorHAnsi"/>
          <w:sz w:val="20"/>
          <w:szCs w:val="20"/>
        </w:rPr>
        <w:t>20(1), pp. 15-29.</w:t>
      </w:r>
    </w:p>
    <w:p w14:paraId="08C62D3A" w14:textId="52888258" w:rsidR="00FF63D1" w:rsidRDefault="00FF63D1" w:rsidP="00067F81">
      <w:pPr>
        <w:pStyle w:val="NoSpacing"/>
        <w:rPr>
          <w:rFonts w:asciiTheme="majorHAnsi" w:hAnsiTheme="majorHAnsi" w:cstheme="majorHAnsi"/>
          <w:sz w:val="20"/>
          <w:szCs w:val="20"/>
        </w:rPr>
      </w:pPr>
    </w:p>
    <w:p w14:paraId="59FD4681" w14:textId="48934233" w:rsidR="00D94FB5" w:rsidRDefault="00D94FB5" w:rsidP="00D94FB5">
      <w:pPr>
        <w:spacing w:after="0" w:line="240" w:lineRule="auto"/>
        <w:rPr>
          <w:rFonts w:asciiTheme="majorHAnsi" w:hAnsiTheme="majorHAnsi" w:cstheme="majorHAnsi"/>
          <w:sz w:val="20"/>
          <w:szCs w:val="20"/>
          <w:lang w:eastAsia="en-GB"/>
        </w:rPr>
      </w:pPr>
      <w:bookmarkStart w:id="81" w:name="_Hlk87539125"/>
      <w:r w:rsidRPr="000539F0">
        <w:rPr>
          <w:rFonts w:asciiTheme="majorHAnsi" w:hAnsiTheme="majorHAnsi" w:cstheme="majorHAnsi"/>
          <w:sz w:val="20"/>
          <w:szCs w:val="20"/>
          <w:lang w:eastAsia="en-GB"/>
        </w:rPr>
        <w:t xml:space="preserve">Garbuzov, M., Fensome, K.A. and </w:t>
      </w:r>
      <w:proofErr w:type="spellStart"/>
      <w:r w:rsidRPr="000539F0">
        <w:rPr>
          <w:rFonts w:asciiTheme="majorHAnsi" w:hAnsiTheme="majorHAnsi" w:cstheme="majorHAnsi"/>
          <w:sz w:val="20"/>
          <w:szCs w:val="20"/>
          <w:lang w:eastAsia="en-GB"/>
        </w:rPr>
        <w:t>Ratnieks</w:t>
      </w:r>
      <w:proofErr w:type="spellEnd"/>
      <w:r w:rsidRPr="000539F0">
        <w:rPr>
          <w:rFonts w:asciiTheme="majorHAnsi" w:hAnsiTheme="majorHAnsi" w:cstheme="majorHAnsi"/>
          <w:sz w:val="20"/>
          <w:szCs w:val="20"/>
          <w:lang w:eastAsia="en-GB"/>
        </w:rPr>
        <w:t xml:space="preserve">, F.L.W., 2015. </w:t>
      </w:r>
      <w:bookmarkEnd w:id="81"/>
      <w:r w:rsidRPr="000539F0">
        <w:rPr>
          <w:rFonts w:asciiTheme="majorHAnsi" w:hAnsiTheme="majorHAnsi" w:cstheme="majorHAnsi"/>
          <w:sz w:val="20"/>
          <w:szCs w:val="20"/>
          <w:lang w:eastAsia="en-GB"/>
        </w:rPr>
        <w:t xml:space="preserve">Public approval plus more wildlife: twin benefits of reduced mowing of amenity grass in a suburban public park in Saltdean, UK. Insect conservation and diversity; Insect </w:t>
      </w:r>
      <w:proofErr w:type="spellStart"/>
      <w:r w:rsidRPr="000539F0">
        <w:rPr>
          <w:rFonts w:asciiTheme="majorHAnsi" w:hAnsiTheme="majorHAnsi" w:cstheme="majorHAnsi"/>
          <w:sz w:val="20"/>
          <w:szCs w:val="20"/>
          <w:lang w:eastAsia="en-GB"/>
        </w:rPr>
        <w:t>Conserv</w:t>
      </w:r>
      <w:proofErr w:type="spellEnd"/>
      <w:r w:rsidRPr="000539F0">
        <w:rPr>
          <w:rFonts w:asciiTheme="majorHAnsi" w:hAnsiTheme="majorHAnsi" w:cstheme="majorHAnsi"/>
          <w:sz w:val="20"/>
          <w:szCs w:val="20"/>
          <w:lang w:eastAsia="en-GB"/>
        </w:rPr>
        <w:t xml:space="preserve"> Divers, 8(2), pp. 107-119.</w:t>
      </w:r>
    </w:p>
    <w:p w14:paraId="1D168178" w14:textId="77777777" w:rsidR="00D94FB5" w:rsidRPr="0034336F" w:rsidRDefault="00D94FB5" w:rsidP="00067F81">
      <w:pPr>
        <w:pStyle w:val="NoSpacing"/>
        <w:rPr>
          <w:rFonts w:asciiTheme="majorHAnsi" w:hAnsiTheme="majorHAnsi" w:cstheme="majorHAnsi"/>
          <w:sz w:val="20"/>
          <w:szCs w:val="20"/>
        </w:rPr>
      </w:pPr>
    </w:p>
    <w:p w14:paraId="27F058F0" w14:textId="77777777" w:rsidR="009D57C2" w:rsidRPr="0034336F" w:rsidRDefault="009D57C2" w:rsidP="009D57C2">
      <w:pPr>
        <w:pStyle w:val="NoSpacing"/>
        <w:rPr>
          <w:rFonts w:asciiTheme="majorHAnsi" w:hAnsiTheme="majorHAnsi" w:cstheme="majorHAnsi"/>
          <w:sz w:val="20"/>
          <w:szCs w:val="20"/>
        </w:rPr>
      </w:pPr>
      <w:bookmarkStart w:id="82" w:name="_Hlk88740172"/>
      <w:proofErr w:type="spellStart"/>
      <w:r w:rsidRPr="0034336F">
        <w:rPr>
          <w:rFonts w:asciiTheme="majorHAnsi" w:hAnsiTheme="majorHAnsi" w:cstheme="majorHAnsi"/>
          <w:sz w:val="20"/>
          <w:szCs w:val="20"/>
        </w:rPr>
        <w:t>Garizábal</w:t>
      </w:r>
      <w:proofErr w:type="spellEnd"/>
      <w:r w:rsidRPr="0034336F">
        <w:rPr>
          <w:rFonts w:asciiTheme="majorHAnsi" w:hAnsiTheme="majorHAnsi" w:cstheme="majorHAnsi"/>
          <w:sz w:val="20"/>
          <w:szCs w:val="20"/>
        </w:rPr>
        <w:t xml:space="preserve">-Carmona, </w:t>
      </w:r>
      <w:proofErr w:type="gramStart"/>
      <w:r w:rsidRPr="0034336F">
        <w:rPr>
          <w:rFonts w:asciiTheme="majorHAnsi" w:hAnsiTheme="majorHAnsi" w:cstheme="majorHAnsi"/>
          <w:sz w:val="20"/>
          <w:szCs w:val="20"/>
        </w:rPr>
        <w:t>J.,A.</w:t>
      </w:r>
      <w:proofErr w:type="gramEnd"/>
      <w:r w:rsidRPr="0034336F">
        <w:rPr>
          <w:rFonts w:asciiTheme="majorHAnsi" w:hAnsiTheme="majorHAnsi" w:cstheme="majorHAnsi"/>
          <w:sz w:val="20"/>
          <w:szCs w:val="20"/>
        </w:rPr>
        <w:t xml:space="preserve"> and Mancera-Rodríguez, N.J., 2021</w:t>
      </w:r>
      <w:bookmarkEnd w:id="82"/>
      <w:r w:rsidRPr="0034336F">
        <w:rPr>
          <w:rFonts w:asciiTheme="majorHAnsi" w:hAnsiTheme="majorHAnsi" w:cstheme="majorHAnsi"/>
          <w:sz w:val="20"/>
          <w:szCs w:val="20"/>
        </w:rPr>
        <w:t>. Bird species richness across a Northern Andean city: Effects of size, shape, land cover, and vegetation of urban green spaces. Urban forestry &amp; urban greening, 64, pp. 127243.</w:t>
      </w:r>
    </w:p>
    <w:p w14:paraId="1FC01B9F" w14:textId="77777777" w:rsidR="009D57C2" w:rsidRPr="0034336F" w:rsidRDefault="009D57C2" w:rsidP="00067F81">
      <w:pPr>
        <w:pStyle w:val="NoSpacing"/>
        <w:rPr>
          <w:rFonts w:asciiTheme="majorHAnsi" w:hAnsiTheme="majorHAnsi" w:cstheme="majorHAnsi"/>
          <w:sz w:val="20"/>
          <w:szCs w:val="20"/>
        </w:rPr>
      </w:pPr>
    </w:p>
    <w:p w14:paraId="699978B8" w14:textId="12EF44B1" w:rsidR="00777065" w:rsidRPr="0034336F" w:rsidRDefault="00777065" w:rsidP="00777065">
      <w:pPr>
        <w:pStyle w:val="NormalWeb"/>
        <w:spacing w:before="0" w:beforeAutospacing="0" w:after="0" w:afterAutospacing="0"/>
        <w:rPr>
          <w:rFonts w:asciiTheme="majorHAnsi" w:eastAsiaTheme="minorEastAsia" w:hAnsiTheme="majorHAnsi" w:cstheme="majorHAnsi"/>
          <w:color w:val="000000"/>
          <w:kern w:val="24"/>
          <w:sz w:val="20"/>
          <w:szCs w:val="20"/>
        </w:rPr>
      </w:pPr>
      <w:proofErr w:type="spellStart"/>
      <w:r w:rsidRPr="0034336F">
        <w:rPr>
          <w:rFonts w:asciiTheme="majorHAnsi" w:eastAsiaTheme="minorEastAsia" w:hAnsiTheme="majorHAnsi" w:cstheme="majorHAnsi"/>
          <w:color w:val="000000"/>
          <w:kern w:val="24"/>
          <w:sz w:val="20"/>
          <w:szCs w:val="20"/>
        </w:rPr>
        <w:t>Garrard</w:t>
      </w:r>
      <w:proofErr w:type="spellEnd"/>
      <w:r w:rsidRPr="0034336F">
        <w:rPr>
          <w:rFonts w:asciiTheme="majorHAnsi" w:eastAsiaTheme="minorEastAsia" w:hAnsiTheme="majorHAnsi" w:cstheme="majorHAnsi"/>
          <w:color w:val="000000"/>
          <w:kern w:val="24"/>
          <w:sz w:val="20"/>
          <w:szCs w:val="20"/>
        </w:rPr>
        <w:t xml:space="preserve">, G.E., Williams, N.S.G., Mata, L., Thomas, J. and </w:t>
      </w:r>
      <w:proofErr w:type="spellStart"/>
      <w:r w:rsidRPr="0034336F">
        <w:rPr>
          <w:rFonts w:asciiTheme="majorHAnsi" w:eastAsiaTheme="minorEastAsia" w:hAnsiTheme="majorHAnsi" w:cstheme="majorHAnsi"/>
          <w:color w:val="000000"/>
          <w:kern w:val="24"/>
          <w:sz w:val="20"/>
          <w:szCs w:val="20"/>
        </w:rPr>
        <w:t>Bekessy</w:t>
      </w:r>
      <w:proofErr w:type="spellEnd"/>
      <w:r w:rsidRPr="0034336F">
        <w:rPr>
          <w:rFonts w:asciiTheme="majorHAnsi" w:eastAsiaTheme="minorEastAsia" w:hAnsiTheme="majorHAnsi" w:cstheme="majorHAnsi"/>
          <w:color w:val="000000"/>
          <w:kern w:val="24"/>
          <w:sz w:val="20"/>
          <w:szCs w:val="20"/>
        </w:rPr>
        <w:t>, S.A., 2018. Biodiversity Sensitive Urban Design. </w:t>
      </w:r>
      <w:r w:rsidRPr="0034336F">
        <w:rPr>
          <w:rFonts w:asciiTheme="majorHAnsi" w:eastAsiaTheme="minorEastAsia" w:hAnsiTheme="majorHAnsi" w:cstheme="majorHAnsi"/>
          <w:i/>
          <w:iCs/>
          <w:color w:val="000000"/>
          <w:kern w:val="24"/>
          <w:sz w:val="20"/>
          <w:szCs w:val="20"/>
        </w:rPr>
        <w:t>Conservation letters, </w:t>
      </w:r>
      <w:r w:rsidRPr="0034336F">
        <w:rPr>
          <w:rFonts w:asciiTheme="majorHAnsi" w:eastAsiaTheme="minorEastAsia" w:hAnsiTheme="majorHAnsi" w:cstheme="majorHAnsi"/>
          <w:color w:val="000000"/>
          <w:kern w:val="24"/>
          <w:sz w:val="20"/>
          <w:szCs w:val="20"/>
        </w:rPr>
        <w:t>11(2), pp. e12411-n/a.</w:t>
      </w:r>
    </w:p>
    <w:p w14:paraId="5EAF1A62" w14:textId="079FA1F8" w:rsidR="0085208D" w:rsidRDefault="0085208D" w:rsidP="0085208D">
      <w:pPr>
        <w:pStyle w:val="NormalWeb"/>
        <w:spacing w:after="0"/>
        <w:rPr>
          <w:rFonts w:asciiTheme="majorHAnsi" w:eastAsia="Calibri" w:hAnsiTheme="majorHAnsi" w:cstheme="majorHAnsi"/>
          <w:kern w:val="24"/>
          <w:sz w:val="20"/>
          <w:szCs w:val="20"/>
        </w:rPr>
      </w:pPr>
      <w:r w:rsidRPr="0034336F">
        <w:rPr>
          <w:rFonts w:asciiTheme="majorHAnsi" w:eastAsia="Calibri" w:hAnsiTheme="majorHAnsi" w:cstheme="majorHAnsi"/>
          <w:kern w:val="24"/>
          <w:sz w:val="20"/>
          <w:szCs w:val="20"/>
        </w:rPr>
        <w:t>Gidlow, C.J., Ellis, N.J. and Bostock, S., 2012. Development of the Neighbourhood Green Space Tool (NGST). </w:t>
      </w:r>
      <w:r w:rsidRPr="0034336F">
        <w:rPr>
          <w:rFonts w:asciiTheme="majorHAnsi" w:eastAsia="Calibri" w:hAnsiTheme="majorHAnsi" w:cstheme="majorHAnsi"/>
          <w:i/>
          <w:iCs/>
          <w:kern w:val="24"/>
          <w:sz w:val="20"/>
          <w:szCs w:val="20"/>
        </w:rPr>
        <w:t>Landscape and Urban Planning, </w:t>
      </w:r>
      <w:r w:rsidRPr="0034336F">
        <w:rPr>
          <w:rFonts w:asciiTheme="majorHAnsi" w:eastAsia="Calibri" w:hAnsiTheme="majorHAnsi" w:cstheme="majorHAnsi"/>
          <w:kern w:val="24"/>
          <w:sz w:val="20"/>
          <w:szCs w:val="20"/>
        </w:rPr>
        <w:t>106(4), pp. 347-358.</w:t>
      </w:r>
    </w:p>
    <w:p w14:paraId="0D431507" w14:textId="6CD874DE" w:rsidR="001766A9" w:rsidRPr="00360970" w:rsidRDefault="00936B88" w:rsidP="00360970">
      <w:pPr>
        <w:pStyle w:val="NormalWeb"/>
        <w:rPr>
          <w:rFonts w:asciiTheme="majorHAnsi" w:eastAsia="Calibri" w:hAnsiTheme="majorHAnsi" w:cstheme="majorHAnsi"/>
          <w:kern w:val="24"/>
          <w:sz w:val="20"/>
          <w:szCs w:val="20"/>
        </w:rPr>
      </w:pPr>
      <w:r w:rsidRPr="00936B88">
        <w:rPr>
          <w:rFonts w:asciiTheme="majorHAnsi" w:eastAsia="Calibri" w:hAnsiTheme="majorHAnsi" w:cstheme="majorHAnsi"/>
          <w:kern w:val="24"/>
          <w:sz w:val="20"/>
          <w:szCs w:val="20"/>
        </w:rPr>
        <w:t>G</w:t>
      </w:r>
      <w:r>
        <w:rPr>
          <w:rFonts w:asciiTheme="majorHAnsi" w:eastAsia="Calibri" w:hAnsiTheme="majorHAnsi" w:cstheme="majorHAnsi"/>
          <w:kern w:val="24"/>
          <w:sz w:val="20"/>
          <w:szCs w:val="20"/>
        </w:rPr>
        <w:t>oertzen</w:t>
      </w:r>
      <w:r w:rsidRPr="00936B88">
        <w:rPr>
          <w:rFonts w:asciiTheme="majorHAnsi" w:eastAsia="Calibri" w:hAnsiTheme="majorHAnsi" w:cstheme="majorHAnsi"/>
          <w:kern w:val="24"/>
          <w:sz w:val="20"/>
          <w:szCs w:val="20"/>
        </w:rPr>
        <w:t xml:space="preserve">, M.J., 2017. </w:t>
      </w:r>
      <w:r w:rsidRPr="00647D00">
        <w:rPr>
          <w:rFonts w:asciiTheme="majorHAnsi" w:eastAsia="Calibri" w:hAnsiTheme="majorHAnsi" w:cstheme="majorHAnsi"/>
          <w:kern w:val="24"/>
          <w:sz w:val="20"/>
          <w:szCs w:val="20"/>
        </w:rPr>
        <w:t xml:space="preserve">Introduction to Quantitative Research and </w:t>
      </w:r>
      <w:proofErr w:type="gramStart"/>
      <w:r w:rsidRPr="00647D00">
        <w:rPr>
          <w:rFonts w:asciiTheme="majorHAnsi" w:eastAsia="Calibri" w:hAnsiTheme="majorHAnsi" w:cstheme="majorHAnsi"/>
          <w:kern w:val="24"/>
          <w:sz w:val="20"/>
          <w:szCs w:val="20"/>
        </w:rPr>
        <w:t>Data.(</w:t>
      </w:r>
      <w:proofErr w:type="gramEnd"/>
      <w:r w:rsidRPr="00647D00">
        <w:rPr>
          <w:rFonts w:asciiTheme="majorHAnsi" w:eastAsia="Calibri" w:hAnsiTheme="majorHAnsi" w:cstheme="majorHAnsi"/>
          <w:kern w:val="24"/>
          <w:sz w:val="20"/>
          <w:szCs w:val="20"/>
        </w:rPr>
        <w:t>Chapter 3). </w:t>
      </w:r>
      <w:r w:rsidRPr="00647D00">
        <w:rPr>
          <w:rFonts w:asciiTheme="majorHAnsi" w:eastAsia="Calibri" w:hAnsiTheme="majorHAnsi" w:cstheme="majorHAnsi"/>
          <w:i/>
          <w:iCs/>
          <w:kern w:val="24"/>
          <w:sz w:val="20"/>
          <w:szCs w:val="20"/>
        </w:rPr>
        <w:t>Library Technology Reports; Library Technology Reports, </w:t>
      </w:r>
      <w:r w:rsidRPr="00647D00">
        <w:rPr>
          <w:rFonts w:asciiTheme="majorHAnsi" w:eastAsia="Calibri" w:hAnsiTheme="majorHAnsi" w:cstheme="majorHAnsi"/>
          <w:kern w:val="24"/>
          <w:sz w:val="20"/>
          <w:szCs w:val="20"/>
        </w:rPr>
        <w:t>53(4</w:t>
      </w:r>
      <w:r w:rsidRPr="00936B88">
        <w:rPr>
          <w:rFonts w:asciiTheme="majorHAnsi" w:eastAsia="Calibri" w:hAnsiTheme="majorHAnsi" w:cstheme="majorHAnsi"/>
          <w:kern w:val="24"/>
          <w:sz w:val="20"/>
          <w:szCs w:val="20"/>
        </w:rPr>
        <w:t>), pp. 12.</w:t>
      </w:r>
    </w:p>
    <w:p w14:paraId="14E10CAE" w14:textId="1470FD5F" w:rsidR="001766A9" w:rsidRPr="004416F7" w:rsidRDefault="001766A9" w:rsidP="00965715">
      <w:pPr>
        <w:pStyle w:val="NoSpacing"/>
      </w:pPr>
      <w:r w:rsidRPr="0034336F">
        <w:rPr>
          <w:rFonts w:asciiTheme="majorHAnsi" w:hAnsiTheme="majorHAnsi" w:cstheme="majorHAnsi"/>
          <w:sz w:val="20"/>
          <w:szCs w:val="20"/>
        </w:rPr>
        <w:t xml:space="preserve">Google Maps 2021. </w:t>
      </w:r>
      <w:hyperlink r:id="rId57" w:history="1">
        <w:r w:rsidRPr="0034336F">
          <w:rPr>
            <w:rStyle w:val="Hyperlink"/>
            <w:rFonts w:asciiTheme="majorHAnsi" w:hAnsiTheme="majorHAnsi" w:cstheme="majorHAnsi"/>
            <w:color w:val="auto"/>
            <w:sz w:val="20"/>
            <w:szCs w:val="20"/>
            <w:u w:val="none"/>
          </w:rPr>
          <w:t>Google Maps</w:t>
        </w:r>
      </w:hyperlink>
      <w:r w:rsidRPr="0034336F">
        <w:rPr>
          <w:rFonts w:asciiTheme="majorHAnsi" w:hAnsiTheme="majorHAnsi" w:cstheme="majorHAnsi"/>
          <w:sz w:val="20"/>
          <w:szCs w:val="20"/>
        </w:rPr>
        <w:t xml:space="preserve"> </w:t>
      </w:r>
      <w:r w:rsidR="004416F7" w:rsidRPr="00647D00">
        <w:rPr>
          <w:rFonts w:asciiTheme="majorHAnsi" w:hAnsiTheme="majorHAnsi" w:cstheme="majorHAnsi"/>
          <w:sz w:val="20"/>
          <w:szCs w:val="20"/>
        </w:rPr>
        <w:t>https://www.google.co.uk/maps</w:t>
      </w:r>
      <w:r w:rsidR="004416F7">
        <w:rPr>
          <w:rFonts w:asciiTheme="majorHAnsi" w:hAnsiTheme="majorHAnsi" w:cstheme="majorHAnsi"/>
          <w:sz w:val="20"/>
          <w:szCs w:val="20"/>
        </w:rPr>
        <w:t xml:space="preserve"> Accessed 11/9/21</w:t>
      </w:r>
    </w:p>
    <w:p w14:paraId="3AF86B8A" w14:textId="3B9473C9" w:rsidR="001766A9" w:rsidRPr="0034336F" w:rsidRDefault="001766A9" w:rsidP="00965715">
      <w:pPr>
        <w:pStyle w:val="NoSpacing"/>
        <w:rPr>
          <w:rFonts w:asciiTheme="majorHAnsi" w:hAnsiTheme="majorHAnsi" w:cstheme="majorHAnsi"/>
          <w:sz w:val="20"/>
          <w:szCs w:val="20"/>
        </w:rPr>
      </w:pPr>
    </w:p>
    <w:p w14:paraId="492AC208" w14:textId="2C36FCF2" w:rsidR="00B70739" w:rsidRPr="0034336F" w:rsidRDefault="00B70739" w:rsidP="00965715">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Google My Maps 2021. </w:t>
      </w:r>
      <w:hyperlink r:id="rId58" w:history="1">
        <w:r w:rsidRPr="0034336F">
          <w:rPr>
            <w:rStyle w:val="Hyperlink"/>
            <w:rFonts w:asciiTheme="majorHAnsi" w:hAnsiTheme="majorHAnsi" w:cstheme="majorHAnsi"/>
            <w:color w:val="auto"/>
            <w:sz w:val="20"/>
            <w:szCs w:val="20"/>
            <w:u w:val="none"/>
          </w:rPr>
          <w:t>My Maps (google.com)</w:t>
        </w:r>
      </w:hyperlink>
      <w:r w:rsidRPr="0034336F">
        <w:rPr>
          <w:rFonts w:asciiTheme="majorHAnsi" w:hAnsiTheme="majorHAnsi" w:cstheme="majorHAnsi"/>
          <w:sz w:val="20"/>
          <w:szCs w:val="20"/>
        </w:rPr>
        <w:t xml:space="preserve"> </w:t>
      </w:r>
      <w:r w:rsidR="004416F7" w:rsidRPr="00647D00">
        <w:rPr>
          <w:rFonts w:asciiTheme="majorHAnsi" w:hAnsiTheme="majorHAnsi" w:cstheme="majorHAnsi"/>
          <w:sz w:val="20"/>
          <w:szCs w:val="20"/>
        </w:rPr>
        <w:t>https://www.google.com/maps/d/u/0/</w:t>
      </w:r>
      <w:r w:rsidR="004416F7">
        <w:rPr>
          <w:rFonts w:asciiTheme="majorHAnsi" w:hAnsiTheme="majorHAnsi" w:cstheme="majorHAnsi"/>
          <w:sz w:val="20"/>
          <w:szCs w:val="20"/>
        </w:rPr>
        <w:t xml:space="preserve"> Accessed 10/12/21</w:t>
      </w:r>
    </w:p>
    <w:p w14:paraId="47289B70" w14:textId="77777777" w:rsidR="00B70739" w:rsidRPr="0034336F" w:rsidRDefault="00B70739" w:rsidP="00965715">
      <w:pPr>
        <w:pStyle w:val="NoSpacing"/>
        <w:rPr>
          <w:rFonts w:asciiTheme="majorHAnsi" w:hAnsiTheme="majorHAnsi" w:cstheme="majorHAnsi"/>
          <w:sz w:val="20"/>
          <w:szCs w:val="20"/>
        </w:rPr>
      </w:pPr>
    </w:p>
    <w:p w14:paraId="6EB622ED" w14:textId="30E53129" w:rsidR="00965715" w:rsidRPr="0034336F" w:rsidRDefault="00965715" w:rsidP="00965715">
      <w:pPr>
        <w:pStyle w:val="NoSpacing"/>
        <w:rPr>
          <w:rStyle w:val="Hyperlink"/>
          <w:rFonts w:asciiTheme="majorHAnsi" w:hAnsiTheme="majorHAnsi" w:cstheme="majorHAnsi"/>
          <w:color w:val="auto"/>
          <w:sz w:val="20"/>
          <w:szCs w:val="20"/>
          <w:u w:val="none"/>
        </w:rPr>
      </w:pPr>
      <w:r w:rsidRPr="0034336F">
        <w:rPr>
          <w:rFonts w:asciiTheme="majorHAnsi" w:hAnsiTheme="majorHAnsi" w:cstheme="majorHAnsi"/>
          <w:sz w:val="20"/>
          <w:szCs w:val="20"/>
        </w:rPr>
        <w:t xml:space="preserve">Green Map 2017. </w:t>
      </w:r>
      <w:hyperlink r:id="rId59" w:history="1">
        <w:r w:rsidRPr="0034336F">
          <w:rPr>
            <w:rStyle w:val="Hyperlink"/>
            <w:rFonts w:asciiTheme="majorHAnsi" w:hAnsiTheme="majorHAnsi" w:cstheme="majorHAnsi"/>
            <w:color w:val="auto"/>
            <w:sz w:val="20"/>
            <w:szCs w:val="20"/>
            <w:u w:val="none"/>
          </w:rPr>
          <w:t>Rosehill Quarry | Open Green Map</w:t>
        </w:r>
      </w:hyperlink>
      <w:r w:rsidRPr="0034336F">
        <w:rPr>
          <w:rFonts w:asciiTheme="majorHAnsi" w:hAnsiTheme="majorHAnsi" w:cstheme="majorHAnsi"/>
          <w:sz w:val="20"/>
          <w:szCs w:val="20"/>
        </w:rPr>
        <w:t xml:space="preserve"> </w:t>
      </w:r>
      <w:hyperlink r:id="rId60" w:history="1">
        <w:r w:rsidRPr="0034336F">
          <w:rPr>
            <w:rStyle w:val="Hyperlink"/>
            <w:rFonts w:asciiTheme="majorHAnsi" w:hAnsiTheme="majorHAnsi" w:cstheme="majorHAnsi"/>
            <w:color w:val="auto"/>
            <w:sz w:val="20"/>
            <w:szCs w:val="20"/>
            <w:u w:val="none"/>
          </w:rPr>
          <w:t>https://www.opengreenmap.org/greenmap/swansea-green-map/rosehill-quarry-1288</w:t>
        </w:r>
      </w:hyperlink>
      <w:r w:rsidR="004416F7">
        <w:rPr>
          <w:rStyle w:val="Hyperlink"/>
          <w:rFonts w:asciiTheme="majorHAnsi" w:hAnsiTheme="majorHAnsi" w:cstheme="majorHAnsi"/>
          <w:color w:val="auto"/>
          <w:sz w:val="20"/>
          <w:szCs w:val="20"/>
          <w:u w:val="none"/>
        </w:rPr>
        <w:t xml:space="preserve"> </w:t>
      </w:r>
      <w:r w:rsidR="004416F7">
        <w:rPr>
          <w:rFonts w:asciiTheme="majorHAnsi" w:hAnsiTheme="majorHAnsi" w:cstheme="majorHAnsi"/>
          <w:sz w:val="20"/>
          <w:szCs w:val="20"/>
        </w:rPr>
        <w:t>Accessed 20/8/21</w:t>
      </w:r>
    </w:p>
    <w:p w14:paraId="49188B45" w14:textId="77777777" w:rsidR="009D57C2" w:rsidRPr="0034336F" w:rsidRDefault="009D57C2" w:rsidP="0085208D">
      <w:pPr>
        <w:pStyle w:val="NormalWeb"/>
        <w:spacing w:before="0" w:beforeAutospacing="0" w:after="0" w:afterAutospacing="0"/>
        <w:rPr>
          <w:rFonts w:asciiTheme="majorHAnsi" w:hAnsiTheme="majorHAnsi" w:cstheme="majorHAnsi"/>
          <w:sz w:val="20"/>
          <w:szCs w:val="20"/>
        </w:rPr>
      </w:pPr>
    </w:p>
    <w:p w14:paraId="3CFE2462" w14:textId="5FDC2CE1" w:rsidR="009D57C2" w:rsidRPr="0034336F" w:rsidRDefault="009D57C2" w:rsidP="009D57C2">
      <w:pPr>
        <w:pStyle w:val="NoSpacing"/>
        <w:rPr>
          <w:rFonts w:asciiTheme="majorHAnsi" w:hAnsiTheme="majorHAnsi" w:cstheme="majorHAnsi"/>
          <w:sz w:val="20"/>
          <w:szCs w:val="20"/>
        </w:rPr>
      </w:pPr>
      <w:bookmarkStart w:id="83" w:name="_Hlk88487160"/>
      <w:bookmarkStart w:id="84" w:name="_Hlk70432084"/>
      <w:r w:rsidRPr="0034336F">
        <w:rPr>
          <w:rFonts w:asciiTheme="majorHAnsi" w:hAnsiTheme="majorHAnsi" w:cstheme="majorHAnsi"/>
          <w:sz w:val="20"/>
          <w:szCs w:val="20"/>
        </w:rPr>
        <w:t xml:space="preserve">Heikinheimo, V., </w:t>
      </w:r>
      <w:proofErr w:type="spellStart"/>
      <w:r w:rsidRPr="0034336F">
        <w:rPr>
          <w:rFonts w:asciiTheme="majorHAnsi" w:hAnsiTheme="majorHAnsi" w:cstheme="majorHAnsi"/>
          <w:sz w:val="20"/>
          <w:szCs w:val="20"/>
        </w:rPr>
        <w:t>Tenkanen</w:t>
      </w:r>
      <w:proofErr w:type="spellEnd"/>
      <w:r w:rsidRPr="0034336F">
        <w:rPr>
          <w:rFonts w:asciiTheme="majorHAnsi" w:hAnsiTheme="majorHAnsi" w:cstheme="majorHAnsi"/>
          <w:sz w:val="20"/>
          <w:szCs w:val="20"/>
        </w:rPr>
        <w:t xml:space="preserve">, H., </w:t>
      </w:r>
      <w:proofErr w:type="spellStart"/>
      <w:r w:rsidRPr="0034336F">
        <w:rPr>
          <w:rFonts w:asciiTheme="majorHAnsi" w:hAnsiTheme="majorHAnsi" w:cstheme="majorHAnsi"/>
          <w:sz w:val="20"/>
          <w:szCs w:val="20"/>
        </w:rPr>
        <w:t>Bergroth</w:t>
      </w:r>
      <w:proofErr w:type="spellEnd"/>
      <w:r w:rsidRPr="0034336F">
        <w:rPr>
          <w:rFonts w:asciiTheme="majorHAnsi" w:hAnsiTheme="majorHAnsi" w:cstheme="majorHAnsi"/>
          <w:sz w:val="20"/>
          <w:szCs w:val="20"/>
        </w:rPr>
        <w:t xml:space="preserve">, C., </w:t>
      </w:r>
      <w:proofErr w:type="spellStart"/>
      <w:r w:rsidRPr="0034336F">
        <w:rPr>
          <w:rFonts w:asciiTheme="majorHAnsi" w:hAnsiTheme="majorHAnsi" w:cstheme="majorHAnsi"/>
          <w:sz w:val="20"/>
          <w:szCs w:val="20"/>
        </w:rPr>
        <w:t>Järv</w:t>
      </w:r>
      <w:proofErr w:type="spellEnd"/>
      <w:r w:rsidRPr="0034336F">
        <w:rPr>
          <w:rFonts w:asciiTheme="majorHAnsi" w:hAnsiTheme="majorHAnsi" w:cstheme="majorHAnsi"/>
          <w:sz w:val="20"/>
          <w:szCs w:val="20"/>
        </w:rPr>
        <w:t xml:space="preserve">, O., </w:t>
      </w:r>
      <w:proofErr w:type="spellStart"/>
      <w:proofErr w:type="gramStart"/>
      <w:r w:rsidRPr="0034336F">
        <w:rPr>
          <w:rFonts w:asciiTheme="majorHAnsi" w:hAnsiTheme="majorHAnsi" w:cstheme="majorHAnsi"/>
          <w:sz w:val="20"/>
          <w:szCs w:val="20"/>
        </w:rPr>
        <w:t>Hiippala,T</w:t>
      </w:r>
      <w:proofErr w:type="spellEnd"/>
      <w:r w:rsidRPr="0034336F">
        <w:rPr>
          <w:rFonts w:asciiTheme="majorHAnsi" w:hAnsiTheme="majorHAnsi" w:cstheme="majorHAnsi"/>
          <w:sz w:val="20"/>
          <w:szCs w:val="20"/>
        </w:rPr>
        <w:t>.</w:t>
      </w:r>
      <w:proofErr w:type="gramEnd"/>
      <w:r w:rsidRPr="0034336F">
        <w:rPr>
          <w:rFonts w:asciiTheme="majorHAnsi" w:hAnsiTheme="majorHAnsi" w:cstheme="majorHAnsi"/>
          <w:sz w:val="20"/>
          <w:szCs w:val="20"/>
        </w:rPr>
        <w:t xml:space="preserve">, and </w:t>
      </w:r>
      <w:proofErr w:type="spellStart"/>
      <w:r w:rsidRPr="0034336F">
        <w:rPr>
          <w:rFonts w:asciiTheme="majorHAnsi" w:hAnsiTheme="majorHAnsi" w:cstheme="majorHAnsi"/>
          <w:sz w:val="20"/>
          <w:szCs w:val="20"/>
        </w:rPr>
        <w:t>Toivonen,T</w:t>
      </w:r>
      <w:proofErr w:type="spellEnd"/>
      <w:r w:rsidRPr="0034336F">
        <w:rPr>
          <w:rFonts w:asciiTheme="majorHAnsi" w:hAnsiTheme="majorHAnsi" w:cstheme="majorHAnsi"/>
          <w:sz w:val="20"/>
          <w:szCs w:val="20"/>
        </w:rPr>
        <w:t>., 2020</w:t>
      </w:r>
      <w:bookmarkEnd w:id="83"/>
      <w:r w:rsidRPr="0034336F">
        <w:rPr>
          <w:rFonts w:asciiTheme="majorHAnsi" w:hAnsiTheme="majorHAnsi" w:cstheme="majorHAnsi"/>
          <w:sz w:val="20"/>
          <w:szCs w:val="20"/>
        </w:rPr>
        <w:t>. Understanding the use of urban green spaces from user-generated geographic information. Landscape and Urban Planning, 201, pp. 103845.</w:t>
      </w:r>
    </w:p>
    <w:p w14:paraId="3947BE21" w14:textId="1055C505" w:rsidR="001766A9" w:rsidRPr="0034336F" w:rsidRDefault="0085208D" w:rsidP="001766A9">
      <w:pPr>
        <w:pStyle w:val="NormalWeb"/>
        <w:spacing w:after="0"/>
        <w:rPr>
          <w:rFonts w:asciiTheme="majorHAnsi" w:eastAsia="Calibri" w:hAnsiTheme="majorHAnsi" w:cstheme="majorHAnsi"/>
          <w:kern w:val="24"/>
          <w:sz w:val="20"/>
          <w:szCs w:val="20"/>
        </w:rPr>
      </w:pPr>
      <w:r w:rsidRPr="0034336F">
        <w:rPr>
          <w:rFonts w:asciiTheme="majorHAnsi" w:eastAsia="Calibri" w:hAnsiTheme="majorHAnsi" w:cstheme="majorHAnsi"/>
          <w:kern w:val="24"/>
          <w:sz w:val="20"/>
          <w:szCs w:val="20"/>
        </w:rPr>
        <w:t xml:space="preserve">Herman, K., </w:t>
      </w:r>
      <w:proofErr w:type="spellStart"/>
      <w:r w:rsidRPr="0034336F">
        <w:rPr>
          <w:rFonts w:asciiTheme="majorHAnsi" w:eastAsia="Calibri" w:hAnsiTheme="majorHAnsi" w:cstheme="majorHAnsi"/>
          <w:kern w:val="24"/>
          <w:sz w:val="20"/>
          <w:szCs w:val="20"/>
        </w:rPr>
        <w:t>Sbarcea</w:t>
      </w:r>
      <w:proofErr w:type="spellEnd"/>
      <w:r w:rsidRPr="0034336F">
        <w:rPr>
          <w:rFonts w:asciiTheme="majorHAnsi" w:eastAsia="Calibri" w:hAnsiTheme="majorHAnsi" w:cstheme="majorHAnsi"/>
          <w:kern w:val="24"/>
          <w:sz w:val="20"/>
          <w:szCs w:val="20"/>
        </w:rPr>
        <w:t>, M. and Panagopoulos, T., 2018</w:t>
      </w:r>
      <w:bookmarkEnd w:id="84"/>
      <w:r w:rsidRPr="0034336F">
        <w:rPr>
          <w:rFonts w:asciiTheme="majorHAnsi" w:eastAsia="Calibri" w:hAnsiTheme="majorHAnsi" w:cstheme="majorHAnsi"/>
          <w:kern w:val="24"/>
          <w:sz w:val="20"/>
          <w:szCs w:val="20"/>
        </w:rPr>
        <w:t>. Creating Green Space Sustainability through Low-Budget and Upcycling Strategies. </w:t>
      </w:r>
      <w:r w:rsidRPr="0034336F">
        <w:rPr>
          <w:rFonts w:asciiTheme="majorHAnsi" w:eastAsia="Calibri" w:hAnsiTheme="majorHAnsi" w:cstheme="majorHAnsi"/>
          <w:i/>
          <w:iCs/>
          <w:kern w:val="24"/>
          <w:sz w:val="20"/>
          <w:szCs w:val="20"/>
        </w:rPr>
        <w:t>Sustainability (Basel, Switzerland), </w:t>
      </w:r>
      <w:r w:rsidRPr="0034336F">
        <w:rPr>
          <w:rFonts w:asciiTheme="majorHAnsi" w:eastAsia="Calibri" w:hAnsiTheme="majorHAnsi" w:cstheme="majorHAnsi"/>
          <w:kern w:val="24"/>
          <w:sz w:val="20"/>
          <w:szCs w:val="20"/>
        </w:rPr>
        <w:t>10(6), pp. 1857.</w:t>
      </w:r>
    </w:p>
    <w:p w14:paraId="2D25881B" w14:textId="0DADB85D"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Hopper, N.G., Gosler, A.G., Sadler, </w:t>
      </w:r>
      <w:proofErr w:type="gramStart"/>
      <w:r w:rsidRPr="0034336F">
        <w:rPr>
          <w:rFonts w:asciiTheme="majorHAnsi" w:hAnsiTheme="majorHAnsi" w:cstheme="majorHAnsi"/>
          <w:sz w:val="20"/>
          <w:szCs w:val="20"/>
        </w:rPr>
        <w:t>J.P.</w:t>
      </w:r>
      <w:proofErr w:type="gramEnd"/>
      <w:r w:rsidRPr="0034336F">
        <w:rPr>
          <w:rFonts w:asciiTheme="majorHAnsi" w:hAnsiTheme="majorHAnsi" w:cstheme="majorHAnsi"/>
          <w:sz w:val="20"/>
          <w:szCs w:val="20"/>
        </w:rPr>
        <w:t xml:space="preserve"> and Reynolds, S.J., 2019. Species’ cultural heritage inspires a conservation ethos: The evidence in black and white. Conservation letters, 12(3), pp. e12636-n/a.</w:t>
      </w:r>
    </w:p>
    <w:p w14:paraId="7E843CB7" w14:textId="321A42E0" w:rsidR="009D57C2" w:rsidRPr="0034336F" w:rsidRDefault="009D57C2" w:rsidP="00067F81">
      <w:pPr>
        <w:pStyle w:val="NoSpacing"/>
        <w:rPr>
          <w:rFonts w:asciiTheme="majorHAnsi" w:hAnsiTheme="majorHAnsi" w:cstheme="majorHAnsi"/>
          <w:sz w:val="20"/>
          <w:szCs w:val="20"/>
        </w:rPr>
      </w:pPr>
    </w:p>
    <w:p w14:paraId="348451BC" w14:textId="37100A8B" w:rsidR="009D57C2" w:rsidRPr="0034336F" w:rsidRDefault="009D57C2"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Hu, X., Shen, P., Shi, Y. and Zhang, Z., 2020. Using Wi-Fi probe and location data to </w:t>
      </w:r>
      <w:proofErr w:type="spellStart"/>
      <w:r w:rsidRPr="0034336F">
        <w:rPr>
          <w:rFonts w:asciiTheme="majorHAnsi" w:hAnsiTheme="majorHAnsi" w:cstheme="majorHAnsi"/>
          <w:sz w:val="20"/>
          <w:szCs w:val="20"/>
        </w:rPr>
        <w:t>analyze</w:t>
      </w:r>
      <w:proofErr w:type="spellEnd"/>
      <w:r w:rsidRPr="0034336F">
        <w:rPr>
          <w:rFonts w:asciiTheme="majorHAnsi" w:hAnsiTheme="majorHAnsi" w:cstheme="majorHAnsi"/>
          <w:sz w:val="20"/>
          <w:szCs w:val="20"/>
        </w:rPr>
        <w:t xml:space="preserve"> the human distribution characteristics of green spaces: A case study of the </w:t>
      </w:r>
      <w:proofErr w:type="spellStart"/>
      <w:r w:rsidRPr="0034336F">
        <w:rPr>
          <w:rFonts w:asciiTheme="majorHAnsi" w:hAnsiTheme="majorHAnsi" w:cstheme="majorHAnsi"/>
          <w:sz w:val="20"/>
          <w:szCs w:val="20"/>
        </w:rPr>
        <w:t>Yanfu</w:t>
      </w:r>
      <w:proofErr w:type="spellEnd"/>
      <w:r w:rsidRPr="0034336F">
        <w:rPr>
          <w:rFonts w:asciiTheme="majorHAnsi" w:hAnsiTheme="majorHAnsi" w:cstheme="majorHAnsi"/>
          <w:sz w:val="20"/>
          <w:szCs w:val="20"/>
        </w:rPr>
        <w:t xml:space="preserve"> Greenland Park, China. Urban forestry &amp; urban greening, 54, pp. 126733.</w:t>
      </w:r>
    </w:p>
    <w:p w14:paraId="7D714E62" w14:textId="7ED90846" w:rsidR="009D57C2" w:rsidRPr="0034336F" w:rsidRDefault="009D57C2" w:rsidP="00067F81">
      <w:pPr>
        <w:pStyle w:val="NoSpacing"/>
        <w:rPr>
          <w:rFonts w:asciiTheme="majorHAnsi" w:hAnsiTheme="majorHAnsi" w:cstheme="majorHAnsi"/>
          <w:sz w:val="20"/>
          <w:szCs w:val="20"/>
        </w:rPr>
      </w:pPr>
    </w:p>
    <w:p w14:paraId="671F5D3D" w14:textId="14F3C6AD" w:rsidR="009D57C2" w:rsidRPr="0034336F" w:rsidRDefault="009D57C2" w:rsidP="00067F81">
      <w:pPr>
        <w:pStyle w:val="NoSpacing"/>
        <w:rPr>
          <w:rFonts w:asciiTheme="majorHAnsi" w:hAnsiTheme="majorHAnsi" w:cstheme="majorHAnsi"/>
          <w:sz w:val="20"/>
          <w:szCs w:val="20"/>
        </w:rPr>
      </w:pPr>
      <w:proofErr w:type="spellStart"/>
      <w:r w:rsidRPr="0034336F">
        <w:rPr>
          <w:rFonts w:asciiTheme="majorHAnsi" w:hAnsiTheme="majorHAnsi" w:cstheme="majorHAnsi"/>
          <w:sz w:val="20"/>
          <w:szCs w:val="20"/>
        </w:rPr>
        <w:t>Ignatieva</w:t>
      </w:r>
      <w:proofErr w:type="spellEnd"/>
      <w:r w:rsidRPr="0034336F">
        <w:rPr>
          <w:rFonts w:asciiTheme="majorHAnsi" w:hAnsiTheme="majorHAnsi" w:cstheme="majorHAnsi"/>
          <w:sz w:val="20"/>
          <w:szCs w:val="20"/>
        </w:rPr>
        <w:t xml:space="preserve">, M., Haase, D., </w:t>
      </w:r>
      <w:proofErr w:type="spellStart"/>
      <w:r w:rsidRPr="0034336F">
        <w:rPr>
          <w:rFonts w:asciiTheme="majorHAnsi" w:hAnsiTheme="majorHAnsi" w:cstheme="majorHAnsi"/>
          <w:sz w:val="20"/>
          <w:szCs w:val="20"/>
        </w:rPr>
        <w:t>Dushkova</w:t>
      </w:r>
      <w:proofErr w:type="spellEnd"/>
      <w:r w:rsidRPr="0034336F">
        <w:rPr>
          <w:rFonts w:asciiTheme="majorHAnsi" w:hAnsiTheme="majorHAnsi" w:cstheme="majorHAnsi"/>
          <w:sz w:val="20"/>
          <w:szCs w:val="20"/>
        </w:rPr>
        <w:t>, D. and Haase, A., 2020. Lawns in Cities: From a Globalised Urban Green Space Phenomenon to Sustainable Nature-Based Solutions. Land (Basel), 9(3), pp. 73.</w:t>
      </w:r>
    </w:p>
    <w:p w14:paraId="353580EE" w14:textId="71ACCE66" w:rsidR="005B7EAD" w:rsidRPr="0034336F" w:rsidRDefault="005B7EAD" w:rsidP="00067F81">
      <w:pPr>
        <w:pStyle w:val="NoSpacing"/>
        <w:rPr>
          <w:rFonts w:asciiTheme="majorHAnsi" w:hAnsiTheme="majorHAnsi" w:cstheme="majorHAnsi"/>
          <w:sz w:val="20"/>
          <w:szCs w:val="20"/>
        </w:rPr>
      </w:pPr>
    </w:p>
    <w:p w14:paraId="0D771AB1" w14:textId="04384802" w:rsidR="008F55A4" w:rsidRPr="0034336F" w:rsidRDefault="008F55A4"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IPBES 2019. NATIONS UNIES (ipbes.net) https://www.ipbes.net/sites/default/files/ipbes_7_10_add.1_en_1.pdf Accessed 16/3/21</w:t>
      </w:r>
    </w:p>
    <w:p w14:paraId="2FEC561B" w14:textId="77777777" w:rsidR="008F55A4" w:rsidRPr="0034336F" w:rsidRDefault="008F55A4" w:rsidP="00067F81">
      <w:pPr>
        <w:pStyle w:val="NoSpacing"/>
        <w:rPr>
          <w:rFonts w:asciiTheme="majorHAnsi" w:hAnsiTheme="majorHAnsi" w:cstheme="majorHAnsi"/>
          <w:sz w:val="20"/>
          <w:szCs w:val="20"/>
        </w:rPr>
      </w:pPr>
    </w:p>
    <w:p w14:paraId="2D411124" w14:textId="343B5C55" w:rsidR="001766A9" w:rsidRPr="0034336F" w:rsidRDefault="00777065" w:rsidP="001766A9">
      <w:pPr>
        <w:pStyle w:val="NormalWeb"/>
        <w:spacing w:before="0" w:beforeAutospacing="0" w:after="173" w:afterAutospacing="0"/>
        <w:rPr>
          <w:rFonts w:asciiTheme="majorHAnsi" w:hAnsiTheme="majorHAnsi" w:cstheme="majorHAnsi"/>
          <w:color w:val="000000"/>
          <w:kern w:val="24"/>
          <w:sz w:val="20"/>
          <w:szCs w:val="20"/>
        </w:rPr>
      </w:pPr>
      <w:r w:rsidRPr="0034336F">
        <w:rPr>
          <w:rFonts w:asciiTheme="majorHAnsi" w:hAnsiTheme="majorHAnsi" w:cstheme="majorHAnsi"/>
          <w:color w:val="000000"/>
          <w:kern w:val="24"/>
          <w:sz w:val="20"/>
          <w:szCs w:val="20"/>
        </w:rPr>
        <w:t xml:space="preserve">Ives, C.D., Giusti, M., Fischer, J., Abson, D.J., </w:t>
      </w:r>
      <w:proofErr w:type="spellStart"/>
      <w:r w:rsidRPr="0034336F">
        <w:rPr>
          <w:rFonts w:asciiTheme="majorHAnsi" w:hAnsiTheme="majorHAnsi" w:cstheme="majorHAnsi"/>
          <w:color w:val="000000"/>
          <w:kern w:val="24"/>
          <w:sz w:val="20"/>
          <w:szCs w:val="20"/>
        </w:rPr>
        <w:t>Klaniecki</w:t>
      </w:r>
      <w:proofErr w:type="spellEnd"/>
      <w:r w:rsidRPr="0034336F">
        <w:rPr>
          <w:rFonts w:asciiTheme="majorHAnsi" w:hAnsiTheme="majorHAnsi" w:cstheme="majorHAnsi"/>
          <w:color w:val="000000"/>
          <w:kern w:val="24"/>
          <w:sz w:val="20"/>
          <w:szCs w:val="20"/>
        </w:rPr>
        <w:t xml:space="preserve">, K., </w:t>
      </w:r>
      <w:proofErr w:type="spellStart"/>
      <w:r w:rsidRPr="0034336F">
        <w:rPr>
          <w:rFonts w:asciiTheme="majorHAnsi" w:hAnsiTheme="majorHAnsi" w:cstheme="majorHAnsi"/>
          <w:color w:val="000000"/>
          <w:kern w:val="24"/>
          <w:sz w:val="20"/>
          <w:szCs w:val="20"/>
        </w:rPr>
        <w:t>Dorninger</w:t>
      </w:r>
      <w:proofErr w:type="spellEnd"/>
      <w:r w:rsidRPr="0034336F">
        <w:rPr>
          <w:rFonts w:asciiTheme="majorHAnsi" w:hAnsiTheme="majorHAnsi" w:cstheme="majorHAnsi"/>
          <w:color w:val="000000"/>
          <w:kern w:val="24"/>
          <w:sz w:val="20"/>
          <w:szCs w:val="20"/>
        </w:rPr>
        <w:t xml:space="preserve">, C., Laudan, J., Barthel, S., Abernethy, P., Martin-Lopez, B., Raymond, C.M., Kendal, D. and Von </w:t>
      </w:r>
      <w:proofErr w:type="spellStart"/>
      <w:r w:rsidRPr="0034336F">
        <w:rPr>
          <w:rFonts w:asciiTheme="majorHAnsi" w:hAnsiTheme="majorHAnsi" w:cstheme="majorHAnsi"/>
          <w:color w:val="000000"/>
          <w:kern w:val="24"/>
          <w:sz w:val="20"/>
          <w:szCs w:val="20"/>
        </w:rPr>
        <w:t>Wehrden</w:t>
      </w:r>
      <w:proofErr w:type="spellEnd"/>
      <w:r w:rsidRPr="0034336F">
        <w:rPr>
          <w:rFonts w:asciiTheme="majorHAnsi" w:hAnsiTheme="majorHAnsi" w:cstheme="majorHAnsi"/>
          <w:color w:val="000000"/>
          <w:kern w:val="24"/>
          <w:sz w:val="20"/>
          <w:szCs w:val="20"/>
        </w:rPr>
        <w:t>, H., 2017. Human–nature connection: a multidisciplinary review. </w:t>
      </w:r>
      <w:r w:rsidRPr="0034336F">
        <w:rPr>
          <w:rFonts w:asciiTheme="majorHAnsi" w:hAnsiTheme="majorHAnsi" w:cstheme="majorHAnsi"/>
          <w:i/>
          <w:iCs/>
          <w:color w:val="000000"/>
          <w:kern w:val="24"/>
          <w:sz w:val="20"/>
          <w:szCs w:val="20"/>
        </w:rPr>
        <w:t>Current opinion in environmental sustainability, </w:t>
      </w:r>
      <w:r w:rsidRPr="0034336F">
        <w:rPr>
          <w:rFonts w:asciiTheme="majorHAnsi" w:hAnsiTheme="majorHAnsi" w:cstheme="majorHAnsi"/>
          <w:color w:val="000000"/>
          <w:kern w:val="24"/>
          <w:sz w:val="20"/>
          <w:szCs w:val="20"/>
        </w:rPr>
        <w:t>26-27, pp. 106-113.</w:t>
      </w:r>
    </w:p>
    <w:p w14:paraId="59EFA9E2" w14:textId="228FAAA7" w:rsidR="0058385B" w:rsidRPr="0034336F" w:rsidRDefault="0058385B" w:rsidP="00777065">
      <w:pPr>
        <w:pStyle w:val="NormalWeb"/>
        <w:spacing w:before="0" w:beforeAutospacing="0" w:after="173" w:afterAutospacing="0"/>
        <w:rPr>
          <w:rFonts w:asciiTheme="majorHAnsi" w:hAnsiTheme="majorHAnsi" w:cstheme="majorHAnsi"/>
          <w:sz w:val="20"/>
          <w:szCs w:val="20"/>
        </w:rPr>
      </w:pPr>
      <w:r w:rsidRPr="0034336F">
        <w:rPr>
          <w:rFonts w:asciiTheme="majorHAnsi" w:eastAsiaTheme="minorHAnsi" w:hAnsiTheme="majorHAnsi" w:cstheme="majorHAnsi"/>
          <w:sz w:val="20"/>
          <w:szCs w:val="20"/>
          <w:lang w:eastAsia="en-US"/>
        </w:rPr>
        <w:t>JNCC 2016. Handbook for Phase 1 habitat survey (jncc.gov.uk) https://data.jncc.gov.uk/data/9578d07b-e018-</w:t>
      </w:r>
      <w:bookmarkEnd w:id="0"/>
      <w:r w:rsidRPr="0034336F">
        <w:rPr>
          <w:rFonts w:asciiTheme="majorHAnsi" w:eastAsiaTheme="minorHAnsi" w:hAnsiTheme="majorHAnsi" w:cstheme="majorHAnsi"/>
          <w:sz w:val="20"/>
          <w:szCs w:val="20"/>
          <w:lang w:eastAsia="en-US"/>
        </w:rPr>
        <w:t>4c66-9c1b-47110f14df2a/Handbook-Phase1-HabitatSurvey-Revised-2016.pdf Accessed 2/3/2</w:t>
      </w:r>
      <w:r w:rsidR="000C447A" w:rsidRPr="0034336F">
        <w:rPr>
          <w:rFonts w:asciiTheme="majorHAnsi" w:eastAsiaTheme="minorHAnsi" w:hAnsiTheme="majorHAnsi" w:cstheme="majorHAnsi"/>
          <w:sz w:val="20"/>
          <w:szCs w:val="20"/>
          <w:lang w:eastAsia="en-US"/>
        </w:rPr>
        <w:t>1</w:t>
      </w:r>
    </w:p>
    <w:p w14:paraId="3FF44987" w14:textId="557248D4" w:rsidR="00777065" w:rsidRPr="0034336F" w:rsidRDefault="00777065" w:rsidP="00777065">
      <w:pPr>
        <w:pStyle w:val="NormalWeb"/>
        <w:spacing w:before="0" w:beforeAutospacing="0" w:after="0" w:afterAutospacing="0"/>
        <w:rPr>
          <w:rFonts w:asciiTheme="majorHAnsi" w:hAnsiTheme="majorHAnsi" w:cstheme="majorHAnsi"/>
          <w:sz w:val="20"/>
          <w:szCs w:val="20"/>
        </w:rPr>
      </w:pPr>
      <w:r w:rsidRPr="0034336F">
        <w:rPr>
          <w:rFonts w:asciiTheme="majorHAnsi" w:eastAsiaTheme="minorEastAsia" w:hAnsiTheme="majorHAnsi" w:cstheme="majorHAnsi"/>
          <w:color w:val="000000"/>
          <w:kern w:val="24"/>
          <w:sz w:val="20"/>
          <w:szCs w:val="20"/>
        </w:rPr>
        <w:t>J</w:t>
      </w:r>
      <w:r w:rsidR="00611A75" w:rsidRPr="0034336F">
        <w:rPr>
          <w:rFonts w:asciiTheme="majorHAnsi" w:eastAsiaTheme="minorEastAsia" w:hAnsiTheme="majorHAnsi" w:cstheme="majorHAnsi"/>
          <w:color w:val="000000"/>
          <w:kern w:val="24"/>
          <w:sz w:val="20"/>
          <w:szCs w:val="20"/>
        </w:rPr>
        <w:t>NCC</w:t>
      </w:r>
      <w:r w:rsidRPr="0034336F">
        <w:rPr>
          <w:rFonts w:asciiTheme="majorHAnsi" w:eastAsiaTheme="minorEastAsia" w:hAnsiTheme="majorHAnsi" w:cstheme="majorHAnsi"/>
          <w:color w:val="000000"/>
          <w:kern w:val="24"/>
          <w:sz w:val="20"/>
          <w:szCs w:val="20"/>
        </w:rPr>
        <w:t xml:space="preserve"> 2020. </w:t>
      </w:r>
      <w:r w:rsidRPr="0034336F">
        <w:rPr>
          <w:rFonts w:asciiTheme="majorHAnsi" w:eastAsiaTheme="minorEastAsia" w:hAnsiTheme="majorHAnsi" w:cstheme="majorHAnsi"/>
          <w:color w:val="000000" w:themeColor="text1"/>
          <w:kern w:val="24"/>
          <w:sz w:val="20"/>
          <w:szCs w:val="20"/>
        </w:rPr>
        <w:t xml:space="preserve">UK Biodiversity Indicators 2020 (jncc.gov.uk) https://data.jncc.gov.uk/data/048f7e78-a2c6-4982-91c3-e496f063bf2b/UKBI-2020-A.pdf </w:t>
      </w:r>
      <w:r w:rsidRPr="0034336F">
        <w:rPr>
          <w:rFonts w:asciiTheme="majorHAnsi" w:eastAsia="Calibri" w:hAnsiTheme="majorHAnsi" w:cstheme="majorHAnsi"/>
          <w:color w:val="000000" w:themeColor="text1"/>
          <w:kern w:val="24"/>
          <w:sz w:val="20"/>
          <w:szCs w:val="20"/>
        </w:rPr>
        <w:t>Accessed 9/3/21</w:t>
      </w:r>
    </w:p>
    <w:p w14:paraId="1B01691D" w14:textId="3D7DDBD1" w:rsidR="009D57C2" w:rsidRPr="0034336F" w:rsidRDefault="009D57C2" w:rsidP="00777065">
      <w:pPr>
        <w:pStyle w:val="NormalWeb"/>
        <w:spacing w:before="0" w:beforeAutospacing="0" w:after="0" w:afterAutospacing="0"/>
        <w:rPr>
          <w:rFonts w:asciiTheme="majorHAnsi" w:eastAsia="Calibri" w:hAnsiTheme="majorHAnsi" w:cstheme="majorHAnsi"/>
          <w:color w:val="000000" w:themeColor="text1"/>
          <w:kern w:val="24"/>
          <w:sz w:val="20"/>
          <w:szCs w:val="20"/>
        </w:rPr>
      </w:pPr>
    </w:p>
    <w:p w14:paraId="2066B991" w14:textId="542282EA"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Kirk, H., </w:t>
      </w:r>
      <w:proofErr w:type="spellStart"/>
      <w:r w:rsidRPr="0034336F">
        <w:rPr>
          <w:rFonts w:asciiTheme="majorHAnsi" w:hAnsiTheme="majorHAnsi" w:cstheme="majorHAnsi"/>
          <w:sz w:val="20"/>
          <w:szCs w:val="20"/>
        </w:rPr>
        <w:t>Garrard</w:t>
      </w:r>
      <w:proofErr w:type="spellEnd"/>
      <w:r w:rsidRPr="0034336F">
        <w:rPr>
          <w:rFonts w:asciiTheme="majorHAnsi" w:hAnsiTheme="majorHAnsi" w:cstheme="majorHAnsi"/>
          <w:sz w:val="20"/>
          <w:szCs w:val="20"/>
        </w:rPr>
        <w:t xml:space="preserve">, G.E., </w:t>
      </w:r>
      <w:proofErr w:type="spellStart"/>
      <w:r w:rsidRPr="0034336F">
        <w:rPr>
          <w:rFonts w:asciiTheme="majorHAnsi" w:hAnsiTheme="majorHAnsi" w:cstheme="majorHAnsi"/>
          <w:sz w:val="20"/>
          <w:szCs w:val="20"/>
        </w:rPr>
        <w:t>Croeser</w:t>
      </w:r>
      <w:proofErr w:type="spellEnd"/>
      <w:r w:rsidRPr="0034336F">
        <w:rPr>
          <w:rFonts w:asciiTheme="majorHAnsi" w:hAnsiTheme="majorHAnsi" w:cstheme="majorHAnsi"/>
          <w:sz w:val="20"/>
          <w:szCs w:val="20"/>
        </w:rPr>
        <w:t xml:space="preserve">, T., Backstrom, A., Berthon, K., Furlong, C., Hurley, J., Thomas, F., Webb, A. and </w:t>
      </w:r>
      <w:proofErr w:type="spellStart"/>
      <w:r w:rsidRPr="0034336F">
        <w:rPr>
          <w:rFonts w:asciiTheme="majorHAnsi" w:hAnsiTheme="majorHAnsi" w:cstheme="majorHAnsi"/>
          <w:sz w:val="20"/>
          <w:szCs w:val="20"/>
        </w:rPr>
        <w:t>Bekessy</w:t>
      </w:r>
      <w:proofErr w:type="spellEnd"/>
      <w:r w:rsidRPr="0034336F">
        <w:rPr>
          <w:rFonts w:asciiTheme="majorHAnsi" w:hAnsiTheme="majorHAnsi" w:cstheme="majorHAnsi"/>
          <w:sz w:val="20"/>
          <w:szCs w:val="20"/>
        </w:rPr>
        <w:t>, S.A., 2021. Building biodiversity into the urban fabric: A case study in applying Biodiversity Sensitive Urban Design (BSUD). Urban forestry &amp; urban greening, 62, pp. 127176.</w:t>
      </w:r>
    </w:p>
    <w:p w14:paraId="1AE851AC" w14:textId="77777777" w:rsidR="00887F20" w:rsidRDefault="00887F20" w:rsidP="009D57C2">
      <w:pPr>
        <w:pStyle w:val="NoSpacing"/>
        <w:rPr>
          <w:rFonts w:asciiTheme="majorHAnsi" w:hAnsiTheme="majorHAnsi" w:cstheme="majorHAnsi"/>
          <w:sz w:val="20"/>
          <w:szCs w:val="20"/>
        </w:rPr>
      </w:pPr>
    </w:p>
    <w:p w14:paraId="6D2188A9" w14:textId="46EF227D"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Kong, F., Sun, C., Liu, F., Yin, H., Jiang, F., PU, Y., Cavan, G., </w:t>
      </w:r>
      <w:proofErr w:type="spellStart"/>
      <w:r w:rsidRPr="0034336F">
        <w:rPr>
          <w:rFonts w:asciiTheme="majorHAnsi" w:hAnsiTheme="majorHAnsi" w:cstheme="majorHAnsi"/>
          <w:sz w:val="20"/>
          <w:szCs w:val="20"/>
        </w:rPr>
        <w:t>Skelhorn</w:t>
      </w:r>
      <w:proofErr w:type="spellEnd"/>
      <w:r w:rsidRPr="0034336F">
        <w:rPr>
          <w:rFonts w:asciiTheme="majorHAnsi" w:hAnsiTheme="majorHAnsi" w:cstheme="majorHAnsi"/>
          <w:sz w:val="20"/>
          <w:szCs w:val="20"/>
        </w:rPr>
        <w:t xml:space="preserve">, C., Middel, A. and </w:t>
      </w:r>
      <w:proofErr w:type="spellStart"/>
      <w:r w:rsidRPr="0034336F">
        <w:rPr>
          <w:rFonts w:asciiTheme="majorHAnsi" w:hAnsiTheme="majorHAnsi" w:cstheme="majorHAnsi"/>
          <w:sz w:val="20"/>
          <w:szCs w:val="20"/>
        </w:rPr>
        <w:t>Dronova</w:t>
      </w:r>
      <w:proofErr w:type="spellEnd"/>
      <w:r w:rsidRPr="0034336F">
        <w:rPr>
          <w:rFonts w:asciiTheme="majorHAnsi" w:hAnsiTheme="majorHAnsi" w:cstheme="majorHAnsi"/>
          <w:sz w:val="20"/>
          <w:szCs w:val="20"/>
        </w:rPr>
        <w:t>, I., 2016. Energy saving potential of fragmented green spaces due to their temperature regulating ecosystem services in the summer. Applied Energy, 183, pp. 1428-1440.</w:t>
      </w:r>
    </w:p>
    <w:p w14:paraId="34FDBDCD" w14:textId="77777777" w:rsidR="009D57C2" w:rsidRPr="0034336F" w:rsidRDefault="009D57C2" w:rsidP="009D57C2">
      <w:pPr>
        <w:pStyle w:val="NoSpacing"/>
        <w:rPr>
          <w:rFonts w:asciiTheme="majorHAnsi" w:hAnsiTheme="majorHAnsi" w:cstheme="majorHAnsi"/>
          <w:sz w:val="20"/>
          <w:szCs w:val="20"/>
        </w:rPr>
      </w:pPr>
    </w:p>
    <w:p w14:paraId="585F8ACE" w14:textId="63BD24D8" w:rsidR="00AE0E2C" w:rsidRPr="0034336F" w:rsidRDefault="00AE0E2C" w:rsidP="00777065">
      <w:pPr>
        <w:pStyle w:val="NormalWeb"/>
        <w:spacing w:before="0" w:beforeAutospacing="0" w:after="173" w:afterAutospacing="0"/>
        <w:rPr>
          <w:rFonts w:asciiTheme="majorHAnsi" w:hAnsiTheme="majorHAnsi" w:cstheme="majorHAnsi"/>
          <w:kern w:val="24"/>
          <w:sz w:val="20"/>
          <w:szCs w:val="20"/>
        </w:rPr>
      </w:pPr>
      <w:r w:rsidRPr="0034336F">
        <w:rPr>
          <w:rFonts w:asciiTheme="majorHAnsi" w:hAnsiTheme="majorHAnsi" w:cstheme="majorHAnsi"/>
          <w:kern w:val="24"/>
          <w:sz w:val="20"/>
          <w:szCs w:val="20"/>
        </w:rPr>
        <w:t xml:space="preserve">Kruize, H., Van Der Vliet, N., </w:t>
      </w:r>
      <w:proofErr w:type="spellStart"/>
      <w:r w:rsidRPr="0034336F">
        <w:rPr>
          <w:rFonts w:asciiTheme="majorHAnsi" w:hAnsiTheme="majorHAnsi" w:cstheme="majorHAnsi"/>
          <w:kern w:val="24"/>
          <w:sz w:val="20"/>
          <w:szCs w:val="20"/>
        </w:rPr>
        <w:t>Staatsen</w:t>
      </w:r>
      <w:proofErr w:type="spellEnd"/>
      <w:r w:rsidRPr="0034336F">
        <w:rPr>
          <w:rFonts w:asciiTheme="majorHAnsi" w:hAnsiTheme="majorHAnsi" w:cstheme="majorHAnsi"/>
          <w:kern w:val="24"/>
          <w:sz w:val="20"/>
          <w:szCs w:val="20"/>
        </w:rPr>
        <w:t xml:space="preserve">, B., Bell, R., </w:t>
      </w:r>
      <w:proofErr w:type="spellStart"/>
      <w:r w:rsidRPr="0034336F">
        <w:rPr>
          <w:rFonts w:asciiTheme="majorHAnsi" w:hAnsiTheme="majorHAnsi" w:cstheme="majorHAnsi"/>
          <w:kern w:val="24"/>
          <w:sz w:val="20"/>
          <w:szCs w:val="20"/>
        </w:rPr>
        <w:t>Chiabai</w:t>
      </w:r>
      <w:proofErr w:type="spellEnd"/>
      <w:r w:rsidRPr="0034336F">
        <w:rPr>
          <w:rFonts w:asciiTheme="majorHAnsi" w:hAnsiTheme="majorHAnsi" w:cstheme="majorHAnsi"/>
          <w:kern w:val="24"/>
          <w:sz w:val="20"/>
          <w:szCs w:val="20"/>
        </w:rPr>
        <w:t xml:space="preserve">, A., </w:t>
      </w:r>
      <w:proofErr w:type="spellStart"/>
      <w:r w:rsidRPr="0034336F">
        <w:rPr>
          <w:rFonts w:asciiTheme="majorHAnsi" w:hAnsiTheme="majorHAnsi" w:cstheme="majorHAnsi"/>
          <w:kern w:val="24"/>
          <w:sz w:val="20"/>
          <w:szCs w:val="20"/>
        </w:rPr>
        <w:t>MuiñoS</w:t>
      </w:r>
      <w:proofErr w:type="spellEnd"/>
      <w:r w:rsidRPr="0034336F">
        <w:rPr>
          <w:rFonts w:asciiTheme="majorHAnsi" w:hAnsiTheme="majorHAnsi" w:cstheme="majorHAnsi"/>
          <w:kern w:val="24"/>
          <w:sz w:val="20"/>
          <w:szCs w:val="20"/>
        </w:rPr>
        <w:t xml:space="preserve">, G., Higgins, S., Quiroga, S., Martinez-Juarez, P., Aberg </w:t>
      </w:r>
      <w:proofErr w:type="spellStart"/>
      <w:r w:rsidRPr="0034336F">
        <w:rPr>
          <w:rFonts w:asciiTheme="majorHAnsi" w:hAnsiTheme="majorHAnsi" w:cstheme="majorHAnsi"/>
          <w:kern w:val="24"/>
          <w:sz w:val="20"/>
          <w:szCs w:val="20"/>
        </w:rPr>
        <w:t>Yngwe</w:t>
      </w:r>
      <w:proofErr w:type="spellEnd"/>
      <w:r w:rsidRPr="0034336F">
        <w:rPr>
          <w:rFonts w:asciiTheme="majorHAnsi" w:hAnsiTheme="majorHAnsi" w:cstheme="majorHAnsi"/>
          <w:kern w:val="24"/>
          <w:sz w:val="20"/>
          <w:szCs w:val="20"/>
        </w:rPr>
        <w:t xml:space="preserve">, M., </w:t>
      </w:r>
      <w:proofErr w:type="spellStart"/>
      <w:r w:rsidRPr="0034336F">
        <w:rPr>
          <w:rFonts w:asciiTheme="majorHAnsi" w:hAnsiTheme="majorHAnsi" w:cstheme="majorHAnsi"/>
          <w:kern w:val="24"/>
          <w:sz w:val="20"/>
          <w:szCs w:val="20"/>
        </w:rPr>
        <w:t>Tsichlas</w:t>
      </w:r>
      <w:proofErr w:type="spellEnd"/>
      <w:r w:rsidRPr="0034336F">
        <w:rPr>
          <w:rFonts w:asciiTheme="majorHAnsi" w:hAnsiTheme="majorHAnsi" w:cstheme="majorHAnsi"/>
          <w:kern w:val="24"/>
          <w:sz w:val="20"/>
          <w:szCs w:val="20"/>
        </w:rPr>
        <w:t xml:space="preserve">, F., </w:t>
      </w:r>
      <w:proofErr w:type="spellStart"/>
      <w:r w:rsidRPr="0034336F">
        <w:rPr>
          <w:rFonts w:asciiTheme="majorHAnsi" w:hAnsiTheme="majorHAnsi" w:cstheme="majorHAnsi"/>
          <w:kern w:val="24"/>
          <w:sz w:val="20"/>
          <w:szCs w:val="20"/>
        </w:rPr>
        <w:t>Karnaki</w:t>
      </w:r>
      <w:proofErr w:type="spellEnd"/>
      <w:r w:rsidRPr="0034336F">
        <w:rPr>
          <w:rFonts w:asciiTheme="majorHAnsi" w:hAnsiTheme="majorHAnsi" w:cstheme="majorHAnsi"/>
          <w:kern w:val="24"/>
          <w:sz w:val="20"/>
          <w:szCs w:val="20"/>
        </w:rPr>
        <w:t xml:space="preserve">, P., Lima, M.L., García De </w:t>
      </w:r>
      <w:proofErr w:type="spellStart"/>
      <w:r w:rsidRPr="0034336F">
        <w:rPr>
          <w:rFonts w:asciiTheme="majorHAnsi" w:hAnsiTheme="majorHAnsi" w:cstheme="majorHAnsi"/>
          <w:kern w:val="24"/>
          <w:sz w:val="20"/>
          <w:szCs w:val="20"/>
        </w:rPr>
        <w:t>Jal</w:t>
      </w:r>
      <w:r w:rsidR="000F1749" w:rsidRPr="0034336F">
        <w:rPr>
          <w:rFonts w:asciiTheme="majorHAnsi" w:hAnsiTheme="majorHAnsi" w:cstheme="majorHAnsi"/>
          <w:kern w:val="24"/>
          <w:sz w:val="20"/>
          <w:szCs w:val="20"/>
        </w:rPr>
        <w:t>ó</w:t>
      </w:r>
      <w:r w:rsidRPr="0034336F">
        <w:rPr>
          <w:rFonts w:asciiTheme="majorHAnsi" w:hAnsiTheme="majorHAnsi" w:cstheme="majorHAnsi"/>
          <w:kern w:val="24"/>
          <w:sz w:val="20"/>
          <w:szCs w:val="20"/>
        </w:rPr>
        <w:t>n</w:t>
      </w:r>
      <w:proofErr w:type="spellEnd"/>
      <w:r w:rsidRPr="0034336F">
        <w:rPr>
          <w:rFonts w:asciiTheme="majorHAnsi" w:hAnsiTheme="majorHAnsi" w:cstheme="majorHAnsi"/>
          <w:kern w:val="24"/>
          <w:sz w:val="20"/>
          <w:szCs w:val="20"/>
        </w:rPr>
        <w:t xml:space="preserve">, S., Khan, M., Morris, G. and Stegeman, I., 2019. Urban Green Space: Creating a Triple Win for Environmental Sustainability, Health, and Health Equity through </w:t>
      </w:r>
      <w:proofErr w:type="spellStart"/>
      <w:r w:rsidRPr="0034336F">
        <w:rPr>
          <w:rFonts w:asciiTheme="majorHAnsi" w:hAnsiTheme="majorHAnsi" w:cstheme="majorHAnsi"/>
          <w:kern w:val="24"/>
          <w:sz w:val="20"/>
          <w:szCs w:val="20"/>
        </w:rPr>
        <w:t>Behavior</w:t>
      </w:r>
      <w:proofErr w:type="spellEnd"/>
      <w:r w:rsidRPr="0034336F">
        <w:rPr>
          <w:rFonts w:asciiTheme="majorHAnsi" w:hAnsiTheme="majorHAnsi" w:cstheme="majorHAnsi"/>
          <w:kern w:val="24"/>
          <w:sz w:val="20"/>
          <w:szCs w:val="20"/>
        </w:rPr>
        <w:t xml:space="preserve"> Change. </w:t>
      </w:r>
      <w:r w:rsidRPr="0034336F">
        <w:rPr>
          <w:rFonts w:asciiTheme="majorHAnsi" w:hAnsiTheme="majorHAnsi" w:cstheme="majorHAnsi"/>
          <w:i/>
          <w:iCs/>
          <w:kern w:val="24"/>
          <w:sz w:val="20"/>
          <w:szCs w:val="20"/>
        </w:rPr>
        <w:t>International journal of environmental research and public health; Int J Environ Res Public Health, </w:t>
      </w:r>
      <w:r w:rsidRPr="0034336F">
        <w:rPr>
          <w:rFonts w:asciiTheme="majorHAnsi" w:hAnsiTheme="majorHAnsi" w:cstheme="majorHAnsi"/>
          <w:kern w:val="24"/>
          <w:sz w:val="20"/>
          <w:szCs w:val="20"/>
        </w:rPr>
        <w:t>16(22), pp. 4403.</w:t>
      </w:r>
    </w:p>
    <w:p w14:paraId="271E28EE" w14:textId="7E389DAA"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Kuittinen, M., </w:t>
      </w:r>
      <w:proofErr w:type="spellStart"/>
      <w:r w:rsidRPr="0034336F">
        <w:rPr>
          <w:rFonts w:asciiTheme="majorHAnsi" w:hAnsiTheme="majorHAnsi" w:cstheme="majorHAnsi"/>
          <w:sz w:val="20"/>
          <w:szCs w:val="20"/>
        </w:rPr>
        <w:t>Moinel</w:t>
      </w:r>
      <w:proofErr w:type="spellEnd"/>
      <w:r w:rsidRPr="0034336F">
        <w:rPr>
          <w:rFonts w:asciiTheme="majorHAnsi" w:hAnsiTheme="majorHAnsi" w:cstheme="majorHAnsi"/>
          <w:sz w:val="20"/>
          <w:szCs w:val="20"/>
        </w:rPr>
        <w:t xml:space="preserve">, C. and </w:t>
      </w:r>
      <w:proofErr w:type="spellStart"/>
      <w:r w:rsidRPr="0034336F">
        <w:rPr>
          <w:rFonts w:asciiTheme="majorHAnsi" w:hAnsiTheme="majorHAnsi" w:cstheme="majorHAnsi"/>
          <w:sz w:val="20"/>
          <w:szCs w:val="20"/>
        </w:rPr>
        <w:t>Adalgeirsdottir</w:t>
      </w:r>
      <w:proofErr w:type="spellEnd"/>
      <w:r w:rsidRPr="0034336F">
        <w:rPr>
          <w:rFonts w:asciiTheme="majorHAnsi" w:hAnsiTheme="majorHAnsi" w:cstheme="majorHAnsi"/>
          <w:sz w:val="20"/>
          <w:szCs w:val="20"/>
        </w:rPr>
        <w:t>, K., 2016. Carbon sequestration through urban ecosystem services: A case study from Finland. The Science of the total environment; Sci Total Environ, 563-564, pp. 623-632.</w:t>
      </w:r>
    </w:p>
    <w:p w14:paraId="5D057279" w14:textId="5023D332" w:rsidR="009D57C2" w:rsidRPr="0034336F" w:rsidRDefault="009D57C2" w:rsidP="009D57C2">
      <w:pPr>
        <w:pStyle w:val="NoSpacing"/>
        <w:rPr>
          <w:rFonts w:asciiTheme="majorHAnsi" w:hAnsiTheme="majorHAnsi" w:cstheme="majorHAnsi"/>
          <w:sz w:val="20"/>
          <w:szCs w:val="20"/>
        </w:rPr>
      </w:pPr>
    </w:p>
    <w:p w14:paraId="18449C5C" w14:textId="77777777" w:rsidR="009D57C2" w:rsidRPr="0034336F" w:rsidRDefault="009D57C2" w:rsidP="009D57C2">
      <w:pPr>
        <w:pStyle w:val="NoSpacing"/>
        <w:rPr>
          <w:rFonts w:asciiTheme="majorHAnsi" w:hAnsiTheme="majorHAnsi" w:cstheme="majorHAnsi"/>
          <w:sz w:val="20"/>
          <w:szCs w:val="20"/>
        </w:rPr>
      </w:pPr>
      <w:bookmarkStart w:id="85" w:name="_Hlk88668405"/>
      <w:r w:rsidRPr="0034336F">
        <w:rPr>
          <w:rFonts w:asciiTheme="majorHAnsi" w:hAnsiTheme="majorHAnsi" w:cstheme="majorHAnsi"/>
          <w:sz w:val="20"/>
          <w:szCs w:val="20"/>
        </w:rPr>
        <w:t xml:space="preserve">La </w:t>
      </w:r>
      <w:proofErr w:type="spellStart"/>
      <w:r w:rsidRPr="0034336F">
        <w:rPr>
          <w:rFonts w:asciiTheme="majorHAnsi" w:hAnsiTheme="majorHAnsi" w:cstheme="majorHAnsi"/>
          <w:sz w:val="20"/>
          <w:szCs w:val="20"/>
        </w:rPr>
        <w:t>Sorte</w:t>
      </w:r>
      <w:proofErr w:type="spellEnd"/>
      <w:r w:rsidRPr="0034336F">
        <w:rPr>
          <w:rFonts w:asciiTheme="majorHAnsi" w:hAnsiTheme="majorHAnsi" w:cstheme="majorHAnsi"/>
          <w:sz w:val="20"/>
          <w:szCs w:val="20"/>
        </w:rPr>
        <w:t xml:space="preserve">, </w:t>
      </w:r>
      <w:proofErr w:type="gramStart"/>
      <w:r w:rsidRPr="0034336F">
        <w:rPr>
          <w:rFonts w:asciiTheme="majorHAnsi" w:hAnsiTheme="majorHAnsi" w:cstheme="majorHAnsi"/>
          <w:sz w:val="20"/>
          <w:szCs w:val="20"/>
        </w:rPr>
        <w:t>F.,A.</w:t>
      </w:r>
      <w:proofErr w:type="gramEnd"/>
      <w:r w:rsidRPr="0034336F">
        <w:rPr>
          <w:rFonts w:asciiTheme="majorHAnsi" w:hAnsiTheme="majorHAnsi" w:cstheme="majorHAnsi"/>
          <w:sz w:val="20"/>
          <w:szCs w:val="20"/>
        </w:rPr>
        <w:t>, Aronson, M.F.J., Lepczyk, C.A. and Horton, K.G., 2020</w:t>
      </w:r>
      <w:bookmarkEnd w:id="85"/>
      <w:r w:rsidRPr="0034336F">
        <w:rPr>
          <w:rFonts w:asciiTheme="majorHAnsi" w:hAnsiTheme="majorHAnsi" w:cstheme="majorHAnsi"/>
          <w:sz w:val="20"/>
          <w:szCs w:val="20"/>
        </w:rPr>
        <w:t>. Area is the primary correlate of annual and seasonal patterns of avian species richness in urban green spaces. Landscape and Urban Planning, 203, pp. 103892.</w:t>
      </w:r>
    </w:p>
    <w:p w14:paraId="1B2F3663" w14:textId="77777777" w:rsidR="009D57C2" w:rsidRPr="0034336F" w:rsidRDefault="009D57C2" w:rsidP="009D57C2">
      <w:pPr>
        <w:pStyle w:val="NoSpacing"/>
        <w:rPr>
          <w:rFonts w:asciiTheme="majorHAnsi" w:hAnsiTheme="majorHAnsi" w:cstheme="majorHAnsi"/>
          <w:color w:val="00B0F0"/>
          <w:sz w:val="20"/>
          <w:szCs w:val="20"/>
        </w:rPr>
      </w:pPr>
    </w:p>
    <w:p w14:paraId="7D4639F2" w14:textId="77777777" w:rsidR="009D57C2" w:rsidRPr="0034336F" w:rsidRDefault="009D57C2" w:rsidP="009D57C2">
      <w:pPr>
        <w:pStyle w:val="NoSpacing"/>
        <w:rPr>
          <w:rFonts w:asciiTheme="majorHAnsi" w:hAnsiTheme="majorHAnsi" w:cstheme="majorHAnsi"/>
          <w:sz w:val="20"/>
          <w:szCs w:val="20"/>
        </w:rPr>
      </w:pPr>
      <w:bookmarkStart w:id="86" w:name="_Hlk88512688"/>
      <w:r w:rsidRPr="0034336F">
        <w:rPr>
          <w:rFonts w:asciiTheme="majorHAnsi" w:hAnsiTheme="majorHAnsi" w:cstheme="majorHAnsi"/>
          <w:sz w:val="20"/>
          <w:szCs w:val="20"/>
        </w:rPr>
        <w:t>Landmann, H. and Rohmann, A., 2021</w:t>
      </w:r>
      <w:bookmarkEnd w:id="86"/>
      <w:r w:rsidRPr="0034336F">
        <w:rPr>
          <w:rFonts w:asciiTheme="majorHAnsi" w:hAnsiTheme="majorHAnsi" w:cstheme="majorHAnsi"/>
          <w:sz w:val="20"/>
          <w:szCs w:val="20"/>
        </w:rPr>
        <w:t xml:space="preserve">. When loneliness dimensions drift apart: Emotional, </w:t>
      </w:r>
      <w:proofErr w:type="gramStart"/>
      <w:r w:rsidRPr="0034336F">
        <w:rPr>
          <w:rFonts w:asciiTheme="majorHAnsi" w:hAnsiTheme="majorHAnsi" w:cstheme="majorHAnsi"/>
          <w:sz w:val="20"/>
          <w:szCs w:val="20"/>
        </w:rPr>
        <w:t>social</w:t>
      </w:r>
      <w:proofErr w:type="gramEnd"/>
      <w:r w:rsidRPr="0034336F">
        <w:rPr>
          <w:rFonts w:asciiTheme="majorHAnsi" w:hAnsiTheme="majorHAnsi" w:cstheme="majorHAnsi"/>
          <w:sz w:val="20"/>
          <w:szCs w:val="20"/>
        </w:rPr>
        <w:t xml:space="preserve"> and physical loneliness during the COVID-19 lockdown and its associations with age, personality, stress and well-being. International journal of psychology; Int J Psychol.</w:t>
      </w:r>
    </w:p>
    <w:p w14:paraId="0A29EBC8" w14:textId="77777777" w:rsidR="009D57C2" w:rsidRPr="0034336F" w:rsidRDefault="009D57C2" w:rsidP="009D57C2">
      <w:pPr>
        <w:pStyle w:val="NoSpacing"/>
        <w:rPr>
          <w:rFonts w:asciiTheme="majorHAnsi" w:hAnsiTheme="majorHAnsi" w:cstheme="majorHAnsi"/>
          <w:color w:val="00B0F0"/>
          <w:sz w:val="20"/>
          <w:szCs w:val="20"/>
        </w:rPr>
      </w:pPr>
    </w:p>
    <w:p w14:paraId="0969FAA9" w14:textId="4CE36396"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lastRenderedPageBreak/>
        <w:t xml:space="preserve">Langhans, S.D. and </w:t>
      </w:r>
      <w:proofErr w:type="spellStart"/>
      <w:r w:rsidRPr="0034336F">
        <w:rPr>
          <w:rFonts w:asciiTheme="majorHAnsi" w:hAnsiTheme="majorHAnsi" w:cstheme="majorHAnsi"/>
          <w:sz w:val="20"/>
          <w:szCs w:val="20"/>
        </w:rPr>
        <w:t>Tockner</w:t>
      </w:r>
      <w:proofErr w:type="spellEnd"/>
      <w:r w:rsidRPr="0034336F">
        <w:rPr>
          <w:rFonts w:asciiTheme="majorHAnsi" w:hAnsiTheme="majorHAnsi" w:cstheme="majorHAnsi"/>
          <w:sz w:val="20"/>
          <w:szCs w:val="20"/>
        </w:rPr>
        <w:t xml:space="preserve">, K., 2014. Edge effects are important in supporting beetle biodiversity in a gravel-bed river floodplain. </w:t>
      </w:r>
      <w:proofErr w:type="spellStart"/>
      <w:r w:rsidRPr="0034336F">
        <w:rPr>
          <w:rFonts w:asciiTheme="majorHAnsi" w:hAnsiTheme="majorHAnsi" w:cstheme="majorHAnsi"/>
          <w:sz w:val="20"/>
          <w:szCs w:val="20"/>
        </w:rPr>
        <w:t>PloS</w:t>
      </w:r>
      <w:proofErr w:type="spellEnd"/>
      <w:r w:rsidRPr="0034336F">
        <w:rPr>
          <w:rFonts w:asciiTheme="majorHAnsi" w:hAnsiTheme="majorHAnsi" w:cstheme="majorHAnsi"/>
          <w:sz w:val="20"/>
          <w:szCs w:val="20"/>
        </w:rPr>
        <w:t xml:space="preserve"> one; </w:t>
      </w:r>
      <w:proofErr w:type="spellStart"/>
      <w:r w:rsidRPr="0034336F">
        <w:rPr>
          <w:rFonts w:asciiTheme="majorHAnsi" w:hAnsiTheme="majorHAnsi" w:cstheme="majorHAnsi"/>
          <w:sz w:val="20"/>
          <w:szCs w:val="20"/>
        </w:rPr>
        <w:t>PLoS</w:t>
      </w:r>
      <w:proofErr w:type="spellEnd"/>
      <w:r w:rsidRPr="0034336F">
        <w:rPr>
          <w:rFonts w:asciiTheme="majorHAnsi" w:hAnsiTheme="majorHAnsi" w:cstheme="majorHAnsi"/>
          <w:sz w:val="20"/>
          <w:szCs w:val="20"/>
        </w:rPr>
        <w:t xml:space="preserve"> One, 9(12), pp. e114415.</w:t>
      </w:r>
    </w:p>
    <w:p w14:paraId="755DD686" w14:textId="20B305EF" w:rsidR="00377CEF" w:rsidRDefault="00377CEF" w:rsidP="00377CEF">
      <w:pPr>
        <w:pStyle w:val="NoSpacing"/>
        <w:rPr>
          <w:rFonts w:asciiTheme="majorHAnsi" w:hAnsiTheme="majorHAnsi" w:cstheme="majorHAnsi"/>
          <w:sz w:val="20"/>
          <w:szCs w:val="20"/>
        </w:rPr>
      </w:pPr>
    </w:p>
    <w:p w14:paraId="71BDD78C" w14:textId="3F4157C2" w:rsidR="00D94FB5" w:rsidRDefault="00D94FB5" w:rsidP="00D94FB5">
      <w:pPr>
        <w:spacing w:after="0" w:line="240" w:lineRule="auto"/>
        <w:rPr>
          <w:rFonts w:asciiTheme="majorHAnsi" w:hAnsiTheme="majorHAnsi" w:cstheme="majorHAnsi"/>
          <w:sz w:val="20"/>
          <w:szCs w:val="20"/>
          <w:lang w:eastAsia="en-GB"/>
        </w:rPr>
      </w:pPr>
      <w:r w:rsidRPr="000539F0">
        <w:rPr>
          <w:rFonts w:asciiTheme="majorHAnsi" w:hAnsiTheme="majorHAnsi" w:cstheme="majorHAnsi"/>
          <w:sz w:val="20"/>
          <w:szCs w:val="20"/>
          <w:lang w:eastAsia="en-GB"/>
        </w:rPr>
        <w:t xml:space="preserve">Lepczyk, C.A., Aronson, M.F.J., Evans, K.L., Goddard, M.A., Lerman, S.B. and </w:t>
      </w:r>
      <w:proofErr w:type="spellStart"/>
      <w:r w:rsidRPr="000539F0">
        <w:rPr>
          <w:rFonts w:asciiTheme="majorHAnsi" w:hAnsiTheme="majorHAnsi" w:cstheme="majorHAnsi"/>
          <w:sz w:val="20"/>
          <w:szCs w:val="20"/>
          <w:lang w:eastAsia="en-GB"/>
        </w:rPr>
        <w:t>Macivor</w:t>
      </w:r>
      <w:proofErr w:type="spellEnd"/>
      <w:r w:rsidRPr="000539F0">
        <w:rPr>
          <w:rFonts w:asciiTheme="majorHAnsi" w:hAnsiTheme="majorHAnsi" w:cstheme="majorHAnsi"/>
          <w:sz w:val="20"/>
          <w:szCs w:val="20"/>
          <w:lang w:eastAsia="en-GB"/>
        </w:rPr>
        <w:t>, J.S., 2017</w:t>
      </w:r>
      <w:r w:rsidR="00AE6F51">
        <w:rPr>
          <w:rFonts w:asciiTheme="majorHAnsi" w:hAnsiTheme="majorHAnsi" w:cstheme="majorHAnsi"/>
          <w:sz w:val="20"/>
          <w:szCs w:val="20"/>
          <w:lang w:eastAsia="en-GB"/>
        </w:rPr>
        <w:t>a</w:t>
      </w:r>
      <w:r w:rsidRPr="000539F0">
        <w:rPr>
          <w:rFonts w:asciiTheme="majorHAnsi" w:hAnsiTheme="majorHAnsi" w:cstheme="majorHAnsi"/>
          <w:sz w:val="20"/>
          <w:szCs w:val="20"/>
          <w:lang w:eastAsia="en-GB"/>
        </w:rPr>
        <w:t>. Biodiversity in the City: Fundamental Questions for Understanding the Ecology of Urban Green Spaces for Biodiversity Conservation. Bioscience, 67(9), pp. 799-807.</w:t>
      </w:r>
    </w:p>
    <w:p w14:paraId="6D6ED2D5" w14:textId="77777777" w:rsidR="00D94FB5" w:rsidRPr="0034336F" w:rsidRDefault="00D94FB5" w:rsidP="00D94FB5">
      <w:pPr>
        <w:spacing w:after="0" w:line="240" w:lineRule="auto"/>
        <w:rPr>
          <w:rFonts w:asciiTheme="majorHAnsi" w:hAnsiTheme="majorHAnsi" w:cstheme="majorHAnsi"/>
          <w:sz w:val="20"/>
          <w:szCs w:val="20"/>
          <w:lang w:eastAsia="en-GB"/>
        </w:rPr>
      </w:pPr>
    </w:p>
    <w:p w14:paraId="65BAD208" w14:textId="48D0951A" w:rsidR="00DE4A03" w:rsidRPr="0034336F" w:rsidRDefault="00DE4A03" w:rsidP="00DE4A03">
      <w:pPr>
        <w:pStyle w:val="NormalWeb"/>
        <w:shd w:val="clear" w:color="auto" w:fill="FFFFFF"/>
        <w:spacing w:before="0" w:beforeAutospacing="0" w:after="173" w:afterAutospacing="0"/>
        <w:rPr>
          <w:rFonts w:asciiTheme="majorHAnsi" w:hAnsiTheme="majorHAnsi" w:cstheme="majorHAnsi"/>
          <w:sz w:val="20"/>
          <w:szCs w:val="20"/>
        </w:rPr>
      </w:pPr>
      <w:r w:rsidRPr="0034336F">
        <w:rPr>
          <w:rFonts w:asciiTheme="majorHAnsi" w:hAnsiTheme="majorHAnsi" w:cstheme="majorHAnsi"/>
          <w:sz w:val="20"/>
          <w:szCs w:val="20"/>
        </w:rPr>
        <w:t xml:space="preserve">Lepczyk, C.A., Myla, F.J.A., Evans, K.L., Goddard, M.A., Lerman, S.B. and Scott </w:t>
      </w:r>
      <w:proofErr w:type="spellStart"/>
      <w:r w:rsidRPr="0034336F">
        <w:rPr>
          <w:rFonts w:asciiTheme="majorHAnsi" w:hAnsiTheme="majorHAnsi" w:cstheme="majorHAnsi"/>
          <w:sz w:val="20"/>
          <w:szCs w:val="20"/>
        </w:rPr>
        <w:t>Macivor</w:t>
      </w:r>
      <w:proofErr w:type="spellEnd"/>
      <w:r w:rsidRPr="0034336F">
        <w:rPr>
          <w:rFonts w:asciiTheme="majorHAnsi" w:hAnsiTheme="majorHAnsi" w:cstheme="majorHAnsi"/>
          <w:sz w:val="20"/>
          <w:szCs w:val="20"/>
        </w:rPr>
        <w:t>, J., 2017</w:t>
      </w:r>
      <w:r w:rsidR="00AE6F51">
        <w:rPr>
          <w:rFonts w:asciiTheme="majorHAnsi" w:hAnsiTheme="majorHAnsi" w:cstheme="majorHAnsi"/>
          <w:sz w:val="20"/>
          <w:szCs w:val="20"/>
        </w:rPr>
        <w:t>b</w:t>
      </w:r>
      <w:r w:rsidRPr="0034336F">
        <w:rPr>
          <w:rFonts w:asciiTheme="majorHAnsi" w:hAnsiTheme="majorHAnsi" w:cstheme="majorHAnsi"/>
          <w:sz w:val="20"/>
          <w:szCs w:val="20"/>
        </w:rPr>
        <w:t>. Biodiversity in the City: Fundamental Questions for Understanding the Ecology of Urban Green Spaces for Biodiversity Conservation. </w:t>
      </w:r>
      <w:r w:rsidRPr="0034336F">
        <w:rPr>
          <w:rFonts w:asciiTheme="majorHAnsi" w:hAnsiTheme="majorHAnsi" w:cstheme="majorHAnsi"/>
          <w:i/>
          <w:iCs/>
          <w:sz w:val="20"/>
          <w:szCs w:val="20"/>
        </w:rPr>
        <w:t>Bioscience, </w:t>
      </w:r>
      <w:r w:rsidRPr="0034336F">
        <w:rPr>
          <w:rFonts w:asciiTheme="majorHAnsi" w:hAnsiTheme="majorHAnsi" w:cstheme="majorHAnsi"/>
          <w:sz w:val="20"/>
          <w:szCs w:val="20"/>
        </w:rPr>
        <w:t>67(9), pp. 799-807.</w:t>
      </w:r>
    </w:p>
    <w:p w14:paraId="11773E83" w14:textId="1D49DB87" w:rsidR="00427B47" w:rsidRPr="0034336F" w:rsidRDefault="00427B47" w:rsidP="00777065">
      <w:pPr>
        <w:pStyle w:val="NormalWeb"/>
        <w:spacing w:before="0" w:beforeAutospacing="0" w:after="173" w:afterAutospacing="0"/>
        <w:rPr>
          <w:rFonts w:asciiTheme="majorHAnsi" w:hAnsiTheme="majorHAnsi" w:cstheme="majorHAnsi"/>
          <w:sz w:val="20"/>
          <w:szCs w:val="20"/>
        </w:rPr>
      </w:pPr>
      <w:r w:rsidRPr="0034336F">
        <w:rPr>
          <w:rFonts w:asciiTheme="majorHAnsi" w:hAnsiTheme="majorHAnsi" w:cstheme="majorHAnsi"/>
          <w:sz w:val="20"/>
          <w:szCs w:val="20"/>
        </w:rPr>
        <w:t xml:space="preserve">Livesey, G., 2011. Assemblage theory, </w:t>
      </w:r>
      <w:proofErr w:type="gramStart"/>
      <w:r w:rsidRPr="0034336F">
        <w:rPr>
          <w:rFonts w:asciiTheme="majorHAnsi" w:hAnsiTheme="majorHAnsi" w:cstheme="majorHAnsi"/>
          <w:sz w:val="20"/>
          <w:szCs w:val="20"/>
        </w:rPr>
        <w:t>gardens</w:t>
      </w:r>
      <w:proofErr w:type="gramEnd"/>
      <w:r w:rsidRPr="0034336F">
        <w:rPr>
          <w:rFonts w:asciiTheme="majorHAnsi" w:hAnsiTheme="majorHAnsi" w:cstheme="majorHAnsi"/>
          <w:sz w:val="20"/>
          <w:szCs w:val="20"/>
        </w:rPr>
        <w:t xml:space="preserve"> and the legacy of the early Garden City movement. </w:t>
      </w:r>
      <w:proofErr w:type="spellStart"/>
      <w:r w:rsidRPr="0034336F">
        <w:rPr>
          <w:rFonts w:asciiTheme="majorHAnsi" w:hAnsiTheme="majorHAnsi" w:cstheme="majorHAnsi"/>
          <w:sz w:val="20"/>
          <w:szCs w:val="20"/>
        </w:rPr>
        <w:t>Arq</w:t>
      </w:r>
      <w:proofErr w:type="spellEnd"/>
      <w:r w:rsidRPr="0034336F">
        <w:rPr>
          <w:rFonts w:asciiTheme="majorHAnsi" w:hAnsiTheme="majorHAnsi" w:cstheme="majorHAnsi"/>
          <w:sz w:val="20"/>
          <w:szCs w:val="20"/>
        </w:rPr>
        <w:t xml:space="preserve"> (London, England); </w:t>
      </w:r>
      <w:proofErr w:type="spellStart"/>
      <w:r w:rsidRPr="0034336F">
        <w:rPr>
          <w:rFonts w:asciiTheme="majorHAnsi" w:hAnsiTheme="majorHAnsi" w:cstheme="majorHAnsi"/>
          <w:sz w:val="20"/>
          <w:szCs w:val="20"/>
        </w:rPr>
        <w:t>Arq</w:t>
      </w:r>
      <w:proofErr w:type="spellEnd"/>
      <w:r w:rsidRPr="0034336F">
        <w:rPr>
          <w:rFonts w:asciiTheme="majorHAnsi" w:hAnsiTheme="majorHAnsi" w:cstheme="majorHAnsi"/>
          <w:sz w:val="20"/>
          <w:szCs w:val="20"/>
        </w:rPr>
        <w:t>, 15(3), pp. 271-278.</w:t>
      </w:r>
    </w:p>
    <w:p w14:paraId="440BA981" w14:textId="77777777" w:rsidR="009D57C2" w:rsidRPr="0034336F" w:rsidRDefault="009D57C2" w:rsidP="009D57C2">
      <w:pPr>
        <w:pStyle w:val="NoSpacing"/>
        <w:rPr>
          <w:rFonts w:asciiTheme="majorHAnsi" w:hAnsiTheme="majorHAnsi" w:cstheme="majorHAnsi"/>
          <w:sz w:val="20"/>
          <w:szCs w:val="20"/>
        </w:rPr>
      </w:pPr>
      <w:proofErr w:type="spellStart"/>
      <w:r w:rsidRPr="0034336F">
        <w:rPr>
          <w:rFonts w:asciiTheme="majorHAnsi" w:hAnsiTheme="majorHAnsi" w:cstheme="majorHAnsi"/>
          <w:sz w:val="20"/>
          <w:szCs w:val="20"/>
        </w:rPr>
        <w:t>Loc</w:t>
      </w:r>
      <w:proofErr w:type="spellEnd"/>
      <w:r w:rsidRPr="0034336F">
        <w:rPr>
          <w:rFonts w:asciiTheme="majorHAnsi" w:hAnsiTheme="majorHAnsi" w:cstheme="majorHAnsi"/>
          <w:sz w:val="20"/>
          <w:szCs w:val="20"/>
        </w:rPr>
        <w:t>, H.H., Duyen, P.M., Ballatore, T.J., Lan, N.H.M. and Das Gupta, A., 2017. Applicability of sustainable urban drainage systems: an evaluation by multi-criteria analysis. Environment systems &amp; decisions, 37(3), pp. 332-343.</w:t>
      </w:r>
    </w:p>
    <w:p w14:paraId="0E72A3BE" w14:textId="77777777" w:rsidR="009D57C2" w:rsidRPr="0034336F" w:rsidRDefault="009D57C2" w:rsidP="009D57C2">
      <w:pPr>
        <w:pStyle w:val="NoSpacing"/>
        <w:rPr>
          <w:rFonts w:asciiTheme="majorHAnsi" w:hAnsiTheme="majorHAnsi" w:cstheme="majorHAnsi"/>
          <w:color w:val="00B0F0"/>
          <w:sz w:val="20"/>
          <w:szCs w:val="20"/>
        </w:rPr>
      </w:pPr>
    </w:p>
    <w:p w14:paraId="35777D38" w14:textId="3CE255E1"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Lopez, B.E., Urban, D. and White, P.S., 2018. Nativity and seed dispersal mode influence species’ responses to habitat connectivity and urban environments. Global Ecology and Biogeography, 27(9), pp. 1017-1030.</w:t>
      </w:r>
    </w:p>
    <w:p w14:paraId="5EBDFD48" w14:textId="4CD67CE8" w:rsidR="0085208D" w:rsidRPr="0034336F" w:rsidRDefault="0085208D" w:rsidP="0085208D">
      <w:pPr>
        <w:pStyle w:val="NormalWeb"/>
        <w:spacing w:after="0"/>
        <w:rPr>
          <w:rFonts w:asciiTheme="majorHAnsi" w:eastAsia="Calibri" w:hAnsiTheme="majorHAnsi" w:cstheme="majorHAnsi"/>
          <w:kern w:val="24"/>
          <w:sz w:val="20"/>
          <w:szCs w:val="20"/>
        </w:rPr>
      </w:pPr>
      <w:bookmarkStart w:id="87" w:name="_Hlk70432448"/>
      <w:proofErr w:type="spellStart"/>
      <w:r w:rsidRPr="0034336F">
        <w:rPr>
          <w:rFonts w:asciiTheme="majorHAnsi" w:eastAsia="Calibri" w:hAnsiTheme="majorHAnsi" w:cstheme="majorHAnsi"/>
          <w:kern w:val="24"/>
          <w:sz w:val="20"/>
          <w:szCs w:val="20"/>
        </w:rPr>
        <w:t>Łopucki</w:t>
      </w:r>
      <w:proofErr w:type="spellEnd"/>
      <w:r w:rsidRPr="0034336F">
        <w:rPr>
          <w:rFonts w:asciiTheme="majorHAnsi" w:eastAsia="Calibri" w:hAnsiTheme="majorHAnsi" w:cstheme="majorHAnsi"/>
          <w:kern w:val="24"/>
          <w:sz w:val="20"/>
          <w:szCs w:val="20"/>
        </w:rPr>
        <w:t xml:space="preserve">, R. and </w:t>
      </w:r>
      <w:proofErr w:type="spellStart"/>
      <w:r w:rsidRPr="0034336F">
        <w:rPr>
          <w:rFonts w:asciiTheme="majorHAnsi" w:eastAsia="Calibri" w:hAnsiTheme="majorHAnsi" w:cstheme="majorHAnsi"/>
          <w:kern w:val="24"/>
          <w:sz w:val="20"/>
          <w:szCs w:val="20"/>
        </w:rPr>
        <w:t>Kiersztyn</w:t>
      </w:r>
      <w:proofErr w:type="spellEnd"/>
      <w:r w:rsidRPr="0034336F">
        <w:rPr>
          <w:rFonts w:asciiTheme="majorHAnsi" w:eastAsia="Calibri" w:hAnsiTheme="majorHAnsi" w:cstheme="majorHAnsi"/>
          <w:kern w:val="24"/>
          <w:sz w:val="20"/>
          <w:szCs w:val="20"/>
        </w:rPr>
        <w:t>, A., 2015</w:t>
      </w:r>
      <w:bookmarkEnd w:id="87"/>
      <w:r w:rsidRPr="0034336F">
        <w:rPr>
          <w:rFonts w:asciiTheme="majorHAnsi" w:eastAsia="Calibri" w:hAnsiTheme="majorHAnsi" w:cstheme="majorHAnsi"/>
          <w:kern w:val="24"/>
          <w:sz w:val="20"/>
          <w:szCs w:val="20"/>
        </w:rPr>
        <w:t>. Urban green space conservation and management based on biodiversity of terrestrial fauna – A decision support tool. </w:t>
      </w:r>
      <w:r w:rsidRPr="0034336F">
        <w:rPr>
          <w:rFonts w:asciiTheme="majorHAnsi" w:eastAsia="Calibri" w:hAnsiTheme="majorHAnsi" w:cstheme="majorHAnsi"/>
          <w:i/>
          <w:iCs/>
          <w:kern w:val="24"/>
          <w:sz w:val="20"/>
          <w:szCs w:val="20"/>
        </w:rPr>
        <w:t>Urban forestry &amp; urban greening, </w:t>
      </w:r>
      <w:r w:rsidRPr="0034336F">
        <w:rPr>
          <w:rFonts w:asciiTheme="majorHAnsi" w:eastAsia="Calibri" w:hAnsiTheme="majorHAnsi" w:cstheme="majorHAnsi"/>
          <w:kern w:val="24"/>
          <w:sz w:val="20"/>
          <w:szCs w:val="20"/>
        </w:rPr>
        <w:t>14(3), pp. 508-518.</w:t>
      </w:r>
    </w:p>
    <w:p w14:paraId="5B82ADB7" w14:textId="37A3A13C" w:rsidR="00FF63D1" w:rsidRPr="0034336F" w:rsidRDefault="00FF63D1" w:rsidP="00FF63D1">
      <w:pPr>
        <w:pStyle w:val="NoSpacing"/>
        <w:rPr>
          <w:rFonts w:asciiTheme="majorHAnsi" w:hAnsiTheme="majorHAnsi" w:cstheme="majorHAnsi"/>
          <w:sz w:val="20"/>
          <w:szCs w:val="20"/>
        </w:rPr>
      </w:pPr>
      <w:proofErr w:type="spellStart"/>
      <w:r w:rsidRPr="0034336F">
        <w:rPr>
          <w:rFonts w:asciiTheme="majorHAnsi" w:hAnsiTheme="majorHAnsi" w:cstheme="majorHAnsi"/>
          <w:sz w:val="20"/>
          <w:szCs w:val="20"/>
        </w:rPr>
        <w:t>Loures</w:t>
      </w:r>
      <w:proofErr w:type="spellEnd"/>
      <w:r w:rsidRPr="0034336F">
        <w:rPr>
          <w:rFonts w:asciiTheme="majorHAnsi" w:hAnsiTheme="majorHAnsi" w:cstheme="majorHAnsi"/>
          <w:sz w:val="20"/>
          <w:szCs w:val="20"/>
        </w:rPr>
        <w:t>, L., Panagopoulos, T., Nunes, J. and Viegas, A., 2011. Learning From Practice: Using Case-study Research Towards Post-industrial Landscape Redevelopment Theory. </w:t>
      </w:r>
      <w:r w:rsidRPr="0034336F">
        <w:rPr>
          <w:rFonts w:asciiTheme="majorHAnsi" w:hAnsiTheme="majorHAnsi" w:cstheme="majorHAnsi"/>
          <w:i/>
          <w:iCs/>
          <w:sz w:val="20"/>
          <w:szCs w:val="20"/>
        </w:rPr>
        <w:t>WIT Transactions on Ecology and the Environment, </w:t>
      </w:r>
      <w:r w:rsidRPr="0034336F">
        <w:rPr>
          <w:rFonts w:asciiTheme="majorHAnsi" w:hAnsiTheme="majorHAnsi" w:cstheme="majorHAnsi"/>
          <w:sz w:val="20"/>
          <w:szCs w:val="20"/>
        </w:rPr>
        <w:t>167, pp. 23.</w:t>
      </w:r>
    </w:p>
    <w:p w14:paraId="1B6D5C48" w14:textId="59AD0F56" w:rsidR="009D57C2" w:rsidRDefault="009D57C2" w:rsidP="00FF63D1">
      <w:pPr>
        <w:pStyle w:val="NoSpacing"/>
        <w:rPr>
          <w:rFonts w:asciiTheme="majorHAnsi" w:hAnsiTheme="majorHAnsi" w:cstheme="majorHAnsi"/>
          <w:sz w:val="20"/>
          <w:szCs w:val="20"/>
        </w:rPr>
      </w:pPr>
    </w:p>
    <w:p w14:paraId="5F324C54" w14:textId="177A424B" w:rsidR="00D94FB5" w:rsidRDefault="00D94FB5" w:rsidP="00D94FB5">
      <w:pPr>
        <w:spacing w:after="0" w:line="240" w:lineRule="auto"/>
        <w:rPr>
          <w:rFonts w:asciiTheme="majorHAnsi" w:hAnsiTheme="majorHAnsi" w:cstheme="majorHAnsi"/>
          <w:sz w:val="20"/>
          <w:szCs w:val="20"/>
          <w:lang w:eastAsia="en-GB"/>
        </w:rPr>
      </w:pPr>
      <w:r w:rsidRPr="000539F0">
        <w:rPr>
          <w:rFonts w:asciiTheme="majorHAnsi" w:hAnsiTheme="majorHAnsi" w:cstheme="majorHAnsi"/>
          <w:sz w:val="20"/>
          <w:szCs w:val="20"/>
          <w:lang w:eastAsia="en-GB"/>
        </w:rPr>
        <w:t xml:space="preserve">Maclean, J.E., Mitchell, R.J., </w:t>
      </w:r>
      <w:proofErr w:type="spellStart"/>
      <w:r w:rsidRPr="000539F0">
        <w:rPr>
          <w:rFonts w:asciiTheme="majorHAnsi" w:hAnsiTheme="majorHAnsi" w:cstheme="majorHAnsi"/>
          <w:sz w:val="20"/>
          <w:szCs w:val="20"/>
          <w:lang w:eastAsia="en-GB"/>
        </w:rPr>
        <w:t>Burslem</w:t>
      </w:r>
      <w:proofErr w:type="spellEnd"/>
      <w:r w:rsidRPr="000539F0">
        <w:rPr>
          <w:rFonts w:asciiTheme="majorHAnsi" w:hAnsiTheme="majorHAnsi" w:cstheme="majorHAnsi"/>
          <w:sz w:val="20"/>
          <w:szCs w:val="20"/>
          <w:lang w:eastAsia="en-GB"/>
        </w:rPr>
        <w:t xml:space="preserve">, David F. R. P., </w:t>
      </w:r>
      <w:proofErr w:type="spellStart"/>
      <w:r w:rsidRPr="000539F0">
        <w:rPr>
          <w:rFonts w:asciiTheme="majorHAnsi" w:hAnsiTheme="majorHAnsi" w:cstheme="majorHAnsi"/>
          <w:sz w:val="20"/>
          <w:szCs w:val="20"/>
          <w:lang w:eastAsia="en-GB"/>
        </w:rPr>
        <w:t>Genney</w:t>
      </w:r>
      <w:proofErr w:type="spellEnd"/>
      <w:r w:rsidRPr="000539F0">
        <w:rPr>
          <w:rFonts w:asciiTheme="majorHAnsi" w:hAnsiTheme="majorHAnsi" w:cstheme="majorHAnsi"/>
          <w:sz w:val="20"/>
          <w:szCs w:val="20"/>
          <w:lang w:eastAsia="en-GB"/>
        </w:rPr>
        <w:t xml:space="preserve">, D., Hall, J., </w:t>
      </w:r>
      <w:proofErr w:type="spellStart"/>
      <w:r w:rsidRPr="000539F0">
        <w:rPr>
          <w:rFonts w:asciiTheme="majorHAnsi" w:hAnsiTheme="majorHAnsi" w:cstheme="majorHAnsi"/>
          <w:sz w:val="20"/>
          <w:szCs w:val="20"/>
          <w:lang w:eastAsia="en-GB"/>
        </w:rPr>
        <w:t>Pakeman</w:t>
      </w:r>
      <w:proofErr w:type="spellEnd"/>
      <w:r w:rsidRPr="000539F0">
        <w:rPr>
          <w:rFonts w:asciiTheme="majorHAnsi" w:hAnsiTheme="majorHAnsi" w:cstheme="majorHAnsi"/>
          <w:sz w:val="20"/>
          <w:szCs w:val="20"/>
          <w:lang w:eastAsia="en-GB"/>
        </w:rPr>
        <w:t xml:space="preserve">, R.J. and </w:t>
      </w:r>
      <w:proofErr w:type="spellStart"/>
      <w:r w:rsidRPr="000539F0">
        <w:rPr>
          <w:rFonts w:asciiTheme="majorHAnsi" w:hAnsiTheme="majorHAnsi" w:cstheme="majorHAnsi"/>
          <w:sz w:val="20"/>
          <w:szCs w:val="20"/>
          <w:lang w:eastAsia="en-GB"/>
        </w:rPr>
        <w:t>Pauchard</w:t>
      </w:r>
      <w:proofErr w:type="spellEnd"/>
      <w:r w:rsidRPr="000539F0">
        <w:rPr>
          <w:rFonts w:asciiTheme="majorHAnsi" w:hAnsiTheme="majorHAnsi" w:cstheme="majorHAnsi"/>
          <w:sz w:val="20"/>
          <w:szCs w:val="20"/>
          <w:lang w:eastAsia="en-GB"/>
        </w:rPr>
        <w:t>, A., 2018. Understorey plant community composition reflects invasion history decades after invasive Rhododendron has been removed. The Journal of applied ecology, 55(2), pp. 874-884.</w:t>
      </w:r>
    </w:p>
    <w:p w14:paraId="5018BF24" w14:textId="77777777" w:rsidR="00D94FB5" w:rsidRPr="0034336F" w:rsidRDefault="00D94FB5" w:rsidP="00FF63D1">
      <w:pPr>
        <w:pStyle w:val="NoSpacing"/>
        <w:rPr>
          <w:rFonts w:asciiTheme="majorHAnsi" w:hAnsiTheme="majorHAnsi" w:cstheme="majorHAnsi"/>
          <w:sz w:val="20"/>
          <w:szCs w:val="20"/>
        </w:rPr>
      </w:pPr>
    </w:p>
    <w:p w14:paraId="3B2C2991" w14:textId="77777777"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Magalhães, A., Ramos, E., Pina, F., 2011. P1-365 Association of distances to urban green spaces and open sport spaces with physical activity in teenagers of Porto, Portugal. Journal of epidemiology and community health (1979); J </w:t>
      </w:r>
      <w:proofErr w:type="spellStart"/>
      <w:r w:rsidRPr="0034336F">
        <w:rPr>
          <w:rFonts w:asciiTheme="majorHAnsi" w:hAnsiTheme="majorHAnsi" w:cstheme="majorHAnsi"/>
          <w:sz w:val="20"/>
          <w:szCs w:val="20"/>
        </w:rPr>
        <w:t>Epidemiol</w:t>
      </w:r>
      <w:proofErr w:type="spellEnd"/>
      <w:r w:rsidRPr="0034336F">
        <w:rPr>
          <w:rFonts w:asciiTheme="majorHAnsi" w:hAnsiTheme="majorHAnsi" w:cstheme="majorHAnsi"/>
          <w:sz w:val="20"/>
          <w:szCs w:val="20"/>
        </w:rPr>
        <w:t xml:space="preserve"> Community Health, 65, pp. A168.</w:t>
      </w:r>
    </w:p>
    <w:p w14:paraId="28436F8D" w14:textId="77777777" w:rsidR="009D57C2" w:rsidRPr="0034336F" w:rsidRDefault="009D57C2" w:rsidP="009D57C2">
      <w:pPr>
        <w:pStyle w:val="NoSpacing"/>
        <w:rPr>
          <w:rFonts w:asciiTheme="majorHAnsi" w:hAnsiTheme="majorHAnsi" w:cstheme="majorHAnsi"/>
          <w:color w:val="00B0F0"/>
          <w:sz w:val="20"/>
          <w:szCs w:val="20"/>
        </w:rPr>
      </w:pPr>
    </w:p>
    <w:p w14:paraId="3E1B3FD3" w14:textId="77777777"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Mathers, A., Dempsey, N. and Frøik Molin, J., 2015. Place-keeping in action: Evaluating the capacity of green space partnerships in England. Landscape and Urban Planning, 139, pp. 126-136.</w:t>
      </w:r>
    </w:p>
    <w:p w14:paraId="366C660F" w14:textId="77777777" w:rsidR="009D57C2" w:rsidRPr="0034336F" w:rsidRDefault="009D57C2" w:rsidP="009D57C2">
      <w:pPr>
        <w:pStyle w:val="NoSpacing"/>
        <w:rPr>
          <w:rFonts w:asciiTheme="majorHAnsi" w:hAnsiTheme="majorHAnsi" w:cstheme="majorHAnsi"/>
          <w:color w:val="00B0F0"/>
          <w:sz w:val="20"/>
          <w:szCs w:val="20"/>
        </w:rPr>
      </w:pPr>
    </w:p>
    <w:p w14:paraId="4C35BB6F" w14:textId="2227B5FA" w:rsidR="009D57C2" w:rsidRPr="0034336F" w:rsidRDefault="009D57C2" w:rsidP="00FF63D1">
      <w:pPr>
        <w:pStyle w:val="NoSpacing"/>
        <w:rPr>
          <w:rFonts w:asciiTheme="majorHAnsi" w:hAnsiTheme="majorHAnsi" w:cstheme="majorHAnsi"/>
          <w:sz w:val="20"/>
          <w:szCs w:val="20"/>
        </w:rPr>
      </w:pPr>
      <w:proofErr w:type="spellStart"/>
      <w:r w:rsidRPr="0034336F">
        <w:rPr>
          <w:rFonts w:asciiTheme="majorHAnsi" w:hAnsiTheme="majorHAnsi" w:cstheme="majorHAnsi"/>
          <w:sz w:val="20"/>
          <w:szCs w:val="20"/>
        </w:rPr>
        <w:t>Mattijssen</w:t>
      </w:r>
      <w:proofErr w:type="spellEnd"/>
      <w:r w:rsidRPr="0034336F">
        <w:rPr>
          <w:rFonts w:asciiTheme="majorHAnsi" w:hAnsiTheme="majorHAnsi" w:cstheme="majorHAnsi"/>
          <w:sz w:val="20"/>
          <w:szCs w:val="20"/>
        </w:rPr>
        <w:t>, T., Buijs, A., Elands, B. and Arts, B., 2018. The 'green' and 'self' in green self-governance - a study of 264 green space initiatives by citizens. Journal of Environmental Policy &amp; Planning, 20(1), pp. 96-113.</w:t>
      </w:r>
    </w:p>
    <w:p w14:paraId="6201F28A" w14:textId="484DE327" w:rsidR="00777065" w:rsidRDefault="00777065" w:rsidP="00067F81">
      <w:pPr>
        <w:pStyle w:val="NoSpacing"/>
        <w:rPr>
          <w:rFonts w:asciiTheme="majorHAnsi" w:hAnsiTheme="majorHAnsi" w:cstheme="majorHAnsi"/>
          <w:sz w:val="20"/>
          <w:szCs w:val="20"/>
        </w:rPr>
      </w:pPr>
    </w:p>
    <w:p w14:paraId="6F1039F0" w14:textId="7843B8DF" w:rsidR="00D94FB5" w:rsidRDefault="00D94FB5" w:rsidP="00D94FB5">
      <w:pPr>
        <w:spacing w:after="0" w:line="240" w:lineRule="auto"/>
        <w:rPr>
          <w:rFonts w:asciiTheme="majorHAnsi" w:hAnsiTheme="majorHAnsi" w:cstheme="majorHAnsi"/>
          <w:sz w:val="20"/>
          <w:szCs w:val="20"/>
          <w:lang w:eastAsia="en-GB"/>
        </w:rPr>
      </w:pPr>
      <w:r w:rsidRPr="000539F0">
        <w:rPr>
          <w:rFonts w:asciiTheme="majorHAnsi" w:hAnsiTheme="majorHAnsi" w:cstheme="majorHAnsi"/>
          <w:sz w:val="20"/>
          <w:szCs w:val="20"/>
          <w:lang w:eastAsia="en-GB"/>
        </w:rPr>
        <w:t xml:space="preserve">Mitchell, R.J., Bellamy, P.E., Ellis, C.J., Hewison, R.L., Hodgetts, N.G., Iason, G.R., Littlewood, N.A., Newey, S., </w:t>
      </w:r>
      <w:proofErr w:type="spellStart"/>
      <w:r w:rsidRPr="000539F0">
        <w:rPr>
          <w:rFonts w:asciiTheme="majorHAnsi" w:hAnsiTheme="majorHAnsi" w:cstheme="majorHAnsi"/>
          <w:sz w:val="20"/>
          <w:szCs w:val="20"/>
          <w:lang w:eastAsia="en-GB"/>
        </w:rPr>
        <w:t>Stockan</w:t>
      </w:r>
      <w:proofErr w:type="spellEnd"/>
      <w:r w:rsidRPr="000539F0">
        <w:rPr>
          <w:rFonts w:asciiTheme="majorHAnsi" w:hAnsiTheme="majorHAnsi" w:cstheme="majorHAnsi"/>
          <w:sz w:val="20"/>
          <w:szCs w:val="20"/>
          <w:lang w:eastAsia="en-GB"/>
        </w:rPr>
        <w:t>, J.A. and Taylor, A.F.S., 2019. Collapsing foundations: The ecology of the British oak, implications of its decline and mitigation options. Biological Conservation, 233, pp. 316-327.</w:t>
      </w:r>
    </w:p>
    <w:p w14:paraId="7472B4BB" w14:textId="77777777" w:rsidR="00D94FB5" w:rsidRPr="0034336F" w:rsidRDefault="00D94FB5" w:rsidP="00067F81">
      <w:pPr>
        <w:pStyle w:val="NoSpacing"/>
        <w:rPr>
          <w:rFonts w:asciiTheme="majorHAnsi" w:hAnsiTheme="majorHAnsi" w:cstheme="majorHAnsi"/>
          <w:sz w:val="20"/>
          <w:szCs w:val="20"/>
        </w:rPr>
      </w:pPr>
    </w:p>
    <w:p w14:paraId="236498BA" w14:textId="7584C2AB" w:rsidR="00DE4A03" w:rsidRPr="0034336F" w:rsidRDefault="00DE4A03" w:rsidP="00DE4A03">
      <w:pPr>
        <w:pStyle w:val="NormalWeb"/>
        <w:shd w:val="clear" w:color="auto" w:fill="FFFFFF"/>
        <w:spacing w:before="0" w:beforeAutospacing="0" w:after="173" w:afterAutospacing="0"/>
        <w:rPr>
          <w:rFonts w:asciiTheme="majorHAnsi" w:hAnsiTheme="majorHAnsi" w:cstheme="majorHAnsi"/>
          <w:sz w:val="20"/>
          <w:szCs w:val="20"/>
        </w:rPr>
      </w:pPr>
      <w:r w:rsidRPr="0034336F">
        <w:rPr>
          <w:rFonts w:asciiTheme="majorHAnsi" w:hAnsiTheme="majorHAnsi" w:cstheme="majorHAnsi"/>
          <w:sz w:val="20"/>
          <w:szCs w:val="20"/>
        </w:rPr>
        <w:t>Miyawaki, A., 1998. Restoration of urban green environments based on the theories of vegetation ecology. </w:t>
      </w:r>
      <w:r w:rsidRPr="0034336F">
        <w:rPr>
          <w:rFonts w:asciiTheme="majorHAnsi" w:hAnsiTheme="majorHAnsi" w:cstheme="majorHAnsi"/>
          <w:i/>
          <w:iCs/>
          <w:sz w:val="20"/>
          <w:szCs w:val="20"/>
        </w:rPr>
        <w:t>Ecological Engineering, </w:t>
      </w:r>
      <w:r w:rsidRPr="0034336F">
        <w:rPr>
          <w:rFonts w:asciiTheme="majorHAnsi" w:hAnsiTheme="majorHAnsi" w:cstheme="majorHAnsi"/>
          <w:sz w:val="20"/>
          <w:szCs w:val="20"/>
        </w:rPr>
        <w:t>11(1), pp. 157-165.</w:t>
      </w:r>
    </w:p>
    <w:p w14:paraId="0996B99D" w14:textId="5F9057A0" w:rsidR="00887F3A" w:rsidRPr="0034336F" w:rsidRDefault="00887F3A"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Morris 2021. Tennis-court sized scrap of Bristol to become 'tiny forest' | Trees and forests | The Guardian https://www.theguardian.com/environment/2021/feb/02/tennis-court-sized-scrap-of-bristol-to-become-tiny-forest Accessed 4/2/21</w:t>
      </w:r>
    </w:p>
    <w:p w14:paraId="1DAFE6E2" w14:textId="1C24CB3B" w:rsidR="00EF6F1B" w:rsidRPr="0034336F" w:rsidRDefault="00EF6F1B" w:rsidP="00777065">
      <w:pPr>
        <w:pStyle w:val="NormalWeb"/>
        <w:spacing w:before="0" w:beforeAutospacing="0" w:after="0" w:afterAutospacing="0"/>
        <w:rPr>
          <w:rFonts w:asciiTheme="majorHAnsi" w:eastAsiaTheme="minorEastAsia" w:hAnsiTheme="majorHAnsi" w:cstheme="majorHAnsi"/>
          <w:color w:val="000000"/>
          <w:kern w:val="24"/>
          <w:sz w:val="20"/>
          <w:szCs w:val="20"/>
        </w:rPr>
      </w:pPr>
    </w:p>
    <w:p w14:paraId="4A955BE4" w14:textId="0C634771" w:rsidR="009D57C2" w:rsidRPr="0034336F" w:rsidRDefault="009D57C2" w:rsidP="009D57C2">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Müller, A., Bøcher, </w:t>
      </w:r>
      <w:proofErr w:type="gramStart"/>
      <w:r w:rsidRPr="0034336F">
        <w:rPr>
          <w:rFonts w:asciiTheme="majorHAnsi" w:hAnsiTheme="majorHAnsi" w:cstheme="majorHAnsi"/>
          <w:sz w:val="20"/>
          <w:szCs w:val="20"/>
        </w:rPr>
        <w:t>P.,K.</w:t>
      </w:r>
      <w:proofErr w:type="gramEnd"/>
      <w:r w:rsidRPr="0034336F">
        <w:rPr>
          <w:rFonts w:asciiTheme="majorHAnsi" w:hAnsiTheme="majorHAnsi" w:cstheme="majorHAnsi"/>
          <w:sz w:val="20"/>
          <w:szCs w:val="20"/>
        </w:rPr>
        <w:t>, Fischer, C. and Svenning, J., 2018. ‘Wild’ in the city context: Do relative wild areas offer opportunities for urban biodiversity? Landscape and Urban Planning, 170, pp. 256-265.</w:t>
      </w:r>
    </w:p>
    <w:p w14:paraId="3076DF93" w14:textId="7D748532" w:rsidR="009D57C2" w:rsidRPr="0034336F" w:rsidRDefault="009D57C2" w:rsidP="00777065">
      <w:pPr>
        <w:pStyle w:val="NormalWeb"/>
        <w:spacing w:before="0" w:beforeAutospacing="0" w:after="0" w:afterAutospacing="0"/>
        <w:rPr>
          <w:rFonts w:asciiTheme="majorHAnsi" w:eastAsiaTheme="minorEastAsia" w:hAnsiTheme="majorHAnsi" w:cstheme="majorHAnsi"/>
          <w:color w:val="000000"/>
          <w:kern w:val="24"/>
          <w:sz w:val="20"/>
          <w:szCs w:val="20"/>
        </w:rPr>
      </w:pPr>
    </w:p>
    <w:p w14:paraId="7A26CB18" w14:textId="16A8FB97" w:rsidR="005B4DE8" w:rsidRPr="004416F7" w:rsidRDefault="005B4DE8" w:rsidP="004416F7">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Natural England 2021. </w:t>
      </w:r>
      <w:hyperlink r:id="rId61" w:history="1">
        <w:r w:rsidRPr="0034336F">
          <w:rPr>
            <w:rFonts w:asciiTheme="majorHAnsi" w:hAnsiTheme="majorHAnsi" w:cstheme="majorHAnsi"/>
            <w:sz w:val="20"/>
            <w:szCs w:val="20"/>
          </w:rPr>
          <w:t>The Biodiversity Metric 3.0 - JP039 (nepubprod.appspot.com)</w:t>
        </w:r>
      </w:hyperlink>
      <w:r w:rsidRPr="0034336F">
        <w:rPr>
          <w:rFonts w:asciiTheme="majorHAnsi" w:hAnsiTheme="majorHAnsi" w:cstheme="majorHAnsi"/>
          <w:sz w:val="20"/>
          <w:szCs w:val="20"/>
        </w:rPr>
        <w:t xml:space="preserve"> </w:t>
      </w:r>
      <w:r w:rsidR="004416F7" w:rsidRPr="004416F7">
        <w:rPr>
          <w:rFonts w:asciiTheme="majorHAnsi" w:hAnsiTheme="majorHAnsi" w:cstheme="majorHAnsi"/>
          <w:sz w:val="20"/>
          <w:szCs w:val="20"/>
        </w:rPr>
        <w:t>http://nepubprod.appspot.com/publication/6049804846366720</w:t>
      </w:r>
      <w:r w:rsidR="004416F7">
        <w:rPr>
          <w:rFonts w:asciiTheme="majorHAnsi" w:hAnsiTheme="majorHAnsi" w:cstheme="majorHAnsi"/>
          <w:sz w:val="20"/>
          <w:szCs w:val="20"/>
        </w:rPr>
        <w:t xml:space="preserve"> Accessed 10/12/21</w:t>
      </w:r>
    </w:p>
    <w:p w14:paraId="64DFEFBA" w14:textId="77777777" w:rsidR="005B4DE8" w:rsidRPr="0034336F" w:rsidRDefault="005B4DE8" w:rsidP="00777065">
      <w:pPr>
        <w:pStyle w:val="NormalWeb"/>
        <w:spacing w:before="0" w:beforeAutospacing="0" w:after="0" w:afterAutospacing="0"/>
        <w:rPr>
          <w:rFonts w:asciiTheme="majorHAnsi" w:eastAsiaTheme="minorEastAsia" w:hAnsiTheme="majorHAnsi" w:cstheme="majorHAnsi"/>
          <w:color w:val="000000"/>
          <w:kern w:val="24"/>
          <w:sz w:val="20"/>
          <w:szCs w:val="20"/>
        </w:rPr>
      </w:pPr>
    </w:p>
    <w:p w14:paraId="2B0CFBF9" w14:textId="66BB2F2E" w:rsidR="00EF6F1B" w:rsidRPr="0034336F" w:rsidRDefault="00EF6F1B" w:rsidP="00EF6F1B">
      <w:pPr>
        <w:pStyle w:val="NoSpacing"/>
        <w:rPr>
          <w:rFonts w:asciiTheme="majorHAnsi" w:hAnsiTheme="majorHAnsi" w:cstheme="majorHAnsi"/>
          <w:sz w:val="20"/>
          <w:szCs w:val="20"/>
        </w:rPr>
      </w:pPr>
      <w:r w:rsidRPr="0034336F">
        <w:rPr>
          <w:rFonts w:asciiTheme="majorHAnsi" w:hAnsiTheme="majorHAnsi" w:cstheme="majorHAnsi"/>
          <w:sz w:val="20"/>
          <w:szCs w:val="20"/>
        </w:rPr>
        <w:t>Natural Resources Wales 2018. Natural Resources Wales / Vital nature: Making the connections between biodiversity and the people and places of Wales https://naturalresources.wales/about-us/strategies-and-plans/vital-nature-making-the-connections-between-biodiversity-and-the-people-and-places-of-wales/?lang=en Accessed 20/2/2</w:t>
      </w:r>
      <w:r w:rsidR="00BD2540" w:rsidRPr="0034336F">
        <w:rPr>
          <w:rFonts w:asciiTheme="majorHAnsi" w:hAnsiTheme="majorHAnsi" w:cstheme="majorHAnsi"/>
          <w:sz w:val="20"/>
          <w:szCs w:val="20"/>
        </w:rPr>
        <w:t>1</w:t>
      </w:r>
    </w:p>
    <w:p w14:paraId="11101F6D" w14:textId="69DD234B" w:rsidR="00777065" w:rsidRPr="0034336F" w:rsidRDefault="00777065" w:rsidP="00067F81">
      <w:pPr>
        <w:pStyle w:val="NoSpacing"/>
        <w:rPr>
          <w:rFonts w:asciiTheme="majorHAnsi" w:hAnsiTheme="majorHAnsi" w:cstheme="majorHAnsi"/>
          <w:sz w:val="20"/>
          <w:szCs w:val="20"/>
        </w:rPr>
      </w:pPr>
    </w:p>
    <w:p w14:paraId="7D9D4FAB" w14:textId="77777777" w:rsidR="00777065" w:rsidRPr="0034336F" w:rsidRDefault="00777065" w:rsidP="00777065">
      <w:pPr>
        <w:pStyle w:val="NormalWeb"/>
        <w:spacing w:before="0" w:beforeAutospacing="0" w:after="0" w:afterAutospacing="0"/>
        <w:rPr>
          <w:rFonts w:asciiTheme="majorHAnsi" w:hAnsiTheme="majorHAnsi" w:cstheme="majorHAnsi"/>
          <w:sz w:val="20"/>
          <w:szCs w:val="20"/>
        </w:rPr>
      </w:pPr>
      <w:r w:rsidRPr="0034336F">
        <w:rPr>
          <w:rFonts w:asciiTheme="majorHAnsi" w:eastAsiaTheme="minorEastAsia" w:hAnsiTheme="majorHAnsi" w:cstheme="majorHAnsi"/>
          <w:color w:val="000000" w:themeColor="text1"/>
          <w:kern w:val="24"/>
          <w:sz w:val="20"/>
          <w:szCs w:val="20"/>
        </w:rPr>
        <w:t xml:space="preserve">Nature Biodiversity Network 2019a. State-of-Nature-2019-UK-full-report.pdf (nbn.org.uk) https://nbn.org.uk/wp-content/uploads/2019/09/State-of-Nature-2019-UK-full-report.pdf </w:t>
      </w:r>
      <w:r w:rsidRPr="0034336F">
        <w:rPr>
          <w:rFonts w:asciiTheme="majorHAnsi" w:eastAsia="Calibri" w:hAnsiTheme="majorHAnsi" w:cstheme="majorHAnsi"/>
          <w:color w:val="000000" w:themeColor="text1"/>
          <w:kern w:val="24"/>
          <w:sz w:val="20"/>
          <w:szCs w:val="20"/>
        </w:rPr>
        <w:t>Accessed 3/3/21</w:t>
      </w:r>
    </w:p>
    <w:p w14:paraId="639FD55A" w14:textId="1E261D78" w:rsidR="00777065" w:rsidRPr="0034336F" w:rsidRDefault="00777065" w:rsidP="00067F81">
      <w:pPr>
        <w:pStyle w:val="NoSpacing"/>
        <w:rPr>
          <w:rFonts w:asciiTheme="majorHAnsi" w:hAnsiTheme="majorHAnsi" w:cstheme="majorHAnsi"/>
          <w:sz w:val="20"/>
          <w:szCs w:val="20"/>
        </w:rPr>
      </w:pPr>
    </w:p>
    <w:p w14:paraId="2682409A" w14:textId="77777777" w:rsidR="00777065" w:rsidRPr="00195CB0" w:rsidRDefault="00777065" w:rsidP="00777065">
      <w:pPr>
        <w:pStyle w:val="NormalWeb"/>
        <w:spacing w:before="0" w:beforeAutospacing="0" w:after="0" w:afterAutospacing="0"/>
        <w:rPr>
          <w:rFonts w:asciiTheme="majorHAnsi" w:hAnsiTheme="majorHAnsi" w:cstheme="majorHAnsi"/>
          <w:sz w:val="20"/>
          <w:szCs w:val="20"/>
        </w:rPr>
      </w:pPr>
      <w:r w:rsidRPr="0034336F">
        <w:rPr>
          <w:rFonts w:asciiTheme="majorHAnsi" w:eastAsiaTheme="minorEastAsia" w:hAnsiTheme="majorHAnsi" w:cstheme="majorHAnsi"/>
          <w:color w:val="000000" w:themeColor="text1"/>
          <w:kern w:val="24"/>
          <w:sz w:val="20"/>
          <w:szCs w:val="20"/>
        </w:rPr>
        <w:t xml:space="preserve">Nature Biodiversity Network 2019b. State-of-Nature-2019-Wales-English version-27-09-19 (nbn.org.uk) https://nbn.org.uk/wp-content/uploads/2019/09/State-of-Nature-2019-Wales-English-version-27-09-19.pdf </w:t>
      </w:r>
      <w:r w:rsidRPr="00195CB0">
        <w:rPr>
          <w:rFonts w:asciiTheme="majorHAnsi" w:eastAsia="Calibri" w:hAnsiTheme="majorHAnsi" w:cstheme="majorHAnsi"/>
          <w:color w:val="000000" w:themeColor="text1"/>
          <w:kern w:val="24"/>
          <w:sz w:val="20"/>
          <w:szCs w:val="20"/>
        </w:rPr>
        <w:t>Accessed 3/3/21</w:t>
      </w:r>
    </w:p>
    <w:p w14:paraId="37453A51" w14:textId="5FA6487D" w:rsidR="00777065" w:rsidRPr="00195CB0" w:rsidRDefault="00777065" w:rsidP="00067F81">
      <w:pPr>
        <w:pStyle w:val="NoSpacing"/>
        <w:rPr>
          <w:rFonts w:asciiTheme="majorHAnsi" w:hAnsiTheme="majorHAnsi" w:cstheme="majorHAnsi"/>
          <w:sz w:val="20"/>
          <w:szCs w:val="20"/>
        </w:rPr>
      </w:pPr>
    </w:p>
    <w:p w14:paraId="0937DC59" w14:textId="23326D7D" w:rsidR="00195CB0" w:rsidRPr="00195CB0" w:rsidRDefault="00195CB0" w:rsidP="00067F81">
      <w:pPr>
        <w:pStyle w:val="NoSpacing"/>
        <w:rPr>
          <w:rFonts w:asciiTheme="majorHAnsi" w:hAnsiTheme="majorHAnsi" w:cstheme="majorHAnsi"/>
          <w:sz w:val="20"/>
          <w:szCs w:val="20"/>
        </w:rPr>
      </w:pPr>
      <w:bookmarkStart w:id="88" w:name="_Hlk90844543"/>
      <w:r w:rsidRPr="00195CB0">
        <w:rPr>
          <w:rFonts w:asciiTheme="majorHAnsi" w:hAnsiTheme="majorHAnsi" w:cstheme="majorHAnsi"/>
          <w:sz w:val="20"/>
          <w:szCs w:val="20"/>
        </w:rPr>
        <w:t>Niemelä</w:t>
      </w:r>
      <w:bookmarkEnd w:id="88"/>
      <w:r w:rsidRPr="00195CB0">
        <w:rPr>
          <w:rFonts w:asciiTheme="majorHAnsi" w:hAnsiTheme="majorHAnsi" w:cstheme="majorHAnsi"/>
          <w:sz w:val="20"/>
          <w:szCs w:val="20"/>
        </w:rPr>
        <w:t xml:space="preserve">, J., Saarela, S., Söderman, T., </w:t>
      </w:r>
      <w:proofErr w:type="spellStart"/>
      <w:r w:rsidRPr="00195CB0">
        <w:rPr>
          <w:rFonts w:asciiTheme="majorHAnsi" w:hAnsiTheme="majorHAnsi" w:cstheme="majorHAnsi"/>
          <w:sz w:val="20"/>
          <w:szCs w:val="20"/>
        </w:rPr>
        <w:t>Kopperoinen</w:t>
      </w:r>
      <w:proofErr w:type="spellEnd"/>
      <w:r w:rsidRPr="00195CB0">
        <w:rPr>
          <w:rFonts w:asciiTheme="majorHAnsi" w:hAnsiTheme="majorHAnsi" w:cstheme="majorHAnsi"/>
          <w:sz w:val="20"/>
          <w:szCs w:val="20"/>
        </w:rPr>
        <w:t xml:space="preserve">, L., </w:t>
      </w:r>
      <w:proofErr w:type="spellStart"/>
      <w:r w:rsidRPr="00195CB0">
        <w:rPr>
          <w:rFonts w:asciiTheme="majorHAnsi" w:hAnsiTheme="majorHAnsi" w:cstheme="majorHAnsi"/>
          <w:sz w:val="20"/>
          <w:szCs w:val="20"/>
        </w:rPr>
        <w:t>Yli</w:t>
      </w:r>
      <w:proofErr w:type="spellEnd"/>
      <w:r w:rsidRPr="00195CB0">
        <w:rPr>
          <w:rFonts w:asciiTheme="majorHAnsi" w:hAnsiTheme="majorHAnsi" w:cstheme="majorHAnsi"/>
          <w:sz w:val="20"/>
          <w:szCs w:val="20"/>
        </w:rPr>
        <w:t xml:space="preserve">-Pelkonen, V., </w:t>
      </w:r>
      <w:proofErr w:type="spellStart"/>
      <w:r w:rsidRPr="00195CB0">
        <w:rPr>
          <w:rFonts w:asciiTheme="majorHAnsi" w:hAnsiTheme="majorHAnsi" w:cstheme="majorHAnsi"/>
          <w:sz w:val="20"/>
          <w:szCs w:val="20"/>
        </w:rPr>
        <w:t>Väre</w:t>
      </w:r>
      <w:proofErr w:type="spellEnd"/>
      <w:r w:rsidRPr="00195CB0">
        <w:rPr>
          <w:rFonts w:asciiTheme="majorHAnsi" w:hAnsiTheme="majorHAnsi" w:cstheme="majorHAnsi"/>
          <w:sz w:val="20"/>
          <w:szCs w:val="20"/>
        </w:rPr>
        <w:t>, S. and Kotze, D.J., 2010. Using the ecosystem services approach for better planning and conservation of urban green spaces: a Finland case study. Biodiversity and Conservation, 19(11), pp. 3225-3243.</w:t>
      </w:r>
    </w:p>
    <w:p w14:paraId="70360CBF" w14:textId="77777777" w:rsidR="00195CB0" w:rsidRPr="0034336F" w:rsidRDefault="00195CB0" w:rsidP="00067F81">
      <w:pPr>
        <w:pStyle w:val="NoSpacing"/>
        <w:rPr>
          <w:rFonts w:asciiTheme="majorHAnsi" w:hAnsiTheme="majorHAnsi" w:cstheme="majorHAnsi"/>
          <w:sz w:val="20"/>
          <w:szCs w:val="20"/>
        </w:rPr>
      </w:pPr>
    </w:p>
    <w:p w14:paraId="09B7BE31" w14:textId="7BDBAF62" w:rsidR="0074232C" w:rsidRPr="0034336F" w:rsidRDefault="0074232C"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ONS 2019. UK natural capital - Office for National Statistics (ons.gov.uk) https://www.ons.gov.uk/economy/environmentalaccounts/bulletins/uknaturalcapital/urbanaccounts Accessed 16/3/21</w:t>
      </w:r>
    </w:p>
    <w:p w14:paraId="1393C99F" w14:textId="77777777" w:rsidR="00965715" w:rsidRPr="0034336F" w:rsidRDefault="00965715" w:rsidP="00965715">
      <w:pPr>
        <w:pStyle w:val="NoSpacing"/>
        <w:rPr>
          <w:rFonts w:asciiTheme="majorHAnsi" w:hAnsiTheme="majorHAnsi" w:cstheme="majorHAnsi"/>
          <w:sz w:val="20"/>
          <w:szCs w:val="20"/>
        </w:rPr>
      </w:pPr>
    </w:p>
    <w:p w14:paraId="173C7D1A" w14:textId="099210E4" w:rsidR="00965715" w:rsidRPr="0034336F" w:rsidRDefault="00965715" w:rsidP="00965715">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Parks and Gardens 2021. </w:t>
      </w:r>
      <w:r w:rsidRPr="004416F7">
        <w:rPr>
          <w:rFonts w:asciiTheme="majorHAnsi" w:hAnsiTheme="majorHAnsi" w:cstheme="majorHAnsi"/>
          <w:sz w:val="20"/>
          <w:szCs w:val="20"/>
        </w:rPr>
        <w:t>St James' Garden &amp; Crescent - Swansea - Parks &amp; Gardens (parksandgardens.org)</w:t>
      </w:r>
      <w:r w:rsidRPr="0034336F">
        <w:rPr>
          <w:rFonts w:asciiTheme="majorHAnsi" w:hAnsiTheme="majorHAnsi" w:cstheme="majorHAnsi"/>
          <w:sz w:val="20"/>
          <w:szCs w:val="20"/>
        </w:rPr>
        <w:t xml:space="preserve"> https://www.parksandgardens.org/places/st-james-garden-crescent</w:t>
      </w:r>
    </w:p>
    <w:p w14:paraId="76EA52AF" w14:textId="6A1F8577" w:rsidR="0074232C" w:rsidRPr="0034336F" w:rsidRDefault="0074232C" w:rsidP="00067F81">
      <w:pPr>
        <w:pStyle w:val="NoSpacing"/>
        <w:rPr>
          <w:rFonts w:asciiTheme="majorHAnsi" w:hAnsiTheme="majorHAnsi" w:cstheme="majorHAnsi"/>
          <w:sz w:val="20"/>
          <w:szCs w:val="20"/>
        </w:rPr>
      </w:pPr>
    </w:p>
    <w:p w14:paraId="56500829" w14:textId="25DDF4E2" w:rsidR="00EA5133" w:rsidRPr="0034336F" w:rsidRDefault="00EA5133"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Perry, M., Cotes, L., Horton, B., </w:t>
      </w:r>
      <w:proofErr w:type="spellStart"/>
      <w:r w:rsidRPr="0034336F">
        <w:rPr>
          <w:rFonts w:asciiTheme="majorHAnsi" w:hAnsiTheme="majorHAnsi" w:cstheme="majorHAnsi"/>
          <w:sz w:val="20"/>
          <w:szCs w:val="20"/>
        </w:rPr>
        <w:t>Kunac</w:t>
      </w:r>
      <w:proofErr w:type="spellEnd"/>
      <w:r w:rsidRPr="0034336F">
        <w:rPr>
          <w:rFonts w:asciiTheme="majorHAnsi" w:hAnsiTheme="majorHAnsi" w:cstheme="majorHAnsi"/>
          <w:sz w:val="20"/>
          <w:szCs w:val="20"/>
        </w:rPr>
        <w:t>, R., Snell, I., Taylor, B., Wright, A. and Devan, H., 2021. "Enticing" but Not Necessarily a "Space Designed for Me": Experiences of Urban Park Use by Older Adults with Disability. International journal of environmental research and public health; Int J Environ Res Public Health, 18(2), pp. 552.</w:t>
      </w:r>
    </w:p>
    <w:p w14:paraId="17D49133" w14:textId="77777777" w:rsidR="00EA5133" w:rsidRPr="0034336F" w:rsidRDefault="00EA5133" w:rsidP="00067F81">
      <w:pPr>
        <w:pStyle w:val="NoSpacing"/>
        <w:rPr>
          <w:rFonts w:asciiTheme="majorHAnsi" w:hAnsiTheme="majorHAnsi" w:cstheme="majorHAnsi"/>
          <w:sz w:val="20"/>
          <w:szCs w:val="20"/>
        </w:rPr>
      </w:pPr>
    </w:p>
    <w:p w14:paraId="45C0B30C" w14:textId="3894029C" w:rsidR="00954A3D" w:rsidRPr="0034336F" w:rsidRDefault="00954A3D"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Public Health England 2020. /https://assets.publishing.service.gov.uk/government/uploads/system/uploads/attachment_data/file/904439/Improving_access_to_greenspace_2020_review.pdf Accessed 10/3/21</w:t>
      </w:r>
    </w:p>
    <w:p w14:paraId="237494B5" w14:textId="0E79E133" w:rsidR="00954A3D" w:rsidRPr="0034336F" w:rsidRDefault="00954A3D" w:rsidP="00067F81">
      <w:pPr>
        <w:pStyle w:val="NoSpacing"/>
        <w:rPr>
          <w:rFonts w:asciiTheme="majorHAnsi" w:hAnsiTheme="majorHAnsi" w:cstheme="majorHAnsi"/>
          <w:sz w:val="20"/>
          <w:szCs w:val="20"/>
        </w:rPr>
      </w:pPr>
    </w:p>
    <w:p w14:paraId="74C1269C" w14:textId="09E684B3" w:rsidR="00EA5133" w:rsidRPr="0034336F" w:rsidRDefault="00EA5133"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Qiu, L., Lindberg, </w:t>
      </w:r>
      <w:proofErr w:type="gramStart"/>
      <w:r w:rsidRPr="0034336F">
        <w:rPr>
          <w:rFonts w:asciiTheme="majorHAnsi" w:hAnsiTheme="majorHAnsi" w:cstheme="majorHAnsi"/>
          <w:sz w:val="20"/>
          <w:szCs w:val="20"/>
        </w:rPr>
        <w:t>S.</w:t>
      </w:r>
      <w:proofErr w:type="gramEnd"/>
      <w:r w:rsidRPr="0034336F">
        <w:rPr>
          <w:rFonts w:asciiTheme="majorHAnsi" w:hAnsiTheme="majorHAnsi" w:cstheme="majorHAnsi"/>
          <w:sz w:val="20"/>
          <w:szCs w:val="20"/>
        </w:rPr>
        <w:t xml:space="preserve"> and Nielsen, A.B., 2013. Is biodiversity attractive? On-site perception of recreational and biodiversity values in urban green space. Landscape and Urban Planning, 119, pp. 136-146.</w:t>
      </w:r>
    </w:p>
    <w:p w14:paraId="7951FC09" w14:textId="77777777" w:rsidR="00EA5133" w:rsidRPr="0034336F" w:rsidRDefault="00EA5133" w:rsidP="00067F81">
      <w:pPr>
        <w:pStyle w:val="NoSpacing"/>
        <w:rPr>
          <w:rFonts w:asciiTheme="majorHAnsi" w:hAnsiTheme="majorHAnsi" w:cstheme="majorHAnsi"/>
          <w:sz w:val="20"/>
          <w:szCs w:val="20"/>
        </w:rPr>
      </w:pPr>
    </w:p>
    <w:p w14:paraId="5BFD85AA" w14:textId="4B637370" w:rsidR="00DE4A03" w:rsidRPr="0034336F" w:rsidRDefault="00DE4A03" w:rsidP="00DE4A03">
      <w:pPr>
        <w:pStyle w:val="NormalWeb"/>
        <w:shd w:val="clear" w:color="auto" w:fill="FFFFFF"/>
        <w:spacing w:before="0" w:beforeAutospacing="0" w:after="173" w:afterAutospacing="0"/>
        <w:rPr>
          <w:rFonts w:asciiTheme="majorHAnsi" w:hAnsiTheme="majorHAnsi" w:cstheme="majorHAnsi"/>
          <w:sz w:val="20"/>
          <w:szCs w:val="20"/>
        </w:rPr>
      </w:pPr>
      <w:r w:rsidRPr="0034336F">
        <w:rPr>
          <w:rFonts w:asciiTheme="majorHAnsi" w:hAnsiTheme="majorHAnsi" w:cstheme="majorHAnsi"/>
          <w:sz w:val="20"/>
          <w:szCs w:val="20"/>
        </w:rPr>
        <w:t xml:space="preserve">Ranta, P., </w:t>
      </w:r>
      <w:proofErr w:type="spellStart"/>
      <w:r w:rsidRPr="0034336F">
        <w:rPr>
          <w:rFonts w:asciiTheme="majorHAnsi" w:hAnsiTheme="majorHAnsi" w:cstheme="majorHAnsi"/>
          <w:sz w:val="20"/>
          <w:szCs w:val="20"/>
        </w:rPr>
        <w:t>Kesulahti</w:t>
      </w:r>
      <w:proofErr w:type="spellEnd"/>
      <w:r w:rsidRPr="0034336F">
        <w:rPr>
          <w:rFonts w:asciiTheme="majorHAnsi" w:hAnsiTheme="majorHAnsi" w:cstheme="majorHAnsi"/>
          <w:sz w:val="20"/>
          <w:szCs w:val="20"/>
        </w:rPr>
        <w:t>, J., Tanskanen, A., Viljanen, V., Virtanen, T., 2015. Roadside and riverside green – urban corridors in the city of Vantaa, Finland. </w:t>
      </w:r>
      <w:r w:rsidRPr="0034336F">
        <w:rPr>
          <w:rFonts w:asciiTheme="majorHAnsi" w:hAnsiTheme="majorHAnsi" w:cstheme="majorHAnsi"/>
          <w:i/>
          <w:iCs/>
          <w:sz w:val="20"/>
          <w:szCs w:val="20"/>
        </w:rPr>
        <w:t>Urban ecosystems, </w:t>
      </w:r>
      <w:r w:rsidRPr="0034336F">
        <w:rPr>
          <w:rFonts w:asciiTheme="majorHAnsi" w:hAnsiTheme="majorHAnsi" w:cstheme="majorHAnsi"/>
          <w:sz w:val="20"/>
          <w:szCs w:val="20"/>
        </w:rPr>
        <w:t>18(2), pp. 341-354.</w:t>
      </w:r>
    </w:p>
    <w:p w14:paraId="579AA356" w14:textId="5CD19B54" w:rsidR="009106F1" w:rsidRPr="0034336F" w:rsidRDefault="009106F1"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Reyes-Riveros, R., Altamirano, A., De La Barrera, F., Rozas-Vásquez, D., </w:t>
      </w:r>
      <w:proofErr w:type="spellStart"/>
      <w:r w:rsidRPr="0034336F">
        <w:rPr>
          <w:rFonts w:asciiTheme="majorHAnsi" w:hAnsiTheme="majorHAnsi" w:cstheme="majorHAnsi"/>
          <w:sz w:val="20"/>
          <w:szCs w:val="20"/>
        </w:rPr>
        <w:t>Vieli</w:t>
      </w:r>
      <w:proofErr w:type="spellEnd"/>
      <w:r w:rsidRPr="0034336F">
        <w:rPr>
          <w:rFonts w:asciiTheme="majorHAnsi" w:hAnsiTheme="majorHAnsi" w:cstheme="majorHAnsi"/>
          <w:sz w:val="20"/>
          <w:szCs w:val="20"/>
        </w:rPr>
        <w:t>, L. and Meli, P., 2021. Linking public urban green spaces and human well-being: A systematic review. Urban forestry &amp; urban greening, 61, pp. 127105.</w:t>
      </w:r>
    </w:p>
    <w:p w14:paraId="2737F4AB" w14:textId="77777777" w:rsidR="00246B7C" w:rsidRPr="0034336F" w:rsidRDefault="00246B7C" w:rsidP="00067F81">
      <w:pPr>
        <w:pStyle w:val="NoSpacing"/>
        <w:rPr>
          <w:rFonts w:asciiTheme="majorHAnsi" w:hAnsiTheme="majorHAnsi" w:cstheme="majorHAnsi"/>
          <w:sz w:val="20"/>
          <w:szCs w:val="20"/>
        </w:rPr>
      </w:pPr>
    </w:p>
    <w:p w14:paraId="25BF0BEC" w14:textId="77777777" w:rsidR="00777065" w:rsidRPr="0034336F" w:rsidRDefault="00777065" w:rsidP="00777065">
      <w:pPr>
        <w:pStyle w:val="NormalWeb"/>
        <w:spacing w:before="0" w:beforeAutospacing="0" w:after="0" w:afterAutospacing="0"/>
        <w:rPr>
          <w:rFonts w:asciiTheme="majorHAnsi" w:hAnsiTheme="majorHAnsi" w:cstheme="majorHAnsi"/>
          <w:sz w:val="20"/>
          <w:szCs w:val="20"/>
        </w:rPr>
      </w:pPr>
      <w:r w:rsidRPr="0034336F">
        <w:rPr>
          <w:rFonts w:asciiTheme="majorHAnsi" w:eastAsiaTheme="minorEastAsia" w:hAnsiTheme="majorHAnsi" w:cstheme="majorHAnsi"/>
          <w:color w:val="000000" w:themeColor="text1"/>
          <w:kern w:val="24"/>
          <w:sz w:val="20"/>
          <w:szCs w:val="20"/>
        </w:rPr>
        <w:t xml:space="preserve">RSPB 2020. A Lost Decade for Nature_tcm9-481563.pdf (rspb.org.uk) http://ww2.rspb.org.uk/Images/A%20LOST%20DECADE%20FOR%20NATURE_tcm9-481563.pdf </w:t>
      </w:r>
      <w:r w:rsidRPr="0034336F">
        <w:rPr>
          <w:rFonts w:asciiTheme="majorHAnsi" w:eastAsia="Calibri" w:hAnsiTheme="majorHAnsi" w:cstheme="majorHAnsi"/>
          <w:color w:val="000000" w:themeColor="text1"/>
          <w:kern w:val="24"/>
          <w:sz w:val="20"/>
          <w:szCs w:val="20"/>
        </w:rPr>
        <w:t>Accessed 15/3/21</w:t>
      </w:r>
    </w:p>
    <w:p w14:paraId="404772E0" w14:textId="41777F58" w:rsidR="00777065" w:rsidRPr="0034336F" w:rsidRDefault="00777065" w:rsidP="00067F81">
      <w:pPr>
        <w:pStyle w:val="NoSpacing"/>
        <w:rPr>
          <w:rFonts w:asciiTheme="majorHAnsi" w:hAnsiTheme="majorHAnsi" w:cstheme="majorHAnsi"/>
          <w:sz w:val="20"/>
          <w:szCs w:val="20"/>
        </w:rPr>
      </w:pPr>
    </w:p>
    <w:p w14:paraId="63082FA1" w14:textId="244A9A37" w:rsidR="00777065" w:rsidRPr="0034336F" w:rsidRDefault="00144B90" w:rsidP="00777065">
      <w:pPr>
        <w:pStyle w:val="NormalWeb"/>
        <w:spacing w:before="0" w:beforeAutospacing="0" w:after="0" w:afterAutospacing="0"/>
        <w:rPr>
          <w:rFonts w:asciiTheme="majorHAnsi" w:hAnsiTheme="majorHAnsi" w:cstheme="majorHAnsi"/>
          <w:sz w:val="20"/>
          <w:szCs w:val="20"/>
        </w:rPr>
      </w:pPr>
      <w:r w:rsidRPr="0034336F">
        <w:rPr>
          <w:rFonts w:asciiTheme="majorHAnsi" w:eastAsiaTheme="minorHAnsi" w:hAnsiTheme="majorHAnsi" w:cstheme="majorHAnsi"/>
          <w:sz w:val="20"/>
          <w:szCs w:val="20"/>
          <w:lang w:eastAsia="en-US"/>
        </w:rPr>
        <w:t>RSPB 2021. Most Common Garden Birds 2021 | Birdwatch Results - The RSPB https://www.rspb.org.uk/get-involved/activities/birdwatch/results</w:t>
      </w:r>
      <w:r w:rsidR="005A796C" w:rsidRPr="0034336F">
        <w:rPr>
          <w:rFonts w:asciiTheme="majorHAnsi" w:eastAsia="Calibri" w:hAnsiTheme="majorHAnsi" w:cstheme="majorHAnsi"/>
          <w:color w:val="000000" w:themeColor="text1"/>
          <w:kern w:val="24"/>
          <w:sz w:val="20"/>
          <w:szCs w:val="20"/>
        </w:rPr>
        <w:t xml:space="preserve">/ </w:t>
      </w:r>
      <w:r w:rsidR="00777065" w:rsidRPr="0034336F">
        <w:rPr>
          <w:rFonts w:asciiTheme="majorHAnsi" w:eastAsia="Calibri" w:hAnsiTheme="majorHAnsi" w:cstheme="majorHAnsi"/>
          <w:color w:val="000000" w:themeColor="text1"/>
          <w:kern w:val="24"/>
          <w:sz w:val="20"/>
          <w:szCs w:val="20"/>
        </w:rPr>
        <w:t>Accessed 9/</w:t>
      </w:r>
      <w:r w:rsidRPr="0034336F">
        <w:rPr>
          <w:rFonts w:asciiTheme="majorHAnsi" w:eastAsia="Calibri" w:hAnsiTheme="majorHAnsi" w:cstheme="majorHAnsi"/>
          <w:color w:val="000000" w:themeColor="text1"/>
          <w:kern w:val="24"/>
          <w:sz w:val="20"/>
          <w:szCs w:val="20"/>
        </w:rPr>
        <w:t>8</w:t>
      </w:r>
      <w:r w:rsidR="00777065" w:rsidRPr="0034336F">
        <w:rPr>
          <w:rFonts w:asciiTheme="majorHAnsi" w:eastAsia="Calibri" w:hAnsiTheme="majorHAnsi" w:cstheme="majorHAnsi"/>
          <w:color w:val="000000" w:themeColor="text1"/>
          <w:kern w:val="24"/>
          <w:sz w:val="20"/>
          <w:szCs w:val="20"/>
        </w:rPr>
        <w:t>/21</w:t>
      </w:r>
    </w:p>
    <w:p w14:paraId="205D380D" w14:textId="0299063D" w:rsidR="00777065" w:rsidRPr="0034336F" w:rsidRDefault="00777065" w:rsidP="00067F81">
      <w:pPr>
        <w:pStyle w:val="NoSpacing"/>
        <w:rPr>
          <w:rFonts w:asciiTheme="majorHAnsi" w:hAnsiTheme="majorHAnsi" w:cstheme="majorHAnsi"/>
          <w:sz w:val="20"/>
          <w:szCs w:val="20"/>
        </w:rPr>
      </w:pPr>
    </w:p>
    <w:p w14:paraId="43910290" w14:textId="39C575AE" w:rsidR="00727568" w:rsidRPr="0034336F" w:rsidRDefault="00727568"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Rudd-Jones 2015. A brief history of urban green spaces - Urban Rambles </w:t>
      </w:r>
      <w:r w:rsidR="00374E0F" w:rsidRPr="0034336F">
        <w:rPr>
          <w:rFonts w:asciiTheme="majorHAnsi" w:hAnsiTheme="majorHAnsi" w:cstheme="majorHAnsi"/>
          <w:sz w:val="20"/>
          <w:szCs w:val="20"/>
        </w:rPr>
        <w:t>http://urbanrambles.org/background/a-brief-history-of-rus-in-urbe-1307 Accessed 15/</w:t>
      </w:r>
      <w:r w:rsidR="004416F7">
        <w:rPr>
          <w:rFonts w:asciiTheme="majorHAnsi" w:hAnsiTheme="majorHAnsi" w:cstheme="majorHAnsi"/>
          <w:sz w:val="20"/>
          <w:szCs w:val="20"/>
        </w:rPr>
        <w:t>6</w:t>
      </w:r>
      <w:r w:rsidR="00374E0F" w:rsidRPr="0034336F">
        <w:rPr>
          <w:rFonts w:asciiTheme="majorHAnsi" w:hAnsiTheme="majorHAnsi" w:cstheme="majorHAnsi"/>
          <w:sz w:val="20"/>
          <w:szCs w:val="20"/>
        </w:rPr>
        <w:t>/21</w:t>
      </w:r>
    </w:p>
    <w:p w14:paraId="2E317257" w14:textId="53150712" w:rsidR="00727568" w:rsidRPr="0034336F" w:rsidRDefault="00727568" w:rsidP="00067F81">
      <w:pPr>
        <w:pStyle w:val="NoSpacing"/>
        <w:rPr>
          <w:rFonts w:asciiTheme="majorHAnsi" w:hAnsiTheme="majorHAnsi" w:cstheme="majorHAnsi"/>
          <w:sz w:val="20"/>
          <w:szCs w:val="20"/>
        </w:rPr>
      </w:pPr>
    </w:p>
    <w:p w14:paraId="13BAC756" w14:textId="77777777" w:rsidR="00EA5133" w:rsidRPr="0034336F" w:rsidRDefault="00EA5133" w:rsidP="00EA5133">
      <w:pPr>
        <w:pStyle w:val="NoSpacing"/>
        <w:rPr>
          <w:rFonts w:asciiTheme="majorHAnsi" w:hAnsiTheme="majorHAnsi" w:cstheme="majorHAnsi"/>
          <w:sz w:val="20"/>
          <w:szCs w:val="20"/>
        </w:rPr>
      </w:pPr>
      <w:proofErr w:type="spellStart"/>
      <w:r w:rsidRPr="0034336F">
        <w:rPr>
          <w:rFonts w:asciiTheme="majorHAnsi" w:hAnsiTheme="majorHAnsi" w:cstheme="majorHAnsi"/>
          <w:sz w:val="20"/>
          <w:szCs w:val="20"/>
        </w:rPr>
        <w:t>Salinitro</w:t>
      </w:r>
      <w:proofErr w:type="spellEnd"/>
      <w:r w:rsidRPr="0034336F">
        <w:rPr>
          <w:rFonts w:asciiTheme="majorHAnsi" w:hAnsiTheme="majorHAnsi" w:cstheme="majorHAnsi"/>
          <w:sz w:val="20"/>
          <w:szCs w:val="20"/>
        </w:rPr>
        <w:t>, M., Alessandrini, A., Zappi, A., Melucci, D. and Tassoni, A., 2018. Floristic diversity in different urban ecological niches of a southern European city. Scientific reports; Sci Rep, 8(1), pp. 15110-10.</w:t>
      </w:r>
    </w:p>
    <w:p w14:paraId="7F7DDC8B" w14:textId="084D410A" w:rsidR="00EA5133" w:rsidRDefault="00EA5133" w:rsidP="00EA5133">
      <w:pPr>
        <w:pStyle w:val="NoSpacing"/>
        <w:rPr>
          <w:rFonts w:asciiTheme="majorHAnsi" w:hAnsiTheme="majorHAnsi" w:cstheme="majorHAnsi"/>
          <w:color w:val="4472C4" w:themeColor="accent1"/>
          <w:sz w:val="20"/>
          <w:szCs w:val="20"/>
        </w:rPr>
      </w:pPr>
    </w:p>
    <w:p w14:paraId="414EAE58" w14:textId="77777777" w:rsidR="00AE6F51" w:rsidRPr="000539F0" w:rsidRDefault="00AE6F51" w:rsidP="00AE6F51">
      <w:pPr>
        <w:spacing w:after="0" w:line="240" w:lineRule="auto"/>
        <w:rPr>
          <w:rFonts w:asciiTheme="majorHAnsi" w:hAnsiTheme="majorHAnsi" w:cstheme="majorHAnsi"/>
          <w:sz w:val="20"/>
          <w:szCs w:val="20"/>
          <w:lang w:eastAsia="en-GB"/>
        </w:rPr>
      </w:pPr>
      <w:bookmarkStart w:id="89" w:name="_Hlk87530872"/>
      <w:r w:rsidRPr="000539F0">
        <w:rPr>
          <w:rFonts w:asciiTheme="majorHAnsi" w:hAnsiTheme="majorHAnsi" w:cstheme="majorHAnsi"/>
          <w:sz w:val="20"/>
          <w:szCs w:val="20"/>
          <w:lang w:eastAsia="en-GB"/>
        </w:rPr>
        <w:lastRenderedPageBreak/>
        <w:t>Scherer-Lorenzen, M., Schulze, E., Don, A., Schumacher, J. and Weller, E., 2007</w:t>
      </w:r>
      <w:bookmarkEnd w:id="89"/>
      <w:r w:rsidRPr="000539F0">
        <w:rPr>
          <w:rFonts w:asciiTheme="majorHAnsi" w:hAnsiTheme="majorHAnsi" w:cstheme="majorHAnsi"/>
          <w:sz w:val="20"/>
          <w:szCs w:val="20"/>
          <w:lang w:eastAsia="en-GB"/>
        </w:rPr>
        <w:t>. Exploring the functional significance of forest diversity: A new long-term experiment with temperate tree species (BIOTREE). Perspectives in Plant Ecology, Evolution and Systematics, 9(2), pp. 53-70.</w:t>
      </w:r>
    </w:p>
    <w:p w14:paraId="02833CF7" w14:textId="77777777" w:rsidR="00AE6F51" w:rsidRPr="000539F0" w:rsidRDefault="00AE6F51" w:rsidP="00AE6F51">
      <w:pPr>
        <w:spacing w:after="0" w:line="240" w:lineRule="auto"/>
        <w:rPr>
          <w:rFonts w:asciiTheme="majorHAnsi" w:hAnsiTheme="majorHAnsi" w:cstheme="majorHAnsi"/>
          <w:sz w:val="20"/>
          <w:szCs w:val="20"/>
          <w:lang w:eastAsia="en-GB"/>
        </w:rPr>
      </w:pPr>
    </w:p>
    <w:p w14:paraId="16C4E098" w14:textId="7CFAC18E" w:rsidR="00AE6F51" w:rsidRPr="00AE6F51" w:rsidRDefault="00AE6F51" w:rsidP="00AE6F51">
      <w:pPr>
        <w:spacing w:after="0" w:line="240" w:lineRule="auto"/>
        <w:rPr>
          <w:rFonts w:asciiTheme="majorHAnsi" w:hAnsiTheme="majorHAnsi" w:cstheme="majorHAnsi"/>
          <w:sz w:val="20"/>
          <w:szCs w:val="20"/>
          <w:lang w:eastAsia="en-GB"/>
        </w:rPr>
      </w:pPr>
      <w:r w:rsidRPr="000539F0">
        <w:rPr>
          <w:rFonts w:asciiTheme="majorHAnsi" w:hAnsiTheme="majorHAnsi" w:cstheme="majorHAnsi"/>
          <w:sz w:val="20"/>
          <w:szCs w:val="20"/>
          <w:lang w:eastAsia="en-GB"/>
        </w:rPr>
        <w:t xml:space="preserve">Schlaepfer, M.A., </w:t>
      </w:r>
      <w:proofErr w:type="spellStart"/>
      <w:r w:rsidRPr="000539F0">
        <w:rPr>
          <w:rFonts w:asciiTheme="majorHAnsi" w:hAnsiTheme="majorHAnsi" w:cstheme="majorHAnsi"/>
          <w:sz w:val="20"/>
          <w:szCs w:val="20"/>
          <w:lang w:eastAsia="en-GB"/>
        </w:rPr>
        <w:t>Guinaudeau</w:t>
      </w:r>
      <w:proofErr w:type="spellEnd"/>
      <w:r w:rsidRPr="000539F0">
        <w:rPr>
          <w:rFonts w:asciiTheme="majorHAnsi" w:hAnsiTheme="majorHAnsi" w:cstheme="majorHAnsi"/>
          <w:sz w:val="20"/>
          <w:szCs w:val="20"/>
          <w:lang w:eastAsia="en-GB"/>
        </w:rPr>
        <w:t>, B.P., Martin, P. and Wyler, N., 2020. Quantifying the contributions of native and non-native trees to a city’s biodiversity and ecosystem services. Urban forestry &amp; urban greening, 56.</w:t>
      </w:r>
    </w:p>
    <w:p w14:paraId="19679ECF" w14:textId="77777777" w:rsidR="00AE6F51" w:rsidRPr="0034336F" w:rsidRDefault="00AE6F51" w:rsidP="00EA5133">
      <w:pPr>
        <w:pStyle w:val="NoSpacing"/>
        <w:rPr>
          <w:rFonts w:asciiTheme="majorHAnsi" w:hAnsiTheme="majorHAnsi" w:cstheme="majorHAnsi"/>
          <w:color w:val="4472C4" w:themeColor="accent1"/>
          <w:sz w:val="20"/>
          <w:szCs w:val="20"/>
        </w:rPr>
      </w:pPr>
    </w:p>
    <w:p w14:paraId="1A82CA71" w14:textId="77777777" w:rsidR="00EA5133" w:rsidRPr="0034336F" w:rsidRDefault="00EA5133" w:rsidP="00EA5133">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Schütz, C., </w:t>
      </w:r>
      <w:proofErr w:type="spellStart"/>
      <w:r w:rsidRPr="0034336F">
        <w:rPr>
          <w:rFonts w:asciiTheme="majorHAnsi" w:hAnsiTheme="majorHAnsi" w:cstheme="majorHAnsi"/>
          <w:sz w:val="20"/>
          <w:szCs w:val="20"/>
        </w:rPr>
        <w:t>Reckendorfer</w:t>
      </w:r>
      <w:proofErr w:type="spellEnd"/>
      <w:r w:rsidRPr="0034336F">
        <w:rPr>
          <w:rFonts w:asciiTheme="majorHAnsi" w:hAnsiTheme="majorHAnsi" w:cstheme="majorHAnsi"/>
          <w:sz w:val="20"/>
          <w:szCs w:val="20"/>
        </w:rPr>
        <w:t>, W. and Schulze, C.H., 2017. Local quality versus regional connectivity—habitat requirements of wintering woodpeckers in urban green spaces. Journal of urban ecology, 3(1</w:t>
      </w:r>
      <w:proofErr w:type="gramStart"/>
      <w:r w:rsidRPr="0034336F">
        <w:rPr>
          <w:rFonts w:asciiTheme="majorHAnsi" w:hAnsiTheme="majorHAnsi" w:cstheme="majorHAnsi"/>
          <w:sz w:val="20"/>
          <w:szCs w:val="20"/>
        </w:rPr>
        <w:t>),.</w:t>
      </w:r>
      <w:proofErr w:type="gramEnd"/>
    </w:p>
    <w:p w14:paraId="269D13F7" w14:textId="77777777" w:rsidR="00EA5133" w:rsidRPr="0034336F" w:rsidRDefault="00EA5133" w:rsidP="00EA5133">
      <w:pPr>
        <w:pStyle w:val="NoSpacing"/>
        <w:rPr>
          <w:rFonts w:asciiTheme="majorHAnsi" w:hAnsiTheme="majorHAnsi" w:cstheme="majorHAnsi"/>
          <w:color w:val="00B0F0"/>
          <w:sz w:val="20"/>
          <w:szCs w:val="20"/>
        </w:rPr>
      </w:pPr>
    </w:p>
    <w:p w14:paraId="7313A612" w14:textId="77777777" w:rsidR="00EA5133" w:rsidRPr="0034336F" w:rsidRDefault="00EA5133" w:rsidP="00EA5133">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Senes, G., Ferrario, P.S., Cirone, G., Fumagalli, N., Frattini, P., Sacchi, G. and </w:t>
      </w:r>
      <w:proofErr w:type="spellStart"/>
      <w:r w:rsidRPr="0034336F">
        <w:rPr>
          <w:rFonts w:asciiTheme="majorHAnsi" w:hAnsiTheme="majorHAnsi" w:cstheme="majorHAnsi"/>
          <w:sz w:val="20"/>
          <w:szCs w:val="20"/>
        </w:rPr>
        <w:t>Valè</w:t>
      </w:r>
      <w:proofErr w:type="spellEnd"/>
      <w:r w:rsidRPr="0034336F">
        <w:rPr>
          <w:rFonts w:asciiTheme="majorHAnsi" w:hAnsiTheme="majorHAnsi" w:cstheme="majorHAnsi"/>
          <w:sz w:val="20"/>
          <w:szCs w:val="20"/>
        </w:rPr>
        <w:t>, G., 2021. Nature-Based Solutions for Storm Water Management—Creation of a Green Infrastructure Suitability Map as a Tool for Land-Use Planning at the Municipal Level in the Province of Monza-Brianza (Italy). Sustainability (Basel, Switzerland), 13(11), pp. 6124.</w:t>
      </w:r>
    </w:p>
    <w:p w14:paraId="53D6FB58" w14:textId="77777777" w:rsidR="00EA5133" w:rsidRPr="0034336F" w:rsidRDefault="00EA5133" w:rsidP="00EA5133">
      <w:pPr>
        <w:pStyle w:val="NoSpacing"/>
        <w:rPr>
          <w:rFonts w:asciiTheme="majorHAnsi" w:hAnsiTheme="majorHAnsi" w:cstheme="majorHAnsi"/>
          <w:color w:val="00B0F0"/>
          <w:sz w:val="20"/>
          <w:szCs w:val="20"/>
        </w:rPr>
      </w:pPr>
    </w:p>
    <w:p w14:paraId="79755414" w14:textId="77777777" w:rsidR="00EA5133" w:rsidRPr="0034336F" w:rsidRDefault="00EA5133" w:rsidP="00EA5133">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Soga, </w:t>
      </w:r>
      <w:proofErr w:type="gramStart"/>
      <w:r w:rsidRPr="0034336F">
        <w:rPr>
          <w:rFonts w:asciiTheme="majorHAnsi" w:hAnsiTheme="majorHAnsi" w:cstheme="majorHAnsi"/>
          <w:sz w:val="20"/>
          <w:szCs w:val="20"/>
        </w:rPr>
        <w:t>M.</w:t>
      </w:r>
      <w:proofErr w:type="gramEnd"/>
      <w:r w:rsidRPr="0034336F">
        <w:rPr>
          <w:rFonts w:asciiTheme="majorHAnsi" w:hAnsiTheme="majorHAnsi" w:cstheme="majorHAnsi"/>
          <w:sz w:val="20"/>
          <w:szCs w:val="20"/>
        </w:rPr>
        <w:t xml:space="preserve"> and Gaston, K.J., 2016. Extinction of experience: the loss of human — nature interactions. Frontiers in ecology and the environment, 14(2), pp. 94-101.</w:t>
      </w:r>
    </w:p>
    <w:p w14:paraId="25277FCC" w14:textId="77777777" w:rsidR="00EA5133" w:rsidRPr="0034336F" w:rsidRDefault="00EA5133" w:rsidP="00EA5133">
      <w:pPr>
        <w:pStyle w:val="NoSpacing"/>
        <w:rPr>
          <w:rFonts w:asciiTheme="majorHAnsi" w:hAnsiTheme="majorHAnsi" w:cstheme="majorHAnsi"/>
          <w:sz w:val="20"/>
          <w:szCs w:val="20"/>
        </w:rPr>
      </w:pPr>
    </w:p>
    <w:p w14:paraId="68BD155A" w14:textId="5EFDF9C3" w:rsidR="00EA5133" w:rsidRPr="0034336F" w:rsidRDefault="00EA5133"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Spain, Marian 2019. Chief Executive of Natural England Thriving nature for people and planet - Natural England (blog.gov.uk) https://naturalengland.blog.gov.uk/2019/11/05/thriving-nature-for-people-and-planet/ Accessed 1/5/21</w:t>
      </w:r>
    </w:p>
    <w:p w14:paraId="1E12BCF2" w14:textId="023ACEF0" w:rsidR="00BD2540" w:rsidRPr="0034336F" w:rsidRDefault="00BD2540" w:rsidP="00067F81">
      <w:pPr>
        <w:pStyle w:val="NoSpacing"/>
        <w:rPr>
          <w:rFonts w:asciiTheme="majorHAnsi" w:hAnsiTheme="majorHAnsi" w:cstheme="majorHAnsi"/>
          <w:sz w:val="20"/>
          <w:szCs w:val="20"/>
        </w:rPr>
      </w:pPr>
    </w:p>
    <w:p w14:paraId="03E481F6" w14:textId="05C5F6B9" w:rsidR="00EA5133" w:rsidRPr="0034336F" w:rsidRDefault="00EA5133" w:rsidP="00067F81">
      <w:pPr>
        <w:pStyle w:val="NoSpacing"/>
        <w:rPr>
          <w:rFonts w:asciiTheme="majorHAnsi" w:hAnsiTheme="majorHAnsi" w:cstheme="majorHAnsi"/>
          <w:sz w:val="20"/>
          <w:szCs w:val="20"/>
        </w:rPr>
      </w:pPr>
      <w:proofErr w:type="spellStart"/>
      <w:r w:rsidRPr="0034336F">
        <w:rPr>
          <w:rFonts w:asciiTheme="majorHAnsi" w:hAnsiTheme="majorHAnsi" w:cstheme="majorHAnsi"/>
          <w:sz w:val="20"/>
          <w:szCs w:val="20"/>
        </w:rPr>
        <w:t>Stessens</w:t>
      </w:r>
      <w:proofErr w:type="spellEnd"/>
      <w:r w:rsidRPr="0034336F">
        <w:rPr>
          <w:rFonts w:asciiTheme="majorHAnsi" w:hAnsiTheme="majorHAnsi" w:cstheme="majorHAnsi"/>
          <w:sz w:val="20"/>
          <w:szCs w:val="20"/>
        </w:rPr>
        <w:t xml:space="preserve">, P., Canters, F., Huysmans, </w:t>
      </w:r>
      <w:proofErr w:type="gramStart"/>
      <w:r w:rsidRPr="0034336F">
        <w:rPr>
          <w:rFonts w:asciiTheme="majorHAnsi" w:hAnsiTheme="majorHAnsi" w:cstheme="majorHAnsi"/>
          <w:sz w:val="20"/>
          <w:szCs w:val="20"/>
        </w:rPr>
        <w:t>M.</w:t>
      </w:r>
      <w:proofErr w:type="gramEnd"/>
      <w:r w:rsidRPr="0034336F">
        <w:rPr>
          <w:rFonts w:asciiTheme="majorHAnsi" w:hAnsiTheme="majorHAnsi" w:cstheme="majorHAnsi"/>
          <w:sz w:val="20"/>
          <w:szCs w:val="20"/>
        </w:rPr>
        <w:t xml:space="preserve"> and Khan, A.Z., 2020. Urban green space qualities: An integrated approach towards GIS-based assessment reflecting user perception. Land Use Policy, 91, pp. 104319.</w:t>
      </w:r>
    </w:p>
    <w:p w14:paraId="557A4891" w14:textId="77777777" w:rsidR="00EA5133" w:rsidRPr="0034336F" w:rsidRDefault="00EA5133" w:rsidP="00067F81">
      <w:pPr>
        <w:pStyle w:val="NoSpacing"/>
        <w:rPr>
          <w:rFonts w:asciiTheme="majorHAnsi" w:hAnsiTheme="majorHAnsi" w:cstheme="majorHAnsi"/>
          <w:sz w:val="20"/>
          <w:szCs w:val="20"/>
        </w:rPr>
      </w:pPr>
    </w:p>
    <w:p w14:paraId="501EB5D4" w14:textId="5D794F88" w:rsidR="00BD2540" w:rsidRPr="0034336F" w:rsidRDefault="00777065" w:rsidP="00BD2540">
      <w:pPr>
        <w:pStyle w:val="NormalWeb"/>
        <w:spacing w:before="0" w:beforeAutospacing="0" w:after="0" w:afterAutospacing="0"/>
        <w:rPr>
          <w:rFonts w:asciiTheme="majorHAnsi" w:hAnsiTheme="majorHAnsi" w:cstheme="majorHAnsi"/>
          <w:sz w:val="20"/>
          <w:szCs w:val="20"/>
        </w:rPr>
      </w:pPr>
      <w:r w:rsidRPr="0034336F">
        <w:rPr>
          <w:rFonts w:asciiTheme="majorHAnsi" w:eastAsia="Calibri" w:hAnsiTheme="majorHAnsi" w:cstheme="majorHAnsi"/>
          <w:color w:val="000000" w:themeColor="text1"/>
          <w:kern w:val="24"/>
          <w:sz w:val="20"/>
          <w:szCs w:val="20"/>
        </w:rPr>
        <w:t xml:space="preserve">Swansea Council 2020. - Swansea Central Area: Regenerating our City for Wellbeing and Wildlife https://www.swansea.gov.uk/greeninfrastructurestrategy Accessed </w:t>
      </w:r>
      <w:r w:rsidR="00BD2540" w:rsidRPr="0034336F">
        <w:rPr>
          <w:rFonts w:asciiTheme="majorHAnsi" w:eastAsia="Calibri" w:hAnsiTheme="majorHAnsi" w:cstheme="majorHAnsi"/>
          <w:color w:val="000000" w:themeColor="text1"/>
          <w:kern w:val="24"/>
          <w:sz w:val="20"/>
          <w:szCs w:val="20"/>
        </w:rPr>
        <w:t>20/</w:t>
      </w:r>
      <w:r w:rsidR="004416F7">
        <w:rPr>
          <w:rFonts w:asciiTheme="majorHAnsi" w:eastAsia="Calibri" w:hAnsiTheme="majorHAnsi" w:cstheme="majorHAnsi"/>
          <w:color w:val="000000" w:themeColor="text1"/>
          <w:kern w:val="24"/>
          <w:sz w:val="20"/>
          <w:szCs w:val="20"/>
        </w:rPr>
        <w:t>8</w:t>
      </w:r>
      <w:r w:rsidRPr="0034336F">
        <w:rPr>
          <w:rFonts w:asciiTheme="majorHAnsi" w:eastAsia="Calibri" w:hAnsiTheme="majorHAnsi" w:cstheme="majorHAnsi"/>
          <w:color w:val="000000" w:themeColor="text1"/>
          <w:kern w:val="24"/>
          <w:sz w:val="20"/>
          <w:szCs w:val="20"/>
        </w:rPr>
        <w:t>/21</w:t>
      </w:r>
    </w:p>
    <w:p w14:paraId="5F0C748E" w14:textId="6E7BBDF3" w:rsidR="00777065" w:rsidRPr="0034336F" w:rsidRDefault="00777065" w:rsidP="00067F81">
      <w:pPr>
        <w:pStyle w:val="NoSpacing"/>
        <w:rPr>
          <w:rFonts w:asciiTheme="majorHAnsi" w:hAnsiTheme="majorHAnsi" w:cstheme="majorHAnsi"/>
          <w:sz w:val="20"/>
          <w:szCs w:val="20"/>
        </w:rPr>
      </w:pPr>
    </w:p>
    <w:p w14:paraId="650F3D9A" w14:textId="1DF2CC0B" w:rsidR="00965715" w:rsidRPr="0034336F" w:rsidRDefault="00965715" w:rsidP="00965715">
      <w:pPr>
        <w:pStyle w:val="NoSpacing"/>
        <w:rPr>
          <w:rFonts w:asciiTheme="majorHAnsi" w:hAnsiTheme="majorHAnsi" w:cstheme="majorHAnsi"/>
          <w:sz w:val="20"/>
          <w:szCs w:val="20"/>
        </w:rPr>
      </w:pPr>
      <w:bookmarkStart w:id="90" w:name="_Hlk87433580"/>
      <w:r w:rsidRPr="0034336F">
        <w:rPr>
          <w:rFonts w:asciiTheme="majorHAnsi" w:hAnsiTheme="majorHAnsi" w:cstheme="majorHAnsi"/>
          <w:sz w:val="20"/>
          <w:szCs w:val="20"/>
        </w:rPr>
        <w:t>Swansea Council 2021</w:t>
      </w:r>
      <w:bookmarkEnd w:id="90"/>
      <w:r w:rsidRPr="0034336F">
        <w:rPr>
          <w:rFonts w:asciiTheme="majorHAnsi" w:hAnsiTheme="majorHAnsi" w:cstheme="majorHAnsi"/>
          <w:sz w:val="20"/>
          <w:szCs w:val="20"/>
        </w:rPr>
        <w:t xml:space="preserve">a. </w:t>
      </w:r>
      <w:r w:rsidRPr="004416F7">
        <w:rPr>
          <w:rFonts w:asciiTheme="majorHAnsi" w:hAnsiTheme="majorHAnsi" w:cstheme="majorHAnsi"/>
          <w:sz w:val="20"/>
          <w:szCs w:val="20"/>
        </w:rPr>
        <w:t>Clyne Gardens - Swansea</w:t>
      </w:r>
      <w:r w:rsidRPr="0034336F">
        <w:rPr>
          <w:rFonts w:asciiTheme="majorHAnsi" w:hAnsiTheme="majorHAnsi" w:cstheme="majorHAnsi"/>
          <w:sz w:val="20"/>
          <w:szCs w:val="20"/>
        </w:rPr>
        <w:t xml:space="preserve"> </w:t>
      </w:r>
      <w:r w:rsidR="004416F7" w:rsidRPr="004416F7">
        <w:rPr>
          <w:rFonts w:asciiTheme="majorHAnsi" w:hAnsiTheme="majorHAnsi" w:cstheme="majorHAnsi"/>
          <w:sz w:val="20"/>
          <w:szCs w:val="20"/>
        </w:rPr>
        <w:t>https://www.swansea.gov.uk/clyne</w:t>
      </w:r>
      <w:r w:rsidR="004416F7">
        <w:rPr>
          <w:rFonts w:asciiTheme="majorHAnsi" w:hAnsiTheme="majorHAnsi" w:cstheme="majorHAnsi"/>
          <w:sz w:val="20"/>
          <w:szCs w:val="20"/>
        </w:rPr>
        <w:t xml:space="preserve"> Accessed 10/8/21</w:t>
      </w:r>
    </w:p>
    <w:p w14:paraId="14BB1E81" w14:textId="77777777" w:rsidR="00965715" w:rsidRPr="0034336F" w:rsidRDefault="00965715" w:rsidP="00965715">
      <w:pPr>
        <w:pStyle w:val="NoSpacing"/>
        <w:rPr>
          <w:rFonts w:asciiTheme="majorHAnsi" w:hAnsiTheme="majorHAnsi" w:cstheme="majorHAnsi"/>
          <w:sz w:val="20"/>
          <w:szCs w:val="20"/>
        </w:rPr>
      </w:pPr>
    </w:p>
    <w:p w14:paraId="698E015E" w14:textId="791EED43" w:rsidR="00965715" w:rsidRPr="0034336F" w:rsidRDefault="00965715" w:rsidP="00965715">
      <w:pPr>
        <w:pStyle w:val="NoSpacing"/>
        <w:rPr>
          <w:rFonts w:asciiTheme="majorHAnsi" w:hAnsiTheme="majorHAnsi" w:cstheme="majorHAnsi"/>
          <w:sz w:val="20"/>
          <w:szCs w:val="20"/>
        </w:rPr>
      </w:pPr>
      <w:bookmarkStart w:id="91" w:name="_Hlk87431259"/>
      <w:r w:rsidRPr="0034336F">
        <w:rPr>
          <w:rFonts w:asciiTheme="majorHAnsi" w:hAnsiTheme="majorHAnsi" w:cstheme="majorHAnsi"/>
          <w:sz w:val="20"/>
          <w:szCs w:val="20"/>
        </w:rPr>
        <w:t>Swansea Council 2021</w:t>
      </w:r>
      <w:bookmarkEnd w:id="91"/>
      <w:r w:rsidRPr="0034336F">
        <w:rPr>
          <w:rFonts w:asciiTheme="majorHAnsi" w:hAnsiTheme="majorHAnsi" w:cstheme="majorHAnsi"/>
          <w:sz w:val="20"/>
          <w:szCs w:val="20"/>
        </w:rPr>
        <w:t xml:space="preserve">b. </w:t>
      </w:r>
      <w:r w:rsidRPr="004416F7">
        <w:rPr>
          <w:rFonts w:asciiTheme="majorHAnsi" w:hAnsiTheme="majorHAnsi" w:cstheme="majorHAnsi"/>
          <w:sz w:val="20"/>
          <w:szCs w:val="20"/>
        </w:rPr>
        <w:t>Hillside Wildlife Corridor including Rosehill Quarry - Swansea</w:t>
      </w:r>
      <w:r w:rsidRPr="0034336F">
        <w:rPr>
          <w:rFonts w:asciiTheme="majorHAnsi" w:hAnsiTheme="majorHAnsi" w:cstheme="majorHAnsi"/>
          <w:sz w:val="20"/>
          <w:szCs w:val="20"/>
        </w:rPr>
        <w:t xml:space="preserve"> </w:t>
      </w:r>
      <w:r w:rsidRPr="004416F7">
        <w:rPr>
          <w:rFonts w:asciiTheme="majorHAnsi" w:hAnsiTheme="majorHAnsi" w:cstheme="majorHAnsi"/>
          <w:sz w:val="20"/>
          <w:szCs w:val="20"/>
        </w:rPr>
        <w:t>https://www.swansea.gov.uk/hillsidewildlifecorridor</w:t>
      </w:r>
      <w:r w:rsidR="004416F7">
        <w:rPr>
          <w:rStyle w:val="Hyperlink"/>
          <w:rFonts w:asciiTheme="majorHAnsi" w:hAnsiTheme="majorHAnsi" w:cstheme="majorHAnsi"/>
          <w:sz w:val="20"/>
          <w:szCs w:val="20"/>
          <w:u w:val="none"/>
        </w:rPr>
        <w:t xml:space="preserve"> </w:t>
      </w:r>
      <w:r w:rsidR="004416F7">
        <w:rPr>
          <w:rFonts w:asciiTheme="majorHAnsi" w:hAnsiTheme="majorHAnsi" w:cstheme="majorHAnsi"/>
          <w:sz w:val="20"/>
          <w:szCs w:val="20"/>
        </w:rPr>
        <w:t>Accessed 10/8/21</w:t>
      </w:r>
    </w:p>
    <w:p w14:paraId="07D7706F" w14:textId="77777777" w:rsidR="00965715" w:rsidRPr="0034336F" w:rsidRDefault="00965715" w:rsidP="00965715">
      <w:pPr>
        <w:pStyle w:val="NoSpacing"/>
        <w:rPr>
          <w:rFonts w:asciiTheme="majorHAnsi" w:hAnsiTheme="majorHAnsi" w:cstheme="majorHAnsi"/>
          <w:sz w:val="20"/>
          <w:szCs w:val="20"/>
        </w:rPr>
      </w:pPr>
    </w:p>
    <w:p w14:paraId="1C32FB5B" w14:textId="05C9BE7A" w:rsidR="00965715" w:rsidRPr="0034336F" w:rsidRDefault="00965715"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Swansea Council 2021c. </w:t>
      </w:r>
      <w:r w:rsidRPr="004416F7">
        <w:rPr>
          <w:rFonts w:asciiTheme="majorHAnsi" w:hAnsiTheme="majorHAnsi" w:cstheme="majorHAnsi"/>
          <w:sz w:val="20"/>
          <w:szCs w:val="20"/>
        </w:rPr>
        <w:t>St James Gardens - Swansea</w:t>
      </w:r>
      <w:r w:rsidRPr="0034336F">
        <w:rPr>
          <w:rFonts w:asciiTheme="majorHAnsi" w:hAnsiTheme="majorHAnsi" w:cstheme="majorHAnsi"/>
          <w:sz w:val="20"/>
          <w:szCs w:val="20"/>
        </w:rPr>
        <w:t xml:space="preserve"> </w:t>
      </w:r>
      <w:r w:rsidR="004416F7" w:rsidRPr="004416F7">
        <w:rPr>
          <w:rFonts w:asciiTheme="majorHAnsi" w:hAnsiTheme="majorHAnsi" w:cstheme="majorHAnsi"/>
          <w:sz w:val="20"/>
          <w:szCs w:val="20"/>
        </w:rPr>
        <w:t>https://www.swansea.gov.uk/stjamesgardens</w:t>
      </w:r>
      <w:r w:rsidR="004416F7">
        <w:rPr>
          <w:rFonts w:asciiTheme="majorHAnsi" w:hAnsiTheme="majorHAnsi" w:cstheme="majorHAnsi"/>
          <w:sz w:val="20"/>
          <w:szCs w:val="20"/>
        </w:rPr>
        <w:t xml:space="preserve"> Accessed 10/8/21</w:t>
      </w:r>
    </w:p>
    <w:p w14:paraId="6A875686" w14:textId="2F32D80B" w:rsidR="00965715" w:rsidRPr="0034336F" w:rsidRDefault="00965715" w:rsidP="00067F81">
      <w:pPr>
        <w:pStyle w:val="NoSpacing"/>
        <w:rPr>
          <w:rFonts w:asciiTheme="majorHAnsi" w:hAnsiTheme="majorHAnsi" w:cstheme="majorHAnsi"/>
          <w:sz w:val="20"/>
          <w:szCs w:val="20"/>
        </w:rPr>
      </w:pPr>
    </w:p>
    <w:p w14:paraId="4C96D7E6" w14:textId="2F957DFE" w:rsidR="00EA5133" w:rsidRPr="0034336F" w:rsidRDefault="00EA5133"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Tang, X., Chan, K., Farzana, S., Wai, O.W.H. and Leu, S., 2021. Strategic </w:t>
      </w:r>
      <w:proofErr w:type="spellStart"/>
      <w:r w:rsidRPr="0034336F">
        <w:rPr>
          <w:rFonts w:asciiTheme="majorHAnsi" w:hAnsiTheme="majorHAnsi" w:cstheme="majorHAnsi"/>
          <w:sz w:val="20"/>
          <w:szCs w:val="20"/>
        </w:rPr>
        <w:t>planting</w:t>
      </w:r>
      <w:proofErr w:type="spellEnd"/>
      <w:r w:rsidRPr="0034336F">
        <w:rPr>
          <w:rFonts w:asciiTheme="majorHAnsi" w:hAnsiTheme="majorHAnsi" w:cstheme="majorHAnsi"/>
          <w:sz w:val="20"/>
          <w:szCs w:val="20"/>
        </w:rPr>
        <w:t xml:space="preserve"> for watershed restoration in coastal urban environment – Toward carbon sequestration by stormwater improvement. Journal of Cleaner Production, 295, pp. 126116.</w:t>
      </w:r>
    </w:p>
    <w:p w14:paraId="674309F8" w14:textId="77777777" w:rsidR="00EA5133" w:rsidRPr="0034336F" w:rsidRDefault="00EA5133" w:rsidP="00067F81">
      <w:pPr>
        <w:pStyle w:val="NoSpacing"/>
        <w:rPr>
          <w:rFonts w:asciiTheme="majorHAnsi" w:hAnsiTheme="majorHAnsi" w:cstheme="majorHAnsi"/>
          <w:sz w:val="20"/>
          <w:szCs w:val="20"/>
        </w:rPr>
      </w:pPr>
    </w:p>
    <w:p w14:paraId="253A01BA" w14:textId="51D014D4" w:rsidR="00377CEF" w:rsidRPr="0034336F" w:rsidRDefault="00377CEF"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Thygesen, M., Engemann, K., Holst, G.J., Hansen, B., Geels, C., Brandt, J., Pedersen, C.B. and Dalsgaard, S., 2020. The Association between Residential Green Space in Childhood and Development of Attention Deficit Hyperactivity Disorder: A Population-Based Cohort Study. </w:t>
      </w:r>
      <w:r w:rsidRPr="0034336F">
        <w:rPr>
          <w:rFonts w:asciiTheme="majorHAnsi" w:hAnsiTheme="majorHAnsi" w:cstheme="majorHAnsi"/>
          <w:i/>
          <w:iCs/>
          <w:sz w:val="20"/>
          <w:szCs w:val="20"/>
        </w:rPr>
        <w:t xml:space="preserve">Environmental health perspectives; Environ Health </w:t>
      </w:r>
      <w:proofErr w:type="spellStart"/>
      <w:r w:rsidRPr="0034336F">
        <w:rPr>
          <w:rFonts w:asciiTheme="majorHAnsi" w:hAnsiTheme="majorHAnsi" w:cstheme="majorHAnsi"/>
          <w:i/>
          <w:iCs/>
          <w:sz w:val="20"/>
          <w:szCs w:val="20"/>
        </w:rPr>
        <w:t>Perspect</w:t>
      </w:r>
      <w:proofErr w:type="spellEnd"/>
      <w:r w:rsidRPr="0034336F">
        <w:rPr>
          <w:rFonts w:asciiTheme="majorHAnsi" w:hAnsiTheme="majorHAnsi" w:cstheme="majorHAnsi"/>
          <w:i/>
          <w:iCs/>
          <w:sz w:val="20"/>
          <w:szCs w:val="20"/>
        </w:rPr>
        <w:t>, </w:t>
      </w:r>
      <w:r w:rsidRPr="0034336F">
        <w:rPr>
          <w:rFonts w:asciiTheme="majorHAnsi" w:hAnsiTheme="majorHAnsi" w:cstheme="majorHAnsi"/>
          <w:sz w:val="20"/>
          <w:szCs w:val="20"/>
        </w:rPr>
        <w:t>128(12), pp. 127011.</w:t>
      </w:r>
    </w:p>
    <w:p w14:paraId="4EF09F79" w14:textId="645924D1" w:rsidR="00377CEF" w:rsidRPr="0034336F" w:rsidRDefault="00377CEF" w:rsidP="00067F81">
      <w:pPr>
        <w:pStyle w:val="NoSpacing"/>
        <w:rPr>
          <w:rFonts w:asciiTheme="majorHAnsi" w:hAnsiTheme="majorHAnsi" w:cstheme="majorHAnsi"/>
          <w:sz w:val="20"/>
          <w:szCs w:val="20"/>
        </w:rPr>
      </w:pPr>
    </w:p>
    <w:p w14:paraId="4AE65831" w14:textId="15489316" w:rsidR="00377CEF" w:rsidRPr="0034336F" w:rsidRDefault="00377CEF"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Toftager, M., Ekholm, O., </w:t>
      </w:r>
      <w:proofErr w:type="spellStart"/>
      <w:r w:rsidRPr="0034336F">
        <w:rPr>
          <w:rFonts w:asciiTheme="majorHAnsi" w:hAnsiTheme="majorHAnsi" w:cstheme="majorHAnsi"/>
          <w:sz w:val="20"/>
          <w:szCs w:val="20"/>
        </w:rPr>
        <w:t>Schipperijn</w:t>
      </w:r>
      <w:proofErr w:type="spellEnd"/>
      <w:r w:rsidRPr="0034336F">
        <w:rPr>
          <w:rFonts w:asciiTheme="majorHAnsi" w:hAnsiTheme="majorHAnsi" w:cstheme="majorHAnsi"/>
          <w:sz w:val="20"/>
          <w:szCs w:val="20"/>
        </w:rPr>
        <w:t>, J., Stigsdotter, U., Bentsen, P.,</w:t>
      </w:r>
      <w:r w:rsidRPr="0034336F">
        <w:rPr>
          <w:rFonts w:asciiTheme="majorHAnsi" w:hAnsiTheme="majorHAnsi" w:cstheme="majorHAnsi"/>
          <w:color w:val="666666"/>
          <w:sz w:val="20"/>
          <w:szCs w:val="20"/>
          <w:shd w:val="clear" w:color="auto" w:fill="FFFFFF"/>
        </w:rPr>
        <w:t xml:space="preserve"> </w:t>
      </w:r>
      <w:r w:rsidRPr="0034336F">
        <w:rPr>
          <w:rFonts w:asciiTheme="majorHAnsi" w:hAnsiTheme="majorHAnsi" w:cstheme="majorHAnsi"/>
          <w:sz w:val="20"/>
          <w:szCs w:val="20"/>
        </w:rPr>
        <w:t>Grønbæk, M., Randrup, T.B. and Kamper-Jørgensen, F., 2011. Distance to green space and physical activity: a Danish national representative survey. </w:t>
      </w:r>
      <w:r w:rsidRPr="0034336F">
        <w:rPr>
          <w:rFonts w:asciiTheme="majorHAnsi" w:hAnsiTheme="majorHAnsi" w:cstheme="majorHAnsi"/>
          <w:i/>
          <w:iCs/>
          <w:sz w:val="20"/>
          <w:szCs w:val="20"/>
        </w:rPr>
        <w:t>Journal of physical activity &amp; health; J Phys Act Health, </w:t>
      </w:r>
      <w:r w:rsidRPr="0034336F">
        <w:rPr>
          <w:rFonts w:asciiTheme="majorHAnsi" w:hAnsiTheme="majorHAnsi" w:cstheme="majorHAnsi"/>
          <w:sz w:val="20"/>
          <w:szCs w:val="20"/>
        </w:rPr>
        <w:t>8(6), pp. 741-749.</w:t>
      </w:r>
    </w:p>
    <w:p w14:paraId="0940A1DE" w14:textId="77777777" w:rsidR="00EF6F1B" w:rsidRPr="0034336F" w:rsidRDefault="00EF6F1B" w:rsidP="00067F81">
      <w:pPr>
        <w:pStyle w:val="NoSpacing"/>
        <w:rPr>
          <w:rFonts w:asciiTheme="majorHAnsi" w:hAnsiTheme="majorHAnsi" w:cstheme="majorHAnsi"/>
          <w:sz w:val="20"/>
          <w:szCs w:val="20"/>
        </w:rPr>
      </w:pPr>
    </w:p>
    <w:p w14:paraId="45965E34" w14:textId="324D0246" w:rsidR="00EF6F1B" w:rsidRPr="0034336F" w:rsidRDefault="00EF6F1B" w:rsidP="00EF6F1B">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UK Government 2012. </w:t>
      </w:r>
      <w:hyperlink r:id="rId62" w:history="1">
        <w:r w:rsidRPr="0034336F">
          <w:rPr>
            <w:rStyle w:val="Hyperlink"/>
            <w:rFonts w:asciiTheme="majorHAnsi" w:hAnsiTheme="majorHAnsi" w:cstheme="majorHAnsi"/>
            <w:color w:val="auto"/>
            <w:sz w:val="20"/>
            <w:szCs w:val="20"/>
            <w:u w:val="none"/>
          </w:rPr>
          <w:t>15. Conserving and enhancing the natural environment - National Planning Policy Framework - Guidance - GOV.UK (www.gov.uk)</w:t>
        </w:r>
      </w:hyperlink>
      <w:r w:rsidRPr="0034336F">
        <w:rPr>
          <w:rFonts w:asciiTheme="majorHAnsi" w:hAnsiTheme="majorHAnsi" w:cstheme="majorHAnsi"/>
          <w:sz w:val="20"/>
          <w:szCs w:val="20"/>
        </w:rPr>
        <w:t xml:space="preserve"> https://www.gov.uk/guidance/national-planning-policy-framework/15-conserving-and-enhancing-the-natural-environment Accessed 5/</w:t>
      </w:r>
      <w:r w:rsidR="00647D00">
        <w:rPr>
          <w:rFonts w:asciiTheme="majorHAnsi" w:hAnsiTheme="majorHAnsi" w:cstheme="majorHAnsi"/>
          <w:sz w:val="20"/>
          <w:szCs w:val="20"/>
        </w:rPr>
        <w:t>5</w:t>
      </w:r>
      <w:r w:rsidRPr="0034336F">
        <w:rPr>
          <w:rFonts w:asciiTheme="majorHAnsi" w:hAnsiTheme="majorHAnsi" w:cstheme="majorHAnsi"/>
          <w:sz w:val="20"/>
          <w:szCs w:val="20"/>
        </w:rPr>
        <w:t>/20</w:t>
      </w:r>
    </w:p>
    <w:p w14:paraId="7518BA5C" w14:textId="77777777" w:rsidR="002A6067" w:rsidRPr="0034336F" w:rsidRDefault="002A6067" w:rsidP="00067F81">
      <w:pPr>
        <w:pStyle w:val="NoSpacing"/>
        <w:rPr>
          <w:rFonts w:asciiTheme="majorHAnsi" w:hAnsiTheme="majorHAnsi" w:cstheme="majorHAnsi"/>
          <w:sz w:val="20"/>
          <w:szCs w:val="20"/>
        </w:rPr>
      </w:pPr>
    </w:p>
    <w:p w14:paraId="4CDA7E0F" w14:textId="77777777" w:rsidR="00EF6F1B" w:rsidRPr="0034336F" w:rsidRDefault="00EF6F1B" w:rsidP="00EF6F1B">
      <w:pPr>
        <w:pStyle w:val="NoSpacing"/>
        <w:rPr>
          <w:rFonts w:asciiTheme="majorHAnsi" w:hAnsiTheme="majorHAnsi" w:cstheme="majorHAnsi"/>
          <w:sz w:val="20"/>
          <w:szCs w:val="20"/>
        </w:rPr>
      </w:pPr>
      <w:r w:rsidRPr="0034336F">
        <w:rPr>
          <w:rFonts w:asciiTheme="majorHAnsi" w:hAnsiTheme="majorHAnsi" w:cstheme="majorHAnsi"/>
          <w:sz w:val="20"/>
          <w:szCs w:val="20"/>
        </w:rPr>
        <w:t>UK Government 2019. Housing Secretary unveils green housing revolution - GOV.UK (www.gov.uk) https://www.gov.uk/government/news/housing-secretary-unveils-green-housing-revolution Accessed 3/3/21</w:t>
      </w:r>
    </w:p>
    <w:p w14:paraId="245E0299" w14:textId="567B0471" w:rsidR="00EF6F1B" w:rsidRPr="0034336F" w:rsidRDefault="00EF6F1B" w:rsidP="00067F81">
      <w:pPr>
        <w:pStyle w:val="NoSpacing"/>
        <w:rPr>
          <w:rFonts w:asciiTheme="majorHAnsi" w:hAnsiTheme="majorHAnsi" w:cstheme="majorHAnsi"/>
          <w:sz w:val="20"/>
          <w:szCs w:val="20"/>
        </w:rPr>
      </w:pPr>
    </w:p>
    <w:p w14:paraId="48664009" w14:textId="63C5F840" w:rsidR="00EF6F1B" w:rsidRPr="0034336F" w:rsidRDefault="00EF6F1B" w:rsidP="00067F81">
      <w:pPr>
        <w:pStyle w:val="NoSpacing"/>
        <w:rPr>
          <w:rFonts w:asciiTheme="majorHAnsi" w:hAnsiTheme="majorHAnsi" w:cstheme="majorHAnsi"/>
          <w:sz w:val="20"/>
          <w:szCs w:val="20"/>
        </w:rPr>
      </w:pPr>
      <w:r w:rsidRPr="0034336F">
        <w:rPr>
          <w:rFonts w:asciiTheme="majorHAnsi" w:hAnsiTheme="majorHAnsi" w:cstheme="majorHAnsi"/>
          <w:sz w:val="20"/>
          <w:szCs w:val="20"/>
        </w:rPr>
        <w:lastRenderedPageBreak/>
        <w:t xml:space="preserve">UK Government 2021. </w:t>
      </w:r>
      <w:hyperlink r:id="rId63" w:history="1">
        <w:r w:rsidRPr="0034336F">
          <w:rPr>
            <w:rFonts w:asciiTheme="majorHAnsi" w:hAnsiTheme="majorHAnsi" w:cstheme="majorHAnsi"/>
            <w:sz w:val="20"/>
            <w:szCs w:val="20"/>
          </w:rPr>
          <w:t>National_design_guide.pdf (publishing.service.gov.uk)</w:t>
        </w:r>
      </w:hyperlink>
      <w:r w:rsidRPr="0034336F">
        <w:rPr>
          <w:rFonts w:asciiTheme="majorHAnsi" w:hAnsiTheme="majorHAnsi" w:cstheme="majorHAnsi"/>
          <w:sz w:val="20"/>
          <w:szCs w:val="20"/>
        </w:rPr>
        <w:t xml:space="preserve"> https://assets.publishing.service.gov.uk/government/uploads/system/uploads/attachment_data/file/962113/National_design_guide.pdf Accessed 5/</w:t>
      </w:r>
      <w:r w:rsidR="00647D00">
        <w:rPr>
          <w:rFonts w:asciiTheme="majorHAnsi" w:hAnsiTheme="majorHAnsi" w:cstheme="majorHAnsi"/>
          <w:sz w:val="20"/>
          <w:szCs w:val="20"/>
        </w:rPr>
        <w:t>5</w:t>
      </w:r>
      <w:r w:rsidRPr="0034336F">
        <w:rPr>
          <w:rFonts w:asciiTheme="majorHAnsi" w:hAnsiTheme="majorHAnsi" w:cstheme="majorHAnsi"/>
          <w:sz w:val="20"/>
          <w:szCs w:val="20"/>
        </w:rPr>
        <w:t>/2</w:t>
      </w:r>
      <w:r w:rsidR="00BD2540" w:rsidRPr="0034336F">
        <w:rPr>
          <w:rFonts w:asciiTheme="majorHAnsi" w:hAnsiTheme="majorHAnsi" w:cstheme="majorHAnsi"/>
          <w:sz w:val="20"/>
          <w:szCs w:val="20"/>
        </w:rPr>
        <w:t>1</w:t>
      </w:r>
    </w:p>
    <w:p w14:paraId="22B80F4D" w14:textId="06DD7DC1" w:rsidR="00EF6F1B" w:rsidRPr="0034336F" w:rsidRDefault="00EF6F1B" w:rsidP="00067F81">
      <w:pPr>
        <w:pStyle w:val="NoSpacing"/>
        <w:rPr>
          <w:rFonts w:asciiTheme="majorHAnsi" w:hAnsiTheme="majorHAnsi" w:cstheme="majorHAnsi"/>
          <w:sz w:val="20"/>
          <w:szCs w:val="20"/>
        </w:rPr>
      </w:pPr>
    </w:p>
    <w:p w14:paraId="7A2E183F" w14:textId="40A8EF4A" w:rsidR="00EA5133" w:rsidRPr="0034336F" w:rsidRDefault="00EA5133"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Ulicsni, V., Svanberg, I. and Molnár, Z., 2016. Folk knowledge of invertebrates in Central Europe - folk taxonomy, nomenclature, medicinal and other uses, folklore, and nature conservation. Journal of ethnobiology and ethnomedicine; J </w:t>
      </w:r>
      <w:proofErr w:type="spellStart"/>
      <w:r w:rsidRPr="0034336F">
        <w:rPr>
          <w:rFonts w:asciiTheme="majorHAnsi" w:hAnsiTheme="majorHAnsi" w:cstheme="majorHAnsi"/>
          <w:sz w:val="20"/>
          <w:szCs w:val="20"/>
        </w:rPr>
        <w:t>Ethnobiol</w:t>
      </w:r>
      <w:proofErr w:type="spellEnd"/>
      <w:r w:rsidRPr="0034336F">
        <w:rPr>
          <w:rFonts w:asciiTheme="majorHAnsi" w:hAnsiTheme="majorHAnsi" w:cstheme="majorHAnsi"/>
          <w:sz w:val="20"/>
          <w:szCs w:val="20"/>
        </w:rPr>
        <w:t xml:space="preserve"> </w:t>
      </w:r>
      <w:proofErr w:type="spellStart"/>
      <w:r w:rsidRPr="0034336F">
        <w:rPr>
          <w:rFonts w:asciiTheme="majorHAnsi" w:hAnsiTheme="majorHAnsi" w:cstheme="majorHAnsi"/>
          <w:sz w:val="20"/>
          <w:szCs w:val="20"/>
        </w:rPr>
        <w:t>Ethnomed</w:t>
      </w:r>
      <w:proofErr w:type="spellEnd"/>
      <w:r w:rsidRPr="0034336F">
        <w:rPr>
          <w:rFonts w:asciiTheme="majorHAnsi" w:hAnsiTheme="majorHAnsi" w:cstheme="majorHAnsi"/>
          <w:sz w:val="20"/>
          <w:szCs w:val="20"/>
        </w:rPr>
        <w:t>, 12(1), pp. 47-a.</w:t>
      </w:r>
    </w:p>
    <w:p w14:paraId="237639A8" w14:textId="77777777" w:rsidR="00EA5133" w:rsidRPr="0034336F" w:rsidRDefault="00EA5133" w:rsidP="00067F81">
      <w:pPr>
        <w:pStyle w:val="NoSpacing"/>
        <w:rPr>
          <w:rFonts w:asciiTheme="majorHAnsi" w:hAnsiTheme="majorHAnsi" w:cstheme="majorHAnsi"/>
          <w:sz w:val="20"/>
          <w:szCs w:val="20"/>
        </w:rPr>
      </w:pPr>
    </w:p>
    <w:p w14:paraId="00ACA505" w14:textId="3CE368E3" w:rsidR="00777065" w:rsidRPr="0034336F" w:rsidRDefault="00777065" w:rsidP="00777065">
      <w:pPr>
        <w:pStyle w:val="NormalWeb"/>
        <w:spacing w:before="0" w:beforeAutospacing="0" w:after="0" w:afterAutospacing="0"/>
        <w:rPr>
          <w:rFonts w:asciiTheme="majorHAnsi" w:hAnsiTheme="majorHAnsi" w:cstheme="majorHAnsi"/>
          <w:sz w:val="20"/>
          <w:szCs w:val="20"/>
        </w:rPr>
      </w:pPr>
      <w:r w:rsidRPr="0034336F">
        <w:rPr>
          <w:rFonts w:asciiTheme="majorHAnsi" w:eastAsia="Calibri" w:hAnsiTheme="majorHAnsi" w:cstheme="majorHAnsi"/>
          <w:color w:val="000000" w:themeColor="text1"/>
          <w:kern w:val="24"/>
          <w:sz w:val="20"/>
          <w:szCs w:val="20"/>
        </w:rPr>
        <w:t>U</w:t>
      </w:r>
      <w:r w:rsidR="001E4612" w:rsidRPr="0034336F">
        <w:rPr>
          <w:rFonts w:asciiTheme="majorHAnsi" w:eastAsia="Calibri" w:hAnsiTheme="majorHAnsi" w:cstheme="majorHAnsi"/>
          <w:color w:val="000000" w:themeColor="text1"/>
          <w:kern w:val="24"/>
          <w:sz w:val="20"/>
          <w:szCs w:val="20"/>
        </w:rPr>
        <w:t xml:space="preserve">N </w:t>
      </w:r>
      <w:r w:rsidRPr="0034336F">
        <w:rPr>
          <w:rFonts w:asciiTheme="majorHAnsi" w:eastAsia="Calibri" w:hAnsiTheme="majorHAnsi" w:cstheme="majorHAnsi"/>
          <w:color w:val="000000" w:themeColor="text1"/>
          <w:kern w:val="24"/>
          <w:sz w:val="20"/>
          <w:szCs w:val="20"/>
        </w:rPr>
        <w:t>2018. 68% of the world population projected to live in urban areas by 2050, says UN | UN DESA | United Nations Department of Economic and Social Affairs https://www.un.org/development/desa/en/news/population/2018-revision-of-world-urbanization-prospects.html Accessed 16/3/21</w:t>
      </w:r>
    </w:p>
    <w:p w14:paraId="0D12DBDA" w14:textId="2E1B3EA9" w:rsidR="00777065" w:rsidRPr="0034336F" w:rsidRDefault="00777065" w:rsidP="00067F81">
      <w:pPr>
        <w:pStyle w:val="NoSpacing"/>
        <w:rPr>
          <w:rFonts w:asciiTheme="majorHAnsi" w:hAnsiTheme="majorHAnsi" w:cstheme="majorHAnsi"/>
          <w:sz w:val="20"/>
          <w:szCs w:val="20"/>
        </w:rPr>
      </w:pPr>
    </w:p>
    <w:p w14:paraId="663FAEF6" w14:textId="648F0252" w:rsidR="00D500E6" w:rsidRPr="0034336F" w:rsidRDefault="00D500E6"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UN 2020. Biodiversity and ecosystems | Department of Economic and Social Affairs (un.org) https://sdgs.un.org/topics/biodiversity-and-ecosystems Accessed </w:t>
      </w:r>
      <w:r w:rsidR="00647D00">
        <w:rPr>
          <w:rFonts w:asciiTheme="majorHAnsi" w:hAnsiTheme="majorHAnsi" w:cstheme="majorHAnsi"/>
          <w:sz w:val="20"/>
          <w:szCs w:val="20"/>
        </w:rPr>
        <w:t>15</w:t>
      </w:r>
      <w:r w:rsidRPr="0034336F">
        <w:rPr>
          <w:rFonts w:asciiTheme="majorHAnsi" w:hAnsiTheme="majorHAnsi" w:cstheme="majorHAnsi"/>
          <w:sz w:val="20"/>
          <w:szCs w:val="20"/>
        </w:rPr>
        <w:t>/</w:t>
      </w:r>
      <w:r w:rsidR="00647D00">
        <w:rPr>
          <w:rFonts w:asciiTheme="majorHAnsi" w:hAnsiTheme="majorHAnsi" w:cstheme="majorHAnsi"/>
          <w:sz w:val="20"/>
          <w:szCs w:val="20"/>
        </w:rPr>
        <w:t>6</w:t>
      </w:r>
      <w:r w:rsidRPr="0034336F">
        <w:rPr>
          <w:rFonts w:asciiTheme="majorHAnsi" w:hAnsiTheme="majorHAnsi" w:cstheme="majorHAnsi"/>
          <w:sz w:val="20"/>
          <w:szCs w:val="20"/>
        </w:rPr>
        <w:t>/21</w:t>
      </w:r>
    </w:p>
    <w:p w14:paraId="7EFB3B66" w14:textId="3781D29F" w:rsidR="00D500E6" w:rsidRPr="0034336F" w:rsidRDefault="00D500E6" w:rsidP="00067F81">
      <w:pPr>
        <w:pStyle w:val="NoSpacing"/>
        <w:rPr>
          <w:rFonts w:asciiTheme="majorHAnsi" w:hAnsiTheme="majorHAnsi" w:cstheme="majorHAnsi"/>
          <w:sz w:val="20"/>
          <w:szCs w:val="20"/>
        </w:rPr>
      </w:pPr>
    </w:p>
    <w:p w14:paraId="0A79FD60" w14:textId="25FF3F26" w:rsidR="0034336F" w:rsidRPr="0034336F" w:rsidRDefault="0034336F" w:rsidP="00067F81">
      <w:pPr>
        <w:pStyle w:val="NoSpacing"/>
        <w:rPr>
          <w:rFonts w:asciiTheme="majorHAnsi" w:hAnsiTheme="majorHAnsi" w:cstheme="majorHAnsi"/>
          <w:sz w:val="20"/>
          <w:szCs w:val="20"/>
        </w:rPr>
      </w:pPr>
      <w:proofErr w:type="spellStart"/>
      <w:r w:rsidRPr="0034336F">
        <w:rPr>
          <w:rFonts w:asciiTheme="majorHAnsi" w:hAnsiTheme="majorHAnsi" w:cstheme="majorHAnsi"/>
          <w:sz w:val="20"/>
          <w:szCs w:val="20"/>
        </w:rPr>
        <w:t>V</w:t>
      </w:r>
      <w:r w:rsidR="00D94FB5">
        <w:rPr>
          <w:rFonts w:asciiTheme="majorHAnsi" w:hAnsiTheme="majorHAnsi" w:cstheme="majorHAnsi"/>
          <w:sz w:val="20"/>
          <w:szCs w:val="20"/>
        </w:rPr>
        <w:t>andeviver</w:t>
      </w:r>
      <w:proofErr w:type="spellEnd"/>
      <w:r w:rsidRPr="0034336F">
        <w:rPr>
          <w:rFonts w:asciiTheme="majorHAnsi" w:hAnsiTheme="majorHAnsi" w:cstheme="majorHAnsi"/>
          <w:sz w:val="20"/>
          <w:szCs w:val="20"/>
        </w:rPr>
        <w:t>, C., 2014. Applying Google Maps and Google Street View in criminological research. </w:t>
      </w:r>
      <w:r w:rsidRPr="0034336F">
        <w:rPr>
          <w:rFonts w:asciiTheme="majorHAnsi" w:hAnsiTheme="majorHAnsi" w:cstheme="majorHAnsi"/>
          <w:i/>
          <w:iCs/>
          <w:sz w:val="20"/>
          <w:szCs w:val="20"/>
        </w:rPr>
        <w:t>Crime science, </w:t>
      </w:r>
      <w:r w:rsidRPr="0034336F">
        <w:rPr>
          <w:rFonts w:asciiTheme="majorHAnsi" w:hAnsiTheme="majorHAnsi" w:cstheme="majorHAnsi"/>
          <w:sz w:val="20"/>
          <w:szCs w:val="20"/>
        </w:rPr>
        <w:t>3(1), pp. 1.</w:t>
      </w:r>
    </w:p>
    <w:p w14:paraId="2A1C963B" w14:textId="7E556D48" w:rsidR="00777065" w:rsidRPr="0034336F" w:rsidRDefault="00777065" w:rsidP="00067F81">
      <w:pPr>
        <w:pStyle w:val="NoSpacing"/>
        <w:rPr>
          <w:rFonts w:asciiTheme="majorHAnsi" w:hAnsiTheme="majorHAnsi" w:cstheme="majorHAnsi"/>
          <w:sz w:val="20"/>
          <w:szCs w:val="20"/>
        </w:rPr>
      </w:pPr>
    </w:p>
    <w:p w14:paraId="2E4E4CE2" w14:textId="3128BD13" w:rsidR="00954A3D" w:rsidRDefault="00954A3D" w:rsidP="00067F81">
      <w:pPr>
        <w:pStyle w:val="NoSpacing"/>
        <w:rPr>
          <w:rStyle w:val="Hyperlink"/>
          <w:rFonts w:asciiTheme="majorHAnsi" w:hAnsiTheme="majorHAnsi" w:cstheme="majorHAnsi"/>
          <w:sz w:val="20"/>
          <w:szCs w:val="20"/>
          <w:u w:val="none"/>
        </w:rPr>
      </w:pPr>
      <w:r w:rsidRPr="0034336F">
        <w:rPr>
          <w:rFonts w:asciiTheme="majorHAnsi" w:hAnsiTheme="majorHAnsi" w:cstheme="majorHAnsi"/>
          <w:sz w:val="20"/>
          <w:szCs w:val="20"/>
        </w:rPr>
        <w:t xml:space="preserve">Welsh Government 2015. Well-being of Future Generations (Wales) Act 2015 (legislation.gov.uk) </w:t>
      </w:r>
      <w:r w:rsidR="007E002E" w:rsidRPr="00647D00">
        <w:rPr>
          <w:rFonts w:asciiTheme="majorHAnsi" w:hAnsiTheme="majorHAnsi" w:cstheme="majorHAnsi"/>
          <w:sz w:val="20"/>
          <w:szCs w:val="20"/>
        </w:rPr>
        <w:t>https://www.legislation.gov.uk/anaw/2015/2/contents/enacted Accessed 10/3/21</w:t>
      </w:r>
    </w:p>
    <w:p w14:paraId="43DE44C8" w14:textId="4A169B10" w:rsidR="00954A3D" w:rsidRPr="0034336F" w:rsidRDefault="00954A3D" w:rsidP="00067F81">
      <w:pPr>
        <w:pStyle w:val="NoSpacing"/>
        <w:rPr>
          <w:rFonts w:asciiTheme="majorHAnsi" w:hAnsiTheme="majorHAnsi" w:cstheme="majorHAnsi"/>
          <w:sz w:val="20"/>
          <w:szCs w:val="20"/>
        </w:rPr>
      </w:pPr>
    </w:p>
    <w:p w14:paraId="604797DE" w14:textId="04CC7081" w:rsidR="00377CEF" w:rsidRPr="0034336F" w:rsidRDefault="00377CEF"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White, M.P., Alcock, I., Wheeler, B.W. and Depledge, M.H., 2013. Would You Be Happier Living in a Greener Urban Area? A Fixed-Effects Analysis of Panel Data. </w:t>
      </w:r>
      <w:r w:rsidRPr="0034336F">
        <w:rPr>
          <w:rFonts w:asciiTheme="majorHAnsi" w:hAnsiTheme="majorHAnsi" w:cstheme="majorHAnsi"/>
          <w:i/>
          <w:iCs/>
          <w:sz w:val="20"/>
          <w:szCs w:val="20"/>
        </w:rPr>
        <w:t xml:space="preserve">Psychological science; </w:t>
      </w:r>
      <w:proofErr w:type="spellStart"/>
      <w:r w:rsidRPr="0034336F">
        <w:rPr>
          <w:rFonts w:asciiTheme="majorHAnsi" w:hAnsiTheme="majorHAnsi" w:cstheme="majorHAnsi"/>
          <w:i/>
          <w:iCs/>
          <w:sz w:val="20"/>
          <w:szCs w:val="20"/>
        </w:rPr>
        <w:t>Psychol</w:t>
      </w:r>
      <w:proofErr w:type="spellEnd"/>
      <w:r w:rsidRPr="0034336F">
        <w:rPr>
          <w:rFonts w:asciiTheme="majorHAnsi" w:hAnsiTheme="majorHAnsi" w:cstheme="majorHAnsi"/>
          <w:i/>
          <w:iCs/>
          <w:sz w:val="20"/>
          <w:szCs w:val="20"/>
        </w:rPr>
        <w:t xml:space="preserve"> Sci, </w:t>
      </w:r>
      <w:r w:rsidRPr="0034336F">
        <w:rPr>
          <w:rFonts w:asciiTheme="majorHAnsi" w:hAnsiTheme="majorHAnsi" w:cstheme="majorHAnsi"/>
          <w:sz w:val="20"/>
          <w:szCs w:val="20"/>
        </w:rPr>
        <w:t>24(6), pp. 920-928.</w:t>
      </w:r>
    </w:p>
    <w:p w14:paraId="6FC2B98B" w14:textId="4F9CB5DA" w:rsidR="00377CEF" w:rsidRPr="0034336F" w:rsidRDefault="00377CEF" w:rsidP="00067F81">
      <w:pPr>
        <w:pStyle w:val="NoSpacing"/>
        <w:rPr>
          <w:rFonts w:asciiTheme="majorHAnsi" w:hAnsiTheme="majorHAnsi" w:cstheme="majorHAnsi"/>
          <w:sz w:val="20"/>
          <w:szCs w:val="20"/>
        </w:rPr>
      </w:pPr>
    </w:p>
    <w:p w14:paraId="49F945F6" w14:textId="564C5D00" w:rsidR="00EA5133" w:rsidRPr="0034336F" w:rsidRDefault="00EA5133" w:rsidP="00067F81">
      <w:pPr>
        <w:pStyle w:val="NoSpacing"/>
        <w:rPr>
          <w:rFonts w:asciiTheme="majorHAnsi" w:hAnsiTheme="majorHAnsi" w:cstheme="majorHAnsi"/>
          <w:sz w:val="20"/>
          <w:szCs w:val="20"/>
        </w:rPr>
      </w:pPr>
      <w:r w:rsidRPr="0034336F">
        <w:rPr>
          <w:rFonts w:asciiTheme="majorHAnsi" w:hAnsiTheme="majorHAnsi" w:cstheme="majorHAnsi"/>
          <w:sz w:val="20"/>
          <w:szCs w:val="20"/>
        </w:rPr>
        <w:t>White, M.P., Alcock, I., Grellier, J., Wheeler, B.W., Hartig, T., Warber, S.L., Bone, A., Depledge, M.H. and Fleming, L.E., 2019. Spending at least 120 minutes a week in nature is associated with good health and wellbeing. Scientific reports; Sci Rep, 9(1), pp. 7730-11.</w:t>
      </w:r>
    </w:p>
    <w:p w14:paraId="72B1C50C" w14:textId="77777777" w:rsidR="00EA5133" w:rsidRPr="0034336F" w:rsidRDefault="00EA5133" w:rsidP="00067F81">
      <w:pPr>
        <w:pStyle w:val="NoSpacing"/>
        <w:rPr>
          <w:rFonts w:asciiTheme="majorHAnsi" w:hAnsiTheme="majorHAnsi" w:cstheme="majorHAnsi"/>
          <w:sz w:val="20"/>
          <w:szCs w:val="20"/>
        </w:rPr>
      </w:pPr>
    </w:p>
    <w:p w14:paraId="002D21F2" w14:textId="77777777" w:rsidR="00DE4A03" w:rsidRPr="0034336F" w:rsidRDefault="00DE4A03" w:rsidP="00DE4A03">
      <w:pPr>
        <w:pStyle w:val="NormalWeb"/>
        <w:spacing w:before="0" w:beforeAutospacing="0" w:after="0" w:afterAutospacing="0"/>
        <w:rPr>
          <w:rFonts w:asciiTheme="majorHAnsi" w:hAnsiTheme="majorHAnsi" w:cstheme="majorHAnsi"/>
          <w:sz w:val="20"/>
          <w:szCs w:val="20"/>
        </w:rPr>
      </w:pPr>
      <w:r w:rsidRPr="0034336F">
        <w:rPr>
          <w:rFonts w:asciiTheme="majorHAnsi" w:hAnsiTheme="majorHAnsi" w:cstheme="majorHAnsi"/>
          <w:sz w:val="20"/>
          <w:szCs w:val="20"/>
        </w:rPr>
        <w:t xml:space="preserve">Wood, E., </w:t>
      </w:r>
      <w:proofErr w:type="spellStart"/>
      <w:r w:rsidRPr="0034336F">
        <w:rPr>
          <w:rFonts w:asciiTheme="majorHAnsi" w:hAnsiTheme="majorHAnsi" w:cstheme="majorHAnsi"/>
          <w:sz w:val="20"/>
          <w:szCs w:val="20"/>
        </w:rPr>
        <w:t>Harsant</w:t>
      </w:r>
      <w:proofErr w:type="spellEnd"/>
      <w:r w:rsidRPr="0034336F">
        <w:rPr>
          <w:rFonts w:asciiTheme="majorHAnsi" w:hAnsiTheme="majorHAnsi" w:cstheme="majorHAnsi"/>
          <w:sz w:val="20"/>
          <w:szCs w:val="20"/>
        </w:rPr>
        <w:t xml:space="preserve">, A., </w:t>
      </w:r>
      <w:proofErr w:type="spellStart"/>
      <w:r w:rsidRPr="0034336F">
        <w:rPr>
          <w:rFonts w:asciiTheme="majorHAnsi" w:hAnsiTheme="majorHAnsi" w:cstheme="majorHAnsi"/>
          <w:sz w:val="20"/>
          <w:szCs w:val="20"/>
        </w:rPr>
        <w:t>Dallimer</w:t>
      </w:r>
      <w:proofErr w:type="spellEnd"/>
      <w:r w:rsidRPr="0034336F">
        <w:rPr>
          <w:rFonts w:asciiTheme="majorHAnsi" w:hAnsiTheme="majorHAnsi" w:cstheme="majorHAnsi"/>
          <w:sz w:val="20"/>
          <w:szCs w:val="20"/>
        </w:rPr>
        <w:t xml:space="preserve">, M., Cronin de Chavez, A., </w:t>
      </w:r>
      <w:proofErr w:type="spellStart"/>
      <w:r w:rsidRPr="0034336F">
        <w:rPr>
          <w:rFonts w:asciiTheme="majorHAnsi" w:hAnsiTheme="majorHAnsi" w:cstheme="majorHAnsi"/>
          <w:sz w:val="20"/>
          <w:szCs w:val="20"/>
        </w:rPr>
        <w:t>Mceachan</w:t>
      </w:r>
      <w:proofErr w:type="spellEnd"/>
      <w:r w:rsidRPr="0034336F">
        <w:rPr>
          <w:rFonts w:asciiTheme="majorHAnsi" w:hAnsiTheme="majorHAnsi" w:cstheme="majorHAnsi"/>
          <w:sz w:val="20"/>
          <w:szCs w:val="20"/>
        </w:rPr>
        <w:t>, R. and Hassall, C., 2018. Not all green space is created equal: biodiversity predicts psychological restorative benefits from urban green space.</w:t>
      </w:r>
    </w:p>
    <w:p w14:paraId="0FF0E108" w14:textId="77777777" w:rsidR="00DE4A03" w:rsidRPr="0034336F" w:rsidRDefault="00DE4A03" w:rsidP="00067F81">
      <w:pPr>
        <w:pStyle w:val="NoSpacing"/>
        <w:rPr>
          <w:rFonts w:asciiTheme="majorHAnsi" w:hAnsiTheme="majorHAnsi" w:cstheme="majorHAnsi"/>
          <w:sz w:val="20"/>
          <w:szCs w:val="20"/>
        </w:rPr>
      </w:pPr>
    </w:p>
    <w:p w14:paraId="57FA92F3" w14:textId="41918FFA" w:rsidR="000539F0" w:rsidRPr="000539F0" w:rsidRDefault="00954A3D" w:rsidP="00AE6F51">
      <w:pPr>
        <w:pStyle w:val="NoSpacing"/>
        <w:rPr>
          <w:rFonts w:asciiTheme="majorHAnsi" w:hAnsiTheme="majorHAnsi" w:cstheme="majorHAnsi"/>
          <w:sz w:val="20"/>
          <w:szCs w:val="20"/>
        </w:rPr>
      </w:pPr>
      <w:r w:rsidRPr="0034336F">
        <w:rPr>
          <w:rFonts w:asciiTheme="majorHAnsi" w:hAnsiTheme="majorHAnsi" w:cstheme="majorHAnsi"/>
          <w:sz w:val="20"/>
          <w:szCs w:val="20"/>
        </w:rPr>
        <w:t xml:space="preserve">World Health Organization 2016. A4 Colour cover, vernacular (who.int) </w:t>
      </w:r>
      <w:r w:rsidR="000539F0" w:rsidRPr="000539F0">
        <w:rPr>
          <w:rFonts w:asciiTheme="majorHAnsi" w:hAnsiTheme="majorHAnsi" w:cstheme="majorHAnsi"/>
          <w:sz w:val="20"/>
          <w:szCs w:val="20"/>
        </w:rPr>
        <w:t>https://www.euro.who.int/__data/assets/pdf_file/0005/321971/Urban-green-spaces-and-health-review-evidence.pdf Accessed 10/6/21</w:t>
      </w:r>
    </w:p>
    <w:p w14:paraId="4EE2C08C" w14:textId="77777777" w:rsidR="000539F0" w:rsidRPr="000539F0" w:rsidRDefault="000539F0" w:rsidP="000539F0">
      <w:pPr>
        <w:spacing w:after="0" w:line="240" w:lineRule="auto"/>
        <w:rPr>
          <w:rFonts w:asciiTheme="majorHAnsi" w:hAnsiTheme="majorHAnsi" w:cstheme="majorHAnsi"/>
          <w:sz w:val="20"/>
          <w:szCs w:val="20"/>
          <w:lang w:eastAsia="en-GB"/>
        </w:rPr>
      </w:pPr>
    </w:p>
    <w:p w14:paraId="46F4D0A0" w14:textId="77777777" w:rsidR="000539F0" w:rsidRPr="00D24393" w:rsidRDefault="000539F0" w:rsidP="00D24393">
      <w:pPr>
        <w:pStyle w:val="NoSpacing"/>
        <w:rPr>
          <w:rFonts w:asciiTheme="majorHAnsi" w:hAnsiTheme="majorHAnsi" w:cstheme="majorHAnsi"/>
          <w:sz w:val="20"/>
          <w:szCs w:val="20"/>
        </w:rPr>
      </w:pPr>
    </w:p>
    <w:sectPr w:rsidR="000539F0" w:rsidRPr="00D24393" w:rsidSect="007F3D40">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9DDEF" w14:textId="77777777" w:rsidR="00651D7B" w:rsidRDefault="00651D7B" w:rsidP="00344AE1">
      <w:pPr>
        <w:spacing w:after="0" w:line="240" w:lineRule="auto"/>
      </w:pPr>
      <w:r>
        <w:separator/>
      </w:r>
    </w:p>
  </w:endnote>
  <w:endnote w:type="continuationSeparator" w:id="0">
    <w:p w14:paraId="61F2DBFF" w14:textId="77777777" w:rsidR="00651D7B" w:rsidRDefault="00651D7B" w:rsidP="00344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100295"/>
      <w:docPartObj>
        <w:docPartGallery w:val="Page Numbers (Bottom of Page)"/>
        <w:docPartUnique/>
      </w:docPartObj>
    </w:sdtPr>
    <w:sdtEndPr>
      <w:rPr>
        <w:noProof/>
      </w:rPr>
    </w:sdtEndPr>
    <w:sdtContent>
      <w:p w14:paraId="3831DDEB" w14:textId="326C0494" w:rsidR="00C66981" w:rsidRDefault="00C669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442FCF" w14:textId="77777777" w:rsidR="00C66981" w:rsidRDefault="00C66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E9E96" w14:textId="77777777" w:rsidR="00651D7B" w:rsidRDefault="00651D7B" w:rsidP="00344AE1">
      <w:pPr>
        <w:spacing w:after="0" w:line="240" w:lineRule="auto"/>
      </w:pPr>
      <w:r>
        <w:separator/>
      </w:r>
    </w:p>
  </w:footnote>
  <w:footnote w:type="continuationSeparator" w:id="0">
    <w:p w14:paraId="07C2E681" w14:textId="77777777" w:rsidR="00651D7B" w:rsidRDefault="00651D7B" w:rsidP="00344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2781C"/>
    <w:multiLevelType w:val="hybridMultilevel"/>
    <w:tmpl w:val="20EA17A2"/>
    <w:lvl w:ilvl="0" w:tplc="17AECC62">
      <w:start w:val="1"/>
      <w:numFmt w:val="bullet"/>
      <w:lvlText w:val="•"/>
      <w:lvlJc w:val="left"/>
      <w:pPr>
        <w:tabs>
          <w:tab w:val="num" w:pos="720"/>
        </w:tabs>
        <w:ind w:left="720" w:hanging="360"/>
      </w:pPr>
      <w:rPr>
        <w:rFonts w:ascii="Arial" w:hAnsi="Arial" w:hint="default"/>
      </w:rPr>
    </w:lvl>
    <w:lvl w:ilvl="1" w:tplc="462EBDEE" w:tentative="1">
      <w:start w:val="1"/>
      <w:numFmt w:val="bullet"/>
      <w:lvlText w:val="•"/>
      <w:lvlJc w:val="left"/>
      <w:pPr>
        <w:tabs>
          <w:tab w:val="num" w:pos="1440"/>
        </w:tabs>
        <w:ind w:left="1440" w:hanging="360"/>
      </w:pPr>
      <w:rPr>
        <w:rFonts w:ascii="Arial" w:hAnsi="Arial" w:hint="default"/>
      </w:rPr>
    </w:lvl>
    <w:lvl w:ilvl="2" w:tplc="D1FAE228" w:tentative="1">
      <w:start w:val="1"/>
      <w:numFmt w:val="bullet"/>
      <w:lvlText w:val="•"/>
      <w:lvlJc w:val="left"/>
      <w:pPr>
        <w:tabs>
          <w:tab w:val="num" w:pos="2160"/>
        </w:tabs>
        <w:ind w:left="2160" w:hanging="360"/>
      </w:pPr>
      <w:rPr>
        <w:rFonts w:ascii="Arial" w:hAnsi="Arial" w:hint="default"/>
      </w:rPr>
    </w:lvl>
    <w:lvl w:ilvl="3" w:tplc="B7223968" w:tentative="1">
      <w:start w:val="1"/>
      <w:numFmt w:val="bullet"/>
      <w:lvlText w:val="•"/>
      <w:lvlJc w:val="left"/>
      <w:pPr>
        <w:tabs>
          <w:tab w:val="num" w:pos="2880"/>
        </w:tabs>
        <w:ind w:left="2880" w:hanging="360"/>
      </w:pPr>
      <w:rPr>
        <w:rFonts w:ascii="Arial" w:hAnsi="Arial" w:hint="default"/>
      </w:rPr>
    </w:lvl>
    <w:lvl w:ilvl="4" w:tplc="AB88345C" w:tentative="1">
      <w:start w:val="1"/>
      <w:numFmt w:val="bullet"/>
      <w:lvlText w:val="•"/>
      <w:lvlJc w:val="left"/>
      <w:pPr>
        <w:tabs>
          <w:tab w:val="num" w:pos="3600"/>
        </w:tabs>
        <w:ind w:left="3600" w:hanging="360"/>
      </w:pPr>
      <w:rPr>
        <w:rFonts w:ascii="Arial" w:hAnsi="Arial" w:hint="default"/>
      </w:rPr>
    </w:lvl>
    <w:lvl w:ilvl="5" w:tplc="191811CA" w:tentative="1">
      <w:start w:val="1"/>
      <w:numFmt w:val="bullet"/>
      <w:lvlText w:val="•"/>
      <w:lvlJc w:val="left"/>
      <w:pPr>
        <w:tabs>
          <w:tab w:val="num" w:pos="4320"/>
        </w:tabs>
        <w:ind w:left="4320" w:hanging="360"/>
      </w:pPr>
      <w:rPr>
        <w:rFonts w:ascii="Arial" w:hAnsi="Arial" w:hint="default"/>
      </w:rPr>
    </w:lvl>
    <w:lvl w:ilvl="6" w:tplc="BFCA44AE" w:tentative="1">
      <w:start w:val="1"/>
      <w:numFmt w:val="bullet"/>
      <w:lvlText w:val="•"/>
      <w:lvlJc w:val="left"/>
      <w:pPr>
        <w:tabs>
          <w:tab w:val="num" w:pos="5040"/>
        </w:tabs>
        <w:ind w:left="5040" w:hanging="360"/>
      </w:pPr>
      <w:rPr>
        <w:rFonts w:ascii="Arial" w:hAnsi="Arial" w:hint="default"/>
      </w:rPr>
    </w:lvl>
    <w:lvl w:ilvl="7" w:tplc="13F01CAA" w:tentative="1">
      <w:start w:val="1"/>
      <w:numFmt w:val="bullet"/>
      <w:lvlText w:val="•"/>
      <w:lvlJc w:val="left"/>
      <w:pPr>
        <w:tabs>
          <w:tab w:val="num" w:pos="5760"/>
        </w:tabs>
        <w:ind w:left="5760" w:hanging="360"/>
      </w:pPr>
      <w:rPr>
        <w:rFonts w:ascii="Arial" w:hAnsi="Arial" w:hint="default"/>
      </w:rPr>
    </w:lvl>
    <w:lvl w:ilvl="8" w:tplc="F42CD5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255F2F"/>
    <w:multiLevelType w:val="hybridMultilevel"/>
    <w:tmpl w:val="C8BA31F6"/>
    <w:lvl w:ilvl="0" w:tplc="F5C894DE">
      <w:start w:val="1"/>
      <w:numFmt w:val="bullet"/>
      <w:lvlText w:val="•"/>
      <w:lvlJc w:val="left"/>
      <w:pPr>
        <w:tabs>
          <w:tab w:val="num" w:pos="720"/>
        </w:tabs>
        <w:ind w:left="720" w:hanging="360"/>
      </w:pPr>
      <w:rPr>
        <w:rFonts w:ascii="Arial" w:hAnsi="Arial" w:hint="default"/>
      </w:rPr>
    </w:lvl>
    <w:lvl w:ilvl="1" w:tplc="B76C4EF2" w:tentative="1">
      <w:start w:val="1"/>
      <w:numFmt w:val="bullet"/>
      <w:lvlText w:val="•"/>
      <w:lvlJc w:val="left"/>
      <w:pPr>
        <w:tabs>
          <w:tab w:val="num" w:pos="1440"/>
        </w:tabs>
        <w:ind w:left="1440" w:hanging="360"/>
      </w:pPr>
      <w:rPr>
        <w:rFonts w:ascii="Arial" w:hAnsi="Arial" w:hint="default"/>
      </w:rPr>
    </w:lvl>
    <w:lvl w:ilvl="2" w:tplc="152218FA" w:tentative="1">
      <w:start w:val="1"/>
      <w:numFmt w:val="bullet"/>
      <w:lvlText w:val="•"/>
      <w:lvlJc w:val="left"/>
      <w:pPr>
        <w:tabs>
          <w:tab w:val="num" w:pos="2160"/>
        </w:tabs>
        <w:ind w:left="2160" w:hanging="360"/>
      </w:pPr>
      <w:rPr>
        <w:rFonts w:ascii="Arial" w:hAnsi="Arial" w:hint="default"/>
      </w:rPr>
    </w:lvl>
    <w:lvl w:ilvl="3" w:tplc="B554DB66" w:tentative="1">
      <w:start w:val="1"/>
      <w:numFmt w:val="bullet"/>
      <w:lvlText w:val="•"/>
      <w:lvlJc w:val="left"/>
      <w:pPr>
        <w:tabs>
          <w:tab w:val="num" w:pos="2880"/>
        </w:tabs>
        <w:ind w:left="2880" w:hanging="360"/>
      </w:pPr>
      <w:rPr>
        <w:rFonts w:ascii="Arial" w:hAnsi="Arial" w:hint="default"/>
      </w:rPr>
    </w:lvl>
    <w:lvl w:ilvl="4" w:tplc="54AEFE8E" w:tentative="1">
      <w:start w:val="1"/>
      <w:numFmt w:val="bullet"/>
      <w:lvlText w:val="•"/>
      <w:lvlJc w:val="left"/>
      <w:pPr>
        <w:tabs>
          <w:tab w:val="num" w:pos="3600"/>
        </w:tabs>
        <w:ind w:left="3600" w:hanging="360"/>
      </w:pPr>
      <w:rPr>
        <w:rFonts w:ascii="Arial" w:hAnsi="Arial" w:hint="default"/>
      </w:rPr>
    </w:lvl>
    <w:lvl w:ilvl="5" w:tplc="45C4F21C" w:tentative="1">
      <w:start w:val="1"/>
      <w:numFmt w:val="bullet"/>
      <w:lvlText w:val="•"/>
      <w:lvlJc w:val="left"/>
      <w:pPr>
        <w:tabs>
          <w:tab w:val="num" w:pos="4320"/>
        </w:tabs>
        <w:ind w:left="4320" w:hanging="360"/>
      </w:pPr>
      <w:rPr>
        <w:rFonts w:ascii="Arial" w:hAnsi="Arial" w:hint="default"/>
      </w:rPr>
    </w:lvl>
    <w:lvl w:ilvl="6" w:tplc="9BF6923C" w:tentative="1">
      <w:start w:val="1"/>
      <w:numFmt w:val="bullet"/>
      <w:lvlText w:val="•"/>
      <w:lvlJc w:val="left"/>
      <w:pPr>
        <w:tabs>
          <w:tab w:val="num" w:pos="5040"/>
        </w:tabs>
        <w:ind w:left="5040" w:hanging="360"/>
      </w:pPr>
      <w:rPr>
        <w:rFonts w:ascii="Arial" w:hAnsi="Arial" w:hint="default"/>
      </w:rPr>
    </w:lvl>
    <w:lvl w:ilvl="7" w:tplc="6A166E38" w:tentative="1">
      <w:start w:val="1"/>
      <w:numFmt w:val="bullet"/>
      <w:lvlText w:val="•"/>
      <w:lvlJc w:val="left"/>
      <w:pPr>
        <w:tabs>
          <w:tab w:val="num" w:pos="5760"/>
        </w:tabs>
        <w:ind w:left="5760" w:hanging="360"/>
      </w:pPr>
      <w:rPr>
        <w:rFonts w:ascii="Arial" w:hAnsi="Arial" w:hint="default"/>
      </w:rPr>
    </w:lvl>
    <w:lvl w:ilvl="8" w:tplc="E670DA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1C1FB3"/>
    <w:multiLevelType w:val="hybridMultilevel"/>
    <w:tmpl w:val="B1B86420"/>
    <w:lvl w:ilvl="0" w:tplc="B13AA8BA">
      <w:start w:val="1"/>
      <w:numFmt w:val="bullet"/>
      <w:lvlText w:val="•"/>
      <w:lvlJc w:val="left"/>
      <w:pPr>
        <w:tabs>
          <w:tab w:val="num" w:pos="720"/>
        </w:tabs>
        <w:ind w:left="720" w:hanging="360"/>
      </w:pPr>
      <w:rPr>
        <w:rFonts w:ascii="Arial" w:hAnsi="Arial" w:hint="default"/>
      </w:rPr>
    </w:lvl>
    <w:lvl w:ilvl="1" w:tplc="57E0A9C6" w:tentative="1">
      <w:start w:val="1"/>
      <w:numFmt w:val="bullet"/>
      <w:lvlText w:val="•"/>
      <w:lvlJc w:val="left"/>
      <w:pPr>
        <w:tabs>
          <w:tab w:val="num" w:pos="1440"/>
        </w:tabs>
        <w:ind w:left="1440" w:hanging="360"/>
      </w:pPr>
      <w:rPr>
        <w:rFonts w:ascii="Arial" w:hAnsi="Arial" w:hint="default"/>
      </w:rPr>
    </w:lvl>
    <w:lvl w:ilvl="2" w:tplc="7E2C027E" w:tentative="1">
      <w:start w:val="1"/>
      <w:numFmt w:val="bullet"/>
      <w:lvlText w:val="•"/>
      <w:lvlJc w:val="left"/>
      <w:pPr>
        <w:tabs>
          <w:tab w:val="num" w:pos="2160"/>
        </w:tabs>
        <w:ind w:left="2160" w:hanging="360"/>
      </w:pPr>
      <w:rPr>
        <w:rFonts w:ascii="Arial" w:hAnsi="Arial" w:hint="default"/>
      </w:rPr>
    </w:lvl>
    <w:lvl w:ilvl="3" w:tplc="DF9E6FA6" w:tentative="1">
      <w:start w:val="1"/>
      <w:numFmt w:val="bullet"/>
      <w:lvlText w:val="•"/>
      <w:lvlJc w:val="left"/>
      <w:pPr>
        <w:tabs>
          <w:tab w:val="num" w:pos="2880"/>
        </w:tabs>
        <w:ind w:left="2880" w:hanging="360"/>
      </w:pPr>
      <w:rPr>
        <w:rFonts w:ascii="Arial" w:hAnsi="Arial" w:hint="default"/>
      </w:rPr>
    </w:lvl>
    <w:lvl w:ilvl="4" w:tplc="D3063154" w:tentative="1">
      <w:start w:val="1"/>
      <w:numFmt w:val="bullet"/>
      <w:lvlText w:val="•"/>
      <w:lvlJc w:val="left"/>
      <w:pPr>
        <w:tabs>
          <w:tab w:val="num" w:pos="3600"/>
        </w:tabs>
        <w:ind w:left="3600" w:hanging="360"/>
      </w:pPr>
      <w:rPr>
        <w:rFonts w:ascii="Arial" w:hAnsi="Arial" w:hint="default"/>
      </w:rPr>
    </w:lvl>
    <w:lvl w:ilvl="5" w:tplc="CBFC0432" w:tentative="1">
      <w:start w:val="1"/>
      <w:numFmt w:val="bullet"/>
      <w:lvlText w:val="•"/>
      <w:lvlJc w:val="left"/>
      <w:pPr>
        <w:tabs>
          <w:tab w:val="num" w:pos="4320"/>
        </w:tabs>
        <w:ind w:left="4320" w:hanging="360"/>
      </w:pPr>
      <w:rPr>
        <w:rFonts w:ascii="Arial" w:hAnsi="Arial" w:hint="default"/>
      </w:rPr>
    </w:lvl>
    <w:lvl w:ilvl="6" w:tplc="489AC92A" w:tentative="1">
      <w:start w:val="1"/>
      <w:numFmt w:val="bullet"/>
      <w:lvlText w:val="•"/>
      <w:lvlJc w:val="left"/>
      <w:pPr>
        <w:tabs>
          <w:tab w:val="num" w:pos="5040"/>
        </w:tabs>
        <w:ind w:left="5040" w:hanging="360"/>
      </w:pPr>
      <w:rPr>
        <w:rFonts w:ascii="Arial" w:hAnsi="Arial" w:hint="default"/>
      </w:rPr>
    </w:lvl>
    <w:lvl w:ilvl="7" w:tplc="FA124C78" w:tentative="1">
      <w:start w:val="1"/>
      <w:numFmt w:val="bullet"/>
      <w:lvlText w:val="•"/>
      <w:lvlJc w:val="left"/>
      <w:pPr>
        <w:tabs>
          <w:tab w:val="num" w:pos="5760"/>
        </w:tabs>
        <w:ind w:left="5760" w:hanging="360"/>
      </w:pPr>
      <w:rPr>
        <w:rFonts w:ascii="Arial" w:hAnsi="Arial" w:hint="default"/>
      </w:rPr>
    </w:lvl>
    <w:lvl w:ilvl="8" w:tplc="068684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0F1D26"/>
    <w:multiLevelType w:val="hybridMultilevel"/>
    <w:tmpl w:val="031A5588"/>
    <w:lvl w:ilvl="0" w:tplc="C2B40488">
      <w:start w:val="1"/>
      <w:numFmt w:val="bullet"/>
      <w:lvlText w:val="•"/>
      <w:lvlJc w:val="left"/>
      <w:pPr>
        <w:tabs>
          <w:tab w:val="num" w:pos="720"/>
        </w:tabs>
        <w:ind w:left="720" w:hanging="360"/>
      </w:pPr>
      <w:rPr>
        <w:rFonts w:ascii="Arial" w:hAnsi="Arial" w:hint="default"/>
      </w:rPr>
    </w:lvl>
    <w:lvl w:ilvl="1" w:tplc="41C46696" w:tentative="1">
      <w:start w:val="1"/>
      <w:numFmt w:val="bullet"/>
      <w:lvlText w:val="•"/>
      <w:lvlJc w:val="left"/>
      <w:pPr>
        <w:tabs>
          <w:tab w:val="num" w:pos="1440"/>
        </w:tabs>
        <w:ind w:left="1440" w:hanging="360"/>
      </w:pPr>
      <w:rPr>
        <w:rFonts w:ascii="Arial" w:hAnsi="Arial" w:hint="default"/>
      </w:rPr>
    </w:lvl>
    <w:lvl w:ilvl="2" w:tplc="E6CE2464" w:tentative="1">
      <w:start w:val="1"/>
      <w:numFmt w:val="bullet"/>
      <w:lvlText w:val="•"/>
      <w:lvlJc w:val="left"/>
      <w:pPr>
        <w:tabs>
          <w:tab w:val="num" w:pos="2160"/>
        </w:tabs>
        <w:ind w:left="2160" w:hanging="360"/>
      </w:pPr>
      <w:rPr>
        <w:rFonts w:ascii="Arial" w:hAnsi="Arial" w:hint="default"/>
      </w:rPr>
    </w:lvl>
    <w:lvl w:ilvl="3" w:tplc="6D0025AA" w:tentative="1">
      <w:start w:val="1"/>
      <w:numFmt w:val="bullet"/>
      <w:lvlText w:val="•"/>
      <w:lvlJc w:val="left"/>
      <w:pPr>
        <w:tabs>
          <w:tab w:val="num" w:pos="2880"/>
        </w:tabs>
        <w:ind w:left="2880" w:hanging="360"/>
      </w:pPr>
      <w:rPr>
        <w:rFonts w:ascii="Arial" w:hAnsi="Arial" w:hint="default"/>
      </w:rPr>
    </w:lvl>
    <w:lvl w:ilvl="4" w:tplc="4198BEA0" w:tentative="1">
      <w:start w:val="1"/>
      <w:numFmt w:val="bullet"/>
      <w:lvlText w:val="•"/>
      <w:lvlJc w:val="left"/>
      <w:pPr>
        <w:tabs>
          <w:tab w:val="num" w:pos="3600"/>
        </w:tabs>
        <w:ind w:left="3600" w:hanging="360"/>
      </w:pPr>
      <w:rPr>
        <w:rFonts w:ascii="Arial" w:hAnsi="Arial" w:hint="default"/>
      </w:rPr>
    </w:lvl>
    <w:lvl w:ilvl="5" w:tplc="B2F048FE" w:tentative="1">
      <w:start w:val="1"/>
      <w:numFmt w:val="bullet"/>
      <w:lvlText w:val="•"/>
      <w:lvlJc w:val="left"/>
      <w:pPr>
        <w:tabs>
          <w:tab w:val="num" w:pos="4320"/>
        </w:tabs>
        <w:ind w:left="4320" w:hanging="360"/>
      </w:pPr>
      <w:rPr>
        <w:rFonts w:ascii="Arial" w:hAnsi="Arial" w:hint="default"/>
      </w:rPr>
    </w:lvl>
    <w:lvl w:ilvl="6" w:tplc="941A1956" w:tentative="1">
      <w:start w:val="1"/>
      <w:numFmt w:val="bullet"/>
      <w:lvlText w:val="•"/>
      <w:lvlJc w:val="left"/>
      <w:pPr>
        <w:tabs>
          <w:tab w:val="num" w:pos="5040"/>
        </w:tabs>
        <w:ind w:left="5040" w:hanging="360"/>
      </w:pPr>
      <w:rPr>
        <w:rFonts w:ascii="Arial" w:hAnsi="Arial" w:hint="default"/>
      </w:rPr>
    </w:lvl>
    <w:lvl w:ilvl="7" w:tplc="6674F5E2" w:tentative="1">
      <w:start w:val="1"/>
      <w:numFmt w:val="bullet"/>
      <w:lvlText w:val="•"/>
      <w:lvlJc w:val="left"/>
      <w:pPr>
        <w:tabs>
          <w:tab w:val="num" w:pos="5760"/>
        </w:tabs>
        <w:ind w:left="5760" w:hanging="360"/>
      </w:pPr>
      <w:rPr>
        <w:rFonts w:ascii="Arial" w:hAnsi="Arial" w:hint="default"/>
      </w:rPr>
    </w:lvl>
    <w:lvl w:ilvl="8" w:tplc="995E51E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0683BFC"/>
    <w:multiLevelType w:val="hybridMultilevel"/>
    <w:tmpl w:val="EE2808DA"/>
    <w:lvl w:ilvl="0" w:tplc="D4BA8B08">
      <w:start w:val="1"/>
      <w:numFmt w:val="bullet"/>
      <w:lvlText w:val="•"/>
      <w:lvlJc w:val="left"/>
      <w:pPr>
        <w:tabs>
          <w:tab w:val="num" w:pos="720"/>
        </w:tabs>
        <w:ind w:left="720" w:hanging="360"/>
      </w:pPr>
      <w:rPr>
        <w:rFonts w:ascii="Arial" w:hAnsi="Arial" w:hint="default"/>
      </w:rPr>
    </w:lvl>
    <w:lvl w:ilvl="1" w:tplc="55D42E9C" w:tentative="1">
      <w:start w:val="1"/>
      <w:numFmt w:val="bullet"/>
      <w:lvlText w:val="•"/>
      <w:lvlJc w:val="left"/>
      <w:pPr>
        <w:tabs>
          <w:tab w:val="num" w:pos="1440"/>
        </w:tabs>
        <w:ind w:left="1440" w:hanging="360"/>
      </w:pPr>
      <w:rPr>
        <w:rFonts w:ascii="Arial" w:hAnsi="Arial" w:hint="default"/>
      </w:rPr>
    </w:lvl>
    <w:lvl w:ilvl="2" w:tplc="81C832F2" w:tentative="1">
      <w:start w:val="1"/>
      <w:numFmt w:val="bullet"/>
      <w:lvlText w:val="•"/>
      <w:lvlJc w:val="left"/>
      <w:pPr>
        <w:tabs>
          <w:tab w:val="num" w:pos="2160"/>
        </w:tabs>
        <w:ind w:left="2160" w:hanging="360"/>
      </w:pPr>
      <w:rPr>
        <w:rFonts w:ascii="Arial" w:hAnsi="Arial" w:hint="default"/>
      </w:rPr>
    </w:lvl>
    <w:lvl w:ilvl="3" w:tplc="E5742340" w:tentative="1">
      <w:start w:val="1"/>
      <w:numFmt w:val="bullet"/>
      <w:lvlText w:val="•"/>
      <w:lvlJc w:val="left"/>
      <w:pPr>
        <w:tabs>
          <w:tab w:val="num" w:pos="2880"/>
        </w:tabs>
        <w:ind w:left="2880" w:hanging="360"/>
      </w:pPr>
      <w:rPr>
        <w:rFonts w:ascii="Arial" w:hAnsi="Arial" w:hint="default"/>
      </w:rPr>
    </w:lvl>
    <w:lvl w:ilvl="4" w:tplc="A322DA16" w:tentative="1">
      <w:start w:val="1"/>
      <w:numFmt w:val="bullet"/>
      <w:lvlText w:val="•"/>
      <w:lvlJc w:val="left"/>
      <w:pPr>
        <w:tabs>
          <w:tab w:val="num" w:pos="3600"/>
        </w:tabs>
        <w:ind w:left="3600" w:hanging="360"/>
      </w:pPr>
      <w:rPr>
        <w:rFonts w:ascii="Arial" w:hAnsi="Arial" w:hint="default"/>
      </w:rPr>
    </w:lvl>
    <w:lvl w:ilvl="5" w:tplc="3D36BF4A" w:tentative="1">
      <w:start w:val="1"/>
      <w:numFmt w:val="bullet"/>
      <w:lvlText w:val="•"/>
      <w:lvlJc w:val="left"/>
      <w:pPr>
        <w:tabs>
          <w:tab w:val="num" w:pos="4320"/>
        </w:tabs>
        <w:ind w:left="4320" w:hanging="360"/>
      </w:pPr>
      <w:rPr>
        <w:rFonts w:ascii="Arial" w:hAnsi="Arial" w:hint="default"/>
      </w:rPr>
    </w:lvl>
    <w:lvl w:ilvl="6" w:tplc="12B4D5FE" w:tentative="1">
      <w:start w:val="1"/>
      <w:numFmt w:val="bullet"/>
      <w:lvlText w:val="•"/>
      <w:lvlJc w:val="left"/>
      <w:pPr>
        <w:tabs>
          <w:tab w:val="num" w:pos="5040"/>
        </w:tabs>
        <w:ind w:left="5040" w:hanging="360"/>
      </w:pPr>
      <w:rPr>
        <w:rFonts w:ascii="Arial" w:hAnsi="Arial" w:hint="default"/>
      </w:rPr>
    </w:lvl>
    <w:lvl w:ilvl="7" w:tplc="277AE6CE" w:tentative="1">
      <w:start w:val="1"/>
      <w:numFmt w:val="bullet"/>
      <w:lvlText w:val="•"/>
      <w:lvlJc w:val="left"/>
      <w:pPr>
        <w:tabs>
          <w:tab w:val="num" w:pos="5760"/>
        </w:tabs>
        <w:ind w:left="5760" w:hanging="360"/>
      </w:pPr>
      <w:rPr>
        <w:rFonts w:ascii="Arial" w:hAnsi="Arial" w:hint="default"/>
      </w:rPr>
    </w:lvl>
    <w:lvl w:ilvl="8" w:tplc="FFF039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89A1FE6"/>
    <w:multiLevelType w:val="hybridMultilevel"/>
    <w:tmpl w:val="009A5178"/>
    <w:lvl w:ilvl="0" w:tplc="F08CD044">
      <w:start w:val="1"/>
      <w:numFmt w:val="bullet"/>
      <w:lvlText w:val="•"/>
      <w:lvlJc w:val="left"/>
      <w:pPr>
        <w:tabs>
          <w:tab w:val="num" w:pos="720"/>
        </w:tabs>
        <w:ind w:left="720" w:hanging="360"/>
      </w:pPr>
      <w:rPr>
        <w:rFonts w:ascii="Arial" w:hAnsi="Arial" w:hint="default"/>
      </w:rPr>
    </w:lvl>
    <w:lvl w:ilvl="1" w:tplc="6324E26C" w:tentative="1">
      <w:start w:val="1"/>
      <w:numFmt w:val="bullet"/>
      <w:lvlText w:val="•"/>
      <w:lvlJc w:val="left"/>
      <w:pPr>
        <w:tabs>
          <w:tab w:val="num" w:pos="1440"/>
        </w:tabs>
        <w:ind w:left="1440" w:hanging="360"/>
      </w:pPr>
      <w:rPr>
        <w:rFonts w:ascii="Arial" w:hAnsi="Arial" w:hint="default"/>
      </w:rPr>
    </w:lvl>
    <w:lvl w:ilvl="2" w:tplc="ED16ED40" w:tentative="1">
      <w:start w:val="1"/>
      <w:numFmt w:val="bullet"/>
      <w:lvlText w:val="•"/>
      <w:lvlJc w:val="left"/>
      <w:pPr>
        <w:tabs>
          <w:tab w:val="num" w:pos="2160"/>
        </w:tabs>
        <w:ind w:left="2160" w:hanging="360"/>
      </w:pPr>
      <w:rPr>
        <w:rFonts w:ascii="Arial" w:hAnsi="Arial" w:hint="default"/>
      </w:rPr>
    </w:lvl>
    <w:lvl w:ilvl="3" w:tplc="6B46F6BC" w:tentative="1">
      <w:start w:val="1"/>
      <w:numFmt w:val="bullet"/>
      <w:lvlText w:val="•"/>
      <w:lvlJc w:val="left"/>
      <w:pPr>
        <w:tabs>
          <w:tab w:val="num" w:pos="2880"/>
        </w:tabs>
        <w:ind w:left="2880" w:hanging="360"/>
      </w:pPr>
      <w:rPr>
        <w:rFonts w:ascii="Arial" w:hAnsi="Arial" w:hint="default"/>
      </w:rPr>
    </w:lvl>
    <w:lvl w:ilvl="4" w:tplc="0F021A8A" w:tentative="1">
      <w:start w:val="1"/>
      <w:numFmt w:val="bullet"/>
      <w:lvlText w:val="•"/>
      <w:lvlJc w:val="left"/>
      <w:pPr>
        <w:tabs>
          <w:tab w:val="num" w:pos="3600"/>
        </w:tabs>
        <w:ind w:left="3600" w:hanging="360"/>
      </w:pPr>
      <w:rPr>
        <w:rFonts w:ascii="Arial" w:hAnsi="Arial" w:hint="default"/>
      </w:rPr>
    </w:lvl>
    <w:lvl w:ilvl="5" w:tplc="8BB644B2" w:tentative="1">
      <w:start w:val="1"/>
      <w:numFmt w:val="bullet"/>
      <w:lvlText w:val="•"/>
      <w:lvlJc w:val="left"/>
      <w:pPr>
        <w:tabs>
          <w:tab w:val="num" w:pos="4320"/>
        </w:tabs>
        <w:ind w:left="4320" w:hanging="360"/>
      </w:pPr>
      <w:rPr>
        <w:rFonts w:ascii="Arial" w:hAnsi="Arial" w:hint="default"/>
      </w:rPr>
    </w:lvl>
    <w:lvl w:ilvl="6" w:tplc="EEC0DD10" w:tentative="1">
      <w:start w:val="1"/>
      <w:numFmt w:val="bullet"/>
      <w:lvlText w:val="•"/>
      <w:lvlJc w:val="left"/>
      <w:pPr>
        <w:tabs>
          <w:tab w:val="num" w:pos="5040"/>
        </w:tabs>
        <w:ind w:left="5040" w:hanging="360"/>
      </w:pPr>
      <w:rPr>
        <w:rFonts w:ascii="Arial" w:hAnsi="Arial" w:hint="default"/>
      </w:rPr>
    </w:lvl>
    <w:lvl w:ilvl="7" w:tplc="519AF70E" w:tentative="1">
      <w:start w:val="1"/>
      <w:numFmt w:val="bullet"/>
      <w:lvlText w:val="•"/>
      <w:lvlJc w:val="left"/>
      <w:pPr>
        <w:tabs>
          <w:tab w:val="num" w:pos="5760"/>
        </w:tabs>
        <w:ind w:left="5760" w:hanging="360"/>
      </w:pPr>
      <w:rPr>
        <w:rFonts w:ascii="Arial" w:hAnsi="Arial" w:hint="default"/>
      </w:rPr>
    </w:lvl>
    <w:lvl w:ilvl="8" w:tplc="609830E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95162C"/>
    <w:multiLevelType w:val="hybridMultilevel"/>
    <w:tmpl w:val="8CECAC40"/>
    <w:lvl w:ilvl="0" w:tplc="BFD4C3D2">
      <w:start w:val="1"/>
      <w:numFmt w:val="bullet"/>
      <w:lvlText w:val="•"/>
      <w:lvlJc w:val="left"/>
      <w:pPr>
        <w:tabs>
          <w:tab w:val="num" w:pos="720"/>
        </w:tabs>
        <w:ind w:left="720" w:hanging="360"/>
      </w:pPr>
      <w:rPr>
        <w:rFonts w:ascii="Arial" w:hAnsi="Arial" w:hint="default"/>
      </w:rPr>
    </w:lvl>
    <w:lvl w:ilvl="1" w:tplc="0A2EFF72" w:tentative="1">
      <w:start w:val="1"/>
      <w:numFmt w:val="bullet"/>
      <w:lvlText w:val="•"/>
      <w:lvlJc w:val="left"/>
      <w:pPr>
        <w:tabs>
          <w:tab w:val="num" w:pos="1440"/>
        </w:tabs>
        <w:ind w:left="1440" w:hanging="360"/>
      </w:pPr>
      <w:rPr>
        <w:rFonts w:ascii="Arial" w:hAnsi="Arial" w:hint="default"/>
      </w:rPr>
    </w:lvl>
    <w:lvl w:ilvl="2" w:tplc="4E241386" w:tentative="1">
      <w:start w:val="1"/>
      <w:numFmt w:val="bullet"/>
      <w:lvlText w:val="•"/>
      <w:lvlJc w:val="left"/>
      <w:pPr>
        <w:tabs>
          <w:tab w:val="num" w:pos="2160"/>
        </w:tabs>
        <w:ind w:left="2160" w:hanging="360"/>
      </w:pPr>
      <w:rPr>
        <w:rFonts w:ascii="Arial" w:hAnsi="Arial" w:hint="default"/>
      </w:rPr>
    </w:lvl>
    <w:lvl w:ilvl="3" w:tplc="478087BA" w:tentative="1">
      <w:start w:val="1"/>
      <w:numFmt w:val="bullet"/>
      <w:lvlText w:val="•"/>
      <w:lvlJc w:val="left"/>
      <w:pPr>
        <w:tabs>
          <w:tab w:val="num" w:pos="2880"/>
        </w:tabs>
        <w:ind w:left="2880" w:hanging="360"/>
      </w:pPr>
      <w:rPr>
        <w:rFonts w:ascii="Arial" w:hAnsi="Arial" w:hint="default"/>
      </w:rPr>
    </w:lvl>
    <w:lvl w:ilvl="4" w:tplc="92DA3D28" w:tentative="1">
      <w:start w:val="1"/>
      <w:numFmt w:val="bullet"/>
      <w:lvlText w:val="•"/>
      <w:lvlJc w:val="left"/>
      <w:pPr>
        <w:tabs>
          <w:tab w:val="num" w:pos="3600"/>
        </w:tabs>
        <w:ind w:left="3600" w:hanging="360"/>
      </w:pPr>
      <w:rPr>
        <w:rFonts w:ascii="Arial" w:hAnsi="Arial" w:hint="default"/>
      </w:rPr>
    </w:lvl>
    <w:lvl w:ilvl="5" w:tplc="BB96143A" w:tentative="1">
      <w:start w:val="1"/>
      <w:numFmt w:val="bullet"/>
      <w:lvlText w:val="•"/>
      <w:lvlJc w:val="left"/>
      <w:pPr>
        <w:tabs>
          <w:tab w:val="num" w:pos="4320"/>
        </w:tabs>
        <w:ind w:left="4320" w:hanging="360"/>
      </w:pPr>
      <w:rPr>
        <w:rFonts w:ascii="Arial" w:hAnsi="Arial" w:hint="default"/>
      </w:rPr>
    </w:lvl>
    <w:lvl w:ilvl="6" w:tplc="681EAB9E" w:tentative="1">
      <w:start w:val="1"/>
      <w:numFmt w:val="bullet"/>
      <w:lvlText w:val="•"/>
      <w:lvlJc w:val="left"/>
      <w:pPr>
        <w:tabs>
          <w:tab w:val="num" w:pos="5040"/>
        </w:tabs>
        <w:ind w:left="5040" w:hanging="360"/>
      </w:pPr>
      <w:rPr>
        <w:rFonts w:ascii="Arial" w:hAnsi="Arial" w:hint="default"/>
      </w:rPr>
    </w:lvl>
    <w:lvl w:ilvl="7" w:tplc="71B6B704" w:tentative="1">
      <w:start w:val="1"/>
      <w:numFmt w:val="bullet"/>
      <w:lvlText w:val="•"/>
      <w:lvlJc w:val="left"/>
      <w:pPr>
        <w:tabs>
          <w:tab w:val="num" w:pos="5760"/>
        </w:tabs>
        <w:ind w:left="5760" w:hanging="360"/>
      </w:pPr>
      <w:rPr>
        <w:rFonts w:ascii="Arial" w:hAnsi="Arial" w:hint="default"/>
      </w:rPr>
    </w:lvl>
    <w:lvl w:ilvl="8" w:tplc="A3DE03C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BC744B9"/>
    <w:multiLevelType w:val="hybridMultilevel"/>
    <w:tmpl w:val="832CA60C"/>
    <w:lvl w:ilvl="0" w:tplc="8F4E29D6">
      <w:start w:val="1"/>
      <w:numFmt w:val="bullet"/>
      <w:lvlText w:val="•"/>
      <w:lvlJc w:val="left"/>
      <w:pPr>
        <w:tabs>
          <w:tab w:val="num" w:pos="720"/>
        </w:tabs>
        <w:ind w:left="720" w:hanging="360"/>
      </w:pPr>
      <w:rPr>
        <w:rFonts w:ascii="Arial" w:hAnsi="Arial" w:hint="default"/>
      </w:rPr>
    </w:lvl>
    <w:lvl w:ilvl="1" w:tplc="7B5025A8" w:tentative="1">
      <w:start w:val="1"/>
      <w:numFmt w:val="bullet"/>
      <w:lvlText w:val="•"/>
      <w:lvlJc w:val="left"/>
      <w:pPr>
        <w:tabs>
          <w:tab w:val="num" w:pos="1440"/>
        </w:tabs>
        <w:ind w:left="1440" w:hanging="360"/>
      </w:pPr>
      <w:rPr>
        <w:rFonts w:ascii="Arial" w:hAnsi="Arial" w:hint="default"/>
      </w:rPr>
    </w:lvl>
    <w:lvl w:ilvl="2" w:tplc="266A2AC2" w:tentative="1">
      <w:start w:val="1"/>
      <w:numFmt w:val="bullet"/>
      <w:lvlText w:val="•"/>
      <w:lvlJc w:val="left"/>
      <w:pPr>
        <w:tabs>
          <w:tab w:val="num" w:pos="2160"/>
        </w:tabs>
        <w:ind w:left="2160" w:hanging="360"/>
      </w:pPr>
      <w:rPr>
        <w:rFonts w:ascii="Arial" w:hAnsi="Arial" w:hint="default"/>
      </w:rPr>
    </w:lvl>
    <w:lvl w:ilvl="3" w:tplc="B2A05556" w:tentative="1">
      <w:start w:val="1"/>
      <w:numFmt w:val="bullet"/>
      <w:lvlText w:val="•"/>
      <w:lvlJc w:val="left"/>
      <w:pPr>
        <w:tabs>
          <w:tab w:val="num" w:pos="2880"/>
        </w:tabs>
        <w:ind w:left="2880" w:hanging="360"/>
      </w:pPr>
      <w:rPr>
        <w:rFonts w:ascii="Arial" w:hAnsi="Arial" w:hint="default"/>
      </w:rPr>
    </w:lvl>
    <w:lvl w:ilvl="4" w:tplc="352406D4" w:tentative="1">
      <w:start w:val="1"/>
      <w:numFmt w:val="bullet"/>
      <w:lvlText w:val="•"/>
      <w:lvlJc w:val="left"/>
      <w:pPr>
        <w:tabs>
          <w:tab w:val="num" w:pos="3600"/>
        </w:tabs>
        <w:ind w:left="3600" w:hanging="360"/>
      </w:pPr>
      <w:rPr>
        <w:rFonts w:ascii="Arial" w:hAnsi="Arial" w:hint="default"/>
      </w:rPr>
    </w:lvl>
    <w:lvl w:ilvl="5" w:tplc="710C5EF6" w:tentative="1">
      <w:start w:val="1"/>
      <w:numFmt w:val="bullet"/>
      <w:lvlText w:val="•"/>
      <w:lvlJc w:val="left"/>
      <w:pPr>
        <w:tabs>
          <w:tab w:val="num" w:pos="4320"/>
        </w:tabs>
        <w:ind w:left="4320" w:hanging="360"/>
      </w:pPr>
      <w:rPr>
        <w:rFonts w:ascii="Arial" w:hAnsi="Arial" w:hint="default"/>
      </w:rPr>
    </w:lvl>
    <w:lvl w:ilvl="6" w:tplc="5CCC87CE" w:tentative="1">
      <w:start w:val="1"/>
      <w:numFmt w:val="bullet"/>
      <w:lvlText w:val="•"/>
      <w:lvlJc w:val="left"/>
      <w:pPr>
        <w:tabs>
          <w:tab w:val="num" w:pos="5040"/>
        </w:tabs>
        <w:ind w:left="5040" w:hanging="360"/>
      </w:pPr>
      <w:rPr>
        <w:rFonts w:ascii="Arial" w:hAnsi="Arial" w:hint="default"/>
      </w:rPr>
    </w:lvl>
    <w:lvl w:ilvl="7" w:tplc="8BD6031E" w:tentative="1">
      <w:start w:val="1"/>
      <w:numFmt w:val="bullet"/>
      <w:lvlText w:val="•"/>
      <w:lvlJc w:val="left"/>
      <w:pPr>
        <w:tabs>
          <w:tab w:val="num" w:pos="5760"/>
        </w:tabs>
        <w:ind w:left="5760" w:hanging="360"/>
      </w:pPr>
      <w:rPr>
        <w:rFonts w:ascii="Arial" w:hAnsi="Arial" w:hint="default"/>
      </w:rPr>
    </w:lvl>
    <w:lvl w:ilvl="8" w:tplc="11DC806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4B66A2"/>
    <w:multiLevelType w:val="hybridMultilevel"/>
    <w:tmpl w:val="42145FEE"/>
    <w:lvl w:ilvl="0" w:tplc="C18E0138">
      <w:start w:val="1"/>
      <w:numFmt w:val="bullet"/>
      <w:lvlText w:val="•"/>
      <w:lvlJc w:val="left"/>
      <w:pPr>
        <w:tabs>
          <w:tab w:val="num" w:pos="720"/>
        </w:tabs>
        <w:ind w:left="720" w:hanging="360"/>
      </w:pPr>
      <w:rPr>
        <w:rFonts w:ascii="Arial" w:hAnsi="Arial" w:hint="default"/>
      </w:rPr>
    </w:lvl>
    <w:lvl w:ilvl="1" w:tplc="25FCB5B2" w:tentative="1">
      <w:start w:val="1"/>
      <w:numFmt w:val="bullet"/>
      <w:lvlText w:val="•"/>
      <w:lvlJc w:val="left"/>
      <w:pPr>
        <w:tabs>
          <w:tab w:val="num" w:pos="1440"/>
        </w:tabs>
        <w:ind w:left="1440" w:hanging="360"/>
      </w:pPr>
      <w:rPr>
        <w:rFonts w:ascii="Arial" w:hAnsi="Arial" w:hint="default"/>
      </w:rPr>
    </w:lvl>
    <w:lvl w:ilvl="2" w:tplc="23EA49FA" w:tentative="1">
      <w:start w:val="1"/>
      <w:numFmt w:val="bullet"/>
      <w:lvlText w:val="•"/>
      <w:lvlJc w:val="left"/>
      <w:pPr>
        <w:tabs>
          <w:tab w:val="num" w:pos="2160"/>
        </w:tabs>
        <w:ind w:left="2160" w:hanging="360"/>
      </w:pPr>
      <w:rPr>
        <w:rFonts w:ascii="Arial" w:hAnsi="Arial" w:hint="default"/>
      </w:rPr>
    </w:lvl>
    <w:lvl w:ilvl="3" w:tplc="7C264E3E" w:tentative="1">
      <w:start w:val="1"/>
      <w:numFmt w:val="bullet"/>
      <w:lvlText w:val="•"/>
      <w:lvlJc w:val="left"/>
      <w:pPr>
        <w:tabs>
          <w:tab w:val="num" w:pos="2880"/>
        </w:tabs>
        <w:ind w:left="2880" w:hanging="360"/>
      </w:pPr>
      <w:rPr>
        <w:rFonts w:ascii="Arial" w:hAnsi="Arial" w:hint="default"/>
      </w:rPr>
    </w:lvl>
    <w:lvl w:ilvl="4" w:tplc="F53EEA5A" w:tentative="1">
      <w:start w:val="1"/>
      <w:numFmt w:val="bullet"/>
      <w:lvlText w:val="•"/>
      <w:lvlJc w:val="left"/>
      <w:pPr>
        <w:tabs>
          <w:tab w:val="num" w:pos="3600"/>
        </w:tabs>
        <w:ind w:left="3600" w:hanging="360"/>
      </w:pPr>
      <w:rPr>
        <w:rFonts w:ascii="Arial" w:hAnsi="Arial" w:hint="default"/>
      </w:rPr>
    </w:lvl>
    <w:lvl w:ilvl="5" w:tplc="1AEE63AC" w:tentative="1">
      <w:start w:val="1"/>
      <w:numFmt w:val="bullet"/>
      <w:lvlText w:val="•"/>
      <w:lvlJc w:val="left"/>
      <w:pPr>
        <w:tabs>
          <w:tab w:val="num" w:pos="4320"/>
        </w:tabs>
        <w:ind w:left="4320" w:hanging="360"/>
      </w:pPr>
      <w:rPr>
        <w:rFonts w:ascii="Arial" w:hAnsi="Arial" w:hint="default"/>
      </w:rPr>
    </w:lvl>
    <w:lvl w:ilvl="6" w:tplc="56A8EA58" w:tentative="1">
      <w:start w:val="1"/>
      <w:numFmt w:val="bullet"/>
      <w:lvlText w:val="•"/>
      <w:lvlJc w:val="left"/>
      <w:pPr>
        <w:tabs>
          <w:tab w:val="num" w:pos="5040"/>
        </w:tabs>
        <w:ind w:left="5040" w:hanging="360"/>
      </w:pPr>
      <w:rPr>
        <w:rFonts w:ascii="Arial" w:hAnsi="Arial" w:hint="default"/>
      </w:rPr>
    </w:lvl>
    <w:lvl w:ilvl="7" w:tplc="EDE05770" w:tentative="1">
      <w:start w:val="1"/>
      <w:numFmt w:val="bullet"/>
      <w:lvlText w:val="•"/>
      <w:lvlJc w:val="left"/>
      <w:pPr>
        <w:tabs>
          <w:tab w:val="num" w:pos="5760"/>
        </w:tabs>
        <w:ind w:left="5760" w:hanging="360"/>
      </w:pPr>
      <w:rPr>
        <w:rFonts w:ascii="Arial" w:hAnsi="Arial" w:hint="default"/>
      </w:rPr>
    </w:lvl>
    <w:lvl w:ilvl="8" w:tplc="CEB6D40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82604AA"/>
    <w:multiLevelType w:val="hybridMultilevel"/>
    <w:tmpl w:val="26285A42"/>
    <w:lvl w:ilvl="0" w:tplc="2BF82AB6">
      <w:start w:val="1"/>
      <w:numFmt w:val="bullet"/>
      <w:lvlText w:val="•"/>
      <w:lvlJc w:val="left"/>
      <w:pPr>
        <w:tabs>
          <w:tab w:val="num" w:pos="720"/>
        </w:tabs>
        <w:ind w:left="720" w:hanging="360"/>
      </w:pPr>
      <w:rPr>
        <w:rFonts w:ascii="Arial" w:hAnsi="Arial" w:hint="default"/>
      </w:rPr>
    </w:lvl>
    <w:lvl w:ilvl="1" w:tplc="F9164CFC" w:tentative="1">
      <w:start w:val="1"/>
      <w:numFmt w:val="bullet"/>
      <w:lvlText w:val="•"/>
      <w:lvlJc w:val="left"/>
      <w:pPr>
        <w:tabs>
          <w:tab w:val="num" w:pos="1440"/>
        </w:tabs>
        <w:ind w:left="1440" w:hanging="360"/>
      </w:pPr>
      <w:rPr>
        <w:rFonts w:ascii="Arial" w:hAnsi="Arial" w:hint="default"/>
      </w:rPr>
    </w:lvl>
    <w:lvl w:ilvl="2" w:tplc="E6A61D18" w:tentative="1">
      <w:start w:val="1"/>
      <w:numFmt w:val="bullet"/>
      <w:lvlText w:val="•"/>
      <w:lvlJc w:val="left"/>
      <w:pPr>
        <w:tabs>
          <w:tab w:val="num" w:pos="2160"/>
        </w:tabs>
        <w:ind w:left="2160" w:hanging="360"/>
      </w:pPr>
      <w:rPr>
        <w:rFonts w:ascii="Arial" w:hAnsi="Arial" w:hint="default"/>
      </w:rPr>
    </w:lvl>
    <w:lvl w:ilvl="3" w:tplc="6D2E06D6" w:tentative="1">
      <w:start w:val="1"/>
      <w:numFmt w:val="bullet"/>
      <w:lvlText w:val="•"/>
      <w:lvlJc w:val="left"/>
      <w:pPr>
        <w:tabs>
          <w:tab w:val="num" w:pos="2880"/>
        </w:tabs>
        <w:ind w:left="2880" w:hanging="360"/>
      </w:pPr>
      <w:rPr>
        <w:rFonts w:ascii="Arial" w:hAnsi="Arial" w:hint="default"/>
      </w:rPr>
    </w:lvl>
    <w:lvl w:ilvl="4" w:tplc="B8E26538" w:tentative="1">
      <w:start w:val="1"/>
      <w:numFmt w:val="bullet"/>
      <w:lvlText w:val="•"/>
      <w:lvlJc w:val="left"/>
      <w:pPr>
        <w:tabs>
          <w:tab w:val="num" w:pos="3600"/>
        </w:tabs>
        <w:ind w:left="3600" w:hanging="360"/>
      </w:pPr>
      <w:rPr>
        <w:rFonts w:ascii="Arial" w:hAnsi="Arial" w:hint="default"/>
      </w:rPr>
    </w:lvl>
    <w:lvl w:ilvl="5" w:tplc="8E8C052C" w:tentative="1">
      <w:start w:val="1"/>
      <w:numFmt w:val="bullet"/>
      <w:lvlText w:val="•"/>
      <w:lvlJc w:val="left"/>
      <w:pPr>
        <w:tabs>
          <w:tab w:val="num" w:pos="4320"/>
        </w:tabs>
        <w:ind w:left="4320" w:hanging="360"/>
      </w:pPr>
      <w:rPr>
        <w:rFonts w:ascii="Arial" w:hAnsi="Arial" w:hint="default"/>
      </w:rPr>
    </w:lvl>
    <w:lvl w:ilvl="6" w:tplc="A9CA4B9A" w:tentative="1">
      <w:start w:val="1"/>
      <w:numFmt w:val="bullet"/>
      <w:lvlText w:val="•"/>
      <w:lvlJc w:val="left"/>
      <w:pPr>
        <w:tabs>
          <w:tab w:val="num" w:pos="5040"/>
        </w:tabs>
        <w:ind w:left="5040" w:hanging="360"/>
      </w:pPr>
      <w:rPr>
        <w:rFonts w:ascii="Arial" w:hAnsi="Arial" w:hint="default"/>
      </w:rPr>
    </w:lvl>
    <w:lvl w:ilvl="7" w:tplc="C974EA7E" w:tentative="1">
      <w:start w:val="1"/>
      <w:numFmt w:val="bullet"/>
      <w:lvlText w:val="•"/>
      <w:lvlJc w:val="left"/>
      <w:pPr>
        <w:tabs>
          <w:tab w:val="num" w:pos="5760"/>
        </w:tabs>
        <w:ind w:left="5760" w:hanging="360"/>
      </w:pPr>
      <w:rPr>
        <w:rFonts w:ascii="Arial" w:hAnsi="Arial" w:hint="default"/>
      </w:rPr>
    </w:lvl>
    <w:lvl w:ilvl="8" w:tplc="84DC86D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EC576F0"/>
    <w:multiLevelType w:val="hybridMultilevel"/>
    <w:tmpl w:val="2FB6A3CE"/>
    <w:lvl w:ilvl="0" w:tplc="84006B9E">
      <w:start w:val="1"/>
      <w:numFmt w:val="bullet"/>
      <w:lvlText w:val="•"/>
      <w:lvlJc w:val="left"/>
      <w:pPr>
        <w:tabs>
          <w:tab w:val="num" w:pos="720"/>
        </w:tabs>
        <w:ind w:left="720" w:hanging="360"/>
      </w:pPr>
      <w:rPr>
        <w:rFonts w:ascii="Arial" w:hAnsi="Arial" w:hint="default"/>
      </w:rPr>
    </w:lvl>
    <w:lvl w:ilvl="1" w:tplc="EA823AD0" w:tentative="1">
      <w:start w:val="1"/>
      <w:numFmt w:val="bullet"/>
      <w:lvlText w:val="•"/>
      <w:lvlJc w:val="left"/>
      <w:pPr>
        <w:tabs>
          <w:tab w:val="num" w:pos="1440"/>
        </w:tabs>
        <w:ind w:left="1440" w:hanging="360"/>
      </w:pPr>
      <w:rPr>
        <w:rFonts w:ascii="Arial" w:hAnsi="Arial" w:hint="default"/>
      </w:rPr>
    </w:lvl>
    <w:lvl w:ilvl="2" w:tplc="A312861E" w:tentative="1">
      <w:start w:val="1"/>
      <w:numFmt w:val="bullet"/>
      <w:lvlText w:val="•"/>
      <w:lvlJc w:val="left"/>
      <w:pPr>
        <w:tabs>
          <w:tab w:val="num" w:pos="2160"/>
        </w:tabs>
        <w:ind w:left="2160" w:hanging="360"/>
      </w:pPr>
      <w:rPr>
        <w:rFonts w:ascii="Arial" w:hAnsi="Arial" w:hint="default"/>
      </w:rPr>
    </w:lvl>
    <w:lvl w:ilvl="3" w:tplc="D39CA358" w:tentative="1">
      <w:start w:val="1"/>
      <w:numFmt w:val="bullet"/>
      <w:lvlText w:val="•"/>
      <w:lvlJc w:val="left"/>
      <w:pPr>
        <w:tabs>
          <w:tab w:val="num" w:pos="2880"/>
        </w:tabs>
        <w:ind w:left="2880" w:hanging="360"/>
      </w:pPr>
      <w:rPr>
        <w:rFonts w:ascii="Arial" w:hAnsi="Arial" w:hint="default"/>
      </w:rPr>
    </w:lvl>
    <w:lvl w:ilvl="4" w:tplc="F008E260" w:tentative="1">
      <w:start w:val="1"/>
      <w:numFmt w:val="bullet"/>
      <w:lvlText w:val="•"/>
      <w:lvlJc w:val="left"/>
      <w:pPr>
        <w:tabs>
          <w:tab w:val="num" w:pos="3600"/>
        </w:tabs>
        <w:ind w:left="3600" w:hanging="360"/>
      </w:pPr>
      <w:rPr>
        <w:rFonts w:ascii="Arial" w:hAnsi="Arial" w:hint="default"/>
      </w:rPr>
    </w:lvl>
    <w:lvl w:ilvl="5" w:tplc="2F1CAB24" w:tentative="1">
      <w:start w:val="1"/>
      <w:numFmt w:val="bullet"/>
      <w:lvlText w:val="•"/>
      <w:lvlJc w:val="left"/>
      <w:pPr>
        <w:tabs>
          <w:tab w:val="num" w:pos="4320"/>
        </w:tabs>
        <w:ind w:left="4320" w:hanging="360"/>
      </w:pPr>
      <w:rPr>
        <w:rFonts w:ascii="Arial" w:hAnsi="Arial" w:hint="default"/>
      </w:rPr>
    </w:lvl>
    <w:lvl w:ilvl="6" w:tplc="EFA06224" w:tentative="1">
      <w:start w:val="1"/>
      <w:numFmt w:val="bullet"/>
      <w:lvlText w:val="•"/>
      <w:lvlJc w:val="left"/>
      <w:pPr>
        <w:tabs>
          <w:tab w:val="num" w:pos="5040"/>
        </w:tabs>
        <w:ind w:left="5040" w:hanging="360"/>
      </w:pPr>
      <w:rPr>
        <w:rFonts w:ascii="Arial" w:hAnsi="Arial" w:hint="default"/>
      </w:rPr>
    </w:lvl>
    <w:lvl w:ilvl="7" w:tplc="60CE55F4" w:tentative="1">
      <w:start w:val="1"/>
      <w:numFmt w:val="bullet"/>
      <w:lvlText w:val="•"/>
      <w:lvlJc w:val="left"/>
      <w:pPr>
        <w:tabs>
          <w:tab w:val="num" w:pos="5760"/>
        </w:tabs>
        <w:ind w:left="5760" w:hanging="360"/>
      </w:pPr>
      <w:rPr>
        <w:rFonts w:ascii="Arial" w:hAnsi="Arial" w:hint="default"/>
      </w:rPr>
    </w:lvl>
    <w:lvl w:ilvl="8" w:tplc="DF2A10D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2621EDA"/>
    <w:multiLevelType w:val="hybridMultilevel"/>
    <w:tmpl w:val="8CF88550"/>
    <w:lvl w:ilvl="0" w:tplc="BA6EC4B4">
      <w:start w:val="1"/>
      <w:numFmt w:val="bullet"/>
      <w:lvlText w:val="•"/>
      <w:lvlJc w:val="left"/>
      <w:pPr>
        <w:tabs>
          <w:tab w:val="num" w:pos="720"/>
        </w:tabs>
        <w:ind w:left="720" w:hanging="360"/>
      </w:pPr>
      <w:rPr>
        <w:rFonts w:ascii="Arial" w:hAnsi="Arial" w:hint="default"/>
      </w:rPr>
    </w:lvl>
    <w:lvl w:ilvl="1" w:tplc="ACCA5F0E" w:tentative="1">
      <w:start w:val="1"/>
      <w:numFmt w:val="bullet"/>
      <w:lvlText w:val="•"/>
      <w:lvlJc w:val="left"/>
      <w:pPr>
        <w:tabs>
          <w:tab w:val="num" w:pos="1440"/>
        </w:tabs>
        <w:ind w:left="1440" w:hanging="360"/>
      </w:pPr>
      <w:rPr>
        <w:rFonts w:ascii="Arial" w:hAnsi="Arial" w:hint="default"/>
      </w:rPr>
    </w:lvl>
    <w:lvl w:ilvl="2" w:tplc="0B562654" w:tentative="1">
      <w:start w:val="1"/>
      <w:numFmt w:val="bullet"/>
      <w:lvlText w:val="•"/>
      <w:lvlJc w:val="left"/>
      <w:pPr>
        <w:tabs>
          <w:tab w:val="num" w:pos="2160"/>
        </w:tabs>
        <w:ind w:left="2160" w:hanging="360"/>
      </w:pPr>
      <w:rPr>
        <w:rFonts w:ascii="Arial" w:hAnsi="Arial" w:hint="default"/>
      </w:rPr>
    </w:lvl>
    <w:lvl w:ilvl="3" w:tplc="F24262CC" w:tentative="1">
      <w:start w:val="1"/>
      <w:numFmt w:val="bullet"/>
      <w:lvlText w:val="•"/>
      <w:lvlJc w:val="left"/>
      <w:pPr>
        <w:tabs>
          <w:tab w:val="num" w:pos="2880"/>
        </w:tabs>
        <w:ind w:left="2880" w:hanging="360"/>
      </w:pPr>
      <w:rPr>
        <w:rFonts w:ascii="Arial" w:hAnsi="Arial" w:hint="default"/>
      </w:rPr>
    </w:lvl>
    <w:lvl w:ilvl="4" w:tplc="89D889D4" w:tentative="1">
      <w:start w:val="1"/>
      <w:numFmt w:val="bullet"/>
      <w:lvlText w:val="•"/>
      <w:lvlJc w:val="left"/>
      <w:pPr>
        <w:tabs>
          <w:tab w:val="num" w:pos="3600"/>
        </w:tabs>
        <w:ind w:left="3600" w:hanging="360"/>
      </w:pPr>
      <w:rPr>
        <w:rFonts w:ascii="Arial" w:hAnsi="Arial" w:hint="default"/>
      </w:rPr>
    </w:lvl>
    <w:lvl w:ilvl="5" w:tplc="EA882468" w:tentative="1">
      <w:start w:val="1"/>
      <w:numFmt w:val="bullet"/>
      <w:lvlText w:val="•"/>
      <w:lvlJc w:val="left"/>
      <w:pPr>
        <w:tabs>
          <w:tab w:val="num" w:pos="4320"/>
        </w:tabs>
        <w:ind w:left="4320" w:hanging="360"/>
      </w:pPr>
      <w:rPr>
        <w:rFonts w:ascii="Arial" w:hAnsi="Arial" w:hint="default"/>
      </w:rPr>
    </w:lvl>
    <w:lvl w:ilvl="6" w:tplc="1E00254A" w:tentative="1">
      <w:start w:val="1"/>
      <w:numFmt w:val="bullet"/>
      <w:lvlText w:val="•"/>
      <w:lvlJc w:val="left"/>
      <w:pPr>
        <w:tabs>
          <w:tab w:val="num" w:pos="5040"/>
        </w:tabs>
        <w:ind w:left="5040" w:hanging="360"/>
      </w:pPr>
      <w:rPr>
        <w:rFonts w:ascii="Arial" w:hAnsi="Arial" w:hint="default"/>
      </w:rPr>
    </w:lvl>
    <w:lvl w:ilvl="7" w:tplc="E5AC8004" w:tentative="1">
      <w:start w:val="1"/>
      <w:numFmt w:val="bullet"/>
      <w:lvlText w:val="•"/>
      <w:lvlJc w:val="left"/>
      <w:pPr>
        <w:tabs>
          <w:tab w:val="num" w:pos="5760"/>
        </w:tabs>
        <w:ind w:left="5760" w:hanging="360"/>
      </w:pPr>
      <w:rPr>
        <w:rFonts w:ascii="Arial" w:hAnsi="Arial" w:hint="default"/>
      </w:rPr>
    </w:lvl>
    <w:lvl w:ilvl="8" w:tplc="989C115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34B080C"/>
    <w:multiLevelType w:val="hybridMultilevel"/>
    <w:tmpl w:val="ED28C7A8"/>
    <w:lvl w:ilvl="0" w:tplc="F612B3E0">
      <w:start w:val="1"/>
      <w:numFmt w:val="bullet"/>
      <w:lvlText w:val="•"/>
      <w:lvlJc w:val="left"/>
      <w:pPr>
        <w:tabs>
          <w:tab w:val="num" w:pos="720"/>
        </w:tabs>
        <w:ind w:left="720" w:hanging="360"/>
      </w:pPr>
      <w:rPr>
        <w:rFonts w:ascii="Arial" w:hAnsi="Arial" w:hint="default"/>
      </w:rPr>
    </w:lvl>
    <w:lvl w:ilvl="1" w:tplc="3CFE6976" w:tentative="1">
      <w:start w:val="1"/>
      <w:numFmt w:val="bullet"/>
      <w:lvlText w:val="•"/>
      <w:lvlJc w:val="left"/>
      <w:pPr>
        <w:tabs>
          <w:tab w:val="num" w:pos="1440"/>
        </w:tabs>
        <w:ind w:left="1440" w:hanging="360"/>
      </w:pPr>
      <w:rPr>
        <w:rFonts w:ascii="Arial" w:hAnsi="Arial" w:hint="default"/>
      </w:rPr>
    </w:lvl>
    <w:lvl w:ilvl="2" w:tplc="4184B37C" w:tentative="1">
      <w:start w:val="1"/>
      <w:numFmt w:val="bullet"/>
      <w:lvlText w:val="•"/>
      <w:lvlJc w:val="left"/>
      <w:pPr>
        <w:tabs>
          <w:tab w:val="num" w:pos="2160"/>
        </w:tabs>
        <w:ind w:left="2160" w:hanging="360"/>
      </w:pPr>
      <w:rPr>
        <w:rFonts w:ascii="Arial" w:hAnsi="Arial" w:hint="default"/>
      </w:rPr>
    </w:lvl>
    <w:lvl w:ilvl="3" w:tplc="1DD4D858" w:tentative="1">
      <w:start w:val="1"/>
      <w:numFmt w:val="bullet"/>
      <w:lvlText w:val="•"/>
      <w:lvlJc w:val="left"/>
      <w:pPr>
        <w:tabs>
          <w:tab w:val="num" w:pos="2880"/>
        </w:tabs>
        <w:ind w:left="2880" w:hanging="360"/>
      </w:pPr>
      <w:rPr>
        <w:rFonts w:ascii="Arial" w:hAnsi="Arial" w:hint="default"/>
      </w:rPr>
    </w:lvl>
    <w:lvl w:ilvl="4" w:tplc="514095BC" w:tentative="1">
      <w:start w:val="1"/>
      <w:numFmt w:val="bullet"/>
      <w:lvlText w:val="•"/>
      <w:lvlJc w:val="left"/>
      <w:pPr>
        <w:tabs>
          <w:tab w:val="num" w:pos="3600"/>
        </w:tabs>
        <w:ind w:left="3600" w:hanging="360"/>
      </w:pPr>
      <w:rPr>
        <w:rFonts w:ascii="Arial" w:hAnsi="Arial" w:hint="default"/>
      </w:rPr>
    </w:lvl>
    <w:lvl w:ilvl="5" w:tplc="F3468AAA" w:tentative="1">
      <w:start w:val="1"/>
      <w:numFmt w:val="bullet"/>
      <w:lvlText w:val="•"/>
      <w:lvlJc w:val="left"/>
      <w:pPr>
        <w:tabs>
          <w:tab w:val="num" w:pos="4320"/>
        </w:tabs>
        <w:ind w:left="4320" w:hanging="360"/>
      </w:pPr>
      <w:rPr>
        <w:rFonts w:ascii="Arial" w:hAnsi="Arial" w:hint="default"/>
      </w:rPr>
    </w:lvl>
    <w:lvl w:ilvl="6" w:tplc="445CE55E" w:tentative="1">
      <w:start w:val="1"/>
      <w:numFmt w:val="bullet"/>
      <w:lvlText w:val="•"/>
      <w:lvlJc w:val="left"/>
      <w:pPr>
        <w:tabs>
          <w:tab w:val="num" w:pos="5040"/>
        </w:tabs>
        <w:ind w:left="5040" w:hanging="360"/>
      </w:pPr>
      <w:rPr>
        <w:rFonts w:ascii="Arial" w:hAnsi="Arial" w:hint="default"/>
      </w:rPr>
    </w:lvl>
    <w:lvl w:ilvl="7" w:tplc="E14CADF0" w:tentative="1">
      <w:start w:val="1"/>
      <w:numFmt w:val="bullet"/>
      <w:lvlText w:val="•"/>
      <w:lvlJc w:val="left"/>
      <w:pPr>
        <w:tabs>
          <w:tab w:val="num" w:pos="5760"/>
        </w:tabs>
        <w:ind w:left="5760" w:hanging="360"/>
      </w:pPr>
      <w:rPr>
        <w:rFonts w:ascii="Arial" w:hAnsi="Arial" w:hint="default"/>
      </w:rPr>
    </w:lvl>
    <w:lvl w:ilvl="8" w:tplc="6A64F77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FFB2EEB"/>
    <w:multiLevelType w:val="hybridMultilevel"/>
    <w:tmpl w:val="62C0C9DE"/>
    <w:lvl w:ilvl="0" w:tplc="D4BA9834">
      <w:start w:val="1"/>
      <w:numFmt w:val="bullet"/>
      <w:lvlText w:val="•"/>
      <w:lvlJc w:val="left"/>
      <w:pPr>
        <w:tabs>
          <w:tab w:val="num" w:pos="720"/>
        </w:tabs>
        <w:ind w:left="720" w:hanging="360"/>
      </w:pPr>
      <w:rPr>
        <w:rFonts w:ascii="Arial" w:hAnsi="Arial" w:hint="default"/>
      </w:rPr>
    </w:lvl>
    <w:lvl w:ilvl="1" w:tplc="7B60A9BC" w:tentative="1">
      <w:start w:val="1"/>
      <w:numFmt w:val="bullet"/>
      <w:lvlText w:val="•"/>
      <w:lvlJc w:val="left"/>
      <w:pPr>
        <w:tabs>
          <w:tab w:val="num" w:pos="1440"/>
        </w:tabs>
        <w:ind w:left="1440" w:hanging="360"/>
      </w:pPr>
      <w:rPr>
        <w:rFonts w:ascii="Arial" w:hAnsi="Arial" w:hint="default"/>
      </w:rPr>
    </w:lvl>
    <w:lvl w:ilvl="2" w:tplc="1E34061E" w:tentative="1">
      <w:start w:val="1"/>
      <w:numFmt w:val="bullet"/>
      <w:lvlText w:val="•"/>
      <w:lvlJc w:val="left"/>
      <w:pPr>
        <w:tabs>
          <w:tab w:val="num" w:pos="2160"/>
        </w:tabs>
        <w:ind w:left="2160" w:hanging="360"/>
      </w:pPr>
      <w:rPr>
        <w:rFonts w:ascii="Arial" w:hAnsi="Arial" w:hint="default"/>
      </w:rPr>
    </w:lvl>
    <w:lvl w:ilvl="3" w:tplc="133A1DC6" w:tentative="1">
      <w:start w:val="1"/>
      <w:numFmt w:val="bullet"/>
      <w:lvlText w:val="•"/>
      <w:lvlJc w:val="left"/>
      <w:pPr>
        <w:tabs>
          <w:tab w:val="num" w:pos="2880"/>
        </w:tabs>
        <w:ind w:left="2880" w:hanging="360"/>
      </w:pPr>
      <w:rPr>
        <w:rFonts w:ascii="Arial" w:hAnsi="Arial" w:hint="default"/>
      </w:rPr>
    </w:lvl>
    <w:lvl w:ilvl="4" w:tplc="7E72491A" w:tentative="1">
      <w:start w:val="1"/>
      <w:numFmt w:val="bullet"/>
      <w:lvlText w:val="•"/>
      <w:lvlJc w:val="left"/>
      <w:pPr>
        <w:tabs>
          <w:tab w:val="num" w:pos="3600"/>
        </w:tabs>
        <w:ind w:left="3600" w:hanging="360"/>
      </w:pPr>
      <w:rPr>
        <w:rFonts w:ascii="Arial" w:hAnsi="Arial" w:hint="default"/>
      </w:rPr>
    </w:lvl>
    <w:lvl w:ilvl="5" w:tplc="02B8A07C" w:tentative="1">
      <w:start w:val="1"/>
      <w:numFmt w:val="bullet"/>
      <w:lvlText w:val="•"/>
      <w:lvlJc w:val="left"/>
      <w:pPr>
        <w:tabs>
          <w:tab w:val="num" w:pos="4320"/>
        </w:tabs>
        <w:ind w:left="4320" w:hanging="360"/>
      </w:pPr>
      <w:rPr>
        <w:rFonts w:ascii="Arial" w:hAnsi="Arial" w:hint="default"/>
      </w:rPr>
    </w:lvl>
    <w:lvl w:ilvl="6" w:tplc="3544F13C" w:tentative="1">
      <w:start w:val="1"/>
      <w:numFmt w:val="bullet"/>
      <w:lvlText w:val="•"/>
      <w:lvlJc w:val="left"/>
      <w:pPr>
        <w:tabs>
          <w:tab w:val="num" w:pos="5040"/>
        </w:tabs>
        <w:ind w:left="5040" w:hanging="360"/>
      </w:pPr>
      <w:rPr>
        <w:rFonts w:ascii="Arial" w:hAnsi="Arial" w:hint="default"/>
      </w:rPr>
    </w:lvl>
    <w:lvl w:ilvl="7" w:tplc="164CCC64" w:tentative="1">
      <w:start w:val="1"/>
      <w:numFmt w:val="bullet"/>
      <w:lvlText w:val="•"/>
      <w:lvlJc w:val="left"/>
      <w:pPr>
        <w:tabs>
          <w:tab w:val="num" w:pos="5760"/>
        </w:tabs>
        <w:ind w:left="5760" w:hanging="360"/>
      </w:pPr>
      <w:rPr>
        <w:rFonts w:ascii="Arial" w:hAnsi="Arial" w:hint="default"/>
      </w:rPr>
    </w:lvl>
    <w:lvl w:ilvl="8" w:tplc="B3F08FC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298716E"/>
    <w:multiLevelType w:val="hybridMultilevel"/>
    <w:tmpl w:val="B3B0E3D8"/>
    <w:lvl w:ilvl="0" w:tplc="5E5669F4">
      <w:start w:val="1"/>
      <w:numFmt w:val="bullet"/>
      <w:lvlText w:val="•"/>
      <w:lvlJc w:val="left"/>
      <w:pPr>
        <w:tabs>
          <w:tab w:val="num" w:pos="720"/>
        </w:tabs>
        <w:ind w:left="720" w:hanging="360"/>
      </w:pPr>
      <w:rPr>
        <w:rFonts w:ascii="Arial" w:hAnsi="Arial" w:hint="default"/>
      </w:rPr>
    </w:lvl>
    <w:lvl w:ilvl="1" w:tplc="18A869B0" w:tentative="1">
      <w:start w:val="1"/>
      <w:numFmt w:val="bullet"/>
      <w:lvlText w:val="•"/>
      <w:lvlJc w:val="left"/>
      <w:pPr>
        <w:tabs>
          <w:tab w:val="num" w:pos="1440"/>
        </w:tabs>
        <w:ind w:left="1440" w:hanging="360"/>
      </w:pPr>
      <w:rPr>
        <w:rFonts w:ascii="Arial" w:hAnsi="Arial" w:hint="default"/>
      </w:rPr>
    </w:lvl>
    <w:lvl w:ilvl="2" w:tplc="F28C796A" w:tentative="1">
      <w:start w:val="1"/>
      <w:numFmt w:val="bullet"/>
      <w:lvlText w:val="•"/>
      <w:lvlJc w:val="left"/>
      <w:pPr>
        <w:tabs>
          <w:tab w:val="num" w:pos="2160"/>
        </w:tabs>
        <w:ind w:left="2160" w:hanging="360"/>
      </w:pPr>
      <w:rPr>
        <w:rFonts w:ascii="Arial" w:hAnsi="Arial" w:hint="default"/>
      </w:rPr>
    </w:lvl>
    <w:lvl w:ilvl="3" w:tplc="40BA89D2" w:tentative="1">
      <w:start w:val="1"/>
      <w:numFmt w:val="bullet"/>
      <w:lvlText w:val="•"/>
      <w:lvlJc w:val="left"/>
      <w:pPr>
        <w:tabs>
          <w:tab w:val="num" w:pos="2880"/>
        </w:tabs>
        <w:ind w:left="2880" w:hanging="360"/>
      </w:pPr>
      <w:rPr>
        <w:rFonts w:ascii="Arial" w:hAnsi="Arial" w:hint="default"/>
      </w:rPr>
    </w:lvl>
    <w:lvl w:ilvl="4" w:tplc="D376DD20" w:tentative="1">
      <w:start w:val="1"/>
      <w:numFmt w:val="bullet"/>
      <w:lvlText w:val="•"/>
      <w:lvlJc w:val="left"/>
      <w:pPr>
        <w:tabs>
          <w:tab w:val="num" w:pos="3600"/>
        </w:tabs>
        <w:ind w:left="3600" w:hanging="360"/>
      </w:pPr>
      <w:rPr>
        <w:rFonts w:ascii="Arial" w:hAnsi="Arial" w:hint="default"/>
      </w:rPr>
    </w:lvl>
    <w:lvl w:ilvl="5" w:tplc="955A072E" w:tentative="1">
      <w:start w:val="1"/>
      <w:numFmt w:val="bullet"/>
      <w:lvlText w:val="•"/>
      <w:lvlJc w:val="left"/>
      <w:pPr>
        <w:tabs>
          <w:tab w:val="num" w:pos="4320"/>
        </w:tabs>
        <w:ind w:left="4320" w:hanging="360"/>
      </w:pPr>
      <w:rPr>
        <w:rFonts w:ascii="Arial" w:hAnsi="Arial" w:hint="default"/>
      </w:rPr>
    </w:lvl>
    <w:lvl w:ilvl="6" w:tplc="B8FC362C" w:tentative="1">
      <w:start w:val="1"/>
      <w:numFmt w:val="bullet"/>
      <w:lvlText w:val="•"/>
      <w:lvlJc w:val="left"/>
      <w:pPr>
        <w:tabs>
          <w:tab w:val="num" w:pos="5040"/>
        </w:tabs>
        <w:ind w:left="5040" w:hanging="360"/>
      </w:pPr>
      <w:rPr>
        <w:rFonts w:ascii="Arial" w:hAnsi="Arial" w:hint="default"/>
      </w:rPr>
    </w:lvl>
    <w:lvl w:ilvl="7" w:tplc="898A0E62" w:tentative="1">
      <w:start w:val="1"/>
      <w:numFmt w:val="bullet"/>
      <w:lvlText w:val="•"/>
      <w:lvlJc w:val="left"/>
      <w:pPr>
        <w:tabs>
          <w:tab w:val="num" w:pos="5760"/>
        </w:tabs>
        <w:ind w:left="5760" w:hanging="360"/>
      </w:pPr>
      <w:rPr>
        <w:rFonts w:ascii="Arial" w:hAnsi="Arial" w:hint="default"/>
      </w:rPr>
    </w:lvl>
    <w:lvl w:ilvl="8" w:tplc="322E657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AA1564C"/>
    <w:multiLevelType w:val="hybridMultilevel"/>
    <w:tmpl w:val="8DCC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9"/>
  </w:num>
  <w:num w:numId="4">
    <w:abstractNumId w:val="7"/>
  </w:num>
  <w:num w:numId="5">
    <w:abstractNumId w:val="6"/>
  </w:num>
  <w:num w:numId="6">
    <w:abstractNumId w:val="3"/>
  </w:num>
  <w:num w:numId="7">
    <w:abstractNumId w:val="11"/>
  </w:num>
  <w:num w:numId="8">
    <w:abstractNumId w:val="12"/>
  </w:num>
  <w:num w:numId="9">
    <w:abstractNumId w:val="14"/>
  </w:num>
  <w:num w:numId="10">
    <w:abstractNumId w:val="10"/>
  </w:num>
  <w:num w:numId="11">
    <w:abstractNumId w:val="5"/>
  </w:num>
  <w:num w:numId="12">
    <w:abstractNumId w:val="8"/>
  </w:num>
  <w:num w:numId="13">
    <w:abstractNumId w:val="2"/>
  </w:num>
  <w:num w:numId="14">
    <w:abstractNumId w:val="13"/>
  </w:num>
  <w:num w:numId="15">
    <w:abstractNumId w:val="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6BC"/>
    <w:rsid w:val="00004933"/>
    <w:rsid w:val="00004E3E"/>
    <w:rsid w:val="00006508"/>
    <w:rsid w:val="00010B4E"/>
    <w:rsid w:val="00021EEF"/>
    <w:rsid w:val="0002493B"/>
    <w:rsid w:val="00025474"/>
    <w:rsid w:val="00030DB5"/>
    <w:rsid w:val="00040B72"/>
    <w:rsid w:val="000439B8"/>
    <w:rsid w:val="000539F0"/>
    <w:rsid w:val="000543E6"/>
    <w:rsid w:val="00054F9B"/>
    <w:rsid w:val="000561AA"/>
    <w:rsid w:val="00063765"/>
    <w:rsid w:val="00066EC3"/>
    <w:rsid w:val="00067F81"/>
    <w:rsid w:val="00073FB1"/>
    <w:rsid w:val="0008203B"/>
    <w:rsid w:val="00091DBD"/>
    <w:rsid w:val="00092671"/>
    <w:rsid w:val="00092F80"/>
    <w:rsid w:val="000A229E"/>
    <w:rsid w:val="000C3C59"/>
    <w:rsid w:val="000C4137"/>
    <w:rsid w:val="000C447A"/>
    <w:rsid w:val="000C5C13"/>
    <w:rsid w:val="000D221D"/>
    <w:rsid w:val="000D3E31"/>
    <w:rsid w:val="000D5109"/>
    <w:rsid w:val="000D5590"/>
    <w:rsid w:val="000E57F2"/>
    <w:rsid w:val="000F1749"/>
    <w:rsid w:val="00113502"/>
    <w:rsid w:val="0012358A"/>
    <w:rsid w:val="00124E29"/>
    <w:rsid w:val="001353B2"/>
    <w:rsid w:val="00137242"/>
    <w:rsid w:val="00140B66"/>
    <w:rsid w:val="00144B90"/>
    <w:rsid w:val="0014680B"/>
    <w:rsid w:val="00150DDB"/>
    <w:rsid w:val="00151AB8"/>
    <w:rsid w:val="00152B9B"/>
    <w:rsid w:val="00153893"/>
    <w:rsid w:val="0015501E"/>
    <w:rsid w:val="00167836"/>
    <w:rsid w:val="00170E13"/>
    <w:rsid w:val="00171D2A"/>
    <w:rsid w:val="001766A9"/>
    <w:rsid w:val="00181570"/>
    <w:rsid w:val="00184B08"/>
    <w:rsid w:val="001857CA"/>
    <w:rsid w:val="00186118"/>
    <w:rsid w:val="0019106C"/>
    <w:rsid w:val="00194A36"/>
    <w:rsid w:val="00195CB0"/>
    <w:rsid w:val="00197B6A"/>
    <w:rsid w:val="001B10F3"/>
    <w:rsid w:val="001B66E7"/>
    <w:rsid w:val="001C3DCB"/>
    <w:rsid w:val="001D0DC2"/>
    <w:rsid w:val="001D76BB"/>
    <w:rsid w:val="001E4612"/>
    <w:rsid w:val="001E4A35"/>
    <w:rsid w:val="001F26A3"/>
    <w:rsid w:val="001F3A75"/>
    <w:rsid w:val="001F4915"/>
    <w:rsid w:val="001F7BB9"/>
    <w:rsid w:val="00203FB4"/>
    <w:rsid w:val="00204916"/>
    <w:rsid w:val="002056AE"/>
    <w:rsid w:val="00216B58"/>
    <w:rsid w:val="00216F0F"/>
    <w:rsid w:val="00220E96"/>
    <w:rsid w:val="00223F31"/>
    <w:rsid w:val="0022696E"/>
    <w:rsid w:val="00230250"/>
    <w:rsid w:val="002314CC"/>
    <w:rsid w:val="002338DC"/>
    <w:rsid w:val="00235DCB"/>
    <w:rsid w:val="00237C98"/>
    <w:rsid w:val="002469BA"/>
    <w:rsid w:val="00246B7C"/>
    <w:rsid w:val="00262057"/>
    <w:rsid w:val="002620BF"/>
    <w:rsid w:val="00271DE7"/>
    <w:rsid w:val="00284E56"/>
    <w:rsid w:val="0028606D"/>
    <w:rsid w:val="00293932"/>
    <w:rsid w:val="00293D74"/>
    <w:rsid w:val="002A2DEC"/>
    <w:rsid w:val="002A5A59"/>
    <w:rsid w:val="002A6067"/>
    <w:rsid w:val="002A6B77"/>
    <w:rsid w:val="002C5907"/>
    <w:rsid w:val="002C7994"/>
    <w:rsid w:val="002D0BDD"/>
    <w:rsid w:val="002E31A8"/>
    <w:rsid w:val="002E45BE"/>
    <w:rsid w:val="002E4EF3"/>
    <w:rsid w:val="002E54C1"/>
    <w:rsid w:val="002F0140"/>
    <w:rsid w:val="002F0269"/>
    <w:rsid w:val="0030631E"/>
    <w:rsid w:val="00316029"/>
    <w:rsid w:val="00317657"/>
    <w:rsid w:val="00324B1A"/>
    <w:rsid w:val="00326573"/>
    <w:rsid w:val="003276ED"/>
    <w:rsid w:val="003314DD"/>
    <w:rsid w:val="0034336F"/>
    <w:rsid w:val="00343ADE"/>
    <w:rsid w:val="00344AE1"/>
    <w:rsid w:val="00345D75"/>
    <w:rsid w:val="0034705C"/>
    <w:rsid w:val="00352ED2"/>
    <w:rsid w:val="0035302A"/>
    <w:rsid w:val="00353096"/>
    <w:rsid w:val="00356776"/>
    <w:rsid w:val="00360970"/>
    <w:rsid w:val="00363443"/>
    <w:rsid w:val="003639E6"/>
    <w:rsid w:val="00365D07"/>
    <w:rsid w:val="00374E0F"/>
    <w:rsid w:val="00377CEF"/>
    <w:rsid w:val="003A1E2A"/>
    <w:rsid w:val="003B6975"/>
    <w:rsid w:val="003C24E4"/>
    <w:rsid w:val="003C46D6"/>
    <w:rsid w:val="003C5EE0"/>
    <w:rsid w:val="003D03DD"/>
    <w:rsid w:val="003D76B7"/>
    <w:rsid w:val="003E171A"/>
    <w:rsid w:val="003E26BC"/>
    <w:rsid w:val="003F0339"/>
    <w:rsid w:val="00401CAB"/>
    <w:rsid w:val="004051E4"/>
    <w:rsid w:val="004130BC"/>
    <w:rsid w:val="0042687D"/>
    <w:rsid w:val="004271CC"/>
    <w:rsid w:val="00427B47"/>
    <w:rsid w:val="00431750"/>
    <w:rsid w:val="00436390"/>
    <w:rsid w:val="004416F7"/>
    <w:rsid w:val="00443D40"/>
    <w:rsid w:val="00447E5A"/>
    <w:rsid w:val="004608D9"/>
    <w:rsid w:val="00462E0A"/>
    <w:rsid w:val="00470037"/>
    <w:rsid w:val="00474003"/>
    <w:rsid w:val="0048192D"/>
    <w:rsid w:val="00484811"/>
    <w:rsid w:val="00486B28"/>
    <w:rsid w:val="00487981"/>
    <w:rsid w:val="00494724"/>
    <w:rsid w:val="0049636D"/>
    <w:rsid w:val="004C69E0"/>
    <w:rsid w:val="004D4708"/>
    <w:rsid w:val="004E0D78"/>
    <w:rsid w:val="004E5F51"/>
    <w:rsid w:val="004F6DAD"/>
    <w:rsid w:val="00504A80"/>
    <w:rsid w:val="005073CB"/>
    <w:rsid w:val="005212F9"/>
    <w:rsid w:val="0052138C"/>
    <w:rsid w:val="00524262"/>
    <w:rsid w:val="00525DFA"/>
    <w:rsid w:val="005312E5"/>
    <w:rsid w:val="00535186"/>
    <w:rsid w:val="005414C2"/>
    <w:rsid w:val="00543CD1"/>
    <w:rsid w:val="00552E08"/>
    <w:rsid w:val="00560C51"/>
    <w:rsid w:val="005640DE"/>
    <w:rsid w:val="0056467F"/>
    <w:rsid w:val="00572D0B"/>
    <w:rsid w:val="00574712"/>
    <w:rsid w:val="0058385B"/>
    <w:rsid w:val="005964E1"/>
    <w:rsid w:val="005A13DB"/>
    <w:rsid w:val="005A796C"/>
    <w:rsid w:val="005B4DE8"/>
    <w:rsid w:val="005B73D0"/>
    <w:rsid w:val="005B7EAD"/>
    <w:rsid w:val="005C2F50"/>
    <w:rsid w:val="005C2FE8"/>
    <w:rsid w:val="005D6194"/>
    <w:rsid w:val="005D696E"/>
    <w:rsid w:val="005E2CE1"/>
    <w:rsid w:val="005E5E4B"/>
    <w:rsid w:val="005F0699"/>
    <w:rsid w:val="005F47AA"/>
    <w:rsid w:val="005F6536"/>
    <w:rsid w:val="005F7269"/>
    <w:rsid w:val="006026F3"/>
    <w:rsid w:val="0060667D"/>
    <w:rsid w:val="006072AE"/>
    <w:rsid w:val="00607B1B"/>
    <w:rsid w:val="006106BA"/>
    <w:rsid w:val="00611A75"/>
    <w:rsid w:val="00633F4B"/>
    <w:rsid w:val="006356BE"/>
    <w:rsid w:val="006405A9"/>
    <w:rsid w:val="00641F02"/>
    <w:rsid w:val="00647372"/>
    <w:rsid w:val="00647D00"/>
    <w:rsid w:val="006502A2"/>
    <w:rsid w:val="00651D7B"/>
    <w:rsid w:val="00667521"/>
    <w:rsid w:val="006710E4"/>
    <w:rsid w:val="006731E2"/>
    <w:rsid w:val="006749CA"/>
    <w:rsid w:val="00674F7C"/>
    <w:rsid w:val="006808C5"/>
    <w:rsid w:val="0068361A"/>
    <w:rsid w:val="0069640E"/>
    <w:rsid w:val="00696A79"/>
    <w:rsid w:val="006A0553"/>
    <w:rsid w:val="006A05A1"/>
    <w:rsid w:val="006A338D"/>
    <w:rsid w:val="006A6641"/>
    <w:rsid w:val="006B193E"/>
    <w:rsid w:val="006C1E75"/>
    <w:rsid w:val="006C54EE"/>
    <w:rsid w:val="006D41A9"/>
    <w:rsid w:val="006D7FC1"/>
    <w:rsid w:val="006E231E"/>
    <w:rsid w:val="006E38B0"/>
    <w:rsid w:val="006F502A"/>
    <w:rsid w:val="00702361"/>
    <w:rsid w:val="0071154C"/>
    <w:rsid w:val="00720ADA"/>
    <w:rsid w:val="0072203D"/>
    <w:rsid w:val="00723059"/>
    <w:rsid w:val="00727568"/>
    <w:rsid w:val="0074232C"/>
    <w:rsid w:val="007424DD"/>
    <w:rsid w:val="007438DA"/>
    <w:rsid w:val="007558CA"/>
    <w:rsid w:val="00765927"/>
    <w:rsid w:val="0077557E"/>
    <w:rsid w:val="0077618F"/>
    <w:rsid w:val="00776FF5"/>
    <w:rsid w:val="00777065"/>
    <w:rsid w:val="0078077E"/>
    <w:rsid w:val="00783B10"/>
    <w:rsid w:val="007928E2"/>
    <w:rsid w:val="00794A7F"/>
    <w:rsid w:val="00794CBD"/>
    <w:rsid w:val="00795DEE"/>
    <w:rsid w:val="007B59D9"/>
    <w:rsid w:val="007C2D5E"/>
    <w:rsid w:val="007D0219"/>
    <w:rsid w:val="007D216E"/>
    <w:rsid w:val="007D51B4"/>
    <w:rsid w:val="007E002E"/>
    <w:rsid w:val="007E487D"/>
    <w:rsid w:val="007E6E8E"/>
    <w:rsid w:val="007F11F3"/>
    <w:rsid w:val="007F1FA2"/>
    <w:rsid w:val="007F30ED"/>
    <w:rsid w:val="007F3D40"/>
    <w:rsid w:val="007F7631"/>
    <w:rsid w:val="007F7D74"/>
    <w:rsid w:val="00800EB4"/>
    <w:rsid w:val="00802ADF"/>
    <w:rsid w:val="00804B59"/>
    <w:rsid w:val="00805B68"/>
    <w:rsid w:val="00806EF2"/>
    <w:rsid w:val="008213FB"/>
    <w:rsid w:val="0082648E"/>
    <w:rsid w:val="008303EF"/>
    <w:rsid w:val="00831650"/>
    <w:rsid w:val="0085168A"/>
    <w:rsid w:val="0085208D"/>
    <w:rsid w:val="008617B7"/>
    <w:rsid w:val="00863832"/>
    <w:rsid w:val="008659E4"/>
    <w:rsid w:val="00867734"/>
    <w:rsid w:val="00871CD4"/>
    <w:rsid w:val="00883947"/>
    <w:rsid w:val="00885AC8"/>
    <w:rsid w:val="00887440"/>
    <w:rsid w:val="00887F20"/>
    <w:rsid w:val="00887F3A"/>
    <w:rsid w:val="008945C4"/>
    <w:rsid w:val="008A1286"/>
    <w:rsid w:val="008C4D7F"/>
    <w:rsid w:val="008D235C"/>
    <w:rsid w:val="008D642E"/>
    <w:rsid w:val="008E0E1C"/>
    <w:rsid w:val="008F55A4"/>
    <w:rsid w:val="0090389A"/>
    <w:rsid w:val="009106F1"/>
    <w:rsid w:val="0091431B"/>
    <w:rsid w:val="009162B1"/>
    <w:rsid w:val="00916F5A"/>
    <w:rsid w:val="00922AA2"/>
    <w:rsid w:val="00936B88"/>
    <w:rsid w:val="00941CEB"/>
    <w:rsid w:val="00942413"/>
    <w:rsid w:val="00942DAB"/>
    <w:rsid w:val="00944ECB"/>
    <w:rsid w:val="00945EAC"/>
    <w:rsid w:val="009461F7"/>
    <w:rsid w:val="009501B2"/>
    <w:rsid w:val="009515D5"/>
    <w:rsid w:val="00954A3D"/>
    <w:rsid w:val="0096167A"/>
    <w:rsid w:val="00963324"/>
    <w:rsid w:val="00965715"/>
    <w:rsid w:val="00971CB6"/>
    <w:rsid w:val="00972C4D"/>
    <w:rsid w:val="00974B71"/>
    <w:rsid w:val="00974BFD"/>
    <w:rsid w:val="00976200"/>
    <w:rsid w:val="00976C68"/>
    <w:rsid w:val="009837A1"/>
    <w:rsid w:val="0098587B"/>
    <w:rsid w:val="00986902"/>
    <w:rsid w:val="009B6082"/>
    <w:rsid w:val="009C12BB"/>
    <w:rsid w:val="009D554A"/>
    <w:rsid w:val="009D57C2"/>
    <w:rsid w:val="009E1E11"/>
    <w:rsid w:val="009E62C6"/>
    <w:rsid w:val="009E703F"/>
    <w:rsid w:val="00A0230A"/>
    <w:rsid w:val="00A130ED"/>
    <w:rsid w:val="00A22FD6"/>
    <w:rsid w:val="00A23A7B"/>
    <w:rsid w:val="00A23EBD"/>
    <w:rsid w:val="00A2506C"/>
    <w:rsid w:val="00A369FA"/>
    <w:rsid w:val="00A42554"/>
    <w:rsid w:val="00A441B2"/>
    <w:rsid w:val="00A44C1A"/>
    <w:rsid w:val="00A64F2A"/>
    <w:rsid w:val="00A70819"/>
    <w:rsid w:val="00A771A2"/>
    <w:rsid w:val="00A8022D"/>
    <w:rsid w:val="00A87ECA"/>
    <w:rsid w:val="00A930E6"/>
    <w:rsid w:val="00AB20B6"/>
    <w:rsid w:val="00AB47FB"/>
    <w:rsid w:val="00AC4D5D"/>
    <w:rsid w:val="00AC6091"/>
    <w:rsid w:val="00AD64FB"/>
    <w:rsid w:val="00AE0E2C"/>
    <w:rsid w:val="00AE134D"/>
    <w:rsid w:val="00AE3D2C"/>
    <w:rsid w:val="00AE6BD8"/>
    <w:rsid w:val="00AE6F51"/>
    <w:rsid w:val="00AF0520"/>
    <w:rsid w:val="00AF099F"/>
    <w:rsid w:val="00AF566D"/>
    <w:rsid w:val="00B006AA"/>
    <w:rsid w:val="00B02AC8"/>
    <w:rsid w:val="00B060A6"/>
    <w:rsid w:val="00B13FC4"/>
    <w:rsid w:val="00B16AB8"/>
    <w:rsid w:val="00B23942"/>
    <w:rsid w:val="00B25B3F"/>
    <w:rsid w:val="00B32153"/>
    <w:rsid w:val="00B33AF2"/>
    <w:rsid w:val="00B3707C"/>
    <w:rsid w:val="00B4737B"/>
    <w:rsid w:val="00B47B76"/>
    <w:rsid w:val="00B57BEC"/>
    <w:rsid w:val="00B62C1F"/>
    <w:rsid w:val="00B6350A"/>
    <w:rsid w:val="00B66B68"/>
    <w:rsid w:val="00B67A19"/>
    <w:rsid w:val="00B70739"/>
    <w:rsid w:val="00B7524D"/>
    <w:rsid w:val="00B76C99"/>
    <w:rsid w:val="00B84F9D"/>
    <w:rsid w:val="00B861D5"/>
    <w:rsid w:val="00B86C5F"/>
    <w:rsid w:val="00B90211"/>
    <w:rsid w:val="00B973F0"/>
    <w:rsid w:val="00BA426B"/>
    <w:rsid w:val="00BB1BDB"/>
    <w:rsid w:val="00BB3E9C"/>
    <w:rsid w:val="00BB4D60"/>
    <w:rsid w:val="00BB71A4"/>
    <w:rsid w:val="00BC18DB"/>
    <w:rsid w:val="00BC69A9"/>
    <w:rsid w:val="00BD2540"/>
    <w:rsid w:val="00BD2588"/>
    <w:rsid w:val="00BD6FD5"/>
    <w:rsid w:val="00BD779E"/>
    <w:rsid w:val="00BE0F7C"/>
    <w:rsid w:val="00BE202E"/>
    <w:rsid w:val="00BF2BF6"/>
    <w:rsid w:val="00BF351A"/>
    <w:rsid w:val="00BF3BDC"/>
    <w:rsid w:val="00BF5DDF"/>
    <w:rsid w:val="00BF62DA"/>
    <w:rsid w:val="00C05637"/>
    <w:rsid w:val="00C062AF"/>
    <w:rsid w:val="00C10523"/>
    <w:rsid w:val="00C13FF2"/>
    <w:rsid w:val="00C153E1"/>
    <w:rsid w:val="00C26097"/>
    <w:rsid w:val="00C30A14"/>
    <w:rsid w:val="00C35BD5"/>
    <w:rsid w:val="00C52162"/>
    <w:rsid w:val="00C53E96"/>
    <w:rsid w:val="00C647BF"/>
    <w:rsid w:val="00C64867"/>
    <w:rsid w:val="00C64E35"/>
    <w:rsid w:val="00C66981"/>
    <w:rsid w:val="00C84E6E"/>
    <w:rsid w:val="00C91BA1"/>
    <w:rsid w:val="00CA3645"/>
    <w:rsid w:val="00CB370A"/>
    <w:rsid w:val="00CC554C"/>
    <w:rsid w:val="00CC7255"/>
    <w:rsid w:val="00CD48B8"/>
    <w:rsid w:val="00CD6182"/>
    <w:rsid w:val="00CD660C"/>
    <w:rsid w:val="00CD7BDE"/>
    <w:rsid w:val="00CE0E8B"/>
    <w:rsid w:val="00CE2854"/>
    <w:rsid w:val="00CE2B30"/>
    <w:rsid w:val="00CE519F"/>
    <w:rsid w:val="00CE754C"/>
    <w:rsid w:val="00CF206F"/>
    <w:rsid w:val="00D01246"/>
    <w:rsid w:val="00D05C97"/>
    <w:rsid w:val="00D0656F"/>
    <w:rsid w:val="00D13477"/>
    <w:rsid w:val="00D134B4"/>
    <w:rsid w:val="00D150E0"/>
    <w:rsid w:val="00D15B64"/>
    <w:rsid w:val="00D1649D"/>
    <w:rsid w:val="00D16FE3"/>
    <w:rsid w:val="00D172E6"/>
    <w:rsid w:val="00D24393"/>
    <w:rsid w:val="00D42EFE"/>
    <w:rsid w:val="00D4337A"/>
    <w:rsid w:val="00D450B0"/>
    <w:rsid w:val="00D47882"/>
    <w:rsid w:val="00D500E6"/>
    <w:rsid w:val="00D5098F"/>
    <w:rsid w:val="00D57DE4"/>
    <w:rsid w:val="00D649F7"/>
    <w:rsid w:val="00D712BF"/>
    <w:rsid w:val="00D7563A"/>
    <w:rsid w:val="00D76893"/>
    <w:rsid w:val="00D86CEC"/>
    <w:rsid w:val="00D87976"/>
    <w:rsid w:val="00D94FB5"/>
    <w:rsid w:val="00D97EBA"/>
    <w:rsid w:val="00DB4038"/>
    <w:rsid w:val="00DC04D5"/>
    <w:rsid w:val="00DC1985"/>
    <w:rsid w:val="00DC1EAF"/>
    <w:rsid w:val="00DC2165"/>
    <w:rsid w:val="00DC5C81"/>
    <w:rsid w:val="00DE194A"/>
    <w:rsid w:val="00DE1E55"/>
    <w:rsid w:val="00DE4A03"/>
    <w:rsid w:val="00DE4F12"/>
    <w:rsid w:val="00DE50D9"/>
    <w:rsid w:val="00DF5715"/>
    <w:rsid w:val="00E03227"/>
    <w:rsid w:val="00E055A8"/>
    <w:rsid w:val="00E119F5"/>
    <w:rsid w:val="00E126D9"/>
    <w:rsid w:val="00E1392B"/>
    <w:rsid w:val="00E13B30"/>
    <w:rsid w:val="00E16426"/>
    <w:rsid w:val="00E216B9"/>
    <w:rsid w:val="00E308FD"/>
    <w:rsid w:val="00E31C89"/>
    <w:rsid w:val="00E41A83"/>
    <w:rsid w:val="00E47EE1"/>
    <w:rsid w:val="00E536AC"/>
    <w:rsid w:val="00E53914"/>
    <w:rsid w:val="00E558B0"/>
    <w:rsid w:val="00E67273"/>
    <w:rsid w:val="00E85814"/>
    <w:rsid w:val="00E858C3"/>
    <w:rsid w:val="00E95868"/>
    <w:rsid w:val="00E960DE"/>
    <w:rsid w:val="00EA0891"/>
    <w:rsid w:val="00EA1002"/>
    <w:rsid w:val="00EA10E5"/>
    <w:rsid w:val="00EA1538"/>
    <w:rsid w:val="00EA28E1"/>
    <w:rsid w:val="00EA5133"/>
    <w:rsid w:val="00EB6BBD"/>
    <w:rsid w:val="00EB7B58"/>
    <w:rsid w:val="00EC2268"/>
    <w:rsid w:val="00EC3EC8"/>
    <w:rsid w:val="00EC55F9"/>
    <w:rsid w:val="00EE0974"/>
    <w:rsid w:val="00EE43BD"/>
    <w:rsid w:val="00EE6E90"/>
    <w:rsid w:val="00EF5893"/>
    <w:rsid w:val="00EF6F1B"/>
    <w:rsid w:val="00F00894"/>
    <w:rsid w:val="00F232BF"/>
    <w:rsid w:val="00F242D7"/>
    <w:rsid w:val="00F24469"/>
    <w:rsid w:val="00F3091A"/>
    <w:rsid w:val="00F30F6E"/>
    <w:rsid w:val="00F31FAF"/>
    <w:rsid w:val="00F431C3"/>
    <w:rsid w:val="00F644F6"/>
    <w:rsid w:val="00F72476"/>
    <w:rsid w:val="00F72863"/>
    <w:rsid w:val="00F72CF3"/>
    <w:rsid w:val="00F91E81"/>
    <w:rsid w:val="00F9277E"/>
    <w:rsid w:val="00F932EC"/>
    <w:rsid w:val="00F9626F"/>
    <w:rsid w:val="00FA0AF9"/>
    <w:rsid w:val="00FA43D8"/>
    <w:rsid w:val="00FA6FEB"/>
    <w:rsid w:val="00FB12FF"/>
    <w:rsid w:val="00FB78D9"/>
    <w:rsid w:val="00FD2C51"/>
    <w:rsid w:val="00FD3649"/>
    <w:rsid w:val="00FD4062"/>
    <w:rsid w:val="00FD6D37"/>
    <w:rsid w:val="00FF2A01"/>
    <w:rsid w:val="00FF3572"/>
    <w:rsid w:val="00FF63D1"/>
    <w:rsid w:val="00FF7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69EB9"/>
  <w15:chartTrackingRefBased/>
  <w15:docId w15:val="{3552D50F-DBCB-46AC-B12D-1D933B01E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6BC"/>
  </w:style>
  <w:style w:type="paragraph" w:styleId="Heading1">
    <w:name w:val="heading 1"/>
    <w:basedOn w:val="Normal"/>
    <w:next w:val="Normal"/>
    <w:link w:val="Heading1Char"/>
    <w:uiPriority w:val="9"/>
    <w:qFormat/>
    <w:rsid w:val="003E26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7C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0D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A055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A426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26BC"/>
    <w:rPr>
      <w:color w:val="0000FF"/>
      <w:u w:val="single"/>
    </w:rPr>
  </w:style>
  <w:style w:type="character" w:customStyle="1" w:styleId="Heading1Char">
    <w:name w:val="Heading 1 Char"/>
    <w:basedOn w:val="DefaultParagraphFont"/>
    <w:link w:val="Heading1"/>
    <w:uiPriority w:val="9"/>
    <w:rsid w:val="003E26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26BC"/>
    <w:pPr>
      <w:outlineLvl w:val="9"/>
    </w:pPr>
    <w:rPr>
      <w:lang w:val="en-US"/>
    </w:rPr>
  </w:style>
  <w:style w:type="paragraph" w:styleId="TOC1">
    <w:name w:val="toc 1"/>
    <w:basedOn w:val="Normal"/>
    <w:next w:val="Normal"/>
    <w:autoRedefine/>
    <w:uiPriority w:val="39"/>
    <w:unhideWhenUsed/>
    <w:rsid w:val="0022696E"/>
    <w:pPr>
      <w:tabs>
        <w:tab w:val="right" w:leader="dot" w:pos="9016"/>
      </w:tabs>
      <w:spacing w:after="100"/>
    </w:pPr>
    <w:rPr>
      <w:rFonts w:cstheme="minorHAnsi"/>
      <w:b/>
      <w:bCs/>
      <w:noProof/>
      <w:sz w:val="24"/>
      <w:szCs w:val="24"/>
    </w:rPr>
  </w:style>
  <w:style w:type="paragraph" w:styleId="TOC2">
    <w:name w:val="toc 2"/>
    <w:basedOn w:val="Normal"/>
    <w:next w:val="Normal"/>
    <w:autoRedefine/>
    <w:uiPriority w:val="39"/>
    <w:unhideWhenUsed/>
    <w:rsid w:val="00D87976"/>
    <w:pPr>
      <w:tabs>
        <w:tab w:val="right" w:leader="dot" w:pos="9016"/>
      </w:tabs>
      <w:spacing w:after="100"/>
      <w:ind w:left="220"/>
    </w:pPr>
    <w:rPr>
      <w:rFonts w:eastAsiaTheme="majorEastAsia" w:cstheme="minorHAnsi"/>
      <w:noProof/>
    </w:rPr>
  </w:style>
  <w:style w:type="character" w:customStyle="1" w:styleId="Heading2Char">
    <w:name w:val="Heading 2 Char"/>
    <w:basedOn w:val="DefaultParagraphFont"/>
    <w:link w:val="Heading2"/>
    <w:uiPriority w:val="9"/>
    <w:rsid w:val="00FF7C0F"/>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6A0553"/>
    <w:pPr>
      <w:spacing w:after="0" w:line="240" w:lineRule="auto"/>
    </w:pPr>
  </w:style>
  <w:style w:type="character" w:customStyle="1" w:styleId="Heading4Char">
    <w:name w:val="Heading 4 Char"/>
    <w:basedOn w:val="DefaultParagraphFont"/>
    <w:link w:val="Heading4"/>
    <w:uiPriority w:val="9"/>
    <w:semiHidden/>
    <w:rsid w:val="006A0553"/>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067F81"/>
    <w:rPr>
      <w:color w:val="605E5C"/>
      <w:shd w:val="clear" w:color="auto" w:fill="E1DFDD"/>
    </w:rPr>
  </w:style>
  <w:style w:type="character" w:customStyle="1" w:styleId="Heading3Char">
    <w:name w:val="Heading 3 Char"/>
    <w:basedOn w:val="DefaultParagraphFont"/>
    <w:link w:val="Heading3"/>
    <w:uiPriority w:val="9"/>
    <w:semiHidden/>
    <w:rsid w:val="00030DB5"/>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BA426B"/>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344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AE1"/>
  </w:style>
  <w:style w:type="paragraph" w:styleId="Footer">
    <w:name w:val="footer"/>
    <w:basedOn w:val="Normal"/>
    <w:link w:val="FooterChar"/>
    <w:uiPriority w:val="99"/>
    <w:unhideWhenUsed/>
    <w:rsid w:val="00344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AE1"/>
  </w:style>
  <w:style w:type="paragraph" w:styleId="NormalWeb">
    <w:name w:val="Normal (Web)"/>
    <w:basedOn w:val="Normal"/>
    <w:uiPriority w:val="99"/>
    <w:unhideWhenUsed/>
    <w:rsid w:val="007770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35D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F26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8976">
      <w:bodyDiv w:val="1"/>
      <w:marLeft w:val="0"/>
      <w:marRight w:val="0"/>
      <w:marTop w:val="0"/>
      <w:marBottom w:val="0"/>
      <w:divBdr>
        <w:top w:val="none" w:sz="0" w:space="0" w:color="auto"/>
        <w:left w:val="none" w:sz="0" w:space="0" w:color="auto"/>
        <w:bottom w:val="none" w:sz="0" w:space="0" w:color="auto"/>
        <w:right w:val="none" w:sz="0" w:space="0" w:color="auto"/>
      </w:divBdr>
    </w:div>
    <w:div w:id="38170310">
      <w:bodyDiv w:val="1"/>
      <w:marLeft w:val="0"/>
      <w:marRight w:val="0"/>
      <w:marTop w:val="0"/>
      <w:marBottom w:val="0"/>
      <w:divBdr>
        <w:top w:val="none" w:sz="0" w:space="0" w:color="auto"/>
        <w:left w:val="none" w:sz="0" w:space="0" w:color="auto"/>
        <w:bottom w:val="none" w:sz="0" w:space="0" w:color="auto"/>
        <w:right w:val="none" w:sz="0" w:space="0" w:color="auto"/>
      </w:divBdr>
    </w:div>
    <w:div w:id="99645652">
      <w:bodyDiv w:val="1"/>
      <w:marLeft w:val="0"/>
      <w:marRight w:val="0"/>
      <w:marTop w:val="0"/>
      <w:marBottom w:val="0"/>
      <w:divBdr>
        <w:top w:val="none" w:sz="0" w:space="0" w:color="auto"/>
        <w:left w:val="none" w:sz="0" w:space="0" w:color="auto"/>
        <w:bottom w:val="none" w:sz="0" w:space="0" w:color="auto"/>
        <w:right w:val="none" w:sz="0" w:space="0" w:color="auto"/>
      </w:divBdr>
      <w:divsChild>
        <w:div w:id="1679117916">
          <w:marLeft w:val="446"/>
          <w:marRight w:val="0"/>
          <w:marTop w:val="0"/>
          <w:marBottom w:val="0"/>
          <w:divBdr>
            <w:top w:val="none" w:sz="0" w:space="0" w:color="auto"/>
            <w:left w:val="none" w:sz="0" w:space="0" w:color="auto"/>
            <w:bottom w:val="none" w:sz="0" w:space="0" w:color="auto"/>
            <w:right w:val="none" w:sz="0" w:space="0" w:color="auto"/>
          </w:divBdr>
        </w:div>
        <w:div w:id="1029599458">
          <w:marLeft w:val="446"/>
          <w:marRight w:val="0"/>
          <w:marTop w:val="0"/>
          <w:marBottom w:val="0"/>
          <w:divBdr>
            <w:top w:val="none" w:sz="0" w:space="0" w:color="auto"/>
            <w:left w:val="none" w:sz="0" w:space="0" w:color="auto"/>
            <w:bottom w:val="none" w:sz="0" w:space="0" w:color="auto"/>
            <w:right w:val="none" w:sz="0" w:space="0" w:color="auto"/>
          </w:divBdr>
        </w:div>
        <w:div w:id="1527518929">
          <w:marLeft w:val="446"/>
          <w:marRight w:val="0"/>
          <w:marTop w:val="0"/>
          <w:marBottom w:val="0"/>
          <w:divBdr>
            <w:top w:val="none" w:sz="0" w:space="0" w:color="auto"/>
            <w:left w:val="none" w:sz="0" w:space="0" w:color="auto"/>
            <w:bottom w:val="none" w:sz="0" w:space="0" w:color="auto"/>
            <w:right w:val="none" w:sz="0" w:space="0" w:color="auto"/>
          </w:divBdr>
        </w:div>
        <w:div w:id="809635597">
          <w:marLeft w:val="446"/>
          <w:marRight w:val="0"/>
          <w:marTop w:val="0"/>
          <w:marBottom w:val="0"/>
          <w:divBdr>
            <w:top w:val="none" w:sz="0" w:space="0" w:color="auto"/>
            <w:left w:val="none" w:sz="0" w:space="0" w:color="auto"/>
            <w:bottom w:val="none" w:sz="0" w:space="0" w:color="auto"/>
            <w:right w:val="none" w:sz="0" w:space="0" w:color="auto"/>
          </w:divBdr>
        </w:div>
        <w:div w:id="2054963905">
          <w:marLeft w:val="446"/>
          <w:marRight w:val="0"/>
          <w:marTop w:val="0"/>
          <w:marBottom w:val="0"/>
          <w:divBdr>
            <w:top w:val="none" w:sz="0" w:space="0" w:color="auto"/>
            <w:left w:val="none" w:sz="0" w:space="0" w:color="auto"/>
            <w:bottom w:val="none" w:sz="0" w:space="0" w:color="auto"/>
            <w:right w:val="none" w:sz="0" w:space="0" w:color="auto"/>
          </w:divBdr>
        </w:div>
        <w:div w:id="1390962084">
          <w:marLeft w:val="446"/>
          <w:marRight w:val="0"/>
          <w:marTop w:val="0"/>
          <w:marBottom w:val="0"/>
          <w:divBdr>
            <w:top w:val="none" w:sz="0" w:space="0" w:color="auto"/>
            <w:left w:val="none" w:sz="0" w:space="0" w:color="auto"/>
            <w:bottom w:val="none" w:sz="0" w:space="0" w:color="auto"/>
            <w:right w:val="none" w:sz="0" w:space="0" w:color="auto"/>
          </w:divBdr>
        </w:div>
        <w:div w:id="20594917">
          <w:marLeft w:val="446"/>
          <w:marRight w:val="0"/>
          <w:marTop w:val="0"/>
          <w:marBottom w:val="0"/>
          <w:divBdr>
            <w:top w:val="none" w:sz="0" w:space="0" w:color="auto"/>
            <w:left w:val="none" w:sz="0" w:space="0" w:color="auto"/>
            <w:bottom w:val="none" w:sz="0" w:space="0" w:color="auto"/>
            <w:right w:val="none" w:sz="0" w:space="0" w:color="auto"/>
          </w:divBdr>
        </w:div>
        <w:div w:id="227764420">
          <w:marLeft w:val="446"/>
          <w:marRight w:val="0"/>
          <w:marTop w:val="0"/>
          <w:marBottom w:val="0"/>
          <w:divBdr>
            <w:top w:val="none" w:sz="0" w:space="0" w:color="auto"/>
            <w:left w:val="none" w:sz="0" w:space="0" w:color="auto"/>
            <w:bottom w:val="none" w:sz="0" w:space="0" w:color="auto"/>
            <w:right w:val="none" w:sz="0" w:space="0" w:color="auto"/>
          </w:divBdr>
        </w:div>
        <w:div w:id="1381899777">
          <w:marLeft w:val="446"/>
          <w:marRight w:val="0"/>
          <w:marTop w:val="0"/>
          <w:marBottom w:val="0"/>
          <w:divBdr>
            <w:top w:val="none" w:sz="0" w:space="0" w:color="auto"/>
            <w:left w:val="none" w:sz="0" w:space="0" w:color="auto"/>
            <w:bottom w:val="none" w:sz="0" w:space="0" w:color="auto"/>
            <w:right w:val="none" w:sz="0" w:space="0" w:color="auto"/>
          </w:divBdr>
        </w:div>
        <w:div w:id="586306015">
          <w:marLeft w:val="446"/>
          <w:marRight w:val="0"/>
          <w:marTop w:val="0"/>
          <w:marBottom w:val="0"/>
          <w:divBdr>
            <w:top w:val="none" w:sz="0" w:space="0" w:color="auto"/>
            <w:left w:val="none" w:sz="0" w:space="0" w:color="auto"/>
            <w:bottom w:val="none" w:sz="0" w:space="0" w:color="auto"/>
            <w:right w:val="none" w:sz="0" w:space="0" w:color="auto"/>
          </w:divBdr>
        </w:div>
        <w:div w:id="852569025">
          <w:marLeft w:val="446"/>
          <w:marRight w:val="0"/>
          <w:marTop w:val="0"/>
          <w:marBottom w:val="0"/>
          <w:divBdr>
            <w:top w:val="none" w:sz="0" w:space="0" w:color="auto"/>
            <w:left w:val="none" w:sz="0" w:space="0" w:color="auto"/>
            <w:bottom w:val="none" w:sz="0" w:space="0" w:color="auto"/>
            <w:right w:val="none" w:sz="0" w:space="0" w:color="auto"/>
          </w:divBdr>
        </w:div>
        <w:div w:id="917446902">
          <w:marLeft w:val="446"/>
          <w:marRight w:val="0"/>
          <w:marTop w:val="0"/>
          <w:marBottom w:val="0"/>
          <w:divBdr>
            <w:top w:val="none" w:sz="0" w:space="0" w:color="auto"/>
            <w:left w:val="none" w:sz="0" w:space="0" w:color="auto"/>
            <w:bottom w:val="none" w:sz="0" w:space="0" w:color="auto"/>
            <w:right w:val="none" w:sz="0" w:space="0" w:color="auto"/>
          </w:divBdr>
        </w:div>
      </w:divsChild>
    </w:div>
    <w:div w:id="239410040">
      <w:bodyDiv w:val="1"/>
      <w:marLeft w:val="0"/>
      <w:marRight w:val="0"/>
      <w:marTop w:val="0"/>
      <w:marBottom w:val="0"/>
      <w:divBdr>
        <w:top w:val="none" w:sz="0" w:space="0" w:color="auto"/>
        <w:left w:val="none" w:sz="0" w:space="0" w:color="auto"/>
        <w:bottom w:val="none" w:sz="0" w:space="0" w:color="auto"/>
        <w:right w:val="none" w:sz="0" w:space="0" w:color="auto"/>
      </w:divBdr>
      <w:divsChild>
        <w:div w:id="572083336">
          <w:marLeft w:val="0"/>
          <w:marRight w:val="0"/>
          <w:marTop w:val="0"/>
          <w:marBottom w:val="0"/>
          <w:divBdr>
            <w:top w:val="none" w:sz="0" w:space="0" w:color="auto"/>
            <w:left w:val="none" w:sz="0" w:space="0" w:color="auto"/>
            <w:bottom w:val="none" w:sz="0" w:space="0" w:color="auto"/>
            <w:right w:val="none" w:sz="0" w:space="0" w:color="auto"/>
          </w:divBdr>
        </w:div>
      </w:divsChild>
    </w:div>
    <w:div w:id="307711052">
      <w:bodyDiv w:val="1"/>
      <w:marLeft w:val="0"/>
      <w:marRight w:val="0"/>
      <w:marTop w:val="0"/>
      <w:marBottom w:val="0"/>
      <w:divBdr>
        <w:top w:val="none" w:sz="0" w:space="0" w:color="auto"/>
        <w:left w:val="none" w:sz="0" w:space="0" w:color="auto"/>
        <w:bottom w:val="none" w:sz="0" w:space="0" w:color="auto"/>
        <w:right w:val="none" w:sz="0" w:space="0" w:color="auto"/>
      </w:divBdr>
      <w:divsChild>
        <w:div w:id="848568776">
          <w:marLeft w:val="0"/>
          <w:marRight w:val="0"/>
          <w:marTop w:val="0"/>
          <w:marBottom w:val="0"/>
          <w:divBdr>
            <w:top w:val="none" w:sz="0" w:space="0" w:color="auto"/>
            <w:left w:val="none" w:sz="0" w:space="0" w:color="auto"/>
            <w:bottom w:val="none" w:sz="0" w:space="0" w:color="auto"/>
            <w:right w:val="none" w:sz="0" w:space="0" w:color="auto"/>
          </w:divBdr>
        </w:div>
      </w:divsChild>
    </w:div>
    <w:div w:id="331884236">
      <w:bodyDiv w:val="1"/>
      <w:marLeft w:val="0"/>
      <w:marRight w:val="0"/>
      <w:marTop w:val="0"/>
      <w:marBottom w:val="0"/>
      <w:divBdr>
        <w:top w:val="none" w:sz="0" w:space="0" w:color="auto"/>
        <w:left w:val="none" w:sz="0" w:space="0" w:color="auto"/>
        <w:bottom w:val="none" w:sz="0" w:space="0" w:color="auto"/>
        <w:right w:val="none" w:sz="0" w:space="0" w:color="auto"/>
      </w:divBdr>
    </w:div>
    <w:div w:id="335767525">
      <w:bodyDiv w:val="1"/>
      <w:marLeft w:val="0"/>
      <w:marRight w:val="0"/>
      <w:marTop w:val="0"/>
      <w:marBottom w:val="0"/>
      <w:divBdr>
        <w:top w:val="none" w:sz="0" w:space="0" w:color="auto"/>
        <w:left w:val="none" w:sz="0" w:space="0" w:color="auto"/>
        <w:bottom w:val="none" w:sz="0" w:space="0" w:color="auto"/>
        <w:right w:val="none" w:sz="0" w:space="0" w:color="auto"/>
      </w:divBdr>
      <w:divsChild>
        <w:div w:id="2137285880">
          <w:marLeft w:val="0"/>
          <w:marRight w:val="0"/>
          <w:marTop w:val="0"/>
          <w:marBottom w:val="0"/>
          <w:divBdr>
            <w:top w:val="none" w:sz="0" w:space="0" w:color="auto"/>
            <w:left w:val="none" w:sz="0" w:space="0" w:color="auto"/>
            <w:bottom w:val="none" w:sz="0" w:space="0" w:color="auto"/>
            <w:right w:val="none" w:sz="0" w:space="0" w:color="auto"/>
          </w:divBdr>
        </w:div>
      </w:divsChild>
    </w:div>
    <w:div w:id="395976948">
      <w:bodyDiv w:val="1"/>
      <w:marLeft w:val="0"/>
      <w:marRight w:val="0"/>
      <w:marTop w:val="0"/>
      <w:marBottom w:val="0"/>
      <w:divBdr>
        <w:top w:val="none" w:sz="0" w:space="0" w:color="auto"/>
        <w:left w:val="none" w:sz="0" w:space="0" w:color="auto"/>
        <w:bottom w:val="none" w:sz="0" w:space="0" w:color="auto"/>
        <w:right w:val="none" w:sz="0" w:space="0" w:color="auto"/>
      </w:divBdr>
      <w:divsChild>
        <w:div w:id="1719040459">
          <w:marLeft w:val="360"/>
          <w:marRight w:val="0"/>
          <w:marTop w:val="200"/>
          <w:marBottom w:val="0"/>
          <w:divBdr>
            <w:top w:val="none" w:sz="0" w:space="0" w:color="auto"/>
            <w:left w:val="none" w:sz="0" w:space="0" w:color="auto"/>
            <w:bottom w:val="none" w:sz="0" w:space="0" w:color="auto"/>
            <w:right w:val="none" w:sz="0" w:space="0" w:color="auto"/>
          </w:divBdr>
        </w:div>
        <w:div w:id="1276064188">
          <w:marLeft w:val="360"/>
          <w:marRight w:val="0"/>
          <w:marTop w:val="200"/>
          <w:marBottom w:val="0"/>
          <w:divBdr>
            <w:top w:val="none" w:sz="0" w:space="0" w:color="auto"/>
            <w:left w:val="none" w:sz="0" w:space="0" w:color="auto"/>
            <w:bottom w:val="none" w:sz="0" w:space="0" w:color="auto"/>
            <w:right w:val="none" w:sz="0" w:space="0" w:color="auto"/>
          </w:divBdr>
        </w:div>
      </w:divsChild>
    </w:div>
    <w:div w:id="396368940">
      <w:bodyDiv w:val="1"/>
      <w:marLeft w:val="0"/>
      <w:marRight w:val="0"/>
      <w:marTop w:val="0"/>
      <w:marBottom w:val="0"/>
      <w:divBdr>
        <w:top w:val="none" w:sz="0" w:space="0" w:color="auto"/>
        <w:left w:val="none" w:sz="0" w:space="0" w:color="auto"/>
        <w:bottom w:val="none" w:sz="0" w:space="0" w:color="auto"/>
        <w:right w:val="none" w:sz="0" w:space="0" w:color="auto"/>
      </w:divBdr>
    </w:div>
    <w:div w:id="414059502">
      <w:bodyDiv w:val="1"/>
      <w:marLeft w:val="0"/>
      <w:marRight w:val="0"/>
      <w:marTop w:val="0"/>
      <w:marBottom w:val="0"/>
      <w:divBdr>
        <w:top w:val="none" w:sz="0" w:space="0" w:color="auto"/>
        <w:left w:val="none" w:sz="0" w:space="0" w:color="auto"/>
        <w:bottom w:val="none" w:sz="0" w:space="0" w:color="auto"/>
        <w:right w:val="none" w:sz="0" w:space="0" w:color="auto"/>
      </w:divBdr>
    </w:div>
    <w:div w:id="472219480">
      <w:bodyDiv w:val="1"/>
      <w:marLeft w:val="0"/>
      <w:marRight w:val="0"/>
      <w:marTop w:val="0"/>
      <w:marBottom w:val="0"/>
      <w:divBdr>
        <w:top w:val="none" w:sz="0" w:space="0" w:color="auto"/>
        <w:left w:val="none" w:sz="0" w:space="0" w:color="auto"/>
        <w:bottom w:val="none" w:sz="0" w:space="0" w:color="auto"/>
        <w:right w:val="none" w:sz="0" w:space="0" w:color="auto"/>
      </w:divBdr>
      <w:divsChild>
        <w:div w:id="91630899">
          <w:marLeft w:val="0"/>
          <w:marRight w:val="0"/>
          <w:marTop w:val="0"/>
          <w:marBottom w:val="0"/>
          <w:divBdr>
            <w:top w:val="none" w:sz="0" w:space="0" w:color="auto"/>
            <w:left w:val="none" w:sz="0" w:space="0" w:color="auto"/>
            <w:bottom w:val="none" w:sz="0" w:space="0" w:color="auto"/>
            <w:right w:val="none" w:sz="0" w:space="0" w:color="auto"/>
          </w:divBdr>
        </w:div>
      </w:divsChild>
    </w:div>
    <w:div w:id="479807025">
      <w:bodyDiv w:val="1"/>
      <w:marLeft w:val="0"/>
      <w:marRight w:val="0"/>
      <w:marTop w:val="0"/>
      <w:marBottom w:val="0"/>
      <w:divBdr>
        <w:top w:val="none" w:sz="0" w:space="0" w:color="auto"/>
        <w:left w:val="none" w:sz="0" w:space="0" w:color="auto"/>
        <w:bottom w:val="none" w:sz="0" w:space="0" w:color="auto"/>
        <w:right w:val="none" w:sz="0" w:space="0" w:color="auto"/>
      </w:divBdr>
      <w:divsChild>
        <w:div w:id="284194161">
          <w:marLeft w:val="360"/>
          <w:marRight w:val="0"/>
          <w:marTop w:val="200"/>
          <w:marBottom w:val="0"/>
          <w:divBdr>
            <w:top w:val="none" w:sz="0" w:space="0" w:color="auto"/>
            <w:left w:val="none" w:sz="0" w:space="0" w:color="auto"/>
            <w:bottom w:val="none" w:sz="0" w:space="0" w:color="auto"/>
            <w:right w:val="none" w:sz="0" w:space="0" w:color="auto"/>
          </w:divBdr>
        </w:div>
      </w:divsChild>
    </w:div>
    <w:div w:id="491606498">
      <w:bodyDiv w:val="1"/>
      <w:marLeft w:val="0"/>
      <w:marRight w:val="0"/>
      <w:marTop w:val="0"/>
      <w:marBottom w:val="0"/>
      <w:divBdr>
        <w:top w:val="none" w:sz="0" w:space="0" w:color="auto"/>
        <w:left w:val="none" w:sz="0" w:space="0" w:color="auto"/>
        <w:bottom w:val="none" w:sz="0" w:space="0" w:color="auto"/>
        <w:right w:val="none" w:sz="0" w:space="0" w:color="auto"/>
      </w:divBdr>
    </w:div>
    <w:div w:id="573323056">
      <w:bodyDiv w:val="1"/>
      <w:marLeft w:val="0"/>
      <w:marRight w:val="0"/>
      <w:marTop w:val="0"/>
      <w:marBottom w:val="0"/>
      <w:divBdr>
        <w:top w:val="none" w:sz="0" w:space="0" w:color="auto"/>
        <w:left w:val="none" w:sz="0" w:space="0" w:color="auto"/>
        <w:bottom w:val="none" w:sz="0" w:space="0" w:color="auto"/>
        <w:right w:val="none" w:sz="0" w:space="0" w:color="auto"/>
      </w:divBdr>
      <w:divsChild>
        <w:div w:id="1854420757">
          <w:marLeft w:val="446"/>
          <w:marRight w:val="0"/>
          <w:marTop w:val="0"/>
          <w:marBottom w:val="0"/>
          <w:divBdr>
            <w:top w:val="none" w:sz="0" w:space="0" w:color="auto"/>
            <w:left w:val="none" w:sz="0" w:space="0" w:color="auto"/>
            <w:bottom w:val="none" w:sz="0" w:space="0" w:color="auto"/>
            <w:right w:val="none" w:sz="0" w:space="0" w:color="auto"/>
          </w:divBdr>
        </w:div>
        <w:div w:id="1350369857">
          <w:marLeft w:val="446"/>
          <w:marRight w:val="0"/>
          <w:marTop w:val="0"/>
          <w:marBottom w:val="0"/>
          <w:divBdr>
            <w:top w:val="none" w:sz="0" w:space="0" w:color="auto"/>
            <w:left w:val="none" w:sz="0" w:space="0" w:color="auto"/>
            <w:bottom w:val="none" w:sz="0" w:space="0" w:color="auto"/>
            <w:right w:val="none" w:sz="0" w:space="0" w:color="auto"/>
          </w:divBdr>
        </w:div>
        <w:div w:id="486753072">
          <w:marLeft w:val="446"/>
          <w:marRight w:val="0"/>
          <w:marTop w:val="0"/>
          <w:marBottom w:val="0"/>
          <w:divBdr>
            <w:top w:val="none" w:sz="0" w:space="0" w:color="auto"/>
            <w:left w:val="none" w:sz="0" w:space="0" w:color="auto"/>
            <w:bottom w:val="none" w:sz="0" w:space="0" w:color="auto"/>
            <w:right w:val="none" w:sz="0" w:space="0" w:color="auto"/>
          </w:divBdr>
        </w:div>
      </w:divsChild>
    </w:div>
    <w:div w:id="613560109">
      <w:bodyDiv w:val="1"/>
      <w:marLeft w:val="0"/>
      <w:marRight w:val="0"/>
      <w:marTop w:val="0"/>
      <w:marBottom w:val="0"/>
      <w:divBdr>
        <w:top w:val="none" w:sz="0" w:space="0" w:color="auto"/>
        <w:left w:val="none" w:sz="0" w:space="0" w:color="auto"/>
        <w:bottom w:val="none" w:sz="0" w:space="0" w:color="auto"/>
        <w:right w:val="none" w:sz="0" w:space="0" w:color="auto"/>
      </w:divBdr>
      <w:divsChild>
        <w:div w:id="1603144849">
          <w:marLeft w:val="0"/>
          <w:marRight w:val="0"/>
          <w:marTop w:val="0"/>
          <w:marBottom w:val="0"/>
          <w:divBdr>
            <w:top w:val="none" w:sz="0" w:space="0" w:color="auto"/>
            <w:left w:val="none" w:sz="0" w:space="0" w:color="auto"/>
            <w:bottom w:val="none" w:sz="0" w:space="0" w:color="auto"/>
            <w:right w:val="none" w:sz="0" w:space="0" w:color="auto"/>
          </w:divBdr>
        </w:div>
      </w:divsChild>
    </w:div>
    <w:div w:id="620302174">
      <w:bodyDiv w:val="1"/>
      <w:marLeft w:val="0"/>
      <w:marRight w:val="0"/>
      <w:marTop w:val="0"/>
      <w:marBottom w:val="0"/>
      <w:divBdr>
        <w:top w:val="none" w:sz="0" w:space="0" w:color="auto"/>
        <w:left w:val="none" w:sz="0" w:space="0" w:color="auto"/>
        <w:bottom w:val="none" w:sz="0" w:space="0" w:color="auto"/>
        <w:right w:val="none" w:sz="0" w:space="0" w:color="auto"/>
      </w:divBdr>
      <w:divsChild>
        <w:div w:id="422458259">
          <w:marLeft w:val="0"/>
          <w:marRight w:val="0"/>
          <w:marTop w:val="0"/>
          <w:marBottom w:val="0"/>
          <w:divBdr>
            <w:top w:val="none" w:sz="0" w:space="0" w:color="auto"/>
            <w:left w:val="none" w:sz="0" w:space="0" w:color="auto"/>
            <w:bottom w:val="none" w:sz="0" w:space="0" w:color="auto"/>
            <w:right w:val="none" w:sz="0" w:space="0" w:color="auto"/>
          </w:divBdr>
        </w:div>
      </w:divsChild>
    </w:div>
    <w:div w:id="636226157">
      <w:bodyDiv w:val="1"/>
      <w:marLeft w:val="0"/>
      <w:marRight w:val="0"/>
      <w:marTop w:val="0"/>
      <w:marBottom w:val="0"/>
      <w:divBdr>
        <w:top w:val="none" w:sz="0" w:space="0" w:color="auto"/>
        <w:left w:val="none" w:sz="0" w:space="0" w:color="auto"/>
        <w:bottom w:val="none" w:sz="0" w:space="0" w:color="auto"/>
        <w:right w:val="none" w:sz="0" w:space="0" w:color="auto"/>
      </w:divBdr>
    </w:div>
    <w:div w:id="651562739">
      <w:bodyDiv w:val="1"/>
      <w:marLeft w:val="0"/>
      <w:marRight w:val="0"/>
      <w:marTop w:val="0"/>
      <w:marBottom w:val="0"/>
      <w:divBdr>
        <w:top w:val="none" w:sz="0" w:space="0" w:color="auto"/>
        <w:left w:val="none" w:sz="0" w:space="0" w:color="auto"/>
        <w:bottom w:val="none" w:sz="0" w:space="0" w:color="auto"/>
        <w:right w:val="none" w:sz="0" w:space="0" w:color="auto"/>
      </w:divBdr>
    </w:div>
    <w:div w:id="654916054">
      <w:bodyDiv w:val="1"/>
      <w:marLeft w:val="0"/>
      <w:marRight w:val="0"/>
      <w:marTop w:val="0"/>
      <w:marBottom w:val="0"/>
      <w:divBdr>
        <w:top w:val="none" w:sz="0" w:space="0" w:color="auto"/>
        <w:left w:val="none" w:sz="0" w:space="0" w:color="auto"/>
        <w:bottom w:val="none" w:sz="0" w:space="0" w:color="auto"/>
        <w:right w:val="none" w:sz="0" w:space="0" w:color="auto"/>
      </w:divBdr>
      <w:divsChild>
        <w:div w:id="1857380246">
          <w:marLeft w:val="0"/>
          <w:marRight w:val="0"/>
          <w:marTop w:val="0"/>
          <w:marBottom w:val="0"/>
          <w:divBdr>
            <w:top w:val="none" w:sz="0" w:space="0" w:color="auto"/>
            <w:left w:val="none" w:sz="0" w:space="0" w:color="auto"/>
            <w:bottom w:val="none" w:sz="0" w:space="0" w:color="auto"/>
            <w:right w:val="none" w:sz="0" w:space="0" w:color="auto"/>
          </w:divBdr>
        </w:div>
      </w:divsChild>
    </w:div>
    <w:div w:id="684747490">
      <w:bodyDiv w:val="1"/>
      <w:marLeft w:val="0"/>
      <w:marRight w:val="0"/>
      <w:marTop w:val="0"/>
      <w:marBottom w:val="0"/>
      <w:divBdr>
        <w:top w:val="none" w:sz="0" w:space="0" w:color="auto"/>
        <w:left w:val="none" w:sz="0" w:space="0" w:color="auto"/>
        <w:bottom w:val="none" w:sz="0" w:space="0" w:color="auto"/>
        <w:right w:val="none" w:sz="0" w:space="0" w:color="auto"/>
      </w:divBdr>
    </w:div>
    <w:div w:id="723912764">
      <w:bodyDiv w:val="1"/>
      <w:marLeft w:val="0"/>
      <w:marRight w:val="0"/>
      <w:marTop w:val="0"/>
      <w:marBottom w:val="0"/>
      <w:divBdr>
        <w:top w:val="none" w:sz="0" w:space="0" w:color="auto"/>
        <w:left w:val="none" w:sz="0" w:space="0" w:color="auto"/>
        <w:bottom w:val="none" w:sz="0" w:space="0" w:color="auto"/>
        <w:right w:val="none" w:sz="0" w:space="0" w:color="auto"/>
      </w:divBdr>
    </w:div>
    <w:div w:id="775833735">
      <w:bodyDiv w:val="1"/>
      <w:marLeft w:val="0"/>
      <w:marRight w:val="0"/>
      <w:marTop w:val="0"/>
      <w:marBottom w:val="0"/>
      <w:divBdr>
        <w:top w:val="none" w:sz="0" w:space="0" w:color="auto"/>
        <w:left w:val="none" w:sz="0" w:space="0" w:color="auto"/>
        <w:bottom w:val="none" w:sz="0" w:space="0" w:color="auto"/>
        <w:right w:val="none" w:sz="0" w:space="0" w:color="auto"/>
      </w:divBdr>
    </w:div>
    <w:div w:id="829907039">
      <w:bodyDiv w:val="1"/>
      <w:marLeft w:val="0"/>
      <w:marRight w:val="0"/>
      <w:marTop w:val="0"/>
      <w:marBottom w:val="0"/>
      <w:divBdr>
        <w:top w:val="none" w:sz="0" w:space="0" w:color="auto"/>
        <w:left w:val="none" w:sz="0" w:space="0" w:color="auto"/>
        <w:bottom w:val="none" w:sz="0" w:space="0" w:color="auto"/>
        <w:right w:val="none" w:sz="0" w:space="0" w:color="auto"/>
      </w:divBdr>
    </w:div>
    <w:div w:id="897205317">
      <w:bodyDiv w:val="1"/>
      <w:marLeft w:val="0"/>
      <w:marRight w:val="0"/>
      <w:marTop w:val="0"/>
      <w:marBottom w:val="0"/>
      <w:divBdr>
        <w:top w:val="none" w:sz="0" w:space="0" w:color="auto"/>
        <w:left w:val="none" w:sz="0" w:space="0" w:color="auto"/>
        <w:bottom w:val="none" w:sz="0" w:space="0" w:color="auto"/>
        <w:right w:val="none" w:sz="0" w:space="0" w:color="auto"/>
      </w:divBdr>
      <w:divsChild>
        <w:div w:id="1401250612">
          <w:marLeft w:val="0"/>
          <w:marRight w:val="0"/>
          <w:marTop w:val="0"/>
          <w:marBottom w:val="0"/>
          <w:divBdr>
            <w:top w:val="none" w:sz="0" w:space="0" w:color="auto"/>
            <w:left w:val="none" w:sz="0" w:space="0" w:color="auto"/>
            <w:bottom w:val="none" w:sz="0" w:space="0" w:color="auto"/>
            <w:right w:val="none" w:sz="0" w:space="0" w:color="auto"/>
          </w:divBdr>
        </w:div>
        <w:div w:id="551160684">
          <w:marLeft w:val="0"/>
          <w:marRight w:val="0"/>
          <w:marTop w:val="0"/>
          <w:marBottom w:val="0"/>
          <w:divBdr>
            <w:top w:val="none" w:sz="0" w:space="0" w:color="auto"/>
            <w:left w:val="none" w:sz="0" w:space="0" w:color="auto"/>
            <w:bottom w:val="none" w:sz="0" w:space="0" w:color="auto"/>
            <w:right w:val="none" w:sz="0" w:space="0" w:color="auto"/>
          </w:divBdr>
          <w:divsChild>
            <w:div w:id="1910655780">
              <w:marLeft w:val="0"/>
              <w:marRight w:val="0"/>
              <w:marTop w:val="0"/>
              <w:marBottom w:val="0"/>
              <w:divBdr>
                <w:top w:val="none" w:sz="0" w:space="0" w:color="auto"/>
                <w:left w:val="none" w:sz="0" w:space="0" w:color="auto"/>
                <w:bottom w:val="none" w:sz="0" w:space="0" w:color="auto"/>
                <w:right w:val="none" w:sz="0" w:space="0" w:color="auto"/>
              </w:divBdr>
              <w:divsChild>
                <w:div w:id="2120174890">
                  <w:marLeft w:val="0"/>
                  <w:marRight w:val="0"/>
                  <w:marTop w:val="0"/>
                  <w:marBottom w:val="0"/>
                  <w:divBdr>
                    <w:top w:val="none" w:sz="0" w:space="0" w:color="auto"/>
                    <w:left w:val="none" w:sz="0" w:space="0" w:color="auto"/>
                    <w:bottom w:val="none" w:sz="0" w:space="0" w:color="auto"/>
                    <w:right w:val="none" w:sz="0" w:space="0" w:color="auto"/>
                  </w:divBdr>
                  <w:divsChild>
                    <w:div w:id="1414163920">
                      <w:marLeft w:val="15"/>
                      <w:marRight w:val="0"/>
                      <w:marTop w:val="0"/>
                      <w:marBottom w:val="15"/>
                      <w:divBdr>
                        <w:top w:val="none" w:sz="0" w:space="0" w:color="auto"/>
                        <w:left w:val="none" w:sz="0" w:space="0" w:color="auto"/>
                        <w:bottom w:val="none" w:sz="0" w:space="0" w:color="auto"/>
                        <w:right w:val="none" w:sz="0" w:space="0" w:color="auto"/>
                      </w:divBdr>
                      <w:divsChild>
                        <w:div w:id="1285161405">
                          <w:marLeft w:val="0"/>
                          <w:marRight w:val="0"/>
                          <w:marTop w:val="0"/>
                          <w:marBottom w:val="0"/>
                          <w:divBdr>
                            <w:top w:val="single" w:sz="2" w:space="2" w:color="auto"/>
                            <w:left w:val="single" w:sz="2" w:space="2" w:color="auto"/>
                            <w:bottom w:val="single" w:sz="2" w:space="2" w:color="auto"/>
                            <w:right w:val="single" w:sz="2" w:space="2" w:color="auto"/>
                          </w:divBdr>
                          <w:divsChild>
                            <w:div w:id="2016683239">
                              <w:marLeft w:val="0"/>
                              <w:marRight w:val="0"/>
                              <w:marTop w:val="0"/>
                              <w:marBottom w:val="0"/>
                              <w:divBdr>
                                <w:top w:val="none" w:sz="0" w:space="0" w:color="auto"/>
                                <w:left w:val="none" w:sz="0" w:space="0" w:color="auto"/>
                                <w:bottom w:val="none" w:sz="0" w:space="0" w:color="auto"/>
                                <w:right w:val="none" w:sz="0" w:space="0" w:color="auto"/>
                              </w:divBdr>
                              <w:divsChild>
                                <w:div w:id="165164064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146963966">
                          <w:marLeft w:val="0"/>
                          <w:marRight w:val="0"/>
                          <w:marTop w:val="0"/>
                          <w:marBottom w:val="0"/>
                          <w:divBdr>
                            <w:top w:val="single" w:sz="2" w:space="0" w:color="auto"/>
                            <w:left w:val="single" w:sz="2" w:space="2" w:color="auto"/>
                            <w:bottom w:val="single" w:sz="2" w:space="2" w:color="auto"/>
                            <w:right w:val="single" w:sz="2" w:space="2" w:color="auto"/>
                          </w:divBdr>
                          <w:divsChild>
                            <w:div w:id="86313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293225">
              <w:marLeft w:val="0"/>
              <w:marRight w:val="0"/>
              <w:marTop w:val="0"/>
              <w:marBottom w:val="0"/>
              <w:divBdr>
                <w:top w:val="none" w:sz="0" w:space="0" w:color="auto"/>
                <w:left w:val="none" w:sz="0" w:space="0" w:color="auto"/>
                <w:bottom w:val="none" w:sz="0" w:space="0" w:color="auto"/>
                <w:right w:val="none" w:sz="0" w:space="0" w:color="auto"/>
              </w:divBdr>
              <w:divsChild>
                <w:div w:id="1887643380">
                  <w:marLeft w:val="0"/>
                  <w:marRight w:val="0"/>
                  <w:marTop w:val="0"/>
                  <w:marBottom w:val="0"/>
                  <w:divBdr>
                    <w:top w:val="none" w:sz="0" w:space="0" w:color="auto"/>
                    <w:left w:val="none" w:sz="0" w:space="0" w:color="auto"/>
                    <w:bottom w:val="none" w:sz="0" w:space="0" w:color="auto"/>
                    <w:right w:val="none" w:sz="0" w:space="0" w:color="auto"/>
                  </w:divBdr>
                  <w:divsChild>
                    <w:div w:id="1878852124">
                      <w:marLeft w:val="15"/>
                      <w:marRight w:val="0"/>
                      <w:marTop w:val="0"/>
                      <w:marBottom w:val="15"/>
                      <w:divBdr>
                        <w:top w:val="none" w:sz="0" w:space="0" w:color="auto"/>
                        <w:left w:val="none" w:sz="0" w:space="0" w:color="auto"/>
                        <w:bottom w:val="none" w:sz="0" w:space="0" w:color="auto"/>
                        <w:right w:val="none" w:sz="0" w:space="0" w:color="auto"/>
                      </w:divBdr>
                      <w:divsChild>
                        <w:div w:id="1211645962">
                          <w:marLeft w:val="0"/>
                          <w:marRight w:val="0"/>
                          <w:marTop w:val="0"/>
                          <w:marBottom w:val="0"/>
                          <w:divBdr>
                            <w:top w:val="single" w:sz="2" w:space="2" w:color="auto"/>
                            <w:left w:val="single" w:sz="2" w:space="2" w:color="auto"/>
                            <w:bottom w:val="single" w:sz="2" w:space="2" w:color="auto"/>
                            <w:right w:val="single" w:sz="2" w:space="2" w:color="auto"/>
                          </w:divBdr>
                          <w:divsChild>
                            <w:div w:id="707418123">
                              <w:marLeft w:val="0"/>
                              <w:marRight w:val="0"/>
                              <w:marTop w:val="0"/>
                              <w:marBottom w:val="0"/>
                              <w:divBdr>
                                <w:top w:val="none" w:sz="0" w:space="0" w:color="auto"/>
                                <w:left w:val="none" w:sz="0" w:space="0" w:color="auto"/>
                                <w:bottom w:val="none" w:sz="0" w:space="0" w:color="auto"/>
                                <w:right w:val="none" w:sz="0" w:space="0" w:color="auto"/>
                              </w:divBdr>
                              <w:divsChild>
                                <w:div w:id="99557326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796265486">
                          <w:marLeft w:val="0"/>
                          <w:marRight w:val="0"/>
                          <w:marTop w:val="0"/>
                          <w:marBottom w:val="0"/>
                          <w:divBdr>
                            <w:top w:val="single" w:sz="2" w:space="0" w:color="auto"/>
                            <w:left w:val="single" w:sz="2" w:space="2" w:color="auto"/>
                            <w:bottom w:val="single" w:sz="2" w:space="2" w:color="auto"/>
                            <w:right w:val="single" w:sz="2" w:space="2" w:color="auto"/>
                          </w:divBdr>
                          <w:divsChild>
                            <w:div w:id="167471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17529">
              <w:marLeft w:val="0"/>
              <w:marRight w:val="0"/>
              <w:marTop w:val="0"/>
              <w:marBottom w:val="0"/>
              <w:divBdr>
                <w:top w:val="none" w:sz="0" w:space="0" w:color="auto"/>
                <w:left w:val="none" w:sz="0" w:space="0" w:color="auto"/>
                <w:bottom w:val="none" w:sz="0" w:space="0" w:color="auto"/>
                <w:right w:val="none" w:sz="0" w:space="0" w:color="auto"/>
              </w:divBdr>
              <w:divsChild>
                <w:div w:id="660735186">
                  <w:marLeft w:val="0"/>
                  <w:marRight w:val="0"/>
                  <w:marTop w:val="0"/>
                  <w:marBottom w:val="0"/>
                  <w:divBdr>
                    <w:top w:val="none" w:sz="0" w:space="0" w:color="auto"/>
                    <w:left w:val="none" w:sz="0" w:space="0" w:color="auto"/>
                    <w:bottom w:val="none" w:sz="0" w:space="0" w:color="auto"/>
                    <w:right w:val="none" w:sz="0" w:space="0" w:color="auto"/>
                  </w:divBdr>
                  <w:divsChild>
                    <w:div w:id="21977852">
                      <w:marLeft w:val="15"/>
                      <w:marRight w:val="0"/>
                      <w:marTop w:val="0"/>
                      <w:marBottom w:val="15"/>
                      <w:divBdr>
                        <w:top w:val="none" w:sz="0" w:space="0" w:color="auto"/>
                        <w:left w:val="none" w:sz="0" w:space="0" w:color="auto"/>
                        <w:bottom w:val="none" w:sz="0" w:space="0" w:color="auto"/>
                        <w:right w:val="none" w:sz="0" w:space="0" w:color="auto"/>
                      </w:divBdr>
                      <w:divsChild>
                        <w:div w:id="499663383">
                          <w:marLeft w:val="0"/>
                          <w:marRight w:val="0"/>
                          <w:marTop w:val="0"/>
                          <w:marBottom w:val="0"/>
                          <w:divBdr>
                            <w:top w:val="single" w:sz="2" w:space="2" w:color="auto"/>
                            <w:left w:val="single" w:sz="2" w:space="2" w:color="auto"/>
                            <w:bottom w:val="single" w:sz="2" w:space="2" w:color="auto"/>
                            <w:right w:val="single" w:sz="2" w:space="2" w:color="auto"/>
                          </w:divBdr>
                          <w:divsChild>
                            <w:div w:id="1734698292">
                              <w:marLeft w:val="0"/>
                              <w:marRight w:val="0"/>
                              <w:marTop w:val="0"/>
                              <w:marBottom w:val="0"/>
                              <w:divBdr>
                                <w:top w:val="none" w:sz="0" w:space="0" w:color="auto"/>
                                <w:left w:val="none" w:sz="0" w:space="0" w:color="auto"/>
                                <w:bottom w:val="none" w:sz="0" w:space="0" w:color="auto"/>
                                <w:right w:val="none" w:sz="0" w:space="0" w:color="auto"/>
                              </w:divBdr>
                              <w:divsChild>
                                <w:div w:id="202789944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93941434">
                          <w:marLeft w:val="0"/>
                          <w:marRight w:val="0"/>
                          <w:marTop w:val="0"/>
                          <w:marBottom w:val="0"/>
                          <w:divBdr>
                            <w:top w:val="single" w:sz="2" w:space="0" w:color="auto"/>
                            <w:left w:val="single" w:sz="2" w:space="2" w:color="auto"/>
                            <w:bottom w:val="single" w:sz="2" w:space="2" w:color="auto"/>
                            <w:right w:val="single" w:sz="2" w:space="2" w:color="auto"/>
                          </w:divBdr>
                          <w:divsChild>
                            <w:div w:id="42233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106274">
              <w:marLeft w:val="0"/>
              <w:marRight w:val="0"/>
              <w:marTop w:val="0"/>
              <w:marBottom w:val="0"/>
              <w:divBdr>
                <w:top w:val="none" w:sz="0" w:space="0" w:color="auto"/>
                <w:left w:val="none" w:sz="0" w:space="0" w:color="auto"/>
                <w:bottom w:val="none" w:sz="0" w:space="0" w:color="auto"/>
                <w:right w:val="none" w:sz="0" w:space="0" w:color="auto"/>
              </w:divBdr>
              <w:divsChild>
                <w:div w:id="73357708">
                  <w:marLeft w:val="0"/>
                  <w:marRight w:val="0"/>
                  <w:marTop w:val="0"/>
                  <w:marBottom w:val="0"/>
                  <w:divBdr>
                    <w:top w:val="none" w:sz="0" w:space="0" w:color="auto"/>
                    <w:left w:val="none" w:sz="0" w:space="0" w:color="auto"/>
                    <w:bottom w:val="none" w:sz="0" w:space="0" w:color="auto"/>
                    <w:right w:val="none" w:sz="0" w:space="0" w:color="auto"/>
                  </w:divBdr>
                  <w:divsChild>
                    <w:div w:id="248975101">
                      <w:marLeft w:val="15"/>
                      <w:marRight w:val="0"/>
                      <w:marTop w:val="0"/>
                      <w:marBottom w:val="15"/>
                      <w:divBdr>
                        <w:top w:val="none" w:sz="0" w:space="0" w:color="auto"/>
                        <w:left w:val="none" w:sz="0" w:space="0" w:color="auto"/>
                        <w:bottom w:val="none" w:sz="0" w:space="0" w:color="auto"/>
                        <w:right w:val="none" w:sz="0" w:space="0" w:color="auto"/>
                      </w:divBdr>
                      <w:divsChild>
                        <w:div w:id="2069499462">
                          <w:marLeft w:val="0"/>
                          <w:marRight w:val="0"/>
                          <w:marTop w:val="0"/>
                          <w:marBottom w:val="0"/>
                          <w:divBdr>
                            <w:top w:val="single" w:sz="2" w:space="2" w:color="auto"/>
                            <w:left w:val="single" w:sz="2" w:space="2" w:color="auto"/>
                            <w:bottom w:val="single" w:sz="2" w:space="2" w:color="auto"/>
                            <w:right w:val="single" w:sz="2" w:space="2" w:color="auto"/>
                          </w:divBdr>
                          <w:divsChild>
                            <w:div w:id="1117288650">
                              <w:marLeft w:val="0"/>
                              <w:marRight w:val="0"/>
                              <w:marTop w:val="0"/>
                              <w:marBottom w:val="0"/>
                              <w:divBdr>
                                <w:top w:val="none" w:sz="0" w:space="0" w:color="auto"/>
                                <w:left w:val="none" w:sz="0" w:space="0" w:color="auto"/>
                                <w:bottom w:val="none" w:sz="0" w:space="0" w:color="auto"/>
                                <w:right w:val="none" w:sz="0" w:space="0" w:color="auto"/>
                              </w:divBdr>
                              <w:divsChild>
                                <w:div w:id="188378361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63769868">
                          <w:marLeft w:val="0"/>
                          <w:marRight w:val="0"/>
                          <w:marTop w:val="0"/>
                          <w:marBottom w:val="0"/>
                          <w:divBdr>
                            <w:top w:val="single" w:sz="2" w:space="0" w:color="auto"/>
                            <w:left w:val="single" w:sz="2" w:space="2" w:color="auto"/>
                            <w:bottom w:val="single" w:sz="2" w:space="2" w:color="auto"/>
                            <w:right w:val="single" w:sz="2" w:space="2" w:color="auto"/>
                          </w:divBdr>
                          <w:divsChild>
                            <w:div w:id="82906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835686">
              <w:marLeft w:val="0"/>
              <w:marRight w:val="0"/>
              <w:marTop w:val="0"/>
              <w:marBottom w:val="0"/>
              <w:divBdr>
                <w:top w:val="none" w:sz="0" w:space="0" w:color="auto"/>
                <w:left w:val="none" w:sz="0" w:space="0" w:color="auto"/>
                <w:bottom w:val="none" w:sz="0" w:space="0" w:color="auto"/>
                <w:right w:val="none" w:sz="0" w:space="0" w:color="auto"/>
              </w:divBdr>
              <w:divsChild>
                <w:div w:id="308439163">
                  <w:marLeft w:val="0"/>
                  <w:marRight w:val="0"/>
                  <w:marTop w:val="0"/>
                  <w:marBottom w:val="0"/>
                  <w:divBdr>
                    <w:top w:val="none" w:sz="0" w:space="0" w:color="auto"/>
                    <w:left w:val="none" w:sz="0" w:space="0" w:color="auto"/>
                    <w:bottom w:val="none" w:sz="0" w:space="0" w:color="auto"/>
                    <w:right w:val="none" w:sz="0" w:space="0" w:color="auto"/>
                  </w:divBdr>
                  <w:divsChild>
                    <w:div w:id="618688273">
                      <w:marLeft w:val="15"/>
                      <w:marRight w:val="0"/>
                      <w:marTop w:val="0"/>
                      <w:marBottom w:val="15"/>
                      <w:divBdr>
                        <w:top w:val="none" w:sz="0" w:space="0" w:color="auto"/>
                        <w:left w:val="none" w:sz="0" w:space="0" w:color="auto"/>
                        <w:bottom w:val="none" w:sz="0" w:space="0" w:color="auto"/>
                        <w:right w:val="none" w:sz="0" w:space="0" w:color="auto"/>
                      </w:divBdr>
                      <w:divsChild>
                        <w:div w:id="112285963">
                          <w:marLeft w:val="0"/>
                          <w:marRight w:val="0"/>
                          <w:marTop w:val="0"/>
                          <w:marBottom w:val="0"/>
                          <w:divBdr>
                            <w:top w:val="single" w:sz="2" w:space="2" w:color="auto"/>
                            <w:left w:val="single" w:sz="2" w:space="2" w:color="auto"/>
                            <w:bottom w:val="single" w:sz="2" w:space="2" w:color="auto"/>
                            <w:right w:val="single" w:sz="2" w:space="2" w:color="auto"/>
                          </w:divBdr>
                          <w:divsChild>
                            <w:div w:id="398673825">
                              <w:marLeft w:val="0"/>
                              <w:marRight w:val="0"/>
                              <w:marTop w:val="0"/>
                              <w:marBottom w:val="0"/>
                              <w:divBdr>
                                <w:top w:val="none" w:sz="0" w:space="0" w:color="auto"/>
                                <w:left w:val="none" w:sz="0" w:space="0" w:color="auto"/>
                                <w:bottom w:val="none" w:sz="0" w:space="0" w:color="auto"/>
                                <w:right w:val="none" w:sz="0" w:space="0" w:color="auto"/>
                              </w:divBdr>
                              <w:divsChild>
                                <w:div w:id="25036184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04370734">
                          <w:marLeft w:val="0"/>
                          <w:marRight w:val="0"/>
                          <w:marTop w:val="0"/>
                          <w:marBottom w:val="0"/>
                          <w:divBdr>
                            <w:top w:val="single" w:sz="2" w:space="0" w:color="auto"/>
                            <w:left w:val="single" w:sz="2" w:space="2" w:color="auto"/>
                            <w:bottom w:val="single" w:sz="2" w:space="2" w:color="auto"/>
                            <w:right w:val="single" w:sz="2" w:space="2" w:color="auto"/>
                          </w:divBdr>
                          <w:divsChild>
                            <w:div w:id="60346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561756">
              <w:marLeft w:val="0"/>
              <w:marRight w:val="0"/>
              <w:marTop w:val="0"/>
              <w:marBottom w:val="0"/>
              <w:divBdr>
                <w:top w:val="none" w:sz="0" w:space="0" w:color="auto"/>
                <w:left w:val="none" w:sz="0" w:space="0" w:color="auto"/>
                <w:bottom w:val="none" w:sz="0" w:space="0" w:color="auto"/>
                <w:right w:val="none" w:sz="0" w:space="0" w:color="auto"/>
              </w:divBdr>
              <w:divsChild>
                <w:div w:id="2066102003">
                  <w:marLeft w:val="0"/>
                  <w:marRight w:val="0"/>
                  <w:marTop w:val="0"/>
                  <w:marBottom w:val="0"/>
                  <w:divBdr>
                    <w:top w:val="none" w:sz="0" w:space="0" w:color="auto"/>
                    <w:left w:val="none" w:sz="0" w:space="0" w:color="auto"/>
                    <w:bottom w:val="none" w:sz="0" w:space="0" w:color="auto"/>
                    <w:right w:val="none" w:sz="0" w:space="0" w:color="auto"/>
                  </w:divBdr>
                  <w:divsChild>
                    <w:div w:id="530727300">
                      <w:marLeft w:val="15"/>
                      <w:marRight w:val="0"/>
                      <w:marTop w:val="0"/>
                      <w:marBottom w:val="15"/>
                      <w:divBdr>
                        <w:top w:val="none" w:sz="0" w:space="0" w:color="auto"/>
                        <w:left w:val="none" w:sz="0" w:space="0" w:color="auto"/>
                        <w:bottom w:val="none" w:sz="0" w:space="0" w:color="auto"/>
                        <w:right w:val="none" w:sz="0" w:space="0" w:color="auto"/>
                      </w:divBdr>
                      <w:divsChild>
                        <w:div w:id="947389700">
                          <w:marLeft w:val="0"/>
                          <w:marRight w:val="0"/>
                          <w:marTop w:val="0"/>
                          <w:marBottom w:val="0"/>
                          <w:divBdr>
                            <w:top w:val="single" w:sz="2" w:space="2" w:color="auto"/>
                            <w:left w:val="single" w:sz="2" w:space="2" w:color="auto"/>
                            <w:bottom w:val="single" w:sz="2" w:space="2" w:color="auto"/>
                            <w:right w:val="single" w:sz="2" w:space="2" w:color="auto"/>
                          </w:divBdr>
                          <w:divsChild>
                            <w:div w:id="709840860">
                              <w:marLeft w:val="0"/>
                              <w:marRight w:val="0"/>
                              <w:marTop w:val="0"/>
                              <w:marBottom w:val="0"/>
                              <w:divBdr>
                                <w:top w:val="none" w:sz="0" w:space="0" w:color="auto"/>
                                <w:left w:val="none" w:sz="0" w:space="0" w:color="auto"/>
                                <w:bottom w:val="none" w:sz="0" w:space="0" w:color="auto"/>
                                <w:right w:val="none" w:sz="0" w:space="0" w:color="auto"/>
                              </w:divBdr>
                              <w:divsChild>
                                <w:div w:id="135908951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26614759">
                          <w:marLeft w:val="0"/>
                          <w:marRight w:val="0"/>
                          <w:marTop w:val="0"/>
                          <w:marBottom w:val="0"/>
                          <w:divBdr>
                            <w:top w:val="single" w:sz="2" w:space="0" w:color="auto"/>
                            <w:left w:val="single" w:sz="2" w:space="2" w:color="auto"/>
                            <w:bottom w:val="single" w:sz="2" w:space="2" w:color="auto"/>
                            <w:right w:val="single" w:sz="2" w:space="2" w:color="auto"/>
                          </w:divBdr>
                          <w:divsChild>
                            <w:div w:id="167484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408649">
              <w:marLeft w:val="0"/>
              <w:marRight w:val="0"/>
              <w:marTop w:val="0"/>
              <w:marBottom w:val="0"/>
              <w:divBdr>
                <w:top w:val="none" w:sz="0" w:space="0" w:color="auto"/>
                <w:left w:val="none" w:sz="0" w:space="0" w:color="auto"/>
                <w:bottom w:val="none" w:sz="0" w:space="0" w:color="auto"/>
                <w:right w:val="none" w:sz="0" w:space="0" w:color="auto"/>
              </w:divBdr>
              <w:divsChild>
                <w:div w:id="1732802847">
                  <w:marLeft w:val="0"/>
                  <w:marRight w:val="0"/>
                  <w:marTop w:val="0"/>
                  <w:marBottom w:val="0"/>
                  <w:divBdr>
                    <w:top w:val="none" w:sz="0" w:space="0" w:color="auto"/>
                    <w:left w:val="none" w:sz="0" w:space="0" w:color="auto"/>
                    <w:bottom w:val="none" w:sz="0" w:space="0" w:color="auto"/>
                    <w:right w:val="none" w:sz="0" w:space="0" w:color="auto"/>
                  </w:divBdr>
                  <w:divsChild>
                    <w:div w:id="1906063163">
                      <w:marLeft w:val="15"/>
                      <w:marRight w:val="0"/>
                      <w:marTop w:val="0"/>
                      <w:marBottom w:val="15"/>
                      <w:divBdr>
                        <w:top w:val="none" w:sz="0" w:space="0" w:color="auto"/>
                        <w:left w:val="none" w:sz="0" w:space="0" w:color="auto"/>
                        <w:bottom w:val="none" w:sz="0" w:space="0" w:color="auto"/>
                        <w:right w:val="none" w:sz="0" w:space="0" w:color="auto"/>
                      </w:divBdr>
                      <w:divsChild>
                        <w:div w:id="544483851">
                          <w:marLeft w:val="0"/>
                          <w:marRight w:val="0"/>
                          <w:marTop w:val="0"/>
                          <w:marBottom w:val="0"/>
                          <w:divBdr>
                            <w:top w:val="single" w:sz="2" w:space="2" w:color="auto"/>
                            <w:left w:val="single" w:sz="2" w:space="2" w:color="auto"/>
                            <w:bottom w:val="single" w:sz="2" w:space="2" w:color="auto"/>
                            <w:right w:val="single" w:sz="2" w:space="2" w:color="auto"/>
                          </w:divBdr>
                          <w:divsChild>
                            <w:div w:id="1134979981">
                              <w:marLeft w:val="0"/>
                              <w:marRight w:val="0"/>
                              <w:marTop w:val="0"/>
                              <w:marBottom w:val="0"/>
                              <w:divBdr>
                                <w:top w:val="none" w:sz="0" w:space="0" w:color="auto"/>
                                <w:left w:val="none" w:sz="0" w:space="0" w:color="auto"/>
                                <w:bottom w:val="none" w:sz="0" w:space="0" w:color="auto"/>
                                <w:right w:val="none" w:sz="0" w:space="0" w:color="auto"/>
                              </w:divBdr>
                              <w:divsChild>
                                <w:div w:id="124179388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736665765">
                          <w:marLeft w:val="0"/>
                          <w:marRight w:val="0"/>
                          <w:marTop w:val="0"/>
                          <w:marBottom w:val="0"/>
                          <w:divBdr>
                            <w:top w:val="single" w:sz="2" w:space="0" w:color="auto"/>
                            <w:left w:val="single" w:sz="2" w:space="2" w:color="auto"/>
                            <w:bottom w:val="single" w:sz="2" w:space="2" w:color="auto"/>
                            <w:right w:val="single" w:sz="2" w:space="2" w:color="auto"/>
                          </w:divBdr>
                          <w:divsChild>
                            <w:div w:id="12523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778743">
              <w:marLeft w:val="0"/>
              <w:marRight w:val="0"/>
              <w:marTop w:val="0"/>
              <w:marBottom w:val="0"/>
              <w:divBdr>
                <w:top w:val="none" w:sz="0" w:space="0" w:color="auto"/>
                <w:left w:val="none" w:sz="0" w:space="0" w:color="auto"/>
                <w:bottom w:val="none" w:sz="0" w:space="0" w:color="auto"/>
                <w:right w:val="none" w:sz="0" w:space="0" w:color="auto"/>
              </w:divBdr>
              <w:divsChild>
                <w:div w:id="1383166138">
                  <w:marLeft w:val="0"/>
                  <w:marRight w:val="0"/>
                  <w:marTop w:val="0"/>
                  <w:marBottom w:val="0"/>
                  <w:divBdr>
                    <w:top w:val="none" w:sz="0" w:space="0" w:color="auto"/>
                    <w:left w:val="none" w:sz="0" w:space="0" w:color="auto"/>
                    <w:bottom w:val="none" w:sz="0" w:space="0" w:color="auto"/>
                    <w:right w:val="none" w:sz="0" w:space="0" w:color="auto"/>
                  </w:divBdr>
                  <w:divsChild>
                    <w:div w:id="2027750776">
                      <w:marLeft w:val="15"/>
                      <w:marRight w:val="0"/>
                      <w:marTop w:val="0"/>
                      <w:marBottom w:val="15"/>
                      <w:divBdr>
                        <w:top w:val="none" w:sz="0" w:space="0" w:color="auto"/>
                        <w:left w:val="none" w:sz="0" w:space="0" w:color="auto"/>
                        <w:bottom w:val="none" w:sz="0" w:space="0" w:color="auto"/>
                        <w:right w:val="none" w:sz="0" w:space="0" w:color="auto"/>
                      </w:divBdr>
                      <w:divsChild>
                        <w:div w:id="1674870688">
                          <w:marLeft w:val="0"/>
                          <w:marRight w:val="0"/>
                          <w:marTop w:val="0"/>
                          <w:marBottom w:val="0"/>
                          <w:divBdr>
                            <w:top w:val="single" w:sz="2" w:space="2" w:color="auto"/>
                            <w:left w:val="single" w:sz="2" w:space="2" w:color="auto"/>
                            <w:bottom w:val="single" w:sz="2" w:space="2" w:color="auto"/>
                            <w:right w:val="single" w:sz="2" w:space="2" w:color="auto"/>
                          </w:divBdr>
                          <w:divsChild>
                            <w:div w:id="1318654189">
                              <w:marLeft w:val="0"/>
                              <w:marRight w:val="0"/>
                              <w:marTop w:val="0"/>
                              <w:marBottom w:val="0"/>
                              <w:divBdr>
                                <w:top w:val="none" w:sz="0" w:space="0" w:color="auto"/>
                                <w:left w:val="none" w:sz="0" w:space="0" w:color="auto"/>
                                <w:bottom w:val="none" w:sz="0" w:space="0" w:color="auto"/>
                                <w:right w:val="none" w:sz="0" w:space="0" w:color="auto"/>
                              </w:divBdr>
                              <w:divsChild>
                                <w:div w:id="190016905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933847">
                          <w:marLeft w:val="0"/>
                          <w:marRight w:val="0"/>
                          <w:marTop w:val="0"/>
                          <w:marBottom w:val="0"/>
                          <w:divBdr>
                            <w:top w:val="single" w:sz="2" w:space="0" w:color="auto"/>
                            <w:left w:val="single" w:sz="2" w:space="2" w:color="auto"/>
                            <w:bottom w:val="single" w:sz="2" w:space="2" w:color="auto"/>
                            <w:right w:val="single" w:sz="2" w:space="2" w:color="auto"/>
                          </w:divBdr>
                          <w:divsChild>
                            <w:div w:id="156829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784266">
              <w:marLeft w:val="0"/>
              <w:marRight w:val="0"/>
              <w:marTop w:val="0"/>
              <w:marBottom w:val="0"/>
              <w:divBdr>
                <w:top w:val="none" w:sz="0" w:space="0" w:color="auto"/>
                <w:left w:val="none" w:sz="0" w:space="0" w:color="auto"/>
                <w:bottom w:val="none" w:sz="0" w:space="0" w:color="auto"/>
                <w:right w:val="none" w:sz="0" w:space="0" w:color="auto"/>
              </w:divBdr>
              <w:divsChild>
                <w:div w:id="287972200">
                  <w:marLeft w:val="0"/>
                  <w:marRight w:val="0"/>
                  <w:marTop w:val="0"/>
                  <w:marBottom w:val="0"/>
                  <w:divBdr>
                    <w:top w:val="none" w:sz="0" w:space="0" w:color="auto"/>
                    <w:left w:val="none" w:sz="0" w:space="0" w:color="auto"/>
                    <w:bottom w:val="none" w:sz="0" w:space="0" w:color="auto"/>
                    <w:right w:val="none" w:sz="0" w:space="0" w:color="auto"/>
                  </w:divBdr>
                  <w:divsChild>
                    <w:div w:id="747339221">
                      <w:marLeft w:val="15"/>
                      <w:marRight w:val="0"/>
                      <w:marTop w:val="0"/>
                      <w:marBottom w:val="15"/>
                      <w:divBdr>
                        <w:top w:val="none" w:sz="0" w:space="0" w:color="auto"/>
                        <w:left w:val="none" w:sz="0" w:space="0" w:color="auto"/>
                        <w:bottom w:val="none" w:sz="0" w:space="0" w:color="auto"/>
                        <w:right w:val="none" w:sz="0" w:space="0" w:color="auto"/>
                      </w:divBdr>
                      <w:divsChild>
                        <w:div w:id="1142039582">
                          <w:marLeft w:val="0"/>
                          <w:marRight w:val="0"/>
                          <w:marTop w:val="0"/>
                          <w:marBottom w:val="0"/>
                          <w:divBdr>
                            <w:top w:val="single" w:sz="2" w:space="2" w:color="auto"/>
                            <w:left w:val="single" w:sz="2" w:space="2" w:color="auto"/>
                            <w:bottom w:val="single" w:sz="2" w:space="2" w:color="auto"/>
                            <w:right w:val="single" w:sz="2" w:space="2" w:color="auto"/>
                          </w:divBdr>
                          <w:divsChild>
                            <w:div w:id="68700530">
                              <w:marLeft w:val="0"/>
                              <w:marRight w:val="0"/>
                              <w:marTop w:val="0"/>
                              <w:marBottom w:val="0"/>
                              <w:divBdr>
                                <w:top w:val="none" w:sz="0" w:space="0" w:color="auto"/>
                                <w:left w:val="none" w:sz="0" w:space="0" w:color="auto"/>
                                <w:bottom w:val="none" w:sz="0" w:space="0" w:color="auto"/>
                                <w:right w:val="none" w:sz="0" w:space="0" w:color="auto"/>
                              </w:divBdr>
                              <w:divsChild>
                                <w:div w:id="107558846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625700900">
                          <w:marLeft w:val="0"/>
                          <w:marRight w:val="0"/>
                          <w:marTop w:val="0"/>
                          <w:marBottom w:val="0"/>
                          <w:divBdr>
                            <w:top w:val="single" w:sz="2" w:space="0" w:color="auto"/>
                            <w:left w:val="single" w:sz="2" w:space="2" w:color="auto"/>
                            <w:bottom w:val="single" w:sz="2" w:space="2" w:color="auto"/>
                            <w:right w:val="single" w:sz="2" w:space="2" w:color="auto"/>
                          </w:divBdr>
                          <w:divsChild>
                            <w:div w:id="73093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257713">
              <w:marLeft w:val="0"/>
              <w:marRight w:val="0"/>
              <w:marTop w:val="0"/>
              <w:marBottom w:val="0"/>
              <w:divBdr>
                <w:top w:val="none" w:sz="0" w:space="0" w:color="auto"/>
                <w:left w:val="none" w:sz="0" w:space="0" w:color="auto"/>
                <w:bottom w:val="none" w:sz="0" w:space="0" w:color="auto"/>
                <w:right w:val="none" w:sz="0" w:space="0" w:color="auto"/>
              </w:divBdr>
              <w:divsChild>
                <w:div w:id="1285767735">
                  <w:marLeft w:val="0"/>
                  <w:marRight w:val="0"/>
                  <w:marTop w:val="0"/>
                  <w:marBottom w:val="0"/>
                  <w:divBdr>
                    <w:top w:val="none" w:sz="0" w:space="0" w:color="auto"/>
                    <w:left w:val="none" w:sz="0" w:space="0" w:color="auto"/>
                    <w:bottom w:val="none" w:sz="0" w:space="0" w:color="auto"/>
                    <w:right w:val="none" w:sz="0" w:space="0" w:color="auto"/>
                  </w:divBdr>
                  <w:divsChild>
                    <w:div w:id="722094270">
                      <w:marLeft w:val="15"/>
                      <w:marRight w:val="0"/>
                      <w:marTop w:val="0"/>
                      <w:marBottom w:val="15"/>
                      <w:divBdr>
                        <w:top w:val="none" w:sz="0" w:space="0" w:color="auto"/>
                        <w:left w:val="none" w:sz="0" w:space="0" w:color="auto"/>
                        <w:bottom w:val="none" w:sz="0" w:space="0" w:color="auto"/>
                        <w:right w:val="none" w:sz="0" w:space="0" w:color="auto"/>
                      </w:divBdr>
                      <w:divsChild>
                        <w:div w:id="1320498848">
                          <w:marLeft w:val="0"/>
                          <w:marRight w:val="0"/>
                          <w:marTop w:val="0"/>
                          <w:marBottom w:val="0"/>
                          <w:divBdr>
                            <w:top w:val="single" w:sz="2" w:space="2" w:color="auto"/>
                            <w:left w:val="single" w:sz="2" w:space="2" w:color="auto"/>
                            <w:bottom w:val="single" w:sz="2" w:space="2" w:color="auto"/>
                            <w:right w:val="single" w:sz="2" w:space="2" w:color="auto"/>
                          </w:divBdr>
                          <w:divsChild>
                            <w:div w:id="684407667">
                              <w:marLeft w:val="0"/>
                              <w:marRight w:val="0"/>
                              <w:marTop w:val="0"/>
                              <w:marBottom w:val="0"/>
                              <w:divBdr>
                                <w:top w:val="none" w:sz="0" w:space="0" w:color="auto"/>
                                <w:left w:val="none" w:sz="0" w:space="0" w:color="auto"/>
                                <w:bottom w:val="none" w:sz="0" w:space="0" w:color="auto"/>
                                <w:right w:val="none" w:sz="0" w:space="0" w:color="auto"/>
                              </w:divBdr>
                              <w:divsChild>
                                <w:div w:id="26754206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440414606">
                          <w:marLeft w:val="0"/>
                          <w:marRight w:val="0"/>
                          <w:marTop w:val="0"/>
                          <w:marBottom w:val="0"/>
                          <w:divBdr>
                            <w:top w:val="single" w:sz="2" w:space="0" w:color="auto"/>
                            <w:left w:val="single" w:sz="2" w:space="2" w:color="auto"/>
                            <w:bottom w:val="single" w:sz="2" w:space="2" w:color="auto"/>
                            <w:right w:val="single" w:sz="2" w:space="2" w:color="auto"/>
                          </w:divBdr>
                          <w:divsChild>
                            <w:div w:id="52005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56733">
              <w:marLeft w:val="0"/>
              <w:marRight w:val="0"/>
              <w:marTop w:val="0"/>
              <w:marBottom w:val="0"/>
              <w:divBdr>
                <w:top w:val="none" w:sz="0" w:space="0" w:color="auto"/>
                <w:left w:val="none" w:sz="0" w:space="0" w:color="auto"/>
                <w:bottom w:val="none" w:sz="0" w:space="0" w:color="auto"/>
                <w:right w:val="none" w:sz="0" w:space="0" w:color="auto"/>
              </w:divBdr>
              <w:divsChild>
                <w:div w:id="1943757419">
                  <w:marLeft w:val="0"/>
                  <w:marRight w:val="0"/>
                  <w:marTop w:val="0"/>
                  <w:marBottom w:val="0"/>
                  <w:divBdr>
                    <w:top w:val="none" w:sz="0" w:space="0" w:color="auto"/>
                    <w:left w:val="none" w:sz="0" w:space="0" w:color="auto"/>
                    <w:bottom w:val="none" w:sz="0" w:space="0" w:color="auto"/>
                    <w:right w:val="none" w:sz="0" w:space="0" w:color="auto"/>
                  </w:divBdr>
                  <w:divsChild>
                    <w:div w:id="1670327339">
                      <w:marLeft w:val="15"/>
                      <w:marRight w:val="0"/>
                      <w:marTop w:val="0"/>
                      <w:marBottom w:val="15"/>
                      <w:divBdr>
                        <w:top w:val="none" w:sz="0" w:space="0" w:color="auto"/>
                        <w:left w:val="none" w:sz="0" w:space="0" w:color="auto"/>
                        <w:bottom w:val="none" w:sz="0" w:space="0" w:color="auto"/>
                        <w:right w:val="none" w:sz="0" w:space="0" w:color="auto"/>
                      </w:divBdr>
                      <w:divsChild>
                        <w:div w:id="1535385283">
                          <w:marLeft w:val="0"/>
                          <w:marRight w:val="0"/>
                          <w:marTop w:val="0"/>
                          <w:marBottom w:val="0"/>
                          <w:divBdr>
                            <w:top w:val="single" w:sz="2" w:space="2" w:color="auto"/>
                            <w:left w:val="single" w:sz="2" w:space="2" w:color="auto"/>
                            <w:bottom w:val="single" w:sz="2" w:space="2" w:color="auto"/>
                            <w:right w:val="single" w:sz="2" w:space="2" w:color="auto"/>
                          </w:divBdr>
                          <w:divsChild>
                            <w:div w:id="1785466650">
                              <w:marLeft w:val="0"/>
                              <w:marRight w:val="0"/>
                              <w:marTop w:val="0"/>
                              <w:marBottom w:val="0"/>
                              <w:divBdr>
                                <w:top w:val="none" w:sz="0" w:space="0" w:color="auto"/>
                                <w:left w:val="none" w:sz="0" w:space="0" w:color="auto"/>
                                <w:bottom w:val="none" w:sz="0" w:space="0" w:color="auto"/>
                                <w:right w:val="none" w:sz="0" w:space="0" w:color="auto"/>
                              </w:divBdr>
                              <w:divsChild>
                                <w:div w:id="34564181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85098349">
                          <w:marLeft w:val="0"/>
                          <w:marRight w:val="0"/>
                          <w:marTop w:val="0"/>
                          <w:marBottom w:val="0"/>
                          <w:divBdr>
                            <w:top w:val="single" w:sz="2" w:space="0" w:color="auto"/>
                            <w:left w:val="single" w:sz="2" w:space="2" w:color="auto"/>
                            <w:bottom w:val="single" w:sz="2" w:space="2" w:color="auto"/>
                            <w:right w:val="single" w:sz="2" w:space="2" w:color="auto"/>
                          </w:divBdr>
                          <w:divsChild>
                            <w:div w:id="112207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362098">
              <w:marLeft w:val="0"/>
              <w:marRight w:val="0"/>
              <w:marTop w:val="0"/>
              <w:marBottom w:val="0"/>
              <w:divBdr>
                <w:top w:val="none" w:sz="0" w:space="0" w:color="auto"/>
                <w:left w:val="none" w:sz="0" w:space="0" w:color="auto"/>
                <w:bottom w:val="none" w:sz="0" w:space="0" w:color="auto"/>
                <w:right w:val="none" w:sz="0" w:space="0" w:color="auto"/>
              </w:divBdr>
              <w:divsChild>
                <w:div w:id="407390001">
                  <w:marLeft w:val="0"/>
                  <w:marRight w:val="0"/>
                  <w:marTop w:val="0"/>
                  <w:marBottom w:val="0"/>
                  <w:divBdr>
                    <w:top w:val="none" w:sz="0" w:space="0" w:color="auto"/>
                    <w:left w:val="none" w:sz="0" w:space="0" w:color="auto"/>
                    <w:bottom w:val="none" w:sz="0" w:space="0" w:color="auto"/>
                    <w:right w:val="none" w:sz="0" w:space="0" w:color="auto"/>
                  </w:divBdr>
                  <w:divsChild>
                    <w:div w:id="1471678412">
                      <w:marLeft w:val="15"/>
                      <w:marRight w:val="0"/>
                      <w:marTop w:val="0"/>
                      <w:marBottom w:val="15"/>
                      <w:divBdr>
                        <w:top w:val="none" w:sz="0" w:space="0" w:color="auto"/>
                        <w:left w:val="none" w:sz="0" w:space="0" w:color="auto"/>
                        <w:bottom w:val="none" w:sz="0" w:space="0" w:color="auto"/>
                        <w:right w:val="none" w:sz="0" w:space="0" w:color="auto"/>
                      </w:divBdr>
                      <w:divsChild>
                        <w:div w:id="292373173">
                          <w:marLeft w:val="0"/>
                          <w:marRight w:val="0"/>
                          <w:marTop w:val="0"/>
                          <w:marBottom w:val="0"/>
                          <w:divBdr>
                            <w:top w:val="single" w:sz="2" w:space="2" w:color="auto"/>
                            <w:left w:val="single" w:sz="2" w:space="2" w:color="auto"/>
                            <w:bottom w:val="single" w:sz="2" w:space="2" w:color="auto"/>
                            <w:right w:val="single" w:sz="2" w:space="2" w:color="auto"/>
                          </w:divBdr>
                          <w:divsChild>
                            <w:div w:id="443113389">
                              <w:marLeft w:val="0"/>
                              <w:marRight w:val="0"/>
                              <w:marTop w:val="0"/>
                              <w:marBottom w:val="0"/>
                              <w:divBdr>
                                <w:top w:val="none" w:sz="0" w:space="0" w:color="auto"/>
                                <w:left w:val="none" w:sz="0" w:space="0" w:color="auto"/>
                                <w:bottom w:val="none" w:sz="0" w:space="0" w:color="auto"/>
                                <w:right w:val="none" w:sz="0" w:space="0" w:color="auto"/>
                              </w:divBdr>
                              <w:divsChild>
                                <w:div w:id="45876917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74134731">
                          <w:marLeft w:val="0"/>
                          <w:marRight w:val="0"/>
                          <w:marTop w:val="0"/>
                          <w:marBottom w:val="0"/>
                          <w:divBdr>
                            <w:top w:val="single" w:sz="2" w:space="0" w:color="auto"/>
                            <w:left w:val="single" w:sz="2" w:space="2" w:color="auto"/>
                            <w:bottom w:val="single" w:sz="2" w:space="2" w:color="auto"/>
                            <w:right w:val="single" w:sz="2" w:space="2" w:color="auto"/>
                          </w:divBdr>
                          <w:divsChild>
                            <w:div w:id="100324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122412">
              <w:marLeft w:val="0"/>
              <w:marRight w:val="0"/>
              <w:marTop w:val="0"/>
              <w:marBottom w:val="0"/>
              <w:divBdr>
                <w:top w:val="none" w:sz="0" w:space="0" w:color="auto"/>
                <w:left w:val="none" w:sz="0" w:space="0" w:color="auto"/>
                <w:bottom w:val="none" w:sz="0" w:space="0" w:color="auto"/>
                <w:right w:val="none" w:sz="0" w:space="0" w:color="auto"/>
              </w:divBdr>
              <w:divsChild>
                <w:div w:id="1754467129">
                  <w:marLeft w:val="0"/>
                  <w:marRight w:val="0"/>
                  <w:marTop w:val="0"/>
                  <w:marBottom w:val="0"/>
                  <w:divBdr>
                    <w:top w:val="none" w:sz="0" w:space="0" w:color="auto"/>
                    <w:left w:val="none" w:sz="0" w:space="0" w:color="auto"/>
                    <w:bottom w:val="none" w:sz="0" w:space="0" w:color="auto"/>
                    <w:right w:val="none" w:sz="0" w:space="0" w:color="auto"/>
                  </w:divBdr>
                  <w:divsChild>
                    <w:div w:id="2021082243">
                      <w:marLeft w:val="15"/>
                      <w:marRight w:val="0"/>
                      <w:marTop w:val="0"/>
                      <w:marBottom w:val="15"/>
                      <w:divBdr>
                        <w:top w:val="none" w:sz="0" w:space="0" w:color="auto"/>
                        <w:left w:val="none" w:sz="0" w:space="0" w:color="auto"/>
                        <w:bottom w:val="none" w:sz="0" w:space="0" w:color="auto"/>
                        <w:right w:val="none" w:sz="0" w:space="0" w:color="auto"/>
                      </w:divBdr>
                      <w:divsChild>
                        <w:div w:id="106388831">
                          <w:marLeft w:val="0"/>
                          <w:marRight w:val="0"/>
                          <w:marTop w:val="0"/>
                          <w:marBottom w:val="0"/>
                          <w:divBdr>
                            <w:top w:val="single" w:sz="2" w:space="2" w:color="auto"/>
                            <w:left w:val="single" w:sz="2" w:space="2" w:color="auto"/>
                            <w:bottom w:val="single" w:sz="2" w:space="2" w:color="auto"/>
                            <w:right w:val="single" w:sz="2" w:space="2" w:color="auto"/>
                          </w:divBdr>
                          <w:divsChild>
                            <w:div w:id="426190914">
                              <w:marLeft w:val="0"/>
                              <w:marRight w:val="0"/>
                              <w:marTop w:val="0"/>
                              <w:marBottom w:val="0"/>
                              <w:divBdr>
                                <w:top w:val="none" w:sz="0" w:space="0" w:color="auto"/>
                                <w:left w:val="none" w:sz="0" w:space="0" w:color="auto"/>
                                <w:bottom w:val="none" w:sz="0" w:space="0" w:color="auto"/>
                                <w:right w:val="none" w:sz="0" w:space="0" w:color="auto"/>
                              </w:divBdr>
                              <w:divsChild>
                                <w:div w:id="199860486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41531772">
                          <w:marLeft w:val="0"/>
                          <w:marRight w:val="0"/>
                          <w:marTop w:val="0"/>
                          <w:marBottom w:val="0"/>
                          <w:divBdr>
                            <w:top w:val="single" w:sz="2" w:space="0" w:color="auto"/>
                            <w:left w:val="single" w:sz="2" w:space="2" w:color="auto"/>
                            <w:bottom w:val="single" w:sz="2" w:space="2" w:color="auto"/>
                            <w:right w:val="single" w:sz="2" w:space="2" w:color="auto"/>
                          </w:divBdr>
                          <w:divsChild>
                            <w:div w:id="64666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781799">
              <w:marLeft w:val="0"/>
              <w:marRight w:val="0"/>
              <w:marTop w:val="0"/>
              <w:marBottom w:val="0"/>
              <w:divBdr>
                <w:top w:val="none" w:sz="0" w:space="0" w:color="auto"/>
                <w:left w:val="none" w:sz="0" w:space="0" w:color="auto"/>
                <w:bottom w:val="none" w:sz="0" w:space="0" w:color="auto"/>
                <w:right w:val="none" w:sz="0" w:space="0" w:color="auto"/>
              </w:divBdr>
              <w:divsChild>
                <w:div w:id="160044900">
                  <w:marLeft w:val="0"/>
                  <w:marRight w:val="0"/>
                  <w:marTop w:val="0"/>
                  <w:marBottom w:val="0"/>
                  <w:divBdr>
                    <w:top w:val="none" w:sz="0" w:space="0" w:color="auto"/>
                    <w:left w:val="none" w:sz="0" w:space="0" w:color="auto"/>
                    <w:bottom w:val="none" w:sz="0" w:space="0" w:color="auto"/>
                    <w:right w:val="none" w:sz="0" w:space="0" w:color="auto"/>
                  </w:divBdr>
                  <w:divsChild>
                    <w:div w:id="892740350">
                      <w:marLeft w:val="15"/>
                      <w:marRight w:val="0"/>
                      <w:marTop w:val="0"/>
                      <w:marBottom w:val="15"/>
                      <w:divBdr>
                        <w:top w:val="none" w:sz="0" w:space="0" w:color="auto"/>
                        <w:left w:val="none" w:sz="0" w:space="0" w:color="auto"/>
                        <w:bottom w:val="none" w:sz="0" w:space="0" w:color="auto"/>
                        <w:right w:val="none" w:sz="0" w:space="0" w:color="auto"/>
                      </w:divBdr>
                      <w:divsChild>
                        <w:div w:id="527646420">
                          <w:marLeft w:val="0"/>
                          <w:marRight w:val="0"/>
                          <w:marTop w:val="0"/>
                          <w:marBottom w:val="0"/>
                          <w:divBdr>
                            <w:top w:val="single" w:sz="2" w:space="2" w:color="auto"/>
                            <w:left w:val="single" w:sz="2" w:space="2" w:color="auto"/>
                            <w:bottom w:val="single" w:sz="2" w:space="2" w:color="auto"/>
                            <w:right w:val="single" w:sz="2" w:space="2" w:color="auto"/>
                          </w:divBdr>
                          <w:divsChild>
                            <w:div w:id="2000422056">
                              <w:marLeft w:val="0"/>
                              <w:marRight w:val="0"/>
                              <w:marTop w:val="0"/>
                              <w:marBottom w:val="0"/>
                              <w:divBdr>
                                <w:top w:val="none" w:sz="0" w:space="0" w:color="auto"/>
                                <w:left w:val="none" w:sz="0" w:space="0" w:color="auto"/>
                                <w:bottom w:val="none" w:sz="0" w:space="0" w:color="auto"/>
                                <w:right w:val="none" w:sz="0" w:space="0" w:color="auto"/>
                              </w:divBdr>
                              <w:divsChild>
                                <w:div w:id="32428200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27340975">
                          <w:marLeft w:val="0"/>
                          <w:marRight w:val="0"/>
                          <w:marTop w:val="0"/>
                          <w:marBottom w:val="0"/>
                          <w:divBdr>
                            <w:top w:val="single" w:sz="2" w:space="0" w:color="auto"/>
                            <w:left w:val="single" w:sz="2" w:space="2" w:color="auto"/>
                            <w:bottom w:val="single" w:sz="2" w:space="2" w:color="auto"/>
                            <w:right w:val="single" w:sz="2" w:space="2" w:color="auto"/>
                          </w:divBdr>
                          <w:divsChild>
                            <w:div w:id="17084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07861">
              <w:marLeft w:val="0"/>
              <w:marRight w:val="0"/>
              <w:marTop w:val="0"/>
              <w:marBottom w:val="0"/>
              <w:divBdr>
                <w:top w:val="none" w:sz="0" w:space="0" w:color="auto"/>
                <w:left w:val="none" w:sz="0" w:space="0" w:color="auto"/>
                <w:bottom w:val="none" w:sz="0" w:space="0" w:color="auto"/>
                <w:right w:val="none" w:sz="0" w:space="0" w:color="auto"/>
              </w:divBdr>
              <w:divsChild>
                <w:div w:id="1539317265">
                  <w:marLeft w:val="0"/>
                  <w:marRight w:val="0"/>
                  <w:marTop w:val="0"/>
                  <w:marBottom w:val="0"/>
                  <w:divBdr>
                    <w:top w:val="none" w:sz="0" w:space="0" w:color="auto"/>
                    <w:left w:val="none" w:sz="0" w:space="0" w:color="auto"/>
                    <w:bottom w:val="none" w:sz="0" w:space="0" w:color="auto"/>
                    <w:right w:val="none" w:sz="0" w:space="0" w:color="auto"/>
                  </w:divBdr>
                  <w:divsChild>
                    <w:div w:id="890843709">
                      <w:marLeft w:val="15"/>
                      <w:marRight w:val="0"/>
                      <w:marTop w:val="0"/>
                      <w:marBottom w:val="15"/>
                      <w:divBdr>
                        <w:top w:val="none" w:sz="0" w:space="0" w:color="auto"/>
                        <w:left w:val="none" w:sz="0" w:space="0" w:color="auto"/>
                        <w:bottom w:val="none" w:sz="0" w:space="0" w:color="auto"/>
                        <w:right w:val="none" w:sz="0" w:space="0" w:color="auto"/>
                      </w:divBdr>
                      <w:divsChild>
                        <w:div w:id="347872096">
                          <w:marLeft w:val="0"/>
                          <w:marRight w:val="0"/>
                          <w:marTop w:val="0"/>
                          <w:marBottom w:val="0"/>
                          <w:divBdr>
                            <w:top w:val="single" w:sz="2" w:space="2" w:color="auto"/>
                            <w:left w:val="single" w:sz="2" w:space="2" w:color="auto"/>
                            <w:bottom w:val="single" w:sz="2" w:space="2" w:color="auto"/>
                            <w:right w:val="single" w:sz="2" w:space="2" w:color="auto"/>
                          </w:divBdr>
                          <w:divsChild>
                            <w:div w:id="186218398">
                              <w:marLeft w:val="0"/>
                              <w:marRight w:val="0"/>
                              <w:marTop w:val="0"/>
                              <w:marBottom w:val="0"/>
                              <w:divBdr>
                                <w:top w:val="none" w:sz="0" w:space="0" w:color="auto"/>
                                <w:left w:val="none" w:sz="0" w:space="0" w:color="auto"/>
                                <w:bottom w:val="none" w:sz="0" w:space="0" w:color="auto"/>
                                <w:right w:val="none" w:sz="0" w:space="0" w:color="auto"/>
                              </w:divBdr>
                              <w:divsChild>
                                <w:div w:id="10544755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48802294">
                          <w:marLeft w:val="0"/>
                          <w:marRight w:val="0"/>
                          <w:marTop w:val="0"/>
                          <w:marBottom w:val="0"/>
                          <w:divBdr>
                            <w:top w:val="single" w:sz="2" w:space="0" w:color="auto"/>
                            <w:left w:val="single" w:sz="2" w:space="2" w:color="auto"/>
                            <w:bottom w:val="single" w:sz="2" w:space="2" w:color="auto"/>
                            <w:right w:val="single" w:sz="2" w:space="2" w:color="auto"/>
                          </w:divBdr>
                          <w:divsChild>
                            <w:div w:id="79988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856487">
              <w:marLeft w:val="0"/>
              <w:marRight w:val="0"/>
              <w:marTop w:val="0"/>
              <w:marBottom w:val="0"/>
              <w:divBdr>
                <w:top w:val="none" w:sz="0" w:space="0" w:color="auto"/>
                <w:left w:val="none" w:sz="0" w:space="0" w:color="auto"/>
                <w:bottom w:val="none" w:sz="0" w:space="0" w:color="auto"/>
                <w:right w:val="none" w:sz="0" w:space="0" w:color="auto"/>
              </w:divBdr>
              <w:divsChild>
                <w:div w:id="73165598">
                  <w:marLeft w:val="0"/>
                  <w:marRight w:val="0"/>
                  <w:marTop w:val="0"/>
                  <w:marBottom w:val="0"/>
                  <w:divBdr>
                    <w:top w:val="none" w:sz="0" w:space="0" w:color="auto"/>
                    <w:left w:val="none" w:sz="0" w:space="0" w:color="auto"/>
                    <w:bottom w:val="none" w:sz="0" w:space="0" w:color="auto"/>
                    <w:right w:val="none" w:sz="0" w:space="0" w:color="auto"/>
                  </w:divBdr>
                  <w:divsChild>
                    <w:div w:id="1320815196">
                      <w:marLeft w:val="15"/>
                      <w:marRight w:val="0"/>
                      <w:marTop w:val="0"/>
                      <w:marBottom w:val="15"/>
                      <w:divBdr>
                        <w:top w:val="none" w:sz="0" w:space="0" w:color="auto"/>
                        <w:left w:val="none" w:sz="0" w:space="0" w:color="auto"/>
                        <w:bottom w:val="none" w:sz="0" w:space="0" w:color="auto"/>
                        <w:right w:val="none" w:sz="0" w:space="0" w:color="auto"/>
                      </w:divBdr>
                      <w:divsChild>
                        <w:div w:id="1323700264">
                          <w:marLeft w:val="0"/>
                          <w:marRight w:val="0"/>
                          <w:marTop w:val="0"/>
                          <w:marBottom w:val="0"/>
                          <w:divBdr>
                            <w:top w:val="single" w:sz="2" w:space="2" w:color="auto"/>
                            <w:left w:val="single" w:sz="2" w:space="2" w:color="auto"/>
                            <w:bottom w:val="single" w:sz="2" w:space="2" w:color="auto"/>
                            <w:right w:val="single" w:sz="2" w:space="2" w:color="auto"/>
                          </w:divBdr>
                          <w:divsChild>
                            <w:div w:id="410127646">
                              <w:marLeft w:val="0"/>
                              <w:marRight w:val="0"/>
                              <w:marTop w:val="0"/>
                              <w:marBottom w:val="0"/>
                              <w:divBdr>
                                <w:top w:val="none" w:sz="0" w:space="0" w:color="auto"/>
                                <w:left w:val="none" w:sz="0" w:space="0" w:color="auto"/>
                                <w:bottom w:val="none" w:sz="0" w:space="0" w:color="auto"/>
                                <w:right w:val="none" w:sz="0" w:space="0" w:color="auto"/>
                              </w:divBdr>
                              <w:divsChild>
                                <w:div w:id="92118202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815020229">
                          <w:marLeft w:val="0"/>
                          <w:marRight w:val="0"/>
                          <w:marTop w:val="0"/>
                          <w:marBottom w:val="0"/>
                          <w:divBdr>
                            <w:top w:val="single" w:sz="2" w:space="0" w:color="auto"/>
                            <w:left w:val="single" w:sz="2" w:space="2" w:color="auto"/>
                            <w:bottom w:val="single" w:sz="2" w:space="2" w:color="auto"/>
                            <w:right w:val="single" w:sz="2" w:space="2" w:color="auto"/>
                          </w:divBdr>
                          <w:divsChild>
                            <w:div w:id="149175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862836">
              <w:marLeft w:val="0"/>
              <w:marRight w:val="0"/>
              <w:marTop w:val="0"/>
              <w:marBottom w:val="0"/>
              <w:divBdr>
                <w:top w:val="none" w:sz="0" w:space="0" w:color="auto"/>
                <w:left w:val="none" w:sz="0" w:space="0" w:color="auto"/>
                <w:bottom w:val="none" w:sz="0" w:space="0" w:color="auto"/>
                <w:right w:val="none" w:sz="0" w:space="0" w:color="auto"/>
              </w:divBdr>
              <w:divsChild>
                <w:div w:id="813717676">
                  <w:marLeft w:val="0"/>
                  <w:marRight w:val="0"/>
                  <w:marTop w:val="0"/>
                  <w:marBottom w:val="0"/>
                  <w:divBdr>
                    <w:top w:val="none" w:sz="0" w:space="0" w:color="auto"/>
                    <w:left w:val="none" w:sz="0" w:space="0" w:color="auto"/>
                    <w:bottom w:val="none" w:sz="0" w:space="0" w:color="auto"/>
                    <w:right w:val="none" w:sz="0" w:space="0" w:color="auto"/>
                  </w:divBdr>
                  <w:divsChild>
                    <w:div w:id="1130904892">
                      <w:marLeft w:val="15"/>
                      <w:marRight w:val="0"/>
                      <w:marTop w:val="0"/>
                      <w:marBottom w:val="15"/>
                      <w:divBdr>
                        <w:top w:val="none" w:sz="0" w:space="0" w:color="auto"/>
                        <w:left w:val="none" w:sz="0" w:space="0" w:color="auto"/>
                        <w:bottom w:val="none" w:sz="0" w:space="0" w:color="auto"/>
                        <w:right w:val="none" w:sz="0" w:space="0" w:color="auto"/>
                      </w:divBdr>
                      <w:divsChild>
                        <w:div w:id="139806903">
                          <w:marLeft w:val="0"/>
                          <w:marRight w:val="0"/>
                          <w:marTop w:val="0"/>
                          <w:marBottom w:val="0"/>
                          <w:divBdr>
                            <w:top w:val="single" w:sz="2" w:space="2" w:color="auto"/>
                            <w:left w:val="single" w:sz="2" w:space="2" w:color="auto"/>
                            <w:bottom w:val="single" w:sz="2" w:space="2" w:color="auto"/>
                            <w:right w:val="single" w:sz="2" w:space="2" w:color="auto"/>
                          </w:divBdr>
                          <w:divsChild>
                            <w:div w:id="851992396">
                              <w:marLeft w:val="0"/>
                              <w:marRight w:val="0"/>
                              <w:marTop w:val="0"/>
                              <w:marBottom w:val="0"/>
                              <w:divBdr>
                                <w:top w:val="none" w:sz="0" w:space="0" w:color="auto"/>
                                <w:left w:val="none" w:sz="0" w:space="0" w:color="auto"/>
                                <w:bottom w:val="none" w:sz="0" w:space="0" w:color="auto"/>
                                <w:right w:val="none" w:sz="0" w:space="0" w:color="auto"/>
                              </w:divBdr>
                              <w:divsChild>
                                <w:div w:id="93975203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355116190">
                          <w:marLeft w:val="0"/>
                          <w:marRight w:val="0"/>
                          <w:marTop w:val="0"/>
                          <w:marBottom w:val="0"/>
                          <w:divBdr>
                            <w:top w:val="single" w:sz="2" w:space="0" w:color="auto"/>
                            <w:left w:val="single" w:sz="2" w:space="2" w:color="auto"/>
                            <w:bottom w:val="single" w:sz="2" w:space="2" w:color="auto"/>
                            <w:right w:val="single" w:sz="2" w:space="2" w:color="auto"/>
                          </w:divBdr>
                          <w:divsChild>
                            <w:div w:id="53524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512368">
              <w:marLeft w:val="0"/>
              <w:marRight w:val="0"/>
              <w:marTop w:val="0"/>
              <w:marBottom w:val="0"/>
              <w:divBdr>
                <w:top w:val="none" w:sz="0" w:space="0" w:color="auto"/>
                <w:left w:val="none" w:sz="0" w:space="0" w:color="auto"/>
                <w:bottom w:val="none" w:sz="0" w:space="0" w:color="auto"/>
                <w:right w:val="none" w:sz="0" w:space="0" w:color="auto"/>
              </w:divBdr>
              <w:divsChild>
                <w:div w:id="767895177">
                  <w:marLeft w:val="0"/>
                  <w:marRight w:val="0"/>
                  <w:marTop w:val="0"/>
                  <w:marBottom w:val="0"/>
                  <w:divBdr>
                    <w:top w:val="none" w:sz="0" w:space="0" w:color="auto"/>
                    <w:left w:val="none" w:sz="0" w:space="0" w:color="auto"/>
                    <w:bottom w:val="none" w:sz="0" w:space="0" w:color="auto"/>
                    <w:right w:val="none" w:sz="0" w:space="0" w:color="auto"/>
                  </w:divBdr>
                  <w:divsChild>
                    <w:div w:id="583490187">
                      <w:marLeft w:val="15"/>
                      <w:marRight w:val="0"/>
                      <w:marTop w:val="0"/>
                      <w:marBottom w:val="15"/>
                      <w:divBdr>
                        <w:top w:val="none" w:sz="0" w:space="0" w:color="auto"/>
                        <w:left w:val="none" w:sz="0" w:space="0" w:color="auto"/>
                        <w:bottom w:val="none" w:sz="0" w:space="0" w:color="auto"/>
                        <w:right w:val="none" w:sz="0" w:space="0" w:color="auto"/>
                      </w:divBdr>
                      <w:divsChild>
                        <w:div w:id="753285298">
                          <w:marLeft w:val="0"/>
                          <w:marRight w:val="0"/>
                          <w:marTop w:val="0"/>
                          <w:marBottom w:val="0"/>
                          <w:divBdr>
                            <w:top w:val="single" w:sz="2" w:space="2" w:color="auto"/>
                            <w:left w:val="single" w:sz="2" w:space="2" w:color="auto"/>
                            <w:bottom w:val="single" w:sz="2" w:space="2" w:color="auto"/>
                            <w:right w:val="single" w:sz="2" w:space="2" w:color="auto"/>
                          </w:divBdr>
                          <w:divsChild>
                            <w:div w:id="2021538247">
                              <w:marLeft w:val="0"/>
                              <w:marRight w:val="0"/>
                              <w:marTop w:val="0"/>
                              <w:marBottom w:val="0"/>
                              <w:divBdr>
                                <w:top w:val="none" w:sz="0" w:space="0" w:color="auto"/>
                                <w:left w:val="none" w:sz="0" w:space="0" w:color="auto"/>
                                <w:bottom w:val="none" w:sz="0" w:space="0" w:color="auto"/>
                                <w:right w:val="none" w:sz="0" w:space="0" w:color="auto"/>
                              </w:divBdr>
                              <w:divsChild>
                                <w:div w:id="133491344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7877976">
      <w:bodyDiv w:val="1"/>
      <w:marLeft w:val="0"/>
      <w:marRight w:val="0"/>
      <w:marTop w:val="0"/>
      <w:marBottom w:val="0"/>
      <w:divBdr>
        <w:top w:val="none" w:sz="0" w:space="0" w:color="auto"/>
        <w:left w:val="none" w:sz="0" w:space="0" w:color="auto"/>
        <w:bottom w:val="none" w:sz="0" w:space="0" w:color="auto"/>
        <w:right w:val="none" w:sz="0" w:space="0" w:color="auto"/>
      </w:divBdr>
    </w:div>
    <w:div w:id="1040202562">
      <w:bodyDiv w:val="1"/>
      <w:marLeft w:val="0"/>
      <w:marRight w:val="0"/>
      <w:marTop w:val="0"/>
      <w:marBottom w:val="0"/>
      <w:divBdr>
        <w:top w:val="none" w:sz="0" w:space="0" w:color="auto"/>
        <w:left w:val="none" w:sz="0" w:space="0" w:color="auto"/>
        <w:bottom w:val="none" w:sz="0" w:space="0" w:color="auto"/>
        <w:right w:val="none" w:sz="0" w:space="0" w:color="auto"/>
      </w:divBdr>
    </w:div>
    <w:div w:id="1043211728">
      <w:bodyDiv w:val="1"/>
      <w:marLeft w:val="0"/>
      <w:marRight w:val="0"/>
      <w:marTop w:val="0"/>
      <w:marBottom w:val="0"/>
      <w:divBdr>
        <w:top w:val="none" w:sz="0" w:space="0" w:color="auto"/>
        <w:left w:val="none" w:sz="0" w:space="0" w:color="auto"/>
        <w:bottom w:val="none" w:sz="0" w:space="0" w:color="auto"/>
        <w:right w:val="none" w:sz="0" w:space="0" w:color="auto"/>
      </w:divBdr>
      <w:divsChild>
        <w:div w:id="1470131446">
          <w:marLeft w:val="0"/>
          <w:marRight w:val="0"/>
          <w:marTop w:val="0"/>
          <w:marBottom w:val="0"/>
          <w:divBdr>
            <w:top w:val="none" w:sz="0" w:space="0" w:color="auto"/>
            <w:left w:val="none" w:sz="0" w:space="0" w:color="auto"/>
            <w:bottom w:val="none" w:sz="0" w:space="0" w:color="auto"/>
            <w:right w:val="none" w:sz="0" w:space="0" w:color="auto"/>
          </w:divBdr>
        </w:div>
      </w:divsChild>
    </w:div>
    <w:div w:id="1052457434">
      <w:bodyDiv w:val="1"/>
      <w:marLeft w:val="0"/>
      <w:marRight w:val="0"/>
      <w:marTop w:val="0"/>
      <w:marBottom w:val="0"/>
      <w:divBdr>
        <w:top w:val="none" w:sz="0" w:space="0" w:color="auto"/>
        <w:left w:val="none" w:sz="0" w:space="0" w:color="auto"/>
        <w:bottom w:val="none" w:sz="0" w:space="0" w:color="auto"/>
        <w:right w:val="none" w:sz="0" w:space="0" w:color="auto"/>
      </w:divBdr>
      <w:divsChild>
        <w:div w:id="1241715405">
          <w:marLeft w:val="0"/>
          <w:marRight w:val="0"/>
          <w:marTop w:val="0"/>
          <w:marBottom w:val="0"/>
          <w:divBdr>
            <w:top w:val="none" w:sz="0" w:space="0" w:color="auto"/>
            <w:left w:val="none" w:sz="0" w:space="0" w:color="auto"/>
            <w:bottom w:val="none" w:sz="0" w:space="0" w:color="auto"/>
            <w:right w:val="none" w:sz="0" w:space="0" w:color="auto"/>
          </w:divBdr>
        </w:div>
      </w:divsChild>
    </w:div>
    <w:div w:id="1073162458">
      <w:bodyDiv w:val="1"/>
      <w:marLeft w:val="0"/>
      <w:marRight w:val="0"/>
      <w:marTop w:val="0"/>
      <w:marBottom w:val="0"/>
      <w:divBdr>
        <w:top w:val="none" w:sz="0" w:space="0" w:color="auto"/>
        <w:left w:val="none" w:sz="0" w:space="0" w:color="auto"/>
        <w:bottom w:val="none" w:sz="0" w:space="0" w:color="auto"/>
        <w:right w:val="none" w:sz="0" w:space="0" w:color="auto"/>
      </w:divBdr>
    </w:div>
    <w:div w:id="1109278489">
      <w:bodyDiv w:val="1"/>
      <w:marLeft w:val="0"/>
      <w:marRight w:val="0"/>
      <w:marTop w:val="0"/>
      <w:marBottom w:val="0"/>
      <w:divBdr>
        <w:top w:val="none" w:sz="0" w:space="0" w:color="auto"/>
        <w:left w:val="none" w:sz="0" w:space="0" w:color="auto"/>
        <w:bottom w:val="none" w:sz="0" w:space="0" w:color="auto"/>
        <w:right w:val="none" w:sz="0" w:space="0" w:color="auto"/>
      </w:divBdr>
    </w:div>
    <w:div w:id="1128664347">
      <w:bodyDiv w:val="1"/>
      <w:marLeft w:val="0"/>
      <w:marRight w:val="0"/>
      <w:marTop w:val="0"/>
      <w:marBottom w:val="0"/>
      <w:divBdr>
        <w:top w:val="none" w:sz="0" w:space="0" w:color="auto"/>
        <w:left w:val="none" w:sz="0" w:space="0" w:color="auto"/>
        <w:bottom w:val="none" w:sz="0" w:space="0" w:color="auto"/>
        <w:right w:val="none" w:sz="0" w:space="0" w:color="auto"/>
      </w:divBdr>
    </w:div>
    <w:div w:id="1158229032">
      <w:bodyDiv w:val="1"/>
      <w:marLeft w:val="0"/>
      <w:marRight w:val="0"/>
      <w:marTop w:val="0"/>
      <w:marBottom w:val="0"/>
      <w:divBdr>
        <w:top w:val="none" w:sz="0" w:space="0" w:color="auto"/>
        <w:left w:val="none" w:sz="0" w:space="0" w:color="auto"/>
        <w:bottom w:val="none" w:sz="0" w:space="0" w:color="auto"/>
        <w:right w:val="none" w:sz="0" w:space="0" w:color="auto"/>
      </w:divBdr>
      <w:divsChild>
        <w:div w:id="999965305">
          <w:marLeft w:val="0"/>
          <w:marRight w:val="0"/>
          <w:marTop w:val="0"/>
          <w:marBottom w:val="0"/>
          <w:divBdr>
            <w:top w:val="none" w:sz="0" w:space="0" w:color="auto"/>
            <w:left w:val="none" w:sz="0" w:space="0" w:color="auto"/>
            <w:bottom w:val="none" w:sz="0" w:space="0" w:color="auto"/>
            <w:right w:val="none" w:sz="0" w:space="0" w:color="auto"/>
          </w:divBdr>
        </w:div>
      </w:divsChild>
    </w:div>
    <w:div w:id="1160466362">
      <w:bodyDiv w:val="1"/>
      <w:marLeft w:val="0"/>
      <w:marRight w:val="0"/>
      <w:marTop w:val="0"/>
      <w:marBottom w:val="0"/>
      <w:divBdr>
        <w:top w:val="none" w:sz="0" w:space="0" w:color="auto"/>
        <w:left w:val="none" w:sz="0" w:space="0" w:color="auto"/>
        <w:bottom w:val="none" w:sz="0" w:space="0" w:color="auto"/>
        <w:right w:val="none" w:sz="0" w:space="0" w:color="auto"/>
      </w:divBdr>
    </w:div>
    <w:div w:id="1163469416">
      <w:bodyDiv w:val="1"/>
      <w:marLeft w:val="0"/>
      <w:marRight w:val="0"/>
      <w:marTop w:val="0"/>
      <w:marBottom w:val="0"/>
      <w:divBdr>
        <w:top w:val="none" w:sz="0" w:space="0" w:color="auto"/>
        <w:left w:val="none" w:sz="0" w:space="0" w:color="auto"/>
        <w:bottom w:val="none" w:sz="0" w:space="0" w:color="auto"/>
        <w:right w:val="none" w:sz="0" w:space="0" w:color="auto"/>
      </w:divBdr>
    </w:div>
    <w:div w:id="1184318697">
      <w:bodyDiv w:val="1"/>
      <w:marLeft w:val="0"/>
      <w:marRight w:val="0"/>
      <w:marTop w:val="0"/>
      <w:marBottom w:val="0"/>
      <w:divBdr>
        <w:top w:val="none" w:sz="0" w:space="0" w:color="auto"/>
        <w:left w:val="none" w:sz="0" w:space="0" w:color="auto"/>
        <w:bottom w:val="none" w:sz="0" w:space="0" w:color="auto"/>
        <w:right w:val="none" w:sz="0" w:space="0" w:color="auto"/>
      </w:divBdr>
    </w:div>
    <w:div w:id="1185285806">
      <w:bodyDiv w:val="1"/>
      <w:marLeft w:val="0"/>
      <w:marRight w:val="0"/>
      <w:marTop w:val="0"/>
      <w:marBottom w:val="0"/>
      <w:divBdr>
        <w:top w:val="none" w:sz="0" w:space="0" w:color="auto"/>
        <w:left w:val="none" w:sz="0" w:space="0" w:color="auto"/>
        <w:bottom w:val="none" w:sz="0" w:space="0" w:color="auto"/>
        <w:right w:val="none" w:sz="0" w:space="0" w:color="auto"/>
      </w:divBdr>
    </w:div>
    <w:div w:id="1228346339">
      <w:bodyDiv w:val="1"/>
      <w:marLeft w:val="0"/>
      <w:marRight w:val="0"/>
      <w:marTop w:val="0"/>
      <w:marBottom w:val="0"/>
      <w:divBdr>
        <w:top w:val="none" w:sz="0" w:space="0" w:color="auto"/>
        <w:left w:val="none" w:sz="0" w:space="0" w:color="auto"/>
        <w:bottom w:val="none" w:sz="0" w:space="0" w:color="auto"/>
        <w:right w:val="none" w:sz="0" w:space="0" w:color="auto"/>
      </w:divBdr>
    </w:div>
    <w:div w:id="1323243433">
      <w:bodyDiv w:val="1"/>
      <w:marLeft w:val="0"/>
      <w:marRight w:val="0"/>
      <w:marTop w:val="0"/>
      <w:marBottom w:val="0"/>
      <w:divBdr>
        <w:top w:val="none" w:sz="0" w:space="0" w:color="auto"/>
        <w:left w:val="none" w:sz="0" w:space="0" w:color="auto"/>
        <w:bottom w:val="none" w:sz="0" w:space="0" w:color="auto"/>
        <w:right w:val="none" w:sz="0" w:space="0" w:color="auto"/>
      </w:divBdr>
    </w:div>
    <w:div w:id="1414812939">
      <w:bodyDiv w:val="1"/>
      <w:marLeft w:val="0"/>
      <w:marRight w:val="0"/>
      <w:marTop w:val="0"/>
      <w:marBottom w:val="0"/>
      <w:divBdr>
        <w:top w:val="none" w:sz="0" w:space="0" w:color="auto"/>
        <w:left w:val="none" w:sz="0" w:space="0" w:color="auto"/>
        <w:bottom w:val="none" w:sz="0" w:space="0" w:color="auto"/>
        <w:right w:val="none" w:sz="0" w:space="0" w:color="auto"/>
      </w:divBdr>
    </w:div>
    <w:div w:id="1415203606">
      <w:bodyDiv w:val="1"/>
      <w:marLeft w:val="0"/>
      <w:marRight w:val="0"/>
      <w:marTop w:val="0"/>
      <w:marBottom w:val="0"/>
      <w:divBdr>
        <w:top w:val="none" w:sz="0" w:space="0" w:color="auto"/>
        <w:left w:val="none" w:sz="0" w:space="0" w:color="auto"/>
        <w:bottom w:val="none" w:sz="0" w:space="0" w:color="auto"/>
        <w:right w:val="none" w:sz="0" w:space="0" w:color="auto"/>
      </w:divBdr>
    </w:div>
    <w:div w:id="1450856970">
      <w:bodyDiv w:val="1"/>
      <w:marLeft w:val="0"/>
      <w:marRight w:val="0"/>
      <w:marTop w:val="0"/>
      <w:marBottom w:val="0"/>
      <w:divBdr>
        <w:top w:val="none" w:sz="0" w:space="0" w:color="auto"/>
        <w:left w:val="none" w:sz="0" w:space="0" w:color="auto"/>
        <w:bottom w:val="none" w:sz="0" w:space="0" w:color="auto"/>
        <w:right w:val="none" w:sz="0" w:space="0" w:color="auto"/>
      </w:divBdr>
    </w:div>
    <w:div w:id="1495799777">
      <w:bodyDiv w:val="1"/>
      <w:marLeft w:val="0"/>
      <w:marRight w:val="0"/>
      <w:marTop w:val="0"/>
      <w:marBottom w:val="0"/>
      <w:divBdr>
        <w:top w:val="none" w:sz="0" w:space="0" w:color="auto"/>
        <w:left w:val="none" w:sz="0" w:space="0" w:color="auto"/>
        <w:bottom w:val="none" w:sz="0" w:space="0" w:color="auto"/>
        <w:right w:val="none" w:sz="0" w:space="0" w:color="auto"/>
      </w:divBdr>
      <w:divsChild>
        <w:div w:id="2094744386">
          <w:marLeft w:val="0"/>
          <w:marRight w:val="0"/>
          <w:marTop w:val="0"/>
          <w:marBottom w:val="0"/>
          <w:divBdr>
            <w:top w:val="none" w:sz="0" w:space="0" w:color="auto"/>
            <w:left w:val="none" w:sz="0" w:space="0" w:color="auto"/>
            <w:bottom w:val="none" w:sz="0" w:space="0" w:color="auto"/>
            <w:right w:val="none" w:sz="0" w:space="0" w:color="auto"/>
          </w:divBdr>
        </w:div>
      </w:divsChild>
    </w:div>
    <w:div w:id="1545214046">
      <w:bodyDiv w:val="1"/>
      <w:marLeft w:val="0"/>
      <w:marRight w:val="0"/>
      <w:marTop w:val="0"/>
      <w:marBottom w:val="0"/>
      <w:divBdr>
        <w:top w:val="none" w:sz="0" w:space="0" w:color="auto"/>
        <w:left w:val="none" w:sz="0" w:space="0" w:color="auto"/>
        <w:bottom w:val="none" w:sz="0" w:space="0" w:color="auto"/>
        <w:right w:val="none" w:sz="0" w:space="0" w:color="auto"/>
      </w:divBdr>
      <w:divsChild>
        <w:div w:id="1159465366">
          <w:marLeft w:val="0"/>
          <w:marRight w:val="0"/>
          <w:marTop w:val="0"/>
          <w:marBottom w:val="0"/>
          <w:divBdr>
            <w:top w:val="none" w:sz="0" w:space="0" w:color="auto"/>
            <w:left w:val="none" w:sz="0" w:space="0" w:color="auto"/>
            <w:bottom w:val="none" w:sz="0" w:space="0" w:color="auto"/>
            <w:right w:val="none" w:sz="0" w:space="0" w:color="auto"/>
          </w:divBdr>
        </w:div>
      </w:divsChild>
    </w:div>
    <w:div w:id="1659066726">
      <w:bodyDiv w:val="1"/>
      <w:marLeft w:val="0"/>
      <w:marRight w:val="0"/>
      <w:marTop w:val="0"/>
      <w:marBottom w:val="0"/>
      <w:divBdr>
        <w:top w:val="none" w:sz="0" w:space="0" w:color="auto"/>
        <w:left w:val="none" w:sz="0" w:space="0" w:color="auto"/>
        <w:bottom w:val="none" w:sz="0" w:space="0" w:color="auto"/>
        <w:right w:val="none" w:sz="0" w:space="0" w:color="auto"/>
      </w:divBdr>
    </w:div>
    <w:div w:id="1817602306">
      <w:bodyDiv w:val="1"/>
      <w:marLeft w:val="0"/>
      <w:marRight w:val="0"/>
      <w:marTop w:val="0"/>
      <w:marBottom w:val="0"/>
      <w:divBdr>
        <w:top w:val="none" w:sz="0" w:space="0" w:color="auto"/>
        <w:left w:val="none" w:sz="0" w:space="0" w:color="auto"/>
        <w:bottom w:val="none" w:sz="0" w:space="0" w:color="auto"/>
        <w:right w:val="none" w:sz="0" w:space="0" w:color="auto"/>
      </w:divBdr>
      <w:divsChild>
        <w:div w:id="1592622262">
          <w:marLeft w:val="0"/>
          <w:marRight w:val="0"/>
          <w:marTop w:val="0"/>
          <w:marBottom w:val="0"/>
          <w:divBdr>
            <w:top w:val="none" w:sz="0" w:space="0" w:color="auto"/>
            <w:left w:val="none" w:sz="0" w:space="0" w:color="auto"/>
            <w:bottom w:val="none" w:sz="0" w:space="0" w:color="auto"/>
            <w:right w:val="none" w:sz="0" w:space="0" w:color="auto"/>
          </w:divBdr>
        </w:div>
      </w:divsChild>
    </w:div>
    <w:div w:id="1859930079">
      <w:bodyDiv w:val="1"/>
      <w:marLeft w:val="0"/>
      <w:marRight w:val="0"/>
      <w:marTop w:val="0"/>
      <w:marBottom w:val="0"/>
      <w:divBdr>
        <w:top w:val="none" w:sz="0" w:space="0" w:color="auto"/>
        <w:left w:val="none" w:sz="0" w:space="0" w:color="auto"/>
        <w:bottom w:val="none" w:sz="0" w:space="0" w:color="auto"/>
        <w:right w:val="none" w:sz="0" w:space="0" w:color="auto"/>
      </w:divBdr>
    </w:div>
    <w:div w:id="1880824707">
      <w:bodyDiv w:val="1"/>
      <w:marLeft w:val="0"/>
      <w:marRight w:val="0"/>
      <w:marTop w:val="0"/>
      <w:marBottom w:val="0"/>
      <w:divBdr>
        <w:top w:val="none" w:sz="0" w:space="0" w:color="auto"/>
        <w:left w:val="none" w:sz="0" w:space="0" w:color="auto"/>
        <w:bottom w:val="none" w:sz="0" w:space="0" w:color="auto"/>
        <w:right w:val="none" w:sz="0" w:space="0" w:color="auto"/>
      </w:divBdr>
    </w:div>
    <w:div w:id="1956597668">
      <w:bodyDiv w:val="1"/>
      <w:marLeft w:val="0"/>
      <w:marRight w:val="0"/>
      <w:marTop w:val="0"/>
      <w:marBottom w:val="0"/>
      <w:divBdr>
        <w:top w:val="none" w:sz="0" w:space="0" w:color="auto"/>
        <w:left w:val="none" w:sz="0" w:space="0" w:color="auto"/>
        <w:bottom w:val="none" w:sz="0" w:space="0" w:color="auto"/>
        <w:right w:val="none" w:sz="0" w:space="0" w:color="auto"/>
      </w:divBdr>
      <w:divsChild>
        <w:div w:id="694647826">
          <w:marLeft w:val="0"/>
          <w:marRight w:val="0"/>
          <w:marTop w:val="0"/>
          <w:marBottom w:val="0"/>
          <w:divBdr>
            <w:top w:val="none" w:sz="0" w:space="0" w:color="auto"/>
            <w:left w:val="none" w:sz="0" w:space="0" w:color="auto"/>
            <w:bottom w:val="none" w:sz="0" w:space="0" w:color="auto"/>
            <w:right w:val="none" w:sz="0" w:space="0" w:color="auto"/>
          </w:divBdr>
        </w:div>
      </w:divsChild>
    </w:div>
    <w:div w:id="1980453691">
      <w:bodyDiv w:val="1"/>
      <w:marLeft w:val="0"/>
      <w:marRight w:val="0"/>
      <w:marTop w:val="0"/>
      <w:marBottom w:val="0"/>
      <w:divBdr>
        <w:top w:val="none" w:sz="0" w:space="0" w:color="auto"/>
        <w:left w:val="none" w:sz="0" w:space="0" w:color="auto"/>
        <w:bottom w:val="none" w:sz="0" w:space="0" w:color="auto"/>
        <w:right w:val="none" w:sz="0" w:space="0" w:color="auto"/>
      </w:divBdr>
    </w:div>
    <w:div w:id="1991400915">
      <w:bodyDiv w:val="1"/>
      <w:marLeft w:val="0"/>
      <w:marRight w:val="0"/>
      <w:marTop w:val="0"/>
      <w:marBottom w:val="0"/>
      <w:divBdr>
        <w:top w:val="none" w:sz="0" w:space="0" w:color="auto"/>
        <w:left w:val="none" w:sz="0" w:space="0" w:color="auto"/>
        <w:bottom w:val="none" w:sz="0" w:space="0" w:color="auto"/>
        <w:right w:val="none" w:sz="0" w:space="0" w:color="auto"/>
      </w:divBdr>
    </w:div>
    <w:div w:id="2042516210">
      <w:bodyDiv w:val="1"/>
      <w:marLeft w:val="0"/>
      <w:marRight w:val="0"/>
      <w:marTop w:val="0"/>
      <w:marBottom w:val="0"/>
      <w:divBdr>
        <w:top w:val="none" w:sz="0" w:space="0" w:color="auto"/>
        <w:left w:val="none" w:sz="0" w:space="0" w:color="auto"/>
        <w:bottom w:val="none" w:sz="0" w:space="0" w:color="auto"/>
        <w:right w:val="none" w:sz="0" w:space="0" w:color="auto"/>
      </w:divBdr>
    </w:div>
    <w:div w:id="2054765896">
      <w:bodyDiv w:val="1"/>
      <w:marLeft w:val="0"/>
      <w:marRight w:val="0"/>
      <w:marTop w:val="0"/>
      <w:marBottom w:val="0"/>
      <w:divBdr>
        <w:top w:val="none" w:sz="0" w:space="0" w:color="auto"/>
        <w:left w:val="none" w:sz="0" w:space="0" w:color="auto"/>
        <w:bottom w:val="none" w:sz="0" w:space="0" w:color="auto"/>
        <w:right w:val="none" w:sz="0" w:space="0" w:color="auto"/>
      </w:divBdr>
      <w:divsChild>
        <w:div w:id="1113331203">
          <w:marLeft w:val="0"/>
          <w:marRight w:val="0"/>
          <w:marTop w:val="0"/>
          <w:marBottom w:val="0"/>
          <w:divBdr>
            <w:top w:val="none" w:sz="0" w:space="0" w:color="auto"/>
            <w:left w:val="none" w:sz="0" w:space="0" w:color="auto"/>
            <w:bottom w:val="none" w:sz="0" w:space="0" w:color="auto"/>
            <w:right w:val="none" w:sz="0" w:space="0" w:color="auto"/>
          </w:divBdr>
        </w:div>
      </w:divsChild>
    </w:div>
    <w:div w:id="2074887399">
      <w:bodyDiv w:val="1"/>
      <w:marLeft w:val="0"/>
      <w:marRight w:val="0"/>
      <w:marTop w:val="0"/>
      <w:marBottom w:val="0"/>
      <w:divBdr>
        <w:top w:val="none" w:sz="0" w:space="0" w:color="auto"/>
        <w:left w:val="none" w:sz="0" w:space="0" w:color="auto"/>
        <w:bottom w:val="none" w:sz="0" w:space="0" w:color="auto"/>
        <w:right w:val="none" w:sz="0" w:space="0" w:color="auto"/>
      </w:divBdr>
    </w:div>
    <w:div w:id="2118527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The%20Vetch%20Field%20|%20100%20Years%20of%20Swansea%20City%20FC%20(swans100.com)" TargetMode="External"/><Relationship Id="rId63" Type="http://schemas.openxmlformats.org/officeDocument/2006/relationships/hyperlink" Target="https://assets.publishing.service.gov.uk/government/uploads/system/uploads/attachment_data/file/962113/National_design_guide.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jpe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botanicsswansea.co.uk/clyne-gardens" TargetMode="External"/><Relationship Id="rId58" Type="http://schemas.openxmlformats.org/officeDocument/2006/relationships/hyperlink" Target="My%20Maps%20(google.com)"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nepubprod.appspot.com/publication/6049804846366720"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png"/><Relationship Id="rId56" Type="http://schemas.openxmlformats.org/officeDocument/2006/relationships/hyperlink" Target="https://swans100.com/vetch/"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chart" Target="charts/chart1.xml"/><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Rosehill%20Quarry%20|%20Open%20Green%20Map" TargetMode="External"/><Relationship Id="rId20" Type="http://schemas.openxmlformats.org/officeDocument/2006/relationships/image" Target="media/image13.png"/><Relationship Id="rId41" Type="http://schemas.openxmlformats.org/officeDocument/2006/relationships/image" Target="media/image33.jpeg"/><Relationship Id="rId54" Type="http://schemas.openxmlformats.org/officeDocument/2006/relationships/hyperlink" Target="https://botanicsswansea.co.uk/clyne-gardens" TargetMode="External"/><Relationship Id="rId62" Type="http://schemas.openxmlformats.org/officeDocument/2006/relationships/hyperlink" Target="https://www.gov.uk/guidance/national-planning-policy-framework/15-conserving-and-enhancing-the-natural-environ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Google%20Maps" TargetMode="External"/><Relationship Id="rId10" Type="http://schemas.openxmlformats.org/officeDocument/2006/relationships/image" Target="media/image3.png"/><Relationship Id="rId31" Type="http://schemas.openxmlformats.org/officeDocument/2006/relationships/image" Target="media/image24.emf"/><Relationship Id="rId44" Type="http://schemas.openxmlformats.org/officeDocument/2006/relationships/image" Target="media/image36.png"/><Relationship Id="rId52" Type="http://schemas.openxmlformats.org/officeDocument/2006/relationships/hyperlink" Target="https://aderyn.lercwales.org.uk/public/search/results?latlng=&amp;gridref=SS6592" TargetMode="External"/><Relationship Id="rId60" Type="http://schemas.openxmlformats.org/officeDocument/2006/relationships/hyperlink" Target="https://www.opengreenmap.org/greenmap/swansea-green-map/rosehill-quarry-1288"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a:t>
            </a:r>
            <a:r>
              <a:rPr lang="en-GB" baseline="0"/>
              <a:t> Top 20 RSPB Big Garden Birdwatch Species Present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Sheet1!$Q$27:$Q$30</c:f>
              <c:strCache>
                <c:ptCount val="4"/>
                <c:pt idx="0">
                  <c:v>Clyne Gardens</c:v>
                </c:pt>
                <c:pt idx="1">
                  <c:v>Rosehill Quarry Community Park</c:v>
                </c:pt>
                <c:pt idx="2">
                  <c:v>St. James Gardens</c:v>
                </c:pt>
                <c:pt idx="3">
                  <c:v>Vetch Field</c:v>
                </c:pt>
              </c:strCache>
            </c:strRef>
          </c:cat>
          <c:val>
            <c:numRef>
              <c:f>Sheet1!$R$27:$R$30</c:f>
              <c:numCache>
                <c:formatCode>General</c:formatCode>
                <c:ptCount val="4"/>
                <c:pt idx="0">
                  <c:v>10</c:v>
                </c:pt>
                <c:pt idx="1">
                  <c:v>9</c:v>
                </c:pt>
                <c:pt idx="2">
                  <c:v>6</c:v>
                </c:pt>
                <c:pt idx="3">
                  <c:v>6</c:v>
                </c:pt>
              </c:numCache>
            </c:numRef>
          </c:val>
          <c:extLst>
            <c:ext xmlns:c16="http://schemas.microsoft.com/office/drawing/2014/chart" uri="{C3380CC4-5D6E-409C-BE32-E72D297353CC}">
              <c16:uniqueId val="{00000000-FADC-440C-B802-B957E60270AE}"/>
            </c:ext>
          </c:extLst>
        </c:ser>
        <c:dLbls>
          <c:showLegendKey val="0"/>
          <c:showVal val="0"/>
          <c:showCatName val="0"/>
          <c:showSerName val="0"/>
          <c:showPercent val="0"/>
          <c:showBubbleSize val="0"/>
        </c:dLbls>
        <c:gapWidth val="182"/>
        <c:axId val="508823248"/>
        <c:axId val="508824912"/>
      </c:barChart>
      <c:catAx>
        <c:axId val="5088232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824912"/>
        <c:crosses val="autoZero"/>
        <c:auto val="1"/>
        <c:lblAlgn val="ctr"/>
        <c:lblOffset val="100"/>
        <c:noMultiLvlLbl val="0"/>
      </c:catAx>
      <c:valAx>
        <c:axId val="508824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8232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6F8442-6EE5-470B-BC17-971E3B23F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1211</TotalTime>
  <Pages>65</Pages>
  <Words>23925</Words>
  <Characters>136374</Characters>
  <Application>Microsoft Office Word</Application>
  <DocSecurity>0</DocSecurity>
  <Lines>1136</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Michael Hitchens</dc:creator>
  <cp:keywords/>
  <dc:description/>
  <cp:lastModifiedBy>John Michael Hitchens</cp:lastModifiedBy>
  <cp:revision>54</cp:revision>
  <dcterms:created xsi:type="dcterms:W3CDTF">2021-07-10T09:29:00Z</dcterms:created>
  <dcterms:modified xsi:type="dcterms:W3CDTF">2021-12-19T23:04:00Z</dcterms:modified>
</cp:coreProperties>
</file>