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5FF9F" w14:textId="77777777" w:rsidR="00A90DC3" w:rsidRPr="00A90DC3" w:rsidRDefault="00A90DC3" w:rsidP="00A90DC3">
      <w:pPr>
        <w:shd w:val="clear" w:color="auto" w:fill="FFFFFF"/>
        <w:spacing w:before="75" w:after="150" w:line="525" w:lineRule="atLeast"/>
        <w:outlineLvl w:val="0"/>
        <w:rPr>
          <w:rFonts w:ascii="Open Sans" w:eastAsia="Times New Roman" w:hAnsi="Open Sans" w:cs="Open Sans"/>
          <w:color w:val="585F69"/>
          <w:kern w:val="36"/>
          <w:sz w:val="42"/>
          <w:szCs w:val="42"/>
        </w:rPr>
      </w:pPr>
      <w:r w:rsidRPr="00A90DC3">
        <w:rPr>
          <w:rFonts w:ascii="Open Sans" w:eastAsia="Times New Roman" w:hAnsi="Open Sans" w:cs="Open Sans"/>
          <w:color w:val="585F69"/>
          <w:kern w:val="36"/>
          <w:sz w:val="42"/>
          <w:szCs w:val="42"/>
        </w:rPr>
        <w:t>Cultivating resilience as a nurse</w:t>
      </w:r>
    </w:p>
    <w:p w14:paraId="3482AA75" w14:textId="470F1E53"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Workplace stress</w:t>
      </w:r>
      <w:r w:rsidR="00C07A7F">
        <w:rPr>
          <w:rFonts w:ascii="Helvetica" w:eastAsia="Times New Roman" w:hAnsi="Helvetica" w:cs="Helvetica"/>
          <w:color w:val="555555"/>
          <w:sz w:val="21"/>
          <w:szCs w:val="21"/>
        </w:rPr>
        <w:t xml:space="preserve"> and </w:t>
      </w:r>
      <w:r w:rsidRPr="00A90DC3">
        <w:rPr>
          <w:rFonts w:ascii="Helvetica" w:eastAsia="Times New Roman" w:hAnsi="Helvetica" w:cs="Helvetica"/>
          <w:color w:val="555555"/>
          <w:sz w:val="21"/>
          <w:szCs w:val="21"/>
        </w:rPr>
        <w:t>staffing shortfalls</w:t>
      </w:r>
      <w:r w:rsidR="00C07A7F">
        <w:rPr>
          <w:rFonts w:ascii="Helvetica" w:eastAsia="Times New Roman" w:hAnsi="Helvetica" w:cs="Helvetica"/>
          <w:color w:val="555555"/>
          <w:sz w:val="21"/>
          <w:szCs w:val="21"/>
        </w:rPr>
        <w:t xml:space="preserve"> </w:t>
      </w:r>
      <w:r w:rsidRPr="00A90DC3">
        <w:rPr>
          <w:rFonts w:ascii="Helvetica" w:eastAsia="Times New Roman" w:hAnsi="Helvetica" w:cs="Helvetica"/>
          <w:color w:val="555555"/>
          <w:sz w:val="21"/>
          <w:szCs w:val="21"/>
        </w:rPr>
        <w:t>play a major role</w:t>
      </w:r>
      <w:r w:rsidR="00C07A7F">
        <w:rPr>
          <w:rFonts w:ascii="Helvetica" w:eastAsia="Times New Roman" w:hAnsi="Helvetica" w:cs="Helvetica"/>
          <w:color w:val="555555"/>
          <w:sz w:val="21"/>
          <w:szCs w:val="21"/>
        </w:rPr>
        <w:t xml:space="preserve"> in the stress of being a nurse, as well as the numbers leaving the profession</w:t>
      </w:r>
      <w:r w:rsidRPr="00A90DC3">
        <w:rPr>
          <w:rFonts w:ascii="Helvetica" w:eastAsia="Times New Roman" w:hAnsi="Helvetica" w:cs="Helvetica"/>
          <w:color w:val="555555"/>
          <w:sz w:val="21"/>
          <w:szCs w:val="21"/>
        </w:rPr>
        <w:t>. The NMC provides evidence that working conditions are a</w:t>
      </w:r>
      <w:r w:rsidR="00C07A7F">
        <w:rPr>
          <w:rFonts w:ascii="Helvetica" w:eastAsia="Times New Roman" w:hAnsi="Helvetica" w:cs="Helvetica"/>
          <w:color w:val="555555"/>
          <w:sz w:val="21"/>
          <w:szCs w:val="21"/>
        </w:rPr>
        <w:t>lso a</w:t>
      </w:r>
      <w:r w:rsidRPr="00A90DC3">
        <w:rPr>
          <w:rFonts w:ascii="Helvetica" w:eastAsia="Times New Roman" w:hAnsi="Helvetica" w:cs="Helvetica"/>
          <w:color w:val="555555"/>
          <w:sz w:val="21"/>
          <w:szCs w:val="21"/>
        </w:rPr>
        <w:t xml:space="preserve"> major factor in nurses leaving the profession.</w:t>
      </w:r>
      <w:r w:rsidRPr="00A90DC3">
        <w:rPr>
          <w:rFonts w:ascii="Helvetica" w:eastAsia="Times New Roman" w:hAnsi="Helvetica" w:cs="Helvetica"/>
          <w:color w:val="555555"/>
          <w:sz w:val="16"/>
          <w:szCs w:val="16"/>
          <w:vertAlign w:val="superscript"/>
        </w:rPr>
        <w:t>3</w:t>
      </w:r>
      <w:r w:rsidRPr="00A90DC3">
        <w:rPr>
          <w:rFonts w:ascii="Helvetica" w:eastAsia="Times New Roman" w:hAnsi="Helvetica" w:cs="Helvetica"/>
          <w:color w:val="555555"/>
          <w:sz w:val="21"/>
          <w:szCs w:val="21"/>
        </w:rPr>
        <w:t> </w:t>
      </w:r>
    </w:p>
    <w:p w14:paraId="13D21150"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Is developing resilience the answer?</w:t>
      </w:r>
    </w:p>
    <w:p w14:paraId="7CEEF67C"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Resilience is often described as a factor that can mitigate against stress. It is frequently described as the ability to adapt positively in the face of stress and adversity, to recover from these difficulties, and to potentially gain strength from them. The need to demonstrate resilience is now an integral component of professional standards frameworks. Nurses must be ‘emotionally intelligent and resilient individuals, who are able to manage their own personal health and wellbeing, and know when and how to access support.’</w:t>
      </w:r>
      <w:r w:rsidRPr="00A90DC3">
        <w:rPr>
          <w:rFonts w:ascii="Helvetica" w:eastAsia="Times New Roman" w:hAnsi="Helvetica" w:cs="Helvetica"/>
          <w:color w:val="555555"/>
          <w:sz w:val="16"/>
          <w:szCs w:val="16"/>
          <w:vertAlign w:val="superscript"/>
        </w:rPr>
        <w:t>4</w:t>
      </w:r>
    </w:p>
    <w:p w14:paraId="347D1DE4"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What is resilience?</w:t>
      </w:r>
    </w:p>
    <w:p w14:paraId="3EF092C3"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According to Dr Karen Maher, lecturer and researcher in occupational health psychology at Coventry University, there are two different types of resilience: ‘One that is a protection from stress or pressure so that you can build your stress tolerance, and the second allows you to bounce back after difficulty so that you recover to your normal state of functioning more quickly.</w:t>
      </w:r>
      <w:r w:rsidRPr="00A90DC3">
        <w:rPr>
          <w:rFonts w:ascii="Helvetica" w:eastAsia="Times New Roman" w:hAnsi="Helvetica" w:cs="Helvetica"/>
          <w:color w:val="555555"/>
          <w:sz w:val="21"/>
          <w:szCs w:val="21"/>
        </w:rPr>
        <w:br/>
        <w:t>It is different from mental toughness in that resilience allows for adaptability when pressures arise, whereas mental toughness implies a level of single-mindedness and dogged determination. There is a certain amount of emotional awareness in resilience that allows for noticing the impact of stressful situations before they become critical, impact upon functioning and possibly lead to burnout.’</w:t>
      </w:r>
    </w:p>
    <w:p w14:paraId="2E3B2200"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Why is resilience so important for nurses?</w:t>
      </w:r>
    </w:p>
    <w:p w14:paraId="2D9427B4"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Resilience is critical for healthcare professionals such as nurses as the risk of burnout is very high in these settings. ‘The working environment in all care settings provides huge demands for employees,’</w:t>
      </w:r>
      <w:r w:rsidRPr="00A90DC3">
        <w:rPr>
          <w:rFonts w:ascii="Helvetica" w:eastAsia="Times New Roman" w:hAnsi="Helvetica" w:cs="Helvetica"/>
          <w:color w:val="555555"/>
          <w:sz w:val="21"/>
          <w:szCs w:val="21"/>
        </w:rPr>
        <w:br/>
        <w:t>Dr Maher says, ‘and whilst there is some argument to be made for systemic changes to reduce these demands, this is unlikely in the short term. So, being able to equip these workers with the appropriate resources to cope with their demands can reduce the risk of losing these valuable, highly skilled employees from the profession completely.’</w:t>
      </w:r>
    </w:p>
    <w:p w14:paraId="27C3E5BB"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Promoting resilience</w:t>
      </w:r>
    </w:p>
    <w:p w14:paraId="2150F966"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Dr Maher also suggests some ways in which nurses can promote resilience. ‘One of the most important actions nurses can take is to cultivate awareness and attention, and this stretches across several domains,’ she explains. ‘An awareness of our emotions allows us to respond in a more rational way rather than being hijacked by our automatic responses. Taking time to get to know the different feelings in your body created by different emotions will allow you to spot when the risk of hijacking is increasing. Using a technique such as the three-step breathing practice can help create space between feeling an emotion rising and reacting to it, which can be useful if it is difficult to remove yourself from a stressful situation.’</w:t>
      </w:r>
    </w:p>
    <w:p w14:paraId="3A7C75F4"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Dr Maher emphasises that an awareness of alternative options to a problem and taking time to see things from novel perspectives can help build resilience. ‘Listen to your internal voice (self-talk) and spot whether it is helpful or hindering.’ she suggests. ‘Ask yourself whether the voice is logical and true. If not, see if you can change it to a more helpful one. Try to be aware of all the different aspects of life and how when times are busy the things we love get neglected without us realising. Taking time for self-care is an important part of resilience as it allows us to recover.’</w:t>
      </w:r>
    </w:p>
    <w:p w14:paraId="53C5D872"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Critical resilience</w:t>
      </w:r>
    </w:p>
    <w:p w14:paraId="680D8034"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Michael Traynor, professor of Nursing at Middlesex University claims that the literature surrounding resilience in nursing is ‘overwhelmingly submissive.’</w:t>
      </w:r>
      <w:r w:rsidRPr="00A90DC3">
        <w:rPr>
          <w:rFonts w:ascii="Helvetica" w:eastAsia="Times New Roman" w:hAnsi="Helvetica" w:cs="Helvetica"/>
          <w:color w:val="555555"/>
          <w:sz w:val="16"/>
          <w:szCs w:val="16"/>
          <w:vertAlign w:val="superscript"/>
        </w:rPr>
        <w:t>5</w:t>
      </w:r>
      <w:r w:rsidRPr="00A90DC3">
        <w:rPr>
          <w:rFonts w:ascii="Helvetica" w:eastAsia="Times New Roman" w:hAnsi="Helvetica" w:cs="Helvetica"/>
          <w:color w:val="555555"/>
          <w:sz w:val="21"/>
          <w:szCs w:val="21"/>
        </w:rPr>
        <w:t xml:space="preserve"> He argues that the form of resilience that nurses are being encouraged to develop primarily involves learning to cope with </w:t>
      </w:r>
      <w:r w:rsidRPr="00A90DC3">
        <w:rPr>
          <w:rFonts w:ascii="Helvetica" w:eastAsia="Times New Roman" w:hAnsi="Helvetica" w:cs="Helvetica"/>
          <w:color w:val="555555"/>
          <w:sz w:val="21"/>
          <w:szCs w:val="21"/>
        </w:rPr>
        <w:lastRenderedPageBreak/>
        <w:t>failures in workplace systems. This can, however, leave nurses feeling personally responsible for these same failures.</w:t>
      </w:r>
    </w:p>
    <w:p w14:paraId="68FC2F38"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Professor Traynor has developed a model of ‘critical resilience’ to address this criticism. It involves a combination of increased awareness about the political and policy forces acting within the workplace and focused, mutually supportive discussion. He suggests that social media and web-based discussion forums are good platforms for critical discussion between nurses.</w:t>
      </w:r>
    </w:p>
    <w:p w14:paraId="2DAC5980"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proofErr w:type="spellStart"/>
      <w:r w:rsidRPr="00A90DC3">
        <w:rPr>
          <w:rFonts w:ascii="Helvetica" w:eastAsia="Times New Roman" w:hAnsi="Helvetica" w:cs="Helvetica"/>
          <w:color w:val="555555"/>
          <w:sz w:val="21"/>
          <w:szCs w:val="21"/>
        </w:rPr>
        <w:t>Dr.</w:t>
      </w:r>
      <w:proofErr w:type="spellEnd"/>
      <w:r w:rsidRPr="00A90DC3">
        <w:rPr>
          <w:rFonts w:ascii="Helvetica" w:eastAsia="Times New Roman" w:hAnsi="Helvetica" w:cs="Helvetica"/>
          <w:color w:val="555555"/>
          <w:sz w:val="21"/>
          <w:szCs w:val="21"/>
        </w:rPr>
        <w:t xml:space="preserve"> Maher agrees that drawing on social support is important. ‘Resilient individuals usually have a good social network and ask for help when needed,’ she says. ‘This can lead to finding different solutions to a problem, but sometimes it can just be the connection to compassionate others which can be comforting.’</w:t>
      </w:r>
    </w:p>
    <w:p w14:paraId="47F25B64"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A nurse’s perspective</w:t>
      </w:r>
    </w:p>
    <w:p w14:paraId="37A8E7A4"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Martin Powell is a Ph.D. candidate at Lancaster University, who has explored resilience from the perspectives of nurses. ‘I was struck by how much literature on resilience is written by medics or professional researchers rather than by nurses - hence the rationale for the approach in my study Participatory Action Research (PAR).</w:t>
      </w:r>
      <w:r w:rsidRPr="00A90DC3">
        <w:rPr>
          <w:rFonts w:ascii="Helvetica" w:eastAsia="Times New Roman" w:hAnsi="Helvetica" w:cs="Helvetica"/>
          <w:color w:val="555555"/>
          <w:sz w:val="16"/>
          <w:szCs w:val="16"/>
          <w:vertAlign w:val="superscript"/>
        </w:rPr>
        <w:t>6</w:t>
      </w:r>
      <w:r w:rsidRPr="00A90DC3">
        <w:rPr>
          <w:rFonts w:ascii="Helvetica" w:eastAsia="Times New Roman" w:hAnsi="Helvetica" w:cs="Helvetica"/>
          <w:color w:val="555555"/>
          <w:sz w:val="21"/>
          <w:szCs w:val="21"/>
        </w:rPr>
        <w:t> PAR approaches emphasise the importance of emancipation or giving a voice to those who may not always be adequately heard. In this respect, I align myself very much with Michael Traynor’s views on understanding the part that the system plays in resilience, and not just assuming that this should focus on the individual. It is clear that the issues that negatively impact nurses are at the organisational, not just individual level.’</w:t>
      </w:r>
    </w:p>
    <w:p w14:paraId="65CB5006"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Another important aspect of his study was the willingness of the organisation to participate. ‘The study was clearly designed to not just inquire, but to test and evaluate interventions (that the nurses designed themselves) to improve resilience,’ says Powell. ‘This willingness of the organisation to work with, rather than dictate to, is a necessary precursor to positive change. I think my study gave the nurses a framework within which to speak up and be taken seriously. I’m not sure this happens in all cases, sadly.’</w:t>
      </w:r>
    </w:p>
    <w:p w14:paraId="43C9E107"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Dr Maher also believes that employers have a significant role to play: ‘Creating a facilitative environment to resilience is something employers can do. This involves creating a climate where employees feel safe to share their emotional experiences and search for novel solutions to problems.’</w:t>
      </w:r>
    </w:p>
    <w:p w14:paraId="32CAA422"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Creating time to come together as a team to discuss problems in a structured and proactive way is important, as is understanding the strengths of the team and allowing staff to perform in ways that align with their strengths.</w:t>
      </w:r>
    </w:p>
    <w:p w14:paraId="230776FB"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Key strategies to promote resilience</w:t>
      </w:r>
    </w:p>
    <w:p w14:paraId="706C51B9"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If you are looking for ways to cultivate your own resilience, start with some of the following strategies:</w:t>
      </w:r>
    </w:p>
    <w:p w14:paraId="06881E8C"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Build self-esteem by reminding yourself of your strengths and qualities. Try to replace negative thoughts about a problem with positive ones.</w:t>
      </w:r>
    </w:p>
    <w:p w14:paraId="2F08898C"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Maintain a supportive social network of nursing colleagues. Talk to them about problems and make use of your combined experiences.</w:t>
      </w:r>
    </w:p>
    <w:p w14:paraId="75918B89"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Try to be as flexible as possible in the face of change. Sudden changes, in particular, can seem very disruptive. Try wherever possible to see positives in the change.</w:t>
      </w:r>
    </w:p>
    <w:p w14:paraId="6BA2F224"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Develop positive thinking and optimism. A ‘can-do’ attitude helps you to see problems clearly and act appropriately.</w:t>
      </w:r>
    </w:p>
    <w:p w14:paraId="65303428"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Pay attention to your own needs. Nursing is a demanding profession and it is vital that you care for yourself, as well as caring for your patients.</w:t>
      </w:r>
    </w:p>
    <w:p w14:paraId="054DBDB9"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Take action to solve problems as soon as they are encountered. The problem probably isn’t going to go away, and the longer you leave it the more stressed you will feel.</w:t>
      </w:r>
    </w:p>
    <w:p w14:paraId="127417DC"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Set reasonable goals to deal with problems. Break problem-solving down into small manageable steps. Experiment with, and use, a range of problem-solving strategies.</w:t>
      </w:r>
    </w:p>
    <w:p w14:paraId="0AC40880" w14:textId="77777777" w:rsidR="00A90DC3" w:rsidRPr="00A90DC3" w:rsidRDefault="00A90DC3" w:rsidP="00A90DC3">
      <w:pPr>
        <w:numPr>
          <w:ilvl w:val="0"/>
          <w:numId w:val="1"/>
        </w:numPr>
        <w:shd w:val="clear" w:color="auto" w:fill="FFFFFF"/>
        <w:spacing w:before="100" w:beforeAutospacing="1" w:after="100" w:afterAutospacing="1"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lastRenderedPageBreak/>
        <w:t>Above all, remember that many problems that nurses face in their daily work are the result of organisational weaknesses or failures. Try not to feel responsible for situations that are beyond your control.</w:t>
      </w:r>
    </w:p>
    <w:p w14:paraId="1D86C51C"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Ultimately, for nurses, building resilience is a form of self-care that will benefit both yourself and your patients.</w:t>
      </w:r>
    </w:p>
    <w:p w14:paraId="1B6BD146"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b/>
          <w:bCs/>
          <w:color w:val="555555"/>
          <w:sz w:val="21"/>
          <w:szCs w:val="21"/>
        </w:rPr>
        <w:t>References</w:t>
      </w:r>
    </w:p>
    <w:p w14:paraId="1248204E"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1.Kendall-Raynor, P. 2018. More than 17,000 younger nurses leave NHS, figures show. Nursing Standard; Jan 18.</w:t>
      </w:r>
    </w:p>
    <w:p w14:paraId="740C1AD0"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2. Office for National Statistics. 2017. Suicide by occupation, England: 2011 to 2015. Retrieved from: </w:t>
      </w:r>
      <w:hyperlink r:id="rId5" w:history="1">
        <w:r w:rsidRPr="00A90DC3">
          <w:rPr>
            <w:rFonts w:ascii="Helvetica" w:eastAsia="Times New Roman" w:hAnsi="Helvetica" w:cs="Helvetica"/>
            <w:color w:val="0074B3"/>
            <w:sz w:val="21"/>
            <w:szCs w:val="21"/>
            <w:u w:val="single"/>
          </w:rPr>
          <w:t>https://www.ons.gov.uk/releases/suicidesbyoccupati...</w:t>
        </w:r>
      </w:hyperlink>
      <w:r w:rsidRPr="00A90DC3">
        <w:rPr>
          <w:rFonts w:ascii="Helvetica" w:eastAsia="Times New Roman" w:hAnsi="Helvetica" w:cs="Helvetica"/>
          <w:color w:val="555555"/>
          <w:sz w:val="21"/>
          <w:szCs w:val="21"/>
        </w:rPr>
        <w:t> 2015. Accessed: 3 May 2019.</w:t>
      </w:r>
    </w:p>
    <w:p w14:paraId="0F6D8C89"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3. Nursing and Midwifery Council. 2017. The NMC Register 2012/13-2016/17.</w:t>
      </w:r>
    </w:p>
    <w:p w14:paraId="78B517B1"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4. Nursing and Midwifery Council. 2018. Future nurse: Standards of proficiency for registered nurses. NMC.</w:t>
      </w:r>
    </w:p>
    <w:p w14:paraId="565ADCC8"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5. Traynor, M. 2018. What’s wrong with resilience. Journal of Research in Nursing. 23(1): 5-8.</w:t>
      </w:r>
    </w:p>
    <w:p w14:paraId="76D4CBAE" w14:textId="77777777" w:rsidR="00A90DC3" w:rsidRPr="00A90DC3" w:rsidRDefault="00A90DC3" w:rsidP="00A90DC3">
      <w:pPr>
        <w:shd w:val="clear" w:color="auto" w:fill="FFFFFF"/>
        <w:spacing w:after="150" w:line="240" w:lineRule="auto"/>
        <w:rPr>
          <w:rFonts w:ascii="Helvetica" w:eastAsia="Times New Roman" w:hAnsi="Helvetica" w:cs="Helvetica"/>
          <w:color w:val="555555"/>
          <w:sz w:val="21"/>
          <w:szCs w:val="21"/>
        </w:rPr>
      </w:pPr>
      <w:r w:rsidRPr="00A90DC3">
        <w:rPr>
          <w:rFonts w:ascii="Helvetica" w:eastAsia="Times New Roman" w:hAnsi="Helvetica" w:cs="Helvetica"/>
          <w:color w:val="555555"/>
          <w:sz w:val="21"/>
          <w:szCs w:val="21"/>
        </w:rPr>
        <w:t xml:space="preserve">6. Powell, M.J., Froggatt, K., and Giga, S. 2019. Resilience in inpatient palliative care nursing: a qualitative systematic review. BMJ Supportive &amp; Palliative Care Published Online First: 26 February 2019. </w:t>
      </w:r>
      <w:proofErr w:type="spellStart"/>
      <w:r w:rsidRPr="00A90DC3">
        <w:rPr>
          <w:rFonts w:ascii="Helvetica" w:eastAsia="Times New Roman" w:hAnsi="Helvetica" w:cs="Helvetica"/>
          <w:color w:val="555555"/>
          <w:sz w:val="21"/>
          <w:szCs w:val="21"/>
        </w:rPr>
        <w:t>doi</w:t>
      </w:r>
      <w:proofErr w:type="spellEnd"/>
      <w:r w:rsidRPr="00A90DC3">
        <w:rPr>
          <w:rFonts w:ascii="Helvetica" w:eastAsia="Times New Roman" w:hAnsi="Helvetica" w:cs="Helvetica"/>
          <w:color w:val="555555"/>
          <w:sz w:val="21"/>
          <w:szCs w:val="21"/>
        </w:rPr>
        <w:t>: 10.1136/bmjspcare-2018-001693.</w:t>
      </w:r>
    </w:p>
    <w:p w14:paraId="5C96C90C" w14:textId="2A0B28E0" w:rsidR="00A90DC3" w:rsidRPr="00A90DC3" w:rsidRDefault="00A90DC3" w:rsidP="00A90DC3">
      <w:pPr>
        <w:shd w:val="clear" w:color="auto" w:fill="FFFFFF"/>
        <w:spacing w:line="240" w:lineRule="auto"/>
        <w:rPr>
          <w:rFonts w:ascii="Helvetica" w:eastAsia="Times New Roman" w:hAnsi="Helvetica" w:cs="Helvetica"/>
          <w:color w:val="555555"/>
          <w:sz w:val="21"/>
          <w:szCs w:val="21"/>
        </w:rPr>
      </w:pPr>
    </w:p>
    <w:p w14:paraId="3B4544DE" w14:textId="77777777" w:rsidR="00256496" w:rsidRDefault="00C07A7F"/>
    <w:sectPr w:rsidR="002564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25B85"/>
    <w:multiLevelType w:val="multilevel"/>
    <w:tmpl w:val="97E8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DC3"/>
    <w:rsid w:val="00353A1E"/>
    <w:rsid w:val="00A84CF9"/>
    <w:rsid w:val="00A90DC3"/>
    <w:rsid w:val="00C07A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5DCF"/>
  <w15:chartTrackingRefBased/>
  <w15:docId w15:val="{3038E870-8745-4DA9-A315-F2F2CB25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0D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DC3"/>
    <w:rPr>
      <w:rFonts w:ascii="Times New Roman" w:eastAsia="Times New Roman" w:hAnsi="Times New Roman" w:cs="Times New Roman"/>
      <w:b/>
      <w:bCs/>
      <w:kern w:val="36"/>
      <w:sz w:val="48"/>
      <w:szCs w:val="48"/>
    </w:rPr>
  </w:style>
  <w:style w:type="paragraph" w:customStyle="1" w:styleId="author">
    <w:name w:val="author"/>
    <w:basedOn w:val="Normal"/>
    <w:rsid w:val="00A90DC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90DC3"/>
    <w:rPr>
      <w:color w:val="0000FF"/>
      <w:u w:val="single"/>
    </w:rPr>
  </w:style>
  <w:style w:type="character" w:customStyle="1" w:styleId="thumbnails">
    <w:name w:val="thumbnails"/>
    <w:basedOn w:val="DefaultParagraphFont"/>
    <w:rsid w:val="00A90DC3"/>
  </w:style>
  <w:style w:type="character" w:customStyle="1" w:styleId="imagecaption">
    <w:name w:val="imagecaption"/>
    <w:basedOn w:val="DefaultParagraphFont"/>
    <w:rsid w:val="00A90DC3"/>
  </w:style>
  <w:style w:type="paragraph" w:styleId="NormalWeb">
    <w:name w:val="Normal (Web)"/>
    <w:basedOn w:val="Normal"/>
    <w:uiPriority w:val="99"/>
    <w:semiHidden/>
    <w:unhideWhenUsed/>
    <w:rsid w:val="00A90DC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0D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954615">
      <w:bodyDiv w:val="1"/>
      <w:marLeft w:val="0"/>
      <w:marRight w:val="0"/>
      <w:marTop w:val="0"/>
      <w:marBottom w:val="0"/>
      <w:divBdr>
        <w:top w:val="none" w:sz="0" w:space="0" w:color="auto"/>
        <w:left w:val="none" w:sz="0" w:space="0" w:color="auto"/>
        <w:bottom w:val="none" w:sz="0" w:space="0" w:color="auto"/>
        <w:right w:val="none" w:sz="0" w:space="0" w:color="auto"/>
      </w:divBdr>
      <w:divsChild>
        <w:div w:id="841552288">
          <w:marLeft w:val="0"/>
          <w:marRight w:val="0"/>
          <w:marTop w:val="0"/>
          <w:marBottom w:val="0"/>
          <w:divBdr>
            <w:top w:val="none" w:sz="0" w:space="0" w:color="auto"/>
            <w:left w:val="none" w:sz="0" w:space="0" w:color="auto"/>
            <w:bottom w:val="none" w:sz="0" w:space="0" w:color="auto"/>
            <w:right w:val="none" w:sz="0" w:space="0" w:color="auto"/>
          </w:divBdr>
          <w:divsChild>
            <w:div w:id="1779567628">
              <w:marLeft w:val="300"/>
              <w:marRight w:val="0"/>
              <w:marTop w:val="0"/>
              <w:marBottom w:val="0"/>
              <w:divBdr>
                <w:top w:val="none" w:sz="0" w:space="0" w:color="auto"/>
                <w:left w:val="none" w:sz="0" w:space="0" w:color="auto"/>
                <w:bottom w:val="none" w:sz="0" w:space="0" w:color="auto"/>
                <w:right w:val="none" w:sz="0" w:space="0" w:color="auto"/>
              </w:divBdr>
              <w:divsChild>
                <w:div w:id="1102533791">
                  <w:marLeft w:val="0"/>
                  <w:marRight w:val="0"/>
                  <w:marTop w:val="0"/>
                  <w:marBottom w:val="0"/>
                  <w:divBdr>
                    <w:top w:val="none" w:sz="0" w:space="0" w:color="auto"/>
                    <w:left w:val="none" w:sz="0" w:space="0" w:color="auto"/>
                    <w:bottom w:val="none" w:sz="0" w:space="0" w:color="auto"/>
                    <w:right w:val="none" w:sz="0" w:space="0" w:color="auto"/>
                  </w:divBdr>
                  <w:divsChild>
                    <w:div w:id="795954773">
                      <w:marLeft w:val="0"/>
                      <w:marRight w:val="0"/>
                      <w:marTop w:val="0"/>
                      <w:marBottom w:val="0"/>
                      <w:divBdr>
                        <w:top w:val="single" w:sz="6" w:space="11" w:color="EEEEEE"/>
                        <w:left w:val="single" w:sz="6" w:space="11" w:color="EEEEEE"/>
                        <w:bottom w:val="single" w:sz="6" w:space="11" w:color="EEEEEE"/>
                        <w:right w:val="single" w:sz="6" w:space="11" w:color="EEEEEE"/>
                      </w:divBdr>
                      <w:divsChild>
                        <w:div w:id="146943861">
                          <w:marLeft w:val="0"/>
                          <w:marRight w:val="0"/>
                          <w:marTop w:val="0"/>
                          <w:marBottom w:val="225"/>
                          <w:divBdr>
                            <w:top w:val="none" w:sz="0" w:space="0" w:color="auto"/>
                            <w:left w:val="none" w:sz="0" w:space="0" w:color="auto"/>
                            <w:bottom w:val="dashed" w:sz="6" w:space="11" w:color="CCCCCC"/>
                            <w:right w:val="none" w:sz="0" w:space="0" w:color="auto"/>
                          </w:divBdr>
                        </w:div>
                        <w:div w:id="17819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828617">
                  <w:marLeft w:val="0"/>
                  <w:marRight w:val="0"/>
                  <w:marTop w:val="75"/>
                  <w:marBottom w:val="225"/>
                  <w:divBdr>
                    <w:top w:val="single" w:sz="6" w:space="8" w:color="DDDDDD"/>
                    <w:left w:val="single" w:sz="6" w:space="8" w:color="DDDDDD"/>
                    <w:bottom w:val="single" w:sz="6" w:space="8" w:color="DDDDDD"/>
                    <w:right w:val="single" w:sz="6" w:space="8" w:color="DDDDDD"/>
                  </w:divBdr>
                </w:div>
              </w:divsChild>
            </w:div>
          </w:divsChild>
        </w:div>
        <w:div w:id="1434980125">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ns.gov.uk/releases/suicidesbyoccupationengland2011t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Davies</dc:creator>
  <cp:keywords/>
  <dc:description/>
  <cp:lastModifiedBy>Tania Davies</cp:lastModifiedBy>
  <cp:revision>1</cp:revision>
  <dcterms:created xsi:type="dcterms:W3CDTF">2022-01-22T17:38:00Z</dcterms:created>
  <dcterms:modified xsi:type="dcterms:W3CDTF">2022-01-22T17:55:00Z</dcterms:modified>
</cp:coreProperties>
</file>