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18050" w14:textId="02089143" w:rsidR="00581B95" w:rsidRPr="00534E87" w:rsidRDefault="00D82B41">
      <w:pPr>
        <w:rPr>
          <w:lang w:val="cy-GB"/>
        </w:rPr>
      </w:pPr>
      <w:r w:rsidRPr="00534E87">
        <w:rPr>
          <w:lang w:val="cy-GB"/>
        </w:rPr>
        <w:t xml:space="preserve">Rhan 2 – </w:t>
      </w:r>
    </w:p>
    <w:p w14:paraId="3B066B38" w14:textId="7093B760" w:rsidR="00D82B41" w:rsidRDefault="00534E87">
      <w:pPr>
        <w:rPr>
          <w:lang w:val="cy-GB"/>
        </w:rPr>
      </w:pPr>
      <w:r w:rsidRPr="00534E87">
        <w:rPr>
          <w:lang w:val="cy-GB"/>
        </w:rPr>
        <w:t xml:space="preserve">Mae ansawdd o fewn darpariaeth blynyddoedd cynnar yn agwedd sylfaenol o gefnogi datblygiad, lles a phrofiadau dysgu plant. Mae'n cwmpasu ystod o ffactorau, gan gynnwys yr amgylchedd dysgu, rhyngweithiadau ymarferwyr, ac effeithiolrwydd arweinyddiaeth a rheolaeth o fewn lleoliadau. Yn ôl </w:t>
      </w:r>
      <w:proofErr w:type="spellStart"/>
      <w:r w:rsidRPr="00534E87">
        <w:rPr>
          <w:lang w:val="cy-GB"/>
        </w:rPr>
        <w:t>Moyles</w:t>
      </w:r>
      <w:proofErr w:type="spellEnd"/>
      <w:r w:rsidRPr="00534E87">
        <w:rPr>
          <w:lang w:val="cy-GB"/>
        </w:rPr>
        <w:t xml:space="preserve"> (2015), nodweddir darpariaeth blynyddoedd cynnar o ansawdd uchel gan arfer ymatebol a rhyngweithiadau ystyrlon sy'n cefnogi datblygiad cyfannol plant.</w:t>
      </w:r>
    </w:p>
    <w:p w14:paraId="7C30823D" w14:textId="6F8B948B" w:rsidR="00534E87" w:rsidRDefault="00F87925">
      <w:pPr>
        <w:rPr>
          <w:lang w:val="cy-GB"/>
        </w:rPr>
      </w:pPr>
      <w:r w:rsidRPr="00F87925">
        <w:rPr>
          <w:lang w:val="cy-GB"/>
        </w:rPr>
        <w:t xml:space="preserve">Yn ogystal, mae angen myfyrio ac addasu parhaus ar ddarpariaeth blynyddoedd cynnar effeithiol er mwyn sicrhau ei bod yn diwallu anghenion amrywiol plant. Mae </w:t>
      </w:r>
      <w:proofErr w:type="spellStart"/>
      <w:r w:rsidRPr="00F87925">
        <w:rPr>
          <w:lang w:val="cy-GB"/>
        </w:rPr>
        <w:t>Nutbrown</w:t>
      </w:r>
      <w:proofErr w:type="spellEnd"/>
      <w:r w:rsidRPr="00F87925">
        <w:rPr>
          <w:lang w:val="cy-GB"/>
        </w:rPr>
        <w:t xml:space="preserve"> (2012) yn awgrymu bod ymarferwyr cymwys a myfyriol yn chwarae rhan allweddol wrth gynnal a gwella ansawdd o fewn lleoliadau blynyddoedd cynnar.</w:t>
      </w:r>
    </w:p>
    <w:p w14:paraId="6DAFFCF1" w14:textId="6F54DB59" w:rsidR="00F87925" w:rsidRDefault="0036390F">
      <w:pPr>
        <w:rPr>
          <w:lang w:val="cy-GB"/>
        </w:rPr>
      </w:pPr>
      <w:r w:rsidRPr="0036390F">
        <w:rPr>
          <w:lang w:val="cy-GB"/>
        </w:rPr>
        <w:t>Bydd y darn hwn yn gwerthuso'n feirniadol ddau ddull o sicrhau ansawdd o fewn darpariaeth blynyddoedd cynnar: y raddfa Meddwl Cynaliadwy a Llesiant Emosiynol (SSTEW) a rôl Mudiad Meithrin. Bydd yn archwilio sut mae pob dull yn cyfrannu at ansawdd, gan ystyried eu cryfderau a'u cyfyngiadau, cyn cymharu eu heffeithiolrwydd wrth gefnogi arfer o ansawdd uchel.</w:t>
      </w:r>
    </w:p>
    <w:p w14:paraId="674C49A8" w14:textId="5719324B" w:rsidR="0036390F" w:rsidRDefault="00CB3540">
      <w:pPr>
        <w:rPr>
          <w:lang w:val="cy-GB"/>
        </w:rPr>
      </w:pPr>
      <w:r w:rsidRPr="00CB3540">
        <w:rPr>
          <w:lang w:val="cy-GB"/>
        </w:rPr>
        <w:t xml:space="preserve">Mae'r raddfa Meddwl Cynaliadwy a Llesiant Emosiynol (SSTEW) yn offeryn sy'n seiliedig ar arsylwadau a gynlluniwyd i asesu ansawdd rhyngweithiadau rhwng ymarferwyr a phlant o fewn lleoliadau blynyddoedd cynnar. Mae'n canolbwyntio'n benodol ar sut mae ymarferwyr yn cefnogi lles emosiynol, cyfathrebu a meddwl plant trwy ryngweithiadau ystyrlon. Yn ôl </w:t>
      </w:r>
      <w:proofErr w:type="spellStart"/>
      <w:r w:rsidRPr="00CB3540">
        <w:rPr>
          <w:lang w:val="cy-GB"/>
        </w:rPr>
        <w:t>Siraj</w:t>
      </w:r>
      <w:proofErr w:type="spellEnd"/>
      <w:r w:rsidRPr="00CB3540">
        <w:rPr>
          <w:lang w:val="cy-GB"/>
        </w:rPr>
        <w:t xml:space="preserve">, Kingston a </w:t>
      </w:r>
      <w:proofErr w:type="spellStart"/>
      <w:r w:rsidRPr="00CB3540">
        <w:rPr>
          <w:lang w:val="cy-GB"/>
        </w:rPr>
        <w:t>Melhuish</w:t>
      </w:r>
      <w:proofErr w:type="spellEnd"/>
      <w:r w:rsidRPr="00CB3540">
        <w:rPr>
          <w:lang w:val="cy-GB"/>
        </w:rPr>
        <w:t xml:space="preserve"> (2015), datblygwyd SSTEW i ddarparu dealltwriaeth fanylach o'r prosesau sy'n sail i ymarfer o ansawdd uchel, yn enwedig mewn perthynas â rhyngweithiadau oedolyn-plentyn.</w:t>
      </w:r>
    </w:p>
    <w:p w14:paraId="02C6252A" w14:textId="78B08E2D" w:rsidR="00CB3540" w:rsidRDefault="006645FE">
      <w:pPr>
        <w:rPr>
          <w:lang w:val="cy-GB"/>
        </w:rPr>
      </w:pPr>
      <w:r w:rsidRPr="006645FE">
        <w:rPr>
          <w:lang w:val="cy-GB"/>
        </w:rPr>
        <w:t xml:space="preserve">Mae'r raddfa wedi'i strwythuro o amgylch pum is-raddfa allweddol, sy'n cynnwys meithrin ymddiriedaeth, hyder ac annibyniaeth, cefnogi iaith a chyfathrebu, annog meddwl beirniadol, ac asesu dysgu a datblygiad. Caiff pob maes ei werthuso gan ddefnyddio system sgorio sy'n amrywio o 1 i 7, gan ganiatáu i ymarferwyr ac aseswyr nodi cryfderau a meysydd i'w gwella. Mae </w:t>
      </w:r>
      <w:proofErr w:type="spellStart"/>
      <w:r w:rsidRPr="006645FE">
        <w:rPr>
          <w:lang w:val="cy-GB"/>
        </w:rPr>
        <w:t>Mathers</w:t>
      </w:r>
      <w:proofErr w:type="spellEnd"/>
      <w:r w:rsidRPr="006645FE">
        <w:rPr>
          <w:lang w:val="cy-GB"/>
        </w:rPr>
        <w:t xml:space="preserve"> </w:t>
      </w:r>
      <w:r w:rsidRPr="00815672">
        <w:rPr>
          <w:i/>
          <w:iCs/>
          <w:lang w:val="cy-GB"/>
        </w:rPr>
        <w:t xml:space="preserve">et </w:t>
      </w:r>
      <w:proofErr w:type="spellStart"/>
      <w:r w:rsidRPr="00815672">
        <w:rPr>
          <w:i/>
          <w:iCs/>
          <w:lang w:val="cy-GB"/>
        </w:rPr>
        <w:t>al</w:t>
      </w:r>
      <w:proofErr w:type="spellEnd"/>
      <w:r w:rsidRPr="006645FE">
        <w:rPr>
          <w:lang w:val="cy-GB"/>
        </w:rPr>
        <w:t>. (2014) yn awgrymu bod offer fel SSTEW yn werthfawr wrth ddarparu dull strwythuredig a chyson o werthuso ansawdd ar draws gwahanol leoliadau.</w:t>
      </w:r>
    </w:p>
    <w:p w14:paraId="31B094C4" w14:textId="47D67D8E" w:rsidR="006645FE" w:rsidRDefault="00336D4D">
      <w:pPr>
        <w:rPr>
          <w:lang w:val="cy-GB"/>
        </w:rPr>
      </w:pPr>
      <w:r w:rsidRPr="00336D4D">
        <w:rPr>
          <w:lang w:val="cy-GB"/>
        </w:rPr>
        <w:t>Gan fod SSTEW yn seiliedig ar arsylwi uniongyrchol, mae'n galluogi cipolwg manwl ar ymarfer bob dydd, gan ganolbwyntio ar yr hyn y mae ymarferwyr yn ei wneud a sut mae hyn yn cefnogi dysgu a datblygiad plant. Mae hyn yn ei gwneud yn arbennig o ddefnyddiol wrth nodi pa mor effeithiol y mae ymarferwyr yn ymgysylltu â phlant ac yn hyrwyddo profiadau dysgu cadarnhaol.</w:t>
      </w:r>
    </w:p>
    <w:p w14:paraId="7DF4650A" w14:textId="7589A1D2" w:rsidR="00283770" w:rsidRDefault="00283770">
      <w:pPr>
        <w:rPr>
          <w:lang w:val="cy-GB"/>
        </w:rPr>
      </w:pPr>
      <w:r w:rsidRPr="00283770">
        <w:rPr>
          <w:lang w:val="cy-GB"/>
        </w:rPr>
        <w:t xml:space="preserve">Un cryfder allweddol graddfa SSTEW yw ei bod yn darparu fframwaith strwythuredig a manwl ar gyfer asesu ansawdd rhyngweithiadau rhwng ymarferwyr a phlant. Drwy </w:t>
      </w:r>
      <w:r w:rsidRPr="00283770">
        <w:rPr>
          <w:lang w:val="cy-GB"/>
        </w:rPr>
        <w:lastRenderedPageBreak/>
        <w:t xml:space="preserve">ganolbwyntio'n benodol ar feysydd fel lles emosiynol, cyfathrebu, a meddwl a rennir yn barhaus, mae'n caniatáu i ymarferwyr gael dealltwriaeth ddyfnach o sut mae eu harfer yn cefnogi dysgu a datblygiad plant. Yn ôl </w:t>
      </w:r>
      <w:proofErr w:type="spellStart"/>
      <w:r w:rsidRPr="00283770">
        <w:rPr>
          <w:lang w:val="cy-GB"/>
        </w:rPr>
        <w:t>Pascal</w:t>
      </w:r>
      <w:proofErr w:type="spellEnd"/>
      <w:r w:rsidRPr="00283770">
        <w:rPr>
          <w:lang w:val="cy-GB"/>
        </w:rPr>
        <w:t xml:space="preserve"> a </w:t>
      </w:r>
      <w:proofErr w:type="spellStart"/>
      <w:r w:rsidRPr="00283770">
        <w:rPr>
          <w:lang w:val="cy-GB"/>
        </w:rPr>
        <w:t>Bertram</w:t>
      </w:r>
      <w:proofErr w:type="spellEnd"/>
      <w:r w:rsidRPr="00283770">
        <w:rPr>
          <w:lang w:val="cy-GB"/>
        </w:rPr>
        <w:t xml:space="preserve"> (2012), mae darpariaeth blynyddoedd cynnar o ansawdd uchel wedi'i chysylltu'n gryf ag ansawdd rhyngweithiadau oedolyn-plentyn, gan dynnu sylw at bwysigrwydd offer sy'n canolbwyntio ar y prosesau hyn.</w:t>
      </w:r>
    </w:p>
    <w:p w14:paraId="2E28BD88" w14:textId="607789FD" w:rsidR="00283770" w:rsidRDefault="009A7A29">
      <w:pPr>
        <w:rPr>
          <w:lang w:val="cy-GB"/>
        </w:rPr>
      </w:pPr>
      <w:r w:rsidRPr="009A7A29">
        <w:rPr>
          <w:lang w:val="cy-GB"/>
        </w:rPr>
        <w:t>Yn ogystal, mae SSTEW yn seiliedig ar arsylwi uniongyrchol, sy'n galluogi cipolwg realistig ar ymarfer bob dydd o fewn y lleoliad. Mae hyn yn caniatáu i ymarferwyr nodi cryfderau a meysydd i'w gwella yn seiliedig ar ryngweithiadau gwirioneddol, yn hytrach na dibynnu'n llwyr ar ddogfennaeth neu hunan-adrodd. Mae Roberts-Holmes (2015) yn awgrymu y gall dulliau sy'n seiliedig ar arsylwi ddarparu tystiolaeth fwy ystyrlon o ymarfer, gan eu bod yn adlewyrchu'r hyn sy'n digwydd mewn amser real.</w:t>
      </w:r>
    </w:p>
    <w:p w14:paraId="5B1889E3" w14:textId="13B59315" w:rsidR="009A7A29" w:rsidRDefault="00F64F53">
      <w:pPr>
        <w:rPr>
          <w:lang w:val="cy-GB"/>
        </w:rPr>
      </w:pPr>
      <w:r w:rsidRPr="00F64F53">
        <w:rPr>
          <w:lang w:val="cy-GB"/>
        </w:rPr>
        <w:t>Cryfder arall SSTEW yw ei ddefnydd o system sgorio, sy'n darparu ffordd glir a chyson o werthuso ansawdd ar draws gwahanol leoliadau. Gall hyn gefnogi ymarferwyr ac arweinwyr i nodi meysydd penodol i'w datblygu ac olrhain gwelliannau dros amser. Fodd bynnag, er bod y system sgorio yn cynnig strwythur, mae ei heffeithiolrwydd yn dibynnu ar gywirdeb a chysondeb yr arsylwadau sy'n cael eu cynnal.</w:t>
      </w:r>
    </w:p>
    <w:p w14:paraId="6238910F" w14:textId="38958935" w:rsidR="00F64F53" w:rsidRDefault="0066523E">
      <w:pPr>
        <w:rPr>
          <w:lang w:val="cy-GB"/>
        </w:rPr>
      </w:pPr>
      <w:r w:rsidRPr="0066523E">
        <w:rPr>
          <w:lang w:val="cy-GB"/>
        </w:rPr>
        <w:t xml:space="preserve">At ei gilydd, mae SSTEW yn arbennig o effeithiol wrth gefnogi ymarfer myfyriol, gan ei fod yn annog ymarferwyr i werthuso eu rhyngweithiadau yn feirniadol ac ystyried sut y </w:t>
      </w:r>
      <w:r w:rsidR="0032339F" w:rsidRPr="0066523E">
        <w:rPr>
          <w:lang w:val="cy-GB"/>
        </w:rPr>
        <w:t>gallent</w:t>
      </w:r>
      <w:r w:rsidRPr="0066523E">
        <w:rPr>
          <w:lang w:val="cy-GB"/>
        </w:rPr>
        <w:t xml:space="preserve"> wella profiadau dysgu plant.</w:t>
      </w:r>
    </w:p>
    <w:p w14:paraId="4FB07790" w14:textId="0499CACF" w:rsidR="0032339F" w:rsidRDefault="009C0271">
      <w:pPr>
        <w:rPr>
          <w:lang w:val="cy-GB"/>
        </w:rPr>
      </w:pPr>
      <w:r w:rsidRPr="009C0271">
        <w:rPr>
          <w:lang w:val="cy-GB"/>
        </w:rPr>
        <w:t xml:space="preserve">Er gwaethaf ei chryfderau, mae gan raddfa SSTEW sawl cyfyngiad hefyd. Un gwendid allweddol yw'r potensial ar gyfer goddrychedd o fewn y broses sgorio. Gan fod yr asesiad yn dibynnu ar farn yr arsylwr, gall gwahanol ymarferwyr ddehongli rhyngweithiadau mewn gwahanol ffyrdd, a all effeithio ar ddibynadwyedd a chysondeb y canlyniadau. Yn ôl </w:t>
      </w:r>
      <w:proofErr w:type="spellStart"/>
      <w:r w:rsidRPr="009C0271">
        <w:rPr>
          <w:lang w:val="cy-GB"/>
        </w:rPr>
        <w:t>Flewitt</w:t>
      </w:r>
      <w:proofErr w:type="spellEnd"/>
      <w:r w:rsidRPr="009C0271">
        <w:rPr>
          <w:lang w:val="cy-GB"/>
        </w:rPr>
        <w:t xml:space="preserve"> ac </w:t>
      </w:r>
      <w:proofErr w:type="spellStart"/>
      <w:r w:rsidRPr="009C0271">
        <w:rPr>
          <w:lang w:val="cy-GB"/>
        </w:rPr>
        <w:t>Ang</w:t>
      </w:r>
      <w:proofErr w:type="spellEnd"/>
      <w:r w:rsidRPr="009C0271">
        <w:rPr>
          <w:lang w:val="cy-GB"/>
        </w:rPr>
        <w:t xml:space="preserve"> (2020), gall asesiad </w:t>
      </w:r>
      <w:proofErr w:type="spellStart"/>
      <w:r w:rsidRPr="009C0271">
        <w:rPr>
          <w:lang w:val="cy-GB"/>
        </w:rPr>
        <w:t>arsylwadol</w:t>
      </w:r>
      <w:proofErr w:type="spellEnd"/>
      <w:r w:rsidRPr="009C0271">
        <w:rPr>
          <w:lang w:val="cy-GB"/>
        </w:rPr>
        <w:t xml:space="preserve"> mewn lleoliadau blynyddoedd cynnar gael ei ddylanwadu gan safbwyntiau unigol, a allai arwain at amrywiad yn y ffordd y caiff ymarfer ei werthuso.</w:t>
      </w:r>
    </w:p>
    <w:p w14:paraId="22D846FE" w14:textId="78AB4235" w:rsidR="009C0271" w:rsidRDefault="00DD240E">
      <w:pPr>
        <w:rPr>
          <w:lang w:val="cy-GB"/>
        </w:rPr>
      </w:pPr>
      <w:r w:rsidRPr="00DD240E">
        <w:rPr>
          <w:lang w:val="cy-GB"/>
        </w:rPr>
        <w:t>Yn ogystal, gall SSTEW gymryd llawer o amser i'w weithredu, gan ei fod yn gofyn am arsylwi manwl ar ymarfer ar draws sawl maes. Gall hyn gyfyngu ar ba mor aml y gellir ei ddefnyddio mewn lleoliadau blynyddoedd cynnar prysur, lle mae ymarferwyr yn cydbwyso ystod o gyfrifoldebau. O ganlyniad, efallai na fydd bob amser yn darparu darlun cwbl gynhwysfawr o ymarfer parhaus.</w:t>
      </w:r>
    </w:p>
    <w:p w14:paraId="7DB4C184" w14:textId="0B741A47" w:rsidR="00DD240E" w:rsidRDefault="008B5112">
      <w:pPr>
        <w:rPr>
          <w:lang w:val="cy-GB"/>
        </w:rPr>
      </w:pPr>
      <w:r w:rsidRPr="008B5112">
        <w:rPr>
          <w:lang w:val="cy-GB"/>
        </w:rPr>
        <w:t xml:space="preserve">Cyfyngiad arall yw'r potensial ar gyfer effaith </w:t>
      </w:r>
      <w:proofErr w:type="spellStart"/>
      <w:r w:rsidRPr="008B5112">
        <w:rPr>
          <w:lang w:val="cy-GB"/>
        </w:rPr>
        <w:t>Hawthorne</w:t>
      </w:r>
      <w:proofErr w:type="spellEnd"/>
      <w:r w:rsidRPr="008B5112">
        <w:rPr>
          <w:lang w:val="cy-GB"/>
        </w:rPr>
        <w:t>, lle gall ymarferwyr newid eu hymddygiad pan fyddant yn ymwybodol eu bod yn cael eu harsylwi, a all arwain at ryngweithiadau nad ydynt yn adlewyrchu arfer dyddiol nodweddiadol yn llawn (</w:t>
      </w:r>
      <w:proofErr w:type="spellStart"/>
      <w:r w:rsidRPr="008B5112">
        <w:rPr>
          <w:lang w:val="cy-GB"/>
        </w:rPr>
        <w:t>McCambridge</w:t>
      </w:r>
      <w:proofErr w:type="spellEnd"/>
      <w:r w:rsidRPr="008B5112">
        <w:rPr>
          <w:lang w:val="cy-GB"/>
        </w:rPr>
        <w:t xml:space="preserve"> </w:t>
      </w:r>
      <w:proofErr w:type="spellStart"/>
      <w:r w:rsidRPr="00815672">
        <w:rPr>
          <w:i/>
          <w:iCs/>
          <w:lang w:val="cy-GB"/>
        </w:rPr>
        <w:t>et</w:t>
      </w:r>
      <w:proofErr w:type="spellEnd"/>
      <w:r w:rsidRPr="00815672">
        <w:rPr>
          <w:i/>
          <w:iCs/>
          <w:lang w:val="cy-GB"/>
        </w:rPr>
        <w:t xml:space="preserve"> </w:t>
      </w:r>
      <w:proofErr w:type="spellStart"/>
      <w:r w:rsidRPr="00815672">
        <w:rPr>
          <w:i/>
          <w:iCs/>
          <w:lang w:val="cy-GB"/>
        </w:rPr>
        <w:t>al</w:t>
      </w:r>
      <w:proofErr w:type="spellEnd"/>
      <w:r w:rsidRPr="008B5112">
        <w:rPr>
          <w:lang w:val="cy-GB"/>
        </w:rPr>
        <w:t>., 2014).</w:t>
      </w:r>
    </w:p>
    <w:p w14:paraId="58C64509" w14:textId="304F46D2" w:rsidR="008B5112" w:rsidRDefault="00BA74A9">
      <w:pPr>
        <w:rPr>
          <w:lang w:val="cy-GB"/>
        </w:rPr>
      </w:pPr>
      <w:r w:rsidRPr="00BA74A9">
        <w:rPr>
          <w:lang w:val="cy-GB"/>
        </w:rPr>
        <w:lastRenderedPageBreak/>
        <w:t>Ar ben hynny, gan fod SSTEW yn canolbwyntio ar adegau penodol a arsylwyd, efallai na fydd yn dal pob agwedd ar ymarfer, yn enwedig y rhai sy'n digwydd y tu allan i'r cyfnod arsylwi. Mae hyn yn golygu y gallai elfennau pwysig o brofiadau plant gael eu hanwybyddu.</w:t>
      </w:r>
    </w:p>
    <w:p w14:paraId="34CBCC00" w14:textId="3DC627B6" w:rsidR="00BA74A9" w:rsidRDefault="008524C1">
      <w:pPr>
        <w:rPr>
          <w:lang w:val="cy-GB"/>
        </w:rPr>
      </w:pPr>
      <w:r w:rsidRPr="008524C1">
        <w:rPr>
          <w:lang w:val="cy-GB"/>
        </w:rPr>
        <w:t>Felly, er bod SSTEW yn darparu fframwaith gwerthfawr ar gyfer gwerthuso ansawdd, gall ei effeithiolrwydd fod yn gyfyngedig os caiff ei ddefnyddio ar ei ben ei hun heb ystyried ffynonellau tystiolaeth eraill.</w:t>
      </w:r>
    </w:p>
    <w:p w14:paraId="4F29486C" w14:textId="60884665" w:rsidR="008524C1" w:rsidRDefault="001E1694">
      <w:pPr>
        <w:rPr>
          <w:lang w:val="cy-GB"/>
        </w:rPr>
      </w:pPr>
      <w:r w:rsidRPr="001E1694">
        <w:rPr>
          <w:lang w:val="cy-GB"/>
        </w:rPr>
        <w:t>Mae Mudiad Meithrin yn sefydliad Cymreig sy'n cefnogi datblygu a chyflwyno darpariaeth blynyddoedd cynnar cyfrwng Cymraeg o ansawdd uchel ledled Cymru. Yn wahanol i offer sy'n seiliedig ar arsylwi fel SSTEW, sy'n asesu arfer yn uniongyrchol, mae Mudiad Meithrin yn canolbwyntio ar gefnogi lleoliadau trwy hyfforddiant, canllawiau a datblygu adnoddau. Ei brif nod yw hyrwyddo'r iaith Gymraeg tra hefyd yn sicrhau bod lleoliadau blynyddoedd cynnar yn darparu gofal ac addysg o ansawdd uchel.</w:t>
      </w:r>
    </w:p>
    <w:p w14:paraId="006AC132" w14:textId="272C4C85" w:rsidR="001E1694" w:rsidRDefault="00A67E7D">
      <w:pPr>
        <w:rPr>
          <w:lang w:val="cy-GB"/>
        </w:rPr>
      </w:pPr>
      <w:r w:rsidRPr="00A67E7D">
        <w:rPr>
          <w:lang w:val="cy-GB"/>
        </w:rPr>
        <w:t>Yn ôl Mudiad Meithrin (2023), mae'r sefydliad yn gweithio'n agos gydag ymarferwyr i ddatblygu eu sgiliau a'u gwybodaeth, gan gynnig cyfleoedd datblygiad proffesiynol a chymorth ymarferol i wella'r ddarpariaeth. Mae hyn yn cynnwys cefnogi lleoliadau i fodloni safonau rheoleiddio, gwella profiadau addysgu a dysgu, a chryfhau arweinyddiaeth o fewn amgylcheddau blynyddoedd cynnar.</w:t>
      </w:r>
    </w:p>
    <w:p w14:paraId="34D09C66" w14:textId="68B93727" w:rsidR="00A67E7D" w:rsidRDefault="00AA3932">
      <w:pPr>
        <w:rPr>
          <w:lang w:val="cy-GB"/>
        </w:rPr>
      </w:pPr>
      <w:r w:rsidRPr="00AA3932">
        <w:rPr>
          <w:lang w:val="cy-GB"/>
        </w:rPr>
        <w:t>Yn ogystal, mae Mudiad Meithrin yn chwarae rhan allweddol wrth gefnogi blaenoriaethau cenedlaethol, yn enwedig mewn perthynas â chynyddu mynediad at addysg cyfrwng Cymraeg. Mae Llywodraeth Cymru (2022) yn awgrymu bod ehangu darpariaeth cyfrwng Cymraeg o ansawdd uchel yn hanfodol ar gyfer cefnogi datblygiad iaith a hunaniaeth ddiwylliannol yng Nghymru.</w:t>
      </w:r>
    </w:p>
    <w:p w14:paraId="2A6391C7" w14:textId="1831E80D" w:rsidR="00AA3932" w:rsidRDefault="00087438">
      <w:pPr>
        <w:rPr>
          <w:lang w:val="cy-GB"/>
        </w:rPr>
      </w:pPr>
      <w:r w:rsidRPr="00087438">
        <w:rPr>
          <w:lang w:val="cy-GB"/>
        </w:rPr>
        <w:t>Felly, yn hytrach na mesur ansawdd yn uniongyrchol drwy asesu, mae Mudiad Meithrin yn cyfrannu at wella ansawdd drwy gefnogi ymarferwyr a lleoliadau i ddatblygu eu harfer dros amser.</w:t>
      </w:r>
    </w:p>
    <w:p w14:paraId="0CC99D76" w14:textId="41208F11" w:rsidR="00087438" w:rsidRDefault="00822704">
      <w:pPr>
        <w:rPr>
          <w:lang w:val="cy-GB"/>
        </w:rPr>
      </w:pPr>
      <w:r w:rsidRPr="00822704">
        <w:rPr>
          <w:lang w:val="cy-GB"/>
        </w:rPr>
        <w:t>Un cryfder allweddol Mudiad Meithrin yw ei ffocws ar gefnogi ymarferwyr trwy ddatblygiad proffesiynol parhaus. Trwy ddarparu hyfforddiant, arweiniad ac adnoddau, mae'n helpu ymarferwyr i ddatblygu eu sgiliau a gwella ansawdd eu hymarfer dros amser. Yn ôl Jones (2019), mae datblygiad proffesiynol parhaus yn hanfodol mewn lleoliadau blynyddoedd cynnar, gan ei fod yn galluogi ymarferwyr i fyfyrio ar eu hymarfer a'i wella mewn ymateb i anghenion plant.</w:t>
      </w:r>
      <w:r>
        <w:rPr>
          <w:lang w:val="cy-GB"/>
        </w:rPr>
        <w:t xml:space="preserve"> </w:t>
      </w:r>
    </w:p>
    <w:p w14:paraId="6E812D8C" w14:textId="0A643A6E" w:rsidR="00412823" w:rsidRDefault="00412823">
      <w:pPr>
        <w:rPr>
          <w:lang w:val="cy-GB"/>
        </w:rPr>
      </w:pPr>
      <w:r w:rsidRPr="00412823">
        <w:rPr>
          <w:lang w:val="cy-GB"/>
        </w:rPr>
        <w:t xml:space="preserve">Yn ogystal, mae Mudiad Meithrin yn chwarae rhan arwyddocaol wrth hyrwyddo'r iaith Gymraeg a hunaniaeth ddiwylliannol o fewn darpariaeth y blynyddoedd cynnar. Mae hyn yn arbennig o bwysig yng nghyd-destun Cymru, lle mae pwyslais cenedlaethol ar gynyddu mynediad at addysg cyfrwng Cymraeg. Mae Lewis (2021) yn awgrymu y gall dod </w:t>
      </w:r>
      <w:r w:rsidRPr="00412823">
        <w:rPr>
          <w:lang w:val="cy-GB"/>
        </w:rPr>
        <w:lastRenderedPageBreak/>
        <w:t>i gysylltiad cynnar â'r iaith Gymraeg gefnogi datblygiad ieithyddol a theimlad o berthyn diwylliannol ymhlith plant.</w:t>
      </w:r>
    </w:p>
    <w:p w14:paraId="7C8ACB41" w14:textId="31120775" w:rsidR="00751094" w:rsidRPr="00751094" w:rsidRDefault="00751094" w:rsidP="00751094">
      <w:pPr>
        <w:rPr>
          <w:lang w:val="cy-GB"/>
        </w:rPr>
      </w:pPr>
      <w:r w:rsidRPr="00751094">
        <w:rPr>
          <w:lang w:val="cy-GB"/>
        </w:rPr>
        <w:t xml:space="preserve">Cryfder arall y dull hwn yw ei fod yn cefnogi gwelliant hirdymor a pharhaus, yn hytrach na darparu asesiad </w:t>
      </w:r>
      <w:r w:rsidR="001A2797" w:rsidRPr="00751094">
        <w:rPr>
          <w:lang w:val="cy-GB"/>
        </w:rPr>
        <w:t>un tro</w:t>
      </w:r>
      <w:r w:rsidRPr="00751094">
        <w:rPr>
          <w:lang w:val="cy-GB"/>
        </w:rPr>
        <w:t xml:space="preserve"> o ansawdd. Drwy weithio ochr yn ochr â lleoliadau, mae Mudiad Meithrin yn annog dull cydweithredol o ddatblygu, a all arwain at welliannau mwy cynaliadwy mewn ymarfer.</w:t>
      </w:r>
    </w:p>
    <w:p w14:paraId="6B2F3437" w14:textId="73A4710D" w:rsidR="00412823" w:rsidRDefault="00751094" w:rsidP="00751094">
      <w:pPr>
        <w:rPr>
          <w:lang w:val="cy-GB"/>
        </w:rPr>
      </w:pPr>
      <w:r w:rsidRPr="00751094">
        <w:rPr>
          <w:lang w:val="cy-GB"/>
        </w:rPr>
        <w:t>Felly, mae Mudiad Meithrin yn arbennig o effeithiol wrth gefnogi datblygiad parhaus ansawdd o fewn lleoliadau blynyddoedd cynnar, gan ei fod yn canolbwyntio ar feithrin gallu ymarferwyr a hyrwyddo gwelliant parhaus dros amser.</w:t>
      </w:r>
    </w:p>
    <w:p w14:paraId="4931F51F" w14:textId="1544C2CB" w:rsidR="00751094" w:rsidRDefault="00817C56" w:rsidP="00751094">
      <w:pPr>
        <w:rPr>
          <w:lang w:val="cy-GB"/>
        </w:rPr>
      </w:pPr>
      <w:r w:rsidRPr="00817C56">
        <w:rPr>
          <w:lang w:val="cy-GB"/>
        </w:rPr>
        <w:t>Er gwaethaf ei gryfderau, mae gan Mudiad Meithrin rai cyfyngiadau hefyd fel dull o sicrhau ansawdd. Un gwendid allweddol yw nad yw'n asesu na mesur ansawdd ymarfer o fewn lleoliadau yn uniongyrchol. Yn wahanol i offer fel SSTEW, sy'n darparu arsylwadau a sgoriau strwythuredig, mae Mudiad Meithrin yn canolbwyntio ar gefnogaeth ac arweiniad, sy'n golygu y gallai fod yn anoddach gwerthuso effaith ei waith ar brofiadau plant yn wrthrychol.</w:t>
      </w:r>
    </w:p>
    <w:p w14:paraId="61593D95" w14:textId="359A72A9" w:rsidR="00817C56" w:rsidRDefault="0006286F" w:rsidP="00751094">
      <w:pPr>
        <w:rPr>
          <w:lang w:val="cy-GB"/>
        </w:rPr>
      </w:pPr>
      <w:r w:rsidRPr="0006286F">
        <w:rPr>
          <w:lang w:val="cy-GB"/>
        </w:rPr>
        <w:t>Yn ogystal, gall effeithiolrwydd y dull hwn ddibynnu'n fawr ar ymgysylltiad ymarferwyr. Os nad yw ymarferwyr yn ymgysylltu'n llawn â'r hyfforddiant neu'r canllawiau a ddarperir, gall y potensial i wella ansawdd fod yn gyfyngedig. Mae Davis (2018) yn awgrymu mai dim ond pan fydd ymarferwyr wedi'u cymell a'u cefnogi i weithredu newidiadau yn eu hymarfer y mae mentrau datblygu proffesiynol yn effeithiol.</w:t>
      </w:r>
    </w:p>
    <w:p w14:paraId="49B787DF" w14:textId="3C038081" w:rsidR="0006286F" w:rsidRDefault="000F053F" w:rsidP="00751094">
      <w:pPr>
        <w:rPr>
          <w:lang w:val="cy-GB"/>
        </w:rPr>
      </w:pPr>
      <w:r w:rsidRPr="000F053F">
        <w:rPr>
          <w:lang w:val="cy-GB"/>
        </w:rPr>
        <w:t>Cyfyngiad arall yw y gall gwelliannau a gefnogir gan Fudiad Meithrin gymryd amser i ddod yn amlwg, gan fod y ffocws ar ddatblygiad hirdymor yn hytrach na chanlyniadau uniongyrchol. Gall hyn ei gwneud hi'n anoddach dangos gwelliannau mesuradwy mewn ansawdd o fewn amserlenni byrrach, yn enwedig yng nghyd-destun arolygiadau.</w:t>
      </w:r>
    </w:p>
    <w:p w14:paraId="1F7BDDD3" w14:textId="77777777" w:rsidR="000529C2" w:rsidRPr="000529C2" w:rsidRDefault="000529C2" w:rsidP="000529C2">
      <w:pPr>
        <w:rPr>
          <w:lang w:val="cy-GB"/>
        </w:rPr>
      </w:pPr>
      <w:r w:rsidRPr="000529C2">
        <w:rPr>
          <w:lang w:val="cy-GB"/>
        </w:rPr>
        <w:t>Ar ben hynny, gan fod Mudiad Meithrin yn gweithredu ar lefel sefydliadol, efallai na fydd yn cofnodi'r rhyngweithiadau dyddiol rhwng ymarferwyr a phlant, sy'n elfen allweddol o ddarpariaeth o ansawdd uchel.</w:t>
      </w:r>
    </w:p>
    <w:p w14:paraId="347A11C5" w14:textId="6DF9A936" w:rsidR="000F053F" w:rsidRDefault="000529C2" w:rsidP="000529C2">
      <w:pPr>
        <w:rPr>
          <w:lang w:val="cy-GB"/>
        </w:rPr>
      </w:pPr>
      <w:r w:rsidRPr="000529C2">
        <w:rPr>
          <w:lang w:val="cy-GB"/>
        </w:rPr>
        <w:t>Felly, er bod Mudiad Meithrin yn darparu cefnogaeth werthfawr ar gyfer gwella arfer, efallai y bydd ei effeithiolrwydd yn gyfyngedig heb ddulliau cyflenwol sy'n asesu ac yn mesur ansawdd yn uniongyrchol o fewn lleoliadau.</w:t>
      </w:r>
    </w:p>
    <w:p w14:paraId="1DD138CB" w14:textId="70370670" w:rsidR="000529C2" w:rsidRDefault="00F07213" w:rsidP="000529C2">
      <w:pPr>
        <w:rPr>
          <w:lang w:val="cy-GB"/>
        </w:rPr>
      </w:pPr>
      <w:r w:rsidRPr="00F07213">
        <w:rPr>
          <w:lang w:val="cy-GB"/>
        </w:rPr>
        <w:t xml:space="preserve">Nod SSTEW a Mudiad Meithrin yw gwella ansawdd o fewn darpariaeth blynyddoedd cynnar; fodd bynnag, maent yn gwneud hynny trwy ddulliau gwahanol iawn. Mae SSTEW yn canolbwyntio ar fesur ansawdd yn uniongyrchol trwy arsylwi strwythuredig ar ryngweithiadau ymarferydd-plentyn, tra bod Mudiad Meithrin yn cefnogi ansawdd trwy ddatblygiad ymarferwyr, hyfforddiant ac arweiniad parhaus. Mae hyn yn tynnu sylw at wahaniaeth allweddol rhwng y ddau, gan fod SSTEW yn darparu mewnwelediadau </w:t>
      </w:r>
      <w:r w:rsidRPr="00F07213">
        <w:rPr>
          <w:lang w:val="cy-GB"/>
        </w:rPr>
        <w:lastRenderedPageBreak/>
        <w:t>uniongyrchol, mesuradwy i ymarfer, tra bod Mudiad Meithrin yn hyrwyddo gwelliannau datblygiadol tymor hwy.</w:t>
      </w:r>
    </w:p>
    <w:p w14:paraId="15C2C8CE" w14:textId="78920126" w:rsidR="00F07213" w:rsidRDefault="00327305" w:rsidP="000529C2">
      <w:pPr>
        <w:rPr>
          <w:lang w:val="cy-GB"/>
        </w:rPr>
      </w:pPr>
      <w:r w:rsidRPr="00327305">
        <w:rPr>
          <w:lang w:val="cy-GB"/>
        </w:rPr>
        <w:t xml:space="preserve">Un tebygrwydd rhwng y ddau ddull yw bod y ddau yn cydnabod pwysigrwydd ymarferwyr wrth ddylanwadu ar ganlyniadau plant. Mae SSTEW yn gwerthuso sut mae ymarferwyr yn rhyngweithio â phlant, tra bod Mudiad Meithrin yn ceisio gwella'r rhyngweithiadau hyn trwy ddatblygiad proffesiynol. Yn ôl </w:t>
      </w:r>
      <w:proofErr w:type="spellStart"/>
      <w:r w:rsidRPr="00327305">
        <w:rPr>
          <w:lang w:val="cy-GB"/>
        </w:rPr>
        <w:t>Taggart</w:t>
      </w:r>
      <w:proofErr w:type="spellEnd"/>
      <w:r w:rsidRPr="00327305">
        <w:rPr>
          <w:lang w:val="cy-GB"/>
        </w:rPr>
        <w:t xml:space="preserve"> </w:t>
      </w:r>
      <w:r w:rsidRPr="006E7A92">
        <w:rPr>
          <w:i/>
          <w:iCs/>
          <w:lang w:val="cy-GB"/>
        </w:rPr>
        <w:t xml:space="preserve">et </w:t>
      </w:r>
      <w:proofErr w:type="spellStart"/>
      <w:r w:rsidRPr="006E7A92">
        <w:rPr>
          <w:i/>
          <w:iCs/>
          <w:lang w:val="cy-GB"/>
        </w:rPr>
        <w:t>al</w:t>
      </w:r>
      <w:proofErr w:type="spellEnd"/>
      <w:r w:rsidRPr="00327305">
        <w:rPr>
          <w:lang w:val="cy-GB"/>
        </w:rPr>
        <w:t>. (2015), mae gwybodaeth ymarferwyr ac ansawdd rhyngweithio yn ganolog i ddarpariaeth blynyddoedd cynnar effeithiol, sy'n cefnogi gwerth y ddau ddull wrth wella ansawdd.</w:t>
      </w:r>
    </w:p>
    <w:p w14:paraId="1278F073" w14:textId="0A188EDF" w:rsidR="00327305" w:rsidRDefault="00A637DB" w:rsidP="000529C2">
      <w:pPr>
        <w:rPr>
          <w:lang w:val="cy-GB"/>
        </w:rPr>
      </w:pPr>
      <w:r w:rsidRPr="00A637DB">
        <w:rPr>
          <w:lang w:val="cy-GB"/>
        </w:rPr>
        <w:t>Fodd bynnag, mae SSTEW yn cynnig dull asesu mwy strwythuredig a safonol, gan ddefnyddio system sgorio i nodi cryfderau penodol a meysydd i'w datblygu. Gall hyn ei gwneud yn arbennig o ddefnyddiol ar gyfer monitro ansawdd a darparu tystiolaeth glir at ddibenion arolygu. Mewn cyferbyniad, nid yw Mudiad Meithrin yn darparu mesur ffurfiol o ansawdd, a all ei gwneud hi'n anoddach dangos effaith uniongyrchol.</w:t>
      </w:r>
    </w:p>
    <w:p w14:paraId="2232E80C" w14:textId="7C33DE06" w:rsidR="00A637DB" w:rsidRDefault="00AC3F95" w:rsidP="000529C2">
      <w:pPr>
        <w:rPr>
          <w:lang w:val="cy-GB"/>
        </w:rPr>
      </w:pPr>
      <w:r w:rsidRPr="00AC3F95">
        <w:rPr>
          <w:lang w:val="cy-GB"/>
        </w:rPr>
        <w:t xml:space="preserve">Ar y llaw arall, mae Mudiad Meithrin yn darparu dull mwy cyfannol a chynaliadwy o wella ansawdd, gan ei fod yn canolbwyntio ar feithrin gallu ymarferwyr dros amser. Fel y nodwyd gan </w:t>
      </w:r>
      <w:proofErr w:type="spellStart"/>
      <w:r w:rsidRPr="00AC3F95">
        <w:rPr>
          <w:lang w:val="cy-GB"/>
        </w:rPr>
        <w:t>Pascal</w:t>
      </w:r>
      <w:proofErr w:type="spellEnd"/>
      <w:r w:rsidRPr="00AC3F95">
        <w:rPr>
          <w:lang w:val="cy-GB"/>
        </w:rPr>
        <w:t xml:space="preserve"> a </w:t>
      </w:r>
      <w:proofErr w:type="spellStart"/>
      <w:r w:rsidRPr="00AC3F95">
        <w:rPr>
          <w:lang w:val="cy-GB"/>
        </w:rPr>
        <w:t>Bertram</w:t>
      </w:r>
      <w:proofErr w:type="spellEnd"/>
      <w:r w:rsidRPr="00AC3F95">
        <w:rPr>
          <w:lang w:val="cy-GB"/>
        </w:rPr>
        <w:t xml:space="preserve"> (2012), mae gwelliannau hirdymor mewn darpariaeth blynyddoedd cynnar yn aml yn cael eu cyflawni trwy ddatblygiad proffesiynol parhaus yn hytrach nag asesiadau un</w:t>
      </w:r>
      <w:r w:rsidR="006E7A92">
        <w:rPr>
          <w:lang w:val="cy-GB"/>
        </w:rPr>
        <w:t xml:space="preserve"> </w:t>
      </w:r>
      <w:r w:rsidRPr="00AC3F95">
        <w:rPr>
          <w:lang w:val="cy-GB"/>
        </w:rPr>
        <w:t>tro. Mae hyn yn awgrymu, er bod SSTEW yn effeithiol wrth nodi meysydd i'w gwella, y gallai Mudiad Meithrin fod yn fwy effeithiol wrth gefnogi newid cynaliadwy.</w:t>
      </w:r>
    </w:p>
    <w:p w14:paraId="63DDDC9B" w14:textId="07664812" w:rsidR="00AC3F95" w:rsidRDefault="000B3965" w:rsidP="000529C2">
      <w:pPr>
        <w:rPr>
          <w:lang w:val="cy-GB"/>
        </w:rPr>
      </w:pPr>
      <w:r w:rsidRPr="000B3965">
        <w:rPr>
          <w:lang w:val="cy-GB"/>
        </w:rPr>
        <w:t>Felly, er bod dulliau SSTEW a Mudiad Meithrin yn wahanol, gellir eu gweld fel rhai sy'n ategu ei gilydd. Mae SSTEW yn rhoi cipolwg ar yr arfer cyfredol, tra bod Mudiad Meithrin yn cefnogi'r datblygiad parhaus sydd ei angen i wella'r arfer hwnnw dros amser.</w:t>
      </w:r>
    </w:p>
    <w:p w14:paraId="44DDEE81" w14:textId="42F4514B" w:rsidR="000B3965" w:rsidRDefault="004C7374" w:rsidP="000529C2">
      <w:pPr>
        <w:rPr>
          <w:lang w:val="cy-GB"/>
        </w:rPr>
      </w:pPr>
      <w:r w:rsidRPr="004C7374">
        <w:rPr>
          <w:lang w:val="cy-GB"/>
        </w:rPr>
        <w:t>At ei gilydd, mae SSTEW a Mudiad Meithrin ill dau yn cyfrannu at sicrhau ansawdd o fewn darpariaeth blynyddoedd cynnar, er eu bod yn gwneud hynny mewn gwahanol ffyrdd. Mae SSTEW yn cefnogi ansawdd trwy ddarparu dull strwythuredig o werthuso arfer, tra bod Mudiad Meithrin yn hyrwyddo ansawdd trwy ddatblygiad parhaus ymarferwyr a lleoliadau. Gan fod ansawdd yn y blynyddoedd cynnar wedi'i gysylltu'n agos ag arfer effeithiol a gwelliant parhaus, mae'n amlwg y gallai cyfuniad o'r ddau ddull ddarparu'r ffordd fwyaf effeithiol o gefnogi darpariaeth o ansawdd uchel.</w:t>
      </w:r>
    </w:p>
    <w:p w14:paraId="6178569F" w14:textId="64C20B57" w:rsidR="00D12FC5" w:rsidRDefault="0062287F" w:rsidP="000529C2">
      <w:pPr>
        <w:rPr>
          <w:lang w:val="cy-GB"/>
        </w:rPr>
      </w:pPr>
      <w:r w:rsidRPr="0062287F">
        <w:rPr>
          <w:lang w:val="cy-GB"/>
        </w:rPr>
        <w:t>I gloi, mae sicrhau ansawdd o fewn darpariaeth blynyddoedd cynnar yn gofyn am werthuso effeithiol a datblygiad parhaus. Er bod SSTEW yn darparu offeryn gwerthfawr ar gyfer asesu ansawdd rhyngweithiadau a nodi meysydd i'w gwella, mae Mudiad Meithrin yn cefnogi datblygiad tymor hwy trwy hyfforddiant a chefnogaeth ymarferwyr. Mae gan y ddau ddull gryfderau a chyfyngiadau; fodd bynnag, maent yn fwyaf effeithiol pan gânt eu defnyddio gyda'i gilydd, gan eu bod yn mynd i'r afael â gwahanol agweddau ar ansawdd. Yn y pen draw, mae dull cytbwys sy'n cyfuno asesu â datblygiad proffesiynol parhaus yn hanfodol wrth gefnogi canlyniadau cadarnhaol i blant.</w:t>
      </w:r>
    </w:p>
    <w:p w14:paraId="4B51CD0F" w14:textId="300596D6" w:rsidR="0062287F" w:rsidRDefault="00D12FC5" w:rsidP="000529C2">
      <w:pPr>
        <w:rPr>
          <w:lang w:val="cy-GB"/>
        </w:rPr>
      </w:pPr>
      <w:r>
        <w:rPr>
          <w:lang w:val="cy-GB"/>
        </w:rPr>
        <w:lastRenderedPageBreak/>
        <w:t xml:space="preserve">Cyfeiriadau – </w:t>
      </w:r>
    </w:p>
    <w:p w14:paraId="5077D6DC" w14:textId="77777777" w:rsidR="00DF25D9" w:rsidRPr="00DF25D9" w:rsidRDefault="00DF25D9" w:rsidP="00DF25D9">
      <w:r w:rsidRPr="00DF25D9">
        <w:t xml:space="preserve">Davis, J. (2018) </w:t>
      </w:r>
      <w:r w:rsidRPr="00DF25D9">
        <w:rPr>
          <w:i/>
          <w:iCs/>
        </w:rPr>
        <w:t>Early Childhood Education for Sustainability: International Perspectives.</w:t>
      </w:r>
      <w:r w:rsidRPr="00DF25D9">
        <w:t xml:space="preserve"> London: Routledge.</w:t>
      </w:r>
    </w:p>
    <w:p w14:paraId="207A869F" w14:textId="77777777" w:rsidR="00DF25D9" w:rsidRPr="00DF25D9" w:rsidRDefault="00DF25D9" w:rsidP="00DF25D9">
      <w:r w:rsidRPr="00DF25D9">
        <w:t xml:space="preserve">Flewitt, R. and Ang, L. (2020) ‘Researching early childhood education and care’, in Ang, L. (ed.) </w:t>
      </w:r>
      <w:r w:rsidRPr="00DF25D9">
        <w:rPr>
          <w:i/>
          <w:iCs/>
        </w:rPr>
        <w:t>Early Childhood Education and Care: An Introduction.</w:t>
      </w:r>
      <w:r w:rsidRPr="00DF25D9">
        <w:t xml:space="preserve"> London: Sage.</w:t>
      </w:r>
    </w:p>
    <w:p w14:paraId="178B4D4B" w14:textId="77777777" w:rsidR="00DF25D9" w:rsidRPr="00DF25D9" w:rsidRDefault="00DF25D9" w:rsidP="00DF25D9">
      <w:r w:rsidRPr="00DF25D9">
        <w:t xml:space="preserve">Jones, K. (2019) </w:t>
      </w:r>
      <w:r w:rsidRPr="00DF25D9">
        <w:rPr>
          <w:i/>
          <w:iCs/>
        </w:rPr>
        <w:t>Professional Development in Early Years Education.</w:t>
      </w:r>
      <w:r w:rsidRPr="00DF25D9">
        <w:t xml:space="preserve"> London: Sage.</w:t>
      </w:r>
    </w:p>
    <w:p w14:paraId="5620ED51" w14:textId="77777777" w:rsidR="00DF25D9" w:rsidRPr="00DF25D9" w:rsidRDefault="00DF25D9" w:rsidP="00DF25D9">
      <w:r w:rsidRPr="00DF25D9">
        <w:t xml:space="preserve">Lewis, G. (2021) ‘The role of early Welsh-medium education in supporting language development’, </w:t>
      </w:r>
      <w:r w:rsidRPr="00DF25D9">
        <w:rPr>
          <w:i/>
          <w:iCs/>
        </w:rPr>
        <w:t>Education Wales Journal</w:t>
      </w:r>
      <w:r w:rsidRPr="00DF25D9">
        <w:t>, 3(1), pp. 45–60.</w:t>
      </w:r>
    </w:p>
    <w:p w14:paraId="483D29AC" w14:textId="77777777" w:rsidR="00DF25D9" w:rsidRPr="00DF25D9" w:rsidRDefault="00DF25D9" w:rsidP="00DF25D9">
      <w:r w:rsidRPr="00DF25D9">
        <w:t xml:space="preserve">McCambridge, J., Witton, J. and </w:t>
      </w:r>
      <w:proofErr w:type="spellStart"/>
      <w:r w:rsidRPr="00DF25D9">
        <w:t>Elbourne</w:t>
      </w:r>
      <w:proofErr w:type="spellEnd"/>
      <w:r w:rsidRPr="00DF25D9">
        <w:t xml:space="preserve">, D. (2014) ‘Systematic review of the Hawthorne effect: New concepts are needed to study research participation effects’, </w:t>
      </w:r>
      <w:r w:rsidRPr="00DF25D9">
        <w:rPr>
          <w:i/>
          <w:iCs/>
        </w:rPr>
        <w:t>Journal of Clinical Epidemiology</w:t>
      </w:r>
      <w:r w:rsidRPr="00DF25D9">
        <w:t>, 67(3), pp. 267–277.</w:t>
      </w:r>
    </w:p>
    <w:p w14:paraId="6D747EE1" w14:textId="77777777" w:rsidR="00DF25D9" w:rsidRPr="00DF25D9" w:rsidRDefault="00DF25D9" w:rsidP="00DF25D9">
      <w:r w:rsidRPr="00DF25D9">
        <w:t xml:space="preserve">Moyles, J. (2015) </w:t>
      </w:r>
      <w:r w:rsidRPr="00DF25D9">
        <w:rPr>
          <w:i/>
          <w:iCs/>
        </w:rPr>
        <w:t>The Excellence of Play.</w:t>
      </w:r>
      <w:r w:rsidRPr="00DF25D9">
        <w:t xml:space="preserve"> 4th </w:t>
      </w:r>
      <w:proofErr w:type="spellStart"/>
      <w:r w:rsidRPr="00DF25D9">
        <w:t>edn</w:t>
      </w:r>
      <w:proofErr w:type="spellEnd"/>
      <w:r w:rsidRPr="00DF25D9">
        <w:t>. Maidenhead: Open University Press.</w:t>
      </w:r>
    </w:p>
    <w:p w14:paraId="29345DF3" w14:textId="5ED35A36" w:rsidR="00DF25D9" w:rsidRPr="00DF25D9" w:rsidRDefault="00DF25D9" w:rsidP="00DF25D9">
      <w:proofErr w:type="spellStart"/>
      <w:r w:rsidRPr="00DF25D9">
        <w:t>Mudiad</w:t>
      </w:r>
      <w:proofErr w:type="spellEnd"/>
      <w:r w:rsidRPr="00DF25D9">
        <w:t xml:space="preserve"> </w:t>
      </w:r>
      <w:proofErr w:type="spellStart"/>
      <w:r w:rsidRPr="00DF25D9">
        <w:t>Meithrin</w:t>
      </w:r>
      <w:proofErr w:type="spellEnd"/>
      <w:r w:rsidRPr="00DF25D9">
        <w:t xml:space="preserve"> (2023) </w:t>
      </w:r>
      <w:r w:rsidRPr="00DF25D9">
        <w:rPr>
          <w:i/>
          <w:iCs/>
        </w:rPr>
        <w:t>About us.</w:t>
      </w:r>
      <w:r w:rsidRPr="00DF25D9">
        <w:t xml:space="preserve"> </w:t>
      </w:r>
      <w:proofErr w:type="spellStart"/>
      <w:r w:rsidRPr="00DF25D9">
        <w:t>A</w:t>
      </w:r>
      <w:r w:rsidR="004D3AC7">
        <w:t>r</w:t>
      </w:r>
      <w:proofErr w:type="spellEnd"/>
      <w:r w:rsidR="004D3AC7">
        <w:t xml:space="preserve"> </w:t>
      </w:r>
      <w:proofErr w:type="spellStart"/>
      <w:r w:rsidR="004D3AC7">
        <w:t>gael</w:t>
      </w:r>
      <w:proofErr w:type="spellEnd"/>
      <w:r w:rsidR="004D3AC7">
        <w:t xml:space="preserve"> </w:t>
      </w:r>
      <w:proofErr w:type="spellStart"/>
      <w:r w:rsidR="004D3AC7">
        <w:t>ar</w:t>
      </w:r>
      <w:proofErr w:type="spellEnd"/>
      <w:r w:rsidRPr="00DF25D9">
        <w:t xml:space="preserve">: </w:t>
      </w:r>
      <w:hyperlink r:id="rId6" w:tgtFrame="_new" w:history="1">
        <w:r w:rsidRPr="00DF25D9">
          <w:rPr>
            <w:rStyle w:val="Hyperlink"/>
          </w:rPr>
          <w:t>https://www.meithrin.cymru</w:t>
        </w:r>
      </w:hyperlink>
      <w:r w:rsidRPr="00DF25D9">
        <w:t xml:space="preserve"> (</w:t>
      </w:r>
      <w:proofErr w:type="spellStart"/>
      <w:r w:rsidR="004D3AC7">
        <w:t>Cyrchwyd</w:t>
      </w:r>
      <w:proofErr w:type="spellEnd"/>
      <w:r w:rsidRPr="00DF25D9">
        <w:t xml:space="preserve">: </w:t>
      </w:r>
      <w:r w:rsidR="004D3AC7">
        <w:t>24 Mawrth 2026</w:t>
      </w:r>
      <w:r w:rsidRPr="00DF25D9">
        <w:t>).</w:t>
      </w:r>
    </w:p>
    <w:p w14:paraId="5904EF72" w14:textId="77777777" w:rsidR="00DF25D9" w:rsidRPr="00DF25D9" w:rsidRDefault="00DF25D9" w:rsidP="00DF25D9">
      <w:r w:rsidRPr="00DF25D9">
        <w:t xml:space="preserve">Nutbrown, C. (2012) </w:t>
      </w:r>
      <w:r w:rsidRPr="00DF25D9">
        <w:rPr>
          <w:i/>
          <w:iCs/>
        </w:rPr>
        <w:t>Foundations for Quality: The Independent Review of Early Education and Childcare Qualifications.</w:t>
      </w:r>
      <w:r w:rsidRPr="00DF25D9">
        <w:t xml:space="preserve"> London: DfE.</w:t>
      </w:r>
    </w:p>
    <w:p w14:paraId="2D62BCC9" w14:textId="77777777" w:rsidR="00DF25D9" w:rsidRPr="00DF25D9" w:rsidRDefault="00DF25D9" w:rsidP="00DF25D9">
      <w:r w:rsidRPr="00DF25D9">
        <w:t xml:space="preserve">Pascal, C. and Bertram, T. (2012) </w:t>
      </w:r>
      <w:r w:rsidRPr="00DF25D9">
        <w:rPr>
          <w:i/>
          <w:iCs/>
        </w:rPr>
        <w:t>Praxis, Ethics and Power: Developing Reflective Practice in Early Childhood Education.</w:t>
      </w:r>
      <w:r w:rsidRPr="00DF25D9">
        <w:t xml:space="preserve"> London: Routledge.</w:t>
      </w:r>
    </w:p>
    <w:p w14:paraId="3FF132BA" w14:textId="77777777" w:rsidR="00DF25D9" w:rsidRPr="00DF25D9" w:rsidRDefault="00DF25D9" w:rsidP="00DF25D9">
      <w:r w:rsidRPr="00DF25D9">
        <w:t xml:space="preserve">Roberts-Holmes, G. (2015) </w:t>
      </w:r>
      <w:r w:rsidRPr="00DF25D9">
        <w:rPr>
          <w:i/>
          <w:iCs/>
        </w:rPr>
        <w:t>The ‘Datafication’ of Early Years Education and its Impact upon Pedagogy.</w:t>
      </w:r>
      <w:r w:rsidRPr="00DF25D9">
        <w:t xml:space="preserve"> Rotterdam: Sense Publishers.</w:t>
      </w:r>
    </w:p>
    <w:p w14:paraId="2333DCE5" w14:textId="77777777" w:rsidR="00DF25D9" w:rsidRPr="00DF25D9" w:rsidRDefault="00DF25D9" w:rsidP="00DF25D9">
      <w:r w:rsidRPr="00DF25D9">
        <w:t xml:space="preserve">Taggart, B., Sylva, K., Melhuish, E., Sammons, P. and Siraj, I. (2015) </w:t>
      </w:r>
      <w:r w:rsidRPr="00DF25D9">
        <w:rPr>
          <w:i/>
          <w:iCs/>
        </w:rPr>
        <w:t>Effective Pre-School, Primary and Secondary Education Project (EPPSE).</w:t>
      </w:r>
      <w:r w:rsidRPr="00DF25D9">
        <w:t xml:space="preserve"> London: Institute of Education.</w:t>
      </w:r>
    </w:p>
    <w:p w14:paraId="17ADF012" w14:textId="77777777" w:rsidR="00DF25D9" w:rsidRPr="00DF25D9" w:rsidRDefault="00DF25D9" w:rsidP="00DF25D9">
      <w:r w:rsidRPr="00DF25D9">
        <w:t xml:space="preserve">Welsh Government (2022) </w:t>
      </w:r>
      <w:r w:rsidRPr="00DF25D9">
        <w:rPr>
          <w:i/>
          <w:iCs/>
        </w:rPr>
        <w:t>Welsh in education strategic plans (WESPs).</w:t>
      </w:r>
      <w:r w:rsidRPr="00DF25D9">
        <w:t xml:space="preserve"> Cardiff: Welsh Government.</w:t>
      </w:r>
    </w:p>
    <w:p w14:paraId="6F9B724B" w14:textId="77777777" w:rsidR="00D12FC5" w:rsidRDefault="00D12FC5" w:rsidP="000529C2">
      <w:pPr>
        <w:rPr>
          <w:lang w:val="cy-GB"/>
        </w:rPr>
      </w:pPr>
    </w:p>
    <w:p w14:paraId="099DB7EE" w14:textId="77777777" w:rsidR="00D12FC5" w:rsidRPr="00534E87" w:rsidRDefault="00D12FC5" w:rsidP="000529C2">
      <w:pPr>
        <w:rPr>
          <w:lang w:val="cy-GB"/>
        </w:rPr>
      </w:pPr>
    </w:p>
    <w:sectPr w:rsidR="00D12FC5" w:rsidRPr="00534E8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EE1D9" w14:textId="77777777" w:rsidR="009E7037" w:rsidRDefault="009E7037" w:rsidP="007A484F">
      <w:pPr>
        <w:spacing w:after="0" w:line="240" w:lineRule="auto"/>
      </w:pPr>
      <w:r>
        <w:separator/>
      </w:r>
    </w:p>
  </w:endnote>
  <w:endnote w:type="continuationSeparator" w:id="0">
    <w:p w14:paraId="4E1F5488" w14:textId="77777777" w:rsidR="009E7037" w:rsidRDefault="009E7037" w:rsidP="007A4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DD1F2" w14:textId="77777777" w:rsidR="009E7037" w:rsidRDefault="009E7037" w:rsidP="007A484F">
      <w:pPr>
        <w:spacing w:after="0" w:line="240" w:lineRule="auto"/>
      </w:pPr>
      <w:r>
        <w:separator/>
      </w:r>
    </w:p>
  </w:footnote>
  <w:footnote w:type="continuationSeparator" w:id="0">
    <w:p w14:paraId="0D97EECA" w14:textId="77777777" w:rsidR="009E7037" w:rsidRDefault="009E7037" w:rsidP="007A48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F516B1" w14:textId="795A9E7A" w:rsidR="007A484F" w:rsidRDefault="00D12FC5">
    <w:pPr>
      <w:pStyle w:val="Header"/>
    </w:pPr>
    <w:r>
      <w:t>2302094</w:t>
    </w:r>
    <w:r w:rsidR="007A484F">
      <w:ptab w:relativeTo="margin" w:alignment="center" w:leader="none"/>
    </w:r>
    <w:r>
      <w:t>ECEYC6011</w:t>
    </w:r>
    <w:r w:rsidR="007A484F">
      <w:ptab w:relativeTo="margin" w:alignment="right" w:leader="none"/>
    </w:r>
    <w:r>
      <w:t>2114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91B"/>
    <w:rsid w:val="00002F2D"/>
    <w:rsid w:val="000529C2"/>
    <w:rsid w:val="0006286F"/>
    <w:rsid w:val="00087438"/>
    <w:rsid w:val="000B3965"/>
    <w:rsid w:val="000F053F"/>
    <w:rsid w:val="00112467"/>
    <w:rsid w:val="001A2797"/>
    <w:rsid w:val="001E1694"/>
    <w:rsid w:val="00283770"/>
    <w:rsid w:val="0032339F"/>
    <w:rsid w:val="00327305"/>
    <w:rsid w:val="00336D4D"/>
    <w:rsid w:val="0036390F"/>
    <w:rsid w:val="00412823"/>
    <w:rsid w:val="004C7374"/>
    <w:rsid w:val="004D3AC7"/>
    <w:rsid w:val="00534E87"/>
    <w:rsid w:val="00581B95"/>
    <w:rsid w:val="0062287F"/>
    <w:rsid w:val="006645FE"/>
    <w:rsid w:val="0066523E"/>
    <w:rsid w:val="006E7A92"/>
    <w:rsid w:val="00751094"/>
    <w:rsid w:val="007A484F"/>
    <w:rsid w:val="00815672"/>
    <w:rsid w:val="00817C56"/>
    <w:rsid w:val="00822704"/>
    <w:rsid w:val="00831728"/>
    <w:rsid w:val="008524C1"/>
    <w:rsid w:val="008B5112"/>
    <w:rsid w:val="009A7A29"/>
    <w:rsid w:val="009C0271"/>
    <w:rsid w:val="009E2587"/>
    <w:rsid w:val="009E7037"/>
    <w:rsid w:val="00A637DB"/>
    <w:rsid w:val="00A67E7D"/>
    <w:rsid w:val="00AA3932"/>
    <w:rsid w:val="00AC3F95"/>
    <w:rsid w:val="00BA74A9"/>
    <w:rsid w:val="00CB3540"/>
    <w:rsid w:val="00D0691B"/>
    <w:rsid w:val="00D12FC5"/>
    <w:rsid w:val="00D82B41"/>
    <w:rsid w:val="00DD240E"/>
    <w:rsid w:val="00DF25D9"/>
    <w:rsid w:val="00F07213"/>
    <w:rsid w:val="00F61C88"/>
    <w:rsid w:val="00F64F53"/>
    <w:rsid w:val="00F87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D6B17"/>
  <w15:chartTrackingRefBased/>
  <w15:docId w15:val="{7B4433CE-64AB-4231-AE45-4529F033D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6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6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6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6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6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6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6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6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6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6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91B"/>
    <w:rPr>
      <w:rFonts w:eastAsiaTheme="majorEastAsia" w:cstheme="majorBidi"/>
      <w:color w:val="272727" w:themeColor="text1" w:themeTint="D8"/>
    </w:rPr>
  </w:style>
  <w:style w:type="paragraph" w:styleId="Title">
    <w:name w:val="Title"/>
    <w:basedOn w:val="Normal"/>
    <w:next w:val="Normal"/>
    <w:link w:val="TitleChar"/>
    <w:uiPriority w:val="10"/>
    <w:qFormat/>
    <w:rsid w:val="00D06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91B"/>
    <w:pPr>
      <w:spacing w:before="160"/>
      <w:jc w:val="center"/>
    </w:pPr>
    <w:rPr>
      <w:i/>
      <w:iCs/>
      <w:color w:val="404040" w:themeColor="text1" w:themeTint="BF"/>
    </w:rPr>
  </w:style>
  <w:style w:type="character" w:customStyle="1" w:styleId="QuoteChar">
    <w:name w:val="Quote Char"/>
    <w:basedOn w:val="DefaultParagraphFont"/>
    <w:link w:val="Quote"/>
    <w:uiPriority w:val="29"/>
    <w:rsid w:val="00D0691B"/>
    <w:rPr>
      <w:i/>
      <w:iCs/>
      <w:color w:val="404040" w:themeColor="text1" w:themeTint="BF"/>
    </w:rPr>
  </w:style>
  <w:style w:type="paragraph" w:styleId="ListParagraph">
    <w:name w:val="List Paragraph"/>
    <w:basedOn w:val="Normal"/>
    <w:uiPriority w:val="34"/>
    <w:qFormat/>
    <w:rsid w:val="00D0691B"/>
    <w:pPr>
      <w:ind w:left="720"/>
      <w:contextualSpacing/>
    </w:pPr>
  </w:style>
  <w:style w:type="character" w:styleId="IntenseEmphasis">
    <w:name w:val="Intense Emphasis"/>
    <w:basedOn w:val="DefaultParagraphFont"/>
    <w:uiPriority w:val="21"/>
    <w:qFormat/>
    <w:rsid w:val="00D0691B"/>
    <w:rPr>
      <w:i/>
      <w:iCs/>
      <w:color w:val="0F4761" w:themeColor="accent1" w:themeShade="BF"/>
    </w:rPr>
  </w:style>
  <w:style w:type="paragraph" w:styleId="IntenseQuote">
    <w:name w:val="Intense Quote"/>
    <w:basedOn w:val="Normal"/>
    <w:next w:val="Normal"/>
    <w:link w:val="IntenseQuoteChar"/>
    <w:uiPriority w:val="30"/>
    <w:qFormat/>
    <w:rsid w:val="00D06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691B"/>
    <w:rPr>
      <w:i/>
      <w:iCs/>
      <w:color w:val="0F4761" w:themeColor="accent1" w:themeShade="BF"/>
    </w:rPr>
  </w:style>
  <w:style w:type="character" w:styleId="IntenseReference">
    <w:name w:val="Intense Reference"/>
    <w:basedOn w:val="DefaultParagraphFont"/>
    <w:uiPriority w:val="32"/>
    <w:qFormat/>
    <w:rsid w:val="00D0691B"/>
    <w:rPr>
      <w:b/>
      <w:bCs/>
      <w:smallCaps/>
      <w:color w:val="0F4761" w:themeColor="accent1" w:themeShade="BF"/>
      <w:spacing w:val="5"/>
    </w:rPr>
  </w:style>
  <w:style w:type="paragraph" w:styleId="Header">
    <w:name w:val="header"/>
    <w:basedOn w:val="Normal"/>
    <w:link w:val="HeaderChar"/>
    <w:uiPriority w:val="99"/>
    <w:unhideWhenUsed/>
    <w:rsid w:val="007A48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84F"/>
  </w:style>
  <w:style w:type="paragraph" w:styleId="Footer">
    <w:name w:val="footer"/>
    <w:basedOn w:val="Normal"/>
    <w:link w:val="FooterChar"/>
    <w:uiPriority w:val="99"/>
    <w:unhideWhenUsed/>
    <w:rsid w:val="007A48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84F"/>
  </w:style>
  <w:style w:type="character" w:styleId="Hyperlink">
    <w:name w:val="Hyperlink"/>
    <w:basedOn w:val="DefaultParagraphFont"/>
    <w:uiPriority w:val="99"/>
    <w:unhideWhenUsed/>
    <w:rsid w:val="00DF25D9"/>
    <w:rPr>
      <w:color w:val="467886" w:themeColor="hyperlink"/>
      <w:u w:val="single"/>
    </w:rPr>
  </w:style>
  <w:style w:type="character" w:styleId="UnresolvedMention">
    <w:name w:val="Unresolved Mention"/>
    <w:basedOn w:val="DefaultParagraphFont"/>
    <w:uiPriority w:val="99"/>
    <w:semiHidden/>
    <w:unhideWhenUsed/>
    <w:rsid w:val="00DF2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ithrin.cymru"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2341</Words>
  <Characters>13063</Characters>
  <Application>Microsoft Office Word</Application>
  <DocSecurity>0</DocSecurity>
  <Lines>214</Lines>
  <Paragraphs>57</Paragraphs>
  <ScaleCrop>false</ScaleCrop>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Onslow</dc:creator>
  <cp:keywords/>
  <dc:description/>
  <cp:lastModifiedBy>Alice Onslow</cp:lastModifiedBy>
  <cp:revision>2</cp:revision>
  <dcterms:created xsi:type="dcterms:W3CDTF">2026-03-30T19:04:00Z</dcterms:created>
  <dcterms:modified xsi:type="dcterms:W3CDTF">2026-03-30T19:04:00Z</dcterms:modified>
</cp:coreProperties>
</file>