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DCA3072" w14:textId="4A3B96CA" w:rsidR="00BD6714" w:rsidRPr="002F69E4" w:rsidRDefault="007A1489" w:rsidP="00C4266D">
      <w:pPr>
        <w:rPr>
          <w:rFonts w:ascii="Arial" w:hAnsi="Arial" w:cs="Arial"/>
          <w:sz w:val="24"/>
          <w:szCs w:val="24"/>
        </w:rPr>
      </w:pPr>
      <w:r w:rsidRPr="00075240">
        <w:rPr>
          <w:rFonts w:ascii="Arial" w:hAnsi="Arial" w:cs="Arial"/>
          <w:noProof/>
          <w:color w:val="FFFFFF" w:themeColor="background1"/>
          <w:sz w:val="24"/>
          <w:szCs w:val="24"/>
        </w:rPr>
        <mc:AlternateContent>
          <mc:Choice Requires="wpg">
            <w:drawing>
              <wp:anchor distT="0" distB="0" distL="114300" distR="114300" simplePos="0" relativeHeight="251659264" behindDoc="0" locked="0" layoutInCell="1" allowOverlap="1" wp14:anchorId="45ECF6DE" wp14:editId="56523457">
                <wp:simplePos x="0" y="0"/>
                <wp:positionH relativeFrom="page">
                  <wp:align>center</wp:align>
                </wp:positionH>
                <wp:positionV relativeFrom="page">
                  <wp:align>center</wp:align>
                </wp:positionV>
                <wp:extent cx="8216900" cy="9144000"/>
                <wp:effectExtent l="0" t="0" r="0" b="0"/>
                <wp:wrapNone/>
                <wp:docPr id="11" name="Group 6"/>
                <wp:cNvGraphicFramePr/>
                <a:graphic xmlns:a="http://schemas.openxmlformats.org/drawingml/2006/main">
                  <a:graphicData uri="http://schemas.microsoft.com/office/word/2010/wordprocessingGroup">
                    <wpg:wgp>
                      <wpg:cNvGrpSpPr/>
                      <wpg:grpSpPr>
                        <a:xfrm>
                          <a:off x="0" y="0"/>
                          <a:ext cx="8217099" cy="9144000"/>
                          <a:chOff x="0" y="0"/>
                          <a:chExt cx="8217099" cy="9144000"/>
                        </a:xfrm>
                      </wpg:grpSpPr>
                      <wps:wsp>
                        <wps:cNvPr id="33" name="Rectangle 33"/>
                        <wps:cNvSpPr/>
                        <wps:spPr>
                          <a:xfrm>
                            <a:off x="228600" y="0"/>
                            <a:ext cx="6629400" cy="91440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Theme="majorHAnsi" w:eastAsiaTheme="majorEastAsia" w:hAnsiTheme="majorHAnsi" w:cstheme="majorBidi"/>
                                  <w:color w:val="FFFFFF" w:themeColor="background1"/>
                                  <w:sz w:val="84"/>
                                  <w:szCs w:val="84"/>
                                </w:rPr>
                                <w:alias w:val="Title"/>
                                <w:tag w:val=""/>
                                <w:id w:val="-960264625"/>
                                <w:dataBinding w:prefixMappings="xmlns:ns0='http://purl.org/dc/elements/1.1/' xmlns:ns1='http://schemas.openxmlformats.org/package/2006/metadata/core-properties' " w:xpath="/ns1:coreProperties[1]/ns0:title[1]" w:storeItemID="{6C3C8BC8-F283-45AE-878A-BAB7291924A1}"/>
                                <w:text/>
                              </w:sdtPr>
                              <w:sdtContent>
                                <w:p w14:paraId="70AD6DF9" w14:textId="294A21D5" w:rsidR="00075240" w:rsidRDefault="00075240" w:rsidP="00075240">
                                  <w:pPr>
                                    <w:pStyle w:val="NoSpacing"/>
                                    <w:spacing w:after="120"/>
                                    <w:jc w:val="center"/>
                                    <w:rPr>
                                      <w:rFonts w:asciiTheme="majorHAnsi" w:eastAsiaTheme="majorEastAsia" w:hAnsiTheme="majorHAnsi" w:cstheme="majorBidi"/>
                                      <w:color w:val="FFFFFF" w:themeColor="background1"/>
                                      <w:sz w:val="84"/>
                                      <w:szCs w:val="84"/>
                                    </w:rPr>
                                  </w:pPr>
                                  <w:r w:rsidRPr="00075240">
                                    <w:rPr>
                                      <w:rFonts w:asciiTheme="majorHAnsi" w:eastAsiaTheme="majorEastAsia" w:hAnsiTheme="majorHAnsi" w:cstheme="majorBidi"/>
                                      <w:color w:val="FFFFFF" w:themeColor="background1"/>
                                      <w:sz w:val="84"/>
                                      <w:szCs w:val="84"/>
                                    </w:rPr>
                                    <w:t>INTERCULTURAL COMPETENCE REPORT</w:t>
                                  </w:r>
                                </w:p>
                              </w:sdtContent>
                            </w:sdt>
                            <w:p w14:paraId="62DF69D4" w14:textId="55F08DCC" w:rsidR="00075240" w:rsidRPr="00075240" w:rsidRDefault="00075240" w:rsidP="00075240">
                              <w:pPr>
                                <w:pStyle w:val="NoSpacing"/>
                                <w:jc w:val="center"/>
                                <w:rPr>
                                  <w:color w:val="FFFFFF" w:themeColor="background1"/>
                                  <w:sz w:val="28"/>
                                  <w:szCs w:val="28"/>
                                </w:rPr>
                              </w:pPr>
                              <w:r w:rsidRPr="00075240">
                                <w:rPr>
                                  <w:color w:val="FFFFFF" w:themeColor="background1"/>
                                  <w:sz w:val="28"/>
                                  <w:szCs w:val="28"/>
                                </w:rPr>
                                <w:t>Foreign Languages &amp; Cultural Awareness</w:t>
                              </w:r>
                            </w:p>
                            <w:p w14:paraId="2FEBD22B" w14:textId="77777777" w:rsidR="00075240" w:rsidRPr="00075240" w:rsidRDefault="00075240" w:rsidP="00075240">
                              <w:pPr>
                                <w:pStyle w:val="NoSpacing"/>
                                <w:jc w:val="center"/>
                                <w:rPr>
                                  <w:color w:val="FFFFFF" w:themeColor="background1"/>
                                  <w:sz w:val="28"/>
                                  <w:szCs w:val="28"/>
                                </w:rPr>
                              </w:pPr>
                              <w:r w:rsidRPr="00075240">
                                <w:rPr>
                                  <w:color w:val="FFFFFF" w:themeColor="background1"/>
                                  <w:sz w:val="28"/>
                                  <w:szCs w:val="28"/>
                                </w:rPr>
                                <w:t>BMIH5003</w:t>
                              </w:r>
                            </w:p>
                            <w:p w14:paraId="04EA8188" w14:textId="77777777" w:rsidR="00075240" w:rsidRPr="00075240" w:rsidRDefault="00075240" w:rsidP="00075240">
                              <w:pPr>
                                <w:pStyle w:val="NoSpacing"/>
                                <w:rPr>
                                  <w:color w:val="FFFFFF" w:themeColor="background1"/>
                                  <w:sz w:val="28"/>
                                  <w:szCs w:val="28"/>
                                </w:rPr>
                              </w:pPr>
                            </w:p>
                            <w:p w14:paraId="337803F1" w14:textId="77777777" w:rsidR="00075240" w:rsidRPr="00075240" w:rsidRDefault="00075240" w:rsidP="00075240">
                              <w:pPr>
                                <w:pStyle w:val="NoSpacing"/>
                                <w:rPr>
                                  <w:color w:val="FFFFFF" w:themeColor="background1"/>
                                  <w:sz w:val="28"/>
                                  <w:szCs w:val="28"/>
                                </w:rPr>
                              </w:pPr>
                            </w:p>
                            <w:p w14:paraId="4860D996" w14:textId="53201139" w:rsidR="00075240" w:rsidRDefault="00075240" w:rsidP="00075240">
                              <w:pPr>
                                <w:pStyle w:val="NoSpacing"/>
                                <w:rPr>
                                  <w:color w:val="FFFFFF" w:themeColor="background1"/>
                                  <w:sz w:val="28"/>
                                  <w:szCs w:val="28"/>
                                </w:rPr>
                              </w:pPr>
                            </w:p>
                          </w:txbxContent>
                        </wps:txbx>
                        <wps:bodyPr rot="0" spcFirstLastPara="0" vertOverflow="overflow" horzOverflow="overflow" vert="horz" wrap="square" lIns="457200" tIns="914400" rIns="914400" bIns="2651760" numCol="1" spcCol="0" rtlCol="0" fromWordArt="0" anchor="b" anchorCtr="0" forceAA="0" compatLnSpc="1">
                          <a:prstTxWarp prst="textNoShape">
                            <a:avLst/>
                          </a:prstTxWarp>
                          <a:noAutofit/>
                        </wps:bodyPr>
                      </wps:wsp>
                      <wps:wsp>
                        <wps:cNvPr id="34" name="Rectangle 34"/>
                        <wps:cNvSpPr/>
                        <wps:spPr>
                          <a:xfrm>
                            <a:off x="0" y="0"/>
                            <a:ext cx="228600" cy="9144000"/>
                          </a:xfrm>
                          <a:prstGeom prst="rect">
                            <a:avLst/>
                          </a:prstGeom>
                          <a:solidFill>
                            <a:schemeClr val="tx1">
                              <a:lumMod val="50000"/>
                              <a:lumOff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 name="Text Box 35"/>
                        <wps:cNvSpPr txBox="1"/>
                        <wps:spPr>
                          <a:xfrm>
                            <a:off x="3625986" y="7429500"/>
                            <a:ext cx="4591113" cy="15443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FFFFFF" w:themeColor="background1"/>
                                  <w:sz w:val="32"/>
                                  <w:szCs w:val="32"/>
                                </w:rPr>
                                <w:alias w:val="Author"/>
                                <w:tag w:val=""/>
                                <w:id w:val="-315646564"/>
                                <w:dataBinding w:prefixMappings="xmlns:ns0='http://purl.org/dc/elements/1.1/' xmlns:ns1='http://schemas.openxmlformats.org/package/2006/metadata/core-properties' " w:xpath="/ns1:coreProperties[1]/ns0:creator[1]" w:storeItemID="{6C3C8BC8-F283-45AE-878A-BAB7291924A1}"/>
                                <w:text/>
                              </w:sdtPr>
                              <w:sdtContent>
                                <w:p w14:paraId="72895DD2" w14:textId="65719588" w:rsidR="00075240" w:rsidRDefault="007A1489">
                                  <w:pPr>
                                    <w:pStyle w:val="NoSpacing"/>
                                    <w:rPr>
                                      <w:color w:val="FFFFFF" w:themeColor="background1"/>
                                      <w:sz w:val="32"/>
                                      <w:szCs w:val="32"/>
                                    </w:rPr>
                                  </w:pPr>
                                  <w:r>
                                    <w:rPr>
                                      <w:color w:val="FFFFFF" w:themeColor="background1"/>
                                      <w:sz w:val="32"/>
                                      <w:szCs w:val="32"/>
                                    </w:rPr>
                                    <w:t xml:space="preserve">Student: </w:t>
                                  </w:r>
                                  <w:r w:rsidR="00075240">
                                    <w:rPr>
                                      <w:color w:val="FFFFFF" w:themeColor="background1"/>
                                      <w:sz w:val="32"/>
                                      <w:szCs w:val="32"/>
                                    </w:rPr>
                                    <w:t>Beatrice</w:t>
                                  </w:r>
                                  <w:r w:rsidR="006731C1">
                                    <w:rPr>
                                      <w:color w:val="FFFFFF" w:themeColor="background1"/>
                                      <w:sz w:val="32"/>
                                      <w:szCs w:val="32"/>
                                    </w:rPr>
                                    <w:t>-</w:t>
                                  </w:r>
                                  <w:r w:rsidR="00A26CF0">
                                    <w:rPr>
                                      <w:color w:val="FFFFFF" w:themeColor="background1"/>
                                      <w:sz w:val="32"/>
                                      <w:szCs w:val="32"/>
                                    </w:rPr>
                                    <w:t xml:space="preserve">Elia </w:t>
                                  </w:r>
                                  <w:r w:rsidR="00075240">
                                    <w:rPr>
                                      <w:color w:val="FFFFFF" w:themeColor="background1"/>
                                      <w:sz w:val="32"/>
                                      <w:szCs w:val="32"/>
                                    </w:rPr>
                                    <w:t>Gherasim</w:t>
                                  </w:r>
                                  <w:r w:rsidR="00A26CF0">
                                    <w:rPr>
                                      <w:color w:val="FFFFFF" w:themeColor="background1"/>
                                      <w:sz w:val="32"/>
                                      <w:szCs w:val="32"/>
                                    </w:rPr>
                                    <w:t xml:space="preserve"> </w:t>
                                  </w:r>
                                  <w:r>
                                    <w:rPr>
                                      <w:color w:val="FFFFFF" w:themeColor="background1"/>
                                      <w:sz w:val="32"/>
                                      <w:szCs w:val="32"/>
                                    </w:rPr>
                                    <w:t xml:space="preserve">Student ID: </w:t>
                                  </w:r>
                                  <w:r w:rsidR="00A26CF0">
                                    <w:rPr>
                                      <w:color w:val="FFFFFF" w:themeColor="background1"/>
                                      <w:sz w:val="32"/>
                                      <w:szCs w:val="32"/>
                                    </w:rPr>
                                    <w:t>2241871</w:t>
                                  </w:r>
                                </w:p>
                              </w:sdtContent>
                            </w:sdt>
                            <w:p w14:paraId="1AE13F3F" w14:textId="0F7295FA" w:rsidR="00075240" w:rsidRDefault="00000000">
                              <w:pPr>
                                <w:pStyle w:val="NoSpacing"/>
                                <w:rPr>
                                  <w:color w:val="FFFFFF" w:themeColor="background1"/>
                                  <w:sz w:val="18"/>
                                  <w:szCs w:val="18"/>
                                </w:rPr>
                              </w:pPr>
                              <w:sdt>
                                <w:sdtPr>
                                  <w:rPr>
                                    <w:caps/>
                                    <w:color w:val="FFFFFF" w:themeColor="background1"/>
                                    <w:sz w:val="18"/>
                                    <w:szCs w:val="18"/>
                                  </w:rPr>
                                  <w:alias w:val="Company"/>
                                  <w:tag w:val=""/>
                                  <w:id w:val="-775099975"/>
                                  <w:showingPlcHdr/>
                                  <w:dataBinding w:prefixMappings="xmlns:ns0='http://schemas.openxmlformats.org/officeDocument/2006/extended-properties' " w:xpath="/ns0:Properties[1]/ns0:Company[1]" w:storeItemID="{6668398D-A668-4E3E-A5EB-62B293D839F1}"/>
                                  <w:text/>
                                </w:sdtPr>
                                <w:sdtContent>
                                  <w:r w:rsidR="00A36F66">
                                    <w:rPr>
                                      <w:caps/>
                                      <w:color w:val="FFFFFF" w:themeColor="background1"/>
                                      <w:sz w:val="18"/>
                                      <w:szCs w:val="18"/>
                                    </w:rPr>
                                    <w:t xml:space="preserve">     </w:t>
                                  </w:r>
                                </w:sdtContent>
                              </w:sdt>
                              <w:r w:rsidR="00075240">
                                <w:rPr>
                                  <w:color w:val="FFFFFF" w:themeColor="background1"/>
                                  <w:sz w:val="18"/>
                                  <w:szCs w:val="18"/>
                                </w:rPr>
                                <w:t>  </w:t>
                              </w:r>
                              <w:sdt>
                                <w:sdtPr>
                                  <w:rPr>
                                    <w:color w:val="FFFFFF" w:themeColor="background1"/>
                                    <w:sz w:val="18"/>
                                    <w:szCs w:val="18"/>
                                  </w:rPr>
                                  <w:alias w:val="Address"/>
                                  <w:tag w:val=""/>
                                  <w:id w:val="-669564449"/>
                                  <w:showingPlcHdr/>
                                  <w:dataBinding w:prefixMappings="xmlns:ns0='http://schemas.microsoft.com/office/2006/coverPageProps' " w:xpath="/ns0:CoverPageProperties[1]/ns0:CompanyAddress[1]" w:storeItemID="{55AF091B-3C7A-41E3-B477-F2FDAA23CFDA}"/>
                                  <w:text/>
                                </w:sdtPr>
                                <w:sdtContent>
                                  <w:r w:rsidR="00A36F66">
                                    <w:rPr>
                                      <w:color w:val="FFFFFF" w:themeColor="background1"/>
                                      <w:sz w:val="18"/>
                                      <w:szCs w:val="18"/>
                                    </w:rPr>
                                    <w:t xml:space="preserve">     </w:t>
                                  </w:r>
                                </w:sdtContent>
                              </w:sdt>
                            </w:p>
                          </w:txbxContent>
                        </wps:txbx>
                        <wps:bodyPr rot="0" spcFirstLastPara="0" vertOverflow="overflow" horzOverflow="overflow" vert="horz" wrap="square" lIns="457200" tIns="0" rIns="914400" bIns="0" numCol="1" spcCol="0" rtlCol="0" fromWordArt="0" anchor="b"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45ECF6DE" id="Group 6" o:spid="_x0000_s1026" style="position:absolute;margin-left:0;margin-top:0;width:647pt;height:10in;z-index:251659264;mso-position-horizontal:center;mso-position-horizontal-relative:page;mso-position-vertical:center;mso-position-vertical-relative:page" coordsize="8217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">
                <v:rect id="Rectangle 33" o:spid="_x0000_s1027" style="position:absolute;left:2286;width:66294;height:91440;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" fillcolor="black [3213]" stroked="f" strokeweight="1pt">
                  <v:textbox inset="36pt,1in,1in,208.8pt">
                    <w:txbxContent>
                      <w:sdt>
                        <w:sdtPr>
                          <w:rPr>
                            <w:rFonts w:asciiTheme="majorHAnsi" w:eastAsiaTheme="majorEastAsia" w:hAnsiTheme="majorHAnsi" w:cstheme="majorBidi"/>
                            <w:color w:val="FFFFFF" w:themeColor="background1"/>
                            <w:sz w:val="84"/>
                            <w:szCs w:val="84"/>
                          </w:rPr>
                          <w:alias w:val="Title"/>
                          <w:tag w:val=""/>
                          <w:id w:val="-960264625"/>
                          <w:dataBinding w:prefixMappings="xmlns:ns0='http://purl.org/dc/elements/1.1/' xmlns:ns1='http://schemas.openxmlformats.org/package/2006/metadata/core-properties' " w:xpath="/ns1:coreProperties[1]/ns0:title[1]" w:storeItemID="{6C3C8BC8-F283-45AE-878A-BAB7291924A1}"/>
                          <w:text/>
                        </w:sdtPr>
                        <w:sdtContent>
                          <w:p w14:paraId="70AD6DF9" w14:textId="294A21D5" w:rsidR="00075240" w:rsidRDefault="00075240" w:rsidP="00075240">
                            <w:pPr>
                              <w:pStyle w:val="NoSpacing"/>
                              <w:spacing w:after="120"/>
                              <w:jc w:val="center"/>
                              <w:rPr>
                                <w:rFonts w:asciiTheme="majorHAnsi" w:eastAsiaTheme="majorEastAsia" w:hAnsiTheme="majorHAnsi" w:cstheme="majorBidi"/>
                                <w:color w:val="FFFFFF" w:themeColor="background1"/>
                                <w:sz w:val="84"/>
                                <w:szCs w:val="84"/>
                              </w:rPr>
                            </w:pPr>
                            <w:r w:rsidRPr="00075240">
                              <w:rPr>
                                <w:rFonts w:asciiTheme="majorHAnsi" w:eastAsiaTheme="majorEastAsia" w:hAnsiTheme="majorHAnsi" w:cstheme="majorBidi"/>
                                <w:color w:val="FFFFFF" w:themeColor="background1"/>
                                <w:sz w:val="84"/>
                                <w:szCs w:val="84"/>
                              </w:rPr>
                              <w:t>INTERCULTURAL COMPETENCE REPORT</w:t>
                            </w:r>
                          </w:p>
                        </w:sdtContent>
                      </w:sdt>
                      <w:p w14:paraId="62DF69D4" w14:textId="55F08DCC" w:rsidR="00075240" w:rsidRPr="00075240" w:rsidRDefault="00075240" w:rsidP="00075240">
                        <w:pPr>
                          <w:pStyle w:val="NoSpacing"/>
                          <w:jc w:val="center"/>
                          <w:rPr>
                            <w:color w:val="FFFFFF" w:themeColor="background1"/>
                            <w:sz w:val="28"/>
                            <w:szCs w:val="28"/>
                          </w:rPr>
                        </w:pPr>
                        <w:r w:rsidRPr="00075240">
                          <w:rPr>
                            <w:color w:val="FFFFFF" w:themeColor="background1"/>
                            <w:sz w:val="28"/>
                            <w:szCs w:val="28"/>
                          </w:rPr>
                          <w:t>Foreign Languages &amp; Cultural Awareness</w:t>
                        </w:r>
                      </w:p>
                      <w:p w14:paraId="2FEBD22B" w14:textId="77777777" w:rsidR="00075240" w:rsidRPr="00075240" w:rsidRDefault="00075240" w:rsidP="00075240">
                        <w:pPr>
                          <w:pStyle w:val="NoSpacing"/>
                          <w:jc w:val="center"/>
                          <w:rPr>
                            <w:color w:val="FFFFFF" w:themeColor="background1"/>
                            <w:sz w:val="28"/>
                            <w:szCs w:val="28"/>
                          </w:rPr>
                        </w:pPr>
                        <w:r w:rsidRPr="00075240">
                          <w:rPr>
                            <w:color w:val="FFFFFF" w:themeColor="background1"/>
                            <w:sz w:val="28"/>
                            <w:szCs w:val="28"/>
                          </w:rPr>
                          <w:t>BMIH5003</w:t>
                        </w:r>
                      </w:p>
                      <w:p w14:paraId="04EA8188" w14:textId="77777777" w:rsidR="00075240" w:rsidRPr="00075240" w:rsidRDefault="00075240" w:rsidP="00075240">
                        <w:pPr>
                          <w:pStyle w:val="NoSpacing"/>
                          <w:rPr>
                            <w:color w:val="FFFFFF" w:themeColor="background1"/>
                            <w:sz w:val="28"/>
                            <w:szCs w:val="28"/>
                          </w:rPr>
                        </w:pPr>
                      </w:p>
                      <w:p w14:paraId="337803F1" w14:textId="77777777" w:rsidR="00075240" w:rsidRPr="00075240" w:rsidRDefault="00075240" w:rsidP="00075240">
                        <w:pPr>
                          <w:pStyle w:val="NoSpacing"/>
                          <w:rPr>
                            <w:color w:val="FFFFFF" w:themeColor="background1"/>
                            <w:sz w:val="28"/>
                            <w:szCs w:val="28"/>
                          </w:rPr>
                        </w:pPr>
                      </w:p>
                      <w:p w14:paraId="4860D996" w14:textId="53201139" w:rsidR="00075240" w:rsidRDefault="00075240" w:rsidP="00075240">
                        <w:pPr>
                          <w:pStyle w:val="NoSpacing"/>
                          <w:rPr>
                            <w:color w:val="FFFFFF" w:themeColor="background1"/>
                            <w:sz w:val="28"/>
                            <w:szCs w:val="28"/>
                          </w:rPr>
                        </w:pPr>
                      </w:p>
                    </w:txbxContent>
                  </v:textbox>
                </v:rect>
                <v:rect id="Rectangle 34" o:spid="_x0000_s1028" style="position:absolute;width:2286;height:914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" fillcolor="gray [1629]" stroked="f" strokeweight="1pt"/>
                <v:shapetype id="_x0000_t202" coordsize="21600,21600" o:spt="202" path="m,l,21600r21600,l21600,xe">
                  <v:stroke joinstyle="miter"/>
                  <v:path gradientshapeok="t" o:connecttype="rect"/>
                </v:shapetype>
                <v:shape id="Text Box 35" o:spid="_x0000_s1029" type="#_x0000_t202" style="position:absolute;left:36259;top:74295;width:45911;height:15443;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" filled="f" stroked="f" strokeweight=".5pt">
                  <v:textbox inset="36pt,0,1in,0">
                    <w:txbxContent>
                      <w:sdt>
                        <w:sdtPr>
                          <w:rPr>
                            <w:color w:val="FFFFFF" w:themeColor="background1"/>
                            <w:sz w:val="32"/>
                            <w:szCs w:val="32"/>
                          </w:rPr>
                          <w:alias w:val="Author"/>
                          <w:tag w:val=""/>
                          <w:id w:val="-315646564"/>
                          <w:dataBinding w:prefixMappings="xmlns:ns0='http://purl.org/dc/elements/1.1/' xmlns:ns1='http://schemas.openxmlformats.org/package/2006/metadata/core-properties' " w:xpath="/ns1:coreProperties[1]/ns0:creator[1]" w:storeItemID="{6C3C8BC8-F283-45AE-878A-BAB7291924A1}"/>
                          <w:text/>
                        </w:sdtPr>
                        <w:sdtContent>
                          <w:p w14:paraId="72895DD2" w14:textId="65719588" w:rsidR="00075240" w:rsidRDefault="007A1489">
                            <w:pPr>
                              <w:pStyle w:val="NoSpacing"/>
                              <w:rPr>
                                <w:color w:val="FFFFFF" w:themeColor="background1"/>
                                <w:sz w:val="32"/>
                                <w:szCs w:val="32"/>
                              </w:rPr>
                            </w:pPr>
                            <w:r>
                              <w:rPr>
                                <w:color w:val="FFFFFF" w:themeColor="background1"/>
                                <w:sz w:val="32"/>
                                <w:szCs w:val="32"/>
                              </w:rPr>
                              <w:t xml:space="preserve">Student: </w:t>
                            </w:r>
                            <w:r w:rsidR="00075240">
                              <w:rPr>
                                <w:color w:val="FFFFFF" w:themeColor="background1"/>
                                <w:sz w:val="32"/>
                                <w:szCs w:val="32"/>
                              </w:rPr>
                              <w:t>Beatrice</w:t>
                            </w:r>
                            <w:r w:rsidR="006731C1">
                              <w:rPr>
                                <w:color w:val="FFFFFF" w:themeColor="background1"/>
                                <w:sz w:val="32"/>
                                <w:szCs w:val="32"/>
                              </w:rPr>
                              <w:t>-</w:t>
                            </w:r>
                            <w:r w:rsidR="00A26CF0">
                              <w:rPr>
                                <w:color w:val="FFFFFF" w:themeColor="background1"/>
                                <w:sz w:val="32"/>
                                <w:szCs w:val="32"/>
                              </w:rPr>
                              <w:t xml:space="preserve">Elia </w:t>
                            </w:r>
                            <w:r w:rsidR="00075240">
                              <w:rPr>
                                <w:color w:val="FFFFFF" w:themeColor="background1"/>
                                <w:sz w:val="32"/>
                                <w:szCs w:val="32"/>
                              </w:rPr>
                              <w:t>Gherasim</w:t>
                            </w:r>
                            <w:r w:rsidR="00A26CF0">
                              <w:rPr>
                                <w:color w:val="FFFFFF" w:themeColor="background1"/>
                                <w:sz w:val="32"/>
                                <w:szCs w:val="32"/>
                              </w:rPr>
                              <w:t xml:space="preserve"> </w:t>
                            </w:r>
                            <w:r>
                              <w:rPr>
                                <w:color w:val="FFFFFF" w:themeColor="background1"/>
                                <w:sz w:val="32"/>
                                <w:szCs w:val="32"/>
                              </w:rPr>
                              <w:t xml:space="preserve">Student ID: </w:t>
                            </w:r>
                            <w:r w:rsidR="00A26CF0">
                              <w:rPr>
                                <w:color w:val="FFFFFF" w:themeColor="background1"/>
                                <w:sz w:val="32"/>
                                <w:szCs w:val="32"/>
                              </w:rPr>
                              <w:t>2241871</w:t>
                            </w:r>
                          </w:p>
                        </w:sdtContent>
                      </w:sdt>
                      <w:p w14:paraId="1AE13F3F" w14:textId="0F7295FA" w:rsidR="00075240" w:rsidRDefault="00000000">
                        <w:pPr>
                          <w:pStyle w:val="NoSpacing"/>
                          <w:rPr>
                            <w:color w:val="FFFFFF" w:themeColor="background1"/>
                            <w:sz w:val="18"/>
                            <w:szCs w:val="18"/>
                          </w:rPr>
                        </w:pPr>
                        <w:sdt>
                          <w:sdtPr>
                            <w:rPr>
                              <w:caps/>
                              <w:color w:val="FFFFFF" w:themeColor="background1"/>
                              <w:sz w:val="18"/>
                              <w:szCs w:val="18"/>
                            </w:rPr>
                            <w:alias w:val="Company"/>
                            <w:tag w:val=""/>
                            <w:id w:val="-775099975"/>
                            <w:showingPlcHdr/>
                            <w:dataBinding w:prefixMappings="xmlns:ns0='http://schemas.openxmlformats.org/officeDocument/2006/extended-properties' " w:xpath="/ns0:Properties[1]/ns0:Company[1]" w:storeItemID="{6668398D-A668-4E3E-A5EB-62B293D839F1}"/>
                            <w:text/>
                          </w:sdtPr>
                          <w:sdtContent>
                            <w:r w:rsidR="00A36F66">
                              <w:rPr>
                                <w:caps/>
                                <w:color w:val="FFFFFF" w:themeColor="background1"/>
                                <w:sz w:val="18"/>
                                <w:szCs w:val="18"/>
                              </w:rPr>
                              <w:t xml:space="preserve">     </w:t>
                            </w:r>
                          </w:sdtContent>
                        </w:sdt>
                        <w:r w:rsidR="00075240">
                          <w:rPr>
                            <w:color w:val="FFFFFF" w:themeColor="background1"/>
                            <w:sz w:val="18"/>
                            <w:szCs w:val="18"/>
                          </w:rPr>
                          <w:t>  </w:t>
                        </w:r>
                        <w:sdt>
                          <w:sdtPr>
                            <w:rPr>
                              <w:color w:val="FFFFFF" w:themeColor="background1"/>
                              <w:sz w:val="18"/>
                              <w:szCs w:val="18"/>
                            </w:rPr>
                            <w:alias w:val="Address"/>
                            <w:tag w:val=""/>
                            <w:id w:val="-669564449"/>
                            <w:showingPlcHdr/>
                            <w:dataBinding w:prefixMappings="xmlns:ns0='http://schemas.microsoft.com/office/2006/coverPageProps' " w:xpath="/ns0:CoverPageProperties[1]/ns0:CompanyAddress[1]" w:storeItemID="{55AF091B-3C7A-41E3-B477-F2FDAA23CFDA}"/>
                            <w:text/>
                          </w:sdtPr>
                          <w:sdtContent>
                            <w:r w:rsidR="00A36F66">
                              <w:rPr>
                                <w:color w:val="FFFFFF" w:themeColor="background1"/>
                                <w:sz w:val="18"/>
                                <w:szCs w:val="18"/>
                              </w:rPr>
                              <w:t xml:space="preserve">     </w:t>
                            </w:r>
                          </w:sdtContent>
                        </w:sdt>
                      </w:p>
                    </w:txbxContent>
                  </v:textbox>
                </v:shape>
                <w10:wrap anchorx="page" anchory="page"/>
              </v:group>
            </w:pict>
          </mc:Fallback>
        </mc:AlternateContent>
      </w:r>
      <w:r w:rsidR="0077471C">
        <w:rPr>
          <w:rFonts w:ascii="Arial" w:hAnsi="Arial" w:cs="Arial"/>
          <w:noProof/>
          <w:color w:val="FFFFFF" w:themeColor="background1"/>
          <w:sz w:val="24"/>
          <w:szCs w:val="24"/>
        </w:rPr>
        <mc:AlternateContent>
          <mc:Choice Requires="wps">
            <w:drawing>
              <wp:anchor distT="0" distB="0" distL="114300" distR="114300" simplePos="0" relativeHeight="251660288" behindDoc="0" locked="0" layoutInCell="1" allowOverlap="1" wp14:anchorId="3990F099" wp14:editId="47CF624D">
                <wp:simplePos x="0" y="0"/>
                <wp:positionH relativeFrom="column">
                  <wp:posOffset>2843530</wp:posOffset>
                </wp:positionH>
                <wp:positionV relativeFrom="paragraph">
                  <wp:posOffset>7744460</wp:posOffset>
                </wp:positionV>
                <wp:extent cx="1728683" cy="303549"/>
                <wp:effectExtent l="0" t="0" r="24130" b="20320"/>
                <wp:wrapNone/>
                <wp:docPr id="1276879048" name="Text Box 1"/>
                <wp:cNvGraphicFramePr/>
                <a:graphic xmlns:a="http://schemas.openxmlformats.org/drawingml/2006/main">
                  <a:graphicData uri="http://schemas.microsoft.com/office/word/2010/wordprocessingShape">
                    <wps:wsp>
                      <wps:cNvSpPr txBox="1"/>
                      <wps:spPr>
                        <a:xfrm>
                          <a:off x="0" y="0"/>
                          <a:ext cx="1728683" cy="303549"/>
                        </a:xfrm>
                        <a:prstGeom prst="rect">
                          <a:avLst/>
                        </a:prstGeom>
                        <a:solidFill>
                          <a:schemeClr val="lt1"/>
                        </a:solidFill>
                        <a:ln w="6350">
                          <a:solidFill>
                            <a:prstClr val="black"/>
                          </a:solidFill>
                        </a:ln>
                      </wps:spPr>
                      <wps:txbx>
                        <w:txbxContent>
                          <w:p w14:paraId="5F3B37BE" w14:textId="5431BACF" w:rsidR="00A36F66" w:rsidRPr="0077471C" w:rsidRDefault="00A36F66">
                            <w:pPr>
                              <w:rPr>
                                <w:rFonts w:ascii="Arial" w:hAnsi="Arial" w:cs="Arial"/>
                                <w:sz w:val="28"/>
                                <w:szCs w:val="28"/>
                              </w:rPr>
                            </w:pPr>
                            <w:r w:rsidRPr="0077471C">
                              <w:rPr>
                                <w:rFonts w:ascii="Arial" w:hAnsi="Arial" w:cs="Arial"/>
                                <w:sz w:val="28"/>
                                <w:szCs w:val="28"/>
                              </w:rPr>
                              <w:t>Tutor:</w:t>
                            </w:r>
                            <w:r w:rsidR="0077471C" w:rsidRPr="0077471C">
                              <w:rPr>
                                <w:rFonts w:ascii="Arial" w:hAnsi="Arial" w:cs="Arial"/>
                                <w:sz w:val="28"/>
                                <w:szCs w:val="28"/>
                              </w:rPr>
                              <w:t xml:space="preserve"> </w:t>
                            </w:r>
                            <w:r w:rsidRPr="0077471C">
                              <w:rPr>
                                <w:rFonts w:ascii="Arial" w:hAnsi="Arial" w:cs="Arial"/>
                                <w:sz w:val="28"/>
                                <w:szCs w:val="28"/>
                              </w:rPr>
                              <w:t xml:space="preserve">Giulia </w:t>
                            </w:r>
                            <w:proofErr w:type="spellStart"/>
                            <w:r w:rsidRPr="0077471C">
                              <w:rPr>
                                <w:rFonts w:ascii="Arial" w:hAnsi="Arial" w:cs="Arial"/>
                                <w:sz w:val="28"/>
                                <w:szCs w:val="28"/>
                              </w:rPr>
                              <w:t>Chifari</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90F099" id="Text Box 1" o:spid="_x0000_s1030" type="#_x0000_t202" style="position:absolute;margin-left:223.9pt;margin-top:609.8pt;width:136.1pt;height:23.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" fillcolor="white [3201]" strokeweight=".5pt">
                <v:textbox>
                  <w:txbxContent>
                    <w:p w14:paraId="5F3B37BE" w14:textId="5431BACF" w:rsidR="00A36F66" w:rsidRPr="0077471C" w:rsidRDefault="00A36F66">
                      <w:pPr>
                        <w:rPr>
                          <w:rFonts w:ascii="Arial" w:hAnsi="Arial" w:cs="Arial"/>
                          <w:sz w:val="28"/>
                          <w:szCs w:val="28"/>
                        </w:rPr>
                      </w:pPr>
                      <w:r w:rsidRPr="0077471C">
                        <w:rPr>
                          <w:rFonts w:ascii="Arial" w:hAnsi="Arial" w:cs="Arial"/>
                          <w:sz w:val="28"/>
                          <w:szCs w:val="28"/>
                        </w:rPr>
                        <w:t>Tutor:</w:t>
                      </w:r>
                      <w:r w:rsidR="0077471C" w:rsidRPr="0077471C">
                        <w:rPr>
                          <w:rFonts w:ascii="Arial" w:hAnsi="Arial" w:cs="Arial"/>
                          <w:sz w:val="28"/>
                          <w:szCs w:val="28"/>
                        </w:rPr>
                        <w:t xml:space="preserve"> </w:t>
                      </w:r>
                      <w:r w:rsidRPr="0077471C">
                        <w:rPr>
                          <w:rFonts w:ascii="Arial" w:hAnsi="Arial" w:cs="Arial"/>
                          <w:sz w:val="28"/>
                          <w:szCs w:val="28"/>
                        </w:rPr>
                        <w:t xml:space="preserve">Giulia </w:t>
                      </w:r>
                      <w:proofErr w:type="spellStart"/>
                      <w:r w:rsidRPr="0077471C">
                        <w:rPr>
                          <w:rFonts w:ascii="Arial" w:hAnsi="Arial" w:cs="Arial"/>
                          <w:sz w:val="28"/>
                          <w:szCs w:val="28"/>
                        </w:rPr>
                        <w:t>Chifari</w:t>
                      </w:r>
                      <w:proofErr w:type="spellEnd"/>
                    </w:p>
                  </w:txbxContent>
                </v:textbox>
              </v:shape>
            </w:pict>
          </mc:Fallback>
        </mc:AlternateContent>
      </w:r>
      <w:sdt>
        <w:sdtPr>
          <w:rPr>
            <w:rFonts w:ascii="Arial" w:hAnsi="Arial" w:cs="Arial"/>
            <w:sz w:val="24"/>
            <w:szCs w:val="24"/>
          </w:rPr>
          <w:id w:val="-799992243"/>
          <w:docPartObj>
            <w:docPartGallery w:val="Cover Pages"/>
            <w:docPartUnique/>
          </w:docPartObj>
        </w:sdtPr>
        <w:sdtContent>
          <w:r w:rsidR="00075240">
            <w:rPr>
              <w:rFonts w:ascii="Arial" w:hAnsi="Arial" w:cs="Arial"/>
              <w:sz w:val="24"/>
              <w:szCs w:val="24"/>
            </w:rPr>
            <w:br w:type="page"/>
          </w:r>
        </w:sdtContent>
      </w:sdt>
      <w:r w:rsidR="00BD6714" w:rsidRPr="006731C1">
        <w:rPr>
          <w:rStyle w:val="Heading1Char"/>
        </w:rPr>
        <w:t>Executive Summary</w:t>
      </w:r>
    </w:p>
    <w:p w14:paraId="00B1774F" w14:textId="1278377F" w:rsidR="00BD6714" w:rsidRDefault="00C4266D" w:rsidP="002F69E4">
      <w:pPr>
        <w:spacing w:line="360" w:lineRule="auto"/>
        <w:jc w:val="both"/>
        <w:rPr>
          <w:rFonts w:ascii="Arial" w:hAnsi="Arial" w:cs="Arial"/>
          <w:sz w:val="24"/>
          <w:szCs w:val="24"/>
        </w:rPr>
      </w:pPr>
      <w:r>
        <w:rPr>
          <w:rFonts w:ascii="Arial" w:hAnsi="Arial" w:cs="Arial"/>
          <w:sz w:val="24"/>
          <w:szCs w:val="24"/>
        </w:rPr>
        <w:t xml:space="preserve">          </w:t>
      </w:r>
      <w:r w:rsidR="00B222B0">
        <w:rPr>
          <w:rFonts w:ascii="Arial" w:hAnsi="Arial" w:cs="Arial"/>
          <w:sz w:val="24"/>
          <w:szCs w:val="24"/>
        </w:rPr>
        <w:t xml:space="preserve">This </w:t>
      </w:r>
      <w:r w:rsidR="0084713E">
        <w:rPr>
          <w:rFonts w:ascii="Arial" w:hAnsi="Arial" w:cs="Arial"/>
          <w:sz w:val="24"/>
          <w:szCs w:val="24"/>
        </w:rPr>
        <w:t>report</w:t>
      </w:r>
      <w:r w:rsidR="00B222B0">
        <w:rPr>
          <w:rFonts w:ascii="Arial" w:hAnsi="Arial" w:cs="Arial"/>
          <w:sz w:val="24"/>
          <w:szCs w:val="24"/>
        </w:rPr>
        <w:t xml:space="preserve"> </w:t>
      </w:r>
      <w:r w:rsidR="005566F3">
        <w:rPr>
          <w:rFonts w:ascii="Arial" w:hAnsi="Arial" w:cs="Arial"/>
          <w:sz w:val="24"/>
          <w:szCs w:val="24"/>
        </w:rPr>
        <w:t>is a comprehensive analysis of the critical distinctions between England and India in the context of hospitality enterprise growth and revenue generation. The report places a significant emphasis on the GLOBE Project’s culture and leadership study, which has been instrumental in highlighting the cultural nuances that can significantly impact business operations. The report also addresses communication barriers and advanced technologies as critical issues in expanding the hospitality organisation's market from England to India. The report concludes with a strong recommendation for implementing AI in monitoring employee activities and adopting ethical approaches as the key strategies for this organisation. These strategies, meticulously backed by thorough research and analysis, enhance the credibility and trustworthiness of the report, and</w:t>
      </w:r>
      <w:r w:rsidR="00376C0E">
        <w:rPr>
          <w:rFonts w:ascii="Arial" w:hAnsi="Arial" w:cs="Arial"/>
          <w:sz w:val="24"/>
          <w:szCs w:val="24"/>
        </w:rPr>
        <w:t xml:space="preserve"> are poised to address the challenges and pave the way for successful international expansion</w:t>
      </w:r>
      <w:r w:rsidR="00BD6714" w:rsidRPr="002F69E4">
        <w:rPr>
          <w:rFonts w:ascii="Arial" w:hAnsi="Arial" w:cs="Arial"/>
          <w:sz w:val="24"/>
          <w:szCs w:val="24"/>
        </w:rPr>
        <w:t xml:space="preserve">. </w:t>
      </w:r>
    </w:p>
    <w:p w14:paraId="4EE931C7" w14:textId="77777777" w:rsidR="00562361" w:rsidRDefault="00562361" w:rsidP="002F69E4">
      <w:pPr>
        <w:spacing w:line="360" w:lineRule="auto"/>
        <w:jc w:val="both"/>
        <w:rPr>
          <w:rFonts w:ascii="Arial" w:hAnsi="Arial" w:cs="Arial"/>
          <w:sz w:val="24"/>
          <w:szCs w:val="24"/>
        </w:rPr>
      </w:pPr>
    </w:p>
    <w:p w14:paraId="7C45002F" w14:textId="77777777" w:rsidR="00562361" w:rsidRDefault="00562361" w:rsidP="002F69E4">
      <w:pPr>
        <w:spacing w:line="360" w:lineRule="auto"/>
        <w:jc w:val="both"/>
        <w:rPr>
          <w:rFonts w:ascii="Arial" w:hAnsi="Arial" w:cs="Arial"/>
          <w:sz w:val="24"/>
          <w:szCs w:val="24"/>
        </w:rPr>
      </w:pPr>
    </w:p>
    <w:p w14:paraId="6DEC5770" w14:textId="77777777" w:rsidR="00562361" w:rsidRDefault="00562361" w:rsidP="002F69E4">
      <w:pPr>
        <w:spacing w:line="360" w:lineRule="auto"/>
        <w:jc w:val="both"/>
        <w:rPr>
          <w:rFonts w:ascii="Arial" w:hAnsi="Arial" w:cs="Arial"/>
          <w:sz w:val="24"/>
          <w:szCs w:val="24"/>
        </w:rPr>
      </w:pPr>
    </w:p>
    <w:p w14:paraId="11629746" w14:textId="77777777" w:rsidR="00562361" w:rsidRDefault="00562361" w:rsidP="002F69E4">
      <w:pPr>
        <w:spacing w:line="360" w:lineRule="auto"/>
        <w:jc w:val="both"/>
        <w:rPr>
          <w:rFonts w:ascii="Arial" w:hAnsi="Arial" w:cs="Arial"/>
          <w:sz w:val="24"/>
          <w:szCs w:val="24"/>
        </w:rPr>
      </w:pPr>
    </w:p>
    <w:p w14:paraId="7B9440FA" w14:textId="77777777" w:rsidR="00562361" w:rsidRDefault="00562361" w:rsidP="002F69E4">
      <w:pPr>
        <w:spacing w:line="360" w:lineRule="auto"/>
        <w:jc w:val="both"/>
        <w:rPr>
          <w:rFonts w:ascii="Arial" w:hAnsi="Arial" w:cs="Arial"/>
          <w:sz w:val="24"/>
          <w:szCs w:val="24"/>
        </w:rPr>
      </w:pPr>
    </w:p>
    <w:p w14:paraId="34939446" w14:textId="77777777" w:rsidR="00562361" w:rsidRDefault="00562361" w:rsidP="002F69E4">
      <w:pPr>
        <w:spacing w:line="360" w:lineRule="auto"/>
        <w:jc w:val="both"/>
        <w:rPr>
          <w:rFonts w:ascii="Arial" w:hAnsi="Arial" w:cs="Arial"/>
          <w:sz w:val="24"/>
          <w:szCs w:val="24"/>
        </w:rPr>
      </w:pPr>
    </w:p>
    <w:p w14:paraId="129917FE" w14:textId="77777777" w:rsidR="00562361" w:rsidRDefault="00562361" w:rsidP="002F69E4">
      <w:pPr>
        <w:spacing w:line="360" w:lineRule="auto"/>
        <w:jc w:val="both"/>
        <w:rPr>
          <w:rFonts w:ascii="Arial" w:hAnsi="Arial" w:cs="Arial"/>
          <w:sz w:val="24"/>
          <w:szCs w:val="24"/>
        </w:rPr>
      </w:pPr>
    </w:p>
    <w:p w14:paraId="4EDE6BCE" w14:textId="77777777" w:rsidR="00562361" w:rsidRDefault="00562361" w:rsidP="002F69E4">
      <w:pPr>
        <w:spacing w:line="360" w:lineRule="auto"/>
        <w:jc w:val="both"/>
        <w:rPr>
          <w:rFonts w:ascii="Arial" w:hAnsi="Arial" w:cs="Arial"/>
          <w:sz w:val="24"/>
          <w:szCs w:val="24"/>
        </w:rPr>
      </w:pPr>
    </w:p>
    <w:p w14:paraId="6ECFBFD8" w14:textId="77777777" w:rsidR="00562361" w:rsidRDefault="00562361" w:rsidP="002F69E4">
      <w:pPr>
        <w:spacing w:line="360" w:lineRule="auto"/>
        <w:jc w:val="both"/>
        <w:rPr>
          <w:rFonts w:ascii="Arial" w:hAnsi="Arial" w:cs="Arial"/>
          <w:sz w:val="24"/>
          <w:szCs w:val="24"/>
        </w:rPr>
      </w:pPr>
    </w:p>
    <w:p w14:paraId="181A7C38" w14:textId="77777777" w:rsidR="00562361" w:rsidRDefault="00562361" w:rsidP="002F69E4">
      <w:pPr>
        <w:spacing w:line="360" w:lineRule="auto"/>
        <w:jc w:val="both"/>
        <w:rPr>
          <w:rFonts w:ascii="Arial" w:hAnsi="Arial" w:cs="Arial"/>
          <w:sz w:val="24"/>
          <w:szCs w:val="24"/>
        </w:rPr>
      </w:pPr>
    </w:p>
    <w:p w14:paraId="116BE2E7" w14:textId="77777777" w:rsidR="00562361" w:rsidRDefault="00562361" w:rsidP="002F69E4">
      <w:pPr>
        <w:spacing w:line="360" w:lineRule="auto"/>
        <w:jc w:val="both"/>
        <w:rPr>
          <w:rFonts w:ascii="Arial" w:hAnsi="Arial" w:cs="Arial"/>
          <w:sz w:val="24"/>
          <w:szCs w:val="24"/>
        </w:rPr>
      </w:pPr>
    </w:p>
    <w:p w14:paraId="76534BA8" w14:textId="77777777" w:rsidR="00562361" w:rsidRPr="002F69E4" w:rsidRDefault="00562361" w:rsidP="002F69E4">
      <w:pPr>
        <w:spacing w:line="360" w:lineRule="auto"/>
        <w:jc w:val="both"/>
        <w:rPr>
          <w:rFonts w:ascii="Arial" w:hAnsi="Arial" w:cs="Arial"/>
          <w:sz w:val="24"/>
          <w:szCs w:val="24"/>
        </w:rPr>
      </w:pPr>
    </w:p>
    <w:p w14:paraId="333AC8C6" w14:textId="77777777" w:rsidR="00BD6714" w:rsidRDefault="00BD6714" w:rsidP="002F69E4">
      <w:pPr>
        <w:spacing w:line="360" w:lineRule="auto"/>
        <w:jc w:val="both"/>
        <w:rPr>
          <w:rFonts w:ascii="Arial" w:hAnsi="Arial" w:cs="Arial"/>
          <w:sz w:val="24"/>
          <w:szCs w:val="24"/>
        </w:rPr>
      </w:pPr>
      <w:r w:rsidRPr="002F69E4">
        <w:rPr>
          <w:rFonts w:ascii="Arial" w:hAnsi="Arial" w:cs="Arial"/>
          <w:sz w:val="24"/>
          <w:szCs w:val="24"/>
        </w:rPr>
        <w:t> </w:t>
      </w:r>
    </w:p>
    <w:p w14:paraId="6C831C57" w14:textId="77777777" w:rsidR="00E5536F" w:rsidRPr="002F69E4" w:rsidRDefault="00E5536F" w:rsidP="002F69E4">
      <w:pPr>
        <w:spacing w:line="360" w:lineRule="auto"/>
        <w:jc w:val="both"/>
        <w:rPr>
          <w:rFonts w:ascii="Arial" w:hAnsi="Arial" w:cs="Arial"/>
          <w:sz w:val="24"/>
          <w:szCs w:val="24"/>
        </w:rPr>
      </w:pPr>
    </w:p>
    <w:sdt>
      <w:sdtPr>
        <w:rPr>
          <w:rFonts w:asciiTheme="minorHAnsi" w:eastAsiaTheme="minorHAnsi" w:hAnsiTheme="minorHAnsi" w:cstheme="minorBidi"/>
          <w:color w:val="auto"/>
          <w:kern w:val="2"/>
          <w:sz w:val="22"/>
          <w:szCs w:val="22"/>
          <w:lang w:val="en-GB"/>
          <w14:ligatures w14:val="standardContextual"/>
        </w:rPr>
        <w:id w:val="-78439922"/>
        <w:docPartObj>
          <w:docPartGallery w:val="Table of Contents"/>
          <w:docPartUnique/>
        </w:docPartObj>
      </w:sdtPr>
      <w:sdtEndPr>
        <w:rPr>
          <w:b/>
          <w:bCs/>
          <w:noProof/>
        </w:rPr>
      </w:sdtEndPr>
      <w:sdtContent>
        <w:p w14:paraId="685C40B0" w14:textId="7C9F130A" w:rsidR="009429A1" w:rsidRDefault="009429A1">
          <w:pPr>
            <w:pStyle w:val="TOCHeading"/>
          </w:pPr>
          <w:r>
            <w:t>Contents</w:t>
          </w:r>
        </w:p>
        <w:p w14:paraId="71F5DF53" w14:textId="74836E47" w:rsidR="00E5536F" w:rsidRDefault="009429A1">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67297726" w:history="1">
            <w:r w:rsidR="00E5536F" w:rsidRPr="00140A29">
              <w:rPr>
                <w:rStyle w:val="Hyperlink"/>
                <w:noProof/>
              </w:rPr>
              <w:t>Introduction</w:t>
            </w:r>
            <w:r w:rsidR="00E5536F">
              <w:rPr>
                <w:noProof/>
                <w:webHidden/>
              </w:rPr>
              <w:tab/>
            </w:r>
            <w:r w:rsidR="00E5536F">
              <w:rPr>
                <w:noProof/>
                <w:webHidden/>
              </w:rPr>
              <w:fldChar w:fldCharType="begin"/>
            </w:r>
            <w:r w:rsidR="00E5536F">
              <w:rPr>
                <w:noProof/>
                <w:webHidden/>
              </w:rPr>
              <w:instrText xml:space="preserve"> PAGEREF _Toc167297726 \h </w:instrText>
            </w:r>
            <w:r w:rsidR="00E5536F">
              <w:rPr>
                <w:noProof/>
                <w:webHidden/>
              </w:rPr>
            </w:r>
            <w:r w:rsidR="00E5536F">
              <w:rPr>
                <w:noProof/>
                <w:webHidden/>
              </w:rPr>
              <w:fldChar w:fldCharType="separate"/>
            </w:r>
            <w:r w:rsidR="00E5536F">
              <w:rPr>
                <w:noProof/>
                <w:webHidden/>
              </w:rPr>
              <w:t>3</w:t>
            </w:r>
            <w:r w:rsidR="00E5536F">
              <w:rPr>
                <w:noProof/>
                <w:webHidden/>
              </w:rPr>
              <w:fldChar w:fldCharType="end"/>
            </w:r>
          </w:hyperlink>
        </w:p>
        <w:p w14:paraId="00855E01" w14:textId="23A3C2EA" w:rsidR="00E5536F" w:rsidRDefault="00000000">
          <w:pPr>
            <w:pStyle w:val="TOC1"/>
            <w:tabs>
              <w:tab w:val="right" w:leader="dot" w:pos="9016"/>
            </w:tabs>
            <w:rPr>
              <w:rFonts w:eastAsiaTheme="minorEastAsia"/>
              <w:noProof/>
              <w:sz w:val="24"/>
              <w:szCs w:val="24"/>
              <w:lang w:eastAsia="en-GB"/>
            </w:rPr>
          </w:pPr>
          <w:hyperlink w:anchor="_Toc167297727" w:history="1">
            <w:r w:rsidR="00E5536F" w:rsidRPr="00140A29">
              <w:rPr>
                <w:rStyle w:val="Hyperlink"/>
                <w:noProof/>
              </w:rPr>
              <w:t>Main body</w:t>
            </w:r>
            <w:r w:rsidR="00E5536F">
              <w:rPr>
                <w:noProof/>
                <w:webHidden/>
              </w:rPr>
              <w:tab/>
            </w:r>
            <w:r w:rsidR="00E5536F">
              <w:rPr>
                <w:noProof/>
                <w:webHidden/>
              </w:rPr>
              <w:fldChar w:fldCharType="begin"/>
            </w:r>
            <w:r w:rsidR="00E5536F">
              <w:rPr>
                <w:noProof/>
                <w:webHidden/>
              </w:rPr>
              <w:instrText xml:space="preserve"> PAGEREF _Toc167297727 \h </w:instrText>
            </w:r>
            <w:r w:rsidR="00E5536F">
              <w:rPr>
                <w:noProof/>
                <w:webHidden/>
              </w:rPr>
            </w:r>
            <w:r w:rsidR="00E5536F">
              <w:rPr>
                <w:noProof/>
                <w:webHidden/>
              </w:rPr>
              <w:fldChar w:fldCharType="separate"/>
            </w:r>
            <w:r w:rsidR="00E5536F">
              <w:rPr>
                <w:noProof/>
                <w:webHidden/>
              </w:rPr>
              <w:t>3</w:t>
            </w:r>
            <w:r w:rsidR="00E5536F">
              <w:rPr>
                <w:noProof/>
                <w:webHidden/>
              </w:rPr>
              <w:fldChar w:fldCharType="end"/>
            </w:r>
          </w:hyperlink>
        </w:p>
        <w:p w14:paraId="177400BE" w14:textId="3581946A" w:rsidR="00E5536F" w:rsidRDefault="00000000">
          <w:pPr>
            <w:pStyle w:val="TOC2"/>
            <w:tabs>
              <w:tab w:val="right" w:leader="dot" w:pos="9016"/>
            </w:tabs>
            <w:rPr>
              <w:rFonts w:eastAsiaTheme="minorEastAsia"/>
              <w:noProof/>
              <w:sz w:val="24"/>
              <w:szCs w:val="24"/>
              <w:lang w:eastAsia="en-GB"/>
            </w:rPr>
          </w:pPr>
          <w:hyperlink w:anchor="_Toc167297728" w:history="1">
            <w:r w:rsidR="00E5536F" w:rsidRPr="00140A29">
              <w:rPr>
                <w:rStyle w:val="Hyperlink"/>
                <w:noProof/>
              </w:rPr>
              <w:t>Key Differences Between England and India</w:t>
            </w:r>
            <w:r w:rsidR="00E5536F">
              <w:rPr>
                <w:noProof/>
                <w:webHidden/>
              </w:rPr>
              <w:tab/>
            </w:r>
            <w:r w:rsidR="00E5536F">
              <w:rPr>
                <w:noProof/>
                <w:webHidden/>
              </w:rPr>
              <w:fldChar w:fldCharType="begin"/>
            </w:r>
            <w:r w:rsidR="00E5536F">
              <w:rPr>
                <w:noProof/>
                <w:webHidden/>
              </w:rPr>
              <w:instrText xml:space="preserve"> PAGEREF _Toc167297728 \h </w:instrText>
            </w:r>
            <w:r w:rsidR="00E5536F">
              <w:rPr>
                <w:noProof/>
                <w:webHidden/>
              </w:rPr>
            </w:r>
            <w:r w:rsidR="00E5536F">
              <w:rPr>
                <w:noProof/>
                <w:webHidden/>
              </w:rPr>
              <w:fldChar w:fldCharType="separate"/>
            </w:r>
            <w:r w:rsidR="00E5536F">
              <w:rPr>
                <w:noProof/>
                <w:webHidden/>
              </w:rPr>
              <w:t>3</w:t>
            </w:r>
            <w:r w:rsidR="00E5536F">
              <w:rPr>
                <w:noProof/>
                <w:webHidden/>
              </w:rPr>
              <w:fldChar w:fldCharType="end"/>
            </w:r>
          </w:hyperlink>
        </w:p>
        <w:p w14:paraId="584D2B3A" w14:textId="10E2778E" w:rsidR="00E5536F" w:rsidRDefault="00000000">
          <w:pPr>
            <w:pStyle w:val="TOC2"/>
            <w:tabs>
              <w:tab w:val="right" w:leader="dot" w:pos="9016"/>
            </w:tabs>
            <w:rPr>
              <w:rFonts w:eastAsiaTheme="minorEastAsia"/>
              <w:noProof/>
              <w:sz w:val="24"/>
              <w:szCs w:val="24"/>
              <w:lang w:eastAsia="en-GB"/>
            </w:rPr>
          </w:pPr>
          <w:hyperlink w:anchor="_Toc167297729" w:history="1">
            <w:r w:rsidR="00E5536F" w:rsidRPr="00140A29">
              <w:rPr>
                <w:rStyle w:val="Hyperlink"/>
                <w:noProof/>
              </w:rPr>
              <w:t>Analysis and Comparison of England and India Using the GLOBE Project’s Culture and Leadership Study</w:t>
            </w:r>
            <w:r w:rsidR="00E5536F">
              <w:rPr>
                <w:noProof/>
                <w:webHidden/>
              </w:rPr>
              <w:tab/>
            </w:r>
            <w:r w:rsidR="00E5536F">
              <w:rPr>
                <w:noProof/>
                <w:webHidden/>
              </w:rPr>
              <w:fldChar w:fldCharType="begin"/>
            </w:r>
            <w:r w:rsidR="00E5536F">
              <w:rPr>
                <w:noProof/>
                <w:webHidden/>
              </w:rPr>
              <w:instrText xml:space="preserve"> PAGEREF _Toc167297729 \h </w:instrText>
            </w:r>
            <w:r w:rsidR="00E5536F">
              <w:rPr>
                <w:noProof/>
                <w:webHidden/>
              </w:rPr>
            </w:r>
            <w:r w:rsidR="00E5536F">
              <w:rPr>
                <w:noProof/>
                <w:webHidden/>
              </w:rPr>
              <w:fldChar w:fldCharType="separate"/>
            </w:r>
            <w:r w:rsidR="00E5536F">
              <w:rPr>
                <w:noProof/>
                <w:webHidden/>
              </w:rPr>
              <w:t>4</w:t>
            </w:r>
            <w:r w:rsidR="00E5536F">
              <w:rPr>
                <w:noProof/>
                <w:webHidden/>
              </w:rPr>
              <w:fldChar w:fldCharType="end"/>
            </w:r>
          </w:hyperlink>
        </w:p>
        <w:p w14:paraId="238029E0" w14:textId="23460175" w:rsidR="00E5536F" w:rsidRDefault="00000000">
          <w:pPr>
            <w:pStyle w:val="TOC2"/>
            <w:tabs>
              <w:tab w:val="right" w:leader="dot" w:pos="9016"/>
            </w:tabs>
            <w:rPr>
              <w:rFonts w:eastAsiaTheme="minorEastAsia"/>
              <w:noProof/>
              <w:sz w:val="24"/>
              <w:szCs w:val="24"/>
              <w:lang w:eastAsia="en-GB"/>
            </w:rPr>
          </w:pPr>
          <w:hyperlink w:anchor="_Toc167297730" w:history="1">
            <w:r w:rsidR="00E5536F" w:rsidRPr="00140A29">
              <w:rPr>
                <w:rStyle w:val="Hyperlink"/>
                <w:noProof/>
              </w:rPr>
              <w:t>Challenges of Intercultural Leadership in the Hospitality Industry</w:t>
            </w:r>
            <w:r w:rsidR="00E5536F">
              <w:rPr>
                <w:noProof/>
                <w:webHidden/>
              </w:rPr>
              <w:tab/>
            </w:r>
            <w:r w:rsidR="00E5536F">
              <w:rPr>
                <w:noProof/>
                <w:webHidden/>
              </w:rPr>
              <w:fldChar w:fldCharType="begin"/>
            </w:r>
            <w:r w:rsidR="00E5536F">
              <w:rPr>
                <w:noProof/>
                <w:webHidden/>
              </w:rPr>
              <w:instrText xml:space="preserve"> PAGEREF _Toc167297730 \h </w:instrText>
            </w:r>
            <w:r w:rsidR="00E5536F">
              <w:rPr>
                <w:noProof/>
                <w:webHidden/>
              </w:rPr>
            </w:r>
            <w:r w:rsidR="00E5536F">
              <w:rPr>
                <w:noProof/>
                <w:webHidden/>
              </w:rPr>
              <w:fldChar w:fldCharType="separate"/>
            </w:r>
            <w:r w:rsidR="00E5536F">
              <w:rPr>
                <w:noProof/>
                <w:webHidden/>
              </w:rPr>
              <w:t>4</w:t>
            </w:r>
            <w:r w:rsidR="00E5536F">
              <w:rPr>
                <w:noProof/>
                <w:webHidden/>
              </w:rPr>
              <w:fldChar w:fldCharType="end"/>
            </w:r>
          </w:hyperlink>
        </w:p>
        <w:p w14:paraId="06D3316C" w14:textId="4407D5FD" w:rsidR="00E5536F" w:rsidRDefault="00000000">
          <w:pPr>
            <w:pStyle w:val="TOC1"/>
            <w:tabs>
              <w:tab w:val="right" w:leader="dot" w:pos="9016"/>
            </w:tabs>
            <w:rPr>
              <w:rFonts w:eastAsiaTheme="minorEastAsia"/>
              <w:noProof/>
              <w:sz w:val="24"/>
              <w:szCs w:val="24"/>
              <w:lang w:eastAsia="en-GB"/>
            </w:rPr>
          </w:pPr>
          <w:hyperlink w:anchor="_Toc167297731" w:history="1">
            <w:r w:rsidR="00E5536F" w:rsidRPr="00140A29">
              <w:rPr>
                <w:rStyle w:val="Hyperlink"/>
                <w:noProof/>
              </w:rPr>
              <w:t>Conclusion</w:t>
            </w:r>
            <w:r w:rsidR="00E5536F">
              <w:rPr>
                <w:noProof/>
                <w:webHidden/>
              </w:rPr>
              <w:tab/>
            </w:r>
            <w:r w:rsidR="00E5536F">
              <w:rPr>
                <w:noProof/>
                <w:webHidden/>
              </w:rPr>
              <w:fldChar w:fldCharType="begin"/>
            </w:r>
            <w:r w:rsidR="00E5536F">
              <w:rPr>
                <w:noProof/>
                <w:webHidden/>
              </w:rPr>
              <w:instrText xml:space="preserve"> PAGEREF _Toc167297731 \h </w:instrText>
            </w:r>
            <w:r w:rsidR="00E5536F">
              <w:rPr>
                <w:noProof/>
                <w:webHidden/>
              </w:rPr>
            </w:r>
            <w:r w:rsidR="00E5536F">
              <w:rPr>
                <w:noProof/>
                <w:webHidden/>
              </w:rPr>
              <w:fldChar w:fldCharType="separate"/>
            </w:r>
            <w:r w:rsidR="00E5536F">
              <w:rPr>
                <w:noProof/>
                <w:webHidden/>
              </w:rPr>
              <w:t>5</w:t>
            </w:r>
            <w:r w:rsidR="00E5536F">
              <w:rPr>
                <w:noProof/>
                <w:webHidden/>
              </w:rPr>
              <w:fldChar w:fldCharType="end"/>
            </w:r>
          </w:hyperlink>
        </w:p>
        <w:p w14:paraId="6F1BB4CD" w14:textId="6788CBCD" w:rsidR="00E5536F" w:rsidRDefault="00000000">
          <w:pPr>
            <w:pStyle w:val="TOC1"/>
            <w:tabs>
              <w:tab w:val="right" w:leader="dot" w:pos="9016"/>
            </w:tabs>
            <w:rPr>
              <w:rFonts w:eastAsiaTheme="minorEastAsia"/>
              <w:noProof/>
              <w:sz w:val="24"/>
              <w:szCs w:val="24"/>
              <w:lang w:eastAsia="en-GB"/>
            </w:rPr>
          </w:pPr>
          <w:hyperlink w:anchor="_Toc167297732" w:history="1">
            <w:r w:rsidR="00E5536F" w:rsidRPr="00140A29">
              <w:rPr>
                <w:rStyle w:val="Hyperlink"/>
                <w:noProof/>
              </w:rPr>
              <w:t>Recommendations</w:t>
            </w:r>
            <w:r w:rsidR="00E5536F">
              <w:rPr>
                <w:noProof/>
                <w:webHidden/>
              </w:rPr>
              <w:tab/>
            </w:r>
            <w:r w:rsidR="00E5536F">
              <w:rPr>
                <w:noProof/>
                <w:webHidden/>
              </w:rPr>
              <w:fldChar w:fldCharType="begin"/>
            </w:r>
            <w:r w:rsidR="00E5536F">
              <w:rPr>
                <w:noProof/>
                <w:webHidden/>
              </w:rPr>
              <w:instrText xml:space="preserve"> PAGEREF _Toc167297732 \h </w:instrText>
            </w:r>
            <w:r w:rsidR="00E5536F">
              <w:rPr>
                <w:noProof/>
                <w:webHidden/>
              </w:rPr>
            </w:r>
            <w:r w:rsidR="00E5536F">
              <w:rPr>
                <w:noProof/>
                <w:webHidden/>
              </w:rPr>
              <w:fldChar w:fldCharType="separate"/>
            </w:r>
            <w:r w:rsidR="00E5536F">
              <w:rPr>
                <w:noProof/>
                <w:webHidden/>
              </w:rPr>
              <w:t>5</w:t>
            </w:r>
            <w:r w:rsidR="00E5536F">
              <w:rPr>
                <w:noProof/>
                <w:webHidden/>
              </w:rPr>
              <w:fldChar w:fldCharType="end"/>
            </w:r>
          </w:hyperlink>
        </w:p>
        <w:p w14:paraId="14F421FF" w14:textId="52349407" w:rsidR="00E5536F" w:rsidRDefault="00000000">
          <w:pPr>
            <w:pStyle w:val="TOC1"/>
            <w:tabs>
              <w:tab w:val="right" w:leader="dot" w:pos="9016"/>
            </w:tabs>
            <w:rPr>
              <w:rFonts w:eastAsiaTheme="minorEastAsia"/>
              <w:noProof/>
              <w:sz w:val="24"/>
              <w:szCs w:val="24"/>
              <w:lang w:eastAsia="en-GB"/>
            </w:rPr>
          </w:pPr>
          <w:hyperlink w:anchor="_Toc167297733" w:history="1">
            <w:r w:rsidR="00E5536F" w:rsidRPr="00140A29">
              <w:rPr>
                <w:rStyle w:val="Hyperlink"/>
                <w:noProof/>
              </w:rPr>
              <w:t>References</w:t>
            </w:r>
            <w:r w:rsidR="00E5536F">
              <w:rPr>
                <w:noProof/>
                <w:webHidden/>
              </w:rPr>
              <w:tab/>
            </w:r>
            <w:r w:rsidR="00E5536F">
              <w:rPr>
                <w:noProof/>
                <w:webHidden/>
              </w:rPr>
              <w:fldChar w:fldCharType="begin"/>
            </w:r>
            <w:r w:rsidR="00E5536F">
              <w:rPr>
                <w:noProof/>
                <w:webHidden/>
              </w:rPr>
              <w:instrText xml:space="preserve"> PAGEREF _Toc167297733 \h </w:instrText>
            </w:r>
            <w:r w:rsidR="00E5536F">
              <w:rPr>
                <w:noProof/>
                <w:webHidden/>
              </w:rPr>
            </w:r>
            <w:r w:rsidR="00E5536F">
              <w:rPr>
                <w:noProof/>
                <w:webHidden/>
              </w:rPr>
              <w:fldChar w:fldCharType="separate"/>
            </w:r>
            <w:r w:rsidR="00E5536F">
              <w:rPr>
                <w:noProof/>
                <w:webHidden/>
              </w:rPr>
              <w:t>7</w:t>
            </w:r>
            <w:r w:rsidR="00E5536F">
              <w:rPr>
                <w:noProof/>
                <w:webHidden/>
              </w:rPr>
              <w:fldChar w:fldCharType="end"/>
            </w:r>
          </w:hyperlink>
        </w:p>
        <w:p w14:paraId="362A7E33" w14:textId="74C9017C" w:rsidR="009429A1" w:rsidRDefault="009429A1">
          <w:r>
            <w:rPr>
              <w:b/>
              <w:bCs/>
              <w:noProof/>
            </w:rPr>
            <w:fldChar w:fldCharType="end"/>
          </w:r>
        </w:p>
      </w:sdtContent>
    </w:sdt>
    <w:p w14:paraId="02AC9666" w14:textId="77777777" w:rsidR="00BD6714" w:rsidRPr="002F69E4" w:rsidRDefault="00BD6714" w:rsidP="002F69E4">
      <w:pPr>
        <w:spacing w:line="360" w:lineRule="auto"/>
        <w:jc w:val="both"/>
        <w:rPr>
          <w:rFonts w:ascii="Arial" w:hAnsi="Arial" w:cs="Arial"/>
          <w:sz w:val="24"/>
          <w:szCs w:val="24"/>
        </w:rPr>
      </w:pPr>
    </w:p>
    <w:p w14:paraId="32128971" w14:textId="77777777" w:rsidR="00BD6714" w:rsidRDefault="00BD6714" w:rsidP="002F69E4">
      <w:pPr>
        <w:spacing w:line="360" w:lineRule="auto"/>
        <w:jc w:val="both"/>
        <w:rPr>
          <w:rFonts w:ascii="Arial" w:hAnsi="Arial" w:cs="Arial"/>
          <w:sz w:val="24"/>
          <w:szCs w:val="24"/>
        </w:rPr>
      </w:pPr>
      <w:r w:rsidRPr="002F69E4">
        <w:rPr>
          <w:rFonts w:ascii="Arial" w:hAnsi="Arial" w:cs="Arial"/>
          <w:sz w:val="24"/>
          <w:szCs w:val="24"/>
        </w:rPr>
        <w:t> </w:t>
      </w:r>
    </w:p>
    <w:p w14:paraId="7D784AC4" w14:textId="77777777" w:rsidR="00562361" w:rsidRDefault="00562361" w:rsidP="002F69E4">
      <w:pPr>
        <w:spacing w:line="360" w:lineRule="auto"/>
        <w:jc w:val="both"/>
        <w:rPr>
          <w:rFonts w:ascii="Arial" w:hAnsi="Arial" w:cs="Arial"/>
          <w:sz w:val="24"/>
          <w:szCs w:val="24"/>
        </w:rPr>
      </w:pPr>
    </w:p>
    <w:p w14:paraId="48F763D3" w14:textId="77777777" w:rsidR="00562361" w:rsidRDefault="00562361" w:rsidP="002F69E4">
      <w:pPr>
        <w:spacing w:line="360" w:lineRule="auto"/>
        <w:jc w:val="both"/>
        <w:rPr>
          <w:rFonts w:ascii="Arial" w:hAnsi="Arial" w:cs="Arial"/>
          <w:sz w:val="24"/>
          <w:szCs w:val="24"/>
        </w:rPr>
      </w:pPr>
    </w:p>
    <w:p w14:paraId="09FF88EF" w14:textId="77777777" w:rsidR="00562361" w:rsidRDefault="00562361" w:rsidP="002F69E4">
      <w:pPr>
        <w:spacing w:line="360" w:lineRule="auto"/>
        <w:jc w:val="both"/>
        <w:rPr>
          <w:rFonts w:ascii="Arial" w:hAnsi="Arial" w:cs="Arial"/>
          <w:sz w:val="24"/>
          <w:szCs w:val="24"/>
        </w:rPr>
      </w:pPr>
    </w:p>
    <w:p w14:paraId="64B5799B" w14:textId="77777777" w:rsidR="00562361" w:rsidRDefault="00562361" w:rsidP="002F69E4">
      <w:pPr>
        <w:spacing w:line="360" w:lineRule="auto"/>
        <w:jc w:val="both"/>
        <w:rPr>
          <w:rFonts w:ascii="Arial" w:hAnsi="Arial" w:cs="Arial"/>
          <w:sz w:val="24"/>
          <w:szCs w:val="24"/>
        </w:rPr>
      </w:pPr>
    </w:p>
    <w:p w14:paraId="1A740A79" w14:textId="77777777" w:rsidR="00562361" w:rsidRDefault="00562361" w:rsidP="002F69E4">
      <w:pPr>
        <w:spacing w:line="360" w:lineRule="auto"/>
        <w:jc w:val="both"/>
        <w:rPr>
          <w:rFonts w:ascii="Arial" w:hAnsi="Arial" w:cs="Arial"/>
          <w:sz w:val="24"/>
          <w:szCs w:val="24"/>
        </w:rPr>
      </w:pPr>
    </w:p>
    <w:p w14:paraId="35335658" w14:textId="77777777" w:rsidR="00562361" w:rsidRDefault="00562361" w:rsidP="002F69E4">
      <w:pPr>
        <w:spacing w:line="360" w:lineRule="auto"/>
        <w:jc w:val="both"/>
        <w:rPr>
          <w:rFonts w:ascii="Arial" w:hAnsi="Arial" w:cs="Arial"/>
          <w:sz w:val="24"/>
          <w:szCs w:val="24"/>
        </w:rPr>
      </w:pPr>
    </w:p>
    <w:p w14:paraId="069FD142" w14:textId="77777777" w:rsidR="00562361" w:rsidRDefault="00562361" w:rsidP="002F69E4">
      <w:pPr>
        <w:spacing w:line="360" w:lineRule="auto"/>
        <w:jc w:val="both"/>
        <w:rPr>
          <w:rFonts w:ascii="Arial" w:hAnsi="Arial" w:cs="Arial"/>
          <w:sz w:val="24"/>
          <w:szCs w:val="24"/>
        </w:rPr>
      </w:pPr>
    </w:p>
    <w:p w14:paraId="5156ECED" w14:textId="77777777" w:rsidR="00562361" w:rsidRDefault="00562361" w:rsidP="002F69E4">
      <w:pPr>
        <w:spacing w:line="360" w:lineRule="auto"/>
        <w:jc w:val="both"/>
        <w:rPr>
          <w:rFonts w:ascii="Arial" w:hAnsi="Arial" w:cs="Arial"/>
          <w:sz w:val="24"/>
          <w:szCs w:val="24"/>
        </w:rPr>
      </w:pPr>
    </w:p>
    <w:p w14:paraId="08369E74" w14:textId="77777777" w:rsidR="00562361" w:rsidRDefault="00562361" w:rsidP="002F69E4">
      <w:pPr>
        <w:spacing w:line="360" w:lineRule="auto"/>
        <w:jc w:val="both"/>
        <w:rPr>
          <w:rFonts w:ascii="Arial" w:hAnsi="Arial" w:cs="Arial"/>
          <w:sz w:val="24"/>
          <w:szCs w:val="24"/>
        </w:rPr>
      </w:pPr>
    </w:p>
    <w:p w14:paraId="0EA801C9" w14:textId="77777777" w:rsidR="00562361" w:rsidRDefault="00562361" w:rsidP="002F69E4">
      <w:pPr>
        <w:spacing w:line="360" w:lineRule="auto"/>
        <w:jc w:val="both"/>
        <w:rPr>
          <w:rFonts w:ascii="Arial" w:hAnsi="Arial" w:cs="Arial"/>
          <w:sz w:val="24"/>
          <w:szCs w:val="24"/>
        </w:rPr>
      </w:pPr>
    </w:p>
    <w:p w14:paraId="27B1D127" w14:textId="77777777" w:rsidR="00562361" w:rsidRDefault="00562361" w:rsidP="002F69E4">
      <w:pPr>
        <w:spacing w:line="360" w:lineRule="auto"/>
        <w:jc w:val="both"/>
        <w:rPr>
          <w:rFonts w:ascii="Arial" w:hAnsi="Arial" w:cs="Arial"/>
          <w:sz w:val="24"/>
          <w:szCs w:val="24"/>
        </w:rPr>
      </w:pPr>
    </w:p>
    <w:p w14:paraId="683B0DBC" w14:textId="77777777" w:rsidR="00562361" w:rsidRDefault="00562361" w:rsidP="002F69E4">
      <w:pPr>
        <w:spacing w:line="360" w:lineRule="auto"/>
        <w:jc w:val="both"/>
        <w:rPr>
          <w:rFonts w:ascii="Arial" w:hAnsi="Arial" w:cs="Arial"/>
          <w:sz w:val="24"/>
          <w:szCs w:val="24"/>
        </w:rPr>
      </w:pPr>
    </w:p>
    <w:p w14:paraId="75B3A33D" w14:textId="77777777" w:rsidR="00562361" w:rsidRPr="002F69E4" w:rsidRDefault="00562361" w:rsidP="002F69E4">
      <w:pPr>
        <w:spacing w:line="360" w:lineRule="auto"/>
        <w:jc w:val="both"/>
        <w:rPr>
          <w:rFonts w:ascii="Arial" w:hAnsi="Arial" w:cs="Arial"/>
          <w:sz w:val="24"/>
          <w:szCs w:val="24"/>
        </w:rPr>
      </w:pPr>
    </w:p>
    <w:p w14:paraId="0C2F8B59" w14:textId="77777777" w:rsidR="00BD6714" w:rsidRPr="002F69E4" w:rsidRDefault="00BD6714" w:rsidP="009429A1">
      <w:pPr>
        <w:pStyle w:val="Heading1"/>
      </w:pPr>
      <w:bookmarkStart w:id="0" w:name="_Toc167297726"/>
      <w:r w:rsidRPr="002F69E4">
        <w:lastRenderedPageBreak/>
        <w:t>Introduction</w:t>
      </w:r>
      <w:bookmarkEnd w:id="0"/>
    </w:p>
    <w:p w14:paraId="48262357" w14:textId="282B4266" w:rsidR="006B7E40" w:rsidRDefault="00E44723" w:rsidP="002F69E4">
      <w:pPr>
        <w:spacing w:line="360" w:lineRule="auto"/>
        <w:jc w:val="both"/>
        <w:rPr>
          <w:rFonts w:ascii="Arial" w:hAnsi="Arial" w:cs="Arial"/>
          <w:sz w:val="24"/>
          <w:szCs w:val="24"/>
        </w:rPr>
      </w:pPr>
      <w:r>
        <w:rPr>
          <w:rFonts w:ascii="Arial" w:hAnsi="Arial" w:cs="Arial"/>
          <w:sz w:val="24"/>
          <w:szCs w:val="24"/>
        </w:rPr>
        <w:t xml:space="preserve">         </w:t>
      </w:r>
      <w:r w:rsidR="00E8764E">
        <w:rPr>
          <w:rFonts w:ascii="Arial" w:hAnsi="Arial" w:cs="Arial"/>
          <w:sz w:val="24"/>
          <w:szCs w:val="24"/>
        </w:rPr>
        <w:t xml:space="preserve">This </w:t>
      </w:r>
      <w:r>
        <w:rPr>
          <w:rFonts w:ascii="Arial" w:hAnsi="Arial" w:cs="Arial"/>
          <w:sz w:val="24"/>
          <w:szCs w:val="24"/>
        </w:rPr>
        <w:t>report</w:t>
      </w:r>
      <w:r w:rsidR="00E8764E">
        <w:rPr>
          <w:rFonts w:ascii="Arial" w:hAnsi="Arial" w:cs="Arial"/>
          <w:sz w:val="24"/>
          <w:szCs w:val="24"/>
        </w:rPr>
        <w:t xml:space="preserve"> </w:t>
      </w:r>
      <w:r w:rsidR="007D5420">
        <w:rPr>
          <w:rFonts w:ascii="Arial" w:hAnsi="Arial" w:cs="Arial"/>
          <w:sz w:val="24"/>
          <w:szCs w:val="24"/>
        </w:rPr>
        <w:t>provides an overview of the notable distinctions between England and Southern Asia, specifically concerning their culture and traditions. These differences are highlighted in the GLOBE project's cultural and leadership analysis, focusing on the most relevant practices and values. The report also delves into the complex challenges of intercultural leadership in the hospitality sector, providing real-world examples that make the content more relatable and practical. This understanding is crucial in formulating effective strategies for market expansion. The report concludes</w:t>
      </w:r>
      <w:r w:rsidR="00EB6241">
        <w:rPr>
          <w:rFonts w:ascii="Arial" w:hAnsi="Arial" w:cs="Arial"/>
          <w:sz w:val="24"/>
          <w:szCs w:val="24"/>
        </w:rPr>
        <w:t xml:space="preserve"> with a comprehensive summary of the findings and the recommended</w:t>
      </w:r>
      <w:r w:rsidR="00520342">
        <w:rPr>
          <w:rFonts w:ascii="Arial" w:hAnsi="Arial" w:cs="Arial"/>
          <w:sz w:val="24"/>
          <w:szCs w:val="24"/>
        </w:rPr>
        <w:t xml:space="preserve"> strategies.</w:t>
      </w:r>
      <w:r w:rsidR="006B7E40">
        <w:rPr>
          <w:rFonts w:ascii="Arial" w:hAnsi="Arial" w:cs="Arial"/>
          <w:sz w:val="24"/>
          <w:szCs w:val="24"/>
        </w:rPr>
        <w:t xml:space="preserve"> </w:t>
      </w:r>
    </w:p>
    <w:p w14:paraId="61D0FD15" w14:textId="7E1AEF13" w:rsidR="0066165B" w:rsidRDefault="0066165B" w:rsidP="0066165B">
      <w:pPr>
        <w:pStyle w:val="Heading1"/>
      </w:pPr>
      <w:bookmarkStart w:id="1" w:name="_Toc167297727"/>
      <w:r>
        <w:t>Main body</w:t>
      </w:r>
      <w:bookmarkEnd w:id="1"/>
    </w:p>
    <w:p w14:paraId="2B2F7698" w14:textId="5530EDCC" w:rsidR="00BD6714" w:rsidRDefault="00CE48DE" w:rsidP="000A7B7E">
      <w:pPr>
        <w:pStyle w:val="Heading2"/>
      </w:pPr>
      <w:bookmarkStart w:id="2" w:name="_Toc167297728"/>
      <w:r>
        <w:t>K</w:t>
      </w:r>
      <w:r w:rsidR="00BD6714" w:rsidRPr="002F69E4">
        <w:t xml:space="preserve">ey </w:t>
      </w:r>
      <w:r>
        <w:t>D</w:t>
      </w:r>
      <w:r w:rsidR="00BD6714" w:rsidRPr="002F69E4">
        <w:t xml:space="preserve">ifferences </w:t>
      </w:r>
      <w:r>
        <w:t>B</w:t>
      </w:r>
      <w:r w:rsidR="00BD6714" w:rsidRPr="002F69E4">
        <w:t xml:space="preserve">etween </w:t>
      </w:r>
      <w:r>
        <w:t>E</w:t>
      </w:r>
      <w:r w:rsidR="00BD6714" w:rsidRPr="002F69E4">
        <w:t>ngland and India</w:t>
      </w:r>
      <w:bookmarkEnd w:id="2"/>
    </w:p>
    <w:p w14:paraId="65C79379" w14:textId="7203F6E3" w:rsidR="0051428E" w:rsidRDefault="0051428E" w:rsidP="0051428E">
      <w:pPr>
        <w:spacing w:line="360" w:lineRule="auto"/>
        <w:jc w:val="both"/>
        <w:rPr>
          <w:rFonts w:ascii="Arial" w:hAnsi="Arial" w:cs="Arial"/>
          <w:sz w:val="24"/>
          <w:szCs w:val="24"/>
        </w:rPr>
      </w:pPr>
      <w:r>
        <w:rPr>
          <w:rFonts w:ascii="Arial" w:hAnsi="Arial" w:cs="Arial"/>
          <w:sz w:val="24"/>
          <w:szCs w:val="24"/>
        </w:rPr>
        <w:t xml:space="preserve">          </w:t>
      </w:r>
      <w:proofErr w:type="spellStart"/>
      <w:r w:rsidRPr="0051428E">
        <w:rPr>
          <w:rFonts w:ascii="Arial" w:hAnsi="Arial" w:cs="Arial"/>
          <w:sz w:val="24"/>
          <w:szCs w:val="24"/>
        </w:rPr>
        <w:t>Móring</w:t>
      </w:r>
      <w:proofErr w:type="spellEnd"/>
      <w:r w:rsidRPr="0051428E">
        <w:rPr>
          <w:rFonts w:ascii="Arial" w:hAnsi="Arial" w:cs="Arial"/>
          <w:sz w:val="24"/>
          <w:szCs w:val="24"/>
        </w:rPr>
        <w:t xml:space="preserve"> et al. (2021) discussed the cultural differences between England and India, </w:t>
      </w:r>
      <w:r w:rsidR="00E0548D">
        <w:rPr>
          <w:rFonts w:ascii="Arial" w:hAnsi="Arial" w:cs="Arial"/>
          <w:sz w:val="24"/>
          <w:szCs w:val="24"/>
        </w:rPr>
        <w:t>emphasising</w:t>
      </w:r>
      <w:r w:rsidRPr="0051428E">
        <w:rPr>
          <w:rFonts w:ascii="Arial" w:hAnsi="Arial" w:cs="Arial"/>
          <w:sz w:val="24"/>
          <w:szCs w:val="24"/>
        </w:rPr>
        <w:t xml:space="preserve"> that England's culture predominantly falls under the Western category with the influence of Anglo-Saxon, Norman, and Celtic traditions. This suggests </w:t>
      </w:r>
      <w:r w:rsidR="00E0548D">
        <w:rPr>
          <w:rFonts w:ascii="Arial" w:hAnsi="Arial" w:cs="Arial"/>
          <w:sz w:val="24"/>
          <w:szCs w:val="24"/>
        </w:rPr>
        <w:t>that England is a relatively homogeneous community in terms of</w:t>
      </w:r>
      <w:r w:rsidRPr="0051428E">
        <w:rPr>
          <w:rFonts w:ascii="Arial" w:hAnsi="Arial" w:cs="Arial"/>
          <w:sz w:val="24"/>
          <w:szCs w:val="24"/>
        </w:rPr>
        <w:t xml:space="preserve"> its customs and traditions. In contrast, India boasts a culturally diverse environment </w:t>
      </w:r>
      <w:r w:rsidR="00E5536F">
        <w:rPr>
          <w:rFonts w:ascii="Arial" w:hAnsi="Arial" w:cs="Arial"/>
          <w:sz w:val="24"/>
          <w:szCs w:val="24"/>
        </w:rPr>
        <w:t>with</w:t>
      </w:r>
      <w:r w:rsidRPr="0051428E">
        <w:rPr>
          <w:rFonts w:ascii="Arial" w:hAnsi="Arial" w:cs="Arial"/>
          <w:sz w:val="24"/>
          <w:szCs w:val="24"/>
        </w:rPr>
        <w:t xml:space="preserve"> various races, religions, languages, and traditions. One of the most prominent differences between the two countries is the language. While English is the primary language in England, India is a multilingual country, with Hindi and English being its official languages</w:t>
      </w:r>
      <w:r w:rsidR="00E0548D">
        <w:rPr>
          <w:rFonts w:ascii="Arial" w:hAnsi="Arial" w:cs="Arial"/>
          <w:sz w:val="24"/>
          <w:szCs w:val="24"/>
        </w:rPr>
        <w:t>,</w:t>
      </w:r>
      <w:r w:rsidRPr="0051428E">
        <w:rPr>
          <w:rFonts w:ascii="Arial" w:hAnsi="Arial" w:cs="Arial"/>
          <w:sz w:val="24"/>
          <w:szCs w:val="24"/>
        </w:rPr>
        <w:t xml:space="preserve"> alongside several other regional languages. Additionally, there is a stark difference in customs between the countries. England is predominantly </w:t>
      </w:r>
      <w:r w:rsidR="00E0548D">
        <w:rPr>
          <w:rFonts w:ascii="Arial" w:hAnsi="Arial" w:cs="Arial"/>
          <w:sz w:val="24"/>
          <w:szCs w:val="24"/>
        </w:rPr>
        <w:t>Christian</w:t>
      </w:r>
      <w:r w:rsidRPr="0051428E">
        <w:rPr>
          <w:rFonts w:ascii="Arial" w:hAnsi="Arial" w:cs="Arial"/>
          <w:sz w:val="24"/>
          <w:szCs w:val="24"/>
        </w:rPr>
        <w:t xml:space="preserve">, </w:t>
      </w:r>
      <w:r w:rsidR="00346B0C">
        <w:rPr>
          <w:rFonts w:ascii="Arial" w:hAnsi="Arial" w:cs="Arial"/>
          <w:sz w:val="24"/>
          <w:szCs w:val="24"/>
        </w:rPr>
        <w:t xml:space="preserve">while </w:t>
      </w:r>
      <w:r w:rsidR="00110C9C">
        <w:rPr>
          <w:rFonts w:ascii="Arial" w:hAnsi="Arial" w:cs="Arial"/>
          <w:sz w:val="24"/>
          <w:szCs w:val="24"/>
        </w:rPr>
        <w:t>India is the birthplace of many religions, such as Hinduism, Islam, Christianity, Buddhism, Sikhism, and more</w:t>
      </w:r>
      <w:r w:rsidRPr="0051428E">
        <w:rPr>
          <w:rFonts w:ascii="Arial" w:hAnsi="Arial" w:cs="Arial"/>
          <w:sz w:val="24"/>
          <w:szCs w:val="24"/>
        </w:rPr>
        <w:t>. This religious diversity plays a crucial role in shaping consumer preferences in each country based on religious beliefs and practices. Understanding prominent cultural differences between two countries can significantly influence business decisions, strategic planning, and targeted marketing efforts, making this knowledge crucial for businesses seeking international expansion.</w:t>
      </w:r>
    </w:p>
    <w:p w14:paraId="3963C564" w14:textId="77777777" w:rsidR="006E68F3" w:rsidRPr="0051428E" w:rsidRDefault="006E68F3" w:rsidP="0051428E">
      <w:pPr>
        <w:spacing w:line="360" w:lineRule="auto"/>
        <w:jc w:val="both"/>
        <w:rPr>
          <w:rFonts w:ascii="Arial" w:hAnsi="Arial" w:cs="Arial"/>
          <w:sz w:val="24"/>
          <w:szCs w:val="24"/>
        </w:rPr>
      </w:pPr>
    </w:p>
    <w:p w14:paraId="3BDB248C" w14:textId="462BAC1E" w:rsidR="00BD6714" w:rsidRDefault="00BD6714" w:rsidP="003F5EEB">
      <w:pPr>
        <w:pStyle w:val="Heading2"/>
      </w:pPr>
      <w:bookmarkStart w:id="3" w:name="_Toc167297729"/>
      <w:r w:rsidRPr="002F69E4">
        <w:lastRenderedPageBreak/>
        <w:t>Analy</w:t>
      </w:r>
      <w:r w:rsidR="00257C99">
        <w:t>sis</w:t>
      </w:r>
      <w:r w:rsidRPr="002F69E4">
        <w:t xml:space="preserve"> and </w:t>
      </w:r>
      <w:r w:rsidR="00F003E1">
        <w:t>C</w:t>
      </w:r>
      <w:r w:rsidRPr="002F69E4">
        <w:t>ompar</w:t>
      </w:r>
      <w:r w:rsidR="00F003E1">
        <w:t>ison</w:t>
      </w:r>
      <w:r w:rsidRPr="002F69E4">
        <w:t xml:space="preserve"> </w:t>
      </w:r>
      <w:r w:rsidR="003F5EEB">
        <w:t>of</w:t>
      </w:r>
      <w:r w:rsidRPr="002F69E4">
        <w:t xml:space="preserve"> </w:t>
      </w:r>
      <w:r w:rsidR="003F5EEB">
        <w:t>England and India</w:t>
      </w:r>
      <w:r w:rsidRPr="002F69E4">
        <w:t xml:space="preserve"> </w:t>
      </w:r>
      <w:r w:rsidR="003F5EEB">
        <w:t>Using</w:t>
      </w:r>
      <w:r w:rsidRPr="002F69E4">
        <w:t xml:space="preserve"> the GLOBE Project’s </w:t>
      </w:r>
      <w:r w:rsidR="003F5EEB">
        <w:t>Culture</w:t>
      </w:r>
      <w:r w:rsidRPr="002F69E4">
        <w:t xml:space="preserve"> and </w:t>
      </w:r>
      <w:r w:rsidR="003F5EEB">
        <w:t>L</w:t>
      </w:r>
      <w:r w:rsidRPr="002F69E4">
        <w:t xml:space="preserve">eadership </w:t>
      </w:r>
      <w:r w:rsidR="003F5EEB">
        <w:t>S</w:t>
      </w:r>
      <w:r w:rsidRPr="002F69E4">
        <w:t>tudy</w:t>
      </w:r>
      <w:bookmarkEnd w:id="3"/>
    </w:p>
    <w:p w14:paraId="07421E43" w14:textId="77777777" w:rsidR="006E68F3" w:rsidRPr="006E68F3" w:rsidRDefault="006E68F3" w:rsidP="006E68F3"/>
    <w:p w14:paraId="43B5F6F9" w14:textId="121B6E87" w:rsidR="0002117C" w:rsidRDefault="003F5EEB" w:rsidP="002F69E4">
      <w:pPr>
        <w:spacing w:line="360" w:lineRule="auto"/>
        <w:jc w:val="both"/>
        <w:rPr>
          <w:rFonts w:ascii="Arial" w:hAnsi="Arial" w:cs="Arial"/>
          <w:sz w:val="24"/>
          <w:szCs w:val="24"/>
        </w:rPr>
      </w:pPr>
      <w:r>
        <w:rPr>
          <w:rFonts w:ascii="Arial" w:hAnsi="Arial" w:cs="Arial"/>
          <w:sz w:val="24"/>
          <w:szCs w:val="24"/>
        </w:rPr>
        <w:t xml:space="preserve">       </w:t>
      </w:r>
      <w:r w:rsidR="00957925">
        <w:rPr>
          <w:rFonts w:ascii="Arial" w:hAnsi="Arial" w:cs="Arial"/>
          <w:sz w:val="24"/>
          <w:szCs w:val="24"/>
        </w:rPr>
        <w:t xml:space="preserve"> </w:t>
      </w:r>
      <w:r>
        <w:rPr>
          <w:rFonts w:ascii="Arial" w:hAnsi="Arial" w:cs="Arial"/>
          <w:sz w:val="24"/>
          <w:szCs w:val="24"/>
        </w:rPr>
        <w:t xml:space="preserve"> </w:t>
      </w:r>
      <w:r w:rsidR="0002117C">
        <w:rPr>
          <w:rFonts w:ascii="Arial" w:hAnsi="Arial" w:cs="Arial"/>
          <w:sz w:val="24"/>
          <w:szCs w:val="24"/>
        </w:rPr>
        <w:t xml:space="preserve">The GLOBE project’s cultural framework </w:t>
      </w:r>
      <w:r w:rsidR="006414B0">
        <w:rPr>
          <w:rFonts w:ascii="Arial" w:hAnsi="Arial" w:cs="Arial"/>
          <w:sz w:val="24"/>
          <w:szCs w:val="24"/>
        </w:rPr>
        <w:t>is valuable</w:t>
      </w:r>
      <w:r w:rsidR="0002117C">
        <w:rPr>
          <w:rFonts w:ascii="Arial" w:hAnsi="Arial" w:cs="Arial"/>
          <w:sz w:val="24"/>
          <w:szCs w:val="24"/>
        </w:rPr>
        <w:t xml:space="preserve"> for </w:t>
      </w:r>
      <w:r w:rsidR="00957925">
        <w:rPr>
          <w:rFonts w:ascii="Arial" w:hAnsi="Arial" w:cs="Arial"/>
          <w:sz w:val="24"/>
          <w:szCs w:val="24"/>
        </w:rPr>
        <w:t>analysing</w:t>
      </w:r>
      <w:r w:rsidR="0002117C">
        <w:rPr>
          <w:rFonts w:ascii="Arial" w:hAnsi="Arial" w:cs="Arial"/>
          <w:sz w:val="24"/>
          <w:szCs w:val="24"/>
        </w:rPr>
        <w:t xml:space="preserve"> global leadership and </w:t>
      </w:r>
      <w:r w:rsidR="0003676D">
        <w:rPr>
          <w:rFonts w:ascii="Arial" w:hAnsi="Arial" w:cs="Arial"/>
          <w:sz w:val="24"/>
          <w:szCs w:val="24"/>
        </w:rPr>
        <w:t>organisational</w:t>
      </w:r>
      <w:r w:rsidR="0002117C">
        <w:rPr>
          <w:rFonts w:ascii="Arial" w:hAnsi="Arial" w:cs="Arial"/>
          <w:sz w:val="24"/>
          <w:szCs w:val="24"/>
        </w:rPr>
        <w:t xml:space="preserve"> </w:t>
      </w:r>
      <w:r w:rsidR="00957925">
        <w:rPr>
          <w:rFonts w:ascii="Arial" w:hAnsi="Arial" w:cs="Arial"/>
          <w:sz w:val="24"/>
          <w:szCs w:val="24"/>
        </w:rPr>
        <w:t>behaviour</w:t>
      </w:r>
      <w:r w:rsidR="0002117C">
        <w:rPr>
          <w:rFonts w:ascii="Arial" w:hAnsi="Arial" w:cs="Arial"/>
          <w:sz w:val="24"/>
          <w:szCs w:val="24"/>
        </w:rPr>
        <w:t xml:space="preserve">. According to Molina-Collado et al. (2022), this framework aids in identifying culturally endorsed leadership theories and dimensions of culture that impact </w:t>
      </w:r>
      <w:r w:rsidR="0003676D">
        <w:rPr>
          <w:rFonts w:ascii="Arial" w:hAnsi="Arial" w:cs="Arial"/>
          <w:sz w:val="24"/>
          <w:szCs w:val="24"/>
        </w:rPr>
        <w:t>organisational</w:t>
      </w:r>
      <w:r w:rsidR="0002117C">
        <w:rPr>
          <w:rFonts w:ascii="Arial" w:hAnsi="Arial" w:cs="Arial"/>
          <w:sz w:val="24"/>
          <w:szCs w:val="24"/>
        </w:rPr>
        <w:t xml:space="preserve"> effectiveness. For instance, it highlights </w:t>
      </w:r>
      <w:r w:rsidR="0003676D">
        <w:rPr>
          <w:rFonts w:ascii="Arial" w:hAnsi="Arial" w:cs="Arial"/>
          <w:sz w:val="24"/>
          <w:szCs w:val="24"/>
        </w:rPr>
        <w:t>England's low power distance and India's higher power distance</w:t>
      </w:r>
      <w:r w:rsidR="0002117C">
        <w:rPr>
          <w:rFonts w:ascii="Arial" w:hAnsi="Arial" w:cs="Arial"/>
          <w:sz w:val="24"/>
          <w:szCs w:val="24"/>
        </w:rPr>
        <w:t xml:space="preserve">. England exhibits </w:t>
      </w:r>
      <w:r w:rsidR="0003676D">
        <w:rPr>
          <w:rFonts w:ascii="Arial" w:hAnsi="Arial" w:cs="Arial"/>
          <w:sz w:val="24"/>
          <w:szCs w:val="24"/>
        </w:rPr>
        <w:t xml:space="preserve">moderate </w:t>
      </w:r>
      <w:r w:rsidR="0002117C">
        <w:rPr>
          <w:rFonts w:ascii="Arial" w:hAnsi="Arial" w:cs="Arial"/>
          <w:sz w:val="24"/>
          <w:szCs w:val="24"/>
        </w:rPr>
        <w:t xml:space="preserve">uncertainty avoidance, while India demonstrates higher uncertainty avoidance. Consequently, England adopts an individualistic approach, while India </w:t>
      </w:r>
      <w:r w:rsidR="00957925">
        <w:rPr>
          <w:rFonts w:ascii="Arial" w:hAnsi="Arial" w:cs="Arial"/>
          <w:sz w:val="24"/>
          <w:szCs w:val="24"/>
        </w:rPr>
        <w:t>favours</w:t>
      </w:r>
      <w:r w:rsidR="0002117C">
        <w:rPr>
          <w:rFonts w:ascii="Arial" w:hAnsi="Arial" w:cs="Arial"/>
          <w:sz w:val="24"/>
          <w:szCs w:val="24"/>
        </w:rPr>
        <w:t xml:space="preserve"> a collectivist approach.</w:t>
      </w:r>
    </w:p>
    <w:p w14:paraId="6115DA89" w14:textId="62EAD052" w:rsidR="00BD6714" w:rsidRDefault="00957925" w:rsidP="002F69E4">
      <w:pPr>
        <w:spacing w:line="360" w:lineRule="auto"/>
        <w:jc w:val="both"/>
        <w:rPr>
          <w:rFonts w:ascii="Arial" w:hAnsi="Arial" w:cs="Arial"/>
          <w:sz w:val="24"/>
          <w:szCs w:val="24"/>
        </w:rPr>
      </w:pPr>
      <w:r>
        <w:rPr>
          <w:rFonts w:ascii="Arial" w:hAnsi="Arial" w:cs="Arial"/>
          <w:sz w:val="24"/>
          <w:szCs w:val="24"/>
        </w:rPr>
        <w:t xml:space="preserve">          </w:t>
      </w:r>
      <w:r w:rsidR="0002117C">
        <w:rPr>
          <w:rFonts w:ascii="Arial" w:hAnsi="Arial" w:cs="Arial"/>
          <w:sz w:val="24"/>
          <w:szCs w:val="24"/>
        </w:rPr>
        <w:t xml:space="preserve">Qian et al. (2022) further elaborate that England reflects a higher degree of gender egalitarianism </w:t>
      </w:r>
      <w:r w:rsidR="0003676D">
        <w:rPr>
          <w:rFonts w:ascii="Arial" w:hAnsi="Arial" w:cs="Arial"/>
          <w:sz w:val="24"/>
          <w:szCs w:val="24"/>
        </w:rPr>
        <w:t>than</w:t>
      </w:r>
      <w:r w:rsidR="0002117C">
        <w:rPr>
          <w:rFonts w:ascii="Arial" w:hAnsi="Arial" w:cs="Arial"/>
          <w:sz w:val="24"/>
          <w:szCs w:val="24"/>
        </w:rPr>
        <w:t xml:space="preserve"> India, which still faces challenges in achieving gender equality. This assertion aligns with the findings of Molina-Collado et al. (2022). Additionally, India exhibits a higher assertiveness value </w:t>
      </w:r>
      <w:r w:rsidR="0003676D">
        <w:rPr>
          <w:rFonts w:ascii="Arial" w:hAnsi="Arial" w:cs="Arial"/>
          <w:sz w:val="24"/>
          <w:szCs w:val="24"/>
        </w:rPr>
        <w:t>than</w:t>
      </w:r>
      <w:r w:rsidR="0002117C">
        <w:rPr>
          <w:rFonts w:ascii="Arial" w:hAnsi="Arial" w:cs="Arial"/>
          <w:sz w:val="24"/>
          <w:szCs w:val="24"/>
        </w:rPr>
        <w:t xml:space="preserve"> England. Furthermore, while England </w:t>
      </w:r>
      <w:r w:rsidR="00E61EE7">
        <w:rPr>
          <w:rFonts w:ascii="Arial" w:hAnsi="Arial" w:cs="Arial"/>
          <w:sz w:val="24"/>
          <w:szCs w:val="24"/>
        </w:rPr>
        <w:t>emphasises</w:t>
      </w:r>
      <w:r w:rsidR="0002117C">
        <w:rPr>
          <w:rFonts w:ascii="Arial" w:hAnsi="Arial" w:cs="Arial"/>
          <w:sz w:val="24"/>
          <w:szCs w:val="24"/>
        </w:rPr>
        <w:t xml:space="preserve"> </w:t>
      </w:r>
      <w:r w:rsidR="00ED0EEB">
        <w:rPr>
          <w:rFonts w:ascii="Arial" w:hAnsi="Arial" w:cs="Arial"/>
          <w:sz w:val="24"/>
          <w:szCs w:val="24"/>
        </w:rPr>
        <w:t>future solid</w:t>
      </w:r>
      <w:r w:rsidR="0002117C">
        <w:rPr>
          <w:rFonts w:ascii="Arial" w:hAnsi="Arial" w:cs="Arial"/>
          <w:sz w:val="24"/>
          <w:szCs w:val="24"/>
        </w:rPr>
        <w:t xml:space="preserve"> orientation, India </w:t>
      </w:r>
      <w:r w:rsidR="00ED0EEB">
        <w:rPr>
          <w:rFonts w:ascii="Arial" w:hAnsi="Arial" w:cs="Arial"/>
          <w:sz w:val="24"/>
          <w:szCs w:val="24"/>
        </w:rPr>
        <w:t>emphasises</w:t>
      </w:r>
      <w:r w:rsidR="0002117C">
        <w:rPr>
          <w:rFonts w:ascii="Arial" w:hAnsi="Arial" w:cs="Arial"/>
          <w:sz w:val="24"/>
          <w:szCs w:val="24"/>
        </w:rPr>
        <w:t xml:space="preserve"> both future orientation and reverence for tradition and heritage. These cultural factors significantly influence the workplace culture of an </w:t>
      </w:r>
      <w:r w:rsidR="00ED0EEB">
        <w:rPr>
          <w:rFonts w:ascii="Arial" w:hAnsi="Arial" w:cs="Arial"/>
          <w:sz w:val="24"/>
          <w:szCs w:val="24"/>
        </w:rPr>
        <w:t>organisation</w:t>
      </w:r>
      <w:r w:rsidR="0002117C">
        <w:rPr>
          <w:rFonts w:ascii="Arial" w:hAnsi="Arial" w:cs="Arial"/>
          <w:sz w:val="24"/>
          <w:szCs w:val="24"/>
        </w:rPr>
        <w:t xml:space="preserve"> seeking to expand its market from England to India. Consequently, it can be concluded that the collectivist approach and leadership style are pivotal in determining the values of this </w:t>
      </w:r>
      <w:r w:rsidR="00ED0EEB">
        <w:rPr>
          <w:rFonts w:ascii="Arial" w:hAnsi="Arial" w:cs="Arial"/>
          <w:sz w:val="24"/>
          <w:szCs w:val="24"/>
        </w:rPr>
        <w:t>organisation</w:t>
      </w:r>
      <w:r w:rsidR="0002117C">
        <w:rPr>
          <w:rFonts w:ascii="Arial" w:hAnsi="Arial" w:cs="Arial"/>
          <w:sz w:val="24"/>
          <w:szCs w:val="24"/>
        </w:rPr>
        <w:t>.</w:t>
      </w:r>
    </w:p>
    <w:p w14:paraId="773F8643" w14:textId="77777777" w:rsidR="006E68F3" w:rsidRPr="002F69E4" w:rsidRDefault="006E68F3" w:rsidP="002F69E4">
      <w:pPr>
        <w:spacing w:line="360" w:lineRule="auto"/>
        <w:jc w:val="both"/>
        <w:rPr>
          <w:rFonts w:ascii="Arial" w:hAnsi="Arial" w:cs="Arial"/>
          <w:sz w:val="24"/>
          <w:szCs w:val="24"/>
        </w:rPr>
      </w:pPr>
    </w:p>
    <w:p w14:paraId="1E6DA525" w14:textId="79D086F2" w:rsidR="00BD6714" w:rsidRDefault="00364917" w:rsidP="00364917">
      <w:pPr>
        <w:pStyle w:val="Heading2"/>
      </w:pPr>
      <w:bookmarkStart w:id="4" w:name="_Toc167297730"/>
      <w:r>
        <w:t>C</w:t>
      </w:r>
      <w:r w:rsidR="00BD6714" w:rsidRPr="002F69E4">
        <w:t xml:space="preserve">hallenges of </w:t>
      </w:r>
      <w:r>
        <w:t>I</w:t>
      </w:r>
      <w:r w:rsidR="00BD6714" w:rsidRPr="002F69E4">
        <w:t xml:space="preserve">ntercultural </w:t>
      </w:r>
      <w:r>
        <w:t>L</w:t>
      </w:r>
      <w:r w:rsidR="00BD6714" w:rsidRPr="002F69E4">
        <w:t xml:space="preserve">eadership in the </w:t>
      </w:r>
      <w:r>
        <w:t>H</w:t>
      </w:r>
      <w:r w:rsidR="00BD6714" w:rsidRPr="002F69E4">
        <w:t xml:space="preserve">ospitality </w:t>
      </w:r>
      <w:r>
        <w:t>I</w:t>
      </w:r>
      <w:r w:rsidR="00BD6714" w:rsidRPr="002F69E4">
        <w:t>ndustry</w:t>
      </w:r>
      <w:bookmarkEnd w:id="4"/>
    </w:p>
    <w:p w14:paraId="451D17F0" w14:textId="77777777" w:rsidR="006E68F3" w:rsidRPr="006E68F3" w:rsidRDefault="006E68F3" w:rsidP="006E68F3"/>
    <w:p w14:paraId="292DA092" w14:textId="1A537F6E" w:rsidR="00F56FF2" w:rsidRDefault="00A56B94" w:rsidP="002F69E4">
      <w:pPr>
        <w:spacing w:line="360" w:lineRule="auto"/>
        <w:jc w:val="both"/>
        <w:rPr>
          <w:rFonts w:ascii="Arial" w:hAnsi="Arial" w:cs="Arial"/>
          <w:sz w:val="24"/>
          <w:szCs w:val="24"/>
        </w:rPr>
      </w:pPr>
      <w:r>
        <w:rPr>
          <w:rFonts w:ascii="Arial" w:hAnsi="Arial" w:cs="Arial"/>
          <w:sz w:val="24"/>
          <w:szCs w:val="24"/>
        </w:rPr>
        <w:t xml:space="preserve">          </w:t>
      </w:r>
      <w:proofErr w:type="spellStart"/>
      <w:r w:rsidR="00046EAA">
        <w:rPr>
          <w:rFonts w:ascii="Arial" w:hAnsi="Arial" w:cs="Arial"/>
          <w:sz w:val="24"/>
          <w:szCs w:val="24"/>
        </w:rPr>
        <w:t>Thommandru</w:t>
      </w:r>
      <w:proofErr w:type="spellEnd"/>
      <w:r w:rsidR="00046EAA">
        <w:rPr>
          <w:rFonts w:ascii="Arial" w:hAnsi="Arial" w:cs="Arial"/>
          <w:sz w:val="24"/>
          <w:szCs w:val="24"/>
        </w:rPr>
        <w:t xml:space="preserve"> et al. (2021) highlighted the significance of intercultural leadership as a prominent concern in the hospitality industry. This factor poses challenges that demand careful attention. Cultural disparity </w:t>
      </w:r>
      <w:r w:rsidR="00ED0EEB">
        <w:rPr>
          <w:rFonts w:ascii="Arial" w:hAnsi="Arial" w:cs="Arial"/>
          <w:sz w:val="24"/>
          <w:szCs w:val="24"/>
        </w:rPr>
        <w:t>is</w:t>
      </w:r>
      <w:r w:rsidR="00046EAA">
        <w:rPr>
          <w:rFonts w:ascii="Arial" w:hAnsi="Arial" w:cs="Arial"/>
          <w:sz w:val="24"/>
          <w:szCs w:val="24"/>
        </w:rPr>
        <w:t xml:space="preserve"> </w:t>
      </w:r>
      <w:r w:rsidR="00ED0EEB">
        <w:rPr>
          <w:rFonts w:ascii="Arial" w:hAnsi="Arial" w:cs="Arial"/>
          <w:sz w:val="24"/>
          <w:szCs w:val="24"/>
        </w:rPr>
        <w:t xml:space="preserve">critical </w:t>
      </w:r>
      <w:r w:rsidR="00046EAA">
        <w:rPr>
          <w:rFonts w:ascii="Arial" w:hAnsi="Arial" w:cs="Arial"/>
          <w:sz w:val="24"/>
          <w:szCs w:val="24"/>
        </w:rPr>
        <w:t xml:space="preserve">in the hospitality sector, leading to </w:t>
      </w:r>
      <w:r w:rsidR="00ED0EEB">
        <w:rPr>
          <w:rFonts w:ascii="Arial" w:hAnsi="Arial" w:cs="Arial"/>
          <w:sz w:val="24"/>
          <w:szCs w:val="24"/>
        </w:rPr>
        <w:t>employee complexities</w:t>
      </w:r>
      <w:r w:rsidR="00046EAA">
        <w:rPr>
          <w:rFonts w:ascii="Arial" w:hAnsi="Arial" w:cs="Arial"/>
          <w:sz w:val="24"/>
          <w:szCs w:val="24"/>
        </w:rPr>
        <w:t xml:space="preserve"> and impacting employee management strategies (</w:t>
      </w:r>
      <w:proofErr w:type="spellStart"/>
      <w:r w:rsidR="00046EAA">
        <w:rPr>
          <w:rFonts w:ascii="Arial" w:hAnsi="Arial" w:cs="Arial"/>
          <w:sz w:val="24"/>
          <w:szCs w:val="24"/>
        </w:rPr>
        <w:t>Deresky</w:t>
      </w:r>
      <w:proofErr w:type="spellEnd"/>
      <w:r w:rsidR="00046EAA">
        <w:rPr>
          <w:rFonts w:ascii="Arial" w:hAnsi="Arial" w:cs="Arial"/>
          <w:sz w:val="24"/>
          <w:szCs w:val="24"/>
        </w:rPr>
        <w:t>, 2017).</w:t>
      </w:r>
      <w:r w:rsidR="001936F9">
        <w:rPr>
          <w:rFonts w:ascii="Arial" w:hAnsi="Arial" w:cs="Arial"/>
          <w:sz w:val="24"/>
          <w:szCs w:val="24"/>
        </w:rPr>
        <w:t xml:space="preserve"> </w:t>
      </w:r>
      <w:r w:rsidR="00A326EA">
        <w:rPr>
          <w:rFonts w:ascii="Arial" w:hAnsi="Arial" w:cs="Arial"/>
          <w:sz w:val="24"/>
          <w:szCs w:val="24"/>
        </w:rPr>
        <w:t xml:space="preserve">The </w:t>
      </w:r>
      <w:r w:rsidR="00ED0EEB">
        <w:rPr>
          <w:rFonts w:ascii="Arial" w:hAnsi="Arial" w:cs="Arial"/>
          <w:sz w:val="24"/>
          <w:szCs w:val="24"/>
        </w:rPr>
        <w:t>organisation</w:t>
      </w:r>
      <w:r w:rsidR="00A326EA">
        <w:rPr>
          <w:rFonts w:ascii="Arial" w:hAnsi="Arial" w:cs="Arial"/>
          <w:sz w:val="24"/>
          <w:szCs w:val="24"/>
        </w:rPr>
        <w:t xml:space="preserve"> faces significant communication barriers, including linguistic differences and complex nonverbal cues (Christiansen et al., 2020). These issues often lead to misunderstandings and disagreements. Vlasceanu, Valentin, and </w:t>
      </w:r>
      <w:proofErr w:type="spellStart"/>
      <w:r w:rsidR="00A326EA">
        <w:rPr>
          <w:rFonts w:ascii="Arial" w:hAnsi="Arial" w:cs="Arial"/>
          <w:sz w:val="24"/>
          <w:szCs w:val="24"/>
        </w:rPr>
        <w:t>Țigu</w:t>
      </w:r>
      <w:proofErr w:type="spellEnd"/>
      <w:r w:rsidR="00A326EA">
        <w:rPr>
          <w:rFonts w:ascii="Arial" w:hAnsi="Arial" w:cs="Arial"/>
          <w:sz w:val="24"/>
          <w:szCs w:val="24"/>
        </w:rPr>
        <w:t xml:space="preserve"> (2023) articulated that addressing these barriers is crucial for fostering cultural sensitivity and mutual understanding. </w:t>
      </w:r>
      <w:r w:rsidR="007F3C59">
        <w:rPr>
          <w:rFonts w:ascii="Arial" w:hAnsi="Arial" w:cs="Arial"/>
          <w:sz w:val="24"/>
          <w:szCs w:val="24"/>
        </w:rPr>
        <w:t xml:space="preserve">The statement above reinforces </w:t>
      </w:r>
      <w:proofErr w:type="spellStart"/>
      <w:r w:rsidR="007F3C59">
        <w:rPr>
          <w:rFonts w:ascii="Arial" w:hAnsi="Arial" w:cs="Arial"/>
          <w:sz w:val="24"/>
          <w:szCs w:val="24"/>
        </w:rPr>
        <w:t>Thommandru</w:t>
      </w:r>
      <w:proofErr w:type="spellEnd"/>
      <w:r w:rsidR="007F3C59">
        <w:rPr>
          <w:rFonts w:ascii="Arial" w:hAnsi="Arial" w:cs="Arial"/>
          <w:sz w:val="24"/>
          <w:szCs w:val="24"/>
        </w:rPr>
        <w:t xml:space="preserve"> </w:t>
      </w:r>
      <w:r w:rsidR="007F3C59">
        <w:rPr>
          <w:rFonts w:ascii="Arial" w:hAnsi="Arial" w:cs="Arial"/>
          <w:sz w:val="24"/>
          <w:szCs w:val="24"/>
        </w:rPr>
        <w:lastRenderedPageBreak/>
        <w:t>et al.'s (2021) earlier findings by highlighting the impact of inclusion on management styles in the workplace. Additionally, it points out that hierarchical tendencies are causing conflicts with the participatory approach, thereby influencing management styles (</w:t>
      </w:r>
      <w:proofErr w:type="spellStart"/>
      <w:r w:rsidR="007F3C59">
        <w:rPr>
          <w:rFonts w:ascii="Arial" w:hAnsi="Arial" w:cs="Arial"/>
          <w:sz w:val="24"/>
          <w:szCs w:val="24"/>
        </w:rPr>
        <w:t>Maheshkar</w:t>
      </w:r>
      <w:proofErr w:type="spellEnd"/>
      <w:r w:rsidR="007F3C59">
        <w:rPr>
          <w:rFonts w:ascii="Arial" w:hAnsi="Arial" w:cs="Arial"/>
          <w:sz w:val="24"/>
          <w:szCs w:val="24"/>
        </w:rPr>
        <w:t xml:space="preserve"> &amp; Sharma, 2018). </w:t>
      </w:r>
      <w:r w:rsidR="0012423A">
        <w:rPr>
          <w:rFonts w:ascii="Arial" w:hAnsi="Arial" w:cs="Arial"/>
          <w:sz w:val="24"/>
          <w:szCs w:val="24"/>
        </w:rPr>
        <w:t xml:space="preserve">This factor requires a </w:t>
      </w:r>
      <w:r w:rsidR="00ED0EEB">
        <w:rPr>
          <w:rFonts w:ascii="Arial" w:hAnsi="Arial" w:cs="Arial"/>
          <w:sz w:val="24"/>
          <w:szCs w:val="24"/>
        </w:rPr>
        <w:t>robust</w:t>
      </w:r>
      <w:r w:rsidR="0012423A">
        <w:rPr>
          <w:rFonts w:ascii="Arial" w:hAnsi="Arial" w:cs="Arial"/>
          <w:sz w:val="24"/>
          <w:szCs w:val="24"/>
        </w:rPr>
        <w:t xml:space="preserve"> leadership approach </w:t>
      </w:r>
      <w:r w:rsidR="00ED0EEB">
        <w:rPr>
          <w:rFonts w:ascii="Arial" w:hAnsi="Arial" w:cs="Arial"/>
          <w:sz w:val="24"/>
          <w:szCs w:val="24"/>
        </w:rPr>
        <w:t>to handle divergent disputes effectively</w:t>
      </w:r>
      <w:r w:rsidR="0012423A">
        <w:rPr>
          <w:rFonts w:ascii="Arial" w:hAnsi="Arial" w:cs="Arial"/>
          <w:sz w:val="24"/>
          <w:szCs w:val="24"/>
        </w:rPr>
        <w:t xml:space="preserve">. Additionally, the </w:t>
      </w:r>
      <w:r w:rsidR="00ED0EEB">
        <w:rPr>
          <w:rFonts w:ascii="Arial" w:hAnsi="Arial" w:cs="Arial"/>
          <w:sz w:val="24"/>
          <w:szCs w:val="24"/>
        </w:rPr>
        <w:t>organisation</w:t>
      </w:r>
      <w:r w:rsidR="0012423A">
        <w:rPr>
          <w:rFonts w:ascii="Arial" w:hAnsi="Arial" w:cs="Arial"/>
          <w:sz w:val="24"/>
          <w:szCs w:val="24"/>
        </w:rPr>
        <w:t xml:space="preserve"> is grappling with </w:t>
      </w:r>
      <w:r w:rsidR="00ED0EEB">
        <w:rPr>
          <w:rFonts w:ascii="Arial" w:hAnsi="Arial" w:cs="Arial"/>
          <w:sz w:val="24"/>
          <w:szCs w:val="24"/>
        </w:rPr>
        <w:t>adopting</w:t>
      </w:r>
      <w:r w:rsidR="0012423A">
        <w:rPr>
          <w:rFonts w:ascii="Arial" w:hAnsi="Arial" w:cs="Arial"/>
          <w:sz w:val="24"/>
          <w:szCs w:val="24"/>
        </w:rPr>
        <w:t xml:space="preserve"> advanced technologies, which</w:t>
      </w:r>
      <w:r w:rsidR="00ED0EEB">
        <w:rPr>
          <w:rFonts w:ascii="Arial" w:hAnsi="Arial" w:cs="Arial"/>
          <w:sz w:val="24"/>
          <w:szCs w:val="24"/>
        </w:rPr>
        <w:t>,</w:t>
      </w:r>
      <w:r w:rsidR="0012423A">
        <w:rPr>
          <w:rFonts w:ascii="Arial" w:hAnsi="Arial" w:cs="Arial"/>
          <w:sz w:val="24"/>
          <w:szCs w:val="24"/>
        </w:rPr>
        <w:t xml:space="preserve"> according to El-Gohary (2020), is leading to challenges in managing intercultural leadership styles.</w:t>
      </w:r>
      <w:r w:rsidR="00BD6714" w:rsidRPr="002F69E4">
        <w:rPr>
          <w:rFonts w:ascii="Arial" w:hAnsi="Arial" w:cs="Arial"/>
          <w:sz w:val="24"/>
          <w:szCs w:val="24"/>
        </w:rPr>
        <w:t xml:space="preserve"> </w:t>
      </w:r>
      <w:r w:rsidR="00513E10">
        <w:rPr>
          <w:rFonts w:ascii="Arial" w:hAnsi="Arial" w:cs="Arial"/>
          <w:sz w:val="24"/>
          <w:szCs w:val="24"/>
        </w:rPr>
        <w:t xml:space="preserve">Zara is a prime example in this case, as the </w:t>
      </w:r>
      <w:r w:rsidR="00ED0EEB">
        <w:rPr>
          <w:rFonts w:ascii="Arial" w:hAnsi="Arial" w:cs="Arial"/>
          <w:sz w:val="24"/>
          <w:szCs w:val="24"/>
        </w:rPr>
        <w:t>organisation</w:t>
      </w:r>
      <w:r w:rsidR="00513E10">
        <w:rPr>
          <w:rFonts w:ascii="Arial" w:hAnsi="Arial" w:cs="Arial"/>
          <w:sz w:val="24"/>
          <w:szCs w:val="24"/>
        </w:rPr>
        <w:t xml:space="preserve"> encountered challenges related to cultural differences, leading to a toxic workplace environment. Despite being a leading fast fashion </w:t>
      </w:r>
      <w:r w:rsidR="00ED0EEB">
        <w:rPr>
          <w:rFonts w:ascii="Arial" w:hAnsi="Arial" w:cs="Arial"/>
          <w:sz w:val="24"/>
          <w:szCs w:val="24"/>
        </w:rPr>
        <w:t>organisation</w:t>
      </w:r>
      <w:r w:rsidR="00513E10">
        <w:rPr>
          <w:rFonts w:ascii="Arial" w:hAnsi="Arial" w:cs="Arial"/>
          <w:sz w:val="24"/>
          <w:szCs w:val="24"/>
        </w:rPr>
        <w:t xml:space="preserve">, Zara's employees </w:t>
      </w:r>
      <w:r w:rsidR="00ED0EEB">
        <w:rPr>
          <w:rFonts w:ascii="Arial" w:hAnsi="Arial" w:cs="Arial"/>
          <w:sz w:val="24"/>
          <w:szCs w:val="24"/>
        </w:rPr>
        <w:t>face</w:t>
      </w:r>
      <w:r w:rsidR="00513E10">
        <w:rPr>
          <w:rFonts w:ascii="Arial" w:hAnsi="Arial" w:cs="Arial"/>
          <w:sz w:val="24"/>
          <w:szCs w:val="24"/>
        </w:rPr>
        <w:t xml:space="preserve"> difficulties with employee management.</w:t>
      </w:r>
    </w:p>
    <w:p w14:paraId="199868C7" w14:textId="5FB7CC83" w:rsidR="00BD6714" w:rsidRDefault="00BD6714" w:rsidP="00F56FF2">
      <w:pPr>
        <w:pStyle w:val="Heading1"/>
      </w:pPr>
      <w:bookmarkStart w:id="5" w:name="_Toc167297731"/>
      <w:r w:rsidRPr="002F69E4">
        <w:t>Conclusion</w:t>
      </w:r>
      <w:bookmarkEnd w:id="5"/>
    </w:p>
    <w:p w14:paraId="1F34F627" w14:textId="77777777" w:rsidR="006E68F3" w:rsidRPr="006E68F3" w:rsidRDefault="006E68F3" w:rsidP="006E68F3"/>
    <w:p w14:paraId="06F84D2C" w14:textId="723A2A7B" w:rsidR="00BD6714" w:rsidRPr="002F69E4" w:rsidRDefault="00F56FF2" w:rsidP="002F69E4">
      <w:pPr>
        <w:spacing w:line="360" w:lineRule="auto"/>
        <w:jc w:val="both"/>
        <w:rPr>
          <w:rFonts w:ascii="Arial" w:hAnsi="Arial" w:cs="Arial"/>
          <w:sz w:val="24"/>
          <w:szCs w:val="24"/>
        </w:rPr>
      </w:pPr>
      <w:r>
        <w:rPr>
          <w:rFonts w:ascii="Arial" w:hAnsi="Arial" w:cs="Arial"/>
          <w:sz w:val="24"/>
          <w:szCs w:val="24"/>
        </w:rPr>
        <w:t xml:space="preserve">         The above analysis suggests that </w:t>
      </w:r>
      <w:r w:rsidR="00522E62" w:rsidRPr="00522E62">
        <w:rPr>
          <w:rFonts w:ascii="Arial" w:hAnsi="Arial" w:cs="Arial"/>
          <w:sz w:val="24"/>
          <w:szCs w:val="24"/>
        </w:rPr>
        <w:t xml:space="preserve">the international expansion of the hospitality sector into India requires </w:t>
      </w:r>
      <w:r w:rsidR="00920B71">
        <w:rPr>
          <w:rFonts w:ascii="Arial" w:hAnsi="Arial" w:cs="Arial"/>
          <w:sz w:val="24"/>
          <w:szCs w:val="24"/>
        </w:rPr>
        <w:t>carefully considering the country's unique cultural practices, business norms, and regulations</w:t>
      </w:r>
      <w:r w:rsidR="00522E62" w:rsidRPr="00522E62">
        <w:rPr>
          <w:rFonts w:ascii="Arial" w:hAnsi="Arial" w:cs="Arial"/>
          <w:sz w:val="24"/>
          <w:szCs w:val="24"/>
        </w:rPr>
        <w:t xml:space="preserve">. Hospitality management must adopt a comprehensive approach that </w:t>
      </w:r>
      <w:r w:rsidR="00920B71">
        <w:rPr>
          <w:rFonts w:ascii="Arial" w:hAnsi="Arial" w:cs="Arial"/>
          <w:sz w:val="24"/>
          <w:szCs w:val="24"/>
        </w:rPr>
        <w:t>considers</w:t>
      </w:r>
      <w:r w:rsidR="00522E62" w:rsidRPr="00522E62">
        <w:rPr>
          <w:rFonts w:ascii="Arial" w:hAnsi="Arial" w:cs="Arial"/>
          <w:sz w:val="24"/>
          <w:szCs w:val="24"/>
        </w:rPr>
        <w:t xml:space="preserve"> the communication barriers, consumer behaviour patterns, ethical practices, and cultural differences and practices prevalent in India </w:t>
      </w:r>
      <w:r w:rsidR="0077471C">
        <w:rPr>
          <w:rFonts w:ascii="Arial" w:hAnsi="Arial" w:cs="Arial"/>
          <w:sz w:val="24"/>
          <w:szCs w:val="24"/>
        </w:rPr>
        <w:t>to expand their operations successfully</w:t>
      </w:r>
      <w:r w:rsidR="00522E62" w:rsidRPr="00522E62">
        <w:rPr>
          <w:rFonts w:ascii="Arial" w:hAnsi="Arial" w:cs="Arial"/>
          <w:sz w:val="24"/>
          <w:szCs w:val="24"/>
        </w:rPr>
        <w:t xml:space="preserve">. Accordingly, businesses may need to modify their strategies, structures, and operations to suit the Indian market by </w:t>
      </w:r>
      <w:r w:rsidR="00920B71">
        <w:rPr>
          <w:rFonts w:ascii="Arial" w:hAnsi="Arial" w:cs="Arial"/>
          <w:sz w:val="24"/>
          <w:szCs w:val="24"/>
        </w:rPr>
        <w:t>prioritising</w:t>
      </w:r>
      <w:r w:rsidR="00522E62" w:rsidRPr="00522E62">
        <w:rPr>
          <w:rFonts w:ascii="Arial" w:hAnsi="Arial" w:cs="Arial"/>
          <w:sz w:val="24"/>
          <w:szCs w:val="24"/>
        </w:rPr>
        <w:t xml:space="preserve"> team harmony and collective goals. The analysis also highlights the need for a more ethical and sustainable approach to business practices in line with the Indian government's policies and regulations. By embracing the cultural differences and complexities of the Indian market, the hospitality sector can build a positive image in the minds of the Indian population, establishing a credible and reputable position in the country. Ultimately, cautious expansion planning coupled with ethical and sustainable business practices will determine the success of the hospitality sector's entry into India.</w:t>
      </w:r>
    </w:p>
    <w:p w14:paraId="7EB55145" w14:textId="77777777" w:rsidR="00BD6714" w:rsidRDefault="00BD6714" w:rsidP="00A82261">
      <w:pPr>
        <w:pStyle w:val="Heading1"/>
      </w:pPr>
      <w:bookmarkStart w:id="6" w:name="_Toc167297732"/>
      <w:r w:rsidRPr="002F69E4">
        <w:t>Recommendations</w:t>
      </w:r>
      <w:bookmarkEnd w:id="6"/>
    </w:p>
    <w:p w14:paraId="12E5687F" w14:textId="77777777" w:rsidR="00FF5E9A" w:rsidRDefault="00FF5E9A" w:rsidP="00FF5E9A"/>
    <w:p w14:paraId="23589D2E" w14:textId="23EFE0BD" w:rsidR="006835FC" w:rsidRPr="00A26EA2" w:rsidRDefault="00A26EA2" w:rsidP="00A26EA2">
      <w:pPr>
        <w:spacing w:line="360" w:lineRule="auto"/>
        <w:jc w:val="both"/>
        <w:rPr>
          <w:rFonts w:ascii="Arial" w:hAnsi="Arial" w:cs="Arial"/>
          <w:sz w:val="24"/>
          <w:szCs w:val="24"/>
        </w:rPr>
      </w:pPr>
      <w:r>
        <w:t xml:space="preserve">            </w:t>
      </w:r>
      <w:r w:rsidR="006835FC" w:rsidRPr="00A26EA2">
        <w:rPr>
          <w:rFonts w:ascii="Arial" w:hAnsi="Arial" w:cs="Arial"/>
          <w:sz w:val="24"/>
          <w:szCs w:val="24"/>
        </w:rPr>
        <w:t xml:space="preserve">In light of the cultural differences between England and India, expanding the hospitality sector into India requires a cross-cultural approach that fosters ethical </w:t>
      </w:r>
      <w:r w:rsidR="006835FC" w:rsidRPr="00A26EA2">
        <w:rPr>
          <w:rFonts w:ascii="Arial" w:hAnsi="Arial" w:cs="Arial"/>
          <w:sz w:val="24"/>
          <w:szCs w:val="24"/>
        </w:rPr>
        <w:lastRenderedPageBreak/>
        <w:t>behaviour. A rigorous cross-cultural training program can help employees and management understand cultural nuances, work cohesively, and generate practical ideas (Abramson &amp; Moran, 2018). This approach is vital to building a positive image for the business in a collectivist Indian culture. Additionally, AI can act as a tool to monitor employee behaviour and alert management of any ethical violations. Adopting AI ensures that ethical and sustainable practices in the organisation align with operational activities, thereby reducing ethical conflicts (Mohapatra &amp; Srivastava, 2018). Moreover, the use of AI aligns with the Indian government's emphasis on technology utilisation in business operations, allowing the business to establish credibility with the Indian regulatory body.</w:t>
      </w:r>
    </w:p>
    <w:p w14:paraId="1992A396" w14:textId="2D83772A" w:rsidR="006835FC" w:rsidRPr="00A26EA2" w:rsidRDefault="007C3425" w:rsidP="00A26EA2">
      <w:pPr>
        <w:spacing w:line="360" w:lineRule="auto"/>
        <w:jc w:val="both"/>
        <w:rPr>
          <w:rFonts w:ascii="Arial" w:hAnsi="Arial" w:cs="Arial"/>
          <w:sz w:val="24"/>
          <w:szCs w:val="24"/>
        </w:rPr>
      </w:pPr>
      <w:r>
        <w:rPr>
          <w:rFonts w:ascii="Arial" w:hAnsi="Arial" w:cs="Arial"/>
          <w:sz w:val="24"/>
          <w:szCs w:val="24"/>
        </w:rPr>
        <w:t xml:space="preserve">          </w:t>
      </w:r>
      <w:r w:rsidR="00650AF6">
        <w:rPr>
          <w:rFonts w:ascii="Arial" w:hAnsi="Arial" w:cs="Arial"/>
          <w:sz w:val="24"/>
          <w:szCs w:val="24"/>
        </w:rPr>
        <w:t>A</w:t>
      </w:r>
      <w:r w:rsidR="006835FC" w:rsidRPr="00A26EA2">
        <w:rPr>
          <w:rFonts w:ascii="Arial" w:hAnsi="Arial" w:cs="Arial"/>
          <w:sz w:val="24"/>
          <w:szCs w:val="24"/>
        </w:rPr>
        <w:t xml:space="preserve"> </w:t>
      </w:r>
      <w:r w:rsidR="002632E5">
        <w:rPr>
          <w:rFonts w:ascii="Arial" w:hAnsi="Arial" w:cs="Arial"/>
          <w:sz w:val="24"/>
          <w:szCs w:val="24"/>
        </w:rPr>
        <w:t>c</w:t>
      </w:r>
      <w:r w:rsidR="006835FC" w:rsidRPr="00A26EA2">
        <w:rPr>
          <w:rFonts w:ascii="Arial" w:hAnsi="Arial" w:cs="Arial"/>
          <w:sz w:val="24"/>
          <w:szCs w:val="24"/>
        </w:rPr>
        <w:t xml:space="preserve">ross-cultural ethical approach fosters a harmonious culture, allowing for practical and efficient work. </w:t>
      </w:r>
      <w:r w:rsidR="00A73EF7" w:rsidRPr="00A26EA2">
        <w:rPr>
          <w:rFonts w:ascii="Arial" w:hAnsi="Arial" w:cs="Arial"/>
          <w:sz w:val="24"/>
          <w:szCs w:val="24"/>
        </w:rPr>
        <w:t>Using AI enhances ethical awareness, aligning</w:t>
      </w:r>
      <w:r w:rsidR="006835FC" w:rsidRPr="00A26EA2">
        <w:rPr>
          <w:rFonts w:ascii="Arial" w:hAnsi="Arial" w:cs="Arial"/>
          <w:sz w:val="24"/>
          <w:szCs w:val="24"/>
        </w:rPr>
        <w:t xml:space="preserve"> with the regulatory expectations of business practices in India. Together, these recommendations enhance the brand image of the hospitality organisation while effectively managing ethical considerations. </w:t>
      </w:r>
    </w:p>
    <w:p w14:paraId="299A7BF9" w14:textId="77777777" w:rsidR="006835FC" w:rsidRDefault="006835FC" w:rsidP="006835FC"/>
    <w:p w14:paraId="11FF22B2" w14:textId="244E9028" w:rsidR="006835FC" w:rsidRDefault="006835FC" w:rsidP="006835FC"/>
    <w:p w14:paraId="30C526E7" w14:textId="3FA46DC3" w:rsidR="00BD6714" w:rsidRDefault="00BD6714" w:rsidP="002F69E4">
      <w:pPr>
        <w:spacing w:line="360" w:lineRule="auto"/>
        <w:jc w:val="both"/>
        <w:rPr>
          <w:rFonts w:ascii="Arial" w:hAnsi="Arial" w:cs="Arial"/>
          <w:sz w:val="24"/>
          <w:szCs w:val="24"/>
        </w:rPr>
      </w:pPr>
    </w:p>
    <w:p w14:paraId="7C0F67B1" w14:textId="77777777" w:rsidR="006E68F3" w:rsidRDefault="006E68F3" w:rsidP="002F69E4">
      <w:pPr>
        <w:spacing w:line="360" w:lineRule="auto"/>
        <w:jc w:val="both"/>
        <w:rPr>
          <w:rFonts w:ascii="Arial" w:hAnsi="Arial" w:cs="Arial"/>
          <w:sz w:val="24"/>
          <w:szCs w:val="24"/>
        </w:rPr>
      </w:pPr>
    </w:p>
    <w:p w14:paraId="746C0BA9" w14:textId="77777777" w:rsidR="006E68F3" w:rsidRDefault="006E68F3" w:rsidP="002F69E4">
      <w:pPr>
        <w:spacing w:line="360" w:lineRule="auto"/>
        <w:jc w:val="both"/>
        <w:rPr>
          <w:rFonts w:ascii="Arial" w:hAnsi="Arial" w:cs="Arial"/>
          <w:sz w:val="24"/>
          <w:szCs w:val="24"/>
        </w:rPr>
      </w:pPr>
    </w:p>
    <w:p w14:paraId="5E8FA57B" w14:textId="77777777" w:rsidR="006E68F3" w:rsidRDefault="006E68F3" w:rsidP="002F69E4">
      <w:pPr>
        <w:spacing w:line="360" w:lineRule="auto"/>
        <w:jc w:val="both"/>
        <w:rPr>
          <w:rFonts w:ascii="Arial" w:hAnsi="Arial" w:cs="Arial"/>
          <w:sz w:val="24"/>
          <w:szCs w:val="24"/>
        </w:rPr>
      </w:pPr>
    </w:p>
    <w:p w14:paraId="33F16130" w14:textId="77777777" w:rsidR="006E68F3" w:rsidRDefault="006E68F3" w:rsidP="002F69E4">
      <w:pPr>
        <w:spacing w:line="360" w:lineRule="auto"/>
        <w:jc w:val="both"/>
        <w:rPr>
          <w:rFonts w:ascii="Arial" w:hAnsi="Arial" w:cs="Arial"/>
          <w:sz w:val="24"/>
          <w:szCs w:val="24"/>
        </w:rPr>
      </w:pPr>
    </w:p>
    <w:p w14:paraId="6E4FC044" w14:textId="77777777" w:rsidR="006E68F3" w:rsidRDefault="006E68F3" w:rsidP="002F69E4">
      <w:pPr>
        <w:spacing w:line="360" w:lineRule="auto"/>
        <w:jc w:val="both"/>
        <w:rPr>
          <w:rFonts w:ascii="Arial" w:hAnsi="Arial" w:cs="Arial"/>
          <w:sz w:val="24"/>
          <w:szCs w:val="24"/>
        </w:rPr>
      </w:pPr>
    </w:p>
    <w:p w14:paraId="6AF043E6" w14:textId="77777777" w:rsidR="006E68F3" w:rsidRDefault="006E68F3" w:rsidP="002F69E4">
      <w:pPr>
        <w:spacing w:line="360" w:lineRule="auto"/>
        <w:jc w:val="both"/>
        <w:rPr>
          <w:rFonts w:ascii="Arial" w:hAnsi="Arial" w:cs="Arial"/>
          <w:sz w:val="24"/>
          <w:szCs w:val="24"/>
        </w:rPr>
      </w:pPr>
    </w:p>
    <w:p w14:paraId="64DE6857" w14:textId="77777777" w:rsidR="006E68F3" w:rsidRDefault="006E68F3" w:rsidP="002F69E4">
      <w:pPr>
        <w:spacing w:line="360" w:lineRule="auto"/>
        <w:jc w:val="both"/>
        <w:rPr>
          <w:rFonts w:ascii="Arial" w:hAnsi="Arial" w:cs="Arial"/>
          <w:sz w:val="24"/>
          <w:szCs w:val="24"/>
        </w:rPr>
      </w:pPr>
    </w:p>
    <w:p w14:paraId="71A1CB86" w14:textId="77777777" w:rsidR="006E68F3" w:rsidRDefault="006E68F3" w:rsidP="002F69E4">
      <w:pPr>
        <w:spacing w:line="360" w:lineRule="auto"/>
        <w:jc w:val="both"/>
        <w:rPr>
          <w:rFonts w:ascii="Arial" w:hAnsi="Arial" w:cs="Arial"/>
          <w:sz w:val="24"/>
          <w:szCs w:val="24"/>
        </w:rPr>
      </w:pPr>
    </w:p>
    <w:p w14:paraId="631B0E80" w14:textId="77777777" w:rsidR="006E68F3" w:rsidRPr="002F69E4" w:rsidRDefault="006E68F3" w:rsidP="002F69E4">
      <w:pPr>
        <w:spacing w:line="360" w:lineRule="auto"/>
        <w:jc w:val="both"/>
        <w:rPr>
          <w:rFonts w:ascii="Arial" w:hAnsi="Arial" w:cs="Arial"/>
          <w:sz w:val="24"/>
          <w:szCs w:val="24"/>
        </w:rPr>
      </w:pPr>
    </w:p>
    <w:p w14:paraId="16723474" w14:textId="77777777" w:rsidR="00BD6714" w:rsidRDefault="00BD6714" w:rsidP="00A82261">
      <w:pPr>
        <w:pStyle w:val="Heading1"/>
      </w:pPr>
      <w:bookmarkStart w:id="7" w:name="_Toc167297733"/>
      <w:r w:rsidRPr="002F69E4">
        <w:lastRenderedPageBreak/>
        <w:t>References</w:t>
      </w:r>
      <w:bookmarkEnd w:id="7"/>
    </w:p>
    <w:p w14:paraId="56D0E3F0" w14:textId="77777777" w:rsidR="006E68F3" w:rsidRPr="006E68F3" w:rsidRDefault="006E68F3" w:rsidP="006E68F3"/>
    <w:p w14:paraId="3652F306" w14:textId="484FE220" w:rsidR="00BD6714" w:rsidRPr="002F69E4" w:rsidRDefault="00BD6714" w:rsidP="002F69E4">
      <w:pPr>
        <w:spacing w:line="360" w:lineRule="auto"/>
        <w:jc w:val="both"/>
        <w:rPr>
          <w:rFonts w:ascii="Arial" w:hAnsi="Arial" w:cs="Arial"/>
          <w:sz w:val="24"/>
          <w:szCs w:val="24"/>
        </w:rPr>
      </w:pPr>
      <w:r w:rsidRPr="002F69E4">
        <w:rPr>
          <w:rFonts w:ascii="Arial" w:hAnsi="Arial" w:cs="Arial"/>
          <w:sz w:val="24"/>
          <w:szCs w:val="24"/>
        </w:rPr>
        <w:t xml:space="preserve">Abramson, N.R. </w:t>
      </w:r>
      <w:r w:rsidR="00001A0B">
        <w:rPr>
          <w:rFonts w:ascii="Arial" w:hAnsi="Arial" w:cs="Arial"/>
          <w:sz w:val="24"/>
          <w:szCs w:val="24"/>
        </w:rPr>
        <w:t>&amp;</w:t>
      </w:r>
      <w:r w:rsidRPr="002F69E4">
        <w:rPr>
          <w:rFonts w:ascii="Arial" w:hAnsi="Arial" w:cs="Arial"/>
          <w:sz w:val="24"/>
          <w:szCs w:val="24"/>
        </w:rPr>
        <w:t xml:space="preserve"> Moran, R. (2018)</w:t>
      </w:r>
      <w:r w:rsidR="00001A0B">
        <w:rPr>
          <w:rFonts w:ascii="Arial" w:hAnsi="Arial" w:cs="Arial"/>
          <w:sz w:val="24"/>
          <w:szCs w:val="24"/>
        </w:rPr>
        <w:t>.</w:t>
      </w:r>
      <w:r w:rsidRPr="002F69E4">
        <w:rPr>
          <w:rFonts w:ascii="Arial" w:hAnsi="Arial" w:cs="Arial"/>
          <w:sz w:val="24"/>
          <w:szCs w:val="24"/>
        </w:rPr>
        <w:t xml:space="preserve"> Managing Cultural Differences: Global Leadership for the 21st Century. 10th Ed. Abingdon: Routledge.</w:t>
      </w:r>
    </w:p>
    <w:p w14:paraId="2741FF74" w14:textId="3BA2C1B6" w:rsidR="00BD6714" w:rsidRPr="002F69E4" w:rsidRDefault="00BD6714" w:rsidP="002F69E4">
      <w:pPr>
        <w:spacing w:line="360" w:lineRule="auto"/>
        <w:jc w:val="both"/>
        <w:rPr>
          <w:rFonts w:ascii="Arial" w:hAnsi="Arial" w:cs="Arial"/>
          <w:sz w:val="24"/>
          <w:szCs w:val="24"/>
        </w:rPr>
      </w:pPr>
      <w:r w:rsidRPr="002F69E4">
        <w:rPr>
          <w:rFonts w:ascii="Arial" w:hAnsi="Arial" w:cs="Arial"/>
          <w:sz w:val="24"/>
          <w:szCs w:val="24"/>
        </w:rPr>
        <w:t xml:space="preserve">Christiansen, B., Branch, J.D. and </w:t>
      </w:r>
      <w:proofErr w:type="spellStart"/>
      <w:r w:rsidRPr="002F69E4">
        <w:rPr>
          <w:rFonts w:ascii="Arial" w:hAnsi="Arial" w:cs="Arial"/>
          <w:sz w:val="24"/>
          <w:szCs w:val="24"/>
        </w:rPr>
        <w:t>Karmowska</w:t>
      </w:r>
      <w:proofErr w:type="spellEnd"/>
      <w:r w:rsidRPr="002F69E4">
        <w:rPr>
          <w:rFonts w:ascii="Arial" w:hAnsi="Arial" w:cs="Arial"/>
          <w:sz w:val="24"/>
          <w:szCs w:val="24"/>
        </w:rPr>
        <w:t>, J. (2020) Cultural Factors and Performance in 21st Century Businesses. Hershey: IGI Global.</w:t>
      </w:r>
    </w:p>
    <w:p w14:paraId="29F1C98D" w14:textId="6DEE4605" w:rsidR="00BD6714" w:rsidRPr="002F69E4" w:rsidRDefault="00BD6714" w:rsidP="002F69E4">
      <w:pPr>
        <w:spacing w:line="360" w:lineRule="auto"/>
        <w:jc w:val="both"/>
        <w:rPr>
          <w:rFonts w:ascii="Arial" w:hAnsi="Arial" w:cs="Arial"/>
          <w:sz w:val="24"/>
          <w:szCs w:val="24"/>
        </w:rPr>
      </w:pPr>
      <w:proofErr w:type="spellStart"/>
      <w:r w:rsidRPr="002F69E4">
        <w:rPr>
          <w:rFonts w:ascii="Arial" w:hAnsi="Arial" w:cs="Arial"/>
          <w:sz w:val="24"/>
          <w:szCs w:val="24"/>
        </w:rPr>
        <w:t>Deresky</w:t>
      </w:r>
      <w:proofErr w:type="spellEnd"/>
      <w:r w:rsidRPr="002F69E4">
        <w:rPr>
          <w:rFonts w:ascii="Arial" w:hAnsi="Arial" w:cs="Arial"/>
          <w:sz w:val="24"/>
          <w:szCs w:val="24"/>
        </w:rPr>
        <w:t>, H. (2017)</w:t>
      </w:r>
      <w:r w:rsidR="00001A0B">
        <w:rPr>
          <w:rFonts w:ascii="Arial" w:hAnsi="Arial" w:cs="Arial"/>
          <w:sz w:val="24"/>
          <w:szCs w:val="24"/>
        </w:rPr>
        <w:t>.</w:t>
      </w:r>
      <w:r w:rsidRPr="002F69E4">
        <w:rPr>
          <w:rFonts w:ascii="Arial" w:hAnsi="Arial" w:cs="Arial"/>
          <w:sz w:val="24"/>
          <w:szCs w:val="24"/>
        </w:rPr>
        <w:t xml:space="preserve"> International Management: Managing Across Borders and Cultures: Text and Cases. 9th Ed. Harlow: Pearson Education Ltd.</w:t>
      </w:r>
    </w:p>
    <w:p w14:paraId="3BCDF9D8" w14:textId="063B08AC" w:rsidR="00BD6714" w:rsidRPr="002F69E4" w:rsidRDefault="00BD6714" w:rsidP="002F69E4">
      <w:pPr>
        <w:spacing w:line="360" w:lineRule="auto"/>
        <w:jc w:val="both"/>
        <w:rPr>
          <w:rFonts w:ascii="Arial" w:hAnsi="Arial" w:cs="Arial"/>
          <w:sz w:val="24"/>
          <w:szCs w:val="24"/>
        </w:rPr>
      </w:pPr>
      <w:r w:rsidRPr="002F69E4">
        <w:rPr>
          <w:rFonts w:ascii="Arial" w:hAnsi="Arial" w:cs="Arial"/>
          <w:sz w:val="24"/>
          <w:szCs w:val="24"/>
        </w:rPr>
        <w:t>El-Gohary, H. (2020)</w:t>
      </w:r>
      <w:r w:rsidR="00001A0B">
        <w:rPr>
          <w:rFonts w:ascii="Arial" w:hAnsi="Arial" w:cs="Arial"/>
          <w:sz w:val="24"/>
          <w:szCs w:val="24"/>
        </w:rPr>
        <w:t>.</w:t>
      </w:r>
      <w:r w:rsidRPr="002F69E4">
        <w:rPr>
          <w:rFonts w:ascii="Arial" w:hAnsi="Arial" w:cs="Arial"/>
          <w:sz w:val="24"/>
          <w:szCs w:val="24"/>
        </w:rPr>
        <w:t xml:space="preserve"> ‘Coronavirus and Halal Tourism and Hospitality Industry: Is It a Journey to the Unknown?’, Sustainability, 12(21), p. 9260. Available at: </w:t>
      </w:r>
      <w:hyperlink r:id="rId5" w:history="1">
        <w:r w:rsidR="00514D71" w:rsidRPr="00852E95">
          <w:rPr>
            <w:rStyle w:val="Hyperlink"/>
            <w:rFonts w:ascii="Arial" w:hAnsi="Arial" w:cs="Arial"/>
            <w:sz w:val="24"/>
            <w:szCs w:val="24"/>
          </w:rPr>
          <w:t>https://doi.org/10.3390/su12219260</w:t>
        </w:r>
      </w:hyperlink>
      <w:r w:rsidR="003C75B5">
        <w:rPr>
          <w:rFonts w:ascii="Arial" w:hAnsi="Arial" w:cs="Arial"/>
          <w:sz w:val="24"/>
          <w:szCs w:val="24"/>
        </w:rPr>
        <w:t xml:space="preserve"> </w:t>
      </w:r>
      <w:r w:rsidR="000C1FC6">
        <w:rPr>
          <w:rFonts w:ascii="Arial" w:hAnsi="Arial" w:cs="Arial"/>
          <w:sz w:val="24"/>
          <w:szCs w:val="24"/>
        </w:rPr>
        <w:t>(Accessed on 19/05/2024)</w:t>
      </w:r>
      <w:r w:rsidRPr="002F69E4">
        <w:rPr>
          <w:rFonts w:ascii="Arial" w:hAnsi="Arial" w:cs="Arial"/>
          <w:sz w:val="24"/>
          <w:szCs w:val="24"/>
        </w:rPr>
        <w:t>.</w:t>
      </w:r>
    </w:p>
    <w:p w14:paraId="67F6A237" w14:textId="5BC6DB68" w:rsidR="00BD6714" w:rsidRDefault="00BD6714" w:rsidP="002F69E4">
      <w:pPr>
        <w:spacing w:line="360" w:lineRule="auto"/>
        <w:jc w:val="both"/>
        <w:rPr>
          <w:rFonts w:ascii="Arial" w:hAnsi="Arial" w:cs="Arial"/>
          <w:sz w:val="24"/>
          <w:szCs w:val="24"/>
        </w:rPr>
      </w:pPr>
      <w:proofErr w:type="spellStart"/>
      <w:r w:rsidRPr="002F69E4">
        <w:rPr>
          <w:rFonts w:ascii="Arial" w:hAnsi="Arial" w:cs="Arial"/>
          <w:sz w:val="24"/>
          <w:szCs w:val="24"/>
        </w:rPr>
        <w:t>Maheshkar</w:t>
      </w:r>
      <w:proofErr w:type="spellEnd"/>
      <w:r w:rsidRPr="002F69E4">
        <w:rPr>
          <w:rFonts w:ascii="Arial" w:hAnsi="Arial" w:cs="Arial"/>
          <w:sz w:val="24"/>
          <w:szCs w:val="24"/>
        </w:rPr>
        <w:t xml:space="preserve">, C. </w:t>
      </w:r>
      <w:r w:rsidR="00001A0B">
        <w:rPr>
          <w:rFonts w:ascii="Arial" w:hAnsi="Arial" w:cs="Arial"/>
          <w:sz w:val="24"/>
          <w:szCs w:val="24"/>
        </w:rPr>
        <w:t>&amp;</w:t>
      </w:r>
      <w:r w:rsidRPr="002F69E4">
        <w:rPr>
          <w:rFonts w:ascii="Arial" w:hAnsi="Arial" w:cs="Arial"/>
          <w:sz w:val="24"/>
          <w:szCs w:val="24"/>
        </w:rPr>
        <w:t xml:space="preserve"> Sharma, V. (2018)</w:t>
      </w:r>
      <w:r w:rsidR="00001A0B">
        <w:rPr>
          <w:rFonts w:ascii="Arial" w:hAnsi="Arial" w:cs="Arial"/>
          <w:sz w:val="24"/>
          <w:szCs w:val="24"/>
        </w:rPr>
        <w:t>.</w:t>
      </w:r>
      <w:r w:rsidRPr="002F69E4">
        <w:rPr>
          <w:rFonts w:ascii="Arial" w:hAnsi="Arial" w:cs="Arial"/>
          <w:sz w:val="24"/>
          <w:szCs w:val="24"/>
        </w:rPr>
        <w:t xml:space="preserve"> Handbook of Research on Cross-Cultural Business Education. Hershey: IGI Global.</w:t>
      </w:r>
    </w:p>
    <w:p w14:paraId="71F9D51B" w14:textId="1DBB2E6C" w:rsidR="006835FC" w:rsidRPr="002F69E4" w:rsidRDefault="006835FC" w:rsidP="002F69E4">
      <w:pPr>
        <w:spacing w:line="360" w:lineRule="auto"/>
        <w:jc w:val="both"/>
        <w:rPr>
          <w:rFonts w:ascii="Arial" w:hAnsi="Arial" w:cs="Arial"/>
          <w:sz w:val="24"/>
          <w:szCs w:val="24"/>
        </w:rPr>
      </w:pPr>
      <w:r w:rsidRPr="00346B0C">
        <w:rPr>
          <w:rFonts w:ascii="Arial" w:hAnsi="Arial" w:cs="Arial"/>
          <w:sz w:val="24"/>
          <w:szCs w:val="24"/>
        </w:rPr>
        <w:t xml:space="preserve">Mohapatra, S., &amp; Srivastava, V. K. (2018). </w:t>
      </w:r>
      <w:r w:rsidRPr="006835FC">
        <w:rPr>
          <w:rFonts w:ascii="Arial" w:hAnsi="Arial" w:cs="Arial"/>
          <w:sz w:val="24"/>
          <w:szCs w:val="24"/>
        </w:rPr>
        <w:t>Mapping AI ethics tools and techniques: A review. Journal of Responsible Technology, 1, pp. 1-10.</w:t>
      </w:r>
    </w:p>
    <w:p w14:paraId="7BBA1482" w14:textId="23AE92D1" w:rsidR="00BD6714" w:rsidRPr="002F69E4" w:rsidRDefault="00BD6714" w:rsidP="002F69E4">
      <w:pPr>
        <w:spacing w:line="360" w:lineRule="auto"/>
        <w:jc w:val="both"/>
        <w:rPr>
          <w:rFonts w:ascii="Arial" w:hAnsi="Arial" w:cs="Arial"/>
          <w:sz w:val="24"/>
          <w:szCs w:val="24"/>
        </w:rPr>
      </w:pPr>
      <w:r w:rsidRPr="00346B0C">
        <w:rPr>
          <w:rFonts w:ascii="Arial" w:hAnsi="Arial" w:cs="Arial"/>
          <w:sz w:val="24"/>
          <w:szCs w:val="24"/>
        </w:rPr>
        <w:t>Molina-Collado, A., Santos-</w:t>
      </w:r>
      <w:proofErr w:type="spellStart"/>
      <w:r w:rsidRPr="00346B0C">
        <w:rPr>
          <w:rFonts w:ascii="Arial" w:hAnsi="Arial" w:cs="Arial"/>
          <w:sz w:val="24"/>
          <w:szCs w:val="24"/>
        </w:rPr>
        <w:t>Vijande</w:t>
      </w:r>
      <w:proofErr w:type="spellEnd"/>
      <w:r w:rsidRPr="00346B0C">
        <w:rPr>
          <w:rFonts w:ascii="Arial" w:hAnsi="Arial" w:cs="Arial"/>
          <w:sz w:val="24"/>
          <w:szCs w:val="24"/>
        </w:rPr>
        <w:t>, M.L., Gómez-Rico, M. and Madera, J.M. (2022)</w:t>
      </w:r>
      <w:r w:rsidR="00001A0B" w:rsidRPr="00346B0C">
        <w:rPr>
          <w:rFonts w:ascii="Arial" w:hAnsi="Arial" w:cs="Arial"/>
          <w:sz w:val="24"/>
          <w:szCs w:val="24"/>
        </w:rPr>
        <w:t>.</w:t>
      </w:r>
      <w:r w:rsidRPr="00346B0C">
        <w:rPr>
          <w:rFonts w:ascii="Arial" w:hAnsi="Arial" w:cs="Arial"/>
          <w:sz w:val="24"/>
          <w:szCs w:val="24"/>
        </w:rPr>
        <w:t xml:space="preserve"> </w:t>
      </w:r>
      <w:r w:rsidRPr="002F69E4">
        <w:rPr>
          <w:rFonts w:ascii="Arial" w:hAnsi="Arial" w:cs="Arial"/>
          <w:sz w:val="24"/>
          <w:szCs w:val="24"/>
        </w:rPr>
        <w:t xml:space="preserve">‘Sustainability in hospitality and tourism: a review of key research topics from 1994 to 2020’, International Journal of Contemporary Hospitality Management, 34(8), pp. 3029–3064. Available at: </w:t>
      </w:r>
      <w:hyperlink r:id="rId6" w:history="1">
        <w:r w:rsidR="003C75B5" w:rsidRPr="00852E95">
          <w:rPr>
            <w:rStyle w:val="Hyperlink"/>
            <w:rFonts w:ascii="Arial" w:hAnsi="Arial" w:cs="Arial"/>
            <w:sz w:val="24"/>
            <w:szCs w:val="24"/>
          </w:rPr>
          <w:t>https://doi.org/10.1108/ijchm-10-2021-1305</w:t>
        </w:r>
      </w:hyperlink>
      <w:r w:rsidR="003C75B5">
        <w:rPr>
          <w:rFonts w:ascii="Arial" w:hAnsi="Arial" w:cs="Arial"/>
          <w:sz w:val="24"/>
          <w:szCs w:val="24"/>
        </w:rPr>
        <w:t xml:space="preserve"> (</w:t>
      </w:r>
      <w:r w:rsidR="00107B9A">
        <w:rPr>
          <w:rFonts w:ascii="Arial" w:hAnsi="Arial" w:cs="Arial"/>
          <w:sz w:val="24"/>
          <w:szCs w:val="24"/>
        </w:rPr>
        <w:t>Accessed on</w:t>
      </w:r>
      <w:r w:rsidR="003C75B5">
        <w:rPr>
          <w:rFonts w:ascii="Arial" w:hAnsi="Arial" w:cs="Arial"/>
          <w:sz w:val="24"/>
          <w:szCs w:val="24"/>
        </w:rPr>
        <w:t xml:space="preserve"> </w:t>
      </w:r>
      <w:r w:rsidR="00107B9A">
        <w:rPr>
          <w:rFonts w:ascii="Arial" w:hAnsi="Arial" w:cs="Arial"/>
          <w:sz w:val="24"/>
          <w:szCs w:val="24"/>
        </w:rPr>
        <w:t>19/05/2024)</w:t>
      </w:r>
      <w:r w:rsidRPr="002F69E4">
        <w:rPr>
          <w:rFonts w:ascii="Arial" w:hAnsi="Arial" w:cs="Arial"/>
          <w:sz w:val="24"/>
          <w:szCs w:val="24"/>
        </w:rPr>
        <w:t>.</w:t>
      </w:r>
    </w:p>
    <w:p w14:paraId="2CB1BB16" w14:textId="6DB8D798" w:rsidR="00BD6714" w:rsidRPr="002F69E4" w:rsidRDefault="00BD6714" w:rsidP="002F69E4">
      <w:pPr>
        <w:spacing w:line="360" w:lineRule="auto"/>
        <w:jc w:val="both"/>
        <w:rPr>
          <w:rFonts w:ascii="Arial" w:hAnsi="Arial" w:cs="Arial"/>
          <w:sz w:val="24"/>
          <w:szCs w:val="24"/>
        </w:rPr>
      </w:pPr>
      <w:proofErr w:type="spellStart"/>
      <w:r w:rsidRPr="002F69E4">
        <w:rPr>
          <w:rFonts w:ascii="Arial" w:hAnsi="Arial" w:cs="Arial"/>
          <w:sz w:val="24"/>
          <w:szCs w:val="24"/>
        </w:rPr>
        <w:t>Móring</w:t>
      </w:r>
      <w:proofErr w:type="spellEnd"/>
      <w:r w:rsidRPr="002F69E4">
        <w:rPr>
          <w:rFonts w:ascii="Arial" w:hAnsi="Arial" w:cs="Arial"/>
          <w:sz w:val="24"/>
          <w:szCs w:val="24"/>
        </w:rPr>
        <w:t xml:space="preserve">, A., Hooda, S., Raghuram, N., Adhya, T.K., Ahmad, A., Bandyopadhyay, S.K., Barsby, T., Beig, G., Bentley, A.R., Bhatia, A., </w:t>
      </w:r>
      <w:proofErr w:type="spellStart"/>
      <w:r w:rsidRPr="002F69E4">
        <w:rPr>
          <w:rFonts w:ascii="Arial" w:hAnsi="Arial" w:cs="Arial"/>
          <w:sz w:val="24"/>
          <w:szCs w:val="24"/>
        </w:rPr>
        <w:t>Dragosits</w:t>
      </w:r>
      <w:proofErr w:type="spellEnd"/>
      <w:r w:rsidRPr="002F69E4">
        <w:rPr>
          <w:rFonts w:ascii="Arial" w:hAnsi="Arial" w:cs="Arial"/>
          <w:sz w:val="24"/>
          <w:szCs w:val="24"/>
        </w:rPr>
        <w:t xml:space="preserve">, U., Drewer, J., Foulkes, J., </w:t>
      </w:r>
      <w:proofErr w:type="spellStart"/>
      <w:r w:rsidRPr="002F69E4">
        <w:rPr>
          <w:rFonts w:ascii="Arial" w:hAnsi="Arial" w:cs="Arial"/>
          <w:sz w:val="24"/>
          <w:szCs w:val="24"/>
        </w:rPr>
        <w:t>Ghude</w:t>
      </w:r>
      <w:proofErr w:type="spellEnd"/>
      <w:r w:rsidRPr="002F69E4">
        <w:rPr>
          <w:rFonts w:ascii="Arial" w:hAnsi="Arial" w:cs="Arial"/>
          <w:sz w:val="24"/>
          <w:szCs w:val="24"/>
        </w:rPr>
        <w:t xml:space="preserve">, S.D., Gupta, R., Jain, N., Kumar, D., Kumar, R.M., Ladha, J.K. and Mandal, P.K. (2021) ‘Nitrogen Challenges and Opportunities for Agricultural and Environmental Science in India’, Frontiers in Sustainable Food Systems, 5. Available at: </w:t>
      </w:r>
      <w:hyperlink r:id="rId7" w:history="1">
        <w:r w:rsidR="00C45144" w:rsidRPr="00852E95">
          <w:rPr>
            <w:rStyle w:val="Hyperlink"/>
            <w:rFonts w:ascii="Arial" w:hAnsi="Arial" w:cs="Arial"/>
            <w:sz w:val="24"/>
            <w:szCs w:val="24"/>
          </w:rPr>
          <w:t>https://doi.org/10.3389/fsufs.2021.505347</w:t>
        </w:r>
      </w:hyperlink>
      <w:r w:rsidR="00C45144">
        <w:rPr>
          <w:rFonts w:ascii="Arial" w:hAnsi="Arial" w:cs="Arial"/>
          <w:sz w:val="24"/>
          <w:szCs w:val="24"/>
        </w:rPr>
        <w:t xml:space="preserve"> </w:t>
      </w:r>
      <w:r w:rsidR="00107B9A">
        <w:rPr>
          <w:rFonts w:ascii="Arial" w:hAnsi="Arial" w:cs="Arial"/>
          <w:sz w:val="24"/>
          <w:szCs w:val="24"/>
        </w:rPr>
        <w:t>(Accessed on 20/05/2024)</w:t>
      </w:r>
      <w:r w:rsidRPr="002F69E4">
        <w:rPr>
          <w:rFonts w:ascii="Arial" w:hAnsi="Arial" w:cs="Arial"/>
          <w:sz w:val="24"/>
          <w:szCs w:val="24"/>
        </w:rPr>
        <w:t>.</w:t>
      </w:r>
    </w:p>
    <w:p w14:paraId="3962F836" w14:textId="5782EF4E" w:rsidR="00BD6714" w:rsidRPr="002F69E4" w:rsidRDefault="00BD6714" w:rsidP="002F69E4">
      <w:pPr>
        <w:spacing w:line="360" w:lineRule="auto"/>
        <w:jc w:val="both"/>
        <w:rPr>
          <w:rFonts w:ascii="Arial" w:hAnsi="Arial" w:cs="Arial"/>
          <w:sz w:val="24"/>
          <w:szCs w:val="24"/>
        </w:rPr>
      </w:pPr>
      <w:r w:rsidRPr="002F69E4">
        <w:rPr>
          <w:rFonts w:ascii="Arial" w:hAnsi="Arial" w:cs="Arial"/>
          <w:sz w:val="24"/>
          <w:szCs w:val="24"/>
        </w:rPr>
        <w:t xml:space="preserve">Qian, J., Lin, P.M.C., Law, R. and Li, X. (2022) ‘Lack of IT and digital marketing professionals in hospitality: </w:t>
      </w:r>
      <w:r w:rsidR="00ED0EEB">
        <w:rPr>
          <w:rFonts w:ascii="Arial" w:hAnsi="Arial" w:cs="Arial"/>
          <w:sz w:val="24"/>
          <w:szCs w:val="24"/>
        </w:rPr>
        <w:t>Is</w:t>
      </w:r>
      <w:r w:rsidRPr="002F69E4">
        <w:rPr>
          <w:rFonts w:ascii="Arial" w:hAnsi="Arial" w:cs="Arial"/>
          <w:sz w:val="24"/>
          <w:szCs w:val="24"/>
        </w:rPr>
        <w:t xml:space="preserve"> it education’s fault?’, </w:t>
      </w:r>
      <w:proofErr w:type="spellStart"/>
      <w:r w:rsidRPr="002F69E4">
        <w:rPr>
          <w:rFonts w:ascii="Arial" w:hAnsi="Arial" w:cs="Arial"/>
          <w:sz w:val="24"/>
          <w:szCs w:val="24"/>
        </w:rPr>
        <w:t>Heliyon</w:t>
      </w:r>
      <w:proofErr w:type="spellEnd"/>
      <w:r w:rsidRPr="002F69E4">
        <w:rPr>
          <w:rFonts w:ascii="Arial" w:hAnsi="Arial" w:cs="Arial"/>
          <w:sz w:val="24"/>
          <w:szCs w:val="24"/>
        </w:rPr>
        <w:t xml:space="preserve">, 8(12), p. e12002. Available at: </w:t>
      </w:r>
      <w:hyperlink r:id="rId8" w:history="1">
        <w:r w:rsidR="00107B9A" w:rsidRPr="00852E95">
          <w:rPr>
            <w:rStyle w:val="Hyperlink"/>
            <w:rFonts w:ascii="Arial" w:hAnsi="Arial" w:cs="Arial"/>
            <w:sz w:val="24"/>
            <w:szCs w:val="24"/>
          </w:rPr>
          <w:t>https://doi.org/10.1016/j.heliyon.2022.e12002</w:t>
        </w:r>
      </w:hyperlink>
      <w:r w:rsidR="00107B9A">
        <w:rPr>
          <w:rFonts w:ascii="Arial" w:hAnsi="Arial" w:cs="Arial"/>
          <w:sz w:val="24"/>
          <w:szCs w:val="24"/>
        </w:rPr>
        <w:t xml:space="preserve"> (Accessed on 20/05/2024)</w:t>
      </w:r>
      <w:r w:rsidRPr="002F69E4">
        <w:rPr>
          <w:rFonts w:ascii="Arial" w:hAnsi="Arial" w:cs="Arial"/>
          <w:sz w:val="24"/>
          <w:szCs w:val="24"/>
        </w:rPr>
        <w:t>.</w:t>
      </w:r>
    </w:p>
    <w:p w14:paraId="24D8F275" w14:textId="373D1392" w:rsidR="00BD6714" w:rsidRPr="002F69E4" w:rsidRDefault="00BD6714" w:rsidP="002F69E4">
      <w:pPr>
        <w:spacing w:line="360" w:lineRule="auto"/>
        <w:jc w:val="both"/>
        <w:rPr>
          <w:rFonts w:ascii="Arial" w:hAnsi="Arial" w:cs="Arial"/>
          <w:sz w:val="24"/>
          <w:szCs w:val="24"/>
        </w:rPr>
      </w:pPr>
      <w:proofErr w:type="spellStart"/>
      <w:r w:rsidRPr="002F69E4">
        <w:rPr>
          <w:rFonts w:ascii="Arial" w:hAnsi="Arial" w:cs="Arial"/>
          <w:sz w:val="24"/>
          <w:szCs w:val="24"/>
        </w:rPr>
        <w:lastRenderedPageBreak/>
        <w:t>Thommandru</w:t>
      </w:r>
      <w:proofErr w:type="spellEnd"/>
      <w:r w:rsidRPr="002F69E4">
        <w:rPr>
          <w:rFonts w:ascii="Arial" w:hAnsi="Arial" w:cs="Arial"/>
          <w:sz w:val="24"/>
          <w:szCs w:val="24"/>
        </w:rPr>
        <w:t>, A., Espinoza-</w:t>
      </w:r>
      <w:proofErr w:type="spellStart"/>
      <w:r w:rsidRPr="002F69E4">
        <w:rPr>
          <w:rFonts w:ascii="Arial" w:hAnsi="Arial" w:cs="Arial"/>
          <w:sz w:val="24"/>
          <w:szCs w:val="24"/>
        </w:rPr>
        <w:t>Maguiña</w:t>
      </w:r>
      <w:proofErr w:type="spellEnd"/>
      <w:r w:rsidRPr="002F69E4">
        <w:rPr>
          <w:rFonts w:ascii="Arial" w:hAnsi="Arial" w:cs="Arial"/>
          <w:sz w:val="24"/>
          <w:szCs w:val="24"/>
        </w:rPr>
        <w:t>, M., Ramirez-Asis, E., Ray, S., Naved, M. and Guzman-Avalos, M. (2021)</w:t>
      </w:r>
      <w:r w:rsidR="00ED0EEB">
        <w:rPr>
          <w:rFonts w:ascii="Arial" w:hAnsi="Arial" w:cs="Arial"/>
          <w:sz w:val="24"/>
          <w:szCs w:val="24"/>
        </w:rPr>
        <w:t>.</w:t>
      </w:r>
      <w:r w:rsidRPr="002F69E4">
        <w:rPr>
          <w:rFonts w:ascii="Arial" w:hAnsi="Arial" w:cs="Arial"/>
          <w:sz w:val="24"/>
          <w:szCs w:val="24"/>
        </w:rPr>
        <w:t xml:space="preserve"> ‘Role of tourism and hospitality business in economic development’, Materials Today: Proceedings, 80. Available at: </w:t>
      </w:r>
      <w:hyperlink r:id="rId9" w:history="1">
        <w:r w:rsidR="004F74A1" w:rsidRPr="00852E95">
          <w:rPr>
            <w:rStyle w:val="Hyperlink"/>
            <w:rFonts w:ascii="Arial" w:hAnsi="Arial" w:cs="Arial"/>
            <w:sz w:val="24"/>
            <w:szCs w:val="24"/>
          </w:rPr>
          <w:t>https://doi.org/10.1016/j.matpr.2021.07.059</w:t>
        </w:r>
      </w:hyperlink>
      <w:r w:rsidR="004F74A1">
        <w:rPr>
          <w:rFonts w:ascii="Arial" w:hAnsi="Arial" w:cs="Arial"/>
          <w:sz w:val="24"/>
          <w:szCs w:val="24"/>
        </w:rPr>
        <w:t xml:space="preserve"> (Accessed on 19/05/2024)</w:t>
      </w:r>
      <w:r w:rsidRPr="002F69E4">
        <w:rPr>
          <w:rFonts w:ascii="Arial" w:hAnsi="Arial" w:cs="Arial"/>
          <w:sz w:val="24"/>
          <w:szCs w:val="24"/>
        </w:rPr>
        <w:t>.</w:t>
      </w:r>
    </w:p>
    <w:p w14:paraId="0BFCE419" w14:textId="78D0BAA1" w:rsidR="001E1E97" w:rsidRPr="002F69E4" w:rsidRDefault="00BD6714" w:rsidP="002F69E4">
      <w:pPr>
        <w:spacing w:line="360" w:lineRule="auto"/>
        <w:jc w:val="both"/>
        <w:rPr>
          <w:rFonts w:ascii="Arial" w:hAnsi="Arial" w:cs="Arial"/>
          <w:sz w:val="24"/>
          <w:szCs w:val="24"/>
        </w:rPr>
      </w:pPr>
      <w:r w:rsidRPr="002F69E4">
        <w:rPr>
          <w:rFonts w:ascii="Arial" w:hAnsi="Arial" w:cs="Arial"/>
          <w:sz w:val="24"/>
          <w:szCs w:val="24"/>
        </w:rPr>
        <w:t xml:space="preserve">Vlasceanu, C., Valentin, T. and </w:t>
      </w:r>
      <w:proofErr w:type="spellStart"/>
      <w:r w:rsidRPr="002F69E4">
        <w:rPr>
          <w:rFonts w:ascii="Arial" w:hAnsi="Arial" w:cs="Arial"/>
          <w:sz w:val="24"/>
          <w:szCs w:val="24"/>
        </w:rPr>
        <w:t>Țigu</w:t>
      </w:r>
      <w:proofErr w:type="spellEnd"/>
      <w:r w:rsidRPr="002F69E4">
        <w:rPr>
          <w:rFonts w:ascii="Arial" w:hAnsi="Arial" w:cs="Arial"/>
          <w:sz w:val="24"/>
          <w:szCs w:val="24"/>
        </w:rPr>
        <w:t>, G. (2023)</w:t>
      </w:r>
      <w:r w:rsidR="00ED0EEB">
        <w:rPr>
          <w:rFonts w:ascii="Arial" w:hAnsi="Arial" w:cs="Arial"/>
          <w:sz w:val="24"/>
          <w:szCs w:val="24"/>
        </w:rPr>
        <w:t>.</w:t>
      </w:r>
      <w:r w:rsidRPr="002F69E4">
        <w:rPr>
          <w:rFonts w:ascii="Arial" w:hAnsi="Arial" w:cs="Arial"/>
          <w:sz w:val="24"/>
          <w:szCs w:val="24"/>
        </w:rPr>
        <w:t xml:space="preserve"> ‘The Fusion of Advanced Technology: Artificial Intelligence and Virtual Reality in the Cruise Industry and Global Hospitality Organizations’, Review of International Comparative Management, 24(4). Available at: </w:t>
      </w:r>
      <w:hyperlink r:id="rId10" w:history="1">
        <w:r w:rsidR="004F74A1" w:rsidRPr="00852E95">
          <w:rPr>
            <w:rStyle w:val="Hyperlink"/>
            <w:rFonts w:ascii="Arial" w:hAnsi="Arial" w:cs="Arial"/>
            <w:sz w:val="24"/>
            <w:szCs w:val="24"/>
          </w:rPr>
          <w:t>https://doi.org/10.24818/RMCI.2023.4.650</w:t>
        </w:r>
      </w:hyperlink>
      <w:r w:rsidR="004F74A1">
        <w:rPr>
          <w:rFonts w:ascii="Arial" w:hAnsi="Arial" w:cs="Arial"/>
          <w:sz w:val="24"/>
          <w:szCs w:val="24"/>
        </w:rPr>
        <w:t xml:space="preserve"> (Accessed on 21/05/2024)</w:t>
      </w:r>
      <w:r w:rsidRPr="002F69E4">
        <w:rPr>
          <w:rFonts w:ascii="Arial" w:hAnsi="Arial" w:cs="Arial"/>
          <w:sz w:val="24"/>
          <w:szCs w:val="24"/>
        </w:rPr>
        <w:t>.</w:t>
      </w:r>
    </w:p>
    <w:sectPr w:rsidR="001E1E97" w:rsidRPr="002F69E4" w:rsidSect="00075240">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473C"/>
    <w:rsid w:val="00001A0B"/>
    <w:rsid w:val="0002117C"/>
    <w:rsid w:val="0003676D"/>
    <w:rsid w:val="00046EAA"/>
    <w:rsid w:val="00075240"/>
    <w:rsid w:val="000A7B7E"/>
    <w:rsid w:val="000C1FC6"/>
    <w:rsid w:val="00107B9A"/>
    <w:rsid w:val="00110C9C"/>
    <w:rsid w:val="0012423A"/>
    <w:rsid w:val="00190765"/>
    <w:rsid w:val="001936F9"/>
    <w:rsid w:val="001C6644"/>
    <w:rsid w:val="001E1E97"/>
    <w:rsid w:val="001E460F"/>
    <w:rsid w:val="002278A4"/>
    <w:rsid w:val="00257C99"/>
    <w:rsid w:val="002632E5"/>
    <w:rsid w:val="002A3FAF"/>
    <w:rsid w:val="002C47E7"/>
    <w:rsid w:val="002F69E4"/>
    <w:rsid w:val="0030250B"/>
    <w:rsid w:val="00313D95"/>
    <w:rsid w:val="00346B0C"/>
    <w:rsid w:val="00364917"/>
    <w:rsid w:val="00376C0E"/>
    <w:rsid w:val="00381A9F"/>
    <w:rsid w:val="00386C74"/>
    <w:rsid w:val="003A56AC"/>
    <w:rsid w:val="003B77D2"/>
    <w:rsid w:val="003C75B5"/>
    <w:rsid w:val="003D0F8E"/>
    <w:rsid w:val="003F5EEB"/>
    <w:rsid w:val="004231DA"/>
    <w:rsid w:val="00480A46"/>
    <w:rsid w:val="004F27F7"/>
    <w:rsid w:val="004F74A1"/>
    <w:rsid w:val="00513E10"/>
    <w:rsid w:val="0051428E"/>
    <w:rsid w:val="00514D71"/>
    <w:rsid w:val="00520342"/>
    <w:rsid w:val="00522E62"/>
    <w:rsid w:val="00551721"/>
    <w:rsid w:val="005566F3"/>
    <w:rsid w:val="00562361"/>
    <w:rsid w:val="005A4C46"/>
    <w:rsid w:val="0061488F"/>
    <w:rsid w:val="006414B0"/>
    <w:rsid w:val="006424A1"/>
    <w:rsid w:val="00650AF6"/>
    <w:rsid w:val="0066165B"/>
    <w:rsid w:val="006731C1"/>
    <w:rsid w:val="006835FC"/>
    <w:rsid w:val="006B7E40"/>
    <w:rsid w:val="006E68F3"/>
    <w:rsid w:val="0077471C"/>
    <w:rsid w:val="007A1489"/>
    <w:rsid w:val="007A68E6"/>
    <w:rsid w:val="007B58BE"/>
    <w:rsid w:val="007C3425"/>
    <w:rsid w:val="007D5420"/>
    <w:rsid w:val="007F3C59"/>
    <w:rsid w:val="00820FD5"/>
    <w:rsid w:val="0084713E"/>
    <w:rsid w:val="00855AE7"/>
    <w:rsid w:val="00920B71"/>
    <w:rsid w:val="009429A1"/>
    <w:rsid w:val="00957925"/>
    <w:rsid w:val="00A26CF0"/>
    <w:rsid w:val="00A26EA2"/>
    <w:rsid w:val="00A326EA"/>
    <w:rsid w:val="00A36F66"/>
    <w:rsid w:val="00A56B94"/>
    <w:rsid w:val="00A73EF7"/>
    <w:rsid w:val="00A82261"/>
    <w:rsid w:val="00A92B5E"/>
    <w:rsid w:val="00B222B0"/>
    <w:rsid w:val="00BD6714"/>
    <w:rsid w:val="00C4266D"/>
    <w:rsid w:val="00C45144"/>
    <w:rsid w:val="00CB4CAE"/>
    <w:rsid w:val="00CE48DE"/>
    <w:rsid w:val="00D2473C"/>
    <w:rsid w:val="00D6038E"/>
    <w:rsid w:val="00DA5F13"/>
    <w:rsid w:val="00DF01BC"/>
    <w:rsid w:val="00DF34A7"/>
    <w:rsid w:val="00E0548D"/>
    <w:rsid w:val="00E1297A"/>
    <w:rsid w:val="00E44723"/>
    <w:rsid w:val="00E5536F"/>
    <w:rsid w:val="00E61EE7"/>
    <w:rsid w:val="00E8764E"/>
    <w:rsid w:val="00EB6241"/>
    <w:rsid w:val="00ED0EEB"/>
    <w:rsid w:val="00F003E1"/>
    <w:rsid w:val="00F56FF2"/>
    <w:rsid w:val="00F9461F"/>
    <w:rsid w:val="00FF5E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CD77BCD"/>
  <w15:chartTrackingRefBased/>
  <w15:docId w15:val="{4D95207A-CE1E-461E-AE8F-4C3EC09CA6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2473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D2473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2473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2473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2473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2473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2473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2473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2473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2473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D2473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2473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2473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2473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2473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2473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2473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2473C"/>
    <w:rPr>
      <w:rFonts w:eastAsiaTheme="majorEastAsia" w:cstheme="majorBidi"/>
      <w:color w:val="272727" w:themeColor="text1" w:themeTint="D8"/>
    </w:rPr>
  </w:style>
  <w:style w:type="paragraph" w:styleId="Title">
    <w:name w:val="Title"/>
    <w:basedOn w:val="Normal"/>
    <w:next w:val="Normal"/>
    <w:link w:val="TitleChar"/>
    <w:uiPriority w:val="10"/>
    <w:qFormat/>
    <w:rsid w:val="00D2473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2473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2473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2473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2473C"/>
    <w:pPr>
      <w:spacing w:before="160"/>
      <w:jc w:val="center"/>
    </w:pPr>
    <w:rPr>
      <w:i/>
      <w:iCs/>
      <w:color w:val="404040" w:themeColor="text1" w:themeTint="BF"/>
    </w:rPr>
  </w:style>
  <w:style w:type="character" w:customStyle="1" w:styleId="QuoteChar">
    <w:name w:val="Quote Char"/>
    <w:basedOn w:val="DefaultParagraphFont"/>
    <w:link w:val="Quote"/>
    <w:uiPriority w:val="29"/>
    <w:rsid w:val="00D2473C"/>
    <w:rPr>
      <w:i/>
      <w:iCs/>
      <w:color w:val="404040" w:themeColor="text1" w:themeTint="BF"/>
    </w:rPr>
  </w:style>
  <w:style w:type="paragraph" w:styleId="ListParagraph">
    <w:name w:val="List Paragraph"/>
    <w:basedOn w:val="Normal"/>
    <w:uiPriority w:val="34"/>
    <w:qFormat/>
    <w:rsid w:val="00D2473C"/>
    <w:pPr>
      <w:ind w:left="720"/>
      <w:contextualSpacing/>
    </w:pPr>
  </w:style>
  <w:style w:type="character" w:styleId="IntenseEmphasis">
    <w:name w:val="Intense Emphasis"/>
    <w:basedOn w:val="DefaultParagraphFont"/>
    <w:uiPriority w:val="21"/>
    <w:qFormat/>
    <w:rsid w:val="00D2473C"/>
    <w:rPr>
      <w:i/>
      <w:iCs/>
      <w:color w:val="2F5496" w:themeColor="accent1" w:themeShade="BF"/>
    </w:rPr>
  </w:style>
  <w:style w:type="paragraph" w:styleId="IntenseQuote">
    <w:name w:val="Intense Quote"/>
    <w:basedOn w:val="Normal"/>
    <w:next w:val="Normal"/>
    <w:link w:val="IntenseQuoteChar"/>
    <w:uiPriority w:val="30"/>
    <w:qFormat/>
    <w:rsid w:val="00D2473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2473C"/>
    <w:rPr>
      <w:i/>
      <w:iCs/>
      <w:color w:val="2F5496" w:themeColor="accent1" w:themeShade="BF"/>
    </w:rPr>
  </w:style>
  <w:style w:type="character" w:styleId="IntenseReference">
    <w:name w:val="Intense Reference"/>
    <w:basedOn w:val="DefaultParagraphFont"/>
    <w:uiPriority w:val="32"/>
    <w:qFormat/>
    <w:rsid w:val="00D2473C"/>
    <w:rPr>
      <w:b/>
      <w:bCs/>
      <w:smallCaps/>
      <w:color w:val="2F5496" w:themeColor="accent1" w:themeShade="BF"/>
      <w:spacing w:val="5"/>
    </w:rPr>
  </w:style>
  <w:style w:type="paragraph" w:styleId="NoSpacing">
    <w:name w:val="No Spacing"/>
    <w:link w:val="NoSpacingChar"/>
    <w:uiPriority w:val="1"/>
    <w:qFormat/>
    <w:rsid w:val="00075240"/>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075240"/>
    <w:rPr>
      <w:rFonts w:eastAsiaTheme="minorEastAsia"/>
      <w:kern w:val="0"/>
      <w:lang w:val="en-US"/>
      <w14:ligatures w14:val="none"/>
    </w:rPr>
  </w:style>
  <w:style w:type="paragraph" w:styleId="TOCHeading">
    <w:name w:val="TOC Heading"/>
    <w:basedOn w:val="Heading1"/>
    <w:next w:val="Normal"/>
    <w:uiPriority w:val="39"/>
    <w:unhideWhenUsed/>
    <w:qFormat/>
    <w:rsid w:val="009429A1"/>
    <w:pPr>
      <w:spacing w:before="240" w:after="0"/>
      <w:outlineLvl w:val="9"/>
    </w:pPr>
    <w:rPr>
      <w:kern w:val="0"/>
      <w:sz w:val="32"/>
      <w:szCs w:val="32"/>
      <w:lang w:val="en-US"/>
      <w14:ligatures w14:val="none"/>
    </w:rPr>
  </w:style>
  <w:style w:type="character" w:styleId="Hyperlink">
    <w:name w:val="Hyperlink"/>
    <w:basedOn w:val="DefaultParagraphFont"/>
    <w:uiPriority w:val="99"/>
    <w:unhideWhenUsed/>
    <w:rsid w:val="00C45144"/>
    <w:rPr>
      <w:color w:val="0563C1" w:themeColor="hyperlink"/>
      <w:u w:val="single"/>
    </w:rPr>
  </w:style>
  <w:style w:type="character" w:styleId="UnresolvedMention">
    <w:name w:val="Unresolved Mention"/>
    <w:basedOn w:val="DefaultParagraphFont"/>
    <w:uiPriority w:val="99"/>
    <w:semiHidden/>
    <w:unhideWhenUsed/>
    <w:rsid w:val="00C45144"/>
    <w:rPr>
      <w:color w:val="605E5C"/>
      <w:shd w:val="clear" w:color="auto" w:fill="E1DFDD"/>
    </w:rPr>
  </w:style>
  <w:style w:type="character" w:styleId="FollowedHyperlink">
    <w:name w:val="FollowedHyperlink"/>
    <w:basedOn w:val="DefaultParagraphFont"/>
    <w:uiPriority w:val="99"/>
    <w:semiHidden/>
    <w:unhideWhenUsed/>
    <w:rsid w:val="00C45144"/>
    <w:rPr>
      <w:color w:val="954F72" w:themeColor="followedHyperlink"/>
      <w:u w:val="single"/>
    </w:rPr>
  </w:style>
  <w:style w:type="paragraph" w:styleId="TOC1">
    <w:name w:val="toc 1"/>
    <w:basedOn w:val="Normal"/>
    <w:next w:val="Normal"/>
    <w:autoRedefine/>
    <w:uiPriority w:val="39"/>
    <w:unhideWhenUsed/>
    <w:rsid w:val="00562361"/>
    <w:pPr>
      <w:spacing w:after="100"/>
    </w:pPr>
  </w:style>
  <w:style w:type="paragraph" w:styleId="TOC2">
    <w:name w:val="toc 2"/>
    <w:basedOn w:val="Normal"/>
    <w:next w:val="Normal"/>
    <w:autoRedefine/>
    <w:uiPriority w:val="39"/>
    <w:unhideWhenUsed/>
    <w:rsid w:val="00562361"/>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heliyon.2022.e12002" TargetMode="External"/><Relationship Id="rId3" Type="http://schemas.openxmlformats.org/officeDocument/2006/relationships/settings" Target="settings.xml"/><Relationship Id="rId7" Type="http://schemas.openxmlformats.org/officeDocument/2006/relationships/hyperlink" Target="https://doi.org/10.3389/fsufs.2021.505347"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doi.org/10.1108/ijchm-10-2021-1305" TargetMode="External"/><Relationship Id="rId11" Type="http://schemas.openxmlformats.org/officeDocument/2006/relationships/fontTable" Target="fontTable.xml"/><Relationship Id="rId5" Type="http://schemas.openxmlformats.org/officeDocument/2006/relationships/hyperlink" Target="https://doi.org/10.3390/su12219260" TargetMode="External"/><Relationship Id="rId10" Type="http://schemas.openxmlformats.org/officeDocument/2006/relationships/hyperlink" Target="https://doi.org/10.24818/RMCI.2023.4.650" TargetMode="External"/><Relationship Id="rId4" Type="http://schemas.openxmlformats.org/officeDocument/2006/relationships/webSettings" Target="webSettings.xml"/><Relationship Id="rId9" Type="http://schemas.openxmlformats.org/officeDocument/2006/relationships/hyperlink" Target="https://doi.org/10.1016/j.matpr.2021.07.05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A82B5A-A175-496F-B472-BF46569CCB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1539</Words>
  <Characters>10011</Characters>
  <Application>Microsoft Office Word</Application>
  <DocSecurity>0</DocSecurity>
  <Lines>210</Lines>
  <Paragraphs>40</Paragraphs>
  <ScaleCrop>false</ScaleCrop>
  <HeadingPairs>
    <vt:vector size="2" baseType="variant">
      <vt:variant>
        <vt:lpstr>Title</vt:lpstr>
      </vt:variant>
      <vt:variant>
        <vt:i4>1</vt:i4>
      </vt:variant>
    </vt:vector>
  </HeadingPairs>
  <TitlesOfParts>
    <vt:vector size="1" baseType="lpstr">
      <vt:lpstr>INTERCULTURAL COMPETENCE REPORT</vt:lpstr>
    </vt:vector>
  </TitlesOfParts>
  <Company/>
  <LinksUpToDate>false</LinksUpToDate>
  <CharactersWithSpaces>11601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INTERCULTURAL COMPETENCE REPORT</dc:title>
  <dc:subject/>
  <dc:creator>Student: Beatrice-Elia Gherasim Student ID: 2241871</dc:creator>
  <cp:keywords/>
  <dc:description/>
  <cp:lastModifiedBy>Beatrice Gherasim</cp:lastModifiedBy>
  <cp:revision>89</cp:revision>
  <dcterms:created xsi:type="dcterms:W3CDTF">2024-05-22T16:15:00Z</dcterms:created>
  <dcterms:modified xsi:type="dcterms:W3CDTF">2024-06-05T15:34:00Z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7db0dad4-cb91-4258-903d-baa5ecd87453</vt:lpwstr>
  </property>
</Properties>
</file>