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722B" w:rsidRPr="0066722B" w:rsidRDefault="001171E7" w:rsidP="0066722B">
      <w:pPr>
        <w:spacing w:after="0" w:line="240" w:lineRule="auto"/>
        <w:jc w:val="center"/>
        <w:rPr>
          <w:rFonts w:ascii="Calibri" w:hAnsi="Calibri"/>
          <w:b/>
          <w:sz w:val="24"/>
          <w:szCs w:val="24"/>
          <w:u w:val="single"/>
        </w:rPr>
      </w:pPr>
      <w:r w:rsidRPr="0066722B">
        <w:rPr>
          <w:rFonts w:ascii="Calibri" w:hAnsi="Calibri"/>
          <w:b/>
          <w:sz w:val="24"/>
          <w:szCs w:val="24"/>
          <w:u w:val="single"/>
        </w:rPr>
        <w:t>Using theory, critically discuss the challenges posed by internal and</w:t>
      </w:r>
    </w:p>
    <w:p w:rsidR="001171E7" w:rsidRDefault="001171E7" w:rsidP="0066722B">
      <w:pPr>
        <w:spacing w:after="0" w:line="240" w:lineRule="auto"/>
        <w:jc w:val="center"/>
        <w:rPr>
          <w:rFonts w:ascii="Calibri" w:hAnsi="Calibri"/>
          <w:b/>
          <w:sz w:val="24"/>
          <w:szCs w:val="24"/>
          <w:u w:val="single"/>
        </w:rPr>
      </w:pPr>
      <w:proofErr w:type="gramStart"/>
      <w:r w:rsidRPr="0066722B">
        <w:rPr>
          <w:rFonts w:ascii="Calibri" w:hAnsi="Calibri"/>
          <w:b/>
          <w:sz w:val="24"/>
          <w:szCs w:val="24"/>
          <w:u w:val="single"/>
        </w:rPr>
        <w:t>external</w:t>
      </w:r>
      <w:proofErr w:type="gramEnd"/>
      <w:r w:rsidRPr="0066722B">
        <w:rPr>
          <w:rFonts w:ascii="Calibri" w:hAnsi="Calibri"/>
          <w:b/>
          <w:sz w:val="24"/>
          <w:szCs w:val="24"/>
          <w:u w:val="single"/>
        </w:rPr>
        <w:t xml:space="preserve"> factors on the learning environment</w:t>
      </w:r>
      <w:r w:rsidR="0066722B">
        <w:rPr>
          <w:rFonts w:ascii="Calibri" w:hAnsi="Calibri"/>
          <w:b/>
          <w:sz w:val="24"/>
          <w:szCs w:val="24"/>
          <w:u w:val="single"/>
        </w:rPr>
        <w:t>.</w:t>
      </w:r>
    </w:p>
    <w:p w:rsidR="0066722B" w:rsidRPr="0066722B" w:rsidRDefault="0066722B" w:rsidP="0066722B">
      <w:pPr>
        <w:spacing w:after="0" w:line="240" w:lineRule="auto"/>
        <w:jc w:val="center"/>
        <w:rPr>
          <w:rFonts w:ascii="Calibri" w:hAnsi="Calibri"/>
          <w:b/>
          <w:sz w:val="24"/>
          <w:szCs w:val="24"/>
          <w:u w:val="single"/>
        </w:rPr>
      </w:pPr>
    </w:p>
    <w:p w:rsidR="00877667" w:rsidRPr="00F3150E" w:rsidRDefault="00AB4A85" w:rsidP="00F3150E">
      <w:pPr>
        <w:spacing w:line="360" w:lineRule="auto"/>
        <w:rPr>
          <w:sz w:val="24"/>
          <w:szCs w:val="24"/>
          <w:lang w:val="en"/>
        </w:rPr>
      </w:pPr>
      <w:r w:rsidRPr="00F3150E">
        <w:rPr>
          <w:sz w:val="24"/>
          <w:szCs w:val="24"/>
        </w:rPr>
        <w:t xml:space="preserve">Behaviours in our learning environments are widely discussed and analysed when understanding different classroom behaviours and what can </w:t>
      </w:r>
      <w:proofErr w:type="gramStart"/>
      <w:r w:rsidRPr="00F3150E">
        <w:rPr>
          <w:sz w:val="24"/>
          <w:szCs w:val="24"/>
        </w:rPr>
        <w:t>effect</w:t>
      </w:r>
      <w:proofErr w:type="gramEnd"/>
      <w:r w:rsidRPr="00F3150E">
        <w:rPr>
          <w:sz w:val="24"/>
          <w:szCs w:val="24"/>
        </w:rPr>
        <w:t xml:space="preserve"> these behaviours both positively and negatively. When studying behaviour it is evident that a person’s cognitive development, which will be discussed later, has a distinctive and important role in how someone reacts in a given situation. Theorists such as </w:t>
      </w:r>
      <w:r w:rsidR="008E5391" w:rsidRPr="00F3150E">
        <w:rPr>
          <w:sz w:val="24"/>
          <w:szCs w:val="24"/>
        </w:rPr>
        <w:t>Jean</w:t>
      </w:r>
      <w:r w:rsidRPr="00F3150E">
        <w:rPr>
          <w:sz w:val="24"/>
          <w:szCs w:val="24"/>
        </w:rPr>
        <w:t xml:space="preserve"> Piaget</w:t>
      </w:r>
      <w:r w:rsidR="008E5391" w:rsidRPr="00F3150E">
        <w:rPr>
          <w:sz w:val="24"/>
          <w:szCs w:val="24"/>
        </w:rPr>
        <w:t xml:space="preserve"> (originated Cognitive Development in 1936)</w:t>
      </w:r>
      <w:proofErr w:type="gramStart"/>
      <w:r w:rsidR="008E5391" w:rsidRPr="00F3150E">
        <w:rPr>
          <w:sz w:val="24"/>
          <w:szCs w:val="24"/>
        </w:rPr>
        <w:t>,</w:t>
      </w:r>
      <w:proofErr w:type="gramEnd"/>
      <w:r w:rsidR="008E5391" w:rsidRPr="00F3150E">
        <w:rPr>
          <w:sz w:val="24"/>
          <w:szCs w:val="24"/>
        </w:rPr>
        <w:t xml:space="preserve"> Lev</w:t>
      </w:r>
      <w:r w:rsidRPr="00F3150E">
        <w:rPr>
          <w:sz w:val="24"/>
          <w:szCs w:val="24"/>
        </w:rPr>
        <w:t xml:space="preserve"> </w:t>
      </w:r>
      <w:r w:rsidRPr="00F3150E">
        <w:rPr>
          <w:sz w:val="24"/>
          <w:szCs w:val="24"/>
          <w:lang w:val="en"/>
        </w:rPr>
        <w:t>Vygotsky</w:t>
      </w:r>
      <w:r w:rsidR="00EC194E" w:rsidRPr="00F3150E">
        <w:rPr>
          <w:sz w:val="24"/>
          <w:szCs w:val="24"/>
          <w:lang w:val="en"/>
        </w:rPr>
        <w:t>, Abraham H.</w:t>
      </w:r>
      <w:r w:rsidR="00877667" w:rsidRPr="00F3150E">
        <w:rPr>
          <w:sz w:val="24"/>
          <w:szCs w:val="24"/>
          <w:lang w:val="en"/>
        </w:rPr>
        <w:t xml:space="preserve"> Maslow</w:t>
      </w:r>
      <w:r w:rsidRPr="00F3150E">
        <w:rPr>
          <w:sz w:val="24"/>
          <w:szCs w:val="24"/>
          <w:lang w:val="en"/>
        </w:rPr>
        <w:t xml:space="preserve"> and Jerome Bruner to name a few have discussed behaviour and reflected on the thesis of cognitive development and how it is successfully implemented by </w:t>
      </w:r>
      <w:r w:rsidR="008E5391" w:rsidRPr="00F3150E">
        <w:rPr>
          <w:sz w:val="24"/>
          <w:szCs w:val="24"/>
          <w:lang w:val="en"/>
        </w:rPr>
        <w:t>professionals.</w:t>
      </w:r>
      <w:r w:rsidR="00F10D28" w:rsidRPr="00F3150E">
        <w:rPr>
          <w:sz w:val="24"/>
          <w:szCs w:val="24"/>
          <w:lang w:val="en"/>
        </w:rPr>
        <w:t xml:space="preserve"> Behaviour traits or factors have been categorised to develop understanding and have been ordered into two characters – internal and external, again to be discussed later. This response will also explore the challenges created from behaviour and how we can understand the beh</w:t>
      </w:r>
      <w:r w:rsidR="00877667" w:rsidRPr="00F3150E">
        <w:rPr>
          <w:sz w:val="24"/>
          <w:szCs w:val="24"/>
          <w:lang w:val="en"/>
        </w:rPr>
        <w:t>aviour in order to move forward.</w:t>
      </w:r>
    </w:p>
    <w:p w:rsidR="006D3B55" w:rsidRPr="00F3150E" w:rsidRDefault="00917512" w:rsidP="00F3150E">
      <w:pPr>
        <w:spacing w:after="0" w:line="360" w:lineRule="auto"/>
        <w:rPr>
          <w:sz w:val="24"/>
          <w:szCs w:val="24"/>
          <w:lang w:val="en"/>
        </w:rPr>
      </w:pPr>
      <w:r w:rsidRPr="00F3150E">
        <w:rPr>
          <w:sz w:val="24"/>
          <w:szCs w:val="24"/>
          <w:lang w:val="en"/>
        </w:rPr>
        <w:tab/>
        <w:t xml:space="preserve">Difficulty in behaviour and how it can be </w:t>
      </w:r>
      <w:r w:rsidR="006D3B55" w:rsidRPr="00F3150E">
        <w:rPr>
          <w:sz w:val="24"/>
          <w:szCs w:val="24"/>
          <w:lang w:val="en"/>
        </w:rPr>
        <w:t>responded</w:t>
      </w:r>
      <w:r w:rsidRPr="00F3150E">
        <w:rPr>
          <w:sz w:val="24"/>
          <w:szCs w:val="24"/>
          <w:lang w:val="en"/>
        </w:rPr>
        <w:t xml:space="preserve"> to is something that professionals within a learning environment are continuously trying to appreciate and adapt their learning </w:t>
      </w:r>
      <w:r w:rsidR="006D3B55" w:rsidRPr="00F3150E">
        <w:rPr>
          <w:sz w:val="24"/>
          <w:szCs w:val="24"/>
          <w:lang w:val="en"/>
        </w:rPr>
        <w:t>environments</w:t>
      </w:r>
      <w:r w:rsidRPr="00F3150E">
        <w:rPr>
          <w:sz w:val="24"/>
          <w:szCs w:val="24"/>
          <w:lang w:val="en"/>
        </w:rPr>
        <w:t xml:space="preserve"> to accommodate these behaviours. Although interventions are key to managing this it is important to be sympathetic to the fact that behaviour is a diverse field of emotion and factors. Categorising </w:t>
      </w:r>
      <w:r w:rsidR="006D3B55" w:rsidRPr="00F3150E">
        <w:rPr>
          <w:sz w:val="24"/>
          <w:szCs w:val="24"/>
          <w:lang w:val="en"/>
        </w:rPr>
        <w:t>behaviour</w:t>
      </w:r>
      <w:r w:rsidRPr="00F3150E">
        <w:rPr>
          <w:sz w:val="24"/>
          <w:szCs w:val="24"/>
          <w:lang w:val="en"/>
        </w:rPr>
        <w:t xml:space="preserve"> as internal or external as </w:t>
      </w:r>
      <w:r w:rsidR="006D3B55" w:rsidRPr="00F3150E">
        <w:rPr>
          <w:sz w:val="24"/>
          <w:szCs w:val="24"/>
          <w:lang w:val="en"/>
        </w:rPr>
        <w:t>discussed</w:t>
      </w:r>
      <w:r w:rsidRPr="00F3150E">
        <w:rPr>
          <w:sz w:val="24"/>
          <w:szCs w:val="24"/>
          <w:lang w:val="en"/>
        </w:rPr>
        <w:t xml:space="preserve"> by </w:t>
      </w:r>
      <w:r w:rsidR="006D3B55" w:rsidRPr="00F3150E">
        <w:rPr>
          <w:sz w:val="24"/>
          <w:szCs w:val="24"/>
          <w:lang w:val="en"/>
        </w:rPr>
        <w:t>Diana Browning Wright and Denise Keller (2009)</w:t>
      </w:r>
      <w:r w:rsidRPr="00F3150E">
        <w:rPr>
          <w:sz w:val="24"/>
          <w:szCs w:val="24"/>
          <w:lang w:val="en"/>
        </w:rPr>
        <w:t xml:space="preserve"> in</w:t>
      </w:r>
    </w:p>
    <w:p w:rsidR="00917512" w:rsidRPr="00F3150E" w:rsidRDefault="006D3B55" w:rsidP="00F3150E">
      <w:pPr>
        <w:spacing w:after="0" w:line="360" w:lineRule="auto"/>
        <w:rPr>
          <w:sz w:val="24"/>
          <w:szCs w:val="24"/>
          <w:lang w:val="en"/>
        </w:rPr>
      </w:pPr>
      <w:r w:rsidRPr="00F3150E">
        <w:rPr>
          <w:sz w:val="24"/>
          <w:szCs w:val="24"/>
          <w:lang w:val="en"/>
        </w:rPr>
        <w:t>‘Differentiating between internally and externally motivated behaviour: Automatic reinforcements versus external reinforcement of Behaviour’</w:t>
      </w:r>
      <w:r w:rsidR="00917512" w:rsidRPr="00F3150E">
        <w:rPr>
          <w:sz w:val="24"/>
          <w:szCs w:val="24"/>
          <w:lang w:val="en"/>
        </w:rPr>
        <w:t xml:space="preserve"> are important. Internal factors such as autism can be directly linked to how the brain functions and has the ability to develop </w:t>
      </w:r>
      <w:r w:rsidRPr="00F3150E">
        <w:rPr>
          <w:sz w:val="24"/>
          <w:szCs w:val="24"/>
          <w:lang w:val="en"/>
        </w:rPr>
        <w:t>o</w:t>
      </w:r>
      <w:r w:rsidR="00917512" w:rsidRPr="00F3150E">
        <w:rPr>
          <w:sz w:val="24"/>
          <w:szCs w:val="24"/>
          <w:lang w:val="en"/>
        </w:rPr>
        <w:t xml:space="preserve">r change. External factors such as </w:t>
      </w:r>
      <w:r w:rsidRPr="00F3150E">
        <w:rPr>
          <w:sz w:val="24"/>
          <w:szCs w:val="24"/>
          <w:lang w:val="en"/>
        </w:rPr>
        <w:t>anti-social</w:t>
      </w:r>
      <w:r w:rsidR="00917512" w:rsidRPr="00F3150E">
        <w:rPr>
          <w:sz w:val="24"/>
          <w:szCs w:val="24"/>
          <w:lang w:val="en"/>
        </w:rPr>
        <w:t xml:space="preserve"> language </w:t>
      </w:r>
      <w:r w:rsidRPr="00F3150E">
        <w:rPr>
          <w:sz w:val="24"/>
          <w:szCs w:val="24"/>
          <w:lang w:val="en"/>
        </w:rPr>
        <w:t>o</w:t>
      </w:r>
      <w:r w:rsidR="00917512" w:rsidRPr="00F3150E">
        <w:rPr>
          <w:sz w:val="24"/>
          <w:szCs w:val="24"/>
          <w:lang w:val="en"/>
        </w:rPr>
        <w:t xml:space="preserve">r the inability to engage socially in a </w:t>
      </w:r>
      <w:r w:rsidRPr="00F3150E">
        <w:rPr>
          <w:sz w:val="24"/>
          <w:szCs w:val="24"/>
          <w:lang w:val="en"/>
        </w:rPr>
        <w:t xml:space="preserve">group are noticeably </w:t>
      </w:r>
      <w:r w:rsidR="00736566" w:rsidRPr="00F3150E">
        <w:rPr>
          <w:sz w:val="24"/>
          <w:szCs w:val="24"/>
          <w:lang w:val="en"/>
        </w:rPr>
        <w:t>affected</w:t>
      </w:r>
      <w:r w:rsidRPr="00F3150E">
        <w:rPr>
          <w:sz w:val="24"/>
          <w:szCs w:val="24"/>
          <w:lang w:val="en"/>
        </w:rPr>
        <w:t xml:space="preserve"> by the child’s environment, the idea </w:t>
      </w:r>
      <w:r w:rsidR="00A20E48" w:rsidRPr="00F3150E">
        <w:rPr>
          <w:sz w:val="24"/>
          <w:szCs w:val="24"/>
          <w:lang w:val="en"/>
        </w:rPr>
        <w:t>of</w:t>
      </w:r>
      <w:r w:rsidRPr="00F3150E">
        <w:rPr>
          <w:sz w:val="24"/>
          <w:szCs w:val="24"/>
          <w:lang w:val="en"/>
        </w:rPr>
        <w:t xml:space="preserve"> nature and nurture can be resent here. Additionally some factors can be seen to be interlinked with both the internal and the external. Oppositional Defiance Disorder (ODD) or Attention Deficit and Hyperactivity Disorder (ADHD) would fit here. Although a statement may be issued, on occasion it can be argued that conditions such as ODD can derive from an issue with the individuals functioning process or alternatively a learnt behaviour that arises from a negative influence within the environment. </w:t>
      </w:r>
      <w:r w:rsidR="00736566" w:rsidRPr="00F3150E">
        <w:rPr>
          <w:sz w:val="24"/>
          <w:szCs w:val="24"/>
          <w:lang w:val="en"/>
        </w:rPr>
        <w:t xml:space="preserve"> Autism being a medical condition which </w:t>
      </w:r>
      <w:r w:rsidR="00736566" w:rsidRPr="00F3150E">
        <w:rPr>
          <w:sz w:val="24"/>
          <w:szCs w:val="24"/>
          <w:lang w:val="en"/>
        </w:rPr>
        <w:lastRenderedPageBreak/>
        <w:t>functions the way in which an individual can act or behave and can implications on the maturing of the individual. ADHD and ODD both are being a condition that shows a lack of attentiveness or compliance with an expected social situation.</w:t>
      </w:r>
      <w:r w:rsidRPr="00F3150E">
        <w:rPr>
          <w:sz w:val="24"/>
          <w:szCs w:val="24"/>
          <w:lang w:val="en"/>
        </w:rPr>
        <w:t xml:space="preserve"> Using theory to improve management of these behaviours is important.</w:t>
      </w:r>
    </w:p>
    <w:p w:rsidR="00877667" w:rsidRPr="00F3150E" w:rsidRDefault="006D3B55" w:rsidP="00F3150E">
      <w:pPr>
        <w:spacing w:line="360" w:lineRule="auto"/>
        <w:ind w:firstLine="720"/>
        <w:rPr>
          <w:rFonts w:cs="Helvetica"/>
          <w:color w:val="333333"/>
          <w:sz w:val="24"/>
          <w:szCs w:val="24"/>
          <w:lang w:val="en"/>
        </w:rPr>
      </w:pPr>
      <w:r w:rsidRPr="00F3150E">
        <w:rPr>
          <w:sz w:val="24"/>
          <w:szCs w:val="24"/>
          <w:lang w:val="en"/>
        </w:rPr>
        <w:t xml:space="preserve">In reference to theory it important to start with </w:t>
      </w:r>
      <w:r w:rsidR="00877667" w:rsidRPr="00F3150E">
        <w:rPr>
          <w:sz w:val="24"/>
          <w:szCs w:val="24"/>
          <w:lang w:val="en"/>
        </w:rPr>
        <w:t xml:space="preserve">Jean Piaget. A Swiss Psychologist, </w:t>
      </w:r>
      <w:r w:rsidRPr="00F3150E">
        <w:rPr>
          <w:sz w:val="24"/>
          <w:szCs w:val="24"/>
          <w:lang w:val="en"/>
        </w:rPr>
        <w:t xml:space="preserve">whom </w:t>
      </w:r>
      <w:r w:rsidR="00877667" w:rsidRPr="00F3150E">
        <w:rPr>
          <w:sz w:val="24"/>
          <w:szCs w:val="24"/>
          <w:lang w:val="en"/>
        </w:rPr>
        <w:t xml:space="preserve">structured the cognitive development approach in 1936 to try and determine an understanding of child </w:t>
      </w:r>
      <w:proofErr w:type="gramStart"/>
      <w:r w:rsidR="00877667" w:rsidRPr="00F3150E">
        <w:rPr>
          <w:sz w:val="24"/>
          <w:szCs w:val="24"/>
          <w:lang w:val="en"/>
        </w:rPr>
        <w:t>behaviour</w:t>
      </w:r>
      <w:proofErr w:type="gramEnd"/>
      <w:r w:rsidR="00877667" w:rsidRPr="00F3150E">
        <w:rPr>
          <w:sz w:val="24"/>
          <w:szCs w:val="24"/>
          <w:lang w:val="en"/>
        </w:rPr>
        <w:t>. Saul McLeod (2015), writing for Simply Psychology, states there are “...</w:t>
      </w:r>
      <w:r w:rsidR="00877667" w:rsidRPr="00F3150E">
        <w:rPr>
          <w:rStyle w:val="Strong"/>
          <w:rFonts w:cs="Helvetica"/>
          <w:b w:val="0"/>
          <w:color w:val="333333"/>
          <w:sz w:val="24"/>
          <w:szCs w:val="24"/>
          <w:lang w:val="en"/>
        </w:rPr>
        <w:t xml:space="preserve">Three Basic Components To Piaget's Cognitive Theory” he moves on </w:t>
      </w:r>
      <w:proofErr w:type="spellStart"/>
      <w:r w:rsidR="00877667" w:rsidRPr="00F3150E">
        <w:rPr>
          <w:rStyle w:val="Strong"/>
          <w:rFonts w:cs="Helvetica"/>
          <w:b w:val="0"/>
          <w:color w:val="333333"/>
          <w:sz w:val="24"/>
          <w:szCs w:val="24"/>
          <w:lang w:val="en"/>
        </w:rPr>
        <w:t>t</w:t>
      </w:r>
      <w:proofErr w:type="spellEnd"/>
      <w:r w:rsidR="00877667" w:rsidRPr="00F3150E">
        <w:rPr>
          <w:rStyle w:val="Strong"/>
          <w:rFonts w:cs="Helvetica"/>
          <w:b w:val="0"/>
          <w:color w:val="333333"/>
          <w:sz w:val="24"/>
          <w:szCs w:val="24"/>
          <w:lang w:val="en"/>
        </w:rPr>
        <w:t xml:space="preserve"> say that these three components consist of “</w:t>
      </w:r>
      <w:r w:rsidR="00877667" w:rsidRPr="00F3150E">
        <w:rPr>
          <w:rFonts w:cs="Helvetica"/>
          <w:sz w:val="24"/>
          <w:szCs w:val="24"/>
          <w:lang w:val="en"/>
        </w:rPr>
        <w:t>Schemas</w:t>
      </w:r>
      <w:r w:rsidR="00877667" w:rsidRPr="00F3150E">
        <w:rPr>
          <w:rStyle w:val="Hyperlink"/>
          <w:rFonts w:cs="Helvetica"/>
          <w:sz w:val="24"/>
          <w:szCs w:val="24"/>
          <w:lang w:val="en"/>
        </w:rPr>
        <w:t xml:space="preserve"> </w:t>
      </w:r>
      <w:r w:rsidR="00877667" w:rsidRPr="00F3150E">
        <w:rPr>
          <w:rFonts w:cs="Helvetica"/>
          <w:color w:val="333333"/>
          <w:sz w:val="24"/>
          <w:szCs w:val="24"/>
          <w:lang w:val="en"/>
        </w:rPr>
        <w:t>(building blocks of knowledge)…Adaptation processes that enable the transition from one stage to another (</w:t>
      </w:r>
      <w:r w:rsidR="00877667" w:rsidRPr="00F3150E">
        <w:rPr>
          <w:rFonts w:cs="Helvetica"/>
          <w:sz w:val="24"/>
          <w:szCs w:val="24"/>
          <w:lang w:val="en"/>
        </w:rPr>
        <w:t>equilibrium, assimilation, and  accommodation</w:t>
      </w:r>
      <w:r w:rsidR="00877667" w:rsidRPr="00F3150E">
        <w:rPr>
          <w:rFonts w:cs="Helvetica"/>
          <w:color w:val="333333"/>
          <w:sz w:val="24"/>
          <w:szCs w:val="24"/>
          <w:lang w:val="en"/>
        </w:rPr>
        <w:t>)…</w:t>
      </w:r>
      <w:r w:rsidR="00877667" w:rsidRPr="00F3150E">
        <w:rPr>
          <w:rFonts w:cs="Helvetica"/>
          <w:sz w:val="24"/>
          <w:szCs w:val="24"/>
          <w:lang w:val="en"/>
        </w:rPr>
        <w:t>Stages of Cognitive Development</w:t>
      </w:r>
      <w:r w:rsidR="00877667" w:rsidRPr="00F3150E">
        <w:rPr>
          <w:rFonts w:cs="Helvetica"/>
          <w:color w:val="333333"/>
          <w:sz w:val="24"/>
          <w:szCs w:val="24"/>
          <w:lang w:val="en"/>
        </w:rPr>
        <w:t xml:space="preserve">”. Understanding Jean </w:t>
      </w:r>
      <w:r w:rsidR="00107C91" w:rsidRPr="00F3150E">
        <w:rPr>
          <w:rFonts w:cs="Helvetica"/>
          <w:color w:val="333333"/>
          <w:sz w:val="24"/>
          <w:szCs w:val="24"/>
          <w:lang w:val="en"/>
        </w:rPr>
        <w:t>Piaget’s</w:t>
      </w:r>
      <w:r w:rsidR="00877667" w:rsidRPr="00F3150E">
        <w:rPr>
          <w:rFonts w:cs="Helvetica"/>
          <w:color w:val="333333"/>
          <w:sz w:val="24"/>
          <w:szCs w:val="24"/>
          <w:lang w:val="en"/>
        </w:rPr>
        <w:t xml:space="preserve"> theory is important when discussing behaviour and early development. The inclusion of </w:t>
      </w:r>
      <w:r w:rsidR="00107C91" w:rsidRPr="00F3150E">
        <w:rPr>
          <w:rFonts w:cs="Helvetica"/>
          <w:color w:val="333333"/>
          <w:sz w:val="24"/>
          <w:szCs w:val="24"/>
          <w:lang w:val="en"/>
        </w:rPr>
        <w:t xml:space="preserve">the “Schemas” shows that Piaget felt most of early learning structured itself around a basis of self-understanding, by which I mean learning from a life experience and using it through our lives. These ‘blocks of knowledge’ allow us </w:t>
      </w:r>
      <w:proofErr w:type="spellStart"/>
      <w:r w:rsidR="00107C91" w:rsidRPr="00F3150E">
        <w:rPr>
          <w:rFonts w:cs="Helvetica"/>
          <w:color w:val="333333"/>
          <w:sz w:val="24"/>
          <w:szCs w:val="24"/>
          <w:lang w:val="en"/>
        </w:rPr>
        <w:t>t</w:t>
      </w:r>
      <w:proofErr w:type="spellEnd"/>
      <w:r w:rsidR="00107C91" w:rsidRPr="00F3150E">
        <w:rPr>
          <w:rFonts w:cs="Helvetica"/>
          <w:color w:val="333333"/>
          <w:sz w:val="24"/>
          <w:szCs w:val="24"/>
          <w:lang w:val="en"/>
        </w:rPr>
        <w:t xml:space="preserve"> function with a clear meaning too objects in our life. </w:t>
      </w:r>
      <w:r w:rsidR="00EA6BC6" w:rsidRPr="00F3150E">
        <w:rPr>
          <w:rFonts w:cs="Helvetica"/>
          <w:color w:val="333333"/>
          <w:sz w:val="24"/>
          <w:szCs w:val="24"/>
          <w:lang w:val="en"/>
        </w:rPr>
        <w:t>When recognising t</w:t>
      </w:r>
      <w:r w:rsidR="00107C91" w:rsidRPr="00F3150E">
        <w:rPr>
          <w:rFonts w:cs="Helvetica"/>
          <w:color w:val="333333"/>
          <w:sz w:val="24"/>
          <w:szCs w:val="24"/>
          <w:lang w:val="en"/>
        </w:rPr>
        <w:t>he use of the stairs or the functioning of a fire</w:t>
      </w:r>
      <w:r w:rsidR="00EA6BC6" w:rsidRPr="00F3150E">
        <w:rPr>
          <w:rFonts w:cs="Helvetica"/>
          <w:color w:val="333333"/>
          <w:sz w:val="24"/>
          <w:szCs w:val="24"/>
          <w:lang w:val="en"/>
        </w:rPr>
        <w:t xml:space="preserve">, our schema allows us to approach the object and understand its uses and its place. </w:t>
      </w:r>
      <w:r w:rsidR="00107C91" w:rsidRPr="00F3150E">
        <w:rPr>
          <w:rFonts w:cs="Helvetica"/>
          <w:color w:val="333333"/>
          <w:sz w:val="24"/>
          <w:szCs w:val="24"/>
          <w:lang w:val="en"/>
        </w:rPr>
        <w:t xml:space="preserve">Assimilation and accommodation are our body and brains way </w:t>
      </w:r>
      <w:r w:rsidR="00EA6BC6" w:rsidRPr="00F3150E">
        <w:rPr>
          <w:rFonts w:cs="Helvetica"/>
          <w:color w:val="333333"/>
          <w:sz w:val="24"/>
          <w:szCs w:val="24"/>
          <w:lang w:val="en"/>
        </w:rPr>
        <w:t xml:space="preserve">of </w:t>
      </w:r>
      <w:r w:rsidR="00107C91" w:rsidRPr="00F3150E">
        <w:rPr>
          <w:rFonts w:cs="Helvetica"/>
          <w:color w:val="333333"/>
          <w:sz w:val="24"/>
          <w:szCs w:val="24"/>
          <w:lang w:val="en"/>
        </w:rPr>
        <w:t>adjusting to change but also as a way of remaining in control.</w:t>
      </w:r>
      <w:r w:rsidR="00EA6BC6" w:rsidRPr="00F3150E">
        <w:rPr>
          <w:rFonts w:cs="Helvetica"/>
          <w:color w:val="333333"/>
          <w:sz w:val="24"/>
          <w:szCs w:val="24"/>
          <w:lang w:val="en"/>
        </w:rPr>
        <w:t xml:space="preserve"> Objects such as these however can </w:t>
      </w:r>
      <w:r w:rsidR="00107C91" w:rsidRPr="00F3150E">
        <w:rPr>
          <w:rFonts w:cs="Helvetica"/>
          <w:color w:val="333333"/>
          <w:sz w:val="24"/>
          <w:szCs w:val="24"/>
          <w:lang w:val="en"/>
        </w:rPr>
        <w:t xml:space="preserve">hold much reflection such as </w:t>
      </w:r>
      <w:r w:rsidR="00EA6BC6" w:rsidRPr="00F3150E">
        <w:rPr>
          <w:rFonts w:cs="Helvetica"/>
          <w:color w:val="333333"/>
          <w:sz w:val="24"/>
          <w:szCs w:val="24"/>
          <w:lang w:val="en"/>
        </w:rPr>
        <w:t xml:space="preserve">an </w:t>
      </w:r>
      <w:r w:rsidR="00107C91" w:rsidRPr="00F3150E">
        <w:rPr>
          <w:rFonts w:cs="Helvetica"/>
          <w:color w:val="333333"/>
          <w:sz w:val="24"/>
          <w:szCs w:val="24"/>
          <w:lang w:val="en"/>
        </w:rPr>
        <w:t xml:space="preserve">emotional experience or an adverse experience and the emotions that derive from </w:t>
      </w:r>
      <w:r w:rsidR="00392988" w:rsidRPr="00F3150E">
        <w:rPr>
          <w:rFonts w:cs="Helvetica"/>
          <w:color w:val="333333"/>
          <w:sz w:val="24"/>
          <w:szCs w:val="24"/>
          <w:lang w:val="en"/>
        </w:rPr>
        <w:t>this can</w:t>
      </w:r>
      <w:r w:rsidR="00EA6BC6" w:rsidRPr="00F3150E">
        <w:rPr>
          <w:rFonts w:cs="Helvetica"/>
          <w:color w:val="333333"/>
          <w:sz w:val="24"/>
          <w:szCs w:val="24"/>
          <w:lang w:val="en"/>
        </w:rPr>
        <w:t xml:space="preserve"> </w:t>
      </w:r>
      <w:r w:rsidR="00107C91" w:rsidRPr="00F3150E">
        <w:rPr>
          <w:rFonts w:cs="Helvetica"/>
          <w:color w:val="333333"/>
          <w:sz w:val="24"/>
          <w:szCs w:val="24"/>
          <w:lang w:val="en"/>
        </w:rPr>
        <w:t xml:space="preserve">structure our response as we get older. It should then be believed that any negative memory or previous experience would advertently act negatively on how we would manage a situation later on in life. Our own personal understanding of the world around would be created from these foundations also, help us develop right and wrong opinions based on the teachings we have received when young. </w:t>
      </w:r>
    </w:p>
    <w:p w:rsidR="005D2550" w:rsidRPr="00F3150E" w:rsidRDefault="005D2550" w:rsidP="00F3150E">
      <w:pPr>
        <w:spacing w:line="360" w:lineRule="auto"/>
        <w:ind w:firstLine="720"/>
        <w:rPr>
          <w:rFonts w:cs="Helvetica"/>
          <w:color w:val="333333"/>
          <w:sz w:val="24"/>
          <w:szCs w:val="24"/>
          <w:lang w:val="en"/>
        </w:rPr>
      </w:pPr>
      <w:r w:rsidRPr="00F3150E">
        <w:rPr>
          <w:rFonts w:cs="Helvetica"/>
          <w:color w:val="333333"/>
          <w:sz w:val="24"/>
          <w:szCs w:val="24"/>
          <w:lang w:val="en"/>
        </w:rPr>
        <w:tab/>
        <w:t xml:space="preserve">Piagets ‘Stages of Development’ as mentioned earlier allow us to use age as a guideline when observing children and understanding to how well they have developed. It can also provide a guideline to help educate professionals in how to respond to a </w:t>
      </w:r>
      <w:r w:rsidR="009625CE" w:rsidRPr="00F3150E">
        <w:rPr>
          <w:rFonts w:cs="Helvetica"/>
          <w:color w:val="333333"/>
          <w:sz w:val="24"/>
          <w:szCs w:val="24"/>
          <w:lang w:val="en"/>
        </w:rPr>
        <w:t>child’s</w:t>
      </w:r>
      <w:r w:rsidRPr="00F3150E">
        <w:rPr>
          <w:rFonts w:cs="Helvetica"/>
          <w:color w:val="333333"/>
          <w:sz w:val="24"/>
          <w:szCs w:val="24"/>
          <w:lang w:val="en"/>
        </w:rPr>
        <w:t xml:space="preserve"> needs. If a child has not fully developed a confidence in being aware of objects or their surrounding Piaget would argue that this stage within their cognitive development has been affected and therefore would prolong cognitive completion as they get older.</w:t>
      </w:r>
    </w:p>
    <w:p w:rsidR="005D2550" w:rsidRPr="00F3150E" w:rsidRDefault="005D2550" w:rsidP="00F3150E">
      <w:pPr>
        <w:spacing w:line="360" w:lineRule="auto"/>
        <w:ind w:firstLine="720"/>
        <w:rPr>
          <w:rFonts w:cs="Helvetica"/>
          <w:sz w:val="24"/>
          <w:szCs w:val="24"/>
          <w:lang w:val="en"/>
        </w:rPr>
      </w:pPr>
      <w:r w:rsidRPr="00F3150E">
        <w:rPr>
          <w:rFonts w:cs="Helvetica"/>
          <w:color w:val="333333"/>
          <w:sz w:val="24"/>
          <w:szCs w:val="24"/>
          <w:lang w:val="en"/>
        </w:rPr>
        <w:lastRenderedPageBreak/>
        <w:t xml:space="preserve">This cognitive development theory is an important tool when understanding and supporting children with internal </w:t>
      </w:r>
      <w:r w:rsidR="009625CE" w:rsidRPr="00F3150E">
        <w:rPr>
          <w:rFonts w:cs="Helvetica"/>
          <w:color w:val="333333"/>
          <w:sz w:val="24"/>
          <w:szCs w:val="24"/>
          <w:lang w:val="en"/>
        </w:rPr>
        <w:t>behavioral</w:t>
      </w:r>
      <w:r w:rsidRPr="00F3150E">
        <w:rPr>
          <w:rFonts w:cs="Helvetica"/>
          <w:color w:val="333333"/>
          <w:sz w:val="24"/>
          <w:szCs w:val="24"/>
          <w:lang w:val="en"/>
        </w:rPr>
        <w:t xml:space="preserve"> factors such as autism. From experience it is clear that children with autism are very literal and very factual. This strength within their character </w:t>
      </w:r>
      <w:r w:rsidR="009625CE" w:rsidRPr="00F3150E">
        <w:rPr>
          <w:rFonts w:cs="Helvetica"/>
          <w:color w:val="333333"/>
          <w:sz w:val="24"/>
          <w:szCs w:val="24"/>
          <w:lang w:val="en"/>
        </w:rPr>
        <w:t>however</w:t>
      </w:r>
      <w:r w:rsidRPr="00F3150E">
        <w:rPr>
          <w:rFonts w:cs="Helvetica"/>
          <w:color w:val="333333"/>
          <w:sz w:val="24"/>
          <w:szCs w:val="24"/>
          <w:lang w:val="en"/>
        </w:rPr>
        <w:t xml:space="preserve"> can have an adverse </w:t>
      </w:r>
      <w:r w:rsidR="009625CE" w:rsidRPr="00F3150E">
        <w:rPr>
          <w:rFonts w:cs="Helvetica"/>
          <w:color w:val="333333"/>
          <w:sz w:val="24"/>
          <w:szCs w:val="24"/>
          <w:lang w:val="en"/>
        </w:rPr>
        <w:t>effect</w:t>
      </w:r>
      <w:r w:rsidRPr="00F3150E">
        <w:rPr>
          <w:rFonts w:cs="Helvetica"/>
          <w:color w:val="333333"/>
          <w:sz w:val="24"/>
          <w:szCs w:val="24"/>
          <w:lang w:val="en"/>
        </w:rPr>
        <w:t xml:space="preserve"> when change takes place. Examples such as a change in teacher or a change in classroom layout can disrupt the </w:t>
      </w:r>
      <w:r w:rsidR="009625CE" w:rsidRPr="00F3150E">
        <w:rPr>
          <w:rFonts w:cs="Helvetica"/>
          <w:color w:val="333333"/>
          <w:sz w:val="24"/>
          <w:szCs w:val="24"/>
          <w:lang w:val="en"/>
        </w:rPr>
        <w:t>child’s</w:t>
      </w:r>
      <w:r w:rsidRPr="00F3150E">
        <w:rPr>
          <w:rFonts w:cs="Helvetica"/>
          <w:color w:val="333333"/>
          <w:sz w:val="24"/>
          <w:szCs w:val="24"/>
          <w:lang w:val="en"/>
        </w:rPr>
        <w:t xml:space="preserve"> </w:t>
      </w:r>
      <w:r w:rsidR="009625CE" w:rsidRPr="00F3150E">
        <w:rPr>
          <w:rFonts w:cs="Helvetica"/>
          <w:color w:val="333333"/>
          <w:sz w:val="24"/>
          <w:szCs w:val="24"/>
          <w:lang w:val="en"/>
        </w:rPr>
        <w:t>thought process, or</w:t>
      </w:r>
      <w:r w:rsidRPr="00F3150E">
        <w:rPr>
          <w:rFonts w:cs="Helvetica"/>
          <w:color w:val="333333"/>
          <w:sz w:val="24"/>
          <w:szCs w:val="24"/>
          <w:lang w:val="en"/>
        </w:rPr>
        <w:t xml:space="preserve"> schema, and therefore create a panic or fear. This panic or fear can sometimes be visible as anger or extreme sadness, n</w:t>
      </w:r>
      <w:r w:rsidR="009625CE" w:rsidRPr="00F3150E">
        <w:rPr>
          <w:rFonts w:cs="Helvetica"/>
          <w:color w:val="333333"/>
          <w:sz w:val="24"/>
          <w:szCs w:val="24"/>
          <w:lang w:val="en"/>
        </w:rPr>
        <w:t>o</w:t>
      </w:r>
      <w:r w:rsidRPr="00F3150E">
        <w:rPr>
          <w:rFonts w:cs="Helvetica"/>
          <w:color w:val="333333"/>
          <w:sz w:val="24"/>
          <w:szCs w:val="24"/>
          <w:lang w:val="en"/>
        </w:rPr>
        <w:t xml:space="preserve">t consistent with a general response therefore making creating a challenge in trying to maintain continuity in the </w:t>
      </w:r>
      <w:r w:rsidR="009625CE" w:rsidRPr="00F3150E">
        <w:rPr>
          <w:rFonts w:cs="Helvetica"/>
          <w:color w:val="333333"/>
          <w:sz w:val="24"/>
          <w:szCs w:val="24"/>
          <w:lang w:val="en"/>
        </w:rPr>
        <w:t>learning environment and to avoid disruption or alarm.</w:t>
      </w:r>
      <w:r w:rsidR="005C2C68" w:rsidRPr="00F3150E">
        <w:rPr>
          <w:rFonts w:cs="Helvetica"/>
          <w:color w:val="333333"/>
          <w:sz w:val="24"/>
          <w:szCs w:val="24"/>
          <w:lang w:val="en"/>
        </w:rPr>
        <w:t xml:space="preserve"> It could be argued from this that a child with autism reacting in this way is showing a physical sign that the </w:t>
      </w:r>
      <w:r w:rsidR="005C2C68" w:rsidRPr="00F3150E">
        <w:rPr>
          <w:rFonts w:cs="Helvetica"/>
          <w:sz w:val="24"/>
          <w:szCs w:val="24"/>
          <w:lang w:val="en"/>
        </w:rPr>
        <w:t>equilibrium</w:t>
      </w:r>
      <w:r w:rsidR="005C2C68" w:rsidRPr="00F3150E">
        <w:rPr>
          <w:rFonts w:cs="Helvetica"/>
          <w:sz w:val="24"/>
          <w:szCs w:val="24"/>
          <w:lang w:val="en"/>
        </w:rPr>
        <w:t xml:space="preserve"> within their cognitive development has been compromised and therefore they are unable to comprehend and manage and changes also showing they are unable to accommodate alterations. </w:t>
      </w:r>
      <w:r w:rsidR="00AC5534" w:rsidRPr="00F3150E">
        <w:rPr>
          <w:rFonts w:cs="Helvetica"/>
          <w:sz w:val="24"/>
          <w:szCs w:val="24"/>
          <w:lang w:val="en"/>
        </w:rPr>
        <w:t xml:space="preserve"> Piagets Cognitive Development plan was a significant way of creating assessment in order to make judgement. Piaget believed having a comfortable, safe and engaging environment was essential for development to successfully take place.</w:t>
      </w:r>
    </w:p>
    <w:p w:rsidR="00AC5534" w:rsidRPr="00F3150E" w:rsidRDefault="00AC5534" w:rsidP="00F3150E">
      <w:pPr>
        <w:spacing w:line="360" w:lineRule="auto"/>
        <w:ind w:firstLine="720"/>
        <w:rPr>
          <w:sz w:val="24"/>
          <w:szCs w:val="24"/>
          <w:lang w:val="en"/>
        </w:rPr>
      </w:pPr>
      <w:r w:rsidRPr="00F3150E">
        <w:rPr>
          <w:rFonts w:cs="Helvetica"/>
          <w:sz w:val="24"/>
          <w:szCs w:val="24"/>
          <w:lang w:val="en"/>
        </w:rPr>
        <w:t xml:space="preserve">When discussing theory, in contrast to Piaget, </w:t>
      </w:r>
      <w:r w:rsidRPr="00F3150E">
        <w:rPr>
          <w:sz w:val="24"/>
          <w:szCs w:val="24"/>
        </w:rPr>
        <w:t xml:space="preserve">Lev </w:t>
      </w:r>
      <w:r w:rsidRPr="00F3150E">
        <w:rPr>
          <w:sz w:val="24"/>
          <w:szCs w:val="24"/>
          <w:lang w:val="en"/>
        </w:rPr>
        <w:t>Vygotsky</w:t>
      </w:r>
      <w:r w:rsidRPr="00F3150E">
        <w:rPr>
          <w:sz w:val="24"/>
          <w:szCs w:val="24"/>
          <w:lang w:val="en"/>
        </w:rPr>
        <w:t xml:space="preserve"> had a differing approach. Vygotsky </w:t>
      </w:r>
      <w:r w:rsidR="00A20E48" w:rsidRPr="00F3150E">
        <w:rPr>
          <w:sz w:val="24"/>
          <w:szCs w:val="24"/>
          <w:lang w:val="en"/>
        </w:rPr>
        <w:t>emphasised</w:t>
      </w:r>
      <w:r w:rsidRPr="00F3150E">
        <w:rPr>
          <w:sz w:val="24"/>
          <w:szCs w:val="24"/>
          <w:lang w:val="en"/>
        </w:rPr>
        <w:t xml:space="preserve"> the </w:t>
      </w:r>
      <w:r w:rsidR="00A20E48" w:rsidRPr="00F3150E">
        <w:rPr>
          <w:sz w:val="24"/>
          <w:szCs w:val="24"/>
          <w:lang w:val="en"/>
        </w:rPr>
        <w:t>importance</w:t>
      </w:r>
      <w:r w:rsidRPr="00F3150E">
        <w:rPr>
          <w:sz w:val="24"/>
          <w:szCs w:val="24"/>
          <w:lang w:val="en"/>
        </w:rPr>
        <w:t xml:space="preserve"> of the cultural influences and the social learning and felt this was in terms </w:t>
      </w:r>
      <w:r w:rsidR="00A20E48" w:rsidRPr="00F3150E">
        <w:rPr>
          <w:sz w:val="24"/>
          <w:szCs w:val="24"/>
          <w:lang w:val="en"/>
        </w:rPr>
        <w:t>of</w:t>
      </w:r>
      <w:r w:rsidRPr="00F3150E">
        <w:rPr>
          <w:sz w:val="24"/>
          <w:szCs w:val="24"/>
          <w:lang w:val="en"/>
        </w:rPr>
        <w:t xml:space="preserve"> a </w:t>
      </w:r>
      <w:r w:rsidR="00A20E48" w:rsidRPr="00F3150E">
        <w:rPr>
          <w:sz w:val="24"/>
          <w:szCs w:val="24"/>
          <w:lang w:val="en"/>
        </w:rPr>
        <w:t>child’s</w:t>
      </w:r>
      <w:r w:rsidRPr="00F3150E">
        <w:rPr>
          <w:sz w:val="24"/>
          <w:szCs w:val="24"/>
          <w:lang w:val="en"/>
        </w:rPr>
        <w:t xml:space="preserve"> development more significant. Vygotsky (1978) </w:t>
      </w:r>
      <w:r w:rsidR="00A20E48" w:rsidRPr="00F3150E">
        <w:rPr>
          <w:sz w:val="24"/>
          <w:szCs w:val="24"/>
          <w:lang w:val="en"/>
        </w:rPr>
        <w:t>claims that</w:t>
      </w:r>
      <w:r w:rsidRPr="00F3150E">
        <w:rPr>
          <w:sz w:val="24"/>
          <w:szCs w:val="24"/>
          <w:lang w:val="en"/>
        </w:rPr>
        <w:t>, cited in Simply Psychology</w:t>
      </w:r>
      <w:r w:rsidR="00A20E48" w:rsidRPr="00F3150E">
        <w:rPr>
          <w:sz w:val="24"/>
          <w:szCs w:val="24"/>
          <w:lang w:val="en"/>
        </w:rPr>
        <w:t>, “</w:t>
      </w:r>
      <w:r w:rsidRPr="00F3150E">
        <w:rPr>
          <w:sz w:val="24"/>
          <w:szCs w:val="24"/>
          <w:lang w:val="en"/>
        </w:rPr>
        <w:t>learning is a necessary and universal aspect of the process of developing culturally organized, specifically human psychological function"</w:t>
      </w:r>
      <w:r w:rsidRPr="00F3150E">
        <w:rPr>
          <w:sz w:val="24"/>
          <w:szCs w:val="24"/>
          <w:lang w:val="en"/>
        </w:rPr>
        <w:t xml:space="preserve">. Here it is clear that in order for us to function appropriately we must develop a social and </w:t>
      </w:r>
      <w:r w:rsidR="00A20E48" w:rsidRPr="00F3150E">
        <w:rPr>
          <w:sz w:val="24"/>
          <w:szCs w:val="24"/>
          <w:lang w:val="en"/>
        </w:rPr>
        <w:t>cultural</w:t>
      </w:r>
      <w:r w:rsidRPr="00F3150E">
        <w:rPr>
          <w:sz w:val="24"/>
          <w:szCs w:val="24"/>
          <w:lang w:val="en"/>
        </w:rPr>
        <w:t xml:space="preserve"> synopsis of our surroundings and in term we will act accordingly. It could be argued her that Vygotsky believes the external factors of behaviour are more prominent when faced with a challenge in the learning environment. </w:t>
      </w:r>
      <w:r w:rsidR="00A20E48" w:rsidRPr="00F3150E">
        <w:rPr>
          <w:sz w:val="24"/>
          <w:szCs w:val="24"/>
          <w:lang w:val="en"/>
        </w:rPr>
        <w:t>He regards learning as necessary which entails a number of things however it must be treated that in order for someone to learn they must be taught. Therefore original responsibility then must lie with the child’s parents or guardian. Vygotsky suggested “…</w:t>
      </w:r>
      <w:r w:rsidR="00A20E48" w:rsidRPr="00F3150E">
        <w:rPr>
          <w:sz w:val="24"/>
          <w:szCs w:val="24"/>
          <w:lang w:val="en"/>
        </w:rPr>
        <w:t>cognitive dev</w:t>
      </w:r>
      <w:r w:rsidR="00A20E48" w:rsidRPr="00F3150E">
        <w:rPr>
          <w:sz w:val="24"/>
          <w:szCs w:val="24"/>
          <w:lang w:val="en"/>
        </w:rPr>
        <w:t>elopment varies across cultures”</w:t>
      </w:r>
      <w:proofErr w:type="gramStart"/>
      <w:r w:rsidR="00A20E48" w:rsidRPr="00F3150E">
        <w:rPr>
          <w:sz w:val="24"/>
          <w:szCs w:val="24"/>
          <w:lang w:val="en"/>
        </w:rPr>
        <w:t>,</w:t>
      </w:r>
      <w:proofErr w:type="gramEnd"/>
      <w:r w:rsidR="00A20E48" w:rsidRPr="00F3150E">
        <w:rPr>
          <w:sz w:val="24"/>
          <w:szCs w:val="24"/>
          <w:lang w:val="en"/>
        </w:rPr>
        <w:t xml:space="preserve"> this portrays the idea that behaviour will alter based on a child’s location and social situation. It could be claim that Vygotsky is referring to the fact that behaviour is design by example as opposed to a biological and physical development. Linking Vygotsky’s theory to the Oppositional Defiance Disorder can be apparent here as ODD being regarded as an external factor should be </w:t>
      </w:r>
      <w:r w:rsidR="00A20E48" w:rsidRPr="00F3150E">
        <w:rPr>
          <w:sz w:val="24"/>
          <w:szCs w:val="24"/>
          <w:lang w:val="en"/>
        </w:rPr>
        <w:lastRenderedPageBreak/>
        <w:t>regarded as a learnt behaviour. Possibly suggesting a lack of rules or boundaries when younger in life has led to opposition or a lack of respect to rules being set later on in life. Although these theories contrast in application the importance of the learning and the functioning in apparent in both theories and from this professionals must appreciate that focusing on the thought processes of the child may be an integral way of creating successful interventions.</w:t>
      </w:r>
    </w:p>
    <w:p w:rsidR="00EC194E" w:rsidRPr="00F3150E" w:rsidRDefault="00EC194E" w:rsidP="00F3150E">
      <w:pPr>
        <w:spacing w:line="360" w:lineRule="auto"/>
        <w:ind w:firstLine="720"/>
        <w:rPr>
          <w:sz w:val="24"/>
          <w:szCs w:val="24"/>
          <w:lang w:val="en-US"/>
        </w:rPr>
      </w:pPr>
      <w:r w:rsidRPr="00F3150E">
        <w:rPr>
          <w:sz w:val="24"/>
          <w:szCs w:val="24"/>
          <w:lang w:val="en"/>
        </w:rPr>
        <w:t xml:space="preserve">When developing an understanding of the external factors that lead to anti-social behaviour, it is </w:t>
      </w:r>
      <w:r w:rsidR="00196C91" w:rsidRPr="00F3150E">
        <w:rPr>
          <w:sz w:val="24"/>
          <w:szCs w:val="24"/>
          <w:lang w:val="en"/>
        </w:rPr>
        <w:t>essential</w:t>
      </w:r>
      <w:r w:rsidRPr="00F3150E">
        <w:rPr>
          <w:sz w:val="24"/>
          <w:szCs w:val="24"/>
          <w:lang w:val="en"/>
        </w:rPr>
        <w:t xml:space="preserve"> to reflect and consider Abraham Maslow’s ‘</w:t>
      </w:r>
      <w:r w:rsidR="00196C91" w:rsidRPr="00F3150E">
        <w:rPr>
          <w:sz w:val="24"/>
          <w:szCs w:val="24"/>
          <w:lang w:val="en"/>
        </w:rPr>
        <w:t>Hierarchy</w:t>
      </w:r>
      <w:r w:rsidRPr="00F3150E">
        <w:rPr>
          <w:sz w:val="24"/>
          <w:szCs w:val="24"/>
          <w:lang w:val="en"/>
        </w:rPr>
        <w:t xml:space="preserve"> of Needs’</w:t>
      </w:r>
      <w:r w:rsidR="00196C91" w:rsidRPr="00F3150E">
        <w:rPr>
          <w:sz w:val="24"/>
          <w:szCs w:val="24"/>
          <w:lang w:val="en"/>
        </w:rPr>
        <w:t xml:space="preserve">. Maslow’s level of need consisted of the Physiological, Safety, Love &amp; Belonging, Esteem and Self Actualisation. The emphasis on deprivation and poverty factors and the implications they may have on a child’s behaviour also can be prevalent when looking at the external motivations behind a child’s poor behaviour. Challenging behaviour can sometimes be seen as a </w:t>
      </w:r>
      <w:r w:rsidR="00637744" w:rsidRPr="00F3150E">
        <w:rPr>
          <w:sz w:val="24"/>
          <w:szCs w:val="24"/>
          <w:lang w:val="en"/>
        </w:rPr>
        <w:t>noncompliance</w:t>
      </w:r>
      <w:r w:rsidR="00196C91" w:rsidRPr="00F3150E">
        <w:rPr>
          <w:sz w:val="24"/>
          <w:szCs w:val="24"/>
          <w:lang w:val="en"/>
        </w:rPr>
        <w:t xml:space="preserve"> with the expectations of the learning environment and </w:t>
      </w:r>
      <w:r w:rsidR="00637744" w:rsidRPr="00F3150E">
        <w:rPr>
          <w:sz w:val="24"/>
          <w:szCs w:val="24"/>
          <w:lang w:val="en"/>
        </w:rPr>
        <w:t>applying</w:t>
      </w:r>
      <w:r w:rsidR="00196C91" w:rsidRPr="00F3150E">
        <w:rPr>
          <w:sz w:val="24"/>
          <w:szCs w:val="24"/>
          <w:lang w:val="en"/>
        </w:rPr>
        <w:t xml:space="preserve"> </w:t>
      </w:r>
      <w:r w:rsidR="00637744" w:rsidRPr="00F3150E">
        <w:rPr>
          <w:sz w:val="24"/>
          <w:szCs w:val="24"/>
          <w:lang w:val="en"/>
        </w:rPr>
        <w:t>Maslow’s</w:t>
      </w:r>
      <w:r w:rsidR="00196C91" w:rsidRPr="00F3150E">
        <w:rPr>
          <w:sz w:val="24"/>
          <w:szCs w:val="24"/>
          <w:lang w:val="en"/>
        </w:rPr>
        <w:t xml:space="preserve"> theory when challenging this can be valuable. When focusing on the level of ‘self-esteem’ it can be argued in this response that a given behaviour can develop form a lack of self-esteem which in turn leads to a challenge of authority rulings, </w:t>
      </w:r>
      <w:r w:rsidR="00637744" w:rsidRPr="00F3150E">
        <w:rPr>
          <w:sz w:val="24"/>
          <w:szCs w:val="24"/>
          <w:lang w:val="en"/>
        </w:rPr>
        <w:t>primarily</w:t>
      </w:r>
      <w:r w:rsidR="00196C91" w:rsidRPr="00F3150E">
        <w:rPr>
          <w:sz w:val="24"/>
          <w:szCs w:val="24"/>
          <w:lang w:val="en"/>
        </w:rPr>
        <w:t xml:space="preserve"> due to a lack of confidence and in turn a feeling of exclusion. Although not in full support </w:t>
      </w:r>
      <w:r w:rsidR="00637744" w:rsidRPr="00F3150E">
        <w:rPr>
          <w:sz w:val="24"/>
          <w:szCs w:val="24"/>
          <w:lang w:val="en"/>
        </w:rPr>
        <w:t>of</w:t>
      </w:r>
      <w:r w:rsidR="00196C91" w:rsidRPr="00F3150E">
        <w:rPr>
          <w:sz w:val="24"/>
          <w:szCs w:val="24"/>
          <w:lang w:val="en"/>
        </w:rPr>
        <w:t xml:space="preserve"> </w:t>
      </w:r>
      <w:r w:rsidR="00637744" w:rsidRPr="00F3150E">
        <w:rPr>
          <w:sz w:val="24"/>
          <w:szCs w:val="24"/>
          <w:lang w:val="en"/>
        </w:rPr>
        <w:t>Piagets</w:t>
      </w:r>
      <w:r w:rsidR="00196C91" w:rsidRPr="00F3150E">
        <w:rPr>
          <w:sz w:val="24"/>
          <w:szCs w:val="24"/>
          <w:lang w:val="en"/>
        </w:rPr>
        <w:t xml:space="preserve"> </w:t>
      </w:r>
      <w:r w:rsidR="00637744" w:rsidRPr="00F3150E">
        <w:rPr>
          <w:sz w:val="24"/>
          <w:szCs w:val="24"/>
          <w:lang w:val="en"/>
        </w:rPr>
        <w:t>cognitive</w:t>
      </w:r>
      <w:r w:rsidR="00196C91" w:rsidRPr="00F3150E">
        <w:rPr>
          <w:sz w:val="24"/>
          <w:szCs w:val="24"/>
          <w:lang w:val="en"/>
        </w:rPr>
        <w:t xml:space="preserve"> development theory, by having a </w:t>
      </w:r>
      <w:r w:rsidR="00637744" w:rsidRPr="00F3150E">
        <w:rPr>
          <w:sz w:val="24"/>
          <w:szCs w:val="24"/>
          <w:lang w:val="en"/>
        </w:rPr>
        <w:t>situation</w:t>
      </w:r>
      <w:r w:rsidR="00196C91" w:rsidRPr="00F3150E">
        <w:rPr>
          <w:sz w:val="24"/>
          <w:szCs w:val="24"/>
          <w:lang w:val="en"/>
        </w:rPr>
        <w:t xml:space="preserve"> where a child may have not accessed all required levels set by Maslow this could </w:t>
      </w:r>
      <w:r w:rsidR="00637744" w:rsidRPr="00F3150E">
        <w:rPr>
          <w:sz w:val="24"/>
          <w:szCs w:val="24"/>
          <w:lang w:val="en"/>
        </w:rPr>
        <w:t>affect</w:t>
      </w:r>
      <w:r w:rsidR="00196C91" w:rsidRPr="00F3150E">
        <w:rPr>
          <w:sz w:val="24"/>
          <w:szCs w:val="24"/>
          <w:lang w:val="en"/>
        </w:rPr>
        <w:t xml:space="preserve"> how well a </w:t>
      </w:r>
      <w:r w:rsidR="00637744" w:rsidRPr="00F3150E">
        <w:rPr>
          <w:sz w:val="24"/>
          <w:szCs w:val="24"/>
          <w:lang w:val="en"/>
        </w:rPr>
        <w:t>child</w:t>
      </w:r>
      <w:r w:rsidR="00196C91" w:rsidRPr="00F3150E">
        <w:rPr>
          <w:sz w:val="24"/>
          <w:szCs w:val="24"/>
          <w:lang w:val="en"/>
        </w:rPr>
        <w:t xml:space="preserve"> develops cognitively</w:t>
      </w:r>
      <w:r w:rsidR="009E332A" w:rsidRPr="00F3150E">
        <w:rPr>
          <w:sz w:val="24"/>
          <w:szCs w:val="24"/>
          <w:lang w:val="en"/>
        </w:rPr>
        <w:t>, therefore creating a minor link between the two theories</w:t>
      </w:r>
      <w:r w:rsidR="00196C91" w:rsidRPr="00F3150E">
        <w:rPr>
          <w:sz w:val="24"/>
          <w:szCs w:val="24"/>
          <w:lang w:val="en"/>
        </w:rPr>
        <w:t xml:space="preserve">. Example being, if a </w:t>
      </w:r>
      <w:r w:rsidR="00637744" w:rsidRPr="00F3150E">
        <w:rPr>
          <w:sz w:val="24"/>
          <w:szCs w:val="24"/>
          <w:lang w:val="en"/>
        </w:rPr>
        <w:t>child</w:t>
      </w:r>
      <w:r w:rsidR="00196C91" w:rsidRPr="00F3150E">
        <w:rPr>
          <w:sz w:val="24"/>
          <w:szCs w:val="24"/>
          <w:lang w:val="en"/>
        </w:rPr>
        <w:t xml:space="preserve"> does not receive the love and attention desired as suggested by Maslow the opportunity to develop our </w:t>
      </w:r>
      <w:r w:rsidR="00637744" w:rsidRPr="00F3150E">
        <w:rPr>
          <w:rFonts w:cs="Helvetica"/>
          <w:sz w:val="24"/>
          <w:szCs w:val="24"/>
          <w:lang w:val="en"/>
        </w:rPr>
        <w:t>assimilation and </w:t>
      </w:r>
      <w:r w:rsidR="00637744" w:rsidRPr="00F3150E">
        <w:rPr>
          <w:rFonts w:cs="Helvetica"/>
          <w:sz w:val="24"/>
          <w:szCs w:val="24"/>
          <w:lang w:val="en"/>
        </w:rPr>
        <w:t>accommodation</w:t>
      </w:r>
      <w:r w:rsidR="00637744" w:rsidRPr="00F3150E">
        <w:rPr>
          <w:rFonts w:cs="Helvetica"/>
          <w:sz w:val="24"/>
          <w:szCs w:val="24"/>
          <w:lang w:val="en"/>
        </w:rPr>
        <w:t xml:space="preserve"> skills needed to advance our learning may not be available.</w:t>
      </w:r>
      <w:r w:rsidR="009E332A" w:rsidRPr="00F3150E">
        <w:rPr>
          <w:rFonts w:cs="Helvetica"/>
          <w:sz w:val="24"/>
          <w:szCs w:val="24"/>
          <w:lang w:val="en"/>
        </w:rPr>
        <w:t xml:space="preserve"> In brief, deprivation can inhibit a child’s cognitive development. Tony Kilne Ph.D. (Date Unavailable</w:t>
      </w:r>
      <w:r w:rsidR="00E80116" w:rsidRPr="00F3150E">
        <w:rPr>
          <w:rFonts w:cs="Helvetica"/>
          <w:sz w:val="24"/>
          <w:szCs w:val="24"/>
          <w:lang w:val="en"/>
        </w:rPr>
        <w:t>) in his article ‘</w:t>
      </w:r>
      <w:r w:rsidR="009E332A" w:rsidRPr="00F3150E">
        <w:rPr>
          <w:rFonts w:cs="Helvetica"/>
          <w:sz w:val="24"/>
          <w:szCs w:val="24"/>
          <w:lang w:val="en"/>
        </w:rPr>
        <w:t xml:space="preserve">Applying Maslow’s </w:t>
      </w:r>
      <w:r w:rsidR="00E80116" w:rsidRPr="00F3150E">
        <w:rPr>
          <w:rFonts w:cs="Helvetica"/>
          <w:sz w:val="24"/>
          <w:szCs w:val="24"/>
          <w:lang w:val="en"/>
        </w:rPr>
        <w:t>Hierarchy</w:t>
      </w:r>
      <w:r w:rsidR="009E332A" w:rsidRPr="00F3150E">
        <w:rPr>
          <w:rFonts w:cs="Helvetica"/>
          <w:sz w:val="24"/>
          <w:szCs w:val="24"/>
          <w:lang w:val="en"/>
        </w:rPr>
        <w:t xml:space="preserve"> of Needs in Classrooms’ opens with “</w:t>
      </w:r>
      <w:r w:rsidR="009E332A" w:rsidRPr="00F3150E">
        <w:rPr>
          <w:sz w:val="24"/>
          <w:szCs w:val="24"/>
          <w:lang w:val="en-US"/>
        </w:rPr>
        <w:t>Maslow's Hierarchy of Needs is a popular motivation theory that is widely referred to in educational circles</w:t>
      </w:r>
      <w:r w:rsidR="009E332A" w:rsidRPr="00F3150E">
        <w:rPr>
          <w:sz w:val="24"/>
          <w:szCs w:val="24"/>
          <w:lang w:val="en-US"/>
        </w:rPr>
        <w:t>”, this justifies the importance of considering Maslow’s theory when developing plans and strategies and it may be a change in a cultural or social circumstance that can alter the behaviour that is taking place.</w:t>
      </w:r>
    </w:p>
    <w:p w:rsidR="00E80116" w:rsidRPr="00F3150E" w:rsidRDefault="00E80116" w:rsidP="00F3150E">
      <w:pPr>
        <w:spacing w:line="360" w:lineRule="auto"/>
        <w:ind w:firstLine="720"/>
        <w:rPr>
          <w:rFonts w:cs="Arial"/>
          <w:color w:val="000000"/>
          <w:sz w:val="24"/>
          <w:szCs w:val="24"/>
        </w:rPr>
      </w:pPr>
      <w:r w:rsidRPr="00F3150E">
        <w:rPr>
          <w:sz w:val="24"/>
          <w:szCs w:val="24"/>
          <w:lang w:val="en-US"/>
        </w:rPr>
        <w:t>Finally, another psychologist Jerome Bruner believed that children not only needed objectives and categories but as referred by the Teaching Times (2012) “</w:t>
      </w:r>
      <w:r w:rsidRPr="00F3150E">
        <w:rPr>
          <w:rFonts w:cs="Arial"/>
          <w:color w:val="000000"/>
          <w:sz w:val="24"/>
          <w:szCs w:val="24"/>
        </w:rPr>
        <w:t>Bruner’s ideas focus on the relationships between learning, perception, experience, environment and culture.</w:t>
      </w:r>
      <w:r w:rsidRPr="00F3150E">
        <w:rPr>
          <w:rFonts w:cs="Arial"/>
          <w:color w:val="000000"/>
          <w:sz w:val="24"/>
          <w:szCs w:val="24"/>
        </w:rPr>
        <w:t xml:space="preserve">” </w:t>
      </w:r>
      <w:r w:rsidRPr="00F3150E">
        <w:rPr>
          <w:rFonts w:cs="Arial"/>
          <w:color w:val="000000"/>
          <w:sz w:val="24"/>
          <w:szCs w:val="24"/>
        </w:rPr>
        <w:lastRenderedPageBreak/>
        <w:t>Bruner also focused on the ability to imagine and explore. He felt that a child can only be regarded as a rounded individual if they possessed the ability to be imaginative and develop their own judgement. Although contrasting the true ideology of Piaget’s theory there is a clear appreciation that although the cognitive development theory is significant it could be suggested that it has become slightly dated an</w:t>
      </w:r>
      <w:r w:rsidR="00384EE1" w:rsidRPr="00F3150E">
        <w:rPr>
          <w:rFonts w:cs="Arial"/>
          <w:color w:val="000000"/>
          <w:sz w:val="24"/>
          <w:szCs w:val="24"/>
        </w:rPr>
        <w:t>d</w:t>
      </w:r>
      <w:r w:rsidRPr="00F3150E">
        <w:rPr>
          <w:rFonts w:cs="Arial"/>
          <w:color w:val="000000"/>
          <w:sz w:val="24"/>
          <w:szCs w:val="24"/>
        </w:rPr>
        <w:t xml:space="preserve"> Bruner as sought to take the original thesis and apply it in a more modern way. This in turn is allowing for differences in the stages to take place. </w:t>
      </w:r>
      <w:r w:rsidR="00384EE1" w:rsidRPr="00F3150E">
        <w:rPr>
          <w:rFonts w:cs="Arial"/>
          <w:color w:val="000000"/>
          <w:sz w:val="24"/>
          <w:szCs w:val="24"/>
        </w:rPr>
        <w:t>Bruner’s</w:t>
      </w:r>
      <w:r w:rsidRPr="00F3150E">
        <w:rPr>
          <w:rFonts w:cs="Arial"/>
          <w:color w:val="000000"/>
          <w:sz w:val="24"/>
          <w:szCs w:val="24"/>
        </w:rPr>
        <w:t xml:space="preserve"> suggestion that imagination and creativity are important and the link to personal experience and culture and how they aid this imagination would argue that Piagets set age expectations become slightly irrelevant and hence focusing more on the cultural and environmental implications suggested by Vygotsky and Maslow.</w:t>
      </w:r>
      <w:r w:rsidR="00384EE1" w:rsidRPr="00F3150E">
        <w:rPr>
          <w:rFonts w:cs="Arial"/>
          <w:color w:val="000000"/>
          <w:sz w:val="24"/>
          <w:szCs w:val="24"/>
        </w:rPr>
        <w:t xml:space="preserve"> </w:t>
      </w:r>
      <w:r w:rsidR="00F3150E" w:rsidRPr="00F3150E">
        <w:rPr>
          <w:rFonts w:cs="Arial"/>
          <w:color w:val="000000"/>
          <w:sz w:val="24"/>
          <w:szCs w:val="24"/>
        </w:rPr>
        <w:t>This assignments’</w:t>
      </w:r>
      <w:r w:rsidR="00384EE1" w:rsidRPr="00F3150E">
        <w:rPr>
          <w:rFonts w:cs="Arial"/>
          <w:color w:val="000000"/>
          <w:sz w:val="24"/>
          <w:szCs w:val="24"/>
        </w:rPr>
        <w:t xml:space="preserve"> synopsis is supported the Teaching Times as they state “</w:t>
      </w:r>
      <w:r w:rsidR="00384EE1" w:rsidRPr="00F3150E">
        <w:rPr>
          <w:rFonts w:cs="Arial"/>
          <w:color w:val="000000"/>
          <w:sz w:val="24"/>
          <w:szCs w:val="24"/>
        </w:rPr>
        <w:t xml:space="preserve">There are clear similarities with theories already propounded by Piaget - particularly the concept of stages. But the structure of Bruner’s stages is much more flexible. Piaget saw language as a tool produced by cognitive development. For Bruner however, the development of language runs side by side with </w:t>
      </w:r>
      <w:r w:rsidR="00384EE1" w:rsidRPr="00F3150E">
        <w:rPr>
          <w:rFonts w:cs="Arial"/>
          <w:color w:val="000000"/>
          <w:sz w:val="24"/>
          <w:szCs w:val="24"/>
        </w:rPr>
        <w:t xml:space="preserve">cognitive development.” Here suggesting that Jerome Bruner’s approach was more “flexible” portrays the feeling that for professionals this would be a more successful approach alongside Maslow’s Hierarchy of Needs when questioning and assessing a </w:t>
      </w:r>
      <w:proofErr w:type="gramStart"/>
      <w:r w:rsidR="00384EE1" w:rsidRPr="00F3150E">
        <w:rPr>
          <w:rFonts w:cs="Arial"/>
          <w:color w:val="000000"/>
          <w:sz w:val="24"/>
          <w:szCs w:val="24"/>
        </w:rPr>
        <w:t>pupils</w:t>
      </w:r>
      <w:proofErr w:type="gramEnd"/>
      <w:r w:rsidR="00384EE1" w:rsidRPr="00F3150E">
        <w:rPr>
          <w:rFonts w:cs="Arial"/>
          <w:color w:val="000000"/>
          <w:sz w:val="24"/>
          <w:szCs w:val="24"/>
        </w:rPr>
        <w:t xml:space="preserve"> behaviour. This more pen approach could be regarded as a stronger and more compassionate technique as all learners should be regarded as unique and not branded by a functional step system. </w:t>
      </w:r>
    </w:p>
    <w:p w:rsidR="00384EE1" w:rsidRPr="00F3150E" w:rsidRDefault="00384EE1" w:rsidP="00F3150E">
      <w:pPr>
        <w:spacing w:line="360" w:lineRule="auto"/>
        <w:ind w:firstLine="720"/>
        <w:rPr>
          <w:rFonts w:cs="Arial"/>
          <w:color w:val="000000"/>
          <w:sz w:val="24"/>
          <w:szCs w:val="24"/>
        </w:rPr>
      </w:pPr>
      <w:r w:rsidRPr="00F3150E">
        <w:rPr>
          <w:rFonts w:cs="Arial"/>
          <w:color w:val="000000"/>
          <w:sz w:val="24"/>
          <w:szCs w:val="24"/>
        </w:rPr>
        <w:t>Piaget, Vygotsky, Maslow and Bruner have evidently created between them a very broad technique of assessing cognitive development within an individual.  By looking at the methodology of the four psychologists it is clear that they all agree that a child’s first years are important.</w:t>
      </w:r>
    </w:p>
    <w:p w:rsidR="00384EE1" w:rsidRDefault="00384EE1" w:rsidP="00F3150E">
      <w:pPr>
        <w:spacing w:line="360" w:lineRule="auto"/>
        <w:ind w:firstLine="720"/>
        <w:rPr>
          <w:rFonts w:cs="Helvetica"/>
          <w:szCs w:val="24"/>
          <w:lang w:val="en"/>
        </w:rPr>
      </w:pPr>
      <w:r w:rsidRPr="00F3150E">
        <w:rPr>
          <w:rFonts w:cs="Arial"/>
          <w:color w:val="000000"/>
          <w:sz w:val="24"/>
          <w:szCs w:val="24"/>
        </w:rPr>
        <w:t>When summarising theories based on internal and external factors it is evident that the majority of the behaviour is physical and emotionally noticeable. Anti-social behaviour, poor language, a refusal to co-operate and poor punctuality are all outcomes that can be observed with both internal and external factors</w:t>
      </w:r>
      <w:r w:rsidR="00F57D42" w:rsidRPr="00F3150E">
        <w:rPr>
          <w:rFonts w:cs="Arial"/>
          <w:color w:val="000000"/>
          <w:sz w:val="24"/>
          <w:szCs w:val="24"/>
        </w:rPr>
        <w:t>. It is vital to develop a knowledge</w:t>
      </w:r>
      <w:r w:rsidRPr="00F3150E">
        <w:rPr>
          <w:rFonts w:cs="Arial"/>
          <w:color w:val="000000"/>
          <w:sz w:val="24"/>
          <w:szCs w:val="24"/>
        </w:rPr>
        <w:t xml:space="preserve"> of </w:t>
      </w:r>
      <w:r w:rsidR="00F57D42" w:rsidRPr="00F3150E">
        <w:rPr>
          <w:rFonts w:cs="Arial"/>
          <w:color w:val="000000"/>
          <w:sz w:val="24"/>
          <w:szCs w:val="24"/>
        </w:rPr>
        <w:t xml:space="preserve">the cognitive development system is imperative for professionals to adapt and break down those barriers. Theorists although contradicting in style all focus purely on the development of the child at a young age which suggests that an early lack of development will inevitably </w:t>
      </w:r>
      <w:r w:rsidR="00F57D42" w:rsidRPr="00F3150E">
        <w:rPr>
          <w:rFonts w:cs="Arial"/>
          <w:color w:val="000000"/>
          <w:sz w:val="24"/>
          <w:szCs w:val="24"/>
        </w:rPr>
        <w:lastRenderedPageBreak/>
        <w:t xml:space="preserve">have a lasting effect as the individual gets older. When justifying the behaviours in a learning environment it can be strongly argued that Maslow and Bruner propose the best observations in regards to a lack of self-esteem and in turn the inability of the refusal to imagine and be creative. This inability or refusal can lead to the lack of confidence which is so evident in young learners with difficulties. The shown behaviours when reflected on using theory can be argued to be both curable and incurable, by this suggesting that external behaviours affected by the environment can be slowly eradicated by changing the environment, supporting the home life or through re-education. However internal factors that can be linked to medical or genetic disorders can only </w:t>
      </w:r>
      <w:proofErr w:type="gramStart"/>
      <w:r w:rsidR="00F57D42" w:rsidRPr="00F3150E">
        <w:rPr>
          <w:rFonts w:cs="Arial"/>
          <w:color w:val="000000"/>
          <w:sz w:val="24"/>
          <w:szCs w:val="24"/>
        </w:rPr>
        <w:t>be</w:t>
      </w:r>
      <w:proofErr w:type="gramEnd"/>
      <w:r w:rsidR="00F57D42" w:rsidRPr="00F3150E">
        <w:rPr>
          <w:rFonts w:cs="Arial"/>
          <w:color w:val="000000"/>
          <w:sz w:val="24"/>
          <w:szCs w:val="24"/>
        </w:rPr>
        <w:t xml:space="preserve"> supported through intervention. Planning and education are essential to support these seen factors and when done correctly any behaviours which arise for both internal and external factors can be supported and managed appropriatel</w:t>
      </w:r>
      <w:r w:rsidR="00F57D42">
        <w:rPr>
          <w:rFonts w:cs="Arial"/>
          <w:color w:val="000000"/>
          <w:sz w:val="24"/>
          <w:szCs w:val="24"/>
        </w:rPr>
        <w:t>y.</w:t>
      </w: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57D42" w:rsidRDefault="00F57D42" w:rsidP="00F57D42">
      <w:pPr>
        <w:rPr>
          <w:lang w:val="en"/>
        </w:rPr>
      </w:pPr>
    </w:p>
    <w:p w:rsidR="00F3150E" w:rsidRDefault="00F3150E" w:rsidP="00F57D42">
      <w:pPr>
        <w:rPr>
          <w:lang w:val="en"/>
        </w:rPr>
      </w:pPr>
    </w:p>
    <w:p w:rsidR="00F3150E" w:rsidRDefault="00F3150E" w:rsidP="00F57D42">
      <w:pPr>
        <w:rPr>
          <w:lang w:val="en"/>
        </w:rPr>
      </w:pPr>
    </w:p>
    <w:p w:rsidR="00F3150E" w:rsidRDefault="00F3150E" w:rsidP="00F57D42">
      <w:pPr>
        <w:rPr>
          <w:lang w:val="en"/>
        </w:rPr>
      </w:pPr>
    </w:p>
    <w:p w:rsidR="00F3150E" w:rsidRDefault="00F3150E" w:rsidP="00F57D42">
      <w:pPr>
        <w:rPr>
          <w:lang w:val="en"/>
        </w:rPr>
      </w:pPr>
    </w:p>
    <w:p w:rsidR="00F57D42" w:rsidRDefault="00F57D42" w:rsidP="00F57D42">
      <w:pPr>
        <w:rPr>
          <w:lang w:val="en"/>
        </w:rPr>
      </w:pPr>
    </w:p>
    <w:p w:rsidR="00F57D42" w:rsidRDefault="00F57D42" w:rsidP="00F57D42">
      <w:pPr>
        <w:rPr>
          <w:lang w:val="en"/>
        </w:rPr>
      </w:pPr>
    </w:p>
    <w:p w:rsidR="00F57D42" w:rsidRPr="00384E87" w:rsidRDefault="00F57D42" w:rsidP="00F57D42">
      <w:pPr>
        <w:rPr>
          <w:b/>
          <w:sz w:val="24"/>
          <w:szCs w:val="24"/>
          <w:u w:val="single"/>
          <w:lang w:val="en"/>
        </w:rPr>
      </w:pPr>
      <w:proofErr w:type="gramStart"/>
      <w:r w:rsidRPr="00384E87">
        <w:rPr>
          <w:b/>
          <w:sz w:val="24"/>
          <w:szCs w:val="24"/>
          <w:u w:val="single"/>
          <w:lang w:val="en"/>
        </w:rPr>
        <w:lastRenderedPageBreak/>
        <w:t>References.</w:t>
      </w:r>
      <w:proofErr w:type="gramEnd"/>
    </w:p>
    <w:p w:rsidR="00F3150E" w:rsidRDefault="00F3150E" w:rsidP="00384E87">
      <w:pPr>
        <w:spacing w:after="120" w:line="240" w:lineRule="auto"/>
        <w:rPr>
          <w:sz w:val="24"/>
          <w:szCs w:val="24"/>
          <w:lang w:val="en"/>
        </w:rPr>
      </w:pPr>
      <w:proofErr w:type="gramStart"/>
      <w:r w:rsidRPr="00F3150E">
        <w:rPr>
          <w:sz w:val="24"/>
          <w:szCs w:val="24"/>
          <w:lang w:val="en"/>
        </w:rPr>
        <w:t xml:space="preserve">Browning Wright, D and Keller, D. (2009) </w:t>
      </w:r>
      <w:r w:rsidRPr="00F3150E">
        <w:rPr>
          <w:i/>
          <w:sz w:val="24"/>
          <w:szCs w:val="24"/>
          <w:lang w:val="en"/>
        </w:rPr>
        <w:t>Differentiating between internally and externally motivated behaviour: Automatic reinforcements versus external reinforcement of Behaviour.</w:t>
      </w:r>
      <w:proofErr w:type="gramEnd"/>
      <w:r w:rsidRPr="00F3150E">
        <w:rPr>
          <w:sz w:val="24"/>
          <w:szCs w:val="24"/>
          <w:lang w:val="en"/>
        </w:rPr>
        <w:t xml:space="preserve">  PENT Forum 2009</w:t>
      </w:r>
    </w:p>
    <w:p w:rsidR="00F3150E" w:rsidRDefault="00F3150E" w:rsidP="00384E87">
      <w:pPr>
        <w:spacing w:after="120" w:line="240" w:lineRule="auto"/>
        <w:rPr>
          <w:sz w:val="24"/>
          <w:szCs w:val="24"/>
        </w:rPr>
      </w:pPr>
      <w:proofErr w:type="gramStart"/>
      <w:r w:rsidRPr="00F3150E">
        <w:rPr>
          <w:sz w:val="24"/>
          <w:szCs w:val="24"/>
        </w:rPr>
        <w:t xml:space="preserve">Imaginative Minds Group (2012) </w:t>
      </w:r>
      <w:r w:rsidRPr="00F3150E">
        <w:rPr>
          <w:i/>
          <w:sz w:val="24"/>
          <w:szCs w:val="24"/>
        </w:rPr>
        <w:t>Teaching Times – Jerome Bruner.</w:t>
      </w:r>
      <w:proofErr w:type="gramEnd"/>
      <w:r w:rsidRPr="00F3150E">
        <w:rPr>
          <w:sz w:val="24"/>
          <w:szCs w:val="24"/>
        </w:rPr>
        <w:t xml:space="preserve"> [Online] Available at: https:</w:t>
      </w:r>
      <w:bookmarkStart w:id="0" w:name="_GoBack"/>
      <w:bookmarkEnd w:id="0"/>
      <w:r w:rsidRPr="00F3150E">
        <w:rPr>
          <w:sz w:val="24"/>
          <w:szCs w:val="24"/>
        </w:rPr>
        <w:t xml:space="preserve">//www.teachingtimes.com/kb/75/jerome-bruner.htm [Accessed 28th December 2017] </w:t>
      </w:r>
    </w:p>
    <w:p w:rsidR="00F3150E" w:rsidRPr="00F3150E" w:rsidRDefault="00F3150E" w:rsidP="00384E87">
      <w:pPr>
        <w:spacing w:after="120" w:line="240" w:lineRule="auto"/>
        <w:rPr>
          <w:sz w:val="24"/>
          <w:szCs w:val="24"/>
        </w:rPr>
      </w:pPr>
      <w:r w:rsidRPr="00F3150E">
        <w:rPr>
          <w:sz w:val="24"/>
          <w:szCs w:val="24"/>
        </w:rPr>
        <w:t xml:space="preserve">Kilne, T. (2012) </w:t>
      </w:r>
      <w:r w:rsidRPr="00F3150E">
        <w:rPr>
          <w:bCs/>
          <w:i/>
          <w:color w:val="382400"/>
          <w:kern w:val="36"/>
          <w:sz w:val="24"/>
          <w:szCs w:val="24"/>
          <w:lang w:val="en-US"/>
        </w:rPr>
        <w:t xml:space="preserve">Applying Maslow's Hierarchy of Needs </w:t>
      </w:r>
      <w:proofErr w:type="gramStart"/>
      <w:r w:rsidRPr="00F3150E">
        <w:rPr>
          <w:bCs/>
          <w:i/>
          <w:color w:val="382400"/>
          <w:kern w:val="36"/>
          <w:sz w:val="24"/>
          <w:szCs w:val="24"/>
          <w:lang w:val="en-US"/>
        </w:rPr>
        <w:t>In</w:t>
      </w:r>
      <w:proofErr w:type="gramEnd"/>
      <w:r w:rsidRPr="00F3150E">
        <w:rPr>
          <w:bCs/>
          <w:i/>
          <w:color w:val="382400"/>
          <w:kern w:val="36"/>
          <w:sz w:val="24"/>
          <w:szCs w:val="24"/>
          <w:lang w:val="en-US"/>
        </w:rPr>
        <w:t xml:space="preserve"> Our Classrooms.</w:t>
      </w:r>
      <w:r w:rsidRPr="00F3150E">
        <w:rPr>
          <w:bCs/>
          <w:color w:val="382400"/>
          <w:kern w:val="36"/>
          <w:sz w:val="24"/>
          <w:szCs w:val="24"/>
          <w:lang w:val="en-US"/>
        </w:rPr>
        <w:t xml:space="preserve"> [Online] Available at: http://www.changekidslives.org/actions-4/ [Accessed 8</w:t>
      </w:r>
      <w:r w:rsidRPr="00F3150E">
        <w:rPr>
          <w:bCs/>
          <w:color w:val="382400"/>
          <w:kern w:val="36"/>
          <w:sz w:val="24"/>
          <w:szCs w:val="24"/>
          <w:vertAlign w:val="superscript"/>
          <w:lang w:val="en-US"/>
        </w:rPr>
        <w:t>th</w:t>
      </w:r>
      <w:r w:rsidRPr="00F3150E">
        <w:rPr>
          <w:bCs/>
          <w:color w:val="382400"/>
          <w:kern w:val="36"/>
          <w:sz w:val="24"/>
          <w:szCs w:val="24"/>
          <w:lang w:val="en-US"/>
        </w:rPr>
        <w:t xml:space="preserve"> January 2018]</w:t>
      </w:r>
    </w:p>
    <w:p w:rsidR="00F57D42" w:rsidRPr="00F3150E" w:rsidRDefault="00F3150E" w:rsidP="00384E87">
      <w:pPr>
        <w:spacing w:after="120" w:line="240" w:lineRule="auto"/>
        <w:rPr>
          <w:rFonts w:cs="Tahoma"/>
          <w:sz w:val="24"/>
          <w:szCs w:val="24"/>
        </w:rPr>
      </w:pPr>
      <w:proofErr w:type="gramStart"/>
      <w:r w:rsidRPr="00F3150E">
        <w:rPr>
          <w:rFonts w:cs="Tahoma"/>
          <w:sz w:val="24"/>
          <w:szCs w:val="24"/>
        </w:rPr>
        <w:t xml:space="preserve">McLeod, S. (2015) </w:t>
      </w:r>
      <w:r w:rsidRPr="00F3150E">
        <w:rPr>
          <w:rFonts w:cs="Tahoma"/>
          <w:i/>
          <w:sz w:val="24"/>
          <w:szCs w:val="24"/>
        </w:rPr>
        <w:t>Simply Psychology.</w:t>
      </w:r>
      <w:proofErr w:type="gramEnd"/>
      <w:r w:rsidRPr="00F3150E">
        <w:rPr>
          <w:rFonts w:cs="Tahoma"/>
          <w:sz w:val="24"/>
          <w:szCs w:val="24"/>
        </w:rPr>
        <w:t xml:space="preserve"> [Online] Available at: </w:t>
      </w:r>
      <w:r w:rsidR="00F57D42" w:rsidRPr="00F3150E">
        <w:rPr>
          <w:rFonts w:cs="Tahoma"/>
          <w:sz w:val="24"/>
          <w:szCs w:val="24"/>
        </w:rPr>
        <w:t>https://www.simplypsychology.org/</w:t>
      </w:r>
      <w:r w:rsidRPr="00F3150E">
        <w:rPr>
          <w:rFonts w:cs="Tahoma"/>
          <w:sz w:val="24"/>
          <w:szCs w:val="24"/>
        </w:rPr>
        <w:t>piaget</w:t>
      </w:r>
      <w:r w:rsidR="00F57D42" w:rsidRPr="00F3150E">
        <w:rPr>
          <w:rFonts w:cs="Tahoma"/>
          <w:sz w:val="24"/>
          <w:szCs w:val="24"/>
        </w:rPr>
        <w:t xml:space="preserve"> </w:t>
      </w:r>
      <w:r w:rsidRPr="00F3150E">
        <w:rPr>
          <w:rFonts w:cs="Tahoma"/>
          <w:sz w:val="24"/>
          <w:szCs w:val="24"/>
        </w:rPr>
        <w:t>[Accessed 7</w:t>
      </w:r>
      <w:r w:rsidRPr="00F3150E">
        <w:rPr>
          <w:rFonts w:cs="Tahoma"/>
          <w:sz w:val="24"/>
          <w:szCs w:val="24"/>
          <w:vertAlign w:val="superscript"/>
        </w:rPr>
        <w:t>th</w:t>
      </w:r>
      <w:r w:rsidRPr="00F3150E">
        <w:rPr>
          <w:rFonts w:cs="Tahoma"/>
          <w:sz w:val="24"/>
          <w:szCs w:val="24"/>
        </w:rPr>
        <w:t xml:space="preserve"> January 2018]</w:t>
      </w:r>
    </w:p>
    <w:p w:rsidR="00F3150E" w:rsidRPr="00F3150E" w:rsidRDefault="00F3150E" w:rsidP="00384E87">
      <w:pPr>
        <w:spacing w:after="120" w:line="240" w:lineRule="auto"/>
        <w:rPr>
          <w:rFonts w:cs="Tahoma"/>
          <w:sz w:val="24"/>
          <w:szCs w:val="24"/>
        </w:rPr>
      </w:pPr>
      <w:proofErr w:type="gramStart"/>
      <w:r w:rsidRPr="00F3150E">
        <w:rPr>
          <w:rFonts w:cs="Tahoma"/>
          <w:sz w:val="24"/>
          <w:szCs w:val="24"/>
        </w:rPr>
        <w:t>McLeod, S. (20</w:t>
      </w:r>
      <w:r w:rsidRPr="00F3150E">
        <w:rPr>
          <w:rFonts w:cs="Tahoma"/>
          <w:sz w:val="24"/>
          <w:szCs w:val="24"/>
        </w:rPr>
        <w:t>14</w:t>
      </w:r>
      <w:r w:rsidRPr="00F3150E">
        <w:rPr>
          <w:rFonts w:cs="Tahoma"/>
          <w:sz w:val="24"/>
          <w:szCs w:val="24"/>
        </w:rPr>
        <w:t xml:space="preserve">) </w:t>
      </w:r>
      <w:r w:rsidRPr="00F3150E">
        <w:rPr>
          <w:rFonts w:cs="Tahoma"/>
          <w:i/>
          <w:sz w:val="24"/>
          <w:szCs w:val="24"/>
        </w:rPr>
        <w:t>Simply Psychology.</w:t>
      </w:r>
      <w:proofErr w:type="gramEnd"/>
      <w:r w:rsidRPr="00F3150E">
        <w:rPr>
          <w:rFonts w:cs="Tahoma"/>
          <w:sz w:val="24"/>
          <w:szCs w:val="24"/>
        </w:rPr>
        <w:t xml:space="preserve"> [Online] Available at: </w:t>
      </w:r>
      <w:r w:rsidRPr="00F3150E">
        <w:rPr>
          <w:rFonts w:cs="Tahoma"/>
          <w:sz w:val="24"/>
          <w:szCs w:val="24"/>
        </w:rPr>
        <w:t>https://www.simplypsychology.org/vygotsky</w:t>
      </w:r>
      <w:r w:rsidRPr="00F3150E">
        <w:rPr>
          <w:rFonts w:cs="Tahoma"/>
          <w:sz w:val="24"/>
          <w:szCs w:val="24"/>
        </w:rPr>
        <w:t xml:space="preserve"> [Accessed 7</w:t>
      </w:r>
      <w:r w:rsidRPr="00F3150E">
        <w:rPr>
          <w:rFonts w:cs="Tahoma"/>
          <w:sz w:val="24"/>
          <w:szCs w:val="24"/>
          <w:vertAlign w:val="superscript"/>
        </w:rPr>
        <w:t>th</w:t>
      </w:r>
      <w:r w:rsidRPr="00F3150E">
        <w:rPr>
          <w:rFonts w:cs="Tahoma"/>
          <w:sz w:val="24"/>
          <w:szCs w:val="24"/>
        </w:rPr>
        <w:t xml:space="preserve"> January 2018]</w:t>
      </w:r>
    </w:p>
    <w:p w:rsidR="00F3150E" w:rsidRPr="00F3150E" w:rsidRDefault="00F3150E" w:rsidP="00384E87">
      <w:pPr>
        <w:spacing w:after="120" w:line="240" w:lineRule="auto"/>
        <w:rPr>
          <w:rFonts w:cs="Tahoma"/>
          <w:sz w:val="24"/>
          <w:szCs w:val="24"/>
        </w:rPr>
      </w:pPr>
      <w:proofErr w:type="gramStart"/>
      <w:r w:rsidRPr="00F3150E">
        <w:rPr>
          <w:rFonts w:cs="Tahoma"/>
          <w:sz w:val="24"/>
          <w:szCs w:val="24"/>
        </w:rPr>
        <w:t>McLeod, S. (20</w:t>
      </w:r>
      <w:r w:rsidRPr="00F3150E">
        <w:rPr>
          <w:rFonts w:cs="Tahoma"/>
          <w:sz w:val="24"/>
          <w:szCs w:val="24"/>
        </w:rPr>
        <w:t>08</w:t>
      </w:r>
      <w:r w:rsidRPr="00F3150E">
        <w:rPr>
          <w:rFonts w:cs="Tahoma"/>
          <w:sz w:val="24"/>
          <w:szCs w:val="24"/>
        </w:rPr>
        <w:t xml:space="preserve">) </w:t>
      </w:r>
      <w:r w:rsidRPr="00F3150E">
        <w:rPr>
          <w:rFonts w:cs="Tahoma"/>
          <w:i/>
          <w:sz w:val="24"/>
          <w:szCs w:val="24"/>
        </w:rPr>
        <w:t>Simply Psychology.</w:t>
      </w:r>
      <w:proofErr w:type="gramEnd"/>
      <w:r w:rsidRPr="00F3150E">
        <w:rPr>
          <w:rFonts w:cs="Tahoma"/>
          <w:sz w:val="24"/>
          <w:szCs w:val="24"/>
        </w:rPr>
        <w:t xml:space="preserve"> [Online] Available at: https://www.simplypsychology.org/</w:t>
      </w:r>
      <w:r w:rsidRPr="00F3150E">
        <w:rPr>
          <w:rFonts w:cs="Tahoma"/>
          <w:sz w:val="24"/>
          <w:szCs w:val="24"/>
        </w:rPr>
        <w:t>bruner</w:t>
      </w:r>
      <w:r w:rsidRPr="00F3150E">
        <w:rPr>
          <w:rFonts w:cs="Tahoma"/>
          <w:sz w:val="24"/>
          <w:szCs w:val="24"/>
        </w:rPr>
        <w:t xml:space="preserve"> [Accessed 7</w:t>
      </w:r>
      <w:r w:rsidRPr="00F3150E">
        <w:rPr>
          <w:rFonts w:cs="Tahoma"/>
          <w:sz w:val="24"/>
          <w:szCs w:val="24"/>
          <w:vertAlign w:val="superscript"/>
        </w:rPr>
        <w:t>th</w:t>
      </w:r>
      <w:r w:rsidRPr="00F3150E">
        <w:rPr>
          <w:rFonts w:cs="Tahoma"/>
          <w:sz w:val="24"/>
          <w:szCs w:val="24"/>
        </w:rPr>
        <w:t xml:space="preserve"> January 2018]</w:t>
      </w:r>
    </w:p>
    <w:p w:rsidR="00F3150E" w:rsidRPr="00F3150E" w:rsidRDefault="00F3150E" w:rsidP="00384E87">
      <w:pPr>
        <w:spacing w:after="120" w:line="240" w:lineRule="auto"/>
        <w:rPr>
          <w:sz w:val="24"/>
          <w:szCs w:val="24"/>
        </w:rPr>
      </w:pPr>
      <w:r w:rsidRPr="00F3150E">
        <w:rPr>
          <w:sz w:val="24"/>
          <w:szCs w:val="24"/>
          <w:lang w:val="en"/>
        </w:rPr>
        <w:t xml:space="preserve">Vygotsky, L. S. (1978). </w:t>
      </w:r>
      <w:proofErr w:type="gramStart"/>
      <w:r w:rsidRPr="00F3150E">
        <w:rPr>
          <w:rStyle w:val="Emphasis"/>
          <w:sz w:val="24"/>
          <w:szCs w:val="24"/>
          <w:lang w:val="en"/>
        </w:rPr>
        <w:t>Mind in society: The development of higher psychological processes</w:t>
      </w:r>
      <w:r w:rsidRPr="00F3150E">
        <w:rPr>
          <w:sz w:val="24"/>
          <w:szCs w:val="24"/>
          <w:lang w:val="en"/>
        </w:rPr>
        <w:t>.</w:t>
      </w:r>
      <w:proofErr w:type="gramEnd"/>
      <w:r w:rsidRPr="00F3150E">
        <w:rPr>
          <w:sz w:val="24"/>
          <w:szCs w:val="24"/>
          <w:lang w:val="en"/>
        </w:rPr>
        <w:t xml:space="preserve"> Cambridge, Harvard University Press.</w:t>
      </w:r>
    </w:p>
    <w:p w:rsidR="00AB4A85" w:rsidRPr="00F3150E" w:rsidRDefault="00AB4A85">
      <w:pPr>
        <w:rPr>
          <w:sz w:val="24"/>
          <w:szCs w:val="24"/>
        </w:rPr>
      </w:pPr>
    </w:p>
    <w:p w:rsidR="00AB4A85" w:rsidRDefault="00AB4A85"/>
    <w:p w:rsidR="00ED0044" w:rsidRPr="0093433B" w:rsidRDefault="00ED0044" w:rsidP="00ED0044">
      <w:pPr>
        <w:rPr>
          <w:rFonts w:ascii="Tahoma" w:hAnsi="Tahoma" w:cs="Tahoma"/>
          <w:color w:val="000000"/>
        </w:rPr>
      </w:pPr>
    </w:p>
    <w:p w:rsidR="00ED0044" w:rsidRDefault="00ED0044" w:rsidP="00ED0044">
      <w:pPr>
        <w:pStyle w:val="ListParagraph"/>
        <w:rPr>
          <w:rFonts w:ascii="Tahoma" w:hAnsi="Tahoma" w:cs="Tahoma"/>
        </w:rPr>
      </w:pPr>
    </w:p>
    <w:p w:rsidR="00877667" w:rsidRDefault="00877667" w:rsidP="0056764D">
      <w:pPr>
        <w:spacing w:before="100" w:beforeAutospacing="1" w:after="100" w:afterAutospacing="1" w:line="240" w:lineRule="auto"/>
        <w:rPr>
          <w:rFonts w:ascii="Helvetica" w:hAnsi="Helvetica" w:cs="Helvetica"/>
          <w:color w:val="333333"/>
          <w:sz w:val="26"/>
          <w:szCs w:val="26"/>
        </w:rPr>
      </w:pPr>
    </w:p>
    <w:p w:rsidR="0023212B" w:rsidRDefault="0023212B"/>
    <w:p w:rsidR="0023212B" w:rsidRDefault="0023212B">
      <w:r>
        <w:t xml:space="preserve"> </w:t>
      </w:r>
    </w:p>
    <w:sectPr w:rsidR="0023212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5E8F" w:rsidRDefault="00A95E8F" w:rsidP="00A95E8F">
      <w:pPr>
        <w:spacing w:after="0" w:line="240" w:lineRule="auto"/>
      </w:pPr>
      <w:r>
        <w:separator/>
      </w:r>
    </w:p>
  </w:endnote>
  <w:endnote w:type="continuationSeparator" w:id="0">
    <w:p w:rsidR="00A95E8F" w:rsidRDefault="00A95E8F" w:rsidP="00A95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2493068"/>
      <w:docPartObj>
        <w:docPartGallery w:val="Page Numbers (Bottom of Page)"/>
        <w:docPartUnique/>
      </w:docPartObj>
    </w:sdtPr>
    <w:sdtEndPr>
      <w:rPr>
        <w:noProof/>
      </w:rPr>
    </w:sdtEndPr>
    <w:sdtContent>
      <w:p w:rsidR="00A95E8F" w:rsidRDefault="00A95E8F">
        <w:pPr>
          <w:pStyle w:val="Footer"/>
          <w:jc w:val="right"/>
        </w:pPr>
        <w:r>
          <w:fldChar w:fldCharType="begin"/>
        </w:r>
        <w:r>
          <w:instrText xml:space="preserve"> PAGE   \* MERGEFORMAT </w:instrText>
        </w:r>
        <w:r>
          <w:fldChar w:fldCharType="separate"/>
        </w:r>
        <w:r w:rsidR="00384E87">
          <w:rPr>
            <w:noProof/>
          </w:rPr>
          <w:t>7</w:t>
        </w:r>
        <w:r>
          <w:rPr>
            <w:noProof/>
          </w:rPr>
          <w:fldChar w:fldCharType="end"/>
        </w:r>
      </w:p>
    </w:sdtContent>
  </w:sdt>
  <w:p w:rsidR="00A95E8F" w:rsidRDefault="00A95E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5E8F" w:rsidRDefault="00A95E8F" w:rsidP="00A95E8F">
      <w:pPr>
        <w:spacing w:after="0" w:line="240" w:lineRule="auto"/>
      </w:pPr>
      <w:r>
        <w:separator/>
      </w:r>
    </w:p>
  </w:footnote>
  <w:footnote w:type="continuationSeparator" w:id="0">
    <w:p w:rsidR="00A95E8F" w:rsidRDefault="00A95E8F" w:rsidP="00A95E8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95E8F" w:rsidRPr="00A95E8F" w:rsidRDefault="00A95E8F" w:rsidP="00A95E8F">
    <w:pPr>
      <w:pStyle w:val="Heading1"/>
      <w:rPr>
        <w:rFonts w:asciiTheme="minorHAnsi" w:hAnsiTheme="minorHAnsi"/>
        <w:b w:val="0"/>
        <w:sz w:val="22"/>
        <w:lang w:val="en"/>
      </w:rPr>
    </w:pPr>
    <w:r w:rsidRPr="00A95E8F">
      <w:rPr>
        <w:rFonts w:asciiTheme="minorHAnsi" w:hAnsiTheme="minorHAnsi"/>
        <w:b w:val="0"/>
        <w:sz w:val="22"/>
      </w:rPr>
      <w:t>0300856</w:t>
    </w:r>
    <w:r w:rsidRPr="00A95E8F">
      <w:rPr>
        <w:rFonts w:asciiTheme="minorHAnsi" w:hAnsiTheme="minorHAnsi"/>
        <w:b w:val="0"/>
        <w:sz w:val="22"/>
      </w:rPr>
      <w:tab/>
      <w:t xml:space="preserve">     </w:t>
    </w:r>
    <w:r>
      <w:rPr>
        <w:rFonts w:asciiTheme="minorHAnsi" w:hAnsiTheme="minorHAnsi"/>
        <w:b w:val="0"/>
        <w:sz w:val="22"/>
      </w:rPr>
      <w:t xml:space="preserve">   </w:t>
    </w:r>
    <w:r w:rsidRPr="00A95E8F">
      <w:rPr>
        <w:rFonts w:asciiTheme="minorHAnsi" w:hAnsiTheme="minorHAnsi"/>
        <w:b w:val="0"/>
        <w:sz w:val="22"/>
      </w:rPr>
      <w:t xml:space="preserve">  </w:t>
    </w:r>
    <w:r w:rsidRPr="00A95E8F">
      <w:rPr>
        <w:rFonts w:asciiTheme="minorHAnsi" w:hAnsiTheme="minorHAnsi"/>
        <w:b w:val="0"/>
        <w:sz w:val="22"/>
        <w:lang w:val="en"/>
      </w:rPr>
      <w:t>Exploring Behaviour and Interventions in the Learning Environment (SJTA5007)</w:t>
    </w:r>
    <w:r>
      <w:rPr>
        <w:rFonts w:asciiTheme="minorHAnsi" w:hAnsiTheme="minorHAnsi"/>
        <w:b w:val="0"/>
        <w:sz w:val="22"/>
        <w:lang w:val="en"/>
      </w:rPr>
      <w:t xml:space="preserve">                                  </w:t>
    </w:r>
  </w:p>
  <w:p w:rsidR="00A95E8F" w:rsidRDefault="00A95E8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9D18A8"/>
    <w:multiLevelType w:val="multilevel"/>
    <w:tmpl w:val="17904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95F322D"/>
    <w:multiLevelType w:val="multilevel"/>
    <w:tmpl w:val="70D40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D3B17A0"/>
    <w:multiLevelType w:val="hybridMultilevel"/>
    <w:tmpl w:val="0F800BC8"/>
    <w:lvl w:ilvl="0" w:tplc="32286F36">
      <w:start w:val="1"/>
      <w:numFmt w:val="bullet"/>
      <w:lvlText w:val=""/>
      <w:lvlJc w:val="left"/>
      <w:pPr>
        <w:tabs>
          <w:tab w:val="num" w:pos="720"/>
        </w:tabs>
        <w:ind w:left="720" w:hanging="360"/>
      </w:pPr>
      <w:rPr>
        <w:rFonts w:ascii="Wingdings 3" w:hAnsi="Wingdings 3" w:hint="default"/>
      </w:rPr>
    </w:lvl>
    <w:lvl w:ilvl="1" w:tplc="00F62778" w:tentative="1">
      <w:start w:val="1"/>
      <w:numFmt w:val="bullet"/>
      <w:lvlText w:val=""/>
      <w:lvlJc w:val="left"/>
      <w:pPr>
        <w:tabs>
          <w:tab w:val="num" w:pos="1440"/>
        </w:tabs>
        <w:ind w:left="1440" w:hanging="360"/>
      </w:pPr>
      <w:rPr>
        <w:rFonts w:ascii="Wingdings 3" w:hAnsi="Wingdings 3" w:hint="default"/>
      </w:rPr>
    </w:lvl>
    <w:lvl w:ilvl="2" w:tplc="B31E1B90" w:tentative="1">
      <w:start w:val="1"/>
      <w:numFmt w:val="bullet"/>
      <w:lvlText w:val=""/>
      <w:lvlJc w:val="left"/>
      <w:pPr>
        <w:tabs>
          <w:tab w:val="num" w:pos="2160"/>
        </w:tabs>
        <w:ind w:left="2160" w:hanging="360"/>
      </w:pPr>
      <w:rPr>
        <w:rFonts w:ascii="Wingdings 3" w:hAnsi="Wingdings 3" w:hint="default"/>
      </w:rPr>
    </w:lvl>
    <w:lvl w:ilvl="3" w:tplc="D69EF1F2" w:tentative="1">
      <w:start w:val="1"/>
      <w:numFmt w:val="bullet"/>
      <w:lvlText w:val=""/>
      <w:lvlJc w:val="left"/>
      <w:pPr>
        <w:tabs>
          <w:tab w:val="num" w:pos="2880"/>
        </w:tabs>
        <w:ind w:left="2880" w:hanging="360"/>
      </w:pPr>
      <w:rPr>
        <w:rFonts w:ascii="Wingdings 3" w:hAnsi="Wingdings 3" w:hint="default"/>
      </w:rPr>
    </w:lvl>
    <w:lvl w:ilvl="4" w:tplc="52423836" w:tentative="1">
      <w:start w:val="1"/>
      <w:numFmt w:val="bullet"/>
      <w:lvlText w:val=""/>
      <w:lvlJc w:val="left"/>
      <w:pPr>
        <w:tabs>
          <w:tab w:val="num" w:pos="3600"/>
        </w:tabs>
        <w:ind w:left="3600" w:hanging="360"/>
      </w:pPr>
      <w:rPr>
        <w:rFonts w:ascii="Wingdings 3" w:hAnsi="Wingdings 3" w:hint="default"/>
      </w:rPr>
    </w:lvl>
    <w:lvl w:ilvl="5" w:tplc="EB7EEDC0" w:tentative="1">
      <w:start w:val="1"/>
      <w:numFmt w:val="bullet"/>
      <w:lvlText w:val=""/>
      <w:lvlJc w:val="left"/>
      <w:pPr>
        <w:tabs>
          <w:tab w:val="num" w:pos="4320"/>
        </w:tabs>
        <w:ind w:left="4320" w:hanging="360"/>
      </w:pPr>
      <w:rPr>
        <w:rFonts w:ascii="Wingdings 3" w:hAnsi="Wingdings 3" w:hint="default"/>
      </w:rPr>
    </w:lvl>
    <w:lvl w:ilvl="6" w:tplc="840C38F8" w:tentative="1">
      <w:start w:val="1"/>
      <w:numFmt w:val="bullet"/>
      <w:lvlText w:val=""/>
      <w:lvlJc w:val="left"/>
      <w:pPr>
        <w:tabs>
          <w:tab w:val="num" w:pos="5040"/>
        </w:tabs>
        <w:ind w:left="5040" w:hanging="360"/>
      </w:pPr>
      <w:rPr>
        <w:rFonts w:ascii="Wingdings 3" w:hAnsi="Wingdings 3" w:hint="default"/>
      </w:rPr>
    </w:lvl>
    <w:lvl w:ilvl="7" w:tplc="06E03DF4" w:tentative="1">
      <w:start w:val="1"/>
      <w:numFmt w:val="bullet"/>
      <w:lvlText w:val=""/>
      <w:lvlJc w:val="left"/>
      <w:pPr>
        <w:tabs>
          <w:tab w:val="num" w:pos="5760"/>
        </w:tabs>
        <w:ind w:left="5760" w:hanging="360"/>
      </w:pPr>
      <w:rPr>
        <w:rFonts w:ascii="Wingdings 3" w:hAnsi="Wingdings 3" w:hint="default"/>
      </w:rPr>
    </w:lvl>
    <w:lvl w:ilvl="8" w:tplc="1E6ED1E6" w:tentative="1">
      <w:start w:val="1"/>
      <w:numFmt w:val="bullet"/>
      <w:lvlText w:val=""/>
      <w:lvlJc w:val="left"/>
      <w:pPr>
        <w:tabs>
          <w:tab w:val="num" w:pos="6480"/>
        </w:tabs>
        <w:ind w:left="6480" w:hanging="360"/>
      </w:pPr>
      <w:rPr>
        <w:rFonts w:ascii="Wingdings 3" w:hAnsi="Wingdings 3" w:hint="default"/>
      </w:rPr>
    </w:lvl>
  </w:abstractNum>
  <w:abstractNum w:abstractNumId="3">
    <w:nsid w:val="6EDF3DBB"/>
    <w:multiLevelType w:val="hybridMultilevel"/>
    <w:tmpl w:val="7B806B06"/>
    <w:lvl w:ilvl="0" w:tplc="AE348FD6">
      <w:numFmt w:val="bullet"/>
      <w:lvlText w:val=""/>
      <w:lvlJc w:val="left"/>
      <w:pPr>
        <w:tabs>
          <w:tab w:val="num" w:pos="720"/>
        </w:tabs>
        <w:ind w:left="720" w:hanging="360"/>
      </w:pPr>
      <w:rPr>
        <w:rFonts w:ascii="Symbol" w:eastAsia="Times New Roman" w:hAnsi="Symbol" w:cs="Tahoma"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0044"/>
    <w:rsid w:val="000B304E"/>
    <w:rsid w:val="00107C91"/>
    <w:rsid w:val="001171E7"/>
    <w:rsid w:val="00196C91"/>
    <w:rsid w:val="0023212B"/>
    <w:rsid w:val="00373780"/>
    <w:rsid w:val="00384E87"/>
    <w:rsid w:val="00384EE1"/>
    <w:rsid w:val="00392988"/>
    <w:rsid w:val="00414B04"/>
    <w:rsid w:val="0056764D"/>
    <w:rsid w:val="005C2C68"/>
    <w:rsid w:val="005D2550"/>
    <w:rsid w:val="00637744"/>
    <w:rsid w:val="00662610"/>
    <w:rsid w:val="0066722B"/>
    <w:rsid w:val="00697D9A"/>
    <w:rsid w:val="006D3B55"/>
    <w:rsid w:val="00736566"/>
    <w:rsid w:val="00822205"/>
    <w:rsid w:val="00877667"/>
    <w:rsid w:val="008E5391"/>
    <w:rsid w:val="00917512"/>
    <w:rsid w:val="009625CE"/>
    <w:rsid w:val="009626D0"/>
    <w:rsid w:val="009E332A"/>
    <w:rsid w:val="00A20E48"/>
    <w:rsid w:val="00A95E8F"/>
    <w:rsid w:val="00AB4A85"/>
    <w:rsid w:val="00AC5534"/>
    <w:rsid w:val="00D76F6C"/>
    <w:rsid w:val="00E80116"/>
    <w:rsid w:val="00EA6BC6"/>
    <w:rsid w:val="00EC194E"/>
    <w:rsid w:val="00ED0044"/>
    <w:rsid w:val="00F10D28"/>
    <w:rsid w:val="00F3150E"/>
    <w:rsid w:val="00F57D42"/>
    <w:rsid w:val="00FC6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95E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0044"/>
    <w:rPr>
      <w:color w:val="0563C1" w:themeColor="hyperlink"/>
      <w:u w:val="single"/>
    </w:rPr>
  </w:style>
  <w:style w:type="character" w:styleId="Emphasis">
    <w:name w:val="Emphasis"/>
    <w:basedOn w:val="DefaultParagraphFont"/>
    <w:uiPriority w:val="20"/>
    <w:qFormat/>
    <w:rsid w:val="00ED0044"/>
    <w:rPr>
      <w:i/>
      <w:iCs/>
    </w:rPr>
  </w:style>
  <w:style w:type="paragraph" w:styleId="ListParagraph">
    <w:name w:val="List Paragraph"/>
    <w:basedOn w:val="Normal"/>
    <w:uiPriority w:val="34"/>
    <w:qFormat/>
    <w:rsid w:val="00ED0044"/>
    <w:pPr>
      <w:ind w:left="720"/>
      <w:contextualSpacing/>
    </w:pPr>
  </w:style>
  <w:style w:type="character" w:styleId="Strong">
    <w:name w:val="Strong"/>
    <w:basedOn w:val="DefaultParagraphFont"/>
    <w:uiPriority w:val="22"/>
    <w:qFormat/>
    <w:rsid w:val="0056764D"/>
    <w:rPr>
      <w:b/>
      <w:bCs/>
    </w:rPr>
  </w:style>
  <w:style w:type="paragraph" w:customStyle="1" w:styleId="lead">
    <w:name w:val="lead"/>
    <w:basedOn w:val="Normal"/>
    <w:rsid w:val="0056764D"/>
    <w:pPr>
      <w:spacing w:after="30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95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E8F"/>
  </w:style>
  <w:style w:type="paragraph" w:styleId="Footer">
    <w:name w:val="footer"/>
    <w:basedOn w:val="Normal"/>
    <w:link w:val="FooterChar"/>
    <w:uiPriority w:val="99"/>
    <w:unhideWhenUsed/>
    <w:rsid w:val="00A95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E8F"/>
  </w:style>
  <w:style w:type="character" w:customStyle="1" w:styleId="Heading1Char">
    <w:name w:val="Heading 1 Char"/>
    <w:basedOn w:val="DefaultParagraphFont"/>
    <w:link w:val="Heading1"/>
    <w:uiPriority w:val="9"/>
    <w:rsid w:val="00A95E8F"/>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B4A85"/>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95E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0044"/>
    <w:rPr>
      <w:color w:val="0563C1" w:themeColor="hyperlink"/>
      <w:u w:val="single"/>
    </w:rPr>
  </w:style>
  <w:style w:type="character" w:styleId="Emphasis">
    <w:name w:val="Emphasis"/>
    <w:basedOn w:val="DefaultParagraphFont"/>
    <w:uiPriority w:val="20"/>
    <w:qFormat/>
    <w:rsid w:val="00ED0044"/>
    <w:rPr>
      <w:i/>
      <w:iCs/>
    </w:rPr>
  </w:style>
  <w:style w:type="paragraph" w:styleId="ListParagraph">
    <w:name w:val="List Paragraph"/>
    <w:basedOn w:val="Normal"/>
    <w:uiPriority w:val="34"/>
    <w:qFormat/>
    <w:rsid w:val="00ED0044"/>
    <w:pPr>
      <w:ind w:left="720"/>
      <w:contextualSpacing/>
    </w:pPr>
  </w:style>
  <w:style w:type="character" w:styleId="Strong">
    <w:name w:val="Strong"/>
    <w:basedOn w:val="DefaultParagraphFont"/>
    <w:uiPriority w:val="22"/>
    <w:qFormat/>
    <w:rsid w:val="0056764D"/>
    <w:rPr>
      <w:b/>
      <w:bCs/>
    </w:rPr>
  </w:style>
  <w:style w:type="paragraph" w:customStyle="1" w:styleId="lead">
    <w:name w:val="lead"/>
    <w:basedOn w:val="Normal"/>
    <w:rsid w:val="0056764D"/>
    <w:pPr>
      <w:spacing w:after="30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95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E8F"/>
  </w:style>
  <w:style w:type="paragraph" w:styleId="Footer">
    <w:name w:val="footer"/>
    <w:basedOn w:val="Normal"/>
    <w:link w:val="FooterChar"/>
    <w:uiPriority w:val="99"/>
    <w:unhideWhenUsed/>
    <w:rsid w:val="00A95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E8F"/>
  </w:style>
  <w:style w:type="character" w:customStyle="1" w:styleId="Heading1Char">
    <w:name w:val="Heading 1 Char"/>
    <w:basedOn w:val="DefaultParagraphFont"/>
    <w:link w:val="Heading1"/>
    <w:uiPriority w:val="9"/>
    <w:rsid w:val="00A95E8F"/>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B4A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97650674">
      <w:bodyDiv w:val="1"/>
      <w:marLeft w:val="0"/>
      <w:marRight w:val="0"/>
      <w:marTop w:val="0"/>
      <w:marBottom w:val="0"/>
      <w:divBdr>
        <w:top w:val="none" w:sz="0" w:space="0" w:color="auto"/>
        <w:left w:val="none" w:sz="0" w:space="0" w:color="auto"/>
        <w:bottom w:val="none" w:sz="0" w:space="0" w:color="auto"/>
        <w:right w:val="none" w:sz="0" w:space="0" w:color="auto"/>
      </w:divBdr>
      <w:divsChild>
        <w:div w:id="1459907619">
          <w:marLeft w:val="0"/>
          <w:marRight w:val="0"/>
          <w:marTop w:val="0"/>
          <w:marBottom w:val="0"/>
          <w:divBdr>
            <w:top w:val="none" w:sz="0" w:space="0" w:color="auto"/>
            <w:left w:val="none" w:sz="0" w:space="0" w:color="auto"/>
            <w:bottom w:val="none" w:sz="0" w:space="0" w:color="auto"/>
            <w:right w:val="none" w:sz="0" w:space="0" w:color="auto"/>
          </w:divBdr>
          <w:divsChild>
            <w:div w:id="479811169">
              <w:marLeft w:val="0"/>
              <w:marRight w:val="0"/>
              <w:marTop w:val="0"/>
              <w:marBottom w:val="0"/>
              <w:divBdr>
                <w:top w:val="none" w:sz="0" w:space="0" w:color="auto"/>
                <w:left w:val="none" w:sz="0" w:space="0" w:color="auto"/>
                <w:bottom w:val="none" w:sz="0" w:space="0" w:color="auto"/>
                <w:right w:val="none" w:sz="0" w:space="0" w:color="auto"/>
              </w:divBdr>
              <w:divsChild>
                <w:div w:id="474566092">
                  <w:marLeft w:val="0"/>
                  <w:marRight w:val="0"/>
                  <w:marTop w:val="0"/>
                  <w:marBottom w:val="0"/>
                  <w:divBdr>
                    <w:top w:val="none" w:sz="0" w:space="0" w:color="auto"/>
                    <w:left w:val="none" w:sz="0" w:space="0" w:color="auto"/>
                    <w:bottom w:val="none" w:sz="0" w:space="0" w:color="auto"/>
                    <w:right w:val="none" w:sz="0" w:space="0" w:color="auto"/>
                  </w:divBdr>
                  <w:divsChild>
                    <w:div w:id="930814948">
                      <w:marLeft w:val="0"/>
                      <w:marRight w:val="0"/>
                      <w:marTop w:val="0"/>
                      <w:marBottom w:val="0"/>
                      <w:divBdr>
                        <w:top w:val="none" w:sz="0" w:space="0" w:color="auto"/>
                        <w:left w:val="none" w:sz="0" w:space="0" w:color="auto"/>
                        <w:bottom w:val="none" w:sz="0" w:space="0" w:color="auto"/>
                        <w:right w:val="none" w:sz="0" w:space="0" w:color="auto"/>
                      </w:divBdr>
                      <w:divsChild>
                        <w:div w:id="216167580">
                          <w:marLeft w:val="0"/>
                          <w:marRight w:val="0"/>
                          <w:marTop w:val="0"/>
                          <w:marBottom w:val="0"/>
                          <w:divBdr>
                            <w:top w:val="none" w:sz="0" w:space="0" w:color="auto"/>
                            <w:left w:val="none" w:sz="0" w:space="0" w:color="auto"/>
                            <w:bottom w:val="none" w:sz="0" w:space="0" w:color="auto"/>
                            <w:right w:val="none" w:sz="0" w:space="0" w:color="auto"/>
                          </w:divBdr>
                          <w:divsChild>
                            <w:div w:id="1234663119">
                              <w:marLeft w:val="0"/>
                              <w:marRight w:val="0"/>
                              <w:marTop w:val="0"/>
                              <w:marBottom w:val="0"/>
                              <w:divBdr>
                                <w:top w:val="none" w:sz="0" w:space="0" w:color="auto"/>
                                <w:left w:val="none" w:sz="0" w:space="0" w:color="auto"/>
                                <w:bottom w:val="none" w:sz="0" w:space="0" w:color="auto"/>
                                <w:right w:val="none" w:sz="0" w:space="0" w:color="auto"/>
                              </w:divBdr>
                              <w:divsChild>
                                <w:div w:id="520899741">
                                  <w:marLeft w:val="0"/>
                                  <w:marRight w:val="0"/>
                                  <w:marTop w:val="0"/>
                                  <w:marBottom w:val="0"/>
                                  <w:divBdr>
                                    <w:top w:val="none" w:sz="0" w:space="0" w:color="auto"/>
                                    <w:left w:val="none" w:sz="0" w:space="0" w:color="auto"/>
                                    <w:bottom w:val="none" w:sz="0" w:space="0" w:color="auto"/>
                                    <w:right w:val="none" w:sz="0" w:space="0" w:color="auto"/>
                                  </w:divBdr>
                                  <w:divsChild>
                                    <w:div w:id="2098670859">
                                      <w:marLeft w:val="0"/>
                                      <w:marRight w:val="0"/>
                                      <w:marTop w:val="0"/>
                                      <w:marBottom w:val="0"/>
                                      <w:divBdr>
                                        <w:top w:val="none" w:sz="0" w:space="0" w:color="auto"/>
                                        <w:left w:val="none" w:sz="0" w:space="0" w:color="auto"/>
                                        <w:bottom w:val="none" w:sz="0" w:space="0" w:color="auto"/>
                                        <w:right w:val="none" w:sz="0" w:space="0" w:color="auto"/>
                                      </w:divBdr>
                                      <w:divsChild>
                                        <w:div w:id="149954475">
                                          <w:marLeft w:val="0"/>
                                          <w:marRight w:val="0"/>
                                          <w:marTop w:val="0"/>
                                          <w:marBottom w:val="0"/>
                                          <w:divBdr>
                                            <w:top w:val="none" w:sz="0" w:space="0" w:color="auto"/>
                                            <w:left w:val="none" w:sz="0" w:space="0" w:color="auto"/>
                                            <w:bottom w:val="none" w:sz="0" w:space="0" w:color="auto"/>
                                            <w:right w:val="none" w:sz="0" w:space="0" w:color="auto"/>
                                          </w:divBdr>
                                          <w:divsChild>
                                            <w:div w:id="174413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1294330">
      <w:bodyDiv w:val="1"/>
      <w:marLeft w:val="0"/>
      <w:marRight w:val="0"/>
      <w:marTop w:val="0"/>
      <w:marBottom w:val="0"/>
      <w:divBdr>
        <w:top w:val="none" w:sz="0" w:space="0" w:color="auto"/>
        <w:left w:val="none" w:sz="0" w:space="0" w:color="auto"/>
        <w:bottom w:val="none" w:sz="0" w:space="0" w:color="auto"/>
        <w:right w:val="none" w:sz="0" w:space="0" w:color="auto"/>
      </w:divBdr>
      <w:divsChild>
        <w:div w:id="1881478124">
          <w:marLeft w:val="0"/>
          <w:marRight w:val="0"/>
          <w:marTop w:val="0"/>
          <w:marBottom w:val="0"/>
          <w:divBdr>
            <w:top w:val="none" w:sz="0" w:space="0" w:color="auto"/>
            <w:left w:val="none" w:sz="0" w:space="0" w:color="auto"/>
            <w:bottom w:val="none" w:sz="0" w:space="0" w:color="auto"/>
            <w:right w:val="none" w:sz="0" w:space="0" w:color="auto"/>
          </w:divBdr>
          <w:divsChild>
            <w:div w:id="1565753279">
              <w:marLeft w:val="-225"/>
              <w:marRight w:val="-225"/>
              <w:marTop w:val="0"/>
              <w:marBottom w:val="0"/>
              <w:divBdr>
                <w:top w:val="none" w:sz="0" w:space="0" w:color="auto"/>
                <w:left w:val="none" w:sz="0" w:space="0" w:color="auto"/>
                <w:bottom w:val="none" w:sz="0" w:space="0" w:color="auto"/>
                <w:right w:val="none" w:sz="0" w:space="0" w:color="auto"/>
              </w:divBdr>
              <w:divsChild>
                <w:div w:id="996877727">
                  <w:marLeft w:val="0"/>
                  <w:marRight w:val="0"/>
                  <w:marTop w:val="0"/>
                  <w:marBottom w:val="0"/>
                  <w:divBdr>
                    <w:top w:val="none" w:sz="0" w:space="0" w:color="auto"/>
                    <w:left w:val="none" w:sz="0" w:space="0" w:color="auto"/>
                    <w:bottom w:val="none" w:sz="0" w:space="0" w:color="auto"/>
                    <w:right w:val="none" w:sz="0" w:space="0" w:color="auto"/>
                  </w:divBdr>
                  <w:divsChild>
                    <w:div w:id="725223920">
                      <w:marLeft w:val="0"/>
                      <w:marRight w:val="0"/>
                      <w:marTop w:val="0"/>
                      <w:marBottom w:val="0"/>
                      <w:divBdr>
                        <w:top w:val="none" w:sz="0" w:space="0" w:color="auto"/>
                        <w:left w:val="none" w:sz="0" w:space="0" w:color="auto"/>
                        <w:bottom w:val="none" w:sz="0" w:space="0" w:color="auto"/>
                        <w:right w:val="none" w:sz="0" w:space="0" w:color="auto"/>
                      </w:divBdr>
                      <w:divsChild>
                        <w:div w:id="1878160690">
                          <w:marLeft w:val="0"/>
                          <w:marRight w:val="0"/>
                          <w:marTop w:val="0"/>
                          <w:marBottom w:val="300"/>
                          <w:divBdr>
                            <w:top w:val="single" w:sz="6" w:space="14" w:color="E3E3E3"/>
                            <w:left w:val="single" w:sz="6" w:space="14" w:color="E3E3E3"/>
                            <w:bottom w:val="single" w:sz="6" w:space="14" w:color="E3E3E3"/>
                            <w:right w:val="single" w:sz="6" w:space="14" w:color="E3E3E3"/>
                          </w:divBdr>
                        </w:div>
                        <w:div w:id="1157527688">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sChild>
            </w:div>
          </w:divsChild>
        </w:div>
      </w:divsChild>
    </w:div>
    <w:div w:id="1890068148">
      <w:bodyDiv w:val="1"/>
      <w:marLeft w:val="0"/>
      <w:marRight w:val="0"/>
      <w:marTop w:val="0"/>
      <w:marBottom w:val="0"/>
      <w:divBdr>
        <w:top w:val="none" w:sz="0" w:space="0" w:color="auto"/>
        <w:left w:val="none" w:sz="0" w:space="0" w:color="auto"/>
        <w:bottom w:val="none" w:sz="0" w:space="0" w:color="auto"/>
        <w:right w:val="none" w:sz="0" w:space="0" w:color="auto"/>
      </w:divBdr>
      <w:divsChild>
        <w:div w:id="230893050">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7</Pages>
  <Words>2283</Words>
  <Characters>13018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Kingdom</dc:creator>
  <cp:keywords/>
  <dc:description/>
  <cp:lastModifiedBy>Peter Kingdom</cp:lastModifiedBy>
  <cp:revision>12</cp:revision>
  <dcterms:created xsi:type="dcterms:W3CDTF">2018-01-12T14:54:00Z</dcterms:created>
  <dcterms:modified xsi:type="dcterms:W3CDTF">2018-01-13T22:02:00Z</dcterms:modified>
</cp:coreProperties>
</file>