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3BDD" w:rsidRPr="008209C6" w:rsidRDefault="00AA3BDD" w:rsidP="00AA3BDD">
      <w:pPr>
        <w:jc w:val="center"/>
        <w:rPr>
          <w:b/>
          <w:sz w:val="36"/>
          <w:szCs w:val="36"/>
        </w:rPr>
      </w:pPr>
      <w:r w:rsidRPr="008209C6">
        <w:rPr>
          <w:b/>
          <w:sz w:val="36"/>
          <w:szCs w:val="36"/>
        </w:rPr>
        <w:t xml:space="preserve">Using Research in Human Resources </w:t>
      </w:r>
    </w:p>
    <w:p w:rsidR="00AA3BDD" w:rsidRPr="00D31A30" w:rsidRDefault="00AA3BDD" w:rsidP="00AA3BDD"/>
    <w:p w:rsidR="0015025D" w:rsidRPr="0015025D" w:rsidRDefault="00AA3BDD" w:rsidP="0015025D">
      <w:pPr>
        <w:rPr>
          <w:sz w:val="32"/>
          <w:szCs w:val="32"/>
        </w:rPr>
      </w:pPr>
      <w:r w:rsidRPr="00C2695D">
        <w:rPr>
          <w:b/>
          <w:sz w:val="32"/>
          <w:szCs w:val="32"/>
        </w:rPr>
        <w:t>Report Title:</w:t>
      </w:r>
      <w:r w:rsidRPr="00C2695D">
        <w:rPr>
          <w:sz w:val="32"/>
          <w:szCs w:val="32"/>
        </w:rPr>
        <w:t xml:space="preserve"> </w:t>
      </w:r>
      <w:r>
        <w:rPr>
          <w:sz w:val="32"/>
          <w:szCs w:val="32"/>
        </w:rPr>
        <w:t xml:space="preserve"> </w:t>
      </w:r>
      <w:r w:rsidRPr="00C2695D">
        <w:rPr>
          <w:sz w:val="32"/>
          <w:szCs w:val="32"/>
        </w:rPr>
        <w:t>Equality</w:t>
      </w:r>
      <w:r w:rsidR="00476D2C">
        <w:rPr>
          <w:sz w:val="32"/>
          <w:szCs w:val="32"/>
        </w:rPr>
        <w:t xml:space="preserve"> and Diversity</w:t>
      </w:r>
      <w:r>
        <w:rPr>
          <w:sz w:val="32"/>
          <w:szCs w:val="32"/>
        </w:rPr>
        <w:t xml:space="preserve">: </w:t>
      </w:r>
      <w:r w:rsidR="0015025D" w:rsidRPr="0015025D">
        <w:rPr>
          <w:sz w:val="32"/>
          <w:szCs w:val="32"/>
        </w:rPr>
        <w:t>Gender, Age and Race Amalgam at The Premier Group Construction Division</w:t>
      </w:r>
    </w:p>
    <w:p w:rsidR="00AA3BDD" w:rsidRPr="00C2695D" w:rsidRDefault="00AA3BDD" w:rsidP="00AA3BDD">
      <w:pPr>
        <w:rPr>
          <w:sz w:val="32"/>
          <w:szCs w:val="32"/>
        </w:rPr>
      </w:pPr>
      <w:r w:rsidRPr="00C2695D">
        <w:rPr>
          <w:b/>
          <w:sz w:val="32"/>
          <w:szCs w:val="32"/>
        </w:rPr>
        <w:t>Module Name:</w:t>
      </w:r>
      <w:r w:rsidRPr="00C2695D">
        <w:rPr>
          <w:sz w:val="32"/>
          <w:szCs w:val="32"/>
        </w:rPr>
        <w:t xml:space="preserve"> Using Research in Human Resources</w:t>
      </w:r>
    </w:p>
    <w:p w:rsidR="00AA3BDD" w:rsidRPr="00C2695D" w:rsidRDefault="00AA3BDD" w:rsidP="00AA3BDD">
      <w:pPr>
        <w:rPr>
          <w:sz w:val="32"/>
          <w:szCs w:val="32"/>
        </w:rPr>
      </w:pPr>
      <w:r w:rsidRPr="00C2695D">
        <w:rPr>
          <w:b/>
          <w:sz w:val="32"/>
          <w:szCs w:val="32"/>
        </w:rPr>
        <w:t>Part Two:</w:t>
      </w:r>
      <w:r w:rsidRPr="00C2695D">
        <w:rPr>
          <w:sz w:val="32"/>
          <w:szCs w:val="32"/>
        </w:rPr>
        <w:t xml:space="preserve"> Research</w:t>
      </w:r>
      <w:r w:rsidR="002E518E">
        <w:rPr>
          <w:sz w:val="32"/>
          <w:szCs w:val="32"/>
        </w:rPr>
        <w:t>-</w:t>
      </w:r>
      <w:r w:rsidRPr="00C2695D">
        <w:rPr>
          <w:sz w:val="32"/>
          <w:szCs w:val="32"/>
        </w:rPr>
        <w:t>Based Business Report</w:t>
      </w:r>
    </w:p>
    <w:p w:rsidR="00AA3BDD" w:rsidRPr="00C2695D" w:rsidRDefault="00AA3BDD" w:rsidP="00AA3BDD">
      <w:pPr>
        <w:rPr>
          <w:b/>
          <w:sz w:val="32"/>
          <w:szCs w:val="32"/>
        </w:rPr>
      </w:pPr>
      <w:r w:rsidRPr="00C2695D">
        <w:rPr>
          <w:b/>
          <w:sz w:val="32"/>
          <w:szCs w:val="32"/>
        </w:rPr>
        <w:t xml:space="preserve">Word Count: </w:t>
      </w:r>
      <w:r>
        <w:rPr>
          <w:b/>
          <w:sz w:val="32"/>
          <w:szCs w:val="32"/>
        </w:rPr>
        <w:t>2</w:t>
      </w:r>
      <w:r w:rsidR="002004F4">
        <w:rPr>
          <w:b/>
          <w:sz w:val="32"/>
          <w:szCs w:val="32"/>
        </w:rPr>
        <w:t>473</w:t>
      </w:r>
    </w:p>
    <w:p w:rsidR="00AA3BDD" w:rsidRDefault="00AA3BDD" w:rsidP="00AA3BDD">
      <w:pPr>
        <w:rPr>
          <w:sz w:val="32"/>
          <w:szCs w:val="32"/>
        </w:rPr>
      </w:pPr>
      <w:bookmarkStart w:id="0" w:name="_GoBack"/>
      <w:bookmarkEnd w:id="0"/>
    </w:p>
    <w:p w:rsidR="00AA3BDD" w:rsidRPr="00C2695D" w:rsidRDefault="00AA3BDD" w:rsidP="00AA3BDD">
      <w:pPr>
        <w:rPr>
          <w:sz w:val="32"/>
          <w:szCs w:val="32"/>
        </w:rPr>
      </w:pPr>
    </w:p>
    <w:p w:rsidR="00AA3BDD" w:rsidRPr="00C2695D" w:rsidRDefault="00AA3BDD" w:rsidP="00AA3BDD">
      <w:pPr>
        <w:rPr>
          <w:sz w:val="32"/>
          <w:szCs w:val="32"/>
        </w:rPr>
      </w:pPr>
    </w:p>
    <w:p w:rsidR="00AA3BDD" w:rsidRPr="00C2695D" w:rsidRDefault="00AA3BDD" w:rsidP="00AA3BDD">
      <w:pPr>
        <w:rPr>
          <w:sz w:val="32"/>
          <w:szCs w:val="32"/>
        </w:rPr>
      </w:pPr>
      <w:r w:rsidRPr="00C2695D">
        <w:rPr>
          <w:sz w:val="32"/>
          <w:szCs w:val="32"/>
        </w:rPr>
        <w:t>Name: Jacqueline Towell</w:t>
      </w:r>
    </w:p>
    <w:p w:rsidR="00AA3BDD" w:rsidRPr="00C2695D" w:rsidRDefault="00AA3BDD" w:rsidP="00AA3BDD">
      <w:pPr>
        <w:rPr>
          <w:sz w:val="32"/>
          <w:szCs w:val="32"/>
        </w:rPr>
      </w:pPr>
      <w:r w:rsidRPr="00C2695D">
        <w:rPr>
          <w:sz w:val="32"/>
          <w:szCs w:val="32"/>
        </w:rPr>
        <w:t>Student Number: 1808171</w:t>
      </w:r>
    </w:p>
    <w:p w:rsidR="00AA3BDD" w:rsidRPr="00C2695D" w:rsidRDefault="00AA3BDD" w:rsidP="00AA3BDD">
      <w:pPr>
        <w:rPr>
          <w:sz w:val="32"/>
          <w:szCs w:val="32"/>
        </w:rPr>
      </w:pPr>
      <w:r w:rsidRPr="00C2695D">
        <w:rPr>
          <w:sz w:val="32"/>
          <w:szCs w:val="32"/>
        </w:rPr>
        <w:t>CIPD Membership Number: 23203590</w:t>
      </w:r>
    </w:p>
    <w:p w:rsidR="00AA3BDD" w:rsidRPr="00C2695D" w:rsidRDefault="00AA3BDD" w:rsidP="00AA3BDD">
      <w:pPr>
        <w:rPr>
          <w:sz w:val="32"/>
          <w:szCs w:val="32"/>
        </w:rPr>
      </w:pPr>
    </w:p>
    <w:p w:rsidR="00AA3BDD" w:rsidRPr="00C2695D" w:rsidRDefault="00AA3BDD" w:rsidP="00AA3BDD">
      <w:pPr>
        <w:jc w:val="both"/>
        <w:rPr>
          <w:sz w:val="32"/>
          <w:szCs w:val="32"/>
        </w:rPr>
      </w:pPr>
      <w:r w:rsidRPr="00C2695D">
        <w:rPr>
          <w:sz w:val="32"/>
          <w:szCs w:val="32"/>
        </w:rPr>
        <w:t>By signing below, I confirm that the work/evidence presented is my own, unaided work. I understand the regulations pertaining to candidate malpractice and the action that may be taken as a result</w:t>
      </w:r>
    </w:p>
    <w:p w:rsidR="00AA3BDD" w:rsidRPr="00C2695D" w:rsidRDefault="00AA3BDD" w:rsidP="00AA3BDD">
      <w:pPr>
        <w:rPr>
          <w:sz w:val="32"/>
          <w:szCs w:val="32"/>
        </w:rPr>
      </w:pPr>
    </w:p>
    <w:p w:rsidR="00AA3BDD" w:rsidRPr="00C2695D" w:rsidRDefault="00AA3BDD" w:rsidP="00AA3BDD">
      <w:pPr>
        <w:rPr>
          <w:sz w:val="32"/>
          <w:szCs w:val="32"/>
        </w:rPr>
      </w:pPr>
      <w:r w:rsidRPr="00C2695D">
        <w:rPr>
          <w:sz w:val="32"/>
          <w:szCs w:val="32"/>
        </w:rPr>
        <w:t>Signed:</w:t>
      </w:r>
      <w:r w:rsidR="0015025D">
        <w:rPr>
          <w:sz w:val="32"/>
          <w:szCs w:val="32"/>
        </w:rPr>
        <w:t xml:space="preserve"> </w:t>
      </w:r>
      <w:r w:rsidR="0015025D">
        <w:rPr>
          <w:noProof/>
          <w:sz w:val="32"/>
          <w:szCs w:val="32"/>
        </w:rPr>
        <w:drawing>
          <wp:inline distT="0" distB="0" distL="0" distR="0">
            <wp:extent cx="1135380" cy="510098"/>
            <wp:effectExtent l="0" t="0" r="762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Jackie Signa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79434" cy="529890"/>
                    </a:xfrm>
                    <a:prstGeom prst="rect">
                      <a:avLst/>
                    </a:prstGeom>
                  </pic:spPr>
                </pic:pic>
              </a:graphicData>
            </a:graphic>
          </wp:inline>
        </w:drawing>
      </w:r>
    </w:p>
    <w:p w:rsidR="00AA3BDD" w:rsidRPr="00C2695D" w:rsidRDefault="00AA3BDD" w:rsidP="00AA3BDD">
      <w:pPr>
        <w:rPr>
          <w:sz w:val="32"/>
          <w:szCs w:val="32"/>
        </w:rPr>
      </w:pPr>
      <w:r w:rsidRPr="00C2695D">
        <w:rPr>
          <w:sz w:val="32"/>
          <w:szCs w:val="32"/>
        </w:rPr>
        <w:t xml:space="preserve">Date: </w:t>
      </w:r>
      <w:r w:rsidR="00BF57FF">
        <w:rPr>
          <w:sz w:val="32"/>
          <w:szCs w:val="32"/>
        </w:rPr>
        <w:t>Re submitted 16</w:t>
      </w:r>
      <w:r w:rsidR="00BF57FF" w:rsidRPr="00BF57FF">
        <w:rPr>
          <w:sz w:val="32"/>
          <w:szCs w:val="32"/>
          <w:vertAlign w:val="superscript"/>
        </w:rPr>
        <w:t>th</w:t>
      </w:r>
      <w:r w:rsidR="00BF57FF">
        <w:rPr>
          <w:sz w:val="32"/>
          <w:szCs w:val="32"/>
        </w:rPr>
        <w:t xml:space="preserve"> July 2019</w:t>
      </w:r>
    </w:p>
    <w:p w:rsidR="00AA3BDD" w:rsidRPr="00D31A30" w:rsidRDefault="00AA3BDD" w:rsidP="00AA3BDD"/>
    <w:p w:rsidR="00AA3BDD" w:rsidRPr="00D31A30" w:rsidRDefault="00AA3BDD" w:rsidP="00AA3BDD">
      <w:pPr>
        <w:spacing w:after="0" w:line="240" w:lineRule="auto"/>
        <w:rPr>
          <w:rFonts w:cs="Arial"/>
        </w:rPr>
      </w:pPr>
    </w:p>
    <w:p w:rsidR="00AA3BDD" w:rsidRPr="00D31A30" w:rsidRDefault="00AA3BDD" w:rsidP="00AA3BDD">
      <w:pPr>
        <w:spacing w:after="0" w:line="240" w:lineRule="auto"/>
        <w:rPr>
          <w:rFonts w:cs="Arial"/>
        </w:rPr>
      </w:pPr>
    </w:p>
    <w:p w:rsidR="00BB4EE1" w:rsidRPr="0015025D" w:rsidRDefault="00AA3BDD" w:rsidP="0015025D">
      <w:pPr>
        <w:jc w:val="center"/>
        <w:rPr>
          <w:rFonts w:cs="Arial"/>
        </w:rPr>
      </w:pPr>
      <w:r w:rsidRPr="00D31A30">
        <w:rPr>
          <w:rFonts w:cs="Arial"/>
        </w:rPr>
        <w:br w:type="page"/>
      </w:r>
      <w:r w:rsidR="00BB4EE1" w:rsidRPr="00BB4EE1">
        <w:rPr>
          <w:color w:val="BFBFBF" w:themeColor="background1" w:themeShade="BF"/>
          <w:sz w:val="24"/>
          <w:szCs w:val="24"/>
        </w:rPr>
        <w:lastRenderedPageBreak/>
        <w:t>This page is intenti</w:t>
      </w:r>
      <w:r w:rsidR="00D63899">
        <w:rPr>
          <w:color w:val="BFBFBF" w:themeColor="background1" w:themeShade="BF"/>
          <w:sz w:val="24"/>
          <w:szCs w:val="24"/>
        </w:rPr>
        <w:t>on</w:t>
      </w:r>
      <w:r w:rsidR="00BB4EE1" w:rsidRPr="00BB4EE1">
        <w:rPr>
          <w:color w:val="BFBFBF" w:themeColor="background1" w:themeShade="BF"/>
          <w:sz w:val="24"/>
          <w:szCs w:val="24"/>
        </w:rPr>
        <w:t>ally left blank</w:t>
      </w:r>
    </w:p>
    <w:p w:rsidR="00257FCB" w:rsidRDefault="00257FCB" w:rsidP="00BB4EE1">
      <w:pPr>
        <w:spacing w:after="0" w:line="240" w:lineRule="auto"/>
        <w:jc w:val="center"/>
        <w:rPr>
          <w:color w:val="BFBFBF" w:themeColor="background1" w:themeShade="BF"/>
          <w:sz w:val="24"/>
          <w:szCs w:val="24"/>
        </w:rPr>
      </w:pPr>
    </w:p>
    <w:p w:rsidR="00257FCB" w:rsidRDefault="00257FCB" w:rsidP="00BB4EE1">
      <w:pPr>
        <w:spacing w:after="0" w:line="240" w:lineRule="auto"/>
        <w:jc w:val="center"/>
        <w:rPr>
          <w:color w:val="BFBFBF" w:themeColor="background1" w:themeShade="BF"/>
          <w:sz w:val="24"/>
          <w:szCs w:val="24"/>
        </w:rPr>
      </w:pPr>
    </w:p>
    <w:p w:rsidR="00257FCB" w:rsidRDefault="00257FCB" w:rsidP="00BB4EE1">
      <w:pPr>
        <w:spacing w:after="0" w:line="240" w:lineRule="auto"/>
        <w:jc w:val="center"/>
        <w:rPr>
          <w:color w:val="BFBFBF" w:themeColor="background1" w:themeShade="BF"/>
          <w:sz w:val="24"/>
          <w:szCs w:val="24"/>
        </w:rPr>
      </w:pPr>
    </w:p>
    <w:p w:rsidR="00257FCB" w:rsidRDefault="00257FCB" w:rsidP="00BB4EE1">
      <w:pPr>
        <w:spacing w:after="0" w:line="240" w:lineRule="auto"/>
        <w:jc w:val="center"/>
        <w:rPr>
          <w:color w:val="BFBFBF" w:themeColor="background1" w:themeShade="BF"/>
          <w:sz w:val="24"/>
          <w:szCs w:val="24"/>
        </w:rPr>
      </w:pPr>
    </w:p>
    <w:p w:rsidR="00257FCB" w:rsidRDefault="00257FCB" w:rsidP="00BB4EE1">
      <w:pPr>
        <w:spacing w:after="0" w:line="240" w:lineRule="auto"/>
        <w:jc w:val="center"/>
        <w:rPr>
          <w:color w:val="BFBFBF" w:themeColor="background1" w:themeShade="BF"/>
          <w:sz w:val="24"/>
          <w:szCs w:val="24"/>
        </w:rPr>
      </w:pPr>
    </w:p>
    <w:p w:rsidR="00257FCB" w:rsidRPr="00BB4EE1" w:rsidRDefault="00257FCB" w:rsidP="00BB4EE1">
      <w:pPr>
        <w:spacing w:after="0" w:line="240" w:lineRule="auto"/>
        <w:jc w:val="center"/>
        <w:rPr>
          <w:color w:val="BFBFBF" w:themeColor="background1" w:themeShade="BF"/>
          <w:sz w:val="24"/>
          <w:szCs w:val="24"/>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9751A5" w:rsidP="00AA3BDD">
      <w:pPr>
        <w:spacing w:after="0" w:line="240" w:lineRule="auto"/>
        <w:rPr>
          <w:color w:val="808080" w:themeColor="background1" w:themeShade="80"/>
          <w:sz w:val="72"/>
          <w:szCs w:val="72"/>
        </w:rPr>
      </w:pPr>
      <w:r>
        <w:rPr>
          <w:noProof/>
          <w:color w:val="808080" w:themeColor="background1" w:themeShade="80"/>
          <w:sz w:val="72"/>
          <w:szCs w:val="72"/>
        </w:rPr>
        <w:lastRenderedPageBreak/>
        <w:drawing>
          <wp:anchor distT="0" distB="0" distL="114300" distR="114300" simplePos="0" relativeHeight="251663360" behindDoc="1" locked="0" layoutInCell="1" allowOverlap="1" wp14:anchorId="5C9E4A22" wp14:editId="3F8EDC5C">
            <wp:simplePos x="0" y="0"/>
            <wp:positionH relativeFrom="column">
              <wp:posOffset>4747260</wp:posOffset>
            </wp:positionH>
            <wp:positionV relativeFrom="paragraph">
              <wp:posOffset>0</wp:posOffset>
            </wp:positionV>
            <wp:extent cx="1539240" cy="1410970"/>
            <wp:effectExtent l="0" t="0" r="3810" b="0"/>
            <wp:wrapTight wrapText="bothSides">
              <wp:wrapPolygon edited="0">
                <wp:start x="0" y="0"/>
                <wp:lineTo x="0" y="21289"/>
                <wp:lineTo x="21386" y="21289"/>
                <wp:lineTo x="2138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61104 Premier Values.PNG"/>
                    <pic:cNvPicPr/>
                  </pic:nvPicPr>
                  <pic:blipFill>
                    <a:blip r:embed="rId9">
                      <a:extLst>
                        <a:ext uri="{28A0092B-C50C-407E-A947-70E740481C1C}">
                          <a14:useLocalDpi xmlns:a14="http://schemas.microsoft.com/office/drawing/2010/main" val="0"/>
                        </a:ext>
                      </a:extLst>
                    </a:blip>
                    <a:stretch>
                      <a:fillRect/>
                    </a:stretch>
                  </pic:blipFill>
                  <pic:spPr>
                    <a:xfrm>
                      <a:off x="0" y="0"/>
                      <a:ext cx="1539240" cy="1410970"/>
                    </a:xfrm>
                    <a:prstGeom prst="rect">
                      <a:avLst/>
                    </a:prstGeom>
                  </pic:spPr>
                </pic:pic>
              </a:graphicData>
            </a:graphic>
            <wp14:sizeRelH relativeFrom="page">
              <wp14:pctWidth>0</wp14:pctWidth>
            </wp14:sizeRelH>
            <wp14:sizeRelV relativeFrom="page">
              <wp14:pctHeight>0</wp14:pctHeight>
            </wp14:sizeRelV>
          </wp:anchor>
        </w:drawing>
      </w:r>
      <w:r w:rsidRPr="00257FCB">
        <w:rPr>
          <w:b/>
          <w:i/>
          <w:caps/>
          <w:noProof/>
          <w:color w:val="808080" w:themeColor="background1" w:themeShade="80"/>
          <w:sz w:val="56"/>
          <w:szCs w:val="56"/>
        </w:rPr>
        <mc:AlternateContent>
          <mc:Choice Requires="wpg">
            <w:drawing>
              <wp:anchor distT="0" distB="0" distL="457200" distR="457200" simplePos="0" relativeHeight="251675648"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2682240" cy="9372600"/>
                <wp:effectExtent l="0" t="0" r="3810" b="0"/>
                <wp:wrapSquare wrapText="bothSides"/>
                <wp:docPr id="179" name="Group 179"/>
                <wp:cNvGraphicFramePr/>
                <a:graphic xmlns:a="http://schemas.openxmlformats.org/drawingml/2006/main">
                  <a:graphicData uri="http://schemas.microsoft.com/office/word/2010/wordprocessingGroup">
                    <wpg:wgp>
                      <wpg:cNvGrpSpPr/>
                      <wpg:grpSpPr>
                        <a:xfrm>
                          <a:off x="0" y="0"/>
                          <a:ext cx="2682240" cy="9372600"/>
                          <a:chOff x="0" y="0"/>
                          <a:chExt cx="2970931"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922675" y="591671"/>
                            <a:ext cx="2048256" cy="77449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57FCB" w:rsidRDefault="00257FCB">
                              <w:pPr>
                                <w:pStyle w:val="TOCHeading"/>
                                <w:spacing w:before="120"/>
                                <w:rPr>
                                  <w:color w:val="4472C4" w:themeColor="accent1"/>
                                  <w:sz w:val="26"/>
                                  <w:szCs w:val="26"/>
                                </w:rPr>
                              </w:pPr>
                              <w:r w:rsidRPr="00257FCB">
                                <w:rPr>
                                  <w:rFonts w:cs="Times New Roman"/>
                                  <w:b/>
                                  <w:noProof/>
                                  <w:sz w:val="44"/>
                                  <w:szCs w:val="44"/>
                                </w:rPr>
                                <w:t>EQUALITY AND DIVERSITY</w:t>
                              </w:r>
                            </w:p>
                            <w:p w:rsidR="00257FCB" w:rsidRPr="00257FCB" w:rsidRDefault="00257FCB" w:rsidP="00257FCB">
                              <w:pPr>
                                <w:rPr>
                                  <w:color w:val="7F7F7F" w:themeColor="text1" w:themeTint="80"/>
                                  <w:sz w:val="32"/>
                                  <w:szCs w:val="32"/>
                                </w:rPr>
                              </w:pPr>
                              <w:r w:rsidRPr="00257FCB">
                                <w:rPr>
                                  <w:color w:val="7F7F7F" w:themeColor="text1" w:themeTint="80"/>
                                  <w:sz w:val="32"/>
                                  <w:szCs w:val="32"/>
                                </w:rPr>
                                <w:t xml:space="preserve">Gender, Age and Race </w:t>
                              </w:r>
                              <w:r w:rsidR="0015025D">
                                <w:rPr>
                                  <w:color w:val="7F7F7F" w:themeColor="text1" w:themeTint="80"/>
                                  <w:sz w:val="32"/>
                                  <w:szCs w:val="32"/>
                                </w:rPr>
                                <w:t>Amalgam at The Premier Group Construction Division</w:t>
                              </w:r>
                            </w:p>
                            <w:p w:rsidR="00257FCB" w:rsidRDefault="00257FC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id="Group 179" o:spid="_x0000_s1026" style="position:absolute;margin-left:0;margin-top:0;width:211.2pt;height:738pt;z-index:251675648;mso-height-percent:932;mso-top-percent:23;mso-wrap-distance-left:36pt;mso-wrap-distance-right:36pt;mso-position-horizontal:left;mso-position-horizontal-relative:page;mso-position-vertical-relative:page;mso-height-percent:932;mso-top-percent:23;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">
                <v:group id="Group 180" o:spid="_x0000_s1027"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28"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group id="Group 182" o:spid="_x0000_s1029"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30"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184" o:spid="_x0000_s1031"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" stroked="f" strokeweight="1pt">
                      <v:fill r:id="rId11" o:title="" recolor="t" rotate="t" type="frame"/>
                    </v:rect>
                  </v:group>
                </v:group>
                <v:shapetype id="_x0000_t202" coordsize="21600,21600" o:spt="202" path="m,l,21600r21600,l21600,xe">
                  <v:stroke joinstyle="miter"/>
                  <v:path gradientshapeok="t" o:connecttype="rect"/>
                </v:shapetype>
                <v:shape id="Text Box 185" o:spid="_x0000_s1032" type="#_x0000_t202" style="position:absolute;left:9226;top:5916;width:20483;height:77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rsidR="00257FCB" w:rsidRDefault="00257FCB">
                        <w:pPr>
                          <w:pStyle w:val="TOCHeading"/>
                          <w:spacing w:before="120"/>
                          <w:rPr>
                            <w:color w:val="4472C4" w:themeColor="accent1"/>
                            <w:sz w:val="26"/>
                            <w:szCs w:val="26"/>
                          </w:rPr>
                        </w:pPr>
                        <w:r w:rsidRPr="00257FCB">
                          <w:rPr>
                            <w:rFonts w:cs="Times New Roman"/>
                            <w:b/>
                            <w:noProof/>
                            <w:sz w:val="44"/>
                            <w:szCs w:val="44"/>
                          </w:rPr>
                          <w:t>EQUALITY AND DIVERSITY</w:t>
                        </w:r>
                      </w:p>
                      <w:p w:rsidR="00257FCB" w:rsidRPr="00257FCB" w:rsidRDefault="00257FCB" w:rsidP="00257FCB">
                        <w:pPr>
                          <w:rPr>
                            <w:color w:val="7F7F7F" w:themeColor="text1" w:themeTint="80"/>
                            <w:sz w:val="32"/>
                            <w:szCs w:val="32"/>
                          </w:rPr>
                        </w:pPr>
                        <w:r w:rsidRPr="00257FCB">
                          <w:rPr>
                            <w:color w:val="7F7F7F" w:themeColor="text1" w:themeTint="80"/>
                            <w:sz w:val="32"/>
                            <w:szCs w:val="32"/>
                          </w:rPr>
                          <w:t xml:space="preserve">Gender, Age and Race </w:t>
                        </w:r>
                        <w:r w:rsidR="0015025D">
                          <w:rPr>
                            <w:color w:val="7F7F7F" w:themeColor="text1" w:themeTint="80"/>
                            <w:sz w:val="32"/>
                            <w:szCs w:val="32"/>
                          </w:rPr>
                          <w:t>Amalgam at The Premier Group Construction Division</w:t>
                        </w:r>
                      </w:p>
                      <w:p w:rsidR="00257FCB" w:rsidRDefault="00257FCB"/>
                    </w:txbxContent>
                  </v:textbox>
                </v:shape>
                <w10:wrap type="square" anchorx="page" anchory="page"/>
              </v:group>
            </w:pict>
          </mc:Fallback>
        </mc:AlternateContent>
      </w:r>
    </w:p>
    <w:p w:rsidR="00AA3BDD" w:rsidRPr="00AA3BDD" w:rsidRDefault="00AA3BDD" w:rsidP="00AA3BDD">
      <w:pPr>
        <w:spacing w:after="0" w:line="240" w:lineRule="auto"/>
        <w:rPr>
          <w:rFonts w:cs="Arial"/>
        </w:rPr>
      </w:pPr>
    </w:p>
    <w:p w:rsidR="00AA3BDD" w:rsidRDefault="00AA3BDD" w:rsidP="00AA3BDD">
      <w:pPr>
        <w:spacing w:after="0" w:line="240" w:lineRule="auto"/>
        <w:rPr>
          <w:rFonts w:cs="Arial"/>
          <w:b/>
          <w:sz w:val="24"/>
          <w:szCs w:val="24"/>
        </w:rPr>
      </w:pPr>
    </w:p>
    <w:p w:rsidR="00AA3BDD" w:rsidRDefault="00AA3BDD" w:rsidP="00AA3BDD">
      <w:pPr>
        <w:rPr>
          <w:i/>
          <w:noProof/>
          <w:color w:val="C00000"/>
          <w:sz w:val="56"/>
          <w:szCs w:val="56"/>
        </w:rPr>
      </w:pPr>
    </w:p>
    <w:p w:rsidR="00AA3BDD" w:rsidRDefault="00AA3BDD" w:rsidP="00257FCB">
      <w:pPr>
        <w:rPr>
          <w:i/>
          <w:noProof/>
          <w:color w:val="C00000"/>
          <w:sz w:val="56"/>
          <w:szCs w:val="56"/>
        </w:rPr>
      </w:pPr>
    </w:p>
    <w:p w:rsidR="00257FCB" w:rsidRDefault="00257FCB" w:rsidP="006F12D9">
      <w:pPr>
        <w:jc w:val="center"/>
        <w:rPr>
          <w:b/>
          <w:i/>
          <w:caps/>
          <w:noProof/>
          <w:color w:val="808080" w:themeColor="background1" w:themeShade="80"/>
          <w:sz w:val="36"/>
          <w:szCs w:val="36"/>
        </w:rPr>
      </w:pPr>
    </w:p>
    <w:p w:rsidR="00AA3BDD" w:rsidRDefault="00257FCB" w:rsidP="009751A5">
      <w:pPr>
        <w:rPr>
          <w:b/>
          <w:color w:val="808080" w:themeColor="background1" w:themeShade="80"/>
          <w:sz w:val="44"/>
          <w:szCs w:val="44"/>
        </w:rPr>
      </w:pPr>
      <w:r w:rsidRPr="00257FCB">
        <w:rPr>
          <w:b/>
          <w:color w:val="808080" w:themeColor="background1" w:themeShade="80"/>
          <w:sz w:val="56"/>
          <w:szCs w:val="56"/>
        </w:rPr>
        <w:t>The Premier Group</w:t>
      </w:r>
      <w:r w:rsidRPr="00257FCB">
        <w:rPr>
          <w:b/>
          <w:color w:val="808080" w:themeColor="background1" w:themeShade="80"/>
          <w:sz w:val="44"/>
          <w:szCs w:val="44"/>
        </w:rPr>
        <w:t xml:space="preserve"> Construction</w:t>
      </w:r>
      <w:r w:rsidRPr="00257FCB">
        <w:rPr>
          <w:b/>
          <w:color w:val="808080" w:themeColor="background1" w:themeShade="80"/>
          <w:sz w:val="28"/>
          <w:szCs w:val="28"/>
        </w:rPr>
        <w:t xml:space="preserve"> </w:t>
      </w:r>
      <w:r w:rsidRPr="00257FCB">
        <w:rPr>
          <w:b/>
          <w:color w:val="808080" w:themeColor="background1" w:themeShade="80"/>
          <w:sz w:val="44"/>
          <w:szCs w:val="44"/>
        </w:rPr>
        <w:t>Division</w:t>
      </w:r>
    </w:p>
    <w:p w:rsidR="009751A5" w:rsidRPr="009751A5" w:rsidRDefault="009751A5" w:rsidP="009751A5">
      <w:pPr>
        <w:rPr>
          <w:b/>
          <w:noProof/>
          <w:color w:val="2F5496" w:themeColor="accent1" w:themeShade="BF"/>
          <w:sz w:val="36"/>
          <w:szCs w:val="36"/>
        </w:rPr>
      </w:pPr>
      <w:r w:rsidRPr="009751A5">
        <w:rPr>
          <w:b/>
          <w:noProof/>
          <w:color w:val="2F5496" w:themeColor="accent1" w:themeShade="BF"/>
          <w:sz w:val="36"/>
          <w:szCs w:val="36"/>
        </w:rPr>
        <w:t xml:space="preserve">Jackie Towell </w:t>
      </w: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15025D" w:rsidP="0015025D">
      <w:pPr>
        <w:jc w:val="center"/>
        <w:rPr>
          <w:b/>
          <w:sz w:val="28"/>
          <w:szCs w:val="28"/>
        </w:rPr>
      </w:pPr>
      <w:r w:rsidRPr="00BB4EE1">
        <w:rPr>
          <w:color w:val="BFBFBF" w:themeColor="background1" w:themeShade="BF"/>
          <w:sz w:val="24"/>
          <w:szCs w:val="24"/>
        </w:rPr>
        <w:lastRenderedPageBreak/>
        <w:t>This page is intenti</w:t>
      </w:r>
      <w:r>
        <w:rPr>
          <w:color w:val="BFBFBF" w:themeColor="background1" w:themeShade="BF"/>
          <w:sz w:val="24"/>
          <w:szCs w:val="24"/>
        </w:rPr>
        <w:t>on</w:t>
      </w:r>
      <w:r w:rsidRPr="00BB4EE1">
        <w:rPr>
          <w:color w:val="BFBFBF" w:themeColor="background1" w:themeShade="BF"/>
          <w:sz w:val="24"/>
          <w:szCs w:val="24"/>
        </w:rPr>
        <w:t>ally left blank</w:t>
      </w: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15025D" w:rsidRDefault="0015025D" w:rsidP="001659DA">
      <w:pPr>
        <w:rPr>
          <w:b/>
          <w:sz w:val="28"/>
          <w:szCs w:val="28"/>
        </w:rPr>
      </w:pPr>
    </w:p>
    <w:sdt>
      <w:sdtPr>
        <w:rPr>
          <w:caps w:val="0"/>
          <w:color w:val="auto"/>
          <w:spacing w:val="0"/>
          <w:sz w:val="20"/>
          <w:szCs w:val="20"/>
        </w:rPr>
        <w:id w:val="550122009"/>
        <w:docPartObj>
          <w:docPartGallery w:val="Table of Contents"/>
          <w:docPartUnique/>
        </w:docPartObj>
      </w:sdtPr>
      <w:sdtEndPr>
        <w:rPr>
          <w:b/>
          <w:bCs/>
          <w:noProof/>
        </w:rPr>
      </w:sdtEndPr>
      <w:sdtContent>
        <w:p w:rsidR="00401B62" w:rsidRDefault="00401B62">
          <w:pPr>
            <w:pStyle w:val="TOCHeading"/>
          </w:pPr>
          <w:r>
            <w:t>Contents</w:t>
          </w:r>
        </w:p>
        <w:p w:rsidR="00401B62" w:rsidRDefault="00401B62">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2549619" w:history="1">
            <w:r w:rsidRPr="00E0599F">
              <w:rPr>
                <w:rStyle w:val="Hyperlink"/>
                <w:b/>
                <w:noProof/>
              </w:rPr>
              <w:t>1.</w:t>
            </w:r>
            <w:r>
              <w:rPr>
                <w:noProof/>
              </w:rPr>
              <w:tab/>
            </w:r>
            <w:r w:rsidRPr="00E0599F">
              <w:rPr>
                <w:rStyle w:val="Hyperlink"/>
                <w:b/>
                <w:noProof/>
              </w:rPr>
              <w:t>Executive Summary</w:t>
            </w:r>
            <w:r>
              <w:rPr>
                <w:noProof/>
                <w:webHidden/>
              </w:rPr>
              <w:tab/>
            </w:r>
            <w:r>
              <w:rPr>
                <w:noProof/>
                <w:webHidden/>
              </w:rPr>
              <w:fldChar w:fldCharType="begin"/>
            </w:r>
            <w:r>
              <w:rPr>
                <w:noProof/>
                <w:webHidden/>
              </w:rPr>
              <w:instrText xml:space="preserve"> PAGEREF _Toc12549619 \h </w:instrText>
            </w:r>
            <w:r>
              <w:rPr>
                <w:noProof/>
                <w:webHidden/>
              </w:rPr>
            </w:r>
            <w:r>
              <w:rPr>
                <w:noProof/>
                <w:webHidden/>
              </w:rPr>
              <w:fldChar w:fldCharType="separate"/>
            </w:r>
            <w:r w:rsidR="00BB5811">
              <w:rPr>
                <w:noProof/>
                <w:webHidden/>
              </w:rPr>
              <w:t>6</w:t>
            </w:r>
            <w:r>
              <w:rPr>
                <w:noProof/>
                <w:webHidden/>
              </w:rPr>
              <w:fldChar w:fldCharType="end"/>
            </w:r>
          </w:hyperlink>
        </w:p>
        <w:p w:rsidR="00401B62" w:rsidRDefault="00B65B0E">
          <w:pPr>
            <w:pStyle w:val="TOC1"/>
            <w:tabs>
              <w:tab w:val="left" w:pos="440"/>
              <w:tab w:val="right" w:leader="dot" w:pos="9016"/>
            </w:tabs>
            <w:rPr>
              <w:noProof/>
            </w:rPr>
          </w:pPr>
          <w:hyperlink w:anchor="_Toc12549620" w:history="1">
            <w:r w:rsidR="00401B62" w:rsidRPr="00E0599F">
              <w:rPr>
                <w:rStyle w:val="Hyperlink"/>
                <w:b/>
                <w:noProof/>
              </w:rPr>
              <w:t>2.</w:t>
            </w:r>
            <w:r w:rsidR="00401B62">
              <w:rPr>
                <w:noProof/>
              </w:rPr>
              <w:tab/>
            </w:r>
            <w:r w:rsidR="00401B62" w:rsidRPr="00E0599F">
              <w:rPr>
                <w:rStyle w:val="Hyperlink"/>
                <w:b/>
                <w:noProof/>
              </w:rPr>
              <w:t>Introduction</w:t>
            </w:r>
            <w:r w:rsidR="00401B62">
              <w:rPr>
                <w:noProof/>
                <w:webHidden/>
              </w:rPr>
              <w:tab/>
            </w:r>
            <w:r w:rsidR="00401B62">
              <w:rPr>
                <w:noProof/>
                <w:webHidden/>
              </w:rPr>
              <w:fldChar w:fldCharType="begin"/>
            </w:r>
            <w:r w:rsidR="00401B62">
              <w:rPr>
                <w:noProof/>
                <w:webHidden/>
              </w:rPr>
              <w:instrText xml:space="preserve"> PAGEREF _Toc12549620 \h </w:instrText>
            </w:r>
            <w:r w:rsidR="00401B62">
              <w:rPr>
                <w:noProof/>
                <w:webHidden/>
              </w:rPr>
            </w:r>
            <w:r w:rsidR="00401B62">
              <w:rPr>
                <w:noProof/>
                <w:webHidden/>
              </w:rPr>
              <w:fldChar w:fldCharType="separate"/>
            </w:r>
            <w:r w:rsidR="00BB5811">
              <w:rPr>
                <w:noProof/>
                <w:webHidden/>
              </w:rPr>
              <w:t>6</w:t>
            </w:r>
            <w:r w:rsidR="00401B62">
              <w:rPr>
                <w:noProof/>
                <w:webHidden/>
              </w:rPr>
              <w:fldChar w:fldCharType="end"/>
            </w:r>
          </w:hyperlink>
        </w:p>
        <w:p w:rsidR="00401B62" w:rsidRDefault="00B65B0E">
          <w:pPr>
            <w:pStyle w:val="TOC1"/>
            <w:tabs>
              <w:tab w:val="left" w:pos="440"/>
              <w:tab w:val="right" w:leader="dot" w:pos="9016"/>
            </w:tabs>
            <w:rPr>
              <w:noProof/>
            </w:rPr>
          </w:pPr>
          <w:hyperlink w:anchor="_Toc12549621" w:history="1">
            <w:r w:rsidR="00401B62" w:rsidRPr="00E0599F">
              <w:rPr>
                <w:rStyle w:val="Hyperlink"/>
                <w:b/>
                <w:noProof/>
              </w:rPr>
              <w:t>3.</w:t>
            </w:r>
            <w:r w:rsidR="00401B62">
              <w:rPr>
                <w:noProof/>
              </w:rPr>
              <w:tab/>
            </w:r>
            <w:r w:rsidR="00401B62" w:rsidRPr="00E0599F">
              <w:rPr>
                <w:rStyle w:val="Hyperlink"/>
                <w:b/>
                <w:noProof/>
              </w:rPr>
              <w:t>Literature Review</w:t>
            </w:r>
            <w:r w:rsidR="00401B62">
              <w:rPr>
                <w:noProof/>
                <w:webHidden/>
              </w:rPr>
              <w:tab/>
            </w:r>
            <w:r w:rsidR="00401B62">
              <w:rPr>
                <w:noProof/>
                <w:webHidden/>
              </w:rPr>
              <w:fldChar w:fldCharType="begin"/>
            </w:r>
            <w:r w:rsidR="00401B62">
              <w:rPr>
                <w:noProof/>
                <w:webHidden/>
              </w:rPr>
              <w:instrText xml:space="preserve"> PAGEREF _Toc12549621 \h </w:instrText>
            </w:r>
            <w:r w:rsidR="00401B62">
              <w:rPr>
                <w:noProof/>
                <w:webHidden/>
              </w:rPr>
            </w:r>
            <w:r w:rsidR="00401B62">
              <w:rPr>
                <w:noProof/>
                <w:webHidden/>
              </w:rPr>
              <w:fldChar w:fldCharType="separate"/>
            </w:r>
            <w:r w:rsidR="00BB5811">
              <w:rPr>
                <w:noProof/>
                <w:webHidden/>
              </w:rPr>
              <w:t>7</w:t>
            </w:r>
            <w:r w:rsidR="00401B62">
              <w:rPr>
                <w:noProof/>
                <w:webHidden/>
              </w:rPr>
              <w:fldChar w:fldCharType="end"/>
            </w:r>
          </w:hyperlink>
        </w:p>
        <w:p w:rsidR="00401B62" w:rsidRDefault="00B65B0E">
          <w:pPr>
            <w:pStyle w:val="TOC1"/>
            <w:tabs>
              <w:tab w:val="left" w:pos="440"/>
              <w:tab w:val="right" w:leader="dot" w:pos="9016"/>
            </w:tabs>
            <w:rPr>
              <w:noProof/>
            </w:rPr>
          </w:pPr>
          <w:hyperlink w:anchor="_Toc12549622" w:history="1">
            <w:r w:rsidR="00401B62" w:rsidRPr="00E0599F">
              <w:rPr>
                <w:rStyle w:val="Hyperlink"/>
                <w:b/>
                <w:noProof/>
              </w:rPr>
              <w:t>4.</w:t>
            </w:r>
            <w:r w:rsidR="00401B62">
              <w:rPr>
                <w:noProof/>
              </w:rPr>
              <w:tab/>
            </w:r>
            <w:r w:rsidR="00401B62" w:rsidRPr="00E0599F">
              <w:rPr>
                <w:rStyle w:val="Hyperlink"/>
                <w:b/>
                <w:noProof/>
              </w:rPr>
              <w:t>Methodology</w:t>
            </w:r>
            <w:r w:rsidR="00401B62">
              <w:rPr>
                <w:noProof/>
                <w:webHidden/>
              </w:rPr>
              <w:tab/>
            </w:r>
            <w:r w:rsidR="00401B62">
              <w:rPr>
                <w:noProof/>
                <w:webHidden/>
              </w:rPr>
              <w:fldChar w:fldCharType="begin"/>
            </w:r>
            <w:r w:rsidR="00401B62">
              <w:rPr>
                <w:noProof/>
                <w:webHidden/>
              </w:rPr>
              <w:instrText xml:space="preserve"> PAGEREF _Toc12549622 \h </w:instrText>
            </w:r>
            <w:r w:rsidR="00401B62">
              <w:rPr>
                <w:noProof/>
                <w:webHidden/>
              </w:rPr>
            </w:r>
            <w:r w:rsidR="00401B62">
              <w:rPr>
                <w:noProof/>
                <w:webHidden/>
              </w:rPr>
              <w:fldChar w:fldCharType="separate"/>
            </w:r>
            <w:r w:rsidR="00BB5811">
              <w:rPr>
                <w:noProof/>
                <w:webHidden/>
              </w:rPr>
              <w:t>9</w:t>
            </w:r>
            <w:r w:rsidR="00401B62">
              <w:rPr>
                <w:noProof/>
                <w:webHidden/>
              </w:rPr>
              <w:fldChar w:fldCharType="end"/>
            </w:r>
          </w:hyperlink>
        </w:p>
        <w:p w:rsidR="00401B62" w:rsidRDefault="00B65B0E">
          <w:pPr>
            <w:pStyle w:val="TOC1"/>
            <w:tabs>
              <w:tab w:val="left" w:pos="440"/>
              <w:tab w:val="right" w:leader="dot" w:pos="9016"/>
            </w:tabs>
            <w:rPr>
              <w:noProof/>
            </w:rPr>
          </w:pPr>
          <w:hyperlink w:anchor="_Toc12549623" w:history="1">
            <w:r w:rsidR="00401B62" w:rsidRPr="00E0599F">
              <w:rPr>
                <w:rStyle w:val="Hyperlink"/>
                <w:b/>
                <w:noProof/>
              </w:rPr>
              <w:t>5.</w:t>
            </w:r>
            <w:r w:rsidR="00401B62">
              <w:rPr>
                <w:noProof/>
              </w:rPr>
              <w:tab/>
            </w:r>
            <w:r w:rsidR="00401B62" w:rsidRPr="00E0599F">
              <w:rPr>
                <w:rStyle w:val="Hyperlink"/>
                <w:b/>
                <w:noProof/>
              </w:rPr>
              <w:t>Findings and Analysis</w:t>
            </w:r>
            <w:r w:rsidR="00401B62">
              <w:rPr>
                <w:noProof/>
                <w:webHidden/>
              </w:rPr>
              <w:tab/>
            </w:r>
            <w:r w:rsidR="00401B62">
              <w:rPr>
                <w:noProof/>
                <w:webHidden/>
              </w:rPr>
              <w:fldChar w:fldCharType="begin"/>
            </w:r>
            <w:r w:rsidR="00401B62">
              <w:rPr>
                <w:noProof/>
                <w:webHidden/>
              </w:rPr>
              <w:instrText xml:space="preserve"> PAGEREF _Toc12549623 \h </w:instrText>
            </w:r>
            <w:r w:rsidR="00401B62">
              <w:rPr>
                <w:noProof/>
                <w:webHidden/>
              </w:rPr>
            </w:r>
            <w:r w:rsidR="00401B62">
              <w:rPr>
                <w:noProof/>
                <w:webHidden/>
              </w:rPr>
              <w:fldChar w:fldCharType="separate"/>
            </w:r>
            <w:r w:rsidR="00BB5811">
              <w:rPr>
                <w:noProof/>
                <w:webHidden/>
              </w:rPr>
              <w:t>9</w:t>
            </w:r>
            <w:r w:rsidR="00401B62">
              <w:rPr>
                <w:noProof/>
                <w:webHidden/>
              </w:rPr>
              <w:fldChar w:fldCharType="end"/>
            </w:r>
          </w:hyperlink>
        </w:p>
        <w:p w:rsidR="00401B62" w:rsidRDefault="00B65B0E">
          <w:pPr>
            <w:pStyle w:val="TOC1"/>
            <w:tabs>
              <w:tab w:val="left" w:pos="440"/>
              <w:tab w:val="right" w:leader="dot" w:pos="9016"/>
            </w:tabs>
            <w:rPr>
              <w:noProof/>
            </w:rPr>
          </w:pPr>
          <w:hyperlink w:anchor="_Toc12549624" w:history="1">
            <w:r w:rsidR="00401B62" w:rsidRPr="00E0599F">
              <w:rPr>
                <w:rStyle w:val="Hyperlink"/>
                <w:b/>
                <w:noProof/>
              </w:rPr>
              <w:t>6.</w:t>
            </w:r>
            <w:r w:rsidR="00401B62">
              <w:rPr>
                <w:noProof/>
              </w:rPr>
              <w:tab/>
            </w:r>
            <w:r w:rsidR="00401B62" w:rsidRPr="00E0599F">
              <w:rPr>
                <w:rStyle w:val="Hyperlink"/>
                <w:b/>
                <w:noProof/>
              </w:rPr>
              <w:t>Conclusion</w:t>
            </w:r>
            <w:r w:rsidR="00401B62">
              <w:rPr>
                <w:noProof/>
                <w:webHidden/>
              </w:rPr>
              <w:tab/>
            </w:r>
            <w:r w:rsidR="00401B62">
              <w:rPr>
                <w:noProof/>
                <w:webHidden/>
              </w:rPr>
              <w:fldChar w:fldCharType="begin"/>
            </w:r>
            <w:r w:rsidR="00401B62">
              <w:rPr>
                <w:noProof/>
                <w:webHidden/>
              </w:rPr>
              <w:instrText xml:space="preserve"> PAGEREF _Toc12549624 \h </w:instrText>
            </w:r>
            <w:r w:rsidR="00401B62">
              <w:rPr>
                <w:noProof/>
                <w:webHidden/>
              </w:rPr>
            </w:r>
            <w:r w:rsidR="00401B62">
              <w:rPr>
                <w:noProof/>
                <w:webHidden/>
              </w:rPr>
              <w:fldChar w:fldCharType="separate"/>
            </w:r>
            <w:r w:rsidR="00BB5811">
              <w:rPr>
                <w:noProof/>
                <w:webHidden/>
              </w:rPr>
              <w:t>13</w:t>
            </w:r>
            <w:r w:rsidR="00401B62">
              <w:rPr>
                <w:noProof/>
                <w:webHidden/>
              </w:rPr>
              <w:fldChar w:fldCharType="end"/>
            </w:r>
          </w:hyperlink>
        </w:p>
        <w:p w:rsidR="00401B62" w:rsidRDefault="00B65B0E">
          <w:pPr>
            <w:pStyle w:val="TOC1"/>
            <w:tabs>
              <w:tab w:val="left" w:pos="440"/>
              <w:tab w:val="right" w:leader="dot" w:pos="9016"/>
            </w:tabs>
            <w:rPr>
              <w:noProof/>
            </w:rPr>
          </w:pPr>
          <w:hyperlink w:anchor="_Toc12549625" w:history="1">
            <w:r w:rsidR="00401B62" w:rsidRPr="00E0599F">
              <w:rPr>
                <w:rStyle w:val="Hyperlink"/>
                <w:b/>
                <w:noProof/>
              </w:rPr>
              <w:t>7.</w:t>
            </w:r>
            <w:r w:rsidR="00401B62">
              <w:rPr>
                <w:noProof/>
              </w:rPr>
              <w:tab/>
            </w:r>
            <w:r w:rsidR="00401B62" w:rsidRPr="00E0599F">
              <w:rPr>
                <w:rStyle w:val="Hyperlink"/>
                <w:b/>
                <w:noProof/>
              </w:rPr>
              <w:t>Recommendations</w:t>
            </w:r>
            <w:r w:rsidR="00401B62">
              <w:rPr>
                <w:noProof/>
                <w:webHidden/>
              </w:rPr>
              <w:tab/>
            </w:r>
            <w:r w:rsidR="00401B62">
              <w:rPr>
                <w:noProof/>
                <w:webHidden/>
              </w:rPr>
              <w:fldChar w:fldCharType="begin"/>
            </w:r>
            <w:r w:rsidR="00401B62">
              <w:rPr>
                <w:noProof/>
                <w:webHidden/>
              </w:rPr>
              <w:instrText xml:space="preserve"> PAGEREF _Toc12549625 \h </w:instrText>
            </w:r>
            <w:r w:rsidR="00401B62">
              <w:rPr>
                <w:noProof/>
                <w:webHidden/>
              </w:rPr>
            </w:r>
            <w:r w:rsidR="00401B62">
              <w:rPr>
                <w:noProof/>
                <w:webHidden/>
              </w:rPr>
              <w:fldChar w:fldCharType="separate"/>
            </w:r>
            <w:r w:rsidR="00BB5811">
              <w:rPr>
                <w:noProof/>
                <w:webHidden/>
              </w:rPr>
              <w:t>14</w:t>
            </w:r>
            <w:r w:rsidR="00401B62">
              <w:rPr>
                <w:noProof/>
                <w:webHidden/>
              </w:rPr>
              <w:fldChar w:fldCharType="end"/>
            </w:r>
          </w:hyperlink>
        </w:p>
        <w:p w:rsidR="00401B62" w:rsidRDefault="00B65B0E">
          <w:pPr>
            <w:pStyle w:val="TOC1"/>
            <w:tabs>
              <w:tab w:val="left" w:pos="440"/>
              <w:tab w:val="right" w:leader="dot" w:pos="9016"/>
            </w:tabs>
            <w:rPr>
              <w:noProof/>
            </w:rPr>
          </w:pPr>
          <w:hyperlink w:anchor="_Toc12549626" w:history="1">
            <w:r w:rsidR="00401B62" w:rsidRPr="00E0599F">
              <w:rPr>
                <w:rStyle w:val="Hyperlink"/>
                <w:b/>
                <w:noProof/>
              </w:rPr>
              <w:t>8.</w:t>
            </w:r>
            <w:r w:rsidR="00401B62">
              <w:rPr>
                <w:noProof/>
              </w:rPr>
              <w:tab/>
            </w:r>
            <w:r w:rsidR="00401B62" w:rsidRPr="00E0599F">
              <w:rPr>
                <w:rStyle w:val="Hyperlink"/>
                <w:b/>
                <w:noProof/>
              </w:rPr>
              <w:t>Limitations</w:t>
            </w:r>
            <w:r w:rsidR="00401B62">
              <w:rPr>
                <w:noProof/>
                <w:webHidden/>
              </w:rPr>
              <w:tab/>
            </w:r>
            <w:r w:rsidR="00401B62">
              <w:rPr>
                <w:noProof/>
                <w:webHidden/>
              </w:rPr>
              <w:fldChar w:fldCharType="begin"/>
            </w:r>
            <w:r w:rsidR="00401B62">
              <w:rPr>
                <w:noProof/>
                <w:webHidden/>
              </w:rPr>
              <w:instrText xml:space="preserve"> PAGEREF _Toc12549626 \h </w:instrText>
            </w:r>
            <w:r w:rsidR="00401B62">
              <w:rPr>
                <w:noProof/>
                <w:webHidden/>
              </w:rPr>
            </w:r>
            <w:r w:rsidR="00401B62">
              <w:rPr>
                <w:noProof/>
                <w:webHidden/>
              </w:rPr>
              <w:fldChar w:fldCharType="separate"/>
            </w:r>
            <w:r w:rsidR="00BB5811">
              <w:rPr>
                <w:noProof/>
                <w:webHidden/>
              </w:rPr>
              <w:t>14</w:t>
            </w:r>
            <w:r w:rsidR="00401B62">
              <w:rPr>
                <w:noProof/>
                <w:webHidden/>
              </w:rPr>
              <w:fldChar w:fldCharType="end"/>
            </w:r>
          </w:hyperlink>
        </w:p>
        <w:p w:rsidR="00401B62" w:rsidRDefault="00401B62">
          <w:r>
            <w:rPr>
              <w:b/>
              <w:bCs/>
              <w:noProof/>
            </w:rPr>
            <w:fldChar w:fldCharType="end"/>
          </w:r>
        </w:p>
      </w:sdtContent>
    </w:sdt>
    <w:p w:rsidR="00401B62" w:rsidRDefault="00401B62"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EB1D9A" w:rsidRPr="006F12D9" w:rsidRDefault="00EB1D9A" w:rsidP="006F12D9">
      <w:pPr>
        <w:pStyle w:val="Heading1"/>
        <w:numPr>
          <w:ilvl w:val="0"/>
          <w:numId w:val="13"/>
        </w:numPr>
        <w:rPr>
          <w:b/>
        </w:rPr>
      </w:pPr>
      <w:bookmarkStart w:id="1" w:name="_Toc12549619"/>
      <w:r w:rsidRPr="006F12D9">
        <w:rPr>
          <w:b/>
        </w:rPr>
        <w:lastRenderedPageBreak/>
        <w:t>Executive Summary</w:t>
      </w:r>
      <w:bookmarkEnd w:id="1"/>
    </w:p>
    <w:p w:rsidR="00B75704" w:rsidRPr="00B75704" w:rsidRDefault="0015025D" w:rsidP="00257FCB">
      <w:pPr>
        <w:jc w:val="both"/>
        <w:rPr>
          <w:color w:val="FF0000"/>
        </w:rPr>
      </w:pPr>
      <w:r>
        <w:t>The purpose of this report i</w:t>
      </w:r>
      <w:r w:rsidR="00483A6A">
        <w:t>s</w:t>
      </w:r>
      <w:r>
        <w:t xml:space="preserve"> to provide the Senior Management Team with a critical analysis of Equality and Diversity at the Premier Group Construction Division, looking specifically at Gender, Age and Race as the </w:t>
      </w:r>
      <w:r w:rsidR="00BB5811">
        <w:t>greatest challenge</w:t>
      </w:r>
      <w:r w:rsidR="00C25CCA">
        <w:t xml:space="preserve"> </w:t>
      </w:r>
      <w:sdt>
        <w:sdtPr>
          <w:id w:val="-778329839"/>
          <w:citation/>
        </w:sdtPr>
        <w:sdtEndPr/>
        <w:sdtContent>
          <w:r w:rsidR="00C25CCA">
            <w:fldChar w:fldCharType="begin"/>
          </w:r>
          <w:r w:rsidR="00C25CCA">
            <w:instrText xml:space="preserve"> CITATION Con16 \l 2057 </w:instrText>
          </w:r>
          <w:r w:rsidR="00C25CCA">
            <w:fldChar w:fldCharType="separate"/>
          </w:r>
          <w:r w:rsidR="00C25CCA" w:rsidRPr="00C25CCA">
            <w:rPr>
              <w:noProof/>
            </w:rPr>
            <w:t>(Construction Industry Council, 2017)</w:t>
          </w:r>
          <w:r w:rsidR="00C25CCA">
            <w:fldChar w:fldCharType="end"/>
          </w:r>
        </w:sdtContent>
      </w:sdt>
      <w:r>
        <w:t>.</w:t>
      </w:r>
      <w:r w:rsidR="00B75704">
        <w:t xml:space="preserve">  </w:t>
      </w:r>
      <w:r w:rsidR="00B75704" w:rsidRPr="00B75704">
        <w:rPr>
          <w:color w:val="FF0000"/>
        </w:rPr>
        <w:t xml:space="preserve">By recognising and addressing this inconsistency this report seeks to create an inclusive workplace that also benefits the employees and customers by </w:t>
      </w:r>
      <w:r w:rsidR="00B75704">
        <w:rPr>
          <w:color w:val="FF0000"/>
        </w:rPr>
        <w:t>welcoming the value that diversity</w:t>
      </w:r>
      <w:r w:rsidR="0070057E">
        <w:rPr>
          <w:color w:val="FF0000"/>
        </w:rPr>
        <w:t xml:space="preserve"> in ideas, crea</w:t>
      </w:r>
      <w:r w:rsidR="00C513EC">
        <w:rPr>
          <w:color w:val="FF0000"/>
        </w:rPr>
        <w:t xml:space="preserve">tivity and </w:t>
      </w:r>
      <w:r w:rsidR="00B75704">
        <w:rPr>
          <w:color w:val="FF0000"/>
        </w:rPr>
        <w:t>new ways of working</w:t>
      </w:r>
      <w:r w:rsidR="00C513EC">
        <w:rPr>
          <w:color w:val="FF0000"/>
        </w:rPr>
        <w:t xml:space="preserve"> can bring</w:t>
      </w:r>
      <w:r w:rsidR="00E3378B">
        <w:rPr>
          <w:color w:val="FF0000"/>
        </w:rPr>
        <w:t xml:space="preserve"> </w:t>
      </w:r>
      <w:r w:rsidR="002642C9">
        <w:rPr>
          <w:color w:val="FF0000"/>
        </w:rPr>
        <w:t xml:space="preserve">, there is also a legal and moral obligation to meet, </w:t>
      </w:r>
      <w:r w:rsidR="002642C9" w:rsidRPr="002642C9">
        <w:rPr>
          <w:noProof/>
          <w:color w:val="FF0000"/>
        </w:rPr>
        <w:t xml:space="preserve">CIPD, </w:t>
      </w:r>
      <w:r w:rsidR="002642C9">
        <w:rPr>
          <w:noProof/>
          <w:color w:val="FF0000"/>
        </w:rPr>
        <w:t>(</w:t>
      </w:r>
      <w:r w:rsidR="002642C9" w:rsidRPr="002642C9">
        <w:rPr>
          <w:noProof/>
          <w:color w:val="FF0000"/>
        </w:rPr>
        <w:t>2019)</w:t>
      </w:r>
      <w:r w:rsidR="002642C9">
        <w:rPr>
          <w:noProof/>
          <w:color w:val="FF0000"/>
        </w:rPr>
        <w:t xml:space="preserve"> draws our attention to the legal right to be free of any discrimination, to be treated fairly and reinforces how good practices benefit employees the organisation and the wider society.</w:t>
      </w:r>
    </w:p>
    <w:p w:rsidR="004B642C" w:rsidRDefault="0015025D" w:rsidP="00401B62">
      <w:pPr>
        <w:jc w:val="both"/>
      </w:pPr>
      <w:r>
        <w:t xml:space="preserve">Existing research in the industry was used to establish how other organisations </w:t>
      </w:r>
      <w:r w:rsidR="00B65B0E">
        <w:t>addressed</w:t>
      </w:r>
      <w:r>
        <w:t xml:space="preserve"> this deficit.  </w:t>
      </w:r>
      <w:r w:rsidR="00257FCB">
        <w:t xml:space="preserve">It is clear from both the review of the </w:t>
      </w:r>
      <w:r>
        <w:t xml:space="preserve">Construction Industry Joint Council (CIJC) </w:t>
      </w:r>
      <w:r w:rsidR="00257FCB">
        <w:t xml:space="preserve">research, the case studies, the Office </w:t>
      </w:r>
      <w:r w:rsidR="00B65B0E">
        <w:t>of</w:t>
      </w:r>
      <w:r w:rsidR="00257FCB">
        <w:t xml:space="preserve"> National Statistics and findings at the Premier Group that the Gender, Age and Race Amalgam in the construction industry requires some considerable </w:t>
      </w:r>
      <w:r w:rsidR="002004F4">
        <w:t>improvement</w:t>
      </w:r>
      <w:r w:rsidR="00257FCB">
        <w:t>. The NHBC and RICS case studies (amongst others in the CIJC research) show that some organisations in the industry are working hard to change this and larger organisations are in a better position to do that.</w:t>
      </w:r>
    </w:p>
    <w:p w:rsidR="007A490F" w:rsidRDefault="00257FCB" w:rsidP="00401B62">
      <w:pPr>
        <w:jc w:val="both"/>
      </w:pPr>
      <w:r>
        <w:t xml:space="preserve">Despite equality legislation and the initiatives that many organisations have implemented, </w:t>
      </w:r>
      <w:r w:rsidR="00F01FEA">
        <w:t>there is</w:t>
      </w:r>
      <w:r>
        <w:t xml:space="preserve"> still inequality,</w:t>
      </w:r>
      <w:r w:rsidRPr="00D63899">
        <w:t xml:space="preserve"> </w:t>
      </w:r>
      <w:r w:rsidRPr="00596F53">
        <w:rPr>
          <w:noProof/>
        </w:rPr>
        <w:t xml:space="preserve">CIPD, </w:t>
      </w:r>
      <w:r>
        <w:rPr>
          <w:noProof/>
        </w:rPr>
        <w:t>(</w:t>
      </w:r>
      <w:r w:rsidRPr="00596F53">
        <w:rPr>
          <w:noProof/>
        </w:rPr>
        <w:t>2018)</w:t>
      </w:r>
      <w:r>
        <w:t xml:space="preserve">, a subject also highlighted by, </w:t>
      </w:r>
      <w:r w:rsidRPr="00D63899">
        <w:rPr>
          <w:noProof/>
        </w:rPr>
        <w:t xml:space="preserve">CITB, </w:t>
      </w:r>
      <w:r>
        <w:rPr>
          <w:noProof/>
        </w:rPr>
        <w:t>(</w:t>
      </w:r>
      <w:r w:rsidRPr="00D63899">
        <w:rPr>
          <w:noProof/>
        </w:rPr>
        <w:t>2019)</w:t>
      </w:r>
      <w:r w:rsidR="00B65B0E">
        <w:t xml:space="preserve">.  </w:t>
      </w:r>
      <w:r>
        <w:t xml:space="preserve">Within the Premier Group, the research falls in line with the data from CIJC,  with the exception of BAME groups, the additional challenge here is that only 9.9% of the potential workforce in the area have registered as from a non-white background,  </w:t>
      </w:r>
      <w:r w:rsidRPr="00D63899">
        <w:rPr>
          <w:noProof/>
        </w:rPr>
        <w:t xml:space="preserve">Government, </w:t>
      </w:r>
      <w:r>
        <w:rPr>
          <w:noProof/>
        </w:rPr>
        <w:t>(</w:t>
      </w:r>
      <w:r w:rsidRPr="00D63899">
        <w:rPr>
          <w:noProof/>
        </w:rPr>
        <w:t>2019)</w:t>
      </w:r>
      <w:r>
        <w:t>, resulting in a reduced number of BAME group applicants in the job market.</w:t>
      </w:r>
    </w:p>
    <w:p w:rsidR="00F01FEA" w:rsidRDefault="00F01FEA" w:rsidP="00257FCB">
      <w:pPr>
        <w:jc w:val="both"/>
      </w:pPr>
      <w:r>
        <w:t>The research targets all employees, 88% of employees responded, whilst this is a good response, those that did not respond may not have done so for similar reasons, from the company data it was established that the majority of the 12% that did not respond were male, and in the 46 – 55 Age group</w:t>
      </w:r>
      <w:r w:rsidR="00B65B0E">
        <w:t>.</w:t>
      </w:r>
    </w:p>
    <w:p w:rsidR="0015025D" w:rsidRDefault="00F01FEA" w:rsidP="00257FCB">
      <w:pPr>
        <w:jc w:val="both"/>
      </w:pPr>
      <w:r>
        <w:t xml:space="preserve">Not being able to utilise apprenticeships schemes affects The Premier Group ability to engage with a younger workforce, therefore, there is a reliance on the company being able to recruit candidates that have already completed their </w:t>
      </w:r>
      <w:r w:rsidR="00C25CCA">
        <w:t>t</w:t>
      </w:r>
      <w:r>
        <w:t>raining.</w:t>
      </w:r>
    </w:p>
    <w:p w:rsidR="00401B62" w:rsidRPr="00401B62" w:rsidRDefault="00EB1D9A" w:rsidP="00401B62">
      <w:pPr>
        <w:pStyle w:val="Heading1"/>
        <w:numPr>
          <w:ilvl w:val="0"/>
          <w:numId w:val="13"/>
        </w:numPr>
        <w:rPr>
          <w:b/>
        </w:rPr>
      </w:pPr>
      <w:bookmarkStart w:id="2" w:name="_Toc12549620"/>
      <w:r w:rsidRPr="006F12D9">
        <w:rPr>
          <w:b/>
        </w:rPr>
        <w:t>Introduction</w:t>
      </w:r>
      <w:bookmarkEnd w:id="2"/>
    </w:p>
    <w:p w:rsidR="00C704D4" w:rsidRPr="00A813D7" w:rsidRDefault="0015025D" w:rsidP="00401B62">
      <w:pPr>
        <w:jc w:val="both"/>
        <w:rPr>
          <w:noProof/>
          <w:color w:val="FF0000"/>
        </w:rPr>
      </w:pPr>
      <w:r>
        <w:rPr>
          <w:noProof/>
        </w:rPr>
        <w:t xml:space="preserve">The Premier Group of Companies was established 35 years ago, a traditional construction company working in the fuel sector, employing trades synonymous with white male incumbents  such as Carpenters, Groundworkers and Labourers, promotion to supervisory and </w:t>
      </w:r>
      <w:r w:rsidR="00C704D4">
        <w:rPr>
          <w:noProof/>
        </w:rPr>
        <w:t xml:space="preserve">senior </w:t>
      </w:r>
      <w:r>
        <w:rPr>
          <w:noProof/>
        </w:rPr>
        <w:t>office-based roles has often been from within the organisation, resulting in the culture remaining unchanged over the years, with only entry-level administration roles open to more diverse external applicants</w:t>
      </w:r>
      <w:r w:rsidR="00C704D4">
        <w:rPr>
          <w:noProof/>
        </w:rPr>
        <w:t xml:space="preserve"> and therefore</w:t>
      </w:r>
      <w:r>
        <w:rPr>
          <w:noProof/>
        </w:rPr>
        <w:t xml:space="preserve"> reducing the opportunity to improve diversity</w:t>
      </w:r>
      <w:r w:rsidR="00C704D4">
        <w:rPr>
          <w:noProof/>
        </w:rPr>
        <w:t xml:space="preserve">  </w:t>
      </w:r>
      <w:r>
        <w:rPr>
          <w:noProof/>
        </w:rPr>
        <w:t xml:space="preserve"> and</w:t>
      </w:r>
      <w:r w:rsidR="00C704D4">
        <w:rPr>
          <w:noProof/>
        </w:rPr>
        <w:t xml:space="preserve"> highlighting an increased</w:t>
      </w:r>
      <w:r>
        <w:rPr>
          <w:noProof/>
        </w:rPr>
        <w:t xml:space="preserve"> likelihood that there is an unconscious bias</w:t>
      </w:r>
      <w:r w:rsidR="00C704D4">
        <w:rPr>
          <w:noProof/>
        </w:rPr>
        <w:t xml:space="preserve"> </w:t>
      </w:r>
      <w:r>
        <w:rPr>
          <w:noProof/>
        </w:rPr>
        <w:t xml:space="preserve"> in the recruitment process exacerbated by the industry norm</w:t>
      </w:r>
      <w:r w:rsidR="00C704D4">
        <w:rPr>
          <w:noProof/>
        </w:rPr>
        <w:t xml:space="preserve">.  Currently, 14% of the total workforce is female, 25% are aged 50 and over and zero employees </w:t>
      </w:r>
      <w:r w:rsidR="00C314D8" w:rsidRPr="00C314D8">
        <w:rPr>
          <w:noProof/>
          <w:color w:val="FF0000"/>
        </w:rPr>
        <w:t>have declared to be</w:t>
      </w:r>
      <w:r w:rsidR="00C704D4" w:rsidRPr="00C314D8">
        <w:rPr>
          <w:noProof/>
          <w:color w:val="FF0000"/>
        </w:rPr>
        <w:t xml:space="preserve"> </w:t>
      </w:r>
      <w:r w:rsidR="00C704D4">
        <w:rPr>
          <w:noProof/>
        </w:rPr>
        <w:t>of a BAME Group (existing HRIS data),  The Premier Group sets out to improve Equality and Diversity in the company to ensure that recruitment and future career opportunities are transparent and available to an increased number of employees to create a more Inclusive environment</w:t>
      </w:r>
      <w:r w:rsidR="00A813D7">
        <w:rPr>
          <w:noProof/>
        </w:rPr>
        <w:t xml:space="preserve"> </w:t>
      </w:r>
      <w:r w:rsidR="00A813D7" w:rsidRPr="00A813D7">
        <w:rPr>
          <w:noProof/>
          <w:color w:val="FF0000"/>
        </w:rPr>
        <w:t>and thereby boosting morale and contributing to employee wellbeing</w:t>
      </w:r>
      <w:r w:rsidR="00A813D7">
        <w:rPr>
          <w:noProof/>
          <w:color w:val="FF0000"/>
        </w:rPr>
        <w:t xml:space="preserve">, </w:t>
      </w:r>
    </w:p>
    <w:p w:rsidR="00B0215A" w:rsidRDefault="00C704D4" w:rsidP="0015025D">
      <w:pPr>
        <w:jc w:val="both"/>
        <w:rPr>
          <w:noProof/>
        </w:rPr>
      </w:pPr>
      <w:r>
        <w:rPr>
          <w:noProof/>
        </w:rPr>
        <w:t>The aim of the research is to critically analyse the Equality and Diversity make up at The Premier Group and how through improved recruitment and ongoing employment practices Gender, Age and Race amalgam can be improved.</w:t>
      </w:r>
    </w:p>
    <w:p w:rsidR="00C704D4" w:rsidRDefault="00C704D4" w:rsidP="0015025D">
      <w:pPr>
        <w:jc w:val="both"/>
        <w:rPr>
          <w:noProof/>
        </w:rPr>
      </w:pPr>
      <w:r>
        <w:rPr>
          <w:noProof/>
        </w:rPr>
        <w:t xml:space="preserve">The objective is to;  </w:t>
      </w:r>
    </w:p>
    <w:p w:rsidR="00C704D4" w:rsidRDefault="00C704D4" w:rsidP="00C704D4">
      <w:pPr>
        <w:pStyle w:val="ListParagraph"/>
        <w:numPr>
          <w:ilvl w:val="0"/>
          <w:numId w:val="14"/>
        </w:numPr>
        <w:jc w:val="both"/>
        <w:rPr>
          <w:noProof/>
        </w:rPr>
      </w:pPr>
      <w:r>
        <w:rPr>
          <w:noProof/>
        </w:rPr>
        <w:t>Identify and c</w:t>
      </w:r>
      <w:r w:rsidR="0015025D">
        <w:rPr>
          <w:noProof/>
        </w:rPr>
        <w:t xml:space="preserve">ritically analyse </w:t>
      </w:r>
      <w:r>
        <w:rPr>
          <w:noProof/>
        </w:rPr>
        <w:t>what affects the Gender, Age and Race amalgam at The Premier Group.</w:t>
      </w:r>
      <w:r w:rsidR="0015025D">
        <w:rPr>
          <w:noProof/>
        </w:rPr>
        <w:t xml:space="preserve"> </w:t>
      </w:r>
    </w:p>
    <w:p w:rsidR="00C704D4" w:rsidRDefault="00C704D4" w:rsidP="00C704D4">
      <w:pPr>
        <w:pStyle w:val="ListParagraph"/>
        <w:numPr>
          <w:ilvl w:val="0"/>
          <w:numId w:val="14"/>
        </w:numPr>
        <w:jc w:val="both"/>
        <w:rPr>
          <w:noProof/>
        </w:rPr>
      </w:pPr>
      <w:r>
        <w:rPr>
          <w:noProof/>
        </w:rPr>
        <w:lastRenderedPageBreak/>
        <w:t>S</w:t>
      </w:r>
      <w:r w:rsidR="0015025D">
        <w:rPr>
          <w:noProof/>
        </w:rPr>
        <w:t xml:space="preserve">crutinise </w:t>
      </w:r>
      <w:r>
        <w:rPr>
          <w:noProof/>
        </w:rPr>
        <w:t>the effectiveness of current recruitment practices and tools.</w:t>
      </w:r>
    </w:p>
    <w:p w:rsidR="00257FCB" w:rsidRDefault="00C704D4" w:rsidP="00DF185E">
      <w:pPr>
        <w:pStyle w:val="ListParagraph"/>
        <w:numPr>
          <w:ilvl w:val="0"/>
          <w:numId w:val="14"/>
        </w:numPr>
        <w:jc w:val="both"/>
        <w:rPr>
          <w:noProof/>
        </w:rPr>
      </w:pPr>
      <w:r>
        <w:rPr>
          <w:noProof/>
        </w:rPr>
        <w:t xml:space="preserve">Make </w:t>
      </w:r>
      <w:r w:rsidR="0015025D">
        <w:rPr>
          <w:noProof/>
        </w:rPr>
        <w:t xml:space="preserve">recommendations </w:t>
      </w:r>
      <w:r>
        <w:rPr>
          <w:noProof/>
        </w:rPr>
        <w:t>on how to improve the Gender, Age and Race Amalgam at the Premier Group.</w:t>
      </w:r>
    </w:p>
    <w:p w:rsidR="00EB1D9A" w:rsidRPr="006F12D9" w:rsidRDefault="00E5384C" w:rsidP="006F12D9">
      <w:pPr>
        <w:pStyle w:val="Heading1"/>
        <w:numPr>
          <w:ilvl w:val="0"/>
          <w:numId w:val="13"/>
        </w:numPr>
        <w:rPr>
          <w:b/>
        </w:rPr>
      </w:pPr>
      <w:bookmarkStart w:id="3" w:name="_Toc12549621"/>
      <w:r w:rsidRPr="006F12D9">
        <w:rPr>
          <w:b/>
        </w:rPr>
        <w:t>Literature Review</w:t>
      </w:r>
      <w:bookmarkEnd w:id="3"/>
    </w:p>
    <w:p w:rsidR="00AA2D9F" w:rsidRDefault="00A813D7" w:rsidP="00491C13">
      <w:pPr>
        <w:jc w:val="both"/>
        <w:rPr>
          <w:noProof/>
        </w:rPr>
      </w:pPr>
      <w:r>
        <w:rPr>
          <w:color w:val="FF0000"/>
        </w:rPr>
        <w:t xml:space="preserve">Conquering </w:t>
      </w:r>
      <w:r w:rsidR="00B20B53">
        <w:rPr>
          <w:color w:val="FF0000"/>
        </w:rPr>
        <w:t>prejudice</w:t>
      </w:r>
      <w:r>
        <w:rPr>
          <w:color w:val="FF0000"/>
        </w:rPr>
        <w:t xml:space="preserve"> is a challenge in many organisations with</w:t>
      </w:r>
      <w:r w:rsidR="00DD469D">
        <w:t xml:space="preserve"> </w:t>
      </w:r>
      <w:r w:rsidR="005C2DCC">
        <w:t>some</w:t>
      </w:r>
      <w:r w:rsidR="00DD469D">
        <w:t xml:space="preserve"> business sectors </w:t>
      </w:r>
      <w:r w:rsidR="004473B1">
        <w:t>hav</w:t>
      </w:r>
      <w:r>
        <w:t>ing</w:t>
      </w:r>
      <w:r w:rsidR="004473B1">
        <w:t xml:space="preserve"> successfully addressed</w:t>
      </w:r>
      <w:r w:rsidR="00AA2D9F">
        <w:t xml:space="preserve"> </w:t>
      </w:r>
      <w:r>
        <w:t>this</w:t>
      </w:r>
      <w:r w:rsidR="00AA2D9F">
        <w:t xml:space="preserve"> imbalance</w:t>
      </w:r>
      <w:r w:rsidR="001D57C6">
        <w:t xml:space="preserve">, </w:t>
      </w:r>
      <w:r w:rsidR="00264809">
        <w:t xml:space="preserve">for example, financial services and IT, </w:t>
      </w:r>
      <w:r>
        <w:t xml:space="preserve">   </w:t>
      </w:r>
      <w:r w:rsidRPr="00A813D7">
        <w:rPr>
          <w:noProof/>
          <w:color w:val="FF0000"/>
        </w:rPr>
        <w:t xml:space="preserve">CIPD, </w:t>
      </w:r>
      <w:r>
        <w:rPr>
          <w:noProof/>
          <w:color w:val="FF0000"/>
        </w:rPr>
        <w:t>(</w:t>
      </w:r>
      <w:r w:rsidRPr="00A813D7">
        <w:rPr>
          <w:noProof/>
          <w:color w:val="FF0000"/>
        </w:rPr>
        <w:t>2019)</w:t>
      </w:r>
      <w:r>
        <w:rPr>
          <w:noProof/>
          <w:color w:val="FF0000"/>
        </w:rPr>
        <w:t xml:space="preserve">  share a number of initiatives which are supported by, </w:t>
      </w:r>
      <w:r w:rsidRPr="00A813D7">
        <w:rPr>
          <w:noProof/>
          <w:color w:val="FF0000"/>
        </w:rPr>
        <w:t xml:space="preserve">Government, </w:t>
      </w:r>
      <w:r>
        <w:rPr>
          <w:noProof/>
          <w:color w:val="FF0000"/>
        </w:rPr>
        <w:t>(</w:t>
      </w:r>
      <w:r w:rsidRPr="00A813D7">
        <w:rPr>
          <w:noProof/>
          <w:color w:val="FF0000"/>
        </w:rPr>
        <w:t>2009)</w:t>
      </w:r>
      <w:r>
        <w:rPr>
          <w:noProof/>
          <w:color w:val="FF0000"/>
        </w:rPr>
        <w:t xml:space="preserve"> that go some way to building an effective strategy,  such as regular audits, reinforcing policies and benchmarking outside the organisation, the latter being a useful tool in </w:t>
      </w:r>
      <w:r w:rsidRPr="00A813D7">
        <w:rPr>
          <w:noProof/>
          <w:color w:val="FF0000"/>
        </w:rPr>
        <w:t>t</w:t>
      </w:r>
      <w:r w:rsidR="00DD469D" w:rsidRPr="00A813D7">
        <w:rPr>
          <w:color w:val="FF0000"/>
        </w:rPr>
        <w:t>he construction sector</w:t>
      </w:r>
      <w:r w:rsidRPr="00A813D7">
        <w:rPr>
          <w:color w:val="FF0000"/>
        </w:rPr>
        <w:t xml:space="preserve"> as it </w:t>
      </w:r>
      <w:r w:rsidR="00DD469D" w:rsidRPr="00A813D7">
        <w:rPr>
          <w:color w:val="FF0000"/>
        </w:rPr>
        <w:t xml:space="preserve"> </w:t>
      </w:r>
      <w:r w:rsidR="008510D2" w:rsidRPr="00A813D7">
        <w:rPr>
          <w:color w:val="FF0000"/>
        </w:rPr>
        <w:t>continues to have</w:t>
      </w:r>
      <w:r w:rsidR="008C1C90" w:rsidRPr="00A813D7">
        <w:rPr>
          <w:color w:val="FF0000"/>
        </w:rPr>
        <w:t xml:space="preserve"> a number of </w:t>
      </w:r>
      <w:r w:rsidRPr="00A813D7">
        <w:rPr>
          <w:color w:val="FF0000"/>
        </w:rPr>
        <w:t>industry</w:t>
      </w:r>
      <w:r w:rsidR="009A5A4D">
        <w:rPr>
          <w:color w:val="FF0000"/>
        </w:rPr>
        <w:t>-</w:t>
      </w:r>
      <w:r w:rsidRPr="00A813D7">
        <w:rPr>
          <w:color w:val="FF0000"/>
        </w:rPr>
        <w:t xml:space="preserve">specific </w:t>
      </w:r>
      <w:r w:rsidR="008C1C90">
        <w:t xml:space="preserve">issues, </w:t>
      </w:r>
      <w:r w:rsidR="004473B1">
        <w:t xml:space="preserve">identified by, </w:t>
      </w:r>
      <w:r w:rsidR="004473B1" w:rsidRPr="008C1C90">
        <w:rPr>
          <w:noProof/>
        </w:rPr>
        <w:t xml:space="preserve">Peters &amp; Allison, </w:t>
      </w:r>
      <w:r w:rsidR="004473B1">
        <w:rPr>
          <w:noProof/>
        </w:rPr>
        <w:t>(</w:t>
      </w:r>
      <w:r w:rsidR="004473B1" w:rsidRPr="008C1C90">
        <w:rPr>
          <w:noProof/>
        </w:rPr>
        <w:t>2011)</w:t>
      </w:r>
      <w:r w:rsidR="004473B1">
        <w:rPr>
          <w:noProof/>
        </w:rPr>
        <w:t xml:space="preserve"> in there 2011 </w:t>
      </w:r>
      <w:r w:rsidR="000F096C">
        <w:rPr>
          <w:noProof/>
        </w:rPr>
        <w:t>research</w:t>
      </w:r>
      <w:r w:rsidR="001D57C6">
        <w:rPr>
          <w:noProof/>
        </w:rPr>
        <w:t xml:space="preserve">, </w:t>
      </w:r>
      <w:r w:rsidR="004473B1">
        <w:rPr>
          <w:noProof/>
        </w:rPr>
        <w:t xml:space="preserve">and more recently by </w:t>
      </w:r>
      <w:r w:rsidR="00BF063D">
        <w:rPr>
          <w:noProof/>
        </w:rPr>
        <w:t xml:space="preserve">the </w:t>
      </w:r>
      <w:r w:rsidR="008510D2" w:rsidRPr="008510D2">
        <w:rPr>
          <w:noProof/>
        </w:rPr>
        <w:t xml:space="preserve">Construction Industry Council, </w:t>
      </w:r>
      <w:r w:rsidR="008510D2">
        <w:rPr>
          <w:noProof/>
        </w:rPr>
        <w:t>(</w:t>
      </w:r>
      <w:r w:rsidR="008510D2" w:rsidRPr="008510D2">
        <w:rPr>
          <w:noProof/>
        </w:rPr>
        <w:t>201</w:t>
      </w:r>
      <w:r w:rsidR="00EF214C">
        <w:rPr>
          <w:noProof/>
        </w:rPr>
        <w:t>7</w:t>
      </w:r>
      <w:r w:rsidR="008510D2" w:rsidRPr="008510D2">
        <w:rPr>
          <w:noProof/>
        </w:rPr>
        <w:t>)</w:t>
      </w:r>
      <w:r w:rsidR="008510D2">
        <w:rPr>
          <w:noProof/>
        </w:rPr>
        <w:t>.</w:t>
      </w:r>
    </w:p>
    <w:p w:rsidR="00264809" w:rsidRDefault="005C2DCC" w:rsidP="00491C13">
      <w:pPr>
        <w:jc w:val="both"/>
        <w:rPr>
          <w:noProof/>
        </w:rPr>
      </w:pPr>
      <w:r>
        <w:rPr>
          <w:noProof/>
        </w:rPr>
        <w:t xml:space="preserve">The </w:t>
      </w:r>
      <w:r w:rsidR="002004F4">
        <w:rPr>
          <w:noProof/>
        </w:rPr>
        <w:t>CIJC</w:t>
      </w:r>
      <w:r w:rsidR="008510D2" w:rsidRPr="008510D2">
        <w:rPr>
          <w:noProof/>
        </w:rPr>
        <w:t xml:space="preserve"> research</w:t>
      </w:r>
      <w:r w:rsidR="008510D2">
        <w:rPr>
          <w:noProof/>
        </w:rPr>
        <w:t xml:space="preserve"> looks at several case studies, for the purpose of </w:t>
      </w:r>
      <w:r w:rsidR="00B65B0E">
        <w:rPr>
          <w:noProof/>
        </w:rPr>
        <w:t>this</w:t>
      </w:r>
      <w:r w:rsidR="008510D2">
        <w:rPr>
          <w:noProof/>
        </w:rPr>
        <w:t xml:space="preserve"> research </w:t>
      </w:r>
      <w:r w:rsidR="00B65B0E">
        <w:rPr>
          <w:noProof/>
        </w:rPr>
        <w:t>cases studies from</w:t>
      </w:r>
      <w:r w:rsidR="008510D2">
        <w:rPr>
          <w:noProof/>
        </w:rPr>
        <w:t xml:space="preserve"> NHBC and RICS </w:t>
      </w:r>
      <w:r w:rsidR="00B65B0E">
        <w:rPr>
          <w:noProof/>
        </w:rPr>
        <w:t>were chosen.</w:t>
      </w:r>
    </w:p>
    <w:p w:rsidR="00491C13" w:rsidRDefault="00CF003A" w:rsidP="00491C13">
      <w:pPr>
        <w:jc w:val="both"/>
        <w:rPr>
          <w:b/>
          <w:noProof/>
        </w:rPr>
      </w:pPr>
      <w:r>
        <w:rPr>
          <w:b/>
          <w:noProof/>
        </w:rPr>
        <w:t>NHBC</w:t>
      </w:r>
    </w:p>
    <w:p w:rsidR="009F5AC9" w:rsidRDefault="008510D2" w:rsidP="00491C13">
      <w:pPr>
        <w:jc w:val="both"/>
        <w:rPr>
          <w:noProof/>
        </w:rPr>
      </w:pPr>
      <w:r>
        <w:rPr>
          <w:noProof/>
        </w:rPr>
        <w:t>NHBC pride themselves on their Diversity Strateg</w:t>
      </w:r>
      <w:r w:rsidR="005C2DCC">
        <w:rPr>
          <w:noProof/>
        </w:rPr>
        <w:t>y</w:t>
      </w:r>
      <w:r>
        <w:rPr>
          <w:noProof/>
        </w:rPr>
        <w:t xml:space="preserve">, through disclosing their annual diversity results </w:t>
      </w:r>
      <w:r w:rsidR="00BF063D">
        <w:rPr>
          <w:noProof/>
        </w:rPr>
        <w:t>focusing</w:t>
      </w:r>
      <w:r>
        <w:rPr>
          <w:noProof/>
        </w:rPr>
        <w:t xml:space="preserve"> on committing to appropriate and achievable demographic change. </w:t>
      </w:r>
      <w:r w:rsidR="00A24E2B">
        <w:rPr>
          <w:noProof/>
        </w:rPr>
        <w:t>Their analysis is simple, acknowledging</w:t>
      </w:r>
      <w:r w:rsidR="005C2DCC">
        <w:rPr>
          <w:noProof/>
        </w:rPr>
        <w:t xml:space="preserve"> </w:t>
      </w:r>
      <w:r w:rsidR="00A24E2B">
        <w:rPr>
          <w:noProof/>
        </w:rPr>
        <w:t>their recognised turnover rate</w:t>
      </w:r>
      <w:r w:rsidR="00CB1816">
        <w:rPr>
          <w:noProof/>
        </w:rPr>
        <w:t xml:space="preserve"> and</w:t>
      </w:r>
      <w:r w:rsidR="00FA3BBE">
        <w:rPr>
          <w:noProof/>
        </w:rPr>
        <w:t xml:space="preserve"> </w:t>
      </w:r>
      <w:r w:rsidR="00A24E2B">
        <w:rPr>
          <w:noProof/>
        </w:rPr>
        <w:t>expected new starters</w:t>
      </w:r>
      <w:r w:rsidR="007474D5">
        <w:rPr>
          <w:noProof/>
        </w:rPr>
        <w:t>,</w:t>
      </w:r>
      <w:r w:rsidR="00A24E2B">
        <w:rPr>
          <w:noProof/>
        </w:rPr>
        <w:t xml:space="preserve"> a maximum 10% increase in female employees can be achieved</w:t>
      </w:r>
      <w:r w:rsidR="000A2C4E">
        <w:rPr>
          <w:noProof/>
        </w:rPr>
        <w:t xml:space="preserve"> in a 5 year period</w:t>
      </w:r>
      <w:r w:rsidR="00CB1816">
        <w:rPr>
          <w:noProof/>
        </w:rPr>
        <w:t xml:space="preserve">, sense checked by also reviewing the potential outcome if all new starters were female, (unrealistic). </w:t>
      </w:r>
      <w:r w:rsidR="005C2DCC">
        <w:rPr>
          <w:noProof/>
        </w:rPr>
        <w:t xml:space="preserve"> The analysis demonstrates there is not a quick fix, even in the case where the analysis is robust and the strategy implemented, they have had to accept that it will take time.</w:t>
      </w:r>
    </w:p>
    <w:p w:rsidR="009F5AC9" w:rsidRDefault="000A2C4E" w:rsidP="000A2C4E">
      <w:pPr>
        <w:jc w:val="center"/>
        <w:rPr>
          <w:noProof/>
        </w:rPr>
      </w:pPr>
      <w:r>
        <w:rPr>
          <w:noProof/>
        </w:rPr>
        <w:drawing>
          <wp:inline distT="0" distB="0" distL="0" distR="0" wp14:anchorId="2F8C2749" wp14:editId="5FDE8F9F">
            <wp:extent cx="4438650" cy="1562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8650" cy="1562100"/>
                    </a:xfrm>
                    <a:prstGeom prst="rect">
                      <a:avLst/>
                    </a:prstGeom>
                  </pic:spPr>
                </pic:pic>
              </a:graphicData>
            </a:graphic>
          </wp:inline>
        </w:drawing>
      </w:r>
    </w:p>
    <w:p w:rsidR="00F3011A" w:rsidRPr="00CF003A" w:rsidRDefault="00A24E2B" w:rsidP="00491C13">
      <w:pPr>
        <w:jc w:val="both"/>
        <w:rPr>
          <w:noProof/>
        </w:rPr>
      </w:pPr>
      <w:r>
        <w:rPr>
          <w:noProof/>
        </w:rPr>
        <w:t>NHBC</w:t>
      </w:r>
      <w:r w:rsidR="008510D2">
        <w:rPr>
          <w:noProof/>
        </w:rPr>
        <w:t xml:space="preserve"> </w:t>
      </w:r>
      <w:r w:rsidR="005C2DCC">
        <w:rPr>
          <w:noProof/>
        </w:rPr>
        <w:t xml:space="preserve">also </w:t>
      </w:r>
      <w:r w:rsidR="008510D2">
        <w:rPr>
          <w:noProof/>
        </w:rPr>
        <w:t>recognise the importance of good communication, using the right language and balancing their workforce to reflect the communities in which they operate, having followed this through to the NHBC website</w:t>
      </w:r>
      <w:r w:rsidR="005D0F13">
        <w:rPr>
          <w:noProof/>
        </w:rPr>
        <w:t>,</w:t>
      </w:r>
      <w:r w:rsidR="005C2DCC">
        <w:rPr>
          <w:noProof/>
        </w:rPr>
        <w:t xml:space="preserve"> </w:t>
      </w:r>
      <w:r w:rsidR="005C2DCC" w:rsidRPr="005C2DCC">
        <w:rPr>
          <w:noProof/>
        </w:rPr>
        <w:t xml:space="preserve">NHBC, </w:t>
      </w:r>
      <w:r w:rsidR="005C2DCC">
        <w:rPr>
          <w:noProof/>
        </w:rPr>
        <w:t>(</w:t>
      </w:r>
      <w:r w:rsidR="005C2DCC" w:rsidRPr="005C2DCC">
        <w:rPr>
          <w:noProof/>
        </w:rPr>
        <w:t>n.d.)</w:t>
      </w:r>
      <w:r w:rsidR="005C2DCC">
        <w:rPr>
          <w:noProof/>
        </w:rPr>
        <w:t xml:space="preserve">, </w:t>
      </w:r>
      <w:r w:rsidR="005D0F13">
        <w:rPr>
          <w:noProof/>
        </w:rPr>
        <w:t xml:space="preserve"> imagery is diverse</w:t>
      </w:r>
      <w:r w:rsidR="00FB3A7C">
        <w:rPr>
          <w:noProof/>
        </w:rPr>
        <w:t xml:space="preserve"> and </w:t>
      </w:r>
      <w:r w:rsidR="005D0F13">
        <w:rPr>
          <w:noProof/>
        </w:rPr>
        <w:t xml:space="preserve">job advertisements </w:t>
      </w:r>
      <w:r w:rsidR="00FB3A7C">
        <w:rPr>
          <w:noProof/>
        </w:rPr>
        <w:t xml:space="preserve">are strongly feminine-coded </w:t>
      </w:r>
      <w:sdt>
        <w:sdtPr>
          <w:rPr>
            <w:noProof/>
          </w:rPr>
          <w:id w:val="-1055618775"/>
          <w:citation/>
        </w:sdtPr>
        <w:sdtEndPr/>
        <w:sdtContent>
          <w:r w:rsidR="00FB3A7C">
            <w:rPr>
              <w:noProof/>
            </w:rPr>
            <w:fldChar w:fldCharType="begin"/>
          </w:r>
          <w:r w:rsidR="00FB3A7C">
            <w:rPr>
              <w:noProof/>
            </w:rPr>
            <w:instrText xml:space="preserve"> CITATION Gau11 \l 2057 </w:instrText>
          </w:r>
          <w:r w:rsidR="00FB3A7C">
            <w:rPr>
              <w:noProof/>
            </w:rPr>
            <w:fldChar w:fldCharType="separate"/>
          </w:r>
          <w:r w:rsidR="00FB3A7C" w:rsidRPr="00FB3A7C">
            <w:rPr>
              <w:noProof/>
            </w:rPr>
            <w:t>(Gaucher, et al., 2011)</w:t>
          </w:r>
          <w:r w:rsidR="00FB3A7C">
            <w:rPr>
              <w:noProof/>
            </w:rPr>
            <w:fldChar w:fldCharType="end"/>
          </w:r>
        </w:sdtContent>
      </w:sdt>
      <w:r>
        <w:rPr>
          <w:noProof/>
        </w:rPr>
        <w:t>.</w:t>
      </w:r>
      <w:r w:rsidR="005C2DCC">
        <w:rPr>
          <w:noProof/>
        </w:rPr>
        <w:t xml:space="preserve"> NHBC’s Chairman is female, who is also an ambassador for Scope – Equality and Fairness for disabled people,  </w:t>
      </w:r>
      <w:r w:rsidR="005C2DCC" w:rsidRPr="005C2DCC">
        <w:rPr>
          <w:noProof/>
        </w:rPr>
        <w:t xml:space="preserve">Scope, </w:t>
      </w:r>
      <w:r w:rsidR="005C2DCC">
        <w:rPr>
          <w:noProof/>
        </w:rPr>
        <w:t>(</w:t>
      </w:r>
      <w:r w:rsidR="005C2DCC" w:rsidRPr="005C2DCC">
        <w:rPr>
          <w:noProof/>
        </w:rPr>
        <w:t>n.d.)</w:t>
      </w:r>
      <w:r w:rsidR="005C2DCC">
        <w:rPr>
          <w:noProof/>
        </w:rPr>
        <w:t>, so their credentials really stack up.</w:t>
      </w:r>
    </w:p>
    <w:p w:rsidR="00F3011A" w:rsidRDefault="00CF003A" w:rsidP="00491C13">
      <w:pPr>
        <w:jc w:val="both"/>
        <w:rPr>
          <w:b/>
          <w:noProof/>
        </w:rPr>
      </w:pPr>
      <w:r>
        <w:rPr>
          <w:b/>
          <w:noProof/>
        </w:rPr>
        <w:t>RICS</w:t>
      </w:r>
    </w:p>
    <w:p w:rsidR="003F32C7" w:rsidRDefault="00BE77DB" w:rsidP="00BE77DB">
      <w:pPr>
        <w:jc w:val="both"/>
        <w:rPr>
          <w:noProof/>
        </w:rPr>
      </w:pPr>
      <w:r>
        <w:rPr>
          <w:noProof/>
        </w:rPr>
        <w:t>The RICS Case Study looks at the work being done by RICS since 2015 and their drive to become an Inclusive Employer.   In 2015 RIC’s launched their Inclusive Employer Quality Mark</w:t>
      </w:r>
      <w:r w:rsidR="007A490F">
        <w:rPr>
          <w:noProof/>
        </w:rPr>
        <w:t xml:space="preserve"> (EQM)</w:t>
      </w:r>
      <w:r>
        <w:rPr>
          <w:noProof/>
        </w:rPr>
        <w:t>,</w:t>
      </w:r>
      <w:r w:rsidR="007A490F">
        <w:rPr>
          <w:noProof/>
        </w:rPr>
        <w:t xml:space="preserve"> driven by their diversity and inclusion team and promotes membership and support to the industry, </w:t>
      </w:r>
      <w:r w:rsidR="003F32C7">
        <w:rPr>
          <w:noProof/>
        </w:rPr>
        <w:t xml:space="preserve">183 companies representing a workforce of over 300,000 benefit from this initiative, </w:t>
      </w:r>
      <w:r w:rsidR="007A490F">
        <w:rPr>
          <w:noProof/>
        </w:rPr>
        <w:t xml:space="preserve">summarised </w:t>
      </w:r>
      <w:r w:rsidR="003F32C7">
        <w:rPr>
          <w:noProof/>
        </w:rPr>
        <w:t xml:space="preserve">on their website through a YouTube link, </w:t>
      </w:r>
      <w:r w:rsidR="007A490F">
        <w:rPr>
          <w:noProof/>
        </w:rPr>
        <w:t xml:space="preserve"> </w:t>
      </w:r>
      <w:sdt>
        <w:sdtPr>
          <w:rPr>
            <w:noProof/>
          </w:rPr>
          <w:id w:val="-478160228"/>
          <w:citation/>
        </w:sdtPr>
        <w:sdtEndPr/>
        <w:sdtContent>
          <w:r w:rsidR="007A490F">
            <w:rPr>
              <w:noProof/>
            </w:rPr>
            <w:fldChar w:fldCharType="begin"/>
          </w:r>
          <w:r w:rsidR="007A490F">
            <w:rPr>
              <w:noProof/>
            </w:rPr>
            <w:instrText xml:space="preserve"> CITATION RIC191 \l 2057 </w:instrText>
          </w:r>
          <w:r w:rsidR="007A490F">
            <w:rPr>
              <w:noProof/>
            </w:rPr>
            <w:fldChar w:fldCharType="separate"/>
          </w:r>
          <w:r w:rsidR="007A490F" w:rsidRPr="007A490F">
            <w:rPr>
              <w:noProof/>
            </w:rPr>
            <w:t>(RICS, 2019)</w:t>
          </w:r>
          <w:r w:rsidR="007A490F">
            <w:rPr>
              <w:noProof/>
            </w:rPr>
            <w:fldChar w:fldCharType="end"/>
          </w:r>
        </w:sdtContent>
      </w:sdt>
      <w:r w:rsidR="003F32C7">
        <w:rPr>
          <w:noProof/>
        </w:rPr>
        <w:t>.</w:t>
      </w:r>
      <w:r w:rsidR="007A490F">
        <w:rPr>
          <w:noProof/>
        </w:rPr>
        <w:t xml:space="preserve"> </w:t>
      </w:r>
    </w:p>
    <w:p w:rsidR="00CF003A" w:rsidRDefault="007A490F" w:rsidP="00BE77DB">
      <w:pPr>
        <w:jc w:val="both"/>
        <w:rPr>
          <w:noProof/>
        </w:rPr>
      </w:pPr>
      <w:r>
        <w:rPr>
          <w:noProof/>
        </w:rPr>
        <w:t>EQM</w:t>
      </w:r>
      <w:r w:rsidR="00BE77DB">
        <w:rPr>
          <w:noProof/>
        </w:rPr>
        <w:t xml:space="preserve"> target</w:t>
      </w:r>
      <w:r>
        <w:rPr>
          <w:noProof/>
        </w:rPr>
        <w:t xml:space="preserve">s </w:t>
      </w:r>
      <w:r w:rsidR="00CF003A">
        <w:rPr>
          <w:noProof/>
        </w:rPr>
        <w:t>four</w:t>
      </w:r>
      <w:r>
        <w:rPr>
          <w:noProof/>
        </w:rPr>
        <w:t xml:space="preserve"> principles and has been relaunc</w:t>
      </w:r>
      <w:r w:rsidR="00CA6AF0">
        <w:rPr>
          <w:noProof/>
        </w:rPr>
        <w:t>h</w:t>
      </w:r>
      <w:r>
        <w:rPr>
          <w:noProof/>
        </w:rPr>
        <w:t>ed in 2019</w:t>
      </w:r>
      <w:r w:rsidR="003F32C7">
        <w:rPr>
          <w:noProof/>
        </w:rPr>
        <w:t>, alongside each principle are multiple “proof Points” these are audited bi-annually and require sign off</w:t>
      </w:r>
      <w:r w:rsidR="00BF063D">
        <w:rPr>
          <w:noProof/>
        </w:rPr>
        <w:t xml:space="preserve"> from the</w:t>
      </w:r>
      <w:r w:rsidR="00CA6AF0">
        <w:rPr>
          <w:noProof/>
        </w:rPr>
        <w:t xml:space="preserve"> </w:t>
      </w:r>
      <w:r w:rsidR="00BF063D">
        <w:rPr>
          <w:noProof/>
        </w:rPr>
        <w:t>eq</w:t>
      </w:r>
      <w:r w:rsidR="00CA6AF0">
        <w:rPr>
          <w:noProof/>
        </w:rPr>
        <w:t>ua</w:t>
      </w:r>
      <w:r w:rsidR="00BF063D">
        <w:rPr>
          <w:noProof/>
        </w:rPr>
        <w:t>lity team.</w:t>
      </w:r>
    </w:p>
    <w:p w:rsidR="00BE77DB" w:rsidRDefault="00CF003A" w:rsidP="00BE77DB">
      <w:pPr>
        <w:jc w:val="both"/>
        <w:rPr>
          <w:noProof/>
        </w:rPr>
      </w:pPr>
      <w:r>
        <w:rPr>
          <w:noProof/>
        </w:rPr>
        <w:lastRenderedPageBreak/>
        <w:drawing>
          <wp:inline distT="0" distB="0" distL="0" distR="0" wp14:anchorId="3D04FE87" wp14:editId="0AA889F2">
            <wp:extent cx="5731510" cy="6489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48970"/>
                    </a:xfrm>
                    <a:prstGeom prst="rect">
                      <a:avLst/>
                    </a:prstGeom>
                  </pic:spPr>
                </pic:pic>
              </a:graphicData>
            </a:graphic>
          </wp:inline>
        </w:drawing>
      </w:r>
    </w:p>
    <w:p w:rsidR="00F04BA2" w:rsidRDefault="003F32C7" w:rsidP="00491C13">
      <w:pPr>
        <w:jc w:val="both"/>
        <w:rPr>
          <w:noProof/>
        </w:rPr>
      </w:pPr>
      <w:r>
        <w:rPr>
          <w:noProof/>
        </w:rPr>
        <w:t>RICS, fundamentally do what they say and say what they do, their own r</w:t>
      </w:r>
      <w:r w:rsidR="00F3011A">
        <w:rPr>
          <w:noProof/>
        </w:rPr>
        <w:t>ecruitment</w:t>
      </w:r>
      <w:r>
        <w:rPr>
          <w:noProof/>
        </w:rPr>
        <w:t xml:space="preserve"> practices follow what they advocate, their</w:t>
      </w:r>
      <w:r w:rsidR="00F3011A">
        <w:rPr>
          <w:noProof/>
        </w:rPr>
        <w:t xml:space="preserve"> </w:t>
      </w:r>
      <w:r w:rsidR="005C2DCC">
        <w:rPr>
          <w:noProof/>
        </w:rPr>
        <w:t xml:space="preserve">website is extremely impressive, </w:t>
      </w:r>
      <w:r w:rsidR="005C2DCC" w:rsidRPr="005C2DCC">
        <w:rPr>
          <w:noProof/>
        </w:rPr>
        <w:t xml:space="preserve">RICS, </w:t>
      </w:r>
      <w:r w:rsidR="005C2DCC">
        <w:rPr>
          <w:noProof/>
        </w:rPr>
        <w:t>(</w:t>
      </w:r>
      <w:r w:rsidR="005C2DCC" w:rsidRPr="005C2DCC">
        <w:rPr>
          <w:noProof/>
        </w:rPr>
        <w:t>2011-2019)</w:t>
      </w:r>
      <w:r w:rsidR="005C2DCC">
        <w:rPr>
          <w:noProof/>
        </w:rPr>
        <w:t xml:space="preserve"> offering support to a wide range of job applicants, </w:t>
      </w:r>
      <w:r w:rsidR="00F3011A">
        <w:rPr>
          <w:noProof/>
        </w:rPr>
        <w:t>including careers advice, personal development tips</w:t>
      </w:r>
      <w:r w:rsidR="00F04BA2">
        <w:rPr>
          <w:noProof/>
        </w:rPr>
        <w:t xml:space="preserve">, </w:t>
      </w:r>
      <w:r w:rsidR="00F3011A">
        <w:rPr>
          <w:noProof/>
        </w:rPr>
        <w:t>how to write a successful CV</w:t>
      </w:r>
      <w:r>
        <w:rPr>
          <w:noProof/>
        </w:rPr>
        <w:t xml:space="preserve"> and through every link their imagery is inclusive.</w:t>
      </w:r>
    </w:p>
    <w:p w:rsidR="00F04BA2" w:rsidRPr="00F04BA2" w:rsidRDefault="00BE77DB" w:rsidP="00F04BA2">
      <w:pPr>
        <w:jc w:val="both"/>
        <w:rPr>
          <w:noProof/>
        </w:rPr>
      </w:pPr>
      <w:r>
        <w:rPr>
          <w:noProof/>
        </w:rPr>
        <w:t xml:space="preserve">Attracting a diverse range of applicants in the construction industry can be a challenge and more specifically construction in the UK does not seem to be a highly considered a career choice outside of “white </w:t>
      </w:r>
      <w:r w:rsidR="00CA6AF0">
        <w:rPr>
          <w:noProof/>
        </w:rPr>
        <w:t>B</w:t>
      </w:r>
      <w:r>
        <w:rPr>
          <w:noProof/>
        </w:rPr>
        <w:t xml:space="preserve">ritish male”   </w:t>
      </w:r>
      <w:r w:rsidR="00F04BA2">
        <w:rPr>
          <w:noProof/>
        </w:rPr>
        <w:t xml:space="preserve">the </w:t>
      </w:r>
      <w:r w:rsidR="002004F4">
        <w:rPr>
          <w:noProof/>
        </w:rPr>
        <w:t>CIJC</w:t>
      </w:r>
      <w:r w:rsidR="00F04BA2">
        <w:rPr>
          <w:noProof/>
        </w:rPr>
        <w:t xml:space="preserve"> shares the following statistics </w:t>
      </w:r>
      <w:sdt>
        <w:sdtPr>
          <w:rPr>
            <w:noProof/>
          </w:rPr>
          <w:id w:val="1503937991"/>
          <w:citation/>
        </w:sdtPr>
        <w:sdtEndPr/>
        <w:sdtContent>
          <w:r w:rsidR="00F04BA2">
            <w:rPr>
              <w:noProof/>
            </w:rPr>
            <w:fldChar w:fldCharType="begin"/>
          </w:r>
          <w:r w:rsidR="00F04BA2">
            <w:rPr>
              <w:noProof/>
            </w:rPr>
            <w:instrText xml:space="preserve">CITATION Con16 \l 2057 </w:instrText>
          </w:r>
          <w:r w:rsidR="00F04BA2">
            <w:rPr>
              <w:noProof/>
            </w:rPr>
            <w:fldChar w:fldCharType="separate"/>
          </w:r>
          <w:r w:rsidR="00F04BA2" w:rsidRPr="00F04BA2">
            <w:rPr>
              <w:noProof/>
            </w:rPr>
            <w:t>(Construction Industry Council, 2017)</w:t>
          </w:r>
          <w:r w:rsidR="00F04BA2">
            <w:rPr>
              <w:noProof/>
            </w:rPr>
            <w:fldChar w:fldCharType="end"/>
          </w:r>
        </w:sdtContent>
      </w:sdt>
      <w:r w:rsidR="00F04BA2">
        <w:rPr>
          <w:noProof/>
        </w:rPr>
        <w:t>, which demonstrates;</w:t>
      </w:r>
    </w:p>
    <w:p w:rsidR="00A81E46" w:rsidRDefault="00491C13" w:rsidP="00A81E46">
      <w:pPr>
        <w:numPr>
          <w:ilvl w:val="0"/>
          <w:numId w:val="3"/>
        </w:numPr>
        <w:shd w:val="clear" w:color="auto" w:fill="FFFFFF"/>
        <w:spacing w:after="180" w:line="270" w:lineRule="atLeast"/>
        <w:textAlignment w:val="baseline"/>
        <w:rPr>
          <w:rFonts w:eastAsia="Times New Roman" w:cs="Times New Roman"/>
          <w:color w:val="000000"/>
          <w:lang w:eastAsia="en-GB"/>
        </w:rPr>
      </w:pPr>
      <w:r w:rsidRPr="00F04BA2">
        <w:rPr>
          <w:rFonts w:eastAsia="Times New Roman" w:cs="Times New Roman"/>
          <w:color w:val="000000"/>
          <w:lang w:eastAsia="en-GB"/>
        </w:rPr>
        <w:t>T</w:t>
      </w:r>
      <w:r w:rsidR="00A81E46" w:rsidRPr="00F04BA2">
        <w:rPr>
          <w:rFonts w:eastAsia="Times New Roman" w:cs="Times New Roman"/>
          <w:color w:val="000000"/>
          <w:lang w:eastAsia="en-GB"/>
        </w:rPr>
        <w:t xml:space="preserve">he gender mix in </w:t>
      </w:r>
      <w:r w:rsidRPr="00F04BA2">
        <w:rPr>
          <w:rFonts w:eastAsia="Times New Roman" w:cs="Times New Roman"/>
          <w:color w:val="000000"/>
          <w:lang w:eastAsia="en-GB"/>
        </w:rPr>
        <w:t xml:space="preserve">the </w:t>
      </w:r>
      <w:r w:rsidR="00A81E46" w:rsidRPr="00F04BA2">
        <w:rPr>
          <w:rFonts w:eastAsia="Times New Roman" w:cs="Times New Roman"/>
          <w:color w:val="000000"/>
          <w:lang w:eastAsia="en-GB"/>
        </w:rPr>
        <w:t>industry varies with age with a notable increase in females aged 25 and under</w:t>
      </w:r>
      <w:r w:rsidR="00F04BA2">
        <w:rPr>
          <w:rFonts w:eastAsia="Times New Roman" w:cs="Times New Roman"/>
          <w:color w:val="000000"/>
          <w:lang w:eastAsia="en-GB"/>
        </w:rPr>
        <w:t xml:space="preserve">, highlighting the importance of employee retention as well as </w:t>
      </w:r>
      <w:r w:rsidR="002C2125">
        <w:rPr>
          <w:rFonts w:eastAsia="Times New Roman" w:cs="Times New Roman"/>
          <w:color w:val="000000"/>
          <w:lang w:eastAsia="en-GB"/>
        </w:rPr>
        <w:t>recruitment.</w:t>
      </w:r>
    </w:p>
    <w:p w:rsidR="00ED4B85" w:rsidRDefault="00F66A58" w:rsidP="00A81E46">
      <w:pPr>
        <w:numPr>
          <w:ilvl w:val="0"/>
          <w:numId w:val="3"/>
        </w:numPr>
        <w:shd w:val="clear" w:color="auto" w:fill="FFFFFF"/>
        <w:spacing w:after="180" w:line="270" w:lineRule="atLeast"/>
        <w:textAlignment w:val="baseline"/>
        <w:rPr>
          <w:rFonts w:eastAsia="Times New Roman" w:cs="Times New Roman"/>
          <w:color w:val="000000"/>
          <w:lang w:eastAsia="en-GB"/>
        </w:rPr>
      </w:pPr>
      <w:r>
        <w:rPr>
          <w:rFonts w:eastAsia="Times New Roman" w:cs="Times New Roman"/>
          <w:color w:val="000000"/>
          <w:lang w:eastAsia="en-GB"/>
        </w:rPr>
        <w:t xml:space="preserve">There are 45% more employees at or approaching </w:t>
      </w:r>
      <w:r w:rsidR="002E518E">
        <w:rPr>
          <w:rFonts w:eastAsia="Times New Roman" w:cs="Times New Roman"/>
          <w:color w:val="000000"/>
          <w:lang w:eastAsia="en-GB"/>
        </w:rPr>
        <w:t>State Pension Age</w:t>
      </w:r>
      <w:r>
        <w:rPr>
          <w:rFonts w:eastAsia="Times New Roman" w:cs="Times New Roman"/>
          <w:color w:val="000000"/>
          <w:lang w:eastAsia="en-GB"/>
        </w:rPr>
        <w:t xml:space="preserve"> than joining the profession, which could lead to a skills shortage in the not too distant future</w:t>
      </w:r>
      <w:r w:rsidR="002F683B">
        <w:rPr>
          <w:rFonts w:eastAsia="Times New Roman" w:cs="Times New Roman"/>
          <w:color w:val="000000"/>
          <w:lang w:eastAsia="en-GB"/>
        </w:rPr>
        <w:t>, a point raised by RICS in 2017, further supporting their drive on equality and diversity.</w:t>
      </w:r>
    </w:p>
    <w:p w:rsidR="00B95043" w:rsidRPr="00F04BA2" w:rsidRDefault="00B95043" w:rsidP="00A81E46">
      <w:pPr>
        <w:numPr>
          <w:ilvl w:val="0"/>
          <w:numId w:val="3"/>
        </w:numPr>
        <w:shd w:val="clear" w:color="auto" w:fill="FFFFFF"/>
        <w:spacing w:after="180" w:line="270" w:lineRule="atLeast"/>
        <w:textAlignment w:val="baseline"/>
        <w:rPr>
          <w:rFonts w:eastAsia="Times New Roman" w:cs="Times New Roman"/>
          <w:color w:val="000000"/>
          <w:lang w:eastAsia="en-GB"/>
        </w:rPr>
      </w:pPr>
      <w:r>
        <w:rPr>
          <w:rFonts w:eastAsia="Times New Roman" w:cs="Times New Roman"/>
          <w:color w:val="000000"/>
          <w:lang w:eastAsia="en-GB"/>
        </w:rPr>
        <w:t xml:space="preserve">Approximately 10% of the UK workforce </w:t>
      </w:r>
      <w:r w:rsidR="00CA6AF0">
        <w:rPr>
          <w:rFonts w:eastAsia="Times New Roman" w:cs="Times New Roman"/>
          <w:color w:val="000000"/>
          <w:lang w:eastAsia="en-GB"/>
        </w:rPr>
        <w:t>is</w:t>
      </w:r>
      <w:r>
        <w:rPr>
          <w:rFonts w:eastAsia="Times New Roman" w:cs="Times New Roman"/>
          <w:color w:val="000000"/>
          <w:lang w:eastAsia="en-GB"/>
        </w:rPr>
        <w:t xml:space="preserve"> employed in Construction, only 11.3% of those are from a Black, Asian or Minority Eth</w:t>
      </w:r>
      <w:r w:rsidR="00CA6AF0">
        <w:rPr>
          <w:rFonts w:eastAsia="Times New Roman" w:cs="Times New Roman"/>
          <w:color w:val="000000"/>
          <w:lang w:eastAsia="en-GB"/>
        </w:rPr>
        <w:t>n</w:t>
      </w:r>
      <w:r>
        <w:rPr>
          <w:rFonts w:eastAsia="Times New Roman" w:cs="Times New Roman"/>
          <w:color w:val="000000"/>
          <w:lang w:eastAsia="en-GB"/>
        </w:rPr>
        <w:t>ic group, at face value this seems low, however, this is an increase from 3%</w:t>
      </w:r>
      <w:r w:rsidR="00F66A58">
        <w:rPr>
          <w:rFonts w:eastAsia="Times New Roman" w:cs="Times New Roman"/>
          <w:color w:val="000000"/>
          <w:lang w:eastAsia="en-GB"/>
        </w:rPr>
        <w:t xml:space="preserve"> of the construction workforce</w:t>
      </w:r>
      <w:r>
        <w:rPr>
          <w:rFonts w:eastAsia="Times New Roman" w:cs="Times New Roman"/>
          <w:color w:val="000000"/>
          <w:lang w:eastAsia="en-GB"/>
        </w:rPr>
        <w:t xml:space="preserve"> in 2009.  </w:t>
      </w:r>
    </w:p>
    <w:p w:rsidR="00B95043" w:rsidRDefault="00A2179B" w:rsidP="00B95043">
      <w:pPr>
        <w:shd w:val="clear" w:color="auto" w:fill="FFFFFF"/>
        <w:spacing w:after="180" w:line="270" w:lineRule="atLeast"/>
        <w:textAlignment w:val="baseline"/>
        <w:rPr>
          <w:rFonts w:eastAsia="Times New Roman" w:cs="Times New Roman"/>
          <w:color w:val="000000"/>
          <w:lang w:eastAsia="en-GB"/>
        </w:rPr>
      </w:pPr>
      <w:r>
        <w:rPr>
          <w:noProof/>
        </w:rPr>
        <w:drawing>
          <wp:anchor distT="0" distB="0" distL="114300" distR="114300" simplePos="0" relativeHeight="251658240" behindDoc="1" locked="0" layoutInCell="1" allowOverlap="1" wp14:anchorId="4C885594">
            <wp:simplePos x="0" y="0"/>
            <wp:positionH relativeFrom="margin">
              <wp:align>center</wp:align>
            </wp:positionH>
            <wp:positionV relativeFrom="paragraph">
              <wp:posOffset>2113915</wp:posOffset>
            </wp:positionV>
            <wp:extent cx="5380990" cy="2501265"/>
            <wp:effectExtent l="0" t="0" r="0" b="0"/>
            <wp:wrapTight wrapText="bothSides">
              <wp:wrapPolygon edited="0">
                <wp:start x="0" y="0"/>
                <wp:lineTo x="0" y="21386"/>
                <wp:lineTo x="21488" y="21386"/>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380990" cy="2501265"/>
                    </a:xfrm>
                    <a:prstGeom prst="rect">
                      <a:avLst/>
                    </a:prstGeom>
                  </pic:spPr>
                </pic:pic>
              </a:graphicData>
            </a:graphic>
            <wp14:sizeRelH relativeFrom="page">
              <wp14:pctWidth>0</wp14:pctWidth>
            </wp14:sizeRelH>
            <wp14:sizeRelV relativeFrom="page">
              <wp14:pctHeight>0</wp14:pctHeight>
            </wp14:sizeRelV>
          </wp:anchor>
        </w:drawing>
      </w:r>
      <w:r w:rsidR="00B95043">
        <w:rPr>
          <w:noProof/>
        </w:rPr>
        <w:drawing>
          <wp:inline distT="0" distB="0" distL="0" distR="0" wp14:anchorId="540DA07B" wp14:editId="55722AF4">
            <wp:extent cx="4655820" cy="2100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55820" cy="2100580"/>
                    </a:xfrm>
                    <a:prstGeom prst="rect">
                      <a:avLst/>
                    </a:prstGeom>
                  </pic:spPr>
                </pic:pic>
              </a:graphicData>
            </a:graphic>
          </wp:inline>
        </w:drawing>
      </w:r>
    </w:p>
    <w:p w:rsidR="00ED4B85" w:rsidRDefault="00ED4B85" w:rsidP="00ED4B85">
      <w:pPr>
        <w:shd w:val="clear" w:color="auto" w:fill="FFFFFF"/>
        <w:spacing w:after="180" w:line="270" w:lineRule="atLeast"/>
        <w:ind w:left="720"/>
        <w:jc w:val="center"/>
        <w:textAlignment w:val="baseline"/>
        <w:rPr>
          <w:rFonts w:eastAsia="Times New Roman" w:cs="Times New Roman"/>
          <w:color w:val="000000"/>
          <w:lang w:eastAsia="en-GB"/>
        </w:rPr>
      </w:pPr>
      <w:r>
        <w:rPr>
          <w:rFonts w:eastAsia="Times New Roman" w:cs="Times New Roman"/>
          <w:color w:val="000000"/>
          <w:lang w:eastAsia="en-GB"/>
        </w:rPr>
        <w:t xml:space="preserve">    </w:t>
      </w:r>
    </w:p>
    <w:p w:rsidR="002F683B" w:rsidRDefault="002F683B" w:rsidP="00ED4B85">
      <w:pPr>
        <w:shd w:val="clear" w:color="auto" w:fill="FFFFFF"/>
        <w:spacing w:after="180" w:line="270" w:lineRule="atLeast"/>
        <w:ind w:left="720"/>
        <w:jc w:val="center"/>
        <w:textAlignment w:val="baseline"/>
        <w:rPr>
          <w:rFonts w:eastAsia="Times New Roman" w:cs="Times New Roman"/>
          <w:color w:val="000000"/>
          <w:lang w:eastAsia="en-GB"/>
        </w:rPr>
      </w:pPr>
    </w:p>
    <w:p w:rsidR="002F683B" w:rsidRDefault="002F683B" w:rsidP="00ED4B85">
      <w:pPr>
        <w:shd w:val="clear" w:color="auto" w:fill="FFFFFF"/>
        <w:spacing w:after="180" w:line="270" w:lineRule="atLeast"/>
        <w:ind w:left="720"/>
        <w:jc w:val="center"/>
        <w:textAlignment w:val="baseline"/>
        <w:rPr>
          <w:rFonts w:eastAsia="Times New Roman" w:cs="Times New Roman"/>
          <w:color w:val="000000"/>
          <w:lang w:eastAsia="en-GB"/>
        </w:rPr>
      </w:pPr>
      <w:r>
        <w:rPr>
          <w:noProof/>
        </w:rPr>
        <w:drawing>
          <wp:anchor distT="0" distB="0" distL="114300" distR="114300" simplePos="0" relativeHeight="251659264" behindDoc="1" locked="0" layoutInCell="1" allowOverlap="1" wp14:anchorId="7AD81AAE">
            <wp:simplePos x="0" y="0"/>
            <wp:positionH relativeFrom="margin">
              <wp:align>center</wp:align>
            </wp:positionH>
            <wp:positionV relativeFrom="paragraph">
              <wp:posOffset>-593725</wp:posOffset>
            </wp:positionV>
            <wp:extent cx="3717925" cy="1160780"/>
            <wp:effectExtent l="0" t="0" r="0" b="1270"/>
            <wp:wrapTight wrapText="bothSides">
              <wp:wrapPolygon edited="0">
                <wp:start x="0" y="0"/>
                <wp:lineTo x="0" y="21269"/>
                <wp:lineTo x="21471" y="21269"/>
                <wp:lineTo x="2147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717925" cy="1160780"/>
                    </a:xfrm>
                    <a:prstGeom prst="rect">
                      <a:avLst/>
                    </a:prstGeom>
                  </pic:spPr>
                </pic:pic>
              </a:graphicData>
            </a:graphic>
            <wp14:sizeRelH relativeFrom="page">
              <wp14:pctWidth>0</wp14:pctWidth>
            </wp14:sizeRelH>
            <wp14:sizeRelV relativeFrom="page">
              <wp14:pctHeight>0</wp14:pctHeight>
            </wp14:sizeRelV>
          </wp:anchor>
        </w:drawing>
      </w:r>
    </w:p>
    <w:p w:rsidR="002F683B" w:rsidRDefault="002F683B" w:rsidP="00ED4B85">
      <w:pPr>
        <w:shd w:val="clear" w:color="auto" w:fill="FFFFFF"/>
        <w:spacing w:after="180" w:line="270" w:lineRule="atLeast"/>
        <w:ind w:left="720"/>
        <w:jc w:val="center"/>
        <w:textAlignment w:val="baseline"/>
        <w:rPr>
          <w:rFonts w:eastAsia="Times New Roman" w:cs="Times New Roman"/>
          <w:color w:val="000000"/>
          <w:lang w:eastAsia="en-GB"/>
        </w:rPr>
      </w:pPr>
    </w:p>
    <w:p w:rsidR="00B95043" w:rsidRPr="00F04BA2" w:rsidRDefault="00B95043" w:rsidP="00B95043">
      <w:pPr>
        <w:shd w:val="clear" w:color="auto" w:fill="FFFFFF"/>
        <w:spacing w:after="180" w:line="270" w:lineRule="atLeast"/>
        <w:jc w:val="center"/>
        <w:textAlignment w:val="baseline"/>
        <w:rPr>
          <w:rFonts w:eastAsia="Times New Roman" w:cs="Times New Roman"/>
          <w:color w:val="000000"/>
          <w:lang w:eastAsia="en-GB"/>
        </w:rPr>
      </w:pPr>
      <w:r>
        <w:rPr>
          <w:rFonts w:eastAsia="Times New Roman" w:cs="Times New Roman"/>
          <w:color w:val="000000"/>
          <w:lang w:eastAsia="en-GB"/>
        </w:rPr>
        <w:t xml:space="preserve">                    </w:t>
      </w:r>
    </w:p>
    <w:p w:rsidR="00CA6AF0" w:rsidRPr="00C314D8" w:rsidRDefault="00CA6AF0" w:rsidP="00CA6AF0">
      <w:pPr>
        <w:jc w:val="both"/>
        <w:rPr>
          <w:color w:val="FF0000"/>
        </w:rPr>
      </w:pPr>
      <w:r>
        <w:t xml:space="preserve">The findings from these case studies and the </w:t>
      </w:r>
      <w:r w:rsidR="002004F4">
        <w:t>CIJC</w:t>
      </w:r>
      <w:r>
        <w:t xml:space="preserve">  report suggest that there is considerable work to do, </w:t>
      </w:r>
      <w:r w:rsidR="00A86E8B">
        <w:t>but there is evidence and data that b</w:t>
      </w:r>
      <w:r>
        <w:t>usinesses are recognising opportunities and working hard</w:t>
      </w:r>
      <w:r w:rsidR="00A86E8B">
        <w:t xml:space="preserve"> by</w:t>
      </w:r>
      <w:r>
        <w:t xml:space="preserve"> investing in their strategies and sharing </w:t>
      </w:r>
      <w:r w:rsidRPr="00C314D8">
        <w:t>best practices</w:t>
      </w:r>
      <w:r w:rsidR="00C314D8" w:rsidRPr="00C314D8">
        <w:t xml:space="preserve"> </w:t>
      </w:r>
      <w:r w:rsidR="00C314D8">
        <w:rPr>
          <w:color w:val="FF0000"/>
        </w:rPr>
        <w:t>which</w:t>
      </w:r>
      <w:r w:rsidR="00C314D8" w:rsidRPr="00C314D8">
        <w:rPr>
          <w:color w:val="FF0000"/>
        </w:rPr>
        <w:t xml:space="preserve"> are supported by government initiatives such as the roadmap for tackling gender inequality,   </w:t>
      </w:r>
      <w:sdt>
        <w:sdtPr>
          <w:rPr>
            <w:color w:val="FF0000"/>
          </w:rPr>
          <w:id w:val="-1347857814"/>
          <w:citation/>
        </w:sdtPr>
        <w:sdtContent>
          <w:r w:rsidR="00C314D8" w:rsidRPr="00C314D8">
            <w:rPr>
              <w:color w:val="FF0000"/>
            </w:rPr>
            <w:fldChar w:fldCharType="begin"/>
          </w:r>
          <w:r w:rsidR="00C314D8" w:rsidRPr="00C314D8">
            <w:rPr>
              <w:color w:val="FF0000"/>
            </w:rPr>
            <w:instrText xml:space="preserve"> CITATION Mul19 \l 2057 </w:instrText>
          </w:r>
          <w:r w:rsidR="00C314D8" w:rsidRPr="00C314D8">
            <w:rPr>
              <w:color w:val="FF0000"/>
            </w:rPr>
            <w:fldChar w:fldCharType="separate"/>
          </w:r>
          <w:r w:rsidR="00C314D8" w:rsidRPr="00C314D8">
            <w:rPr>
              <w:noProof/>
              <w:color w:val="FF0000"/>
            </w:rPr>
            <w:t>(Muller-Heyndyk, 2019)</w:t>
          </w:r>
          <w:r w:rsidR="00C314D8" w:rsidRPr="00C314D8">
            <w:rPr>
              <w:color w:val="FF0000"/>
            </w:rPr>
            <w:fldChar w:fldCharType="end"/>
          </w:r>
        </w:sdtContent>
      </w:sdt>
      <w:r w:rsidR="00C314D8" w:rsidRPr="00C314D8">
        <w:rPr>
          <w:color w:val="FF0000"/>
        </w:rPr>
        <w:t>.</w:t>
      </w:r>
    </w:p>
    <w:p w:rsidR="00A86E8B" w:rsidRPr="006F12D9" w:rsidRDefault="00A86E8B" w:rsidP="006F12D9">
      <w:pPr>
        <w:pStyle w:val="Heading1"/>
        <w:numPr>
          <w:ilvl w:val="0"/>
          <w:numId w:val="13"/>
        </w:numPr>
        <w:rPr>
          <w:b/>
        </w:rPr>
      </w:pPr>
      <w:bookmarkStart w:id="4" w:name="_Toc12549622"/>
      <w:r w:rsidRPr="006F12D9">
        <w:rPr>
          <w:b/>
        </w:rPr>
        <w:t>Methodology</w:t>
      </w:r>
      <w:bookmarkEnd w:id="4"/>
    </w:p>
    <w:p w:rsidR="00D94E8F" w:rsidRDefault="00915FA8" w:rsidP="00CA6AF0">
      <w:pPr>
        <w:jc w:val="both"/>
        <w:rPr>
          <w:noProof/>
          <w:color w:val="FF0000"/>
        </w:rPr>
      </w:pPr>
      <w:r w:rsidRPr="00C314D8">
        <w:rPr>
          <w:color w:val="FF0000"/>
        </w:rPr>
        <w:t xml:space="preserve">The </w:t>
      </w:r>
      <w:r w:rsidR="002004F4">
        <w:rPr>
          <w:color w:val="FF0000"/>
        </w:rPr>
        <w:t>CIJC</w:t>
      </w:r>
      <w:r w:rsidRPr="00C314D8">
        <w:rPr>
          <w:color w:val="FF0000"/>
        </w:rPr>
        <w:t xml:space="preserve"> is a recognised authority in the construction industry,</w:t>
      </w:r>
      <w:r w:rsidR="00C314D8" w:rsidRPr="00C314D8">
        <w:rPr>
          <w:color w:val="FF0000"/>
        </w:rPr>
        <w:t xml:space="preserve"> with over 500,000 construction workers across 25,000 construction companies </w:t>
      </w:r>
      <w:r w:rsidR="00623239">
        <w:rPr>
          <w:color w:val="FF0000"/>
        </w:rPr>
        <w:t xml:space="preserve">who </w:t>
      </w:r>
      <w:r w:rsidR="00C314D8" w:rsidRPr="00C314D8">
        <w:rPr>
          <w:color w:val="FF0000"/>
        </w:rPr>
        <w:t xml:space="preserve">benefit from this leading voice in the industry, </w:t>
      </w:r>
      <w:r w:rsidRPr="00C314D8">
        <w:rPr>
          <w:color w:val="FF0000"/>
        </w:rPr>
        <w:t xml:space="preserve"> </w:t>
      </w:r>
      <w:sdt>
        <w:sdtPr>
          <w:rPr>
            <w:color w:val="FF0000"/>
          </w:rPr>
          <w:id w:val="576563160"/>
          <w:citation/>
        </w:sdtPr>
        <w:sdtContent>
          <w:r w:rsidR="00C314D8" w:rsidRPr="00C314D8">
            <w:rPr>
              <w:color w:val="FF0000"/>
            </w:rPr>
            <w:fldChar w:fldCharType="begin"/>
          </w:r>
          <w:r w:rsidR="00C314D8" w:rsidRPr="00C314D8">
            <w:rPr>
              <w:color w:val="FF0000"/>
            </w:rPr>
            <w:instrText xml:space="preserve"> CITATION Kat18 \l 2057 </w:instrText>
          </w:r>
          <w:r w:rsidR="00C314D8" w:rsidRPr="00C314D8">
            <w:rPr>
              <w:color w:val="FF0000"/>
            </w:rPr>
            <w:fldChar w:fldCharType="separate"/>
          </w:r>
          <w:r w:rsidR="00C314D8" w:rsidRPr="00C314D8">
            <w:rPr>
              <w:noProof/>
              <w:color w:val="FF0000"/>
            </w:rPr>
            <w:t>(Scott, 2018)</w:t>
          </w:r>
          <w:r w:rsidR="00C314D8" w:rsidRPr="00C314D8">
            <w:rPr>
              <w:color w:val="FF0000"/>
            </w:rPr>
            <w:fldChar w:fldCharType="end"/>
          </w:r>
        </w:sdtContent>
      </w:sdt>
      <w:r w:rsidR="00C314D8" w:rsidRPr="00C314D8">
        <w:rPr>
          <w:color w:val="FF0000"/>
        </w:rPr>
        <w:t>.  T</w:t>
      </w:r>
      <w:r w:rsidRPr="00C314D8">
        <w:rPr>
          <w:color w:val="FF0000"/>
        </w:rPr>
        <w:t>heir research is comprehensive</w:t>
      </w:r>
      <w:r w:rsidR="00F01FEA" w:rsidRPr="00C314D8">
        <w:rPr>
          <w:color w:val="FF0000"/>
        </w:rPr>
        <w:t xml:space="preserve"> </w:t>
      </w:r>
      <w:r w:rsidR="00C314D8" w:rsidRPr="00C314D8">
        <w:rPr>
          <w:color w:val="FF0000"/>
        </w:rPr>
        <w:t>with access to a pool of respondents covering 21% of the UK construction workforce</w:t>
      </w:r>
      <w:r w:rsidR="00C314D8">
        <w:t>,</w:t>
      </w:r>
      <w:r w:rsidR="00623239">
        <w:t xml:space="preserve"> </w:t>
      </w:r>
      <w:r>
        <w:t>the case studies</w:t>
      </w:r>
      <w:r w:rsidR="00623239">
        <w:t xml:space="preserve"> chosen from the research </w:t>
      </w:r>
      <w:r w:rsidR="00993AC4">
        <w:t xml:space="preserve">are </w:t>
      </w:r>
      <w:r w:rsidR="00623239">
        <w:t>N</w:t>
      </w:r>
      <w:r w:rsidR="007331E1">
        <w:t>HBC and RICS</w:t>
      </w:r>
      <w:r w:rsidR="0027629D">
        <w:t xml:space="preserve"> </w:t>
      </w:r>
      <w:r>
        <w:t>due to the level of research and resources these companies had already invested in Equality and Diversity</w:t>
      </w:r>
      <w:r w:rsidR="0027629D">
        <w:t>, RICS has invested heavily in their Equality and Diversity Quality Mark</w:t>
      </w:r>
      <w:r>
        <w:t xml:space="preserve"> </w:t>
      </w:r>
      <w:r w:rsidR="0027629D">
        <w:t xml:space="preserve">which is </w:t>
      </w:r>
      <w:r w:rsidR="00623239">
        <w:t xml:space="preserve">also </w:t>
      </w:r>
      <w:r w:rsidR="00C314D8" w:rsidRPr="00C314D8">
        <w:rPr>
          <w:color w:val="FF0000"/>
        </w:rPr>
        <w:t>recognised in the industry</w:t>
      </w:r>
      <w:r w:rsidR="00D94E8F">
        <w:t xml:space="preserve">, </w:t>
      </w:r>
      <w:r w:rsidR="00D94E8F" w:rsidRPr="00D94E8F">
        <w:rPr>
          <w:color w:val="FF0000"/>
        </w:rPr>
        <w:t xml:space="preserve">such initiatives are </w:t>
      </w:r>
      <w:r w:rsidR="00D94E8F">
        <w:rPr>
          <w:color w:val="FF0000"/>
        </w:rPr>
        <w:t xml:space="preserve">also </w:t>
      </w:r>
      <w:r w:rsidR="00D94E8F" w:rsidRPr="00D94E8F">
        <w:rPr>
          <w:color w:val="FF0000"/>
        </w:rPr>
        <w:t xml:space="preserve">supported by </w:t>
      </w:r>
      <w:r w:rsidR="00D94E8F" w:rsidRPr="00D94E8F">
        <w:rPr>
          <w:noProof/>
          <w:color w:val="FF0000"/>
        </w:rPr>
        <w:t>CIPD, (2019)</w:t>
      </w:r>
      <w:r w:rsidR="00D94E8F">
        <w:rPr>
          <w:noProof/>
          <w:color w:val="FF0000"/>
        </w:rPr>
        <w:t>.</w:t>
      </w:r>
    </w:p>
    <w:p w:rsidR="00993AC4" w:rsidRPr="00202019" w:rsidRDefault="0027629D" w:rsidP="00CA6AF0">
      <w:pPr>
        <w:jc w:val="both"/>
        <w:rPr>
          <w:color w:val="FF0000"/>
        </w:rPr>
      </w:pPr>
      <w:r>
        <w:t>There is a need to understand how Premier</w:t>
      </w:r>
      <w:r w:rsidR="00604D23">
        <w:t xml:space="preserve"> compare</w:t>
      </w:r>
      <w:r>
        <w:t>s</w:t>
      </w:r>
      <w:r w:rsidR="00604D23">
        <w:t xml:space="preserve"> in terms of statistics for Gender, Age and Race,</w:t>
      </w:r>
      <w:r w:rsidR="00202019">
        <w:t xml:space="preserve"> </w:t>
      </w:r>
      <w:r w:rsidR="00604D23">
        <w:t xml:space="preserve"> </w:t>
      </w:r>
      <w:r w:rsidR="007331E1">
        <w:t xml:space="preserve">understand </w:t>
      </w:r>
      <w:r>
        <w:t>the</w:t>
      </w:r>
      <w:r w:rsidR="007331E1">
        <w:t xml:space="preserve"> employee </w:t>
      </w:r>
      <w:r>
        <w:t>thoughts in</w:t>
      </w:r>
      <w:r w:rsidR="00C8098A">
        <w:t xml:space="preserve"> the recruitment process</w:t>
      </w:r>
      <w:r w:rsidR="00C25CCA">
        <w:t>,</w:t>
      </w:r>
      <w:r w:rsidR="00F01FEA">
        <w:t xml:space="preserve"> </w:t>
      </w:r>
      <w:r w:rsidR="007331E1">
        <w:t>what opportunities and career progression they and longer serving employees believed were available to them now and in the future</w:t>
      </w:r>
      <w:r w:rsidR="004227F2">
        <w:t xml:space="preserve"> irrespective of their </w:t>
      </w:r>
      <w:r w:rsidR="00604D23">
        <w:t>Gender A</w:t>
      </w:r>
      <w:r w:rsidR="004227F2">
        <w:t>ge,</w:t>
      </w:r>
      <w:r w:rsidR="00604D23">
        <w:t xml:space="preserve"> or R</w:t>
      </w:r>
      <w:r w:rsidR="004227F2">
        <w:t>ace</w:t>
      </w:r>
      <w:r w:rsidR="00202019">
        <w:rPr>
          <w:noProof/>
        </w:rPr>
        <w:t xml:space="preserve">.  </w:t>
      </w:r>
      <w:r w:rsidR="00993AC4" w:rsidRPr="00993AC4">
        <w:rPr>
          <w:color w:val="FF0000"/>
        </w:rPr>
        <w:t>75% of Premier Group staff are site-based,  therefore obtaining opinions via an electronic all-employee survey, was perceived to be the best data-gathering tool, with the ability to reach everyone the resulting data was a good reflection of employee opinions</w:t>
      </w:r>
      <w:r w:rsidR="00993AC4">
        <w:rPr>
          <w:color w:val="FF0000"/>
        </w:rPr>
        <w:t xml:space="preserve"> and experiences</w:t>
      </w:r>
      <w:r w:rsidR="00993AC4">
        <w:t>. A</w:t>
      </w:r>
      <w:r w:rsidR="00EE44B7">
        <w:t>ge group, gender, ethnic origin and</w:t>
      </w:r>
      <w:r w:rsidR="007331E1">
        <w:t xml:space="preserve"> length of service question</w:t>
      </w:r>
      <w:r w:rsidR="00EE44B7">
        <w:t>s</w:t>
      </w:r>
      <w:r w:rsidR="007331E1">
        <w:t xml:space="preserve"> w</w:t>
      </w:r>
      <w:r w:rsidR="00EE44B7">
        <w:t>ere</w:t>
      </w:r>
      <w:r w:rsidR="007331E1">
        <w:t xml:space="preserve"> added so that </w:t>
      </w:r>
      <w:r>
        <w:t>it could be</w:t>
      </w:r>
      <w:r w:rsidR="007331E1">
        <w:t xml:space="preserve"> establish</w:t>
      </w:r>
      <w:r>
        <w:t>ed</w:t>
      </w:r>
      <w:r w:rsidR="007331E1">
        <w:t xml:space="preserve"> if things had improved over time</w:t>
      </w:r>
      <w:r w:rsidR="00EE44B7">
        <w:t xml:space="preserve"> and for which groups</w:t>
      </w:r>
      <w:r w:rsidR="004227F2">
        <w:t>,</w:t>
      </w:r>
      <w:r w:rsidR="00EE44B7">
        <w:t xml:space="preserve"> with the </w:t>
      </w:r>
      <w:r w:rsidR="00C8098A">
        <w:t>key</w:t>
      </w:r>
      <w:r w:rsidR="00EE44B7">
        <w:t xml:space="preserve"> basis of the</w:t>
      </w:r>
      <w:r w:rsidR="007331E1">
        <w:t xml:space="preserve"> </w:t>
      </w:r>
      <w:r w:rsidR="00723CB5">
        <w:t xml:space="preserve">information </w:t>
      </w:r>
      <w:r w:rsidR="00EE44B7">
        <w:t xml:space="preserve">being </w:t>
      </w:r>
      <w:r w:rsidR="00723CB5">
        <w:t xml:space="preserve">gathered </w:t>
      </w:r>
      <w:r w:rsidR="00EE44B7">
        <w:t xml:space="preserve">on how inclusive </w:t>
      </w:r>
      <w:r>
        <w:t>the</w:t>
      </w:r>
      <w:r w:rsidR="00EE44B7">
        <w:t xml:space="preserve"> recruitment process and</w:t>
      </w:r>
      <w:r w:rsidR="00723CB5">
        <w:t xml:space="preserve"> perceived career progression </w:t>
      </w:r>
      <w:r w:rsidR="00EE44B7">
        <w:t xml:space="preserve">faired at </w:t>
      </w:r>
      <w:r w:rsidR="00723CB5">
        <w:t>The Premier Group</w:t>
      </w:r>
      <w:r w:rsidR="00C8098A">
        <w:t xml:space="preserve"> across the chosen </w:t>
      </w:r>
      <w:r w:rsidR="00915FA8">
        <w:t>categories</w:t>
      </w:r>
      <w:r w:rsidR="00202019">
        <w:t xml:space="preserve">, </w:t>
      </w:r>
      <w:r w:rsidR="00202019" w:rsidRPr="00202019">
        <w:rPr>
          <w:color w:val="FF0000"/>
        </w:rPr>
        <w:t xml:space="preserve">it is understood that the majority of those choosing not </w:t>
      </w:r>
      <w:r w:rsidR="00202019">
        <w:rPr>
          <w:color w:val="FF0000"/>
        </w:rPr>
        <w:t xml:space="preserve">to </w:t>
      </w:r>
      <w:r w:rsidR="00202019" w:rsidRPr="00202019">
        <w:rPr>
          <w:color w:val="FF0000"/>
        </w:rPr>
        <w:t>complet</w:t>
      </w:r>
      <w:r w:rsidR="00202019">
        <w:rPr>
          <w:color w:val="FF0000"/>
        </w:rPr>
        <w:t>e</w:t>
      </w:r>
      <w:r w:rsidR="00202019" w:rsidRPr="00202019">
        <w:rPr>
          <w:color w:val="FF0000"/>
        </w:rPr>
        <w:t xml:space="preserve"> the survey were male and of the same age group, therefore indicating the requirement to  further investigat</w:t>
      </w:r>
      <w:r w:rsidR="00202019">
        <w:rPr>
          <w:color w:val="FF0000"/>
        </w:rPr>
        <w:t>e</w:t>
      </w:r>
      <w:r w:rsidR="00202019" w:rsidRPr="00202019">
        <w:rPr>
          <w:color w:val="FF0000"/>
        </w:rPr>
        <w:t xml:space="preserve">  </w:t>
      </w:r>
      <w:r w:rsidR="00202019">
        <w:rPr>
          <w:color w:val="FF0000"/>
        </w:rPr>
        <w:t xml:space="preserve">the reliability of data in this group of respondents, </w:t>
      </w:r>
      <w:r w:rsidR="00202019" w:rsidRPr="00202019">
        <w:rPr>
          <w:noProof/>
          <w:color w:val="FF0000"/>
        </w:rPr>
        <w:t xml:space="preserve">Anderson, </w:t>
      </w:r>
      <w:r w:rsidR="00202019">
        <w:rPr>
          <w:noProof/>
          <w:color w:val="FF0000"/>
        </w:rPr>
        <w:t>(</w:t>
      </w:r>
      <w:r w:rsidR="00202019" w:rsidRPr="00202019">
        <w:rPr>
          <w:noProof/>
          <w:color w:val="FF0000"/>
        </w:rPr>
        <w:t>2013)</w:t>
      </w:r>
      <w:r w:rsidR="00202019">
        <w:rPr>
          <w:color w:val="FF0000"/>
        </w:rPr>
        <w:t>, makes the case for HR to further explore such anomalies.</w:t>
      </w:r>
    </w:p>
    <w:p w:rsidR="00623239" w:rsidRPr="00202019" w:rsidRDefault="003E2392" w:rsidP="00202019">
      <w:pPr>
        <w:pStyle w:val="Heading1"/>
        <w:numPr>
          <w:ilvl w:val="0"/>
          <w:numId w:val="13"/>
        </w:numPr>
        <w:rPr>
          <w:b/>
        </w:rPr>
      </w:pPr>
      <w:bookmarkStart w:id="5" w:name="_Toc12549623"/>
      <w:r w:rsidRPr="006F12D9">
        <w:rPr>
          <w:b/>
        </w:rPr>
        <w:t>Findings and Analysis</w:t>
      </w:r>
      <w:bookmarkEnd w:id="5"/>
    </w:p>
    <w:p w:rsidR="00623239" w:rsidRPr="00623239" w:rsidRDefault="00623239" w:rsidP="00623239">
      <w:pPr>
        <w:pStyle w:val="ListParagraph"/>
        <w:numPr>
          <w:ilvl w:val="0"/>
          <w:numId w:val="27"/>
        </w:numPr>
        <w:jc w:val="both"/>
      </w:pPr>
      <w:r>
        <w:t>88% (62 employees) of the workforce responded to the survey</w:t>
      </w:r>
    </w:p>
    <w:p w:rsidR="00623239" w:rsidRPr="00623239" w:rsidRDefault="00623239" w:rsidP="00623239">
      <w:pPr>
        <w:pStyle w:val="ListParagraph"/>
        <w:ind w:left="0"/>
        <w:jc w:val="both"/>
        <w:rPr>
          <w:b/>
          <w:sz w:val="32"/>
          <w:szCs w:val="32"/>
        </w:rPr>
      </w:pPr>
      <w:r w:rsidRPr="00623239">
        <w:rPr>
          <w:b/>
          <w:sz w:val="32"/>
          <w:szCs w:val="32"/>
        </w:rPr>
        <w:t>GENDER</w:t>
      </w:r>
    </w:p>
    <w:p w:rsidR="00A2179B" w:rsidRPr="00623239" w:rsidRDefault="00476D2C" w:rsidP="00CA6AF0">
      <w:pPr>
        <w:jc w:val="both"/>
        <w:rPr>
          <w:b/>
          <w:sz w:val="32"/>
          <w:szCs w:val="32"/>
        </w:rPr>
      </w:pPr>
      <w:r w:rsidRPr="00623239">
        <w:rPr>
          <w:b/>
          <w:noProof/>
          <w:sz w:val="32"/>
          <w:szCs w:val="32"/>
        </w:rPr>
        <w:drawing>
          <wp:anchor distT="0" distB="0" distL="114300" distR="114300" simplePos="0" relativeHeight="251661312" behindDoc="1" locked="0" layoutInCell="1" allowOverlap="1" wp14:anchorId="76F1E33A">
            <wp:simplePos x="0" y="0"/>
            <wp:positionH relativeFrom="margin">
              <wp:posOffset>1722120</wp:posOffset>
            </wp:positionH>
            <wp:positionV relativeFrom="paragraph">
              <wp:posOffset>10160</wp:posOffset>
            </wp:positionV>
            <wp:extent cx="1653540" cy="1663700"/>
            <wp:effectExtent l="0" t="0" r="3810" b="0"/>
            <wp:wrapTight wrapText="bothSides">
              <wp:wrapPolygon edited="0">
                <wp:start x="0" y="0"/>
                <wp:lineTo x="0" y="21270"/>
                <wp:lineTo x="21401" y="21270"/>
                <wp:lineTo x="214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653540" cy="1663700"/>
                    </a:xfrm>
                    <a:prstGeom prst="rect">
                      <a:avLst/>
                    </a:prstGeom>
                  </pic:spPr>
                </pic:pic>
              </a:graphicData>
            </a:graphic>
            <wp14:sizeRelH relativeFrom="page">
              <wp14:pctWidth>0</wp14:pctWidth>
            </wp14:sizeRelH>
            <wp14:sizeRelV relativeFrom="page">
              <wp14:pctHeight>0</wp14:pctHeight>
            </wp14:sizeRelV>
          </wp:anchor>
        </w:drawing>
      </w:r>
    </w:p>
    <w:p w:rsidR="00EE44B7" w:rsidRDefault="00EE44B7" w:rsidP="00476D2C">
      <w:pPr>
        <w:jc w:val="center"/>
        <w:rPr>
          <w:noProof/>
        </w:rPr>
      </w:pPr>
    </w:p>
    <w:p w:rsidR="00604D23" w:rsidRDefault="00604D23" w:rsidP="00CA6AF0">
      <w:pPr>
        <w:jc w:val="both"/>
        <w:rPr>
          <w:noProof/>
        </w:rPr>
      </w:pPr>
    </w:p>
    <w:p w:rsidR="00604D23" w:rsidRDefault="00604D23" w:rsidP="00CA6AF0">
      <w:pPr>
        <w:jc w:val="both"/>
        <w:rPr>
          <w:noProof/>
        </w:rPr>
      </w:pPr>
    </w:p>
    <w:p w:rsidR="00202019" w:rsidRDefault="00202019" w:rsidP="00623239">
      <w:pPr>
        <w:jc w:val="both"/>
        <w:rPr>
          <w:noProof/>
        </w:rPr>
      </w:pPr>
    </w:p>
    <w:p w:rsidR="002004F4" w:rsidRDefault="002004F4" w:rsidP="00623239">
      <w:pPr>
        <w:jc w:val="both"/>
        <w:rPr>
          <w:b/>
          <w:sz w:val="32"/>
          <w:szCs w:val="32"/>
        </w:rPr>
      </w:pPr>
    </w:p>
    <w:p w:rsidR="00401B62" w:rsidRPr="00623239" w:rsidRDefault="00623239" w:rsidP="00623239">
      <w:pPr>
        <w:jc w:val="both"/>
        <w:rPr>
          <w:b/>
          <w:sz w:val="32"/>
          <w:szCs w:val="32"/>
        </w:rPr>
      </w:pPr>
      <w:r w:rsidRPr="00623239">
        <w:rPr>
          <w:b/>
          <w:sz w:val="32"/>
          <w:szCs w:val="32"/>
        </w:rPr>
        <w:lastRenderedPageBreak/>
        <w:t>AGE GROUP</w:t>
      </w:r>
    </w:p>
    <w:p w:rsidR="00725B17" w:rsidRDefault="0027629D" w:rsidP="00623239">
      <w:pPr>
        <w:pStyle w:val="ListParagraph"/>
        <w:numPr>
          <w:ilvl w:val="0"/>
          <w:numId w:val="27"/>
        </w:numPr>
        <w:jc w:val="both"/>
      </w:pPr>
      <w:r>
        <w:rPr>
          <w:noProof/>
        </w:rPr>
        <w:t>There are</w:t>
      </w:r>
      <w:r w:rsidR="00604D23">
        <w:rPr>
          <w:noProof/>
        </w:rPr>
        <w:t xml:space="preserve"> more employees in the 46-55 age group</w:t>
      </w:r>
      <w:r w:rsidR="00725B17">
        <w:rPr>
          <w:noProof/>
        </w:rPr>
        <w:t xml:space="preserve">, but as with the data gathered by CIJC, </w:t>
      </w:r>
      <w:r>
        <w:rPr>
          <w:noProof/>
        </w:rPr>
        <w:t>there is a</w:t>
      </w:r>
      <w:r w:rsidR="00CE054B">
        <w:rPr>
          <w:noProof/>
        </w:rPr>
        <w:t xml:space="preserve"> higher percentage of</w:t>
      </w:r>
      <w:r w:rsidR="00725B17">
        <w:rPr>
          <w:noProof/>
        </w:rPr>
        <w:t xml:space="preserve"> females in the younger age groups</w:t>
      </w:r>
      <w:r w:rsidR="00CE054B">
        <w:rPr>
          <w:noProof/>
        </w:rPr>
        <w:t>.</w:t>
      </w:r>
    </w:p>
    <w:p w:rsidR="00725B17" w:rsidRDefault="00CE054B" w:rsidP="00B675D6">
      <w:r>
        <w:rPr>
          <w:noProof/>
        </w:rPr>
        <w:drawing>
          <wp:anchor distT="0" distB="0" distL="114300" distR="114300" simplePos="0" relativeHeight="251666432" behindDoc="1" locked="0" layoutInCell="1" allowOverlap="1" wp14:anchorId="0AC85E38">
            <wp:simplePos x="0" y="0"/>
            <wp:positionH relativeFrom="margin">
              <wp:align>center</wp:align>
            </wp:positionH>
            <wp:positionV relativeFrom="paragraph">
              <wp:posOffset>0</wp:posOffset>
            </wp:positionV>
            <wp:extent cx="3535680" cy="2354580"/>
            <wp:effectExtent l="0" t="0" r="7620" b="7620"/>
            <wp:wrapTight wrapText="bothSides">
              <wp:wrapPolygon edited="0">
                <wp:start x="0" y="0"/>
                <wp:lineTo x="0" y="21495"/>
                <wp:lineTo x="21530" y="21495"/>
                <wp:lineTo x="21530" y="0"/>
                <wp:lineTo x="0" y="0"/>
              </wp:wrapPolygon>
            </wp:wrapTight>
            <wp:docPr id="13" name="Chart 13">
              <a:extLst xmlns:a="http://schemas.openxmlformats.org/drawingml/2006/main">
                <a:ext uri="{FF2B5EF4-FFF2-40B4-BE49-F238E27FC236}">
                  <a16:creationId xmlns:a16="http://schemas.microsoft.com/office/drawing/2014/main" id="{251DBCBC-E408-4B49-A293-FE474249F2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rsidR="00725B17" w:rsidRDefault="00725B17" w:rsidP="00B675D6"/>
    <w:p w:rsidR="00725B17" w:rsidRDefault="00725B17" w:rsidP="00B675D6"/>
    <w:p w:rsidR="00CE054B" w:rsidRDefault="00CE054B" w:rsidP="00B675D6"/>
    <w:p w:rsidR="00CE054B" w:rsidRDefault="00CE054B" w:rsidP="00B675D6"/>
    <w:p w:rsidR="00CE054B" w:rsidRDefault="00CE054B" w:rsidP="00B675D6"/>
    <w:p w:rsidR="00CE054B" w:rsidRDefault="00CE054B" w:rsidP="00B675D6"/>
    <w:p w:rsidR="00476D2C" w:rsidRDefault="00476D2C" w:rsidP="00B675D6"/>
    <w:p w:rsidR="00623239" w:rsidRDefault="00623239" w:rsidP="00623239"/>
    <w:p w:rsidR="00623239" w:rsidRPr="00623239" w:rsidRDefault="00623239" w:rsidP="00623239">
      <w:pPr>
        <w:rPr>
          <w:b/>
          <w:sz w:val="32"/>
          <w:szCs w:val="32"/>
        </w:rPr>
      </w:pPr>
      <w:r w:rsidRPr="00623239">
        <w:rPr>
          <w:b/>
          <w:sz w:val="32"/>
          <w:szCs w:val="32"/>
        </w:rPr>
        <w:t>ETHNIC ORIGIN</w:t>
      </w:r>
    </w:p>
    <w:p w:rsidR="00623239" w:rsidRDefault="00CE054B" w:rsidP="00CE054B">
      <w:pPr>
        <w:pStyle w:val="ListParagraph"/>
        <w:numPr>
          <w:ilvl w:val="0"/>
          <w:numId w:val="27"/>
        </w:numPr>
      </w:pPr>
      <w:r>
        <w:t>6% chose not to declare</w:t>
      </w:r>
      <w:r>
        <w:rPr>
          <w:noProof/>
        </w:rPr>
        <w:t xml:space="preserve"> ethnicity, of those that did, </w:t>
      </w:r>
      <w:r>
        <w:t>83% are White British, and only 3% advised of Black, Asian &amp; Minority Ethnic  (BAME) origin.</w:t>
      </w:r>
    </w:p>
    <w:p w:rsidR="00623239" w:rsidRPr="00623239" w:rsidRDefault="00623239" w:rsidP="00CE054B">
      <w:pPr>
        <w:rPr>
          <w:b/>
          <w:sz w:val="32"/>
          <w:szCs w:val="32"/>
        </w:rPr>
      </w:pPr>
      <w:r w:rsidRPr="00623239">
        <w:rPr>
          <w:b/>
          <w:noProof/>
          <w:sz w:val="32"/>
          <w:szCs w:val="32"/>
        </w:rPr>
        <w:drawing>
          <wp:anchor distT="0" distB="0" distL="114300" distR="114300" simplePos="0" relativeHeight="251669504" behindDoc="1" locked="0" layoutInCell="1" allowOverlap="1" wp14:anchorId="3D6B76D6">
            <wp:simplePos x="0" y="0"/>
            <wp:positionH relativeFrom="margin">
              <wp:posOffset>937260</wp:posOffset>
            </wp:positionH>
            <wp:positionV relativeFrom="paragraph">
              <wp:posOffset>262255</wp:posOffset>
            </wp:positionV>
            <wp:extent cx="3703320" cy="2110740"/>
            <wp:effectExtent l="0" t="0" r="11430" b="3810"/>
            <wp:wrapTight wrapText="bothSides">
              <wp:wrapPolygon edited="0">
                <wp:start x="0" y="0"/>
                <wp:lineTo x="0" y="21444"/>
                <wp:lineTo x="21556" y="21444"/>
                <wp:lineTo x="21556" y="0"/>
                <wp:lineTo x="0" y="0"/>
              </wp:wrapPolygon>
            </wp:wrapTight>
            <wp:docPr id="12" name="Chart 12">
              <a:extLst xmlns:a="http://schemas.openxmlformats.org/drawingml/2006/main">
                <a:ext uri="{FF2B5EF4-FFF2-40B4-BE49-F238E27FC236}">
                  <a16:creationId xmlns:a16="http://schemas.microsoft.com/office/drawing/2014/main" id="{D9B2F066-5AE2-4DBA-94F5-9623EB8747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rsidR="00623239" w:rsidRDefault="00623239" w:rsidP="00CE054B"/>
    <w:p w:rsidR="00CE054B" w:rsidRDefault="00CE054B" w:rsidP="00CE054B"/>
    <w:p w:rsidR="00CE054B" w:rsidRDefault="00CE054B" w:rsidP="00CE054B"/>
    <w:p w:rsidR="00CE054B" w:rsidRDefault="00CE054B" w:rsidP="00CE054B"/>
    <w:p w:rsidR="00CE054B" w:rsidRDefault="00CE054B" w:rsidP="00CE054B"/>
    <w:p w:rsidR="00CE054B" w:rsidRDefault="00CE054B" w:rsidP="00CE054B"/>
    <w:p w:rsidR="00B1784E" w:rsidRDefault="00B1784E" w:rsidP="00B1784E"/>
    <w:p w:rsidR="00476D2C" w:rsidRDefault="00476D2C" w:rsidP="00B1784E"/>
    <w:p w:rsidR="00623239" w:rsidRDefault="00623239" w:rsidP="00B1784E"/>
    <w:p w:rsidR="00623239" w:rsidRDefault="00623239" w:rsidP="00B1784E"/>
    <w:p w:rsidR="00623239" w:rsidRDefault="00623239" w:rsidP="00B1784E"/>
    <w:p w:rsidR="00623239" w:rsidRDefault="00623239" w:rsidP="00B1784E"/>
    <w:p w:rsidR="00623239" w:rsidRDefault="00623239" w:rsidP="00623239"/>
    <w:p w:rsidR="00623239" w:rsidRPr="00623239" w:rsidRDefault="00623239" w:rsidP="00623239">
      <w:pPr>
        <w:rPr>
          <w:b/>
          <w:sz w:val="32"/>
          <w:szCs w:val="32"/>
        </w:rPr>
      </w:pPr>
      <w:r w:rsidRPr="00623239">
        <w:rPr>
          <w:b/>
          <w:sz w:val="32"/>
          <w:szCs w:val="32"/>
        </w:rPr>
        <w:lastRenderedPageBreak/>
        <w:t>LENGTH OF SERVICE</w:t>
      </w:r>
    </w:p>
    <w:p w:rsidR="00CE054B" w:rsidRDefault="00CE054B" w:rsidP="00623239">
      <w:pPr>
        <w:pStyle w:val="ListParagraph"/>
        <w:numPr>
          <w:ilvl w:val="0"/>
          <w:numId w:val="27"/>
        </w:numPr>
      </w:pPr>
      <w:r>
        <w:t xml:space="preserve">15% of </w:t>
      </w:r>
      <w:r w:rsidR="0027629D">
        <w:t>the</w:t>
      </w:r>
      <w:r>
        <w:t xml:space="preserve"> workforce joined the company less than a year ago</w:t>
      </w:r>
      <w:r w:rsidR="00B1784E">
        <w:t xml:space="preserve">, from </w:t>
      </w:r>
      <w:r w:rsidR="0027629D">
        <w:t>the company extracted</w:t>
      </w:r>
      <w:r w:rsidR="00B1784E">
        <w:t xml:space="preserve"> data </w:t>
      </w:r>
      <w:r w:rsidR="0027629D">
        <w:t>we</w:t>
      </w:r>
      <w:r w:rsidR="00B1784E">
        <w:t xml:space="preserve"> know that 55% of these are employees are female.</w:t>
      </w:r>
    </w:p>
    <w:p w:rsidR="00B1784E" w:rsidRDefault="00476D2C" w:rsidP="00B1784E">
      <w:r>
        <w:rPr>
          <w:noProof/>
        </w:rPr>
        <w:drawing>
          <wp:anchor distT="0" distB="0" distL="114300" distR="114300" simplePos="0" relativeHeight="251668480" behindDoc="1" locked="0" layoutInCell="1" allowOverlap="1" wp14:anchorId="490AC6D0">
            <wp:simplePos x="0" y="0"/>
            <wp:positionH relativeFrom="margin">
              <wp:posOffset>891540</wp:posOffset>
            </wp:positionH>
            <wp:positionV relativeFrom="paragraph">
              <wp:posOffset>4445</wp:posOffset>
            </wp:positionV>
            <wp:extent cx="3756660" cy="2217420"/>
            <wp:effectExtent l="0" t="0" r="15240" b="11430"/>
            <wp:wrapTight wrapText="bothSides">
              <wp:wrapPolygon edited="0">
                <wp:start x="0" y="0"/>
                <wp:lineTo x="0" y="21526"/>
                <wp:lineTo x="21578" y="21526"/>
                <wp:lineTo x="21578" y="0"/>
                <wp:lineTo x="0" y="0"/>
              </wp:wrapPolygon>
            </wp:wrapTight>
            <wp:docPr id="10" name="Chart 10">
              <a:extLst xmlns:a="http://schemas.openxmlformats.org/drawingml/2006/main">
                <a:ext uri="{FF2B5EF4-FFF2-40B4-BE49-F238E27FC236}">
                  <a16:creationId xmlns:a16="http://schemas.microsoft.com/office/drawing/2014/main" id="{F72E5B26-049E-475D-B74A-E586BBCE94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rsidR="00B1784E" w:rsidRDefault="00B1784E" w:rsidP="00B1784E"/>
    <w:p w:rsidR="00725B17" w:rsidRDefault="00725B17" w:rsidP="00B675D6">
      <w:pPr>
        <w:jc w:val="both"/>
      </w:pPr>
    </w:p>
    <w:p w:rsidR="00725B17" w:rsidRDefault="00725B17" w:rsidP="00B675D6">
      <w:pPr>
        <w:jc w:val="both"/>
      </w:pPr>
    </w:p>
    <w:p w:rsidR="00725B17" w:rsidRDefault="00725B17" w:rsidP="00B675D6">
      <w:pPr>
        <w:jc w:val="both"/>
      </w:pPr>
    </w:p>
    <w:p w:rsidR="00725B17" w:rsidRDefault="00725B17" w:rsidP="00B675D6">
      <w:pPr>
        <w:jc w:val="both"/>
      </w:pPr>
    </w:p>
    <w:p w:rsidR="00476D2C" w:rsidRDefault="00476D2C" w:rsidP="00B675D6">
      <w:pPr>
        <w:jc w:val="both"/>
      </w:pPr>
    </w:p>
    <w:p w:rsidR="00476D2C" w:rsidRDefault="00476D2C" w:rsidP="00B675D6">
      <w:pPr>
        <w:jc w:val="both"/>
      </w:pPr>
    </w:p>
    <w:p w:rsidR="00623239" w:rsidRPr="00623239" w:rsidRDefault="00623239" w:rsidP="00623239">
      <w:pPr>
        <w:spacing w:after="0" w:line="240" w:lineRule="auto"/>
        <w:jc w:val="both"/>
        <w:rPr>
          <w:b/>
          <w:sz w:val="32"/>
          <w:szCs w:val="32"/>
        </w:rPr>
      </w:pPr>
      <w:r w:rsidRPr="00623239">
        <w:rPr>
          <w:b/>
          <w:sz w:val="32"/>
          <w:szCs w:val="32"/>
        </w:rPr>
        <w:t>INCLUSIVE CULTURE</w:t>
      </w:r>
    </w:p>
    <w:p w:rsidR="00623239" w:rsidRDefault="0027629D" w:rsidP="00623239">
      <w:pPr>
        <w:pStyle w:val="ListParagraph"/>
        <w:numPr>
          <w:ilvl w:val="0"/>
          <w:numId w:val="27"/>
        </w:numPr>
        <w:spacing w:after="0" w:line="240" w:lineRule="auto"/>
        <w:jc w:val="both"/>
      </w:pPr>
      <w:r>
        <w:t>E</w:t>
      </w:r>
      <w:r w:rsidR="00B675D6">
        <w:t>mployees</w:t>
      </w:r>
      <w:r w:rsidR="00CF0CF0">
        <w:t xml:space="preserve"> believe</w:t>
      </w:r>
      <w:r w:rsidR="00B675D6">
        <w:t xml:space="preserve"> </w:t>
      </w:r>
      <w:r>
        <w:t>there is</w:t>
      </w:r>
      <w:r w:rsidR="00B9759B">
        <w:t xml:space="preserve"> an </w:t>
      </w:r>
      <w:r w:rsidR="00CF0CF0">
        <w:t>I</w:t>
      </w:r>
      <w:r w:rsidR="00B675D6">
        <w:t xml:space="preserve">nclusive </w:t>
      </w:r>
      <w:r w:rsidR="00CF0CF0">
        <w:t>C</w:t>
      </w:r>
      <w:r w:rsidR="00B675D6">
        <w:t xml:space="preserve">ulture  &amp;  </w:t>
      </w:r>
      <w:r w:rsidR="00CF0CF0">
        <w:t>D</w:t>
      </w:r>
      <w:r w:rsidR="00B675D6">
        <w:t xml:space="preserve">evelopment </w:t>
      </w:r>
      <w:r w:rsidR="00C8098A">
        <w:t>O</w:t>
      </w:r>
      <w:r w:rsidR="00B675D6">
        <w:t>pportuni</w:t>
      </w:r>
      <w:r w:rsidR="00B9759B">
        <w:t xml:space="preserve">ties are available to all, </w:t>
      </w:r>
      <w:r w:rsidR="00B675D6">
        <w:t xml:space="preserve"> with 80% </w:t>
      </w:r>
      <w:r w:rsidR="00CF0CF0">
        <w:t xml:space="preserve">and 83% </w:t>
      </w:r>
      <w:r w:rsidR="00B675D6">
        <w:t xml:space="preserve">of </w:t>
      </w:r>
      <w:r w:rsidR="00CF0CF0">
        <w:t xml:space="preserve">all </w:t>
      </w:r>
      <w:r w:rsidR="00B675D6">
        <w:t>employees answering agree or strongly agree</w:t>
      </w:r>
      <w:r w:rsidR="00CF0CF0">
        <w:t xml:space="preserve"> respectively.</w:t>
      </w:r>
    </w:p>
    <w:p w:rsidR="00C83AF7" w:rsidRDefault="00476D2C" w:rsidP="00C83AF7">
      <w:pPr>
        <w:spacing w:after="0" w:line="240" w:lineRule="auto"/>
        <w:jc w:val="both"/>
      </w:pPr>
      <w:r>
        <w:rPr>
          <w:noProof/>
        </w:rPr>
        <w:drawing>
          <wp:anchor distT="0" distB="0" distL="114300" distR="114300" simplePos="0" relativeHeight="251670528" behindDoc="1" locked="0" layoutInCell="1" allowOverlap="1" wp14:anchorId="53081D2F">
            <wp:simplePos x="0" y="0"/>
            <wp:positionH relativeFrom="margin">
              <wp:align>center</wp:align>
            </wp:positionH>
            <wp:positionV relativeFrom="paragraph">
              <wp:posOffset>71120</wp:posOffset>
            </wp:positionV>
            <wp:extent cx="3924300" cy="2209800"/>
            <wp:effectExtent l="0" t="0" r="0" b="0"/>
            <wp:wrapTight wrapText="bothSides">
              <wp:wrapPolygon edited="0">
                <wp:start x="0" y="0"/>
                <wp:lineTo x="0" y="21414"/>
                <wp:lineTo x="21495" y="21414"/>
                <wp:lineTo x="21495" y="0"/>
                <wp:lineTo x="0" y="0"/>
              </wp:wrapPolygon>
            </wp:wrapTight>
            <wp:docPr id="15" name="Chart 15">
              <a:extLst xmlns:a="http://schemas.openxmlformats.org/drawingml/2006/main">
                <a:ext uri="{FF2B5EF4-FFF2-40B4-BE49-F238E27FC236}">
                  <a16:creationId xmlns:a16="http://schemas.microsoft.com/office/drawing/2014/main" id="{9A484193-14B6-48F2-8EAB-099014CE54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p w:rsidR="00C83AF7" w:rsidRDefault="00C83AF7" w:rsidP="00C83AF7">
      <w:pPr>
        <w:jc w:val="both"/>
      </w:pPr>
    </w:p>
    <w:p w:rsidR="00C83AF7" w:rsidRDefault="00C83AF7" w:rsidP="00C83AF7">
      <w:pPr>
        <w:jc w:val="both"/>
      </w:pPr>
    </w:p>
    <w:p w:rsidR="00C83AF7" w:rsidRDefault="00C83AF7" w:rsidP="00C83AF7">
      <w:pPr>
        <w:jc w:val="both"/>
      </w:pPr>
    </w:p>
    <w:p w:rsidR="00C83AF7" w:rsidRDefault="00C83AF7" w:rsidP="00C83AF7">
      <w:pPr>
        <w:jc w:val="both"/>
      </w:pPr>
    </w:p>
    <w:p w:rsidR="00C83AF7" w:rsidRDefault="00C83AF7" w:rsidP="00C83AF7">
      <w:pPr>
        <w:jc w:val="both"/>
      </w:pPr>
    </w:p>
    <w:p w:rsidR="00C83AF7" w:rsidRDefault="00C83AF7" w:rsidP="00C83AF7">
      <w:pPr>
        <w:jc w:val="both"/>
      </w:pPr>
    </w:p>
    <w:p w:rsidR="00623239" w:rsidRDefault="00623239" w:rsidP="00623239">
      <w:pPr>
        <w:jc w:val="both"/>
        <w:rPr>
          <w:b/>
          <w:sz w:val="32"/>
          <w:szCs w:val="32"/>
        </w:rPr>
      </w:pPr>
    </w:p>
    <w:p w:rsidR="00623239" w:rsidRDefault="00623239" w:rsidP="00623239">
      <w:pPr>
        <w:spacing w:after="120" w:line="240" w:lineRule="auto"/>
        <w:jc w:val="both"/>
        <w:rPr>
          <w:b/>
          <w:sz w:val="32"/>
          <w:szCs w:val="32"/>
        </w:rPr>
      </w:pPr>
      <w:r>
        <w:rPr>
          <w:b/>
          <w:sz w:val="32"/>
          <w:szCs w:val="32"/>
        </w:rPr>
        <w:t>DEVELOPMENT OPPORTUNITIES</w:t>
      </w:r>
    </w:p>
    <w:p w:rsidR="00C83AF7" w:rsidRDefault="00C83AF7" w:rsidP="00623239">
      <w:pPr>
        <w:jc w:val="both"/>
        <w:rPr>
          <w:b/>
          <w:sz w:val="32"/>
          <w:szCs w:val="32"/>
        </w:rPr>
      </w:pPr>
    </w:p>
    <w:p w:rsidR="00623239" w:rsidRDefault="00623239" w:rsidP="00B675D6">
      <w:pPr>
        <w:jc w:val="both"/>
      </w:pPr>
    </w:p>
    <w:p w:rsidR="00623239" w:rsidRDefault="00623239" w:rsidP="00B675D6">
      <w:pPr>
        <w:jc w:val="both"/>
      </w:pPr>
    </w:p>
    <w:p w:rsidR="00C83AF7" w:rsidRDefault="00C83AF7" w:rsidP="00B675D6">
      <w:pPr>
        <w:jc w:val="both"/>
      </w:pPr>
    </w:p>
    <w:p w:rsidR="00C83AF7" w:rsidRDefault="00C83AF7" w:rsidP="00C83AF7">
      <w:pPr>
        <w:jc w:val="both"/>
      </w:pPr>
    </w:p>
    <w:p w:rsidR="00C83AF7" w:rsidRDefault="00623239" w:rsidP="00C83AF7">
      <w:pPr>
        <w:jc w:val="both"/>
      </w:pPr>
      <w:r>
        <w:rPr>
          <w:noProof/>
        </w:rPr>
        <w:drawing>
          <wp:anchor distT="0" distB="0" distL="114300" distR="114300" simplePos="0" relativeHeight="251671552" behindDoc="1" locked="0" layoutInCell="1" allowOverlap="1" wp14:anchorId="032B7BB2">
            <wp:simplePos x="0" y="0"/>
            <wp:positionH relativeFrom="margin">
              <wp:posOffset>804545</wp:posOffset>
            </wp:positionH>
            <wp:positionV relativeFrom="paragraph">
              <wp:posOffset>-1678940</wp:posOffset>
            </wp:positionV>
            <wp:extent cx="4000500" cy="2087880"/>
            <wp:effectExtent l="0" t="0" r="0" b="7620"/>
            <wp:wrapTight wrapText="bothSides">
              <wp:wrapPolygon edited="0">
                <wp:start x="0" y="0"/>
                <wp:lineTo x="0" y="21482"/>
                <wp:lineTo x="21497" y="21482"/>
                <wp:lineTo x="21497" y="0"/>
                <wp:lineTo x="0" y="0"/>
              </wp:wrapPolygon>
            </wp:wrapTight>
            <wp:docPr id="16" name="Chart 16">
              <a:extLst xmlns:a="http://schemas.openxmlformats.org/drawingml/2006/main">
                <a:ext uri="{FF2B5EF4-FFF2-40B4-BE49-F238E27FC236}">
                  <a16:creationId xmlns:a16="http://schemas.microsoft.com/office/drawing/2014/main" id="{623143B5-A642-4DBF-B02E-8FDA15C302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rsidR="00623239" w:rsidRPr="00623239" w:rsidRDefault="00623239" w:rsidP="00623239">
      <w:pPr>
        <w:jc w:val="both"/>
        <w:rPr>
          <w:b/>
          <w:sz w:val="32"/>
          <w:szCs w:val="32"/>
        </w:rPr>
      </w:pPr>
      <w:r w:rsidRPr="00623239">
        <w:rPr>
          <w:b/>
          <w:sz w:val="32"/>
          <w:szCs w:val="32"/>
        </w:rPr>
        <w:lastRenderedPageBreak/>
        <w:t>RECRUITMENT AND SELECTION TRANSPAR</w:t>
      </w:r>
      <w:r>
        <w:rPr>
          <w:b/>
          <w:sz w:val="32"/>
          <w:szCs w:val="32"/>
        </w:rPr>
        <w:t>E</w:t>
      </w:r>
      <w:r w:rsidRPr="00623239">
        <w:rPr>
          <w:b/>
          <w:sz w:val="32"/>
          <w:szCs w:val="32"/>
        </w:rPr>
        <w:t>NCY</w:t>
      </w:r>
    </w:p>
    <w:p w:rsidR="00B675D6" w:rsidRDefault="0027629D" w:rsidP="00623239">
      <w:pPr>
        <w:pStyle w:val="ListParagraph"/>
        <w:numPr>
          <w:ilvl w:val="0"/>
          <w:numId w:val="27"/>
        </w:numPr>
        <w:jc w:val="both"/>
      </w:pPr>
      <w:r>
        <w:t>Employees gave the lowest score</w:t>
      </w:r>
      <w:r w:rsidR="00B9759B">
        <w:t xml:space="preserve"> in Recruitment and</w:t>
      </w:r>
      <w:r w:rsidR="00CF0CF0">
        <w:t xml:space="preserve"> Selection Transparency with only 57% stating agree or strongly agree and </w:t>
      </w:r>
      <w:r w:rsidR="00B9759B">
        <w:t xml:space="preserve">Flexible Working Practices, </w:t>
      </w:r>
      <w:r w:rsidR="00CF0CF0">
        <w:t xml:space="preserve">here only 42% of employees scored agree or </w:t>
      </w:r>
      <w:r w:rsidR="00595D27">
        <w:t xml:space="preserve">strongly </w:t>
      </w:r>
      <w:r w:rsidR="00CF0CF0">
        <w:t xml:space="preserve">agree.  </w:t>
      </w:r>
    </w:p>
    <w:p w:rsidR="003D100C" w:rsidRDefault="003D100C" w:rsidP="00623239">
      <w:pPr>
        <w:pStyle w:val="ListParagraph"/>
        <w:numPr>
          <w:ilvl w:val="1"/>
          <w:numId w:val="30"/>
        </w:numPr>
        <w:jc w:val="both"/>
      </w:pPr>
      <w:r>
        <w:t>Of the 31% that answered Disagree or Strongly Disagree with regard to Recruitment and Selection Transparency;</w:t>
      </w:r>
    </w:p>
    <w:p w:rsidR="003D100C" w:rsidRDefault="003D100C" w:rsidP="00623239">
      <w:pPr>
        <w:pStyle w:val="ListParagraph"/>
        <w:numPr>
          <w:ilvl w:val="2"/>
          <w:numId w:val="30"/>
        </w:numPr>
        <w:jc w:val="both"/>
      </w:pPr>
      <w:r>
        <w:t xml:space="preserve">20% were female </w:t>
      </w:r>
    </w:p>
    <w:p w:rsidR="003D100C" w:rsidRDefault="003D100C" w:rsidP="00623239">
      <w:pPr>
        <w:pStyle w:val="ListParagraph"/>
        <w:numPr>
          <w:ilvl w:val="2"/>
          <w:numId w:val="30"/>
        </w:numPr>
        <w:jc w:val="both"/>
      </w:pPr>
      <w:r>
        <w:t>1% were of BAME Group</w:t>
      </w:r>
    </w:p>
    <w:p w:rsidR="003D100C" w:rsidRDefault="003D100C" w:rsidP="00623239">
      <w:pPr>
        <w:pStyle w:val="ListParagraph"/>
        <w:numPr>
          <w:ilvl w:val="1"/>
          <w:numId w:val="30"/>
        </w:numPr>
        <w:jc w:val="both"/>
      </w:pPr>
      <w:r>
        <w:t xml:space="preserve">Of the 50% that answered Disagree or Strongly Disagree with regard to </w:t>
      </w:r>
      <w:r w:rsidR="002E518E">
        <w:t>I Able to Work Flexibly in my Job;</w:t>
      </w:r>
    </w:p>
    <w:p w:rsidR="00623239" w:rsidRDefault="002E518E" w:rsidP="00623239">
      <w:pPr>
        <w:pStyle w:val="ListParagraph"/>
        <w:numPr>
          <w:ilvl w:val="2"/>
          <w:numId w:val="30"/>
        </w:numPr>
        <w:jc w:val="both"/>
      </w:pPr>
      <w:r>
        <w:t>95% of those were Male</w:t>
      </w:r>
    </w:p>
    <w:p w:rsidR="00C83AF7" w:rsidRDefault="00476D2C" w:rsidP="00C83AF7">
      <w:pPr>
        <w:pStyle w:val="ListParagraph"/>
        <w:ind w:left="785"/>
        <w:jc w:val="both"/>
      </w:pPr>
      <w:r>
        <w:rPr>
          <w:noProof/>
        </w:rPr>
        <w:drawing>
          <wp:anchor distT="0" distB="0" distL="114300" distR="114300" simplePos="0" relativeHeight="251672576" behindDoc="1" locked="0" layoutInCell="1" allowOverlap="1" wp14:anchorId="3E34F10C">
            <wp:simplePos x="0" y="0"/>
            <wp:positionH relativeFrom="margin">
              <wp:align>center</wp:align>
            </wp:positionH>
            <wp:positionV relativeFrom="paragraph">
              <wp:posOffset>81280</wp:posOffset>
            </wp:positionV>
            <wp:extent cx="4709160" cy="2560320"/>
            <wp:effectExtent l="0" t="0" r="15240" b="11430"/>
            <wp:wrapTight wrapText="bothSides">
              <wp:wrapPolygon edited="0">
                <wp:start x="0" y="0"/>
                <wp:lineTo x="0" y="21536"/>
                <wp:lineTo x="21583" y="21536"/>
                <wp:lineTo x="21583" y="0"/>
                <wp:lineTo x="0" y="0"/>
              </wp:wrapPolygon>
            </wp:wrapTight>
            <wp:docPr id="17" name="Chart 17">
              <a:extLst xmlns:a="http://schemas.openxmlformats.org/drawingml/2006/main">
                <a:ext uri="{FF2B5EF4-FFF2-40B4-BE49-F238E27FC236}">
                  <a16:creationId xmlns:a16="http://schemas.microsoft.com/office/drawing/2014/main" id="{408BE4CA-4D81-4B37-A8F0-0732FB6C00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623239" w:rsidRDefault="00623239" w:rsidP="00B675D6">
      <w:pPr>
        <w:jc w:val="both"/>
      </w:pPr>
    </w:p>
    <w:p w:rsidR="00623239" w:rsidRPr="00623239" w:rsidRDefault="00623239" w:rsidP="00B675D6">
      <w:pPr>
        <w:jc w:val="both"/>
        <w:rPr>
          <w:b/>
          <w:sz w:val="32"/>
          <w:szCs w:val="32"/>
        </w:rPr>
      </w:pPr>
      <w:r w:rsidRPr="00623239">
        <w:rPr>
          <w:b/>
          <w:sz w:val="32"/>
          <w:szCs w:val="32"/>
        </w:rPr>
        <w:t>FLEXIBLE WORKING</w:t>
      </w:r>
    </w:p>
    <w:p w:rsidR="00C83AF7" w:rsidRDefault="00B65B0E" w:rsidP="00B675D6">
      <w:pPr>
        <w:jc w:val="both"/>
      </w:pPr>
      <w:r>
        <w:rPr>
          <w:noProof/>
        </w:rPr>
        <w:drawing>
          <wp:anchor distT="0" distB="0" distL="114300" distR="114300" simplePos="0" relativeHeight="251673600" behindDoc="1" locked="0" layoutInCell="1" allowOverlap="1" wp14:anchorId="07B64273">
            <wp:simplePos x="0" y="0"/>
            <wp:positionH relativeFrom="margin">
              <wp:posOffset>571500</wp:posOffset>
            </wp:positionH>
            <wp:positionV relativeFrom="paragraph">
              <wp:posOffset>10795</wp:posOffset>
            </wp:positionV>
            <wp:extent cx="4655820" cy="2621280"/>
            <wp:effectExtent l="0" t="0" r="11430" b="7620"/>
            <wp:wrapTight wrapText="bothSides">
              <wp:wrapPolygon edited="0">
                <wp:start x="0" y="0"/>
                <wp:lineTo x="0" y="21506"/>
                <wp:lineTo x="21565" y="21506"/>
                <wp:lineTo x="21565" y="0"/>
                <wp:lineTo x="0" y="0"/>
              </wp:wrapPolygon>
            </wp:wrapTight>
            <wp:docPr id="18" name="Chart 18">
              <a:extLst xmlns:a="http://schemas.openxmlformats.org/drawingml/2006/main">
                <a:ext uri="{FF2B5EF4-FFF2-40B4-BE49-F238E27FC236}">
                  <a16:creationId xmlns:a16="http://schemas.microsoft.com/office/drawing/2014/main" id="{1847268D-A4DA-4D73-A1CF-9BE6368A70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623239" w:rsidRDefault="00623239" w:rsidP="002E518E">
      <w:pPr>
        <w:shd w:val="clear" w:color="auto" w:fill="FFFFFF"/>
        <w:spacing w:after="180" w:line="270" w:lineRule="atLeast"/>
        <w:textAlignment w:val="baseline"/>
        <w:rPr>
          <w:rFonts w:eastAsia="Times New Roman" w:cs="Times New Roman"/>
          <w:b/>
          <w:color w:val="000000"/>
          <w:lang w:eastAsia="en-GB"/>
        </w:rPr>
      </w:pPr>
    </w:p>
    <w:p w:rsidR="003D100C" w:rsidRPr="00483A6A" w:rsidRDefault="002E518E" w:rsidP="002E518E">
      <w:pPr>
        <w:shd w:val="clear" w:color="auto" w:fill="FFFFFF"/>
        <w:spacing w:after="180" w:line="270" w:lineRule="atLeast"/>
        <w:textAlignment w:val="baseline"/>
        <w:rPr>
          <w:rFonts w:eastAsia="Times New Roman" w:cs="Times New Roman"/>
          <w:b/>
          <w:color w:val="000000"/>
          <w:lang w:eastAsia="en-GB"/>
        </w:rPr>
      </w:pPr>
      <w:r w:rsidRPr="00483A6A">
        <w:rPr>
          <w:rFonts w:eastAsia="Times New Roman" w:cs="Times New Roman"/>
          <w:b/>
          <w:color w:val="000000"/>
          <w:lang w:eastAsia="en-GB"/>
        </w:rPr>
        <w:lastRenderedPageBreak/>
        <w:t>Comparing to the same observations from the</w:t>
      </w:r>
      <w:r w:rsidR="002004F4">
        <w:rPr>
          <w:rFonts w:eastAsia="Times New Roman" w:cs="Times New Roman"/>
          <w:b/>
          <w:color w:val="000000"/>
          <w:lang w:eastAsia="en-GB"/>
        </w:rPr>
        <w:t>,</w:t>
      </w:r>
      <w:r w:rsidRPr="00483A6A">
        <w:rPr>
          <w:rFonts w:eastAsia="Times New Roman" w:cs="Times New Roman"/>
          <w:b/>
          <w:color w:val="000000"/>
          <w:lang w:eastAsia="en-GB"/>
        </w:rPr>
        <w:t xml:space="preserve"> </w:t>
      </w:r>
      <w:r w:rsidR="002004F4">
        <w:rPr>
          <w:rFonts w:eastAsia="Times New Roman" w:cs="Times New Roman"/>
          <w:b/>
          <w:noProof/>
          <w:color w:val="000000"/>
          <w:lang w:eastAsia="en-GB"/>
        </w:rPr>
        <w:t>CIJC</w:t>
      </w:r>
      <w:r w:rsidRPr="00483A6A">
        <w:rPr>
          <w:rFonts w:eastAsia="Times New Roman" w:cs="Times New Roman"/>
          <w:b/>
          <w:noProof/>
          <w:color w:val="000000"/>
          <w:lang w:eastAsia="en-GB"/>
        </w:rPr>
        <w:t>, (2017)</w:t>
      </w:r>
    </w:p>
    <w:p w:rsidR="003D100C" w:rsidRPr="00483A6A" w:rsidRDefault="002E518E" w:rsidP="00852666">
      <w:pPr>
        <w:numPr>
          <w:ilvl w:val="0"/>
          <w:numId w:val="9"/>
        </w:numPr>
        <w:shd w:val="clear" w:color="auto" w:fill="FFFFFF"/>
        <w:spacing w:after="180" w:line="270" w:lineRule="atLeast"/>
        <w:jc w:val="both"/>
        <w:textAlignment w:val="baseline"/>
        <w:rPr>
          <w:rFonts w:eastAsia="Times New Roman" w:cs="Times New Roman"/>
          <w:color w:val="000000"/>
          <w:lang w:eastAsia="en-GB"/>
        </w:rPr>
      </w:pPr>
      <w:r w:rsidRPr="00483A6A">
        <w:rPr>
          <w:rFonts w:eastAsia="Times New Roman" w:cs="Times New Roman"/>
          <w:color w:val="000000"/>
          <w:lang w:eastAsia="en-GB"/>
        </w:rPr>
        <w:t>The Premier Group data is aligned in that t</w:t>
      </w:r>
      <w:r w:rsidR="003D100C" w:rsidRPr="00483A6A">
        <w:rPr>
          <w:rFonts w:eastAsia="Times New Roman" w:cs="Times New Roman"/>
          <w:color w:val="000000"/>
          <w:lang w:eastAsia="en-GB"/>
        </w:rPr>
        <w:t xml:space="preserve">he gender mix </w:t>
      </w:r>
      <w:r w:rsidRPr="00483A6A">
        <w:rPr>
          <w:rFonts w:eastAsia="Times New Roman" w:cs="Times New Roman"/>
          <w:color w:val="000000"/>
          <w:lang w:eastAsia="en-GB"/>
        </w:rPr>
        <w:t xml:space="preserve">has </w:t>
      </w:r>
      <w:r w:rsidR="003D100C" w:rsidRPr="00483A6A">
        <w:rPr>
          <w:rFonts w:eastAsia="Times New Roman" w:cs="Times New Roman"/>
          <w:color w:val="000000"/>
          <w:lang w:eastAsia="en-GB"/>
        </w:rPr>
        <w:t xml:space="preserve">a notable increase in females </w:t>
      </w:r>
      <w:r w:rsidRPr="00483A6A">
        <w:rPr>
          <w:rFonts w:eastAsia="Times New Roman" w:cs="Times New Roman"/>
          <w:color w:val="000000"/>
          <w:lang w:eastAsia="en-GB"/>
        </w:rPr>
        <w:t xml:space="preserve">in the younger age groups, with the CIJC reporting higher numbers in the under 25 age group, </w:t>
      </w:r>
      <w:r w:rsidR="0027629D" w:rsidRPr="00483A6A">
        <w:rPr>
          <w:rFonts w:eastAsia="Times New Roman" w:cs="Times New Roman"/>
          <w:color w:val="000000"/>
          <w:lang w:eastAsia="en-GB"/>
        </w:rPr>
        <w:t>it would seem that</w:t>
      </w:r>
      <w:r w:rsidRPr="00483A6A">
        <w:rPr>
          <w:rFonts w:eastAsia="Times New Roman" w:cs="Times New Roman"/>
          <w:color w:val="000000"/>
          <w:lang w:eastAsia="en-GB"/>
        </w:rPr>
        <w:t xml:space="preserve"> this is because of apprenticeship schemes which The Premier Group are not able to offer</w:t>
      </w:r>
      <w:r w:rsidR="00852666" w:rsidRPr="00483A6A">
        <w:rPr>
          <w:rFonts w:eastAsia="Times New Roman" w:cs="Times New Roman"/>
          <w:color w:val="000000"/>
          <w:lang w:eastAsia="en-GB"/>
        </w:rPr>
        <w:t xml:space="preserve"> due to locations of work, this could leave </w:t>
      </w:r>
      <w:r w:rsidR="0027629D" w:rsidRPr="00483A6A">
        <w:rPr>
          <w:rFonts w:eastAsia="Times New Roman" w:cs="Times New Roman"/>
          <w:color w:val="000000"/>
          <w:lang w:eastAsia="en-GB"/>
        </w:rPr>
        <w:t>the company</w:t>
      </w:r>
      <w:r w:rsidR="00852666" w:rsidRPr="00483A6A">
        <w:rPr>
          <w:rFonts w:eastAsia="Times New Roman" w:cs="Times New Roman"/>
          <w:color w:val="000000"/>
          <w:lang w:eastAsia="en-GB"/>
        </w:rPr>
        <w:t xml:space="preserve"> exposed to a future skills shortage and becomes a wider issue than addressing equality and diversity.  This</w:t>
      </w:r>
      <w:r w:rsidRPr="00483A6A">
        <w:rPr>
          <w:rFonts w:eastAsia="Times New Roman" w:cs="Times New Roman"/>
          <w:color w:val="000000"/>
          <w:lang w:eastAsia="en-GB"/>
        </w:rPr>
        <w:t xml:space="preserve"> highlights </w:t>
      </w:r>
      <w:r w:rsidR="003D100C" w:rsidRPr="00483A6A">
        <w:rPr>
          <w:rFonts w:eastAsia="Times New Roman" w:cs="Times New Roman"/>
          <w:color w:val="000000"/>
          <w:lang w:eastAsia="en-GB"/>
        </w:rPr>
        <w:t>the importance of employee retention as well as recruitment.</w:t>
      </w:r>
    </w:p>
    <w:p w:rsidR="003D100C" w:rsidRPr="00483A6A" w:rsidRDefault="002E518E" w:rsidP="002E518E">
      <w:pPr>
        <w:numPr>
          <w:ilvl w:val="0"/>
          <w:numId w:val="9"/>
        </w:numPr>
        <w:shd w:val="clear" w:color="auto" w:fill="FFFFFF"/>
        <w:spacing w:after="180" w:line="270" w:lineRule="atLeast"/>
        <w:textAlignment w:val="baseline"/>
        <w:rPr>
          <w:rFonts w:eastAsia="Times New Roman" w:cs="Times New Roman"/>
          <w:color w:val="000000"/>
          <w:lang w:eastAsia="en-GB"/>
        </w:rPr>
      </w:pPr>
      <w:r w:rsidRPr="00483A6A">
        <w:rPr>
          <w:rFonts w:eastAsia="Times New Roman" w:cs="Times New Roman"/>
          <w:color w:val="000000"/>
          <w:lang w:eastAsia="en-GB"/>
        </w:rPr>
        <w:t xml:space="preserve">42% of Premier employees are in the age groups 46-55 </w:t>
      </w:r>
      <w:r w:rsidR="00BB5811">
        <w:rPr>
          <w:rFonts w:eastAsia="Times New Roman" w:cs="Times New Roman"/>
          <w:color w:val="000000"/>
          <w:lang w:eastAsia="en-GB"/>
        </w:rPr>
        <w:t>/</w:t>
      </w:r>
      <w:r w:rsidRPr="00483A6A">
        <w:rPr>
          <w:rFonts w:eastAsia="Times New Roman" w:cs="Times New Roman"/>
          <w:color w:val="000000"/>
          <w:lang w:eastAsia="en-GB"/>
        </w:rPr>
        <w:t xml:space="preserve"> 56-65 </w:t>
      </w:r>
      <w:r w:rsidR="003D100C" w:rsidRPr="00483A6A">
        <w:rPr>
          <w:rFonts w:eastAsia="Times New Roman" w:cs="Times New Roman"/>
          <w:color w:val="000000"/>
          <w:lang w:eastAsia="en-GB"/>
        </w:rPr>
        <w:t xml:space="preserve"> </w:t>
      </w:r>
      <w:r w:rsidRPr="00483A6A">
        <w:rPr>
          <w:rFonts w:eastAsia="Times New Roman" w:cs="Times New Roman"/>
          <w:color w:val="000000"/>
          <w:lang w:eastAsia="en-GB"/>
        </w:rPr>
        <w:t xml:space="preserve">therefore as the CIJC identifies </w:t>
      </w:r>
      <w:r w:rsidR="00BB5811">
        <w:rPr>
          <w:rFonts w:eastAsia="Times New Roman" w:cs="Times New Roman"/>
          <w:color w:val="000000"/>
          <w:lang w:eastAsia="en-GB"/>
        </w:rPr>
        <w:t>company</w:t>
      </w:r>
      <w:r w:rsidR="0027629D" w:rsidRPr="00483A6A">
        <w:rPr>
          <w:rFonts w:eastAsia="Times New Roman" w:cs="Times New Roman"/>
          <w:color w:val="000000"/>
          <w:lang w:eastAsia="en-GB"/>
        </w:rPr>
        <w:t xml:space="preserve"> </w:t>
      </w:r>
      <w:r w:rsidRPr="00483A6A">
        <w:rPr>
          <w:rFonts w:eastAsia="Times New Roman" w:cs="Times New Roman"/>
          <w:color w:val="000000"/>
          <w:lang w:eastAsia="en-GB"/>
        </w:rPr>
        <w:t>also ha</w:t>
      </w:r>
      <w:r w:rsidR="0027629D" w:rsidRPr="00483A6A">
        <w:rPr>
          <w:rFonts w:eastAsia="Times New Roman" w:cs="Times New Roman"/>
          <w:color w:val="000000"/>
          <w:lang w:eastAsia="en-GB"/>
        </w:rPr>
        <w:t>s</w:t>
      </w:r>
      <w:r w:rsidRPr="00483A6A">
        <w:rPr>
          <w:rFonts w:eastAsia="Times New Roman" w:cs="Times New Roman"/>
          <w:color w:val="000000"/>
          <w:lang w:eastAsia="en-GB"/>
        </w:rPr>
        <w:t xml:space="preserve"> </w:t>
      </w:r>
      <w:r w:rsidR="003D100C" w:rsidRPr="00483A6A">
        <w:rPr>
          <w:rFonts w:eastAsia="Times New Roman" w:cs="Times New Roman"/>
          <w:color w:val="000000"/>
          <w:lang w:eastAsia="en-GB"/>
        </w:rPr>
        <w:t xml:space="preserve">more employees approaching </w:t>
      </w:r>
      <w:r w:rsidRPr="00483A6A">
        <w:rPr>
          <w:rFonts w:eastAsia="Times New Roman" w:cs="Times New Roman"/>
          <w:color w:val="000000"/>
          <w:lang w:eastAsia="en-GB"/>
        </w:rPr>
        <w:t>State Pension Age</w:t>
      </w:r>
      <w:r w:rsidR="003D100C" w:rsidRPr="00483A6A">
        <w:rPr>
          <w:rFonts w:eastAsia="Times New Roman" w:cs="Times New Roman"/>
          <w:color w:val="000000"/>
          <w:lang w:eastAsia="en-GB"/>
        </w:rPr>
        <w:t xml:space="preserve"> than joining the </w:t>
      </w:r>
      <w:r w:rsidR="006F12D9" w:rsidRPr="00483A6A">
        <w:rPr>
          <w:rFonts w:eastAsia="Times New Roman" w:cs="Times New Roman"/>
          <w:color w:val="000000"/>
          <w:lang w:eastAsia="en-GB"/>
        </w:rPr>
        <w:t>company.</w:t>
      </w:r>
    </w:p>
    <w:p w:rsidR="003D100C" w:rsidRPr="00483A6A" w:rsidRDefault="002E518E" w:rsidP="00AA7E39">
      <w:pPr>
        <w:numPr>
          <w:ilvl w:val="0"/>
          <w:numId w:val="9"/>
        </w:numPr>
        <w:shd w:val="clear" w:color="auto" w:fill="FFFFFF"/>
        <w:spacing w:after="180" w:line="270" w:lineRule="atLeast"/>
        <w:jc w:val="both"/>
        <w:textAlignment w:val="baseline"/>
        <w:rPr>
          <w:rFonts w:eastAsia="Times New Roman" w:cs="Times New Roman"/>
          <w:color w:val="000000"/>
          <w:lang w:eastAsia="en-GB"/>
        </w:rPr>
      </w:pPr>
      <w:r w:rsidRPr="00483A6A">
        <w:rPr>
          <w:rFonts w:eastAsia="Times New Roman" w:cs="Times New Roman"/>
          <w:color w:val="000000"/>
          <w:lang w:eastAsia="en-GB"/>
        </w:rPr>
        <w:t>Premier has a</w:t>
      </w:r>
      <w:r w:rsidR="0027629D" w:rsidRPr="00483A6A">
        <w:rPr>
          <w:rFonts w:eastAsia="Times New Roman" w:cs="Times New Roman"/>
          <w:color w:val="000000"/>
          <w:lang w:eastAsia="en-GB"/>
        </w:rPr>
        <w:t>n</w:t>
      </w:r>
      <w:r w:rsidRPr="00483A6A">
        <w:rPr>
          <w:rFonts w:eastAsia="Times New Roman" w:cs="Times New Roman"/>
          <w:color w:val="000000"/>
          <w:lang w:eastAsia="en-GB"/>
        </w:rPr>
        <w:t xml:space="preserve"> </w:t>
      </w:r>
      <w:r w:rsidR="0027629D" w:rsidRPr="00483A6A">
        <w:rPr>
          <w:rFonts w:eastAsia="Times New Roman" w:cs="Times New Roman"/>
          <w:color w:val="000000"/>
          <w:lang w:eastAsia="en-GB"/>
        </w:rPr>
        <w:t>extremely</w:t>
      </w:r>
      <w:r w:rsidRPr="00483A6A">
        <w:rPr>
          <w:rFonts w:eastAsia="Times New Roman" w:cs="Times New Roman"/>
          <w:color w:val="000000"/>
          <w:lang w:eastAsia="en-GB"/>
        </w:rPr>
        <w:t xml:space="preserve"> low number of BAME group employees, which is not reflective of the CIJC research or the Office of National Statistics </w:t>
      </w:r>
      <w:sdt>
        <w:sdtPr>
          <w:rPr>
            <w:rFonts w:eastAsia="Times New Roman" w:cs="Times New Roman"/>
            <w:color w:val="000000"/>
            <w:lang w:eastAsia="en-GB"/>
          </w:rPr>
          <w:id w:val="1219470611"/>
          <w:citation/>
        </w:sdtPr>
        <w:sdtEndPr/>
        <w:sdtContent>
          <w:r w:rsidRPr="00483A6A">
            <w:rPr>
              <w:rFonts w:eastAsia="Times New Roman" w:cs="Times New Roman"/>
              <w:color w:val="000000"/>
              <w:lang w:eastAsia="en-GB"/>
            </w:rPr>
            <w:fldChar w:fldCharType="begin"/>
          </w:r>
          <w:r w:rsidRPr="00483A6A">
            <w:rPr>
              <w:rFonts w:eastAsia="Times New Roman" w:cs="Times New Roman"/>
              <w:color w:val="000000"/>
              <w:lang w:eastAsia="en-GB"/>
            </w:rPr>
            <w:instrText xml:space="preserve"> CITATION Gov195 \l 2057 </w:instrText>
          </w:r>
          <w:r w:rsidRPr="00483A6A">
            <w:rPr>
              <w:rFonts w:eastAsia="Times New Roman" w:cs="Times New Roman"/>
              <w:color w:val="000000"/>
              <w:lang w:eastAsia="en-GB"/>
            </w:rPr>
            <w:fldChar w:fldCharType="separate"/>
          </w:r>
          <w:r w:rsidRPr="00483A6A">
            <w:rPr>
              <w:rFonts w:eastAsia="Times New Roman" w:cs="Times New Roman"/>
              <w:noProof/>
              <w:color w:val="000000"/>
              <w:lang w:eastAsia="en-GB"/>
            </w:rPr>
            <w:t>(Government, 2019)</w:t>
          </w:r>
          <w:r w:rsidRPr="00483A6A">
            <w:rPr>
              <w:rFonts w:eastAsia="Times New Roman" w:cs="Times New Roman"/>
              <w:color w:val="000000"/>
              <w:lang w:eastAsia="en-GB"/>
            </w:rPr>
            <w:fldChar w:fldCharType="end"/>
          </w:r>
        </w:sdtContent>
      </w:sdt>
      <w:r w:rsidRPr="00483A6A">
        <w:rPr>
          <w:rFonts w:eastAsia="Times New Roman" w:cs="Times New Roman"/>
          <w:color w:val="000000"/>
          <w:lang w:eastAsia="en-GB"/>
        </w:rPr>
        <w:t xml:space="preserve">.   </w:t>
      </w:r>
    </w:p>
    <w:p w:rsidR="00852666" w:rsidRPr="00483A6A" w:rsidRDefault="00852666" w:rsidP="00BB5811">
      <w:pPr>
        <w:shd w:val="clear" w:color="auto" w:fill="FFFFFF"/>
        <w:spacing w:after="120" w:line="270" w:lineRule="atLeast"/>
        <w:jc w:val="both"/>
        <w:textAlignment w:val="baseline"/>
        <w:rPr>
          <w:rFonts w:eastAsia="Times New Roman" w:cs="Times New Roman"/>
          <w:b/>
          <w:color w:val="000000"/>
          <w:lang w:eastAsia="en-GB"/>
        </w:rPr>
      </w:pPr>
      <w:r w:rsidRPr="00483A6A">
        <w:rPr>
          <w:rFonts w:eastAsia="Times New Roman" w:cs="Times New Roman"/>
          <w:b/>
          <w:color w:val="000000"/>
          <w:lang w:eastAsia="en-GB"/>
        </w:rPr>
        <w:t>Additional Findings</w:t>
      </w:r>
    </w:p>
    <w:p w:rsidR="00EF214C" w:rsidRPr="00483A6A" w:rsidRDefault="00476D2C" w:rsidP="00852666">
      <w:pPr>
        <w:pStyle w:val="ListParagraph"/>
        <w:numPr>
          <w:ilvl w:val="0"/>
          <w:numId w:val="10"/>
        </w:numPr>
        <w:jc w:val="both"/>
      </w:pPr>
      <w:r w:rsidRPr="00483A6A">
        <w:t xml:space="preserve">Although overall employees believe </w:t>
      </w:r>
      <w:r w:rsidR="0027629D" w:rsidRPr="00483A6A">
        <w:t>there is</w:t>
      </w:r>
      <w:r w:rsidRPr="00483A6A">
        <w:t xml:space="preserve"> an inclusive culture, that is not transferred to </w:t>
      </w:r>
      <w:r w:rsidR="0027629D" w:rsidRPr="00483A6A">
        <w:t>the</w:t>
      </w:r>
      <w:r w:rsidRPr="00483A6A">
        <w:t xml:space="preserve"> recruitment practices, this is supported with the statistics that, those employees who had been with the company longer, scored high on Inclusive Culture, with those who had joined the company less than one year ago scoring lowest in Transparency of Recruitment Practices.</w:t>
      </w:r>
    </w:p>
    <w:p w:rsidR="00476D2C" w:rsidRPr="00483A6A" w:rsidRDefault="00476D2C" w:rsidP="00852666">
      <w:pPr>
        <w:pStyle w:val="ListParagraph"/>
        <w:numPr>
          <w:ilvl w:val="0"/>
          <w:numId w:val="10"/>
        </w:numPr>
        <w:jc w:val="both"/>
      </w:pPr>
      <w:r w:rsidRPr="00483A6A">
        <w:t xml:space="preserve">95% of those of employees that disagreed or strongly disagreed with the statement “I am able to work Flexibly in my Job” were male – this is strongly linked to the lack of gender mix in </w:t>
      </w:r>
      <w:r w:rsidR="0027629D" w:rsidRPr="00483A6A">
        <w:t>the</w:t>
      </w:r>
      <w:r w:rsidRPr="00483A6A">
        <w:t xml:space="preserve"> workforce and the location of work, </w:t>
      </w:r>
      <w:r w:rsidR="0027629D" w:rsidRPr="00483A6A">
        <w:t>75% of the Premier workforce</w:t>
      </w:r>
      <w:r w:rsidRPr="00483A6A">
        <w:t xml:space="preserve"> work away from home 95% of the time, this offers little opportunity </w:t>
      </w:r>
      <w:r w:rsidR="0027629D" w:rsidRPr="00483A6A">
        <w:t>to work flexibly</w:t>
      </w:r>
      <w:r w:rsidRPr="00483A6A">
        <w:t>, however, the surprise was, that from the results, they seemed to want it.</w:t>
      </w:r>
    </w:p>
    <w:p w:rsidR="00476D2C" w:rsidRDefault="0027629D" w:rsidP="00852666">
      <w:pPr>
        <w:pStyle w:val="ListParagraph"/>
        <w:numPr>
          <w:ilvl w:val="0"/>
          <w:numId w:val="10"/>
        </w:numPr>
        <w:jc w:val="both"/>
      </w:pPr>
      <w:r w:rsidRPr="00483A6A">
        <w:t>There is</w:t>
      </w:r>
      <w:r w:rsidR="00476D2C" w:rsidRPr="00483A6A">
        <w:t xml:space="preserve"> </w:t>
      </w:r>
      <w:r w:rsidRPr="00483A6A">
        <w:t xml:space="preserve">a </w:t>
      </w:r>
      <w:r w:rsidR="00476D2C" w:rsidRPr="00483A6A">
        <w:t>very poor representation of BAME groups, even by industry research results.</w:t>
      </w:r>
    </w:p>
    <w:p w:rsidR="00C67E88" w:rsidRPr="00C67E88" w:rsidRDefault="00C67E88" w:rsidP="00BB5811">
      <w:pPr>
        <w:pStyle w:val="ListParagraph"/>
        <w:numPr>
          <w:ilvl w:val="0"/>
          <w:numId w:val="10"/>
        </w:numPr>
        <w:spacing w:after="120"/>
        <w:ind w:left="1077" w:hanging="357"/>
        <w:jc w:val="both"/>
        <w:rPr>
          <w:sz w:val="22"/>
          <w:szCs w:val="22"/>
        </w:rPr>
      </w:pPr>
      <w:r w:rsidRPr="00C67E88">
        <w:rPr>
          <w:sz w:val="22"/>
          <w:szCs w:val="22"/>
        </w:rPr>
        <w:t xml:space="preserve">The Company Website contains very masculine imagery with nothing that would engage interest from minority groups, </w:t>
      </w:r>
      <w:r w:rsidRPr="00C67E88">
        <w:rPr>
          <w:noProof/>
          <w:sz w:val="22"/>
          <w:szCs w:val="22"/>
        </w:rPr>
        <w:t>The Premier Group, (2019),</w:t>
      </w:r>
      <w:r w:rsidRPr="00C67E88">
        <w:rPr>
          <w:sz w:val="22"/>
          <w:szCs w:val="22"/>
        </w:rPr>
        <w:t xml:space="preserve"> however, there is some evidence that progress is being made, Premier Group Job Advertisements are neutral and some feminine-coded </w:t>
      </w:r>
      <w:sdt>
        <w:sdtPr>
          <w:id w:val="1371493877"/>
          <w:citation/>
        </w:sdtPr>
        <w:sdtContent>
          <w:r w:rsidRPr="00C67E88">
            <w:rPr>
              <w:sz w:val="22"/>
              <w:szCs w:val="22"/>
            </w:rPr>
            <w:fldChar w:fldCharType="begin"/>
          </w:r>
          <w:r w:rsidRPr="00C67E88">
            <w:rPr>
              <w:sz w:val="22"/>
              <w:szCs w:val="22"/>
            </w:rPr>
            <w:instrText xml:space="preserve"> CITATION Gau11 \l 2057 </w:instrText>
          </w:r>
          <w:r w:rsidRPr="00C67E88">
            <w:rPr>
              <w:sz w:val="22"/>
              <w:szCs w:val="22"/>
            </w:rPr>
            <w:fldChar w:fldCharType="separate"/>
          </w:r>
          <w:r w:rsidRPr="00C67E88">
            <w:rPr>
              <w:noProof/>
              <w:sz w:val="22"/>
              <w:szCs w:val="22"/>
            </w:rPr>
            <w:t>(Gaucher, et al., 2011)</w:t>
          </w:r>
          <w:r w:rsidRPr="00C67E88">
            <w:rPr>
              <w:sz w:val="22"/>
              <w:szCs w:val="22"/>
            </w:rPr>
            <w:fldChar w:fldCharType="end"/>
          </w:r>
        </w:sdtContent>
      </w:sdt>
      <w:r w:rsidRPr="00C67E88">
        <w:rPr>
          <w:sz w:val="22"/>
          <w:szCs w:val="22"/>
        </w:rPr>
        <w:t xml:space="preserve">.  </w:t>
      </w:r>
    </w:p>
    <w:p w:rsidR="00476D2C" w:rsidRPr="00476D2C" w:rsidRDefault="00476D2C" w:rsidP="0027629D">
      <w:pPr>
        <w:pStyle w:val="Heading1"/>
        <w:numPr>
          <w:ilvl w:val="0"/>
          <w:numId w:val="16"/>
        </w:numPr>
        <w:rPr>
          <w:b/>
        </w:rPr>
      </w:pPr>
      <w:bookmarkStart w:id="6" w:name="_Toc12549624"/>
      <w:r w:rsidRPr="00476D2C">
        <w:rPr>
          <w:b/>
        </w:rPr>
        <w:t>Conclusion</w:t>
      </w:r>
      <w:bookmarkEnd w:id="6"/>
    </w:p>
    <w:p w:rsidR="00483A6A" w:rsidRPr="00BB5811" w:rsidRDefault="00483A6A" w:rsidP="00483A6A">
      <w:pPr>
        <w:jc w:val="both"/>
        <w:rPr>
          <w:noProof/>
          <w:color w:val="FF0000"/>
        </w:rPr>
      </w:pPr>
      <w:r w:rsidRPr="00BB5811">
        <w:rPr>
          <w:noProof/>
          <w:color w:val="FF0000"/>
        </w:rPr>
        <w:t>The aim of th</w:t>
      </w:r>
      <w:r w:rsidRPr="00BB5811">
        <w:rPr>
          <w:noProof/>
          <w:color w:val="FF0000"/>
        </w:rPr>
        <w:t>is</w:t>
      </w:r>
      <w:r w:rsidRPr="00BB5811">
        <w:rPr>
          <w:noProof/>
          <w:color w:val="FF0000"/>
        </w:rPr>
        <w:t xml:space="preserve"> research </w:t>
      </w:r>
      <w:r w:rsidRPr="00BB5811">
        <w:rPr>
          <w:noProof/>
          <w:color w:val="FF0000"/>
        </w:rPr>
        <w:t>wa</w:t>
      </w:r>
      <w:r w:rsidRPr="00BB5811">
        <w:rPr>
          <w:noProof/>
          <w:color w:val="FF0000"/>
        </w:rPr>
        <w:t xml:space="preserve">s to critically analyse the Equality and Diversity makeup at The Premier Group and </w:t>
      </w:r>
      <w:r w:rsidRPr="00BB5811">
        <w:rPr>
          <w:noProof/>
          <w:color w:val="FF0000"/>
        </w:rPr>
        <w:t>to identify how, through</w:t>
      </w:r>
      <w:r w:rsidRPr="00BB5811">
        <w:rPr>
          <w:noProof/>
          <w:color w:val="FF0000"/>
        </w:rPr>
        <w:t xml:space="preserve"> improved recruitment and ongoing employment practices Gender, Age and Race amalgam can be improved</w:t>
      </w:r>
      <w:r w:rsidR="00C67E88" w:rsidRPr="00BB5811">
        <w:rPr>
          <w:noProof/>
          <w:color w:val="FF0000"/>
        </w:rPr>
        <w:t xml:space="preserve">, </w:t>
      </w:r>
      <w:r w:rsidR="00C67E88" w:rsidRPr="00BB5811">
        <w:rPr>
          <w:noProof/>
          <w:color w:val="FF0000"/>
        </w:rPr>
        <w:t>but to do this the business first needed to understand;</w:t>
      </w:r>
    </w:p>
    <w:p w:rsidR="00483A6A" w:rsidRPr="00BB5811" w:rsidRDefault="00483A6A" w:rsidP="00483A6A">
      <w:pPr>
        <w:pStyle w:val="ListParagraph"/>
        <w:numPr>
          <w:ilvl w:val="0"/>
          <w:numId w:val="31"/>
        </w:numPr>
        <w:jc w:val="both"/>
        <w:rPr>
          <w:noProof/>
          <w:color w:val="FF0000"/>
        </w:rPr>
      </w:pPr>
      <w:r w:rsidRPr="00BB5811">
        <w:rPr>
          <w:noProof/>
          <w:color w:val="FF0000"/>
        </w:rPr>
        <w:t>T</w:t>
      </w:r>
      <w:r w:rsidRPr="00BB5811">
        <w:rPr>
          <w:noProof/>
          <w:color w:val="FF0000"/>
        </w:rPr>
        <w:t xml:space="preserve">he Gender, Age and Race amalgam at The Premier Group. </w:t>
      </w:r>
    </w:p>
    <w:p w:rsidR="00483A6A" w:rsidRPr="00BB5811" w:rsidRDefault="00483A6A" w:rsidP="00483A6A">
      <w:pPr>
        <w:pStyle w:val="ListParagraph"/>
        <w:numPr>
          <w:ilvl w:val="0"/>
          <w:numId w:val="31"/>
        </w:numPr>
        <w:jc w:val="both"/>
        <w:rPr>
          <w:noProof/>
          <w:color w:val="FF0000"/>
        </w:rPr>
      </w:pPr>
      <w:r w:rsidRPr="00BB5811">
        <w:rPr>
          <w:noProof/>
          <w:color w:val="FF0000"/>
        </w:rPr>
        <w:t>Scrutinise the effectiveness of current recruitment practices and tools.</w:t>
      </w:r>
    </w:p>
    <w:p w:rsidR="00483A6A" w:rsidRPr="00BB5811" w:rsidRDefault="00483A6A" w:rsidP="00483A6A">
      <w:pPr>
        <w:pStyle w:val="ListParagraph"/>
        <w:numPr>
          <w:ilvl w:val="0"/>
          <w:numId w:val="31"/>
        </w:numPr>
        <w:jc w:val="both"/>
        <w:rPr>
          <w:noProof/>
          <w:color w:val="FF0000"/>
        </w:rPr>
      </w:pPr>
      <w:r w:rsidRPr="00BB5811">
        <w:rPr>
          <w:noProof/>
          <w:color w:val="FF0000"/>
        </w:rPr>
        <w:t>Make recommendations on how to improve the Gender, Age and Race Amalgam at the Premier Group.</w:t>
      </w:r>
    </w:p>
    <w:p w:rsidR="00C67E88" w:rsidRPr="00BB5811" w:rsidRDefault="00483A6A" w:rsidP="00B0215A">
      <w:pPr>
        <w:jc w:val="both"/>
        <w:rPr>
          <w:color w:val="FF0000"/>
          <w:sz w:val="22"/>
          <w:szCs w:val="22"/>
        </w:rPr>
      </w:pPr>
      <w:r w:rsidRPr="00BB5811">
        <w:rPr>
          <w:color w:val="FF0000"/>
        </w:rPr>
        <w:t xml:space="preserve">The Premier Group Survey </w:t>
      </w:r>
      <w:r w:rsidRPr="00BB5811">
        <w:rPr>
          <w:color w:val="FF0000"/>
        </w:rPr>
        <w:t xml:space="preserve">identified that the organisation </w:t>
      </w:r>
      <w:r w:rsidRPr="00BB5811">
        <w:rPr>
          <w:color w:val="FF0000"/>
          <w:sz w:val="22"/>
          <w:szCs w:val="22"/>
        </w:rPr>
        <w:t xml:space="preserve">suffers from the </w:t>
      </w:r>
      <w:r w:rsidRPr="00BB5811">
        <w:rPr>
          <w:color w:val="FF0000"/>
          <w:sz w:val="22"/>
          <w:szCs w:val="22"/>
        </w:rPr>
        <w:t xml:space="preserve">same </w:t>
      </w:r>
      <w:r w:rsidRPr="00BB5811">
        <w:rPr>
          <w:color w:val="FF0000"/>
          <w:sz w:val="22"/>
          <w:szCs w:val="22"/>
        </w:rPr>
        <w:t xml:space="preserve">Equality and Diversity </w:t>
      </w:r>
      <w:r w:rsidRPr="00BB5811">
        <w:rPr>
          <w:color w:val="FF0000"/>
          <w:sz w:val="22"/>
          <w:szCs w:val="22"/>
        </w:rPr>
        <w:t xml:space="preserve">challenges found in the </w:t>
      </w:r>
      <w:r w:rsidR="00BB5811">
        <w:rPr>
          <w:color w:val="FF0000"/>
          <w:sz w:val="22"/>
          <w:szCs w:val="22"/>
        </w:rPr>
        <w:t xml:space="preserve">CIJC </w:t>
      </w:r>
      <w:r w:rsidRPr="00BB5811">
        <w:rPr>
          <w:color w:val="FF0000"/>
          <w:sz w:val="22"/>
          <w:szCs w:val="22"/>
        </w:rPr>
        <w:t xml:space="preserve">Research,  </w:t>
      </w:r>
      <w:r w:rsidRPr="00BB5811">
        <w:rPr>
          <w:noProof/>
          <w:color w:val="FF0000"/>
          <w:sz w:val="22"/>
          <w:szCs w:val="22"/>
        </w:rPr>
        <w:t>Construction Industry Council, (2017)</w:t>
      </w:r>
      <w:r w:rsidRPr="00BB5811">
        <w:rPr>
          <w:color w:val="FF0000"/>
          <w:sz w:val="22"/>
          <w:szCs w:val="22"/>
        </w:rPr>
        <w:t>, attracting a younger workforce, low numbers of female applicants and incumbents, and poor representation of BAME Groups</w:t>
      </w:r>
      <w:r w:rsidRPr="00BB5811">
        <w:rPr>
          <w:color w:val="FF0000"/>
          <w:sz w:val="22"/>
          <w:szCs w:val="22"/>
        </w:rPr>
        <w:t xml:space="preserve">, the latter being particularly poor, notably prior to the survey, no employee had identified themselves as originating from a BAME origin, however, the survey found, that 3% of employees had now stated </w:t>
      </w:r>
      <w:r w:rsidR="00BB5811">
        <w:rPr>
          <w:color w:val="FF0000"/>
          <w:sz w:val="22"/>
          <w:szCs w:val="22"/>
        </w:rPr>
        <w:t xml:space="preserve">this </w:t>
      </w:r>
      <w:r w:rsidRPr="00BB5811">
        <w:rPr>
          <w:color w:val="FF0000"/>
          <w:sz w:val="22"/>
          <w:szCs w:val="22"/>
        </w:rPr>
        <w:t>ethnic origin.</w:t>
      </w:r>
      <w:r w:rsidR="00C67E88" w:rsidRPr="00BB5811">
        <w:rPr>
          <w:color w:val="FF0000"/>
          <w:sz w:val="22"/>
          <w:szCs w:val="22"/>
        </w:rPr>
        <w:t xml:space="preserve">  </w:t>
      </w:r>
    </w:p>
    <w:p w:rsidR="00C67E88" w:rsidRPr="00BB5811" w:rsidRDefault="00C67E88" w:rsidP="00C67E88">
      <w:pPr>
        <w:shd w:val="clear" w:color="auto" w:fill="FFFFFF"/>
        <w:spacing w:after="180" w:line="270" w:lineRule="atLeast"/>
        <w:jc w:val="both"/>
        <w:textAlignment w:val="baseline"/>
        <w:rPr>
          <w:rFonts w:eastAsia="Times New Roman" w:cs="Times New Roman"/>
          <w:color w:val="FF0000"/>
          <w:lang w:eastAsia="en-GB"/>
        </w:rPr>
      </w:pPr>
      <w:r w:rsidRPr="00BB5811">
        <w:rPr>
          <w:rFonts w:eastAsia="Times New Roman" w:cs="Times New Roman"/>
          <w:color w:val="FF0000"/>
          <w:lang w:eastAsia="en-GB"/>
        </w:rPr>
        <w:t>Due to location of work the company does not currently offer</w:t>
      </w:r>
      <w:r w:rsidRPr="00BB5811">
        <w:rPr>
          <w:rFonts w:eastAsia="Times New Roman" w:cs="Times New Roman"/>
          <w:color w:val="FF0000"/>
          <w:lang w:eastAsia="en-GB"/>
        </w:rPr>
        <w:t xml:space="preserve"> </w:t>
      </w:r>
      <w:r w:rsidRPr="00BB5811">
        <w:rPr>
          <w:rFonts w:eastAsia="Times New Roman" w:cs="Times New Roman"/>
          <w:color w:val="FF0000"/>
          <w:lang w:eastAsia="en-GB"/>
        </w:rPr>
        <w:t xml:space="preserve"> Apprenticeships, in addition to this, </w:t>
      </w:r>
      <w:r w:rsidRPr="00BB5811">
        <w:rPr>
          <w:rFonts w:eastAsia="Times New Roman" w:cs="Times New Roman"/>
          <w:color w:val="FF0000"/>
          <w:lang w:eastAsia="en-GB"/>
        </w:rPr>
        <w:t>42% of employees are in the age groups 46-55 and 56-65</w:t>
      </w:r>
      <w:r w:rsidRPr="00BB5811">
        <w:rPr>
          <w:rFonts w:eastAsia="Times New Roman" w:cs="Times New Roman"/>
          <w:color w:val="FF0000"/>
          <w:lang w:eastAsia="en-GB"/>
        </w:rPr>
        <w:t>, therefore,</w:t>
      </w:r>
      <w:r w:rsidRPr="00BB5811">
        <w:rPr>
          <w:rFonts w:eastAsia="Times New Roman" w:cs="Times New Roman"/>
          <w:color w:val="FF0000"/>
          <w:lang w:eastAsia="en-GB"/>
        </w:rPr>
        <w:t xml:space="preserve"> </w:t>
      </w:r>
      <w:r w:rsidRPr="00BB5811">
        <w:rPr>
          <w:rFonts w:eastAsia="Times New Roman" w:cs="Times New Roman"/>
          <w:color w:val="FF0000"/>
          <w:lang w:eastAsia="en-GB"/>
        </w:rPr>
        <w:t xml:space="preserve">the company </w:t>
      </w:r>
      <w:r w:rsidRPr="00BB5811">
        <w:rPr>
          <w:rFonts w:eastAsia="Times New Roman" w:cs="Times New Roman"/>
          <w:color w:val="FF0000"/>
          <w:lang w:eastAsia="en-GB"/>
        </w:rPr>
        <w:t xml:space="preserve">has more employees approaching </w:t>
      </w:r>
      <w:r w:rsidRPr="00BB5811">
        <w:rPr>
          <w:rFonts w:eastAsia="Times New Roman" w:cs="Times New Roman"/>
          <w:color w:val="FF0000"/>
          <w:lang w:eastAsia="en-GB"/>
        </w:rPr>
        <w:lastRenderedPageBreak/>
        <w:t>State Pension Age than joining the company</w:t>
      </w:r>
      <w:r w:rsidRPr="00BB5811">
        <w:rPr>
          <w:rFonts w:eastAsia="Times New Roman" w:cs="Times New Roman"/>
          <w:color w:val="FF0000"/>
          <w:lang w:eastAsia="en-GB"/>
        </w:rPr>
        <w:t xml:space="preserve">,  </w:t>
      </w:r>
      <w:r w:rsidRPr="00BB5811">
        <w:rPr>
          <w:rFonts w:eastAsia="Times New Roman" w:cs="Times New Roman"/>
          <w:color w:val="FF0000"/>
          <w:lang w:eastAsia="en-GB"/>
        </w:rPr>
        <w:t xml:space="preserve">this could leave the company exposed to a future skills shortage </w:t>
      </w:r>
      <w:r w:rsidRPr="00BB5811">
        <w:rPr>
          <w:rFonts w:eastAsia="Times New Roman" w:cs="Times New Roman"/>
          <w:color w:val="FF0000"/>
          <w:lang w:eastAsia="en-GB"/>
        </w:rPr>
        <w:t xml:space="preserve">and </w:t>
      </w:r>
      <w:r w:rsidRPr="00BB5811">
        <w:rPr>
          <w:rFonts w:eastAsia="Times New Roman" w:cs="Times New Roman"/>
          <w:color w:val="FF0000"/>
          <w:lang w:eastAsia="en-GB"/>
        </w:rPr>
        <w:t xml:space="preserve"> highlights the importance of employee retention as well as recruitment.</w:t>
      </w:r>
    </w:p>
    <w:p w:rsidR="00483A6A" w:rsidRPr="00BB5811" w:rsidRDefault="00483A6A" w:rsidP="00B0215A">
      <w:pPr>
        <w:jc w:val="both"/>
        <w:rPr>
          <w:color w:val="FF0000"/>
          <w:sz w:val="22"/>
          <w:szCs w:val="22"/>
        </w:rPr>
      </w:pPr>
      <w:r w:rsidRPr="00BB5811">
        <w:rPr>
          <w:color w:val="FF0000"/>
          <w:sz w:val="22"/>
          <w:szCs w:val="22"/>
        </w:rPr>
        <w:t xml:space="preserve">The Premier Group workforce expressed their belief, of an inclusive culture with opportunities available to all, but on the contrary recruitment practices were not transparent, nor did the organisation allow for flexible working practices, with male </w:t>
      </w:r>
      <w:proofErr w:type="spellStart"/>
      <w:r w:rsidRPr="00BB5811">
        <w:rPr>
          <w:color w:val="FF0000"/>
          <w:sz w:val="22"/>
          <w:szCs w:val="22"/>
        </w:rPr>
        <w:t>respondees</w:t>
      </w:r>
      <w:proofErr w:type="spellEnd"/>
      <w:r w:rsidRPr="00BB5811">
        <w:rPr>
          <w:color w:val="FF0000"/>
          <w:sz w:val="22"/>
          <w:szCs w:val="22"/>
        </w:rPr>
        <w:t xml:space="preserve"> raising this as an issue. </w:t>
      </w:r>
    </w:p>
    <w:p w:rsidR="00C67E88" w:rsidRPr="00BB5811" w:rsidRDefault="00C67E88" w:rsidP="00BF57FF">
      <w:pPr>
        <w:spacing w:after="0"/>
        <w:jc w:val="both"/>
        <w:rPr>
          <w:color w:val="FF0000"/>
          <w:sz w:val="22"/>
          <w:szCs w:val="22"/>
        </w:rPr>
      </w:pPr>
      <w:r w:rsidRPr="00BB5811">
        <w:rPr>
          <w:color w:val="FF0000"/>
          <w:sz w:val="22"/>
          <w:szCs w:val="22"/>
        </w:rPr>
        <w:t xml:space="preserve">The Company Website contains very masculine imagery with nothing that would engage interest from minority groups, </w:t>
      </w:r>
      <w:r w:rsidRPr="00BB5811">
        <w:rPr>
          <w:noProof/>
          <w:color w:val="FF0000"/>
          <w:sz w:val="22"/>
          <w:szCs w:val="22"/>
        </w:rPr>
        <w:t>The Premier Group, (2019),</w:t>
      </w:r>
      <w:r w:rsidRPr="00BB5811">
        <w:rPr>
          <w:color w:val="FF0000"/>
          <w:sz w:val="22"/>
          <w:szCs w:val="22"/>
        </w:rPr>
        <w:t xml:space="preserve"> </w:t>
      </w:r>
      <w:r w:rsidRPr="00BB5811">
        <w:rPr>
          <w:color w:val="FF0000"/>
          <w:sz w:val="22"/>
          <w:szCs w:val="22"/>
        </w:rPr>
        <w:t xml:space="preserve">this is contrary to the findings on the case study websites, </w:t>
      </w:r>
      <w:r w:rsidRPr="00BB5811">
        <w:rPr>
          <w:color w:val="FF0000"/>
          <w:sz w:val="22"/>
          <w:szCs w:val="22"/>
        </w:rPr>
        <w:t xml:space="preserve">however, </w:t>
      </w:r>
      <w:r w:rsidRPr="00BB5811">
        <w:rPr>
          <w:color w:val="FF0000"/>
          <w:sz w:val="22"/>
          <w:szCs w:val="22"/>
        </w:rPr>
        <w:t xml:space="preserve">more positively, </w:t>
      </w:r>
      <w:r w:rsidRPr="00BB5811">
        <w:rPr>
          <w:color w:val="FF0000"/>
          <w:sz w:val="22"/>
          <w:szCs w:val="22"/>
        </w:rPr>
        <w:t xml:space="preserve"> Job Advertisements are neutral and feminine-coded </w:t>
      </w:r>
      <w:sdt>
        <w:sdtPr>
          <w:rPr>
            <w:color w:val="FF0000"/>
            <w:sz w:val="22"/>
            <w:szCs w:val="22"/>
          </w:rPr>
          <w:id w:val="38414103"/>
          <w:citation/>
        </w:sdtPr>
        <w:sdtContent>
          <w:r w:rsidRPr="00BB5811">
            <w:rPr>
              <w:color w:val="FF0000"/>
              <w:sz w:val="22"/>
              <w:szCs w:val="22"/>
            </w:rPr>
            <w:fldChar w:fldCharType="begin"/>
          </w:r>
          <w:r w:rsidRPr="00BB5811">
            <w:rPr>
              <w:color w:val="FF0000"/>
              <w:sz w:val="22"/>
              <w:szCs w:val="22"/>
            </w:rPr>
            <w:instrText xml:space="preserve"> CITATION Gau11 \l 2057 </w:instrText>
          </w:r>
          <w:r w:rsidRPr="00BB5811">
            <w:rPr>
              <w:color w:val="FF0000"/>
              <w:sz w:val="22"/>
              <w:szCs w:val="22"/>
            </w:rPr>
            <w:fldChar w:fldCharType="separate"/>
          </w:r>
          <w:r w:rsidRPr="00BB5811">
            <w:rPr>
              <w:noProof/>
              <w:color w:val="FF0000"/>
              <w:sz w:val="22"/>
              <w:szCs w:val="22"/>
            </w:rPr>
            <w:t>(Gaucher, et al., 2011)</w:t>
          </w:r>
          <w:r w:rsidRPr="00BB5811">
            <w:rPr>
              <w:color w:val="FF0000"/>
              <w:sz w:val="22"/>
              <w:szCs w:val="22"/>
            </w:rPr>
            <w:fldChar w:fldCharType="end"/>
          </w:r>
        </w:sdtContent>
      </w:sdt>
      <w:r w:rsidRPr="00BB5811">
        <w:rPr>
          <w:color w:val="FF0000"/>
          <w:sz w:val="22"/>
          <w:szCs w:val="22"/>
        </w:rPr>
        <w:t xml:space="preserve">.  </w:t>
      </w:r>
    </w:p>
    <w:p w:rsidR="00B0215A" w:rsidRPr="00BB5811" w:rsidRDefault="0027629D" w:rsidP="0027629D">
      <w:pPr>
        <w:pStyle w:val="Heading1"/>
        <w:numPr>
          <w:ilvl w:val="0"/>
          <w:numId w:val="17"/>
        </w:numPr>
        <w:rPr>
          <w:b/>
          <w:color w:val="FF0000"/>
        </w:rPr>
      </w:pPr>
      <w:bookmarkStart w:id="7" w:name="_Toc12549625"/>
      <w:r w:rsidRPr="00BB5811">
        <w:rPr>
          <w:b/>
          <w:color w:val="FF0000"/>
        </w:rPr>
        <w:t>Recommendations</w:t>
      </w:r>
      <w:bookmarkEnd w:id="7"/>
    </w:p>
    <w:p w:rsidR="00474724" w:rsidRPr="00BB5811" w:rsidRDefault="00474724" w:rsidP="00BF57FF">
      <w:pPr>
        <w:spacing w:before="0" w:after="0"/>
        <w:jc w:val="both"/>
        <w:rPr>
          <w:color w:val="FF0000"/>
          <w:sz w:val="22"/>
          <w:szCs w:val="22"/>
        </w:rPr>
      </w:pPr>
      <w:r w:rsidRPr="00BB5811">
        <w:rPr>
          <w:color w:val="FF0000"/>
          <w:sz w:val="22"/>
          <w:szCs w:val="22"/>
        </w:rPr>
        <w:t xml:space="preserve">The </w:t>
      </w:r>
      <w:r w:rsidR="00C67E88" w:rsidRPr="00BB5811">
        <w:rPr>
          <w:color w:val="FF0000"/>
          <w:sz w:val="22"/>
          <w:szCs w:val="22"/>
        </w:rPr>
        <w:t xml:space="preserve">research </w:t>
      </w:r>
      <w:r w:rsidRPr="00BB5811">
        <w:rPr>
          <w:color w:val="FF0000"/>
          <w:sz w:val="22"/>
          <w:szCs w:val="22"/>
        </w:rPr>
        <w:t>indicate</w:t>
      </w:r>
      <w:r w:rsidR="00C67E88" w:rsidRPr="00BB5811">
        <w:rPr>
          <w:color w:val="FF0000"/>
          <w:sz w:val="22"/>
          <w:szCs w:val="22"/>
        </w:rPr>
        <w:t>s</w:t>
      </w:r>
      <w:r w:rsidRPr="00BB5811">
        <w:rPr>
          <w:color w:val="FF0000"/>
          <w:sz w:val="22"/>
          <w:szCs w:val="22"/>
        </w:rPr>
        <w:t xml:space="preserve"> that the following recommendations would support The Premier Group in </w:t>
      </w:r>
      <w:r w:rsidR="00C67E88" w:rsidRPr="00BB5811">
        <w:rPr>
          <w:color w:val="FF0000"/>
          <w:sz w:val="22"/>
          <w:szCs w:val="22"/>
        </w:rPr>
        <w:t xml:space="preserve">achieving </w:t>
      </w:r>
      <w:r w:rsidR="00BF57FF" w:rsidRPr="00BB5811">
        <w:rPr>
          <w:color w:val="FF0000"/>
          <w:sz w:val="22"/>
          <w:szCs w:val="22"/>
        </w:rPr>
        <w:t>its</w:t>
      </w:r>
      <w:r w:rsidR="00C67E88" w:rsidRPr="00BB5811">
        <w:rPr>
          <w:color w:val="FF0000"/>
          <w:sz w:val="22"/>
          <w:szCs w:val="22"/>
        </w:rPr>
        <w:t xml:space="preserve"> aim an objectives.</w:t>
      </w:r>
    </w:p>
    <w:p w:rsidR="00BF57FF" w:rsidRPr="00BB5811" w:rsidRDefault="00BF57FF" w:rsidP="00BF57FF">
      <w:pPr>
        <w:spacing w:before="0" w:after="0"/>
        <w:rPr>
          <w:color w:val="FF0000"/>
        </w:rPr>
      </w:pPr>
      <w:r w:rsidRPr="00BB5811">
        <w:rPr>
          <w:noProof/>
          <w:color w:val="FF0000"/>
        </w:rPr>
        <w:drawing>
          <wp:inline distT="0" distB="0" distL="0" distR="0" wp14:anchorId="68852FB9" wp14:editId="1566E7B8">
            <wp:extent cx="5836920" cy="367093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836920" cy="3670935"/>
                    </a:xfrm>
                    <a:prstGeom prst="rect">
                      <a:avLst/>
                    </a:prstGeom>
                  </pic:spPr>
                </pic:pic>
              </a:graphicData>
            </a:graphic>
          </wp:inline>
        </w:drawing>
      </w:r>
    </w:p>
    <w:p w:rsidR="00C67E88" w:rsidRPr="00BB5811" w:rsidRDefault="00C67E88" w:rsidP="00C67E88">
      <w:pPr>
        <w:rPr>
          <w:color w:val="FF0000"/>
        </w:rPr>
      </w:pPr>
      <w:r w:rsidRPr="00BB5811">
        <w:rPr>
          <w:color w:val="FF0000"/>
        </w:rPr>
        <w:t xml:space="preserve">The Senior Management Team </w:t>
      </w:r>
      <w:r w:rsidR="00BB5811" w:rsidRPr="00BB5811">
        <w:rPr>
          <w:color w:val="FF0000"/>
        </w:rPr>
        <w:t>would also achieve further results by</w:t>
      </w:r>
      <w:r w:rsidRPr="00BB5811">
        <w:rPr>
          <w:color w:val="FF0000"/>
        </w:rPr>
        <w:t xml:space="preserve"> support</w:t>
      </w:r>
      <w:r w:rsidR="00BB5811" w:rsidRPr="00BB5811">
        <w:rPr>
          <w:color w:val="FF0000"/>
        </w:rPr>
        <w:t xml:space="preserve">ing </w:t>
      </w:r>
      <w:r w:rsidRPr="00BB5811">
        <w:rPr>
          <w:color w:val="FF0000"/>
        </w:rPr>
        <w:t xml:space="preserve"> Human Resources with implementing the </w:t>
      </w:r>
      <w:proofErr w:type="spellStart"/>
      <w:r w:rsidRPr="00BB5811">
        <w:rPr>
          <w:color w:val="FF0000"/>
        </w:rPr>
        <w:t>Chwarae</w:t>
      </w:r>
      <w:proofErr w:type="spellEnd"/>
      <w:r w:rsidRPr="00BB5811">
        <w:rPr>
          <w:color w:val="FF0000"/>
        </w:rPr>
        <w:t xml:space="preserve"> </w:t>
      </w:r>
      <w:proofErr w:type="spellStart"/>
      <w:r w:rsidRPr="00BB5811">
        <w:rPr>
          <w:color w:val="FF0000"/>
        </w:rPr>
        <w:t>Teg</w:t>
      </w:r>
      <w:proofErr w:type="spellEnd"/>
      <w:r w:rsidRPr="00BB5811">
        <w:rPr>
          <w:color w:val="FF0000"/>
        </w:rPr>
        <w:t xml:space="preserve"> Agile Nation2 Business programme, </w:t>
      </w:r>
      <w:r w:rsidRPr="00BB5811">
        <w:rPr>
          <w:noProof/>
          <w:color w:val="FF0000"/>
        </w:rPr>
        <w:t>Chwarae Teg, (2019)</w:t>
      </w:r>
      <w:r w:rsidRPr="00BB5811">
        <w:rPr>
          <w:color w:val="FF0000"/>
        </w:rPr>
        <w:t>, a service to support companies in delivering gender equality and</w:t>
      </w:r>
      <w:r w:rsidR="00BF57FF" w:rsidRPr="00BB5811">
        <w:rPr>
          <w:color w:val="FF0000"/>
        </w:rPr>
        <w:t xml:space="preserve"> </w:t>
      </w:r>
      <w:r w:rsidR="00BB5811" w:rsidRPr="00BB5811">
        <w:rPr>
          <w:color w:val="FF0000"/>
        </w:rPr>
        <w:t>diversity.</w:t>
      </w:r>
    </w:p>
    <w:p w:rsidR="00D1761A" w:rsidRPr="00145241" w:rsidRDefault="00145241" w:rsidP="00145241">
      <w:pPr>
        <w:pStyle w:val="Heading1"/>
        <w:numPr>
          <w:ilvl w:val="0"/>
          <w:numId w:val="24"/>
        </w:numPr>
        <w:rPr>
          <w:b/>
        </w:rPr>
      </w:pPr>
      <w:bookmarkStart w:id="8" w:name="_Toc12549626"/>
      <w:r w:rsidRPr="00145241">
        <w:rPr>
          <w:b/>
        </w:rPr>
        <w:t>Limitations</w:t>
      </w:r>
      <w:bookmarkEnd w:id="8"/>
    </w:p>
    <w:p w:rsidR="00145241" w:rsidRDefault="00145241" w:rsidP="00BB5811">
      <w:pPr>
        <w:spacing w:after="120"/>
        <w:jc w:val="both"/>
      </w:pPr>
      <w:r>
        <w:t xml:space="preserve">The data sample at The Premier Group is relatively small even with a good response rate.  88%  of employees responded, those that did not respond may not have done so for similar reasons the majority of the 12% that did not respond were male, and in the 46 – 55 Age group (6 employees). </w:t>
      </w:r>
    </w:p>
    <w:p w:rsidR="00145241" w:rsidRDefault="00145241" w:rsidP="00145241">
      <w:pPr>
        <w:jc w:val="both"/>
      </w:pPr>
      <w:r>
        <w:t xml:space="preserve">Only 9.9% of the potential workforce in the South Wales area have registered as from a non-white background,  </w:t>
      </w:r>
      <w:r w:rsidRPr="00D63899">
        <w:rPr>
          <w:noProof/>
        </w:rPr>
        <w:t xml:space="preserve">Government, </w:t>
      </w:r>
      <w:r>
        <w:rPr>
          <w:noProof/>
        </w:rPr>
        <w:t>(</w:t>
      </w:r>
      <w:r w:rsidRPr="00D63899">
        <w:rPr>
          <w:noProof/>
        </w:rPr>
        <w:t>2019)</w:t>
      </w:r>
      <w:r>
        <w:t>, resulting in a much</w:t>
      </w:r>
      <w:r w:rsidR="00351DB5">
        <w:t>-</w:t>
      </w:r>
      <w:r>
        <w:t>reduced number of BAME group applicants into the job market.</w:t>
      </w:r>
    </w:p>
    <w:p w:rsidR="00145241" w:rsidRDefault="00145241" w:rsidP="00145241">
      <w:pPr>
        <w:jc w:val="both"/>
      </w:pPr>
      <w:r>
        <w:t>Not being able to utilise apprenticeships schemes affects The Premier Group ability to engage with a younger workforce, therefore, there is a reliance on the company being able to recruit candidates that have already completed their training.</w:t>
      </w:r>
    </w:p>
    <w:p w:rsidR="00881802" w:rsidRPr="00881802" w:rsidRDefault="00881802" w:rsidP="00881802">
      <w:pPr>
        <w:pStyle w:val="Heading1"/>
        <w:rPr>
          <w:b/>
        </w:rPr>
      </w:pPr>
      <w:r w:rsidRPr="00881802">
        <w:rPr>
          <w:b/>
        </w:rPr>
        <w:lastRenderedPageBreak/>
        <w:t>Bibliogra</w:t>
      </w:r>
      <w:r w:rsidR="00202019">
        <w:rPr>
          <w:b/>
        </w:rPr>
        <w:t>PH</w:t>
      </w:r>
      <w:r w:rsidRPr="00881802">
        <w:rPr>
          <w:b/>
        </w:rPr>
        <w:t>y</w:t>
      </w:r>
    </w:p>
    <w:p w:rsidR="00BB5811" w:rsidRDefault="00BB5811" w:rsidP="00BB5811">
      <w:pPr>
        <w:pStyle w:val="Bibliography"/>
        <w:rPr>
          <w:noProof/>
          <w:sz w:val="24"/>
          <w:szCs w:val="24"/>
        </w:rPr>
      </w:pPr>
      <w:r>
        <w:fldChar w:fldCharType="begin"/>
      </w:r>
      <w:r>
        <w:instrText xml:space="preserve"> BIBLIOGRAPHY  \l 2057 </w:instrText>
      </w:r>
      <w:r>
        <w:fldChar w:fldCharType="separate"/>
      </w:r>
      <w:r>
        <w:rPr>
          <w:noProof/>
        </w:rPr>
        <w:t xml:space="preserve">Anderson, V., 2013. Analysing Qualitative Data. In: V. Anderson, ed. </w:t>
      </w:r>
      <w:r>
        <w:rPr>
          <w:i/>
          <w:iCs/>
          <w:noProof/>
        </w:rPr>
        <w:t xml:space="preserve">Research Methods in Human Resource Management. </w:t>
      </w:r>
      <w:r>
        <w:rPr>
          <w:noProof/>
        </w:rPr>
        <w:t>London: CIPD, pp. 233-265.</w:t>
      </w:r>
    </w:p>
    <w:p w:rsidR="00BB5811" w:rsidRDefault="00BB5811" w:rsidP="00BB5811">
      <w:pPr>
        <w:pStyle w:val="Bibliography"/>
        <w:rPr>
          <w:noProof/>
        </w:rPr>
      </w:pPr>
      <w:r>
        <w:rPr>
          <w:noProof/>
        </w:rPr>
        <w:t xml:space="preserve">Anderson, V., 2013. </w:t>
      </w:r>
      <w:r>
        <w:rPr>
          <w:i/>
          <w:iCs/>
          <w:noProof/>
        </w:rPr>
        <w:t xml:space="preserve">Research Methods in Human Resources; Investigating a Business Issue. </w:t>
      </w:r>
      <w:r>
        <w:rPr>
          <w:noProof/>
        </w:rPr>
        <w:t>Third ed. London: Chartered Institute of Personnel and Development.</w:t>
      </w:r>
    </w:p>
    <w:p w:rsidR="00BB5811" w:rsidRDefault="00BB5811" w:rsidP="00BB5811">
      <w:pPr>
        <w:pStyle w:val="Bibliography"/>
        <w:rPr>
          <w:noProof/>
        </w:rPr>
      </w:pPr>
      <w:r>
        <w:rPr>
          <w:noProof/>
        </w:rPr>
        <w:t xml:space="preserve">Chwarae Teg, 2019. </w:t>
      </w:r>
      <w:r>
        <w:rPr>
          <w:i/>
          <w:iCs/>
          <w:noProof/>
        </w:rPr>
        <w:t xml:space="preserve">https://chwaraeteg.com. </w:t>
      </w:r>
      <w:r>
        <w:rPr>
          <w:noProof/>
        </w:rPr>
        <w:t xml:space="preserve">[Online] </w:t>
      </w:r>
      <w:r>
        <w:rPr>
          <w:noProof/>
        </w:rPr>
        <w:br/>
        <w:t xml:space="preserve">Available at: </w:t>
      </w:r>
      <w:r>
        <w:rPr>
          <w:noProof/>
          <w:u w:val="single"/>
        </w:rPr>
        <w:t>https://chwaraeteg.com/projects/fairplay/</w:t>
      </w:r>
      <w:r>
        <w:rPr>
          <w:noProof/>
        </w:rPr>
        <w:br/>
        <w:t>[Accessed January 2019].</w:t>
      </w:r>
    </w:p>
    <w:p w:rsidR="00BB5811" w:rsidRDefault="00BB5811" w:rsidP="00BB5811">
      <w:pPr>
        <w:pStyle w:val="Bibliography"/>
        <w:rPr>
          <w:noProof/>
        </w:rPr>
      </w:pPr>
      <w:r>
        <w:rPr>
          <w:noProof/>
        </w:rPr>
        <w:t xml:space="preserve">CIPD c, 2019. </w:t>
      </w:r>
      <w:r>
        <w:rPr>
          <w:i/>
          <w:iCs/>
          <w:noProof/>
        </w:rPr>
        <w:t xml:space="preserve">https://www.cipd.co.uk. </w:t>
      </w:r>
      <w:r>
        <w:rPr>
          <w:noProof/>
        </w:rPr>
        <w:t xml:space="preserve">[Online] </w:t>
      </w:r>
      <w:r>
        <w:rPr>
          <w:noProof/>
        </w:rPr>
        <w:br/>
        <w:t xml:space="preserve">Available at: </w:t>
      </w:r>
      <w:r>
        <w:rPr>
          <w:noProof/>
          <w:u w:val="single"/>
        </w:rPr>
        <w:t>https://www.cipd.co.uk/knowledge/fundamentals/relations/diversity/factsheet</w:t>
      </w:r>
      <w:r>
        <w:rPr>
          <w:noProof/>
        </w:rPr>
        <w:br/>
        <w:t>[Accessed 15 July 2019].</w:t>
      </w:r>
    </w:p>
    <w:p w:rsidR="00BB5811" w:rsidRDefault="00BB5811" w:rsidP="00BB5811">
      <w:pPr>
        <w:pStyle w:val="Bibliography"/>
        <w:rPr>
          <w:noProof/>
        </w:rPr>
      </w:pPr>
      <w:r>
        <w:rPr>
          <w:noProof/>
        </w:rPr>
        <w:t xml:space="preserve">CIPD, 2018. </w:t>
      </w:r>
      <w:r>
        <w:rPr>
          <w:i/>
          <w:iCs/>
          <w:noProof/>
        </w:rPr>
        <w:t xml:space="preserve">https://www.cipd.co.uk. </w:t>
      </w:r>
      <w:r>
        <w:rPr>
          <w:noProof/>
        </w:rPr>
        <w:t xml:space="preserve">[Online] </w:t>
      </w:r>
      <w:r>
        <w:rPr>
          <w:noProof/>
        </w:rPr>
        <w:br/>
        <w:t xml:space="preserve">Available at: </w:t>
      </w:r>
      <w:r>
        <w:rPr>
          <w:noProof/>
          <w:u w:val="single"/>
        </w:rPr>
        <w:t>https://www.cipd.co.uk/Images/diversity-and-inclusion-at-work_2018-summary_tcm18-44150.pdf</w:t>
      </w:r>
      <w:r>
        <w:rPr>
          <w:noProof/>
        </w:rPr>
        <w:br/>
        <w:t>[Accessed 18 Feb 2019].</w:t>
      </w:r>
    </w:p>
    <w:p w:rsidR="00BB5811" w:rsidRDefault="00BB5811" w:rsidP="00BB5811">
      <w:pPr>
        <w:pStyle w:val="Bibliography"/>
        <w:rPr>
          <w:noProof/>
        </w:rPr>
      </w:pPr>
      <w:r>
        <w:rPr>
          <w:noProof/>
        </w:rPr>
        <w:t xml:space="preserve">CITB, 2019. </w:t>
      </w:r>
      <w:r>
        <w:rPr>
          <w:i/>
          <w:iCs/>
          <w:noProof/>
        </w:rPr>
        <w:t xml:space="preserve">https://www.citb.co.uk. </w:t>
      </w:r>
      <w:r>
        <w:rPr>
          <w:noProof/>
        </w:rPr>
        <w:t xml:space="preserve">[Online] </w:t>
      </w:r>
      <w:r>
        <w:rPr>
          <w:noProof/>
        </w:rPr>
        <w:br/>
        <w:t xml:space="preserve">Available at: </w:t>
      </w:r>
      <w:r>
        <w:rPr>
          <w:noProof/>
          <w:u w:val="single"/>
        </w:rPr>
        <w:t>https://www.citb.co.uk/courses-and-qualifications/citb-apprenticeships/take-on-an-apprentice/</w:t>
      </w:r>
      <w:r>
        <w:rPr>
          <w:noProof/>
        </w:rPr>
        <w:br/>
        <w:t>[Accessed January 2019].</w:t>
      </w:r>
    </w:p>
    <w:p w:rsidR="00BB5811" w:rsidRDefault="00BB5811" w:rsidP="00BB5811">
      <w:pPr>
        <w:pStyle w:val="Bibliography"/>
        <w:rPr>
          <w:noProof/>
        </w:rPr>
      </w:pPr>
      <w:r>
        <w:rPr>
          <w:noProof/>
        </w:rPr>
        <w:t xml:space="preserve">CITB, 2019. </w:t>
      </w:r>
      <w:r>
        <w:rPr>
          <w:i/>
          <w:iCs/>
          <w:noProof/>
        </w:rPr>
        <w:t xml:space="preserve">https://www.goconstruct.org. </w:t>
      </w:r>
      <w:r>
        <w:rPr>
          <w:noProof/>
        </w:rPr>
        <w:t xml:space="preserve">[Online] </w:t>
      </w:r>
      <w:r>
        <w:rPr>
          <w:noProof/>
        </w:rPr>
        <w:br/>
        <w:t xml:space="preserve">Available at: </w:t>
      </w:r>
      <w:r>
        <w:rPr>
          <w:noProof/>
          <w:u w:val="single"/>
        </w:rPr>
        <w:t>https://www.goconstruct.org/construction-today/diversity-in-construction/construction-and-ethnicity/</w:t>
      </w:r>
      <w:r>
        <w:rPr>
          <w:noProof/>
        </w:rPr>
        <w:br/>
        <w:t>[Accessed 25 June 2019].</w:t>
      </w:r>
    </w:p>
    <w:p w:rsidR="00BB5811" w:rsidRDefault="00BB5811" w:rsidP="00BB5811">
      <w:pPr>
        <w:pStyle w:val="Bibliography"/>
        <w:rPr>
          <w:noProof/>
        </w:rPr>
      </w:pPr>
      <w:r>
        <w:rPr>
          <w:noProof/>
        </w:rPr>
        <w:t xml:space="preserve">Construction Industry Council, 2017. </w:t>
      </w:r>
      <w:r>
        <w:rPr>
          <w:i/>
          <w:iCs/>
          <w:noProof/>
        </w:rPr>
        <w:t xml:space="preserve">A Blueprint for Change, </w:t>
      </w:r>
      <w:r>
        <w:rPr>
          <w:noProof/>
        </w:rPr>
        <w:t>s.l.: Construction Industry Council.</w:t>
      </w:r>
    </w:p>
    <w:p w:rsidR="00BB5811" w:rsidRDefault="00BB5811" w:rsidP="00BB5811">
      <w:pPr>
        <w:pStyle w:val="Bibliography"/>
        <w:rPr>
          <w:noProof/>
        </w:rPr>
      </w:pPr>
      <w:r>
        <w:rPr>
          <w:noProof/>
        </w:rPr>
        <w:t xml:space="preserve">Construction Industry Council, 2017. </w:t>
      </w:r>
      <w:r>
        <w:rPr>
          <w:i/>
          <w:iCs/>
          <w:noProof/>
        </w:rPr>
        <w:t xml:space="preserve">http://cic.org.uk/networks-and-committees/diversity-panel.php. </w:t>
      </w:r>
      <w:r>
        <w:rPr>
          <w:noProof/>
        </w:rPr>
        <w:t xml:space="preserve">[Online] </w:t>
      </w:r>
      <w:r>
        <w:rPr>
          <w:noProof/>
        </w:rPr>
        <w:br/>
        <w:t xml:space="preserve">Available at: </w:t>
      </w:r>
      <w:r>
        <w:rPr>
          <w:noProof/>
          <w:u w:val="single"/>
        </w:rPr>
        <w:t>file:///C:/Users/jackiet/Downloads/cicdiversitypanelablueprint-for-change2016-2.pdf</w:t>
      </w:r>
      <w:r>
        <w:rPr>
          <w:noProof/>
        </w:rPr>
        <w:br/>
        <w:t>[Accessed 25 March 2019].</w:t>
      </w:r>
    </w:p>
    <w:p w:rsidR="00BB5811" w:rsidRDefault="00BB5811" w:rsidP="00BB5811">
      <w:pPr>
        <w:pStyle w:val="Bibliography"/>
        <w:rPr>
          <w:noProof/>
        </w:rPr>
      </w:pPr>
      <w:r w:rsidRPr="00BB5811">
        <w:rPr>
          <w:noProof/>
          <w:lang w:val="de-DE"/>
        </w:rPr>
        <w:t xml:space="preserve">Gaucher, D., Friesen, J. &amp; Kay, A. C., 2011. </w:t>
      </w:r>
      <w:r w:rsidRPr="00BB5811">
        <w:rPr>
          <w:i/>
          <w:iCs/>
          <w:noProof/>
          <w:lang w:val="de-DE"/>
        </w:rPr>
        <w:t xml:space="preserve">http://gender-decoder. </w:t>
      </w:r>
      <w:r>
        <w:rPr>
          <w:noProof/>
        </w:rPr>
        <w:t xml:space="preserve">[Online] </w:t>
      </w:r>
      <w:r>
        <w:rPr>
          <w:noProof/>
        </w:rPr>
        <w:br/>
        <w:t xml:space="preserve">Available at: </w:t>
      </w:r>
      <w:r>
        <w:rPr>
          <w:noProof/>
          <w:u w:val="single"/>
        </w:rPr>
        <w:t>http://gender-decoder.katmatfield.com/results/f009fc78-32ec-4e62-9d04-e36bcf06c55d</w:t>
      </w:r>
      <w:r>
        <w:rPr>
          <w:noProof/>
        </w:rPr>
        <w:br/>
        <w:t>[Accessed 11 April 2019].</w:t>
      </w:r>
    </w:p>
    <w:p w:rsidR="00BB5811" w:rsidRDefault="00BB5811" w:rsidP="00BB5811">
      <w:pPr>
        <w:pStyle w:val="Bibliography"/>
        <w:rPr>
          <w:noProof/>
        </w:rPr>
      </w:pPr>
      <w:r>
        <w:rPr>
          <w:i/>
          <w:iCs/>
          <w:noProof/>
        </w:rPr>
        <w:t xml:space="preserve">Go Construct. </w:t>
      </w:r>
      <w:r>
        <w:rPr>
          <w:noProof/>
        </w:rPr>
        <w:t>2019. [Film] UK: YouTube.</w:t>
      </w:r>
    </w:p>
    <w:p w:rsidR="00BB5811" w:rsidRDefault="00BB5811" w:rsidP="00BB5811">
      <w:pPr>
        <w:pStyle w:val="Bibliography"/>
        <w:rPr>
          <w:noProof/>
        </w:rPr>
      </w:pPr>
      <w:r>
        <w:rPr>
          <w:noProof/>
        </w:rPr>
        <w:t xml:space="preserve">Government, 2009. </w:t>
      </w:r>
      <w:r>
        <w:rPr>
          <w:i/>
          <w:iCs/>
          <w:noProof/>
        </w:rPr>
        <w:t xml:space="preserve">https://assets.publishing.service.gov.uk/government/uploads/system/uploads/attachment_data/file/142790/Equality_and_diversity_benchmarks.pdf. </w:t>
      </w:r>
      <w:r>
        <w:rPr>
          <w:noProof/>
        </w:rPr>
        <w:t xml:space="preserve">[Online] </w:t>
      </w:r>
      <w:r>
        <w:rPr>
          <w:noProof/>
        </w:rPr>
        <w:br/>
        <w:t xml:space="preserve">Available at: </w:t>
      </w:r>
      <w:r>
        <w:rPr>
          <w:noProof/>
          <w:u w:val="single"/>
        </w:rPr>
        <w:t>https://assets.publishing.service.gov.uk/government/uploads/system/uploads/attachment_data/file/142790/Equality_and_diversity_benchmarks.pdf</w:t>
      </w:r>
      <w:r>
        <w:rPr>
          <w:noProof/>
        </w:rPr>
        <w:br/>
        <w:t>[Accessed 16 July 2019].</w:t>
      </w:r>
    </w:p>
    <w:p w:rsidR="00BB5811" w:rsidRDefault="00BB5811" w:rsidP="00BB5811">
      <w:pPr>
        <w:pStyle w:val="Bibliography"/>
        <w:rPr>
          <w:noProof/>
        </w:rPr>
      </w:pPr>
      <w:r>
        <w:rPr>
          <w:noProof/>
        </w:rPr>
        <w:t xml:space="preserve">Government, 2010. </w:t>
      </w:r>
      <w:r>
        <w:rPr>
          <w:i/>
          <w:iCs/>
          <w:noProof/>
        </w:rPr>
        <w:t xml:space="preserve">https://www.gov.uk. </w:t>
      </w:r>
      <w:r>
        <w:rPr>
          <w:noProof/>
        </w:rPr>
        <w:t xml:space="preserve">[Online] </w:t>
      </w:r>
      <w:r>
        <w:rPr>
          <w:noProof/>
        </w:rPr>
        <w:br/>
        <w:t xml:space="preserve">Available at: </w:t>
      </w:r>
      <w:r>
        <w:rPr>
          <w:noProof/>
          <w:u w:val="single"/>
        </w:rPr>
        <w:t>https://www.gov.uk/guidance/equality-act-2010-guidance</w:t>
      </w:r>
      <w:r>
        <w:rPr>
          <w:noProof/>
        </w:rPr>
        <w:br/>
        <w:t>[Accessed 6 March 2019].</w:t>
      </w:r>
    </w:p>
    <w:p w:rsidR="00BB5811" w:rsidRDefault="00BB5811" w:rsidP="00BB5811">
      <w:pPr>
        <w:pStyle w:val="Bibliography"/>
        <w:rPr>
          <w:noProof/>
        </w:rPr>
      </w:pPr>
      <w:r>
        <w:rPr>
          <w:noProof/>
        </w:rPr>
        <w:lastRenderedPageBreak/>
        <w:t xml:space="preserve">Government, 2019. </w:t>
      </w:r>
      <w:r>
        <w:rPr>
          <w:i/>
          <w:iCs/>
          <w:noProof/>
        </w:rPr>
        <w:t xml:space="preserve">https://statswales.gov.wales. </w:t>
      </w:r>
      <w:r>
        <w:rPr>
          <w:noProof/>
        </w:rPr>
        <w:t xml:space="preserve">[Online] </w:t>
      </w:r>
      <w:r>
        <w:rPr>
          <w:noProof/>
        </w:rPr>
        <w:br/>
        <w:t xml:space="preserve">Available at: </w:t>
      </w:r>
      <w:r>
        <w:rPr>
          <w:noProof/>
          <w:u w:val="single"/>
        </w:rPr>
        <w:t>https://statswales.gov.wales/Catalogue/Equality-and-Diversity/Ethnicity/ethnicity-by-area-ethnicgroup</w:t>
      </w:r>
      <w:r>
        <w:rPr>
          <w:noProof/>
        </w:rPr>
        <w:br/>
        <w:t>[Accessed 25 June 2019].</w:t>
      </w:r>
    </w:p>
    <w:p w:rsidR="00BB5811" w:rsidRDefault="00BB5811" w:rsidP="00BB5811">
      <w:pPr>
        <w:pStyle w:val="Bibliography"/>
        <w:rPr>
          <w:noProof/>
        </w:rPr>
      </w:pPr>
      <w:r>
        <w:rPr>
          <w:noProof/>
        </w:rPr>
        <w:t xml:space="preserve">Government, 2019. </w:t>
      </w:r>
      <w:r>
        <w:rPr>
          <w:i/>
          <w:iCs/>
          <w:noProof/>
        </w:rPr>
        <w:t xml:space="preserve">https://www.ethnicity-facts-figures.service.gov.uk. </w:t>
      </w:r>
      <w:r>
        <w:rPr>
          <w:noProof/>
        </w:rPr>
        <w:t xml:space="preserve">[Online] </w:t>
      </w:r>
      <w:r>
        <w:rPr>
          <w:noProof/>
        </w:rPr>
        <w:br/>
        <w:t xml:space="preserve">Available at: </w:t>
      </w:r>
      <w:r>
        <w:rPr>
          <w:noProof/>
          <w:u w:val="single"/>
        </w:rPr>
        <w:t>https://www.ethnicity-facts-figures.service.gov.uk/work-pay-and-benefits/employment/employment-by-sector/latest</w:t>
      </w:r>
      <w:r>
        <w:rPr>
          <w:noProof/>
        </w:rPr>
        <w:br/>
        <w:t>[Accessed 24 May 2019].</w:t>
      </w:r>
    </w:p>
    <w:p w:rsidR="00BB5811" w:rsidRDefault="00BB5811" w:rsidP="00BB5811">
      <w:pPr>
        <w:pStyle w:val="Bibliography"/>
        <w:rPr>
          <w:noProof/>
        </w:rPr>
      </w:pPr>
      <w:r>
        <w:rPr>
          <w:noProof/>
        </w:rPr>
        <w:t xml:space="preserve">Horn, 2012. </w:t>
      </w:r>
      <w:r>
        <w:rPr>
          <w:i/>
          <w:iCs/>
          <w:noProof/>
        </w:rPr>
        <w:t xml:space="preserve">Researching and Writing Dissertations. </w:t>
      </w:r>
      <w:r>
        <w:rPr>
          <w:noProof/>
        </w:rPr>
        <w:t>London: Chartered Institute of Personnel and Development.</w:t>
      </w:r>
    </w:p>
    <w:p w:rsidR="00BB5811" w:rsidRPr="00BB5811" w:rsidRDefault="00BB5811" w:rsidP="00BB5811">
      <w:pPr>
        <w:pStyle w:val="Bibliography"/>
        <w:rPr>
          <w:noProof/>
          <w:lang w:val="de-DE"/>
        </w:rPr>
      </w:pPr>
      <w:r w:rsidRPr="00BB5811">
        <w:rPr>
          <w:noProof/>
          <w:lang w:val="de-DE"/>
        </w:rPr>
        <w:t xml:space="preserve">Muller-Heyndyk, R., 2019. https://www.hrmagazine.co.uk. </w:t>
      </w:r>
      <w:r w:rsidRPr="00BB5811">
        <w:rPr>
          <w:i/>
          <w:iCs/>
          <w:noProof/>
          <w:lang w:val="de-DE"/>
        </w:rPr>
        <w:t>HR Magazine</w:t>
      </w:r>
      <w:r w:rsidRPr="00BB5811">
        <w:rPr>
          <w:noProof/>
          <w:lang w:val="de-DE"/>
        </w:rPr>
        <w:t xml:space="preserve">, 4 July. </w:t>
      </w:r>
    </w:p>
    <w:p w:rsidR="00BB5811" w:rsidRDefault="00BB5811" w:rsidP="00BB5811">
      <w:pPr>
        <w:pStyle w:val="Bibliography"/>
        <w:rPr>
          <w:noProof/>
        </w:rPr>
      </w:pPr>
      <w:r>
        <w:rPr>
          <w:noProof/>
        </w:rPr>
        <w:t xml:space="preserve">NHBC, n.d. </w:t>
      </w:r>
      <w:r>
        <w:rPr>
          <w:i/>
          <w:iCs/>
          <w:noProof/>
        </w:rPr>
        <w:t xml:space="preserve">http://www.nhbc.co.uk. </w:t>
      </w:r>
      <w:r>
        <w:rPr>
          <w:noProof/>
        </w:rPr>
        <w:t xml:space="preserve">[Online] </w:t>
      </w:r>
      <w:r>
        <w:rPr>
          <w:noProof/>
        </w:rPr>
        <w:br/>
        <w:t xml:space="preserve">Available at: </w:t>
      </w:r>
      <w:r>
        <w:rPr>
          <w:noProof/>
          <w:u w:val="single"/>
        </w:rPr>
        <w:t>http://www.nhbc.co.uk/AboutNHBC/</w:t>
      </w:r>
      <w:r>
        <w:rPr>
          <w:noProof/>
        </w:rPr>
        <w:br/>
        <w:t>[Accessed 6 March 2019].</w:t>
      </w:r>
    </w:p>
    <w:p w:rsidR="00BB5811" w:rsidRDefault="00BB5811" w:rsidP="00BB5811">
      <w:pPr>
        <w:pStyle w:val="Bibliography"/>
        <w:rPr>
          <w:noProof/>
        </w:rPr>
      </w:pPr>
      <w:r>
        <w:rPr>
          <w:noProof/>
        </w:rPr>
        <w:t xml:space="preserve">OBE, S. K., 2018. </w:t>
      </w:r>
      <w:r>
        <w:rPr>
          <w:i/>
          <w:iCs/>
          <w:noProof/>
        </w:rPr>
        <w:t xml:space="preserve">https://race.bitc.org.uk. </w:t>
      </w:r>
      <w:r>
        <w:rPr>
          <w:noProof/>
        </w:rPr>
        <w:t xml:space="preserve">[Online] </w:t>
      </w:r>
      <w:r>
        <w:rPr>
          <w:noProof/>
        </w:rPr>
        <w:br/>
        <w:t xml:space="preserve">Available at: </w:t>
      </w:r>
      <w:r>
        <w:rPr>
          <w:noProof/>
          <w:u w:val="single"/>
        </w:rPr>
        <w:t>https://race.bitc.org.uk/system/files/research/bitc_race_at_work_report_sept_online-compressed.pdf</w:t>
      </w:r>
      <w:r>
        <w:rPr>
          <w:noProof/>
        </w:rPr>
        <w:br/>
        <w:t>[Accessed 21 March 2019].</w:t>
      </w:r>
    </w:p>
    <w:p w:rsidR="00BB5811" w:rsidRDefault="00BB5811" w:rsidP="00BB5811">
      <w:pPr>
        <w:pStyle w:val="Bibliography"/>
        <w:rPr>
          <w:noProof/>
        </w:rPr>
      </w:pPr>
      <w:r>
        <w:rPr>
          <w:noProof/>
        </w:rPr>
        <w:t xml:space="preserve">Peters, J. &amp; Allison, M., 2011. </w:t>
      </w:r>
      <w:r>
        <w:rPr>
          <w:i/>
          <w:iCs/>
          <w:noProof/>
        </w:rPr>
        <w:t xml:space="preserve">Equality and Diversity: Good Practice for the Construction Sector, </w:t>
      </w:r>
      <w:r>
        <w:rPr>
          <w:noProof/>
        </w:rPr>
        <w:t>s.l.: Equality and Human Rights Commision.</w:t>
      </w:r>
    </w:p>
    <w:p w:rsidR="00BB5811" w:rsidRDefault="00BB5811" w:rsidP="00BB5811">
      <w:pPr>
        <w:pStyle w:val="Bibliography"/>
        <w:rPr>
          <w:noProof/>
        </w:rPr>
      </w:pPr>
      <w:r>
        <w:rPr>
          <w:noProof/>
        </w:rPr>
        <w:t xml:space="preserve">RICS, 2011-2019. </w:t>
      </w:r>
      <w:r>
        <w:rPr>
          <w:i/>
          <w:iCs/>
          <w:noProof/>
        </w:rPr>
        <w:t xml:space="preserve">https://www.rics.org. </w:t>
      </w:r>
      <w:r>
        <w:rPr>
          <w:noProof/>
        </w:rPr>
        <w:t xml:space="preserve">[Online] </w:t>
      </w:r>
      <w:r>
        <w:rPr>
          <w:noProof/>
        </w:rPr>
        <w:br/>
        <w:t xml:space="preserve">Available at: </w:t>
      </w:r>
      <w:r>
        <w:rPr>
          <w:noProof/>
          <w:u w:val="single"/>
        </w:rPr>
        <w:t>https://www.ricsrecruit.com/careers/cv-and-cover-letter-advice/?utm_source=homepage&amp;utm_medium=bottom</w:t>
      </w:r>
      <w:r>
        <w:rPr>
          <w:noProof/>
        </w:rPr>
        <w:br/>
        <w:t>[Accessed 4 April 2019].</w:t>
      </w:r>
    </w:p>
    <w:p w:rsidR="00BB5811" w:rsidRDefault="00BB5811" w:rsidP="00BB5811">
      <w:pPr>
        <w:pStyle w:val="Bibliography"/>
        <w:rPr>
          <w:noProof/>
        </w:rPr>
      </w:pPr>
      <w:r>
        <w:rPr>
          <w:noProof/>
        </w:rPr>
        <w:t xml:space="preserve">RICS, 2019. </w:t>
      </w:r>
      <w:r>
        <w:rPr>
          <w:i/>
          <w:iCs/>
          <w:noProof/>
        </w:rPr>
        <w:t xml:space="preserve">https://www.rics.org. </w:t>
      </w:r>
      <w:r>
        <w:rPr>
          <w:noProof/>
        </w:rPr>
        <w:t xml:space="preserve">[Online] </w:t>
      </w:r>
      <w:r>
        <w:rPr>
          <w:noProof/>
        </w:rPr>
        <w:br/>
        <w:t xml:space="preserve">Available at: </w:t>
      </w:r>
      <w:r>
        <w:rPr>
          <w:noProof/>
          <w:u w:val="single"/>
        </w:rPr>
        <w:t>https://www.youtube.com/watch?time_continue=88&amp;v=VOrdCza9QFw</w:t>
      </w:r>
      <w:r>
        <w:rPr>
          <w:noProof/>
        </w:rPr>
        <w:br/>
        <w:t>[Accessed 13 June 2019].</w:t>
      </w:r>
    </w:p>
    <w:p w:rsidR="00BB5811" w:rsidRDefault="00BB5811" w:rsidP="00BB5811">
      <w:pPr>
        <w:pStyle w:val="Bibliography"/>
        <w:rPr>
          <w:noProof/>
        </w:rPr>
      </w:pPr>
      <w:r>
        <w:rPr>
          <w:noProof/>
        </w:rPr>
        <w:t xml:space="preserve">Russell, L., 2018. 10 ways of improving employee inclusion at your organisation. </w:t>
      </w:r>
      <w:r>
        <w:rPr>
          <w:i/>
          <w:iCs/>
          <w:noProof/>
        </w:rPr>
        <w:t>Personnel Today</w:t>
      </w:r>
      <w:r>
        <w:rPr>
          <w:noProof/>
        </w:rPr>
        <w:t xml:space="preserve">, 25 July. </w:t>
      </w:r>
    </w:p>
    <w:p w:rsidR="00BB5811" w:rsidRDefault="00BB5811" w:rsidP="00BB5811">
      <w:pPr>
        <w:pStyle w:val="Bibliography"/>
        <w:rPr>
          <w:noProof/>
        </w:rPr>
      </w:pPr>
      <w:r>
        <w:rPr>
          <w:noProof/>
        </w:rPr>
        <w:t xml:space="preserve">Scope, n.d. </w:t>
      </w:r>
      <w:r>
        <w:rPr>
          <w:i/>
          <w:iCs/>
          <w:noProof/>
        </w:rPr>
        <w:t xml:space="preserve">https://www.scope.org.uk. </w:t>
      </w:r>
      <w:r>
        <w:rPr>
          <w:noProof/>
        </w:rPr>
        <w:t xml:space="preserve">[Online] </w:t>
      </w:r>
      <w:r>
        <w:rPr>
          <w:noProof/>
        </w:rPr>
        <w:br/>
        <w:t xml:space="preserve">Available at: </w:t>
      </w:r>
      <w:r>
        <w:rPr>
          <w:noProof/>
          <w:u w:val="single"/>
        </w:rPr>
        <w:t>https://www.scope.org.uk/</w:t>
      </w:r>
      <w:r>
        <w:rPr>
          <w:noProof/>
        </w:rPr>
        <w:br/>
        <w:t>[Accessed 4 April 2019].</w:t>
      </w:r>
    </w:p>
    <w:p w:rsidR="00BB5811" w:rsidRDefault="00BB5811" w:rsidP="00BB5811">
      <w:pPr>
        <w:pStyle w:val="Bibliography"/>
        <w:rPr>
          <w:noProof/>
        </w:rPr>
      </w:pPr>
      <w:r>
        <w:rPr>
          <w:noProof/>
        </w:rPr>
        <w:t xml:space="preserve">Scott, K., 2018. Around 400,000 construction staff to receive two-year pay deal. </w:t>
      </w:r>
      <w:r>
        <w:rPr>
          <w:i/>
          <w:iCs/>
          <w:noProof/>
        </w:rPr>
        <w:t>Employee Benefits</w:t>
      </w:r>
      <w:r>
        <w:rPr>
          <w:noProof/>
        </w:rPr>
        <w:t xml:space="preserve">, 31 May. </w:t>
      </w:r>
    </w:p>
    <w:p w:rsidR="00BB5811" w:rsidRDefault="00BB5811" w:rsidP="00BB5811">
      <w:pPr>
        <w:pStyle w:val="Bibliography"/>
        <w:rPr>
          <w:noProof/>
        </w:rPr>
      </w:pPr>
      <w:r>
        <w:rPr>
          <w:noProof/>
        </w:rPr>
        <w:t xml:space="preserve">Taylor, S. &amp; Woodhams, C., 2016. </w:t>
      </w:r>
      <w:r>
        <w:rPr>
          <w:i/>
          <w:iCs/>
          <w:noProof/>
        </w:rPr>
        <w:t xml:space="preserve">Studying Human Resource Management. </w:t>
      </w:r>
      <w:r>
        <w:rPr>
          <w:noProof/>
        </w:rPr>
        <w:t>London: Chartered Institute of Personnel and Development.</w:t>
      </w:r>
    </w:p>
    <w:p w:rsidR="00BB5811" w:rsidRDefault="00BB5811" w:rsidP="00BB5811">
      <w:pPr>
        <w:pStyle w:val="Bibliography"/>
        <w:rPr>
          <w:noProof/>
        </w:rPr>
      </w:pPr>
      <w:r>
        <w:rPr>
          <w:noProof/>
        </w:rPr>
        <w:t xml:space="preserve">The Premier Group, 2019. </w:t>
      </w:r>
      <w:r>
        <w:rPr>
          <w:i/>
          <w:iCs/>
          <w:noProof/>
        </w:rPr>
        <w:t xml:space="preserve">https://www.premiergroup.org.uk. </w:t>
      </w:r>
      <w:r>
        <w:rPr>
          <w:noProof/>
        </w:rPr>
        <w:t xml:space="preserve">[Online] </w:t>
      </w:r>
      <w:r>
        <w:rPr>
          <w:noProof/>
        </w:rPr>
        <w:br/>
        <w:t xml:space="preserve">Available at: </w:t>
      </w:r>
      <w:r>
        <w:rPr>
          <w:noProof/>
          <w:u w:val="single"/>
        </w:rPr>
        <w:t>https://www.premiergroup.org.uk/</w:t>
      </w:r>
      <w:r>
        <w:rPr>
          <w:noProof/>
        </w:rPr>
        <w:br/>
        <w:t>[Accessed 26 June 2019].</w:t>
      </w:r>
    </w:p>
    <w:p w:rsidR="00881802" w:rsidRDefault="00BB5811" w:rsidP="00BB5811">
      <w:r>
        <w:fldChar w:fldCharType="end"/>
      </w:r>
    </w:p>
    <w:sectPr w:rsidR="00881802" w:rsidSect="00832C0E">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4EE1" w:rsidRDefault="00BB4EE1" w:rsidP="00BB4EE1">
      <w:pPr>
        <w:spacing w:before="0" w:after="0" w:line="240" w:lineRule="auto"/>
      </w:pPr>
      <w:r>
        <w:separator/>
      </w:r>
    </w:p>
  </w:endnote>
  <w:endnote w:type="continuationSeparator" w:id="0">
    <w:p w:rsidR="00BB4EE1" w:rsidRDefault="00BB4EE1" w:rsidP="00BB4EE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35829"/>
      <w:docPartObj>
        <w:docPartGallery w:val="Page Numbers (Bottom of Page)"/>
        <w:docPartUnique/>
      </w:docPartObj>
    </w:sdtPr>
    <w:sdtEndPr>
      <w:rPr>
        <w:noProof/>
      </w:rPr>
    </w:sdtEndPr>
    <w:sdtContent>
      <w:p w:rsidR="00832C0E" w:rsidRDefault="00832C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57FCB" w:rsidRDefault="00257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4EE1" w:rsidRDefault="00BB4EE1" w:rsidP="00BB4EE1">
      <w:pPr>
        <w:spacing w:before="0" w:after="0" w:line="240" w:lineRule="auto"/>
      </w:pPr>
      <w:r>
        <w:separator/>
      </w:r>
    </w:p>
  </w:footnote>
  <w:footnote w:type="continuationSeparator" w:id="0">
    <w:p w:rsidR="00BB4EE1" w:rsidRDefault="00BB4EE1" w:rsidP="00BB4EE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E3CC4"/>
    <w:multiLevelType w:val="hybridMultilevel"/>
    <w:tmpl w:val="C8060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F34396"/>
    <w:multiLevelType w:val="hybridMultilevel"/>
    <w:tmpl w:val="0EA07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912965"/>
    <w:multiLevelType w:val="hybridMultilevel"/>
    <w:tmpl w:val="3CC251CA"/>
    <w:lvl w:ilvl="0" w:tplc="9A5AF64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875D4"/>
    <w:multiLevelType w:val="hybridMultilevel"/>
    <w:tmpl w:val="3AF4F65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5D185E"/>
    <w:multiLevelType w:val="hybridMultilevel"/>
    <w:tmpl w:val="7438F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5D54A8"/>
    <w:multiLevelType w:val="hybridMultilevel"/>
    <w:tmpl w:val="BC8CE5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C9F50D5"/>
    <w:multiLevelType w:val="hybridMultilevel"/>
    <w:tmpl w:val="3D00866C"/>
    <w:lvl w:ilvl="0" w:tplc="DE40D92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D1F00F6"/>
    <w:multiLevelType w:val="hybridMultilevel"/>
    <w:tmpl w:val="FEB40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99706C"/>
    <w:multiLevelType w:val="hybridMultilevel"/>
    <w:tmpl w:val="652C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C24D41"/>
    <w:multiLevelType w:val="hybridMultilevel"/>
    <w:tmpl w:val="D69EF52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F32296"/>
    <w:multiLevelType w:val="hybridMultilevel"/>
    <w:tmpl w:val="FEE2A7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A95C73"/>
    <w:multiLevelType w:val="hybridMultilevel"/>
    <w:tmpl w:val="F9607F0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DB6B8C"/>
    <w:multiLevelType w:val="hybridMultilevel"/>
    <w:tmpl w:val="73E0C7AA"/>
    <w:lvl w:ilvl="0" w:tplc="2F3EDF40">
      <w:start w:val="8"/>
      <w:numFmt w:val="decimal"/>
      <w:lvlText w:val="%1."/>
      <w:lvlJc w:val="left"/>
      <w:pPr>
        <w:ind w:left="360" w:hanging="360"/>
      </w:pPr>
      <w:rPr>
        <w:rFonts w:hint="default"/>
      </w:rPr>
    </w:lvl>
    <w:lvl w:ilvl="1" w:tplc="08090019" w:tentative="1">
      <w:start w:val="1"/>
      <w:numFmt w:val="lowerLetter"/>
      <w:lvlText w:val="%2."/>
      <w:lvlJc w:val="left"/>
      <w:pPr>
        <w:ind w:left="1015" w:hanging="360"/>
      </w:pPr>
    </w:lvl>
    <w:lvl w:ilvl="2" w:tplc="0809001B" w:tentative="1">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abstractNum w:abstractNumId="13" w15:restartNumberingAfterBreak="0">
    <w:nsid w:val="291B354F"/>
    <w:multiLevelType w:val="hybridMultilevel"/>
    <w:tmpl w:val="BA062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B660A0"/>
    <w:multiLevelType w:val="hybridMultilevel"/>
    <w:tmpl w:val="84A29CA0"/>
    <w:lvl w:ilvl="0" w:tplc="DE40D92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7905C7"/>
    <w:multiLevelType w:val="hybridMultilevel"/>
    <w:tmpl w:val="9FD8C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B2049D"/>
    <w:multiLevelType w:val="hybridMultilevel"/>
    <w:tmpl w:val="7438F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3375FA"/>
    <w:multiLevelType w:val="hybridMultilevel"/>
    <w:tmpl w:val="1CFC7AA6"/>
    <w:lvl w:ilvl="0" w:tplc="156AF612">
      <w:start w:val="1"/>
      <w:numFmt w:val="decimal"/>
      <w:lvlText w:val="%1."/>
      <w:lvlJc w:val="left"/>
      <w:pPr>
        <w:ind w:left="1080" w:hanging="360"/>
      </w:pPr>
      <w:rPr>
        <w:rFonts w:hint="default"/>
      </w:rPr>
    </w:lvl>
    <w:lvl w:ilvl="1" w:tplc="08090019" w:tentative="1">
      <w:start w:val="1"/>
      <w:numFmt w:val="lowerLetter"/>
      <w:lvlText w:val="%2."/>
      <w:lvlJc w:val="left"/>
      <w:pPr>
        <w:ind w:left="1735" w:hanging="360"/>
      </w:pPr>
    </w:lvl>
    <w:lvl w:ilvl="2" w:tplc="0809001B" w:tentative="1">
      <w:start w:val="1"/>
      <w:numFmt w:val="lowerRoman"/>
      <w:lvlText w:val="%3."/>
      <w:lvlJc w:val="right"/>
      <w:pPr>
        <w:ind w:left="2455" w:hanging="180"/>
      </w:pPr>
    </w:lvl>
    <w:lvl w:ilvl="3" w:tplc="0809000F" w:tentative="1">
      <w:start w:val="1"/>
      <w:numFmt w:val="decimal"/>
      <w:lvlText w:val="%4."/>
      <w:lvlJc w:val="left"/>
      <w:pPr>
        <w:ind w:left="3175" w:hanging="360"/>
      </w:pPr>
    </w:lvl>
    <w:lvl w:ilvl="4" w:tplc="08090019" w:tentative="1">
      <w:start w:val="1"/>
      <w:numFmt w:val="lowerLetter"/>
      <w:lvlText w:val="%5."/>
      <w:lvlJc w:val="left"/>
      <w:pPr>
        <w:ind w:left="3895" w:hanging="360"/>
      </w:pPr>
    </w:lvl>
    <w:lvl w:ilvl="5" w:tplc="0809001B" w:tentative="1">
      <w:start w:val="1"/>
      <w:numFmt w:val="lowerRoman"/>
      <w:lvlText w:val="%6."/>
      <w:lvlJc w:val="right"/>
      <w:pPr>
        <w:ind w:left="4615" w:hanging="180"/>
      </w:pPr>
    </w:lvl>
    <w:lvl w:ilvl="6" w:tplc="0809000F" w:tentative="1">
      <w:start w:val="1"/>
      <w:numFmt w:val="decimal"/>
      <w:lvlText w:val="%7."/>
      <w:lvlJc w:val="left"/>
      <w:pPr>
        <w:ind w:left="5335" w:hanging="360"/>
      </w:pPr>
    </w:lvl>
    <w:lvl w:ilvl="7" w:tplc="08090019" w:tentative="1">
      <w:start w:val="1"/>
      <w:numFmt w:val="lowerLetter"/>
      <w:lvlText w:val="%8."/>
      <w:lvlJc w:val="left"/>
      <w:pPr>
        <w:ind w:left="6055" w:hanging="360"/>
      </w:pPr>
    </w:lvl>
    <w:lvl w:ilvl="8" w:tplc="0809001B" w:tentative="1">
      <w:start w:val="1"/>
      <w:numFmt w:val="lowerRoman"/>
      <w:lvlText w:val="%9."/>
      <w:lvlJc w:val="right"/>
      <w:pPr>
        <w:ind w:left="6775" w:hanging="180"/>
      </w:pPr>
    </w:lvl>
  </w:abstractNum>
  <w:abstractNum w:abstractNumId="18" w15:restartNumberingAfterBreak="0">
    <w:nsid w:val="4DDB0B4A"/>
    <w:multiLevelType w:val="hybridMultilevel"/>
    <w:tmpl w:val="698EF82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DC32A3"/>
    <w:multiLevelType w:val="hybridMultilevel"/>
    <w:tmpl w:val="C1FA156A"/>
    <w:lvl w:ilvl="0" w:tplc="0809001B">
      <w:start w:val="1"/>
      <w:numFmt w:val="lowerRoman"/>
      <w:lvlText w:val="%1."/>
      <w:lvlJc w:val="right"/>
      <w:pPr>
        <w:ind w:left="1505" w:hanging="360"/>
      </w:pPr>
    </w:lvl>
    <w:lvl w:ilvl="1" w:tplc="08090019" w:tentative="1">
      <w:start w:val="1"/>
      <w:numFmt w:val="lowerLetter"/>
      <w:lvlText w:val="%2."/>
      <w:lvlJc w:val="left"/>
      <w:pPr>
        <w:ind w:left="2225" w:hanging="360"/>
      </w:pPr>
    </w:lvl>
    <w:lvl w:ilvl="2" w:tplc="0809001B" w:tentative="1">
      <w:start w:val="1"/>
      <w:numFmt w:val="lowerRoman"/>
      <w:lvlText w:val="%3."/>
      <w:lvlJc w:val="right"/>
      <w:pPr>
        <w:ind w:left="2945" w:hanging="180"/>
      </w:pPr>
    </w:lvl>
    <w:lvl w:ilvl="3" w:tplc="0809000F" w:tentative="1">
      <w:start w:val="1"/>
      <w:numFmt w:val="decimal"/>
      <w:lvlText w:val="%4."/>
      <w:lvlJc w:val="left"/>
      <w:pPr>
        <w:ind w:left="3665" w:hanging="360"/>
      </w:pPr>
    </w:lvl>
    <w:lvl w:ilvl="4" w:tplc="08090019" w:tentative="1">
      <w:start w:val="1"/>
      <w:numFmt w:val="lowerLetter"/>
      <w:lvlText w:val="%5."/>
      <w:lvlJc w:val="left"/>
      <w:pPr>
        <w:ind w:left="4385" w:hanging="360"/>
      </w:pPr>
    </w:lvl>
    <w:lvl w:ilvl="5" w:tplc="0809001B" w:tentative="1">
      <w:start w:val="1"/>
      <w:numFmt w:val="lowerRoman"/>
      <w:lvlText w:val="%6."/>
      <w:lvlJc w:val="right"/>
      <w:pPr>
        <w:ind w:left="5105" w:hanging="180"/>
      </w:pPr>
    </w:lvl>
    <w:lvl w:ilvl="6" w:tplc="0809000F" w:tentative="1">
      <w:start w:val="1"/>
      <w:numFmt w:val="decimal"/>
      <w:lvlText w:val="%7."/>
      <w:lvlJc w:val="left"/>
      <w:pPr>
        <w:ind w:left="5825" w:hanging="360"/>
      </w:pPr>
    </w:lvl>
    <w:lvl w:ilvl="7" w:tplc="08090019" w:tentative="1">
      <w:start w:val="1"/>
      <w:numFmt w:val="lowerLetter"/>
      <w:lvlText w:val="%8."/>
      <w:lvlJc w:val="left"/>
      <w:pPr>
        <w:ind w:left="6545" w:hanging="360"/>
      </w:pPr>
    </w:lvl>
    <w:lvl w:ilvl="8" w:tplc="0809001B" w:tentative="1">
      <w:start w:val="1"/>
      <w:numFmt w:val="lowerRoman"/>
      <w:lvlText w:val="%9."/>
      <w:lvlJc w:val="right"/>
      <w:pPr>
        <w:ind w:left="7265" w:hanging="180"/>
      </w:pPr>
    </w:lvl>
  </w:abstractNum>
  <w:abstractNum w:abstractNumId="20" w15:restartNumberingAfterBreak="0">
    <w:nsid w:val="576A5585"/>
    <w:multiLevelType w:val="hybridMultilevel"/>
    <w:tmpl w:val="1A00E538"/>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21" w15:restartNumberingAfterBreak="0">
    <w:nsid w:val="5BB0432B"/>
    <w:multiLevelType w:val="hybridMultilevel"/>
    <w:tmpl w:val="2D325FE6"/>
    <w:lvl w:ilvl="0" w:tplc="12B28794">
      <w:start w:val="7"/>
      <w:numFmt w:val="decimal"/>
      <w:lvlText w:val="%1."/>
      <w:lvlJc w:val="left"/>
      <w:pPr>
        <w:ind w:left="360" w:hanging="360"/>
      </w:pPr>
      <w:rPr>
        <w:rFonts w:hint="default"/>
      </w:rPr>
    </w:lvl>
    <w:lvl w:ilvl="1" w:tplc="08090019" w:tentative="1">
      <w:start w:val="1"/>
      <w:numFmt w:val="lowerLetter"/>
      <w:lvlText w:val="%2."/>
      <w:lvlJc w:val="left"/>
      <w:pPr>
        <w:ind w:left="1015" w:hanging="360"/>
      </w:pPr>
    </w:lvl>
    <w:lvl w:ilvl="2" w:tplc="0809001B" w:tentative="1">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abstractNum w:abstractNumId="22" w15:restartNumberingAfterBreak="0">
    <w:nsid w:val="5BFC226B"/>
    <w:multiLevelType w:val="hybridMultilevel"/>
    <w:tmpl w:val="2F32DE32"/>
    <w:lvl w:ilvl="0" w:tplc="13F4EC9C">
      <w:start w:val="9"/>
      <w:numFmt w:val="decimal"/>
      <w:lvlText w:val="%1."/>
      <w:lvlJc w:val="left"/>
      <w:pPr>
        <w:ind w:left="360" w:hanging="360"/>
      </w:pPr>
      <w:rPr>
        <w:rFonts w:hint="default"/>
      </w:rPr>
    </w:lvl>
    <w:lvl w:ilvl="1" w:tplc="08090019">
      <w:start w:val="1"/>
      <w:numFmt w:val="lowerLetter"/>
      <w:lvlText w:val="%2."/>
      <w:lvlJc w:val="left"/>
      <w:pPr>
        <w:ind w:left="1015" w:hanging="360"/>
      </w:pPr>
    </w:lvl>
    <w:lvl w:ilvl="2" w:tplc="0809001B">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abstractNum w:abstractNumId="23" w15:restartNumberingAfterBreak="0">
    <w:nsid w:val="604624D0"/>
    <w:multiLevelType w:val="multilevel"/>
    <w:tmpl w:val="FF38A71E"/>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
      <w:lvlJc w:val="left"/>
      <w:pPr>
        <w:tabs>
          <w:tab w:val="num" w:pos="1170"/>
        </w:tabs>
        <w:ind w:left="1170" w:hanging="360"/>
      </w:pPr>
      <w:rPr>
        <w:rFonts w:ascii="Symbol" w:hAnsi="Symbol" w:hint="default"/>
        <w:sz w:val="20"/>
      </w:rPr>
    </w:lvl>
    <w:lvl w:ilvl="2" w:tentative="1">
      <w:start w:val="1"/>
      <w:numFmt w:val="bullet"/>
      <w:lvlText w:val=""/>
      <w:lvlJc w:val="left"/>
      <w:pPr>
        <w:tabs>
          <w:tab w:val="num" w:pos="1890"/>
        </w:tabs>
        <w:ind w:left="1890" w:hanging="360"/>
      </w:pPr>
      <w:rPr>
        <w:rFonts w:ascii="Symbol" w:hAnsi="Symbol" w:hint="default"/>
        <w:sz w:val="20"/>
      </w:rPr>
    </w:lvl>
    <w:lvl w:ilvl="3" w:tentative="1">
      <w:start w:val="1"/>
      <w:numFmt w:val="bullet"/>
      <w:lvlText w:val=""/>
      <w:lvlJc w:val="left"/>
      <w:pPr>
        <w:tabs>
          <w:tab w:val="num" w:pos="2610"/>
        </w:tabs>
        <w:ind w:left="2610" w:hanging="360"/>
      </w:pPr>
      <w:rPr>
        <w:rFonts w:ascii="Symbol" w:hAnsi="Symbol" w:hint="default"/>
        <w:sz w:val="20"/>
      </w:rPr>
    </w:lvl>
    <w:lvl w:ilvl="4" w:tentative="1">
      <w:start w:val="1"/>
      <w:numFmt w:val="bullet"/>
      <w:lvlText w:val=""/>
      <w:lvlJc w:val="left"/>
      <w:pPr>
        <w:tabs>
          <w:tab w:val="num" w:pos="3330"/>
        </w:tabs>
        <w:ind w:left="3330" w:hanging="360"/>
      </w:pPr>
      <w:rPr>
        <w:rFonts w:ascii="Symbol" w:hAnsi="Symbol" w:hint="default"/>
        <w:sz w:val="20"/>
      </w:rPr>
    </w:lvl>
    <w:lvl w:ilvl="5" w:tentative="1">
      <w:start w:val="1"/>
      <w:numFmt w:val="bullet"/>
      <w:lvlText w:val=""/>
      <w:lvlJc w:val="left"/>
      <w:pPr>
        <w:tabs>
          <w:tab w:val="num" w:pos="4050"/>
        </w:tabs>
        <w:ind w:left="4050" w:hanging="360"/>
      </w:pPr>
      <w:rPr>
        <w:rFonts w:ascii="Symbol" w:hAnsi="Symbol" w:hint="default"/>
        <w:sz w:val="20"/>
      </w:rPr>
    </w:lvl>
    <w:lvl w:ilvl="6" w:tentative="1">
      <w:start w:val="1"/>
      <w:numFmt w:val="bullet"/>
      <w:lvlText w:val=""/>
      <w:lvlJc w:val="left"/>
      <w:pPr>
        <w:tabs>
          <w:tab w:val="num" w:pos="4770"/>
        </w:tabs>
        <w:ind w:left="4770" w:hanging="360"/>
      </w:pPr>
      <w:rPr>
        <w:rFonts w:ascii="Symbol" w:hAnsi="Symbol" w:hint="default"/>
        <w:sz w:val="20"/>
      </w:rPr>
    </w:lvl>
    <w:lvl w:ilvl="7" w:tentative="1">
      <w:start w:val="1"/>
      <w:numFmt w:val="bullet"/>
      <w:lvlText w:val=""/>
      <w:lvlJc w:val="left"/>
      <w:pPr>
        <w:tabs>
          <w:tab w:val="num" w:pos="5490"/>
        </w:tabs>
        <w:ind w:left="5490" w:hanging="360"/>
      </w:pPr>
      <w:rPr>
        <w:rFonts w:ascii="Symbol" w:hAnsi="Symbol" w:hint="default"/>
        <w:sz w:val="20"/>
      </w:rPr>
    </w:lvl>
    <w:lvl w:ilvl="8" w:tentative="1">
      <w:start w:val="1"/>
      <w:numFmt w:val="bullet"/>
      <w:lvlText w:val=""/>
      <w:lvlJc w:val="left"/>
      <w:pPr>
        <w:tabs>
          <w:tab w:val="num" w:pos="6210"/>
        </w:tabs>
        <w:ind w:left="6210" w:hanging="360"/>
      </w:pPr>
      <w:rPr>
        <w:rFonts w:ascii="Symbol" w:hAnsi="Symbol" w:hint="default"/>
        <w:sz w:val="20"/>
      </w:rPr>
    </w:lvl>
  </w:abstractNum>
  <w:abstractNum w:abstractNumId="24" w15:restartNumberingAfterBreak="0">
    <w:nsid w:val="608341B7"/>
    <w:multiLevelType w:val="hybridMultilevel"/>
    <w:tmpl w:val="8116C732"/>
    <w:lvl w:ilvl="0" w:tplc="08090013">
      <w:start w:val="1"/>
      <w:numFmt w:val="upperRoman"/>
      <w:lvlText w:val="%1."/>
      <w:lvlJc w:val="right"/>
      <w:pPr>
        <w:ind w:left="785"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4D2C4A"/>
    <w:multiLevelType w:val="hybridMultilevel"/>
    <w:tmpl w:val="8BC6C67E"/>
    <w:lvl w:ilvl="0" w:tplc="156AF612">
      <w:start w:val="1"/>
      <w:numFmt w:val="decimal"/>
      <w:lvlText w:val="%1."/>
      <w:lvlJc w:val="left"/>
      <w:pPr>
        <w:ind w:left="1080" w:hanging="360"/>
      </w:pPr>
      <w:rPr>
        <w:rFonts w:hint="default"/>
      </w:rPr>
    </w:lvl>
    <w:lvl w:ilvl="1" w:tplc="08090019" w:tentative="1">
      <w:start w:val="1"/>
      <w:numFmt w:val="lowerLetter"/>
      <w:lvlText w:val="%2."/>
      <w:lvlJc w:val="left"/>
      <w:pPr>
        <w:ind w:left="1735" w:hanging="360"/>
      </w:pPr>
    </w:lvl>
    <w:lvl w:ilvl="2" w:tplc="0809001B" w:tentative="1">
      <w:start w:val="1"/>
      <w:numFmt w:val="lowerRoman"/>
      <w:lvlText w:val="%3."/>
      <w:lvlJc w:val="right"/>
      <w:pPr>
        <w:ind w:left="2455" w:hanging="180"/>
      </w:pPr>
    </w:lvl>
    <w:lvl w:ilvl="3" w:tplc="0809000F" w:tentative="1">
      <w:start w:val="1"/>
      <w:numFmt w:val="decimal"/>
      <w:lvlText w:val="%4."/>
      <w:lvlJc w:val="left"/>
      <w:pPr>
        <w:ind w:left="3175" w:hanging="360"/>
      </w:pPr>
    </w:lvl>
    <w:lvl w:ilvl="4" w:tplc="08090019" w:tentative="1">
      <w:start w:val="1"/>
      <w:numFmt w:val="lowerLetter"/>
      <w:lvlText w:val="%5."/>
      <w:lvlJc w:val="left"/>
      <w:pPr>
        <w:ind w:left="3895" w:hanging="360"/>
      </w:pPr>
    </w:lvl>
    <w:lvl w:ilvl="5" w:tplc="0809001B" w:tentative="1">
      <w:start w:val="1"/>
      <w:numFmt w:val="lowerRoman"/>
      <w:lvlText w:val="%6."/>
      <w:lvlJc w:val="right"/>
      <w:pPr>
        <w:ind w:left="4615" w:hanging="180"/>
      </w:pPr>
    </w:lvl>
    <w:lvl w:ilvl="6" w:tplc="0809000F" w:tentative="1">
      <w:start w:val="1"/>
      <w:numFmt w:val="decimal"/>
      <w:lvlText w:val="%7."/>
      <w:lvlJc w:val="left"/>
      <w:pPr>
        <w:ind w:left="5335" w:hanging="360"/>
      </w:pPr>
    </w:lvl>
    <w:lvl w:ilvl="7" w:tplc="08090019" w:tentative="1">
      <w:start w:val="1"/>
      <w:numFmt w:val="lowerLetter"/>
      <w:lvlText w:val="%8."/>
      <w:lvlJc w:val="left"/>
      <w:pPr>
        <w:ind w:left="6055" w:hanging="360"/>
      </w:pPr>
    </w:lvl>
    <w:lvl w:ilvl="8" w:tplc="0809001B" w:tentative="1">
      <w:start w:val="1"/>
      <w:numFmt w:val="lowerRoman"/>
      <w:lvlText w:val="%9."/>
      <w:lvlJc w:val="right"/>
      <w:pPr>
        <w:ind w:left="6775" w:hanging="180"/>
      </w:pPr>
    </w:lvl>
  </w:abstractNum>
  <w:abstractNum w:abstractNumId="26" w15:restartNumberingAfterBreak="0">
    <w:nsid w:val="67BA0E97"/>
    <w:multiLevelType w:val="hybridMultilevel"/>
    <w:tmpl w:val="52760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2337B6"/>
    <w:multiLevelType w:val="hybridMultilevel"/>
    <w:tmpl w:val="BFBC103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335006"/>
    <w:multiLevelType w:val="hybridMultilevel"/>
    <w:tmpl w:val="8004875E"/>
    <w:lvl w:ilvl="0" w:tplc="7F126862">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CC7E59"/>
    <w:multiLevelType w:val="multilevel"/>
    <w:tmpl w:val="F15C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6F2779B"/>
    <w:multiLevelType w:val="hybridMultilevel"/>
    <w:tmpl w:val="7368C1C6"/>
    <w:lvl w:ilvl="0" w:tplc="1CAC77A2">
      <w:start w:val="6"/>
      <w:numFmt w:val="decimal"/>
      <w:lvlText w:val="%1."/>
      <w:lvlJc w:val="left"/>
      <w:pPr>
        <w:ind w:left="360" w:hanging="360"/>
      </w:pPr>
      <w:rPr>
        <w:rFonts w:hint="default"/>
      </w:rPr>
    </w:lvl>
    <w:lvl w:ilvl="1" w:tplc="08090019" w:tentative="1">
      <w:start w:val="1"/>
      <w:numFmt w:val="lowerLetter"/>
      <w:lvlText w:val="%2."/>
      <w:lvlJc w:val="left"/>
      <w:pPr>
        <w:ind w:left="1015" w:hanging="360"/>
      </w:pPr>
    </w:lvl>
    <w:lvl w:ilvl="2" w:tplc="0809001B" w:tentative="1">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abstractNum w:abstractNumId="31" w15:restartNumberingAfterBreak="0">
    <w:nsid w:val="7BA65184"/>
    <w:multiLevelType w:val="hybridMultilevel"/>
    <w:tmpl w:val="8BC6C67E"/>
    <w:lvl w:ilvl="0" w:tplc="156AF612">
      <w:start w:val="1"/>
      <w:numFmt w:val="decimal"/>
      <w:lvlText w:val="%1."/>
      <w:lvlJc w:val="left"/>
      <w:pPr>
        <w:ind w:left="1080" w:hanging="360"/>
      </w:pPr>
      <w:rPr>
        <w:rFonts w:hint="default"/>
      </w:rPr>
    </w:lvl>
    <w:lvl w:ilvl="1" w:tplc="08090019" w:tentative="1">
      <w:start w:val="1"/>
      <w:numFmt w:val="lowerLetter"/>
      <w:lvlText w:val="%2."/>
      <w:lvlJc w:val="left"/>
      <w:pPr>
        <w:ind w:left="1735" w:hanging="360"/>
      </w:pPr>
    </w:lvl>
    <w:lvl w:ilvl="2" w:tplc="0809001B" w:tentative="1">
      <w:start w:val="1"/>
      <w:numFmt w:val="lowerRoman"/>
      <w:lvlText w:val="%3."/>
      <w:lvlJc w:val="right"/>
      <w:pPr>
        <w:ind w:left="2455" w:hanging="180"/>
      </w:pPr>
    </w:lvl>
    <w:lvl w:ilvl="3" w:tplc="0809000F" w:tentative="1">
      <w:start w:val="1"/>
      <w:numFmt w:val="decimal"/>
      <w:lvlText w:val="%4."/>
      <w:lvlJc w:val="left"/>
      <w:pPr>
        <w:ind w:left="3175" w:hanging="360"/>
      </w:pPr>
    </w:lvl>
    <w:lvl w:ilvl="4" w:tplc="08090019" w:tentative="1">
      <w:start w:val="1"/>
      <w:numFmt w:val="lowerLetter"/>
      <w:lvlText w:val="%5."/>
      <w:lvlJc w:val="left"/>
      <w:pPr>
        <w:ind w:left="3895" w:hanging="360"/>
      </w:pPr>
    </w:lvl>
    <w:lvl w:ilvl="5" w:tplc="0809001B" w:tentative="1">
      <w:start w:val="1"/>
      <w:numFmt w:val="lowerRoman"/>
      <w:lvlText w:val="%6."/>
      <w:lvlJc w:val="right"/>
      <w:pPr>
        <w:ind w:left="4615" w:hanging="180"/>
      </w:pPr>
    </w:lvl>
    <w:lvl w:ilvl="6" w:tplc="0809000F" w:tentative="1">
      <w:start w:val="1"/>
      <w:numFmt w:val="decimal"/>
      <w:lvlText w:val="%7."/>
      <w:lvlJc w:val="left"/>
      <w:pPr>
        <w:ind w:left="5335" w:hanging="360"/>
      </w:pPr>
    </w:lvl>
    <w:lvl w:ilvl="7" w:tplc="08090019" w:tentative="1">
      <w:start w:val="1"/>
      <w:numFmt w:val="lowerLetter"/>
      <w:lvlText w:val="%8."/>
      <w:lvlJc w:val="left"/>
      <w:pPr>
        <w:ind w:left="6055" w:hanging="360"/>
      </w:pPr>
    </w:lvl>
    <w:lvl w:ilvl="8" w:tplc="0809001B" w:tentative="1">
      <w:start w:val="1"/>
      <w:numFmt w:val="lowerRoman"/>
      <w:lvlText w:val="%9."/>
      <w:lvlJc w:val="right"/>
      <w:pPr>
        <w:ind w:left="6775" w:hanging="180"/>
      </w:pPr>
    </w:lvl>
  </w:abstractNum>
  <w:abstractNum w:abstractNumId="32" w15:restartNumberingAfterBreak="0">
    <w:nsid w:val="7EF97C08"/>
    <w:multiLevelType w:val="hybridMultilevel"/>
    <w:tmpl w:val="3452B540"/>
    <w:lvl w:ilvl="0" w:tplc="413AA776">
      <w:start w:val="4"/>
      <w:numFmt w:val="decimal"/>
      <w:lvlText w:val="%1."/>
      <w:lvlJc w:val="left"/>
      <w:pPr>
        <w:ind w:left="360" w:hanging="360"/>
      </w:pPr>
      <w:rPr>
        <w:rFonts w:hint="default"/>
      </w:rPr>
    </w:lvl>
    <w:lvl w:ilvl="1" w:tplc="08090019">
      <w:start w:val="1"/>
      <w:numFmt w:val="lowerLetter"/>
      <w:lvlText w:val="%2."/>
      <w:lvlJc w:val="left"/>
      <w:pPr>
        <w:ind w:left="1015" w:hanging="360"/>
      </w:pPr>
    </w:lvl>
    <w:lvl w:ilvl="2" w:tplc="0809001B">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num w:numId="1">
    <w:abstractNumId w:val="13"/>
  </w:num>
  <w:num w:numId="2">
    <w:abstractNumId w:val="27"/>
  </w:num>
  <w:num w:numId="3">
    <w:abstractNumId w:val="23"/>
  </w:num>
  <w:num w:numId="4">
    <w:abstractNumId w:val="29"/>
  </w:num>
  <w:num w:numId="5">
    <w:abstractNumId w:val="20"/>
  </w:num>
  <w:num w:numId="6">
    <w:abstractNumId w:val="7"/>
  </w:num>
  <w:num w:numId="7">
    <w:abstractNumId w:val="26"/>
  </w:num>
  <w:num w:numId="8">
    <w:abstractNumId w:val="24"/>
  </w:num>
  <w:num w:numId="9">
    <w:abstractNumId w:val="25"/>
  </w:num>
  <w:num w:numId="10">
    <w:abstractNumId w:val="17"/>
  </w:num>
  <w:num w:numId="11">
    <w:abstractNumId w:val="6"/>
  </w:num>
  <w:num w:numId="12">
    <w:abstractNumId w:val="14"/>
  </w:num>
  <w:num w:numId="13">
    <w:abstractNumId w:val="2"/>
  </w:num>
  <w:num w:numId="14">
    <w:abstractNumId w:val="16"/>
  </w:num>
  <w:num w:numId="15">
    <w:abstractNumId w:val="32"/>
  </w:num>
  <w:num w:numId="16">
    <w:abstractNumId w:val="30"/>
  </w:num>
  <w:num w:numId="17">
    <w:abstractNumId w:val="21"/>
  </w:num>
  <w:num w:numId="18">
    <w:abstractNumId w:val="28"/>
  </w:num>
  <w:num w:numId="19">
    <w:abstractNumId w:val="18"/>
  </w:num>
  <w:num w:numId="20">
    <w:abstractNumId w:val="1"/>
  </w:num>
  <w:num w:numId="21">
    <w:abstractNumId w:val="3"/>
  </w:num>
  <w:num w:numId="22">
    <w:abstractNumId w:val="8"/>
  </w:num>
  <w:num w:numId="23">
    <w:abstractNumId w:val="5"/>
  </w:num>
  <w:num w:numId="24">
    <w:abstractNumId w:val="12"/>
  </w:num>
  <w:num w:numId="25">
    <w:abstractNumId w:val="22"/>
  </w:num>
  <w:num w:numId="26">
    <w:abstractNumId w:val="19"/>
  </w:num>
  <w:num w:numId="27">
    <w:abstractNumId w:val="11"/>
  </w:num>
  <w:num w:numId="28">
    <w:abstractNumId w:val="10"/>
  </w:num>
  <w:num w:numId="29">
    <w:abstractNumId w:val="9"/>
  </w:num>
  <w:num w:numId="30">
    <w:abstractNumId w:val="15"/>
  </w:num>
  <w:num w:numId="31">
    <w:abstractNumId w:val="4"/>
  </w:num>
  <w:num w:numId="32">
    <w:abstractNumId w:val="0"/>
  </w:num>
  <w:num w:numId="3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3MTExNzE0NgABJR2l4NTi4sz8PJACQ7NaAANIR2gtAAAA"/>
  </w:docVars>
  <w:rsids>
    <w:rsidRoot w:val="00DD469D"/>
    <w:rsid w:val="00003EA0"/>
    <w:rsid w:val="00010738"/>
    <w:rsid w:val="000A2731"/>
    <w:rsid w:val="000A2C4E"/>
    <w:rsid w:val="000F096C"/>
    <w:rsid w:val="000F388E"/>
    <w:rsid w:val="00107B58"/>
    <w:rsid w:val="00135BA3"/>
    <w:rsid w:val="00135CA6"/>
    <w:rsid w:val="00145241"/>
    <w:rsid w:val="0015025D"/>
    <w:rsid w:val="001659DA"/>
    <w:rsid w:val="001B39F4"/>
    <w:rsid w:val="001D57C6"/>
    <w:rsid w:val="001E3067"/>
    <w:rsid w:val="002004F4"/>
    <w:rsid w:val="00202019"/>
    <w:rsid w:val="00257FCB"/>
    <w:rsid w:val="002642C9"/>
    <w:rsid w:val="00264809"/>
    <w:rsid w:val="0027629D"/>
    <w:rsid w:val="00286CA8"/>
    <w:rsid w:val="002C2125"/>
    <w:rsid w:val="002E518E"/>
    <w:rsid w:val="002F683B"/>
    <w:rsid w:val="00311901"/>
    <w:rsid w:val="00327823"/>
    <w:rsid w:val="00351DB5"/>
    <w:rsid w:val="00357AAA"/>
    <w:rsid w:val="003A1467"/>
    <w:rsid w:val="003D100C"/>
    <w:rsid w:val="003E2392"/>
    <w:rsid w:val="003F32C7"/>
    <w:rsid w:val="00401B62"/>
    <w:rsid w:val="004227F2"/>
    <w:rsid w:val="004473B1"/>
    <w:rsid w:val="00451172"/>
    <w:rsid w:val="00474724"/>
    <w:rsid w:val="00475C28"/>
    <w:rsid w:val="00476D2C"/>
    <w:rsid w:val="0047724E"/>
    <w:rsid w:val="00483A6A"/>
    <w:rsid w:val="00491C13"/>
    <w:rsid w:val="004B642C"/>
    <w:rsid w:val="00537394"/>
    <w:rsid w:val="00595D27"/>
    <w:rsid w:val="00596F53"/>
    <w:rsid w:val="005A4CA7"/>
    <w:rsid w:val="005C2DCC"/>
    <w:rsid w:val="005D0F13"/>
    <w:rsid w:val="00604D23"/>
    <w:rsid w:val="00623239"/>
    <w:rsid w:val="0066616D"/>
    <w:rsid w:val="00666D9A"/>
    <w:rsid w:val="00685246"/>
    <w:rsid w:val="006A599B"/>
    <w:rsid w:val="006F12D9"/>
    <w:rsid w:val="0070057E"/>
    <w:rsid w:val="00723CB5"/>
    <w:rsid w:val="00725B17"/>
    <w:rsid w:val="007331E1"/>
    <w:rsid w:val="007474D5"/>
    <w:rsid w:val="007A490F"/>
    <w:rsid w:val="007B7873"/>
    <w:rsid w:val="007C6F9A"/>
    <w:rsid w:val="00823516"/>
    <w:rsid w:val="00832C0E"/>
    <w:rsid w:val="008510D2"/>
    <w:rsid w:val="00852666"/>
    <w:rsid w:val="00881802"/>
    <w:rsid w:val="008C1C90"/>
    <w:rsid w:val="008C5B28"/>
    <w:rsid w:val="00915FA8"/>
    <w:rsid w:val="00956B20"/>
    <w:rsid w:val="009712D7"/>
    <w:rsid w:val="009751A5"/>
    <w:rsid w:val="00991667"/>
    <w:rsid w:val="00993AC4"/>
    <w:rsid w:val="009A5A4D"/>
    <w:rsid w:val="009F5AC9"/>
    <w:rsid w:val="00A2179B"/>
    <w:rsid w:val="00A24E2B"/>
    <w:rsid w:val="00A679BB"/>
    <w:rsid w:val="00A813D7"/>
    <w:rsid w:val="00A81E46"/>
    <w:rsid w:val="00A86E8B"/>
    <w:rsid w:val="00A9637F"/>
    <w:rsid w:val="00AA2D9F"/>
    <w:rsid w:val="00AA3BDD"/>
    <w:rsid w:val="00B0215A"/>
    <w:rsid w:val="00B1784E"/>
    <w:rsid w:val="00B20B53"/>
    <w:rsid w:val="00B65B0E"/>
    <w:rsid w:val="00B675D6"/>
    <w:rsid w:val="00B75704"/>
    <w:rsid w:val="00B95043"/>
    <w:rsid w:val="00B9759B"/>
    <w:rsid w:val="00BA3E58"/>
    <w:rsid w:val="00BB4EE1"/>
    <w:rsid w:val="00BB5811"/>
    <w:rsid w:val="00BE12F8"/>
    <w:rsid w:val="00BE77DB"/>
    <w:rsid w:val="00BF063D"/>
    <w:rsid w:val="00BF57FF"/>
    <w:rsid w:val="00C25CCA"/>
    <w:rsid w:val="00C314D8"/>
    <w:rsid w:val="00C513EC"/>
    <w:rsid w:val="00C67E88"/>
    <w:rsid w:val="00C704D4"/>
    <w:rsid w:val="00C8098A"/>
    <w:rsid w:val="00C83AF7"/>
    <w:rsid w:val="00CA6AF0"/>
    <w:rsid w:val="00CB1816"/>
    <w:rsid w:val="00CC44F1"/>
    <w:rsid w:val="00CD6EBA"/>
    <w:rsid w:val="00CE054B"/>
    <w:rsid w:val="00CF003A"/>
    <w:rsid w:val="00CF0CF0"/>
    <w:rsid w:val="00D002CA"/>
    <w:rsid w:val="00D008D9"/>
    <w:rsid w:val="00D1761A"/>
    <w:rsid w:val="00D63899"/>
    <w:rsid w:val="00D91394"/>
    <w:rsid w:val="00D94E8F"/>
    <w:rsid w:val="00DB559D"/>
    <w:rsid w:val="00DD469D"/>
    <w:rsid w:val="00DF185E"/>
    <w:rsid w:val="00E3378B"/>
    <w:rsid w:val="00E5384C"/>
    <w:rsid w:val="00E62D2D"/>
    <w:rsid w:val="00EB1D9A"/>
    <w:rsid w:val="00ED4B85"/>
    <w:rsid w:val="00EE44B7"/>
    <w:rsid w:val="00EF214C"/>
    <w:rsid w:val="00F01FEA"/>
    <w:rsid w:val="00F04BA2"/>
    <w:rsid w:val="00F104B7"/>
    <w:rsid w:val="00F3011A"/>
    <w:rsid w:val="00F452CD"/>
    <w:rsid w:val="00F66A58"/>
    <w:rsid w:val="00F93DD4"/>
    <w:rsid w:val="00FA3BBE"/>
    <w:rsid w:val="00FB3A7C"/>
    <w:rsid w:val="00FF1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0FBD095"/>
  <w15:chartTrackingRefBased/>
  <w15:docId w15:val="{0177D8A2-7470-4338-BFC1-25FD717AE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2D9"/>
  </w:style>
  <w:style w:type="paragraph" w:styleId="Heading1">
    <w:name w:val="heading 1"/>
    <w:basedOn w:val="Normal"/>
    <w:next w:val="Normal"/>
    <w:link w:val="Heading1Char"/>
    <w:uiPriority w:val="9"/>
    <w:qFormat/>
    <w:rsid w:val="006F12D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F12D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F12D9"/>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F12D9"/>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F12D9"/>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F12D9"/>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F12D9"/>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F12D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F12D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69D"/>
    <w:pPr>
      <w:ind w:left="720"/>
      <w:contextualSpacing/>
    </w:pPr>
  </w:style>
  <w:style w:type="character" w:styleId="Hyperlink">
    <w:name w:val="Hyperlink"/>
    <w:basedOn w:val="DefaultParagraphFont"/>
    <w:uiPriority w:val="99"/>
    <w:unhideWhenUsed/>
    <w:rsid w:val="00AA3BDD"/>
    <w:rPr>
      <w:color w:val="0000FF"/>
      <w:u w:val="single"/>
    </w:rPr>
  </w:style>
  <w:style w:type="character" w:customStyle="1" w:styleId="Heading1Char">
    <w:name w:val="Heading 1 Char"/>
    <w:basedOn w:val="DefaultParagraphFont"/>
    <w:link w:val="Heading1"/>
    <w:uiPriority w:val="9"/>
    <w:rsid w:val="006F12D9"/>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6F12D9"/>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F12D9"/>
    <w:rPr>
      <w:caps/>
      <w:color w:val="1F3763" w:themeColor="accent1" w:themeShade="7F"/>
      <w:spacing w:val="15"/>
    </w:rPr>
  </w:style>
  <w:style w:type="character" w:customStyle="1" w:styleId="Heading4Char">
    <w:name w:val="Heading 4 Char"/>
    <w:basedOn w:val="DefaultParagraphFont"/>
    <w:link w:val="Heading4"/>
    <w:uiPriority w:val="9"/>
    <w:semiHidden/>
    <w:rsid w:val="006F12D9"/>
    <w:rPr>
      <w:caps/>
      <w:color w:val="2F5496" w:themeColor="accent1" w:themeShade="BF"/>
      <w:spacing w:val="10"/>
    </w:rPr>
  </w:style>
  <w:style w:type="character" w:customStyle="1" w:styleId="Heading5Char">
    <w:name w:val="Heading 5 Char"/>
    <w:basedOn w:val="DefaultParagraphFont"/>
    <w:link w:val="Heading5"/>
    <w:uiPriority w:val="9"/>
    <w:semiHidden/>
    <w:rsid w:val="006F12D9"/>
    <w:rPr>
      <w:caps/>
      <w:color w:val="2F5496" w:themeColor="accent1" w:themeShade="BF"/>
      <w:spacing w:val="10"/>
    </w:rPr>
  </w:style>
  <w:style w:type="character" w:customStyle="1" w:styleId="Heading6Char">
    <w:name w:val="Heading 6 Char"/>
    <w:basedOn w:val="DefaultParagraphFont"/>
    <w:link w:val="Heading6"/>
    <w:uiPriority w:val="9"/>
    <w:semiHidden/>
    <w:rsid w:val="006F12D9"/>
    <w:rPr>
      <w:caps/>
      <w:color w:val="2F5496" w:themeColor="accent1" w:themeShade="BF"/>
      <w:spacing w:val="10"/>
    </w:rPr>
  </w:style>
  <w:style w:type="character" w:customStyle="1" w:styleId="Heading7Char">
    <w:name w:val="Heading 7 Char"/>
    <w:basedOn w:val="DefaultParagraphFont"/>
    <w:link w:val="Heading7"/>
    <w:uiPriority w:val="9"/>
    <w:semiHidden/>
    <w:rsid w:val="006F12D9"/>
    <w:rPr>
      <w:caps/>
      <w:color w:val="2F5496" w:themeColor="accent1" w:themeShade="BF"/>
      <w:spacing w:val="10"/>
    </w:rPr>
  </w:style>
  <w:style w:type="character" w:customStyle="1" w:styleId="Heading8Char">
    <w:name w:val="Heading 8 Char"/>
    <w:basedOn w:val="DefaultParagraphFont"/>
    <w:link w:val="Heading8"/>
    <w:uiPriority w:val="9"/>
    <w:semiHidden/>
    <w:rsid w:val="006F12D9"/>
    <w:rPr>
      <w:caps/>
      <w:spacing w:val="10"/>
      <w:sz w:val="18"/>
      <w:szCs w:val="18"/>
    </w:rPr>
  </w:style>
  <w:style w:type="character" w:customStyle="1" w:styleId="Heading9Char">
    <w:name w:val="Heading 9 Char"/>
    <w:basedOn w:val="DefaultParagraphFont"/>
    <w:link w:val="Heading9"/>
    <w:uiPriority w:val="9"/>
    <w:semiHidden/>
    <w:rsid w:val="006F12D9"/>
    <w:rPr>
      <w:i/>
      <w:iCs/>
      <w:caps/>
      <w:spacing w:val="10"/>
      <w:sz w:val="18"/>
      <w:szCs w:val="18"/>
    </w:rPr>
  </w:style>
  <w:style w:type="paragraph" w:styleId="Caption">
    <w:name w:val="caption"/>
    <w:basedOn w:val="Normal"/>
    <w:next w:val="Normal"/>
    <w:uiPriority w:val="35"/>
    <w:semiHidden/>
    <w:unhideWhenUsed/>
    <w:qFormat/>
    <w:rsid w:val="006F12D9"/>
    <w:rPr>
      <w:b/>
      <w:bCs/>
      <w:color w:val="2F5496" w:themeColor="accent1" w:themeShade="BF"/>
      <w:sz w:val="16"/>
      <w:szCs w:val="16"/>
    </w:rPr>
  </w:style>
  <w:style w:type="paragraph" w:styleId="Title">
    <w:name w:val="Title"/>
    <w:basedOn w:val="Normal"/>
    <w:next w:val="Normal"/>
    <w:link w:val="TitleChar"/>
    <w:uiPriority w:val="10"/>
    <w:qFormat/>
    <w:rsid w:val="006F12D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F12D9"/>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F12D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F12D9"/>
    <w:rPr>
      <w:caps/>
      <w:color w:val="595959" w:themeColor="text1" w:themeTint="A6"/>
      <w:spacing w:val="10"/>
      <w:sz w:val="21"/>
      <w:szCs w:val="21"/>
    </w:rPr>
  </w:style>
  <w:style w:type="character" w:styleId="Strong">
    <w:name w:val="Strong"/>
    <w:uiPriority w:val="22"/>
    <w:qFormat/>
    <w:rsid w:val="006F12D9"/>
    <w:rPr>
      <w:b/>
      <w:bCs/>
    </w:rPr>
  </w:style>
  <w:style w:type="character" w:styleId="Emphasis">
    <w:name w:val="Emphasis"/>
    <w:uiPriority w:val="20"/>
    <w:qFormat/>
    <w:rsid w:val="006F12D9"/>
    <w:rPr>
      <w:caps/>
      <w:color w:val="1F3763" w:themeColor="accent1" w:themeShade="7F"/>
      <w:spacing w:val="5"/>
    </w:rPr>
  </w:style>
  <w:style w:type="paragraph" w:styleId="NoSpacing">
    <w:name w:val="No Spacing"/>
    <w:uiPriority w:val="1"/>
    <w:qFormat/>
    <w:rsid w:val="006F12D9"/>
    <w:pPr>
      <w:spacing w:after="0" w:line="240" w:lineRule="auto"/>
    </w:pPr>
  </w:style>
  <w:style w:type="paragraph" w:styleId="Quote">
    <w:name w:val="Quote"/>
    <w:basedOn w:val="Normal"/>
    <w:next w:val="Normal"/>
    <w:link w:val="QuoteChar"/>
    <w:uiPriority w:val="29"/>
    <w:qFormat/>
    <w:rsid w:val="006F12D9"/>
    <w:rPr>
      <w:i/>
      <w:iCs/>
      <w:sz w:val="24"/>
      <w:szCs w:val="24"/>
    </w:rPr>
  </w:style>
  <w:style w:type="character" w:customStyle="1" w:styleId="QuoteChar">
    <w:name w:val="Quote Char"/>
    <w:basedOn w:val="DefaultParagraphFont"/>
    <w:link w:val="Quote"/>
    <w:uiPriority w:val="29"/>
    <w:rsid w:val="006F12D9"/>
    <w:rPr>
      <w:i/>
      <w:iCs/>
      <w:sz w:val="24"/>
      <w:szCs w:val="24"/>
    </w:rPr>
  </w:style>
  <w:style w:type="paragraph" w:styleId="IntenseQuote">
    <w:name w:val="Intense Quote"/>
    <w:basedOn w:val="Normal"/>
    <w:next w:val="Normal"/>
    <w:link w:val="IntenseQuoteChar"/>
    <w:uiPriority w:val="30"/>
    <w:qFormat/>
    <w:rsid w:val="006F12D9"/>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F12D9"/>
    <w:rPr>
      <w:color w:val="4472C4" w:themeColor="accent1"/>
      <w:sz w:val="24"/>
      <w:szCs w:val="24"/>
    </w:rPr>
  </w:style>
  <w:style w:type="character" w:styleId="SubtleEmphasis">
    <w:name w:val="Subtle Emphasis"/>
    <w:uiPriority w:val="19"/>
    <w:qFormat/>
    <w:rsid w:val="006F12D9"/>
    <w:rPr>
      <w:i/>
      <w:iCs/>
      <w:color w:val="1F3763" w:themeColor="accent1" w:themeShade="7F"/>
    </w:rPr>
  </w:style>
  <w:style w:type="character" w:styleId="IntenseEmphasis">
    <w:name w:val="Intense Emphasis"/>
    <w:uiPriority w:val="21"/>
    <w:qFormat/>
    <w:rsid w:val="006F12D9"/>
    <w:rPr>
      <w:b/>
      <w:bCs/>
      <w:caps/>
      <w:color w:val="1F3763" w:themeColor="accent1" w:themeShade="7F"/>
      <w:spacing w:val="10"/>
    </w:rPr>
  </w:style>
  <w:style w:type="character" w:styleId="SubtleReference">
    <w:name w:val="Subtle Reference"/>
    <w:uiPriority w:val="31"/>
    <w:qFormat/>
    <w:rsid w:val="006F12D9"/>
    <w:rPr>
      <w:b/>
      <w:bCs/>
      <w:color w:val="4472C4" w:themeColor="accent1"/>
    </w:rPr>
  </w:style>
  <w:style w:type="character" w:styleId="IntenseReference">
    <w:name w:val="Intense Reference"/>
    <w:uiPriority w:val="32"/>
    <w:qFormat/>
    <w:rsid w:val="006F12D9"/>
    <w:rPr>
      <w:b/>
      <w:bCs/>
      <w:i/>
      <w:iCs/>
      <w:caps/>
      <w:color w:val="4472C4" w:themeColor="accent1"/>
    </w:rPr>
  </w:style>
  <w:style w:type="character" w:styleId="BookTitle">
    <w:name w:val="Book Title"/>
    <w:uiPriority w:val="33"/>
    <w:qFormat/>
    <w:rsid w:val="006F12D9"/>
    <w:rPr>
      <w:b/>
      <w:bCs/>
      <w:i/>
      <w:iCs/>
      <w:spacing w:val="0"/>
    </w:rPr>
  </w:style>
  <w:style w:type="paragraph" w:styleId="TOCHeading">
    <w:name w:val="TOC Heading"/>
    <w:basedOn w:val="Heading1"/>
    <w:next w:val="Normal"/>
    <w:uiPriority w:val="39"/>
    <w:unhideWhenUsed/>
    <w:qFormat/>
    <w:rsid w:val="006F12D9"/>
    <w:pPr>
      <w:outlineLvl w:val="9"/>
    </w:pPr>
  </w:style>
  <w:style w:type="paragraph" w:styleId="Header">
    <w:name w:val="header"/>
    <w:basedOn w:val="Normal"/>
    <w:link w:val="HeaderChar"/>
    <w:uiPriority w:val="99"/>
    <w:unhideWhenUsed/>
    <w:rsid w:val="00BB4EE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B4EE1"/>
  </w:style>
  <w:style w:type="paragraph" w:styleId="Footer">
    <w:name w:val="footer"/>
    <w:basedOn w:val="Normal"/>
    <w:link w:val="FooterChar"/>
    <w:uiPriority w:val="99"/>
    <w:unhideWhenUsed/>
    <w:rsid w:val="00BB4EE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B4EE1"/>
  </w:style>
  <w:style w:type="paragraph" w:styleId="TOC1">
    <w:name w:val="toc 1"/>
    <w:basedOn w:val="Normal"/>
    <w:next w:val="Normal"/>
    <w:autoRedefine/>
    <w:uiPriority w:val="39"/>
    <w:unhideWhenUsed/>
    <w:rsid w:val="00401B62"/>
    <w:pPr>
      <w:spacing w:after="100"/>
    </w:pPr>
  </w:style>
  <w:style w:type="paragraph" w:styleId="Bibliography">
    <w:name w:val="Bibliography"/>
    <w:basedOn w:val="Normal"/>
    <w:next w:val="Normal"/>
    <w:uiPriority w:val="37"/>
    <w:unhideWhenUsed/>
    <w:rsid w:val="008818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98740">
      <w:bodyDiv w:val="1"/>
      <w:marLeft w:val="0"/>
      <w:marRight w:val="0"/>
      <w:marTop w:val="0"/>
      <w:marBottom w:val="0"/>
      <w:divBdr>
        <w:top w:val="none" w:sz="0" w:space="0" w:color="auto"/>
        <w:left w:val="none" w:sz="0" w:space="0" w:color="auto"/>
        <w:bottom w:val="none" w:sz="0" w:space="0" w:color="auto"/>
        <w:right w:val="none" w:sz="0" w:space="0" w:color="auto"/>
      </w:divBdr>
    </w:div>
    <w:div w:id="140000471">
      <w:bodyDiv w:val="1"/>
      <w:marLeft w:val="0"/>
      <w:marRight w:val="0"/>
      <w:marTop w:val="0"/>
      <w:marBottom w:val="0"/>
      <w:divBdr>
        <w:top w:val="none" w:sz="0" w:space="0" w:color="auto"/>
        <w:left w:val="none" w:sz="0" w:space="0" w:color="auto"/>
        <w:bottom w:val="none" w:sz="0" w:space="0" w:color="auto"/>
        <w:right w:val="none" w:sz="0" w:space="0" w:color="auto"/>
      </w:divBdr>
    </w:div>
    <w:div w:id="197009886">
      <w:bodyDiv w:val="1"/>
      <w:marLeft w:val="0"/>
      <w:marRight w:val="0"/>
      <w:marTop w:val="0"/>
      <w:marBottom w:val="0"/>
      <w:divBdr>
        <w:top w:val="none" w:sz="0" w:space="0" w:color="auto"/>
        <w:left w:val="none" w:sz="0" w:space="0" w:color="auto"/>
        <w:bottom w:val="none" w:sz="0" w:space="0" w:color="auto"/>
        <w:right w:val="none" w:sz="0" w:space="0" w:color="auto"/>
      </w:divBdr>
    </w:div>
    <w:div w:id="235097735">
      <w:bodyDiv w:val="1"/>
      <w:marLeft w:val="0"/>
      <w:marRight w:val="0"/>
      <w:marTop w:val="0"/>
      <w:marBottom w:val="0"/>
      <w:divBdr>
        <w:top w:val="none" w:sz="0" w:space="0" w:color="auto"/>
        <w:left w:val="none" w:sz="0" w:space="0" w:color="auto"/>
        <w:bottom w:val="none" w:sz="0" w:space="0" w:color="auto"/>
        <w:right w:val="none" w:sz="0" w:space="0" w:color="auto"/>
      </w:divBdr>
    </w:div>
    <w:div w:id="239100490">
      <w:bodyDiv w:val="1"/>
      <w:marLeft w:val="0"/>
      <w:marRight w:val="0"/>
      <w:marTop w:val="0"/>
      <w:marBottom w:val="0"/>
      <w:divBdr>
        <w:top w:val="none" w:sz="0" w:space="0" w:color="auto"/>
        <w:left w:val="none" w:sz="0" w:space="0" w:color="auto"/>
        <w:bottom w:val="none" w:sz="0" w:space="0" w:color="auto"/>
        <w:right w:val="none" w:sz="0" w:space="0" w:color="auto"/>
      </w:divBdr>
    </w:div>
    <w:div w:id="271792075">
      <w:bodyDiv w:val="1"/>
      <w:marLeft w:val="0"/>
      <w:marRight w:val="0"/>
      <w:marTop w:val="0"/>
      <w:marBottom w:val="0"/>
      <w:divBdr>
        <w:top w:val="none" w:sz="0" w:space="0" w:color="auto"/>
        <w:left w:val="none" w:sz="0" w:space="0" w:color="auto"/>
        <w:bottom w:val="none" w:sz="0" w:space="0" w:color="auto"/>
        <w:right w:val="none" w:sz="0" w:space="0" w:color="auto"/>
      </w:divBdr>
    </w:div>
    <w:div w:id="328144731">
      <w:bodyDiv w:val="1"/>
      <w:marLeft w:val="0"/>
      <w:marRight w:val="0"/>
      <w:marTop w:val="0"/>
      <w:marBottom w:val="0"/>
      <w:divBdr>
        <w:top w:val="none" w:sz="0" w:space="0" w:color="auto"/>
        <w:left w:val="none" w:sz="0" w:space="0" w:color="auto"/>
        <w:bottom w:val="none" w:sz="0" w:space="0" w:color="auto"/>
        <w:right w:val="none" w:sz="0" w:space="0" w:color="auto"/>
      </w:divBdr>
    </w:div>
    <w:div w:id="380714356">
      <w:bodyDiv w:val="1"/>
      <w:marLeft w:val="0"/>
      <w:marRight w:val="0"/>
      <w:marTop w:val="0"/>
      <w:marBottom w:val="0"/>
      <w:divBdr>
        <w:top w:val="none" w:sz="0" w:space="0" w:color="auto"/>
        <w:left w:val="none" w:sz="0" w:space="0" w:color="auto"/>
        <w:bottom w:val="none" w:sz="0" w:space="0" w:color="auto"/>
        <w:right w:val="none" w:sz="0" w:space="0" w:color="auto"/>
      </w:divBdr>
    </w:div>
    <w:div w:id="566963602">
      <w:bodyDiv w:val="1"/>
      <w:marLeft w:val="0"/>
      <w:marRight w:val="0"/>
      <w:marTop w:val="0"/>
      <w:marBottom w:val="0"/>
      <w:divBdr>
        <w:top w:val="none" w:sz="0" w:space="0" w:color="auto"/>
        <w:left w:val="none" w:sz="0" w:space="0" w:color="auto"/>
        <w:bottom w:val="none" w:sz="0" w:space="0" w:color="auto"/>
        <w:right w:val="none" w:sz="0" w:space="0" w:color="auto"/>
      </w:divBdr>
    </w:div>
    <w:div w:id="599796054">
      <w:bodyDiv w:val="1"/>
      <w:marLeft w:val="0"/>
      <w:marRight w:val="0"/>
      <w:marTop w:val="0"/>
      <w:marBottom w:val="0"/>
      <w:divBdr>
        <w:top w:val="none" w:sz="0" w:space="0" w:color="auto"/>
        <w:left w:val="none" w:sz="0" w:space="0" w:color="auto"/>
        <w:bottom w:val="none" w:sz="0" w:space="0" w:color="auto"/>
        <w:right w:val="none" w:sz="0" w:space="0" w:color="auto"/>
      </w:divBdr>
    </w:div>
    <w:div w:id="619919540">
      <w:bodyDiv w:val="1"/>
      <w:marLeft w:val="0"/>
      <w:marRight w:val="0"/>
      <w:marTop w:val="0"/>
      <w:marBottom w:val="0"/>
      <w:divBdr>
        <w:top w:val="none" w:sz="0" w:space="0" w:color="auto"/>
        <w:left w:val="none" w:sz="0" w:space="0" w:color="auto"/>
        <w:bottom w:val="none" w:sz="0" w:space="0" w:color="auto"/>
        <w:right w:val="none" w:sz="0" w:space="0" w:color="auto"/>
      </w:divBdr>
    </w:div>
    <w:div w:id="707805109">
      <w:bodyDiv w:val="1"/>
      <w:marLeft w:val="0"/>
      <w:marRight w:val="0"/>
      <w:marTop w:val="0"/>
      <w:marBottom w:val="0"/>
      <w:divBdr>
        <w:top w:val="none" w:sz="0" w:space="0" w:color="auto"/>
        <w:left w:val="none" w:sz="0" w:space="0" w:color="auto"/>
        <w:bottom w:val="none" w:sz="0" w:space="0" w:color="auto"/>
        <w:right w:val="none" w:sz="0" w:space="0" w:color="auto"/>
      </w:divBdr>
    </w:div>
    <w:div w:id="718020517">
      <w:bodyDiv w:val="1"/>
      <w:marLeft w:val="0"/>
      <w:marRight w:val="0"/>
      <w:marTop w:val="0"/>
      <w:marBottom w:val="0"/>
      <w:divBdr>
        <w:top w:val="none" w:sz="0" w:space="0" w:color="auto"/>
        <w:left w:val="none" w:sz="0" w:space="0" w:color="auto"/>
        <w:bottom w:val="none" w:sz="0" w:space="0" w:color="auto"/>
        <w:right w:val="none" w:sz="0" w:space="0" w:color="auto"/>
      </w:divBdr>
    </w:div>
    <w:div w:id="744258634">
      <w:bodyDiv w:val="1"/>
      <w:marLeft w:val="0"/>
      <w:marRight w:val="0"/>
      <w:marTop w:val="0"/>
      <w:marBottom w:val="0"/>
      <w:divBdr>
        <w:top w:val="none" w:sz="0" w:space="0" w:color="auto"/>
        <w:left w:val="none" w:sz="0" w:space="0" w:color="auto"/>
        <w:bottom w:val="none" w:sz="0" w:space="0" w:color="auto"/>
        <w:right w:val="none" w:sz="0" w:space="0" w:color="auto"/>
      </w:divBdr>
    </w:div>
    <w:div w:id="840201664">
      <w:bodyDiv w:val="1"/>
      <w:marLeft w:val="0"/>
      <w:marRight w:val="0"/>
      <w:marTop w:val="0"/>
      <w:marBottom w:val="0"/>
      <w:divBdr>
        <w:top w:val="none" w:sz="0" w:space="0" w:color="auto"/>
        <w:left w:val="none" w:sz="0" w:space="0" w:color="auto"/>
        <w:bottom w:val="none" w:sz="0" w:space="0" w:color="auto"/>
        <w:right w:val="none" w:sz="0" w:space="0" w:color="auto"/>
      </w:divBdr>
    </w:div>
    <w:div w:id="843977945">
      <w:bodyDiv w:val="1"/>
      <w:marLeft w:val="0"/>
      <w:marRight w:val="0"/>
      <w:marTop w:val="0"/>
      <w:marBottom w:val="0"/>
      <w:divBdr>
        <w:top w:val="none" w:sz="0" w:space="0" w:color="auto"/>
        <w:left w:val="none" w:sz="0" w:space="0" w:color="auto"/>
        <w:bottom w:val="none" w:sz="0" w:space="0" w:color="auto"/>
        <w:right w:val="none" w:sz="0" w:space="0" w:color="auto"/>
      </w:divBdr>
    </w:div>
    <w:div w:id="966660325">
      <w:bodyDiv w:val="1"/>
      <w:marLeft w:val="0"/>
      <w:marRight w:val="0"/>
      <w:marTop w:val="0"/>
      <w:marBottom w:val="0"/>
      <w:divBdr>
        <w:top w:val="none" w:sz="0" w:space="0" w:color="auto"/>
        <w:left w:val="none" w:sz="0" w:space="0" w:color="auto"/>
        <w:bottom w:val="none" w:sz="0" w:space="0" w:color="auto"/>
        <w:right w:val="none" w:sz="0" w:space="0" w:color="auto"/>
      </w:divBdr>
    </w:div>
    <w:div w:id="1028602532">
      <w:bodyDiv w:val="1"/>
      <w:marLeft w:val="0"/>
      <w:marRight w:val="0"/>
      <w:marTop w:val="0"/>
      <w:marBottom w:val="0"/>
      <w:divBdr>
        <w:top w:val="none" w:sz="0" w:space="0" w:color="auto"/>
        <w:left w:val="none" w:sz="0" w:space="0" w:color="auto"/>
        <w:bottom w:val="none" w:sz="0" w:space="0" w:color="auto"/>
        <w:right w:val="none" w:sz="0" w:space="0" w:color="auto"/>
      </w:divBdr>
    </w:div>
    <w:div w:id="1037969484">
      <w:bodyDiv w:val="1"/>
      <w:marLeft w:val="0"/>
      <w:marRight w:val="0"/>
      <w:marTop w:val="0"/>
      <w:marBottom w:val="0"/>
      <w:divBdr>
        <w:top w:val="none" w:sz="0" w:space="0" w:color="auto"/>
        <w:left w:val="none" w:sz="0" w:space="0" w:color="auto"/>
        <w:bottom w:val="none" w:sz="0" w:space="0" w:color="auto"/>
        <w:right w:val="none" w:sz="0" w:space="0" w:color="auto"/>
      </w:divBdr>
    </w:div>
    <w:div w:id="1065833524">
      <w:bodyDiv w:val="1"/>
      <w:marLeft w:val="0"/>
      <w:marRight w:val="0"/>
      <w:marTop w:val="0"/>
      <w:marBottom w:val="0"/>
      <w:divBdr>
        <w:top w:val="none" w:sz="0" w:space="0" w:color="auto"/>
        <w:left w:val="none" w:sz="0" w:space="0" w:color="auto"/>
        <w:bottom w:val="none" w:sz="0" w:space="0" w:color="auto"/>
        <w:right w:val="none" w:sz="0" w:space="0" w:color="auto"/>
      </w:divBdr>
    </w:div>
    <w:div w:id="1163543861">
      <w:bodyDiv w:val="1"/>
      <w:marLeft w:val="0"/>
      <w:marRight w:val="0"/>
      <w:marTop w:val="0"/>
      <w:marBottom w:val="0"/>
      <w:divBdr>
        <w:top w:val="none" w:sz="0" w:space="0" w:color="auto"/>
        <w:left w:val="none" w:sz="0" w:space="0" w:color="auto"/>
        <w:bottom w:val="none" w:sz="0" w:space="0" w:color="auto"/>
        <w:right w:val="none" w:sz="0" w:space="0" w:color="auto"/>
      </w:divBdr>
    </w:div>
    <w:div w:id="1227455654">
      <w:bodyDiv w:val="1"/>
      <w:marLeft w:val="0"/>
      <w:marRight w:val="0"/>
      <w:marTop w:val="0"/>
      <w:marBottom w:val="0"/>
      <w:divBdr>
        <w:top w:val="none" w:sz="0" w:space="0" w:color="auto"/>
        <w:left w:val="none" w:sz="0" w:space="0" w:color="auto"/>
        <w:bottom w:val="none" w:sz="0" w:space="0" w:color="auto"/>
        <w:right w:val="none" w:sz="0" w:space="0" w:color="auto"/>
      </w:divBdr>
    </w:div>
    <w:div w:id="1255625878">
      <w:bodyDiv w:val="1"/>
      <w:marLeft w:val="0"/>
      <w:marRight w:val="0"/>
      <w:marTop w:val="0"/>
      <w:marBottom w:val="0"/>
      <w:divBdr>
        <w:top w:val="none" w:sz="0" w:space="0" w:color="auto"/>
        <w:left w:val="none" w:sz="0" w:space="0" w:color="auto"/>
        <w:bottom w:val="none" w:sz="0" w:space="0" w:color="auto"/>
        <w:right w:val="none" w:sz="0" w:space="0" w:color="auto"/>
      </w:divBdr>
    </w:div>
    <w:div w:id="1261568391">
      <w:bodyDiv w:val="1"/>
      <w:marLeft w:val="0"/>
      <w:marRight w:val="0"/>
      <w:marTop w:val="0"/>
      <w:marBottom w:val="0"/>
      <w:divBdr>
        <w:top w:val="none" w:sz="0" w:space="0" w:color="auto"/>
        <w:left w:val="none" w:sz="0" w:space="0" w:color="auto"/>
        <w:bottom w:val="none" w:sz="0" w:space="0" w:color="auto"/>
        <w:right w:val="none" w:sz="0" w:space="0" w:color="auto"/>
      </w:divBdr>
    </w:div>
    <w:div w:id="1289237027">
      <w:bodyDiv w:val="1"/>
      <w:marLeft w:val="0"/>
      <w:marRight w:val="0"/>
      <w:marTop w:val="0"/>
      <w:marBottom w:val="0"/>
      <w:divBdr>
        <w:top w:val="none" w:sz="0" w:space="0" w:color="auto"/>
        <w:left w:val="none" w:sz="0" w:space="0" w:color="auto"/>
        <w:bottom w:val="none" w:sz="0" w:space="0" w:color="auto"/>
        <w:right w:val="none" w:sz="0" w:space="0" w:color="auto"/>
      </w:divBdr>
    </w:div>
    <w:div w:id="1408263336">
      <w:bodyDiv w:val="1"/>
      <w:marLeft w:val="0"/>
      <w:marRight w:val="0"/>
      <w:marTop w:val="0"/>
      <w:marBottom w:val="0"/>
      <w:divBdr>
        <w:top w:val="none" w:sz="0" w:space="0" w:color="auto"/>
        <w:left w:val="none" w:sz="0" w:space="0" w:color="auto"/>
        <w:bottom w:val="none" w:sz="0" w:space="0" w:color="auto"/>
        <w:right w:val="none" w:sz="0" w:space="0" w:color="auto"/>
      </w:divBdr>
    </w:div>
    <w:div w:id="1425540103">
      <w:bodyDiv w:val="1"/>
      <w:marLeft w:val="0"/>
      <w:marRight w:val="0"/>
      <w:marTop w:val="0"/>
      <w:marBottom w:val="0"/>
      <w:divBdr>
        <w:top w:val="none" w:sz="0" w:space="0" w:color="auto"/>
        <w:left w:val="none" w:sz="0" w:space="0" w:color="auto"/>
        <w:bottom w:val="none" w:sz="0" w:space="0" w:color="auto"/>
        <w:right w:val="none" w:sz="0" w:space="0" w:color="auto"/>
      </w:divBdr>
    </w:div>
    <w:div w:id="1487086542">
      <w:bodyDiv w:val="1"/>
      <w:marLeft w:val="0"/>
      <w:marRight w:val="0"/>
      <w:marTop w:val="0"/>
      <w:marBottom w:val="0"/>
      <w:divBdr>
        <w:top w:val="none" w:sz="0" w:space="0" w:color="auto"/>
        <w:left w:val="none" w:sz="0" w:space="0" w:color="auto"/>
        <w:bottom w:val="none" w:sz="0" w:space="0" w:color="auto"/>
        <w:right w:val="none" w:sz="0" w:space="0" w:color="auto"/>
      </w:divBdr>
    </w:div>
    <w:div w:id="1548879472">
      <w:bodyDiv w:val="1"/>
      <w:marLeft w:val="0"/>
      <w:marRight w:val="0"/>
      <w:marTop w:val="0"/>
      <w:marBottom w:val="0"/>
      <w:divBdr>
        <w:top w:val="none" w:sz="0" w:space="0" w:color="auto"/>
        <w:left w:val="none" w:sz="0" w:space="0" w:color="auto"/>
        <w:bottom w:val="none" w:sz="0" w:space="0" w:color="auto"/>
        <w:right w:val="none" w:sz="0" w:space="0" w:color="auto"/>
      </w:divBdr>
    </w:div>
    <w:div w:id="1563981886">
      <w:bodyDiv w:val="1"/>
      <w:marLeft w:val="0"/>
      <w:marRight w:val="0"/>
      <w:marTop w:val="0"/>
      <w:marBottom w:val="0"/>
      <w:divBdr>
        <w:top w:val="none" w:sz="0" w:space="0" w:color="auto"/>
        <w:left w:val="none" w:sz="0" w:space="0" w:color="auto"/>
        <w:bottom w:val="none" w:sz="0" w:space="0" w:color="auto"/>
        <w:right w:val="none" w:sz="0" w:space="0" w:color="auto"/>
      </w:divBdr>
    </w:div>
    <w:div w:id="1572503419">
      <w:bodyDiv w:val="1"/>
      <w:marLeft w:val="0"/>
      <w:marRight w:val="0"/>
      <w:marTop w:val="0"/>
      <w:marBottom w:val="0"/>
      <w:divBdr>
        <w:top w:val="none" w:sz="0" w:space="0" w:color="auto"/>
        <w:left w:val="none" w:sz="0" w:space="0" w:color="auto"/>
        <w:bottom w:val="none" w:sz="0" w:space="0" w:color="auto"/>
        <w:right w:val="none" w:sz="0" w:space="0" w:color="auto"/>
      </w:divBdr>
    </w:div>
    <w:div w:id="1588687660">
      <w:bodyDiv w:val="1"/>
      <w:marLeft w:val="0"/>
      <w:marRight w:val="0"/>
      <w:marTop w:val="0"/>
      <w:marBottom w:val="0"/>
      <w:divBdr>
        <w:top w:val="none" w:sz="0" w:space="0" w:color="auto"/>
        <w:left w:val="none" w:sz="0" w:space="0" w:color="auto"/>
        <w:bottom w:val="none" w:sz="0" w:space="0" w:color="auto"/>
        <w:right w:val="none" w:sz="0" w:space="0" w:color="auto"/>
      </w:divBdr>
    </w:div>
    <w:div w:id="1602569050">
      <w:bodyDiv w:val="1"/>
      <w:marLeft w:val="0"/>
      <w:marRight w:val="0"/>
      <w:marTop w:val="0"/>
      <w:marBottom w:val="0"/>
      <w:divBdr>
        <w:top w:val="none" w:sz="0" w:space="0" w:color="auto"/>
        <w:left w:val="none" w:sz="0" w:space="0" w:color="auto"/>
        <w:bottom w:val="none" w:sz="0" w:space="0" w:color="auto"/>
        <w:right w:val="none" w:sz="0" w:space="0" w:color="auto"/>
      </w:divBdr>
    </w:div>
    <w:div w:id="1707369120">
      <w:bodyDiv w:val="1"/>
      <w:marLeft w:val="0"/>
      <w:marRight w:val="0"/>
      <w:marTop w:val="0"/>
      <w:marBottom w:val="0"/>
      <w:divBdr>
        <w:top w:val="none" w:sz="0" w:space="0" w:color="auto"/>
        <w:left w:val="none" w:sz="0" w:space="0" w:color="auto"/>
        <w:bottom w:val="none" w:sz="0" w:space="0" w:color="auto"/>
        <w:right w:val="none" w:sz="0" w:space="0" w:color="auto"/>
      </w:divBdr>
    </w:div>
    <w:div w:id="1738212720">
      <w:bodyDiv w:val="1"/>
      <w:marLeft w:val="0"/>
      <w:marRight w:val="0"/>
      <w:marTop w:val="0"/>
      <w:marBottom w:val="0"/>
      <w:divBdr>
        <w:top w:val="none" w:sz="0" w:space="0" w:color="auto"/>
        <w:left w:val="none" w:sz="0" w:space="0" w:color="auto"/>
        <w:bottom w:val="none" w:sz="0" w:space="0" w:color="auto"/>
        <w:right w:val="none" w:sz="0" w:space="0" w:color="auto"/>
      </w:divBdr>
    </w:div>
    <w:div w:id="1817525617">
      <w:bodyDiv w:val="1"/>
      <w:marLeft w:val="0"/>
      <w:marRight w:val="0"/>
      <w:marTop w:val="0"/>
      <w:marBottom w:val="0"/>
      <w:divBdr>
        <w:top w:val="none" w:sz="0" w:space="0" w:color="auto"/>
        <w:left w:val="none" w:sz="0" w:space="0" w:color="auto"/>
        <w:bottom w:val="none" w:sz="0" w:space="0" w:color="auto"/>
        <w:right w:val="none" w:sz="0" w:space="0" w:color="auto"/>
      </w:divBdr>
    </w:div>
    <w:div w:id="1845125486">
      <w:bodyDiv w:val="1"/>
      <w:marLeft w:val="0"/>
      <w:marRight w:val="0"/>
      <w:marTop w:val="0"/>
      <w:marBottom w:val="0"/>
      <w:divBdr>
        <w:top w:val="none" w:sz="0" w:space="0" w:color="auto"/>
        <w:left w:val="none" w:sz="0" w:space="0" w:color="auto"/>
        <w:bottom w:val="none" w:sz="0" w:space="0" w:color="auto"/>
        <w:right w:val="none" w:sz="0" w:space="0" w:color="auto"/>
      </w:divBdr>
    </w:div>
    <w:div w:id="1856531636">
      <w:bodyDiv w:val="1"/>
      <w:marLeft w:val="0"/>
      <w:marRight w:val="0"/>
      <w:marTop w:val="0"/>
      <w:marBottom w:val="0"/>
      <w:divBdr>
        <w:top w:val="none" w:sz="0" w:space="0" w:color="auto"/>
        <w:left w:val="none" w:sz="0" w:space="0" w:color="auto"/>
        <w:bottom w:val="none" w:sz="0" w:space="0" w:color="auto"/>
        <w:right w:val="none" w:sz="0" w:space="0" w:color="auto"/>
      </w:divBdr>
    </w:div>
    <w:div w:id="2035037127">
      <w:bodyDiv w:val="1"/>
      <w:marLeft w:val="0"/>
      <w:marRight w:val="0"/>
      <w:marTop w:val="0"/>
      <w:marBottom w:val="0"/>
      <w:divBdr>
        <w:top w:val="none" w:sz="0" w:space="0" w:color="auto"/>
        <w:left w:val="none" w:sz="0" w:space="0" w:color="auto"/>
        <w:bottom w:val="none" w:sz="0" w:space="0" w:color="auto"/>
        <w:right w:val="none" w:sz="0" w:space="0" w:color="auto"/>
      </w:divBdr>
    </w:div>
    <w:div w:id="2041084128">
      <w:bodyDiv w:val="1"/>
      <w:marLeft w:val="0"/>
      <w:marRight w:val="0"/>
      <w:marTop w:val="0"/>
      <w:marBottom w:val="0"/>
      <w:divBdr>
        <w:top w:val="none" w:sz="0" w:space="0" w:color="auto"/>
        <w:left w:val="none" w:sz="0" w:space="0" w:color="auto"/>
        <w:bottom w:val="none" w:sz="0" w:space="0" w:color="auto"/>
        <w:right w:val="none" w:sz="0" w:space="0" w:color="auto"/>
      </w:divBdr>
    </w:div>
    <w:div w:id="2096633725">
      <w:bodyDiv w:val="1"/>
      <w:marLeft w:val="0"/>
      <w:marRight w:val="0"/>
      <w:marTop w:val="0"/>
      <w:marBottom w:val="0"/>
      <w:divBdr>
        <w:top w:val="none" w:sz="0" w:space="0" w:color="auto"/>
        <w:left w:val="none" w:sz="0" w:space="0" w:color="auto"/>
        <w:bottom w:val="none" w:sz="0" w:space="0" w:color="auto"/>
        <w:right w:val="none" w:sz="0" w:space="0" w:color="auto"/>
      </w:divBdr>
    </w:div>
    <w:div w:id="214650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7.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6.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5.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ckiet\Downloads\Birthdays_18_06_2019%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ackiet\Downloads\Length%20of%20Service_21_06_2019.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Premier Group Gender Mix by</a:t>
            </a:r>
            <a:r>
              <a:rPr lang="en-US" baseline="0"/>
              <a:t> Age (Percentage)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778574553180852"/>
          <c:y val="0.14824140687450041"/>
          <c:w val="0.80804391638545181"/>
          <c:h val="0.66761236679947378"/>
        </c:manualLayout>
      </c:layout>
      <c:barChart>
        <c:barDir val="bar"/>
        <c:grouping val="stacked"/>
        <c:varyColors val="0"/>
        <c:ser>
          <c:idx val="0"/>
          <c:order val="0"/>
          <c:tx>
            <c:strRef>
              <c:f>'[Birthdays_18_06_2019 (1).xlsx]Birthdays'!$H$66</c:f>
              <c:strCache>
                <c:ptCount val="1"/>
                <c:pt idx="0">
                  <c:v>Male</c:v>
                </c:pt>
              </c:strCache>
            </c:strRef>
          </c:tx>
          <c:spPr>
            <a:solidFill>
              <a:schemeClr val="accent1">
                <a:shade val="76000"/>
              </a:schemeClr>
            </a:solidFill>
            <a:ln>
              <a:noFill/>
            </a:ln>
            <a:effectLst/>
          </c:spPr>
          <c:invertIfNegative val="0"/>
          <c:cat>
            <c:strRef>
              <c:f>'[Birthdays_18_06_2019 (1).xlsx]Birthdays'!$G$67:$G$72</c:f>
              <c:strCache>
                <c:ptCount val="6"/>
                <c:pt idx="0">
                  <c:v>Over 65</c:v>
                </c:pt>
                <c:pt idx="1">
                  <c:v>56 - 65</c:v>
                </c:pt>
                <c:pt idx="2">
                  <c:v>46 - 55</c:v>
                </c:pt>
                <c:pt idx="3">
                  <c:v>36 - 45</c:v>
                </c:pt>
                <c:pt idx="4">
                  <c:v>26 - 35</c:v>
                </c:pt>
                <c:pt idx="5">
                  <c:v>25 and under</c:v>
                </c:pt>
              </c:strCache>
            </c:strRef>
          </c:cat>
          <c:val>
            <c:numRef>
              <c:f>'[Birthdays_18_06_2019 (1).xlsx]Birthdays'!$H$67:$H$72</c:f>
              <c:numCache>
                <c:formatCode>0%</c:formatCode>
                <c:ptCount val="6"/>
                <c:pt idx="0">
                  <c:v>0</c:v>
                </c:pt>
                <c:pt idx="1">
                  <c:v>0.09</c:v>
                </c:pt>
                <c:pt idx="2">
                  <c:v>0.28999999999999998</c:v>
                </c:pt>
                <c:pt idx="3">
                  <c:v>0.21</c:v>
                </c:pt>
                <c:pt idx="4">
                  <c:v>0.2</c:v>
                </c:pt>
                <c:pt idx="5">
                  <c:v>0.01</c:v>
                </c:pt>
              </c:numCache>
            </c:numRef>
          </c:val>
          <c:extLst>
            <c:ext xmlns:c16="http://schemas.microsoft.com/office/drawing/2014/chart" uri="{C3380CC4-5D6E-409C-BE32-E72D297353CC}">
              <c16:uniqueId val="{00000000-A15D-4066-BD4C-6004B2F32EB6}"/>
            </c:ext>
          </c:extLst>
        </c:ser>
        <c:ser>
          <c:idx val="1"/>
          <c:order val="1"/>
          <c:tx>
            <c:strRef>
              <c:f>'[Birthdays_18_06_2019 (1).xlsx]Birthdays'!$I$66</c:f>
              <c:strCache>
                <c:ptCount val="1"/>
                <c:pt idx="0">
                  <c:v>Female</c:v>
                </c:pt>
              </c:strCache>
            </c:strRef>
          </c:tx>
          <c:spPr>
            <a:solidFill>
              <a:schemeClr val="accent1">
                <a:tint val="77000"/>
              </a:schemeClr>
            </a:solidFill>
            <a:ln>
              <a:noFill/>
            </a:ln>
            <a:effectLst/>
          </c:spPr>
          <c:invertIfNegative val="0"/>
          <c:cat>
            <c:strRef>
              <c:f>'[Birthdays_18_06_2019 (1).xlsx]Birthdays'!$G$67:$G$72</c:f>
              <c:strCache>
                <c:ptCount val="6"/>
                <c:pt idx="0">
                  <c:v>Over 65</c:v>
                </c:pt>
                <c:pt idx="1">
                  <c:v>56 - 65</c:v>
                </c:pt>
                <c:pt idx="2">
                  <c:v>46 - 55</c:v>
                </c:pt>
                <c:pt idx="3">
                  <c:v>36 - 45</c:v>
                </c:pt>
                <c:pt idx="4">
                  <c:v>26 - 35</c:v>
                </c:pt>
                <c:pt idx="5">
                  <c:v>25 and under</c:v>
                </c:pt>
              </c:strCache>
            </c:strRef>
          </c:cat>
          <c:val>
            <c:numRef>
              <c:f>'[Birthdays_18_06_2019 (1).xlsx]Birthdays'!$I$67:$I$72</c:f>
              <c:numCache>
                <c:formatCode>0%</c:formatCode>
                <c:ptCount val="6"/>
                <c:pt idx="0">
                  <c:v>0</c:v>
                </c:pt>
                <c:pt idx="1">
                  <c:v>0.01</c:v>
                </c:pt>
                <c:pt idx="2">
                  <c:v>0.03</c:v>
                </c:pt>
                <c:pt idx="3">
                  <c:v>0.06</c:v>
                </c:pt>
                <c:pt idx="4">
                  <c:v>0.09</c:v>
                </c:pt>
                <c:pt idx="5">
                  <c:v>0.01</c:v>
                </c:pt>
              </c:numCache>
            </c:numRef>
          </c:val>
          <c:extLst>
            <c:ext xmlns:c16="http://schemas.microsoft.com/office/drawing/2014/chart" uri="{C3380CC4-5D6E-409C-BE32-E72D297353CC}">
              <c16:uniqueId val="{00000001-A15D-4066-BD4C-6004B2F32EB6}"/>
            </c:ext>
          </c:extLst>
        </c:ser>
        <c:dLbls>
          <c:showLegendKey val="0"/>
          <c:showVal val="0"/>
          <c:showCatName val="0"/>
          <c:showSerName val="0"/>
          <c:showPercent val="0"/>
          <c:showBubbleSize val="0"/>
        </c:dLbls>
        <c:gapWidth val="150"/>
        <c:overlap val="100"/>
        <c:axId val="427005144"/>
        <c:axId val="427005472"/>
      </c:barChart>
      <c:catAx>
        <c:axId val="4270051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005472"/>
        <c:crosses val="autoZero"/>
        <c:auto val="1"/>
        <c:lblAlgn val="ctr"/>
        <c:lblOffset val="100"/>
        <c:noMultiLvlLbl val="0"/>
      </c:catAx>
      <c:valAx>
        <c:axId val="42700547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005144"/>
        <c:crosses val="autoZero"/>
        <c:crossBetween val="between"/>
      </c:valAx>
      <c:spPr>
        <a:noFill/>
        <a:ln>
          <a:noFill/>
        </a:ln>
        <a:effectLst/>
      </c:spPr>
    </c:plotArea>
    <c:legend>
      <c:legendPos val="b"/>
      <c:layout>
        <c:manualLayout>
          <c:xMode val="edge"/>
          <c:yMode val="edge"/>
          <c:x val="0.40329880639920013"/>
          <c:y val="0.89258545919170174"/>
          <c:w val="0.31481520107999744"/>
          <c:h val="8.343372546057639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Ethnic Origin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300721784776901"/>
          <c:y val="0.15724591717701952"/>
          <c:w val="0.40287467191601051"/>
          <c:h val="0.6714577865266842"/>
        </c:manualLayout>
      </c:layout>
      <c:pieChart>
        <c:varyColors val="1"/>
        <c:ser>
          <c:idx val="0"/>
          <c:order val="0"/>
          <c:tx>
            <c:strRef>
              <c:f>Sheet1!$D$4</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59F-4E16-B814-71A3FB88842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59F-4E16-B814-71A3FB88842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59F-4E16-B814-71A3FB88842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59F-4E16-B814-71A3FB88842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Sheet1!$C$5:$C$8</c:f>
              <c:strCache>
                <c:ptCount val="4"/>
                <c:pt idx="0">
                  <c:v>White British</c:v>
                </c:pt>
                <c:pt idx="1">
                  <c:v>White Other</c:v>
                </c:pt>
                <c:pt idx="2">
                  <c:v>BAME</c:v>
                </c:pt>
                <c:pt idx="3">
                  <c:v>Other</c:v>
                </c:pt>
              </c:strCache>
            </c:strRef>
          </c:cat>
          <c:val>
            <c:numRef>
              <c:f>Sheet1!$D$5:$D$8</c:f>
              <c:numCache>
                <c:formatCode>0%</c:formatCode>
                <c:ptCount val="4"/>
                <c:pt idx="0">
                  <c:v>0.83</c:v>
                </c:pt>
                <c:pt idx="1">
                  <c:v>0.08</c:v>
                </c:pt>
                <c:pt idx="2">
                  <c:v>2.8000000000000001E-2</c:v>
                </c:pt>
                <c:pt idx="3">
                  <c:v>0.06</c:v>
                </c:pt>
              </c:numCache>
            </c:numRef>
          </c:val>
          <c:extLst>
            <c:ext xmlns:c16="http://schemas.microsoft.com/office/drawing/2014/chart" uri="{C3380CC4-5D6E-409C-BE32-E72D297353CC}">
              <c16:uniqueId val="{00000008-859F-4E16-B814-71A3FB88842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0.11658325789536611"/>
          <c:y val="0.85226851851851848"/>
          <c:w val="0.79796175152726301"/>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Length of Service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'[Length of Service_21_06_2019.xlsx]Length of Service'!$M$46</c:f>
              <c:strCache>
                <c:ptCount val="1"/>
                <c:pt idx="0">
                  <c:v>No. Employees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9020-4424-A580-1DCC806861D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9020-4424-A580-1DCC806861D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9020-4424-A580-1DCC806861D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9020-4424-A580-1DCC806861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'[Length of Service_21_06_2019.xlsx]Length of Service'!$K$47:$L$50</c:f>
              <c:strCache>
                <c:ptCount val="4"/>
                <c:pt idx="0">
                  <c:v>Less than one year</c:v>
                </c:pt>
                <c:pt idx="1">
                  <c:v>1 - 5 Years</c:v>
                </c:pt>
                <c:pt idx="2">
                  <c:v>5 - 10 Years</c:v>
                </c:pt>
                <c:pt idx="3">
                  <c:v>10 Years +</c:v>
                </c:pt>
              </c:strCache>
            </c:strRef>
          </c:cat>
          <c:val>
            <c:numRef>
              <c:f>'[Length of Service_21_06_2019.xlsx]Length of Service'!$M$47:$M$50</c:f>
              <c:numCache>
                <c:formatCode>General</c:formatCode>
                <c:ptCount val="4"/>
                <c:pt idx="0">
                  <c:v>9</c:v>
                </c:pt>
                <c:pt idx="1">
                  <c:v>20</c:v>
                </c:pt>
                <c:pt idx="2">
                  <c:v>22</c:v>
                </c:pt>
                <c:pt idx="3">
                  <c:v>11</c:v>
                </c:pt>
              </c:numCache>
            </c:numRef>
          </c:val>
          <c:extLst>
            <c:ext xmlns:c16="http://schemas.microsoft.com/office/drawing/2014/chart" uri="{C3380CC4-5D6E-409C-BE32-E72D297353CC}">
              <c16:uniqueId val="{00000008-9020-4424-A580-1DCC806861D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The Premier Group have an </a:t>
            </a:r>
          </a:p>
          <a:p>
            <a:pPr>
              <a:defRPr/>
            </a:pPr>
            <a:r>
              <a:rPr lang="en-GB"/>
              <a:t>inclusive</a:t>
            </a:r>
            <a:r>
              <a:rPr lang="en-GB" baseline="0"/>
              <a:t> culture</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6383295383715164"/>
          <c:y val="0.2567046907598089"/>
          <c:w val="0.26694906270803387"/>
          <c:h val="0.52962009556497747"/>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5E9-4ED5-8511-FA495231ABE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5E9-4ED5-8511-FA495231ABE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5E9-4ED5-8511-FA495231ABE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5E9-4ED5-8511-FA495231ABE5}"/>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5E9-4ED5-8511-FA495231ABE5}"/>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55E9-4ED5-8511-FA495231ABE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Sheet1!$A$3:$A$8</c:f>
              <c:strCache>
                <c:ptCount val="6"/>
                <c:pt idx="0">
                  <c:v>Inclusive Culture</c:v>
                </c:pt>
                <c:pt idx="1">
                  <c:v>Stongly Agree</c:v>
                </c:pt>
                <c:pt idx="2">
                  <c:v>Agree</c:v>
                </c:pt>
                <c:pt idx="3">
                  <c:v>Unsure</c:v>
                </c:pt>
                <c:pt idx="4">
                  <c:v>Disagree</c:v>
                </c:pt>
                <c:pt idx="5">
                  <c:v>Strongly Disagree</c:v>
                </c:pt>
              </c:strCache>
            </c:strRef>
          </c:cat>
          <c:val>
            <c:numRef>
              <c:f>Sheet1!$B$3:$B$8</c:f>
              <c:numCache>
                <c:formatCode>0%</c:formatCode>
                <c:ptCount val="6"/>
                <c:pt idx="1">
                  <c:v>0.36</c:v>
                </c:pt>
                <c:pt idx="2">
                  <c:v>0.44</c:v>
                </c:pt>
                <c:pt idx="3">
                  <c:v>0.04</c:v>
                </c:pt>
                <c:pt idx="4">
                  <c:v>0.1</c:v>
                </c:pt>
                <c:pt idx="5">
                  <c:v>0.06</c:v>
                </c:pt>
              </c:numCache>
            </c:numRef>
          </c:val>
          <c:extLst>
            <c:ext xmlns:c16="http://schemas.microsoft.com/office/drawing/2014/chart" uri="{C3380CC4-5D6E-409C-BE32-E72D297353CC}">
              <c16:uniqueId val="{0000000C-55E9-4ED5-8511-FA495231ABE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ayout>
        <c:manualLayout>
          <c:xMode val="edge"/>
          <c:yMode val="edge"/>
          <c:x val="3.2336333725155514E-2"/>
          <c:y val="0.8930555555555556"/>
          <c:w val="0.94739143036568296"/>
          <c:h val="9.014486169997981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DEVELOPMENT OPPORTUNITIES ARE AVAILABLE TO ALL</a:t>
            </a:r>
          </a:p>
        </c:rich>
      </c:tx>
      <c:layout>
        <c:manualLayout>
          <c:xMode val="edge"/>
          <c:yMode val="edge"/>
          <c:x val="0.13274829048430803"/>
          <c:y val="5.489021956087824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4601852811161765"/>
          <c:y val="0.28470617819479149"/>
          <c:w val="0.30796294377676475"/>
          <c:h val="0.56060320304273348"/>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C34-4163-B1B6-26557271F66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C34-4163-B1B6-26557271F66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C34-4163-B1B6-26557271F66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C34-4163-B1B6-26557271F661}"/>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0C34-4163-B1B6-26557271F661}"/>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0C34-4163-B1B6-26557271F66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Sheet1!$A$11:$A$16</c:f>
              <c:strCache>
                <c:ptCount val="6"/>
                <c:pt idx="0">
                  <c:v>Development Opportunities For All </c:v>
                </c:pt>
                <c:pt idx="1">
                  <c:v>Stongly Agree</c:v>
                </c:pt>
                <c:pt idx="2">
                  <c:v>Agree</c:v>
                </c:pt>
                <c:pt idx="3">
                  <c:v>Unsure</c:v>
                </c:pt>
                <c:pt idx="4">
                  <c:v>Disagree</c:v>
                </c:pt>
                <c:pt idx="5">
                  <c:v>Strongly Disagree</c:v>
                </c:pt>
              </c:strCache>
            </c:strRef>
          </c:cat>
          <c:val>
            <c:numRef>
              <c:f>Sheet1!$B$11:$B$16</c:f>
              <c:numCache>
                <c:formatCode>0%</c:formatCode>
                <c:ptCount val="6"/>
                <c:pt idx="1">
                  <c:v>0.48</c:v>
                </c:pt>
                <c:pt idx="2">
                  <c:v>0.35</c:v>
                </c:pt>
                <c:pt idx="3">
                  <c:v>0.03</c:v>
                </c:pt>
                <c:pt idx="4">
                  <c:v>0.08</c:v>
                </c:pt>
                <c:pt idx="5">
                  <c:v>0.06</c:v>
                </c:pt>
              </c:numCache>
            </c:numRef>
          </c:val>
          <c:extLst>
            <c:ext xmlns:c16="http://schemas.microsoft.com/office/drawing/2014/chart" uri="{C3380CC4-5D6E-409C-BE32-E72D297353CC}">
              <c16:uniqueId val="{0000000C-0C34-4163-B1B6-26557271F66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ayout>
        <c:manualLayout>
          <c:xMode val="edge"/>
          <c:yMode val="edge"/>
          <c:x val="3.1108621701892533E-2"/>
          <c:y val="0.83646761594920394"/>
          <c:w val="0.94802402748436931"/>
          <c:h val="0.1412156002954720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RECRUITMENT &amp;</a:t>
            </a:r>
            <a:r>
              <a:rPr lang="en-US" baseline="0"/>
              <a:t> SELECTION PRACTICES ARE TRANSPARENT</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4689201471175324"/>
          <c:y val="0.23340832395950506"/>
          <c:w val="0.30621597057649347"/>
          <c:h val="0.56321866016747901"/>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7B1-447B-A7F1-0373D15C159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7B1-447B-A7F1-0373D15C159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7B1-447B-A7F1-0373D15C1594}"/>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7B1-447B-A7F1-0373D15C1594}"/>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7B1-447B-A7F1-0373D15C1594}"/>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17B1-447B-A7F1-0373D15C159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Sheet1!$A$19:$A$24</c:f>
              <c:strCache>
                <c:ptCount val="6"/>
                <c:pt idx="0">
                  <c:v>Recruitment &amp; Selection Transparency</c:v>
                </c:pt>
                <c:pt idx="1">
                  <c:v>Stongly Agree</c:v>
                </c:pt>
                <c:pt idx="2">
                  <c:v>Agree</c:v>
                </c:pt>
                <c:pt idx="3">
                  <c:v>Unsure</c:v>
                </c:pt>
                <c:pt idx="4">
                  <c:v>Disagree</c:v>
                </c:pt>
                <c:pt idx="5">
                  <c:v>Strongly Disagree</c:v>
                </c:pt>
              </c:strCache>
            </c:strRef>
          </c:cat>
          <c:val>
            <c:numRef>
              <c:f>Sheet1!$B$19:$B$24</c:f>
              <c:numCache>
                <c:formatCode>0%</c:formatCode>
                <c:ptCount val="6"/>
                <c:pt idx="1">
                  <c:v>0.25</c:v>
                </c:pt>
                <c:pt idx="2">
                  <c:v>0.32</c:v>
                </c:pt>
                <c:pt idx="3">
                  <c:v>0.12</c:v>
                </c:pt>
                <c:pt idx="4">
                  <c:v>0.13</c:v>
                </c:pt>
                <c:pt idx="5">
                  <c:v>0.18</c:v>
                </c:pt>
              </c:numCache>
            </c:numRef>
          </c:val>
          <c:extLst>
            <c:ext xmlns:c16="http://schemas.microsoft.com/office/drawing/2014/chart" uri="{C3380CC4-5D6E-409C-BE32-E72D297353CC}">
              <c16:uniqueId val="{0000000C-17B1-447B-A7F1-0373D15C159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ayout>
        <c:manualLayout>
          <c:xMode val="edge"/>
          <c:yMode val="edge"/>
          <c:x val="7.070348002616178E-2"/>
          <c:y val="0.88878968253968249"/>
          <c:w val="0.78847437759600436"/>
          <c:h val="8.370594300712411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 am able</a:t>
            </a:r>
            <a:r>
              <a:rPr lang="en-US" baseline="0"/>
              <a:t> to work Flexibly in my job </a:t>
            </a:r>
            <a:r>
              <a:rPr lang="en-US"/>
              <a:t> </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58B-46F3-B519-0B2EE218276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58B-46F3-B519-0B2EE218276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58B-46F3-B519-0B2EE218276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58B-46F3-B519-0B2EE218276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F58B-46F3-B519-0B2EE2182766}"/>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F58B-46F3-B519-0B2EE218276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Sheet1!$A$27:$A$32</c:f>
              <c:strCache>
                <c:ptCount val="6"/>
                <c:pt idx="0">
                  <c:v>Flexible Working Practices</c:v>
                </c:pt>
                <c:pt idx="1">
                  <c:v>Stongly Agree</c:v>
                </c:pt>
                <c:pt idx="2">
                  <c:v>Agree</c:v>
                </c:pt>
                <c:pt idx="3">
                  <c:v>Unsure</c:v>
                </c:pt>
                <c:pt idx="4">
                  <c:v>Disagree</c:v>
                </c:pt>
                <c:pt idx="5">
                  <c:v>Strongly Disagree</c:v>
                </c:pt>
              </c:strCache>
            </c:strRef>
          </c:cat>
          <c:val>
            <c:numRef>
              <c:f>Sheet1!$B$27:$B$32</c:f>
              <c:numCache>
                <c:formatCode>0%</c:formatCode>
                <c:ptCount val="6"/>
                <c:pt idx="1">
                  <c:v>0.15</c:v>
                </c:pt>
                <c:pt idx="2">
                  <c:v>0.27</c:v>
                </c:pt>
                <c:pt idx="3">
                  <c:v>0.08</c:v>
                </c:pt>
                <c:pt idx="4">
                  <c:v>0.23</c:v>
                </c:pt>
                <c:pt idx="5">
                  <c:v>0.27</c:v>
                </c:pt>
              </c:numCache>
            </c:numRef>
          </c:val>
          <c:extLst>
            <c:ext xmlns:c16="http://schemas.microsoft.com/office/drawing/2014/chart" uri="{C3380CC4-5D6E-409C-BE32-E72D297353CC}">
              <c16:uniqueId val="{0000000C-F58B-46F3-B519-0B2EE218276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Pet11</b:Tag>
    <b:SourceType>Report</b:SourceType>
    <b:Guid>{09DC0D61-3EA0-44CF-A745-6EAA18C1C33D}</b:Guid>
    <b:Title>Equality and Diversity: Good Practice for the Construction Sector</b:Title>
    <b:Year>2011</b:Year>
    <b:Author>
      <b:Author>
        <b:NameList>
          <b:Person>
            <b:Last>Peters</b:Last>
            <b:First>Jan</b:First>
          </b:Person>
          <b:Person>
            <b:Last>Allison</b:Last>
            <b:First>Melanie</b:First>
          </b:Person>
        </b:NameList>
      </b:Author>
    </b:Author>
    <b:Month>May</b:Month>
    <b:YearAccessed>2019</b:YearAccessed>
    <b:MonthAccessed>Feb</b:MonthAccessed>
    <b:DayAccessed>6</b:DayAccessed>
    <b:URL>https://www.equalityhumanrights.com/sites/default/files/ed_report_construction_sector.pdf</b:URL>
    <b:Publisher>Equality and Human Rights Commision</b:Publisher>
    <b:RefOrder>7</b:RefOrder>
  </b:Source>
  <b:Source>
    <b:Tag>Con17</b:Tag>
    <b:SourceType>DocumentFromInternetSite</b:SourceType>
    <b:Guid>{5A02B292-1F72-4E5C-B7A8-4CD92C11907F}</b:Guid>
    <b:Title>http://cic.org.uk/networks-and-committees/diversity-panel.php</b:Title>
    <b:Year>2017</b:Year>
    <b:YearAccessed>2019</b:YearAccessed>
    <b:MonthAccessed>March </b:MonthAccessed>
    <b:DayAccessed>25</b:DayAccessed>
    <b:URL>file:///C:/Users/jackiet/Downloads/cicdiversitypanelablueprint-for-change2016-2.pdf</b:URL>
    <b:Author>
      <b:Author>
        <b:Corporate>Construction Industry Council</b:Corporate>
      </b:Author>
    </b:Author>
    <b:Month>February</b:Month>
    <b:RefOrder>8</b:RefOrder>
  </b:Source>
  <b:Source>
    <b:Tag>Gau11</b:Tag>
    <b:SourceType>DocumentFromInternetSite</b:SourceType>
    <b:Guid>{4FDFBAF9-5B76-496E-829D-96B7493258B4}</b:Guid>
    <b:Title>http://gender-decoder</b:Title>
    <b:Year>2011</b:Year>
    <b:YearAccessed>2019</b:YearAccessed>
    <b:MonthAccessed>April</b:MonthAccessed>
    <b:DayAccessed>11</b:DayAccessed>
    <b:URL>http://gender-decoder.katmatfield.com/results/f009fc78-32ec-4e62-9d04-e36bcf06c55d</b:URL>
    <b:Author>
      <b:Author>
        <b:NameList>
          <b:Person>
            <b:Last>Gaucher</b:Last>
            <b:First>Danielle</b:First>
          </b:Person>
          <b:Person>
            <b:Last>Friesen</b:Last>
            <b:First>Justin</b:First>
          </b:Person>
          <b:Person>
            <b:Last>Kay</b:Last>
            <b:Middle>C</b:Middle>
            <b:First>Aaron</b:First>
          </b:Person>
        </b:NameList>
      </b:Author>
    </b:Author>
    <b:Month>July</b:Month>
    <b:RefOrder>2</b:RefOrder>
  </b:Source>
  <b:Source>
    <b:Tag>Gov101</b:Tag>
    <b:SourceType>DocumentFromInternetSite</b:SourceType>
    <b:Guid>{91BC8069-2644-42F8-BB14-67053163036C}</b:Guid>
    <b:Author>
      <b:Author>
        <b:Corporate>Government</b:Corporate>
      </b:Author>
    </b:Author>
    <b:Title>https://www.gov.uk</b:Title>
    <b:Year>2010</b:Year>
    <b:YearAccessed>2019</b:YearAccessed>
    <b:MonthAccessed>March</b:MonthAccessed>
    <b:DayAccessed>6</b:DayAccessed>
    <b:URL>https://www.gov.uk/guidance/equality-act-2010-guidance</b:URL>
    <b:RefOrder>9</b:RefOrder>
  </b:Source>
  <b:Source>
    <b:Tag>Val131</b:Tag>
    <b:SourceType>Book</b:SourceType>
    <b:Guid>{973F1FDE-9A82-4F1F-B1B2-5C4EF722A3EC}</b:Guid>
    <b:Title>Research Methods in Human Resources; Investigating a Business Issue</b:Title>
    <b:Year>2013</b:Year>
    <b:Author>
      <b:Author>
        <b:NameList>
          <b:Person>
            <b:Last>Anderson</b:Last>
            <b:First>Valerie</b:First>
          </b:Person>
        </b:NameList>
      </b:Author>
    </b:Author>
    <b:City>London</b:City>
    <b:Publisher>Chartered Institute of Personnel and Development</b:Publisher>
    <b:Edition>Third</b:Edition>
    <b:RefOrder>10</b:RefOrder>
  </b:Source>
  <b:Source>
    <b:Tag>NHB19</b:Tag>
    <b:SourceType>InternetSite</b:SourceType>
    <b:Guid>{80DC3F52-98F9-4194-B77E-9D02A499066E}</b:Guid>
    <b:Title>http://www.nhbc.co.uk</b:Title>
    <b:Author>
      <b:Author>
        <b:Corporate>NHBC</b:Corporate>
      </b:Author>
    </b:Author>
    <b:YearAccessed>2019</b:YearAccessed>
    <b:MonthAccessed>March</b:MonthAccessed>
    <b:DayAccessed>6</b:DayAccessed>
    <b:URL>http://www.nhbc.co.uk/AboutNHBC/</b:URL>
    <b:RefOrder>11</b:RefOrder>
  </b:Source>
  <b:Source>
    <b:Tag>Sco19</b:Tag>
    <b:SourceType>InternetSite</b:SourceType>
    <b:Guid>{3EB5D88B-1968-46BF-A5EA-8DB2868F0231}</b:Guid>
    <b:Author>
      <b:Author>
        <b:Corporate>Scope</b:Corporate>
      </b:Author>
    </b:Author>
    <b:Title>https://www.scope.org.uk</b:Title>
    <b:YearAccessed>2019</b:YearAccessed>
    <b:MonthAccessed>April</b:MonthAccessed>
    <b:DayAccessed>4</b:DayAccessed>
    <b:URL>https://www.scope.org.uk/</b:URL>
    <b:RefOrder>12</b:RefOrder>
  </b:Source>
  <b:Source>
    <b:Tag>RIC19</b:Tag>
    <b:SourceType>InternetSite</b:SourceType>
    <b:Guid>{92F879A9-FA7D-47F9-BD47-A5AEC01CA9F3}</b:Guid>
    <b:Author>
      <b:Author>
        <b:Corporate>RICS</b:Corporate>
      </b:Author>
    </b:Author>
    <b:Title>https://www.rics.org</b:Title>
    <b:Year>2011-2019</b:Year>
    <b:YearAccessed>2019</b:YearAccessed>
    <b:MonthAccessed>April</b:MonthAccessed>
    <b:DayAccessed>4</b:DayAccessed>
    <b:URL>https://www.ricsrecruit.com/careers/cv-and-cover-letter-advice/?utm_source=homepage&amp;utm_medium=bottom</b:URL>
    <b:RefOrder>13</b:RefOrder>
  </b:Source>
  <b:Source>
    <b:Tag>RIC191</b:Tag>
    <b:SourceType>InternetSite</b:SourceType>
    <b:Guid>{50CDCC88-C545-45F0-AC12-F9637A6F1799}</b:Guid>
    <b:Title>https://www.rics.org</b:Title>
    <b:Year>2019</b:Year>
    <b:YearAccessed>2019</b:YearAccessed>
    <b:MonthAccessed>June</b:MonthAccessed>
    <b:DayAccessed>13</b:DayAccessed>
    <b:URL>https://www.youtube.com/watch?time_continue=88&amp;v=VOrdCza9QFw</b:URL>
    <b:Author>
      <b:Author>
        <b:Corporate>RICS</b:Corporate>
      </b:Author>
    </b:Author>
    <b:RefOrder>3</b:RefOrder>
  </b:Source>
  <b:Source>
    <b:Tag>Con16</b:Tag>
    <b:SourceType>Report</b:SourceType>
    <b:Guid>{AB49F4AA-EAB0-43C7-B845-E8F48ABA61C9}</b:Guid>
    <b:Title>A Blueprint for Change</b:Title>
    <b:Year>2017</b:Year>
    <b:Publisher>Construction Industry Council</b:Publisher>
    <b:Author>
      <b:Author>
        <b:Corporate>Construction Industry Council</b:Corporate>
      </b:Author>
    </b:Author>
    <b:RefOrder>1</b:RefOrder>
  </b:Source>
  <b:Source>
    <b:Tag>Gov195</b:Tag>
    <b:SourceType>InternetSite</b:SourceType>
    <b:Guid>{AC532AFB-E666-4F60-A86B-8AAA8B96FDBF}</b:Guid>
    <b:Author>
      <b:Author>
        <b:Corporate>Government</b:Corporate>
      </b:Author>
    </b:Author>
    <b:Title>https://www.ethnicity-facts-figures.service.gov.uk</b:Title>
    <b:Year>2019</b:Year>
    <b:YearAccessed>2019</b:YearAccessed>
    <b:MonthAccessed>May</b:MonthAccessed>
    <b:DayAccessed>24</b:DayAccessed>
    <b:URL>https://www.ethnicity-facts-figures.service.gov.uk/work-pay-and-benefits/employment/employment-by-sector/latest</b:URL>
    <b:RefOrder>6</b:RefOrder>
  </b:Source>
  <b:Source>
    <b:Tag>CIP186</b:Tag>
    <b:SourceType>DocumentFromInternetSite</b:SourceType>
    <b:Guid>{61DEF243-5288-4645-ACA7-7CC70F92BA6E}</b:Guid>
    <b:Title>https://www.cipd.co.uk</b:Title>
    <b:Year>2018</b:Year>
    <b:YearAccessed>2019</b:YearAccessed>
    <b:MonthAccessed>Feb </b:MonthAccessed>
    <b:DayAccessed>18</b:DayAccessed>
    <b:URL>https://www.cipd.co.uk/Images/diversity-and-inclusion-at-work_2018-summary_tcm18-44150.pdf</b:URL>
    <b:Author>
      <b:Author>
        <b:Corporate>CIPD</b:Corporate>
      </b:Author>
    </b:Author>
    <b:Month>June</b:Month>
    <b:RefOrder>14</b:RefOrder>
  </b:Source>
  <b:Source>
    <b:Tag>Tay16</b:Tag>
    <b:SourceType>Book</b:SourceType>
    <b:Guid>{52FB669A-3CF7-4B43-8798-2B74A59A9124}</b:Guid>
    <b:Title>Studying Human Resource Management</b:Title>
    <b:Year>2016</b:Year>
    <b:Author>
      <b:Author>
        <b:NameList>
          <b:Person>
            <b:Last>Taylor</b:Last>
            <b:First>Stephen</b:First>
          </b:Person>
          <b:Person>
            <b:Last>Woodhams</b:Last>
            <b:First>Carol</b:First>
          </b:Person>
        </b:NameList>
      </b:Author>
    </b:Author>
    <b:City>London</b:City>
    <b:Publisher>Chartered Institute of Personnel and Development</b:Publisher>
    <b:RefOrder>15</b:RefOrder>
  </b:Source>
  <b:Source>
    <b:Tag>Hor12</b:Tag>
    <b:SourceType>Book</b:SourceType>
    <b:Guid>{00C6B9A8-D7EF-476B-B596-28BC780865BF}</b:Guid>
    <b:Author>
      <b:Author>
        <b:NameList>
          <b:Person>
            <b:Last>Horn</b:Last>
          </b:Person>
        </b:NameList>
      </b:Author>
    </b:Author>
    <b:Title>Researching and Writing Dissertations</b:Title>
    <b:Year>2012</b:Year>
    <b:City>London</b:City>
    <b:Publisher>Chartered Institute of Personnel and Development</b:Publisher>
    <b:RefOrder>16</b:RefOrder>
  </b:Source>
  <b:Source>
    <b:Tag>San18</b:Tag>
    <b:SourceType>DocumentFromInternetSite</b:SourceType>
    <b:Guid>{F8E449CB-AFEE-441C-B424-E9D267AE041F}</b:Guid>
    <b:Author>
      <b:Author>
        <b:NameList>
          <b:Person>
            <b:Last>OBE</b:Last>
            <b:First>Sandra</b:First>
            <b:Middle>Kerr</b:Middle>
          </b:Person>
        </b:NameList>
      </b:Author>
    </b:Author>
    <b:Title>https://race.bitc.org.uk</b:Title>
    <b:Year>2018</b:Year>
    <b:YearAccessed>2019</b:YearAccessed>
    <b:MonthAccessed>March</b:MonthAccessed>
    <b:DayAccessed>21</b:DayAccessed>
    <b:URL>https://race.bitc.org.uk/system/files/research/bitc_race_at_work_report_sept_online-compressed.pdf</b:URL>
    <b:RefOrder>17</b:RefOrder>
  </b:Source>
  <b:Source>
    <b:Tag>CIT19</b:Tag>
    <b:SourceType>InternetSite</b:SourceType>
    <b:Guid>{304971E9-57C1-4E52-BCB2-6577723005CA}</b:Guid>
    <b:Title>https://www.goconstruct.org</b:Title>
    <b:Year>2019</b:Year>
    <b:Author>
      <b:Author>
        <b:Corporate>CITB</b:Corporate>
      </b:Author>
    </b:Author>
    <b:YearAccessed>2019</b:YearAccessed>
    <b:MonthAccessed>June</b:MonthAccessed>
    <b:DayAccessed>25</b:DayAccessed>
    <b:URL>https://www.goconstruct.org/construction-today/diversity-in-construction/construction-and-ethnicity/</b:URL>
    <b:RefOrder>18</b:RefOrder>
  </b:Source>
  <b:Source>
    <b:Tag>Gov196</b:Tag>
    <b:SourceType>InternetSite</b:SourceType>
    <b:Guid>{841BF2BC-74C7-4E47-B903-10E3B31D1FA5}</b:Guid>
    <b:Author>
      <b:Author>
        <b:Corporate>Government</b:Corporate>
      </b:Author>
    </b:Author>
    <b:Title>https://statswales.gov.wales</b:Title>
    <b:Year>2019</b:Year>
    <b:YearAccessed>2019</b:YearAccessed>
    <b:MonthAccessed>June</b:MonthAccessed>
    <b:DayAccessed>25</b:DayAccessed>
    <b:URL>https://statswales.gov.wales/Catalogue/Equality-and-Diversity/Ethnicity/ethnicity-by-area-ethnicgroup</b:URL>
    <b:RefOrder>19</b:RefOrder>
  </b:Source>
  <b:Source>
    <b:Tag>The19</b:Tag>
    <b:SourceType>InternetSite</b:SourceType>
    <b:Guid>{E6FB05BD-18A1-4391-A01C-2C581BFC241D}</b:Guid>
    <b:Author>
      <b:Author>
        <b:Corporate>The Premier Group</b:Corporate>
      </b:Author>
    </b:Author>
    <b:Title>https://www.premiergroup.org.uk</b:Title>
    <b:Year>2019</b:Year>
    <b:YearAccessed>2019</b:YearAccessed>
    <b:MonthAccessed>June</b:MonthAccessed>
    <b:DayAccessed>26</b:DayAccessed>
    <b:URL>https://www.premiergroup.org.uk/</b:URL>
    <b:RefOrder>20</b:RefOrder>
  </b:Source>
  <b:Source>
    <b:Tag>Chw19</b:Tag>
    <b:SourceType>InternetSite</b:SourceType>
    <b:Guid>{EA6C2AB8-BF0A-4EFF-812C-772A627253A1}</b:Guid>
    <b:Author>
      <b:Author>
        <b:Corporate>Chwarae Teg</b:Corporate>
      </b:Author>
    </b:Author>
    <b:Title>https://chwaraeteg.com</b:Title>
    <b:Year>2019</b:Year>
    <b:YearAccessed>2019</b:YearAccessed>
    <b:MonthAccessed>January</b:MonthAccessed>
    <b:URL>https://chwaraeteg.com/projects/fairplay/</b:URL>
    <b:RefOrder>21</b:RefOrder>
  </b:Source>
  <b:Source>
    <b:Tag>CIT191</b:Tag>
    <b:SourceType>InternetSite</b:SourceType>
    <b:Guid>{4FA164A4-4DF1-4577-990A-0EF365C4A076}</b:Guid>
    <b:Author>
      <b:Author>
        <b:Corporate>CITB</b:Corporate>
      </b:Author>
    </b:Author>
    <b:Title>https://www.citb.co.uk</b:Title>
    <b:Year>2019</b:Year>
    <b:YearAccessed>2019</b:YearAccessed>
    <b:MonthAccessed>January </b:MonthAccessed>
    <b:URL>https://www.citb.co.uk/courses-and-qualifications/citb-apprenticeships/take-on-an-apprentice/</b:URL>
    <b:RefOrder>22</b:RefOrder>
  </b:Source>
  <b:Source>
    <b:Tag>Jor19</b:Tag>
    <b:SourceType>Film</b:SourceType>
    <b:Guid>{3E548C16-7672-4ECE-B832-AE40314BBC22}</b:Guid>
    <b:Title>Go Construct</b:Title>
    <b:Year>2019</b:Year>
    <b:ProductionCompany>YouTube</b:ProductionCompany>
    <b:CountryRegion>UK</b:CountryRegion>
    <b:RefOrder>23</b:RefOrder>
  </b:Source>
  <b:Source>
    <b:Tag>Gov09</b:Tag>
    <b:SourceType>DocumentFromInternetSite</b:SourceType>
    <b:Guid>{3F4BAB43-22BE-46D8-838F-E6DF8011ADF1}</b:Guid>
    <b:Author>
      <b:Author>
        <b:Corporate>Government</b:Corporate>
      </b:Author>
    </b:Author>
    <b:Title>https://assets.publishing.service.gov.uk/government/uploads/system/uploads/attachment_data/file/142790/Equality_and_diversity_benchmarks.pdf</b:Title>
    <b:Year>2009</b:Year>
    <b:Month>April</b:Month>
    <b:YearAccessed>2019</b:YearAccessed>
    <b:MonthAccessed>July</b:MonthAccessed>
    <b:DayAccessed>16</b:DayAccessed>
    <b:URL>https://assets.publishing.service.gov.uk/government/uploads/system/uploads/attachment_data/file/142790/Equality_and_diversity_benchmarks.pdf</b:URL>
    <b:RefOrder>24</b:RefOrder>
  </b:Source>
  <b:Source>
    <b:Tag>Mul19</b:Tag>
    <b:SourceType>ArticleInAPeriodical</b:SourceType>
    <b:Guid>{07AA38E8-118A-4A4A-9D07-2587BE2429B2}</b:Guid>
    <b:Title>https://www.hrmagazine.co.uk</b:Title>
    <b:Year>2019</b:Year>
    <b:Month>July</b:Month>
    <b:Day>4</b:Day>
    <b:YearAccessed>2019</b:YearAccessed>
    <b:MonthAccessed>July</b:MonthAccessed>
    <b:URL>https://www.hrmagazine.co.uk/article-details/government-launches-roadmap-to-tackle-gender-inequality-at-work-1</b:URL>
    <b:Author>
      <b:Author>
        <b:NameList>
          <b:Person>
            <b:Last>Muller-Heyndyk</b:Last>
            <b:First>Rachel</b:First>
          </b:Person>
        </b:NameList>
      </b:Author>
    </b:Author>
    <b:JournalName>HR Magazine</b:JournalName>
    <b:PeriodicalTitle>HR Magazine</b:PeriodicalTitle>
    <b:RefOrder>4</b:RefOrder>
  </b:Source>
  <b:Source>
    <b:Tag>Kat18</b:Tag>
    <b:SourceType>ArticleInAPeriodical</b:SourceType>
    <b:Guid>{4CDA0672-9FEE-480D-BFD9-39CE9EA2314E}</b:Guid>
    <b:Author>
      <b:Author>
        <b:NameList>
          <b:Person>
            <b:Last>Scott</b:Last>
            <b:First>Katie</b:First>
          </b:Person>
        </b:NameList>
      </b:Author>
    </b:Author>
    <b:Title>Around 400,000 construction staff to receive two-year pay deal</b:Title>
    <b:PeriodicalTitle>Employee Benefits</b:PeriodicalTitle>
    <b:Year>2018</b:Year>
    <b:Month>May</b:Month>
    <b:Day>31</b:Day>
    <b:RefOrder>5</b:RefOrder>
  </b:Source>
  <b:Source>
    <b:Tag>Lee18</b:Tag>
    <b:SourceType>ArticleInAPeriodical</b:SourceType>
    <b:Guid>{DEEDB93B-A574-4DDA-9354-F7C4F3A74E80}</b:Guid>
    <b:Author>
      <b:Author>
        <b:NameList>
          <b:Person>
            <b:Last>Russell</b:Last>
            <b:First>Lee</b:First>
          </b:Person>
        </b:NameList>
      </b:Author>
    </b:Author>
    <b:Title>10 ways of improving employee inclusion at your organisation</b:Title>
    <b:PeriodicalTitle>Personnel Today</b:PeriodicalTitle>
    <b:Year>2018</b:Year>
    <b:Month>July</b:Month>
    <b:Day>25</b:Day>
    <b:RefOrder>25</b:RefOrder>
  </b:Source>
  <b:Source>
    <b:Tag>And13</b:Tag>
    <b:SourceType>BookSection</b:SourceType>
    <b:Guid>{DA3BEAE6-A551-4929-877B-8BAB60A3D638}</b:Guid>
    <b:Author>
      <b:Author>
        <b:NameList>
          <b:Person>
            <b:Last>Anderson</b:Last>
            <b:First>Valeria</b:First>
          </b:Person>
        </b:NameList>
      </b:Author>
      <b:Editor>
        <b:NameList>
          <b:Person>
            <b:Last>Anderson</b:Last>
            <b:First>Valerie</b:First>
          </b:Person>
        </b:NameList>
      </b:Editor>
    </b:Author>
    <b:Title>Analysing Qualitative Data</b:Title>
    <b:Year>2013</b:Year>
    <b:Pages>233-265</b:Pages>
    <b:BookTitle>Research Methods in Human Resource Management</b:BookTitle>
    <b:City>London</b:City>
    <b:Publisher>CIPD</b:Publisher>
    <b:RefOrder>26</b:RefOrder>
  </b:Source>
  <b:Source>
    <b:Tag>CIP1913</b:Tag>
    <b:SourceType>DocumentFromInternetSite</b:SourceType>
    <b:Guid>{A881C07D-1627-4F7B-ACDC-21634AA78D08}</b:Guid>
    <b:Title>https://www.cipd.co.uk</b:Title>
    <b:Year>2019</b:Year>
    <b:Author>
      <b:Author>
        <b:Corporate>CIPD c</b:Corporate>
      </b:Author>
    </b:Author>
    <b:Month>June</b:Month>
    <b:Day>11</b:Day>
    <b:YearAccessed>2019</b:YearAccessed>
    <b:MonthAccessed>July</b:MonthAccessed>
    <b:DayAccessed>15</b:DayAccessed>
    <b:URL>https://www.cipd.co.uk/knowledge/fundamentals/relations/diversity/factsheet</b:URL>
    <b:RefOrder>27</b:RefOrder>
  </b:Source>
</b:Sources>
</file>

<file path=customXml/itemProps1.xml><?xml version="1.0" encoding="utf-8"?>
<ds:datastoreItem xmlns:ds="http://schemas.openxmlformats.org/officeDocument/2006/customXml" ds:itemID="{D17AE0FF-C485-4226-B110-498273B54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3450</Words>
  <Characters>19670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22</cp:revision>
  <cp:lastPrinted>2019-06-24T15:52:00Z</cp:lastPrinted>
  <dcterms:created xsi:type="dcterms:W3CDTF">2019-07-15T15:34:00Z</dcterms:created>
  <dcterms:modified xsi:type="dcterms:W3CDTF">2019-07-16T17:43:00Z</dcterms:modified>
</cp:coreProperties>
</file>