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D1EF19D" w:rsidP="34BB71DA" w:rsidRDefault="4D1EF19D" w14:paraId="7B2D00B5" w14:textId="7864B24B">
      <w:pPr>
        <w:pStyle w:val="Normal"/>
      </w:pPr>
      <w:r w:rsidRPr="34BB71DA" w:rsidR="3080D15E">
        <w:rPr>
          <w:rFonts w:ascii="Segoe UI Emoji" w:hAnsi="Segoe UI Emoji" w:eastAsia="Segoe UI Emoji" w:cs="Segoe UI Emoji"/>
          <w:b w:val="1"/>
          <w:bCs w:val="1"/>
          <w:i w:val="0"/>
          <w:iCs w:val="0"/>
          <w:caps w:val="0"/>
          <w:smallCaps w:val="0"/>
          <w:noProof w:val="0"/>
          <w:color w:val="000000" w:themeColor="text1" w:themeTint="FF" w:themeShade="FF"/>
          <w:sz w:val="22"/>
          <w:szCs w:val="22"/>
          <w:lang w:val="en-GB"/>
        </w:rPr>
        <w:t>📄</w:t>
      </w:r>
      <w:r w:rsidRPr="34BB71DA" w:rsidR="3080D15E">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w:t>
      </w:r>
      <w:r w:rsidRPr="34BB71DA" w:rsidR="3080D15E">
        <w:rPr>
          <w:rFonts w:ascii="Aptos" w:hAnsi="Aptos" w:eastAsia="Aptos" w:cs="Aptos"/>
          <w:noProof w:val="0"/>
          <w:sz w:val="24"/>
          <w:szCs w:val="24"/>
          <w:lang w:val="en-US"/>
        </w:rPr>
        <w:t xml:space="preserve"> </w:t>
      </w:r>
      <w:r w:rsidRPr="34BB71DA" w:rsidR="2A561398">
        <w:rPr>
          <w:rFonts w:ascii="Aptos" w:hAnsi="Aptos" w:eastAsia="Aptos" w:cs="Aptos"/>
          <w:b w:val="1"/>
          <w:bCs w:val="1"/>
          <w:noProof w:val="0"/>
          <w:sz w:val="24"/>
          <w:szCs w:val="24"/>
          <w:lang w:val="en-US"/>
        </w:rPr>
        <w:t>Emotional Intelligence in the Workplace</w:t>
      </w:r>
    </w:p>
    <w:p w:rsidR="4D1EF19D" w:rsidP="34BB71DA" w:rsidRDefault="4D1EF19D" w14:paraId="6EF38E45" w14:textId="4BD2F551">
      <w:pPr>
        <w:rPr>
          <w:rFonts w:ascii="Calibri" w:hAnsi="Calibri" w:eastAsia="Calibri" w:cs="Calibri"/>
          <w:b w:val="0"/>
          <w:bCs w:val="0"/>
          <w:i w:val="0"/>
          <w:iCs w:val="0"/>
          <w:caps w:val="0"/>
          <w:smallCaps w:val="0"/>
          <w:noProof w:val="0"/>
          <w:color w:val="000000" w:themeColor="text1" w:themeTint="FF" w:themeShade="FF"/>
          <w:sz w:val="22"/>
          <w:szCs w:val="22"/>
          <w:lang w:val="en-US"/>
        </w:rPr>
      </w:pPr>
      <w:r w:rsidRPr="34BB71DA" w:rsidR="1DB9DA9B">
        <w:rPr>
          <w:rFonts w:ascii="Calibri" w:hAnsi="Calibri" w:eastAsia="Calibri" w:cs="Calibri"/>
          <w:b w:val="1"/>
          <w:bCs w:val="1"/>
          <w:i w:val="0"/>
          <w:iCs w:val="0"/>
          <w:caps w:val="0"/>
          <w:smallCaps w:val="0"/>
          <w:noProof w:val="0"/>
          <w:color w:val="000000" w:themeColor="text1" w:themeTint="FF" w:themeShade="FF"/>
          <w:sz w:val="22"/>
          <w:szCs w:val="22"/>
          <w:lang w:val="en-GB"/>
        </w:rPr>
        <w:t>Student Name/ID:</w:t>
      </w:r>
      <w:r w:rsidRPr="34BB71DA" w:rsidR="1DB9DA9B">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Dariush Nezamalmolki – 2407310</w:t>
      </w:r>
      <w:r>
        <w:br/>
      </w:r>
      <w:r w:rsidRPr="34BB71DA" w:rsidR="1DB9DA9B">
        <w:rPr>
          <w:rFonts w:ascii="Calibri" w:hAnsi="Calibri" w:eastAsia="Calibri" w:cs="Calibri"/>
          <w:b w:val="1"/>
          <w:bCs w:val="1"/>
          <w:i w:val="0"/>
          <w:iCs w:val="0"/>
          <w:caps w:val="0"/>
          <w:smallCaps w:val="0"/>
          <w:noProof w:val="0"/>
          <w:color w:val="000000" w:themeColor="text1" w:themeTint="FF" w:themeShade="FF"/>
          <w:sz w:val="22"/>
          <w:szCs w:val="22"/>
          <w:lang w:val="en-GB"/>
        </w:rPr>
        <w:t>Module code:</w:t>
      </w:r>
      <w:r w:rsidRPr="34BB71DA" w:rsidR="1DB9DA9B">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LCLM 5006</w:t>
      </w:r>
      <w:r>
        <w:br/>
      </w:r>
      <w:r w:rsidRPr="34BB71DA" w:rsidR="1DB9DA9B">
        <w:rPr>
          <w:rFonts w:ascii="Calibri" w:hAnsi="Calibri" w:eastAsia="Calibri" w:cs="Calibri"/>
          <w:b w:val="1"/>
          <w:bCs w:val="1"/>
          <w:i w:val="0"/>
          <w:iCs w:val="0"/>
          <w:caps w:val="0"/>
          <w:smallCaps w:val="0"/>
          <w:noProof w:val="0"/>
          <w:color w:val="000000" w:themeColor="text1" w:themeTint="FF" w:themeShade="FF"/>
          <w:sz w:val="22"/>
          <w:szCs w:val="22"/>
          <w:lang w:val="en-GB"/>
        </w:rPr>
        <w:t>Title:</w:t>
      </w:r>
      <w:r w:rsidRPr="34BB71DA" w:rsidR="1DB9DA9B">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w:t>
      </w:r>
      <w:r w:rsidRPr="34BB71DA" w:rsidR="1F95201B">
        <w:rPr>
          <w:rFonts w:ascii="Aptos" w:hAnsi="Aptos" w:eastAsia="Aptos" w:cs="Aptos"/>
          <w:b w:val="1"/>
          <w:bCs w:val="1"/>
          <w:noProof w:val="0"/>
          <w:sz w:val="22"/>
          <w:szCs w:val="22"/>
          <w:lang w:val="en-US"/>
        </w:rPr>
        <w:t>Emotional Intelligence in the Workplace</w:t>
      </w:r>
    </w:p>
    <w:p w:rsidR="4D1EF19D" w:rsidP="12350CD3" w:rsidRDefault="4D1EF19D" w14:paraId="7A588E81" w14:textId="1FEC7262">
      <w:pPr>
        <w:rPr>
          <w:rFonts w:ascii="Calibri" w:hAnsi="Calibri" w:eastAsia="Calibri" w:cs="Calibri"/>
          <w:b w:val="0"/>
          <w:bCs w:val="0"/>
          <w:i w:val="0"/>
          <w:iCs w:val="0"/>
          <w:caps w:val="0"/>
          <w:smallCaps w:val="0"/>
          <w:noProof w:val="0"/>
          <w:color w:val="000000" w:themeColor="text1" w:themeTint="FF" w:themeShade="FF"/>
          <w:sz w:val="22"/>
          <w:szCs w:val="22"/>
          <w:lang w:val="en-US"/>
        </w:rPr>
      </w:pPr>
      <w:r w:rsidRPr="12350CD3" w:rsidR="1DB9DA9B">
        <w:rPr>
          <w:rFonts w:ascii="Calibri" w:hAnsi="Calibri" w:eastAsia="Calibri" w:cs="Calibri"/>
          <w:b w:val="1"/>
          <w:bCs w:val="1"/>
          <w:i w:val="0"/>
          <w:iCs w:val="0"/>
          <w:caps w:val="0"/>
          <w:smallCaps w:val="0"/>
          <w:noProof w:val="0"/>
          <w:color w:val="000000" w:themeColor="text1" w:themeTint="FF" w:themeShade="FF"/>
          <w:sz w:val="22"/>
          <w:szCs w:val="22"/>
          <w:lang w:val="en-GB"/>
        </w:rPr>
        <w:t>Lecturer</w:t>
      </w:r>
      <w:r w:rsidRPr="12350CD3" w:rsidR="1DB9DA9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2350CD3" w:rsidR="566DE78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Sujeewa </w:t>
      </w:r>
      <w:r w:rsidRPr="12350CD3" w:rsidR="5DBF7477">
        <w:rPr>
          <w:rFonts w:ascii="Calibri" w:hAnsi="Calibri" w:eastAsia="Calibri" w:cs="Calibri"/>
          <w:b w:val="0"/>
          <w:bCs w:val="0"/>
          <w:i w:val="0"/>
          <w:iCs w:val="0"/>
          <w:caps w:val="0"/>
          <w:smallCaps w:val="0"/>
          <w:noProof w:val="0"/>
          <w:color w:val="000000" w:themeColor="text1" w:themeTint="FF" w:themeShade="FF"/>
          <w:sz w:val="22"/>
          <w:szCs w:val="22"/>
          <w:lang w:val="en-GB"/>
        </w:rPr>
        <w:t>Herath</w:t>
      </w:r>
      <w:r w:rsidRPr="12350CD3" w:rsidR="566DE78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2350CD3" w:rsidR="566DE786">
        <w:rPr>
          <w:rFonts w:ascii="Calibri" w:hAnsi="Calibri" w:eastAsia="Calibri" w:cs="Calibri"/>
          <w:b w:val="0"/>
          <w:bCs w:val="0"/>
          <w:i w:val="0"/>
          <w:iCs w:val="0"/>
          <w:caps w:val="0"/>
          <w:smallCaps w:val="0"/>
          <w:noProof w:val="0"/>
          <w:color w:val="000000" w:themeColor="text1" w:themeTint="FF" w:themeShade="FF"/>
          <w:sz w:val="22"/>
          <w:szCs w:val="22"/>
          <w:lang w:val="en-GB"/>
        </w:rPr>
        <w:t>Mudiyanselage</w:t>
      </w:r>
    </w:p>
    <w:p w:rsidR="4D1EF19D" w:rsidP="34BB71DA" w:rsidRDefault="4D1EF19D" w14:paraId="24FE16B1" w14:textId="7E854C3D">
      <w:pPr>
        <w:rPr>
          <w:rFonts w:ascii="Aptos" w:hAnsi="Aptos" w:eastAsia="Aptos" w:cs="Aptos"/>
          <w:b w:val="1"/>
          <w:bCs w:val="1"/>
          <w:noProof w:val="0"/>
          <w:sz w:val="24"/>
          <w:szCs w:val="24"/>
          <w:lang w:val="en-US"/>
        </w:rPr>
      </w:pPr>
    </w:p>
    <w:p w:rsidR="085A74B1" w:rsidP="1BDA97D0" w:rsidRDefault="085A74B1" w14:paraId="1C6BF2F1" w14:textId="164C4F34">
      <w:pPr>
        <w:pStyle w:val="Heading2"/>
        <w:spacing w:before="299" w:beforeAutospacing="off" w:after="299" w:afterAutospacing="off"/>
      </w:pPr>
      <w:r w:rsidRPr="1BDA97D0" w:rsidR="085A74B1">
        <w:rPr>
          <w:rFonts w:ascii="Aptos" w:hAnsi="Aptos" w:eastAsia="Aptos" w:cs="Aptos"/>
          <w:b w:val="1"/>
          <w:bCs w:val="1"/>
          <w:noProof w:val="0"/>
          <w:sz w:val="36"/>
          <w:szCs w:val="36"/>
          <w:lang w:val="en-US"/>
        </w:rPr>
        <w:t>Introduction</w:t>
      </w:r>
    </w:p>
    <w:p w:rsidR="085A74B1" w:rsidP="1BDA97D0" w:rsidRDefault="085A74B1" w14:paraId="434846F7" w14:textId="5280B790">
      <w:pPr>
        <w:spacing w:before="240" w:beforeAutospacing="off" w:after="240" w:afterAutospacing="off"/>
      </w:pPr>
      <w:r w:rsidRPr="1BDA97D0" w:rsidR="085A74B1">
        <w:rPr>
          <w:rFonts w:ascii="Aptos" w:hAnsi="Aptos" w:eastAsia="Aptos" w:cs="Aptos"/>
          <w:noProof w:val="0"/>
          <w:sz w:val="24"/>
          <w:szCs w:val="24"/>
          <w:lang w:val="en-US"/>
        </w:rPr>
        <w:t>In contemporary organizations, technical expertise and cognitive intelligence (IQ) are no longer sufficient to guarantee professional success. Modern workplaces require employees to navigate complex interpersonal dynamics, manage acute psychological pressures, and foster inclusive, high-performing cultures. Consequently, Emotional Intelligence (EI) and mindfulness have emerged as critical determinants of organizational efficacy (Goleman, 1998; Kabat-Zinn, 2013). While EI generally refers to the capacity to recognize, understand, and manage emotions in oneself and others, academic literature presents contrasting views on its conceptualization. These range from Mayer and Salovey’s (1997) scientifically rigorous, cognitive-ability-based approach to Goleman’s (1995) and Bar-On’s (1997) broader, competency-based frameworks.</w:t>
      </w:r>
    </w:p>
    <w:p w:rsidR="085A74B1" w:rsidP="1BDA97D0" w:rsidRDefault="085A74B1" w14:paraId="2FF74F3E" w14:textId="2472283E">
      <w:pPr>
        <w:spacing w:before="240" w:beforeAutospacing="off" w:after="240" w:afterAutospacing="off"/>
      </w:pPr>
      <w:r w:rsidRPr="1BDA97D0" w:rsidR="085A74B1">
        <w:rPr>
          <w:rFonts w:ascii="Aptos" w:hAnsi="Aptos" w:eastAsia="Aptos" w:cs="Aptos"/>
          <w:noProof w:val="0"/>
          <w:sz w:val="24"/>
          <w:szCs w:val="24"/>
          <w:lang w:val="en-US"/>
        </w:rPr>
        <w:t>The relevance of these concepts has intensified as organizations face unprecedented levels of diversity, remote collaboration, and occupational stress. Integrating EI with mindfulness—specifically concepts such as Mindfulness-Based Stress Reduction (MBSR)—has proven vital in mitigating burnout, enhancing psychological safety, and improving executive decision-making.</w:t>
      </w:r>
    </w:p>
    <w:p w:rsidR="085A74B1" w:rsidP="1BDA97D0" w:rsidRDefault="085A74B1" w14:paraId="714502DF" w14:textId="6A4672D9">
      <w:pPr>
        <w:spacing w:before="240" w:beforeAutospacing="off" w:after="240" w:afterAutospacing="off"/>
      </w:pPr>
      <w:r w:rsidRPr="1BDA97D0" w:rsidR="085A74B1">
        <w:rPr>
          <w:rFonts w:ascii="Aptos" w:hAnsi="Aptos" w:eastAsia="Aptos" w:cs="Aptos"/>
          <w:noProof w:val="0"/>
          <w:sz w:val="24"/>
          <w:szCs w:val="24"/>
          <w:lang w:val="en-US"/>
        </w:rPr>
        <w:t>This report provides a critical evaluation of emotional intelligence and mindfulness within modern organizational settings. It compares and contrasts the three dominant EI frameworks: Goleman’s Mixed Model, Mayer and Salovey’s Ability Model, and Bar-On’s Emotional-Social Intelligence Model, analyzing their respective strengths and systemic limitations. Furthermore, utilizing real-world evidence from organizations such as the NHS, Google, and Microsoft, this report demonstrates how these theoretical concepts translate into practical workplace applications, concluding with strategic, actionable recommendations for senior leadership.</w:t>
      </w:r>
    </w:p>
    <w:p w:rsidR="1BDA97D0" w:rsidP="1BDA97D0" w:rsidRDefault="1BDA97D0" w14:paraId="56245181" w14:textId="40F1D0D5">
      <w:pPr>
        <w:rPr>
          <w:rFonts w:ascii="Aptos" w:hAnsi="Aptos" w:eastAsia="Aptos" w:cs="Aptos"/>
          <w:noProof w:val="0"/>
          <w:sz w:val="24"/>
          <w:szCs w:val="24"/>
          <w:lang w:val="en-US"/>
        </w:rPr>
      </w:pPr>
    </w:p>
    <w:p w:rsidR="118766DA" w:rsidP="1BDA97D0" w:rsidRDefault="118766DA" w14:paraId="5A7C5682" w14:textId="0A915EC6">
      <w:pPr>
        <w:pStyle w:val="Heading2"/>
        <w:spacing w:before="299" w:beforeAutospacing="off" w:after="299" w:afterAutospacing="off"/>
      </w:pPr>
      <w:r w:rsidRPr="1BDA97D0" w:rsidR="118766DA">
        <w:rPr>
          <w:rFonts w:ascii="Aptos" w:hAnsi="Aptos" w:eastAsia="Aptos" w:cs="Aptos"/>
          <w:b w:val="1"/>
          <w:bCs w:val="1"/>
          <w:noProof w:val="0"/>
          <w:sz w:val="36"/>
          <w:szCs w:val="36"/>
          <w:lang w:val="en-US"/>
        </w:rPr>
        <w:t>2.0 Conceptualizing Emotional Intelligence: A Critical Comparison</w:t>
      </w:r>
    </w:p>
    <w:p w:rsidR="118766DA" w:rsidP="1BDA97D0" w:rsidRDefault="118766DA" w14:paraId="4AD53BEC" w14:textId="283448D6">
      <w:pPr>
        <w:spacing w:before="240" w:beforeAutospacing="off" w:after="240" w:afterAutospacing="off"/>
      </w:pPr>
      <w:r w:rsidRPr="1BDA97D0" w:rsidR="118766DA">
        <w:rPr>
          <w:rFonts w:ascii="Aptos" w:hAnsi="Aptos" w:eastAsia="Aptos" w:cs="Aptos"/>
          <w:noProof w:val="0"/>
          <w:sz w:val="24"/>
          <w:szCs w:val="24"/>
          <w:lang w:val="en-US"/>
        </w:rPr>
        <w:t xml:space="preserve">The conceptualization of emotional intelligence (EI) is highly contested, split between </w:t>
      </w:r>
      <w:r w:rsidRPr="1BDA97D0" w:rsidR="118766DA">
        <w:rPr>
          <w:rFonts w:ascii="Aptos" w:hAnsi="Aptos" w:eastAsia="Aptos" w:cs="Aptos"/>
          <w:b w:val="1"/>
          <w:bCs w:val="1"/>
          <w:noProof w:val="0"/>
          <w:sz w:val="24"/>
          <w:szCs w:val="24"/>
          <w:lang w:val="en-US"/>
        </w:rPr>
        <w:t>Ability</w:t>
      </w:r>
      <w:r w:rsidRPr="1BDA97D0" w:rsidR="118766DA">
        <w:rPr>
          <w:rFonts w:ascii="Aptos" w:hAnsi="Aptos" w:eastAsia="Aptos" w:cs="Aptos"/>
          <w:noProof w:val="0"/>
          <w:sz w:val="24"/>
          <w:szCs w:val="24"/>
          <w:lang w:val="en-US"/>
        </w:rPr>
        <w:t xml:space="preserve"> and </w:t>
      </w:r>
      <w:r w:rsidRPr="1BDA97D0" w:rsidR="118766DA">
        <w:rPr>
          <w:rFonts w:ascii="Aptos" w:hAnsi="Aptos" w:eastAsia="Aptos" w:cs="Aptos"/>
          <w:b w:val="1"/>
          <w:bCs w:val="1"/>
          <w:noProof w:val="0"/>
          <w:sz w:val="24"/>
          <w:szCs w:val="24"/>
          <w:lang w:val="en-US"/>
        </w:rPr>
        <w:t>Mixed/Trait</w:t>
      </w:r>
      <w:r w:rsidRPr="1BDA97D0" w:rsidR="118766DA">
        <w:rPr>
          <w:rFonts w:ascii="Aptos" w:hAnsi="Aptos" w:eastAsia="Aptos" w:cs="Aptos"/>
          <w:noProof w:val="0"/>
          <w:sz w:val="24"/>
          <w:szCs w:val="24"/>
          <w:lang w:val="en-US"/>
        </w:rPr>
        <w:t xml:space="preserve"> models:</w:t>
      </w:r>
    </w:p>
    <w:p w:rsidR="118766DA" w:rsidP="1BDA97D0" w:rsidRDefault="118766DA" w14:paraId="661EC8FE" w14:textId="2C370785">
      <w:pPr>
        <w:pStyle w:val="ListParagraph"/>
        <w:numPr>
          <w:ilvl w:val="0"/>
          <w:numId w:val="26"/>
        </w:numPr>
        <w:spacing w:before="240" w:beforeAutospacing="off" w:after="240" w:afterAutospacing="off"/>
        <w:rPr>
          <w:rFonts w:ascii="Aptos" w:hAnsi="Aptos" w:eastAsia="Aptos" w:cs="Aptos"/>
          <w:noProof w:val="0"/>
          <w:sz w:val="24"/>
          <w:szCs w:val="24"/>
          <w:lang w:val="en-US"/>
        </w:rPr>
      </w:pPr>
      <w:r w:rsidRPr="1BDA97D0" w:rsidR="118766DA">
        <w:rPr>
          <w:rFonts w:ascii="Aptos" w:hAnsi="Aptos" w:eastAsia="Aptos" w:cs="Aptos"/>
          <w:b w:val="1"/>
          <w:bCs w:val="1"/>
          <w:noProof w:val="0"/>
          <w:sz w:val="24"/>
          <w:szCs w:val="24"/>
          <w:lang w:val="en-US"/>
        </w:rPr>
        <w:t>Mayer and Salovey’s (1997) Ability Model</w:t>
      </w:r>
      <w:r w:rsidRPr="1BDA97D0" w:rsidR="118766DA">
        <w:rPr>
          <w:rFonts w:ascii="Aptos" w:hAnsi="Aptos" w:eastAsia="Aptos" w:cs="Aptos"/>
          <w:noProof w:val="0"/>
          <w:sz w:val="24"/>
          <w:szCs w:val="24"/>
          <w:lang w:val="en-US"/>
        </w:rPr>
        <w:t xml:space="preserve"> defines EI as cognitive capacity (perceiving, using, understanding, and managing emotions). Its strength lies in its </w:t>
      </w:r>
      <w:r w:rsidRPr="1BDA97D0" w:rsidR="118766DA">
        <w:rPr>
          <w:rFonts w:ascii="Aptos" w:hAnsi="Aptos" w:eastAsia="Aptos" w:cs="Aptos"/>
          <w:b w:val="1"/>
          <w:bCs w:val="1"/>
          <w:noProof w:val="0"/>
          <w:sz w:val="24"/>
          <w:szCs w:val="24"/>
          <w:lang w:val="en-US"/>
        </w:rPr>
        <w:t>scientific rigor</w:t>
      </w:r>
      <w:r w:rsidRPr="1BDA97D0" w:rsidR="118766DA">
        <w:rPr>
          <w:rFonts w:ascii="Aptos" w:hAnsi="Aptos" w:eastAsia="Aptos" w:cs="Aptos"/>
          <w:noProof w:val="0"/>
          <w:sz w:val="24"/>
          <w:szCs w:val="24"/>
          <w:lang w:val="en-US"/>
        </w:rPr>
        <w:t>; measured via performance testing (MSCEIT), it avoids overlapping with personality traits. However, it is logistically complex to administer in corporate settings.</w:t>
      </w:r>
    </w:p>
    <w:p w:rsidR="118766DA" w:rsidP="1BDA97D0" w:rsidRDefault="118766DA" w14:paraId="70C80BBF" w14:textId="2B877025">
      <w:pPr>
        <w:pStyle w:val="ListParagraph"/>
        <w:numPr>
          <w:ilvl w:val="0"/>
          <w:numId w:val="26"/>
        </w:numPr>
        <w:spacing w:before="240" w:beforeAutospacing="off" w:after="240" w:afterAutospacing="off"/>
        <w:rPr>
          <w:rFonts w:ascii="Aptos" w:hAnsi="Aptos" w:eastAsia="Aptos" w:cs="Aptos"/>
          <w:noProof w:val="0"/>
          <w:sz w:val="24"/>
          <w:szCs w:val="24"/>
          <w:lang w:val="en-US"/>
        </w:rPr>
      </w:pPr>
      <w:r w:rsidRPr="1BDA97D0" w:rsidR="118766DA">
        <w:rPr>
          <w:rFonts w:ascii="Aptos" w:hAnsi="Aptos" w:eastAsia="Aptos" w:cs="Aptos"/>
          <w:b w:val="1"/>
          <w:bCs w:val="1"/>
          <w:noProof w:val="0"/>
          <w:sz w:val="24"/>
          <w:szCs w:val="24"/>
          <w:lang w:val="en-US"/>
        </w:rPr>
        <w:t>Goleman’s (1995) Mixed Model</w:t>
      </w:r>
      <w:r w:rsidRPr="1BDA97D0" w:rsidR="118766DA">
        <w:rPr>
          <w:rFonts w:ascii="Aptos" w:hAnsi="Aptos" w:eastAsia="Aptos" w:cs="Aptos"/>
          <w:noProof w:val="0"/>
          <w:sz w:val="24"/>
          <w:szCs w:val="24"/>
          <w:lang w:val="en-US"/>
        </w:rPr>
        <w:t xml:space="preserve"> and </w:t>
      </w:r>
      <w:r w:rsidRPr="1BDA97D0" w:rsidR="118766DA">
        <w:rPr>
          <w:rFonts w:ascii="Aptos" w:hAnsi="Aptos" w:eastAsia="Aptos" w:cs="Aptos"/>
          <w:b w:val="1"/>
          <w:bCs w:val="1"/>
          <w:noProof w:val="0"/>
          <w:sz w:val="24"/>
          <w:szCs w:val="24"/>
          <w:lang w:val="en-US"/>
        </w:rPr>
        <w:t>Bar-On’s (1997) ESI Model</w:t>
      </w:r>
      <w:r w:rsidRPr="1BDA97D0" w:rsidR="118766DA">
        <w:rPr>
          <w:rFonts w:ascii="Aptos" w:hAnsi="Aptos" w:eastAsia="Aptos" w:cs="Aptos"/>
          <w:noProof w:val="0"/>
          <w:sz w:val="24"/>
          <w:szCs w:val="24"/>
          <w:lang w:val="en-US"/>
        </w:rPr>
        <w:t xml:space="preserve"> blend abilities with personality traits. Goleman’s model excels in </w:t>
      </w:r>
      <w:r w:rsidRPr="1BDA97D0" w:rsidR="118766DA">
        <w:rPr>
          <w:rFonts w:ascii="Aptos" w:hAnsi="Aptos" w:eastAsia="Aptos" w:cs="Aptos"/>
          <w:b w:val="1"/>
          <w:bCs w:val="1"/>
          <w:noProof w:val="0"/>
          <w:sz w:val="24"/>
          <w:szCs w:val="24"/>
          <w:lang w:val="en-US"/>
        </w:rPr>
        <w:t>practical workplace utility</w:t>
      </w:r>
      <w:r w:rsidRPr="1BDA97D0" w:rsidR="118766DA">
        <w:rPr>
          <w:rFonts w:ascii="Aptos" w:hAnsi="Aptos" w:eastAsia="Aptos" w:cs="Aptos"/>
          <w:noProof w:val="0"/>
          <w:sz w:val="24"/>
          <w:szCs w:val="24"/>
          <w:lang w:val="en-US"/>
        </w:rPr>
        <w:t xml:space="preserve"> and leadership development, though critics argue it lacks scientific distinctiveness from the "Big Five" personality traits. Bar-On’s model offers a </w:t>
      </w:r>
      <w:r w:rsidRPr="1BDA97D0" w:rsidR="118766DA">
        <w:rPr>
          <w:rFonts w:ascii="Aptos" w:hAnsi="Aptos" w:eastAsia="Aptos" w:cs="Aptos"/>
          <w:b w:val="1"/>
          <w:bCs w:val="1"/>
          <w:noProof w:val="0"/>
          <w:sz w:val="24"/>
          <w:szCs w:val="24"/>
          <w:lang w:val="en-US"/>
        </w:rPr>
        <w:t>broader perspective of social competencies</w:t>
      </w:r>
      <w:r w:rsidRPr="1BDA97D0" w:rsidR="118766DA">
        <w:rPr>
          <w:rFonts w:ascii="Aptos" w:hAnsi="Aptos" w:eastAsia="Aptos" w:cs="Aptos"/>
          <w:noProof w:val="0"/>
          <w:sz w:val="24"/>
          <w:szCs w:val="24"/>
          <w:lang w:val="en-US"/>
        </w:rPr>
        <w:t xml:space="preserve"> (e.g., stress tolerance, adaptability). However, relying on self-report assessments (EQ-i) makes it highly vulnerable to </w:t>
      </w:r>
      <w:r w:rsidRPr="1BDA97D0" w:rsidR="118766DA">
        <w:rPr>
          <w:rFonts w:ascii="Aptos" w:hAnsi="Aptos" w:eastAsia="Aptos" w:cs="Aptos"/>
          <w:b w:val="1"/>
          <w:bCs w:val="1"/>
          <w:noProof w:val="0"/>
          <w:sz w:val="24"/>
          <w:szCs w:val="24"/>
          <w:lang w:val="en-US"/>
        </w:rPr>
        <w:t>social desirability bias</w:t>
      </w:r>
      <w:r w:rsidRPr="1BDA97D0" w:rsidR="118766DA">
        <w:rPr>
          <w:rFonts w:ascii="Aptos" w:hAnsi="Aptos" w:eastAsia="Aptos" w:cs="Aptos"/>
          <w:noProof w:val="0"/>
          <w:sz w:val="24"/>
          <w:szCs w:val="24"/>
          <w:lang w:val="en-US"/>
        </w:rPr>
        <w:t>, unlike Mayer and Salovey's objective approach.</w:t>
      </w:r>
    </w:p>
    <w:p w:rsidR="0800CF0C" w:rsidP="1BDA97D0" w:rsidRDefault="0800CF0C" w14:paraId="2178F7BE" w14:textId="43541BBF">
      <w:pPr>
        <w:pStyle w:val="Heading2"/>
        <w:spacing w:before="299" w:beforeAutospacing="off" w:after="299" w:afterAutospacing="off"/>
      </w:pPr>
      <w:r w:rsidRPr="1BDA97D0" w:rsidR="0800CF0C">
        <w:rPr>
          <w:rFonts w:ascii="Aptos" w:hAnsi="Aptos" w:eastAsia="Aptos" w:cs="Aptos"/>
          <w:b w:val="1"/>
          <w:bCs w:val="1"/>
          <w:noProof w:val="0"/>
          <w:sz w:val="36"/>
          <w:szCs w:val="36"/>
          <w:lang w:val="en-US"/>
        </w:rPr>
        <w:t>3.0 Emotional Intelligence in a Group Context</w:t>
      </w:r>
    </w:p>
    <w:p w:rsidR="0800CF0C" w:rsidP="1BDA97D0" w:rsidRDefault="0800CF0C" w14:paraId="58D77D9A" w14:textId="0D8C06C3">
      <w:pPr>
        <w:pStyle w:val="Heading3"/>
        <w:spacing w:before="281" w:beforeAutospacing="off" w:after="281" w:afterAutospacing="off"/>
      </w:pPr>
      <w:r w:rsidRPr="1BDA97D0" w:rsidR="0800CF0C">
        <w:rPr>
          <w:rFonts w:ascii="Aptos" w:hAnsi="Aptos" w:eastAsia="Aptos" w:cs="Aptos"/>
          <w:b w:val="1"/>
          <w:bCs w:val="1"/>
          <w:noProof w:val="0"/>
          <w:sz w:val="28"/>
          <w:szCs w:val="28"/>
          <w:lang w:val="en-US"/>
        </w:rPr>
        <w:t>Self-Awareness</w:t>
      </w:r>
    </w:p>
    <w:p w:rsidR="0800CF0C" w:rsidP="1BDA97D0" w:rsidRDefault="0800CF0C" w14:paraId="26F79761" w14:textId="2569F421">
      <w:pPr>
        <w:spacing w:before="240" w:beforeAutospacing="off" w:after="240" w:afterAutospacing="off"/>
      </w:pPr>
      <w:r w:rsidRPr="1BDA97D0" w:rsidR="0800CF0C">
        <w:rPr>
          <w:rFonts w:ascii="Aptos" w:hAnsi="Aptos" w:eastAsia="Aptos" w:cs="Aptos"/>
          <w:noProof w:val="0"/>
          <w:sz w:val="24"/>
          <w:szCs w:val="24"/>
          <w:lang w:val="en-US"/>
        </w:rPr>
        <w:t>Self-awareness refers to the ability to recognise and understand one's emotions, strengths, weaknesses and behavioural patterns (Goleman, 1998). In team environments, it allows individuals to understand how their feelings influence colleagues.</w:t>
      </w:r>
    </w:p>
    <w:p w:rsidR="0800CF0C" w:rsidP="1BDA97D0" w:rsidRDefault="0800CF0C" w14:paraId="1CA45A74" w14:textId="6B66381B">
      <w:pPr>
        <w:pStyle w:val="ListParagraph"/>
        <w:numPr>
          <w:ilvl w:val="0"/>
          <w:numId w:val="27"/>
        </w:numPr>
        <w:spacing w:before="240" w:beforeAutospacing="off" w:after="240" w:afterAutospacing="off"/>
        <w:rPr>
          <w:rFonts w:ascii="Aptos" w:hAnsi="Aptos" w:eastAsia="Aptos" w:cs="Aptos"/>
          <w:noProof w:val="0"/>
          <w:sz w:val="24"/>
          <w:szCs w:val="24"/>
          <w:lang w:val="en-US"/>
        </w:rPr>
      </w:pPr>
      <w:r w:rsidRPr="1BDA97D0" w:rsidR="0800CF0C">
        <w:rPr>
          <w:rFonts w:ascii="Aptos" w:hAnsi="Aptos" w:eastAsia="Aptos" w:cs="Aptos"/>
          <w:b w:val="1"/>
          <w:bCs w:val="1"/>
          <w:noProof w:val="0"/>
          <w:sz w:val="24"/>
          <w:szCs w:val="24"/>
          <w:lang w:val="en-US"/>
        </w:rPr>
        <w:t>Benefits of self-awareness include:</w:t>
      </w:r>
      <w:r w:rsidRPr="1BDA97D0" w:rsidR="0800CF0C">
        <w:rPr>
          <w:rFonts w:ascii="Aptos" w:hAnsi="Aptos" w:eastAsia="Aptos" w:cs="Aptos"/>
          <w:noProof w:val="0"/>
          <w:sz w:val="24"/>
          <w:szCs w:val="24"/>
          <w:lang w:val="en-US"/>
        </w:rPr>
        <w:t xml:space="preserve"> * Improved understanding of personal strengths and weaknesses.</w:t>
      </w:r>
    </w:p>
    <w:p w:rsidR="0800CF0C" w:rsidP="1BDA97D0" w:rsidRDefault="0800CF0C" w14:paraId="45F8C442" w14:textId="19BE26A1">
      <w:pPr>
        <w:pStyle w:val="ListParagraph"/>
        <w:numPr>
          <w:ilvl w:val="1"/>
          <w:numId w:val="27"/>
        </w:numPr>
        <w:spacing w:before="240" w:beforeAutospacing="off" w:after="240" w:afterAutospacing="off"/>
        <w:rPr>
          <w:rFonts w:ascii="Aptos" w:hAnsi="Aptos" w:eastAsia="Aptos" w:cs="Aptos"/>
          <w:noProof w:val="0"/>
          <w:sz w:val="24"/>
          <w:szCs w:val="24"/>
          <w:lang w:val="en-US"/>
        </w:rPr>
      </w:pPr>
      <w:r w:rsidRPr="1BDA97D0" w:rsidR="0800CF0C">
        <w:rPr>
          <w:rFonts w:ascii="Aptos" w:hAnsi="Aptos" w:eastAsia="Aptos" w:cs="Aptos"/>
          <w:noProof w:val="0"/>
          <w:sz w:val="24"/>
          <w:szCs w:val="24"/>
          <w:lang w:val="en-US"/>
        </w:rPr>
        <w:t>Better emotional control and authenticity.</w:t>
      </w:r>
    </w:p>
    <w:p w:rsidR="0800CF0C" w:rsidP="1BDA97D0" w:rsidRDefault="0800CF0C" w14:paraId="7888A283" w14:textId="6A2D1B18">
      <w:pPr>
        <w:pStyle w:val="ListParagraph"/>
        <w:numPr>
          <w:ilvl w:val="1"/>
          <w:numId w:val="27"/>
        </w:numPr>
        <w:spacing w:before="240" w:beforeAutospacing="off" w:after="240" w:afterAutospacing="off"/>
        <w:rPr>
          <w:rFonts w:ascii="Aptos" w:hAnsi="Aptos" w:eastAsia="Aptos" w:cs="Aptos"/>
          <w:noProof w:val="0"/>
          <w:sz w:val="24"/>
          <w:szCs w:val="24"/>
          <w:lang w:val="en-US"/>
        </w:rPr>
      </w:pPr>
      <w:r w:rsidRPr="1BDA97D0" w:rsidR="0800CF0C">
        <w:rPr>
          <w:rFonts w:ascii="Aptos" w:hAnsi="Aptos" w:eastAsia="Aptos" w:cs="Aptos"/>
          <w:noProof w:val="0"/>
          <w:sz w:val="24"/>
          <w:szCs w:val="24"/>
          <w:lang w:val="en-US"/>
        </w:rPr>
        <w:t>Stronger, more empathetic workplace relationships.</w:t>
      </w:r>
    </w:p>
    <w:p w:rsidR="0800CF0C" w:rsidP="1BDA97D0" w:rsidRDefault="0800CF0C" w14:paraId="3E748F5A" w14:textId="36E95A4A">
      <w:pPr>
        <w:pStyle w:val="ListParagraph"/>
        <w:numPr>
          <w:ilvl w:val="1"/>
          <w:numId w:val="27"/>
        </w:numPr>
        <w:spacing w:before="240" w:beforeAutospacing="off" w:after="240" w:afterAutospacing="off"/>
        <w:rPr>
          <w:rFonts w:ascii="Aptos" w:hAnsi="Aptos" w:eastAsia="Aptos" w:cs="Aptos"/>
          <w:noProof w:val="0"/>
          <w:sz w:val="24"/>
          <w:szCs w:val="24"/>
          <w:lang w:val="en-US"/>
        </w:rPr>
      </w:pPr>
      <w:r w:rsidRPr="1BDA97D0" w:rsidR="0800CF0C">
        <w:rPr>
          <w:rFonts w:ascii="Aptos" w:hAnsi="Aptos" w:eastAsia="Aptos" w:cs="Aptos"/>
          <w:noProof w:val="0"/>
          <w:sz w:val="24"/>
          <w:szCs w:val="24"/>
          <w:lang w:val="en-US"/>
        </w:rPr>
        <w:t>Greater acceptance of constructive feedback for professional growth.</w:t>
      </w:r>
    </w:p>
    <w:p w:rsidR="0800CF0C" w:rsidP="1BDA97D0" w:rsidRDefault="0800CF0C" w14:paraId="5ACE903C" w14:textId="3183DB51">
      <w:pPr>
        <w:pStyle w:val="ListParagraph"/>
        <w:numPr>
          <w:ilvl w:val="0"/>
          <w:numId w:val="27"/>
        </w:numPr>
        <w:spacing w:before="240" w:beforeAutospacing="off" w:after="240" w:afterAutospacing="off"/>
        <w:rPr>
          <w:rFonts w:ascii="Aptos" w:hAnsi="Aptos" w:eastAsia="Aptos" w:cs="Aptos"/>
          <w:noProof w:val="0"/>
          <w:sz w:val="24"/>
          <w:szCs w:val="24"/>
          <w:lang w:val="en-US"/>
        </w:rPr>
      </w:pPr>
      <w:r w:rsidRPr="1BDA97D0" w:rsidR="0800CF0C">
        <w:rPr>
          <w:rFonts w:ascii="Aptos" w:hAnsi="Aptos" w:eastAsia="Aptos" w:cs="Aptos"/>
          <w:b w:val="1"/>
          <w:bCs w:val="1"/>
          <w:noProof w:val="0"/>
          <w:sz w:val="24"/>
          <w:szCs w:val="24"/>
          <w:lang w:val="en-US"/>
        </w:rPr>
        <w:t>Critical Evaluation &amp; Example:</w:t>
      </w:r>
      <w:r w:rsidRPr="1BDA97D0" w:rsidR="0800CF0C">
        <w:rPr>
          <w:rFonts w:ascii="Aptos" w:hAnsi="Aptos" w:eastAsia="Aptos" w:cs="Aptos"/>
          <w:noProof w:val="0"/>
          <w:sz w:val="24"/>
          <w:szCs w:val="24"/>
          <w:lang w:val="en-US"/>
        </w:rPr>
        <w:t xml:space="preserve"> While Goleman (1998) views self-awareness as the foundation of EI, critics argue awareness alone does not guarantee behavioral change. To bridge this, </w:t>
      </w:r>
      <w:r w:rsidRPr="1BDA97D0" w:rsidR="0800CF0C">
        <w:rPr>
          <w:rFonts w:ascii="Aptos" w:hAnsi="Aptos" w:eastAsia="Aptos" w:cs="Aptos"/>
          <w:b w:val="1"/>
          <w:bCs w:val="1"/>
          <w:noProof w:val="0"/>
          <w:sz w:val="24"/>
          <w:szCs w:val="24"/>
          <w:lang w:val="en-US"/>
        </w:rPr>
        <w:t>Google</w:t>
      </w:r>
      <w:r w:rsidRPr="1BDA97D0" w:rsidR="0800CF0C">
        <w:rPr>
          <w:rFonts w:ascii="Aptos" w:hAnsi="Aptos" w:eastAsia="Aptos" w:cs="Aptos"/>
          <w:noProof w:val="0"/>
          <w:sz w:val="24"/>
          <w:szCs w:val="24"/>
          <w:lang w:val="en-US"/>
        </w:rPr>
        <w:t xml:space="preserve"> utilizes mindfulness training to help employees decode emotional triggers, fostering greater psychological safety within teams.</w:t>
      </w:r>
    </w:p>
    <w:p w:rsidR="0800CF0C" w:rsidP="1BDA97D0" w:rsidRDefault="0800CF0C" w14:paraId="48540534" w14:textId="20819138">
      <w:pPr>
        <w:pStyle w:val="Heading3"/>
        <w:spacing w:before="281" w:beforeAutospacing="off" w:after="281" w:afterAutospacing="off"/>
      </w:pPr>
      <w:r w:rsidRPr="1BDA97D0" w:rsidR="0800CF0C">
        <w:rPr>
          <w:rFonts w:ascii="Aptos" w:hAnsi="Aptos" w:eastAsia="Aptos" w:cs="Aptos"/>
          <w:b w:val="1"/>
          <w:bCs w:val="1"/>
          <w:noProof w:val="0"/>
          <w:sz w:val="28"/>
          <w:szCs w:val="28"/>
          <w:lang w:val="en-US"/>
        </w:rPr>
        <w:t>Self-Regulation</w:t>
      </w:r>
    </w:p>
    <w:p w:rsidR="0800CF0C" w:rsidP="1BDA97D0" w:rsidRDefault="0800CF0C" w14:paraId="343ACCCB" w14:textId="4ED4DDF0">
      <w:pPr>
        <w:spacing w:before="240" w:beforeAutospacing="off" w:after="240" w:afterAutospacing="off"/>
      </w:pPr>
      <w:r w:rsidRPr="1BDA97D0" w:rsidR="0800CF0C">
        <w:rPr>
          <w:rFonts w:ascii="Aptos" w:hAnsi="Aptos" w:eastAsia="Aptos" w:cs="Aptos"/>
          <w:noProof w:val="0"/>
          <w:sz w:val="24"/>
          <w:szCs w:val="24"/>
          <w:lang w:val="en-US"/>
        </w:rPr>
        <w:t>Self-regulation is the ability to control emotional impulses and respond constructively to workplace stressors (Goleman, 1998).</w:t>
      </w:r>
    </w:p>
    <w:p w:rsidR="0800CF0C" w:rsidP="1BDA97D0" w:rsidRDefault="0800CF0C" w14:paraId="35F87092" w14:textId="1C1602BF">
      <w:pPr>
        <w:pStyle w:val="ListParagraph"/>
        <w:numPr>
          <w:ilvl w:val="0"/>
          <w:numId w:val="28"/>
        </w:numPr>
        <w:spacing w:before="240" w:beforeAutospacing="off" w:after="240" w:afterAutospacing="off"/>
        <w:rPr>
          <w:rFonts w:ascii="Aptos" w:hAnsi="Aptos" w:eastAsia="Aptos" w:cs="Aptos"/>
          <w:noProof w:val="0"/>
          <w:sz w:val="24"/>
          <w:szCs w:val="24"/>
          <w:lang w:val="en-US"/>
        </w:rPr>
      </w:pPr>
      <w:r w:rsidRPr="1BDA97D0" w:rsidR="0800CF0C">
        <w:rPr>
          <w:rFonts w:ascii="Aptos" w:hAnsi="Aptos" w:eastAsia="Aptos" w:cs="Aptos"/>
          <w:b w:val="1"/>
          <w:bCs w:val="1"/>
          <w:noProof w:val="0"/>
          <w:sz w:val="24"/>
          <w:szCs w:val="24"/>
          <w:lang w:val="en-US"/>
        </w:rPr>
        <w:t>Benefits of self-regulation include:</w:t>
      </w:r>
      <w:r w:rsidRPr="1BDA97D0" w:rsidR="0800CF0C">
        <w:rPr>
          <w:rFonts w:ascii="Aptos" w:hAnsi="Aptos" w:eastAsia="Aptos" w:cs="Aptos"/>
          <w:noProof w:val="0"/>
          <w:sz w:val="24"/>
          <w:szCs w:val="24"/>
          <w:lang w:val="en-US"/>
        </w:rPr>
        <w:t xml:space="preserve"> * Reduced workplace conflict and defensive behaviors.</w:t>
      </w:r>
    </w:p>
    <w:p w:rsidR="0800CF0C" w:rsidP="1BDA97D0" w:rsidRDefault="0800CF0C" w14:paraId="2B6154A5" w14:textId="377A8416">
      <w:pPr>
        <w:pStyle w:val="ListParagraph"/>
        <w:numPr>
          <w:ilvl w:val="1"/>
          <w:numId w:val="28"/>
        </w:numPr>
        <w:spacing w:before="240" w:beforeAutospacing="off" w:after="240" w:afterAutospacing="off"/>
        <w:rPr>
          <w:rFonts w:ascii="Aptos" w:hAnsi="Aptos" w:eastAsia="Aptos" w:cs="Aptos"/>
          <w:noProof w:val="0"/>
          <w:sz w:val="24"/>
          <w:szCs w:val="24"/>
          <w:lang w:val="en-US"/>
        </w:rPr>
      </w:pPr>
      <w:r w:rsidRPr="1BDA97D0" w:rsidR="0800CF0C">
        <w:rPr>
          <w:rFonts w:ascii="Aptos" w:hAnsi="Aptos" w:eastAsia="Aptos" w:cs="Aptos"/>
          <w:noProof w:val="0"/>
          <w:sz w:val="24"/>
          <w:szCs w:val="24"/>
          <w:lang w:val="en-US"/>
        </w:rPr>
        <w:t>Improved professional composure under pressure.</w:t>
      </w:r>
    </w:p>
    <w:p w:rsidR="0800CF0C" w:rsidP="1BDA97D0" w:rsidRDefault="0800CF0C" w14:paraId="2737A3F6" w14:textId="60673BFE">
      <w:pPr>
        <w:pStyle w:val="ListParagraph"/>
        <w:numPr>
          <w:ilvl w:val="1"/>
          <w:numId w:val="28"/>
        </w:numPr>
        <w:spacing w:before="240" w:beforeAutospacing="off" w:after="240" w:afterAutospacing="off"/>
        <w:rPr>
          <w:rFonts w:ascii="Aptos" w:hAnsi="Aptos" w:eastAsia="Aptos" w:cs="Aptos"/>
          <w:noProof w:val="0"/>
          <w:sz w:val="24"/>
          <w:szCs w:val="24"/>
          <w:lang w:val="en-US"/>
        </w:rPr>
      </w:pPr>
      <w:r w:rsidRPr="1BDA97D0" w:rsidR="0800CF0C">
        <w:rPr>
          <w:rFonts w:ascii="Aptos" w:hAnsi="Aptos" w:eastAsia="Aptos" w:cs="Aptos"/>
          <w:noProof w:val="0"/>
          <w:sz w:val="24"/>
          <w:szCs w:val="24"/>
          <w:lang w:val="en-US"/>
        </w:rPr>
        <w:t>Greater trust and collaboration among colleagues.</w:t>
      </w:r>
    </w:p>
    <w:p w:rsidR="0800CF0C" w:rsidP="1BDA97D0" w:rsidRDefault="0800CF0C" w14:paraId="6199E654" w14:textId="3D8D729C">
      <w:pPr>
        <w:pStyle w:val="ListParagraph"/>
        <w:numPr>
          <w:ilvl w:val="0"/>
          <w:numId w:val="28"/>
        </w:numPr>
        <w:spacing w:before="240" w:beforeAutospacing="off" w:after="240" w:afterAutospacing="off"/>
        <w:rPr>
          <w:rFonts w:ascii="Aptos" w:hAnsi="Aptos" w:eastAsia="Aptos" w:cs="Aptos"/>
          <w:noProof w:val="0"/>
          <w:sz w:val="24"/>
          <w:szCs w:val="24"/>
          <w:lang w:val="en-US"/>
        </w:rPr>
      </w:pPr>
      <w:r w:rsidRPr="1BDA97D0" w:rsidR="0800CF0C">
        <w:rPr>
          <w:rFonts w:ascii="Aptos" w:hAnsi="Aptos" w:eastAsia="Aptos" w:cs="Aptos"/>
          <w:b w:val="1"/>
          <w:bCs w:val="1"/>
          <w:noProof w:val="0"/>
          <w:sz w:val="24"/>
          <w:szCs w:val="24"/>
          <w:lang w:val="en-US"/>
        </w:rPr>
        <w:t>Critical Evaluation &amp; Example:</w:t>
      </w:r>
      <w:r w:rsidRPr="1BDA97D0" w:rsidR="0800CF0C">
        <w:rPr>
          <w:rFonts w:ascii="Aptos" w:hAnsi="Aptos" w:eastAsia="Aptos" w:cs="Aptos"/>
          <w:noProof w:val="0"/>
          <w:sz w:val="24"/>
          <w:szCs w:val="24"/>
          <w:lang w:val="en-US"/>
        </w:rPr>
        <w:t xml:space="preserve"> Relying too heavily on self-regulation can lead to "emotional labor" or surface acting, which increases employee stress and burnout. Organizations like the </w:t>
      </w:r>
      <w:r w:rsidRPr="1BDA97D0" w:rsidR="0800CF0C">
        <w:rPr>
          <w:rFonts w:ascii="Aptos" w:hAnsi="Aptos" w:eastAsia="Aptos" w:cs="Aptos"/>
          <w:b w:val="1"/>
          <w:bCs w:val="1"/>
          <w:noProof w:val="0"/>
          <w:sz w:val="24"/>
          <w:szCs w:val="24"/>
          <w:lang w:val="en-US"/>
        </w:rPr>
        <w:t>NHS</w:t>
      </w:r>
      <w:r w:rsidRPr="1BDA97D0" w:rsidR="0800CF0C">
        <w:rPr>
          <w:rFonts w:ascii="Aptos" w:hAnsi="Aptos" w:eastAsia="Aptos" w:cs="Aptos"/>
          <w:noProof w:val="0"/>
          <w:sz w:val="24"/>
          <w:szCs w:val="24"/>
          <w:lang w:val="en-US"/>
        </w:rPr>
        <w:t xml:space="preserve"> use Mindfulness-Based Stress Reduction (MBSR) to help staff manage genuine emotional exhaustion rather than simply suppressing it.</w:t>
      </w:r>
    </w:p>
    <w:p w:rsidR="0800CF0C" w:rsidP="1BDA97D0" w:rsidRDefault="0800CF0C" w14:paraId="760AA0A8" w14:textId="388C01C5">
      <w:pPr>
        <w:pStyle w:val="Heading3"/>
        <w:spacing w:before="281" w:beforeAutospacing="off" w:after="281" w:afterAutospacing="off"/>
      </w:pPr>
      <w:r w:rsidRPr="1BDA97D0" w:rsidR="0800CF0C">
        <w:rPr>
          <w:rFonts w:ascii="Aptos" w:hAnsi="Aptos" w:eastAsia="Aptos" w:cs="Aptos"/>
          <w:b w:val="1"/>
          <w:bCs w:val="1"/>
          <w:noProof w:val="0"/>
          <w:sz w:val="28"/>
          <w:szCs w:val="28"/>
          <w:lang w:val="en-US"/>
        </w:rPr>
        <w:t>Motivation</w:t>
      </w:r>
    </w:p>
    <w:p w:rsidR="0800CF0C" w:rsidP="1BDA97D0" w:rsidRDefault="0800CF0C" w14:paraId="4D697877" w14:textId="5ED8E422">
      <w:pPr>
        <w:spacing w:before="240" w:beforeAutospacing="off" w:after="240" w:afterAutospacing="off"/>
      </w:pPr>
      <w:r w:rsidRPr="1BDA97D0" w:rsidR="0800CF0C">
        <w:rPr>
          <w:rFonts w:ascii="Aptos" w:hAnsi="Aptos" w:eastAsia="Aptos" w:cs="Aptos"/>
          <w:noProof w:val="0"/>
          <w:sz w:val="24"/>
          <w:szCs w:val="24"/>
          <w:lang w:val="en-US"/>
        </w:rPr>
        <w:t>Motivation refers to the intrinsic drive to achieve goals and maintain commitment despite setbacks (Goleman, 1998).</w:t>
      </w:r>
    </w:p>
    <w:p w:rsidR="0800CF0C" w:rsidP="1BDA97D0" w:rsidRDefault="0800CF0C" w14:paraId="59DBEF2F" w14:textId="435FFFDF">
      <w:pPr>
        <w:pStyle w:val="ListParagraph"/>
        <w:numPr>
          <w:ilvl w:val="0"/>
          <w:numId w:val="29"/>
        </w:numPr>
        <w:spacing w:before="240" w:beforeAutospacing="off" w:after="240" w:afterAutospacing="off"/>
        <w:rPr>
          <w:rFonts w:ascii="Aptos" w:hAnsi="Aptos" w:eastAsia="Aptos" w:cs="Aptos"/>
          <w:noProof w:val="0"/>
          <w:sz w:val="24"/>
          <w:szCs w:val="24"/>
          <w:lang w:val="en-US"/>
        </w:rPr>
      </w:pPr>
      <w:r w:rsidRPr="1BDA97D0" w:rsidR="0800CF0C">
        <w:rPr>
          <w:rFonts w:ascii="Aptos" w:hAnsi="Aptos" w:eastAsia="Aptos" w:cs="Aptos"/>
          <w:b w:val="1"/>
          <w:bCs w:val="1"/>
          <w:noProof w:val="0"/>
          <w:sz w:val="24"/>
          <w:szCs w:val="24"/>
          <w:lang w:val="en-US"/>
        </w:rPr>
        <w:t>Benefits of motivation include:</w:t>
      </w:r>
      <w:r w:rsidRPr="1BDA97D0" w:rsidR="0800CF0C">
        <w:rPr>
          <w:rFonts w:ascii="Aptos" w:hAnsi="Aptos" w:eastAsia="Aptos" w:cs="Aptos"/>
          <w:noProof w:val="0"/>
          <w:sz w:val="24"/>
          <w:szCs w:val="24"/>
          <w:lang w:val="en-US"/>
        </w:rPr>
        <w:t xml:space="preserve"> * Higher productivity and employee engagement.</w:t>
      </w:r>
    </w:p>
    <w:p w:rsidR="0800CF0C" w:rsidP="1BDA97D0" w:rsidRDefault="0800CF0C" w14:paraId="019CF93C" w14:textId="1E5EEFB3">
      <w:pPr>
        <w:pStyle w:val="ListParagraph"/>
        <w:numPr>
          <w:ilvl w:val="1"/>
          <w:numId w:val="29"/>
        </w:numPr>
        <w:spacing w:before="240" w:beforeAutospacing="off" w:after="240" w:afterAutospacing="off"/>
        <w:rPr>
          <w:rFonts w:ascii="Aptos" w:hAnsi="Aptos" w:eastAsia="Aptos" w:cs="Aptos"/>
          <w:noProof w:val="0"/>
          <w:sz w:val="24"/>
          <w:szCs w:val="24"/>
          <w:lang w:val="en-US"/>
        </w:rPr>
      </w:pPr>
      <w:r w:rsidRPr="1BDA97D0" w:rsidR="0800CF0C">
        <w:rPr>
          <w:rFonts w:ascii="Aptos" w:hAnsi="Aptos" w:eastAsia="Aptos" w:cs="Aptos"/>
          <w:noProof w:val="0"/>
          <w:sz w:val="24"/>
          <w:szCs w:val="24"/>
          <w:lang w:val="en-US"/>
        </w:rPr>
        <w:t>Increased persistence, resilience, and commitment to organizational objectives.</w:t>
      </w:r>
    </w:p>
    <w:p w:rsidR="0800CF0C" w:rsidP="1BDA97D0" w:rsidRDefault="0800CF0C" w14:paraId="578FB207" w14:textId="71EF89FF">
      <w:pPr>
        <w:pStyle w:val="ListParagraph"/>
        <w:numPr>
          <w:ilvl w:val="1"/>
          <w:numId w:val="29"/>
        </w:numPr>
        <w:spacing w:before="240" w:beforeAutospacing="off" w:after="240" w:afterAutospacing="off"/>
        <w:rPr>
          <w:rFonts w:ascii="Aptos" w:hAnsi="Aptos" w:eastAsia="Aptos" w:cs="Aptos"/>
          <w:noProof w:val="0"/>
          <w:sz w:val="24"/>
          <w:szCs w:val="24"/>
          <w:lang w:val="en-US"/>
        </w:rPr>
      </w:pPr>
      <w:r w:rsidRPr="1BDA97D0" w:rsidR="0800CF0C">
        <w:rPr>
          <w:rFonts w:ascii="Aptos" w:hAnsi="Aptos" w:eastAsia="Aptos" w:cs="Aptos"/>
          <w:noProof w:val="0"/>
          <w:sz w:val="24"/>
          <w:szCs w:val="24"/>
          <w:lang w:val="en-US"/>
        </w:rPr>
        <w:t>Positive influence on team morale during high-pressure projects.</w:t>
      </w:r>
    </w:p>
    <w:p w:rsidR="0800CF0C" w:rsidP="1BDA97D0" w:rsidRDefault="0800CF0C" w14:paraId="2A2450C8" w14:textId="151FDD08">
      <w:pPr>
        <w:pStyle w:val="ListParagraph"/>
        <w:numPr>
          <w:ilvl w:val="0"/>
          <w:numId w:val="29"/>
        </w:numPr>
        <w:spacing w:before="240" w:beforeAutospacing="off" w:after="240" w:afterAutospacing="off"/>
        <w:rPr>
          <w:rFonts w:ascii="Aptos" w:hAnsi="Aptos" w:eastAsia="Aptos" w:cs="Aptos"/>
          <w:noProof w:val="0"/>
          <w:sz w:val="24"/>
          <w:szCs w:val="24"/>
          <w:lang w:val="en-US"/>
        </w:rPr>
      </w:pPr>
      <w:r w:rsidRPr="1BDA97D0" w:rsidR="0800CF0C">
        <w:rPr>
          <w:rFonts w:ascii="Aptos" w:hAnsi="Aptos" w:eastAsia="Aptos" w:cs="Aptos"/>
          <w:b w:val="1"/>
          <w:bCs w:val="1"/>
          <w:noProof w:val="0"/>
          <w:sz w:val="24"/>
          <w:szCs w:val="24"/>
          <w:lang w:val="en-US"/>
        </w:rPr>
        <w:t>Critical Evaluation:</w:t>
      </w:r>
      <w:r w:rsidRPr="1BDA97D0" w:rsidR="0800CF0C">
        <w:rPr>
          <w:rFonts w:ascii="Aptos" w:hAnsi="Aptos" w:eastAsia="Aptos" w:cs="Aptos"/>
          <w:noProof w:val="0"/>
          <w:sz w:val="24"/>
          <w:szCs w:val="24"/>
          <w:lang w:val="en-US"/>
        </w:rPr>
        <w:t xml:space="preserve"> Although intrinsic motivation drives high performance, critically, organizations must not exploit this passion to justify poor resource management or excessive workloads.</w:t>
      </w:r>
    </w:p>
    <w:p w:rsidR="1BDA97D0" w:rsidP="1BDA97D0" w:rsidRDefault="1BDA97D0" w14:paraId="28240B50" w14:textId="615E68B8">
      <w:pPr>
        <w:rPr>
          <w:rFonts w:ascii="Aptos" w:hAnsi="Aptos" w:eastAsia="Aptos" w:cs="Aptos"/>
          <w:noProof w:val="0"/>
          <w:sz w:val="24"/>
          <w:szCs w:val="24"/>
          <w:lang w:val="en-US"/>
        </w:rPr>
      </w:pPr>
    </w:p>
    <w:p w:rsidR="4D1EF19D" w:rsidP="1BDA97D0" w:rsidRDefault="4D1EF19D" w14:paraId="1054F139" w14:textId="160FAD6D">
      <w:pPr>
        <w:rPr>
          <w:rFonts w:ascii="Aptos" w:hAnsi="Aptos" w:eastAsia="Aptos" w:cs="Aptos"/>
          <w:noProof w:val="0"/>
          <w:sz w:val="24"/>
          <w:szCs w:val="24"/>
          <w:lang w:val="en-US"/>
        </w:rPr>
      </w:pPr>
    </w:p>
    <w:p w:rsidR="4D1EF19D" w:rsidP="34BB71DA" w:rsidRDefault="4D1EF19D" w14:paraId="2AC88127" w14:textId="70AC6ABD">
      <w:pPr>
        <w:pStyle w:val="Heading4"/>
      </w:pPr>
      <w:r w:rsidRPr="34BB71DA" w:rsidR="2A561398">
        <w:rPr>
          <w:rFonts w:ascii="Aptos" w:hAnsi="Aptos" w:eastAsia="Aptos" w:cs="Aptos"/>
          <w:noProof w:val="0"/>
          <w:sz w:val="24"/>
          <w:szCs w:val="24"/>
          <w:lang w:val="en-US"/>
        </w:rPr>
        <w:t>Empathy</w:t>
      </w:r>
    </w:p>
    <w:p w:rsidR="4D1EF19D" w:rsidRDefault="4D1EF19D" w14:paraId="125870CA" w14:textId="7B988D4A">
      <w:r w:rsidRPr="34BB71DA" w:rsidR="2A561398">
        <w:rPr>
          <w:rFonts w:ascii="Aptos" w:hAnsi="Aptos" w:eastAsia="Aptos" w:cs="Aptos"/>
          <w:noProof w:val="0"/>
          <w:sz w:val="24"/>
          <w:szCs w:val="24"/>
          <w:lang w:val="en-US"/>
        </w:rPr>
        <w:t>Empathy refers to the ability to understand and appreciate the feelings, perspectives and experiences of others. It is one of the most important emotional intelligence competencies because effective workplace relationships depend on understanding different viewpoints (Goleman, 1998).</w:t>
      </w:r>
    </w:p>
    <w:p w:rsidR="4D1EF19D" w:rsidRDefault="4D1EF19D" w14:paraId="7733712B" w14:textId="32CCCC85">
      <w:r w:rsidRPr="34BB71DA" w:rsidR="2A561398">
        <w:rPr>
          <w:rFonts w:ascii="Aptos" w:hAnsi="Aptos" w:eastAsia="Aptos" w:cs="Aptos"/>
          <w:noProof w:val="0"/>
          <w:sz w:val="24"/>
          <w:szCs w:val="24"/>
          <w:lang w:val="en-US"/>
        </w:rPr>
        <w:t>For example, a manager who notices that a team member is struggling with workload pressures may offer support, adjust deadlines or provide additional resources. Such actions demonstrate empathy and contribute to employee well-being (Goleman, 2004).</w:t>
      </w:r>
    </w:p>
    <w:p w:rsidR="4D1EF19D" w:rsidRDefault="4D1EF19D" w14:paraId="219FB741" w14:textId="79C44142">
      <w:r w:rsidRPr="34BB71DA" w:rsidR="2A561398">
        <w:rPr>
          <w:rFonts w:ascii="Aptos" w:hAnsi="Aptos" w:eastAsia="Aptos" w:cs="Aptos"/>
          <w:noProof w:val="0"/>
          <w:sz w:val="24"/>
          <w:szCs w:val="24"/>
          <w:lang w:val="en-US"/>
        </w:rPr>
        <w:t>Benefits of empathy include:</w:t>
      </w:r>
    </w:p>
    <w:p w:rsidR="4D1EF19D" w:rsidP="34BB71DA" w:rsidRDefault="4D1EF19D" w14:paraId="6E267495" w14:textId="2F7D4F3D">
      <w:pPr>
        <w:pStyle w:val="ListParagraph"/>
        <w:numPr>
          <w:ilvl w:val="0"/>
          <w:numId w:val="22"/>
        </w:numPr>
        <w:spacing w:before="0" w:beforeAutospacing="off" w:after="0" w:afterAutospacing="off"/>
        <w:rPr>
          <w:rFonts w:ascii="Aptos" w:hAnsi="Aptos" w:eastAsia="Aptos" w:cs="Aptos"/>
          <w:noProof w:val="0"/>
          <w:sz w:val="24"/>
          <w:szCs w:val="24"/>
          <w:lang w:val="en-US"/>
        </w:rPr>
      </w:pPr>
      <w:r w:rsidRPr="34BB71DA" w:rsidR="2A561398">
        <w:rPr>
          <w:rFonts w:ascii="Aptos" w:hAnsi="Aptos" w:eastAsia="Aptos" w:cs="Aptos"/>
          <w:noProof w:val="0"/>
          <w:sz w:val="24"/>
          <w:szCs w:val="24"/>
          <w:lang w:val="en-US"/>
        </w:rPr>
        <w:t>Stronger trust.</w:t>
      </w:r>
    </w:p>
    <w:p w:rsidR="4D1EF19D" w:rsidP="34BB71DA" w:rsidRDefault="4D1EF19D" w14:paraId="383420F5" w14:textId="391AC033">
      <w:pPr>
        <w:pStyle w:val="ListParagraph"/>
        <w:numPr>
          <w:ilvl w:val="0"/>
          <w:numId w:val="22"/>
        </w:numPr>
        <w:spacing w:before="0" w:beforeAutospacing="off" w:after="0" w:afterAutospacing="off"/>
        <w:rPr>
          <w:rFonts w:ascii="Aptos" w:hAnsi="Aptos" w:eastAsia="Aptos" w:cs="Aptos"/>
          <w:noProof w:val="0"/>
          <w:sz w:val="24"/>
          <w:szCs w:val="24"/>
          <w:lang w:val="en-US"/>
        </w:rPr>
      </w:pPr>
      <w:r w:rsidRPr="34BB71DA" w:rsidR="2A561398">
        <w:rPr>
          <w:rFonts w:ascii="Aptos" w:hAnsi="Aptos" w:eastAsia="Aptos" w:cs="Aptos"/>
          <w:noProof w:val="0"/>
          <w:sz w:val="24"/>
          <w:szCs w:val="24"/>
          <w:lang w:val="en-US"/>
        </w:rPr>
        <w:t>Improved collaboration.</w:t>
      </w:r>
    </w:p>
    <w:p w:rsidR="4D1EF19D" w:rsidP="34BB71DA" w:rsidRDefault="4D1EF19D" w14:paraId="1C55F61F" w14:textId="302B6515">
      <w:pPr>
        <w:pStyle w:val="ListParagraph"/>
        <w:numPr>
          <w:ilvl w:val="0"/>
          <w:numId w:val="22"/>
        </w:numPr>
        <w:spacing w:before="0" w:beforeAutospacing="off" w:after="0" w:afterAutospacing="off"/>
        <w:rPr>
          <w:rFonts w:ascii="Aptos" w:hAnsi="Aptos" w:eastAsia="Aptos" w:cs="Aptos"/>
          <w:noProof w:val="0"/>
          <w:sz w:val="24"/>
          <w:szCs w:val="24"/>
          <w:lang w:val="en-US"/>
        </w:rPr>
      </w:pPr>
      <w:r w:rsidRPr="34BB71DA" w:rsidR="2A561398">
        <w:rPr>
          <w:rFonts w:ascii="Aptos" w:hAnsi="Aptos" w:eastAsia="Aptos" w:cs="Aptos"/>
          <w:noProof w:val="0"/>
          <w:sz w:val="24"/>
          <w:szCs w:val="24"/>
          <w:lang w:val="en-US"/>
        </w:rPr>
        <w:t>Better communication.</w:t>
      </w:r>
    </w:p>
    <w:p w:rsidR="4D1EF19D" w:rsidP="34BB71DA" w:rsidRDefault="4D1EF19D" w14:paraId="66EC8F2E" w14:textId="70D64340">
      <w:pPr>
        <w:pStyle w:val="ListParagraph"/>
        <w:numPr>
          <w:ilvl w:val="0"/>
          <w:numId w:val="22"/>
        </w:numPr>
        <w:spacing w:before="0" w:beforeAutospacing="off" w:after="0" w:afterAutospacing="off"/>
        <w:rPr>
          <w:rFonts w:ascii="Aptos" w:hAnsi="Aptos" w:eastAsia="Aptos" w:cs="Aptos"/>
          <w:noProof w:val="0"/>
          <w:sz w:val="24"/>
          <w:szCs w:val="24"/>
          <w:lang w:val="en-US"/>
        </w:rPr>
      </w:pPr>
      <w:r w:rsidRPr="34BB71DA" w:rsidR="2A561398">
        <w:rPr>
          <w:rFonts w:ascii="Aptos" w:hAnsi="Aptos" w:eastAsia="Aptos" w:cs="Aptos"/>
          <w:noProof w:val="0"/>
          <w:sz w:val="24"/>
          <w:szCs w:val="24"/>
          <w:lang w:val="en-US"/>
        </w:rPr>
        <w:t>Enhanced workplace inclusion.</w:t>
      </w:r>
    </w:p>
    <w:p w:rsidR="4D1EF19D" w:rsidRDefault="4D1EF19D" w14:paraId="7BF008D0" w14:textId="451F8DE6">
      <w:r w:rsidRPr="34BB71DA" w:rsidR="2A561398">
        <w:rPr>
          <w:rFonts w:ascii="Aptos" w:hAnsi="Aptos" w:eastAsia="Aptos" w:cs="Aptos"/>
          <w:noProof w:val="0"/>
          <w:sz w:val="24"/>
          <w:szCs w:val="24"/>
          <w:lang w:val="en-US"/>
        </w:rPr>
        <w:t>The poster emphasises active listening and perspective-taking as important aspects of empathy. By genuinely listening to colleagues and considering different viewpoints, employees can build stronger professional relationships and improve teamwork (Northouse, 2022).</w:t>
      </w:r>
    </w:p>
    <w:p w:rsidR="4D1EF19D" w:rsidP="34BB71DA" w:rsidRDefault="4D1EF19D" w14:paraId="64B04A51" w14:textId="47EE732E">
      <w:pPr>
        <w:pStyle w:val="Heading4"/>
      </w:pPr>
      <w:r w:rsidRPr="34BB71DA" w:rsidR="2A561398">
        <w:rPr>
          <w:rFonts w:ascii="Aptos" w:hAnsi="Aptos" w:eastAsia="Aptos" w:cs="Aptos"/>
          <w:noProof w:val="0"/>
          <w:sz w:val="24"/>
          <w:szCs w:val="24"/>
          <w:lang w:val="en-US"/>
        </w:rPr>
        <w:t>Social Skills</w:t>
      </w:r>
    </w:p>
    <w:p w:rsidR="4D1EF19D" w:rsidRDefault="4D1EF19D" w14:paraId="0614F6D2" w14:textId="6A53B114">
      <w:r w:rsidRPr="34BB71DA" w:rsidR="2A561398">
        <w:rPr>
          <w:rFonts w:ascii="Aptos" w:hAnsi="Aptos" w:eastAsia="Aptos" w:cs="Aptos"/>
          <w:noProof w:val="0"/>
          <w:sz w:val="24"/>
          <w:szCs w:val="24"/>
          <w:lang w:val="en-US"/>
        </w:rPr>
        <w:t>Social skills involve the ability to communicate effectively, build relationships and influence others positively. Employees with strong social skills can collaborate successfully, resolve disagreements and contribute to positive team dynamics (Goleman, 1998).</w:t>
      </w:r>
    </w:p>
    <w:p w:rsidR="4D1EF19D" w:rsidRDefault="4D1EF19D" w14:paraId="5DAA383C" w14:textId="602A5272">
      <w:r w:rsidRPr="34BB71DA" w:rsidR="2A561398">
        <w:rPr>
          <w:rFonts w:ascii="Aptos" w:hAnsi="Aptos" w:eastAsia="Aptos" w:cs="Aptos"/>
          <w:noProof w:val="0"/>
          <w:sz w:val="24"/>
          <w:szCs w:val="24"/>
          <w:lang w:val="en-US"/>
        </w:rPr>
        <w:t>Examples of effective social skills include:</w:t>
      </w:r>
    </w:p>
    <w:p w:rsidR="4D1EF19D" w:rsidP="34BB71DA" w:rsidRDefault="4D1EF19D" w14:paraId="3BEC7AB4" w14:textId="4AAE13E3">
      <w:pPr>
        <w:pStyle w:val="ListParagraph"/>
        <w:numPr>
          <w:ilvl w:val="0"/>
          <w:numId w:val="23"/>
        </w:numPr>
        <w:spacing w:before="0" w:beforeAutospacing="off" w:after="0" w:afterAutospacing="off"/>
        <w:rPr>
          <w:rFonts w:ascii="Aptos" w:hAnsi="Aptos" w:eastAsia="Aptos" w:cs="Aptos"/>
          <w:noProof w:val="0"/>
          <w:sz w:val="24"/>
          <w:szCs w:val="24"/>
          <w:lang w:val="en-US"/>
        </w:rPr>
      </w:pPr>
      <w:r w:rsidRPr="34BB71DA" w:rsidR="2A561398">
        <w:rPr>
          <w:rFonts w:ascii="Aptos" w:hAnsi="Aptos" w:eastAsia="Aptos" w:cs="Aptos"/>
          <w:noProof w:val="0"/>
          <w:sz w:val="24"/>
          <w:szCs w:val="24"/>
          <w:lang w:val="en-US"/>
        </w:rPr>
        <w:t>Active listening.</w:t>
      </w:r>
    </w:p>
    <w:p w:rsidR="4D1EF19D" w:rsidP="34BB71DA" w:rsidRDefault="4D1EF19D" w14:paraId="741362E0" w14:textId="3FAC6EEA">
      <w:pPr>
        <w:pStyle w:val="ListParagraph"/>
        <w:numPr>
          <w:ilvl w:val="0"/>
          <w:numId w:val="23"/>
        </w:numPr>
        <w:spacing w:before="0" w:beforeAutospacing="off" w:after="0" w:afterAutospacing="off"/>
        <w:rPr>
          <w:rFonts w:ascii="Aptos" w:hAnsi="Aptos" w:eastAsia="Aptos" w:cs="Aptos"/>
          <w:noProof w:val="0"/>
          <w:sz w:val="24"/>
          <w:szCs w:val="24"/>
          <w:lang w:val="en-US"/>
        </w:rPr>
      </w:pPr>
      <w:r w:rsidRPr="34BB71DA" w:rsidR="2A561398">
        <w:rPr>
          <w:rFonts w:ascii="Aptos" w:hAnsi="Aptos" w:eastAsia="Aptos" w:cs="Aptos"/>
          <w:noProof w:val="0"/>
          <w:sz w:val="24"/>
          <w:szCs w:val="24"/>
          <w:lang w:val="en-US"/>
        </w:rPr>
        <w:t>Constructive feedback.</w:t>
      </w:r>
    </w:p>
    <w:p w:rsidR="4D1EF19D" w:rsidP="34BB71DA" w:rsidRDefault="4D1EF19D" w14:paraId="3151D4F8" w14:textId="02F42A4E">
      <w:pPr>
        <w:pStyle w:val="ListParagraph"/>
        <w:numPr>
          <w:ilvl w:val="0"/>
          <w:numId w:val="23"/>
        </w:numPr>
        <w:spacing w:before="0" w:beforeAutospacing="off" w:after="0" w:afterAutospacing="off"/>
        <w:rPr>
          <w:rFonts w:ascii="Aptos" w:hAnsi="Aptos" w:eastAsia="Aptos" w:cs="Aptos"/>
          <w:noProof w:val="0"/>
          <w:sz w:val="24"/>
          <w:szCs w:val="24"/>
          <w:lang w:val="en-US"/>
        </w:rPr>
      </w:pPr>
      <w:r w:rsidRPr="34BB71DA" w:rsidR="2A561398">
        <w:rPr>
          <w:rFonts w:ascii="Aptos" w:hAnsi="Aptos" w:eastAsia="Aptos" w:cs="Aptos"/>
          <w:noProof w:val="0"/>
          <w:sz w:val="24"/>
          <w:szCs w:val="24"/>
          <w:lang w:val="en-US"/>
        </w:rPr>
        <w:t>Relationship building.</w:t>
      </w:r>
    </w:p>
    <w:p w:rsidR="4D1EF19D" w:rsidP="34BB71DA" w:rsidRDefault="4D1EF19D" w14:paraId="57E82AFE" w14:textId="34CA3161">
      <w:pPr>
        <w:pStyle w:val="ListParagraph"/>
        <w:numPr>
          <w:ilvl w:val="0"/>
          <w:numId w:val="23"/>
        </w:numPr>
        <w:spacing w:before="0" w:beforeAutospacing="off" w:after="0" w:afterAutospacing="off"/>
        <w:rPr>
          <w:rFonts w:ascii="Aptos" w:hAnsi="Aptos" w:eastAsia="Aptos" w:cs="Aptos"/>
          <w:noProof w:val="0"/>
          <w:sz w:val="24"/>
          <w:szCs w:val="24"/>
          <w:lang w:val="en-US"/>
        </w:rPr>
      </w:pPr>
      <w:r w:rsidRPr="34BB71DA" w:rsidR="2A561398">
        <w:rPr>
          <w:rFonts w:ascii="Aptos" w:hAnsi="Aptos" w:eastAsia="Aptos" w:cs="Aptos"/>
          <w:noProof w:val="0"/>
          <w:sz w:val="24"/>
          <w:szCs w:val="24"/>
          <w:lang w:val="en-US"/>
        </w:rPr>
        <w:t>Team collaboration.</w:t>
      </w:r>
    </w:p>
    <w:p w:rsidR="4D1EF19D" w:rsidP="34BB71DA" w:rsidRDefault="4D1EF19D" w14:paraId="5AC45F73" w14:textId="7DEA93F9">
      <w:pPr>
        <w:pStyle w:val="ListParagraph"/>
        <w:numPr>
          <w:ilvl w:val="0"/>
          <w:numId w:val="23"/>
        </w:numPr>
        <w:spacing w:before="0" w:beforeAutospacing="off" w:after="0" w:afterAutospacing="off"/>
        <w:rPr>
          <w:rFonts w:ascii="Aptos" w:hAnsi="Aptos" w:eastAsia="Aptos" w:cs="Aptos"/>
          <w:noProof w:val="0"/>
          <w:sz w:val="24"/>
          <w:szCs w:val="24"/>
          <w:lang w:val="en-US"/>
        </w:rPr>
      </w:pPr>
      <w:r w:rsidRPr="34BB71DA" w:rsidR="2A561398">
        <w:rPr>
          <w:rFonts w:ascii="Aptos" w:hAnsi="Aptos" w:eastAsia="Aptos" w:cs="Aptos"/>
          <w:noProof w:val="0"/>
          <w:sz w:val="24"/>
          <w:szCs w:val="24"/>
          <w:lang w:val="en-US"/>
        </w:rPr>
        <w:t>Conflict resolution.</w:t>
      </w:r>
    </w:p>
    <w:p w:rsidR="4D1EF19D" w:rsidRDefault="4D1EF19D" w14:paraId="1DF238CA" w14:textId="3F0C016C">
      <w:r w:rsidRPr="34BB71DA" w:rsidR="2A561398">
        <w:rPr>
          <w:rFonts w:ascii="Aptos" w:hAnsi="Aptos" w:eastAsia="Aptos" w:cs="Aptos"/>
          <w:noProof w:val="0"/>
          <w:sz w:val="24"/>
          <w:szCs w:val="24"/>
          <w:lang w:val="en-US"/>
        </w:rPr>
        <w:t>The poster demonstrates how constructive feedback can improve communication. Rather than saying, “Your work is poor,” a more emotionally intelligent approach would be to say, “Your research is useful, and adding more academic sources could strengthen your argument.” This approach encourages development while maintaining respect and motivation (Northouse, 2022).</w:t>
      </w:r>
    </w:p>
    <w:p w:rsidR="4D1EF19D" w:rsidRDefault="4D1EF19D" w14:paraId="44841D64" w14:textId="34790388">
      <w:r w:rsidRPr="1BDA97D0" w:rsidR="12E40062">
        <w:rPr>
          <w:rFonts w:ascii="Aptos" w:hAnsi="Aptos" w:eastAsia="Aptos" w:cs="Aptos"/>
          <w:noProof w:val="0"/>
          <w:sz w:val="24"/>
          <w:szCs w:val="24"/>
          <w:lang w:val="en-US"/>
        </w:rPr>
        <w:t>Strong social skills contribute to stronger workplace relationships and improved organisational performance (Goleman, 2004; Robbins and Judge, 2023).</w:t>
      </w:r>
    </w:p>
    <w:p w:rsidR="4D1EF19D" w:rsidP="1BDA97D0" w:rsidRDefault="4D1EF19D" w14:paraId="17798DD5" w14:textId="78D40D9D">
      <w:pPr>
        <w:pStyle w:val="Heading2"/>
        <w:spacing w:before="0" w:beforeAutospacing="off" w:after="299" w:afterAutospacing="off"/>
      </w:pPr>
      <w:r w:rsidRPr="1BDA97D0" w:rsidR="2DF6DCD6">
        <w:rPr>
          <w:rFonts w:ascii="Aptos" w:hAnsi="Aptos" w:eastAsia="Aptos" w:cs="Aptos"/>
          <w:b w:val="1"/>
          <w:bCs w:val="1"/>
          <w:noProof w:val="0"/>
          <w:sz w:val="36"/>
          <w:szCs w:val="36"/>
          <w:lang w:val="en-US"/>
        </w:rPr>
        <w:t>4.0 Critical Evaluation of Emotional Intelligence Models</w:t>
      </w:r>
    </w:p>
    <w:p w:rsidR="4D1EF19D" w:rsidP="1BDA97D0" w:rsidRDefault="4D1EF19D" w14:paraId="72FB4982" w14:textId="13579000">
      <w:pPr>
        <w:spacing w:before="0" w:beforeAutospacing="off" w:after="240" w:afterAutospacing="off"/>
      </w:pPr>
      <w:r w:rsidRPr="1BDA97D0" w:rsidR="2DF6DCD6">
        <w:rPr>
          <w:rFonts w:ascii="Aptos" w:hAnsi="Aptos" w:eastAsia="Aptos" w:cs="Aptos"/>
          <w:noProof w:val="0"/>
          <w:sz w:val="24"/>
          <w:szCs w:val="24"/>
          <w:lang w:val="en-US"/>
        </w:rPr>
        <w:t>To understand the practical and academic utility of emotional intelligence (EI) in contemporary organizations, it is critical to compare and contrast the three dominant theoretical frameworks.</w:t>
      </w:r>
    </w:p>
    <w:p w:rsidR="4D1EF19D" w:rsidP="1BDA97D0" w:rsidRDefault="4D1EF19D" w14:paraId="197477DB" w14:textId="68B7A968">
      <w:pPr>
        <w:pStyle w:val="Heading3"/>
        <w:spacing w:before="0" w:beforeAutospacing="off" w:after="281" w:afterAutospacing="off"/>
      </w:pPr>
      <w:r w:rsidRPr="1BDA97D0" w:rsidR="2DF6DCD6">
        <w:rPr>
          <w:rFonts w:ascii="Aptos" w:hAnsi="Aptos" w:eastAsia="Aptos" w:cs="Aptos"/>
          <w:b w:val="1"/>
          <w:bCs w:val="1"/>
          <w:noProof w:val="0"/>
          <w:sz w:val="28"/>
          <w:szCs w:val="28"/>
          <w:lang w:val="en-US"/>
        </w:rPr>
        <w:t>4.1 Comparative Analysis of EI Frameworks</w:t>
      </w:r>
    </w:p>
    <w:tbl>
      <w:tblPr>
        <w:tblStyle w:val="TableNormal"/>
        <w:bidiVisual w:val="0"/>
        <w:tblW w:w="0" w:type="auto"/>
        <w:tblLook w:val="06A0" w:firstRow="1" w:lastRow="0" w:firstColumn="1" w:lastColumn="0" w:noHBand="1" w:noVBand="1"/>
      </w:tblPr>
      <w:tblGrid>
        <w:gridCol w:w="1920"/>
        <w:gridCol w:w="2265"/>
        <w:gridCol w:w="2446"/>
        <w:gridCol w:w="2862"/>
      </w:tblGrid>
      <w:tr w:rsidR="1BDA97D0" w:rsidTr="1BDA97D0" w14:paraId="5B1AAEE6">
        <w:trPr>
          <w:trHeight w:val="300"/>
        </w:trPr>
        <w:tc>
          <w:tcPr>
            <w:tcW w:w="1920"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1BDA97D0" w:rsidP="1BDA97D0" w:rsidRDefault="1BDA97D0" w14:paraId="50A9B52B" w14:textId="0F46571C">
            <w:pPr>
              <w:spacing w:before="0" w:beforeAutospacing="off" w:after="0" w:afterAutospacing="off"/>
            </w:pPr>
            <w:r w:rsidRPr="1BDA97D0" w:rsidR="1BDA97D0">
              <w:rPr>
                <w:b w:val="1"/>
                <w:bCs w:val="1"/>
              </w:rPr>
              <w:t>Feature / Model</w:t>
            </w:r>
          </w:p>
        </w:tc>
        <w:tc>
          <w:tcPr>
            <w:tcW w:w="226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1BDA97D0" w:rsidP="1BDA97D0" w:rsidRDefault="1BDA97D0" w14:paraId="4D22A798" w14:textId="7DBBE1A6">
            <w:pPr>
              <w:spacing w:before="0" w:beforeAutospacing="off" w:after="0" w:afterAutospacing="off"/>
            </w:pPr>
            <w:r w:rsidRPr="1BDA97D0" w:rsidR="1BDA97D0">
              <w:rPr>
                <w:b w:val="1"/>
                <w:bCs w:val="1"/>
              </w:rPr>
              <w:t>Mayer &amp; Salovey's Ability Model (1997)</w:t>
            </w:r>
          </w:p>
        </w:tc>
        <w:tc>
          <w:tcPr>
            <w:tcW w:w="2446"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1BDA97D0" w:rsidP="1BDA97D0" w:rsidRDefault="1BDA97D0" w14:paraId="6F27D2DC" w14:textId="2ED20F1A">
            <w:pPr>
              <w:spacing w:before="0" w:beforeAutospacing="off" w:after="0" w:afterAutospacing="off"/>
            </w:pPr>
            <w:r w:rsidRPr="1BDA97D0" w:rsidR="1BDA97D0">
              <w:rPr>
                <w:b w:val="1"/>
                <w:bCs w:val="1"/>
              </w:rPr>
              <w:t>Goleman's Mixed Model (1998, 2004)</w:t>
            </w:r>
          </w:p>
        </w:tc>
        <w:tc>
          <w:tcPr>
            <w:tcW w:w="2862"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1BDA97D0" w:rsidP="1BDA97D0" w:rsidRDefault="1BDA97D0" w14:paraId="22DFA5DA" w14:textId="62BF5D00">
            <w:pPr>
              <w:spacing w:before="0" w:beforeAutospacing="off" w:after="0" w:afterAutospacing="off"/>
            </w:pPr>
            <w:r w:rsidRPr="1BDA97D0" w:rsidR="1BDA97D0">
              <w:rPr>
                <w:b w:val="1"/>
                <w:bCs w:val="1"/>
              </w:rPr>
              <w:t>Bar-On's Emotional-Social Intelligence Model (1997)</w:t>
            </w:r>
          </w:p>
        </w:tc>
      </w:tr>
      <w:tr w:rsidR="1BDA97D0" w:rsidTr="1BDA97D0" w14:paraId="30BB4B94">
        <w:trPr>
          <w:trHeight w:val="300"/>
        </w:trPr>
        <w:tc>
          <w:tcPr>
            <w:tcW w:w="1920"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1BDA97D0" w:rsidP="1BDA97D0" w:rsidRDefault="1BDA97D0" w14:paraId="2BDEB7EF" w14:textId="04AEC99F">
            <w:pPr>
              <w:spacing w:before="0" w:beforeAutospacing="off" w:after="0" w:afterAutospacing="off"/>
            </w:pPr>
            <w:r w:rsidRPr="1BDA97D0" w:rsidR="1BDA97D0">
              <w:rPr>
                <w:b w:val="1"/>
                <w:bCs w:val="1"/>
              </w:rPr>
              <w:t>Core Classification</w:t>
            </w:r>
          </w:p>
        </w:tc>
        <w:tc>
          <w:tcPr>
            <w:tcW w:w="226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1BDA97D0" w:rsidP="1BDA97D0" w:rsidRDefault="1BDA97D0" w14:paraId="4490C197" w14:textId="01357AF5">
            <w:pPr>
              <w:spacing w:before="0" w:beforeAutospacing="off" w:after="0" w:afterAutospacing="off"/>
            </w:pPr>
            <w:r w:rsidRPr="1BDA97D0" w:rsidR="1BDA97D0">
              <w:rPr>
                <w:b w:val="1"/>
                <w:bCs w:val="1"/>
              </w:rPr>
              <w:t>Ability EI</w:t>
            </w:r>
            <w:r w:rsidR="1BDA97D0">
              <w:rPr/>
              <w:t xml:space="preserve"> (Cognitive-emotional processing capacity)</w:t>
            </w:r>
          </w:p>
        </w:tc>
        <w:tc>
          <w:tcPr>
            <w:tcW w:w="2446"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1BDA97D0" w:rsidP="1BDA97D0" w:rsidRDefault="1BDA97D0" w14:paraId="4405BD24" w14:textId="179E3A8F">
            <w:pPr>
              <w:spacing w:before="0" w:beforeAutospacing="off" w:after="0" w:afterAutospacing="off"/>
            </w:pPr>
            <w:r w:rsidRPr="1BDA97D0" w:rsidR="1BDA97D0">
              <w:rPr>
                <w:b w:val="1"/>
                <w:bCs w:val="1"/>
              </w:rPr>
              <w:t>Mixed / Competency EI</w:t>
            </w:r>
            <w:r w:rsidR="1BDA97D0">
              <w:rPr/>
              <w:t xml:space="preserve"> (Behavioral performance)</w:t>
            </w:r>
          </w:p>
        </w:tc>
        <w:tc>
          <w:tcPr>
            <w:tcW w:w="2862"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1BDA97D0" w:rsidP="1BDA97D0" w:rsidRDefault="1BDA97D0" w14:paraId="22DDA428" w14:textId="64D0B8E9">
            <w:pPr>
              <w:spacing w:before="0" w:beforeAutospacing="off" w:after="0" w:afterAutospacing="off"/>
            </w:pPr>
            <w:r w:rsidRPr="1BDA97D0" w:rsidR="1BDA97D0">
              <w:rPr>
                <w:b w:val="1"/>
                <w:bCs w:val="1"/>
              </w:rPr>
              <w:t>Mixed / Trait EI</w:t>
            </w:r>
            <w:r w:rsidR="1BDA97D0">
              <w:rPr/>
              <w:t xml:space="preserve"> (Social-emotional well-being)</w:t>
            </w:r>
          </w:p>
        </w:tc>
      </w:tr>
      <w:tr w:rsidR="1BDA97D0" w:rsidTr="1BDA97D0" w14:paraId="39BD6973">
        <w:trPr>
          <w:trHeight w:val="300"/>
        </w:trPr>
        <w:tc>
          <w:tcPr>
            <w:tcW w:w="1920"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1BDA97D0" w:rsidP="1BDA97D0" w:rsidRDefault="1BDA97D0" w14:paraId="1FE880EC" w14:textId="10B4DFC9">
            <w:pPr>
              <w:spacing w:before="0" w:beforeAutospacing="off" w:after="0" w:afterAutospacing="off"/>
            </w:pPr>
            <w:r w:rsidRPr="1BDA97D0" w:rsidR="1BDA97D0">
              <w:rPr>
                <w:b w:val="1"/>
                <w:bCs w:val="1"/>
              </w:rPr>
              <w:t>Primary Focus</w:t>
            </w:r>
          </w:p>
        </w:tc>
        <w:tc>
          <w:tcPr>
            <w:tcW w:w="226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1BDA97D0" w:rsidP="1BDA97D0" w:rsidRDefault="1BDA97D0" w14:paraId="64AC003F" w14:textId="0158D7AF">
            <w:pPr>
              <w:spacing w:before="0" w:beforeAutospacing="off" w:after="0" w:afterAutospacing="off"/>
            </w:pPr>
            <w:r w:rsidR="1BDA97D0">
              <w:rPr/>
              <w:t>Mental abilities: perceiving, using, understanding, and managing emotions.</w:t>
            </w:r>
          </w:p>
        </w:tc>
        <w:tc>
          <w:tcPr>
            <w:tcW w:w="2446"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1BDA97D0" w:rsidP="1BDA97D0" w:rsidRDefault="1BDA97D0" w14:paraId="4069492C" w14:textId="2EB1BEEC">
            <w:pPr>
              <w:spacing w:before="0" w:beforeAutospacing="off" w:after="0" w:afterAutospacing="off"/>
            </w:pPr>
            <w:r w:rsidR="1BDA97D0">
              <w:rPr/>
              <w:t>Workplace leadership, self-management, and relationship skills.</w:t>
            </w:r>
          </w:p>
        </w:tc>
        <w:tc>
          <w:tcPr>
            <w:tcW w:w="2862"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1BDA97D0" w:rsidP="1BDA97D0" w:rsidRDefault="1BDA97D0" w14:paraId="5BDBB2BB" w14:textId="54FDFF74">
            <w:pPr>
              <w:spacing w:before="0" w:beforeAutospacing="off" w:after="0" w:afterAutospacing="off"/>
            </w:pPr>
            <w:r w:rsidR="1BDA97D0">
              <w:rPr/>
              <w:t>Intrapersonal, interpersonal, adaptability, and stress management.</w:t>
            </w:r>
          </w:p>
        </w:tc>
      </w:tr>
      <w:tr w:rsidR="1BDA97D0" w:rsidTr="1BDA97D0" w14:paraId="4A91DA94">
        <w:trPr>
          <w:trHeight w:val="300"/>
        </w:trPr>
        <w:tc>
          <w:tcPr>
            <w:tcW w:w="1920"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1BDA97D0" w:rsidP="1BDA97D0" w:rsidRDefault="1BDA97D0" w14:paraId="5E2A02F0" w14:textId="011B02DC">
            <w:pPr>
              <w:spacing w:before="0" w:beforeAutospacing="off" w:after="0" w:afterAutospacing="off"/>
            </w:pPr>
            <w:r w:rsidRPr="1BDA97D0" w:rsidR="1BDA97D0">
              <w:rPr>
                <w:b w:val="1"/>
                <w:bCs w:val="1"/>
              </w:rPr>
              <w:t>Measurement Tool</w:t>
            </w:r>
          </w:p>
        </w:tc>
        <w:tc>
          <w:tcPr>
            <w:tcW w:w="2265"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1BDA97D0" w:rsidP="1BDA97D0" w:rsidRDefault="1BDA97D0" w14:paraId="2751546A" w14:textId="4FBE4F52">
            <w:pPr>
              <w:spacing w:before="0" w:beforeAutospacing="off" w:after="0" w:afterAutospacing="off"/>
            </w:pPr>
            <w:r w:rsidR="1BDA97D0">
              <w:rPr/>
              <w:t>MSCEIT (Objective, performance-based testing)</w:t>
            </w:r>
          </w:p>
        </w:tc>
        <w:tc>
          <w:tcPr>
            <w:tcW w:w="2446"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1BDA97D0" w:rsidP="1BDA97D0" w:rsidRDefault="1BDA97D0" w14:paraId="01CDD5EB" w14:textId="190F7136">
            <w:pPr>
              <w:spacing w:before="0" w:beforeAutospacing="off" w:after="0" w:afterAutospacing="off"/>
            </w:pPr>
            <w:r w:rsidR="1BDA97D0">
              <w:rPr/>
              <w:t>ESCI / ECI (360-degree feedback, behavioral surveys)</w:t>
            </w:r>
          </w:p>
        </w:tc>
        <w:tc>
          <w:tcPr>
            <w:tcW w:w="2862" w:type="dxa"/>
            <w:tcBorders>
              <w:top w:val="single" w:color="C4C7C5" w:sz="6"/>
              <w:left w:val="single" w:color="C4C7C5" w:sz="6"/>
              <w:bottom w:val="single" w:color="C4C7C5" w:sz="6"/>
              <w:right w:val="single" w:color="C4C7C5" w:sz="6"/>
            </w:tcBorders>
            <w:tcMar>
              <w:top w:w="120" w:type="dxa"/>
              <w:left w:w="180" w:type="dxa"/>
              <w:bottom w:w="120" w:type="dxa"/>
              <w:right w:w="180" w:type="dxa"/>
            </w:tcMar>
            <w:vAlign w:val="center"/>
          </w:tcPr>
          <w:p w:rsidR="1BDA97D0" w:rsidP="1BDA97D0" w:rsidRDefault="1BDA97D0" w14:paraId="5CD57B3C" w14:textId="7C1D8DE7">
            <w:pPr>
              <w:spacing w:before="0" w:beforeAutospacing="off" w:after="0" w:afterAutospacing="off"/>
            </w:pPr>
            <w:r w:rsidR="1BDA97D0">
              <w:rPr/>
              <w:t>EQ-i (Subjective self-report questionnaire)</w:t>
            </w:r>
          </w:p>
        </w:tc>
      </w:tr>
    </w:tbl>
    <w:p w:rsidR="4D1EF19D" w:rsidP="1BDA97D0" w:rsidRDefault="4D1EF19D" w14:paraId="7CC02260" w14:textId="485BC798">
      <w:pPr>
        <w:pStyle w:val="Heading3"/>
        <w:bidi w:val="0"/>
        <w:spacing w:before="0" w:beforeAutospacing="off" w:after="281" w:afterAutospacing="off"/>
      </w:pPr>
      <w:r w:rsidRPr="1BDA97D0" w:rsidR="2DF6DCD6">
        <w:rPr>
          <w:rFonts w:ascii="Aptos" w:hAnsi="Aptos" w:eastAsia="Aptos" w:cs="Aptos"/>
          <w:b w:val="1"/>
          <w:bCs w:val="1"/>
          <w:noProof w:val="0"/>
          <w:sz w:val="28"/>
          <w:szCs w:val="28"/>
          <w:lang w:val="en-US"/>
        </w:rPr>
        <w:t>4.2 Strengths and Limitations: A Critical Debate</w:t>
      </w:r>
    </w:p>
    <w:p w:rsidR="4D1EF19D" w:rsidP="1BDA97D0" w:rsidRDefault="4D1EF19D" w14:paraId="671417A6" w14:textId="58072A95">
      <w:pPr>
        <w:pStyle w:val="Heading4"/>
        <w:bidi w:val="0"/>
        <w:spacing w:before="0" w:beforeAutospacing="off" w:after="319" w:afterAutospacing="off"/>
      </w:pPr>
      <w:r w:rsidRPr="1BDA97D0" w:rsidR="2DF6DCD6">
        <w:rPr>
          <w:rFonts w:ascii="Aptos" w:hAnsi="Aptos" w:eastAsia="Aptos" w:cs="Aptos"/>
          <w:b w:val="1"/>
          <w:bCs w:val="1"/>
          <w:noProof w:val="0"/>
          <w:sz w:val="24"/>
          <w:szCs w:val="24"/>
          <w:lang w:val="en-US"/>
        </w:rPr>
        <w:t>Mayer and Salovey's Ability Model</w:t>
      </w:r>
    </w:p>
    <w:p w:rsidR="4D1EF19D" w:rsidP="1BDA97D0" w:rsidRDefault="4D1EF19D" w14:paraId="26FDAD2E" w14:textId="45D81CFC">
      <w:pPr>
        <w:pStyle w:val="ListParagraph"/>
        <w:numPr>
          <w:ilvl w:val="0"/>
          <w:numId w:val="30"/>
        </w:numPr>
        <w:bidi w:val="0"/>
        <w:spacing w:before="0" w:beforeAutospacing="off" w:after="240" w:afterAutospacing="off"/>
        <w:rPr>
          <w:rFonts w:ascii="Aptos" w:hAnsi="Aptos" w:eastAsia="Aptos" w:cs="Aptos"/>
          <w:noProof w:val="0"/>
          <w:sz w:val="24"/>
          <w:szCs w:val="24"/>
          <w:lang w:val="en-US"/>
        </w:rPr>
      </w:pPr>
      <w:r w:rsidRPr="1BDA97D0" w:rsidR="2DF6DCD6">
        <w:rPr>
          <w:rFonts w:ascii="Aptos" w:hAnsi="Aptos" w:eastAsia="Aptos" w:cs="Aptos"/>
          <w:b w:val="1"/>
          <w:bCs w:val="1"/>
          <w:noProof w:val="0"/>
          <w:sz w:val="24"/>
          <w:szCs w:val="24"/>
          <w:lang w:val="en-US"/>
        </w:rPr>
        <w:t>Strengths:</w:t>
      </w:r>
      <w:r w:rsidRPr="1BDA97D0" w:rsidR="2DF6DCD6">
        <w:rPr>
          <w:rFonts w:ascii="Aptos" w:hAnsi="Aptos" w:eastAsia="Aptos" w:cs="Aptos"/>
          <w:noProof w:val="0"/>
          <w:sz w:val="24"/>
          <w:szCs w:val="24"/>
          <w:lang w:val="en-US"/>
        </w:rPr>
        <w:t xml:space="preserve"> This model is widely recognized as the most </w:t>
      </w:r>
      <w:r w:rsidRPr="1BDA97D0" w:rsidR="2DF6DCD6">
        <w:rPr>
          <w:rFonts w:ascii="Aptos" w:hAnsi="Aptos" w:eastAsia="Aptos" w:cs="Aptos"/>
          <w:b w:val="1"/>
          <w:bCs w:val="1"/>
          <w:noProof w:val="0"/>
          <w:sz w:val="24"/>
          <w:szCs w:val="24"/>
          <w:lang w:val="en-US"/>
        </w:rPr>
        <w:t>scientifically rigorous</w:t>
      </w:r>
      <w:r w:rsidRPr="1BDA97D0" w:rsidR="2DF6DCD6">
        <w:rPr>
          <w:rFonts w:ascii="Aptos" w:hAnsi="Aptos" w:eastAsia="Aptos" w:cs="Aptos"/>
          <w:noProof w:val="0"/>
          <w:sz w:val="24"/>
          <w:szCs w:val="24"/>
          <w:lang w:val="en-US"/>
        </w:rPr>
        <w:t xml:space="preserve"> framework. Because it uses performance-based testing (the MSCEIT) rather than self-perception surveys, it demonstrates high </w:t>
      </w:r>
      <w:r w:rsidRPr="1BDA97D0" w:rsidR="2DF6DCD6">
        <w:rPr>
          <w:rFonts w:ascii="Aptos" w:hAnsi="Aptos" w:eastAsia="Aptos" w:cs="Aptos"/>
          <w:i w:val="1"/>
          <w:iCs w:val="1"/>
          <w:noProof w:val="0"/>
          <w:sz w:val="24"/>
          <w:szCs w:val="24"/>
          <w:lang w:val="en-US"/>
        </w:rPr>
        <w:t>discriminant validity</w:t>
      </w:r>
      <w:r w:rsidRPr="1BDA97D0" w:rsidR="2DF6DCD6">
        <w:rPr>
          <w:rFonts w:ascii="Aptos" w:hAnsi="Aptos" w:eastAsia="Aptos" w:cs="Aptos"/>
          <w:noProof w:val="0"/>
          <w:sz w:val="24"/>
          <w:szCs w:val="24"/>
          <w:lang w:val="en-US"/>
        </w:rPr>
        <w:t xml:space="preserve">. This means it successfully measures a distinct cognitive capacity without overlapping with preexisting personality traits. </w:t>
      </w:r>
    </w:p>
    <w:p w:rsidR="4D1EF19D" w:rsidP="1BDA97D0" w:rsidRDefault="4D1EF19D" w14:paraId="08C0C057" w14:textId="4CB43695">
      <w:pPr>
        <w:pStyle w:val="ListParagraph"/>
        <w:numPr>
          <w:ilvl w:val="0"/>
          <w:numId w:val="30"/>
        </w:numPr>
        <w:bidi w:val="0"/>
        <w:spacing w:before="0" w:beforeAutospacing="off" w:after="240" w:afterAutospacing="off"/>
        <w:rPr>
          <w:rFonts w:ascii="Aptos" w:hAnsi="Aptos" w:eastAsia="Aptos" w:cs="Aptos"/>
          <w:noProof w:val="0"/>
          <w:sz w:val="24"/>
          <w:szCs w:val="24"/>
          <w:lang w:val="en-US"/>
        </w:rPr>
      </w:pPr>
      <w:r w:rsidRPr="1BDA97D0" w:rsidR="2DF6DCD6">
        <w:rPr>
          <w:rFonts w:ascii="Aptos" w:hAnsi="Aptos" w:eastAsia="Aptos" w:cs="Aptos"/>
          <w:b w:val="1"/>
          <w:bCs w:val="1"/>
          <w:noProof w:val="0"/>
          <w:sz w:val="24"/>
          <w:szCs w:val="24"/>
          <w:lang w:val="en-US"/>
        </w:rPr>
        <w:t>Limitations:</w:t>
      </w:r>
      <w:r w:rsidRPr="1BDA97D0" w:rsidR="2DF6DCD6">
        <w:rPr>
          <w:rFonts w:ascii="Aptos" w:hAnsi="Aptos" w:eastAsia="Aptos" w:cs="Aptos"/>
          <w:noProof w:val="0"/>
          <w:sz w:val="24"/>
          <w:szCs w:val="24"/>
          <w:lang w:val="en-US"/>
        </w:rPr>
        <w:t xml:space="preserve"> Critics point out its </w:t>
      </w:r>
      <w:r w:rsidRPr="1BDA97D0" w:rsidR="2DF6DCD6">
        <w:rPr>
          <w:rFonts w:ascii="Aptos" w:hAnsi="Aptos" w:eastAsia="Aptos" w:cs="Aptos"/>
          <w:b w:val="1"/>
          <w:bCs w:val="1"/>
          <w:noProof w:val="0"/>
          <w:sz w:val="24"/>
          <w:szCs w:val="24"/>
          <w:lang w:val="en-US"/>
        </w:rPr>
        <w:t>limited workplace translation</w:t>
      </w:r>
      <w:r w:rsidRPr="1BDA97D0" w:rsidR="2DF6DCD6">
        <w:rPr>
          <w:rFonts w:ascii="Aptos" w:hAnsi="Aptos" w:eastAsia="Aptos" w:cs="Aptos"/>
          <w:noProof w:val="0"/>
          <w:sz w:val="24"/>
          <w:szCs w:val="24"/>
          <w:lang w:val="en-US"/>
        </w:rPr>
        <w:t xml:space="preserve">. It focuses heavily on internal cognitive processing of emotions rather than active, observable workplace behaviors. Additionally, administering MSCEIT testing is logistically complex and costly for rapid corporate deployment. </w:t>
      </w:r>
    </w:p>
    <w:p w:rsidR="4D1EF19D" w:rsidP="1BDA97D0" w:rsidRDefault="4D1EF19D" w14:paraId="38390DB9" w14:textId="67C44E91">
      <w:pPr>
        <w:pStyle w:val="Heading4"/>
        <w:bidi w:val="0"/>
        <w:spacing w:before="0" w:beforeAutospacing="off" w:after="319" w:afterAutospacing="off"/>
      </w:pPr>
      <w:r w:rsidRPr="1BDA97D0" w:rsidR="2DF6DCD6">
        <w:rPr>
          <w:rFonts w:ascii="Aptos" w:hAnsi="Aptos" w:eastAsia="Aptos" w:cs="Aptos"/>
          <w:b w:val="1"/>
          <w:bCs w:val="1"/>
          <w:noProof w:val="0"/>
          <w:sz w:val="24"/>
          <w:szCs w:val="24"/>
          <w:lang w:val="en-US"/>
        </w:rPr>
        <w:t>Goleman's Mixed Model</w:t>
      </w:r>
    </w:p>
    <w:p w:rsidR="4D1EF19D" w:rsidP="1BDA97D0" w:rsidRDefault="4D1EF19D" w14:paraId="5DFB26CC" w14:textId="0B1F2F82">
      <w:pPr>
        <w:pStyle w:val="ListParagraph"/>
        <w:numPr>
          <w:ilvl w:val="0"/>
          <w:numId w:val="31"/>
        </w:numPr>
        <w:bidi w:val="0"/>
        <w:spacing w:before="0" w:beforeAutospacing="off" w:after="240" w:afterAutospacing="off"/>
        <w:rPr>
          <w:rFonts w:ascii="Aptos" w:hAnsi="Aptos" w:eastAsia="Aptos" w:cs="Aptos"/>
          <w:noProof w:val="0"/>
          <w:sz w:val="24"/>
          <w:szCs w:val="24"/>
          <w:lang w:val="en-US"/>
        </w:rPr>
      </w:pPr>
      <w:r w:rsidRPr="1BDA97D0" w:rsidR="2DF6DCD6">
        <w:rPr>
          <w:rFonts w:ascii="Aptos" w:hAnsi="Aptos" w:eastAsia="Aptos" w:cs="Aptos"/>
          <w:b w:val="1"/>
          <w:bCs w:val="1"/>
          <w:noProof w:val="0"/>
          <w:sz w:val="24"/>
          <w:szCs w:val="24"/>
          <w:lang w:val="en-US"/>
        </w:rPr>
        <w:t>Strengths:</w:t>
      </w:r>
      <w:r w:rsidRPr="1BDA97D0" w:rsidR="2DF6DCD6">
        <w:rPr>
          <w:rFonts w:ascii="Aptos" w:hAnsi="Aptos" w:eastAsia="Aptos" w:cs="Aptos"/>
          <w:noProof w:val="0"/>
          <w:sz w:val="24"/>
          <w:szCs w:val="24"/>
          <w:lang w:val="en-US"/>
        </w:rPr>
        <w:t xml:space="preserve"> Unlike Mayer and Salovey, Goleman's model is highly praised for its </w:t>
      </w:r>
      <w:r w:rsidRPr="1BDA97D0" w:rsidR="2DF6DCD6">
        <w:rPr>
          <w:rFonts w:ascii="Aptos" w:hAnsi="Aptos" w:eastAsia="Aptos" w:cs="Aptos"/>
          <w:b w:val="1"/>
          <w:bCs w:val="1"/>
          <w:noProof w:val="0"/>
          <w:sz w:val="24"/>
          <w:szCs w:val="24"/>
          <w:lang w:val="en-US"/>
        </w:rPr>
        <w:t>direct workplace utility</w:t>
      </w:r>
      <w:r w:rsidRPr="1BDA97D0" w:rsidR="2DF6DCD6">
        <w:rPr>
          <w:rFonts w:ascii="Aptos" w:hAnsi="Aptos" w:eastAsia="Aptos" w:cs="Aptos"/>
          <w:noProof w:val="0"/>
          <w:sz w:val="24"/>
          <w:szCs w:val="24"/>
          <w:lang w:val="en-US"/>
        </w:rPr>
        <w:t xml:space="preserve"> and actionable leadership applications. Its behavioral competencies map clearly onto executive coaching, recruitment, and performance metrics. </w:t>
      </w:r>
    </w:p>
    <w:p w:rsidR="4D1EF19D" w:rsidP="1BDA97D0" w:rsidRDefault="4D1EF19D" w14:paraId="67EE85FF" w14:textId="61877A55">
      <w:pPr>
        <w:pStyle w:val="ListParagraph"/>
        <w:numPr>
          <w:ilvl w:val="0"/>
          <w:numId w:val="31"/>
        </w:numPr>
        <w:bidi w:val="0"/>
        <w:spacing w:before="0" w:beforeAutospacing="off" w:after="240" w:afterAutospacing="off"/>
        <w:rPr>
          <w:rFonts w:ascii="Aptos" w:hAnsi="Aptos" w:eastAsia="Aptos" w:cs="Aptos"/>
          <w:noProof w:val="0"/>
          <w:sz w:val="24"/>
          <w:szCs w:val="24"/>
          <w:lang w:val="en-US"/>
        </w:rPr>
      </w:pPr>
      <w:r w:rsidRPr="1BDA97D0" w:rsidR="2DF6DCD6">
        <w:rPr>
          <w:rFonts w:ascii="Aptos" w:hAnsi="Aptos" w:eastAsia="Aptos" w:cs="Aptos"/>
          <w:b w:val="1"/>
          <w:bCs w:val="1"/>
          <w:noProof w:val="0"/>
          <w:sz w:val="24"/>
          <w:szCs w:val="24"/>
          <w:lang w:val="en-US"/>
        </w:rPr>
        <w:t>Limitations:</w:t>
      </w:r>
      <w:r w:rsidRPr="1BDA97D0" w:rsidR="2DF6DCD6">
        <w:rPr>
          <w:rFonts w:ascii="Aptos" w:hAnsi="Aptos" w:eastAsia="Aptos" w:cs="Aptos"/>
          <w:noProof w:val="0"/>
          <w:sz w:val="24"/>
          <w:szCs w:val="24"/>
          <w:lang w:val="en-US"/>
        </w:rPr>
        <w:t xml:space="preserve"> Academics critique the model for </w:t>
      </w:r>
      <w:r w:rsidRPr="1BDA97D0" w:rsidR="2DF6DCD6">
        <w:rPr>
          <w:rFonts w:ascii="Aptos" w:hAnsi="Aptos" w:eastAsia="Aptos" w:cs="Aptos"/>
          <w:b w:val="1"/>
          <w:bCs w:val="1"/>
          <w:noProof w:val="0"/>
          <w:sz w:val="24"/>
          <w:szCs w:val="24"/>
          <w:lang w:val="en-US"/>
        </w:rPr>
        <w:t>poor construct validity</w:t>
      </w:r>
      <w:r w:rsidRPr="1BDA97D0" w:rsidR="2DF6DCD6">
        <w:rPr>
          <w:rFonts w:ascii="Aptos" w:hAnsi="Aptos" w:eastAsia="Aptos" w:cs="Aptos"/>
          <w:noProof w:val="0"/>
          <w:sz w:val="24"/>
          <w:szCs w:val="24"/>
          <w:lang w:val="en-US"/>
        </w:rPr>
        <w:t xml:space="preserve">. Because Goleman blends cognitive emotional abilities with personality traits (like optimism and conscientiousness), critics argue it heavily overlaps with the "Big Five" personality dimensions, making it difficult to determine if it measures a unique intelligence or simply stable personality traits. </w:t>
      </w:r>
    </w:p>
    <w:p w:rsidR="4D1EF19D" w:rsidP="1BDA97D0" w:rsidRDefault="4D1EF19D" w14:paraId="6E427840" w14:textId="0E8B7C71">
      <w:pPr>
        <w:pStyle w:val="Heading4"/>
        <w:bidi w:val="0"/>
        <w:spacing w:before="0" w:beforeAutospacing="off" w:after="319" w:afterAutospacing="off"/>
      </w:pPr>
      <w:r w:rsidRPr="1BDA97D0" w:rsidR="2DF6DCD6">
        <w:rPr>
          <w:rFonts w:ascii="Aptos" w:hAnsi="Aptos" w:eastAsia="Aptos" w:cs="Aptos"/>
          <w:b w:val="1"/>
          <w:bCs w:val="1"/>
          <w:noProof w:val="0"/>
          <w:sz w:val="24"/>
          <w:szCs w:val="24"/>
          <w:lang w:val="en-US"/>
        </w:rPr>
        <w:t>Bar-On's Emotional-Social Intelligence Model</w:t>
      </w:r>
    </w:p>
    <w:p w:rsidR="4D1EF19D" w:rsidP="1BDA97D0" w:rsidRDefault="4D1EF19D" w14:paraId="07FD485B" w14:textId="3E95D780">
      <w:pPr>
        <w:pStyle w:val="ListParagraph"/>
        <w:numPr>
          <w:ilvl w:val="0"/>
          <w:numId w:val="32"/>
        </w:numPr>
        <w:bidi w:val="0"/>
        <w:spacing w:before="0" w:beforeAutospacing="off" w:after="240" w:afterAutospacing="off"/>
        <w:rPr>
          <w:rFonts w:ascii="Aptos" w:hAnsi="Aptos" w:eastAsia="Aptos" w:cs="Aptos"/>
          <w:noProof w:val="0"/>
          <w:sz w:val="24"/>
          <w:szCs w:val="24"/>
          <w:lang w:val="en-US"/>
        </w:rPr>
      </w:pPr>
      <w:r w:rsidRPr="1BDA97D0" w:rsidR="2DF6DCD6">
        <w:rPr>
          <w:rFonts w:ascii="Aptos" w:hAnsi="Aptos" w:eastAsia="Aptos" w:cs="Aptos"/>
          <w:b w:val="1"/>
          <w:bCs w:val="1"/>
          <w:noProof w:val="0"/>
          <w:sz w:val="24"/>
          <w:szCs w:val="24"/>
          <w:lang w:val="en-US"/>
        </w:rPr>
        <w:t>Strengths:</w:t>
      </w:r>
      <w:r w:rsidRPr="1BDA97D0" w:rsidR="2DF6DCD6">
        <w:rPr>
          <w:rFonts w:ascii="Aptos" w:hAnsi="Aptos" w:eastAsia="Aptos" w:cs="Aptos"/>
          <w:noProof w:val="0"/>
          <w:sz w:val="24"/>
          <w:szCs w:val="24"/>
          <w:lang w:val="en-US"/>
        </w:rPr>
        <w:t xml:space="preserve"> This framework provides a </w:t>
      </w:r>
      <w:r w:rsidRPr="1BDA97D0" w:rsidR="2DF6DCD6">
        <w:rPr>
          <w:rFonts w:ascii="Aptos" w:hAnsi="Aptos" w:eastAsia="Aptos" w:cs="Aptos"/>
          <w:b w:val="1"/>
          <w:bCs w:val="1"/>
          <w:noProof w:val="0"/>
          <w:sz w:val="24"/>
          <w:szCs w:val="24"/>
          <w:lang w:val="en-US"/>
        </w:rPr>
        <w:t>broader perspective of emotional and social competencies</w:t>
      </w:r>
      <w:r w:rsidRPr="1BDA97D0" w:rsidR="2DF6DCD6">
        <w:rPr>
          <w:rFonts w:ascii="Aptos" w:hAnsi="Aptos" w:eastAsia="Aptos" w:cs="Aptos"/>
          <w:noProof w:val="0"/>
          <w:sz w:val="24"/>
          <w:szCs w:val="24"/>
          <w:lang w:val="en-US"/>
        </w:rPr>
        <w:t>, uniquely linking EI to resilience, stress tolerance, and general psychological well-being. This is highly valuable in fast-paced organizational environments prone to employee burnout.</w:t>
      </w:r>
    </w:p>
    <w:p w:rsidR="4D1EF19D" w:rsidP="1BDA97D0" w:rsidRDefault="4D1EF19D" w14:paraId="22ACF6A8" w14:textId="67ED3A04">
      <w:pPr>
        <w:pStyle w:val="ListParagraph"/>
        <w:numPr>
          <w:ilvl w:val="0"/>
          <w:numId w:val="32"/>
        </w:numPr>
        <w:bidi w:val="0"/>
        <w:spacing w:before="0" w:beforeAutospacing="off" w:after="240" w:afterAutospacing="off"/>
        <w:rPr>
          <w:rFonts w:ascii="Aptos" w:hAnsi="Aptos" w:eastAsia="Aptos" w:cs="Aptos"/>
          <w:noProof w:val="0"/>
          <w:sz w:val="24"/>
          <w:szCs w:val="24"/>
          <w:lang w:val="en-US"/>
        </w:rPr>
      </w:pPr>
      <w:r w:rsidRPr="1BDA97D0" w:rsidR="2DF6DCD6">
        <w:rPr>
          <w:rFonts w:ascii="Aptos" w:hAnsi="Aptos" w:eastAsia="Aptos" w:cs="Aptos"/>
          <w:b w:val="1"/>
          <w:bCs w:val="1"/>
          <w:noProof w:val="0"/>
          <w:sz w:val="24"/>
          <w:szCs w:val="24"/>
          <w:lang w:val="en-US"/>
        </w:rPr>
        <w:t>Limitations:</w:t>
      </w:r>
      <w:r w:rsidRPr="1BDA97D0" w:rsidR="2DF6DCD6">
        <w:rPr>
          <w:rFonts w:ascii="Aptos" w:hAnsi="Aptos" w:eastAsia="Aptos" w:cs="Aptos"/>
          <w:noProof w:val="0"/>
          <w:sz w:val="24"/>
          <w:szCs w:val="24"/>
          <w:lang w:val="en-US"/>
        </w:rPr>
        <w:t xml:space="preserve"> The model relies heavily on self-report tools (EQ-i). This introduces significant vulnerability to </w:t>
      </w:r>
      <w:r w:rsidRPr="1BDA97D0" w:rsidR="2DF6DCD6">
        <w:rPr>
          <w:rFonts w:ascii="Aptos" w:hAnsi="Aptos" w:eastAsia="Aptos" w:cs="Aptos"/>
          <w:b w:val="1"/>
          <w:bCs w:val="1"/>
          <w:noProof w:val="0"/>
          <w:sz w:val="24"/>
          <w:szCs w:val="24"/>
          <w:lang w:val="en-US"/>
        </w:rPr>
        <w:t>social desirability bias</w:t>
      </w:r>
      <w:r w:rsidRPr="1BDA97D0" w:rsidR="2DF6DCD6">
        <w:rPr>
          <w:rFonts w:ascii="Aptos" w:hAnsi="Aptos" w:eastAsia="Aptos" w:cs="Aptos"/>
          <w:noProof w:val="0"/>
          <w:sz w:val="24"/>
          <w:szCs w:val="24"/>
          <w:lang w:val="en-US"/>
        </w:rPr>
        <w:t xml:space="preserve"> (where employees rate themselves higher to appear more competent) and </w:t>
      </w:r>
      <w:r w:rsidRPr="1BDA97D0" w:rsidR="2DF6DCD6">
        <w:rPr>
          <w:rFonts w:ascii="Aptos" w:hAnsi="Aptos" w:eastAsia="Aptos" w:cs="Aptos"/>
          <w:b w:val="1"/>
          <w:bCs w:val="1"/>
          <w:noProof w:val="0"/>
          <w:sz w:val="24"/>
          <w:szCs w:val="24"/>
          <w:lang w:val="en-US"/>
        </w:rPr>
        <w:t>poor objective reliability</w:t>
      </w:r>
      <w:r w:rsidRPr="1BDA97D0" w:rsidR="2DF6DCD6">
        <w:rPr>
          <w:rFonts w:ascii="Aptos" w:hAnsi="Aptos" w:eastAsia="Aptos" w:cs="Aptos"/>
          <w:noProof w:val="0"/>
          <w:sz w:val="24"/>
          <w:szCs w:val="24"/>
          <w:lang w:val="en-US"/>
        </w:rPr>
        <w:t xml:space="preserve"> compared to the performance-based metrics of Mayer and Salovey</w:t>
      </w:r>
    </w:p>
    <w:p w:rsidR="4D1EF19D" w:rsidP="1BDA97D0" w:rsidRDefault="4D1EF19D" w14:paraId="6B33E2CE" w14:textId="148203FE">
      <w:pPr>
        <w:rPr>
          <w:rFonts w:ascii="Aptos" w:hAnsi="Aptos" w:eastAsia="Aptos" w:cs="Aptos"/>
          <w:noProof w:val="0"/>
          <w:sz w:val="24"/>
          <w:szCs w:val="24"/>
          <w:lang w:val="en-US"/>
        </w:rPr>
      </w:pPr>
    </w:p>
    <w:p w:rsidR="4D1EF19D" w:rsidP="1BDA97D0" w:rsidRDefault="4D1EF19D" w14:paraId="3C468F7F" w14:textId="20FE84D2">
      <w:pPr>
        <w:pStyle w:val="Heading2"/>
        <w:spacing w:before="299" w:beforeAutospacing="off" w:after="299" w:afterAutospacing="off"/>
      </w:pPr>
      <w:r w:rsidRPr="1BDA97D0" w:rsidR="2DF6DCD6">
        <w:rPr>
          <w:rFonts w:ascii="Aptos" w:hAnsi="Aptos" w:eastAsia="Aptos" w:cs="Aptos"/>
          <w:b w:val="1"/>
          <w:bCs w:val="1"/>
          <w:noProof w:val="0"/>
          <w:sz w:val="36"/>
          <w:szCs w:val="36"/>
          <w:lang w:val="en-US"/>
        </w:rPr>
        <w:t>5.0 Emotional Intelligence and Workplace Effectiveness</w:t>
      </w:r>
    </w:p>
    <w:p w:rsidR="4D1EF19D" w:rsidP="1BDA97D0" w:rsidRDefault="4D1EF19D" w14:paraId="54E34618" w14:textId="1EF452A0">
      <w:pPr>
        <w:pStyle w:val="Heading3"/>
        <w:spacing w:before="281" w:beforeAutospacing="off" w:after="281" w:afterAutospacing="off"/>
      </w:pPr>
      <w:r w:rsidRPr="1BDA97D0" w:rsidR="2DF6DCD6">
        <w:rPr>
          <w:rFonts w:ascii="Aptos" w:hAnsi="Aptos" w:eastAsia="Aptos" w:cs="Aptos"/>
          <w:b w:val="1"/>
          <w:bCs w:val="1"/>
          <w:noProof w:val="0"/>
          <w:sz w:val="28"/>
          <w:szCs w:val="28"/>
          <w:lang w:val="en-US"/>
        </w:rPr>
        <w:t>5.1 Communication</w:t>
      </w:r>
    </w:p>
    <w:p w:rsidR="4D1EF19D" w:rsidP="1BDA97D0" w:rsidRDefault="4D1EF19D" w14:paraId="31736CFB" w14:textId="04EC9321">
      <w:pPr>
        <w:spacing w:before="240" w:beforeAutospacing="off" w:after="240" w:afterAutospacing="off"/>
      </w:pPr>
      <w:r w:rsidRPr="1BDA97D0" w:rsidR="2DF6DCD6">
        <w:rPr>
          <w:rFonts w:ascii="Aptos" w:hAnsi="Aptos" w:eastAsia="Aptos" w:cs="Aptos"/>
          <w:noProof w:val="0"/>
          <w:sz w:val="24"/>
          <w:szCs w:val="24"/>
          <w:lang w:val="en-US"/>
        </w:rPr>
        <w:t>Effective communication is essential for organizational success (Robbins and Judge, 2023). Employees with high emotional intelligence communicate more clearly, listen actively, and adapt their communication style to different situations (Goleman, 1998).</w:t>
      </w:r>
    </w:p>
    <w:p w:rsidR="4D1EF19D" w:rsidP="1BDA97D0" w:rsidRDefault="4D1EF19D" w14:paraId="3225ED23" w14:textId="5DDC4D37">
      <w:pPr>
        <w:pStyle w:val="ListParagraph"/>
        <w:numPr>
          <w:ilvl w:val="0"/>
          <w:numId w:val="33"/>
        </w:numPr>
        <w:spacing w:before="240" w:beforeAutospacing="off" w:after="240" w:afterAutospacing="off"/>
        <w:rPr>
          <w:rFonts w:ascii="Aptos" w:hAnsi="Aptos" w:eastAsia="Aptos" w:cs="Aptos"/>
          <w:noProof w:val="0"/>
          <w:sz w:val="24"/>
          <w:szCs w:val="24"/>
          <w:lang w:val="en-US"/>
        </w:rPr>
      </w:pPr>
      <w:r w:rsidRPr="1BDA97D0" w:rsidR="2DF6DCD6">
        <w:rPr>
          <w:rFonts w:ascii="Aptos" w:hAnsi="Aptos" w:eastAsia="Aptos" w:cs="Aptos"/>
          <w:b w:val="1"/>
          <w:bCs w:val="1"/>
          <w:noProof w:val="0"/>
          <w:sz w:val="24"/>
          <w:szCs w:val="24"/>
          <w:lang w:val="en-US"/>
        </w:rPr>
        <w:t>Emotionally intelligent communication promotes:</w:t>
      </w:r>
      <w:r w:rsidRPr="1BDA97D0" w:rsidR="2DF6DCD6">
        <w:rPr>
          <w:rFonts w:ascii="Aptos" w:hAnsi="Aptos" w:eastAsia="Aptos" w:cs="Aptos"/>
          <w:noProof w:val="0"/>
          <w:sz w:val="24"/>
          <w:szCs w:val="24"/>
          <w:lang w:val="en-US"/>
        </w:rPr>
        <w:t xml:space="preserve"> * Interpersonal trust and organizational transparency.</w:t>
      </w:r>
    </w:p>
    <w:p w:rsidR="4D1EF19D" w:rsidP="1BDA97D0" w:rsidRDefault="4D1EF19D" w14:paraId="75CA4F13" w14:textId="26F13D9C">
      <w:pPr>
        <w:pStyle w:val="ListParagraph"/>
        <w:numPr>
          <w:ilvl w:val="1"/>
          <w:numId w:val="33"/>
        </w:numPr>
        <w:spacing w:before="240" w:beforeAutospacing="off" w:after="240" w:afterAutospacing="off"/>
        <w:rPr>
          <w:rFonts w:ascii="Aptos" w:hAnsi="Aptos" w:eastAsia="Aptos" w:cs="Aptos"/>
          <w:noProof w:val="0"/>
          <w:sz w:val="24"/>
          <w:szCs w:val="24"/>
          <w:lang w:val="en-US"/>
        </w:rPr>
      </w:pPr>
      <w:r w:rsidRPr="1BDA97D0" w:rsidR="2DF6DCD6">
        <w:rPr>
          <w:rFonts w:ascii="Aptos" w:hAnsi="Aptos" w:eastAsia="Aptos" w:cs="Aptos"/>
          <w:noProof w:val="0"/>
          <w:sz w:val="24"/>
          <w:szCs w:val="24"/>
          <w:lang w:val="en-US"/>
        </w:rPr>
        <w:t>Enhanced cross-functional collaboration.</w:t>
      </w:r>
    </w:p>
    <w:p w:rsidR="4D1EF19D" w:rsidP="1BDA97D0" w:rsidRDefault="4D1EF19D" w14:paraId="0D2BD3AF" w14:textId="514FB558">
      <w:pPr>
        <w:pStyle w:val="ListParagraph"/>
        <w:numPr>
          <w:ilvl w:val="1"/>
          <w:numId w:val="33"/>
        </w:numPr>
        <w:spacing w:before="240" w:beforeAutospacing="off" w:after="240" w:afterAutospacing="off"/>
        <w:rPr>
          <w:rFonts w:ascii="Aptos" w:hAnsi="Aptos" w:eastAsia="Aptos" w:cs="Aptos"/>
          <w:noProof w:val="0"/>
          <w:sz w:val="24"/>
          <w:szCs w:val="24"/>
          <w:lang w:val="en-US"/>
        </w:rPr>
      </w:pPr>
      <w:r w:rsidRPr="1BDA97D0" w:rsidR="2DF6DCD6">
        <w:rPr>
          <w:rFonts w:ascii="Aptos" w:hAnsi="Aptos" w:eastAsia="Aptos" w:cs="Aptos"/>
          <w:noProof w:val="0"/>
          <w:sz w:val="24"/>
          <w:szCs w:val="24"/>
          <w:lang w:val="en-US"/>
        </w:rPr>
        <w:t>Reduced misunderstandings and friction.</w:t>
      </w:r>
    </w:p>
    <w:p w:rsidR="4D1EF19D" w:rsidP="1BDA97D0" w:rsidRDefault="4D1EF19D" w14:paraId="7485675C" w14:textId="00D7080D">
      <w:pPr>
        <w:pStyle w:val="ListParagraph"/>
        <w:numPr>
          <w:ilvl w:val="0"/>
          <w:numId w:val="33"/>
        </w:numPr>
        <w:spacing w:before="240" w:beforeAutospacing="off" w:after="240" w:afterAutospacing="off"/>
        <w:rPr>
          <w:rFonts w:ascii="Aptos" w:hAnsi="Aptos" w:eastAsia="Aptos" w:cs="Aptos"/>
          <w:noProof w:val="0"/>
          <w:sz w:val="24"/>
          <w:szCs w:val="24"/>
          <w:lang w:val="en-US"/>
        </w:rPr>
      </w:pPr>
      <w:r w:rsidRPr="1BDA97D0" w:rsidR="2DF6DCD6">
        <w:rPr>
          <w:rFonts w:ascii="Aptos" w:hAnsi="Aptos" w:eastAsia="Aptos" w:cs="Aptos"/>
          <w:b w:val="1"/>
          <w:bCs w:val="1"/>
          <w:noProof w:val="0"/>
          <w:sz w:val="24"/>
          <w:szCs w:val="24"/>
          <w:lang w:val="en-US"/>
        </w:rPr>
        <w:t>Workplace Application &amp; Critical Evaluation:</w:t>
      </w:r>
      <w:r w:rsidRPr="1BDA97D0" w:rsidR="2DF6DCD6">
        <w:rPr>
          <w:rFonts w:ascii="Aptos" w:hAnsi="Aptos" w:eastAsia="Aptos" w:cs="Aptos"/>
          <w:noProof w:val="0"/>
          <w:sz w:val="24"/>
          <w:szCs w:val="24"/>
          <w:lang w:val="en-US"/>
        </w:rPr>
        <w:t xml:space="preserve"> Active listening and constructive feedback are critical elements of communication. For example, </w:t>
      </w:r>
      <w:r w:rsidRPr="1BDA97D0" w:rsidR="2DF6DCD6">
        <w:rPr>
          <w:rFonts w:ascii="Aptos" w:hAnsi="Aptos" w:eastAsia="Aptos" w:cs="Aptos"/>
          <w:b w:val="1"/>
          <w:bCs w:val="1"/>
          <w:noProof w:val="0"/>
          <w:sz w:val="24"/>
          <w:szCs w:val="24"/>
          <w:lang w:val="en-US"/>
        </w:rPr>
        <w:t>Tesco</w:t>
      </w:r>
      <w:r w:rsidRPr="1BDA97D0" w:rsidR="2DF6DCD6">
        <w:rPr>
          <w:rFonts w:ascii="Aptos" w:hAnsi="Aptos" w:eastAsia="Aptos" w:cs="Aptos"/>
          <w:noProof w:val="0"/>
          <w:sz w:val="24"/>
          <w:szCs w:val="24"/>
          <w:lang w:val="en-US"/>
        </w:rPr>
        <w:t xml:space="preserve"> utilizes structured, emotionally intelligent feedback frameworks in manager-employee communication to support staff morale. However, if communication is overly managed to preserve harmony, it can lead to "polite silence" where critical operational issues are left unsaid.</w:t>
      </w:r>
    </w:p>
    <w:p w:rsidR="4D1EF19D" w:rsidP="1BDA97D0" w:rsidRDefault="4D1EF19D" w14:paraId="34E8BD53" w14:textId="1EEEC4EE">
      <w:pPr>
        <w:pStyle w:val="Heading3"/>
        <w:spacing w:before="281" w:beforeAutospacing="off" w:after="281" w:afterAutospacing="off"/>
      </w:pPr>
      <w:r w:rsidRPr="1BDA97D0" w:rsidR="2DF6DCD6">
        <w:rPr>
          <w:rFonts w:ascii="Aptos" w:hAnsi="Aptos" w:eastAsia="Aptos" w:cs="Aptos"/>
          <w:b w:val="1"/>
          <w:bCs w:val="1"/>
          <w:noProof w:val="0"/>
          <w:sz w:val="28"/>
          <w:szCs w:val="28"/>
          <w:lang w:val="en-US"/>
        </w:rPr>
        <w:t>5.2 Conflict Management</w:t>
      </w:r>
    </w:p>
    <w:p w:rsidR="4D1EF19D" w:rsidP="1BDA97D0" w:rsidRDefault="4D1EF19D" w14:paraId="6C5A3C87" w14:textId="0A20D1B2">
      <w:pPr>
        <w:spacing w:before="240" w:beforeAutospacing="off" w:after="240" w:afterAutospacing="off"/>
      </w:pPr>
      <w:r w:rsidRPr="1BDA97D0" w:rsidR="2DF6DCD6">
        <w:rPr>
          <w:rFonts w:ascii="Aptos" w:hAnsi="Aptos" w:eastAsia="Aptos" w:cs="Aptos"/>
          <w:noProof w:val="0"/>
          <w:sz w:val="24"/>
          <w:szCs w:val="24"/>
          <w:lang w:val="en-US"/>
        </w:rPr>
        <w:t>Conflict is inevitable in workplaces where individuals have different opinions, experiences, and goals (Robbins and Judge, 2023). Emotional intelligence enables employees to manage disagreements constructively rather than allowing them to escalate.</w:t>
      </w:r>
    </w:p>
    <w:p w:rsidR="4D1EF19D" w:rsidP="1BDA97D0" w:rsidRDefault="4D1EF19D" w14:paraId="26DABCE9" w14:textId="67D1E2AC">
      <w:pPr>
        <w:pStyle w:val="ListParagraph"/>
        <w:numPr>
          <w:ilvl w:val="0"/>
          <w:numId w:val="34"/>
        </w:numPr>
        <w:spacing w:before="240" w:beforeAutospacing="off" w:after="240" w:afterAutospacing="off"/>
        <w:rPr>
          <w:rFonts w:ascii="Aptos" w:hAnsi="Aptos" w:eastAsia="Aptos" w:cs="Aptos"/>
          <w:noProof w:val="0"/>
          <w:sz w:val="24"/>
          <w:szCs w:val="24"/>
          <w:lang w:val="en-US"/>
        </w:rPr>
      </w:pPr>
      <w:r w:rsidRPr="1BDA97D0" w:rsidR="2DF6DCD6">
        <w:rPr>
          <w:rFonts w:ascii="Aptos" w:hAnsi="Aptos" w:eastAsia="Aptos" w:cs="Aptos"/>
          <w:b w:val="1"/>
          <w:bCs w:val="1"/>
          <w:noProof w:val="0"/>
          <w:sz w:val="24"/>
          <w:szCs w:val="24"/>
          <w:lang w:val="en-US"/>
        </w:rPr>
        <w:t>Through self-awareness, empathy, and self-regulation, employees can:</w:t>
      </w:r>
      <w:r w:rsidRPr="1BDA97D0" w:rsidR="2DF6DCD6">
        <w:rPr>
          <w:rFonts w:ascii="Aptos" w:hAnsi="Aptos" w:eastAsia="Aptos" w:cs="Aptos"/>
          <w:noProof w:val="0"/>
          <w:sz w:val="24"/>
          <w:szCs w:val="24"/>
          <w:lang w:val="en-US"/>
        </w:rPr>
        <w:t xml:space="preserve"> * De-escalate tense situations by controlling emotional reactions.</w:t>
      </w:r>
    </w:p>
    <w:p w:rsidR="4D1EF19D" w:rsidP="1BDA97D0" w:rsidRDefault="4D1EF19D" w14:paraId="2F508E94" w14:textId="6008FB12">
      <w:pPr>
        <w:pStyle w:val="ListParagraph"/>
        <w:numPr>
          <w:ilvl w:val="1"/>
          <w:numId w:val="34"/>
        </w:numPr>
        <w:spacing w:before="240" w:beforeAutospacing="off" w:after="240" w:afterAutospacing="off"/>
        <w:rPr>
          <w:rFonts w:ascii="Aptos" w:hAnsi="Aptos" w:eastAsia="Aptos" w:cs="Aptos"/>
          <w:noProof w:val="0"/>
          <w:sz w:val="24"/>
          <w:szCs w:val="24"/>
          <w:lang w:val="en-US"/>
        </w:rPr>
      </w:pPr>
      <w:r w:rsidRPr="1BDA97D0" w:rsidR="2DF6DCD6">
        <w:rPr>
          <w:rFonts w:ascii="Aptos" w:hAnsi="Aptos" w:eastAsia="Aptos" w:cs="Aptos"/>
          <w:noProof w:val="0"/>
          <w:sz w:val="24"/>
          <w:szCs w:val="24"/>
          <w:lang w:val="en-US"/>
        </w:rPr>
        <w:t>Understand and validate different viewpoints.</w:t>
      </w:r>
    </w:p>
    <w:p w:rsidR="4D1EF19D" w:rsidP="1BDA97D0" w:rsidRDefault="4D1EF19D" w14:paraId="3AB64535" w14:textId="755F8AC8">
      <w:pPr>
        <w:pStyle w:val="ListParagraph"/>
        <w:numPr>
          <w:ilvl w:val="1"/>
          <w:numId w:val="34"/>
        </w:numPr>
        <w:spacing w:before="240" w:beforeAutospacing="off" w:after="240" w:afterAutospacing="off"/>
        <w:rPr>
          <w:rFonts w:ascii="Aptos" w:hAnsi="Aptos" w:eastAsia="Aptos" w:cs="Aptos"/>
          <w:noProof w:val="0"/>
          <w:sz w:val="24"/>
          <w:szCs w:val="24"/>
          <w:lang w:val="en-US"/>
        </w:rPr>
      </w:pPr>
      <w:r w:rsidRPr="1BDA97D0" w:rsidR="2DF6DCD6">
        <w:rPr>
          <w:rFonts w:ascii="Aptos" w:hAnsi="Aptos" w:eastAsia="Aptos" w:cs="Aptos"/>
          <w:noProof w:val="0"/>
          <w:sz w:val="24"/>
          <w:szCs w:val="24"/>
          <w:lang w:val="en-US"/>
        </w:rPr>
        <w:t>Seek mutually beneficial (win-win) solutions.</w:t>
      </w:r>
    </w:p>
    <w:p w:rsidR="4D1EF19D" w:rsidP="1BDA97D0" w:rsidRDefault="4D1EF19D" w14:paraId="76AA1C80" w14:textId="694750DD">
      <w:pPr>
        <w:pStyle w:val="ListParagraph"/>
        <w:numPr>
          <w:ilvl w:val="0"/>
          <w:numId w:val="34"/>
        </w:numPr>
        <w:spacing w:before="240" w:beforeAutospacing="off" w:after="240" w:afterAutospacing="off"/>
        <w:rPr>
          <w:rFonts w:ascii="Aptos" w:hAnsi="Aptos" w:eastAsia="Aptos" w:cs="Aptos"/>
          <w:noProof w:val="0"/>
          <w:sz w:val="24"/>
          <w:szCs w:val="24"/>
          <w:lang w:val="en-US"/>
        </w:rPr>
      </w:pPr>
      <w:r w:rsidRPr="1BDA97D0" w:rsidR="2DF6DCD6">
        <w:rPr>
          <w:rFonts w:ascii="Aptos" w:hAnsi="Aptos" w:eastAsia="Aptos" w:cs="Aptos"/>
          <w:b w:val="1"/>
          <w:bCs w:val="1"/>
          <w:noProof w:val="0"/>
          <w:sz w:val="24"/>
          <w:szCs w:val="24"/>
          <w:lang w:val="en-US"/>
        </w:rPr>
        <w:t>Workplace Application &amp; Critical Evaluation:</w:t>
      </w:r>
      <w:r w:rsidRPr="1BDA97D0" w:rsidR="2DF6DCD6">
        <w:rPr>
          <w:rFonts w:ascii="Aptos" w:hAnsi="Aptos" w:eastAsia="Aptos" w:cs="Aptos"/>
          <w:noProof w:val="0"/>
          <w:sz w:val="24"/>
          <w:szCs w:val="24"/>
          <w:lang w:val="en-US"/>
        </w:rPr>
        <w:t xml:space="preserve"> In high-stress environments like the </w:t>
      </w:r>
      <w:r w:rsidRPr="1BDA97D0" w:rsidR="2DF6DCD6">
        <w:rPr>
          <w:rFonts w:ascii="Aptos" w:hAnsi="Aptos" w:eastAsia="Aptos" w:cs="Aptos"/>
          <w:b w:val="1"/>
          <w:bCs w:val="1"/>
          <w:noProof w:val="0"/>
          <w:sz w:val="24"/>
          <w:szCs w:val="24"/>
          <w:lang w:val="en-US"/>
        </w:rPr>
        <w:t>NHS</w:t>
      </w:r>
      <w:r w:rsidRPr="1BDA97D0" w:rsidR="2DF6DCD6">
        <w:rPr>
          <w:rFonts w:ascii="Aptos" w:hAnsi="Aptos" w:eastAsia="Aptos" w:cs="Aptos"/>
          <w:noProof w:val="0"/>
          <w:sz w:val="24"/>
          <w:szCs w:val="24"/>
          <w:lang w:val="en-US"/>
        </w:rPr>
        <w:t>, conflict management training tied to emotional intelligence is vital for team cohesion. Yet, researchers argue that a hyper-focus on emotional mediation can sometimes address only the symptoms of conflict, failing to resolve the underlying structural or resource issues causing the tension.</w:t>
      </w:r>
    </w:p>
    <w:p w:rsidR="4D1EF19D" w:rsidP="1BDA97D0" w:rsidRDefault="4D1EF19D" w14:paraId="108C090C" w14:textId="6CC7B295">
      <w:pPr>
        <w:pStyle w:val="Heading3"/>
        <w:spacing w:before="281" w:beforeAutospacing="off" w:after="281" w:afterAutospacing="off"/>
      </w:pPr>
      <w:r w:rsidRPr="1BDA97D0" w:rsidR="2DF6DCD6">
        <w:rPr>
          <w:rFonts w:ascii="Aptos" w:hAnsi="Aptos" w:eastAsia="Aptos" w:cs="Aptos"/>
          <w:b w:val="1"/>
          <w:bCs w:val="1"/>
          <w:noProof w:val="0"/>
          <w:sz w:val="28"/>
          <w:szCs w:val="28"/>
          <w:lang w:val="en-US"/>
        </w:rPr>
        <w:t>5.3 Leadership</w:t>
      </w:r>
    </w:p>
    <w:p w:rsidR="4D1EF19D" w:rsidP="1BDA97D0" w:rsidRDefault="4D1EF19D" w14:paraId="4EDE25A2" w14:textId="675402AB">
      <w:pPr>
        <w:spacing w:before="240" w:beforeAutospacing="off" w:after="240" w:afterAutospacing="off"/>
      </w:pPr>
      <w:r w:rsidRPr="1BDA97D0" w:rsidR="2DF6DCD6">
        <w:rPr>
          <w:rFonts w:ascii="Aptos" w:hAnsi="Aptos" w:eastAsia="Aptos" w:cs="Aptos"/>
          <w:noProof w:val="0"/>
          <w:sz w:val="24"/>
          <w:szCs w:val="24"/>
          <w:lang w:val="en-US"/>
        </w:rPr>
        <w:t>Effective leadership extends far beyond technical expertise (Northouse, 2022). Leaders must inspire employees, build trust, and create psychologically safe environments (Goleman, 2004).</w:t>
      </w:r>
    </w:p>
    <w:p w:rsidR="4D1EF19D" w:rsidP="1BDA97D0" w:rsidRDefault="4D1EF19D" w14:paraId="3E88A4F2" w14:textId="5825B795">
      <w:pPr>
        <w:pStyle w:val="ListParagraph"/>
        <w:numPr>
          <w:ilvl w:val="0"/>
          <w:numId w:val="35"/>
        </w:numPr>
        <w:spacing w:before="240" w:beforeAutospacing="off" w:after="240" w:afterAutospacing="off"/>
        <w:rPr>
          <w:rFonts w:ascii="Aptos" w:hAnsi="Aptos" w:eastAsia="Aptos" w:cs="Aptos"/>
          <w:noProof w:val="0"/>
          <w:sz w:val="24"/>
          <w:szCs w:val="24"/>
          <w:lang w:val="en-US"/>
        </w:rPr>
      </w:pPr>
      <w:r w:rsidRPr="1BDA97D0" w:rsidR="2DF6DCD6">
        <w:rPr>
          <w:rFonts w:ascii="Aptos" w:hAnsi="Aptos" w:eastAsia="Aptos" w:cs="Aptos"/>
          <w:b w:val="1"/>
          <w:bCs w:val="1"/>
          <w:noProof w:val="0"/>
          <w:sz w:val="24"/>
          <w:szCs w:val="24"/>
          <w:lang w:val="en-US"/>
        </w:rPr>
        <w:t>Emotionally intelligent leaders are more likely to:</w:t>
      </w:r>
      <w:r w:rsidRPr="1BDA97D0" w:rsidR="2DF6DCD6">
        <w:rPr>
          <w:rFonts w:ascii="Aptos" w:hAnsi="Aptos" w:eastAsia="Aptos" w:cs="Aptos"/>
          <w:noProof w:val="0"/>
          <w:sz w:val="24"/>
          <w:szCs w:val="24"/>
          <w:lang w:val="en-US"/>
        </w:rPr>
        <w:t xml:space="preserve"> * Encourage higher employee engagement and performance.</w:t>
      </w:r>
    </w:p>
    <w:p w:rsidR="4D1EF19D" w:rsidP="1BDA97D0" w:rsidRDefault="4D1EF19D" w14:paraId="15EE0DEA" w14:textId="477C4B09">
      <w:pPr>
        <w:pStyle w:val="ListParagraph"/>
        <w:numPr>
          <w:ilvl w:val="1"/>
          <w:numId w:val="35"/>
        </w:numPr>
        <w:spacing w:before="240" w:beforeAutospacing="off" w:after="240" w:afterAutospacing="off"/>
        <w:rPr>
          <w:rFonts w:ascii="Aptos" w:hAnsi="Aptos" w:eastAsia="Aptos" w:cs="Aptos"/>
          <w:noProof w:val="0"/>
          <w:sz w:val="24"/>
          <w:szCs w:val="24"/>
          <w:lang w:val="en-US"/>
        </w:rPr>
      </w:pPr>
      <w:r w:rsidRPr="1BDA97D0" w:rsidR="2DF6DCD6">
        <w:rPr>
          <w:rFonts w:ascii="Aptos" w:hAnsi="Aptos" w:eastAsia="Aptos" w:cs="Aptos"/>
          <w:noProof w:val="0"/>
          <w:sz w:val="24"/>
          <w:szCs w:val="24"/>
          <w:lang w:val="en-US"/>
        </w:rPr>
        <w:t>Build highly cohesive, collaborative teams.</w:t>
      </w:r>
    </w:p>
    <w:p w:rsidR="4D1EF19D" w:rsidP="1BDA97D0" w:rsidRDefault="4D1EF19D" w14:paraId="4FD23CBD" w14:textId="419491B2">
      <w:pPr>
        <w:pStyle w:val="ListParagraph"/>
        <w:numPr>
          <w:ilvl w:val="1"/>
          <w:numId w:val="35"/>
        </w:numPr>
        <w:spacing w:before="240" w:beforeAutospacing="off" w:after="240" w:afterAutospacing="off"/>
        <w:rPr>
          <w:rFonts w:ascii="Aptos" w:hAnsi="Aptos" w:eastAsia="Aptos" w:cs="Aptos"/>
          <w:noProof w:val="0"/>
          <w:sz w:val="24"/>
          <w:szCs w:val="24"/>
          <w:lang w:val="en-US"/>
        </w:rPr>
      </w:pPr>
      <w:r w:rsidRPr="1BDA97D0" w:rsidR="2DF6DCD6">
        <w:rPr>
          <w:rFonts w:ascii="Aptos" w:hAnsi="Aptos" w:eastAsia="Aptos" w:cs="Aptos"/>
          <w:noProof w:val="0"/>
          <w:sz w:val="24"/>
          <w:szCs w:val="24"/>
          <w:lang w:val="en-US"/>
        </w:rPr>
        <w:t>Support employee well-being and prevent burnout.</w:t>
      </w:r>
    </w:p>
    <w:p w:rsidR="4D1EF19D" w:rsidP="1BDA97D0" w:rsidRDefault="4D1EF19D" w14:paraId="4F19FB87" w14:textId="2080A1B9">
      <w:pPr>
        <w:pStyle w:val="ListParagraph"/>
        <w:numPr>
          <w:ilvl w:val="0"/>
          <w:numId w:val="35"/>
        </w:numPr>
        <w:spacing w:before="240" w:beforeAutospacing="off" w:after="240" w:afterAutospacing="off"/>
        <w:rPr>
          <w:rFonts w:ascii="Aptos" w:hAnsi="Aptos" w:eastAsia="Aptos" w:cs="Aptos"/>
          <w:noProof w:val="0"/>
          <w:sz w:val="24"/>
          <w:szCs w:val="24"/>
          <w:lang w:val="en-US"/>
        </w:rPr>
      </w:pPr>
      <w:r w:rsidRPr="1BDA97D0" w:rsidR="2DF6DCD6">
        <w:rPr>
          <w:rFonts w:ascii="Aptos" w:hAnsi="Aptos" w:eastAsia="Aptos" w:cs="Aptos"/>
          <w:b w:val="1"/>
          <w:bCs w:val="1"/>
          <w:noProof w:val="0"/>
          <w:sz w:val="24"/>
          <w:szCs w:val="24"/>
          <w:lang w:val="en-US"/>
        </w:rPr>
        <w:t>Workplace Application &amp; Critical Evaluation:</w:t>
      </w:r>
      <w:r w:rsidRPr="1BDA97D0" w:rsidR="2DF6DCD6">
        <w:rPr>
          <w:rFonts w:ascii="Aptos" w:hAnsi="Aptos" w:eastAsia="Aptos" w:cs="Aptos"/>
          <w:noProof w:val="0"/>
          <w:sz w:val="24"/>
          <w:szCs w:val="24"/>
          <w:lang w:val="en-US"/>
        </w:rPr>
        <w:t xml:space="preserve"> </w:t>
      </w:r>
      <w:r w:rsidRPr="1BDA97D0" w:rsidR="2DF6DCD6">
        <w:rPr>
          <w:rFonts w:ascii="Aptos" w:hAnsi="Aptos" w:eastAsia="Aptos" w:cs="Aptos"/>
          <w:b w:val="1"/>
          <w:bCs w:val="1"/>
          <w:noProof w:val="0"/>
          <w:sz w:val="24"/>
          <w:szCs w:val="24"/>
          <w:lang w:val="en-US"/>
        </w:rPr>
        <w:t>Google's</w:t>
      </w:r>
      <w:r w:rsidRPr="1BDA97D0" w:rsidR="2DF6DCD6">
        <w:rPr>
          <w:rFonts w:ascii="Aptos" w:hAnsi="Aptos" w:eastAsia="Aptos" w:cs="Aptos"/>
          <w:noProof w:val="0"/>
          <w:sz w:val="24"/>
          <w:szCs w:val="24"/>
          <w:lang w:val="en-US"/>
        </w:rPr>
        <w:t xml:space="preserve"> "Project Aristotle" famously proved that psychological safety is the number one driver of team effectiveness. Emotionally intelligent leadership directly fosters this safety. However, a major critique is that leaders can occasionally use EI as a form of "benevolent manipulation" to gain compliance from employees without offering true material support.</w:t>
      </w:r>
    </w:p>
    <w:p w:rsidR="4D1EF19D" w:rsidP="1BDA97D0" w:rsidRDefault="4D1EF19D" w14:paraId="1D676E10" w14:textId="3EBF1345">
      <w:pPr>
        <w:pStyle w:val="Heading3"/>
        <w:spacing w:before="281" w:beforeAutospacing="off" w:after="281" w:afterAutospacing="off"/>
      </w:pPr>
      <w:r w:rsidRPr="1BDA97D0" w:rsidR="2DF6DCD6">
        <w:rPr>
          <w:rFonts w:ascii="Aptos" w:hAnsi="Aptos" w:eastAsia="Aptos" w:cs="Aptos"/>
          <w:b w:val="1"/>
          <w:bCs w:val="1"/>
          <w:noProof w:val="0"/>
          <w:sz w:val="28"/>
          <w:szCs w:val="28"/>
          <w:lang w:val="en-US"/>
        </w:rPr>
        <w:t>5.4 Decision-Making</w:t>
      </w:r>
    </w:p>
    <w:p w:rsidR="4D1EF19D" w:rsidP="1BDA97D0" w:rsidRDefault="4D1EF19D" w14:paraId="76ABC055" w14:textId="4AF7A714">
      <w:pPr>
        <w:spacing w:before="240" w:beforeAutospacing="off" w:after="240" w:afterAutospacing="off"/>
      </w:pPr>
      <w:r w:rsidRPr="1BDA97D0" w:rsidR="2DF6DCD6">
        <w:rPr>
          <w:rFonts w:ascii="Aptos" w:hAnsi="Aptos" w:eastAsia="Aptos" w:cs="Aptos"/>
          <w:noProof w:val="0"/>
          <w:sz w:val="24"/>
          <w:szCs w:val="24"/>
          <w:lang w:val="en-US"/>
        </w:rPr>
        <w:t>Decision-making is influenced by both rational analysis and emotional awareness (Robbins and Judge, 2023). Employees with high emotional intelligence can recognize how emotions affect judgment while considering the perspectives of others.</w:t>
      </w:r>
    </w:p>
    <w:p w:rsidR="4D1EF19D" w:rsidP="1BDA97D0" w:rsidRDefault="4D1EF19D" w14:paraId="580FF250" w14:textId="26092D7E">
      <w:pPr>
        <w:pStyle w:val="ListParagraph"/>
        <w:numPr>
          <w:ilvl w:val="0"/>
          <w:numId w:val="36"/>
        </w:numPr>
        <w:spacing w:before="240" w:beforeAutospacing="off" w:after="240" w:afterAutospacing="off"/>
        <w:rPr>
          <w:rFonts w:ascii="Aptos" w:hAnsi="Aptos" w:eastAsia="Aptos" w:cs="Aptos"/>
          <w:noProof w:val="0"/>
          <w:sz w:val="24"/>
          <w:szCs w:val="24"/>
          <w:lang w:val="en-US"/>
        </w:rPr>
      </w:pPr>
      <w:r w:rsidRPr="1BDA97D0" w:rsidR="2DF6DCD6">
        <w:rPr>
          <w:rFonts w:ascii="Aptos" w:hAnsi="Aptos" w:eastAsia="Aptos" w:cs="Aptos"/>
          <w:b w:val="1"/>
          <w:bCs w:val="1"/>
          <w:noProof w:val="0"/>
          <w:sz w:val="24"/>
          <w:szCs w:val="24"/>
          <w:lang w:val="en-US"/>
        </w:rPr>
        <w:t>Emotionally intelligent decision-making contributes to:</w:t>
      </w:r>
      <w:r w:rsidRPr="1BDA97D0" w:rsidR="2DF6DCD6">
        <w:rPr>
          <w:rFonts w:ascii="Aptos" w:hAnsi="Aptos" w:eastAsia="Aptos" w:cs="Aptos"/>
          <w:noProof w:val="0"/>
          <w:sz w:val="24"/>
          <w:szCs w:val="24"/>
          <w:lang w:val="en-US"/>
        </w:rPr>
        <w:t xml:space="preserve"> * Better strategic problem-solving.</w:t>
      </w:r>
    </w:p>
    <w:p w:rsidR="4D1EF19D" w:rsidP="1BDA97D0" w:rsidRDefault="4D1EF19D" w14:paraId="0CF1027D" w14:textId="27093285">
      <w:pPr>
        <w:pStyle w:val="ListParagraph"/>
        <w:numPr>
          <w:ilvl w:val="1"/>
          <w:numId w:val="36"/>
        </w:numPr>
        <w:spacing w:before="240" w:beforeAutospacing="off" w:after="240" w:afterAutospacing="off"/>
        <w:rPr>
          <w:rFonts w:ascii="Aptos" w:hAnsi="Aptos" w:eastAsia="Aptos" w:cs="Aptos"/>
          <w:noProof w:val="0"/>
          <w:sz w:val="24"/>
          <w:szCs w:val="24"/>
          <w:lang w:val="en-US"/>
        </w:rPr>
      </w:pPr>
      <w:r w:rsidRPr="1BDA97D0" w:rsidR="2DF6DCD6">
        <w:rPr>
          <w:rFonts w:ascii="Aptos" w:hAnsi="Aptos" w:eastAsia="Aptos" w:cs="Aptos"/>
          <w:noProof w:val="0"/>
          <w:sz w:val="24"/>
          <w:szCs w:val="24"/>
          <w:lang w:val="en-US"/>
        </w:rPr>
        <w:t>Improved stakeholder relationships and buy-in.</w:t>
      </w:r>
    </w:p>
    <w:p w:rsidR="4D1EF19D" w:rsidP="1BDA97D0" w:rsidRDefault="4D1EF19D" w14:paraId="6E10B9B5" w14:textId="65F23F9D">
      <w:pPr>
        <w:pStyle w:val="ListParagraph"/>
        <w:numPr>
          <w:ilvl w:val="1"/>
          <w:numId w:val="36"/>
        </w:numPr>
        <w:spacing w:before="240" w:beforeAutospacing="off" w:after="240" w:afterAutospacing="off"/>
        <w:rPr>
          <w:rFonts w:ascii="Aptos" w:hAnsi="Aptos" w:eastAsia="Aptos" w:cs="Aptos"/>
          <w:noProof w:val="0"/>
          <w:sz w:val="24"/>
          <w:szCs w:val="24"/>
          <w:lang w:val="en-US"/>
        </w:rPr>
      </w:pPr>
      <w:r w:rsidRPr="1BDA97D0" w:rsidR="2DF6DCD6">
        <w:rPr>
          <w:rFonts w:ascii="Aptos" w:hAnsi="Aptos" w:eastAsia="Aptos" w:cs="Aptos"/>
          <w:noProof w:val="0"/>
          <w:sz w:val="24"/>
          <w:szCs w:val="24"/>
          <w:lang w:val="en-US"/>
        </w:rPr>
        <w:t>Reduced impulsive, emotion-driven choices.</w:t>
      </w:r>
    </w:p>
    <w:p w:rsidR="4D1EF19D" w:rsidP="1BDA97D0" w:rsidRDefault="4D1EF19D" w14:paraId="489B8AAF" w14:textId="5741F4A7">
      <w:pPr>
        <w:pStyle w:val="ListParagraph"/>
        <w:numPr>
          <w:ilvl w:val="0"/>
          <w:numId w:val="36"/>
        </w:numPr>
        <w:spacing w:before="240" w:beforeAutospacing="off" w:after="240" w:afterAutospacing="off"/>
        <w:rPr>
          <w:rFonts w:ascii="Aptos" w:hAnsi="Aptos" w:eastAsia="Aptos" w:cs="Aptos"/>
          <w:noProof w:val="0"/>
          <w:sz w:val="24"/>
          <w:szCs w:val="24"/>
          <w:lang w:val="en-US"/>
        </w:rPr>
      </w:pPr>
      <w:r w:rsidRPr="1BDA97D0" w:rsidR="2DF6DCD6">
        <w:rPr>
          <w:rFonts w:ascii="Aptos" w:hAnsi="Aptos" w:eastAsia="Aptos" w:cs="Aptos"/>
          <w:b w:val="1"/>
          <w:bCs w:val="1"/>
          <w:noProof w:val="0"/>
          <w:sz w:val="24"/>
          <w:szCs w:val="24"/>
          <w:lang w:val="en-US"/>
        </w:rPr>
        <w:t>Workplace Application &amp; Critical Evaluation:</w:t>
      </w:r>
      <w:r w:rsidRPr="1BDA97D0" w:rsidR="2DF6DCD6">
        <w:rPr>
          <w:rFonts w:ascii="Aptos" w:hAnsi="Aptos" w:eastAsia="Aptos" w:cs="Aptos"/>
          <w:noProof w:val="0"/>
          <w:sz w:val="24"/>
          <w:szCs w:val="24"/>
          <w:lang w:val="en-US"/>
        </w:rPr>
        <w:t xml:space="preserve"> In tech giants like </w:t>
      </w:r>
      <w:r w:rsidRPr="1BDA97D0" w:rsidR="2DF6DCD6">
        <w:rPr>
          <w:rFonts w:ascii="Aptos" w:hAnsi="Aptos" w:eastAsia="Aptos" w:cs="Aptos"/>
          <w:b w:val="1"/>
          <w:bCs w:val="1"/>
          <w:noProof w:val="0"/>
          <w:sz w:val="24"/>
          <w:szCs w:val="24"/>
          <w:lang w:val="en-US"/>
        </w:rPr>
        <w:t>Amazon</w:t>
      </w:r>
      <w:r w:rsidRPr="1BDA97D0" w:rsidR="2DF6DCD6">
        <w:rPr>
          <w:rFonts w:ascii="Aptos" w:hAnsi="Aptos" w:eastAsia="Aptos" w:cs="Aptos"/>
          <w:noProof w:val="0"/>
          <w:sz w:val="24"/>
          <w:szCs w:val="24"/>
          <w:lang w:val="en-US"/>
        </w:rPr>
        <w:t xml:space="preserve"> and </w:t>
      </w:r>
      <w:r w:rsidRPr="1BDA97D0" w:rsidR="2DF6DCD6">
        <w:rPr>
          <w:rFonts w:ascii="Aptos" w:hAnsi="Aptos" w:eastAsia="Aptos" w:cs="Aptos"/>
          <w:b w:val="1"/>
          <w:bCs w:val="1"/>
          <w:noProof w:val="0"/>
          <w:sz w:val="24"/>
          <w:szCs w:val="24"/>
          <w:lang w:val="en-US"/>
        </w:rPr>
        <w:t>Microsoft</w:t>
      </w:r>
      <w:r w:rsidRPr="1BDA97D0" w:rsidR="2DF6DCD6">
        <w:rPr>
          <w:rFonts w:ascii="Aptos" w:hAnsi="Aptos" w:eastAsia="Aptos" w:cs="Aptos"/>
          <w:noProof w:val="0"/>
          <w:sz w:val="24"/>
          <w:szCs w:val="24"/>
          <w:lang w:val="en-US"/>
        </w:rPr>
        <w:t>, leaders use mindfulness and emotional intelligence to remain objective and reduce cognitive biases during high-stakes decisions. While emotional awareness is crucial, academics stress that EI should complement, rather than replace, objective data and logical reasoning to prevent over-indexing on intuition.</w:t>
      </w:r>
    </w:p>
    <w:p w:rsidR="4D1EF19D" w:rsidP="34BB71DA" w:rsidRDefault="4D1EF19D" w14:paraId="75993BA2" w14:textId="7164E4CC">
      <w:pPr>
        <w:rPr>
          <w:rFonts w:ascii="Aptos" w:hAnsi="Aptos" w:eastAsia="Aptos" w:cs="Aptos"/>
          <w:noProof w:val="0"/>
          <w:sz w:val="24"/>
          <w:szCs w:val="24"/>
          <w:lang w:val="en-US"/>
        </w:rPr>
      </w:pPr>
    </w:p>
    <w:p w:rsidR="4D1EF19D" w:rsidP="1BDA97D0" w:rsidRDefault="4D1EF19D" w14:paraId="39170488" w14:textId="58E3AF4D">
      <w:pPr>
        <w:rPr>
          <w:rFonts w:ascii="Aptos" w:hAnsi="Aptos" w:eastAsia="Aptos" w:cs="Aptos"/>
          <w:noProof w:val="0"/>
          <w:sz w:val="24"/>
          <w:szCs w:val="24"/>
          <w:lang w:val="en-US"/>
        </w:rPr>
      </w:pPr>
    </w:p>
    <w:p w:rsidR="4D1EF19D" w:rsidRDefault="4D1EF19D" w14:paraId="27A69245" w14:textId="783D6F9A"/>
    <w:p w:rsidR="7507662D" w:rsidP="1BDA97D0" w:rsidRDefault="7507662D" w14:paraId="557BD0DE" w14:textId="474782CB">
      <w:pPr>
        <w:spacing w:before="240" w:beforeAutospacing="off" w:after="240" w:afterAutospacing="off"/>
      </w:pPr>
      <w:r w:rsidRPr="1BDA97D0" w:rsidR="7507662D">
        <w:rPr>
          <w:rFonts w:ascii="Aptos" w:hAnsi="Aptos" w:eastAsia="Aptos" w:cs="Aptos"/>
          <w:noProof w:val="0"/>
          <w:sz w:val="24"/>
          <w:szCs w:val="24"/>
          <w:lang w:val="en-US"/>
        </w:rPr>
        <w:t>Emotional intelligence (EI) and mindfulness play a critical role in enhancing modern workplace performance, collaboration, and employee well-being (Goleman, 2004; Praveen et al., 2025). Rather than viewing EI through a single lens, this report demonstrates that organizational success is best achieved by understanding the tension between competing frameworks. While Mayer and Salovey's (1997) Ability Model offers supreme scientific rigor and objective performance-based metrics, Goleman's (1998) Mixed Model and Bar-On's (1997) Emotional-Social Intelligence Model provide the actionable behavioral competencies and coping skills necessary for active workplace leadership.</w:t>
      </w:r>
    </w:p>
    <w:p w:rsidR="7507662D" w:rsidP="1BDA97D0" w:rsidRDefault="7507662D" w14:paraId="4F1C53EA" w14:textId="0548816A">
      <w:pPr>
        <w:spacing w:before="240" w:beforeAutospacing="off" w:after="240" w:afterAutospacing="off"/>
      </w:pPr>
      <w:r w:rsidRPr="1BDA97D0" w:rsidR="7507662D">
        <w:rPr>
          <w:rFonts w:ascii="Aptos" w:hAnsi="Aptos" w:eastAsia="Aptos" w:cs="Aptos"/>
          <w:noProof w:val="0"/>
          <w:sz w:val="24"/>
          <w:szCs w:val="24"/>
          <w:lang w:val="en-US"/>
        </w:rPr>
        <w:t>Real-world evidence from organizations like the NHS, Google, and Microsoft highlights that translating these models into workplace practice—specifically through Mindfulness-Based Stress Reduction (MBSR) and emotional regulation—directly fosters psychological safety, reduces conflict, and prevents costly employee burnout.</w:t>
      </w:r>
    </w:p>
    <w:p w:rsidR="7507662D" w:rsidP="1BDA97D0" w:rsidRDefault="7507662D" w14:paraId="20FBA909" w14:textId="131F136A">
      <w:pPr>
        <w:spacing w:before="240" w:beforeAutospacing="off" w:after="240" w:afterAutospacing="off"/>
      </w:pPr>
      <w:r w:rsidRPr="1BDA97D0" w:rsidR="7507662D">
        <w:rPr>
          <w:rFonts w:ascii="Aptos" w:hAnsi="Aptos" w:eastAsia="Aptos" w:cs="Aptos"/>
          <w:noProof w:val="0"/>
          <w:sz w:val="24"/>
          <w:szCs w:val="24"/>
          <w:lang w:val="en-US"/>
        </w:rPr>
        <w:t>Ultimately, emotional intelligence should not be seen as a superficial replacement for logical decision-making, but as an essential complement to cognitive capability. With the CIPD (2025) confirming that mental ill-health and workplace stress are the leading drivers of long-term employee absence, senior leaders can no longer relegate EI to a "soft skill." To build high-performing, resilient, and psychologically safe organizational cultures, contemporary enterprises must strategically integrate emotional intelligence and mindfulness into their core training, recruitment, and leadership development programs</w:t>
      </w:r>
    </w:p>
    <w:p w:rsidR="1BDA97D0" w:rsidP="1BDA97D0" w:rsidRDefault="1BDA97D0" w14:paraId="6F754C3A" w14:textId="2129FD63">
      <w:pPr>
        <w:rPr>
          <w:rFonts w:ascii="Aptos" w:hAnsi="Aptos" w:eastAsia="Aptos" w:cs="Aptos"/>
          <w:noProof w:val="0"/>
          <w:sz w:val="24"/>
          <w:szCs w:val="24"/>
          <w:lang w:val="en-US"/>
        </w:rPr>
      </w:pPr>
    </w:p>
    <w:p w:rsidR="4D1EF19D" w:rsidRDefault="4D1EF19D" w14:paraId="5F591FCC" w14:textId="3D4B21CE"/>
    <w:p w:rsidR="7507662D" w:rsidP="1BDA97D0" w:rsidRDefault="7507662D" w14:paraId="6D699E33" w14:textId="365A700E">
      <w:pPr>
        <w:spacing w:before="240" w:beforeAutospacing="off" w:after="240" w:afterAutospacing="off"/>
      </w:pPr>
      <w:r w:rsidRPr="1BDA97D0" w:rsidR="7507662D">
        <w:rPr>
          <w:rFonts w:ascii="Aptos" w:hAnsi="Aptos" w:eastAsia="Aptos" w:cs="Aptos"/>
          <w:noProof w:val="0"/>
          <w:sz w:val="24"/>
          <w:szCs w:val="24"/>
          <w:lang w:val="en-US"/>
        </w:rPr>
        <w:t>7.0 Managing a Multigenerational Workforce: The Role of EI and MindfulnessIn contemporary organizations, the convergence of multiple generations within a single workforce represents a profound opportunity for innovation and diverse problem-solving (Lyons and Kuron, 2014; Wong et al., 2008). The co-existence of Generation X, Generation Y (Millennials), and Generation Z creates a rich tapestry of skills, perspectives, and experience (Twenge, 2017; Zemke et al., 2013). However, differing communication preferences, core values, technical expertise, and career motivations can result in significant intergenerational friction, which often degrades organizational cohesion (CIPD, 2025).A landmark global study conducted by the London School of Economics (LSE) in partnership with Protiviti (2024) reveals that a lack of generational collaboration actively undermines workplace productivity. Interestingly, the LSE research discovered a "manager-employee age gap" where employees whose managers are more than 12 years their senior are 1.5 times more likely to report low productivity. Conversely, when organizations establish "intergenerationally inclusive" work practices, the self-reported low productivity rates of Generation Z drop dramatically from 37% to 18%, and from 30% to 13% for Millennials (LSE, 2024). By leveraging emotional intelligence—such as empathy and social skills—and integrating mindfulness practices like active listening, managers can bridge this gap. This approach ensures all employees feel valued, heard, and psychologically safe, regardless of age, which ultimately unlocks the true productivity potential of a diverse workforce (Jolles and Lordan, 2024).7.1 Characteristics of Different Generational GroupsGeneration XGeneration X (born 1965–1980) grew up during times of economic transition, fostering a strong sense of independence, self-reliance, and adaptability (Zemke et al., 2013; Wong et al., 2008).Core workplace values include:High appreciation for autonomy, flexibility, and direct, functional communication.Strong emphasis on professional competence and objective work-life balance.A preference for merit-based progression rather than seniority-based hierarchy. Generation Y (Millennials)Millennials (born 1981–1996) entered the globalized workforce alongside rapid technological advances, making them highly collaborative and achievement-oriented (Lyons and Kuron, 2014).Core workplace values include:Seeking purpose-driven, meaningful work and social responsibility (Deloitte, 2025). Continuous career development, mentorship, and frequent performance feedback. Workplace inclusion and structured opportunities for personal growth.Generation ZGeneration Z (born 1997–2012) are true digital natives who prioritize authenticity, mental well-being, and instant, transparent communication (Twenge, 2017).Core workplace values include:Expecting intuitive digital collaboration tools and rapid, transparent communication (Deloitte, 2025).Prioritizing psychological safety, mental health resources, and flexi-work structures (CIPD, 2025).A strong demand for diversity, equity, and absolute organizational authenticity.</w:t>
      </w:r>
    </w:p>
    <w:p w:rsidR="1BDA97D0" w:rsidP="1BDA97D0" w:rsidRDefault="1BDA97D0" w14:paraId="55533A6D" w14:textId="7ECD8211">
      <w:pPr>
        <w:rPr>
          <w:rFonts w:ascii="Aptos" w:hAnsi="Aptos" w:eastAsia="Aptos" w:cs="Aptos"/>
          <w:noProof w:val="0"/>
          <w:sz w:val="24"/>
          <w:szCs w:val="24"/>
          <w:lang w:val="en-US"/>
        </w:rPr>
      </w:pPr>
    </w:p>
    <w:p w:rsidR="4D1EF19D" w:rsidRDefault="4D1EF19D" w14:paraId="663E8934" w14:textId="19C678AF"/>
    <w:p w:rsidR="78FBB22B" w:rsidP="1BDA97D0" w:rsidRDefault="78FBB22B" w14:paraId="535D50BA" w14:textId="7D61B6FA">
      <w:pPr>
        <w:pStyle w:val="Heading2"/>
        <w:spacing w:before="299" w:beforeAutospacing="off" w:after="299" w:afterAutospacing="off"/>
      </w:pPr>
      <w:r w:rsidRPr="1BDA97D0" w:rsidR="78FBB22B">
        <w:rPr>
          <w:rFonts w:ascii="Aptos" w:hAnsi="Aptos" w:eastAsia="Aptos" w:cs="Aptos"/>
          <w:b w:val="1"/>
          <w:bCs w:val="1"/>
          <w:noProof w:val="0"/>
          <w:sz w:val="36"/>
          <w:szCs w:val="36"/>
          <w:lang w:val="en-US"/>
        </w:rPr>
        <w:t>8.0 Impact of Generational Differences on Organizational Effectiveness</w:t>
      </w:r>
    </w:p>
    <w:p w:rsidR="78FBB22B" w:rsidP="1BDA97D0" w:rsidRDefault="78FBB22B" w14:paraId="4179D242" w14:textId="617929D3">
      <w:pPr>
        <w:spacing w:before="240" w:beforeAutospacing="off" w:after="240" w:afterAutospacing="off"/>
      </w:pPr>
      <w:r w:rsidRPr="1BDA97D0" w:rsidR="78FBB22B">
        <w:rPr>
          <w:rFonts w:ascii="Aptos" w:hAnsi="Aptos" w:eastAsia="Aptos" w:cs="Aptos"/>
          <w:noProof w:val="0"/>
          <w:sz w:val="24"/>
          <w:szCs w:val="24"/>
          <w:lang w:val="en-US"/>
        </w:rPr>
        <w:t>Intergenerational friction has a tangible, measurable cost on business performance. Failing to bridge the generational divide creates operational barriers across several key areas:</w:t>
      </w:r>
    </w:p>
    <w:p w:rsidR="78FBB22B" w:rsidP="1BDA97D0" w:rsidRDefault="78FBB22B" w14:paraId="423AA9B6" w14:textId="5CF94114">
      <w:pPr>
        <w:pStyle w:val="Heading3"/>
        <w:spacing w:before="281" w:beforeAutospacing="off" w:after="281" w:afterAutospacing="off"/>
      </w:pPr>
      <w:r w:rsidRPr="1BDA97D0" w:rsidR="78FBB22B">
        <w:rPr>
          <w:rFonts w:ascii="Aptos" w:hAnsi="Aptos" w:eastAsia="Aptos" w:cs="Aptos"/>
          <w:b w:val="1"/>
          <w:bCs w:val="1"/>
          <w:noProof w:val="0"/>
          <w:sz w:val="28"/>
          <w:szCs w:val="28"/>
          <w:lang w:val="en-US"/>
        </w:rPr>
        <w:t>8.1 Differences in Values and Motivations</w:t>
      </w:r>
    </w:p>
    <w:p w:rsidR="78FBB22B" w:rsidP="1BDA97D0" w:rsidRDefault="78FBB22B" w14:paraId="0C3AC18A" w14:textId="42B8970D">
      <w:pPr>
        <w:spacing w:before="240" w:beforeAutospacing="off" w:after="240" w:afterAutospacing="off"/>
      </w:pPr>
      <w:r w:rsidRPr="1BDA97D0" w:rsidR="78FBB22B">
        <w:rPr>
          <w:rFonts w:ascii="Aptos" w:hAnsi="Aptos" w:eastAsia="Aptos" w:cs="Aptos"/>
          <w:noProof w:val="0"/>
          <w:sz w:val="24"/>
          <w:szCs w:val="24"/>
          <w:lang w:val="en-US"/>
        </w:rPr>
        <w:t>Generational cohorts enter the workplace with contrasting expectations regarding authority, loyalty, and career progression (Wong et al., 2008). While Generation X prizes autonomy and functional independence, Millennials seek purpose-driven work and rapid personal development (Deloitte, 2025). Meanwhile, Generation Z places psychological well-being and authenticity at the top of their demands (CIPD, 2025). When managers rely on static, one-size-fits-all incentives, they struggle to engage younger cohorts, driving up employee turnover.</w:t>
      </w:r>
    </w:p>
    <w:p w:rsidR="78FBB22B" w:rsidP="1BDA97D0" w:rsidRDefault="78FBB22B" w14:paraId="191D47F2" w14:textId="1A0F1588">
      <w:pPr>
        <w:pStyle w:val="Heading3"/>
        <w:spacing w:before="281" w:beforeAutospacing="off" w:after="281" w:afterAutospacing="off"/>
      </w:pPr>
      <w:r w:rsidRPr="1BDA97D0" w:rsidR="78FBB22B">
        <w:rPr>
          <w:rFonts w:ascii="Aptos" w:hAnsi="Aptos" w:eastAsia="Aptos" w:cs="Aptos"/>
          <w:b w:val="1"/>
          <w:bCs w:val="1"/>
          <w:noProof w:val="0"/>
          <w:sz w:val="28"/>
          <w:szCs w:val="28"/>
          <w:lang w:val="en-US"/>
        </w:rPr>
        <w:t>8.2 Differences in Communication Styles</w:t>
      </w:r>
    </w:p>
    <w:p w:rsidR="78FBB22B" w:rsidP="1BDA97D0" w:rsidRDefault="78FBB22B" w14:paraId="18EB2A95" w14:textId="507FBFF1">
      <w:pPr>
        <w:spacing w:before="240" w:beforeAutospacing="off" w:after="240" w:afterAutospacing="off"/>
      </w:pPr>
      <w:r w:rsidRPr="1BDA97D0" w:rsidR="78FBB22B">
        <w:rPr>
          <w:rFonts w:ascii="Aptos" w:hAnsi="Aptos" w:eastAsia="Aptos" w:cs="Aptos"/>
          <w:noProof w:val="0"/>
          <w:sz w:val="24"/>
          <w:szCs w:val="24"/>
          <w:lang w:val="en-US"/>
        </w:rPr>
        <w:t>Communication preferences vary significantly, from Generation X's preference for direct, face-to-face updates, to Generation Z’s reliance on instant, highly collaborative digital platforms (Jolles and Lordan, 2024).</w:t>
      </w:r>
    </w:p>
    <w:p w:rsidR="78FBB22B" w:rsidP="1BDA97D0" w:rsidRDefault="78FBB22B" w14:paraId="788E7152" w14:textId="62B22727">
      <w:pPr>
        <w:spacing w:before="240" w:beforeAutospacing="off" w:after="240" w:afterAutospacing="off"/>
      </w:pPr>
      <w:r w:rsidRPr="1BDA97D0" w:rsidR="78FBB22B">
        <w:rPr>
          <w:rFonts w:ascii="Aptos" w:hAnsi="Aptos" w:eastAsia="Aptos" w:cs="Aptos"/>
          <w:noProof w:val="0"/>
          <w:sz w:val="24"/>
          <w:szCs w:val="24"/>
          <w:lang w:val="en-US"/>
        </w:rPr>
        <w:t xml:space="preserve">A landmark global study conducted by the London School of Economics (LSE) in partnership with Protiviti (2024) revealed that a "manager-employee age gap" where employees are led by managers more than 12 years their senior are </w:t>
      </w:r>
      <w:r w:rsidRPr="1BDA97D0" w:rsidR="78FBB22B">
        <w:rPr>
          <w:rFonts w:ascii="Aptos" w:hAnsi="Aptos" w:eastAsia="Aptos" w:cs="Aptos"/>
          <w:b w:val="1"/>
          <w:bCs w:val="1"/>
          <w:noProof w:val="0"/>
          <w:sz w:val="24"/>
          <w:szCs w:val="24"/>
          <w:lang w:val="en-US"/>
        </w:rPr>
        <w:t>1.5 times more likely to report low productivity</w:t>
      </w:r>
      <w:r w:rsidRPr="1BDA97D0" w:rsidR="78FBB22B">
        <w:rPr>
          <w:rFonts w:ascii="Aptos" w:hAnsi="Aptos" w:eastAsia="Aptos" w:cs="Aptos"/>
          <w:noProof w:val="0"/>
          <w:sz w:val="24"/>
          <w:szCs w:val="24"/>
          <w:lang w:val="en-US"/>
        </w:rPr>
        <w:t xml:space="preserve"> due to disconnects in communication. Crucially, the LSE research highlighted that when organizations establish intergenerationally inclusive communication practices, self-reported low productivity drops dramatically:</w:t>
      </w:r>
    </w:p>
    <w:p w:rsidR="78FBB22B" w:rsidP="1BDA97D0" w:rsidRDefault="78FBB22B" w14:paraId="585BD1A5" w14:textId="2AC37EB5">
      <w:pPr>
        <w:pStyle w:val="ListParagraph"/>
        <w:numPr>
          <w:ilvl w:val="0"/>
          <w:numId w:val="37"/>
        </w:numPr>
        <w:spacing w:before="240" w:beforeAutospacing="off" w:after="240" w:afterAutospacing="off"/>
        <w:rPr>
          <w:rFonts w:ascii="Aptos" w:hAnsi="Aptos" w:eastAsia="Aptos" w:cs="Aptos"/>
          <w:noProof w:val="0"/>
          <w:sz w:val="24"/>
          <w:szCs w:val="24"/>
          <w:lang w:val="en-US"/>
        </w:rPr>
      </w:pPr>
      <w:r w:rsidRPr="1BDA97D0" w:rsidR="78FBB22B">
        <w:rPr>
          <w:rFonts w:ascii="Aptos" w:hAnsi="Aptos" w:eastAsia="Aptos" w:cs="Aptos"/>
          <w:noProof w:val="0"/>
          <w:sz w:val="24"/>
          <w:szCs w:val="24"/>
          <w:lang w:val="en-US"/>
        </w:rPr>
        <w:t xml:space="preserve">From </w:t>
      </w:r>
      <w:r w:rsidRPr="1BDA97D0" w:rsidR="78FBB22B">
        <w:rPr>
          <w:rFonts w:ascii="Aptos" w:hAnsi="Aptos" w:eastAsia="Aptos" w:cs="Aptos"/>
          <w:b w:val="1"/>
          <w:bCs w:val="1"/>
          <w:noProof w:val="0"/>
          <w:sz w:val="24"/>
          <w:szCs w:val="24"/>
          <w:lang w:val="en-US"/>
        </w:rPr>
        <w:t>37% to 18%</w:t>
      </w:r>
      <w:r w:rsidRPr="1BDA97D0" w:rsidR="78FBB22B">
        <w:rPr>
          <w:rFonts w:ascii="Aptos" w:hAnsi="Aptos" w:eastAsia="Aptos" w:cs="Aptos"/>
          <w:noProof w:val="0"/>
          <w:sz w:val="24"/>
          <w:szCs w:val="24"/>
          <w:lang w:val="en-US"/>
        </w:rPr>
        <w:t xml:space="preserve"> for Generation Z.</w:t>
      </w:r>
    </w:p>
    <w:p w:rsidR="78FBB22B" w:rsidP="1BDA97D0" w:rsidRDefault="78FBB22B" w14:paraId="7CBF6F81" w14:textId="17C2489A">
      <w:pPr>
        <w:pStyle w:val="ListParagraph"/>
        <w:numPr>
          <w:ilvl w:val="0"/>
          <w:numId w:val="37"/>
        </w:numPr>
        <w:spacing w:before="240" w:beforeAutospacing="off" w:after="240" w:afterAutospacing="off"/>
        <w:rPr>
          <w:rFonts w:ascii="Aptos" w:hAnsi="Aptos" w:eastAsia="Aptos" w:cs="Aptos"/>
          <w:noProof w:val="0"/>
          <w:sz w:val="24"/>
          <w:szCs w:val="24"/>
          <w:lang w:val="en-US"/>
        </w:rPr>
      </w:pPr>
      <w:r w:rsidRPr="1BDA97D0" w:rsidR="78FBB22B">
        <w:rPr>
          <w:rFonts w:ascii="Aptos" w:hAnsi="Aptos" w:eastAsia="Aptos" w:cs="Aptos"/>
          <w:noProof w:val="0"/>
          <w:sz w:val="24"/>
          <w:szCs w:val="24"/>
          <w:lang w:val="en-US"/>
        </w:rPr>
        <w:t xml:space="preserve">From </w:t>
      </w:r>
      <w:r w:rsidRPr="1BDA97D0" w:rsidR="78FBB22B">
        <w:rPr>
          <w:rFonts w:ascii="Aptos" w:hAnsi="Aptos" w:eastAsia="Aptos" w:cs="Aptos"/>
          <w:b w:val="1"/>
          <w:bCs w:val="1"/>
          <w:noProof w:val="0"/>
          <w:sz w:val="24"/>
          <w:szCs w:val="24"/>
          <w:lang w:val="en-US"/>
        </w:rPr>
        <w:t>30% to 13%</w:t>
      </w:r>
      <w:r w:rsidRPr="1BDA97D0" w:rsidR="78FBB22B">
        <w:rPr>
          <w:rFonts w:ascii="Aptos" w:hAnsi="Aptos" w:eastAsia="Aptos" w:cs="Aptos"/>
          <w:noProof w:val="0"/>
          <w:sz w:val="24"/>
          <w:szCs w:val="24"/>
          <w:lang w:val="en-US"/>
        </w:rPr>
        <w:t xml:space="preserve"> for Millennials.</w:t>
      </w:r>
    </w:p>
    <w:p w:rsidR="78FBB22B" w:rsidP="1BDA97D0" w:rsidRDefault="78FBB22B" w14:paraId="1D503EE2" w14:textId="0975D52C">
      <w:pPr>
        <w:pStyle w:val="Heading3"/>
        <w:spacing w:before="281" w:beforeAutospacing="off" w:after="281" w:afterAutospacing="off"/>
      </w:pPr>
      <w:r w:rsidRPr="1BDA97D0" w:rsidR="78FBB22B">
        <w:rPr>
          <w:rFonts w:ascii="Aptos" w:hAnsi="Aptos" w:eastAsia="Aptos" w:cs="Aptos"/>
          <w:b w:val="1"/>
          <w:bCs w:val="1"/>
          <w:noProof w:val="0"/>
          <w:sz w:val="28"/>
          <w:szCs w:val="28"/>
          <w:lang w:val="en-US"/>
        </w:rPr>
        <w:t>8.3 Differences in Technological Adaptability</w:t>
      </w:r>
    </w:p>
    <w:p w:rsidR="78FBB22B" w:rsidP="1BDA97D0" w:rsidRDefault="78FBB22B" w14:paraId="746E558B" w14:textId="4FC18CB9">
      <w:pPr>
        <w:spacing w:before="240" w:beforeAutospacing="off" w:after="240" w:afterAutospacing="off"/>
      </w:pPr>
      <w:r w:rsidRPr="1BDA97D0" w:rsidR="78FBB22B">
        <w:rPr>
          <w:rFonts w:ascii="Aptos" w:hAnsi="Aptos" w:eastAsia="Aptos" w:cs="Aptos"/>
          <w:noProof w:val="0"/>
          <w:sz w:val="24"/>
          <w:szCs w:val="24"/>
          <w:lang w:val="en-US"/>
        </w:rPr>
        <w:t>As organizations undergo digital transformations, differences in technological comfort can foster mutual frustration. However, LSE (2025) research debunks the myth that tech adoption is solely a youth capability. Once older generations are provided with proper training, their productivity gains match those of younger cohorts, demonstrating that productivity depends not just on technical skills, but on the cognitive ability to manage attention and collaborate effectively.</w:t>
      </w:r>
    </w:p>
    <w:p w:rsidR="78FBB22B" w:rsidP="1BDA97D0" w:rsidRDefault="78FBB22B" w14:paraId="3DEC6568" w14:textId="3E1988B2">
      <w:pPr>
        <w:pStyle w:val="Heading2"/>
        <w:spacing w:before="299" w:beforeAutospacing="off" w:after="299" w:afterAutospacing="off"/>
      </w:pPr>
      <w:r w:rsidRPr="1BDA97D0" w:rsidR="78FBB22B">
        <w:rPr>
          <w:rFonts w:ascii="Aptos" w:hAnsi="Aptos" w:eastAsia="Aptos" w:cs="Aptos"/>
          <w:b w:val="1"/>
          <w:bCs w:val="1"/>
          <w:noProof w:val="0"/>
          <w:sz w:val="36"/>
          <w:szCs w:val="36"/>
          <w:lang w:val="en-US"/>
        </w:rPr>
        <w:t>9.0 Bridging the Divide: The Role of EI and Mindfulness</w:t>
      </w:r>
    </w:p>
    <w:p w:rsidR="78FBB22B" w:rsidP="1BDA97D0" w:rsidRDefault="78FBB22B" w14:paraId="043C245A" w14:textId="21DA65D2">
      <w:pPr>
        <w:spacing w:before="240" w:beforeAutospacing="off" w:after="240" w:afterAutospacing="off"/>
      </w:pPr>
      <w:r w:rsidRPr="1BDA97D0" w:rsidR="78FBB22B">
        <w:rPr>
          <w:rFonts w:ascii="Aptos" w:hAnsi="Aptos" w:eastAsia="Aptos" w:cs="Aptos"/>
          <w:noProof w:val="0"/>
          <w:sz w:val="24"/>
          <w:szCs w:val="24"/>
          <w:lang w:val="en-US"/>
        </w:rPr>
        <w:t>To successfully recruit, manage, and retain a multigenerational workforce, leaders must utilize emotional intelligence and mindfulness as strategic tools.</w:t>
      </w:r>
    </w:p>
    <w:p w:rsidR="78FBB22B" w:rsidP="1BDA97D0" w:rsidRDefault="78FBB22B" w14:paraId="7E92FF81" w14:textId="5D8D5429">
      <w:pPr>
        <w:pStyle w:val="Heading3"/>
        <w:spacing w:before="281" w:beforeAutospacing="off" w:after="281" w:afterAutospacing="off"/>
      </w:pPr>
      <w:r w:rsidRPr="1BDA97D0" w:rsidR="78FBB22B">
        <w:rPr>
          <w:rFonts w:ascii="Aptos" w:hAnsi="Aptos" w:eastAsia="Aptos" w:cs="Aptos"/>
          <w:b w:val="1"/>
          <w:bCs w:val="1"/>
          <w:noProof w:val="0"/>
          <w:sz w:val="28"/>
          <w:szCs w:val="28"/>
          <w:lang w:val="en-US"/>
        </w:rPr>
        <w:t>9.1 Using Emotional Intelligence to Manage Multigenerational Teams</w:t>
      </w:r>
    </w:p>
    <w:p w:rsidR="78FBB22B" w:rsidP="1BDA97D0" w:rsidRDefault="78FBB22B" w14:paraId="3AF17CCD" w14:textId="52708EB0">
      <w:pPr>
        <w:spacing w:before="240" w:beforeAutospacing="off" w:after="240" w:afterAutospacing="off"/>
      </w:pPr>
      <w:r w:rsidRPr="1BDA97D0" w:rsidR="78FBB22B">
        <w:rPr>
          <w:rFonts w:ascii="Aptos" w:hAnsi="Aptos" w:eastAsia="Aptos" w:cs="Aptos"/>
          <w:noProof w:val="0"/>
          <w:sz w:val="24"/>
          <w:szCs w:val="24"/>
          <w:lang w:val="en-US"/>
        </w:rPr>
        <w:t xml:space="preserve">Applying Mayer and Salovey’s (1997) Ability Model allows managers to objectively decode and manage the emotional climate of a diverse team. By practicing empathy, a manager can understand that a Gen Z employee's boundary-setting is not "disengagement," but a push for sustainable well-being, while appreciating Gen X’s preference for independent execution. Organizations like </w:t>
      </w:r>
      <w:r w:rsidRPr="1BDA97D0" w:rsidR="78FBB22B">
        <w:rPr>
          <w:rFonts w:ascii="Aptos" w:hAnsi="Aptos" w:eastAsia="Aptos" w:cs="Aptos"/>
          <w:b w:val="1"/>
          <w:bCs w:val="1"/>
          <w:noProof w:val="0"/>
          <w:sz w:val="24"/>
          <w:szCs w:val="24"/>
          <w:lang w:val="en-US"/>
        </w:rPr>
        <w:t>Microsoft</w:t>
      </w:r>
      <w:r w:rsidRPr="1BDA97D0" w:rsidR="78FBB22B">
        <w:rPr>
          <w:rFonts w:ascii="Aptos" w:hAnsi="Aptos" w:eastAsia="Aptos" w:cs="Aptos"/>
          <w:noProof w:val="0"/>
          <w:sz w:val="24"/>
          <w:szCs w:val="24"/>
          <w:lang w:val="en-US"/>
        </w:rPr>
        <w:t xml:space="preserve"> actively train their managers in empathy and active listening to build strong, cross-generational mentoring structures, resulting in higher employee retention.</w:t>
      </w:r>
    </w:p>
    <w:p w:rsidR="78FBB22B" w:rsidP="1BDA97D0" w:rsidRDefault="78FBB22B" w14:paraId="2A56F75C" w14:textId="3616B81F">
      <w:pPr>
        <w:pStyle w:val="Heading3"/>
        <w:spacing w:before="281" w:beforeAutospacing="off" w:after="281" w:afterAutospacing="off"/>
      </w:pPr>
      <w:r w:rsidRPr="1BDA97D0" w:rsidR="78FBB22B">
        <w:rPr>
          <w:rFonts w:ascii="Aptos" w:hAnsi="Aptos" w:eastAsia="Aptos" w:cs="Aptos"/>
          <w:b w:val="1"/>
          <w:bCs w:val="1"/>
          <w:noProof w:val="0"/>
          <w:sz w:val="28"/>
          <w:szCs w:val="28"/>
          <w:lang w:val="en-US"/>
        </w:rPr>
        <w:t>9.2 The Role of Mindfulness in Creating Inclusive Workplaces</w:t>
      </w:r>
    </w:p>
    <w:p w:rsidR="78FBB22B" w:rsidP="1BDA97D0" w:rsidRDefault="78FBB22B" w14:paraId="2E2D5B78" w14:textId="502BA8C1">
      <w:pPr>
        <w:spacing w:before="240" w:beforeAutospacing="off" w:after="240" w:afterAutospacing="off"/>
      </w:pPr>
      <w:r w:rsidRPr="1BDA97D0" w:rsidR="78FBB22B">
        <w:rPr>
          <w:rFonts w:ascii="Aptos" w:hAnsi="Aptos" w:eastAsia="Aptos" w:cs="Aptos"/>
          <w:noProof w:val="0"/>
          <w:sz w:val="24"/>
          <w:szCs w:val="24"/>
          <w:lang w:val="en-US"/>
        </w:rPr>
        <w:t>Mindfulness—specifically Mindfulness-Based Stress Reduction (MBSR)—is a vital tool for mitigating intergenerational tension (Kabat-Zinn, 2003). In multi-age teams, unconscious generational biases often trigger defensive reactions during project disagreements. Practicing mindfulness teaches employees to pause, observe their frustrations non-judgmentally, and choose a constructive response. This direct emotional regulation boosts team cohesion and psychological safety (Praveen et al., 2025).</w:t>
      </w:r>
    </w:p>
    <w:p w:rsidR="78FBB22B" w:rsidP="1BDA97D0" w:rsidRDefault="78FBB22B" w14:paraId="70D62003" w14:textId="0C478C59">
      <w:pPr>
        <w:pStyle w:val="Heading2"/>
        <w:spacing w:before="299" w:beforeAutospacing="off" w:after="299" w:afterAutospacing="off"/>
      </w:pPr>
      <w:r w:rsidRPr="1BDA97D0" w:rsidR="78FBB22B">
        <w:rPr>
          <w:rFonts w:ascii="Aptos" w:hAnsi="Aptos" w:eastAsia="Aptos" w:cs="Aptos"/>
          <w:b w:val="1"/>
          <w:bCs w:val="1"/>
          <w:noProof w:val="0"/>
          <w:sz w:val="36"/>
          <w:szCs w:val="36"/>
          <w:lang w:val="en-US"/>
        </w:rPr>
        <w:t>10.0 Conclusion</w:t>
      </w:r>
    </w:p>
    <w:p w:rsidR="78FBB22B" w:rsidP="1BDA97D0" w:rsidRDefault="78FBB22B" w14:paraId="4A2391D9" w14:textId="35462398">
      <w:pPr>
        <w:spacing w:before="240" w:beforeAutospacing="off" w:after="240" w:afterAutospacing="off"/>
      </w:pPr>
      <w:r w:rsidRPr="1BDA97D0" w:rsidR="78FBB22B">
        <w:rPr>
          <w:rFonts w:ascii="Aptos" w:hAnsi="Aptos" w:eastAsia="Aptos" w:cs="Aptos"/>
          <w:noProof w:val="0"/>
          <w:sz w:val="24"/>
          <w:szCs w:val="24"/>
          <w:lang w:val="en-US"/>
        </w:rPr>
        <w:t>The contemporary workforce is a complex, multi-layered environment where Generation X, Millennials, and Generation Z bring highly distinct communication preferences, expectations, and motivations (Twenge, 2017; Zemke et al., 2013). Left unmanaged, these differences trigger communication breakdowns and increase the productivity gap.</w:t>
      </w:r>
    </w:p>
    <w:p w:rsidR="78FBB22B" w:rsidP="1BDA97D0" w:rsidRDefault="78FBB22B" w14:paraId="7EC6334D" w14:textId="636AA840">
      <w:pPr>
        <w:spacing w:before="240" w:beforeAutospacing="off" w:after="240" w:afterAutospacing="off"/>
      </w:pPr>
      <w:r w:rsidRPr="1BDA97D0" w:rsidR="78FBB22B">
        <w:rPr>
          <w:rFonts w:ascii="Aptos" w:hAnsi="Aptos" w:eastAsia="Aptos" w:cs="Aptos"/>
          <w:noProof w:val="0"/>
          <w:sz w:val="24"/>
          <w:szCs w:val="24"/>
          <w:lang w:val="en-US"/>
        </w:rPr>
        <w:t>However, by developing emotionally intelligent leaders and introducing structured mindfulness practices, organizations can bridge these divides. Prioritizing generational inclusion not only closes the LSE-identified productivity gap but ensures sustainable organizational health, making the company an employer of choice for all generations (CIPD, 2025).</w:t>
      </w:r>
    </w:p>
    <w:p w:rsidR="1BDA97D0" w:rsidP="1BDA97D0" w:rsidRDefault="1BDA97D0" w14:paraId="2186D7C7" w14:textId="082A6CC5">
      <w:pPr>
        <w:rPr>
          <w:rFonts w:ascii="Aptos" w:hAnsi="Aptos" w:eastAsia="Aptos" w:cs="Aptos"/>
          <w:noProof w:val="0"/>
          <w:sz w:val="24"/>
          <w:szCs w:val="24"/>
          <w:lang w:val="en-US"/>
        </w:rPr>
      </w:pPr>
    </w:p>
    <w:p w:rsidR="4D1EF19D" w:rsidP="34BB71DA" w:rsidRDefault="4D1EF19D" w14:paraId="33E5CE30" w14:textId="5C397534">
      <w:pPr>
        <w:rPr>
          <w:rFonts w:ascii="Aptos" w:hAnsi="Aptos" w:eastAsia="Aptos" w:cs="Aptos"/>
          <w:noProof w:val="0"/>
          <w:sz w:val="24"/>
          <w:szCs w:val="24"/>
          <w:lang w:val="en-US"/>
        </w:rPr>
      </w:pPr>
    </w:p>
    <w:p w:rsidR="4D1EF19D" w:rsidP="34BB71DA" w:rsidRDefault="4D1EF19D" w14:paraId="029FE0D5" w14:textId="7FF30A0F">
      <w:pPr>
        <w:pStyle w:val="Heading1"/>
        <w:rPr>
          <w:rFonts w:ascii="Aptos" w:hAnsi="Aptos" w:eastAsia="Aptos" w:cs="Aptos"/>
          <w:noProof w:val="0"/>
          <w:sz w:val="24"/>
          <w:szCs w:val="24"/>
          <w:lang w:val="en-US"/>
        </w:rPr>
      </w:pPr>
    </w:p>
    <w:p w:rsidR="4D1EF19D" w:rsidP="34BB71DA" w:rsidRDefault="4D1EF19D" w14:paraId="30DA5F78" w14:textId="4E721EDB">
      <w:pPr>
        <w:pStyle w:val="Heading1"/>
        <w:rPr>
          <w:rFonts w:ascii="Aptos" w:hAnsi="Aptos" w:eastAsia="Aptos" w:cs="Aptos"/>
          <w:noProof w:val="0"/>
          <w:sz w:val="24"/>
          <w:szCs w:val="24"/>
          <w:lang w:val="en-US"/>
        </w:rPr>
      </w:pPr>
    </w:p>
    <w:p w:rsidR="4D1EF19D" w:rsidP="34BB71DA" w:rsidRDefault="4D1EF19D" w14:paraId="372779E3" w14:textId="0169F18B">
      <w:pPr>
        <w:pStyle w:val="Heading1"/>
        <w:rPr>
          <w:rFonts w:ascii="Aptos" w:hAnsi="Aptos" w:eastAsia="Aptos" w:cs="Aptos"/>
          <w:noProof w:val="0"/>
          <w:sz w:val="24"/>
          <w:szCs w:val="24"/>
          <w:lang w:val="en-US"/>
        </w:rPr>
      </w:pPr>
    </w:p>
    <w:p w:rsidR="4D1EF19D" w:rsidP="34BB71DA" w:rsidRDefault="4D1EF19D" w14:paraId="70552D21" w14:textId="6E8044F1">
      <w:pPr>
        <w:pStyle w:val="Heading1"/>
        <w:rPr>
          <w:rFonts w:ascii="Aptos" w:hAnsi="Aptos" w:eastAsia="Aptos" w:cs="Aptos"/>
          <w:noProof w:val="0"/>
          <w:sz w:val="24"/>
          <w:szCs w:val="24"/>
          <w:lang w:val="en-US"/>
        </w:rPr>
      </w:pPr>
    </w:p>
    <w:p w:rsidR="4D1EF19D" w:rsidP="34BB71DA" w:rsidRDefault="4D1EF19D" w14:paraId="4536E4A5" w14:textId="04519C03">
      <w:pPr>
        <w:pStyle w:val="Heading1"/>
        <w:rPr>
          <w:rFonts w:ascii="Aptos" w:hAnsi="Aptos" w:eastAsia="Aptos" w:cs="Aptos"/>
          <w:noProof w:val="0"/>
          <w:sz w:val="24"/>
          <w:szCs w:val="24"/>
          <w:lang w:val="en-US"/>
        </w:rPr>
      </w:pPr>
    </w:p>
    <w:p w:rsidR="4D1EF19D" w:rsidP="34BB71DA" w:rsidRDefault="4D1EF19D" w14:paraId="014F02B5" w14:textId="66F184C6">
      <w:pPr>
        <w:pStyle w:val="Heading1"/>
        <w:rPr>
          <w:rFonts w:ascii="Aptos" w:hAnsi="Aptos" w:eastAsia="Aptos" w:cs="Aptos"/>
          <w:noProof w:val="0"/>
          <w:sz w:val="24"/>
          <w:szCs w:val="24"/>
          <w:lang w:val="en-US"/>
        </w:rPr>
      </w:pPr>
      <w:r w:rsidRPr="34BB71DA" w:rsidR="152020C4">
        <w:rPr>
          <w:rFonts w:ascii="Aptos" w:hAnsi="Aptos" w:eastAsia="Aptos" w:cs="Aptos"/>
          <w:noProof w:val="0"/>
          <w:sz w:val="24"/>
          <w:szCs w:val="24"/>
          <w:lang w:val="en-US"/>
        </w:rPr>
        <w:t>References</w:t>
      </w:r>
    </w:p>
    <w:p w:rsidR="4D1EF19D" w:rsidRDefault="4D1EF19D" w14:paraId="6A62C5BB" w14:textId="6EA95EE0">
      <w:r w:rsidRPr="34BB71DA" w:rsidR="152020C4">
        <w:rPr>
          <w:rFonts w:ascii="Aptos" w:hAnsi="Aptos" w:eastAsia="Aptos" w:cs="Aptos"/>
          <w:noProof w:val="0"/>
          <w:sz w:val="24"/>
          <w:szCs w:val="24"/>
          <w:lang w:val="en-US"/>
        </w:rPr>
        <w:t xml:space="preserve">Anwar, L.K. (2026) </w:t>
      </w:r>
      <w:r w:rsidRPr="34BB71DA" w:rsidR="152020C4">
        <w:rPr>
          <w:rFonts w:ascii="Aptos" w:hAnsi="Aptos" w:eastAsia="Aptos" w:cs="Aptos"/>
          <w:i w:val="1"/>
          <w:iCs w:val="1"/>
          <w:noProof w:val="0"/>
          <w:sz w:val="24"/>
          <w:szCs w:val="24"/>
          <w:lang w:val="en-US"/>
        </w:rPr>
        <w:t>Emotional Differences Across Generations in the Workplace: An Empirical Study of Trust, Respect, Empathy, Communication and Employee Well-Being</w:t>
      </w:r>
      <w:r w:rsidRPr="34BB71DA" w:rsidR="152020C4">
        <w:rPr>
          <w:rFonts w:ascii="Aptos" w:hAnsi="Aptos" w:eastAsia="Aptos" w:cs="Aptos"/>
          <w:noProof w:val="0"/>
          <w:sz w:val="24"/>
          <w:szCs w:val="24"/>
          <w:lang w:val="en-US"/>
        </w:rPr>
        <w:t xml:space="preserve">. British Journal of Interdisciplinary Research. </w:t>
      </w:r>
    </w:p>
    <w:p w:rsidR="4D1EF19D" w:rsidRDefault="4D1EF19D" w14:paraId="0E7BB25D" w14:textId="5AC721F6">
      <w:r w:rsidRPr="34BB71DA" w:rsidR="152020C4">
        <w:rPr>
          <w:rFonts w:ascii="Aptos" w:hAnsi="Aptos" w:eastAsia="Aptos" w:cs="Aptos"/>
          <w:noProof w:val="0"/>
          <w:sz w:val="24"/>
          <w:szCs w:val="24"/>
          <w:lang w:val="en-US"/>
        </w:rPr>
        <w:t xml:space="preserve">Jolles, D. and Lordan, G. (2024) </w:t>
      </w:r>
      <w:r w:rsidRPr="34BB71DA" w:rsidR="152020C4">
        <w:rPr>
          <w:rFonts w:ascii="Aptos" w:hAnsi="Aptos" w:eastAsia="Aptos" w:cs="Aptos"/>
          <w:i w:val="1"/>
          <w:iCs w:val="1"/>
          <w:noProof w:val="0"/>
          <w:sz w:val="24"/>
          <w:szCs w:val="24"/>
          <w:lang w:val="en-US"/>
        </w:rPr>
        <w:t>When Generations Meet: The Productivity Potential of Multigenerational Meetings</w:t>
      </w:r>
      <w:r w:rsidRPr="34BB71DA" w:rsidR="152020C4">
        <w:rPr>
          <w:rFonts w:ascii="Aptos" w:hAnsi="Aptos" w:eastAsia="Aptos" w:cs="Aptos"/>
          <w:noProof w:val="0"/>
          <w:sz w:val="24"/>
          <w:szCs w:val="24"/>
          <w:lang w:val="en-US"/>
        </w:rPr>
        <w:t xml:space="preserve">. London School of Economics, The Inclusion Initiative. </w:t>
      </w:r>
    </w:p>
    <w:p w:rsidR="4D1EF19D" w:rsidRDefault="4D1EF19D" w14:paraId="55BF5C00" w14:textId="78BE5BC0">
      <w:r w:rsidRPr="34BB71DA" w:rsidR="152020C4">
        <w:rPr>
          <w:rFonts w:ascii="Aptos" w:hAnsi="Aptos" w:eastAsia="Aptos" w:cs="Aptos"/>
          <w:noProof w:val="0"/>
          <w:sz w:val="24"/>
          <w:szCs w:val="24"/>
          <w:lang w:val="en-US"/>
        </w:rPr>
        <w:t xml:space="preserve">LSE The Inclusion Initiative (2025) </w:t>
      </w:r>
      <w:r w:rsidRPr="34BB71DA" w:rsidR="152020C4">
        <w:rPr>
          <w:rFonts w:ascii="Aptos" w:hAnsi="Aptos" w:eastAsia="Aptos" w:cs="Aptos"/>
          <w:i w:val="1"/>
          <w:iCs w:val="1"/>
          <w:noProof w:val="0"/>
          <w:sz w:val="24"/>
          <w:szCs w:val="24"/>
          <w:lang w:val="en-US"/>
        </w:rPr>
        <w:t>Research Articles and Thought Leadership: Generations</w:t>
      </w:r>
      <w:r w:rsidRPr="34BB71DA" w:rsidR="152020C4">
        <w:rPr>
          <w:rFonts w:ascii="Aptos" w:hAnsi="Aptos" w:eastAsia="Aptos" w:cs="Aptos"/>
          <w:noProof w:val="0"/>
          <w:sz w:val="24"/>
          <w:szCs w:val="24"/>
          <w:lang w:val="en-US"/>
        </w:rPr>
        <w:t xml:space="preserve">. </w:t>
      </w:r>
    </w:p>
    <w:p w:rsidR="4D1EF19D" w:rsidRDefault="4D1EF19D" w14:paraId="475A9C21" w14:textId="0898AEB7">
      <w:r w:rsidRPr="34BB71DA" w:rsidR="152020C4">
        <w:rPr>
          <w:rFonts w:ascii="Aptos" w:hAnsi="Aptos" w:eastAsia="Aptos" w:cs="Aptos"/>
          <w:noProof w:val="0"/>
          <w:sz w:val="24"/>
          <w:szCs w:val="24"/>
          <w:lang w:val="en-US"/>
        </w:rPr>
        <w:t xml:space="preserve">Praveen, V.S. et al. (2025) </w:t>
      </w:r>
      <w:r w:rsidRPr="34BB71DA" w:rsidR="152020C4">
        <w:rPr>
          <w:rFonts w:ascii="Aptos" w:hAnsi="Aptos" w:eastAsia="Aptos" w:cs="Aptos"/>
          <w:i w:val="1"/>
          <w:iCs w:val="1"/>
          <w:noProof w:val="0"/>
          <w:sz w:val="24"/>
          <w:szCs w:val="24"/>
          <w:lang w:val="en-US"/>
        </w:rPr>
        <w:t>Emotional Intelligence and Leadership Effectiveness in Multigenerational Workplaces</w:t>
      </w:r>
      <w:r w:rsidRPr="34BB71DA" w:rsidR="152020C4">
        <w:rPr>
          <w:rFonts w:ascii="Aptos" w:hAnsi="Aptos" w:eastAsia="Aptos" w:cs="Aptos"/>
          <w:noProof w:val="0"/>
          <w:sz w:val="24"/>
          <w:szCs w:val="24"/>
          <w:lang w:val="en-US"/>
        </w:rPr>
        <w:t xml:space="preserve">. European Economic Letters. </w:t>
      </w:r>
    </w:p>
    <w:p w:rsidR="4D1EF19D" w:rsidP="34BB71DA" w:rsidRDefault="4D1EF19D" w14:paraId="36823D94" w14:textId="5587F0F7">
      <w:pPr>
        <w:rPr>
          <w:rFonts w:ascii="Aptos" w:hAnsi="Aptos" w:eastAsia="Aptos" w:cs="Aptos"/>
          <w:noProof w:val="0"/>
          <w:sz w:val="24"/>
          <w:szCs w:val="24"/>
          <w:lang w:val="en-US"/>
        </w:rPr>
      </w:pPr>
      <w:r w:rsidRPr="34BB71DA" w:rsidR="152020C4">
        <w:rPr>
          <w:rFonts w:ascii="Aptos" w:hAnsi="Aptos" w:eastAsia="Aptos" w:cs="Aptos"/>
          <w:noProof w:val="0"/>
          <w:sz w:val="24"/>
          <w:szCs w:val="24"/>
          <w:lang w:val="en-US"/>
        </w:rPr>
        <w:t xml:space="preserve">Wong, M., Gardiner, E., Lang, W. and Coulon, L. (2008) </w:t>
      </w:r>
      <w:r w:rsidRPr="34BB71DA" w:rsidR="152020C4">
        <w:rPr>
          <w:rFonts w:ascii="Aptos" w:hAnsi="Aptos" w:eastAsia="Aptos" w:cs="Aptos"/>
          <w:i w:val="1"/>
          <w:iCs w:val="1"/>
          <w:noProof w:val="0"/>
          <w:sz w:val="24"/>
          <w:szCs w:val="24"/>
          <w:lang w:val="en-US"/>
        </w:rPr>
        <w:t>Generational Differences in Personality and Motivation: Do They Exist and What Are the Implications for the Workplace?</w:t>
      </w:r>
      <w:r w:rsidRPr="34BB71DA" w:rsidR="152020C4">
        <w:rPr>
          <w:rFonts w:ascii="Aptos" w:hAnsi="Aptos" w:eastAsia="Aptos" w:cs="Aptos"/>
          <w:noProof w:val="0"/>
          <w:sz w:val="24"/>
          <w:szCs w:val="24"/>
          <w:lang w:val="en-US"/>
        </w:rPr>
        <w:t xml:space="preserve"> Journal of Managerial Psychology.</w:t>
      </w:r>
    </w:p>
    <w:p w:rsidR="4D1EF19D" w:rsidP="34BB71DA" w:rsidRDefault="4D1EF19D" w14:paraId="5129B3BE" w14:textId="5BCC5BF4">
      <w:pPr>
        <w:rPr>
          <w:rFonts w:ascii="Aptos" w:hAnsi="Aptos" w:eastAsia="Aptos" w:cs="Aptos"/>
          <w:noProof w:val="0"/>
          <w:sz w:val="24"/>
          <w:szCs w:val="24"/>
          <w:lang w:val="en-US"/>
        </w:rPr>
      </w:pPr>
      <w:r w:rsidRPr="34BB71DA" w:rsidR="6A635175">
        <w:rPr>
          <w:rFonts w:ascii="Aptos" w:hAnsi="Aptos" w:eastAsia="Aptos" w:cs="Aptos"/>
          <w:noProof w:val="0"/>
          <w:sz w:val="24"/>
          <w:szCs w:val="24"/>
          <w:lang w:val="en-US"/>
        </w:rPr>
        <w:t xml:space="preserve">Goleman, D. (1998) </w:t>
      </w:r>
      <w:r w:rsidRPr="34BB71DA" w:rsidR="6A635175">
        <w:rPr>
          <w:rFonts w:ascii="Aptos" w:hAnsi="Aptos" w:eastAsia="Aptos" w:cs="Aptos"/>
          <w:i w:val="1"/>
          <w:iCs w:val="1"/>
          <w:noProof w:val="0"/>
          <w:sz w:val="24"/>
          <w:szCs w:val="24"/>
          <w:lang w:val="en-US"/>
        </w:rPr>
        <w:t>Working with Emotional Intelligence</w:t>
      </w:r>
      <w:r w:rsidRPr="34BB71DA" w:rsidR="6A635175">
        <w:rPr>
          <w:rFonts w:ascii="Aptos" w:hAnsi="Aptos" w:eastAsia="Aptos" w:cs="Aptos"/>
          <w:noProof w:val="0"/>
          <w:sz w:val="24"/>
          <w:szCs w:val="24"/>
          <w:lang w:val="en-US"/>
        </w:rPr>
        <w:t xml:space="preserve">. New York: Bantam Books. </w:t>
      </w:r>
    </w:p>
    <w:p w:rsidR="4D1EF19D" w:rsidP="34BB71DA" w:rsidRDefault="4D1EF19D" w14:paraId="6F9013A6" w14:textId="2F0A84F7">
      <w:pPr>
        <w:pStyle w:val="Normal"/>
        <w:spacing w:before="0" w:beforeAutospacing="off" w:after="0" w:afterAutospacing="off"/>
        <w:ind w:left="0"/>
        <w:rPr>
          <w:rFonts w:ascii="Aptos" w:hAnsi="Aptos" w:eastAsia="Aptos" w:cs="Aptos"/>
          <w:noProof w:val="0"/>
          <w:sz w:val="24"/>
          <w:szCs w:val="24"/>
          <w:lang w:val="en-US"/>
        </w:rPr>
      </w:pPr>
      <w:r w:rsidRPr="34BB71DA" w:rsidR="6A635175">
        <w:rPr>
          <w:rFonts w:ascii="Aptos" w:hAnsi="Aptos" w:eastAsia="Aptos" w:cs="Aptos"/>
          <w:noProof w:val="0"/>
          <w:sz w:val="24"/>
          <w:szCs w:val="24"/>
          <w:lang w:val="en-US"/>
        </w:rPr>
        <w:t xml:space="preserve">Goleman, D. (2004) </w:t>
      </w:r>
      <w:r w:rsidRPr="34BB71DA" w:rsidR="6A635175">
        <w:rPr>
          <w:rFonts w:ascii="Aptos" w:hAnsi="Aptos" w:eastAsia="Aptos" w:cs="Aptos"/>
          <w:i w:val="1"/>
          <w:iCs w:val="1"/>
          <w:noProof w:val="0"/>
          <w:sz w:val="24"/>
          <w:szCs w:val="24"/>
          <w:lang w:val="en-US"/>
        </w:rPr>
        <w:t>What Makes a Leader?</w:t>
      </w:r>
      <w:r w:rsidRPr="34BB71DA" w:rsidR="6A635175">
        <w:rPr>
          <w:rFonts w:ascii="Aptos" w:hAnsi="Aptos" w:eastAsia="Aptos" w:cs="Aptos"/>
          <w:noProof w:val="0"/>
          <w:sz w:val="24"/>
          <w:szCs w:val="24"/>
          <w:lang w:val="en-US"/>
        </w:rPr>
        <w:t xml:space="preserve"> Harvard Business Review, 82(1), pp. 82–91. </w:t>
      </w:r>
    </w:p>
    <w:p w:rsidR="4D1EF19D" w:rsidP="34BB71DA" w:rsidRDefault="4D1EF19D" w14:paraId="10E6F8FB" w14:textId="27F0F323">
      <w:pPr>
        <w:pStyle w:val="Normal"/>
        <w:spacing w:before="0" w:beforeAutospacing="off" w:after="0" w:afterAutospacing="off"/>
        <w:ind w:left="0"/>
        <w:rPr>
          <w:rFonts w:ascii="Aptos" w:hAnsi="Aptos" w:eastAsia="Aptos" w:cs="Aptos"/>
          <w:noProof w:val="0"/>
          <w:sz w:val="24"/>
          <w:szCs w:val="24"/>
          <w:lang w:val="en-US"/>
        </w:rPr>
      </w:pPr>
      <w:r w:rsidRPr="34BB71DA" w:rsidR="6A635175">
        <w:rPr>
          <w:rFonts w:ascii="Aptos" w:hAnsi="Aptos" w:eastAsia="Aptos" w:cs="Aptos"/>
          <w:noProof w:val="0"/>
          <w:sz w:val="24"/>
          <w:szCs w:val="24"/>
          <w:lang w:val="en-US"/>
        </w:rPr>
        <w:t xml:space="preserve">Kabat-Zinn, J. (2003) </w:t>
      </w:r>
      <w:r w:rsidRPr="34BB71DA" w:rsidR="6A635175">
        <w:rPr>
          <w:rFonts w:ascii="Aptos" w:hAnsi="Aptos" w:eastAsia="Aptos" w:cs="Aptos"/>
          <w:i w:val="1"/>
          <w:iCs w:val="1"/>
          <w:noProof w:val="0"/>
          <w:sz w:val="24"/>
          <w:szCs w:val="24"/>
          <w:lang w:val="en-US"/>
        </w:rPr>
        <w:t>Mindfulness-Based Interventions in Context: Past, Present, and Future</w:t>
      </w:r>
      <w:r w:rsidRPr="34BB71DA" w:rsidR="6A635175">
        <w:rPr>
          <w:rFonts w:ascii="Aptos" w:hAnsi="Aptos" w:eastAsia="Aptos" w:cs="Aptos"/>
          <w:noProof w:val="0"/>
          <w:sz w:val="24"/>
          <w:szCs w:val="24"/>
          <w:lang w:val="en-US"/>
        </w:rPr>
        <w:t xml:space="preserve">. Clinical Psychology: Science and Practice, 10(2), pp. 144–156. </w:t>
      </w:r>
    </w:p>
    <w:p w:rsidR="4D1EF19D" w:rsidP="34BB71DA" w:rsidRDefault="4D1EF19D" w14:paraId="475BF667" w14:textId="75638907">
      <w:pPr>
        <w:pStyle w:val="Normal"/>
        <w:spacing w:before="0" w:beforeAutospacing="off" w:after="0" w:afterAutospacing="off"/>
        <w:ind w:left="0"/>
        <w:rPr>
          <w:rFonts w:ascii="Aptos" w:hAnsi="Aptos" w:eastAsia="Aptos" w:cs="Aptos"/>
          <w:noProof w:val="0"/>
          <w:sz w:val="24"/>
          <w:szCs w:val="24"/>
          <w:lang w:val="en-US"/>
        </w:rPr>
      </w:pPr>
      <w:r w:rsidRPr="34BB71DA" w:rsidR="6A635175">
        <w:rPr>
          <w:rFonts w:ascii="Aptos" w:hAnsi="Aptos" w:eastAsia="Aptos" w:cs="Aptos"/>
          <w:noProof w:val="0"/>
          <w:sz w:val="24"/>
          <w:szCs w:val="24"/>
          <w:lang w:val="en-US"/>
        </w:rPr>
        <w:t xml:space="preserve">Northouse, P.G. (2022) </w:t>
      </w:r>
      <w:r w:rsidRPr="34BB71DA" w:rsidR="6A635175">
        <w:rPr>
          <w:rFonts w:ascii="Aptos" w:hAnsi="Aptos" w:eastAsia="Aptos" w:cs="Aptos"/>
          <w:i w:val="1"/>
          <w:iCs w:val="1"/>
          <w:noProof w:val="0"/>
          <w:sz w:val="24"/>
          <w:szCs w:val="24"/>
          <w:lang w:val="en-US"/>
        </w:rPr>
        <w:t>Leadership: Theory and Practice</w:t>
      </w:r>
      <w:r w:rsidRPr="34BB71DA" w:rsidR="6A635175">
        <w:rPr>
          <w:rFonts w:ascii="Aptos" w:hAnsi="Aptos" w:eastAsia="Aptos" w:cs="Aptos"/>
          <w:noProof w:val="0"/>
          <w:sz w:val="24"/>
          <w:szCs w:val="24"/>
          <w:lang w:val="en-US"/>
        </w:rPr>
        <w:t xml:space="preserve">. 9th ed. London: Sage. </w:t>
      </w:r>
    </w:p>
    <w:p w:rsidR="4D1EF19D" w:rsidP="34BB71DA" w:rsidRDefault="4D1EF19D" w14:paraId="4B146411" w14:textId="68F64150">
      <w:pPr>
        <w:pStyle w:val="Normal"/>
        <w:spacing w:before="0" w:beforeAutospacing="off" w:after="0" w:afterAutospacing="off"/>
        <w:ind w:left="0"/>
        <w:rPr>
          <w:rFonts w:ascii="Aptos" w:hAnsi="Aptos" w:eastAsia="Aptos" w:cs="Aptos"/>
          <w:noProof w:val="0"/>
          <w:sz w:val="24"/>
          <w:szCs w:val="24"/>
          <w:lang w:val="en-US"/>
        </w:rPr>
      </w:pPr>
      <w:r w:rsidRPr="34BB71DA" w:rsidR="6A635175">
        <w:rPr>
          <w:rFonts w:ascii="Aptos" w:hAnsi="Aptos" w:eastAsia="Aptos" w:cs="Aptos"/>
          <w:noProof w:val="0"/>
          <w:sz w:val="24"/>
          <w:szCs w:val="24"/>
          <w:lang w:val="en-US"/>
        </w:rPr>
        <w:t xml:space="preserve">Robbins, S.P. and Judge, T.A. (2023) </w:t>
      </w:r>
      <w:r w:rsidRPr="34BB71DA" w:rsidR="6A635175">
        <w:rPr>
          <w:rFonts w:ascii="Aptos" w:hAnsi="Aptos" w:eastAsia="Aptos" w:cs="Aptos"/>
          <w:i w:val="1"/>
          <w:iCs w:val="1"/>
          <w:noProof w:val="0"/>
          <w:sz w:val="24"/>
          <w:szCs w:val="24"/>
          <w:lang w:val="en-US"/>
        </w:rPr>
        <w:t>Organisational Behaviour</w:t>
      </w:r>
      <w:r w:rsidRPr="34BB71DA" w:rsidR="6A635175">
        <w:rPr>
          <w:rFonts w:ascii="Aptos" w:hAnsi="Aptos" w:eastAsia="Aptos" w:cs="Aptos"/>
          <w:noProof w:val="0"/>
          <w:sz w:val="24"/>
          <w:szCs w:val="24"/>
          <w:lang w:val="en-US"/>
        </w:rPr>
        <w:t xml:space="preserve">. 19th ed. Harlow: Pearson. </w:t>
      </w:r>
    </w:p>
    <w:p w:rsidR="4D1EF19D" w:rsidP="34BB71DA" w:rsidRDefault="4D1EF19D" w14:paraId="21B9E80B" w14:textId="57D4A5C7">
      <w:pPr>
        <w:pStyle w:val="Normal"/>
        <w:spacing w:before="0" w:beforeAutospacing="off" w:after="0" w:afterAutospacing="off"/>
        <w:ind w:left="0"/>
        <w:rPr>
          <w:rFonts w:ascii="Aptos" w:hAnsi="Aptos" w:eastAsia="Aptos" w:cs="Aptos"/>
          <w:noProof w:val="0"/>
          <w:sz w:val="24"/>
          <w:szCs w:val="24"/>
          <w:lang w:val="en-US"/>
        </w:rPr>
      </w:pPr>
      <w:r w:rsidRPr="34BB71DA" w:rsidR="6A635175">
        <w:rPr>
          <w:rFonts w:ascii="Aptos" w:hAnsi="Aptos" w:eastAsia="Aptos" w:cs="Aptos"/>
          <w:noProof w:val="0"/>
          <w:sz w:val="24"/>
          <w:szCs w:val="24"/>
          <w:lang w:val="en-US"/>
        </w:rPr>
        <w:t xml:space="preserve">Twenge, J.M. (2017) </w:t>
      </w:r>
      <w:r w:rsidRPr="34BB71DA" w:rsidR="6A635175">
        <w:rPr>
          <w:rFonts w:ascii="Aptos" w:hAnsi="Aptos" w:eastAsia="Aptos" w:cs="Aptos"/>
          <w:i w:val="1"/>
          <w:iCs w:val="1"/>
          <w:noProof w:val="0"/>
          <w:sz w:val="24"/>
          <w:szCs w:val="24"/>
          <w:lang w:val="en-US"/>
        </w:rPr>
        <w:t>iGen: Why Today's Super-Connected Kids Are Growing Up Less Rebellious, More Tolerant, Less Happy—and Completely Unprepared for Adulthood</w:t>
      </w:r>
      <w:r w:rsidRPr="34BB71DA" w:rsidR="6A635175">
        <w:rPr>
          <w:rFonts w:ascii="Aptos" w:hAnsi="Aptos" w:eastAsia="Aptos" w:cs="Aptos"/>
          <w:noProof w:val="0"/>
          <w:sz w:val="24"/>
          <w:szCs w:val="24"/>
          <w:lang w:val="en-US"/>
        </w:rPr>
        <w:t xml:space="preserve">. New York: Atria Books. </w:t>
      </w:r>
    </w:p>
    <w:p w:rsidR="4D1EF19D" w:rsidP="34BB71DA" w:rsidRDefault="4D1EF19D" w14:paraId="6AE922A5" w14:textId="2AB78AC9">
      <w:pPr>
        <w:pStyle w:val="Normal"/>
        <w:spacing w:before="0" w:beforeAutospacing="off" w:after="0" w:afterAutospacing="off"/>
        <w:ind w:left="0"/>
        <w:rPr>
          <w:rFonts w:ascii="Aptos" w:hAnsi="Aptos" w:eastAsia="Aptos" w:cs="Aptos"/>
          <w:noProof w:val="0"/>
          <w:sz w:val="24"/>
          <w:szCs w:val="24"/>
          <w:lang w:val="en-US"/>
        </w:rPr>
      </w:pPr>
      <w:r w:rsidRPr="34BB71DA" w:rsidR="6A635175">
        <w:rPr>
          <w:rFonts w:ascii="Aptos" w:hAnsi="Aptos" w:eastAsia="Aptos" w:cs="Aptos"/>
          <w:noProof w:val="0"/>
          <w:sz w:val="24"/>
          <w:szCs w:val="24"/>
          <w:lang w:val="en-US"/>
        </w:rPr>
        <w:t xml:space="preserve">Zemke, R., Raines, C. and Filipczak, B. (2013) </w:t>
      </w:r>
      <w:r w:rsidRPr="34BB71DA" w:rsidR="6A635175">
        <w:rPr>
          <w:rFonts w:ascii="Aptos" w:hAnsi="Aptos" w:eastAsia="Aptos" w:cs="Aptos"/>
          <w:i w:val="1"/>
          <w:iCs w:val="1"/>
          <w:noProof w:val="0"/>
          <w:sz w:val="24"/>
          <w:szCs w:val="24"/>
          <w:lang w:val="en-US"/>
        </w:rPr>
        <w:t>Generations at Work: Managing the Clash of Veterans, Boomers, Xers and Nexters in Your Workplace</w:t>
      </w:r>
      <w:r w:rsidRPr="34BB71DA" w:rsidR="6A635175">
        <w:rPr>
          <w:rFonts w:ascii="Aptos" w:hAnsi="Aptos" w:eastAsia="Aptos" w:cs="Aptos"/>
          <w:noProof w:val="0"/>
          <w:sz w:val="24"/>
          <w:szCs w:val="24"/>
          <w:lang w:val="en-US"/>
        </w:rPr>
        <w:t xml:space="preserve">. 2nd ed. New York: AMACOM. </w:t>
      </w:r>
    </w:p>
    <w:p w:rsidR="4D1EF19D" w:rsidP="34BB71DA" w:rsidRDefault="4D1EF19D" w14:paraId="7EF9FE88" w14:textId="4E5F1596">
      <w:pPr>
        <w:pStyle w:val="Normal"/>
        <w:spacing w:before="0" w:beforeAutospacing="off" w:after="0" w:afterAutospacing="off"/>
        <w:ind w:left="0"/>
        <w:rPr>
          <w:rFonts w:ascii="Aptos" w:hAnsi="Aptos" w:eastAsia="Aptos" w:cs="Aptos"/>
          <w:noProof w:val="0"/>
          <w:sz w:val="24"/>
          <w:szCs w:val="24"/>
          <w:lang w:val="en-US"/>
        </w:rPr>
      </w:pPr>
      <w:r w:rsidRPr="34BB71DA" w:rsidR="6A635175">
        <w:rPr>
          <w:rFonts w:ascii="Aptos" w:hAnsi="Aptos" w:eastAsia="Aptos" w:cs="Aptos"/>
          <w:noProof w:val="0"/>
          <w:sz w:val="24"/>
          <w:szCs w:val="24"/>
          <w:lang w:val="en-US"/>
        </w:rPr>
        <w:t xml:space="preserve">Lyons, S.T. and Kuron, L.K.J. (2014) </w:t>
      </w:r>
      <w:r w:rsidRPr="34BB71DA" w:rsidR="6A635175">
        <w:rPr>
          <w:rFonts w:ascii="Aptos" w:hAnsi="Aptos" w:eastAsia="Aptos" w:cs="Aptos"/>
          <w:i w:val="1"/>
          <w:iCs w:val="1"/>
          <w:noProof w:val="0"/>
          <w:sz w:val="24"/>
          <w:szCs w:val="24"/>
          <w:lang w:val="en-US"/>
        </w:rPr>
        <w:t>Generational Differences in the Workplace: A Review of the Evidence and Directions for Future Research</w:t>
      </w:r>
      <w:r w:rsidRPr="34BB71DA" w:rsidR="6A635175">
        <w:rPr>
          <w:rFonts w:ascii="Aptos" w:hAnsi="Aptos" w:eastAsia="Aptos" w:cs="Aptos"/>
          <w:noProof w:val="0"/>
          <w:sz w:val="24"/>
          <w:szCs w:val="24"/>
          <w:lang w:val="en-US"/>
        </w:rPr>
        <w:t xml:space="preserve">. Journal of Organizational Behavior, 35(S1), pp. S139–S157. </w:t>
      </w:r>
    </w:p>
    <w:p w:rsidR="4D1EF19D" w:rsidP="34BB71DA" w:rsidRDefault="4D1EF19D" w14:paraId="5BCC2D2C" w14:textId="3584AFF5">
      <w:pPr>
        <w:pStyle w:val="Normal"/>
        <w:spacing w:before="0" w:beforeAutospacing="off" w:after="0" w:afterAutospacing="off"/>
        <w:ind w:left="0"/>
        <w:rPr>
          <w:rFonts w:ascii="Aptos" w:hAnsi="Aptos" w:eastAsia="Aptos" w:cs="Aptos"/>
          <w:noProof w:val="0"/>
          <w:sz w:val="24"/>
          <w:szCs w:val="24"/>
          <w:lang w:val="en-US"/>
        </w:rPr>
      </w:pPr>
      <w:r w:rsidRPr="34BB71DA" w:rsidR="6A635175">
        <w:rPr>
          <w:rFonts w:ascii="Aptos" w:hAnsi="Aptos" w:eastAsia="Aptos" w:cs="Aptos"/>
          <w:noProof w:val="0"/>
          <w:sz w:val="24"/>
          <w:szCs w:val="24"/>
          <w:lang w:val="en-US"/>
        </w:rPr>
        <w:t xml:space="preserve">Deloitte (2024) </w:t>
      </w:r>
      <w:r w:rsidRPr="34BB71DA" w:rsidR="6A635175">
        <w:rPr>
          <w:rFonts w:ascii="Aptos" w:hAnsi="Aptos" w:eastAsia="Aptos" w:cs="Aptos"/>
          <w:i w:val="1"/>
          <w:iCs w:val="1"/>
          <w:noProof w:val="0"/>
          <w:sz w:val="24"/>
          <w:szCs w:val="24"/>
          <w:lang w:val="en-US"/>
        </w:rPr>
        <w:t>Gen Z and Millennial Survey 2024</w:t>
      </w:r>
      <w:r w:rsidRPr="34BB71DA" w:rsidR="6A635175">
        <w:rPr>
          <w:rFonts w:ascii="Aptos" w:hAnsi="Aptos" w:eastAsia="Aptos" w:cs="Aptos"/>
          <w:noProof w:val="0"/>
          <w:sz w:val="24"/>
          <w:szCs w:val="24"/>
          <w:lang w:val="en-US"/>
        </w:rPr>
        <w:t xml:space="preserve">. London: Deloitte Insights. </w:t>
      </w:r>
    </w:p>
    <w:p w:rsidR="4D1EF19D" w:rsidP="34BB71DA" w:rsidRDefault="4D1EF19D" w14:paraId="6FAAEF7B" w14:textId="5A9B2BFC">
      <w:pPr>
        <w:pStyle w:val="Normal"/>
        <w:spacing w:before="0" w:beforeAutospacing="off" w:after="0" w:afterAutospacing="off"/>
        <w:ind w:left="0"/>
        <w:rPr>
          <w:rFonts w:ascii="Aptos" w:hAnsi="Aptos" w:eastAsia="Aptos" w:cs="Aptos"/>
          <w:noProof w:val="0"/>
          <w:sz w:val="24"/>
          <w:szCs w:val="24"/>
          <w:lang w:val="en-US"/>
        </w:rPr>
      </w:pPr>
      <w:r w:rsidRPr="34BB71DA" w:rsidR="6A635175">
        <w:rPr>
          <w:rFonts w:ascii="Aptos" w:hAnsi="Aptos" w:eastAsia="Aptos" w:cs="Aptos"/>
          <w:noProof w:val="0"/>
          <w:sz w:val="24"/>
          <w:szCs w:val="24"/>
          <w:lang w:val="en-US"/>
        </w:rPr>
        <w:t xml:space="preserve">CIPD (2024) </w:t>
      </w:r>
      <w:r w:rsidRPr="34BB71DA" w:rsidR="6A635175">
        <w:rPr>
          <w:rFonts w:ascii="Aptos" w:hAnsi="Aptos" w:eastAsia="Aptos" w:cs="Aptos"/>
          <w:i w:val="1"/>
          <w:iCs w:val="1"/>
          <w:noProof w:val="0"/>
          <w:sz w:val="24"/>
          <w:szCs w:val="24"/>
          <w:lang w:val="en-US"/>
        </w:rPr>
        <w:t>Inclusion and Diversity at Work</w:t>
      </w:r>
      <w:r w:rsidRPr="34BB71DA" w:rsidR="6A635175">
        <w:rPr>
          <w:rFonts w:ascii="Aptos" w:hAnsi="Aptos" w:eastAsia="Aptos" w:cs="Aptos"/>
          <w:noProof w:val="0"/>
          <w:sz w:val="24"/>
          <w:szCs w:val="24"/>
          <w:lang w:val="en-US"/>
        </w:rPr>
        <w:t>. London: Chartered Institute of Personnel and Development.</w:t>
      </w:r>
    </w:p>
    <w:p w:rsidR="4D1EF19D" w:rsidP="34BB71DA" w:rsidRDefault="4D1EF19D" w14:paraId="5C0AEA85" w14:textId="0F725BCF">
      <w:pPr>
        <w:rPr>
          <w:rFonts w:ascii="Aptos" w:hAnsi="Aptos" w:eastAsia="Aptos" w:cs="Aptos"/>
          <w:noProof w:val="0"/>
          <w:sz w:val="24"/>
          <w:szCs w:val="24"/>
          <w:lang w:val="en-US"/>
        </w:rPr>
      </w:pPr>
    </w:p>
    <w:p w:rsidR="4D1EF19D" w:rsidP="34BB71DA" w:rsidRDefault="4D1EF19D" w14:paraId="41963FE1" w14:textId="68BEC08B">
      <w:pPr>
        <w:rPr>
          <w:rFonts w:ascii="Aptos" w:hAnsi="Aptos" w:eastAsia="Aptos" w:cs="Aptos"/>
          <w:noProof w:val="0"/>
          <w:sz w:val="24"/>
          <w:szCs w:val="24"/>
          <w:lang w:val="en-US"/>
        </w:rPr>
      </w:pPr>
    </w:p>
    <w:p w:rsidR="4D1EF19D" w:rsidRDefault="4D1EF19D" w14:paraId="18C1DAD8" w14:textId="27D0938F"/>
    <w:sectPr>
      <w:pgSz w:w="12240" w:h="15840" w:orient="portrait"/>
      <w:pgMar w:top="1440" w:right="1440" w:bottom="1440" w:left="1440" w:header="720" w:footer="720" w:gutter="0"/>
      <w:cols w:space="720"/>
      <w:docGrid w:linePitch="360"/>
      <w:headerReference w:type="default" r:id="R8d5f15f05c5b44a3"/>
      <w:footerReference w:type="default" r:id="R164a5c4be66e4a5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4D1EF19D" w:rsidTr="4D1EF19D" w14:paraId="01D55412">
      <w:trPr>
        <w:trHeight w:val="300"/>
      </w:trPr>
      <w:tc>
        <w:tcPr>
          <w:tcW w:w="3120" w:type="dxa"/>
          <w:tcMar/>
        </w:tcPr>
        <w:p w:rsidR="4D1EF19D" w:rsidP="4D1EF19D" w:rsidRDefault="4D1EF19D" w14:paraId="6951E767" w14:textId="22DCD895">
          <w:pPr>
            <w:pStyle w:val="Header"/>
            <w:bidi w:val="0"/>
            <w:ind w:left="-115"/>
            <w:jc w:val="left"/>
          </w:pPr>
        </w:p>
      </w:tc>
      <w:tc>
        <w:tcPr>
          <w:tcW w:w="3120" w:type="dxa"/>
          <w:tcMar/>
        </w:tcPr>
        <w:p w:rsidR="4D1EF19D" w:rsidP="4D1EF19D" w:rsidRDefault="4D1EF19D" w14:paraId="13631A6F" w14:textId="7D5C7DD1">
          <w:pPr>
            <w:pStyle w:val="Header"/>
            <w:bidi w:val="0"/>
            <w:jc w:val="center"/>
          </w:pPr>
        </w:p>
      </w:tc>
      <w:tc>
        <w:tcPr>
          <w:tcW w:w="3120" w:type="dxa"/>
          <w:tcMar/>
        </w:tcPr>
        <w:p w:rsidR="4D1EF19D" w:rsidP="4D1EF19D" w:rsidRDefault="4D1EF19D" w14:paraId="3ADCF936" w14:textId="25690286">
          <w:pPr>
            <w:pStyle w:val="Header"/>
            <w:bidi w:val="0"/>
            <w:ind w:right="-115"/>
            <w:jc w:val="right"/>
          </w:pPr>
        </w:p>
      </w:tc>
    </w:tr>
  </w:tbl>
  <w:p w:rsidR="4D1EF19D" w:rsidP="4D1EF19D" w:rsidRDefault="4D1EF19D" w14:paraId="10CA9C1C" w14:textId="57B845F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4D1EF19D" w:rsidTr="4D1EF19D" w14:paraId="1534F8A2">
      <w:trPr>
        <w:trHeight w:val="300"/>
      </w:trPr>
      <w:tc>
        <w:tcPr>
          <w:tcW w:w="3120" w:type="dxa"/>
          <w:tcMar/>
        </w:tcPr>
        <w:p w:rsidR="4D1EF19D" w:rsidP="4D1EF19D" w:rsidRDefault="4D1EF19D" w14:paraId="3085BA5D" w14:textId="05988941">
          <w:pPr>
            <w:pStyle w:val="Header"/>
            <w:bidi w:val="0"/>
            <w:ind w:left="-115"/>
            <w:jc w:val="left"/>
          </w:pPr>
        </w:p>
      </w:tc>
      <w:tc>
        <w:tcPr>
          <w:tcW w:w="3120" w:type="dxa"/>
          <w:tcMar/>
        </w:tcPr>
        <w:p w:rsidR="4D1EF19D" w:rsidP="4D1EF19D" w:rsidRDefault="4D1EF19D" w14:paraId="625921A2" w14:textId="341BB9C2">
          <w:pPr>
            <w:pStyle w:val="Header"/>
            <w:bidi w:val="0"/>
            <w:jc w:val="center"/>
          </w:pPr>
        </w:p>
      </w:tc>
      <w:tc>
        <w:tcPr>
          <w:tcW w:w="3120" w:type="dxa"/>
          <w:tcMar/>
        </w:tcPr>
        <w:p w:rsidR="4D1EF19D" w:rsidP="4D1EF19D" w:rsidRDefault="4D1EF19D" w14:paraId="5287ACF2" w14:textId="2DF8288C">
          <w:pPr>
            <w:pStyle w:val="Header"/>
            <w:bidi w:val="0"/>
            <w:ind w:right="-115"/>
            <w:jc w:val="right"/>
          </w:pPr>
        </w:p>
      </w:tc>
    </w:tr>
  </w:tbl>
  <w:p w:rsidR="4D1EF19D" w:rsidP="4D1EF19D" w:rsidRDefault="4D1EF19D" w14:paraId="30B31EA0" w14:textId="525F0660">
    <w:pPr>
      <w:pStyle w:val="Header"/>
      <w:bidi w:val="0"/>
    </w:pPr>
  </w:p>
</w:hdr>
</file>

<file path=word/numbering.xml><?xml version="1.0" encoding="utf-8"?>
<w:numbering xmlns:w="http://schemas.openxmlformats.org/wordprocessingml/2006/main">
  <w:abstractNum xmlns:w="http://schemas.openxmlformats.org/wordprocessingml/2006/main" w:abstractNumId="37">
    <w:nsid w:val="33a0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3161ae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102c46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247e84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676454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36c119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2cb077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308338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73ff2a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5b1517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49c487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2f39da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638354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701906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66039d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7dfd37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67a393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df1e6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fb0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4fba0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dcbbe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2d79a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06825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566bf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be410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66b51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ce766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aab6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6ba10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49683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e334f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40830"/>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6951383"/>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6d0f448"/>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0621e72"/>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6395c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fe16f0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93EFC9E"/>
    <w:rsid w:val="00CC2CFE"/>
    <w:rsid w:val="039BB7F1"/>
    <w:rsid w:val="05B63092"/>
    <w:rsid w:val="05F63237"/>
    <w:rsid w:val="06ADBCD7"/>
    <w:rsid w:val="0800CF0C"/>
    <w:rsid w:val="085A74B1"/>
    <w:rsid w:val="0B8B8C4F"/>
    <w:rsid w:val="0FC7DA5F"/>
    <w:rsid w:val="1002AB7A"/>
    <w:rsid w:val="118766DA"/>
    <w:rsid w:val="12350CD3"/>
    <w:rsid w:val="124FE418"/>
    <w:rsid w:val="12648B5E"/>
    <w:rsid w:val="12E40062"/>
    <w:rsid w:val="134D0647"/>
    <w:rsid w:val="13706CEF"/>
    <w:rsid w:val="13D3AA42"/>
    <w:rsid w:val="152020C4"/>
    <w:rsid w:val="1BDA97D0"/>
    <w:rsid w:val="1DB9DA9B"/>
    <w:rsid w:val="1F95201B"/>
    <w:rsid w:val="20D671AF"/>
    <w:rsid w:val="250BF45D"/>
    <w:rsid w:val="255B2A12"/>
    <w:rsid w:val="25CDAD85"/>
    <w:rsid w:val="2798EC41"/>
    <w:rsid w:val="293EFC9E"/>
    <w:rsid w:val="29E10E92"/>
    <w:rsid w:val="2A561398"/>
    <w:rsid w:val="2B1C067E"/>
    <w:rsid w:val="2C9BE84D"/>
    <w:rsid w:val="2DF6DCD6"/>
    <w:rsid w:val="2F43874F"/>
    <w:rsid w:val="3031ED8D"/>
    <w:rsid w:val="3080D15E"/>
    <w:rsid w:val="31206A3A"/>
    <w:rsid w:val="34BB71DA"/>
    <w:rsid w:val="36345FFE"/>
    <w:rsid w:val="4133A6AB"/>
    <w:rsid w:val="4C204A0D"/>
    <w:rsid w:val="4D1EF19D"/>
    <w:rsid w:val="4DF3DCC9"/>
    <w:rsid w:val="4E1AACAB"/>
    <w:rsid w:val="4E1AACAB"/>
    <w:rsid w:val="4E6102ED"/>
    <w:rsid w:val="4F190331"/>
    <w:rsid w:val="4F299DB1"/>
    <w:rsid w:val="5113DFE0"/>
    <w:rsid w:val="566DE786"/>
    <w:rsid w:val="59CA51FF"/>
    <w:rsid w:val="5AA3B163"/>
    <w:rsid w:val="5B5135AD"/>
    <w:rsid w:val="5DBF7477"/>
    <w:rsid w:val="604868ED"/>
    <w:rsid w:val="606FD92B"/>
    <w:rsid w:val="60812D10"/>
    <w:rsid w:val="61A17169"/>
    <w:rsid w:val="652A7A88"/>
    <w:rsid w:val="6593BD61"/>
    <w:rsid w:val="66BDEAC9"/>
    <w:rsid w:val="682C1BFF"/>
    <w:rsid w:val="6A635175"/>
    <w:rsid w:val="6BD4D403"/>
    <w:rsid w:val="6D628682"/>
    <w:rsid w:val="6F196A8E"/>
    <w:rsid w:val="702C1DDD"/>
    <w:rsid w:val="7406BE45"/>
    <w:rsid w:val="7507662D"/>
    <w:rsid w:val="78FBB22B"/>
    <w:rsid w:val="7D31F2B1"/>
    <w:rsid w:val="7DD44731"/>
    <w:rsid w:val="7F9448E6"/>
    <w:rsid w:val="7F9448E6"/>
    <w:rsid w:val="7FBF565A"/>
    <w:rsid w:val="7FF871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76EDF"/>
  <w15:chartTrackingRefBased/>
  <w15:docId w15:val="{DFBACCF1-F2D4-4A69-A26F-D7F76F20BBC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4D1EF19D"/>
    <w:pPr>
      <w:tabs>
        <w:tab w:val="center" w:leader="none" w:pos="4680"/>
        <w:tab w:val="right" w:leader="none" w:pos="9360"/>
      </w:tabs>
      <w:spacing w:after="0" w:line="240" w:lineRule="auto"/>
    </w:pPr>
  </w:style>
  <w:style w:type="paragraph" w:styleId="Footer">
    <w:uiPriority w:val="99"/>
    <w:name w:val="footer"/>
    <w:basedOn w:val="Normal"/>
    <w:unhideWhenUsed/>
    <w:rsid w:val="4D1EF19D"/>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34BB71DA"/>
    <w:pPr>
      <w:spacing/>
      <w:ind w:left="720"/>
      <w:contextualSpacing/>
    </w:pPr>
  </w:style>
  <w:style w:type="paragraph" w:styleId="Heading1">
    <w:uiPriority w:val="9"/>
    <w:name w:val="heading 1"/>
    <w:basedOn w:val="Normal"/>
    <w:next w:val="Normal"/>
    <w:qFormat/>
    <w:rsid w:val="34BB71D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4BB71D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4BB71DA"/>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34BB71DA"/>
    <w:rPr>
      <w:rFonts w:eastAsia="" w:cs="" w:eastAsiaTheme="majorEastAsia" w:cstheme="majorBidi"/>
      <w:i w:val="1"/>
      <w:iCs w:val="1"/>
      <w:color w:val="0F4761" w:themeColor="accent1" w:themeTint="FF" w:themeShade="BF"/>
    </w:rPr>
    <w:pPr>
      <w:keepNext w:val="1"/>
      <w:keepLines w:val="1"/>
      <w:spacing w:before="80" w:after="40"/>
      <w:outlineLvl w:val="3"/>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8d5f15f05c5b44a3" /><Relationship Type="http://schemas.openxmlformats.org/officeDocument/2006/relationships/footer" Target="footer.xml" Id="R164a5c4be66e4a59" /><Relationship Type="http://schemas.openxmlformats.org/officeDocument/2006/relationships/numbering" Target="numbering.xml" Id="R1e7be963aa6a48b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2026-05-22T13:35:27.4158034Z</dcterms:created>
  <dcterms:modified xsi:type="dcterms:W3CDTF">2026-07-14T13:45:20.4592879Z</dcterms:modified>
  <dc:creator>Dariush Nezamalmolki (2407310)</dc:creator>
  <lastModifiedBy>Dariush Nezamalmolki (2407310)</lastModifiedBy>
</coreProperties>
</file>