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BBCF1" w14:textId="77777777" w:rsidR="00632D71" w:rsidRPr="00632D71" w:rsidRDefault="00632D71" w:rsidP="00632D71">
      <w:pPr>
        <w:jc w:val="center"/>
        <w:rPr>
          <w:rFonts w:ascii="Arial" w:hAnsi="Arial" w:cs="Arial"/>
          <w:b/>
          <w:bCs/>
          <w:sz w:val="24"/>
          <w:szCs w:val="24"/>
          <w:u w:val="single"/>
        </w:rPr>
      </w:pPr>
      <w:r w:rsidRPr="00632D71">
        <w:rPr>
          <w:rFonts w:ascii="Arial" w:hAnsi="Arial" w:cs="Arial"/>
          <w:b/>
          <w:bCs/>
          <w:sz w:val="24"/>
          <w:szCs w:val="24"/>
          <w:u w:val="single"/>
        </w:rPr>
        <w:t>Supporting Children with ADHD in the Classroom</w:t>
      </w:r>
    </w:p>
    <w:p w14:paraId="2DB256D5" w14:textId="77777777" w:rsidR="008046DF" w:rsidRDefault="008046DF" w:rsidP="00632D71">
      <w:pPr>
        <w:spacing w:line="360" w:lineRule="auto"/>
        <w:rPr>
          <w:rFonts w:ascii="Arial" w:hAnsi="Arial" w:cs="Arial"/>
          <w:sz w:val="24"/>
          <w:szCs w:val="24"/>
        </w:rPr>
      </w:pPr>
    </w:p>
    <w:p w14:paraId="76CD9EA4" w14:textId="6378D5E3" w:rsidR="00632D71" w:rsidRDefault="008046DF" w:rsidP="00632D71">
      <w:pPr>
        <w:spacing w:line="360" w:lineRule="auto"/>
        <w:rPr>
          <w:rFonts w:ascii="Arial" w:hAnsi="Arial" w:cs="Arial"/>
          <w:sz w:val="24"/>
          <w:szCs w:val="24"/>
        </w:rPr>
      </w:pPr>
      <w:r>
        <w:rPr>
          <w:rFonts w:ascii="Arial" w:hAnsi="Arial" w:cs="Arial"/>
          <w:sz w:val="24"/>
          <w:szCs w:val="24"/>
        </w:rPr>
        <w:t>Script for Video.</w:t>
      </w:r>
    </w:p>
    <w:p w14:paraId="515C1F6C" w14:textId="61CFE7A9" w:rsidR="00632D71" w:rsidRPr="00632D71" w:rsidRDefault="00632D71" w:rsidP="00632D71">
      <w:pPr>
        <w:spacing w:line="360" w:lineRule="auto"/>
        <w:rPr>
          <w:rFonts w:ascii="Arial" w:hAnsi="Arial" w:cs="Arial"/>
          <w:sz w:val="24"/>
          <w:szCs w:val="24"/>
        </w:rPr>
      </w:pPr>
      <w:r w:rsidRPr="00632D71">
        <w:rPr>
          <w:rFonts w:ascii="Arial" w:hAnsi="Arial" w:cs="Arial"/>
          <w:sz w:val="24"/>
          <w:szCs w:val="24"/>
        </w:rPr>
        <w:t>ADHD is a neurodevelopmental condition that is characterised by levels of inattention, hyperactivity and impulsivity that are significantly greater than would be expected for a child or young person’s age and developmental stage, affecting their everyday functioning</w:t>
      </w:r>
      <w:r>
        <w:rPr>
          <w:rFonts w:ascii="Arial" w:hAnsi="Arial" w:cs="Arial"/>
          <w:sz w:val="24"/>
          <w:szCs w:val="24"/>
        </w:rPr>
        <w:t xml:space="preserve"> (</w:t>
      </w:r>
      <w:r w:rsidRPr="00632D71">
        <w:rPr>
          <w:rFonts w:ascii="Arial" w:hAnsi="Arial" w:cs="Arial"/>
          <w:sz w:val="24"/>
          <w:szCs w:val="24"/>
        </w:rPr>
        <w:t>Welsh Government, 2025</w:t>
      </w:r>
      <w:r>
        <w:rPr>
          <w:rFonts w:ascii="Arial" w:hAnsi="Arial" w:cs="Arial"/>
          <w:sz w:val="24"/>
          <w:szCs w:val="24"/>
        </w:rPr>
        <w:t>; NICE, 2018).</w:t>
      </w:r>
    </w:p>
    <w:p w14:paraId="4C9BBEDF" w14:textId="2E27286F" w:rsidR="00632D71" w:rsidRPr="00632D71" w:rsidRDefault="00632D71" w:rsidP="00632D71">
      <w:pPr>
        <w:spacing w:line="360" w:lineRule="auto"/>
        <w:rPr>
          <w:rFonts w:ascii="Arial" w:hAnsi="Arial" w:cs="Arial"/>
          <w:sz w:val="24"/>
          <w:szCs w:val="24"/>
        </w:rPr>
      </w:pPr>
      <w:r w:rsidRPr="00632D71">
        <w:rPr>
          <w:rFonts w:ascii="Arial" w:hAnsi="Arial" w:cs="Arial"/>
          <w:sz w:val="24"/>
          <w:szCs w:val="24"/>
        </w:rPr>
        <w:t>Individuals may experience difficulties in one, two, or all three of these areas, and the nature and severity of symptoms can vary considerably from person to person. Symptoms of ADHD typically emerge in early childhood, often before the age of seven, and may persist throughout adolescence and into adulthood</w:t>
      </w:r>
      <w:r>
        <w:rPr>
          <w:rFonts w:ascii="Arial" w:hAnsi="Arial" w:cs="Arial"/>
          <w:sz w:val="24"/>
          <w:szCs w:val="24"/>
        </w:rPr>
        <w:t xml:space="preserve"> (</w:t>
      </w:r>
      <w:r w:rsidRPr="00632D71">
        <w:rPr>
          <w:rFonts w:ascii="Arial" w:hAnsi="Arial" w:cs="Arial"/>
          <w:sz w:val="24"/>
          <w:szCs w:val="24"/>
        </w:rPr>
        <w:t>Welsh Government, 2025</w:t>
      </w:r>
      <w:r>
        <w:rPr>
          <w:rFonts w:ascii="Arial" w:hAnsi="Arial" w:cs="Arial"/>
          <w:sz w:val="24"/>
          <w:szCs w:val="24"/>
        </w:rPr>
        <w:t>; NICE, 2018).</w:t>
      </w:r>
    </w:p>
    <w:p w14:paraId="0DF64B3B" w14:textId="77777777" w:rsidR="00632D71" w:rsidRPr="00632D71" w:rsidRDefault="00632D71" w:rsidP="00632D71">
      <w:pPr>
        <w:spacing w:line="360" w:lineRule="auto"/>
        <w:rPr>
          <w:rFonts w:ascii="Arial" w:hAnsi="Arial" w:cs="Arial"/>
          <w:sz w:val="24"/>
          <w:szCs w:val="24"/>
        </w:rPr>
      </w:pPr>
      <w:r w:rsidRPr="00632D71">
        <w:rPr>
          <w:rFonts w:ascii="Arial" w:hAnsi="Arial" w:cs="Arial"/>
          <w:sz w:val="24"/>
          <w:szCs w:val="24"/>
        </w:rPr>
        <w:t xml:space="preserve">Within educational settings, children and young people with ADHD may find it challenging to sustain attention, follow instructions, organise tasks and regulate their behaviour. These difficulties can have a significant impact on academic attainment, school attendance and social relationships. As a result, some learners may require additional educational support </w:t>
      </w:r>
      <w:proofErr w:type="gramStart"/>
      <w:r w:rsidRPr="00632D71">
        <w:rPr>
          <w:rFonts w:ascii="Arial" w:hAnsi="Arial" w:cs="Arial"/>
          <w:sz w:val="24"/>
          <w:szCs w:val="24"/>
        </w:rPr>
        <w:t>and in some cases,</w:t>
      </w:r>
      <w:proofErr w:type="gramEnd"/>
      <w:r w:rsidRPr="00632D71">
        <w:rPr>
          <w:rFonts w:ascii="Arial" w:hAnsi="Arial" w:cs="Arial"/>
          <w:sz w:val="24"/>
          <w:szCs w:val="24"/>
        </w:rPr>
        <w:t xml:space="preserve"> may be at increased risk of exclusion from school. These challenges can also affect progression into further and higher education (Welsh Government, 2025).</w:t>
      </w:r>
    </w:p>
    <w:p w14:paraId="46566D49" w14:textId="77777777" w:rsidR="00632D71" w:rsidRPr="00632D71" w:rsidRDefault="00632D71" w:rsidP="00632D71">
      <w:pPr>
        <w:spacing w:line="360" w:lineRule="auto"/>
        <w:rPr>
          <w:rFonts w:ascii="Arial" w:hAnsi="Arial" w:cs="Arial"/>
          <w:sz w:val="24"/>
          <w:szCs w:val="24"/>
        </w:rPr>
      </w:pPr>
      <w:r w:rsidRPr="00632D71">
        <w:rPr>
          <w:rFonts w:ascii="Arial" w:hAnsi="Arial" w:cs="Arial"/>
          <w:sz w:val="24"/>
          <w:szCs w:val="24"/>
        </w:rPr>
        <w:t xml:space="preserve">ADHD is one of the most common neurodevelopmental conditions in childhood. Approximately </w:t>
      </w:r>
      <w:r w:rsidRPr="00632D71">
        <w:rPr>
          <w:rFonts w:ascii="Arial" w:hAnsi="Arial" w:cs="Arial"/>
          <w:b/>
          <w:bCs/>
          <w:sz w:val="24"/>
          <w:szCs w:val="24"/>
        </w:rPr>
        <w:t>3-9% of children</w:t>
      </w:r>
      <w:r w:rsidRPr="00632D71">
        <w:rPr>
          <w:rFonts w:ascii="Arial" w:hAnsi="Arial" w:cs="Arial"/>
          <w:sz w:val="24"/>
          <w:szCs w:val="24"/>
        </w:rPr>
        <w:t xml:space="preserve"> meet ADHD diagnostic criteria.</w:t>
      </w:r>
    </w:p>
    <w:p w14:paraId="24467655" w14:textId="77777777" w:rsidR="00632D71" w:rsidRPr="00632D71" w:rsidRDefault="00632D71" w:rsidP="00632D71">
      <w:pPr>
        <w:spacing w:line="360" w:lineRule="auto"/>
        <w:rPr>
          <w:rFonts w:ascii="Arial" w:hAnsi="Arial" w:cs="Arial"/>
          <w:sz w:val="24"/>
          <w:szCs w:val="24"/>
        </w:rPr>
      </w:pPr>
      <w:r w:rsidRPr="00632D71">
        <w:rPr>
          <w:rFonts w:ascii="Arial" w:hAnsi="Arial" w:cs="Arial"/>
          <w:sz w:val="24"/>
          <w:szCs w:val="24"/>
        </w:rPr>
        <w:t>ADHD occurs across:</w:t>
      </w:r>
    </w:p>
    <w:p w14:paraId="77E95584" w14:textId="57B05F57" w:rsidR="00632D71" w:rsidRPr="00632D71" w:rsidRDefault="00632D71" w:rsidP="00632D71">
      <w:pPr>
        <w:spacing w:line="360" w:lineRule="auto"/>
        <w:rPr>
          <w:rFonts w:ascii="Arial" w:hAnsi="Arial" w:cs="Arial"/>
          <w:sz w:val="24"/>
          <w:szCs w:val="24"/>
        </w:rPr>
      </w:pPr>
      <w:r w:rsidRPr="00632D71">
        <w:rPr>
          <w:rFonts w:ascii="Arial" w:hAnsi="Arial" w:cs="Arial"/>
          <w:sz w:val="24"/>
          <w:szCs w:val="24"/>
        </w:rPr>
        <w:t>All socioeconomic groups</w:t>
      </w:r>
    </w:p>
    <w:p w14:paraId="4D82A75C" w14:textId="77777777" w:rsidR="00632D71" w:rsidRPr="00632D71" w:rsidRDefault="00632D71" w:rsidP="00632D71">
      <w:pPr>
        <w:numPr>
          <w:ilvl w:val="0"/>
          <w:numId w:val="3"/>
        </w:numPr>
        <w:spacing w:after="0" w:line="360" w:lineRule="auto"/>
        <w:rPr>
          <w:rFonts w:ascii="Arial" w:hAnsi="Arial" w:cs="Arial"/>
          <w:sz w:val="24"/>
          <w:szCs w:val="24"/>
        </w:rPr>
      </w:pPr>
      <w:r w:rsidRPr="00632D71">
        <w:rPr>
          <w:rFonts w:ascii="Arial" w:hAnsi="Arial" w:cs="Arial"/>
          <w:sz w:val="24"/>
          <w:szCs w:val="24"/>
        </w:rPr>
        <w:t>All ethnicities</w:t>
      </w:r>
    </w:p>
    <w:p w14:paraId="285B43EC" w14:textId="77777777" w:rsidR="00632D71" w:rsidRPr="00632D71" w:rsidRDefault="00632D71" w:rsidP="00632D71">
      <w:pPr>
        <w:numPr>
          <w:ilvl w:val="0"/>
          <w:numId w:val="3"/>
        </w:numPr>
        <w:spacing w:after="0" w:line="360" w:lineRule="auto"/>
        <w:rPr>
          <w:rFonts w:ascii="Arial" w:hAnsi="Arial" w:cs="Arial"/>
          <w:sz w:val="24"/>
          <w:szCs w:val="24"/>
        </w:rPr>
      </w:pPr>
      <w:r w:rsidRPr="00632D71">
        <w:rPr>
          <w:rFonts w:ascii="Arial" w:hAnsi="Arial" w:cs="Arial"/>
          <w:sz w:val="24"/>
          <w:szCs w:val="24"/>
        </w:rPr>
        <w:t>Both genders</w:t>
      </w:r>
    </w:p>
    <w:p w14:paraId="74C68BF1" w14:textId="6A7311BB" w:rsidR="00632D71" w:rsidRPr="00632D71" w:rsidRDefault="00632D71" w:rsidP="00632D71">
      <w:pPr>
        <w:spacing w:line="360" w:lineRule="auto"/>
        <w:rPr>
          <w:rFonts w:ascii="Arial" w:hAnsi="Arial" w:cs="Arial"/>
          <w:sz w:val="24"/>
          <w:szCs w:val="24"/>
        </w:rPr>
      </w:pPr>
      <w:r w:rsidRPr="00632D71">
        <w:rPr>
          <w:rFonts w:ascii="Arial" w:hAnsi="Arial" w:cs="Arial"/>
          <w:sz w:val="24"/>
          <w:szCs w:val="24"/>
        </w:rPr>
        <w:t>However, girls are often under-recognised due to less obvious hyperactive behaviours (NICE, 2025).</w:t>
      </w:r>
    </w:p>
    <w:p w14:paraId="7FF38778"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noProof/>
          <w:sz w:val="24"/>
          <w:szCs w:val="24"/>
        </w:rPr>
        <w:t>ADHD present in one of three ways, either Prodominatly Inattentive Presentation, Where children may :</w:t>
      </w:r>
    </w:p>
    <w:p w14:paraId="3CA10E97" w14:textId="77777777" w:rsidR="00632D71" w:rsidRPr="00632D71" w:rsidRDefault="00632D71" w:rsidP="00632D71">
      <w:pPr>
        <w:numPr>
          <w:ilvl w:val="0"/>
          <w:numId w:val="1"/>
        </w:numPr>
        <w:spacing w:after="0" w:line="360" w:lineRule="auto"/>
        <w:rPr>
          <w:rFonts w:ascii="Arial" w:hAnsi="Arial" w:cs="Arial"/>
          <w:sz w:val="24"/>
          <w:szCs w:val="24"/>
        </w:rPr>
      </w:pPr>
      <w:r w:rsidRPr="00632D71">
        <w:rPr>
          <w:rFonts w:ascii="Arial" w:hAnsi="Arial" w:cs="Arial"/>
          <w:sz w:val="24"/>
          <w:szCs w:val="24"/>
        </w:rPr>
        <w:t>Appear distracted</w:t>
      </w:r>
    </w:p>
    <w:p w14:paraId="09B98469" w14:textId="77777777" w:rsidR="00632D71" w:rsidRPr="00632D71" w:rsidRDefault="00632D71" w:rsidP="00632D71">
      <w:pPr>
        <w:numPr>
          <w:ilvl w:val="0"/>
          <w:numId w:val="1"/>
        </w:numPr>
        <w:spacing w:after="0" w:line="360" w:lineRule="auto"/>
        <w:rPr>
          <w:rFonts w:ascii="Arial" w:hAnsi="Arial" w:cs="Arial"/>
          <w:sz w:val="24"/>
          <w:szCs w:val="24"/>
        </w:rPr>
      </w:pPr>
      <w:r w:rsidRPr="00632D71">
        <w:rPr>
          <w:rFonts w:ascii="Arial" w:hAnsi="Arial" w:cs="Arial"/>
          <w:sz w:val="24"/>
          <w:szCs w:val="24"/>
        </w:rPr>
        <w:lastRenderedPageBreak/>
        <w:t>Forget instructions</w:t>
      </w:r>
    </w:p>
    <w:p w14:paraId="2D19638C" w14:textId="77777777" w:rsidR="00632D71" w:rsidRPr="00632D71" w:rsidRDefault="00632D71" w:rsidP="00632D71">
      <w:pPr>
        <w:numPr>
          <w:ilvl w:val="0"/>
          <w:numId w:val="1"/>
        </w:numPr>
        <w:spacing w:after="0" w:line="360" w:lineRule="auto"/>
        <w:rPr>
          <w:rFonts w:ascii="Arial" w:hAnsi="Arial" w:cs="Arial"/>
          <w:sz w:val="24"/>
          <w:szCs w:val="24"/>
        </w:rPr>
      </w:pPr>
      <w:r w:rsidRPr="00632D71">
        <w:rPr>
          <w:rFonts w:ascii="Arial" w:hAnsi="Arial" w:cs="Arial"/>
          <w:sz w:val="24"/>
          <w:szCs w:val="24"/>
        </w:rPr>
        <w:t>Lose belongings or</w:t>
      </w:r>
    </w:p>
    <w:p w14:paraId="420CBC90" w14:textId="77777777" w:rsidR="00632D71" w:rsidRPr="00632D71" w:rsidRDefault="00632D71" w:rsidP="00632D71">
      <w:pPr>
        <w:numPr>
          <w:ilvl w:val="0"/>
          <w:numId w:val="1"/>
        </w:numPr>
        <w:spacing w:after="0" w:line="360" w:lineRule="auto"/>
        <w:rPr>
          <w:rFonts w:ascii="Arial" w:hAnsi="Arial" w:cs="Arial"/>
          <w:sz w:val="24"/>
          <w:szCs w:val="24"/>
        </w:rPr>
      </w:pPr>
      <w:r w:rsidRPr="00632D71">
        <w:rPr>
          <w:rFonts w:ascii="Arial" w:hAnsi="Arial" w:cs="Arial"/>
          <w:sz w:val="24"/>
          <w:szCs w:val="24"/>
        </w:rPr>
        <w:t>Struggle to sustain attention</w:t>
      </w:r>
    </w:p>
    <w:p w14:paraId="7DAABDD2"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Or Predominantly Hyperactive-Impulsive Presentation</w:t>
      </w:r>
    </w:p>
    <w:p w14:paraId="1A411581"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In which children may:</w:t>
      </w:r>
    </w:p>
    <w:p w14:paraId="4DE2C536" w14:textId="77777777" w:rsidR="00632D71" w:rsidRPr="00632D71" w:rsidRDefault="00632D71" w:rsidP="00632D71">
      <w:pPr>
        <w:numPr>
          <w:ilvl w:val="0"/>
          <w:numId w:val="2"/>
        </w:numPr>
        <w:spacing w:after="0" w:line="360" w:lineRule="auto"/>
        <w:rPr>
          <w:rFonts w:ascii="Arial" w:hAnsi="Arial" w:cs="Arial"/>
          <w:sz w:val="24"/>
          <w:szCs w:val="24"/>
        </w:rPr>
      </w:pPr>
      <w:r w:rsidRPr="00632D71">
        <w:rPr>
          <w:rFonts w:ascii="Arial" w:hAnsi="Arial" w:cs="Arial"/>
          <w:sz w:val="24"/>
          <w:szCs w:val="24"/>
        </w:rPr>
        <w:t>Fidget constantly</w:t>
      </w:r>
    </w:p>
    <w:p w14:paraId="0FB4902C" w14:textId="77777777" w:rsidR="00632D71" w:rsidRPr="00632D71" w:rsidRDefault="00632D71" w:rsidP="00632D71">
      <w:pPr>
        <w:numPr>
          <w:ilvl w:val="0"/>
          <w:numId w:val="2"/>
        </w:numPr>
        <w:spacing w:after="0" w:line="360" w:lineRule="auto"/>
        <w:rPr>
          <w:rFonts w:ascii="Arial" w:hAnsi="Arial" w:cs="Arial"/>
          <w:sz w:val="24"/>
          <w:szCs w:val="24"/>
        </w:rPr>
      </w:pPr>
      <w:r w:rsidRPr="00632D71">
        <w:rPr>
          <w:rFonts w:ascii="Arial" w:hAnsi="Arial" w:cs="Arial"/>
          <w:sz w:val="24"/>
          <w:szCs w:val="24"/>
        </w:rPr>
        <w:t>Interrupt others</w:t>
      </w:r>
    </w:p>
    <w:p w14:paraId="1D0B9C83" w14:textId="77777777" w:rsidR="00632D71" w:rsidRPr="00632D71" w:rsidRDefault="00632D71" w:rsidP="00632D71">
      <w:pPr>
        <w:numPr>
          <w:ilvl w:val="0"/>
          <w:numId w:val="2"/>
        </w:numPr>
        <w:spacing w:after="0" w:line="360" w:lineRule="auto"/>
        <w:rPr>
          <w:rFonts w:ascii="Arial" w:hAnsi="Arial" w:cs="Arial"/>
          <w:sz w:val="24"/>
          <w:szCs w:val="24"/>
        </w:rPr>
      </w:pPr>
      <w:r w:rsidRPr="00632D71">
        <w:rPr>
          <w:rFonts w:ascii="Arial" w:hAnsi="Arial" w:cs="Arial"/>
          <w:sz w:val="24"/>
          <w:szCs w:val="24"/>
        </w:rPr>
        <w:t xml:space="preserve">Act without thinking or </w:t>
      </w:r>
    </w:p>
    <w:p w14:paraId="61800DBA" w14:textId="77777777" w:rsidR="00632D71" w:rsidRPr="00632D71" w:rsidRDefault="00632D71" w:rsidP="00632D71">
      <w:pPr>
        <w:numPr>
          <w:ilvl w:val="0"/>
          <w:numId w:val="2"/>
        </w:numPr>
        <w:spacing w:after="0" w:line="360" w:lineRule="auto"/>
        <w:rPr>
          <w:rFonts w:ascii="Arial" w:hAnsi="Arial" w:cs="Arial"/>
          <w:sz w:val="24"/>
          <w:szCs w:val="24"/>
        </w:rPr>
      </w:pPr>
      <w:r w:rsidRPr="00632D71">
        <w:rPr>
          <w:rFonts w:ascii="Arial" w:hAnsi="Arial" w:cs="Arial"/>
          <w:sz w:val="24"/>
          <w:szCs w:val="24"/>
        </w:rPr>
        <w:t>Struggle to remain seated</w:t>
      </w:r>
    </w:p>
    <w:p w14:paraId="089B84FF"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Or lastly a Combined Presentation</w:t>
      </w:r>
    </w:p>
    <w:p w14:paraId="5149D7BE" w14:textId="256E909A"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 xml:space="preserve">Which features both inattentiveness and hyperactivity/impulsivity characteristics. This is the </w:t>
      </w:r>
      <w:proofErr w:type="gramStart"/>
      <w:r w:rsidRPr="00632D71">
        <w:rPr>
          <w:rFonts w:ascii="Arial" w:hAnsi="Arial" w:cs="Arial"/>
          <w:sz w:val="24"/>
          <w:szCs w:val="24"/>
        </w:rPr>
        <w:t>most commonly identified</w:t>
      </w:r>
      <w:proofErr w:type="gramEnd"/>
      <w:r w:rsidRPr="00632D71">
        <w:rPr>
          <w:rFonts w:ascii="Arial" w:hAnsi="Arial" w:cs="Arial"/>
          <w:sz w:val="24"/>
          <w:szCs w:val="24"/>
        </w:rPr>
        <w:t xml:space="preserve"> presentation in school-age children. </w:t>
      </w:r>
      <w:r w:rsidR="00C14FF1">
        <w:rPr>
          <w:rFonts w:ascii="Arial" w:hAnsi="Arial" w:cs="Arial"/>
          <w:sz w:val="24"/>
          <w:szCs w:val="24"/>
        </w:rPr>
        <w:t>NHS,2025; W.G, 2025).</w:t>
      </w:r>
    </w:p>
    <w:p w14:paraId="18E67B34" w14:textId="77777777" w:rsidR="00632D71" w:rsidRPr="00632D71" w:rsidRDefault="00632D71" w:rsidP="00632D71">
      <w:pPr>
        <w:spacing w:line="360" w:lineRule="auto"/>
        <w:rPr>
          <w:rFonts w:ascii="Arial" w:hAnsi="Arial" w:cs="Arial"/>
          <w:sz w:val="24"/>
          <w:szCs w:val="24"/>
        </w:rPr>
      </w:pPr>
    </w:p>
    <w:p w14:paraId="77B598EE" w14:textId="32B2708A" w:rsidR="00632D71" w:rsidRPr="00632D71" w:rsidRDefault="00632D71" w:rsidP="00632D71">
      <w:pPr>
        <w:spacing w:line="360" w:lineRule="auto"/>
        <w:rPr>
          <w:rFonts w:ascii="Arial" w:hAnsi="Arial" w:cs="Arial"/>
          <w:sz w:val="24"/>
          <w:szCs w:val="24"/>
        </w:rPr>
      </w:pPr>
      <w:r w:rsidRPr="00632D71">
        <w:rPr>
          <w:rFonts w:ascii="Arial" w:hAnsi="Arial" w:cs="Arial"/>
          <w:sz w:val="24"/>
          <w:szCs w:val="24"/>
        </w:rPr>
        <w:t xml:space="preserve">Neurodiversity refers to the range of difference in the way that people perceive, process and interact with the world. In the same way that humanity is diverse so are our brains. A person is neurotypical when their thinking, learning and behaviours are </w:t>
      </w:r>
      <w:proofErr w:type="gramStart"/>
      <w:r w:rsidRPr="00632D71">
        <w:rPr>
          <w:rFonts w:ascii="Arial" w:hAnsi="Arial" w:cs="Arial"/>
          <w:sz w:val="24"/>
          <w:szCs w:val="24"/>
        </w:rPr>
        <w:t>similar to</w:t>
      </w:r>
      <w:proofErr w:type="gramEnd"/>
      <w:r w:rsidRPr="00632D71">
        <w:rPr>
          <w:rFonts w:ascii="Arial" w:hAnsi="Arial" w:cs="Arial"/>
          <w:sz w:val="24"/>
          <w:szCs w:val="24"/>
        </w:rPr>
        <w:t xml:space="preserve"> what is expected of most people or consider common or typical. A person is neurodivergent when their brain works in a way that differ from what is considered common or typical. A person does not need a diagnosis to identify as neuro divergent. Neurodivergence should be recognised as a difference not a deficit. There is no right or wrong way of being</w:t>
      </w:r>
      <w:r w:rsidR="00AF5880">
        <w:rPr>
          <w:rFonts w:ascii="Arial" w:hAnsi="Arial" w:cs="Arial"/>
          <w:sz w:val="24"/>
          <w:szCs w:val="24"/>
        </w:rPr>
        <w:t xml:space="preserve"> </w:t>
      </w:r>
      <w:r w:rsidRPr="00632D71">
        <w:rPr>
          <w:rFonts w:ascii="Arial" w:hAnsi="Arial" w:cs="Arial"/>
          <w:sz w:val="24"/>
          <w:szCs w:val="24"/>
        </w:rPr>
        <w:t>(Neurodivergence</w:t>
      </w:r>
      <w:r>
        <w:rPr>
          <w:rFonts w:ascii="Arial" w:hAnsi="Arial" w:cs="Arial"/>
          <w:sz w:val="24"/>
          <w:szCs w:val="24"/>
        </w:rPr>
        <w:t xml:space="preserve"> W</w:t>
      </w:r>
      <w:r w:rsidRPr="00632D71">
        <w:rPr>
          <w:rFonts w:ascii="Arial" w:hAnsi="Arial" w:cs="Arial"/>
          <w:sz w:val="24"/>
          <w:szCs w:val="24"/>
        </w:rPr>
        <w:t>ales</w:t>
      </w:r>
      <w:r w:rsidR="00AF5880">
        <w:rPr>
          <w:rFonts w:ascii="Arial" w:hAnsi="Arial" w:cs="Arial"/>
          <w:sz w:val="24"/>
          <w:szCs w:val="24"/>
        </w:rPr>
        <w:t>, n.d.</w:t>
      </w:r>
      <w:r w:rsidRPr="00632D71">
        <w:rPr>
          <w:rFonts w:ascii="Arial" w:hAnsi="Arial" w:cs="Arial"/>
          <w:sz w:val="24"/>
          <w:szCs w:val="24"/>
        </w:rPr>
        <w:t>)</w:t>
      </w:r>
    </w:p>
    <w:p w14:paraId="0CB8CD03" w14:textId="77777777" w:rsidR="00632D71" w:rsidRPr="00632D71" w:rsidRDefault="00632D71" w:rsidP="00632D71">
      <w:pPr>
        <w:spacing w:line="360" w:lineRule="auto"/>
        <w:rPr>
          <w:rFonts w:ascii="Arial" w:hAnsi="Arial" w:cs="Arial"/>
          <w:sz w:val="24"/>
          <w:szCs w:val="24"/>
        </w:rPr>
      </w:pPr>
    </w:p>
    <w:p w14:paraId="289DAAF5"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Impact</w:t>
      </w:r>
    </w:p>
    <w:p w14:paraId="43B43BB1"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 xml:space="preserve">ADHD can significantly impact many areas of a child’s life  including their relationships with others, their mental health and wellbeing as well as their academic achievement – </w:t>
      </w:r>
    </w:p>
    <w:p w14:paraId="7462C219"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Research consistently highlights that children with ADHD are at greater risk of:</w:t>
      </w:r>
    </w:p>
    <w:p w14:paraId="0BBD4042" w14:textId="77777777" w:rsidR="00632D71" w:rsidRPr="00632D71" w:rsidRDefault="00632D71" w:rsidP="00632D71">
      <w:pPr>
        <w:numPr>
          <w:ilvl w:val="0"/>
          <w:numId w:val="4"/>
        </w:numPr>
        <w:spacing w:after="0" w:line="360" w:lineRule="auto"/>
        <w:rPr>
          <w:rFonts w:ascii="Arial" w:hAnsi="Arial" w:cs="Arial"/>
          <w:sz w:val="24"/>
          <w:szCs w:val="24"/>
        </w:rPr>
      </w:pPr>
      <w:r w:rsidRPr="00632D71">
        <w:rPr>
          <w:rFonts w:ascii="Arial" w:hAnsi="Arial" w:cs="Arial"/>
          <w:sz w:val="24"/>
          <w:szCs w:val="24"/>
        </w:rPr>
        <w:t>Lower academic attainment</w:t>
      </w:r>
    </w:p>
    <w:p w14:paraId="7656CB29" w14:textId="77777777" w:rsidR="00632D71" w:rsidRPr="00632D71" w:rsidRDefault="00632D71" w:rsidP="00632D71">
      <w:pPr>
        <w:numPr>
          <w:ilvl w:val="0"/>
          <w:numId w:val="4"/>
        </w:numPr>
        <w:spacing w:after="0" w:line="360" w:lineRule="auto"/>
        <w:rPr>
          <w:rFonts w:ascii="Arial" w:hAnsi="Arial" w:cs="Arial"/>
          <w:sz w:val="24"/>
          <w:szCs w:val="24"/>
        </w:rPr>
      </w:pPr>
      <w:r w:rsidRPr="00632D71">
        <w:rPr>
          <w:rFonts w:ascii="Arial" w:hAnsi="Arial" w:cs="Arial"/>
          <w:sz w:val="24"/>
          <w:szCs w:val="24"/>
        </w:rPr>
        <w:t>Poorer literacy and numeracy outcomes</w:t>
      </w:r>
    </w:p>
    <w:p w14:paraId="7ABCE405" w14:textId="77777777" w:rsidR="00632D71" w:rsidRPr="00632D71" w:rsidRDefault="00632D71" w:rsidP="00632D71">
      <w:pPr>
        <w:numPr>
          <w:ilvl w:val="0"/>
          <w:numId w:val="4"/>
        </w:numPr>
        <w:spacing w:after="0" w:line="360" w:lineRule="auto"/>
        <w:rPr>
          <w:rFonts w:ascii="Arial" w:hAnsi="Arial" w:cs="Arial"/>
          <w:sz w:val="24"/>
          <w:szCs w:val="24"/>
        </w:rPr>
      </w:pPr>
      <w:r w:rsidRPr="00632D71">
        <w:rPr>
          <w:rFonts w:ascii="Arial" w:hAnsi="Arial" w:cs="Arial"/>
          <w:sz w:val="24"/>
          <w:szCs w:val="24"/>
        </w:rPr>
        <w:t>School exclusion</w:t>
      </w:r>
    </w:p>
    <w:p w14:paraId="3B848509" w14:textId="77777777" w:rsidR="00632D71" w:rsidRPr="00632D71" w:rsidRDefault="00632D71" w:rsidP="00632D71">
      <w:pPr>
        <w:numPr>
          <w:ilvl w:val="0"/>
          <w:numId w:val="4"/>
        </w:numPr>
        <w:spacing w:after="0" w:line="360" w:lineRule="auto"/>
        <w:rPr>
          <w:rFonts w:ascii="Arial" w:hAnsi="Arial" w:cs="Arial"/>
          <w:sz w:val="24"/>
          <w:szCs w:val="24"/>
        </w:rPr>
      </w:pPr>
      <w:r w:rsidRPr="00632D71">
        <w:rPr>
          <w:rFonts w:ascii="Arial" w:hAnsi="Arial" w:cs="Arial"/>
          <w:sz w:val="24"/>
          <w:szCs w:val="24"/>
        </w:rPr>
        <w:t>Low Attendance</w:t>
      </w:r>
    </w:p>
    <w:p w14:paraId="65F06F6D" w14:textId="77777777" w:rsidR="00632D71" w:rsidRPr="00632D71" w:rsidRDefault="00632D71" w:rsidP="00632D71">
      <w:pPr>
        <w:numPr>
          <w:ilvl w:val="0"/>
          <w:numId w:val="4"/>
        </w:numPr>
        <w:spacing w:after="0" w:line="360" w:lineRule="auto"/>
        <w:rPr>
          <w:rFonts w:ascii="Arial" w:hAnsi="Arial" w:cs="Arial"/>
          <w:sz w:val="24"/>
          <w:szCs w:val="24"/>
        </w:rPr>
      </w:pPr>
      <w:r w:rsidRPr="00632D71">
        <w:rPr>
          <w:rFonts w:ascii="Arial" w:hAnsi="Arial" w:cs="Arial"/>
          <w:sz w:val="24"/>
          <w:szCs w:val="24"/>
        </w:rPr>
        <w:lastRenderedPageBreak/>
        <w:t>Lower examination attainment and</w:t>
      </w:r>
    </w:p>
    <w:p w14:paraId="53EF9B89" w14:textId="4ECEB203" w:rsidR="00632D71" w:rsidRPr="00632D71" w:rsidRDefault="00632D71" w:rsidP="00632D71">
      <w:pPr>
        <w:numPr>
          <w:ilvl w:val="0"/>
          <w:numId w:val="4"/>
        </w:numPr>
        <w:spacing w:after="0" w:line="360" w:lineRule="auto"/>
        <w:rPr>
          <w:rFonts w:ascii="Arial" w:hAnsi="Arial" w:cs="Arial"/>
          <w:sz w:val="24"/>
          <w:szCs w:val="24"/>
        </w:rPr>
      </w:pPr>
      <w:r w:rsidRPr="00632D71">
        <w:rPr>
          <w:rFonts w:ascii="Arial" w:hAnsi="Arial" w:cs="Arial"/>
          <w:sz w:val="24"/>
          <w:szCs w:val="24"/>
        </w:rPr>
        <w:t xml:space="preserve"> Reduced educational participation </w:t>
      </w:r>
      <w:r w:rsidR="00AF5880">
        <w:rPr>
          <w:rFonts w:ascii="Arial" w:hAnsi="Arial" w:cs="Arial"/>
          <w:sz w:val="24"/>
          <w:szCs w:val="24"/>
        </w:rPr>
        <w:t xml:space="preserve">(May </w:t>
      </w:r>
      <w:r w:rsidR="00AF5880" w:rsidRPr="00AF5880">
        <w:rPr>
          <w:rFonts w:ascii="Arial" w:hAnsi="Arial" w:cs="Arial"/>
          <w:i/>
          <w:iCs/>
          <w:sz w:val="24"/>
          <w:szCs w:val="24"/>
        </w:rPr>
        <w:t>et al</w:t>
      </w:r>
      <w:r w:rsidR="00AF5880">
        <w:rPr>
          <w:rFonts w:ascii="Arial" w:hAnsi="Arial" w:cs="Arial"/>
          <w:i/>
          <w:iCs/>
          <w:sz w:val="24"/>
          <w:szCs w:val="24"/>
        </w:rPr>
        <w:t>.,</w:t>
      </w:r>
      <w:r w:rsidR="00AF5880">
        <w:rPr>
          <w:rFonts w:ascii="Arial" w:hAnsi="Arial" w:cs="Arial"/>
          <w:sz w:val="24"/>
          <w:szCs w:val="24"/>
        </w:rPr>
        <w:t xml:space="preserve"> 2021).</w:t>
      </w:r>
    </w:p>
    <w:p w14:paraId="2A2EC909" w14:textId="77777777" w:rsidR="00632D71" w:rsidRPr="00632D71" w:rsidRDefault="00632D71" w:rsidP="00632D71">
      <w:pPr>
        <w:spacing w:after="0" w:line="360" w:lineRule="auto"/>
        <w:ind w:left="720"/>
        <w:rPr>
          <w:rFonts w:ascii="Arial" w:hAnsi="Arial" w:cs="Arial"/>
          <w:sz w:val="24"/>
          <w:szCs w:val="24"/>
        </w:rPr>
      </w:pPr>
    </w:p>
    <w:p w14:paraId="5FE3382F"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Further research found children with ADHD had nearly twice the rate of unauthorised absences compared with other children.</w:t>
      </w:r>
    </w:p>
    <w:p w14:paraId="2AEF3BB7"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Reduced attendance means:</w:t>
      </w:r>
    </w:p>
    <w:p w14:paraId="36D2B0C0" w14:textId="77777777" w:rsidR="00632D71" w:rsidRPr="00632D71" w:rsidRDefault="00632D71" w:rsidP="00632D71">
      <w:pPr>
        <w:numPr>
          <w:ilvl w:val="0"/>
          <w:numId w:val="11"/>
        </w:numPr>
        <w:spacing w:after="0" w:line="360" w:lineRule="auto"/>
        <w:rPr>
          <w:rFonts w:ascii="Arial" w:hAnsi="Arial" w:cs="Arial"/>
          <w:sz w:val="24"/>
          <w:szCs w:val="24"/>
        </w:rPr>
      </w:pPr>
      <w:r w:rsidRPr="00632D71">
        <w:rPr>
          <w:rFonts w:ascii="Arial" w:hAnsi="Arial" w:cs="Arial"/>
          <w:sz w:val="24"/>
          <w:szCs w:val="24"/>
        </w:rPr>
        <w:t>Less exposure to teaching</w:t>
      </w:r>
    </w:p>
    <w:p w14:paraId="4BD38459" w14:textId="77777777" w:rsidR="00632D71" w:rsidRPr="00632D71" w:rsidRDefault="00632D71" w:rsidP="00632D71">
      <w:pPr>
        <w:numPr>
          <w:ilvl w:val="0"/>
          <w:numId w:val="11"/>
        </w:numPr>
        <w:spacing w:after="0" w:line="360" w:lineRule="auto"/>
        <w:rPr>
          <w:rFonts w:ascii="Arial" w:hAnsi="Arial" w:cs="Arial"/>
          <w:sz w:val="24"/>
          <w:szCs w:val="24"/>
        </w:rPr>
      </w:pPr>
      <w:r w:rsidRPr="00632D71">
        <w:rPr>
          <w:rFonts w:ascii="Arial" w:hAnsi="Arial" w:cs="Arial"/>
          <w:sz w:val="24"/>
          <w:szCs w:val="24"/>
        </w:rPr>
        <w:t>Gaps in learning</w:t>
      </w:r>
    </w:p>
    <w:p w14:paraId="0C8938EE" w14:textId="68665937" w:rsidR="00632D71" w:rsidRPr="00632D71" w:rsidRDefault="00632D71" w:rsidP="00632D71">
      <w:pPr>
        <w:numPr>
          <w:ilvl w:val="0"/>
          <w:numId w:val="11"/>
        </w:numPr>
        <w:spacing w:after="0" w:line="360" w:lineRule="auto"/>
        <w:rPr>
          <w:rFonts w:ascii="Arial" w:hAnsi="Arial" w:cs="Arial"/>
          <w:sz w:val="24"/>
          <w:szCs w:val="24"/>
        </w:rPr>
      </w:pPr>
      <w:r w:rsidRPr="00632D71">
        <w:rPr>
          <w:rFonts w:ascii="Arial" w:hAnsi="Arial" w:cs="Arial"/>
          <w:sz w:val="24"/>
          <w:szCs w:val="24"/>
        </w:rPr>
        <w:t xml:space="preserve">Reduced opportunities to develop social skills </w:t>
      </w:r>
      <w:r w:rsidR="00AF5880">
        <w:rPr>
          <w:rFonts w:ascii="Arial" w:hAnsi="Arial" w:cs="Arial"/>
          <w:sz w:val="24"/>
          <w:szCs w:val="24"/>
        </w:rPr>
        <w:t xml:space="preserve">(May </w:t>
      </w:r>
      <w:r w:rsidR="00AF5880" w:rsidRPr="00AF5880">
        <w:rPr>
          <w:rFonts w:ascii="Arial" w:hAnsi="Arial" w:cs="Arial"/>
          <w:i/>
          <w:iCs/>
          <w:sz w:val="24"/>
          <w:szCs w:val="24"/>
        </w:rPr>
        <w:t>et al</w:t>
      </w:r>
      <w:r w:rsidR="00AF5880">
        <w:rPr>
          <w:rFonts w:ascii="Arial" w:hAnsi="Arial" w:cs="Arial"/>
          <w:i/>
          <w:iCs/>
          <w:sz w:val="24"/>
          <w:szCs w:val="24"/>
        </w:rPr>
        <w:t>.,</w:t>
      </w:r>
      <w:r w:rsidR="00AF5880">
        <w:rPr>
          <w:rFonts w:ascii="Arial" w:hAnsi="Arial" w:cs="Arial"/>
          <w:sz w:val="24"/>
          <w:szCs w:val="24"/>
        </w:rPr>
        <w:t xml:space="preserve"> 2021).</w:t>
      </w:r>
    </w:p>
    <w:p w14:paraId="0759B9D6"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Possible contributory factors include:</w:t>
      </w:r>
    </w:p>
    <w:p w14:paraId="183B0323" w14:textId="77777777" w:rsidR="00632D71" w:rsidRPr="00632D71" w:rsidRDefault="00632D71" w:rsidP="00632D71">
      <w:pPr>
        <w:numPr>
          <w:ilvl w:val="0"/>
          <w:numId w:val="11"/>
        </w:numPr>
        <w:spacing w:after="0" w:line="360" w:lineRule="auto"/>
        <w:rPr>
          <w:rFonts w:ascii="Arial" w:hAnsi="Arial" w:cs="Arial"/>
          <w:sz w:val="24"/>
          <w:szCs w:val="24"/>
        </w:rPr>
      </w:pPr>
      <w:r w:rsidRPr="00632D71">
        <w:rPr>
          <w:rFonts w:ascii="Arial" w:hAnsi="Arial" w:cs="Arial"/>
          <w:sz w:val="24"/>
          <w:szCs w:val="24"/>
        </w:rPr>
        <w:t>School anxiety</w:t>
      </w:r>
    </w:p>
    <w:p w14:paraId="2AF418A1" w14:textId="77777777" w:rsidR="00632D71" w:rsidRPr="00632D71" w:rsidRDefault="00632D71" w:rsidP="00632D71">
      <w:pPr>
        <w:numPr>
          <w:ilvl w:val="0"/>
          <w:numId w:val="11"/>
        </w:numPr>
        <w:spacing w:after="0" w:line="360" w:lineRule="auto"/>
        <w:rPr>
          <w:rFonts w:ascii="Arial" w:hAnsi="Arial" w:cs="Arial"/>
          <w:sz w:val="24"/>
          <w:szCs w:val="24"/>
        </w:rPr>
      </w:pPr>
      <w:r w:rsidRPr="00632D71">
        <w:rPr>
          <w:rFonts w:ascii="Arial" w:hAnsi="Arial" w:cs="Arial"/>
          <w:sz w:val="24"/>
          <w:szCs w:val="24"/>
        </w:rPr>
        <w:t>Peer relationship difficulties</w:t>
      </w:r>
    </w:p>
    <w:p w14:paraId="716193D4" w14:textId="77777777" w:rsidR="00632D71" w:rsidRPr="00632D71" w:rsidRDefault="00632D71" w:rsidP="00632D71">
      <w:pPr>
        <w:numPr>
          <w:ilvl w:val="0"/>
          <w:numId w:val="11"/>
        </w:numPr>
        <w:spacing w:after="0" w:line="360" w:lineRule="auto"/>
        <w:rPr>
          <w:rFonts w:ascii="Arial" w:hAnsi="Arial" w:cs="Arial"/>
          <w:sz w:val="24"/>
          <w:szCs w:val="24"/>
        </w:rPr>
      </w:pPr>
      <w:r w:rsidRPr="00632D71">
        <w:rPr>
          <w:rFonts w:ascii="Arial" w:hAnsi="Arial" w:cs="Arial"/>
          <w:sz w:val="24"/>
          <w:szCs w:val="24"/>
        </w:rPr>
        <w:t>Behavioural challenges</w:t>
      </w:r>
    </w:p>
    <w:p w14:paraId="477126D3" w14:textId="77777777" w:rsidR="00632D71" w:rsidRPr="00632D71" w:rsidRDefault="00632D71" w:rsidP="00632D71">
      <w:pPr>
        <w:numPr>
          <w:ilvl w:val="0"/>
          <w:numId w:val="11"/>
        </w:numPr>
        <w:spacing w:after="0" w:line="360" w:lineRule="auto"/>
        <w:rPr>
          <w:rFonts w:ascii="Arial" w:hAnsi="Arial" w:cs="Arial"/>
          <w:sz w:val="24"/>
          <w:szCs w:val="24"/>
        </w:rPr>
      </w:pPr>
      <w:r w:rsidRPr="00632D71">
        <w:rPr>
          <w:rFonts w:ascii="Arial" w:hAnsi="Arial" w:cs="Arial"/>
          <w:sz w:val="24"/>
          <w:szCs w:val="24"/>
        </w:rPr>
        <w:t>Negative experiences of learning</w:t>
      </w:r>
    </w:p>
    <w:p w14:paraId="5AEB3B67" w14:textId="77777777" w:rsidR="00632D71" w:rsidRPr="00632D71" w:rsidRDefault="00632D71" w:rsidP="00632D71">
      <w:pPr>
        <w:numPr>
          <w:ilvl w:val="0"/>
          <w:numId w:val="11"/>
        </w:numPr>
        <w:spacing w:after="0" w:line="360" w:lineRule="auto"/>
        <w:rPr>
          <w:rFonts w:ascii="Arial" w:hAnsi="Arial" w:cs="Arial"/>
          <w:sz w:val="24"/>
          <w:szCs w:val="24"/>
        </w:rPr>
      </w:pPr>
      <w:r w:rsidRPr="00632D71">
        <w:rPr>
          <w:rFonts w:ascii="Arial" w:hAnsi="Arial" w:cs="Arial"/>
          <w:sz w:val="24"/>
          <w:szCs w:val="24"/>
        </w:rPr>
        <w:t>Emotional dysregulation</w:t>
      </w:r>
    </w:p>
    <w:p w14:paraId="0D52B497" w14:textId="77777777" w:rsidR="00632D71" w:rsidRPr="00632D71" w:rsidRDefault="00632D71" w:rsidP="00632D71">
      <w:pPr>
        <w:spacing w:after="0" w:line="360" w:lineRule="auto"/>
        <w:ind w:left="720"/>
        <w:rPr>
          <w:rFonts w:ascii="Arial" w:hAnsi="Arial" w:cs="Arial"/>
          <w:sz w:val="24"/>
          <w:szCs w:val="24"/>
        </w:rPr>
      </w:pPr>
    </w:p>
    <w:p w14:paraId="38E6B3FC"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 xml:space="preserve">The issue behind poor academic achievement is more often not down to ability, but the difficulties children and young people have accessing learning in a way that works for them.  </w:t>
      </w:r>
    </w:p>
    <w:p w14:paraId="0593AE0E" w14:textId="77777777" w:rsidR="00632D71" w:rsidRPr="00632D71" w:rsidRDefault="00632D71" w:rsidP="00632D71">
      <w:pPr>
        <w:spacing w:after="0" w:line="360" w:lineRule="auto"/>
        <w:rPr>
          <w:rFonts w:ascii="Arial" w:hAnsi="Arial" w:cs="Arial"/>
          <w:sz w:val="24"/>
          <w:szCs w:val="24"/>
        </w:rPr>
      </w:pPr>
    </w:p>
    <w:p w14:paraId="0D890AF5"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Factors to consider:</w:t>
      </w:r>
    </w:p>
    <w:p w14:paraId="1BB50F9E" w14:textId="77777777" w:rsidR="00415013" w:rsidRDefault="00632D71" w:rsidP="00632D71">
      <w:pPr>
        <w:spacing w:after="0" w:line="360" w:lineRule="auto"/>
        <w:rPr>
          <w:rFonts w:ascii="Arial" w:hAnsi="Arial" w:cs="Arial"/>
          <w:sz w:val="24"/>
          <w:szCs w:val="24"/>
        </w:rPr>
      </w:pPr>
      <w:r w:rsidRPr="00415013">
        <w:rPr>
          <w:rFonts w:ascii="Arial" w:hAnsi="Arial" w:cs="Arial"/>
          <w:b/>
          <w:bCs/>
          <w:sz w:val="24"/>
          <w:szCs w:val="24"/>
        </w:rPr>
        <w:t>Executive functioning</w:t>
      </w:r>
      <w:r w:rsidRPr="00632D71">
        <w:rPr>
          <w:rFonts w:ascii="Arial" w:hAnsi="Arial" w:cs="Arial"/>
          <w:sz w:val="24"/>
          <w:szCs w:val="24"/>
        </w:rPr>
        <w:t>.</w:t>
      </w:r>
    </w:p>
    <w:p w14:paraId="5D761180" w14:textId="0C24EA35"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This refers to the mental skills needed to:</w:t>
      </w:r>
    </w:p>
    <w:p w14:paraId="158A33B2" w14:textId="77777777" w:rsidR="00632D71" w:rsidRPr="00632D71" w:rsidRDefault="00632D71" w:rsidP="00632D71">
      <w:pPr>
        <w:numPr>
          <w:ilvl w:val="0"/>
          <w:numId w:val="5"/>
        </w:numPr>
        <w:spacing w:after="0" w:line="360" w:lineRule="auto"/>
        <w:rPr>
          <w:rFonts w:ascii="Arial" w:hAnsi="Arial" w:cs="Arial"/>
          <w:sz w:val="24"/>
          <w:szCs w:val="24"/>
        </w:rPr>
      </w:pPr>
      <w:r w:rsidRPr="00632D71">
        <w:rPr>
          <w:rFonts w:ascii="Arial" w:hAnsi="Arial" w:cs="Arial"/>
          <w:sz w:val="24"/>
          <w:szCs w:val="24"/>
        </w:rPr>
        <w:t>Plan</w:t>
      </w:r>
    </w:p>
    <w:p w14:paraId="71EDDF1F" w14:textId="77777777" w:rsidR="00632D71" w:rsidRPr="00632D71" w:rsidRDefault="00632D71" w:rsidP="00632D71">
      <w:pPr>
        <w:numPr>
          <w:ilvl w:val="0"/>
          <w:numId w:val="5"/>
        </w:numPr>
        <w:spacing w:after="0" w:line="360" w:lineRule="auto"/>
        <w:rPr>
          <w:rFonts w:ascii="Arial" w:hAnsi="Arial" w:cs="Arial"/>
          <w:sz w:val="24"/>
          <w:szCs w:val="24"/>
        </w:rPr>
      </w:pPr>
      <w:r w:rsidRPr="00632D71">
        <w:rPr>
          <w:rFonts w:ascii="Arial" w:hAnsi="Arial" w:cs="Arial"/>
          <w:sz w:val="24"/>
          <w:szCs w:val="24"/>
        </w:rPr>
        <w:t>Organise</w:t>
      </w:r>
    </w:p>
    <w:p w14:paraId="4D958F96" w14:textId="77777777" w:rsidR="00632D71" w:rsidRPr="00632D71" w:rsidRDefault="00632D71" w:rsidP="00632D71">
      <w:pPr>
        <w:numPr>
          <w:ilvl w:val="0"/>
          <w:numId w:val="5"/>
        </w:numPr>
        <w:spacing w:after="0" w:line="360" w:lineRule="auto"/>
        <w:rPr>
          <w:rFonts w:ascii="Arial" w:hAnsi="Arial" w:cs="Arial"/>
          <w:sz w:val="24"/>
          <w:szCs w:val="24"/>
        </w:rPr>
      </w:pPr>
      <w:r w:rsidRPr="00632D71">
        <w:rPr>
          <w:rFonts w:ascii="Arial" w:hAnsi="Arial" w:cs="Arial"/>
          <w:sz w:val="24"/>
          <w:szCs w:val="24"/>
        </w:rPr>
        <w:t>Prioritise</w:t>
      </w:r>
    </w:p>
    <w:p w14:paraId="7DB259E9" w14:textId="77777777" w:rsidR="00632D71" w:rsidRPr="00632D71" w:rsidRDefault="00632D71" w:rsidP="00632D71">
      <w:pPr>
        <w:numPr>
          <w:ilvl w:val="0"/>
          <w:numId w:val="5"/>
        </w:numPr>
        <w:spacing w:after="0" w:line="360" w:lineRule="auto"/>
        <w:rPr>
          <w:rFonts w:ascii="Arial" w:hAnsi="Arial" w:cs="Arial"/>
          <w:sz w:val="24"/>
          <w:szCs w:val="24"/>
        </w:rPr>
      </w:pPr>
      <w:r w:rsidRPr="00632D71">
        <w:rPr>
          <w:rFonts w:ascii="Arial" w:hAnsi="Arial" w:cs="Arial"/>
          <w:sz w:val="24"/>
          <w:szCs w:val="24"/>
        </w:rPr>
        <w:t>Initiate tasks</w:t>
      </w:r>
    </w:p>
    <w:p w14:paraId="3E30397A" w14:textId="77777777" w:rsidR="00632D71" w:rsidRPr="00632D71" w:rsidRDefault="00632D71" w:rsidP="00632D71">
      <w:pPr>
        <w:numPr>
          <w:ilvl w:val="0"/>
          <w:numId w:val="5"/>
        </w:numPr>
        <w:spacing w:after="0" w:line="360" w:lineRule="auto"/>
        <w:rPr>
          <w:rFonts w:ascii="Arial" w:hAnsi="Arial" w:cs="Arial"/>
          <w:sz w:val="24"/>
          <w:szCs w:val="24"/>
        </w:rPr>
      </w:pPr>
      <w:r w:rsidRPr="00632D71">
        <w:rPr>
          <w:rFonts w:ascii="Arial" w:hAnsi="Arial" w:cs="Arial"/>
          <w:sz w:val="24"/>
          <w:szCs w:val="24"/>
        </w:rPr>
        <w:t>Sustain attention</w:t>
      </w:r>
    </w:p>
    <w:p w14:paraId="5B19E4A5" w14:textId="77777777" w:rsidR="00632D71" w:rsidRPr="00632D71" w:rsidRDefault="00632D71" w:rsidP="00632D71">
      <w:pPr>
        <w:numPr>
          <w:ilvl w:val="0"/>
          <w:numId w:val="5"/>
        </w:numPr>
        <w:spacing w:after="0" w:line="360" w:lineRule="auto"/>
        <w:rPr>
          <w:rFonts w:ascii="Arial" w:hAnsi="Arial" w:cs="Arial"/>
          <w:sz w:val="24"/>
          <w:szCs w:val="24"/>
        </w:rPr>
      </w:pPr>
      <w:r w:rsidRPr="00632D71">
        <w:rPr>
          <w:rFonts w:ascii="Arial" w:hAnsi="Arial" w:cs="Arial"/>
          <w:sz w:val="24"/>
          <w:szCs w:val="24"/>
        </w:rPr>
        <w:t>Manage time</w:t>
      </w:r>
    </w:p>
    <w:p w14:paraId="0B657A4B" w14:textId="77777777" w:rsidR="00632D71" w:rsidRPr="00632D71" w:rsidRDefault="00632D71" w:rsidP="00632D71">
      <w:pPr>
        <w:numPr>
          <w:ilvl w:val="0"/>
          <w:numId w:val="5"/>
        </w:numPr>
        <w:spacing w:after="0" w:line="360" w:lineRule="auto"/>
        <w:rPr>
          <w:rFonts w:ascii="Arial" w:hAnsi="Arial" w:cs="Arial"/>
          <w:sz w:val="24"/>
          <w:szCs w:val="24"/>
        </w:rPr>
      </w:pPr>
      <w:r w:rsidRPr="00632D71">
        <w:rPr>
          <w:rFonts w:ascii="Arial" w:hAnsi="Arial" w:cs="Arial"/>
          <w:sz w:val="24"/>
          <w:szCs w:val="24"/>
        </w:rPr>
        <w:t>Monitor performance</w:t>
      </w:r>
    </w:p>
    <w:p w14:paraId="4F113562" w14:textId="39798805" w:rsidR="00632D71" w:rsidRPr="00632D71" w:rsidRDefault="00632D71" w:rsidP="00632D71">
      <w:pPr>
        <w:numPr>
          <w:ilvl w:val="0"/>
          <w:numId w:val="5"/>
        </w:numPr>
        <w:spacing w:after="0" w:line="360" w:lineRule="auto"/>
        <w:rPr>
          <w:rFonts w:ascii="Arial" w:hAnsi="Arial" w:cs="Arial"/>
          <w:sz w:val="24"/>
          <w:szCs w:val="24"/>
        </w:rPr>
      </w:pPr>
      <w:r w:rsidRPr="00632D71">
        <w:rPr>
          <w:rFonts w:ascii="Arial" w:hAnsi="Arial" w:cs="Arial"/>
          <w:sz w:val="24"/>
          <w:szCs w:val="24"/>
        </w:rPr>
        <w:t>Control impulses</w:t>
      </w:r>
    </w:p>
    <w:p w14:paraId="6239DBE6"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Difficulties in these areas can affect every aspect of school learning.</w:t>
      </w:r>
    </w:p>
    <w:p w14:paraId="60B5E497" w14:textId="77777777" w:rsidR="00632D71" w:rsidRPr="00632D71" w:rsidRDefault="00632D71" w:rsidP="00632D71">
      <w:pPr>
        <w:spacing w:after="0" w:line="360" w:lineRule="auto"/>
        <w:rPr>
          <w:rFonts w:ascii="Arial" w:hAnsi="Arial" w:cs="Arial"/>
          <w:sz w:val="24"/>
          <w:szCs w:val="24"/>
        </w:rPr>
      </w:pPr>
    </w:p>
    <w:p w14:paraId="3D0F4D1F"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As children with ADHD may struggle to:</w:t>
      </w:r>
    </w:p>
    <w:p w14:paraId="0F0E770E" w14:textId="77777777" w:rsidR="00632D71" w:rsidRPr="00632D71" w:rsidRDefault="00632D71" w:rsidP="00632D71">
      <w:pPr>
        <w:numPr>
          <w:ilvl w:val="0"/>
          <w:numId w:val="6"/>
        </w:numPr>
        <w:spacing w:after="0" w:line="360" w:lineRule="auto"/>
        <w:rPr>
          <w:rFonts w:ascii="Arial" w:hAnsi="Arial" w:cs="Arial"/>
          <w:sz w:val="24"/>
          <w:szCs w:val="24"/>
        </w:rPr>
      </w:pPr>
      <w:r w:rsidRPr="00632D71">
        <w:rPr>
          <w:rFonts w:ascii="Arial" w:hAnsi="Arial" w:cs="Arial"/>
          <w:sz w:val="24"/>
          <w:szCs w:val="24"/>
        </w:rPr>
        <w:lastRenderedPageBreak/>
        <w:t>Remember instructions</w:t>
      </w:r>
    </w:p>
    <w:p w14:paraId="38FA10EE" w14:textId="77777777" w:rsidR="00632D71" w:rsidRPr="00632D71" w:rsidRDefault="00632D71" w:rsidP="00632D71">
      <w:pPr>
        <w:numPr>
          <w:ilvl w:val="0"/>
          <w:numId w:val="6"/>
        </w:numPr>
        <w:spacing w:after="0" w:line="360" w:lineRule="auto"/>
        <w:rPr>
          <w:rFonts w:ascii="Arial" w:hAnsi="Arial" w:cs="Arial"/>
          <w:sz w:val="24"/>
          <w:szCs w:val="24"/>
        </w:rPr>
      </w:pPr>
      <w:r w:rsidRPr="00632D71">
        <w:rPr>
          <w:rFonts w:ascii="Arial" w:hAnsi="Arial" w:cs="Arial"/>
          <w:sz w:val="24"/>
          <w:szCs w:val="24"/>
        </w:rPr>
        <w:t>Retain information whilst solving problems</w:t>
      </w:r>
    </w:p>
    <w:p w14:paraId="6C6840D1" w14:textId="77777777" w:rsidR="00632D71" w:rsidRPr="00632D71" w:rsidRDefault="00632D71" w:rsidP="00632D71">
      <w:pPr>
        <w:numPr>
          <w:ilvl w:val="0"/>
          <w:numId w:val="7"/>
        </w:numPr>
        <w:spacing w:after="0" w:line="360" w:lineRule="auto"/>
        <w:rPr>
          <w:rFonts w:ascii="Arial" w:hAnsi="Arial" w:cs="Arial"/>
          <w:sz w:val="24"/>
          <w:szCs w:val="24"/>
        </w:rPr>
      </w:pPr>
      <w:r w:rsidRPr="00632D71">
        <w:rPr>
          <w:rFonts w:ascii="Arial" w:hAnsi="Arial" w:cs="Arial"/>
          <w:sz w:val="24"/>
          <w:szCs w:val="24"/>
        </w:rPr>
        <w:t>Resist distractions</w:t>
      </w:r>
    </w:p>
    <w:p w14:paraId="768B8144" w14:textId="77777777" w:rsidR="00632D71" w:rsidRPr="00632D71" w:rsidRDefault="00632D71" w:rsidP="00632D71">
      <w:pPr>
        <w:numPr>
          <w:ilvl w:val="0"/>
          <w:numId w:val="7"/>
        </w:numPr>
        <w:spacing w:after="0" w:line="360" w:lineRule="auto"/>
        <w:rPr>
          <w:rFonts w:ascii="Arial" w:hAnsi="Arial" w:cs="Arial"/>
          <w:sz w:val="24"/>
          <w:szCs w:val="24"/>
        </w:rPr>
      </w:pPr>
      <w:r w:rsidRPr="00632D71">
        <w:rPr>
          <w:rFonts w:ascii="Arial" w:hAnsi="Arial" w:cs="Arial"/>
          <w:sz w:val="24"/>
          <w:szCs w:val="24"/>
        </w:rPr>
        <w:t>Think before acting</w:t>
      </w:r>
    </w:p>
    <w:p w14:paraId="60EB0AE8" w14:textId="77777777" w:rsidR="00632D71" w:rsidRPr="00632D71" w:rsidRDefault="00632D71" w:rsidP="00632D71">
      <w:pPr>
        <w:numPr>
          <w:ilvl w:val="0"/>
          <w:numId w:val="8"/>
        </w:numPr>
        <w:spacing w:after="0" w:line="360" w:lineRule="auto"/>
        <w:rPr>
          <w:rFonts w:ascii="Arial" w:hAnsi="Arial" w:cs="Arial"/>
          <w:sz w:val="24"/>
          <w:szCs w:val="24"/>
        </w:rPr>
      </w:pPr>
      <w:r w:rsidRPr="00632D71">
        <w:rPr>
          <w:rFonts w:ascii="Arial" w:hAnsi="Arial" w:cs="Arial"/>
          <w:sz w:val="24"/>
          <w:szCs w:val="24"/>
        </w:rPr>
        <w:t>Adapt strategies</w:t>
      </w:r>
    </w:p>
    <w:p w14:paraId="340E5434" w14:textId="512CF5D2" w:rsidR="00632D71" w:rsidRPr="00632D71" w:rsidRDefault="00632D71" w:rsidP="00632D71">
      <w:pPr>
        <w:numPr>
          <w:ilvl w:val="0"/>
          <w:numId w:val="8"/>
        </w:numPr>
        <w:spacing w:after="0" w:line="360" w:lineRule="auto"/>
        <w:rPr>
          <w:rFonts w:ascii="Arial" w:hAnsi="Arial" w:cs="Arial"/>
          <w:sz w:val="24"/>
          <w:szCs w:val="24"/>
        </w:rPr>
      </w:pPr>
      <w:r w:rsidRPr="00632D71">
        <w:rPr>
          <w:rFonts w:ascii="Arial" w:hAnsi="Arial" w:cs="Arial"/>
          <w:sz w:val="24"/>
          <w:szCs w:val="24"/>
        </w:rPr>
        <w:t>Transition between activities</w:t>
      </w:r>
      <w:r w:rsidR="00415013">
        <w:rPr>
          <w:rFonts w:ascii="Arial" w:hAnsi="Arial" w:cs="Arial"/>
          <w:sz w:val="24"/>
          <w:szCs w:val="24"/>
        </w:rPr>
        <w:t xml:space="preserve"> (Sayah </w:t>
      </w:r>
      <w:r w:rsidR="00415013" w:rsidRPr="00415013">
        <w:rPr>
          <w:rFonts w:ascii="Arial" w:hAnsi="Arial" w:cs="Arial"/>
          <w:i/>
          <w:iCs/>
          <w:sz w:val="24"/>
          <w:szCs w:val="24"/>
        </w:rPr>
        <w:t xml:space="preserve">et al., </w:t>
      </w:r>
      <w:r w:rsidR="00415013">
        <w:rPr>
          <w:rFonts w:ascii="Arial" w:hAnsi="Arial" w:cs="Arial"/>
          <w:sz w:val="24"/>
          <w:szCs w:val="24"/>
        </w:rPr>
        <w:t>2018).</w:t>
      </w:r>
    </w:p>
    <w:p w14:paraId="24C11447" w14:textId="77777777" w:rsidR="00632D71" w:rsidRPr="00632D71" w:rsidRDefault="00632D71" w:rsidP="00632D71">
      <w:pPr>
        <w:spacing w:after="0" w:line="360" w:lineRule="auto"/>
        <w:rPr>
          <w:rFonts w:ascii="Arial" w:hAnsi="Arial" w:cs="Arial"/>
          <w:sz w:val="24"/>
          <w:szCs w:val="24"/>
        </w:rPr>
      </w:pPr>
    </w:p>
    <w:p w14:paraId="1E33A2EA"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Another factor to consider is Sensory Processing difficulties.</w:t>
      </w:r>
    </w:p>
    <w:p w14:paraId="3DFDAA8C" w14:textId="77777777" w:rsidR="00632D71" w:rsidRPr="00632D71" w:rsidRDefault="00632D71" w:rsidP="00632D71">
      <w:pPr>
        <w:spacing w:after="0" w:line="360" w:lineRule="auto"/>
        <w:rPr>
          <w:rFonts w:ascii="Arial" w:hAnsi="Arial" w:cs="Arial"/>
          <w:b/>
          <w:bCs/>
          <w:sz w:val="24"/>
          <w:szCs w:val="24"/>
        </w:rPr>
      </w:pPr>
      <w:r w:rsidRPr="00632D71">
        <w:rPr>
          <w:rFonts w:ascii="Arial" w:hAnsi="Arial" w:cs="Arial"/>
          <w:sz w:val="24"/>
          <w:szCs w:val="24"/>
        </w:rPr>
        <w:t xml:space="preserve">Sensory processing refers to the way the brain receives, organises and interprets information from our senses </w:t>
      </w:r>
      <w:proofErr w:type="gramStart"/>
      <w:r w:rsidRPr="00632D71">
        <w:rPr>
          <w:rFonts w:ascii="Arial" w:hAnsi="Arial" w:cs="Arial"/>
          <w:sz w:val="24"/>
          <w:szCs w:val="24"/>
        </w:rPr>
        <w:t>in order to</w:t>
      </w:r>
      <w:proofErr w:type="gramEnd"/>
      <w:r w:rsidRPr="00632D71">
        <w:rPr>
          <w:rFonts w:ascii="Arial" w:hAnsi="Arial" w:cs="Arial"/>
          <w:sz w:val="24"/>
          <w:szCs w:val="24"/>
        </w:rPr>
        <w:t xml:space="preserve"> better understand the environment around us and how best to respond</w:t>
      </w:r>
      <w:r w:rsidRPr="00632D71">
        <w:rPr>
          <w:rFonts w:ascii="Arial" w:hAnsi="Arial" w:cs="Arial"/>
          <w:b/>
          <w:bCs/>
          <w:sz w:val="24"/>
          <w:szCs w:val="24"/>
        </w:rPr>
        <w:t>.</w:t>
      </w:r>
    </w:p>
    <w:p w14:paraId="478497E6"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For many children with ADHD processing sensory information can be challenging at times. Difficulties with sensory processing can impact and reduce a child's engagement and participation in school.</w:t>
      </w:r>
    </w:p>
    <w:p w14:paraId="44C420A1" w14:textId="77777777" w:rsidR="00632D71" w:rsidRPr="00632D71" w:rsidRDefault="00632D71" w:rsidP="00632D71">
      <w:pPr>
        <w:spacing w:after="0" w:line="360" w:lineRule="auto"/>
        <w:rPr>
          <w:rFonts w:ascii="Arial" w:hAnsi="Arial" w:cs="Arial"/>
          <w:sz w:val="24"/>
          <w:szCs w:val="24"/>
        </w:rPr>
      </w:pPr>
    </w:p>
    <w:p w14:paraId="3324A4AB"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Children with ADHD in your classroom may also be - Sensory Seekers, who need regular movement to stay regulated, may touch objects frequently or seek noise and stimulation.</w:t>
      </w:r>
    </w:p>
    <w:p w14:paraId="1FCE0858" w14:textId="77777777" w:rsidR="00632D71" w:rsidRPr="00632D71" w:rsidRDefault="00632D71" w:rsidP="00632D71">
      <w:pPr>
        <w:spacing w:after="0" w:line="360" w:lineRule="auto"/>
        <w:rPr>
          <w:rFonts w:ascii="Arial" w:hAnsi="Arial" w:cs="Arial"/>
          <w:sz w:val="24"/>
          <w:szCs w:val="24"/>
        </w:rPr>
      </w:pPr>
    </w:p>
    <w:p w14:paraId="3E22D1BD"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 xml:space="preserve">On the other </w:t>
      </w:r>
      <w:proofErr w:type="gramStart"/>
      <w:r w:rsidRPr="00632D71">
        <w:rPr>
          <w:rFonts w:ascii="Arial" w:hAnsi="Arial" w:cs="Arial"/>
          <w:sz w:val="24"/>
          <w:szCs w:val="24"/>
        </w:rPr>
        <w:t>hand</w:t>
      </w:r>
      <w:proofErr w:type="gramEnd"/>
      <w:r w:rsidRPr="00632D71">
        <w:rPr>
          <w:rFonts w:ascii="Arial" w:hAnsi="Arial" w:cs="Arial"/>
          <w:sz w:val="24"/>
          <w:szCs w:val="24"/>
        </w:rPr>
        <w:t xml:space="preserve"> they may be Sensory Sensitive or Sensory Avoiders – Who may become overwhelmed by loud noises, may find bright lights distressing or maybe sensitive to touch or crowded environments.</w:t>
      </w:r>
    </w:p>
    <w:p w14:paraId="58D51B39"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Sensory overload can reduce concentration and increase stress, frustration and disengagement from learning.</w:t>
      </w:r>
    </w:p>
    <w:p w14:paraId="02823234"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This may result in:</w:t>
      </w:r>
    </w:p>
    <w:p w14:paraId="57CC95DC" w14:textId="77777777" w:rsidR="00632D71" w:rsidRPr="00632D71" w:rsidRDefault="00632D71" w:rsidP="00632D71">
      <w:pPr>
        <w:numPr>
          <w:ilvl w:val="0"/>
          <w:numId w:val="9"/>
        </w:numPr>
        <w:spacing w:after="0" w:line="360" w:lineRule="auto"/>
        <w:rPr>
          <w:rFonts w:ascii="Arial" w:hAnsi="Arial" w:cs="Arial"/>
          <w:sz w:val="24"/>
          <w:szCs w:val="24"/>
        </w:rPr>
      </w:pPr>
      <w:r w:rsidRPr="00632D71">
        <w:rPr>
          <w:rFonts w:ascii="Arial" w:hAnsi="Arial" w:cs="Arial"/>
          <w:sz w:val="24"/>
          <w:szCs w:val="24"/>
        </w:rPr>
        <w:t>Reduced attention</w:t>
      </w:r>
    </w:p>
    <w:p w14:paraId="5E9DEFC4" w14:textId="77777777" w:rsidR="00632D71" w:rsidRPr="00632D71" w:rsidRDefault="00632D71" w:rsidP="00632D71">
      <w:pPr>
        <w:numPr>
          <w:ilvl w:val="0"/>
          <w:numId w:val="9"/>
        </w:numPr>
        <w:spacing w:after="0" w:line="360" w:lineRule="auto"/>
        <w:rPr>
          <w:rFonts w:ascii="Arial" w:hAnsi="Arial" w:cs="Arial"/>
          <w:sz w:val="24"/>
          <w:szCs w:val="24"/>
        </w:rPr>
      </w:pPr>
      <w:r w:rsidRPr="00632D71">
        <w:rPr>
          <w:rFonts w:ascii="Arial" w:hAnsi="Arial" w:cs="Arial"/>
          <w:sz w:val="24"/>
          <w:szCs w:val="24"/>
        </w:rPr>
        <w:t>Avoidance behaviours</w:t>
      </w:r>
    </w:p>
    <w:p w14:paraId="6C0410AF" w14:textId="77777777" w:rsidR="00632D71" w:rsidRPr="00632D71" w:rsidRDefault="00632D71" w:rsidP="00632D71">
      <w:pPr>
        <w:numPr>
          <w:ilvl w:val="0"/>
          <w:numId w:val="9"/>
        </w:numPr>
        <w:spacing w:after="0" w:line="360" w:lineRule="auto"/>
        <w:rPr>
          <w:rFonts w:ascii="Arial" w:hAnsi="Arial" w:cs="Arial"/>
          <w:sz w:val="24"/>
          <w:szCs w:val="24"/>
        </w:rPr>
      </w:pPr>
      <w:r w:rsidRPr="00632D71">
        <w:rPr>
          <w:rFonts w:ascii="Arial" w:hAnsi="Arial" w:cs="Arial"/>
          <w:sz w:val="24"/>
          <w:szCs w:val="24"/>
        </w:rPr>
        <w:t>Increased classroom disruption</w:t>
      </w:r>
    </w:p>
    <w:p w14:paraId="73010BA6" w14:textId="77777777" w:rsidR="00632D71" w:rsidRPr="00632D71" w:rsidRDefault="00632D71" w:rsidP="00632D71">
      <w:pPr>
        <w:spacing w:after="0" w:line="360" w:lineRule="auto"/>
        <w:ind w:left="360"/>
        <w:rPr>
          <w:rFonts w:ascii="Arial" w:hAnsi="Arial" w:cs="Arial"/>
          <w:sz w:val="24"/>
          <w:szCs w:val="24"/>
        </w:rPr>
      </w:pPr>
      <w:r w:rsidRPr="00632D71">
        <w:rPr>
          <w:rFonts w:ascii="Arial" w:hAnsi="Arial" w:cs="Arial"/>
          <w:sz w:val="24"/>
          <w:szCs w:val="24"/>
        </w:rPr>
        <w:t>Which may also impact attendance</w:t>
      </w:r>
    </w:p>
    <w:p w14:paraId="0A28C5BC" w14:textId="77777777" w:rsidR="00632D71" w:rsidRPr="00632D71" w:rsidRDefault="00632D71" w:rsidP="00632D71">
      <w:pPr>
        <w:spacing w:after="0" w:line="360" w:lineRule="auto"/>
        <w:ind w:left="360"/>
        <w:rPr>
          <w:rFonts w:ascii="Arial" w:hAnsi="Arial" w:cs="Arial"/>
          <w:sz w:val="24"/>
          <w:szCs w:val="24"/>
        </w:rPr>
      </w:pPr>
    </w:p>
    <w:p w14:paraId="59367C76" w14:textId="77777777" w:rsidR="00632D71" w:rsidRPr="00632D71" w:rsidRDefault="00632D71" w:rsidP="00632D71">
      <w:pPr>
        <w:spacing w:after="0" w:line="360" w:lineRule="auto"/>
        <w:rPr>
          <w:rFonts w:ascii="Arial" w:hAnsi="Arial" w:cs="Arial"/>
          <w:b/>
          <w:bCs/>
          <w:sz w:val="24"/>
          <w:szCs w:val="24"/>
        </w:rPr>
      </w:pPr>
      <w:r w:rsidRPr="00632D71">
        <w:rPr>
          <w:rFonts w:ascii="Arial" w:hAnsi="Arial" w:cs="Arial"/>
          <w:b/>
          <w:bCs/>
          <w:sz w:val="24"/>
          <w:szCs w:val="24"/>
        </w:rPr>
        <w:t>Emotional Regulation</w:t>
      </w:r>
    </w:p>
    <w:p w14:paraId="1A51996E"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Emotional regulation refers to the ability to be able to - manage feelings, cope with frustration, recover from setbacks and respond appropriately in challenging situations.</w:t>
      </w:r>
    </w:p>
    <w:p w14:paraId="4777CD47"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lastRenderedPageBreak/>
        <w:t>Many children with ADHD experience difficulties with regulation their emotions.</w:t>
      </w:r>
    </w:p>
    <w:p w14:paraId="5A0AFF19"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In school this may present as:</w:t>
      </w:r>
    </w:p>
    <w:p w14:paraId="72E947E8" w14:textId="77777777" w:rsidR="00632D71" w:rsidRPr="00632D71" w:rsidRDefault="00632D71" w:rsidP="00632D71">
      <w:pPr>
        <w:numPr>
          <w:ilvl w:val="0"/>
          <w:numId w:val="10"/>
        </w:numPr>
        <w:spacing w:after="0" w:line="360" w:lineRule="auto"/>
        <w:rPr>
          <w:rFonts w:ascii="Arial" w:hAnsi="Arial" w:cs="Arial"/>
          <w:sz w:val="24"/>
          <w:szCs w:val="24"/>
        </w:rPr>
      </w:pPr>
      <w:r w:rsidRPr="00632D71">
        <w:rPr>
          <w:rFonts w:ascii="Arial" w:hAnsi="Arial" w:cs="Arial"/>
          <w:sz w:val="24"/>
          <w:szCs w:val="24"/>
        </w:rPr>
        <w:t>Frustration</w:t>
      </w:r>
    </w:p>
    <w:p w14:paraId="7A7889B6" w14:textId="77777777" w:rsidR="00632D71" w:rsidRPr="00632D71" w:rsidRDefault="00632D71" w:rsidP="00632D71">
      <w:pPr>
        <w:numPr>
          <w:ilvl w:val="0"/>
          <w:numId w:val="10"/>
        </w:numPr>
        <w:spacing w:after="0" w:line="360" w:lineRule="auto"/>
        <w:rPr>
          <w:rFonts w:ascii="Arial" w:hAnsi="Arial" w:cs="Arial"/>
          <w:sz w:val="24"/>
          <w:szCs w:val="24"/>
        </w:rPr>
      </w:pPr>
      <w:r w:rsidRPr="00632D71">
        <w:rPr>
          <w:rFonts w:ascii="Arial" w:hAnsi="Arial" w:cs="Arial"/>
          <w:sz w:val="24"/>
          <w:szCs w:val="24"/>
        </w:rPr>
        <w:t>Emotional outbursts</w:t>
      </w:r>
    </w:p>
    <w:p w14:paraId="7D4803D3" w14:textId="77777777" w:rsidR="00632D71" w:rsidRPr="00632D71" w:rsidRDefault="00632D71" w:rsidP="00632D71">
      <w:pPr>
        <w:numPr>
          <w:ilvl w:val="0"/>
          <w:numId w:val="10"/>
        </w:numPr>
        <w:spacing w:after="0" w:line="360" w:lineRule="auto"/>
        <w:rPr>
          <w:rFonts w:ascii="Arial" w:hAnsi="Arial" w:cs="Arial"/>
          <w:sz w:val="24"/>
          <w:szCs w:val="24"/>
        </w:rPr>
      </w:pPr>
      <w:r w:rsidRPr="00632D71">
        <w:rPr>
          <w:rFonts w:ascii="Arial" w:hAnsi="Arial" w:cs="Arial"/>
          <w:sz w:val="24"/>
          <w:szCs w:val="24"/>
        </w:rPr>
        <w:t>Anxiety</w:t>
      </w:r>
    </w:p>
    <w:p w14:paraId="4EC7A778" w14:textId="77777777" w:rsidR="00632D71" w:rsidRPr="00632D71" w:rsidRDefault="00632D71" w:rsidP="00632D71">
      <w:pPr>
        <w:numPr>
          <w:ilvl w:val="0"/>
          <w:numId w:val="10"/>
        </w:numPr>
        <w:spacing w:after="0" w:line="360" w:lineRule="auto"/>
        <w:rPr>
          <w:rFonts w:ascii="Arial" w:hAnsi="Arial" w:cs="Arial"/>
          <w:sz w:val="24"/>
          <w:szCs w:val="24"/>
        </w:rPr>
      </w:pPr>
      <w:r w:rsidRPr="00632D71">
        <w:rPr>
          <w:rFonts w:ascii="Arial" w:hAnsi="Arial" w:cs="Arial"/>
          <w:sz w:val="24"/>
          <w:szCs w:val="24"/>
        </w:rPr>
        <w:t>Low self-esteem</w:t>
      </w:r>
    </w:p>
    <w:p w14:paraId="5C707D22" w14:textId="77777777" w:rsidR="00632D71" w:rsidRPr="00632D71" w:rsidRDefault="00632D71" w:rsidP="00632D71">
      <w:pPr>
        <w:numPr>
          <w:ilvl w:val="0"/>
          <w:numId w:val="10"/>
        </w:numPr>
        <w:spacing w:after="0" w:line="360" w:lineRule="auto"/>
        <w:rPr>
          <w:rFonts w:ascii="Arial" w:hAnsi="Arial" w:cs="Arial"/>
          <w:sz w:val="24"/>
          <w:szCs w:val="24"/>
        </w:rPr>
      </w:pPr>
      <w:r w:rsidRPr="00632D71">
        <w:rPr>
          <w:rFonts w:ascii="Arial" w:hAnsi="Arial" w:cs="Arial"/>
          <w:sz w:val="24"/>
          <w:szCs w:val="24"/>
        </w:rPr>
        <w:t>Rejection sensitivity</w:t>
      </w:r>
    </w:p>
    <w:p w14:paraId="627D79AF" w14:textId="77777777" w:rsidR="00632D71" w:rsidRPr="00632D71" w:rsidRDefault="00632D71" w:rsidP="00632D71">
      <w:pPr>
        <w:numPr>
          <w:ilvl w:val="0"/>
          <w:numId w:val="10"/>
        </w:numPr>
        <w:spacing w:after="0" w:line="360" w:lineRule="auto"/>
        <w:rPr>
          <w:rFonts w:ascii="Arial" w:hAnsi="Arial" w:cs="Arial"/>
          <w:sz w:val="24"/>
          <w:szCs w:val="24"/>
        </w:rPr>
      </w:pPr>
      <w:r w:rsidRPr="00632D71">
        <w:rPr>
          <w:rFonts w:ascii="Arial" w:hAnsi="Arial" w:cs="Arial"/>
          <w:sz w:val="24"/>
          <w:szCs w:val="24"/>
        </w:rPr>
        <w:t>Difficulty coping with mistakes</w:t>
      </w:r>
    </w:p>
    <w:p w14:paraId="02B223D7" w14:textId="61399290"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Repeated experiences of failure can negatively impact motivation and engagement in learning</w:t>
      </w:r>
      <w:r w:rsidR="00415013">
        <w:rPr>
          <w:rFonts w:ascii="Arial" w:hAnsi="Arial" w:cs="Arial"/>
          <w:sz w:val="24"/>
          <w:szCs w:val="24"/>
        </w:rPr>
        <w:t xml:space="preserve"> (NHS, 2025).</w:t>
      </w:r>
    </w:p>
    <w:p w14:paraId="0715ACDA" w14:textId="77777777" w:rsidR="00632D71" w:rsidRPr="00632D71" w:rsidRDefault="00632D71" w:rsidP="00632D71">
      <w:pPr>
        <w:spacing w:after="0" w:line="360" w:lineRule="auto"/>
        <w:rPr>
          <w:rFonts w:ascii="Arial" w:hAnsi="Arial" w:cs="Arial"/>
          <w:sz w:val="24"/>
          <w:szCs w:val="24"/>
        </w:rPr>
      </w:pPr>
    </w:p>
    <w:p w14:paraId="6594CE15"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 xml:space="preserve">These difficulties rarely occur in isolation and without effective support and intervention this cycle can continue throughout a child's educational journey. </w:t>
      </w:r>
    </w:p>
    <w:p w14:paraId="18B2F6E1" w14:textId="77777777" w:rsidR="00632D71" w:rsidRPr="00632D71" w:rsidRDefault="00632D71" w:rsidP="00632D71">
      <w:pPr>
        <w:spacing w:after="0" w:line="360" w:lineRule="auto"/>
        <w:rPr>
          <w:rFonts w:ascii="Arial" w:hAnsi="Arial" w:cs="Arial"/>
          <w:sz w:val="24"/>
          <w:szCs w:val="24"/>
        </w:rPr>
      </w:pPr>
    </w:p>
    <w:p w14:paraId="24B5D894" w14:textId="6B0A7735" w:rsidR="00632D71" w:rsidRPr="00415013" w:rsidRDefault="00415013" w:rsidP="00632D71">
      <w:pPr>
        <w:spacing w:after="0" w:line="360" w:lineRule="auto"/>
        <w:rPr>
          <w:rFonts w:ascii="Arial" w:hAnsi="Arial" w:cs="Arial"/>
          <w:b/>
          <w:bCs/>
          <w:sz w:val="24"/>
          <w:szCs w:val="24"/>
        </w:rPr>
      </w:pPr>
      <w:r w:rsidRPr="00415013">
        <w:rPr>
          <w:rFonts w:ascii="Arial" w:hAnsi="Arial" w:cs="Arial"/>
          <w:b/>
          <w:bCs/>
          <w:sz w:val="24"/>
          <w:szCs w:val="24"/>
        </w:rPr>
        <w:t>Visual supports</w:t>
      </w:r>
    </w:p>
    <w:p w14:paraId="6F425A23"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Visual supports are tools that use pictures, symbols, objects, gestures, signs, photographs or written words to support understanding and communication.</w:t>
      </w:r>
    </w:p>
    <w:p w14:paraId="5F88EFA4"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 xml:space="preserve">Visual supports give children something they can see and </w:t>
      </w:r>
      <w:proofErr w:type="gramStart"/>
      <w:r w:rsidRPr="00632D71">
        <w:rPr>
          <w:rFonts w:ascii="Arial" w:hAnsi="Arial" w:cs="Arial"/>
          <w:sz w:val="24"/>
          <w:szCs w:val="24"/>
        </w:rPr>
        <w:t>refer back</w:t>
      </w:r>
      <w:proofErr w:type="gramEnd"/>
      <w:r w:rsidRPr="00632D71">
        <w:rPr>
          <w:rFonts w:ascii="Arial" w:hAnsi="Arial" w:cs="Arial"/>
          <w:sz w:val="24"/>
          <w:szCs w:val="24"/>
        </w:rPr>
        <w:t xml:space="preserve"> to. Unlike spoken words, which disappear as soon as they are said, visual supports remain available, giving children more time to process information, understand expectations and prepare for what is happening next.</w:t>
      </w:r>
    </w:p>
    <w:p w14:paraId="235E5B65"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When visual supports are used alongside spoken language, they can help children:</w:t>
      </w:r>
    </w:p>
    <w:p w14:paraId="75E4EBFC" w14:textId="77777777" w:rsidR="00632D71" w:rsidRPr="00632D71" w:rsidRDefault="00632D71" w:rsidP="00632D71">
      <w:pPr>
        <w:numPr>
          <w:ilvl w:val="0"/>
          <w:numId w:val="12"/>
        </w:numPr>
        <w:spacing w:after="0" w:line="360" w:lineRule="auto"/>
        <w:rPr>
          <w:rFonts w:ascii="Arial" w:hAnsi="Arial" w:cs="Arial"/>
          <w:sz w:val="24"/>
          <w:szCs w:val="24"/>
        </w:rPr>
      </w:pPr>
      <w:r w:rsidRPr="00632D71">
        <w:rPr>
          <w:rFonts w:ascii="Arial" w:hAnsi="Arial" w:cs="Arial"/>
          <w:sz w:val="24"/>
          <w:szCs w:val="24"/>
        </w:rPr>
        <w:t>Understand routines, instructions and expectations.</w:t>
      </w:r>
    </w:p>
    <w:p w14:paraId="6A3E0886" w14:textId="77777777" w:rsidR="00632D71" w:rsidRPr="00632D71" w:rsidRDefault="00632D71" w:rsidP="00632D71">
      <w:pPr>
        <w:numPr>
          <w:ilvl w:val="0"/>
          <w:numId w:val="12"/>
        </w:numPr>
        <w:spacing w:after="0" w:line="360" w:lineRule="auto"/>
        <w:rPr>
          <w:rFonts w:ascii="Arial" w:hAnsi="Arial" w:cs="Arial"/>
          <w:sz w:val="24"/>
          <w:szCs w:val="24"/>
        </w:rPr>
      </w:pPr>
      <w:r w:rsidRPr="00632D71">
        <w:rPr>
          <w:rFonts w:ascii="Arial" w:hAnsi="Arial" w:cs="Arial"/>
          <w:sz w:val="24"/>
          <w:szCs w:val="24"/>
        </w:rPr>
        <w:t>Prepare for changes and transitions.</w:t>
      </w:r>
    </w:p>
    <w:p w14:paraId="68D9DEC2" w14:textId="77777777" w:rsidR="00632D71" w:rsidRPr="00632D71" w:rsidRDefault="00632D71" w:rsidP="00632D71">
      <w:pPr>
        <w:numPr>
          <w:ilvl w:val="0"/>
          <w:numId w:val="12"/>
        </w:numPr>
        <w:spacing w:after="0" w:line="360" w:lineRule="auto"/>
        <w:rPr>
          <w:rFonts w:ascii="Arial" w:hAnsi="Arial" w:cs="Arial"/>
          <w:sz w:val="24"/>
          <w:szCs w:val="24"/>
        </w:rPr>
      </w:pPr>
      <w:r w:rsidRPr="00632D71">
        <w:rPr>
          <w:rFonts w:ascii="Arial" w:hAnsi="Arial" w:cs="Arial"/>
          <w:sz w:val="24"/>
          <w:szCs w:val="24"/>
        </w:rPr>
        <w:t>Process information at their own pace.</w:t>
      </w:r>
    </w:p>
    <w:p w14:paraId="0943AFC4" w14:textId="77777777" w:rsidR="00632D71" w:rsidRPr="00632D71" w:rsidRDefault="00632D71" w:rsidP="00632D71">
      <w:pPr>
        <w:numPr>
          <w:ilvl w:val="0"/>
          <w:numId w:val="12"/>
        </w:numPr>
        <w:spacing w:after="0" w:line="360" w:lineRule="auto"/>
        <w:rPr>
          <w:rFonts w:ascii="Arial" w:hAnsi="Arial" w:cs="Arial"/>
          <w:sz w:val="24"/>
          <w:szCs w:val="24"/>
        </w:rPr>
      </w:pPr>
      <w:r w:rsidRPr="00632D71">
        <w:rPr>
          <w:rFonts w:ascii="Arial" w:hAnsi="Arial" w:cs="Arial"/>
          <w:sz w:val="24"/>
          <w:szCs w:val="24"/>
        </w:rPr>
        <w:t>Develop their communication skills.</w:t>
      </w:r>
    </w:p>
    <w:p w14:paraId="04BAAC47" w14:textId="77777777" w:rsidR="00632D71" w:rsidRPr="00632D71" w:rsidRDefault="00632D71" w:rsidP="00632D71">
      <w:pPr>
        <w:numPr>
          <w:ilvl w:val="0"/>
          <w:numId w:val="12"/>
        </w:numPr>
        <w:spacing w:after="0" w:line="360" w:lineRule="auto"/>
        <w:rPr>
          <w:rFonts w:ascii="Arial" w:hAnsi="Arial" w:cs="Arial"/>
          <w:sz w:val="24"/>
          <w:szCs w:val="24"/>
        </w:rPr>
      </w:pPr>
      <w:r w:rsidRPr="00632D71">
        <w:rPr>
          <w:rFonts w:ascii="Arial" w:hAnsi="Arial" w:cs="Arial"/>
          <w:sz w:val="24"/>
          <w:szCs w:val="24"/>
        </w:rPr>
        <w:t>Express their choices, needs and preferences more effectively.</w:t>
      </w:r>
    </w:p>
    <w:p w14:paraId="086FCA81"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 xml:space="preserve">Visual tools such as visual timetables and </w:t>
      </w:r>
      <w:r w:rsidRPr="00632D71">
        <w:rPr>
          <w:rFonts w:ascii="Arial" w:hAnsi="Arial" w:cs="Arial"/>
          <w:i/>
          <w:iCs/>
          <w:sz w:val="24"/>
          <w:szCs w:val="24"/>
        </w:rPr>
        <w:t xml:space="preserve">Now, Next, </w:t>
      </w:r>
      <w:proofErr w:type="gramStart"/>
      <w:r w:rsidRPr="00632D71">
        <w:rPr>
          <w:rFonts w:ascii="Arial" w:hAnsi="Arial" w:cs="Arial"/>
          <w:i/>
          <w:iCs/>
          <w:sz w:val="24"/>
          <w:szCs w:val="24"/>
        </w:rPr>
        <w:t>Then</w:t>
      </w:r>
      <w:proofErr w:type="gramEnd"/>
      <w:r w:rsidRPr="00632D71">
        <w:rPr>
          <w:rFonts w:ascii="Arial" w:hAnsi="Arial" w:cs="Arial"/>
          <w:sz w:val="24"/>
          <w:szCs w:val="24"/>
        </w:rPr>
        <w:t xml:space="preserve"> boards can also promote independence by helping children organise their day, understand what is expected of them and stay engaged with tasks. By making language visible, these supports help children follow routines and complete activities more successfully.</w:t>
      </w:r>
    </w:p>
    <w:p w14:paraId="43B87EDF" w14:textId="5C0A0316"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 xml:space="preserve">Children who find it difficult to remember sequences, routines or instructions can often become frustrated or anxious. Visual supports reduce this demand on memory, helping children feel more confident, successful and in control. As a result, they can </w:t>
      </w:r>
      <w:r w:rsidRPr="00632D71">
        <w:rPr>
          <w:rFonts w:ascii="Arial" w:hAnsi="Arial" w:cs="Arial"/>
          <w:sz w:val="24"/>
          <w:szCs w:val="24"/>
        </w:rPr>
        <w:lastRenderedPageBreak/>
        <w:t>enhance confidence, self-esteem, independence and enjoyment of learning</w:t>
      </w:r>
      <w:r w:rsidR="00415013">
        <w:rPr>
          <w:rFonts w:ascii="Arial" w:hAnsi="Arial" w:cs="Arial"/>
          <w:sz w:val="24"/>
          <w:szCs w:val="24"/>
        </w:rPr>
        <w:t xml:space="preserve"> </w:t>
      </w:r>
      <w:r w:rsidR="00415013" w:rsidRPr="00415013">
        <w:rPr>
          <w:rFonts w:ascii="Arial" w:hAnsi="Arial" w:cs="Arial"/>
          <w:sz w:val="24"/>
          <w:szCs w:val="24"/>
        </w:rPr>
        <w:t>(</w:t>
      </w:r>
      <w:proofErr w:type="spellStart"/>
      <w:r w:rsidR="00415013" w:rsidRPr="00415013">
        <w:rPr>
          <w:rFonts w:ascii="Arial" w:hAnsi="Arial" w:cs="Arial"/>
          <w:sz w:val="24"/>
          <w:szCs w:val="24"/>
        </w:rPr>
        <w:t>Almuwaiziri</w:t>
      </w:r>
      <w:proofErr w:type="spellEnd"/>
      <w:r w:rsidR="00415013" w:rsidRPr="00415013">
        <w:rPr>
          <w:rFonts w:ascii="Arial" w:hAnsi="Arial" w:cs="Arial"/>
          <w:sz w:val="24"/>
          <w:szCs w:val="24"/>
        </w:rPr>
        <w:t xml:space="preserve">, </w:t>
      </w:r>
      <w:proofErr w:type="spellStart"/>
      <w:r w:rsidR="00415013" w:rsidRPr="00415013">
        <w:rPr>
          <w:rFonts w:ascii="Arial" w:hAnsi="Arial" w:cs="Arial"/>
          <w:sz w:val="24"/>
          <w:szCs w:val="24"/>
        </w:rPr>
        <w:t>Trakulphadetkrai</w:t>
      </w:r>
      <w:proofErr w:type="spellEnd"/>
      <w:r w:rsidR="00415013" w:rsidRPr="00415013">
        <w:rPr>
          <w:rFonts w:ascii="Arial" w:hAnsi="Arial" w:cs="Arial"/>
          <w:sz w:val="24"/>
          <w:szCs w:val="24"/>
        </w:rPr>
        <w:t xml:space="preserve"> and Williams, 2023; Thomas</w:t>
      </w:r>
      <w:r w:rsidR="00D81439">
        <w:rPr>
          <w:rFonts w:ascii="Arial" w:hAnsi="Arial" w:cs="Arial"/>
          <w:sz w:val="24"/>
          <w:szCs w:val="24"/>
        </w:rPr>
        <w:t xml:space="preserve"> </w:t>
      </w:r>
      <w:r w:rsidR="00415013" w:rsidRPr="00415013">
        <w:rPr>
          <w:rFonts w:ascii="Arial" w:hAnsi="Arial" w:cs="Arial"/>
          <w:sz w:val="24"/>
          <w:szCs w:val="24"/>
        </w:rPr>
        <w:t xml:space="preserve">and </w:t>
      </w:r>
      <w:proofErr w:type="spellStart"/>
      <w:r w:rsidR="00415013" w:rsidRPr="00415013">
        <w:rPr>
          <w:rFonts w:ascii="Arial" w:hAnsi="Arial" w:cs="Arial"/>
          <w:sz w:val="24"/>
          <w:szCs w:val="24"/>
        </w:rPr>
        <w:t>Karuppali</w:t>
      </w:r>
      <w:proofErr w:type="spellEnd"/>
      <w:r w:rsidR="00415013" w:rsidRPr="00415013">
        <w:rPr>
          <w:rFonts w:ascii="Arial" w:hAnsi="Arial" w:cs="Arial"/>
          <w:sz w:val="24"/>
          <w:szCs w:val="24"/>
        </w:rPr>
        <w:t>, 2022).</w:t>
      </w:r>
    </w:p>
    <w:p w14:paraId="17E7F9D8" w14:textId="77777777" w:rsidR="00632D71" w:rsidRPr="00632D71" w:rsidRDefault="00632D71" w:rsidP="00632D71">
      <w:pPr>
        <w:spacing w:after="0" w:line="360" w:lineRule="auto"/>
        <w:rPr>
          <w:rFonts w:ascii="Arial" w:hAnsi="Arial" w:cs="Arial"/>
          <w:sz w:val="24"/>
          <w:szCs w:val="24"/>
        </w:rPr>
      </w:pPr>
    </w:p>
    <w:p w14:paraId="39689C3A" w14:textId="77777777" w:rsidR="00632D71" w:rsidRPr="00632D71" w:rsidRDefault="00632D71" w:rsidP="00632D71">
      <w:pPr>
        <w:spacing w:after="0" w:line="360" w:lineRule="auto"/>
        <w:rPr>
          <w:rFonts w:ascii="Arial" w:hAnsi="Arial" w:cs="Arial"/>
          <w:b/>
          <w:bCs/>
          <w:sz w:val="24"/>
          <w:szCs w:val="24"/>
        </w:rPr>
      </w:pPr>
      <w:r w:rsidRPr="00632D71">
        <w:rPr>
          <w:rFonts w:ascii="Arial" w:hAnsi="Arial" w:cs="Arial"/>
          <w:b/>
          <w:bCs/>
          <w:sz w:val="24"/>
          <w:szCs w:val="24"/>
        </w:rPr>
        <w:t>Adapting the Classroom Environment</w:t>
      </w:r>
    </w:p>
    <w:p w14:paraId="7D3E1EDB"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One of the simplest and most effective things we can do to support children with ADHD is to adapt the environment around them. Small changes can reduce the demands placed on attention, executive functioning and sensory processing, helping children to engage more successfully in learning.</w:t>
      </w:r>
    </w:p>
    <w:p w14:paraId="5332A3D4"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 xml:space="preserve">Many children with ADHD learn best when they </w:t>
      </w:r>
      <w:proofErr w:type="gramStart"/>
      <w:r w:rsidRPr="00632D71">
        <w:rPr>
          <w:rFonts w:ascii="Arial" w:hAnsi="Arial" w:cs="Arial"/>
          <w:sz w:val="24"/>
          <w:szCs w:val="24"/>
        </w:rPr>
        <w:t>are able to</w:t>
      </w:r>
      <w:proofErr w:type="gramEnd"/>
      <w:r w:rsidRPr="00632D71">
        <w:rPr>
          <w:rFonts w:ascii="Arial" w:hAnsi="Arial" w:cs="Arial"/>
          <w:sz w:val="24"/>
          <w:szCs w:val="24"/>
        </w:rPr>
        <w:t xml:space="preserve"> move. Being expected to sit still for long periods can make focusing even more difficult. Planned movement breaks throughout the day can help children to self-regulate, improve concentration and reduce restlessness.</w:t>
      </w:r>
    </w:p>
    <w:p w14:paraId="58C3E7FC"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Other environmental adaptations, such as flexible seating, can also make a significant difference. Not all children concentrate best when sitting in a standard chair. Options such as wobble cushions, alternative seating, standing desks or opportunities to work while standing can provide the movement some children need whilst remaining engaged in learning.</w:t>
      </w:r>
    </w:p>
    <w:p w14:paraId="6EA7A4EE"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Fiddle-to-focus items can also support self-regulation and concentration. Small sensory tools, such as poppers, fidget spinners or even a piece of Blu Tack, can provide sensory input that helps some children maintain attention without distracting them from learning.</w:t>
      </w:r>
    </w:p>
    <w:p w14:paraId="306F3E5D"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The physical environment itself is equally important. Many children with ADHD can become overwhelmed by busy, highly stimulating classrooms. Simple adjustments, such as reducing visual clutter and carefully considering lighting, can help. Where possible, natural light can create a calmer learning environment than bright fluorescent lighting. Lamps and softer lighting can also reduce visual fatigue and overstimulation.</w:t>
      </w:r>
    </w:p>
    <w:p w14:paraId="36B85206"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It is also important to provide access to quiet, low-stimulation spaces. A sensory or calm area gives children somewhere to go when they feel overwhelmed, helping them regulate their emotions before difficulties escalate. This should be a supportive, welcoming space that encourages self-regulation and emotional wellbeing.</w:t>
      </w:r>
    </w:p>
    <w:p w14:paraId="582F7AA8" w14:textId="7889E93D"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 xml:space="preserve">Ideally, classrooms would offer both a gym area for movement and sensory input, and a spa area for relaxation and calming. Providing access to both types of spaces </w:t>
      </w:r>
      <w:r w:rsidRPr="00632D71">
        <w:rPr>
          <w:rFonts w:ascii="Arial" w:hAnsi="Arial" w:cs="Arial"/>
          <w:sz w:val="24"/>
          <w:szCs w:val="24"/>
        </w:rPr>
        <w:lastRenderedPageBreak/>
        <w:t>helps children identify and meet their sensory needs, leading to improved self-regulation, engagement and wellbeing</w:t>
      </w:r>
      <w:r w:rsidR="00415013">
        <w:rPr>
          <w:rFonts w:ascii="Arial" w:hAnsi="Arial" w:cs="Arial"/>
          <w:sz w:val="24"/>
          <w:szCs w:val="24"/>
        </w:rPr>
        <w:t xml:space="preserve"> (</w:t>
      </w:r>
      <w:r w:rsidR="00415013" w:rsidRPr="00415013">
        <w:rPr>
          <w:rFonts w:ascii="Arial" w:hAnsi="Arial" w:cs="Arial"/>
          <w:sz w:val="24"/>
          <w:szCs w:val="24"/>
        </w:rPr>
        <w:t>Pingale</w:t>
      </w:r>
      <w:r w:rsidR="00415013">
        <w:rPr>
          <w:rFonts w:ascii="Arial" w:hAnsi="Arial" w:cs="Arial"/>
          <w:sz w:val="24"/>
          <w:szCs w:val="24"/>
        </w:rPr>
        <w:t xml:space="preserve"> </w:t>
      </w:r>
      <w:r w:rsidR="00415013" w:rsidRPr="00415013">
        <w:rPr>
          <w:rFonts w:ascii="Arial" w:hAnsi="Arial" w:cs="Arial"/>
          <w:i/>
          <w:iCs/>
          <w:sz w:val="24"/>
          <w:szCs w:val="24"/>
        </w:rPr>
        <w:t>et al.</w:t>
      </w:r>
      <w:r w:rsidR="00415013">
        <w:rPr>
          <w:rFonts w:ascii="Arial" w:hAnsi="Arial" w:cs="Arial"/>
          <w:i/>
          <w:iCs/>
          <w:sz w:val="24"/>
          <w:szCs w:val="24"/>
        </w:rPr>
        <w:t>,</w:t>
      </w:r>
      <w:r w:rsidR="00415013">
        <w:rPr>
          <w:rFonts w:ascii="Arial" w:hAnsi="Arial" w:cs="Arial"/>
          <w:sz w:val="24"/>
          <w:szCs w:val="24"/>
        </w:rPr>
        <w:t xml:space="preserve"> 2022; Mills </w:t>
      </w:r>
      <w:r w:rsidR="00415013" w:rsidRPr="00415013">
        <w:rPr>
          <w:rFonts w:ascii="Arial" w:hAnsi="Arial" w:cs="Arial"/>
          <w:i/>
          <w:iCs/>
          <w:sz w:val="24"/>
          <w:szCs w:val="24"/>
        </w:rPr>
        <w:t>et al</w:t>
      </w:r>
      <w:r w:rsidR="00415013">
        <w:rPr>
          <w:rFonts w:ascii="Arial" w:hAnsi="Arial" w:cs="Arial"/>
          <w:sz w:val="24"/>
          <w:szCs w:val="24"/>
        </w:rPr>
        <w:t>., 2025).</w:t>
      </w:r>
    </w:p>
    <w:p w14:paraId="2AD6C8DC" w14:textId="77777777" w:rsidR="008046DF" w:rsidRPr="00A64239" w:rsidRDefault="008046DF" w:rsidP="008046DF">
      <w:r w:rsidRPr="00A64239">
        <w:t>Interview</w:t>
      </w:r>
    </w:p>
    <w:p w14:paraId="0CE45A38" w14:textId="77777777" w:rsidR="008046DF" w:rsidRPr="008046DF" w:rsidRDefault="008046DF" w:rsidP="008046DF">
      <w:pPr>
        <w:spacing w:line="360" w:lineRule="auto"/>
        <w:rPr>
          <w:rFonts w:ascii="Arial" w:hAnsi="Arial" w:cs="Arial"/>
          <w:sz w:val="24"/>
          <w:szCs w:val="24"/>
        </w:rPr>
      </w:pPr>
      <w:r w:rsidRPr="008046DF">
        <w:rPr>
          <w:rFonts w:ascii="Arial" w:hAnsi="Arial" w:cs="Arial"/>
          <w:sz w:val="24"/>
          <w:szCs w:val="24"/>
        </w:rPr>
        <w:t>Tom is 16 years old and currently attends sixth form at a mainstream secondary school. He received a diagnosis of ADHD at the age of 11, prior to starting high school.</w:t>
      </w:r>
    </w:p>
    <w:p w14:paraId="2F65D5F6" w14:textId="77777777" w:rsidR="008046DF" w:rsidRPr="008046DF" w:rsidRDefault="008046DF" w:rsidP="008046DF">
      <w:pPr>
        <w:spacing w:line="360" w:lineRule="auto"/>
        <w:rPr>
          <w:rFonts w:ascii="Arial" w:hAnsi="Arial" w:cs="Arial"/>
          <w:sz w:val="24"/>
          <w:szCs w:val="24"/>
        </w:rPr>
      </w:pPr>
      <w:r w:rsidRPr="008046DF">
        <w:rPr>
          <w:rFonts w:ascii="Arial" w:hAnsi="Arial" w:cs="Arial"/>
          <w:sz w:val="24"/>
          <w:szCs w:val="24"/>
        </w:rPr>
        <w:t>To help illustrate the importance of implementing effective strategies and interventions for children and young people with ADHD, Tom was asked the following question:</w:t>
      </w:r>
    </w:p>
    <w:p w14:paraId="70CDFA02" w14:textId="77777777" w:rsidR="008046DF" w:rsidRPr="008046DF" w:rsidRDefault="008046DF" w:rsidP="008046DF">
      <w:pPr>
        <w:spacing w:line="360" w:lineRule="auto"/>
        <w:rPr>
          <w:rFonts w:ascii="Arial" w:hAnsi="Arial" w:cs="Arial"/>
          <w:sz w:val="24"/>
          <w:szCs w:val="24"/>
        </w:rPr>
      </w:pPr>
      <w:r w:rsidRPr="008046DF">
        <w:rPr>
          <w:rFonts w:ascii="Arial" w:hAnsi="Arial" w:cs="Arial"/>
          <w:sz w:val="24"/>
          <w:szCs w:val="24"/>
        </w:rPr>
        <w:t>“Looking back on your time in compulsory education, what strategies or interventions did you find most helpful in supporting your learning and success at school?”</w:t>
      </w:r>
    </w:p>
    <w:p w14:paraId="28FD0F0C" w14:textId="77777777" w:rsidR="008046DF" w:rsidRPr="008046DF" w:rsidRDefault="008046DF" w:rsidP="008046DF">
      <w:pPr>
        <w:spacing w:line="360" w:lineRule="auto"/>
        <w:rPr>
          <w:rFonts w:ascii="Arial" w:hAnsi="Arial" w:cs="Arial"/>
          <w:sz w:val="24"/>
          <w:szCs w:val="24"/>
        </w:rPr>
      </w:pPr>
    </w:p>
    <w:p w14:paraId="0F36FDA1" w14:textId="77777777" w:rsidR="008046DF" w:rsidRPr="008046DF" w:rsidRDefault="008046DF" w:rsidP="008046DF">
      <w:pPr>
        <w:spacing w:line="360" w:lineRule="auto"/>
        <w:rPr>
          <w:rFonts w:ascii="Arial" w:hAnsi="Arial" w:cs="Arial"/>
          <w:sz w:val="24"/>
          <w:szCs w:val="24"/>
        </w:rPr>
      </w:pPr>
      <w:r w:rsidRPr="008046DF">
        <w:rPr>
          <w:rFonts w:ascii="Arial" w:hAnsi="Arial" w:cs="Arial"/>
          <w:sz w:val="24"/>
          <w:szCs w:val="24"/>
        </w:rPr>
        <w:t>Tom’s response:</w:t>
      </w:r>
    </w:p>
    <w:p w14:paraId="4BACBACA" w14:textId="77777777" w:rsidR="008046DF" w:rsidRPr="008046DF" w:rsidRDefault="008046DF" w:rsidP="008046DF">
      <w:pPr>
        <w:spacing w:line="360" w:lineRule="auto"/>
        <w:rPr>
          <w:rFonts w:ascii="Arial" w:hAnsi="Arial" w:cs="Arial"/>
          <w:sz w:val="24"/>
          <w:szCs w:val="24"/>
        </w:rPr>
      </w:pPr>
      <w:r w:rsidRPr="008046DF">
        <w:rPr>
          <w:rFonts w:ascii="Arial" w:hAnsi="Arial" w:cs="Arial"/>
          <w:sz w:val="24"/>
          <w:szCs w:val="24"/>
        </w:rPr>
        <w:t xml:space="preserve"> I think the most useful strategy that helped me better manage my ADHD  in school was ensuring I had sufficient movement breaks.</w:t>
      </w:r>
    </w:p>
    <w:p w14:paraId="3C86C527" w14:textId="77777777" w:rsidR="008046DF" w:rsidRPr="008046DF" w:rsidRDefault="008046DF" w:rsidP="008046DF">
      <w:pPr>
        <w:spacing w:line="360" w:lineRule="auto"/>
        <w:rPr>
          <w:rFonts w:ascii="Arial" w:hAnsi="Arial" w:cs="Arial"/>
          <w:sz w:val="24"/>
          <w:szCs w:val="24"/>
        </w:rPr>
      </w:pPr>
      <w:r w:rsidRPr="008046DF">
        <w:rPr>
          <w:rFonts w:ascii="Arial" w:hAnsi="Arial" w:cs="Arial"/>
          <w:sz w:val="24"/>
          <w:szCs w:val="24"/>
        </w:rPr>
        <w:t xml:space="preserve">In primary school before I was diagnose, I would often not finish my work and it was common practise that if you didn't finish work you had to stay in during break time to finish, which meant I had to stay in most break times to finish my work, however, during break time I found it very difficult to finish whatever task I was working on because I felt it was really unfair that it was always me who had to stay in. I would get very upset, actually very angry and frustrated especially because I could see my friends through the window playing on the yard. </w:t>
      </w:r>
      <w:proofErr w:type="gramStart"/>
      <w:r w:rsidRPr="008046DF">
        <w:rPr>
          <w:rFonts w:ascii="Arial" w:hAnsi="Arial" w:cs="Arial"/>
          <w:sz w:val="24"/>
          <w:szCs w:val="24"/>
        </w:rPr>
        <w:t>however</w:t>
      </w:r>
      <w:proofErr w:type="gramEnd"/>
      <w:r w:rsidRPr="008046DF">
        <w:rPr>
          <w:rFonts w:ascii="Arial" w:hAnsi="Arial" w:cs="Arial"/>
          <w:sz w:val="24"/>
          <w:szCs w:val="24"/>
        </w:rPr>
        <w:t xml:space="preserve"> in year 6 I had a teacher called Mr Robbins and he made it very clear that he felt exercise was equally as important as learning, so no-one was ever kept in class during break time. I think he made a rule for myself and a few other boys that needed to move, but he never said it was for that reason. i realised that after playing football on the yard for 20 minutes or however long it was, I was able to come in and finish what I needed to do very quickly, very efficiently - like my brain just needed some fresh air to be able to re-focus on what I was doing.</w:t>
      </w:r>
    </w:p>
    <w:p w14:paraId="194646FB" w14:textId="77777777" w:rsidR="008046DF" w:rsidRPr="008046DF" w:rsidRDefault="008046DF" w:rsidP="008046DF">
      <w:pPr>
        <w:spacing w:line="360" w:lineRule="auto"/>
        <w:rPr>
          <w:rFonts w:ascii="Arial" w:hAnsi="Arial" w:cs="Arial"/>
          <w:sz w:val="24"/>
          <w:szCs w:val="24"/>
        </w:rPr>
      </w:pPr>
      <w:r w:rsidRPr="008046DF">
        <w:rPr>
          <w:rFonts w:ascii="Arial" w:hAnsi="Arial" w:cs="Arial"/>
          <w:sz w:val="24"/>
          <w:szCs w:val="24"/>
        </w:rPr>
        <w:t xml:space="preserve"> I have since then been an advocate for myself to ensure that I get sufficient movement breaks as I am aware of how important it is for me and my wellbeing. I've </w:t>
      </w:r>
      <w:r w:rsidRPr="008046DF">
        <w:rPr>
          <w:rFonts w:ascii="Arial" w:hAnsi="Arial" w:cs="Arial"/>
          <w:sz w:val="24"/>
          <w:szCs w:val="24"/>
        </w:rPr>
        <w:lastRenderedPageBreak/>
        <w:t>recently did my GCSEs where I was able to get up and move around, stretch my legs or whatever I needed to do so that I could re- focus back on the task. I think without that, I probably would have struggled to sit there for 2 - 2 1/2 hours at a time and as a result I walked away with 3 A's and four B’s which I am incredibly proud of myself for. Because there was a time when I wasn't able to finish a piece of work or sit and do a test to the end and I thought it was because I wasn't good enough but it was just because I work in a different way than other people, so for any young person out there that has been diagnosed with ADHD or thinks they might have ADHD I will always say remember exercise is equally as important as the learning.</w:t>
      </w:r>
    </w:p>
    <w:p w14:paraId="30816E00" w14:textId="77777777" w:rsidR="00632D71" w:rsidRPr="00632D71" w:rsidRDefault="00632D71" w:rsidP="00632D71">
      <w:pPr>
        <w:spacing w:after="0" w:line="360" w:lineRule="auto"/>
        <w:rPr>
          <w:rFonts w:ascii="Arial" w:hAnsi="Arial" w:cs="Arial"/>
          <w:sz w:val="24"/>
          <w:szCs w:val="24"/>
        </w:rPr>
      </w:pPr>
    </w:p>
    <w:p w14:paraId="7065D036"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 xml:space="preserve">Key Message </w:t>
      </w:r>
    </w:p>
    <w:p w14:paraId="0CF19C22" w14:textId="77777777" w:rsidR="00632D71" w:rsidRPr="00632D71" w:rsidRDefault="00632D71" w:rsidP="00632D71">
      <w:pPr>
        <w:spacing w:after="0" w:line="360" w:lineRule="auto"/>
        <w:rPr>
          <w:rFonts w:ascii="Arial" w:hAnsi="Arial" w:cs="Arial"/>
          <w:sz w:val="24"/>
          <w:szCs w:val="24"/>
        </w:rPr>
      </w:pPr>
      <w:r w:rsidRPr="00632D71">
        <w:rPr>
          <w:rFonts w:ascii="Arial" w:hAnsi="Arial" w:cs="Arial"/>
          <w:sz w:val="24"/>
          <w:szCs w:val="24"/>
        </w:rPr>
        <w:t>Neuro -affirming Practice</w:t>
      </w:r>
    </w:p>
    <w:p w14:paraId="2BFF8936" w14:textId="77777777" w:rsidR="00632D71" w:rsidRPr="00632D71" w:rsidRDefault="00632D71" w:rsidP="00632D71">
      <w:pPr>
        <w:numPr>
          <w:ilvl w:val="0"/>
          <w:numId w:val="13"/>
        </w:numPr>
        <w:spacing w:after="0" w:line="360" w:lineRule="auto"/>
        <w:rPr>
          <w:rFonts w:ascii="Arial" w:hAnsi="Arial" w:cs="Arial"/>
          <w:sz w:val="24"/>
          <w:szCs w:val="24"/>
        </w:rPr>
      </w:pPr>
      <w:r w:rsidRPr="00632D71">
        <w:rPr>
          <w:rFonts w:ascii="Arial" w:hAnsi="Arial" w:cs="Arial"/>
          <w:sz w:val="24"/>
          <w:szCs w:val="24"/>
        </w:rPr>
        <w:t>Seeing difference, not deficit</w:t>
      </w:r>
    </w:p>
    <w:p w14:paraId="053FB3B0" w14:textId="77777777" w:rsidR="00632D71" w:rsidRPr="00632D71" w:rsidRDefault="00632D71" w:rsidP="00632D71">
      <w:pPr>
        <w:numPr>
          <w:ilvl w:val="0"/>
          <w:numId w:val="13"/>
        </w:numPr>
        <w:spacing w:after="0" w:line="360" w:lineRule="auto"/>
        <w:rPr>
          <w:rFonts w:ascii="Arial" w:hAnsi="Arial" w:cs="Arial"/>
          <w:sz w:val="24"/>
          <w:szCs w:val="24"/>
        </w:rPr>
      </w:pPr>
      <w:r w:rsidRPr="00632D71">
        <w:rPr>
          <w:rFonts w:ascii="Arial" w:hAnsi="Arial" w:cs="Arial"/>
          <w:sz w:val="24"/>
          <w:szCs w:val="24"/>
        </w:rPr>
        <w:t>Focusing on strengths and individual needs</w:t>
      </w:r>
    </w:p>
    <w:p w14:paraId="77DD1CF5" w14:textId="77777777" w:rsidR="00632D71" w:rsidRPr="00632D71" w:rsidRDefault="00632D71" w:rsidP="00632D71">
      <w:pPr>
        <w:numPr>
          <w:ilvl w:val="0"/>
          <w:numId w:val="13"/>
        </w:numPr>
        <w:spacing w:after="0" w:line="360" w:lineRule="auto"/>
        <w:rPr>
          <w:rFonts w:ascii="Arial" w:hAnsi="Arial" w:cs="Arial"/>
          <w:sz w:val="24"/>
          <w:szCs w:val="24"/>
        </w:rPr>
      </w:pPr>
      <w:r w:rsidRPr="00632D71">
        <w:rPr>
          <w:rFonts w:ascii="Arial" w:hAnsi="Arial" w:cs="Arial"/>
          <w:sz w:val="24"/>
          <w:szCs w:val="24"/>
        </w:rPr>
        <w:t>Moving away from ‘fixing’ the child</w:t>
      </w:r>
    </w:p>
    <w:p w14:paraId="78ACE1C8" w14:textId="77777777" w:rsidR="00632D71" w:rsidRPr="00632D71" w:rsidRDefault="00632D71" w:rsidP="00632D71">
      <w:pPr>
        <w:numPr>
          <w:ilvl w:val="0"/>
          <w:numId w:val="13"/>
        </w:numPr>
        <w:spacing w:after="0" w:line="360" w:lineRule="auto"/>
        <w:rPr>
          <w:rFonts w:ascii="Arial" w:hAnsi="Arial" w:cs="Arial"/>
          <w:sz w:val="24"/>
          <w:szCs w:val="24"/>
        </w:rPr>
      </w:pPr>
      <w:r w:rsidRPr="00632D71">
        <w:rPr>
          <w:rFonts w:ascii="Arial" w:hAnsi="Arial" w:cs="Arial"/>
          <w:sz w:val="24"/>
          <w:szCs w:val="24"/>
        </w:rPr>
        <w:t>Listening to and valuing the child’s voice</w:t>
      </w:r>
    </w:p>
    <w:p w14:paraId="1B5E9C63" w14:textId="77777777" w:rsidR="00632D71" w:rsidRPr="00632D71" w:rsidRDefault="00632D71" w:rsidP="00632D71">
      <w:pPr>
        <w:numPr>
          <w:ilvl w:val="0"/>
          <w:numId w:val="13"/>
        </w:numPr>
        <w:spacing w:after="0" w:line="360" w:lineRule="auto"/>
        <w:rPr>
          <w:rFonts w:ascii="Arial" w:hAnsi="Arial" w:cs="Arial"/>
          <w:sz w:val="24"/>
          <w:szCs w:val="24"/>
        </w:rPr>
      </w:pPr>
      <w:r w:rsidRPr="00632D71">
        <w:rPr>
          <w:rFonts w:ascii="Arial" w:hAnsi="Arial" w:cs="Arial"/>
          <w:sz w:val="24"/>
          <w:szCs w:val="24"/>
        </w:rPr>
        <w:t>Providing flexible and personalised support</w:t>
      </w:r>
    </w:p>
    <w:p w14:paraId="17A236A4" w14:textId="77777777" w:rsidR="00632D71" w:rsidRPr="00632D71" w:rsidRDefault="00632D71" w:rsidP="00632D71">
      <w:pPr>
        <w:numPr>
          <w:ilvl w:val="0"/>
          <w:numId w:val="13"/>
        </w:numPr>
        <w:spacing w:after="0" w:line="360" w:lineRule="auto"/>
        <w:rPr>
          <w:rFonts w:ascii="Arial" w:hAnsi="Arial" w:cs="Arial"/>
          <w:sz w:val="24"/>
          <w:szCs w:val="24"/>
        </w:rPr>
      </w:pPr>
      <w:r w:rsidRPr="00632D71">
        <w:rPr>
          <w:rFonts w:ascii="Arial" w:hAnsi="Arial" w:cs="Arial"/>
          <w:sz w:val="24"/>
          <w:szCs w:val="24"/>
        </w:rPr>
        <w:t>Creating inclusive, accessible learning environments</w:t>
      </w:r>
    </w:p>
    <w:p w14:paraId="4516FFA7" w14:textId="77777777" w:rsidR="00632D71" w:rsidRPr="00632D71" w:rsidRDefault="00632D71" w:rsidP="00632D71">
      <w:pPr>
        <w:spacing w:after="0" w:line="360" w:lineRule="auto"/>
        <w:rPr>
          <w:rFonts w:ascii="Arial" w:hAnsi="Arial" w:cs="Arial"/>
          <w:sz w:val="24"/>
          <w:szCs w:val="24"/>
        </w:rPr>
      </w:pPr>
    </w:p>
    <w:p w14:paraId="1E5A8DD9" w14:textId="77777777" w:rsidR="00632D71" w:rsidRPr="00632D71" w:rsidRDefault="00632D71" w:rsidP="00632D71">
      <w:pPr>
        <w:spacing w:after="0" w:line="360" w:lineRule="auto"/>
        <w:rPr>
          <w:rFonts w:ascii="Arial" w:hAnsi="Arial" w:cs="Arial"/>
          <w:sz w:val="24"/>
          <w:szCs w:val="24"/>
        </w:rPr>
      </w:pPr>
    </w:p>
    <w:p w14:paraId="1300920E" w14:textId="15B18816" w:rsidR="00632D71" w:rsidRPr="00415013" w:rsidRDefault="00415013" w:rsidP="00415013">
      <w:pPr>
        <w:spacing w:after="0" w:line="360" w:lineRule="auto"/>
        <w:rPr>
          <w:rFonts w:ascii="Arial" w:hAnsi="Arial" w:cs="Arial"/>
          <w:sz w:val="24"/>
          <w:szCs w:val="24"/>
          <w:u w:val="single"/>
        </w:rPr>
      </w:pPr>
      <w:r w:rsidRPr="00415013">
        <w:rPr>
          <w:rFonts w:ascii="Arial" w:hAnsi="Arial" w:cs="Arial"/>
          <w:sz w:val="24"/>
          <w:szCs w:val="24"/>
          <w:u w:val="single"/>
        </w:rPr>
        <w:t>Reference List</w:t>
      </w:r>
    </w:p>
    <w:p w14:paraId="2CA37826" w14:textId="77777777" w:rsidR="00415013" w:rsidRPr="00415013" w:rsidRDefault="00415013" w:rsidP="00415013">
      <w:pPr>
        <w:spacing w:line="360" w:lineRule="auto"/>
        <w:ind w:left="720" w:hanging="720"/>
        <w:rPr>
          <w:rFonts w:ascii="Arial" w:hAnsi="Arial" w:cs="Arial"/>
          <w:sz w:val="24"/>
          <w:szCs w:val="24"/>
        </w:rPr>
      </w:pPr>
      <w:proofErr w:type="spellStart"/>
      <w:r w:rsidRPr="00415013">
        <w:rPr>
          <w:rFonts w:ascii="Arial" w:hAnsi="Arial" w:cs="Arial"/>
          <w:sz w:val="24"/>
          <w:szCs w:val="24"/>
        </w:rPr>
        <w:t>Almuwaiziri</w:t>
      </w:r>
      <w:proofErr w:type="spellEnd"/>
      <w:r w:rsidRPr="00415013">
        <w:rPr>
          <w:rFonts w:ascii="Arial" w:hAnsi="Arial" w:cs="Arial"/>
          <w:sz w:val="24"/>
          <w:szCs w:val="24"/>
        </w:rPr>
        <w:t xml:space="preserve">, F., </w:t>
      </w:r>
      <w:proofErr w:type="spellStart"/>
      <w:r w:rsidRPr="00415013">
        <w:rPr>
          <w:rFonts w:ascii="Arial" w:hAnsi="Arial" w:cs="Arial"/>
          <w:sz w:val="24"/>
          <w:szCs w:val="24"/>
        </w:rPr>
        <w:t>Trakulphadetkrai</w:t>
      </w:r>
      <w:proofErr w:type="spellEnd"/>
      <w:r w:rsidRPr="00415013">
        <w:rPr>
          <w:rFonts w:ascii="Arial" w:hAnsi="Arial" w:cs="Arial"/>
          <w:sz w:val="24"/>
          <w:szCs w:val="24"/>
        </w:rPr>
        <w:t xml:space="preserve">, N.V. and Williams, T. (2023) ‘Visualisation to support children with attention-deficit/hyperactivity disorder learning to solve mathematical word problems: A randomised controlled trial’, </w:t>
      </w:r>
      <w:r w:rsidRPr="00415013">
        <w:rPr>
          <w:rFonts w:ascii="Arial" w:hAnsi="Arial" w:cs="Arial"/>
          <w:i/>
          <w:iCs/>
          <w:sz w:val="24"/>
          <w:szCs w:val="24"/>
        </w:rPr>
        <w:t>British Journal of Special Education</w:t>
      </w:r>
      <w:r w:rsidRPr="00415013">
        <w:rPr>
          <w:rFonts w:ascii="Arial" w:hAnsi="Arial" w:cs="Arial"/>
          <w:sz w:val="24"/>
          <w:szCs w:val="24"/>
        </w:rPr>
        <w:t xml:space="preserve">, 50(2), pp. 314–324. Available at: </w:t>
      </w:r>
      <w:hyperlink r:id="rId7" w:history="1">
        <w:r w:rsidRPr="00415013">
          <w:rPr>
            <w:rStyle w:val="Hyperlink"/>
            <w:rFonts w:ascii="Arial" w:hAnsi="Arial" w:cs="Arial"/>
            <w:sz w:val="24"/>
            <w:szCs w:val="24"/>
          </w:rPr>
          <w:t>https://doi.org/10.1111/1467-8578.12466</w:t>
        </w:r>
      </w:hyperlink>
      <w:r w:rsidRPr="00415013">
        <w:rPr>
          <w:rFonts w:ascii="Arial" w:hAnsi="Arial" w:cs="Arial"/>
          <w:sz w:val="24"/>
          <w:szCs w:val="24"/>
        </w:rPr>
        <w:t xml:space="preserve">  (Accessed: 20 October 2026).</w:t>
      </w:r>
    </w:p>
    <w:p w14:paraId="164525F8" w14:textId="77777777" w:rsidR="00415013" w:rsidRPr="00415013" w:rsidRDefault="00415013" w:rsidP="00415013">
      <w:pPr>
        <w:spacing w:line="360" w:lineRule="auto"/>
        <w:ind w:left="720" w:hanging="720"/>
        <w:rPr>
          <w:rFonts w:ascii="Arial" w:hAnsi="Arial" w:cs="Arial"/>
          <w:sz w:val="24"/>
          <w:szCs w:val="24"/>
        </w:rPr>
      </w:pPr>
      <w:r w:rsidRPr="00415013">
        <w:rPr>
          <w:rFonts w:ascii="Arial" w:hAnsi="Arial" w:cs="Arial"/>
          <w:sz w:val="24"/>
          <w:szCs w:val="24"/>
        </w:rPr>
        <w:t xml:space="preserve">May, F., Ford, T., Newlove-Delgado, T., Janssens, A., Russell, A.E., Salim, J., </w:t>
      </w:r>
      <w:proofErr w:type="spellStart"/>
      <w:r w:rsidRPr="00415013">
        <w:rPr>
          <w:rFonts w:ascii="Arial" w:hAnsi="Arial" w:cs="Arial"/>
          <w:sz w:val="24"/>
          <w:szCs w:val="24"/>
        </w:rPr>
        <w:t>Ukoumunne</w:t>
      </w:r>
      <w:proofErr w:type="spellEnd"/>
      <w:r w:rsidRPr="00415013">
        <w:rPr>
          <w:rFonts w:ascii="Arial" w:hAnsi="Arial" w:cs="Arial"/>
          <w:sz w:val="24"/>
          <w:szCs w:val="24"/>
        </w:rPr>
        <w:t xml:space="preserve">, O.C. and Hayes, R. (2021) ‘Attainment, attendance, and school difficulties in UK primary schoolchildren with probable ADHD’, </w:t>
      </w:r>
      <w:r w:rsidRPr="00415013">
        <w:rPr>
          <w:rFonts w:ascii="Arial" w:hAnsi="Arial" w:cs="Arial"/>
          <w:i/>
          <w:iCs/>
          <w:sz w:val="24"/>
          <w:szCs w:val="24"/>
        </w:rPr>
        <w:t>British Journal of Educational Psychology</w:t>
      </w:r>
      <w:r w:rsidRPr="00415013">
        <w:rPr>
          <w:rFonts w:ascii="Arial" w:hAnsi="Arial" w:cs="Arial"/>
          <w:sz w:val="24"/>
          <w:szCs w:val="24"/>
        </w:rPr>
        <w:t>, 91(2), pp. 442-462. Available at: https://doi.org/10.1111/bjep.12375 (Accessed: 18 October 2026).</w:t>
      </w:r>
    </w:p>
    <w:p w14:paraId="75CE5E9A" w14:textId="77777777" w:rsidR="00415013" w:rsidRPr="00415013" w:rsidRDefault="00415013" w:rsidP="00415013">
      <w:pPr>
        <w:spacing w:line="360" w:lineRule="auto"/>
        <w:ind w:left="720" w:hanging="720"/>
        <w:rPr>
          <w:rFonts w:ascii="Arial" w:hAnsi="Arial" w:cs="Arial"/>
          <w:sz w:val="24"/>
          <w:szCs w:val="24"/>
        </w:rPr>
      </w:pPr>
      <w:r w:rsidRPr="00415013">
        <w:rPr>
          <w:rFonts w:ascii="Arial" w:hAnsi="Arial" w:cs="Arial"/>
          <w:sz w:val="24"/>
          <w:szCs w:val="24"/>
        </w:rPr>
        <w:lastRenderedPageBreak/>
        <w:t xml:space="preserve">Mills, C., Nash, S., Agho, K.E., Hinitt, J. and Coxon, K. (2025) ‘Children’s sensory processing in the classroom: A cross-sectional study using teacher rating’, </w:t>
      </w:r>
      <w:r w:rsidRPr="00415013">
        <w:rPr>
          <w:rFonts w:ascii="Arial" w:hAnsi="Arial" w:cs="Arial"/>
          <w:i/>
          <w:iCs/>
          <w:sz w:val="24"/>
          <w:szCs w:val="24"/>
        </w:rPr>
        <w:t>Psychology in the Schools</w:t>
      </w:r>
      <w:r w:rsidRPr="00415013">
        <w:rPr>
          <w:rFonts w:ascii="Arial" w:hAnsi="Arial" w:cs="Arial"/>
          <w:sz w:val="24"/>
          <w:szCs w:val="24"/>
        </w:rPr>
        <w:t>, 62(10), pp. 4080–4091. Available at: https://doi.org/10.1002/pits.23598 (Accessed: 18 October 2026).</w:t>
      </w:r>
    </w:p>
    <w:p w14:paraId="09102D0A" w14:textId="77777777" w:rsidR="00415013" w:rsidRPr="00415013" w:rsidRDefault="00415013" w:rsidP="00415013">
      <w:pPr>
        <w:spacing w:line="360" w:lineRule="auto"/>
        <w:ind w:left="720" w:hanging="720"/>
        <w:rPr>
          <w:rFonts w:ascii="Arial" w:hAnsi="Arial" w:cs="Arial"/>
          <w:sz w:val="24"/>
          <w:szCs w:val="24"/>
        </w:rPr>
      </w:pPr>
      <w:r w:rsidRPr="00415013">
        <w:rPr>
          <w:rFonts w:ascii="Arial" w:hAnsi="Arial" w:cs="Arial"/>
          <w:sz w:val="24"/>
          <w:szCs w:val="24"/>
        </w:rPr>
        <w:t xml:space="preserve">National Institute for Health and Care Excellence (NICE) (2018) </w:t>
      </w:r>
      <w:proofErr w:type="gramStart"/>
      <w:r w:rsidRPr="00415013">
        <w:rPr>
          <w:rFonts w:ascii="Arial" w:hAnsi="Arial" w:cs="Arial"/>
          <w:sz w:val="24"/>
          <w:szCs w:val="24"/>
        </w:rPr>
        <w:t>Attention deficit hyperactivity disorder</w:t>
      </w:r>
      <w:proofErr w:type="gramEnd"/>
      <w:r w:rsidRPr="00415013">
        <w:rPr>
          <w:rFonts w:ascii="Arial" w:hAnsi="Arial" w:cs="Arial"/>
          <w:sz w:val="24"/>
          <w:szCs w:val="24"/>
        </w:rPr>
        <w:t>: diagnosis and management (NG87). Available at: https://www.nice.org.uk/guidance/ng87 (Accessed: 18 October 2026).</w:t>
      </w:r>
    </w:p>
    <w:p w14:paraId="4C9C8C1C" w14:textId="77777777" w:rsidR="00415013" w:rsidRPr="00415013" w:rsidRDefault="00415013" w:rsidP="00415013">
      <w:pPr>
        <w:spacing w:line="360" w:lineRule="auto"/>
        <w:ind w:left="720" w:hanging="720"/>
        <w:rPr>
          <w:rFonts w:ascii="Arial" w:hAnsi="Arial" w:cs="Arial"/>
          <w:sz w:val="24"/>
          <w:szCs w:val="24"/>
        </w:rPr>
      </w:pPr>
      <w:r w:rsidRPr="00415013">
        <w:rPr>
          <w:rFonts w:ascii="Arial" w:hAnsi="Arial" w:cs="Arial"/>
          <w:sz w:val="24"/>
          <w:szCs w:val="24"/>
        </w:rPr>
        <w:t>Neurodivergence Wales (n.d.) What is ADHD? Available at: https://neurodivergencewales.org/en/i-am-neurodivergent/what-is-adhd/ (Accessed: 18 October 2026).</w:t>
      </w:r>
    </w:p>
    <w:p w14:paraId="2CB7DFD8" w14:textId="77777777" w:rsidR="00415013" w:rsidRPr="00415013" w:rsidRDefault="00415013" w:rsidP="00415013">
      <w:pPr>
        <w:spacing w:line="360" w:lineRule="auto"/>
        <w:ind w:left="720" w:hanging="720"/>
        <w:rPr>
          <w:rFonts w:ascii="Arial" w:hAnsi="Arial" w:cs="Arial"/>
          <w:sz w:val="24"/>
          <w:szCs w:val="24"/>
        </w:rPr>
      </w:pPr>
      <w:r w:rsidRPr="00415013">
        <w:rPr>
          <w:rFonts w:ascii="Arial" w:hAnsi="Arial" w:cs="Arial"/>
          <w:sz w:val="24"/>
          <w:szCs w:val="24"/>
        </w:rPr>
        <w:t xml:space="preserve">NHS (2025) </w:t>
      </w:r>
      <w:r w:rsidRPr="00415013">
        <w:rPr>
          <w:rFonts w:ascii="Arial" w:hAnsi="Arial" w:cs="Arial"/>
          <w:i/>
          <w:iCs/>
          <w:sz w:val="24"/>
          <w:szCs w:val="24"/>
        </w:rPr>
        <w:t>ADHD in children and young people</w:t>
      </w:r>
      <w:r w:rsidRPr="00415013">
        <w:rPr>
          <w:rFonts w:ascii="Arial" w:hAnsi="Arial" w:cs="Arial"/>
          <w:sz w:val="24"/>
          <w:szCs w:val="24"/>
        </w:rPr>
        <w:t xml:space="preserve">. Available at: </w:t>
      </w:r>
      <w:hyperlink r:id="rId8" w:history="1">
        <w:r w:rsidRPr="00415013">
          <w:rPr>
            <w:rStyle w:val="Hyperlink"/>
            <w:rFonts w:ascii="Arial" w:hAnsi="Arial" w:cs="Arial"/>
            <w:sz w:val="24"/>
            <w:szCs w:val="24"/>
          </w:rPr>
          <w:t>https://www.nhs.uk/conditions/adhd-children-teenagers /</w:t>
        </w:r>
      </w:hyperlink>
      <w:r w:rsidRPr="00415013">
        <w:rPr>
          <w:rFonts w:ascii="Arial" w:hAnsi="Arial" w:cs="Arial"/>
          <w:sz w:val="24"/>
          <w:szCs w:val="24"/>
        </w:rPr>
        <w:t xml:space="preserve">  (Accessed: 20 October 2026).</w:t>
      </w:r>
    </w:p>
    <w:p w14:paraId="25133ADC" w14:textId="77777777" w:rsidR="00415013" w:rsidRPr="00415013" w:rsidRDefault="00415013" w:rsidP="00415013">
      <w:pPr>
        <w:spacing w:line="360" w:lineRule="auto"/>
        <w:ind w:left="720" w:hanging="720"/>
        <w:rPr>
          <w:rFonts w:ascii="Arial" w:hAnsi="Arial" w:cs="Arial"/>
          <w:sz w:val="24"/>
          <w:szCs w:val="24"/>
        </w:rPr>
      </w:pPr>
      <w:r w:rsidRPr="00415013">
        <w:rPr>
          <w:rFonts w:ascii="Arial" w:hAnsi="Arial" w:cs="Arial"/>
          <w:sz w:val="24"/>
          <w:szCs w:val="24"/>
        </w:rPr>
        <w:t xml:space="preserve">Pingale, V., Fletcher, T.S., Candler, C., Pickens, N. and Dunlap, K. (2022) 'Effects of sensory diets: A single subject study', </w:t>
      </w:r>
      <w:r w:rsidRPr="00415013">
        <w:rPr>
          <w:rFonts w:ascii="Arial" w:hAnsi="Arial" w:cs="Arial"/>
          <w:i/>
          <w:iCs/>
          <w:sz w:val="24"/>
          <w:szCs w:val="24"/>
        </w:rPr>
        <w:t>Journal of Occupational Therapy, Schools, &amp; Early Intervention</w:t>
      </w:r>
      <w:r w:rsidRPr="00415013">
        <w:rPr>
          <w:rFonts w:ascii="Arial" w:hAnsi="Arial" w:cs="Arial"/>
          <w:sz w:val="24"/>
          <w:szCs w:val="24"/>
        </w:rPr>
        <w:t>, 15(2), pp. 165-180. Available at: https://doi.org/10.1080/19411243.2021.1941492 (Accessed: 18 October 2026).</w:t>
      </w:r>
    </w:p>
    <w:p w14:paraId="6DC5D825" w14:textId="77777777" w:rsidR="00415013" w:rsidRPr="00415013" w:rsidRDefault="00415013" w:rsidP="00415013">
      <w:pPr>
        <w:spacing w:line="360" w:lineRule="auto"/>
        <w:ind w:left="720" w:hanging="720"/>
        <w:rPr>
          <w:rFonts w:ascii="Arial" w:hAnsi="Arial" w:cs="Arial"/>
          <w:sz w:val="24"/>
          <w:szCs w:val="24"/>
        </w:rPr>
      </w:pPr>
      <w:r w:rsidRPr="00415013">
        <w:rPr>
          <w:rFonts w:ascii="Arial" w:hAnsi="Arial" w:cs="Arial"/>
          <w:sz w:val="24"/>
          <w:szCs w:val="24"/>
        </w:rPr>
        <w:t xml:space="preserve">Sayal, K., Prasad, V., Daley, D., Ford, T. and Coghill, D. (2018) </w:t>
      </w:r>
      <w:r w:rsidRPr="00415013">
        <w:rPr>
          <w:rFonts w:ascii="Arial" w:hAnsi="Arial" w:cs="Arial"/>
          <w:i/>
          <w:iCs/>
          <w:sz w:val="24"/>
          <w:szCs w:val="24"/>
        </w:rPr>
        <w:t>ADHD in children and young people: prevalence, care pathways, and service provision</w:t>
      </w:r>
      <w:r w:rsidRPr="00415013">
        <w:rPr>
          <w:rFonts w:ascii="Arial" w:hAnsi="Arial" w:cs="Arial"/>
          <w:sz w:val="24"/>
          <w:szCs w:val="24"/>
        </w:rPr>
        <w:t>. The Lancet Psychiatry, 5(2), pp.175-186. Available at: https://www.thelancet.com/journals/lanpsy/article/PIIS2215-0366(17)30167-0/fulltext (Accessed: 18 October 2026).</w:t>
      </w:r>
    </w:p>
    <w:p w14:paraId="5A01F58E" w14:textId="77777777" w:rsidR="00415013" w:rsidRPr="00415013" w:rsidRDefault="00415013" w:rsidP="00415013">
      <w:pPr>
        <w:spacing w:line="360" w:lineRule="auto"/>
        <w:ind w:left="720" w:hanging="720"/>
        <w:rPr>
          <w:rFonts w:ascii="Arial" w:hAnsi="Arial" w:cs="Arial"/>
          <w:sz w:val="24"/>
          <w:szCs w:val="24"/>
        </w:rPr>
      </w:pPr>
      <w:r w:rsidRPr="00415013">
        <w:rPr>
          <w:rFonts w:ascii="Arial" w:hAnsi="Arial" w:cs="Arial"/>
          <w:sz w:val="24"/>
          <w:szCs w:val="24"/>
        </w:rPr>
        <w:t xml:space="preserve">Thomas, N. and </w:t>
      </w:r>
      <w:proofErr w:type="spellStart"/>
      <w:r w:rsidRPr="00415013">
        <w:rPr>
          <w:rFonts w:ascii="Arial" w:hAnsi="Arial" w:cs="Arial"/>
          <w:sz w:val="24"/>
          <w:szCs w:val="24"/>
        </w:rPr>
        <w:t>Karuppali</w:t>
      </w:r>
      <w:proofErr w:type="spellEnd"/>
      <w:r w:rsidRPr="00415013">
        <w:rPr>
          <w:rFonts w:ascii="Arial" w:hAnsi="Arial" w:cs="Arial"/>
          <w:sz w:val="24"/>
          <w:szCs w:val="24"/>
        </w:rPr>
        <w:t xml:space="preserve">, S. (2022) </w:t>
      </w:r>
      <w:r w:rsidRPr="00415013">
        <w:rPr>
          <w:rFonts w:ascii="Arial" w:hAnsi="Arial" w:cs="Arial"/>
          <w:i/>
          <w:iCs/>
          <w:sz w:val="24"/>
          <w:szCs w:val="24"/>
        </w:rPr>
        <w:t xml:space="preserve">The efficacy of visual activity schedule intervention in reducing problem </w:t>
      </w:r>
      <w:proofErr w:type="spellStart"/>
      <w:r w:rsidRPr="00415013">
        <w:rPr>
          <w:rFonts w:ascii="Arial" w:hAnsi="Arial" w:cs="Arial"/>
          <w:i/>
          <w:iCs/>
          <w:sz w:val="24"/>
          <w:szCs w:val="24"/>
        </w:rPr>
        <w:t>behaviors</w:t>
      </w:r>
      <w:proofErr w:type="spellEnd"/>
      <w:r w:rsidRPr="00415013">
        <w:rPr>
          <w:rFonts w:ascii="Arial" w:hAnsi="Arial" w:cs="Arial"/>
          <w:i/>
          <w:iCs/>
          <w:sz w:val="24"/>
          <w:szCs w:val="24"/>
        </w:rPr>
        <w:t xml:space="preserve"> in children with attention-deficit/hyperactivity disorder between the age of 5 and 12 years: A systematic review</w:t>
      </w:r>
      <w:r w:rsidRPr="00415013">
        <w:rPr>
          <w:rFonts w:ascii="Arial" w:hAnsi="Arial" w:cs="Arial"/>
          <w:sz w:val="24"/>
          <w:szCs w:val="24"/>
        </w:rPr>
        <w:t xml:space="preserve">. Journal of the Korean Academy of Child and Adolescent Psychiatry, 33(1), pp. 2-15. Available at: </w:t>
      </w:r>
      <w:hyperlink r:id="rId9" w:history="1">
        <w:r w:rsidRPr="00415013">
          <w:rPr>
            <w:rStyle w:val="Hyperlink"/>
            <w:rFonts w:ascii="Arial" w:hAnsi="Arial" w:cs="Arial"/>
            <w:sz w:val="24"/>
            <w:szCs w:val="24"/>
          </w:rPr>
          <w:t>https://pmc.ncbi.nlm.nih.gov/articles/PMC8733412/</w:t>
        </w:r>
      </w:hyperlink>
      <w:r w:rsidRPr="00415013">
        <w:rPr>
          <w:rFonts w:ascii="Arial" w:hAnsi="Arial" w:cs="Arial"/>
          <w:sz w:val="24"/>
          <w:szCs w:val="24"/>
        </w:rPr>
        <w:t xml:space="preserve">  (Accessed: 19 October 2026).</w:t>
      </w:r>
    </w:p>
    <w:p w14:paraId="18363B01" w14:textId="77777777" w:rsidR="00415013" w:rsidRPr="00415013" w:rsidRDefault="00415013" w:rsidP="00415013">
      <w:pPr>
        <w:spacing w:line="360" w:lineRule="auto"/>
        <w:ind w:left="720" w:hanging="720"/>
        <w:rPr>
          <w:rFonts w:ascii="Arial" w:hAnsi="Arial" w:cs="Arial"/>
          <w:sz w:val="24"/>
          <w:szCs w:val="24"/>
        </w:rPr>
      </w:pPr>
      <w:r w:rsidRPr="00415013">
        <w:rPr>
          <w:rFonts w:ascii="Arial" w:hAnsi="Arial" w:cs="Arial"/>
          <w:sz w:val="24"/>
          <w:szCs w:val="24"/>
        </w:rPr>
        <w:lastRenderedPageBreak/>
        <w:t xml:space="preserve">Welsh Government (2025) Supporting learners with </w:t>
      </w:r>
      <w:proofErr w:type="gramStart"/>
      <w:r w:rsidRPr="00415013">
        <w:rPr>
          <w:rFonts w:ascii="Arial" w:hAnsi="Arial" w:cs="Arial"/>
          <w:sz w:val="24"/>
          <w:szCs w:val="24"/>
        </w:rPr>
        <w:t>Attention Deficit Hyperactivity Disorder</w:t>
      </w:r>
      <w:proofErr w:type="gramEnd"/>
      <w:r w:rsidRPr="00415013">
        <w:rPr>
          <w:rFonts w:ascii="Arial" w:hAnsi="Arial" w:cs="Arial"/>
          <w:sz w:val="24"/>
          <w:szCs w:val="24"/>
        </w:rPr>
        <w:t xml:space="preserve"> (ADHD). Available at: https://www.gov.wales/supporting-learners-attention-deficit-hyperactivity-disorder-adhd-html (Accessed: 18 October 2026).</w:t>
      </w:r>
    </w:p>
    <w:p w14:paraId="4C45D5DB" w14:textId="77777777" w:rsidR="00415013" w:rsidRPr="00415013" w:rsidRDefault="00415013" w:rsidP="00415013">
      <w:pPr>
        <w:spacing w:line="360" w:lineRule="auto"/>
        <w:rPr>
          <w:rFonts w:ascii="Arial" w:hAnsi="Arial" w:cs="Arial"/>
          <w:sz w:val="24"/>
          <w:szCs w:val="24"/>
        </w:rPr>
      </w:pPr>
    </w:p>
    <w:p w14:paraId="2E2A11F2" w14:textId="77777777" w:rsidR="00415013" w:rsidRPr="00415013" w:rsidRDefault="00415013" w:rsidP="00415013">
      <w:pPr>
        <w:spacing w:line="360" w:lineRule="auto"/>
        <w:rPr>
          <w:rFonts w:ascii="Arial" w:hAnsi="Arial" w:cs="Arial"/>
          <w:sz w:val="24"/>
          <w:szCs w:val="24"/>
        </w:rPr>
      </w:pPr>
    </w:p>
    <w:p w14:paraId="17EFDCDC" w14:textId="77777777" w:rsidR="00632D71" w:rsidRPr="00415013" w:rsidRDefault="00632D71" w:rsidP="00415013">
      <w:pPr>
        <w:spacing w:after="0" w:line="360" w:lineRule="auto"/>
        <w:rPr>
          <w:rFonts w:ascii="Arial" w:hAnsi="Arial" w:cs="Arial"/>
          <w:sz w:val="24"/>
          <w:szCs w:val="24"/>
        </w:rPr>
      </w:pPr>
    </w:p>
    <w:p w14:paraId="387FB349" w14:textId="77777777" w:rsidR="00762A61" w:rsidRPr="00415013" w:rsidRDefault="00762A61" w:rsidP="00415013">
      <w:pPr>
        <w:spacing w:line="360" w:lineRule="auto"/>
        <w:rPr>
          <w:rFonts w:ascii="Arial" w:hAnsi="Arial" w:cs="Arial"/>
          <w:sz w:val="24"/>
          <w:szCs w:val="24"/>
        </w:rPr>
      </w:pPr>
    </w:p>
    <w:sectPr w:rsidR="00762A61" w:rsidRPr="0041501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87ADF" w14:textId="77777777" w:rsidR="003F36DB" w:rsidRDefault="003F36DB" w:rsidP="008046DF">
      <w:pPr>
        <w:spacing w:after="0" w:line="240" w:lineRule="auto"/>
      </w:pPr>
      <w:r>
        <w:separator/>
      </w:r>
    </w:p>
  </w:endnote>
  <w:endnote w:type="continuationSeparator" w:id="0">
    <w:p w14:paraId="17C08E20" w14:textId="77777777" w:rsidR="003F36DB" w:rsidRDefault="003F36DB" w:rsidP="00804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75121" w14:textId="77777777" w:rsidR="003F36DB" w:rsidRDefault="003F36DB" w:rsidP="008046DF">
      <w:pPr>
        <w:spacing w:after="0" w:line="240" w:lineRule="auto"/>
      </w:pPr>
      <w:r>
        <w:separator/>
      </w:r>
    </w:p>
  </w:footnote>
  <w:footnote w:type="continuationSeparator" w:id="0">
    <w:p w14:paraId="30BC69EC" w14:textId="77777777" w:rsidR="003F36DB" w:rsidRDefault="003F36DB" w:rsidP="008046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6A08B" w14:textId="75BAA29B" w:rsidR="008046DF" w:rsidRDefault="008046DF">
    <w:pPr>
      <w:pStyle w:val="Header"/>
    </w:pPr>
    <w:r>
      <w:t>ECCY7010</w:t>
    </w:r>
    <w:r>
      <w:ptab w:relativeTo="margin" w:alignment="center" w:leader="none"/>
    </w:r>
    <w:r>
      <w:ptab w:relativeTo="margin" w:alignment="right" w:leader="none"/>
    </w:r>
    <w:r>
      <w:t>2408632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558F0"/>
    <w:multiLevelType w:val="multilevel"/>
    <w:tmpl w:val="6914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6D0AFE"/>
    <w:multiLevelType w:val="multilevel"/>
    <w:tmpl w:val="AFAC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347515"/>
    <w:multiLevelType w:val="multilevel"/>
    <w:tmpl w:val="E6AE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0F4EC2"/>
    <w:multiLevelType w:val="multilevel"/>
    <w:tmpl w:val="7BD41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94147A"/>
    <w:multiLevelType w:val="multilevel"/>
    <w:tmpl w:val="787E1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2258A1"/>
    <w:multiLevelType w:val="multilevel"/>
    <w:tmpl w:val="9F4EF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2F3AB8"/>
    <w:multiLevelType w:val="multilevel"/>
    <w:tmpl w:val="C3064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DA3B20"/>
    <w:multiLevelType w:val="multilevel"/>
    <w:tmpl w:val="DFFA3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6B50B2"/>
    <w:multiLevelType w:val="multilevel"/>
    <w:tmpl w:val="F680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194802"/>
    <w:multiLevelType w:val="multilevel"/>
    <w:tmpl w:val="66DE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547072"/>
    <w:multiLevelType w:val="multilevel"/>
    <w:tmpl w:val="10EEC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3F03BDB"/>
    <w:multiLevelType w:val="multilevel"/>
    <w:tmpl w:val="E912F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FC87497"/>
    <w:multiLevelType w:val="multilevel"/>
    <w:tmpl w:val="13F4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7287128">
    <w:abstractNumId w:val="3"/>
  </w:num>
  <w:num w:numId="2" w16cid:durableId="1168595013">
    <w:abstractNumId w:val="2"/>
  </w:num>
  <w:num w:numId="3" w16cid:durableId="1284389359">
    <w:abstractNumId w:val="4"/>
  </w:num>
  <w:num w:numId="4" w16cid:durableId="284503976">
    <w:abstractNumId w:val="9"/>
  </w:num>
  <w:num w:numId="5" w16cid:durableId="1933587242">
    <w:abstractNumId w:val="1"/>
  </w:num>
  <w:num w:numId="6" w16cid:durableId="925655851">
    <w:abstractNumId w:val="12"/>
  </w:num>
  <w:num w:numId="7" w16cid:durableId="1760102814">
    <w:abstractNumId w:val="7"/>
  </w:num>
  <w:num w:numId="8" w16cid:durableId="1532257857">
    <w:abstractNumId w:val="5"/>
  </w:num>
  <w:num w:numId="9" w16cid:durableId="1458059324">
    <w:abstractNumId w:val="10"/>
  </w:num>
  <w:num w:numId="10" w16cid:durableId="1158109415">
    <w:abstractNumId w:val="11"/>
  </w:num>
  <w:num w:numId="11" w16cid:durableId="475951589">
    <w:abstractNumId w:val="0"/>
  </w:num>
  <w:num w:numId="12" w16cid:durableId="1195312769">
    <w:abstractNumId w:val="8"/>
  </w:num>
  <w:num w:numId="13" w16cid:durableId="9295077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D71"/>
    <w:rsid w:val="000E4B1A"/>
    <w:rsid w:val="001F0064"/>
    <w:rsid w:val="00241CD2"/>
    <w:rsid w:val="003F36DB"/>
    <w:rsid w:val="003F4FD4"/>
    <w:rsid w:val="00415013"/>
    <w:rsid w:val="00632D71"/>
    <w:rsid w:val="00762A61"/>
    <w:rsid w:val="008046DF"/>
    <w:rsid w:val="00AF5880"/>
    <w:rsid w:val="00C14FF1"/>
    <w:rsid w:val="00D81439"/>
    <w:rsid w:val="00DF41DC"/>
    <w:rsid w:val="00EC441B"/>
    <w:rsid w:val="00EF1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25DE2"/>
  <w15:chartTrackingRefBased/>
  <w15:docId w15:val="{737A139A-2CE2-450C-A853-64A0A38C3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D71"/>
  </w:style>
  <w:style w:type="paragraph" w:styleId="Heading1">
    <w:name w:val="heading 1"/>
    <w:basedOn w:val="Normal"/>
    <w:next w:val="Normal"/>
    <w:link w:val="Heading1Char"/>
    <w:uiPriority w:val="9"/>
    <w:qFormat/>
    <w:rsid w:val="00632D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2D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2D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2D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2D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2D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D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D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D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D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2D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2D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2D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2D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2D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D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D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D71"/>
    <w:rPr>
      <w:rFonts w:eastAsiaTheme="majorEastAsia" w:cstheme="majorBidi"/>
      <w:color w:val="272727" w:themeColor="text1" w:themeTint="D8"/>
    </w:rPr>
  </w:style>
  <w:style w:type="paragraph" w:styleId="Title">
    <w:name w:val="Title"/>
    <w:basedOn w:val="Normal"/>
    <w:next w:val="Normal"/>
    <w:link w:val="TitleChar"/>
    <w:uiPriority w:val="10"/>
    <w:qFormat/>
    <w:rsid w:val="00632D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D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D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D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D71"/>
    <w:pPr>
      <w:spacing w:before="160"/>
      <w:jc w:val="center"/>
    </w:pPr>
    <w:rPr>
      <w:i/>
      <w:iCs/>
      <w:color w:val="404040" w:themeColor="text1" w:themeTint="BF"/>
    </w:rPr>
  </w:style>
  <w:style w:type="character" w:customStyle="1" w:styleId="QuoteChar">
    <w:name w:val="Quote Char"/>
    <w:basedOn w:val="DefaultParagraphFont"/>
    <w:link w:val="Quote"/>
    <w:uiPriority w:val="29"/>
    <w:rsid w:val="00632D71"/>
    <w:rPr>
      <w:i/>
      <w:iCs/>
      <w:color w:val="404040" w:themeColor="text1" w:themeTint="BF"/>
    </w:rPr>
  </w:style>
  <w:style w:type="paragraph" w:styleId="ListParagraph">
    <w:name w:val="List Paragraph"/>
    <w:basedOn w:val="Normal"/>
    <w:uiPriority w:val="34"/>
    <w:qFormat/>
    <w:rsid w:val="00632D71"/>
    <w:pPr>
      <w:ind w:left="720"/>
      <w:contextualSpacing/>
    </w:pPr>
  </w:style>
  <w:style w:type="character" w:styleId="IntenseEmphasis">
    <w:name w:val="Intense Emphasis"/>
    <w:basedOn w:val="DefaultParagraphFont"/>
    <w:uiPriority w:val="21"/>
    <w:qFormat/>
    <w:rsid w:val="00632D71"/>
    <w:rPr>
      <w:i/>
      <w:iCs/>
      <w:color w:val="0F4761" w:themeColor="accent1" w:themeShade="BF"/>
    </w:rPr>
  </w:style>
  <w:style w:type="paragraph" w:styleId="IntenseQuote">
    <w:name w:val="Intense Quote"/>
    <w:basedOn w:val="Normal"/>
    <w:next w:val="Normal"/>
    <w:link w:val="IntenseQuoteChar"/>
    <w:uiPriority w:val="30"/>
    <w:qFormat/>
    <w:rsid w:val="00632D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2D71"/>
    <w:rPr>
      <w:i/>
      <w:iCs/>
      <w:color w:val="0F4761" w:themeColor="accent1" w:themeShade="BF"/>
    </w:rPr>
  </w:style>
  <w:style w:type="character" w:styleId="IntenseReference">
    <w:name w:val="Intense Reference"/>
    <w:basedOn w:val="DefaultParagraphFont"/>
    <w:uiPriority w:val="32"/>
    <w:qFormat/>
    <w:rsid w:val="00632D71"/>
    <w:rPr>
      <w:b/>
      <w:bCs/>
      <w:smallCaps/>
      <w:color w:val="0F4761" w:themeColor="accent1" w:themeShade="BF"/>
      <w:spacing w:val="5"/>
    </w:rPr>
  </w:style>
  <w:style w:type="paragraph" w:styleId="Header">
    <w:name w:val="header"/>
    <w:basedOn w:val="Normal"/>
    <w:link w:val="HeaderChar"/>
    <w:uiPriority w:val="99"/>
    <w:unhideWhenUsed/>
    <w:rsid w:val="008046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6DF"/>
  </w:style>
  <w:style w:type="paragraph" w:styleId="Footer">
    <w:name w:val="footer"/>
    <w:basedOn w:val="Normal"/>
    <w:link w:val="FooterChar"/>
    <w:uiPriority w:val="99"/>
    <w:unhideWhenUsed/>
    <w:rsid w:val="008046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6DF"/>
  </w:style>
  <w:style w:type="character" w:styleId="Hyperlink">
    <w:name w:val="Hyperlink"/>
    <w:basedOn w:val="DefaultParagraphFont"/>
    <w:uiPriority w:val="99"/>
    <w:unhideWhenUsed/>
    <w:rsid w:val="0041501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adhd-children-teenagers%20/" TargetMode="External"/><Relationship Id="rId3" Type="http://schemas.openxmlformats.org/officeDocument/2006/relationships/settings" Target="settings.xml"/><Relationship Id="rId7" Type="http://schemas.openxmlformats.org/officeDocument/2006/relationships/hyperlink" Target="https://doi.org/10.1111/1467-8578.1246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mc.ncbi.nlm.nih.gov/articles/PMC87334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2361</Words>
  <Characters>13463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Harding, Kirstie (EDU)</dc:creator>
  <cp:keywords/>
  <dc:description/>
  <cp:lastModifiedBy>Kirstie Harding (2408632)</cp:lastModifiedBy>
  <cp:revision>2</cp:revision>
  <dcterms:created xsi:type="dcterms:W3CDTF">2026-10-20T22:44:00Z</dcterms:created>
  <dcterms:modified xsi:type="dcterms:W3CDTF">2026-10-20T22:44:00Z</dcterms:modified>
</cp:coreProperties>
</file>