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09A" w:rsidRDefault="00AF709A" w:rsidP="00AF709A">
      <w:pPr>
        <w:pStyle w:val="NormalWeb"/>
        <w:spacing w:before="0" w:beforeAutospacing="0" w:after="0" w:afterAutospacing="0"/>
        <w:ind w:left="-180" w:right="-334"/>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F709A" w:rsidRDefault="00AF709A" w:rsidP="00AF709A">
      <w:pPr>
        <w:pStyle w:val="NormalWeb"/>
        <w:spacing w:before="0" w:beforeAutospacing="0" w:after="0" w:afterAutospacing="0"/>
        <w:ind w:left="-180" w:right="-334"/>
      </w:pPr>
    </w:p>
    <w:p w:rsidR="00AF709A" w:rsidRDefault="00AF709A" w:rsidP="00AF709A">
      <w:pPr>
        <w:pStyle w:val="NormalWeb"/>
        <w:spacing w:before="0" w:beforeAutospacing="0" w:after="0" w:afterAutospacing="0"/>
        <w:ind w:left="-180" w:right="-334"/>
      </w:pPr>
    </w:p>
    <w:p w:rsidR="00AF709A" w:rsidRDefault="00AF709A" w:rsidP="00AF709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AF709A" w:rsidRPr="00230F35" w:rsidRDefault="00AF709A" w:rsidP="00AF709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AF709A" w:rsidRPr="00230F35" w:rsidRDefault="00AF709A" w:rsidP="00AF709A">
      <w:pPr>
        <w:rPr>
          <w:rFonts w:ascii="Arial" w:hAnsi="Arial" w:cs="Arial"/>
          <w:sz w:val="28"/>
          <w:szCs w:val="28"/>
          <w:lang w:val="cy-GB"/>
        </w:rPr>
      </w:pPr>
    </w:p>
    <w:p w:rsidR="00AF709A" w:rsidRDefault="00AF709A" w:rsidP="00AF709A">
      <w:pPr>
        <w:pStyle w:val="Heading3"/>
        <w:jc w:val="center"/>
        <w:rPr>
          <w:lang w:val="cy-GB"/>
        </w:rPr>
      </w:pPr>
      <w:r>
        <w:rPr>
          <w:lang w:val="cy-GB"/>
        </w:rPr>
        <w:t>THIS SHEET MUST BE THE FIRST PAGE OF THE ASSIGNMENT YOU ARE SUBMITTING  (DO NOT SEND AS A SEPARATE FILE)</w:t>
      </w:r>
    </w:p>
    <w:p w:rsidR="00AF709A" w:rsidRDefault="00AF709A" w:rsidP="00AF709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5"/>
        <w:gridCol w:w="422"/>
        <w:gridCol w:w="1509"/>
        <w:gridCol w:w="282"/>
        <w:gridCol w:w="1792"/>
      </w:tblGrid>
      <w:tr w:rsidR="00AF709A" w:rsidRPr="00230F35" w:rsidTr="008D2B95">
        <w:trPr>
          <w:trHeight w:val="614"/>
        </w:trPr>
        <w:tc>
          <w:tcPr>
            <w:tcW w:w="8856" w:type="dxa"/>
            <w:gridSpan w:val="5"/>
          </w:tcPr>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F709A" w:rsidRPr="00230F35" w:rsidTr="008D2B95">
        <w:trPr>
          <w:trHeight w:val="718"/>
        </w:trPr>
        <w:tc>
          <w:tcPr>
            <w:tcW w:w="8856" w:type="dxa"/>
            <w:gridSpan w:val="5"/>
          </w:tcPr>
          <w:p w:rsidR="00AF709A"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75407D">
              <w:rPr>
                <w:rFonts w:ascii="Arial" w:hAnsi="Arial" w:cs="Arial"/>
                <w:sz w:val="22"/>
                <w:szCs w:val="22"/>
              </w:rPr>
              <w:t xml:space="preserve"> VALERIE HELEN REYNOLDS</w:t>
            </w:r>
          </w:p>
          <w:p w:rsidR="00AF709A" w:rsidRDefault="00AF709A" w:rsidP="008D2B95">
            <w:pPr>
              <w:pStyle w:val="NormalWeb"/>
              <w:spacing w:before="0" w:beforeAutospacing="0" w:after="0" w:afterAutospacing="0"/>
              <w:ind w:right="34"/>
              <w:rPr>
                <w:rFonts w:ascii="Arial" w:hAnsi="Arial" w:cs="Arial"/>
                <w:sz w:val="22"/>
                <w:szCs w:val="22"/>
              </w:rPr>
            </w:pPr>
          </w:p>
          <w:p w:rsidR="0075407D" w:rsidRDefault="0075407D" w:rsidP="008D2B95">
            <w:pPr>
              <w:pStyle w:val="NormalWeb"/>
              <w:spacing w:before="0" w:beforeAutospacing="0" w:after="0" w:afterAutospacing="0"/>
              <w:ind w:right="34"/>
              <w:rPr>
                <w:rFonts w:ascii="Arial" w:hAnsi="Arial" w:cs="Arial"/>
                <w:sz w:val="22"/>
                <w:szCs w:val="22"/>
              </w:rPr>
            </w:pPr>
          </w:p>
          <w:p w:rsidR="0075407D" w:rsidRPr="00230F35" w:rsidRDefault="0075407D" w:rsidP="008D2B95">
            <w:pPr>
              <w:pStyle w:val="NormalWeb"/>
              <w:spacing w:before="0" w:beforeAutospacing="0" w:after="0" w:afterAutospacing="0"/>
              <w:ind w:right="34"/>
              <w:rPr>
                <w:rFonts w:ascii="Arial" w:hAnsi="Arial" w:cs="Arial"/>
                <w:sz w:val="22"/>
                <w:szCs w:val="22"/>
              </w:rPr>
            </w:pPr>
          </w:p>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75407D">
              <w:rPr>
                <w:rFonts w:ascii="Arial" w:hAnsi="Arial" w:cs="Arial"/>
                <w:sz w:val="22"/>
                <w:szCs w:val="22"/>
              </w:rPr>
              <w:t>1603425@student.uwtsd.ac.uk</w:t>
            </w:r>
          </w:p>
        </w:tc>
      </w:tr>
      <w:tr w:rsidR="00AF709A" w:rsidRPr="00230F35" w:rsidTr="008D2B95">
        <w:trPr>
          <w:trHeight w:val="849"/>
        </w:trPr>
        <w:tc>
          <w:tcPr>
            <w:tcW w:w="4788" w:type="dxa"/>
          </w:tcPr>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75407D">
              <w:rPr>
                <w:rFonts w:ascii="Arial" w:hAnsi="Arial" w:cs="Arial"/>
                <w:sz w:val="22"/>
                <w:szCs w:val="22"/>
              </w:rPr>
              <w:t xml:space="preserve"> CLAH/7018</w:t>
            </w:r>
          </w:p>
          <w:p w:rsidR="00AF709A" w:rsidRPr="00230F35" w:rsidRDefault="00AF709A" w:rsidP="008D2B95">
            <w:pPr>
              <w:pStyle w:val="NormalWeb"/>
              <w:spacing w:before="0" w:beforeAutospacing="0" w:after="0" w:afterAutospacing="0"/>
              <w:ind w:right="34"/>
              <w:rPr>
                <w:rFonts w:ascii="Arial" w:hAnsi="Arial" w:cs="Arial"/>
                <w:sz w:val="22"/>
                <w:szCs w:val="22"/>
              </w:rPr>
            </w:pPr>
          </w:p>
          <w:p w:rsidR="00AF709A"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75407D">
              <w:rPr>
                <w:rFonts w:ascii="Arial" w:hAnsi="Arial" w:cs="Arial"/>
                <w:sz w:val="22"/>
                <w:szCs w:val="22"/>
              </w:rPr>
              <w:t xml:space="preserve"> WRITING HISTORY IN THE ANCIENT WORLD</w:t>
            </w:r>
          </w:p>
          <w:p w:rsidR="00AF709A" w:rsidRDefault="00AF709A" w:rsidP="008D2B95">
            <w:pPr>
              <w:pStyle w:val="NormalWeb"/>
              <w:spacing w:before="0" w:beforeAutospacing="0" w:after="0" w:afterAutospacing="0"/>
              <w:ind w:right="34"/>
              <w:rPr>
                <w:rFonts w:ascii="Arial" w:hAnsi="Arial" w:cs="Arial"/>
                <w:sz w:val="22"/>
                <w:szCs w:val="22"/>
              </w:rPr>
            </w:pPr>
          </w:p>
          <w:p w:rsidR="00AF709A" w:rsidRPr="00230F35" w:rsidRDefault="00AF709A" w:rsidP="008D2B95">
            <w:pPr>
              <w:pStyle w:val="NormalWeb"/>
              <w:spacing w:before="0" w:beforeAutospacing="0" w:after="0" w:afterAutospacing="0"/>
              <w:ind w:right="34"/>
              <w:rPr>
                <w:rFonts w:ascii="Arial" w:hAnsi="Arial" w:cs="Arial"/>
                <w:sz w:val="22"/>
                <w:szCs w:val="22"/>
              </w:rPr>
            </w:pPr>
          </w:p>
        </w:tc>
        <w:tc>
          <w:tcPr>
            <w:tcW w:w="2266" w:type="dxa"/>
            <w:gridSpan w:val="3"/>
          </w:tcPr>
          <w:p w:rsidR="00AF709A"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75407D" w:rsidRPr="00230F35" w:rsidRDefault="0075407D" w:rsidP="008D2B95">
            <w:pPr>
              <w:pStyle w:val="NormalWeb"/>
              <w:spacing w:before="0" w:beforeAutospacing="0" w:after="0" w:afterAutospacing="0"/>
              <w:ind w:right="34"/>
              <w:rPr>
                <w:rFonts w:ascii="Arial" w:hAnsi="Arial" w:cs="Arial"/>
                <w:sz w:val="22"/>
                <w:szCs w:val="22"/>
              </w:rPr>
            </w:pPr>
            <w:r>
              <w:rPr>
                <w:rFonts w:ascii="Arial" w:hAnsi="Arial" w:cs="Arial"/>
                <w:sz w:val="22"/>
                <w:szCs w:val="22"/>
              </w:rPr>
              <w:t>1603425</w:t>
            </w:r>
          </w:p>
        </w:tc>
        <w:tc>
          <w:tcPr>
            <w:tcW w:w="1802" w:type="dxa"/>
          </w:tcPr>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F709A" w:rsidRPr="00230F35" w:rsidTr="008D2B95">
        <w:trPr>
          <w:trHeight w:val="1139"/>
        </w:trPr>
        <w:tc>
          <w:tcPr>
            <w:tcW w:w="8856" w:type="dxa"/>
            <w:gridSpan w:val="5"/>
          </w:tcPr>
          <w:p w:rsidR="00AF709A"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75407D">
              <w:rPr>
                <w:rFonts w:ascii="Arial" w:hAnsi="Arial" w:cs="Arial"/>
                <w:sz w:val="22"/>
                <w:szCs w:val="22"/>
              </w:rPr>
              <w:t xml:space="preserve"> THE HISTORIANS OF ALEXANDER THE GREAT AND THE BURNING OF PERSEPOLIS</w:t>
            </w:r>
          </w:p>
          <w:p w:rsidR="0075407D" w:rsidRPr="00230F35" w:rsidRDefault="0075407D" w:rsidP="008D2B95">
            <w:pPr>
              <w:pStyle w:val="NormalWeb"/>
              <w:spacing w:before="0" w:beforeAutospacing="0" w:after="0" w:afterAutospacing="0"/>
              <w:ind w:right="34"/>
              <w:rPr>
                <w:rFonts w:ascii="Arial" w:hAnsi="Arial" w:cs="Arial"/>
                <w:sz w:val="22"/>
                <w:szCs w:val="22"/>
              </w:rPr>
            </w:pPr>
          </w:p>
          <w:p w:rsidR="00AF709A" w:rsidRPr="00230F35" w:rsidRDefault="0051497E" w:rsidP="008D2B95">
            <w:pPr>
              <w:pStyle w:val="NormalWeb"/>
              <w:spacing w:before="0" w:beforeAutospacing="0" w:after="0" w:afterAutospacing="0"/>
              <w:ind w:right="34"/>
              <w:rPr>
                <w:rFonts w:ascii="Arial" w:hAnsi="Arial" w:cs="Arial"/>
                <w:sz w:val="22"/>
                <w:szCs w:val="22"/>
              </w:rPr>
            </w:pPr>
            <w:r>
              <w:rPr>
                <w:rFonts w:ascii="Arial" w:hAnsi="Arial" w:cs="Arial"/>
                <w:sz w:val="22"/>
                <w:szCs w:val="22"/>
              </w:rPr>
              <w:t>5,49</w:t>
            </w:r>
            <w:r w:rsidR="00EB5D2C">
              <w:rPr>
                <w:rFonts w:ascii="Arial" w:hAnsi="Arial" w:cs="Arial"/>
                <w:sz w:val="22"/>
                <w:szCs w:val="22"/>
              </w:rPr>
              <w:t>9</w:t>
            </w:r>
            <w:r>
              <w:rPr>
                <w:rFonts w:ascii="Arial" w:hAnsi="Arial" w:cs="Arial"/>
                <w:sz w:val="22"/>
                <w:szCs w:val="22"/>
              </w:rPr>
              <w:t xml:space="preserve"> words</w:t>
            </w:r>
          </w:p>
          <w:p w:rsidR="00AF709A" w:rsidRDefault="00AF709A" w:rsidP="008D2B95">
            <w:pPr>
              <w:pStyle w:val="NormalWeb"/>
              <w:spacing w:before="0" w:beforeAutospacing="0" w:after="0" w:afterAutospacing="0"/>
              <w:ind w:right="34"/>
              <w:rPr>
                <w:rFonts w:ascii="Arial" w:hAnsi="Arial" w:cs="Arial"/>
                <w:sz w:val="22"/>
                <w:szCs w:val="22"/>
              </w:rPr>
            </w:pPr>
          </w:p>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75407D">
              <w:rPr>
                <w:rFonts w:ascii="Arial" w:hAnsi="Arial" w:cs="Arial"/>
                <w:sz w:val="22"/>
                <w:szCs w:val="22"/>
              </w:rPr>
              <w:t xml:space="preserve"> 24 January 2018</w:t>
            </w:r>
          </w:p>
        </w:tc>
      </w:tr>
      <w:tr w:rsidR="00AF709A" w:rsidRPr="00230F35" w:rsidTr="008D2B95">
        <w:trPr>
          <w:trHeight w:val="978"/>
        </w:trPr>
        <w:tc>
          <w:tcPr>
            <w:tcW w:w="8856" w:type="dxa"/>
            <w:gridSpan w:val="5"/>
            <w:tcBorders>
              <w:bottom w:val="single" w:sz="4" w:space="0" w:color="000000"/>
            </w:tcBorders>
          </w:tcPr>
          <w:p w:rsidR="00AF709A" w:rsidRPr="00230F35" w:rsidRDefault="00AF709A" w:rsidP="008D2B95">
            <w:pPr>
              <w:rPr>
                <w:rFonts w:ascii="Arial" w:hAnsi="Arial" w:cs="Arial"/>
                <w:sz w:val="22"/>
                <w:szCs w:val="22"/>
              </w:rPr>
            </w:pPr>
            <w:r w:rsidRPr="00230F35">
              <w:rPr>
                <w:rFonts w:ascii="Arial" w:hAnsi="Arial" w:cs="Arial"/>
                <w:sz w:val="22"/>
                <w:szCs w:val="22"/>
              </w:rPr>
              <w:t>Th</w:t>
            </w:r>
            <w:r w:rsidR="0075407D">
              <w:rPr>
                <w:rFonts w:ascii="Arial" w:hAnsi="Arial" w:cs="Arial"/>
                <w:sz w:val="22"/>
                <w:szCs w:val="22"/>
              </w:rPr>
              <w:t xml:space="preserve">is assignment is for the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19284C">
              <w:rPr>
                <w:rFonts w:ascii="Arial" w:hAnsi="Arial" w:cs="Arial"/>
                <w:sz w:val="22"/>
                <w:szCs w:val="22"/>
              </w:rPr>
            </w:r>
            <w:r w:rsidR="0019284C">
              <w:rPr>
                <w:rFonts w:ascii="Arial" w:hAnsi="Arial" w:cs="Arial"/>
                <w:sz w:val="22"/>
                <w:szCs w:val="22"/>
              </w:rPr>
              <w:fldChar w:fldCharType="separate"/>
            </w:r>
            <w:r w:rsidRPr="00230F35">
              <w:rPr>
                <w:rFonts w:ascii="Arial" w:hAnsi="Arial" w:cs="Arial"/>
                <w:sz w:val="22"/>
                <w:szCs w:val="22"/>
              </w:rPr>
              <w:fldChar w:fldCharType="end"/>
            </w:r>
            <w:bookmarkEnd w:id="0"/>
            <w:r w:rsidR="0075407D">
              <w:rPr>
                <w:rFonts w:ascii="Arial" w:hAnsi="Arial" w:cs="Arial"/>
                <w:sz w:val="22"/>
                <w:szCs w:val="22"/>
              </w:rPr>
              <w:t xml:space="preserve">     </w:t>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F709A" w:rsidRPr="00230F35" w:rsidTr="008D2B95">
        <w:trPr>
          <w:trHeight w:val="978"/>
        </w:trPr>
        <w:tc>
          <w:tcPr>
            <w:tcW w:w="8856" w:type="dxa"/>
            <w:gridSpan w:val="5"/>
            <w:shd w:val="clear" w:color="auto" w:fill="D9D9D9"/>
          </w:tcPr>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AF709A" w:rsidRPr="00230F35" w:rsidRDefault="00AF709A" w:rsidP="008D2B9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75407D">
              <w:rPr>
                <w:rFonts w:ascii="Arial" w:hAnsi="Arial" w:cs="Arial"/>
                <w:sz w:val="22"/>
                <w:szCs w:val="22"/>
              </w:rPr>
              <w:t>V. H. REYNOLDS</w:t>
            </w:r>
            <w:r w:rsidRPr="00230F35">
              <w:rPr>
                <w:rFonts w:ascii="Arial" w:hAnsi="Arial" w:cs="Arial"/>
                <w:sz w:val="22"/>
                <w:szCs w:val="22"/>
              </w:rPr>
              <w:t>………………………………………………</w:t>
            </w:r>
          </w:p>
        </w:tc>
      </w:tr>
      <w:tr w:rsidR="00AF709A" w:rsidRPr="00230F35" w:rsidTr="008D2B95">
        <w:trPr>
          <w:trHeight w:val="3972"/>
        </w:trPr>
        <w:tc>
          <w:tcPr>
            <w:tcW w:w="8856" w:type="dxa"/>
            <w:gridSpan w:val="5"/>
          </w:tcPr>
          <w:p w:rsidR="00AF709A" w:rsidRDefault="00AF709A" w:rsidP="008D2B95">
            <w:pPr>
              <w:pStyle w:val="NormalWeb"/>
              <w:spacing w:before="0" w:beforeAutospacing="0" w:after="0" w:afterAutospacing="0"/>
              <w:rPr>
                <w:rFonts w:ascii="Arial" w:hAnsi="Arial" w:cs="Arial"/>
                <w:b/>
                <w:sz w:val="22"/>
                <w:szCs w:val="22"/>
              </w:rPr>
            </w:pPr>
          </w:p>
          <w:p w:rsidR="00AF709A" w:rsidRDefault="00AF709A" w:rsidP="008D2B95">
            <w:pPr>
              <w:rPr>
                <w:rFonts w:ascii="Arial" w:hAnsi="Arial"/>
                <w:b/>
              </w:rPr>
            </w:pPr>
          </w:p>
          <w:p w:rsidR="00AF709A" w:rsidRDefault="00AF709A" w:rsidP="008D2B95">
            <w:pPr>
              <w:rPr>
                <w:rFonts w:ascii="Arial" w:hAnsi="Arial"/>
                <w:b/>
              </w:rPr>
            </w:pPr>
          </w:p>
          <w:p w:rsidR="00AF709A" w:rsidRPr="00116CE6" w:rsidRDefault="00AF709A" w:rsidP="008D2B9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5"/>
              <w:gridCol w:w="1609"/>
            </w:tblGrid>
            <w:tr w:rsidR="00AF709A" w:rsidRPr="00116CE6" w:rsidTr="008D2B95">
              <w:tc>
                <w:tcPr>
                  <w:tcW w:w="6970" w:type="dxa"/>
                </w:tcPr>
                <w:p w:rsidR="00AF709A" w:rsidRPr="00116CE6" w:rsidRDefault="00AF709A" w:rsidP="008D2B95">
                  <w:pPr>
                    <w:rPr>
                      <w:rFonts w:ascii="Arial" w:hAnsi="Arial"/>
                      <w:sz w:val="20"/>
                      <w:szCs w:val="20"/>
                    </w:rPr>
                  </w:pPr>
                </w:p>
                <w:p w:rsidR="00AF709A" w:rsidRPr="00116CE6" w:rsidRDefault="00AF709A" w:rsidP="008D2B9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F709A" w:rsidRPr="00116CE6" w:rsidRDefault="00AF709A" w:rsidP="008D2B95">
                  <w:pPr>
                    <w:rPr>
                      <w:rFonts w:ascii="Arial" w:hAnsi="Arial"/>
                      <w:sz w:val="20"/>
                      <w:szCs w:val="20"/>
                    </w:rPr>
                  </w:pPr>
                </w:p>
              </w:tc>
            </w:tr>
            <w:tr w:rsidR="00AF709A" w:rsidRPr="00116CE6" w:rsidTr="008D2B95">
              <w:tc>
                <w:tcPr>
                  <w:tcW w:w="6970" w:type="dxa"/>
                </w:tcPr>
                <w:p w:rsidR="00AF709A" w:rsidRPr="00116CE6" w:rsidRDefault="00AF709A" w:rsidP="008D2B95">
                  <w:pPr>
                    <w:rPr>
                      <w:rFonts w:ascii="Arial" w:hAnsi="Arial"/>
                      <w:sz w:val="20"/>
                      <w:szCs w:val="20"/>
                    </w:rPr>
                  </w:pPr>
                </w:p>
                <w:p w:rsidR="00AF709A" w:rsidRPr="00116CE6" w:rsidRDefault="00AF709A" w:rsidP="008D2B9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AF709A" w:rsidRPr="00116CE6" w:rsidRDefault="00AF709A" w:rsidP="008D2B95">
                  <w:pPr>
                    <w:rPr>
                      <w:rFonts w:ascii="Arial" w:hAnsi="Arial"/>
                      <w:sz w:val="20"/>
                      <w:szCs w:val="20"/>
                    </w:rPr>
                  </w:pPr>
                </w:p>
              </w:tc>
            </w:tr>
            <w:tr w:rsidR="00AF709A" w:rsidRPr="00116CE6" w:rsidTr="008D2B95">
              <w:tc>
                <w:tcPr>
                  <w:tcW w:w="6970" w:type="dxa"/>
                </w:tcPr>
                <w:p w:rsidR="00AF709A" w:rsidRPr="00116CE6" w:rsidRDefault="00AF709A" w:rsidP="008D2B95">
                  <w:pPr>
                    <w:rPr>
                      <w:rFonts w:ascii="Arial" w:hAnsi="Arial"/>
                      <w:sz w:val="20"/>
                      <w:szCs w:val="20"/>
                    </w:rPr>
                  </w:pPr>
                </w:p>
                <w:p w:rsidR="00AF709A" w:rsidRPr="00116CE6" w:rsidRDefault="00AF709A" w:rsidP="008D2B9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F709A" w:rsidRPr="00116CE6" w:rsidRDefault="00AF709A" w:rsidP="008D2B95">
                  <w:pPr>
                    <w:rPr>
                      <w:rFonts w:ascii="Arial" w:hAnsi="Arial"/>
                      <w:sz w:val="20"/>
                      <w:szCs w:val="20"/>
                    </w:rPr>
                  </w:pPr>
                </w:p>
              </w:tc>
            </w:tr>
            <w:tr w:rsidR="00AF709A" w:rsidRPr="00116CE6" w:rsidTr="008D2B95">
              <w:tc>
                <w:tcPr>
                  <w:tcW w:w="6970" w:type="dxa"/>
                </w:tcPr>
                <w:p w:rsidR="00AF709A" w:rsidRDefault="00AF709A" w:rsidP="008D2B95">
                  <w:pPr>
                    <w:rPr>
                      <w:rFonts w:ascii="Arial" w:hAnsi="Arial"/>
                      <w:sz w:val="20"/>
                      <w:szCs w:val="20"/>
                    </w:rPr>
                  </w:pPr>
                </w:p>
                <w:p w:rsidR="00AF709A" w:rsidRPr="00022345" w:rsidRDefault="00AF709A" w:rsidP="008D2B95">
                  <w:pPr>
                    <w:rPr>
                      <w:rFonts w:ascii="Arial" w:hAnsi="Arial"/>
                      <w:b/>
                      <w:sz w:val="20"/>
                      <w:szCs w:val="20"/>
                    </w:rPr>
                  </w:pPr>
                  <w:r w:rsidRPr="00022345">
                    <w:rPr>
                      <w:rFonts w:ascii="Arial" w:hAnsi="Arial"/>
                      <w:b/>
                      <w:sz w:val="20"/>
                      <w:szCs w:val="20"/>
                    </w:rPr>
                    <w:t>Final Mark</w:t>
                  </w:r>
                </w:p>
                <w:p w:rsidR="00AF709A" w:rsidRPr="00116CE6" w:rsidRDefault="00AF709A" w:rsidP="008D2B95">
                  <w:pPr>
                    <w:rPr>
                      <w:rFonts w:ascii="Arial" w:hAnsi="Arial"/>
                      <w:sz w:val="20"/>
                      <w:szCs w:val="20"/>
                    </w:rPr>
                  </w:pPr>
                </w:p>
              </w:tc>
              <w:tc>
                <w:tcPr>
                  <w:tcW w:w="1660" w:type="dxa"/>
                </w:tcPr>
                <w:p w:rsidR="00AF709A" w:rsidRPr="00116CE6" w:rsidRDefault="00AF709A" w:rsidP="008D2B95">
                  <w:pPr>
                    <w:rPr>
                      <w:rFonts w:ascii="Arial" w:hAnsi="Arial"/>
                      <w:sz w:val="20"/>
                      <w:szCs w:val="20"/>
                    </w:rPr>
                  </w:pPr>
                </w:p>
              </w:tc>
            </w:tr>
          </w:tbl>
          <w:p w:rsidR="00AF709A" w:rsidRDefault="00AF709A" w:rsidP="008D2B95">
            <w:pPr>
              <w:pStyle w:val="NormalWeb"/>
              <w:spacing w:before="0" w:beforeAutospacing="0" w:after="0" w:afterAutospacing="0"/>
              <w:ind w:left="142" w:right="34"/>
              <w:rPr>
                <w:rFonts w:ascii="Arial" w:hAnsi="Arial" w:cs="Arial"/>
                <w:b/>
                <w:sz w:val="22"/>
                <w:szCs w:val="22"/>
              </w:rPr>
            </w:pPr>
          </w:p>
          <w:p w:rsidR="00AF709A" w:rsidRPr="00230F35" w:rsidRDefault="00AF709A" w:rsidP="008D2B9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F709A" w:rsidRDefault="00AF709A" w:rsidP="008D2B95">
            <w:pPr>
              <w:pStyle w:val="NormalWeb"/>
              <w:spacing w:before="0" w:beforeAutospacing="0" w:after="0" w:afterAutospacing="0"/>
              <w:rPr>
                <w:rFonts w:ascii="Arial" w:hAnsi="Arial" w:cs="Arial"/>
                <w:b/>
                <w:sz w:val="22"/>
                <w:szCs w:val="22"/>
              </w:rPr>
            </w:pPr>
          </w:p>
          <w:p w:rsidR="00AF709A" w:rsidRDefault="00AF709A" w:rsidP="008D2B95">
            <w:pPr>
              <w:pStyle w:val="NormalWeb"/>
              <w:spacing w:before="0" w:beforeAutospacing="0" w:after="0" w:afterAutospacing="0"/>
              <w:rPr>
                <w:rFonts w:ascii="Arial" w:hAnsi="Arial" w:cs="Arial"/>
                <w:b/>
                <w:sz w:val="22"/>
                <w:szCs w:val="22"/>
              </w:rPr>
            </w:pPr>
          </w:p>
          <w:p w:rsidR="00AF709A" w:rsidRDefault="00AF709A" w:rsidP="008D2B95">
            <w:pPr>
              <w:pStyle w:val="NormalWeb"/>
              <w:spacing w:before="0" w:beforeAutospacing="0" w:after="0" w:afterAutospacing="0"/>
              <w:rPr>
                <w:rFonts w:ascii="Arial" w:hAnsi="Arial" w:cs="Arial"/>
                <w:b/>
                <w:sz w:val="22"/>
                <w:szCs w:val="22"/>
              </w:rPr>
            </w:pPr>
          </w:p>
          <w:p w:rsidR="00AF709A" w:rsidRPr="00230F35" w:rsidRDefault="00AF709A" w:rsidP="008D2B9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AF709A" w:rsidRDefault="00AF709A" w:rsidP="008D2B9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75407D" w:rsidRDefault="0075407D" w:rsidP="008D2B95">
            <w:pPr>
              <w:pStyle w:val="NormalWeb"/>
              <w:rPr>
                <w:rFonts w:ascii="Arial" w:hAnsi="Arial" w:cs="Arial"/>
                <w:sz w:val="22"/>
                <w:szCs w:val="22"/>
              </w:rPr>
            </w:pPr>
          </w:p>
          <w:p w:rsidR="0075407D" w:rsidRDefault="0075407D" w:rsidP="008D2B95">
            <w:pPr>
              <w:pStyle w:val="NormalWeb"/>
              <w:rPr>
                <w:rFonts w:ascii="Arial" w:hAnsi="Arial" w:cs="Arial"/>
                <w:sz w:val="22"/>
                <w:szCs w:val="22"/>
              </w:rPr>
            </w:pPr>
          </w:p>
          <w:p w:rsidR="00AF709A" w:rsidRPr="00001C3B" w:rsidRDefault="00AF709A" w:rsidP="008D2B95">
            <w:pPr>
              <w:pStyle w:val="NormalWeb"/>
              <w:rPr>
                <w:rFonts w:ascii="Arial" w:hAnsi="Arial" w:cs="Arial"/>
                <w:sz w:val="22"/>
                <w:szCs w:val="22"/>
              </w:rPr>
            </w:pPr>
          </w:p>
        </w:tc>
      </w:tr>
      <w:tr w:rsidR="00AF709A" w:rsidRPr="00230F35" w:rsidTr="008D2B95">
        <w:trPr>
          <w:trHeight w:val="492"/>
        </w:trPr>
        <w:tc>
          <w:tcPr>
            <w:tcW w:w="6768" w:type="dxa"/>
            <w:gridSpan w:val="3"/>
          </w:tcPr>
          <w:p w:rsidR="00AF709A" w:rsidRPr="00230F35" w:rsidRDefault="00AF709A" w:rsidP="008D2B9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AF709A" w:rsidRPr="00230F35" w:rsidRDefault="00AF709A" w:rsidP="008D2B95">
            <w:pPr>
              <w:pStyle w:val="NormalWeb"/>
              <w:spacing w:after="0"/>
              <w:ind w:left="142" w:right="34"/>
              <w:rPr>
                <w:rFonts w:ascii="Arial" w:hAnsi="Arial" w:cs="Arial"/>
                <w:sz w:val="22"/>
                <w:szCs w:val="22"/>
              </w:rPr>
            </w:pPr>
            <w:r w:rsidRPr="00230F35">
              <w:rPr>
                <w:rFonts w:ascii="Arial" w:hAnsi="Arial" w:cs="Arial"/>
                <w:sz w:val="22"/>
                <w:szCs w:val="22"/>
              </w:rPr>
              <w:t>Date:</w:t>
            </w:r>
          </w:p>
        </w:tc>
      </w:tr>
      <w:tr w:rsidR="00AF709A" w:rsidRPr="002F467C" w:rsidTr="008D2B95">
        <w:tc>
          <w:tcPr>
            <w:tcW w:w="8856" w:type="dxa"/>
            <w:gridSpan w:val="5"/>
          </w:tcPr>
          <w:p w:rsidR="00AF709A" w:rsidRPr="00230F35" w:rsidRDefault="00AF709A" w:rsidP="008D2B95">
            <w:pPr>
              <w:pStyle w:val="NormalWeb"/>
              <w:spacing w:before="0" w:beforeAutospacing="0" w:after="0" w:afterAutospacing="0"/>
              <w:ind w:right="-334"/>
              <w:rPr>
                <w:rFonts w:ascii="Arial" w:hAnsi="Arial" w:cs="Arial"/>
                <w:bCs/>
                <w:i/>
                <w:sz w:val="22"/>
                <w:szCs w:val="22"/>
              </w:rPr>
            </w:pPr>
          </w:p>
          <w:p w:rsidR="00AF709A" w:rsidRPr="00230F35" w:rsidRDefault="00AF709A" w:rsidP="008D2B9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AF709A" w:rsidRPr="00230F35" w:rsidRDefault="00AF709A" w:rsidP="008D2B95">
            <w:pPr>
              <w:pStyle w:val="NormalWeb"/>
              <w:spacing w:before="0" w:beforeAutospacing="0" w:after="0" w:afterAutospacing="0"/>
              <w:ind w:right="-334"/>
              <w:rPr>
                <w:rFonts w:ascii="Arial" w:hAnsi="Arial" w:cs="Arial"/>
                <w:b/>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tc>
      </w:tr>
      <w:tr w:rsidR="00AF709A" w:rsidRPr="002F467C" w:rsidTr="008D2B95">
        <w:trPr>
          <w:trHeight w:val="720"/>
        </w:trPr>
        <w:tc>
          <w:tcPr>
            <w:tcW w:w="5211" w:type="dxa"/>
            <w:gridSpan w:val="2"/>
          </w:tcPr>
          <w:p w:rsidR="00AF709A" w:rsidRPr="00230F35" w:rsidRDefault="00AF709A" w:rsidP="008D2B9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AF709A" w:rsidRPr="00230F35" w:rsidRDefault="00AF709A" w:rsidP="008D2B9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F709A" w:rsidRPr="002F467C" w:rsidTr="008D2B95">
        <w:trPr>
          <w:trHeight w:val="720"/>
        </w:trPr>
        <w:tc>
          <w:tcPr>
            <w:tcW w:w="8856" w:type="dxa"/>
            <w:gridSpan w:val="5"/>
          </w:tcPr>
          <w:p w:rsidR="00AF709A" w:rsidRPr="00B34964" w:rsidRDefault="00AF709A" w:rsidP="008D2B95">
            <w:pPr>
              <w:rPr>
                <w:rFonts w:ascii="Arial" w:hAnsi="Arial" w:cs="Arial"/>
                <w:b/>
                <w:sz w:val="22"/>
                <w:szCs w:val="22"/>
              </w:rPr>
            </w:pPr>
            <w:r w:rsidRPr="00B34964">
              <w:rPr>
                <w:rFonts w:ascii="Arial" w:hAnsi="Arial" w:cs="Arial"/>
                <w:b/>
                <w:sz w:val="22"/>
                <w:szCs w:val="22"/>
              </w:rPr>
              <w:t>External Examiner’s comments (if relevant)</w:t>
            </w: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p w:rsidR="00AF709A" w:rsidRPr="00230F35" w:rsidRDefault="00AF709A" w:rsidP="008D2B95">
            <w:pPr>
              <w:pStyle w:val="NormalWeb"/>
              <w:spacing w:before="0" w:beforeAutospacing="0" w:after="0" w:afterAutospacing="0"/>
              <w:ind w:right="-334"/>
              <w:rPr>
                <w:rFonts w:ascii="Arial" w:hAnsi="Arial" w:cs="Arial"/>
                <w:bCs/>
                <w:sz w:val="22"/>
                <w:szCs w:val="22"/>
              </w:rPr>
            </w:pPr>
          </w:p>
        </w:tc>
      </w:tr>
      <w:tr w:rsidR="00AF709A" w:rsidRPr="002F467C" w:rsidTr="008D2B95">
        <w:trPr>
          <w:trHeight w:val="720"/>
        </w:trPr>
        <w:tc>
          <w:tcPr>
            <w:tcW w:w="5211" w:type="dxa"/>
            <w:gridSpan w:val="2"/>
          </w:tcPr>
          <w:p w:rsidR="00AF709A" w:rsidRPr="00230F35" w:rsidRDefault="00AF709A" w:rsidP="008D2B9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AF709A" w:rsidRDefault="00AF709A" w:rsidP="008D2B95">
            <w:pPr>
              <w:rPr>
                <w:rFonts w:ascii="Arial" w:hAnsi="Arial" w:cs="Arial"/>
                <w:sz w:val="22"/>
                <w:szCs w:val="22"/>
              </w:rPr>
            </w:pPr>
            <w:r w:rsidRPr="00230F35">
              <w:rPr>
                <w:rFonts w:ascii="Arial" w:hAnsi="Arial" w:cs="Arial"/>
                <w:sz w:val="22"/>
                <w:szCs w:val="22"/>
              </w:rPr>
              <w:t>Date:</w:t>
            </w:r>
          </w:p>
          <w:p w:rsidR="00FF61ED" w:rsidRDefault="00FF61ED" w:rsidP="008D2B95">
            <w:pPr>
              <w:rPr>
                <w:rFonts w:ascii="Arial" w:hAnsi="Arial" w:cs="Arial"/>
                <w:sz w:val="22"/>
                <w:szCs w:val="22"/>
              </w:rPr>
            </w:pPr>
          </w:p>
          <w:p w:rsidR="00FF61ED" w:rsidRPr="00230F35" w:rsidRDefault="00FF61ED" w:rsidP="008D2B95">
            <w:pPr>
              <w:rPr>
                <w:rFonts w:ascii="Arial" w:hAnsi="Arial" w:cs="Arial"/>
                <w:sz w:val="22"/>
                <w:szCs w:val="22"/>
              </w:rPr>
            </w:pPr>
          </w:p>
        </w:tc>
      </w:tr>
    </w:tbl>
    <w:p w:rsidR="00AF709A" w:rsidRDefault="002F1D83" w:rsidP="00AB2595">
      <w:pPr>
        <w:pStyle w:val="NormalWeb"/>
        <w:spacing w:before="0" w:beforeAutospacing="0" w:after="0" w:afterAutospacing="0"/>
        <w:ind w:right="-334"/>
        <w:jc w:val="both"/>
        <w:rPr>
          <w:rFonts w:ascii="Trebuchet MS" w:hAnsi="Trebuchet MS" w:cs="Tahoma"/>
          <w:b/>
          <w:bCs/>
          <w:sz w:val="24"/>
          <w:szCs w:val="24"/>
          <w:u w:val="single"/>
        </w:rPr>
      </w:pPr>
      <w:r w:rsidRPr="002F1D83">
        <w:rPr>
          <w:rFonts w:ascii="Trebuchet MS" w:hAnsi="Trebuchet MS" w:cs="Tahoma"/>
          <w:b/>
          <w:bCs/>
          <w:sz w:val="24"/>
          <w:szCs w:val="24"/>
          <w:u w:val="single"/>
        </w:rPr>
        <w:lastRenderedPageBreak/>
        <w:t>THE HISTORIANS OF ALEXANDER THE GREAT AND THE BURNING OF PERSEPOLIS</w:t>
      </w:r>
    </w:p>
    <w:p w:rsidR="002F1D83" w:rsidRDefault="002F1D83" w:rsidP="00AB2595">
      <w:pPr>
        <w:pStyle w:val="NormalWeb"/>
        <w:spacing w:before="0" w:beforeAutospacing="0" w:after="0" w:afterAutospacing="0"/>
        <w:ind w:right="-334"/>
        <w:jc w:val="both"/>
        <w:rPr>
          <w:rFonts w:ascii="Trebuchet MS" w:hAnsi="Trebuchet MS" w:cs="Tahoma"/>
          <w:b/>
          <w:bCs/>
          <w:sz w:val="24"/>
          <w:szCs w:val="24"/>
          <w:u w:val="single"/>
        </w:rPr>
      </w:pPr>
    </w:p>
    <w:p w:rsidR="002F1D83" w:rsidRDefault="002F1D83" w:rsidP="00AB2595">
      <w:pPr>
        <w:pStyle w:val="NormalWeb"/>
        <w:spacing w:before="0" w:beforeAutospacing="0" w:after="0" w:afterAutospacing="0" w:line="480" w:lineRule="auto"/>
        <w:ind w:right="-334"/>
        <w:jc w:val="both"/>
        <w:rPr>
          <w:rFonts w:ascii="Trebuchet MS" w:hAnsi="Trebuchet MS" w:cs="Tahoma"/>
          <w:b/>
          <w:bCs/>
          <w:sz w:val="24"/>
          <w:szCs w:val="24"/>
          <w:u w:val="single"/>
        </w:rPr>
      </w:pPr>
    </w:p>
    <w:p w:rsidR="002F1D83" w:rsidRDefault="002F1D83" w:rsidP="00AB2595">
      <w:pPr>
        <w:pStyle w:val="NormalWeb"/>
        <w:spacing w:before="0" w:beforeAutospacing="0" w:after="0" w:afterAutospacing="0" w:line="480" w:lineRule="auto"/>
        <w:ind w:right="-334"/>
        <w:jc w:val="both"/>
        <w:rPr>
          <w:rFonts w:ascii="Trebuchet MS" w:hAnsi="Trebuchet MS" w:cs="Tahoma"/>
          <w:b/>
          <w:bCs/>
          <w:sz w:val="24"/>
          <w:szCs w:val="24"/>
          <w:u w:val="single"/>
        </w:rPr>
      </w:pPr>
      <w:r>
        <w:rPr>
          <w:rFonts w:ascii="Trebuchet MS" w:hAnsi="Trebuchet MS" w:cs="Tahoma"/>
          <w:b/>
          <w:bCs/>
          <w:sz w:val="24"/>
          <w:szCs w:val="24"/>
          <w:u w:val="single"/>
        </w:rPr>
        <w:t xml:space="preserve">Introduction </w:t>
      </w:r>
    </w:p>
    <w:p w:rsidR="002F1D83" w:rsidRDefault="002F1D83" w:rsidP="00AB2595">
      <w:pPr>
        <w:pStyle w:val="NormalWeb"/>
        <w:spacing w:before="0" w:beforeAutospacing="0" w:after="0" w:afterAutospacing="0" w:line="480" w:lineRule="auto"/>
        <w:ind w:right="-334"/>
        <w:jc w:val="both"/>
        <w:rPr>
          <w:rFonts w:ascii="Trebuchet MS" w:hAnsi="Trebuchet MS" w:cs="Tahoma"/>
          <w:b/>
          <w:bCs/>
          <w:sz w:val="24"/>
          <w:szCs w:val="24"/>
          <w:u w:val="single"/>
        </w:rPr>
      </w:pPr>
    </w:p>
    <w:p w:rsidR="002F1D83" w:rsidRDefault="002F1D83" w:rsidP="00AB2595">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The burning of the palace of Persepolis is one of the most puzzling </w:t>
      </w:r>
      <w:r w:rsidR="00222455">
        <w:rPr>
          <w:rFonts w:ascii="Trebuchet MS" w:hAnsi="Trebuchet MS" w:cs="Tahoma"/>
          <w:bCs/>
          <w:sz w:val="24"/>
          <w:szCs w:val="24"/>
        </w:rPr>
        <w:t>and controversial</w:t>
      </w:r>
      <w:r w:rsidR="00915730">
        <w:rPr>
          <w:rFonts w:ascii="Trebuchet MS" w:hAnsi="Trebuchet MS" w:cs="Tahoma"/>
          <w:bCs/>
          <w:sz w:val="24"/>
          <w:szCs w:val="24"/>
        </w:rPr>
        <w:t xml:space="preserve"> </w:t>
      </w:r>
      <w:r>
        <w:rPr>
          <w:rFonts w:ascii="Trebuchet MS" w:hAnsi="Trebuchet MS" w:cs="Tahoma"/>
          <w:bCs/>
          <w:sz w:val="24"/>
          <w:szCs w:val="24"/>
        </w:rPr>
        <w:t xml:space="preserve">events of Alexander’s rule.  </w:t>
      </w:r>
      <w:r w:rsidR="00915730">
        <w:rPr>
          <w:rFonts w:ascii="Trebuchet MS" w:hAnsi="Trebuchet MS" w:cs="Tahoma"/>
          <w:bCs/>
          <w:sz w:val="24"/>
          <w:szCs w:val="24"/>
        </w:rPr>
        <w:t xml:space="preserve">In </w:t>
      </w:r>
      <w:r w:rsidR="00222455">
        <w:rPr>
          <w:rFonts w:ascii="Trebuchet MS" w:hAnsi="Trebuchet MS" w:cs="Tahoma"/>
          <w:bCs/>
          <w:sz w:val="24"/>
          <w:szCs w:val="24"/>
        </w:rPr>
        <w:t>attempting to solve the puzzle</w:t>
      </w:r>
      <w:r>
        <w:rPr>
          <w:rFonts w:ascii="Trebuchet MS" w:hAnsi="Trebuchet MS" w:cs="Tahoma"/>
          <w:bCs/>
          <w:sz w:val="24"/>
          <w:szCs w:val="24"/>
        </w:rPr>
        <w:t xml:space="preserve"> I shall be examining the works of the more important of the extant historians of Alexander; </w:t>
      </w:r>
      <w:proofErr w:type="spellStart"/>
      <w:r>
        <w:rPr>
          <w:rFonts w:ascii="Trebuchet MS" w:hAnsi="Trebuchet MS" w:cs="Tahoma"/>
          <w:bCs/>
          <w:sz w:val="24"/>
          <w:szCs w:val="24"/>
        </w:rPr>
        <w:t>Arrian</w:t>
      </w:r>
      <w:proofErr w:type="spellEnd"/>
      <w:r>
        <w:rPr>
          <w:rFonts w:ascii="Trebuchet MS" w:hAnsi="Trebuchet MS" w:cs="Tahoma"/>
          <w:bCs/>
          <w:sz w:val="24"/>
          <w:szCs w:val="24"/>
        </w:rPr>
        <w:t xml:space="preserve">, </w:t>
      </w:r>
      <w:r w:rsidR="00E87190">
        <w:rPr>
          <w:rFonts w:ascii="Trebuchet MS" w:hAnsi="Trebuchet MS" w:cs="Tahoma"/>
          <w:bCs/>
          <w:sz w:val="24"/>
          <w:szCs w:val="24"/>
        </w:rPr>
        <w:t xml:space="preserve">Plutarch, Quintus </w:t>
      </w:r>
      <w:proofErr w:type="spellStart"/>
      <w:r w:rsidR="00E87190">
        <w:rPr>
          <w:rFonts w:ascii="Trebuchet MS" w:hAnsi="Trebuchet MS" w:cs="Tahoma"/>
          <w:bCs/>
          <w:sz w:val="24"/>
          <w:szCs w:val="24"/>
        </w:rPr>
        <w:t>Curtius</w:t>
      </w:r>
      <w:proofErr w:type="spellEnd"/>
      <w:r w:rsidR="00E87190">
        <w:rPr>
          <w:rFonts w:ascii="Trebuchet MS" w:hAnsi="Trebuchet MS" w:cs="Tahoma"/>
          <w:bCs/>
          <w:sz w:val="24"/>
          <w:szCs w:val="24"/>
        </w:rPr>
        <w:t xml:space="preserve"> Rufus</w:t>
      </w:r>
      <w:r>
        <w:rPr>
          <w:rFonts w:ascii="Trebuchet MS" w:hAnsi="Trebuchet MS" w:cs="Tahoma"/>
          <w:bCs/>
          <w:sz w:val="24"/>
          <w:szCs w:val="24"/>
        </w:rPr>
        <w:t xml:space="preserve"> </w:t>
      </w:r>
      <w:r w:rsidR="00E87190">
        <w:rPr>
          <w:rFonts w:ascii="Trebuchet MS" w:hAnsi="Trebuchet MS" w:cs="Tahoma"/>
          <w:bCs/>
          <w:sz w:val="24"/>
          <w:szCs w:val="24"/>
        </w:rPr>
        <w:t>(</w:t>
      </w:r>
      <w:proofErr w:type="spellStart"/>
      <w:r w:rsidR="00E87190">
        <w:rPr>
          <w:rFonts w:ascii="Trebuchet MS" w:hAnsi="Trebuchet MS" w:cs="Tahoma"/>
          <w:bCs/>
          <w:sz w:val="24"/>
          <w:szCs w:val="24"/>
        </w:rPr>
        <w:t>Curtius</w:t>
      </w:r>
      <w:proofErr w:type="spellEnd"/>
      <w:r w:rsidR="00E87190">
        <w:rPr>
          <w:rFonts w:ascii="Trebuchet MS" w:hAnsi="Trebuchet MS" w:cs="Tahoma"/>
          <w:bCs/>
          <w:sz w:val="24"/>
          <w:szCs w:val="24"/>
        </w:rPr>
        <w:t xml:space="preserve">), </w:t>
      </w:r>
      <w:proofErr w:type="spellStart"/>
      <w:r w:rsidR="00E87190">
        <w:rPr>
          <w:rFonts w:ascii="Trebuchet MS" w:hAnsi="Trebuchet MS" w:cs="Tahoma"/>
          <w:bCs/>
          <w:sz w:val="24"/>
          <w:szCs w:val="24"/>
        </w:rPr>
        <w:t>Diodorus</w:t>
      </w:r>
      <w:proofErr w:type="spellEnd"/>
      <w:r w:rsidR="006E3014">
        <w:rPr>
          <w:rFonts w:ascii="Trebuchet MS" w:hAnsi="Trebuchet MS" w:cs="Tahoma"/>
          <w:bCs/>
          <w:sz w:val="24"/>
          <w:szCs w:val="24"/>
        </w:rPr>
        <w:t xml:space="preserve"> of Sicily</w:t>
      </w:r>
      <w:r w:rsidR="00AB2595">
        <w:rPr>
          <w:rFonts w:ascii="Trebuchet MS" w:hAnsi="Trebuchet MS" w:cs="Tahoma"/>
          <w:bCs/>
          <w:sz w:val="24"/>
          <w:szCs w:val="24"/>
        </w:rPr>
        <w:t xml:space="preserve"> and Strabo, all of whom wrote centuries</w:t>
      </w:r>
      <w:r>
        <w:rPr>
          <w:rFonts w:ascii="Trebuchet MS" w:hAnsi="Trebuchet MS" w:cs="Tahoma"/>
          <w:bCs/>
          <w:sz w:val="24"/>
          <w:szCs w:val="24"/>
        </w:rPr>
        <w:t xml:space="preserve"> after the death of Alexander</w:t>
      </w:r>
      <w:r w:rsidR="00AB2595">
        <w:rPr>
          <w:rFonts w:ascii="Trebuchet MS" w:hAnsi="Trebuchet MS" w:cs="Tahoma"/>
          <w:bCs/>
          <w:sz w:val="24"/>
          <w:szCs w:val="24"/>
        </w:rPr>
        <w:t>.   I s</w:t>
      </w:r>
      <w:r w:rsidR="00F744C1">
        <w:rPr>
          <w:rFonts w:ascii="Trebuchet MS" w:hAnsi="Trebuchet MS" w:cs="Tahoma"/>
          <w:bCs/>
          <w:sz w:val="24"/>
          <w:szCs w:val="24"/>
        </w:rPr>
        <w:t>hall also be looking</w:t>
      </w:r>
      <w:r w:rsidR="00AA19F7">
        <w:rPr>
          <w:rFonts w:ascii="Trebuchet MS" w:hAnsi="Trebuchet MS" w:cs="Tahoma"/>
          <w:bCs/>
          <w:sz w:val="24"/>
          <w:szCs w:val="24"/>
        </w:rPr>
        <w:t xml:space="preserve"> to their sources,</w:t>
      </w:r>
      <w:r w:rsidR="00AB2595">
        <w:rPr>
          <w:rFonts w:ascii="Trebuchet MS" w:hAnsi="Trebuchet MS" w:cs="Tahoma"/>
          <w:bCs/>
          <w:sz w:val="24"/>
          <w:szCs w:val="24"/>
        </w:rPr>
        <w:t xml:space="preserve"> those</w:t>
      </w:r>
      <w:r>
        <w:rPr>
          <w:rFonts w:ascii="Trebuchet MS" w:hAnsi="Trebuchet MS" w:cs="Tahoma"/>
          <w:bCs/>
          <w:sz w:val="24"/>
          <w:szCs w:val="24"/>
        </w:rPr>
        <w:t xml:space="preserve"> contemporary </w:t>
      </w:r>
      <w:r w:rsidR="00AA19F7">
        <w:rPr>
          <w:rFonts w:ascii="Trebuchet MS" w:hAnsi="Trebuchet MS" w:cs="Tahoma"/>
          <w:bCs/>
          <w:sz w:val="24"/>
          <w:szCs w:val="24"/>
        </w:rPr>
        <w:t>or near contemporary historians;</w:t>
      </w:r>
      <w:r>
        <w:rPr>
          <w:rFonts w:ascii="Trebuchet MS" w:hAnsi="Trebuchet MS" w:cs="Tahoma"/>
          <w:bCs/>
          <w:sz w:val="24"/>
          <w:szCs w:val="24"/>
        </w:rPr>
        <w:t xml:space="preserve"> </w:t>
      </w:r>
      <w:r w:rsidR="00AB2595">
        <w:rPr>
          <w:rFonts w:ascii="Trebuchet MS" w:hAnsi="Trebuchet MS" w:cs="Tahoma"/>
          <w:bCs/>
          <w:sz w:val="24"/>
          <w:szCs w:val="24"/>
        </w:rPr>
        <w:t xml:space="preserve">the most relevant for the purposes of this essay being </w:t>
      </w:r>
      <w:proofErr w:type="spellStart"/>
      <w:r w:rsidR="006E3014">
        <w:rPr>
          <w:rFonts w:ascii="Trebuchet MS" w:hAnsi="Trebuchet MS" w:cs="Tahoma"/>
          <w:bCs/>
          <w:sz w:val="24"/>
          <w:szCs w:val="24"/>
        </w:rPr>
        <w:t>K</w:t>
      </w:r>
      <w:r>
        <w:rPr>
          <w:rFonts w:ascii="Trebuchet MS" w:hAnsi="Trebuchet MS" w:cs="Tahoma"/>
          <w:bCs/>
          <w:sz w:val="24"/>
          <w:szCs w:val="24"/>
        </w:rPr>
        <w:t>leitar</w:t>
      </w:r>
      <w:r w:rsidR="00AB2595">
        <w:rPr>
          <w:rFonts w:ascii="Trebuchet MS" w:hAnsi="Trebuchet MS" w:cs="Tahoma"/>
          <w:bCs/>
          <w:sz w:val="24"/>
          <w:szCs w:val="24"/>
        </w:rPr>
        <w:t>ch</w:t>
      </w:r>
      <w:r w:rsidR="0090518F">
        <w:rPr>
          <w:rFonts w:ascii="Trebuchet MS" w:hAnsi="Trebuchet MS" w:cs="Tahoma"/>
          <w:bCs/>
          <w:sz w:val="24"/>
          <w:szCs w:val="24"/>
        </w:rPr>
        <w:t>o</w:t>
      </w:r>
      <w:r w:rsidR="00AB2595">
        <w:rPr>
          <w:rFonts w:ascii="Trebuchet MS" w:hAnsi="Trebuchet MS" w:cs="Tahoma"/>
          <w:bCs/>
          <w:sz w:val="24"/>
          <w:szCs w:val="24"/>
        </w:rPr>
        <w:t>s</w:t>
      </w:r>
      <w:proofErr w:type="spellEnd"/>
      <w:r w:rsidR="00AB2595">
        <w:rPr>
          <w:rFonts w:ascii="Trebuchet MS" w:hAnsi="Trebuchet MS" w:cs="Tahoma"/>
          <w:bCs/>
          <w:sz w:val="24"/>
          <w:szCs w:val="24"/>
        </w:rPr>
        <w:t xml:space="preserve">, Ptolemy and </w:t>
      </w:r>
      <w:proofErr w:type="spellStart"/>
      <w:r w:rsidR="00AB2595">
        <w:rPr>
          <w:rFonts w:ascii="Trebuchet MS" w:hAnsi="Trebuchet MS" w:cs="Tahoma"/>
          <w:bCs/>
          <w:sz w:val="24"/>
          <w:szCs w:val="24"/>
        </w:rPr>
        <w:t>Aristobulus</w:t>
      </w:r>
      <w:proofErr w:type="spellEnd"/>
      <w:r w:rsidR="00AB2595">
        <w:rPr>
          <w:rFonts w:ascii="Trebuchet MS" w:hAnsi="Trebuchet MS" w:cs="Tahoma"/>
          <w:bCs/>
          <w:sz w:val="24"/>
          <w:szCs w:val="24"/>
        </w:rPr>
        <w:t xml:space="preserve">.  I shall then describe the two traditions relating to the burning of Persepolis; the one propounded by </w:t>
      </w:r>
      <w:proofErr w:type="spellStart"/>
      <w:r w:rsidR="00AB2595">
        <w:rPr>
          <w:rFonts w:ascii="Trebuchet MS" w:hAnsi="Trebuchet MS" w:cs="Tahoma"/>
          <w:bCs/>
          <w:sz w:val="24"/>
          <w:szCs w:val="24"/>
        </w:rPr>
        <w:t>Arrian</w:t>
      </w:r>
      <w:proofErr w:type="spellEnd"/>
      <w:r w:rsidR="00AB2595">
        <w:rPr>
          <w:rFonts w:ascii="Trebuchet MS" w:hAnsi="Trebuchet MS" w:cs="Tahoma"/>
          <w:bCs/>
          <w:sz w:val="24"/>
          <w:szCs w:val="24"/>
        </w:rPr>
        <w:t xml:space="preserve"> and Strabo</w:t>
      </w:r>
      <w:r w:rsidR="00E87190">
        <w:rPr>
          <w:rFonts w:ascii="Trebuchet MS" w:hAnsi="Trebuchet MS" w:cs="Tahoma"/>
          <w:bCs/>
          <w:sz w:val="24"/>
          <w:szCs w:val="24"/>
        </w:rPr>
        <w:t xml:space="preserve"> </w:t>
      </w:r>
      <w:r w:rsidR="006E3014">
        <w:rPr>
          <w:rFonts w:ascii="Trebuchet MS" w:hAnsi="Trebuchet MS" w:cs="Tahoma"/>
          <w:bCs/>
          <w:sz w:val="24"/>
          <w:szCs w:val="24"/>
        </w:rPr>
        <w:t>whereby</w:t>
      </w:r>
      <w:r w:rsidR="00E87190">
        <w:rPr>
          <w:rFonts w:ascii="Trebuchet MS" w:hAnsi="Trebuchet MS" w:cs="Tahoma"/>
          <w:bCs/>
          <w:sz w:val="24"/>
          <w:szCs w:val="24"/>
        </w:rPr>
        <w:t xml:space="preserve"> the conflagration </w:t>
      </w:r>
      <w:r w:rsidR="006E3014">
        <w:rPr>
          <w:rFonts w:ascii="Trebuchet MS" w:hAnsi="Trebuchet MS" w:cs="Tahoma"/>
          <w:bCs/>
          <w:sz w:val="24"/>
          <w:szCs w:val="24"/>
        </w:rPr>
        <w:t>was</w:t>
      </w:r>
      <w:r w:rsidR="00E87190">
        <w:rPr>
          <w:rFonts w:ascii="Trebuchet MS" w:hAnsi="Trebuchet MS" w:cs="Tahoma"/>
          <w:bCs/>
          <w:sz w:val="24"/>
          <w:szCs w:val="24"/>
        </w:rPr>
        <w:t xml:space="preserve"> a sober and calculated act of policy; the other described by Plutarch, </w:t>
      </w:r>
      <w:proofErr w:type="spellStart"/>
      <w:r w:rsidR="00E87190">
        <w:rPr>
          <w:rFonts w:ascii="Trebuchet MS" w:hAnsi="Trebuchet MS" w:cs="Tahoma"/>
          <w:bCs/>
          <w:sz w:val="24"/>
          <w:szCs w:val="24"/>
        </w:rPr>
        <w:t>Diodorus</w:t>
      </w:r>
      <w:proofErr w:type="spellEnd"/>
      <w:r w:rsidR="00E87190">
        <w:rPr>
          <w:rFonts w:ascii="Trebuchet MS" w:hAnsi="Trebuchet MS" w:cs="Tahoma"/>
          <w:bCs/>
          <w:sz w:val="24"/>
          <w:szCs w:val="24"/>
        </w:rPr>
        <w:t xml:space="preserve"> and </w:t>
      </w:r>
      <w:proofErr w:type="spellStart"/>
      <w:r w:rsidR="00E87190">
        <w:rPr>
          <w:rFonts w:ascii="Trebuchet MS" w:hAnsi="Trebuchet MS" w:cs="Tahoma"/>
          <w:bCs/>
          <w:sz w:val="24"/>
          <w:szCs w:val="24"/>
        </w:rPr>
        <w:t>Curtius</w:t>
      </w:r>
      <w:proofErr w:type="spellEnd"/>
      <w:r w:rsidR="00FA3D89">
        <w:rPr>
          <w:rFonts w:ascii="Trebuchet MS" w:hAnsi="Trebuchet MS" w:cs="Tahoma"/>
          <w:bCs/>
          <w:sz w:val="24"/>
          <w:szCs w:val="24"/>
        </w:rPr>
        <w:t xml:space="preserve">, (known as the </w:t>
      </w:r>
      <w:r w:rsidR="001C6717">
        <w:rPr>
          <w:rFonts w:ascii="Trebuchet MS" w:hAnsi="Trebuchet MS" w:cs="Tahoma"/>
          <w:bCs/>
          <w:sz w:val="24"/>
          <w:szCs w:val="24"/>
        </w:rPr>
        <w:t>‘</w:t>
      </w:r>
      <w:r w:rsidR="00FA3D89">
        <w:rPr>
          <w:rFonts w:ascii="Trebuchet MS" w:hAnsi="Trebuchet MS" w:cs="Tahoma"/>
          <w:bCs/>
          <w:sz w:val="24"/>
          <w:szCs w:val="24"/>
        </w:rPr>
        <w:t>vulgate version</w:t>
      </w:r>
      <w:r w:rsidR="001C6717">
        <w:rPr>
          <w:rFonts w:ascii="Trebuchet MS" w:hAnsi="Trebuchet MS" w:cs="Tahoma"/>
          <w:bCs/>
          <w:sz w:val="24"/>
          <w:szCs w:val="24"/>
        </w:rPr>
        <w:t>’</w:t>
      </w:r>
      <w:r w:rsidR="00FA3D89">
        <w:rPr>
          <w:rFonts w:ascii="Trebuchet MS" w:hAnsi="Trebuchet MS" w:cs="Tahoma"/>
          <w:bCs/>
          <w:sz w:val="24"/>
          <w:szCs w:val="24"/>
        </w:rPr>
        <w:t>)</w:t>
      </w:r>
      <w:r w:rsidR="00E87190">
        <w:rPr>
          <w:rFonts w:ascii="Trebuchet MS" w:hAnsi="Trebuchet MS" w:cs="Tahoma"/>
          <w:bCs/>
          <w:sz w:val="24"/>
          <w:szCs w:val="24"/>
        </w:rPr>
        <w:t xml:space="preserve"> whereby the Athenian courtesan, Thais plays a leading part, encouraging Alexander to burn the palace </w:t>
      </w:r>
      <w:r w:rsidR="00FA3D89">
        <w:rPr>
          <w:rFonts w:ascii="Trebuchet MS" w:hAnsi="Trebuchet MS" w:cs="Tahoma"/>
          <w:bCs/>
          <w:sz w:val="24"/>
          <w:szCs w:val="24"/>
        </w:rPr>
        <w:t xml:space="preserve">on the spur of the moment at a bacchanalian feast.  I </w:t>
      </w:r>
      <w:r w:rsidR="00337C92">
        <w:rPr>
          <w:rFonts w:ascii="Trebuchet MS" w:hAnsi="Trebuchet MS" w:cs="Tahoma"/>
          <w:bCs/>
          <w:sz w:val="24"/>
          <w:szCs w:val="24"/>
        </w:rPr>
        <w:t>shall then discuss the issues with</w:t>
      </w:r>
      <w:r w:rsidR="00FA3D89">
        <w:rPr>
          <w:rFonts w:ascii="Trebuchet MS" w:hAnsi="Trebuchet MS" w:cs="Tahoma"/>
          <w:bCs/>
          <w:sz w:val="24"/>
          <w:szCs w:val="24"/>
        </w:rPr>
        <w:t xml:space="preserve"> the two traditions and the extent to which, if at all, they can be</w:t>
      </w:r>
      <w:r w:rsidR="00AA19F7">
        <w:rPr>
          <w:rFonts w:ascii="Trebuchet MS" w:hAnsi="Trebuchet MS" w:cs="Tahoma"/>
          <w:bCs/>
          <w:sz w:val="24"/>
          <w:szCs w:val="24"/>
        </w:rPr>
        <w:t xml:space="preserve"> reconciled and then</w:t>
      </w:r>
      <w:r w:rsidR="00337C92">
        <w:rPr>
          <w:rFonts w:ascii="Trebuchet MS" w:hAnsi="Trebuchet MS" w:cs="Tahoma"/>
          <w:bCs/>
          <w:sz w:val="24"/>
          <w:szCs w:val="24"/>
        </w:rPr>
        <w:t xml:space="preserve"> debate, on the basis that</w:t>
      </w:r>
      <w:r w:rsidR="00FA3D89">
        <w:rPr>
          <w:rFonts w:ascii="Trebuchet MS" w:hAnsi="Trebuchet MS" w:cs="Tahoma"/>
          <w:bCs/>
          <w:sz w:val="24"/>
          <w:szCs w:val="24"/>
        </w:rPr>
        <w:t xml:space="preserve"> the burning is to be regarded</w:t>
      </w:r>
      <w:r w:rsidR="00337C92">
        <w:rPr>
          <w:rFonts w:ascii="Trebuchet MS" w:hAnsi="Trebuchet MS" w:cs="Tahoma"/>
          <w:bCs/>
          <w:sz w:val="24"/>
          <w:szCs w:val="24"/>
        </w:rPr>
        <w:t xml:space="preserve"> as a policy decision</w:t>
      </w:r>
      <w:r w:rsidR="00AA19F7">
        <w:rPr>
          <w:rFonts w:ascii="Trebuchet MS" w:hAnsi="Trebuchet MS" w:cs="Tahoma"/>
          <w:bCs/>
          <w:sz w:val="24"/>
          <w:szCs w:val="24"/>
        </w:rPr>
        <w:t>, what was th</w:t>
      </w:r>
      <w:r w:rsidR="0051497E">
        <w:rPr>
          <w:rFonts w:ascii="Trebuchet MS" w:hAnsi="Trebuchet MS" w:cs="Tahoma"/>
          <w:bCs/>
          <w:sz w:val="24"/>
          <w:szCs w:val="24"/>
        </w:rPr>
        <w:t>at</w:t>
      </w:r>
      <w:r w:rsidR="00AA19F7">
        <w:rPr>
          <w:rFonts w:ascii="Trebuchet MS" w:hAnsi="Trebuchet MS" w:cs="Tahoma"/>
          <w:bCs/>
          <w:sz w:val="24"/>
          <w:szCs w:val="24"/>
        </w:rPr>
        <w:t xml:space="preserve"> policy.</w:t>
      </w:r>
      <w:r w:rsidR="00FA3D89">
        <w:rPr>
          <w:rFonts w:ascii="Trebuchet MS" w:hAnsi="Trebuchet MS" w:cs="Tahoma"/>
          <w:bCs/>
          <w:sz w:val="24"/>
          <w:szCs w:val="24"/>
        </w:rPr>
        <w:t xml:space="preserve">  </w:t>
      </w:r>
      <w:r w:rsidR="00337C92">
        <w:rPr>
          <w:rFonts w:ascii="Trebuchet MS" w:hAnsi="Trebuchet MS" w:cs="Tahoma"/>
          <w:bCs/>
          <w:sz w:val="24"/>
          <w:szCs w:val="24"/>
        </w:rPr>
        <w:t xml:space="preserve">Finally, I </w:t>
      </w:r>
      <w:r w:rsidR="00AA19F7">
        <w:rPr>
          <w:rFonts w:ascii="Trebuchet MS" w:hAnsi="Trebuchet MS" w:cs="Tahoma"/>
          <w:bCs/>
          <w:sz w:val="24"/>
          <w:szCs w:val="24"/>
        </w:rPr>
        <w:t xml:space="preserve">shall conclude, while noting </w:t>
      </w:r>
      <w:r w:rsidR="00337C92">
        <w:rPr>
          <w:rFonts w:ascii="Trebuchet MS" w:hAnsi="Trebuchet MS" w:cs="Tahoma"/>
          <w:bCs/>
          <w:sz w:val="24"/>
          <w:szCs w:val="24"/>
        </w:rPr>
        <w:t>the lack of consensus among scholars,</w:t>
      </w:r>
      <w:r w:rsidR="00AA19F7">
        <w:rPr>
          <w:rFonts w:ascii="Trebuchet MS" w:hAnsi="Trebuchet MS" w:cs="Tahoma"/>
          <w:bCs/>
          <w:sz w:val="24"/>
          <w:szCs w:val="24"/>
        </w:rPr>
        <w:t xml:space="preserve"> that it is likely </w:t>
      </w:r>
      <w:r w:rsidR="00337C92">
        <w:rPr>
          <w:rFonts w:ascii="Trebuchet MS" w:hAnsi="Trebuchet MS" w:cs="Tahoma"/>
          <w:bCs/>
          <w:sz w:val="24"/>
          <w:szCs w:val="24"/>
        </w:rPr>
        <w:t xml:space="preserve">the burning of the palace was a policy decision </w:t>
      </w:r>
      <w:r w:rsidR="00AA19F7">
        <w:rPr>
          <w:rFonts w:ascii="Trebuchet MS" w:hAnsi="Trebuchet MS" w:cs="Tahoma"/>
          <w:bCs/>
          <w:sz w:val="24"/>
          <w:szCs w:val="24"/>
        </w:rPr>
        <w:t xml:space="preserve">in which the events in </w:t>
      </w:r>
      <w:r w:rsidR="006B65A0">
        <w:rPr>
          <w:rFonts w:ascii="Trebuchet MS" w:hAnsi="Trebuchet MS" w:cs="Tahoma"/>
          <w:bCs/>
          <w:sz w:val="24"/>
          <w:szCs w:val="24"/>
        </w:rPr>
        <w:t xml:space="preserve">Asia, rather than </w:t>
      </w:r>
      <w:r w:rsidR="006E3014">
        <w:rPr>
          <w:rFonts w:ascii="Trebuchet MS" w:hAnsi="Trebuchet MS" w:cs="Tahoma"/>
          <w:bCs/>
          <w:sz w:val="24"/>
          <w:szCs w:val="24"/>
        </w:rPr>
        <w:t xml:space="preserve">in </w:t>
      </w:r>
      <w:r w:rsidR="006B65A0">
        <w:rPr>
          <w:rFonts w:ascii="Trebuchet MS" w:hAnsi="Trebuchet MS" w:cs="Tahoma"/>
          <w:bCs/>
          <w:sz w:val="24"/>
          <w:szCs w:val="24"/>
        </w:rPr>
        <w:t>Greec</w:t>
      </w:r>
      <w:r w:rsidR="006E3014">
        <w:rPr>
          <w:rFonts w:ascii="Trebuchet MS" w:hAnsi="Trebuchet MS" w:cs="Tahoma"/>
          <w:bCs/>
          <w:sz w:val="24"/>
          <w:szCs w:val="24"/>
        </w:rPr>
        <w:t>e</w:t>
      </w:r>
      <w:r w:rsidR="00AA19F7">
        <w:rPr>
          <w:rFonts w:ascii="Trebuchet MS" w:hAnsi="Trebuchet MS" w:cs="Tahoma"/>
          <w:bCs/>
          <w:sz w:val="24"/>
          <w:szCs w:val="24"/>
        </w:rPr>
        <w:t xml:space="preserve"> </w:t>
      </w:r>
      <w:r w:rsidR="006E3014">
        <w:rPr>
          <w:rFonts w:ascii="Trebuchet MS" w:hAnsi="Trebuchet MS" w:cs="Tahoma"/>
          <w:bCs/>
          <w:sz w:val="24"/>
          <w:szCs w:val="24"/>
        </w:rPr>
        <w:t>were paramount.</w:t>
      </w:r>
    </w:p>
    <w:p w:rsidR="00BF5E73" w:rsidRDefault="00BF5E73" w:rsidP="00AB2595">
      <w:pPr>
        <w:pStyle w:val="NormalWeb"/>
        <w:spacing w:before="0" w:beforeAutospacing="0" w:after="0" w:afterAutospacing="0" w:line="480" w:lineRule="auto"/>
        <w:ind w:right="-334"/>
        <w:jc w:val="both"/>
        <w:rPr>
          <w:rFonts w:ascii="Trebuchet MS" w:hAnsi="Trebuchet MS" w:cs="Tahoma"/>
          <w:bCs/>
          <w:sz w:val="24"/>
          <w:szCs w:val="24"/>
        </w:rPr>
      </w:pPr>
    </w:p>
    <w:p w:rsidR="00BF5E73" w:rsidRDefault="00BF5E73" w:rsidP="00AB2595">
      <w:pPr>
        <w:pStyle w:val="NormalWeb"/>
        <w:spacing w:before="0" w:beforeAutospacing="0" w:after="0" w:afterAutospacing="0" w:line="480" w:lineRule="auto"/>
        <w:ind w:right="-334"/>
        <w:jc w:val="both"/>
        <w:rPr>
          <w:rFonts w:ascii="Trebuchet MS" w:hAnsi="Trebuchet MS" w:cs="Tahoma"/>
          <w:bCs/>
          <w:sz w:val="24"/>
          <w:szCs w:val="24"/>
        </w:rPr>
      </w:pPr>
    </w:p>
    <w:p w:rsidR="00BF5E73" w:rsidRDefault="00BF5E73" w:rsidP="00AB2595">
      <w:pPr>
        <w:pStyle w:val="NormalWeb"/>
        <w:spacing w:before="0" w:beforeAutospacing="0" w:after="0" w:afterAutospacing="0" w:line="480" w:lineRule="auto"/>
        <w:ind w:right="-334"/>
        <w:jc w:val="both"/>
        <w:rPr>
          <w:rFonts w:ascii="Trebuchet MS" w:hAnsi="Trebuchet MS" w:cs="Tahoma"/>
          <w:bCs/>
          <w:sz w:val="24"/>
          <w:szCs w:val="24"/>
        </w:rPr>
      </w:pPr>
    </w:p>
    <w:p w:rsidR="00BF5E73" w:rsidRDefault="00BF5E73" w:rsidP="00AB2595">
      <w:pPr>
        <w:pStyle w:val="NormalWeb"/>
        <w:spacing w:before="0" w:beforeAutospacing="0" w:after="0" w:afterAutospacing="0" w:line="480" w:lineRule="auto"/>
        <w:ind w:right="-334"/>
        <w:jc w:val="both"/>
        <w:rPr>
          <w:rFonts w:ascii="Trebuchet MS" w:hAnsi="Trebuchet MS" w:cs="Tahoma"/>
          <w:b/>
          <w:bCs/>
          <w:sz w:val="24"/>
          <w:szCs w:val="24"/>
          <w:u w:val="single"/>
        </w:rPr>
      </w:pPr>
      <w:r>
        <w:rPr>
          <w:rFonts w:ascii="Trebuchet MS" w:hAnsi="Trebuchet MS" w:cs="Tahoma"/>
          <w:b/>
          <w:bCs/>
          <w:sz w:val="24"/>
          <w:szCs w:val="24"/>
          <w:u w:val="single"/>
        </w:rPr>
        <w:lastRenderedPageBreak/>
        <w:t xml:space="preserve">The extant historians </w:t>
      </w:r>
      <w:r w:rsidR="00347BF5">
        <w:rPr>
          <w:rFonts w:ascii="Trebuchet MS" w:hAnsi="Trebuchet MS" w:cs="Tahoma"/>
          <w:b/>
          <w:bCs/>
          <w:sz w:val="24"/>
          <w:szCs w:val="24"/>
          <w:u w:val="single"/>
        </w:rPr>
        <w:t>and their sources</w:t>
      </w:r>
    </w:p>
    <w:p w:rsidR="00BF5E73" w:rsidRDefault="00BF5E73" w:rsidP="00AB2595">
      <w:pPr>
        <w:pStyle w:val="NormalWeb"/>
        <w:spacing w:before="0" w:beforeAutospacing="0" w:after="0" w:afterAutospacing="0" w:line="480" w:lineRule="auto"/>
        <w:ind w:right="-334"/>
        <w:jc w:val="both"/>
        <w:rPr>
          <w:rFonts w:ascii="Trebuchet MS" w:hAnsi="Trebuchet MS" w:cs="Tahoma"/>
          <w:b/>
          <w:bCs/>
          <w:sz w:val="24"/>
          <w:szCs w:val="24"/>
          <w:u w:val="single"/>
        </w:rPr>
      </w:pPr>
    </w:p>
    <w:p w:rsidR="00BF5E73" w:rsidRDefault="00BF5E73" w:rsidP="00AB2595">
      <w:pPr>
        <w:pStyle w:val="NormalWeb"/>
        <w:spacing w:before="0" w:beforeAutospacing="0" w:after="0" w:afterAutospacing="0" w:line="480" w:lineRule="auto"/>
        <w:ind w:right="-334"/>
        <w:jc w:val="both"/>
        <w:rPr>
          <w:rFonts w:ascii="Trebuchet MS" w:hAnsi="Trebuchet MS" w:cs="Tahoma"/>
          <w:b/>
          <w:bCs/>
          <w:i/>
          <w:sz w:val="24"/>
          <w:szCs w:val="24"/>
        </w:rPr>
      </w:pPr>
      <w:proofErr w:type="spellStart"/>
      <w:r>
        <w:rPr>
          <w:rFonts w:ascii="Trebuchet MS" w:hAnsi="Trebuchet MS" w:cs="Tahoma"/>
          <w:b/>
          <w:bCs/>
          <w:i/>
          <w:sz w:val="24"/>
          <w:szCs w:val="24"/>
        </w:rPr>
        <w:t>Arrian</w:t>
      </w:r>
      <w:proofErr w:type="spellEnd"/>
      <w:r>
        <w:rPr>
          <w:rFonts w:ascii="Trebuchet MS" w:hAnsi="Trebuchet MS" w:cs="Tahoma"/>
          <w:b/>
          <w:bCs/>
          <w:i/>
          <w:sz w:val="24"/>
          <w:szCs w:val="24"/>
        </w:rPr>
        <w:t xml:space="preserve"> </w:t>
      </w:r>
    </w:p>
    <w:p w:rsidR="00BF5E73" w:rsidRDefault="00BF5E73" w:rsidP="00AB2595">
      <w:pPr>
        <w:pStyle w:val="NormalWeb"/>
        <w:spacing w:before="0" w:beforeAutospacing="0" w:after="0" w:afterAutospacing="0" w:line="480" w:lineRule="auto"/>
        <w:ind w:right="-334"/>
        <w:jc w:val="both"/>
        <w:rPr>
          <w:rFonts w:ascii="Trebuchet MS" w:hAnsi="Trebuchet MS" w:cs="Tahoma"/>
          <w:b/>
          <w:bCs/>
          <w:i/>
          <w:sz w:val="24"/>
          <w:szCs w:val="24"/>
        </w:rPr>
      </w:pPr>
    </w:p>
    <w:p w:rsidR="00914841" w:rsidRDefault="00F955D7" w:rsidP="00AB2595">
      <w:pPr>
        <w:pStyle w:val="NormalWeb"/>
        <w:spacing w:before="0" w:beforeAutospacing="0" w:after="0" w:afterAutospacing="0" w:line="480" w:lineRule="auto"/>
        <w:ind w:right="-334"/>
        <w:jc w:val="both"/>
        <w:rPr>
          <w:rFonts w:ascii="Trebuchet MS" w:hAnsi="Trebuchet MS" w:cs="Tahoma"/>
          <w:bCs/>
          <w:sz w:val="24"/>
          <w:szCs w:val="24"/>
        </w:rPr>
      </w:pPr>
      <w:proofErr w:type="spellStart"/>
      <w:r>
        <w:rPr>
          <w:rFonts w:ascii="Trebuchet MS" w:hAnsi="Trebuchet MS" w:cs="Tahoma"/>
          <w:bCs/>
          <w:sz w:val="24"/>
          <w:szCs w:val="24"/>
        </w:rPr>
        <w:t>Arrian’s</w:t>
      </w:r>
      <w:proofErr w:type="spellEnd"/>
      <w:r>
        <w:rPr>
          <w:rFonts w:ascii="Trebuchet MS" w:hAnsi="Trebuchet MS" w:cs="Tahoma"/>
          <w:bCs/>
          <w:sz w:val="24"/>
          <w:szCs w:val="24"/>
        </w:rPr>
        <w:t xml:space="preserve"> </w:t>
      </w:r>
      <w:r>
        <w:rPr>
          <w:rFonts w:ascii="Trebuchet MS" w:hAnsi="Trebuchet MS" w:cs="Tahoma"/>
          <w:bCs/>
          <w:i/>
          <w:sz w:val="24"/>
          <w:szCs w:val="24"/>
        </w:rPr>
        <w:t xml:space="preserve">Anabasis </w:t>
      </w:r>
      <w:proofErr w:type="spellStart"/>
      <w:r>
        <w:rPr>
          <w:rFonts w:ascii="Trebuchet MS" w:hAnsi="Trebuchet MS" w:cs="Tahoma"/>
          <w:bCs/>
          <w:i/>
          <w:sz w:val="24"/>
          <w:szCs w:val="24"/>
        </w:rPr>
        <w:t>Alexandrou</w:t>
      </w:r>
      <w:proofErr w:type="spellEnd"/>
      <w:r>
        <w:rPr>
          <w:rFonts w:ascii="Trebuchet MS" w:hAnsi="Trebuchet MS" w:cs="Tahoma"/>
          <w:bCs/>
          <w:sz w:val="24"/>
          <w:szCs w:val="24"/>
        </w:rPr>
        <w:t xml:space="preserve"> was </w:t>
      </w:r>
      <w:r w:rsidR="00C65C2C">
        <w:rPr>
          <w:rFonts w:ascii="Trebuchet MS" w:hAnsi="Trebuchet MS" w:cs="Tahoma"/>
          <w:bCs/>
          <w:sz w:val="24"/>
          <w:szCs w:val="24"/>
        </w:rPr>
        <w:t xml:space="preserve">likely to have been </w:t>
      </w:r>
      <w:r>
        <w:rPr>
          <w:rFonts w:ascii="Trebuchet MS" w:hAnsi="Trebuchet MS" w:cs="Tahoma"/>
          <w:bCs/>
          <w:sz w:val="24"/>
          <w:szCs w:val="24"/>
        </w:rPr>
        <w:t>written</w:t>
      </w:r>
      <w:r w:rsidR="00C65C2C">
        <w:rPr>
          <w:rFonts w:ascii="Trebuchet MS" w:hAnsi="Trebuchet MS" w:cs="Tahoma"/>
          <w:bCs/>
          <w:sz w:val="24"/>
          <w:szCs w:val="24"/>
        </w:rPr>
        <w:t xml:space="preserve"> between 115 -125 CE  during the early years of the</w:t>
      </w:r>
      <w:r>
        <w:rPr>
          <w:rFonts w:ascii="Trebuchet MS" w:hAnsi="Trebuchet MS" w:cs="Tahoma"/>
          <w:bCs/>
          <w:sz w:val="24"/>
          <w:szCs w:val="24"/>
        </w:rPr>
        <w:t xml:space="preserve"> emperor Hadrian</w:t>
      </w:r>
      <w:r w:rsidR="00C65C2C">
        <w:rPr>
          <w:rFonts w:ascii="Trebuchet MS" w:hAnsi="Trebuchet MS" w:cs="Tahoma"/>
          <w:bCs/>
          <w:sz w:val="24"/>
          <w:szCs w:val="24"/>
        </w:rPr>
        <w:t>.</w:t>
      </w:r>
      <w:r w:rsidR="00C65C2C">
        <w:rPr>
          <w:rStyle w:val="FootnoteReference"/>
          <w:rFonts w:ascii="Trebuchet MS" w:hAnsi="Trebuchet MS" w:cs="Tahoma"/>
          <w:bCs/>
          <w:sz w:val="24"/>
          <w:szCs w:val="24"/>
        </w:rPr>
        <w:footnoteReference w:id="1"/>
      </w:r>
      <w:r w:rsidR="00C65C2C">
        <w:rPr>
          <w:rFonts w:ascii="Trebuchet MS" w:hAnsi="Trebuchet MS" w:cs="Tahoma"/>
          <w:bCs/>
          <w:sz w:val="24"/>
          <w:szCs w:val="24"/>
        </w:rPr>
        <w:t xml:space="preserve"> </w:t>
      </w:r>
      <w:r w:rsidR="00DC6646">
        <w:rPr>
          <w:rFonts w:ascii="Trebuchet MS" w:hAnsi="Trebuchet MS" w:cs="Tahoma"/>
          <w:bCs/>
          <w:sz w:val="24"/>
          <w:szCs w:val="24"/>
        </w:rPr>
        <w:t>He was unique</w:t>
      </w:r>
      <w:r w:rsidR="00013CEC">
        <w:rPr>
          <w:rFonts w:ascii="Trebuchet MS" w:hAnsi="Trebuchet MS" w:cs="Tahoma"/>
          <w:bCs/>
          <w:sz w:val="24"/>
          <w:szCs w:val="24"/>
        </w:rPr>
        <w:t xml:space="preserve"> among the extant historians</w:t>
      </w:r>
      <w:r w:rsidR="00DC6646">
        <w:rPr>
          <w:rFonts w:ascii="Trebuchet MS" w:hAnsi="Trebuchet MS" w:cs="Tahoma"/>
          <w:bCs/>
          <w:sz w:val="24"/>
          <w:szCs w:val="24"/>
        </w:rPr>
        <w:t xml:space="preserve"> in clearly identifying his sources and </w:t>
      </w:r>
      <w:r w:rsidR="00302D07">
        <w:rPr>
          <w:rFonts w:ascii="Trebuchet MS" w:hAnsi="Trebuchet MS" w:cs="Tahoma"/>
          <w:bCs/>
          <w:sz w:val="24"/>
          <w:szCs w:val="24"/>
        </w:rPr>
        <w:t>explaining why he chose them</w:t>
      </w:r>
      <w:r w:rsidR="006C7FFE">
        <w:rPr>
          <w:rFonts w:ascii="Trebuchet MS" w:hAnsi="Trebuchet MS" w:cs="Tahoma"/>
          <w:bCs/>
          <w:sz w:val="24"/>
          <w:szCs w:val="24"/>
        </w:rPr>
        <w:t>.</w:t>
      </w:r>
      <w:r w:rsidR="00013CEC">
        <w:rPr>
          <w:rStyle w:val="FootnoteReference"/>
          <w:rFonts w:ascii="Trebuchet MS" w:hAnsi="Trebuchet MS" w:cs="Tahoma"/>
          <w:bCs/>
          <w:sz w:val="24"/>
          <w:szCs w:val="24"/>
        </w:rPr>
        <w:footnoteReference w:id="2"/>
      </w:r>
      <w:r w:rsidR="006C7FFE">
        <w:rPr>
          <w:rFonts w:ascii="Trebuchet MS" w:hAnsi="Trebuchet MS" w:cs="Tahoma"/>
          <w:bCs/>
          <w:sz w:val="24"/>
          <w:szCs w:val="24"/>
        </w:rPr>
        <w:t xml:space="preserve"> </w:t>
      </w:r>
      <w:r w:rsidR="00454223">
        <w:rPr>
          <w:rFonts w:ascii="Trebuchet MS" w:hAnsi="Trebuchet MS" w:cs="Tahoma"/>
          <w:bCs/>
          <w:sz w:val="24"/>
          <w:szCs w:val="24"/>
        </w:rPr>
        <w:t xml:space="preserve"> </w:t>
      </w:r>
      <w:r w:rsidR="006C7FFE">
        <w:rPr>
          <w:rFonts w:ascii="Trebuchet MS" w:hAnsi="Trebuchet MS" w:cs="Tahoma"/>
          <w:bCs/>
          <w:sz w:val="24"/>
          <w:szCs w:val="24"/>
        </w:rPr>
        <w:t>I</w:t>
      </w:r>
      <w:r w:rsidR="00302D07">
        <w:rPr>
          <w:rFonts w:ascii="Trebuchet MS" w:hAnsi="Trebuchet MS" w:cs="Tahoma"/>
          <w:bCs/>
          <w:sz w:val="24"/>
          <w:szCs w:val="24"/>
        </w:rPr>
        <w:t>n</w:t>
      </w:r>
      <w:r w:rsidR="00DC6646">
        <w:rPr>
          <w:rFonts w:ascii="Trebuchet MS" w:hAnsi="Trebuchet MS" w:cs="Tahoma"/>
          <w:bCs/>
          <w:sz w:val="24"/>
          <w:szCs w:val="24"/>
        </w:rPr>
        <w:t xml:space="preserve"> the Preface to the </w:t>
      </w:r>
      <w:r w:rsidR="00DC6646">
        <w:rPr>
          <w:rFonts w:ascii="Trebuchet MS" w:hAnsi="Trebuchet MS" w:cs="Tahoma"/>
          <w:bCs/>
          <w:i/>
          <w:sz w:val="24"/>
          <w:szCs w:val="24"/>
        </w:rPr>
        <w:t>Anabasis</w:t>
      </w:r>
      <w:r w:rsidR="006C7FFE">
        <w:rPr>
          <w:rFonts w:ascii="Trebuchet MS" w:hAnsi="Trebuchet MS" w:cs="Tahoma"/>
          <w:bCs/>
          <w:sz w:val="24"/>
          <w:szCs w:val="24"/>
        </w:rPr>
        <w:t xml:space="preserve"> he states his preference for Ptolemy</w:t>
      </w:r>
      <w:r w:rsidR="00914841">
        <w:rPr>
          <w:rFonts w:ascii="Trebuchet MS" w:hAnsi="Trebuchet MS" w:cs="Tahoma"/>
          <w:bCs/>
          <w:sz w:val="24"/>
          <w:szCs w:val="24"/>
        </w:rPr>
        <w:t xml:space="preserve"> and </w:t>
      </w:r>
      <w:proofErr w:type="spellStart"/>
      <w:r w:rsidR="00914841">
        <w:rPr>
          <w:rFonts w:ascii="Trebuchet MS" w:hAnsi="Trebuchet MS" w:cs="Tahoma"/>
          <w:bCs/>
          <w:sz w:val="24"/>
          <w:szCs w:val="24"/>
        </w:rPr>
        <w:t>Aristoboulos</w:t>
      </w:r>
      <w:proofErr w:type="spellEnd"/>
      <w:r w:rsidR="006C7FFE">
        <w:rPr>
          <w:rFonts w:ascii="Trebuchet MS" w:hAnsi="Trebuchet MS" w:cs="Tahoma"/>
          <w:bCs/>
          <w:sz w:val="24"/>
          <w:szCs w:val="24"/>
        </w:rPr>
        <w:t xml:space="preserve"> as both served under Alexander and moreover, Ptolemy was himself a king and ‘it would have been more disgraceful for him to speak falsely than for another’</w:t>
      </w:r>
      <w:r w:rsidR="007F2880">
        <w:rPr>
          <w:rFonts w:ascii="Trebuchet MS" w:hAnsi="Trebuchet MS" w:cs="Tahoma"/>
          <w:bCs/>
          <w:sz w:val="24"/>
          <w:szCs w:val="24"/>
        </w:rPr>
        <w:t>.</w:t>
      </w:r>
      <w:r w:rsidR="007F2880">
        <w:rPr>
          <w:rStyle w:val="FootnoteReference"/>
          <w:rFonts w:ascii="Trebuchet MS" w:hAnsi="Trebuchet MS" w:cs="Tahoma"/>
          <w:bCs/>
          <w:sz w:val="24"/>
          <w:szCs w:val="24"/>
        </w:rPr>
        <w:footnoteReference w:id="3"/>
      </w:r>
      <w:r w:rsidR="007F2880">
        <w:rPr>
          <w:rFonts w:ascii="Trebuchet MS" w:hAnsi="Trebuchet MS" w:cs="Tahoma"/>
          <w:bCs/>
          <w:sz w:val="24"/>
          <w:szCs w:val="24"/>
        </w:rPr>
        <w:t xml:space="preserve">  </w:t>
      </w:r>
      <w:r w:rsidR="00D52FC8">
        <w:rPr>
          <w:rFonts w:ascii="Trebuchet MS" w:hAnsi="Trebuchet MS" w:cs="Tahoma"/>
          <w:bCs/>
          <w:sz w:val="24"/>
          <w:szCs w:val="24"/>
        </w:rPr>
        <w:t xml:space="preserve">In saying this, </w:t>
      </w:r>
      <w:proofErr w:type="spellStart"/>
      <w:r w:rsidR="00454223">
        <w:rPr>
          <w:rFonts w:ascii="Trebuchet MS" w:hAnsi="Trebuchet MS" w:cs="Tahoma"/>
          <w:bCs/>
          <w:sz w:val="24"/>
          <w:szCs w:val="24"/>
        </w:rPr>
        <w:t>Baynham</w:t>
      </w:r>
      <w:proofErr w:type="spellEnd"/>
      <w:r w:rsidR="00454223">
        <w:rPr>
          <w:rFonts w:ascii="Trebuchet MS" w:hAnsi="Trebuchet MS" w:cs="Tahoma"/>
          <w:bCs/>
          <w:sz w:val="24"/>
          <w:szCs w:val="24"/>
        </w:rPr>
        <w:t xml:space="preserve"> explains, </w:t>
      </w:r>
      <w:r w:rsidR="00D52FC8">
        <w:rPr>
          <w:rFonts w:ascii="Trebuchet MS" w:hAnsi="Trebuchet MS" w:cs="Tahoma"/>
          <w:bCs/>
          <w:sz w:val="24"/>
          <w:szCs w:val="24"/>
        </w:rPr>
        <w:t xml:space="preserve">he recognises not that Ptolemy would never lie, but that he was more likely to be </w:t>
      </w:r>
      <w:r w:rsidR="00914841">
        <w:rPr>
          <w:rFonts w:ascii="Trebuchet MS" w:hAnsi="Trebuchet MS" w:cs="Tahoma"/>
          <w:bCs/>
          <w:sz w:val="24"/>
          <w:szCs w:val="24"/>
        </w:rPr>
        <w:t>exposed if he did</w:t>
      </w:r>
      <w:r w:rsidR="00524659">
        <w:rPr>
          <w:rFonts w:ascii="Trebuchet MS" w:hAnsi="Trebuchet MS" w:cs="Tahoma"/>
          <w:bCs/>
          <w:sz w:val="24"/>
          <w:szCs w:val="24"/>
        </w:rPr>
        <w:t>,</w:t>
      </w:r>
      <w:r w:rsidR="00914841">
        <w:rPr>
          <w:rFonts w:ascii="Trebuchet MS" w:hAnsi="Trebuchet MS" w:cs="Tahoma"/>
          <w:bCs/>
          <w:sz w:val="24"/>
          <w:szCs w:val="24"/>
        </w:rPr>
        <w:t xml:space="preserve"> </w:t>
      </w:r>
      <w:r w:rsidR="00D52FC8">
        <w:rPr>
          <w:rFonts w:ascii="Trebuchet MS" w:hAnsi="Trebuchet MS" w:cs="Tahoma"/>
          <w:bCs/>
          <w:sz w:val="24"/>
          <w:szCs w:val="24"/>
        </w:rPr>
        <w:t>given his position.</w:t>
      </w:r>
      <w:r w:rsidR="00D52FC8">
        <w:rPr>
          <w:rStyle w:val="FootnoteReference"/>
          <w:rFonts w:ascii="Trebuchet MS" w:hAnsi="Trebuchet MS" w:cs="Tahoma"/>
          <w:bCs/>
          <w:sz w:val="24"/>
          <w:szCs w:val="24"/>
        </w:rPr>
        <w:footnoteReference w:id="4"/>
      </w:r>
      <w:r w:rsidR="00D52FC8">
        <w:rPr>
          <w:rFonts w:ascii="Trebuchet MS" w:hAnsi="Trebuchet MS" w:cs="Tahoma"/>
          <w:bCs/>
          <w:sz w:val="24"/>
          <w:szCs w:val="24"/>
        </w:rPr>
        <w:t xml:space="preserve">  </w:t>
      </w:r>
      <w:proofErr w:type="spellStart"/>
      <w:r w:rsidR="006E3014">
        <w:rPr>
          <w:rFonts w:ascii="Trebuchet MS" w:hAnsi="Trebuchet MS" w:cs="Tahoma"/>
          <w:bCs/>
          <w:sz w:val="24"/>
          <w:szCs w:val="24"/>
        </w:rPr>
        <w:t>Arrian</w:t>
      </w:r>
      <w:proofErr w:type="spellEnd"/>
      <w:r w:rsidR="00914841">
        <w:rPr>
          <w:rFonts w:ascii="Trebuchet MS" w:hAnsi="Trebuchet MS" w:cs="Tahoma"/>
          <w:bCs/>
          <w:sz w:val="24"/>
          <w:szCs w:val="24"/>
        </w:rPr>
        <w:t xml:space="preserve"> also makes the point that both Ptolemy and </w:t>
      </w:r>
      <w:proofErr w:type="spellStart"/>
      <w:r w:rsidR="00914841">
        <w:rPr>
          <w:rFonts w:ascii="Trebuchet MS" w:hAnsi="Trebuchet MS" w:cs="Tahoma"/>
          <w:bCs/>
          <w:sz w:val="24"/>
          <w:szCs w:val="24"/>
        </w:rPr>
        <w:t>Aristoboulos</w:t>
      </w:r>
      <w:proofErr w:type="spellEnd"/>
      <w:r w:rsidR="00914841">
        <w:rPr>
          <w:rFonts w:ascii="Trebuchet MS" w:hAnsi="Trebuchet MS" w:cs="Tahoma"/>
          <w:bCs/>
          <w:sz w:val="24"/>
          <w:szCs w:val="24"/>
        </w:rPr>
        <w:t xml:space="preserve"> wrote their accounts after Alexander had died </w:t>
      </w:r>
      <w:r w:rsidR="00D55BBC">
        <w:rPr>
          <w:rFonts w:ascii="Trebuchet MS" w:hAnsi="Trebuchet MS" w:cs="Tahoma"/>
          <w:bCs/>
          <w:sz w:val="24"/>
          <w:szCs w:val="24"/>
        </w:rPr>
        <w:t xml:space="preserve">and they were therefore under no obligation or temptation </w:t>
      </w:r>
      <w:r w:rsidR="008805AE">
        <w:rPr>
          <w:rFonts w:ascii="Trebuchet MS" w:hAnsi="Trebuchet MS" w:cs="Tahoma"/>
          <w:bCs/>
          <w:sz w:val="24"/>
          <w:szCs w:val="24"/>
        </w:rPr>
        <w:t>not to tell the truth</w:t>
      </w:r>
      <w:r w:rsidR="00D55BBC">
        <w:rPr>
          <w:rFonts w:ascii="Trebuchet MS" w:hAnsi="Trebuchet MS" w:cs="Tahoma"/>
          <w:bCs/>
          <w:sz w:val="24"/>
          <w:szCs w:val="24"/>
        </w:rPr>
        <w:t xml:space="preserve">. </w:t>
      </w:r>
      <w:proofErr w:type="spellStart"/>
      <w:r w:rsidR="00D55BBC">
        <w:rPr>
          <w:rFonts w:ascii="Trebuchet MS" w:hAnsi="Trebuchet MS" w:cs="Tahoma"/>
          <w:bCs/>
          <w:sz w:val="24"/>
          <w:szCs w:val="24"/>
        </w:rPr>
        <w:t>A</w:t>
      </w:r>
      <w:r w:rsidR="00914841">
        <w:rPr>
          <w:rFonts w:ascii="Trebuchet MS" w:hAnsi="Trebuchet MS" w:cs="Tahoma"/>
          <w:bCs/>
          <w:sz w:val="24"/>
          <w:szCs w:val="24"/>
        </w:rPr>
        <w:t>rrian</w:t>
      </w:r>
      <w:proofErr w:type="spellEnd"/>
      <w:r w:rsidR="007F2880">
        <w:rPr>
          <w:rFonts w:ascii="Trebuchet MS" w:hAnsi="Trebuchet MS" w:cs="Tahoma"/>
          <w:bCs/>
          <w:sz w:val="24"/>
          <w:szCs w:val="24"/>
        </w:rPr>
        <w:t xml:space="preserve"> explains that</w:t>
      </w:r>
      <w:r w:rsidR="006C7FFE">
        <w:rPr>
          <w:rFonts w:ascii="Trebuchet MS" w:hAnsi="Trebuchet MS" w:cs="Tahoma"/>
          <w:bCs/>
          <w:sz w:val="24"/>
          <w:szCs w:val="24"/>
        </w:rPr>
        <w:t xml:space="preserve"> where their texts disagree, he chose the most plausible. However, unfortunately he do</w:t>
      </w:r>
      <w:r w:rsidR="00F744C1">
        <w:rPr>
          <w:rFonts w:ascii="Trebuchet MS" w:hAnsi="Trebuchet MS" w:cs="Tahoma"/>
          <w:bCs/>
          <w:sz w:val="24"/>
          <w:szCs w:val="24"/>
        </w:rPr>
        <w:t>es not say when they diverge or</w:t>
      </w:r>
      <w:r w:rsidR="006C7FFE">
        <w:rPr>
          <w:rFonts w:ascii="Trebuchet MS" w:hAnsi="Trebuchet MS" w:cs="Tahoma"/>
          <w:bCs/>
          <w:sz w:val="24"/>
          <w:szCs w:val="24"/>
        </w:rPr>
        <w:t xml:space="preserve"> which source he follows when they do so</w:t>
      </w:r>
      <w:r w:rsidR="007F2880">
        <w:rPr>
          <w:rFonts w:ascii="Trebuchet MS" w:hAnsi="Trebuchet MS" w:cs="Tahoma"/>
          <w:bCs/>
          <w:sz w:val="24"/>
          <w:szCs w:val="24"/>
        </w:rPr>
        <w:t>.</w:t>
      </w:r>
      <w:r w:rsidR="007F2880">
        <w:rPr>
          <w:rStyle w:val="FootnoteReference"/>
          <w:rFonts w:ascii="Trebuchet MS" w:hAnsi="Trebuchet MS" w:cs="Tahoma"/>
          <w:bCs/>
          <w:sz w:val="24"/>
          <w:szCs w:val="24"/>
        </w:rPr>
        <w:footnoteReference w:id="5"/>
      </w:r>
      <w:r w:rsidR="00AC3F9E">
        <w:rPr>
          <w:rFonts w:ascii="Trebuchet MS" w:hAnsi="Trebuchet MS" w:cs="Tahoma"/>
          <w:bCs/>
          <w:sz w:val="24"/>
          <w:szCs w:val="24"/>
        </w:rPr>
        <w:t xml:space="preserve">  </w:t>
      </w:r>
      <w:proofErr w:type="spellStart"/>
      <w:r w:rsidR="00AC3F9E">
        <w:rPr>
          <w:rFonts w:ascii="Trebuchet MS" w:hAnsi="Trebuchet MS" w:cs="Tahoma"/>
          <w:bCs/>
          <w:sz w:val="24"/>
          <w:szCs w:val="24"/>
        </w:rPr>
        <w:t>Arrian</w:t>
      </w:r>
      <w:proofErr w:type="spellEnd"/>
      <w:r w:rsidR="00AC3F9E">
        <w:rPr>
          <w:rFonts w:ascii="Trebuchet MS" w:hAnsi="Trebuchet MS" w:cs="Tahoma"/>
          <w:bCs/>
          <w:sz w:val="24"/>
          <w:szCs w:val="24"/>
        </w:rPr>
        <w:t xml:space="preserve"> also says that he has used material related by others </w:t>
      </w:r>
      <w:r w:rsidR="001C6717">
        <w:rPr>
          <w:rFonts w:ascii="Trebuchet MS" w:hAnsi="Trebuchet MS" w:cs="Tahoma"/>
          <w:bCs/>
          <w:sz w:val="24"/>
          <w:szCs w:val="24"/>
        </w:rPr>
        <w:t>‘</w:t>
      </w:r>
      <w:r w:rsidR="00AC3F9E">
        <w:rPr>
          <w:rFonts w:ascii="Trebuchet MS" w:hAnsi="Trebuchet MS" w:cs="Tahoma"/>
          <w:bCs/>
          <w:sz w:val="24"/>
          <w:szCs w:val="24"/>
        </w:rPr>
        <w:t>but only as stories told about Alexander</w:t>
      </w:r>
      <w:r w:rsidR="001C6717">
        <w:rPr>
          <w:rFonts w:ascii="Trebuchet MS" w:hAnsi="Trebuchet MS" w:cs="Tahoma"/>
          <w:bCs/>
          <w:sz w:val="24"/>
          <w:szCs w:val="24"/>
        </w:rPr>
        <w:t>’</w:t>
      </w:r>
      <w:r w:rsidR="00AC3F9E">
        <w:rPr>
          <w:rFonts w:ascii="Trebuchet MS" w:hAnsi="Trebuchet MS" w:cs="Tahoma"/>
          <w:bCs/>
          <w:sz w:val="24"/>
          <w:szCs w:val="24"/>
        </w:rPr>
        <w:t>.</w:t>
      </w:r>
      <w:r w:rsidR="00AC3F9E">
        <w:rPr>
          <w:rStyle w:val="FootnoteReference"/>
          <w:rFonts w:ascii="Trebuchet MS" w:hAnsi="Trebuchet MS" w:cs="Tahoma"/>
          <w:bCs/>
          <w:sz w:val="24"/>
          <w:szCs w:val="24"/>
        </w:rPr>
        <w:footnoteReference w:id="6"/>
      </w:r>
      <w:r w:rsidR="00AC3F9E">
        <w:rPr>
          <w:rFonts w:ascii="Trebuchet MS" w:hAnsi="Trebuchet MS" w:cs="Tahoma"/>
          <w:bCs/>
          <w:sz w:val="24"/>
          <w:szCs w:val="24"/>
        </w:rPr>
        <w:t xml:space="preserve"> By implication, therefore, he considers such material less reliable.  </w:t>
      </w:r>
    </w:p>
    <w:p w:rsidR="00524659" w:rsidRDefault="00524659" w:rsidP="00AB2595">
      <w:pPr>
        <w:pStyle w:val="NormalWeb"/>
        <w:spacing w:before="0" w:beforeAutospacing="0" w:after="0" w:afterAutospacing="0" w:line="480" w:lineRule="auto"/>
        <w:ind w:right="-334"/>
        <w:jc w:val="both"/>
        <w:rPr>
          <w:rFonts w:ascii="Trebuchet MS" w:hAnsi="Trebuchet MS" w:cs="Tahoma"/>
          <w:bCs/>
          <w:sz w:val="24"/>
          <w:szCs w:val="24"/>
        </w:rPr>
      </w:pPr>
    </w:p>
    <w:p w:rsidR="00580F4E" w:rsidRDefault="006E3014" w:rsidP="00AB2595">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lastRenderedPageBreak/>
        <w:t>S</w:t>
      </w:r>
      <w:r w:rsidR="00A710DC">
        <w:rPr>
          <w:rFonts w:ascii="Trebuchet MS" w:hAnsi="Trebuchet MS" w:cs="Tahoma"/>
          <w:bCs/>
          <w:sz w:val="24"/>
          <w:szCs w:val="24"/>
        </w:rPr>
        <w:t>o how trustworthy</w:t>
      </w:r>
      <w:r w:rsidR="00580F4E">
        <w:rPr>
          <w:rFonts w:ascii="Trebuchet MS" w:hAnsi="Trebuchet MS" w:cs="Tahoma"/>
          <w:bCs/>
          <w:sz w:val="24"/>
          <w:szCs w:val="24"/>
        </w:rPr>
        <w:t xml:space="preserve"> a source is </w:t>
      </w:r>
      <w:proofErr w:type="spellStart"/>
      <w:r w:rsidR="00580F4E">
        <w:rPr>
          <w:rFonts w:ascii="Trebuchet MS" w:hAnsi="Trebuchet MS" w:cs="Tahoma"/>
          <w:bCs/>
          <w:sz w:val="24"/>
          <w:szCs w:val="24"/>
        </w:rPr>
        <w:t>Arrian</w:t>
      </w:r>
      <w:proofErr w:type="spellEnd"/>
      <w:r w:rsidR="00580F4E">
        <w:rPr>
          <w:rFonts w:ascii="Trebuchet MS" w:hAnsi="Trebuchet MS" w:cs="Tahoma"/>
          <w:bCs/>
          <w:sz w:val="24"/>
          <w:szCs w:val="24"/>
        </w:rPr>
        <w:t>?  Stoneman suggests that he is generally regarded as the most reliable basis for a narrative of Alexander’s career.</w:t>
      </w:r>
      <w:r w:rsidR="00580F4E">
        <w:rPr>
          <w:rStyle w:val="FootnoteReference"/>
          <w:rFonts w:ascii="Trebuchet MS" w:hAnsi="Trebuchet MS" w:cs="Tahoma"/>
          <w:bCs/>
          <w:sz w:val="24"/>
          <w:szCs w:val="24"/>
        </w:rPr>
        <w:footnoteReference w:id="7"/>
      </w:r>
      <w:r w:rsidR="00580F4E">
        <w:rPr>
          <w:rFonts w:ascii="Trebuchet MS" w:hAnsi="Trebuchet MS" w:cs="Tahoma"/>
          <w:bCs/>
          <w:sz w:val="24"/>
          <w:szCs w:val="24"/>
        </w:rPr>
        <w:t xml:space="preserve">  </w:t>
      </w:r>
      <w:r w:rsidR="0001031C">
        <w:rPr>
          <w:rFonts w:ascii="Trebuchet MS" w:hAnsi="Trebuchet MS" w:cs="Tahoma"/>
          <w:bCs/>
          <w:sz w:val="24"/>
          <w:szCs w:val="24"/>
        </w:rPr>
        <w:t xml:space="preserve">And if one accepts </w:t>
      </w:r>
      <w:proofErr w:type="spellStart"/>
      <w:r w:rsidR="0001031C">
        <w:rPr>
          <w:rFonts w:ascii="Trebuchet MS" w:hAnsi="Trebuchet MS" w:cs="Tahoma"/>
          <w:bCs/>
          <w:sz w:val="24"/>
          <w:szCs w:val="24"/>
        </w:rPr>
        <w:t>Arrian’s</w:t>
      </w:r>
      <w:proofErr w:type="spellEnd"/>
      <w:r w:rsidR="0001031C">
        <w:rPr>
          <w:rFonts w:ascii="Trebuchet MS" w:hAnsi="Trebuchet MS" w:cs="Tahoma"/>
          <w:bCs/>
          <w:sz w:val="24"/>
          <w:szCs w:val="24"/>
        </w:rPr>
        <w:t xml:space="preserve"> own words, he set out to produce an accurate and truthful account of Alexander’s reign.</w:t>
      </w:r>
      <w:r w:rsidR="00C1443A">
        <w:rPr>
          <w:rFonts w:ascii="Trebuchet MS" w:hAnsi="Trebuchet MS" w:cs="Tahoma"/>
          <w:bCs/>
          <w:sz w:val="24"/>
          <w:szCs w:val="24"/>
        </w:rPr>
        <w:t xml:space="preserve"> </w:t>
      </w:r>
      <w:r w:rsidR="0001031C">
        <w:rPr>
          <w:rFonts w:ascii="Trebuchet MS" w:hAnsi="Trebuchet MS" w:cs="Tahoma"/>
          <w:bCs/>
          <w:sz w:val="24"/>
          <w:szCs w:val="24"/>
        </w:rPr>
        <w:t xml:space="preserve"> </w:t>
      </w:r>
      <w:proofErr w:type="spellStart"/>
      <w:r w:rsidR="0039269E">
        <w:rPr>
          <w:rFonts w:ascii="Trebuchet MS" w:hAnsi="Trebuchet MS" w:cs="Tahoma"/>
          <w:bCs/>
          <w:sz w:val="24"/>
          <w:szCs w:val="24"/>
        </w:rPr>
        <w:t>Arrian</w:t>
      </w:r>
      <w:proofErr w:type="spellEnd"/>
      <w:r w:rsidR="0039269E">
        <w:rPr>
          <w:rFonts w:ascii="Trebuchet MS" w:hAnsi="Trebuchet MS" w:cs="Tahoma"/>
          <w:bCs/>
          <w:sz w:val="24"/>
          <w:szCs w:val="24"/>
        </w:rPr>
        <w:t xml:space="preserve"> might be described as unduly apologetic in his account and </w:t>
      </w:r>
      <w:r w:rsidR="0001031C">
        <w:rPr>
          <w:rFonts w:ascii="Trebuchet MS" w:hAnsi="Trebuchet MS" w:cs="Tahoma"/>
          <w:bCs/>
          <w:sz w:val="24"/>
          <w:szCs w:val="24"/>
        </w:rPr>
        <w:t>he</w:t>
      </w:r>
      <w:r w:rsidR="00580F4E">
        <w:rPr>
          <w:rFonts w:ascii="Trebuchet MS" w:hAnsi="Trebuchet MS" w:cs="Tahoma"/>
          <w:bCs/>
          <w:sz w:val="24"/>
          <w:szCs w:val="24"/>
        </w:rPr>
        <w:t xml:space="preserve"> </w:t>
      </w:r>
      <w:r w:rsidR="0032663B">
        <w:rPr>
          <w:rFonts w:ascii="Trebuchet MS" w:hAnsi="Trebuchet MS" w:cs="Tahoma"/>
          <w:bCs/>
          <w:sz w:val="24"/>
          <w:szCs w:val="24"/>
        </w:rPr>
        <w:t>clearly admire</w:t>
      </w:r>
      <w:r w:rsidR="00FD3BE2">
        <w:rPr>
          <w:rFonts w:ascii="Trebuchet MS" w:hAnsi="Trebuchet MS" w:cs="Tahoma"/>
          <w:bCs/>
          <w:sz w:val="24"/>
          <w:szCs w:val="24"/>
        </w:rPr>
        <w:t>d</w:t>
      </w:r>
      <w:r w:rsidR="0032663B">
        <w:rPr>
          <w:rFonts w:ascii="Trebuchet MS" w:hAnsi="Trebuchet MS" w:cs="Tahoma"/>
          <w:bCs/>
          <w:sz w:val="24"/>
          <w:szCs w:val="24"/>
        </w:rPr>
        <w:t xml:space="preserve"> his subject so much so that in</w:t>
      </w:r>
      <w:r w:rsidR="00580F4E">
        <w:rPr>
          <w:rFonts w:ascii="Trebuchet MS" w:hAnsi="Trebuchet MS" w:cs="Tahoma"/>
          <w:bCs/>
          <w:sz w:val="24"/>
          <w:szCs w:val="24"/>
        </w:rPr>
        <w:t xml:space="preserve"> the Second Preface to the </w:t>
      </w:r>
      <w:r w:rsidR="00580F4E">
        <w:rPr>
          <w:rFonts w:ascii="Trebuchet MS" w:hAnsi="Trebuchet MS" w:cs="Tahoma"/>
          <w:bCs/>
          <w:i/>
          <w:sz w:val="24"/>
          <w:szCs w:val="24"/>
        </w:rPr>
        <w:t xml:space="preserve">Anabasis </w:t>
      </w:r>
      <w:r w:rsidR="008703F3">
        <w:rPr>
          <w:rFonts w:ascii="Trebuchet MS" w:hAnsi="Trebuchet MS" w:cs="Tahoma"/>
          <w:bCs/>
          <w:sz w:val="24"/>
          <w:szCs w:val="24"/>
        </w:rPr>
        <w:t>he</w:t>
      </w:r>
      <w:r w:rsidR="00580F4E">
        <w:rPr>
          <w:rFonts w:ascii="Trebuchet MS" w:hAnsi="Trebuchet MS" w:cs="Tahoma"/>
          <w:bCs/>
          <w:sz w:val="24"/>
          <w:szCs w:val="24"/>
        </w:rPr>
        <w:t xml:space="preserve"> </w:t>
      </w:r>
      <w:r w:rsidR="0032663B">
        <w:rPr>
          <w:rFonts w:ascii="Trebuchet MS" w:hAnsi="Trebuchet MS" w:cs="Tahoma"/>
          <w:bCs/>
          <w:sz w:val="24"/>
          <w:szCs w:val="24"/>
        </w:rPr>
        <w:t>seeks to compare his literary skills with</w:t>
      </w:r>
      <w:r w:rsidR="00580F4E">
        <w:rPr>
          <w:rFonts w:ascii="Trebuchet MS" w:hAnsi="Trebuchet MS" w:cs="Tahoma"/>
          <w:bCs/>
          <w:sz w:val="24"/>
          <w:szCs w:val="24"/>
        </w:rPr>
        <w:t xml:space="preserve"> Alexander’s military </w:t>
      </w:r>
      <w:r w:rsidR="00AE041E">
        <w:rPr>
          <w:rFonts w:ascii="Trebuchet MS" w:hAnsi="Trebuchet MS" w:cs="Tahoma"/>
          <w:bCs/>
          <w:sz w:val="24"/>
          <w:szCs w:val="24"/>
        </w:rPr>
        <w:t>accomplishments and in the closing lines of his work suggests that both he and Alexander had the benefit of divine help</w:t>
      </w:r>
      <w:r w:rsidR="008805AE">
        <w:rPr>
          <w:rFonts w:ascii="Trebuchet MS" w:hAnsi="Trebuchet MS" w:cs="Tahoma"/>
          <w:bCs/>
          <w:sz w:val="24"/>
          <w:szCs w:val="24"/>
        </w:rPr>
        <w:t>!</w:t>
      </w:r>
      <w:r w:rsidR="0032663B">
        <w:rPr>
          <w:rFonts w:ascii="Trebuchet MS" w:hAnsi="Trebuchet MS" w:cs="Tahoma"/>
          <w:bCs/>
          <w:sz w:val="24"/>
          <w:szCs w:val="24"/>
        </w:rPr>
        <w:t xml:space="preserve">  </w:t>
      </w:r>
      <w:r w:rsidR="008703F3">
        <w:rPr>
          <w:rFonts w:ascii="Trebuchet MS" w:hAnsi="Trebuchet MS" w:cs="Tahoma"/>
          <w:bCs/>
          <w:sz w:val="24"/>
          <w:szCs w:val="24"/>
        </w:rPr>
        <w:t>But</w:t>
      </w:r>
      <w:r w:rsidR="00AE041E">
        <w:rPr>
          <w:rFonts w:ascii="Trebuchet MS" w:hAnsi="Trebuchet MS" w:cs="Tahoma"/>
          <w:bCs/>
          <w:sz w:val="24"/>
          <w:szCs w:val="24"/>
        </w:rPr>
        <w:t xml:space="preserve"> </w:t>
      </w:r>
      <w:proofErr w:type="spellStart"/>
      <w:r w:rsidR="00AE041E">
        <w:rPr>
          <w:rFonts w:ascii="Trebuchet MS" w:hAnsi="Trebuchet MS" w:cs="Tahoma"/>
          <w:bCs/>
          <w:sz w:val="24"/>
          <w:szCs w:val="24"/>
        </w:rPr>
        <w:t>Arrian</w:t>
      </w:r>
      <w:proofErr w:type="spellEnd"/>
      <w:r w:rsidR="0032663B">
        <w:rPr>
          <w:rFonts w:ascii="Trebuchet MS" w:hAnsi="Trebuchet MS" w:cs="Tahoma"/>
          <w:bCs/>
          <w:sz w:val="24"/>
          <w:szCs w:val="24"/>
        </w:rPr>
        <w:t xml:space="preserve"> also maintains that he is prepared to condemn Alexander’s actions </w:t>
      </w:r>
      <w:r w:rsidR="0001031C">
        <w:rPr>
          <w:rFonts w:ascii="Trebuchet MS" w:hAnsi="Trebuchet MS" w:cs="Tahoma"/>
          <w:bCs/>
          <w:sz w:val="24"/>
          <w:szCs w:val="24"/>
        </w:rPr>
        <w:t>wh</w:t>
      </w:r>
      <w:r w:rsidR="00633BA5">
        <w:rPr>
          <w:rFonts w:ascii="Trebuchet MS" w:hAnsi="Trebuchet MS" w:cs="Tahoma"/>
          <w:bCs/>
          <w:sz w:val="24"/>
          <w:szCs w:val="24"/>
        </w:rPr>
        <w:t>en he feels this is</w:t>
      </w:r>
      <w:r w:rsidR="0001031C">
        <w:rPr>
          <w:rFonts w:ascii="Trebuchet MS" w:hAnsi="Trebuchet MS" w:cs="Tahoma"/>
          <w:bCs/>
          <w:sz w:val="24"/>
          <w:szCs w:val="24"/>
        </w:rPr>
        <w:t xml:space="preserve"> justified</w:t>
      </w:r>
      <w:r w:rsidR="00633BA5">
        <w:rPr>
          <w:rFonts w:ascii="Trebuchet MS" w:hAnsi="Trebuchet MS" w:cs="Tahoma"/>
          <w:bCs/>
          <w:sz w:val="24"/>
          <w:szCs w:val="24"/>
        </w:rPr>
        <w:t>,</w:t>
      </w:r>
      <w:r w:rsidR="00AE041E">
        <w:rPr>
          <w:rFonts w:ascii="Trebuchet MS" w:hAnsi="Trebuchet MS" w:cs="Tahoma"/>
          <w:bCs/>
          <w:sz w:val="24"/>
          <w:szCs w:val="24"/>
        </w:rPr>
        <w:t xml:space="preserve"> borne out not least by his account of the burning of Persepolis, as we shall see.</w:t>
      </w:r>
      <w:r w:rsidR="00AE041E">
        <w:rPr>
          <w:rStyle w:val="FootnoteReference"/>
          <w:rFonts w:ascii="Trebuchet MS" w:hAnsi="Trebuchet MS" w:cs="Tahoma"/>
          <w:bCs/>
          <w:sz w:val="24"/>
          <w:szCs w:val="24"/>
        </w:rPr>
        <w:footnoteReference w:id="8"/>
      </w:r>
      <w:r w:rsidR="008703F3">
        <w:rPr>
          <w:rFonts w:ascii="Trebuchet MS" w:hAnsi="Trebuchet MS" w:cs="Tahoma"/>
          <w:bCs/>
          <w:sz w:val="24"/>
          <w:szCs w:val="24"/>
        </w:rPr>
        <w:t xml:space="preserve">  </w:t>
      </w:r>
    </w:p>
    <w:p w:rsidR="00347BF5" w:rsidRDefault="00347BF5" w:rsidP="00AB2595">
      <w:pPr>
        <w:pStyle w:val="NormalWeb"/>
        <w:spacing w:before="0" w:beforeAutospacing="0" w:after="0" w:afterAutospacing="0" w:line="480" w:lineRule="auto"/>
        <w:ind w:right="-334"/>
        <w:jc w:val="both"/>
        <w:rPr>
          <w:rFonts w:ascii="Trebuchet MS" w:hAnsi="Trebuchet MS" w:cs="Tahoma"/>
          <w:bCs/>
          <w:sz w:val="24"/>
          <w:szCs w:val="24"/>
        </w:rPr>
      </w:pPr>
    </w:p>
    <w:p w:rsidR="00347BF5" w:rsidRDefault="00347BF5" w:rsidP="00AB2595">
      <w:pPr>
        <w:pStyle w:val="NormalWeb"/>
        <w:spacing w:before="0" w:beforeAutospacing="0" w:after="0" w:afterAutospacing="0" w:line="480" w:lineRule="auto"/>
        <w:ind w:right="-334"/>
        <w:jc w:val="both"/>
        <w:rPr>
          <w:rFonts w:ascii="Trebuchet MS" w:hAnsi="Trebuchet MS" w:cs="Tahoma"/>
          <w:b/>
          <w:bCs/>
          <w:i/>
          <w:sz w:val="24"/>
          <w:szCs w:val="24"/>
        </w:rPr>
      </w:pPr>
      <w:r>
        <w:rPr>
          <w:rFonts w:ascii="Trebuchet MS" w:hAnsi="Trebuchet MS" w:cs="Tahoma"/>
          <w:b/>
          <w:bCs/>
          <w:i/>
          <w:sz w:val="24"/>
          <w:szCs w:val="24"/>
        </w:rPr>
        <w:t>Ptolemy</w:t>
      </w:r>
    </w:p>
    <w:p w:rsidR="00347BF5" w:rsidRPr="00347BF5" w:rsidRDefault="00347BF5" w:rsidP="00AB2595">
      <w:pPr>
        <w:pStyle w:val="NormalWeb"/>
        <w:spacing w:before="0" w:beforeAutospacing="0" w:after="0" w:afterAutospacing="0" w:line="480" w:lineRule="auto"/>
        <w:ind w:right="-334"/>
        <w:jc w:val="both"/>
        <w:rPr>
          <w:rFonts w:ascii="Trebuchet MS" w:hAnsi="Trebuchet MS" w:cs="Tahoma"/>
          <w:b/>
          <w:bCs/>
          <w:i/>
          <w:sz w:val="24"/>
          <w:szCs w:val="24"/>
        </w:rPr>
      </w:pPr>
    </w:p>
    <w:p w:rsidR="00914841" w:rsidRDefault="008703F3" w:rsidP="00AB2595">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Any assessment of </w:t>
      </w:r>
      <w:proofErr w:type="spellStart"/>
      <w:r>
        <w:rPr>
          <w:rFonts w:ascii="Trebuchet MS" w:hAnsi="Trebuchet MS" w:cs="Tahoma"/>
          <w:bCs/>
          <w:sz w:val="24"/>
          <w:szCs w:val="24"/>
        </w:rPr>
        <w:t>Arrian’s</w:t>
      </w:r>
      <w:proofErr w:type="spellEnd"/>
      <w:r>
        <w:rPr>
          <w:rFonts w:ascii="Trebuchet MS" w:hAnsi="Trebuchet MS" w:cs="Tahoma"/>
          <w:bCs/>
          <w:sz w:val="24"/>
          <w:szCs w:val="24"/>
        </w:rPr>
        <w:t xml:space="preserve"> reliability </w:t>
      </w:r>
      <w:r w:rsidR="003E696B">
        <w:rPr>
          <w:rFonts w:ascii="Trebuchet MS" w:hAnsi="Trebuchet MS" w:cs="Tahoma"/>
          <w:bCs/>
          <w:sz w:val="24"/>
          <w:szCs w:val="24"/>
        </w:rPr>
        <w:t>must</w:t>
      </w:r>
      <w:r>
        <w:rPr>
          <w:rFonts w:ascii="Trebuchet MS" w:hAnsi="Trebuchet MS" w:cs="Tahoma"/>
          <w:bCs/>
          <w:sz w:val="24"/>
          <w:szCs w:val="24"/>
        </w:rPr>
        <w:t xml:space="preserve"> involve an assessment of his principal sources, Ptolemy and </w:t>
      </w:r>
      <w:proofErr w:type="spellStart"/>
      <w:r>
        <w:rPr>
          <w:rFonts w:ascii="Trebuchet MS" w:hAnsi="Trebuchet MS" w:cs="Tahoma"/>
          <w:bCs/>
          <w:sz w:val="24"/>
          <w:szCs w:val="24"/>
        </w:rPr>
        <w:t>Aristoboulos</w:t>
      </w:r>
      <w:proofErr w:type="spellEnd"/>
      <w:r>
        <w:rPr>
          <w:rFonts w:ascii="Trebuchet MS" w:hAnsi="Trebuchet MS" w:cs="Tahoma"/>
          <w:bCs/>
          <w:sz w:val="24"/>
          <w:szCs w:val="24"/>
        </w:rPr>
        <w:t xml:space="preserve">.  </w:t>
      </w:r>
      <w:r w:rsidR="007D78FB">
        <w:rPr>
          <w:rFonts w:ascii="Trebuchet MS" w:hAnsi="Trebuchet MS" w:cs="Tahoma"/>
          <w:bCs/>
          <w:sz w:val="24"/>
          <w:szCs w:val="24"/>
        </w:rPr>
        <w:t>Ptolemy accompanied Alexander on his expeditions and was appointed one of Alexander’s elite Bodyguards in late 330 BCE.</w:t>
      </w:r>
      <w:r w:rsidR="007D78FB">
        <w:rPr>
          <w:rStyle w:val="FootnoteReference"/>
          <w:rFonts w:ascii="Trebuchet MS" w:hAnsi="Trebuchet MS" w:cs="Tahoma"/>
          <w:bCs/>
          <w:sz w:val="24"/>
          <w:szCs w:val="24"/>
        </w:rPr>
        <w:footnoteReference w:id="9"/>
      </w:r>
      <w:r w:rsidR="007D78FB">
        <w:rPr>
          <w:rFonts w:ascii="Trebuchet MS" w:hAnsi="Trebuchet MS" w:cs="Tahoma"/>
          <w:bCs/>
          <w:sz w:val="24"/>
          <w:szCs w:val="24"/>
        </w:rPr>
        <w:t xml:space="preserve"> </w:t>
      </w:r>
      <w:r w:rsidR="0008265E">
        <w:rPr>
          <w:rFonts w:ascii="Trebuchet MS" w:hAnsi="Trebuchet MS" w:cs="Tahoma"/>
          <w:bCs/>
          <w:sz w:val="24"/>
          <w:szCs w:val="24"/>
        </w:rPr>
        <w:t xml:space="preserve"> </w:t>
      </w:r>
      <w:r w:rsidR="007D78FB">
        <w:rPr>
          <w:rFonts w:ascii="Trebuchet MS" w:hAnsi="Trebuchet MS" w:cs="Tahoma"/>
          <w:bCs/>
          <w:sz w:val="24"/>
          <w:szCs w:val="24"/>
        </w:rPr>
        <w:t xml:space="preserve">He was the founder of the Lagid dynasty in the Hellenistic kingdom of Egypt.  His work, which apart from four fragments is only known to us through </w:t>
      </w:r>
      <w:proofErr w:type="spellStart"/>
      <w:r w:rsidR="007D78FB">
        <w:rPr>
          <w:rFonts w:ascii="Trebuchet MS" w:hAnsi="Trebuchet MS" w:cs="Tahoma"/>
          <w:bCs/>
          <w:sz w:val="24"/>
          <w:szCs w:val="24"/>
        </w:rPr>
        <w:t>Arrian</w:t>
      </w:r>
      <w:proofErr w:type="spellEnd"/>
      <w:r w:rsidR="0008265E">
        <w:rPr>
          <w:rFonts w:ascii="Trebuchet MS" w:hAnsi="Trebuchet MS" w:cs="Tahoma"/>
          <w:bCs/>
          <w:sz w:val="24"/>
          <w:szCs w:val="24"/>
        </w:rPr>
        <w:t xml:space="preserve"> has been difficult to date, but </w:t>
      </w:r>
      <w:proofErr w:type="spellStart"/>
      <w:r w:rsidR="0008265E">
        <w:rPr>
          <w:rFonts w:ascii="Trebuchet MS" w:hAnsi="Trebuchet MS" w:cs="Tahoma"/>
          <w:bCs/>
          <w:sz w:val="24"/>
          <w:szCs w:val="24"/>
        </w:rPr>
        <w:t>Zambrini</w:t>
      </w:r>
      <w:proofErr w:type="spellEnd"/>
      <w:r w:rsidR="0008265E">
        <w:rPr>
          <w:rFonts w:ascii="Trebuchet MS" w:hAnsi="Trebuchet MS" w:cs="Tahoma"/>
          <w:bCs/>
          <w:sz w:val="24"/>
          <w:szCs w:val="24"/>
        </w:rPr>
        <w:t xml:space="preserve"> suggests a date after 306 BCE.</w:t>
      </w:r>
      <w:r w:rsidR="001370E7">
        <w:rPr>
          <w:rStyle w:val="FootnoteReference"/>
          <w:rFonts w:ascii="Trebuchet MS" w:hAnsi="Trebuchet MS" w:cs="Tahoma"/>
          <w:bCs/>
          <w:sz w:val="24"/>
          <w:szCs w:val="24"/>
        </w:rPr>
        <w:footnoteReference w:id="10"/>
      </w:r>
      <w:r w:rsidR="00AB5308">
        <w:rPr>
          <w:rFonts w:ascii="Trebuchet MS" w:hAnsi="Trebuchet MS" w:cs="Tahoma"/>
          <w:bCs/>
          <w:sz w:val="24"/>
          <w:szCs w:val="24"/>
        </w:rPr>
        <w:t xml:space="preserve"> </w:t>
      </w:r>
      <w:r w:rsidR="0008265E">
        <w:rPr>
          <w:rFonts w:ascii="Trebuchet MS" w:hAnsi="Trebuchet MS" w:cs="Tahoma"/>
          <w:bCs/>
          <w:sz w:val="24"/>
          <w:szCs w:val="24"/>
        </w:rPr>
        <w:t xml:space="preserve"> </w:t>
      </w:r>
      <w:r w:rsidR="001370E7">
        <w:rPr>
          <w:rFonts w:ascii="Trebuchet MS" w:hAnsi="Trebuchet MS" w:cs="Tahoma"/>
          <w:bCs/>
          <w:sz w:val="24"/>
          <w:szCs w:val="24"/>
        </w:rPr>
        <w:t xml:space="preserve">It has been suggested by Hammond that Ptolemy may have had access to the Royal Journals, the </w:t>
      </w:r>
      <w:r w:rsidR="001370E7">
        <w:rPr>
          <w:rFonts w:ascii="Trebuchet MS" w:hAnsi="Trebuchet MS" w:cs="Tahoma"/>
          <w:bCs/>
          <w:i/>
          <w:sz w:val="24"/>
          <w:szCs w:val="24"/>
        </w:rPr>
        <w:t xml:space="preserve">Ephemerides, </w:t>
      </w:r>
      <w:r w:rsidR="001370E7">
        <w:rPr>
          <w:rFonts w:ascii="Trebuchet MS" w:hAnsi="Trebuchet MS" w:cs="Tahoma"/>
          <w:bCs/>
          <w:sz w:val="24"/>
          <w:szCs w:val="24"/>
        </w:rPr>
        <w:t xml:space="preserve">but </w:t>
      </w:r>
      <w:proofErr w:type="spellStart"/>
      <w:r w:rsidR="001370E7">
        <w:rPr>
          <w:rFonts w:ascii="Trebuchet MS" w:hAnsi="Trebuchet MS" w:cs="Tahoma"/>
          <w:bCs/>
          <w:sz w:val="24"/>
          <w:szCs w:val="24"/>
        </w:rPr>
        <w:t>Zambrini</w:t>
      </w:r>
      <w:proofErr w:type="spellEnd"/>
      <w:r w:rsidR="001370E7">
        <w:rPr>
          <w:rFonts w:ascii="Trebuchet MS" w:hAnsi="Trebuchet MS" w:cs="Tahoma"/>
          <w:bCs/>
          <w:sz w:val="24"/>
          <w:szCs w:val="24"/>
        </w:rPr>
        <w:t xml:space="preserve"> explains their authenticity has been challenged and they are now considered to be a Hellenistic forgery.</w:t>
      </w:r>
      <w:r w:rsidR="001370E7">
        <w:rPr>
          <w:rStyle w:val="FootnoteReference"/>
          <w:rFonts w:ascii="Trebuchet MS" w:hAnsi="Trebuchet MS" w:cs="Tahoma"/>
          <w:bCs/>
          <w:sz w:val="24"/>
          <w:szCs w:val="24"/>
        </w:rPr>
        <w:footnoteReference w:id="11"/>
      </w:r>
      <w:r w:rsidR="001370E7">
        <w:rPr>
          <w:rFonts w:ascii="Trebuchet MS" w:hAnsi="Trebuchet MS" w:cs="Tahoma"/>
          <w:bCs/>
          <w:sz w:val="24"/>
          <w:szCs w:val="24"/>
        </w:rPr>
        <w:t xml:space="preserve">  </w:t>
      </w:r>
      <w:r w:rsidR="0008265E">
        <w:rPr>
          <w:rFonts w:ascii="Trebuchet MS" w:hAnsi="Trebuchet MS" w:cs="Tahoma"/>
          <w:bCs/>
          <w:sz w:val="24"/>
          <w:szCs w:val="24"/>
        </w:rPr>
        <w:t xml:space="preserve">Scholars </w:t>
      </w:r>
      <w:r w:rsidR="002A11FE">
        <w:rPr>
          <w:rFonts w:ascii="Trebuchet MS" w:hAnsi="Trebuchet MS" w:cs="Tahoma"/>
          <w:bCs/>
          <w:sz w:val="24"/>
          <w:szCs w:val="24"/>
        </w:rPr>
        <w:t>have suggested</w:t>
      </w:r>
      <w:r w:rsidR="0008265E">
        <w:rPr>
          <w:rFonts w:ascii="Trebuchet MS" w:hAnsi="Trebuchet MS" w:cs="Tahoma"/>
          <w:bCs/>
          <w:sz w:val="24"/>
          <w:szCs w:val="24"/>
        </w:rPr>
        <w:t xml:space="preserve"> that his </w:t>
      </w:r>
      <w:r w:rsidR="0008265E">
        <w:rPr>
          <w:rFonts w:ascii="Trebuchet MS" w:hAnsi="Trebuchet MS" w:cs="Tahoma"/>
          <w:bCs/>
          <w:sz w:val="24"/>
          <w:szCs w:val="24"/>
        </w:rPr>
        <w:lastRenderedPageBreak/>
        <w:t>account is consistently favourable to Alexander</w:t>
      </w:r>
      <w:r w:rsidR="00AB5308">
        <w:rPr>
          <w:rFonts w:ascii="Trebuchet MS" w:hAnsi="Trebuchet MS" w:cs="Tahoma"/>
          <w:bCs/>
          <w:sz w:val="24"/>
          <w:szCs w:val="24"/>
        </w:rPr>
        <w:t xml:space="preserve">; </w:t>
      </w:r>
      <w:proofErr w:type="spellStart"/>
      <w:r w:rsidR="00AB5308">
        <w:rPr>
          <w:rFonts w:ascii="Trebuchet MS" w:hAnsi="Trebuchet MS" w:cs="Tahoma"/>
          <w:bCs/>
          <w:sz w:val="24"/>
          <w:szCs w:val="24"/>
        </w:rPr>
        <w:t>Zambrini</w:t>
      </w:r>
      <w:proofErr w:type="spellEnd"/>
      <w:r w:rsidR="00AB5308">
        <w:rPr>
          <w:rFonts w:ascii="Trebuchet MS" w:hAnsi="Trebuchet MS" w:cs="Tahoma"/>
          <w:bCs/>
          <w:sz w:val="24"/>
          <w:szCs w:val="24"/>
        </w:rPr>
        <w:t>, for example</w:t>
      </w:r>
      <w:r w:rsidR="002A11FE">
        <w:rPr>
          <w:rFonts w:ascii="Trebuchet MS" w:hAnsi="Trebuchet MS" w:cs="Tahoma"/>
          <w:bCs/>
          <w:sz w:val="24"/>
          <w:szCs w:val="24"/>
        </w:rPr>
        <w:t>,</w:t>
      </w:r>
      <w:r w:rsidR="00AB5308">
        <w:rPr>
          <w:rFonts w:ascii="Trebuchet MS" w:hAnsi="Trebuchet MS" w:cs="Tahoma"/>
          <w:bCs/>
          <w:sz w:val="24"/>
          <w:szCs w:val="24"/>
        </w:rPr>
        <w:t xml:space="preserve"> notes that he tended to minimise setbacks and difficulties encountered during the campaigns and was willing to excuse the killings of </w:t>
      </w:r>
      <w:proofErr w:type="spellStart"/>
      <w:r w:rsidR="00AB5308">
        <w:rPr>
          <w:rFonts w:ascii="Trebuchet MS" w:hAnsi="Trebuchet MS" w:cs="Tahoma"/>
          <w:bCs/>
          <w:sz w:val="24"/>
          <w:szCs w:val="24"/>
        </w:rPr>
        <w:t>Philotas</w:t>
      </w:r>
      <w:proofErr w:type="spellEnd"/>
      <w:r w:rsidR="00AB5308">
        <w:rPr>
          <w:rFonts w:ascii="Trebuchet MS" w:hAnsi="Trebuchet MS" w:cs="Tahoma"/>
          <w:bCs/>
          <w:sz w:val="24"/>
          <w:szCs w:val="24"/>
        </w:rPr>
        <w:t xml:space="preserve">, </w:t>
      </w:r>
      <w:proofErr w:type="spellStart"/>
      <w:r w:rsidR="00AB5308">
        <w:rPr>
          <w:rFonts w:ascii="Trebuchet MS" w:hAnsi="Trebuchet MS" w:cs="Tahoma"/>
          <w:bCs/>
          <w:sz w:val="24"/>
          <w:szCs w:val="24"/>
        </w:rPr>
        <w:t>Parmenio</w:t>
      </w:r>
      <w:proofErr w:type="spellEnd"/>
      <w:r w:rsidR="00AB5308">
        <w:rPr>
          <w:rFonts w:ascii="Trebuchet MS" w:hAnsi="Trebuchet MS" w:cs="Tahoma"/>
          <w:bCs/>
          <w:sz w:val="24"/>
          <w:szCs w:val="24"/>
        </w:rPr>
        <w:t xml:space="preserve">, </w:t>
      </w:r>
      <w:proofErr w:type="spellStart"/>
      <w:r w:rsidR="00962866">
        <w:rPr>
          <w:rFonts w:ascii="Trebuchet MS" w:hAnsi="Trebuchet MS" w:cs="Tahoma"/>
          <w:bCs/>
          <w:sz w:val="24"/>
          <w:szCs w:val="24"/>
        </w:rPr>
        <w:t>K</w:t>
      </w:r>
      <w:r w:rsidR="00AB5308">
        <w:rPr>
          <w:rFonts w:ascii="Trebuchet MS" w:hAnsi="Trebuchet MS" w:cs="Tahoma"/>
          <w:bCs/>
          <w:sz w:val="24"/>
          <w:szCs w:val="24"/>
        </w:rPr>
        <w:t>leitus</w:t>
      </w:r>
      <w:proofErr w:type="spellEnd"/>
      <w:r w:rsidR="00AB5308">
        <w:rPr>
          <w:rFonts w:ascii="Trebuchet MS" w:hAnsi="Trebuchet MS" w:cs="Tahoma"/>
          <w:bCs/>
          <w:sz w:val="24"/>
          <w:szCs w:val="24"/>
        </w:rPr>
        <w:t xml:space="preserve"> and Callisthenes.</w:t>
      </w:r>
      <w:r w:rsidR="00AB5308">
        <w:rPr>
          <w:rStyle w:val="FootnoteReference"/>
          <w:rFonts w:ascii="Trebuchet MS" w:hAnsi="Trebuchet MS" w:cs="Tahoma"/>
          <w:bCs/>
          <w:sz w:val="24"/>
          <w:szCs w:val="24"/>
        </w:rPr>
        <w:footnoteReference w:id="12"/>
      </w:r>
      <w:r w:rsidR="00374322">
        <w:rPr>
          <w:rFonts w:ascii="Trebuchet MS" w:hAnsi="Trebuchet MS" w:cs="Tahoma"/>
          <w:bCs/>
          <w:sz w:val="24"/>
          <w:szCs w:val="24"/>
        </w:rPr>
        <w:t xml:space="preserve">  </w:t>
      </w:r>
      <w:r w:rsidR="002A11FE">
        <w:rPr>
          <w:rFonts w:ascii="Trebuchet MS" w:hAnsi="Trebuchet MS" w:cs="Tahoma"/>
          <w:bCs/>
          <w:sz w:val="24"/>
          <w:szCs w:val="24"/>
        </w:rPr>
        <w:t xml:space="preserve">It seems </w:t>
      </w:r>
      <w:r w:rsidR="001370E7">
        <w:rPr>
          <w:rFonts w:ascii="Trebuchet MS" w:hAnsi="Trebuchet MS" w:cs="Tahoma"/>
          <w:bCs/>
          <w:sz w:val="24"/>
          <w:szCs w:val="24"/>
        </w:rPr>
        <w:t xml:space="preserve">also </w:t>
      </w:r>
      <w:r w:rsidR="002A11FE">
        <w:rPr>
          <w:rFonts w:ascii="Trebuchet MS" w:hAnsi="Trebuchet MS" w:cs="Tahoma"/>
          <w:bCs/>
          <w:sz w:val="24"/>
          <w:szCs w:val="24"/>
        </w:rPr>
        <w:t>that Ptolemy had a propensity to exaggerate his own achievements and to omit</w:t>
      </w:r>
      <w:r w:rsidR="0073481A">
        <w:rPr>
          <w:rFonts w:ascii="Trebuchet MS" w:hAnsi="Trebuchet MS" w:cs="Tahoma"/>
          <w:bCs/>
          <w:sz w:val="24"/>
          <w:szCs w:val="24"/>
        </w:rPr>
        <w:t xml:space="preserve"> or denigrate</w:t>
      </w:r>
      <w:r w:rsidR="002A11FE">
        <w:rPr>
          <w:rFonts w:ascii="Trebuchet MS" w:hAnsi="Trebuchet MS" w:cs="Tahoma"/>
          <w:bCs/>
          <w:sz w:val="24"/>
          <w:szCs w:val="24"/>
        </w:rPr>
        <w:t xml:space="preserve"> the achievem</w:t>
      </w:r>
      <w:r w:rsidR="001370E7">
        <w:rPr>
          <w:rFonts w:ascii="Trebuchet MS" w:hAnsi="Trebuchet MS" w:cs="Tahoma"/>
          <w:bCs/>
          <w:sz w:val="24"/>
          <w:szCs w:val="24"/>
        </w:rPr>
        <w:t xml:space="preserve">ents of others and as </w:t>
      </w:r>
      <w:proofErr w:type="spellStart"/>
      <w:r w:rsidR="001370E7">
        <w:rPr>
          <w:rFonts w:ascii="Trebuchet MS" w:hAnsi="Trebuchet MS" w:cs="Tahoma"/>
          <w:bCs/>
          <w:sz w:val="24"/>
          <w:szCs w:val="24"/>
        </w:rPr>
        <w:t>Baynham</w:t>
      </w:r>
      <w:proofErr w:type="spellEnd"/>
      <w:r w:rsidR="001370E7">
        <w:rPr>
          <w:rFonts w:ascii="Trebuchet MS" w:hAnsi="Trebuchet MS" w:cs="Tahoma"/>
          <w:bCs/>
          <w:sz w:val="24"/>
          <w:szCs w:val="24"/>
        </w:rPr>
        <w:t xml:space="preserve"> states he was  ‘a master of propaganda’. </w:t>
      </w:r>
      <w:r w:rsidR="0073481A">
        <w:rPr>
          <w:rStyle w:val="FootnoteReference"/>
          <w:rFonts w:ascii="Trebuchet MS" w:hAnsi="Trebuchet MS" w:cs="Tahoma"/>
          <w:bCs/>
          <w:sz w:val="24"/>
          <w:szCs w:val="24"/>
        </w:rPr>
        <w:footnoteReference w:id="13"/>
      </w:r>
      <w:r w:rsidR="0073481A">
        <w:rPr>
          <w:rFonts w:ascii="Trebuchet MS" w:hAnsi="Trebuchet MS" w:cs="Tahoma"/>
          <w:bCs/>
          <w:sz w:val="24"/>
          <w:szCs w:val="24"/>
        </w:rPr>
        <w:t xml:space="preserve">  </w:t>
      </w:r>
      <w:r w:rsidR="001370E7">
        <w:rPr>
          <w:rFonts w:ascii="Trebuchet MS" w:hAnsi="Trebuchet MS" w:cs="Tahoma"/>
          <w:bCs/>
          <w:sz w:val="24"/>
          <w:szCs w:val="24"/>
        </w:rPr>
        <w:t>There is no doubt that Ptolemy was w</w:t>
      </w:r>
      <w:r w:rsidR="004D43EE">
        <w:rPr>
          <w:rFonts w:ascii="Trebuchet MS" w:hAnsi="Trebuchet MS" w:cs="Tahoma"/>
          <w:bCs/>
          <w:sz w:val="24"/>
          <w:szCs w:val="24"/>
        </w:rPr>
        <w:t>ell placed to comment on events but</w:t>
      </w:r>
      <w:r w:rsidR="00524659">
        <w:rPr>
          <w:rFonts w:ascii="Trebuchet MS" w:hAnsi="Trebuchet MS" w:cs="Tahoma"/>
          <w:bCs/>
          <w:sz w:val="24"/>
          <w:szCs w:val="24"/>
        </w:rPr>
        <w:t>,</w:t>
      </w:r>
      <w:r w:rsidR="004D43EE">
        <w:rPr>
          <w:rFonts w:ascii="Trebuchet MS" w:hAnsi="Trebuchet MS" w:cs="Tahoma"/>
          <w:bCs/>
          <w:sz w:val="24"/>
          <w:szCs w:val="24"/>
        </w:rPr>
        <w:t xml:space="preserve"> as with any source, his bias must be acknowledged.</w:t>
      </w:r>
    </w:p>
    <w:p w:rsidR="00347BF5" w:rsidRDefault="00347BF5" w:rsidP="00AB2595">
      <w:pPr>
        <w:pStyle w:val="NormalWeb"/>
        <w:spacing w:before="0" w:beforeAutospacing="0" w:after="0" w:afterAutospacing="0" w:line="480" w:lineRule="auto"/>
        <w:ind w:right="-334"/>
        <w:jc w:val="both"/>
        <w:rPr>
          <w:rFonts w:ascii="Trebuchet MS" w:hAnsi="Trebuchet MS" w:cs="Tahoma"/>
          <w:bCs/>
          <w:sz w:val="24"/>
          <w:szCs w:val="24"/>
        </w:rPr>
      </w:pPr>
    </w:p>
    <w:p w:rsidR="00347BF5" w:rsidRPr="00347BF5" w:rsidRDefault="00347BF5" w:rsidP="00AB2595">
      <w:pPr>
        <w:pStyle w:val="NormalWeb"/>
        <w:spacing w:before="0" w:beforeAutospacing="0" w:after="0" w:afterAutospacing="0" w:line="480" w:lineRule="auto"/>
        <w:ind w:right="-334"/>
        <w:jc w:val="both"/>
        <w:rPr>
          <w:rFonts w:ascii="Trebuchet MS" w:hAnsi="Trebuchet MS" w:cs="Tahoma"/>
          <w:b/>
          <w:bCs/>
          <w:i/>
          <w:sz w:val="24"/>
          <w:szCs w:val="24"/>
        </w:rPr>
      </w:pPr>
      <w:proofErr w:type="spellStart"/>
      <w:r w:rsidRPr="00347BF5">
        <w:rPr>
          <w:rFonts w:ascii="Trebuchet MS" w:hAnsi="Trebuchet MS" w:cs="Tahoma"/>
          <w:b/>
          <w:bCs/>
          <w:i/>
          <w:sz w:val="24"/>
          <w:szCs w:val="24"/>
        </w:rPr>
        <w:t>Aristoboulos</w:t>
      </w:r>
      <w:proofErr w:type="spellEnd"/>
      <w:r w:rsidR="00A909FD">
        <w:rPr>
          <w:rFonts w:ascii="Trebuchet MS" w:hAnsi="Trebuchet MS" w:cs="Tahoma"/>
          <w:b/>
          <w:bCs/>
          <w:i/>
          <w:sz w:val="24"/>
          <w:szCs w:val="24"/>
        </w:rPr>
        <w:t xml:space="preserve"> of </w:t>
      </w:r>
      <w:proofErr w:type="spellStart"/>
      <w:r w:rsidR="00A909FD">
        <w:rPr>
          <w:rFonts w:ascii="Trebuchet MS" w:hAnsi="Trebuchet MS" w:cs="Tahoma"/>
          <w:b/>
          <w:bCs/>
          <w:i/>
          <w:sz w:val="24"/>
          <w:szCs w:val="24"/>
        </w:rPr>
        <w:t>Kassandreia</w:t>
      </w:r>
      <w:proofErr w:type="spellEnd"/>
    </w:p>
    <w:p w:rsidR="00DC6646" w:rsidRDefault="00DC6646" w:rsidP="00302D07">
      <w:pPr>
        <w:pStyle w:val="NormalWeb"/>
        <w:spacing w:before="0" w:beforeAutospacing="0" w:after="0" w:afterAutospacing="0" w:line="360" w:lineRule="auto"/>
        <w:ind w:right="-334"/>
        <w:jc w:val="both"/>
        <w:rPr>
          <w:rFonts w:ascii="Trebuchet MS" w:hAnsi="Trebuchet MS" w:cs="Tahoma"/>
          <w:b/>
          <w:bCs/>
          <w:i/>
          <w:sz w:val="24"/>
          <w:szCs w:val="24"/>
        </w:rPr>
      </w:pPr>
    </w:p>
    <w:p w:rsidR="008805AE" w:rsidRDefault="004D43EE" w:rsidP="008A03FA">
      <w:pPr>
        <w:pStyle w:val="NormalWeb"/>
        <w:spacing w:before="0" w:beforeAutospacing="0" w:after="0" w:afterAutospacing="0" w:line="480" w:lineRule="auto"/>
        <w:ind w:right="-334"/>
        <w:jc w:val="both"/>
        <w:rPr>
          <w:rFonts w:ascii="Trebuchet MS" w:hAnsi="Trebuchet MS" w:cs="Tahoma"/>
          <w:bCs/>
          <w:sz w:val="24"/>
          <w:szCs w:val="24"/>
        </w:rPr>
      </w:pPr>
      <w:proofErr w:type="spellStart"/>
      <w:r>
        <w:rPr>
          <w:rFonts w:ascii="Trebuchet MS" w:hAnsi="Trebuchet MS" w:cs="Tahoma"/>
          <w:bCs/>
          <w:sz w:val="24"/>
          <w:szCs w:val="24"/>
        </w:rPr>
        <w:t>Aristoboulos</w:t>
      </w:r>
      <w:proofErr w:type="spellEnd"/>
      <w:r w:rsidR="00A710DC">
        <w:rPr>
          <w:rFonts w:ascii="Trebuchet MS" w:hAnsi="Trebuchet MS" w:cs="Tahoma"/>
          <w:bCs/>
          <w:sz w:val="24"/>
          <w:szCs w:val="24"/>
        </w:rPr>
        <w:t xml:space="preserve"> is described by </w:t>
      </w:r>
      <w:proofErr w:type="spellStart"/>
      <w:r w:rsidR="00A710DC">
        <w:rPr>
          <w:rFonts w:ascii="Trebuchet MS" w:hAnsi="Trebuchet MS" w:cs="Tahoma"/>
          <w:bCs/>
          <w:sz w:val="24"/>
          <w:szCs w:val="24"/>
        </w:rPr>
        <w:t>Baynham</w:t>
      </w:r>
      <w:proofErr w:type="spellEnd"/>
      <w:r w:rsidR="00A710DC">
        <w:rPr>
          <w:rFonts w:ascii="Trebuchet MS" w:hAnsi="Trebuchet MS" w:cs="Tahoma"/>
          <w:bCs/>
          <w:sz w:val="24"/>
          <w:szCs w:val="24"/>
        </w:rPr>
        <w:t xml:space="preserve"> as an interior decorator and she questions whether he was really an architect or engineer as has been suggested.</w:t>
      </w:r>
      <w:r w:rsidR="00A710DC">
        <w:rPr>
          <w:rStyle w:val="FootnoteReference"/>
          <w:rFonts w:ascii="Trebuchet MS" w:hAnsi="Trebuchet MS" w:cs="Tahoma"/>
          <w:bCs/>
          <w:sz w:val="24"/>
          <w:szCs w:val="24"/>
        </w:rPr>
        <w:footnoteReference w:id="14"/>
      </w:r>
      <w:r w:rsidR="00A710DC">
        <w:rPr>
          <w:rFonts w:ascii="Trebuchet MS" w:hAnsi="Trebuchet MS" w:cs="Tahoma"/>
          <w:bCs/>
          <w:sz w:val="24"/>
          <w:szCs w:val="24"/>
        </w:rPr>
        <w:t xml:space="preserve"> </w:t>
      </w:r>
      <w:r w:rsidR="0017390E">
        <w:rPr>
          <w:rFonts w:ascii="Trebuchet MS" w:hAnsi="Trebuchet MS" w:cs="Tahoma"/>
          <w:bCs/>
          <w:sz w:val="24"/>
          <w:szCs w:val="24"/>
        </w:rPr>
        <w:t>As with Ptolemy his account is partly autobiographical; for example, Strabo tells us how he was permitted to enter the tomb of Cyrus where he saw the riches there before the tomb was robbed.</w:t>
      </w:r>
      <w:r w:rsidR="0017390E">
        <w:rPr>
          <w:rStyle w:val="FootnoteReference"/>
          <w:rFonts w:ascii="Trebuchet MS" w:hAnsi="Trebuchet MS" w:cs="Tahoma"/>
          <w:bCs/>
          <w:sz w:val="24"/>
          <w:szCs w:val="24"/>
        </w:rPr>
        <w:footnoteReference w:id="15"/>
      </w:r>
      <w:r w:rsidR="0017390E">
        <w:rPr>
          <w:rFonts w:ascii="Trebuchet MS" w:hAnsi="Trebuchet MS" w:cs="Tahoma"/>
          <w:bCs/>
          <w:sz w:val="24"/>
          <w:szCs w:val="24"/>
        </w:rPr>
        <w:t xml:space="preserve"> This suggests that he may</w:t>
      </w:r>
      <w:r w:rsidR="000E0BFC">
        <w:rPr>
          <w:rFonts w:ascii="Trebuchet MS" w:hAnsi="Trebuchet MS" w:cs="Tahoma"/>
          <w:bCs/>
          <w:sz w:val="24"/>
          <w:szCs w:val="24"/>
        </w:rPr>
        <w:t xml:space="preserve"> in fact</w:t>
      </w:r>
      <w:r w:rsidR="0017390E">
        <w:rPr>
          <w:rFonts w:ascii="Trebuchet MS" w:hAnsi="Trebuchet MS" w:cs="Tahoma"/>
          <w:bCs/>
          <w:sz w:val="24"/>
          <w:szCs w:val="24"/>
        </w:rPr>
        <w:t xml:space="preserve"> have held a position of some importance to be given such an honour.</w:t>
      </w:r>
      <w:r w:rsidR="00C3593F">
        <w:rPr>
          <w:rStyle w:val="FootnoteReference"/>
          <w:rFonts w:ascii="Trebuchet MS" w:hAnsi="Trebuchet MS" w:cs="Tahoma"/>
          <w:bCs/>
          <w:sz w:val="24"/>
          <w:szCs w:val="24"/>
        </w:rPr>
        <w:footnoteReference w:id="16"/>
      </w:r>
      <w:r w:rsidR="00A710DC">
        <w:rPr>
          <w:rFonts w:ascii="Trebuchet MS" w:hAnsi="Trebuchet MS" w:cs="Tahoma"/>
          <w:bCs/>
          <w:sz w:val="24"/>
          <w:szCs w:val="24"/>
        </w:rPr>
        <w:t xml:space="preserve"> Scholars agree that he was writing in old age after the battle of </w:t>
      </w:r>
      <w:proofErr w:type="spellStart"/>
      <w:r w:rsidR="00A710DC">
        <w:rPr>
          <w:rFonts w:ascii="Trebuchet MS" w:hAnsi="Trebuchet MS" w:cs="Tahoma"/>
          <w:bCs/>
          <w:sz w:val="24"/>
          <w:szCs w:val="24"/>
        </w:rPr>
        <w:t>Ipsus</w:t>
      </w:r>
      <w:proofErr w:type="spellEnd"/>
      <w:r w:rsidR="00A710DC">
        <w:rPr>
          <w:rFonts w:ascii="Trebuchet MS" w:hAnsi="Trebuchet MS" w:cs="Tahoma"/>
          <w:bCs/>
          <w:sz w:val="24"/>
          <w:szCs w:val="24"/>
        </w:rPr>
        <w:t xml:space="preserve"> in 301 BCE and Hammond claims that he </w:t>
      </w:r>
      <w:r w:rsidR="000E0BFC">
        <w:rPr>
          <w:rFonts w:ascii="Trebuchet MS" w:hAnsi="Trebuchet MS" w:cs="Tahoma"/>
          <w:bCs/>
          <w:sz w:val="24"/>
          <w:szCs w:val="24"/>
        </w:rPr>
        <w:t xml:space="preserve">not only </w:t>
      </w:r>
      <w:r w:rsidR="00A710DC">
        <w:rPr>
          <w:rFonts w:ascii="Trebuchet MS" w:hAnsi="Trebuchet MS" w:cs="Tahoma"/>
          <w:bCs/>
          <w:sz w:val="24"/>
          <w:szCs w:val="24"/>
        </w:rPr>
        <w:t>wrote before Ptolemy</w:t>
      </w:r>
      <w:r w:rsidR="000E0BFC">
        <w:rPr>
          <w:rFonts w:ascii="Trebuchet MS" w:hAnsi="Trebuchet MS" w:cs="Tahoma"/>
          <w:bCs/>
          <w:sz w:val="24"/>
          <w:szCs w:val="24"/>
        </w:rPr>
        <w:t>, but</w:t>
      </w:r>
      <w:r w:rsidR="00A710DC">
        <w:rPr>
          <w:rFonts w:ascii="Trebuchet MS" w:hAnsi="Trebuchet MS" w:cs="Tahoma"/>
          <w:bCs/>
          <w:sz w:val="24"/>
          <w:szCs w:val="24"/>
        </w:rPr>
        <w:t xml:space="preserve"> without consulting him </w:t>
      </w:r>
      <w:r w:rsidR="00FB61B3">
        <w:rPr>
          <w:rFonts w:ascii="Trebuchet MS" w:hAnsi="Trebuchet MS" w:cs="Tahoma"/>
          <w:bCs/>
          <w:sz w:val="24"/>
          <w:szCs w:val="24"/>
        </w:rPr>
        <w:t xml:space="preserve">because their accounts differ in the reporting of the taking of Bessus as a captive in 329 BCE and the number of Macedonian casualties reported at the Battle of the Granicus. He argues that if </w:t>
      </w:r>
      <w:r w:rsidR="00FB61B3">
        <w:rPr>
          <w:rFonts w:ascii="Trebuchet MS" w:hAnsi="Trebuchet MS" w:cs="Tahoma"/>
          <w:bCs/>
          <w:sz w:val="24"/>
          <w:szCs w:val="24"/>
        </w:rPr>
        <w:lastRenderedPageBreak/>
        <w:t xml:space="preserve">Ptolemy had written first, </w:t>
      </w:r>
      <w:proofErr w:type="spellStart"/>
      <w:r w:rsidR="00FB61B3">
        <w:rPr>
          <w:rFonts w:ascii="Trebuchet MS" w:hAnsi="Trebuchet MS" w:cs="Tahoma"/>
          <w:bCs/>
          <w:sz w:val="24"/>
          <w:szCs w:val="24"/>
        </w:rPr>
        <w:t>Aristoboulos</w:t>
      </w:r>
      <w:proofErr w:type="spellEnd"/>
      <w:r w:rsidR="00FB61B3">
        <w:rPr>
          <w:rFonts w:ascii="Trebuchet MS" w:hAnsi="Trebuchet MS" w:cs="Tahoma"/>
          <w:bCs/>
          <w:sz w:val="24"/>
          <w:szCs w:val="24"/>
        </w:rPr>
        <w:t xml:space="preserve"> w</w:t>
      </w:r>
      <w:r w:rsidR="000E0BFC">
        <w:rPr>
          <w:rFonts w:ascii="Trebuchet MS" w:hAnsi="Trebuchet MS" w:cs="Tahoma"/>
          <w:bCs/>
          <w:sz w:val="24"/>
          <w:szCs w:val="24"/>
        </w:rPr>
        <w:t>ould not have disagreed with him in the reporting of these events</w:t>
      </w:r>
      <w:r w:rsidR="00FB61B3">
        <w:rPr>
          <w:rFonts w:ascii="Trebuchet MS" w:hAnsi="Trebuchet MS" w:cs="Tahoma"/>
          <w:bCs/>
          <w:sz w:val="24"/>
          <w:szCs w:val="24"/>
        </w:rPr>
        <w:t>.</w:t>
      </w:r>
      <w:r w:rsidR="00FB61B3">
        <w:rPr>
          <w:rStyle w:val="FootnoteReference"/>
          <w:rFonts w:ascii="Trebuchet MS" w:hAnsi="Trebuchet MS" w:cs="Tahoma"/>
          <w:bCs/>
          <w:sz w:val="24"/>
          <w:szCs w:val="24"/>
        </w:rPr>
        <w:footnoteReference w:id="17"/>
      </w:r>
      <w:r w:rsidR="00FB61B3">
        <w:rPr>
          <w:rFonts w:ascii="Trebuchet MS" w:hAnsi="Trebuchet MS" w:cs="Tahoma"/>
          <w:bCs/>
          <w:sz w:val="24"/>
          <w:szCs w:val="24"/>
        </w:rPr>
        <w:t xml:space="preserve"> </w:t>
      </w:r>
    </w:p>
    <w:p w:rsidR="008805AE" w:rsidRDefault="008805AE" w:rsidP="008A03FA">
      <w:pPr>
        <w:pStyle w:val="NormalWeb"/>
        <w:spacing w:before="0" w:beforeAutospacing="0" w:after="0" w:afterAutospacing="0" w:line="480" w:lineRule="auto"/>
        <w:ind w:right="-334"/>
        <w:jc w:val="both"/>
        <w:rPr>
          <w:rFonts w:ascii="Trebuchet MS" w:hAnsi="Trebuchet MS" w:cs="Tahoma"/>
          <w:bCs/>
          <w:sz w:val="24"/>
          <w:szCs w:val="24"/>
        </w:rPr>
      </w:pPr>
    </w:p>
    <w:p w:rsidR="006724AF" w:rsidRDefault="00163A12"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Scholars </w:t>
      </w:r>
      <w:r w:rsidR="000E0BFC">
        <w:rPr>
          <w:rFonts w:ascii="Trebuchet MS" w:hAnsi="Trebuchet MS" w:cs="Tahoma"/>
          <w:bCs/>
          <w:sz w:val="24"/>
          <w:szCs w:val="24"/>
        </w:rPr>
        <w:t xml:space="preserve">also </w:t>
      </w:r>
      <w:r>
        <w:rPr>
          <w:rFonts w:ascii="Trebuchet MS" w:hAnsi="Trebuchet MS" w:cs="Tahoma"/>
          <w:bCs/>
          <w:sz w:val="24"/>
          <w:szCs w:val="24"/>
        </w:rPr>
        <w:t>agree that his account is overwhelmingly apologetic to Alexander.</w:t>
      </w:r>
      <w:r w:rsidR="0017390E">
        <w:rPr>
          <w:rStyle w:val="FootnoteReference"/>
          <w:rFonts w:ascii="Trebuchet MS" w:hAnsi="Trebuchet MS" w:cs="Tahoma"/>
          <w:bCs/>
          <w:sz w:val="24"/>
          <w:szCs w:val="24"/>
        </w:rPr>
        <w:footnoteReference w:id="18"/>
      </w:r>
      <w:r>
        <w:rPr>
          <w:rFonts w:ascii="Trebuchet MS" w:hAnsi="Trebuchet MS" w:cs="Tahoma"/>
          <w:bCs/>
          <w:sz w:val="24"/>
          <w:szCs w:val="24"/>
        </w:rPr>
        <w:t xml:space="preserve"> This is possibly not surprising g</w:t>
      </w:r>
      <w:r w:rsidR="0017390E">
        <w:rPr>
          <w:rFonts w:ascii="Trebuchet MS" w:hAnsi="Trebuchet MS" w:cs="Tahoma"/>
          <w:bCs/>
          <w:sz w:val="24"/>
          <w:szCs w:val="24"/>
        </w:rPr>
        <w:t>iven the political climate at the time</w:t>
      </w:r>
      <w:r>
        <w:rPr>
          <w:rFonts w:ascii="Trebuchet MS" w:hAnsi="Trebuchet MS" w:cs="Tahoma"/>
          <w:bCs/>
          <w:sz w:val="24"/>
          <w:szCs w:val="24"/>
        </w:rPr>
        <w:t xml:space="preserve"> </w:t>
      </w:r>
      <w:proofErr w:type="spellStart"/>
      <w:r>
        <w:rPr>
          <w:rFonts w:ascii="Trebuchet MS" w:hAnsi="Trebuchet MS" w:cs="Tahoma"/>
          <w:bCs/>
          <w:sz w:val="24"/>
          <w:szCs w:val="24"/>
        </w:rPr>
        <w:t>Aristob</w:t>
      </w:r>
      <w:r w:rsidR="000E0BFC">
        <w:rPr>
          <w:rFonts w:ascii="Trebuchet MS" w:hAnsi="Trebuchet MS" w:cs="Tahoma"/>
          <w:bCs/>
          <w:sz w:val="24"/>
          <w:szCs w:val="24"/>
        </w:rPr>
        <w:t>oulos</w:t>
      </w:r>
      <w:proofErr w:type="spellEnd"/>
      <w:r w:rsidR="000E0BFC">
        <w:rPr>
          <w:rFonts w:ascii="Trebuchet MS" w:hAnsi="Trebuchet MS" w:cs="Tahoma"/>
          <w:bCs/>
          <w:sz w:val="24"/>
          <w:szCs w:val="24"/>
        </w:rPr>
        <w:t xml:space="preserve"> was writing</w:t>
      </w:r>
      <w:r w:rsidR="0017390E">
        <w:rPr>
          <w:rFonts w:ascii="Trebuchet MS" w:hAnsi="Trebuchet MS" w:cs="Tahoma"/>
          <w:bCs/>
          <w:sz w:val="24"/>
          <w:szCs w:val="24"/>
        </w:rPr>
        <w:t>; one of</w:t>
      </w:r>
      <w:r>
        <w:rPr>
          <w:rFonts w:ascii="Trebuchet MS" w:hAnsi="Trebuchet MS" w:cs="Tahoma"/>
          <w:bCs/>
          <w:sz w:val="24"/>
          <w:szCs w:val="24"/>
        </w:rPr>
        <w:t xml:space="preserve"> ci</w:t>
      </w:r>
      <w:r w:rsidR="000E0BFC">
        <w:rPr>
          <w:rFonts w:ascii="Trebuchet MS" w:hAnsi="Trebuchet MS" w:cs="Tahoma"/>
          <w:bCs/>
          <w:sz w:val="24"/>
          <w:szCs w:val="24"/>
        </w:rPr>
        <w:t>vil strife and disintegration</w:t>
      </w:r>
      <w:r w:rsidR="0017390E">
        <w:rPr>
          <w:rFonts w:ascii="Trebuchet MS" w:hAnsi="Trebuchet MS" w:cs="Tahoma"/>
          <w:bCs/>
          <w:sz w:val="24"/>
          <w:szCs w:val="24"/>
        </w:rPr>
        <w:t xml:space="preserve"> of the empire Alexander had created. </w:t>
      </w:r>
      <w:proofErr w:type="spellStart"/>
      <w:r w:rsidR="0017390E">
        <w:rPr>
          <w:rFonts w:ascii="Trebuchet MS" w:hAnsi="Trebuchet MS" w:cs="Tahoma"/>
          <w:bCs/>
          <w:sz w:val="24"/>
          <w:szCs w:val="24"/>
        </w:rPr>
        <w:t>Zambrini</w:t>
      </w:r>
      <w:proofErr w:type="spellEnd"/>
      <w:r w:rsidR="0017390E">
        <w:rPr>
          <w:rFonts w:ascii="Trebuchet MS" w:hAnsi="Trebuchet MS" w:cs="Tahoma"/>
          <w:bCs/>
          <w:sz w:val="24"/>
          <w:szCs w:val="24"/>
        </w:rPr>
        <w:t xml:space="preserve"> suggests that </w:t>
      </w:r>
      <w:proofErr w:type="spellStart"/>
      <w:r w:rsidR="0017390E">
        <w:rPr>
          <w:rFonts w:ascii="Trebuchet MS" w:hAnsi="Trebuchet MS" w:cs="Tahoma"/>
          <w:bCs/>
          <w:sz w:val="24"/>
          <w:szCs w:val="24"/>
        </w:rPr>
        <w:t>Aristoboulos</w:t>
      </w:r>
      <w:proofErr w:type="spellEnd"/>
      <w:r w:rsidR="0017390E">
        <w:rPr>
          <w:rFonts w:ascii="Trebuchet MS" w:hAnsi="Trebuchet MS" w:cs="Tahoma"/>
          <w:bCs/>
          <w:sz w:val="24"/>
          <w:szCs w:val="24"/>
        </w:rPr>
        <w:t xml:space="preserve"> was writing at a time after 298 BCE, after the death of </w:t>
      </w:r>
      <w:proofErr w:type="spellStart"/>
      <w:r w:rsidR="00A909FD">
        <w:rPr>
          <w:rFonts w:ascii="Trebuchet MS" w:hAnsi="Trebuchet MS" w:cs="Tahoma"/>
          <w:bCs/>
          <w:sz w:val="24"/>
          <w:szCs w:val="24"/>
        </w:rPr>
        <w:t>K</w:t>
      </w:r>
      <w:r w:rsidR="0017390E">
        <w:rPr>
          <w:rFonts w:ascii="Trebuchet MS" w:hAnsi="Trebuchet MS" w:cs="Tahoma"/>
          <w:bCs/>
          <w:sz w:val="24"/>
          <w:szCs w:val="24"/>
        </w:rPr>
        <w:t>assander</w:t>
      </w:r>
      <w:proofErr w:type="spellEnd"/>
      <w:r w:rsidR="0017390E">
        <w:rPr>
          <w:rFonts w:ascii="Trebuchet MS" w:hAnsi="Trebuchet MS" w:cs="Tahoma"/>
          <w:bCs/>
          <w:sz w:val="24"/>
          <w:szCs w:val="24"/>
        </w:rPr>
        <w:t xml:space="preserve">, founder of the city of </w:t>
      </w:r>
      <w:proofErr w:type="spellStart"/>
      <w:r w:rsidR="00A909FD">
        <w:rPr>
          <w:rFonts w:ascii="Trebuchet MS" w:hAnsi="Trebuchet MS" w:cs="Tahoma"/>
          <w:bCs/>
          <w:sz w:val="24"/>
          <w:szCs w:val="24"/>
        </w:rPr>
        <w:t>K</w:t>
      </w:r>
      <w:r w:rsidR="0017390E">
        <w:rPr>
          <w:rFonts w:ascii="Trebuchet MS" w:hAnsi="Trebuchet MS" w:cs="Tahoma"/>
          <w:bCs/>
          <w:sz w:val="24"/>
          <w:szCs w:val="24"/>
        </w:rPr>
        <w:t>assandreia</w:t>
      </w:r>
      <w:proofErr w:type="spellEnd"/>
      <w:r w:rsidR="0017390E">
        <w:rPr>
          <w:rFonts w:ascii="Trebuchet MS" w:hAnsi="Trebuchet MS" w:cs="Tahoma"/>
          <w:bCs/>
          <w:sz w:val="24"/>
          <w:szCs w:val="24"/>
        </w:rPr>
        <w:t xml:space="preserve">, where </w:t>
      </w:r>
      <w:proofErr w:type="spellStart"/>
      <w:r w:rsidR="0017390E">
        <w:rPr>
          <w:rFonts w:ascii="Trebuchet MS" w:hAnsi="Trebuchet MS" w:cs="Tahoma"/>
          <w:bCs/>
          <w:sz w:val="24"/>
          <w:szCs w:val="24"/>
        </w:rPr>
        <w:t>Aristoboulos</w:t>
      </w:r>
      <w:proofErr w:type="spellEnd"/>
      <w:r w:rsidR="0017390E">
        <w:rPr>
          <w:rFonts w:ascii="Trebuchet MS" w:hAnsi="Trebuchet MS" w:cs="Tahoma"/>
          <w:bCs/>
          <w:sz w:val="24"/>
          <w:szCs w:val="24"/>
        </w:rPr>
        <w:t xml:space="preserve"> was a citizen and that he was attempting </w:t>
      </w:r>
      <w:r w:rsidR="008805AE">
        <w:rPr>
          <w:rFonts w:ascii="Trebuchet MS" w:hAnsi="Trebuchet MS" w:cs="Tahoma"/>
          <w:bCs/>
          <w:sz w:val="24"/>
          <w:szCs w:val="24"/>
        </w:rPr>
        <w:t xml:space="preserve">to </w:t>
      </w:r>
      <w:r w:rsidR="0017390E">
        <w:rPr>
          <w:rFonts w:ascii="Trebuchet MS" w:hAnsi="Trebuchet MS" w:cs="Tahoma"/>
          <w:bCs/>
          <w:sz w:val="24"/>
          <w:szCs w:val="24"/>
        </w:rPr>
        <w:t xml:space="preserve">rehabilitate Alexander as a reaction to the downgrading of the king’s memory practised by </w:t>
      </w:r>
      <w:proofErr w:type="spellStart"/>
      <w:r w:rsidR="00A909FD">
        <w:rPr>
          <w:rFonts w:ascii="Trebuchet MS" w:hAnsi="Trebuchet MS" w:cs="Tahoma"/>
          <w:bCs/>
          <w:sz w:val="24"/>
          <w:szCs w:val="24"/>
        </w:rPr>
        <w:t>K</w:t>
      </w:r>
      <w:r w:rsidR="0017390E">
        <w:rPr>
          <w:rFonts w:ascii="Trebuchet MS" w:hAnsi="Trebuchet MS" w:cs="Tahoma"/>
          <w:bCs/>
          <w:sz w:val="24"/>
          <w:szCs w:val="24"/>
        </w:rPr>
        <w:t>assander</w:t>
      </w:r>
      <w:proofErr w:type="spellEnd"/>
      <w:r w:rsidR="0017390E">
        <w:rPr>
          <w:rFonts w:ascii="Trebuchet MS" w:hAnsi="Trebuchet MS" w:cs="Tahoma"/>
          <w:bCs/>
          <w:sz w:val="24"/>
          <w:szCs w:val="24"/>
        </w:rPr>
        <w:t>.</w:t>
      </w:r>
      <w:r w:rsidR="0017390E">
        <w:rPr>
          <w:rStyle w:val="FootnoteReference"/>
          <w:rFonts w:ascii="Trebuchet MS" w:hAnsi="Trebuchet MS" w:cs="Tahoma"/>
          <w:bCs/>
          <w:sz w:val="24"/>
          <w:szCs w:val="24"/>
        </w:rPr>
        <w:footnoteReference w:id="19"/>
      </w:r>
      <w:r w:rsidR="0017390E">
        <w:rPr>
          <w:rFonts w:ascii="Trebuchet MS" w:hAnsi="Trebuchet MS" w:cs="Tahoma"/>
          <w:bCs/>
          <w:sz w:val="24"/>
          <w:szCs w:val="24"/>
        </w:rPr>
        <w:t xml:space="preserve"> </w:t>
      </w:r>
      <w:r w:rsidR="00C3593F">
        <w:rPr>
          <w:rFonts w:ascii="Trebuchet MS" w:hAnsi="Trebuchet MS" w:cs="Tahoma"/>
          <w:bCs/>
          <w:sz w:val="24"/>
          <w:szCs w:val="24"/>
        </w:rPr>
        <w:t>Whatever the reason</w:t>
      </w:r>
      <w:r w:rsidR="0072391B">
        <w:rPr>
          <w:rFonts w:ascii="Trebuchet MS" w:hAnsi="Trebuchet MS" w:cs="Tahoma"/>
          <w:bCs/>
          <w:sz w:val="24"/>
          <w:szCs w:val="24"/>
        </w:rPr>
        <w:t>,</w:t>
      </w:r>
      <w:r w:rsidR="00C3593F">
        <w:rPr>
          <w:rFonts w:ascii="Trebuchet MS" w:hAnsi="Trebuchet MS" w:cs="Tahoma"/>
          <w:bCs/>
          <w:sz w:val="24"/>
          <w:szCs w:val="24"/>
        </w:rPr>
        <w:t xml:space="preserve"> he played down the more discreditable aspects of Alexander</w:t>
      </w:r>
      <w:r w:rsidR="00567D51">
        <w:rPr>
          <w:rFonts w:ascii="Trebuchet MS" w:hAnsi="Trebuchet MS" w:cs="Tahoma"/>
          <w:bCs/>
          <w:sz w:val="24"/>
          <w:szCs w:val="24"/>
        </w:rPr>
        <w:t>’s character</w:t>
      </w:r>
      <w:r w:rsidR="006724AF">
        <w:rPr>
          <w:rFonts w:ascii="Trebuchet MS" w:hAnsi="Trebuchet MS" w:cs="Tahoma"/>
          <w:bCs/>
          <w:sz w:val="24"/>
          <w:szCs w:val="24"/>
        </w:rPr>
        <w:t>.</w:t>
      </w:r>
      <w:r w:rsidR="00567D51">
        <w:rPr>
          <w:rFonts w:ascii="Trebuchet MS" w:hAnsi="Trebuchet MS" w:cs="Tahoma"/>
          <w:bCs/>
          <w:sz w:val="24"/>
          <w:szCs w:val="24"/>
        </w:rPr>
        <w:t xml:space="preserve"> including</w:t>
      </w:r>
      <w:r w:rsidR="0072391B">
        <w:rPr>
          <w:rFonts w:ascii="Trebuchet MS" w:hAnsi="Trebuchet MS" w:cs="Tahoma"/>
          <w:bCs/>
          <w:sz w:val="24"/>
          <w:szCs w:val="24"/>
        </w:rPr>
        <w:t xml:space="preserve"> his drinking habits,</w:t>
      </w:r>
      <w:r w:rsidR="00C2597D">
        <w:rPr>
          <w:rFonts w:ascii="Trebuchet MS" w:hAnsi="Trebuchet MS" w:cs="Tahoma"/>
          <w:bCs/>
          <w:sz w:val="24"/>
          <w:szCs w:val="24"/>
        </w:rPr>
        <w:t xml:space="preserve"> claiming that </w:t>
      </w:r>
      <w:r w:rsidR="001C6717">
        <w:rPr>
          <w:rFonts w:ascii="Trebuchet MS" w:hAnsi="Trebuchet MS" w:cs="Tahoma"/>
          <w:bCs/>
          <w:sz w:val="24"/>
          <w:szCs w:val="24"/>
        </w:rPr>
        <w:t>‘</w:t>
      </w:r>
      <w:r w:rsidR="00C2597D">
        <w:rPr>
          <w:rFonts w:ascii="Trebuchet MS" w:hAnsi="Trebuchet MS" w:cs="Tahoma"/>
          <w:bCs/>
          <w:sz w:val="24"/>
          <w:szCs w:val="24"/>
        </w:rPr>
        <w:t>his drinking parties were long</w:t>
      </w:r>
      <w:proofErr w:type="gramStart"/>
      <w:r w:rsidR="00C2597D">
        <w:rPr>
          <w:rFonts w:ascii="Trebuchet MS" w:hAnsi="Trebuchet MS" w:cs="Tahoma"/>
          <w:bCs/>
          <w:sz w:val="24"/>
          <w:szCs w:val="24"/>
        </w:rPr>
        <w:t>…..</w:t>
      </w:r>
      <w:proofErr w:type="gramEnd"/>
      <w:r w:rsidR="00C2597D">
        <w:rPr>
          <w:rFonts w:ascii="Trebuchet MS" w:hAnsi="Trebuchet MS" w:cs="Tahoma"/>
          <w:bCs/>
          <w:sz w:val="24"/>
          <w:szCs w:val="24"/>
        </w:rPr>
        <w:t>not for the sake of drinking wine – for Alexander did not drink much wine – but for fellowship with his Companions.</w:t>
      </w:r>
      <w:r w:rsidR="001C6717">
        <w:rPr>
          <w:rFonts w:ascii="Trebuchet MS" w:hAnsi="Trebuchet MS" w:cs="Tahoma"/>
          <w:bCs/>
          <w:sz w:val="24"/>
          <w:szCs w:val="24"/>
        </w:rPr>
        <w:t>’</w:t>
      </w:r>
      <w:r w:rsidR="00C2597D">
        <w:rPr>
          <w:rStyle w:val="FootnoteReference"/>
          <w:rFonts w:ascii="Trebuchet MS" w:hAnsi="Trebuchet MS" w:cs="Tahoma"/>
          <w:bCs/>
          <w:sz w:val="24"/>
          <w:szCs w:val="24"/>
        </w:rPr>
        <w:footnoteReference w:id="20"/>
      </w:r>
      <w:r w:rsidR="00C3593F">
        <w:rPr>
          <w:rFonts w:ascii="Trebuchet MS" w:hAnsi="Trebuchet MS" w:cs="Tahoma"/>
          <w:bCs/>
          <w:sz w:val="24"/>
          <w:szCs w:val="24"/>
        </w:rPr>
        <w:t xml:space="preserve"> </w:t>
      </w:r>
      <w:r w:rsidR="00C2597D">
        <w:rPr>
          <w:rFonts w:ascii="Trebuchet MS" w:hAnsi="Trebuchet MS" w:cs="Tahoma"/>
          <w:bCs/>
          <w:sz w:val="24"/>
          <w:szCs w:val="24"/>
        </w:rPr>
        <w:t xml:space="preserve"> </w:t>
      </w:r>
    </w:p>
    <w:p w:rsidR="006724AF" w:rsidRDefault="006724AF" w:rsidP="008A03FA">
      <w:pPr>
        <w:pStyle w:val="NormalWeb"/>
        <w:spacing w:before="0" w:beforeAutospacing="0" w:after="0" w:afterAutospacing="0" w:line="480" w:lineRule="auto"/>
        <w:ind w:right="-334"/>
        <w:jc w:val="both"/>
        <w:rPr>
          <w:rFonts w:ascii="Trebuchet MS" w:hAnsi="Trebuchet MS" w:cs="Tahoma"/>
          <w:b/>
          <w:bCs/>
          <w:i/>
          <w:sz w:val="24"/>
          <w:szCs w:val="24"/>
        </w:rPr>
      </w:pPr>
    </w:p>
    <w:p w:rsidR="004117B2" w:rsidRDefault="004117B2" w:rsidP="008A03FA">
      <w:pPr>
        <w:pStyle w:val="NormalWeb"/>
        <w:spacing w:before="0" w:beforeAutospacing="0" w:after="0" w:afterAutospacing="0" w:line="480" w:lineRule="auto"/>
        <w:ind w:right="-334"/>
        <w:jc w:val="both"/>
        <w:rPr>
          <w:rFonts w:ascii="Trebuchet MS" w:hAnsi="Trebuchet MS" w:cs="Tahoma"/>
          <w:b/>
          <w:bCs/>
          <w:i/>
          <w:sz w:val="24"/>
          <w:szCs w:val="24"/>
        </w:rPr>
      </w:pPr>
      <w:r>
        <w:rPr>
          <w:rFonts w:ascii="Trebuchet MS" w:hAnsi="Trebuchet MS" w:cs="Tahoma"/>
          <w:b/>
          <w:bCs/>
          <w:i/>
          <w:sz w:val="24"/>
          <w:szCs w:val="24"/>
        </w:rPr>
        <w:t>Plutarch</w:t>
      </w:r>
    </w:p>
    <w:p w:rsidR="00D92E9E" w:rsidRPr="00D92E9E" w:rsidRDefault="00D92E9E" w:rsidP="008A03FA">
      <w:pPr>
        <w:pStyle w:val="NormalWeb"/>
        <w:spacing w:before="0" w:beforeAutospacing="0" w:after="0" w:afterAutospacing="0" w:line="480" w:lineRule="auto"/>
        <w:ind w:right="-334"/>
        <w:jc w:val="both"/>
        <w:rPr>
          <w:rFonts w:ascii="Trebuchet MS" w:hAnsi="Trebuchet MS" w:cs="Tahoma"/>
          <w:bCs/>
          <w:sz w:val="24"/>
          <w:szCs w:val="24"/>
        </w:rPr>
      </w:pPr>
    </w:p>
    <w:p w:rsidR="008805AE" w:rsidRDefault="004117B2"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Plutarch’s </w:t>
      </w:r>
      <w:r>
        <w:rPr>
          <w:rFonts w:ascii="Trebuchet MS" w:hAnsi="Trebuchet MS" w:cs="Tahoma"/>
          <w:bCs/>
          <w:i/>
          <w:sz w:val="24"/>
          <w:szCs w:val="24"/>
        </w:rPr>
        <w:t>Life of Alexander</w:t>
      </w:r>
      <w:r>
        <w:rPr>
          <w:rFonts w:ascii="Trebuchet MS" w:hAnsi="Trebuchet MS" w:cs="Tahoma"/>
          <w:bCs/>
          <w:sz w:val="24"/>
          <w:szCs w:val="24"/>
        </w:rPr>
        <w:t xml:space="preserve"> was wr</w:t>
      </w:r>
      <w:r w:rsidR="00D92E9E">
        <w:rPr>
          <w:rFonts w:ascii="Trebuchet MS" w:hAnsi="Trebuchet MS" w:cs="Tahoma"/>
          <w:bCs/>
          <w:sz w:val="24"/>
          <w:szCs w:val="24"/>
        </w:rPr>
        <w:t>itten between 110 and 115 CE,</w:t>
      </w:r>
      <w:r>
        <w:rPr>
          <w:rFonts w:ascii="Trebuchet MS" w:hAnsi="Trebuchet MS" w:cs="Tahoma"/>
          <w:bCs/>
          <w:sz w:val="24"/>
          <w:szCs w:val="24"/>
        </w:rPr>
        <w:t xml:space="preserve"> a little earl</w:t>
      </w:r>
      <w:r w:rsidR="00F20E20">
        <w:rPr>
          <w:rFonts w:ascii="Trebuchet MS" w:hAnsi="Trebuchet MS" w:cs="Tahoma"/>
          <w:bCs/>
          <w:sz w:val="24"/>
          <w:szCs w:val="24"/>
        </w:rPr>
        <w:t xml:space="preserve">ier than </w:t>
      </w:r>
      <w:proofErr w:type="spellStart"/>
      <w:r w:rsidR="00F20E20">
        <w:rPr>
          <w:rFonts w:ascii="Trebuchet MS" w:hAnsi="Trebuchet MS" w:cs="Tahoma"/>
          <w:bCs/>
          <w:sz w:val="24"/>
          <w:szCs w:val="24"/>
        </w:rPr>
        <w:t>Arrian’s</w:t>
      </w:r>
      <w:proofErr w:type="spellEnd"/>
      <w:r w:rsidR="00F20E20">
        <w:rPr>
          <w:rFonts w:ascii="Trebuchet MS" w:hAnsi="Trebuchet MS" w:cs="Tahoma"/>
          <w:bCs/>
          <w:sz w:val="24"/>
          <w:szCs w:val="24"/>
        </w:rPr>
        <w:t xml:space="preserve"> work, but Plutarch and </w:t>
      </w:r>
      <w:proofErr w:type="spellStart"/>
      <w:r w:rsidR="00F20E20">
        <w:rPr>
          <w:rFonts w:ascii="Trebuchet MS" w:hAnsi="Trebuchet MS" w:cs="Tahoma"/>
          <w:bCs/>
          <w:sz w:val="24"/>
          <w:szCs w:val="24"/>
        </w:rPr>
        <w:t>Arrian</w:t>
      </w:r>
      <w:proofErr w:type="spellEnd"/>
      <w:r>
        <w:rPr>
          <w:rFonts w:ascii="Trebuchet MS" w:hAnsi="Trebuchet MS" w:cs="Tahoma"/>
          <w:bCs/>
          <w:sz w:val="24"/>
          <w:szCs w:val="24"/>
        </w:rPr>
        <w:t xml:space="preserve"> would have been contemporaries and it is possible, although it cannot be proven</w:t>
      </w:r>
      <w:r w:rsidR="005877F9">
        <w:rPr>
          <w:rFonts w:ascii="Trebuchet MS" w:hAnsi="Trebuchet MS" w:cs="Tahoma"/>
          <w:bCs/>
          <w:sz w:val="24"/>
          <w:szCs w:val="24"/>
        </w:rPr>
        <w:t>,</w:t>
      </w:r>
      <w:r>
        <w:rPr>
          <w:rFonts w:ascii="Trebuchet MS" w:hAnsi="Trebuchet MS" w:cs="Tahoma"/>
          <w:bCs/>
          <w:sz w:val="24"/>
          <w:szCs w:val="24"/>
        </w:rPr>
        <w:t xml:space="preserve"> that they borrowed from each other.</w:t>
      </w:r>
      <w:r>
        <w:rPr>
          <w:rStyle w:val="FootnoteReference"/>
          <w:rFonts w:ascii="Trebuchet MS" w:hAnsi="Trebuchet MS" w:cs="Tahoma"/>
          <w:bCs/>
          <w:sz w:val="24"/>
          <w:szCs w:val="24"/>
        </w:rPr>
        <w:footnoteReference w:id="21"/>
      </w:r>
      <w:r w:rsidR="005877F9">
        <w:rPr>
          <w:rFonts w:ascii="Trebuchet MS" w:hAnsi="Trebuchet MS" w:cs="Tahoma"/>
          <w:bCs/>
          <w:sz w:val="24"/>
          <w:szCs w:val="24"/>
        </w:rPr>
        <w:t xml:space="preserve">  Plutarch is clear from the beginning that what he is writing in the </w:t>
      </w:r>
      <w:r w:rsidR="005877F9">
        <w:rPr>
          <w:rFonts w:ascii="Trebuchet MS" w:hAnsi="Trebuchet MS" w:cs="Tahoma"/>
          <w:bCs/>
          <w:i/>
          <w:sz w:val="24"/>
          <w:szCs w:val="24"/>
        </w:rPr>
        <w:t xml:space="preserve">Life of Alexander </w:t>
      </w:r>
      <w:r w:rsidR="005877F9" w:rsidRPr="005877F9">
        <w:rPr>
          <w:rFonts w:ascii="Trebuchet MS" w:hAnsi="Trebuchet MS" w:cs="Tahoma"/>
          <w:bCs/>
          <w:sz w:val="24"/>
          <w:szCs w:val="24"/>
        </w:rPr>
        <w:t xml:space="preserve">is a </w:t>
      </w:r>
      <w:r w:rsidR="00D92E9E">
        <w:rPr>
          <w:rFonts w:ascii="Trebuchet MS" w:hAnsi="Trebuchet MS" w:cs="Tahoma"/>
          <w:bCs/>
          <w:sz w:val="24"/>
          <w:szCs w:val="24"/>
        </w:rPr>
        <w:t>biography,</w:t>
      </w:r>
      <w:r w:rsidR="005877F9" w:rsidRPr="005877F9">
        <w:rPr>
          <w:rFonts w:ascii="Trebuchet MS" w:hAnsi="Trebuchet MS" w:cs="Tahoma"/>
          <w:bCs/>
          <w:sz w:val="24"/>
          <w:szCs w:val="24"/>
        </w:rPr>
        <w:t xml:space="preserve"> not a </w:t>
      </w:r>
      <w:r w:rsidR="005877F9">
        <w:rPr>
          <w:rFonts w:ascii="Trebuchet MS" w:hAnsi="Trebuchet MS" w:cs="Tahoma"/>
          <w:bCs/>
          <w:sz w:val="24"/>
          <w:szCs w:val="24"/>
        </w:rPr>
        <w:t>history</w:t>
      </w:r>
      <w:r w:rsidR="003E3448">
        <w:rPr>
          <w:rFonts w:ascii="Trebuchet MS" w:hAnsi="Trebuchet MS" w:cs="Tahoma"/>
          <w:bCs/>
          <w:sz w:val="24"/>
          <w:szCs w:val="24"/>
        </w:rPr>
        <w:t xml:space="preserve">; </w:t>
      </w:r>
      <w:r w:rsidR="00D92E9E">
        <w:rPr>
          <w:rFonts w:ascii="Trebuchet MS" w:hAnsi="Trebuchet MS" w:cs="Tahoma"/>
          <w:bCs/>
          <w:sz w:val="24"/>
          <w:szCs w:val="24"/>
        </w:rPr>
        <w:t xml:space="preserve"> </w:t>
      </w:r>
      <w:r w:rsidR="003E3448">
        <w:rPr>
          <w:rFonts w:ascii="Trebuchet MS" w:hAnsi="Trebuchet MS" w:cs="Tahoma"/>
          <w:bCs/>
          <w:sz w:val="24"/>
          <w:szCs w:val="24"/>
        </w:rPr>
        <w:t xml:space="preserve">his aim is to paint a portrait </w:t>
      </w:r>
      <w:r w:rsidR="00567A69">
        <w:rPr>
          <w:rFonts w:ascii="Trebuchet MS" w:hAnsi="Trebuchet MS" w:cs="Tahoma"/>
          <w:bCs/>
          <w:sz w:val="24"/>
          <w:szCs w:val="24"/>
        </w:rPr>
        <w:t xml:space="preserve">and he warns his readers </w:t>
      </w:r>
      <w:r w:rsidR="00567A69">
        <w:rPr>
          <w:rFonts w:ascii="Trebuchet MS" w:hAnsi="Trebuchet MS" w:cs="Tahoma"/>
          <w:bCs/>
          <w:sz w:val="24"/>
          <w:szCs w:val="24"/>
        </w:rPr>
        <w:lastRenderedPageBreak/>
        <w:t xml:space="preserve">that may omit or summarise </w:t>
      </w:r>
      <w:r w:rsidR="003E3448">
        <w:rPr>
          <w:rFonts w:ascii="Trebuchet MS" w:hAnsi="Trebuchet MS" w:cs="Tahoma"/>
          <w:bCs/>
          <w:sz w:val="24"/>
          <w:szCs w:val="24"/>
        </w:rPr>
        <w:t>significant events, reciting instead anecdotes which reveal the character of his subject.</w:t>
      </w:r>
      <w:r w:rsidR="00567A69">
        <w:rPr>
          <w:rStyle w:val="FootnoteReference"/>
          <w:rFonts w:ascii="Trebuchet MS" w:hAnsi="Trebuchet MS" w:cs="Tahoma"/>
          <w:bCs/>
          <w:sz w:val="24"/>
          <w:szCs w:val="24"/>
        </w:rPr>
        <w:footnoteReference w:id="22"/>
      </w:r>
      <w:r w:rsidR="00567A69">
        <w:rPr>
          <w:rFonts w:ascii="Trebuchet MS" w:hAnsi="Trebuchet MS" w:cs="Tahoma"/>
          <w:bCs/>
          <w:sz w:val="24"/>
          <w:szCs w:val="24"/>
        </w:rPr>
        <w:t xml:space="preserve"> </w:t>
      </w:r>
      <w:r w:rsidR="00B1203F">
        <w:rPr>
          <w:rFonts w:ascii="Trebuchet MS" w:hAnsi="Trebuchet MS" w:cs="Tahoma"/>
          <w:bCs/>
          <w:sz w:val="24"/>
          <w:szCs w:val="24"/>
        </w:rPr>
        <w:t xml:space="preserve"> And so we see digressions at various points to illustrate Alexander’s character; </w:t>
      </w:r>
      <w:r w:rsidR="00764E3F">
        <w:rPr>
          <w:rFonts w:ascii="Trebuchet MS" w:hAnsi="Trebuchet MS" w:cs="Tahoma"/>
          <w:bCs/>
          <w:sz w:val="24"/>
          <w:szCs w:val="24"/>
        </w:rPr>
        <w:t xml:space="preserve">interestingly, </w:t>
      </w:r>
      <w:r w:rsidR="00B1203F">
        <w:rPr>
          <w:rFonts w:ascii="Trebuchet MS" w:hAnsi="Trebuchet MS" w:cs="Tahoma"/>
          <w:bCs/>
          <w:sz w:val="24"/>
          <w:szCs w:val="24"/>
        </w:rPr>
        <w:t>the longest of which occurs immediately after the burning of Persepolis, describing Alexander’s generosity and his loyalty to friends.</w:t>
      </w:r>
      <w:r w:rsidR="00B1203F">
        <w:rPr>
          <w:rStyle w:val="FootnoteReference"/>
          <w:rFonts w:ascii="Trebuchet MS" w:hAnsi="Trebuchet MS" w:cs="Tahoma"/>
          <w:bCs/>
          <w:sz w:val="24"/>
          <w:szCs w:val="24"/>
        </w:rPr>
        <w:footnoteReference w:id="23"/>
      </w:r>
      <w:r w:rsidR="00567A69">
        <w:rPr>
          <w:rFonts w:ascii="Trebuchet MS" w:hAnsi="Trebuchet MS" w:cs="Tahoma"/>
          <w:bCs/>
          <w:sz w:val="24"/>
          <w:szCs w:val="24"/>
        </w:rPr>
        <w:t xml:space="preserve"> </w:t>
      </w:r>
      <w:r w:rsidR="008805AE">
        <w:rPr>
          <w:rFonts w:ascii="Trebuchet MS" w:hAnsi="Trebuchet MS" w:cs="Tahoma"/>
          <w:bCs/>
          <w:sz w:val="24"/>
          <w:szCs w:val="24"/>
        </w:rPr>
        <w:t>Was he thereby attempting to deflect attention from an event which did no credit to Alexander?</w:t>
      </w:r>
    </w:p>
    <w:p w:rsidR="004A0803" w:rsidRDefault="004A0803" w:rsidP="008A03FA">
      <w:pPr>
        <w:pStyle w:val="NormalWeb"/>
        <w:spacing w:before="0" w:beforeAutospacing="0" w:after="0" w:afterAutospacing="0" w:line="480" w:lineRule="auto"/>
        <w:ind w:right="-334"/>
        <w:jc w:val="both"/>
        <w:rPr>
          <w:rFonts w:ascii="Trebuchet MS" w:hAnsi="Trebuchet MS" w:cs="Tahoma"/>
          <w:bCs/>
          <w:sz w:val="24"/>
          <w:szCs w:val="24"/>
        </w:rPr>
      </w:pPr>
    </w:p>
    <w:p w:rsidR="004A0803" w:rsidRDefault="004A0803" w:rsidP="004A0803">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For in the same way that </w:t>
      </w:r>
      <w:proofErr w:type="spellStart"/>
      <w:r>
        <w:rPr>
          <w:rFonts w:ascii="Trebuchet MS" w:hAnsi="Trebuchet MS" w:cs="Tahoma"/>
          <w:bCs/>
          <w:sz w:val="24"/>
          <w:szCs w:val="24"/>
        </w:rPr>
        <w:t>Arrian</w:t>
      </w:r>
      <w:proofErr w:type="spellEnd"/>
      <w:r>
        <w:rPr>
          <w:rFonts w:ascii="Trebuchet MS" w:hAnsi="Trebuchet MS" w:cs="Tahoma"/>
          <w:bCs/>
          <w:sz w:val="24"/>
          <w:szCs w:val="24"/>
        </w:rPr>
        <w:t xml:space="preserve"> is apologetic, Hamilton says Plutarch’s work is generally favourable in tone; and although not entirely uncritical of his subject, Hamilton describes him as </w:t>
      </w:r>
      <w:r w:rsidR="001C6717">
        <w:rPr>
          <w:rFonts w:ascii="Trebuchet MS" w:hAnsi="Trebuchet MS" w:cs="Tahoma"/>
          <w:bCs/>
          <w:sz w:val="24"/>
          <w:szCs w:val="24"/>
        </w:rPr>
        <w:t>‘</w:t>
      </w:r>
      <w:r>
        <w:rPr>
          <w:rFonts w:ascii="Trebuchet MS" w:hAnsi="Trebuchet MS" w:cs="Tahoma"/>
          <w:bCs/>
          <w:sz w:val="24"/>
          <w:szCs w:val="24"/>
        </w:rPr>
        <w:t>unduly charitable</w:t>
      </w:r>
      <w:r w:rsidR="001C6717">
        <w:rPr>
          <w:rFonts w:ascii="Trebuchet MS" w:hAnsi="Trebuchet MS" w:cs="Tahoma"/>
          <w:bCs/>
          <w:sz w:val="24"/>
          <w:szCs w:val="24"/>
        </w:rPr>
        <w:t>’</w:t>
      </w:r>
      <w:r>
        <w:rPr>
          <w:rFonts w:ascii="Trebuchet MS" w:hAnsi="Trebuchet MS" w:cs="Tahoma"/>
          <w:bCs/>
          <w:sz w:val="24"/>
          <w:szCs w:val="24"/>
        </w:rPr>
        <w:t xml:space="preserve"> when explaining Alexander’s role in the deaths of </w:t>
      </w:r>
      <w:proofErr w:type="spellStart"/>
      <w:r>
        <w:rPr>
          <w:rFonts w:ascii="Trebuchet MS" w:hAnsi="Trebuchet MS" w:cs="Tahoma"/>
          <w:bCs/>
          <w:sz w:val="24"/>
          <w:szCs w:val="24"/>
        </w:rPr>
        <w:t>Philotas</w:t>
      </w:r>
      <w:proofErr w:type="spellEnd"/>
      <w:r>
        <w:rPr>
          <w:rFonts w:ascii="Trebuchet MS" w:hAnsi="Trebuchet MS" w:cs="Tahoma"/>
          <w:bCs/>
          <w:sz w:val="24"/>
          <w:szCs w:val="24"/>
        </w:rPr>
        <w:t xml:space="preserve"> and </w:t>
      </w:r>
      <w:proofErr w:type="spellStart"/>
      <w:r>
        <w:rPr>
          <w:rFonts w:ascii="Trebuchet MS" w:hAnsi="Trebuchet MS" w:cs="Tahoma"/>
          <w:bCs/>
          <w:sz w:val="24"/>
          <w:szCs w:val="24"/>
        </w:rPr>
        <w:t>Parmenio</w:t>
      </w:r>
      <w:proofErr w:type="spellEnd"/>
      <w:r>
        <w:rPr>
          <w:rFonts w:ascii="Trebuchet MS" w:hAnsi="Trebuchet MS" w:cs="Tahoma"/>
          <w:bCs/>
          <w:sz w:val="24"/>
          <w:szCs w:val="24"/>
        </w:rPr>
        <w:t xml:space="preserve">, </w:t>
      </w:r>
      <w:proofErr w:type="spellStart"/>
      <w:r w:rsidR="00962866">
        <w:rPr>
          <w:rFonts w:ascii="Trebuchet MS" w:hAnsi="Trebuchet MS" w:cs="Tahoma"/>
          <w:bCs/>
          <w:sz w:val="24"/>
          <w:szCs w:val="24"/>
        </w:rPr>
        <w:t>K</w:t>
      </w:r>
      <w:r>
        <w:rPr>
          <w:rFonts w:ascii="Trebuchet MS" w:hAnsi="Trebuchet MS" w:cs="Tahoma"/>
          <w:bCs/>
          <w:sz w:val="24"/>
          <w:szCs w:val="24"/>
        </w:rPr>
        <w:t>leitus</w:t>
      </w:r>
      <w:proofErr w:type="spellEnd"/>
      <w:r>
        <w:rPr>
          <w:rFonts w:ascii="Trebuchet MS" w:hAnsi="Trebuchet MS" w:cs="Tahoma"/>
          <w:bCs/>
          <w:sz w:val="24"/>
          <w:szCs w:val="24"/>
        </w:rPr>
        <w:t xml:space="preserve"> and Callisthenes.</w:t>
      </w:r>
      <w:r>
        <w:rPr>
          <w:rStyle w:val="FootnoteReference"/>
          <w:rFonts w:ascii="Trebuchet MS" w:hAnsi="Trebuchet MS" w:cs="Tahoma"/>
          <w:bCs/>
          <w:sz w:val="24"/>
          <w:szCs w:val="24"/>
        </w:rPr>
        <w:footnoteReference w:id="24"/>
      </w:r>
      <w:r>
        <w:rPr>
          <w:rFonts w:ascii="Trebuchet MS" w:hAnsi="Trebuchet MS" w:cs="Tahoma"/>
          <w:bCs/>
          <w:sz w:val="24"/>
          <w:szCs w:val="24"/>
        </w:rPr>
        <w:t xml:space="preserve"> </w:t>
      </w:r>
    </w:p>
    <w:p w:rsidR="008805AE" w:rsidRDefault="008805AE" w:rsidP="008A03FA">
      <w:pPr>
        <w:pStyle w:val="NormalWeb"/>
        <w:spacing w:before="0" w:beforeAutospacing="0" w:after="0" w:afterAutospacing="0" w:line="480" w:lineRule="auto"/>
        <w:ind w:right="-334"/>
        <w:jc w:val="both"/>
        <w:rPr>
          <w:rFonts w:ascii="Trebuchet MS" w:hAnsi="Trebuchet MS" w:cs="Tahoma"/>
          <w:bCs/>
          <w:sz w:val="24"/>
          <w:szCs w:val="24"/>
        </w:rPr>
      </w:pPr>
    </w:p>
    <w:p w:rsidR="0092584F" w:rsidRDefault="004A0803"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Plutarch relied on a great many sources;</w:t>
      </w:r>
      <w:r w:rsidRPr="004A0803">
        <w:rPr>
          <w:rFonts w:ascii="Trebuchet MS" w:hAnsi="Trebuchet MS" w:cs="Tahoma"/>
          <w:bCs/>
          <w:sz w:val="24"/>
          <w:szCs w:val="24"/>
        </w:rPr>
        <w:t xml:space="preserve"> </w:t>
      </w:r>
      <w:r>
        <w:rPr>
          <w:rFonts w:ascii="Trebuchet MS" w:hAnsi="Trebuchet MS" w:cs="Tahoma"/>
          <w:bCs/>
          <w:sz w:val="24"/>
          <w:szCs w:val="24"/>
        </w:rPr>
        <w:t>Powell tells us that he cites no fewer than twenty-four authorities, although these were probably derivatives, not the authorities themselves</w:t>
      </w:r>
      <w:r w:rsidR="00201718">
        <w:rPr>
          <w:rFonts w:ascii="Trebuchet MS" w:hAnsi="Trebuchet MS" w:cs="Tahoma"/>
          <w:bCs/>
          <w:sz w:val="24"/>
          <w:szCs w:val="24"/>
        </w:rPr>
        <w:t xml:space="preserve"> and including the somewhat controversial Letters of Alexander.</w:t>
      </w:r>
      <w:r w:rsidR="00201718">
        <w:rPr>
          <w:rStyle w:val="FootnoteReference"/>
          <w:rFonts w:ascii="Trebuchet MS" w:hAnsi="Trebuchet MS" w:cs="Tahoma"/>
          <w:bCs/>
          <w:sz w:val="24"/>
          <w:szCs w:val="24"/>
        </w:rPr>
        <w:footnoteReference w:id="25"/>
      </w:r>
      <w:r>
        <w:rPr>
          <w:rFonts w:ascii="Trebuchet MS" w:hAnsi="Trebuchet MS" w:cs="Tahoma"/>
          <w:bCs/>
          <w:sz w:val="24"/>
          <w:szCs w:val="24"/>
        </w:rPr>
        <w:t xml:space="preserve"> </w:t>
      </w:r>
      <w:r w:rsidR="00896898">
        <w:rPr>
          <w:rFonts w:ascii="Trebuchet MS" w:hAnsi="Trebuchet MS" w:cs="Tahoma"/>
          <w:bCs/>
          <w:sz w:val="24"/>
          <w:szCs w:val="24"/>
        </w:rPr>
        <w:t xml:space="preserve"> </w:t>
      </w:r>
      <w:r>
        <w:rPr>
          <w:rFonts w:ascii="Trebuchet MS" w:hAnsi="Trebuchet MS" w:cs="Tahoma"/>
          <w:bCs/>
          <w:sz w:val="24"/>
          <w:szCs w:val="24"/>
        </w:rPr>
        <w:t xml:space="preserve">However, for the purposes of this essay I intend to focus on </w:t>
      </w:r>
      <w:proofErr w:type="spellStart"/>
      <w:r>
        <w:rPr>
          <w:rFonts w:ascii="Trebuchet MS" w:hAnsi="Trebuchet MS" w:cs="Tahoma"/>
          <w:bCs/>
          <w:sz w:val="24"/>
          <w:szCs w:val="24"/>
        </w:rPr>
        <w:t>Kleitarchos</w:t>
      </w:r>
      <w:proofErr w:type="spellEnd"/>
      <w:r>
        <w:rPr>
          <w:rFonts w:ascii="Trebuchet MS" w:hAnsi="Trebuchet MS" w:cs="Tahoma"/>
          <w:bCs/>
          <w:sz w:val="24"/>
          <w:szCs w:val="24"/>
        </w:rPr>
        <w:t xml:space="preserve"> of Alexandria as this was his source for the burning of Persepolis.  And </w:t>
      </w:r>
      <w:proofErr w:type="spellStart"/>
      <w:r w:rsidR="0090518F">
        <w:rPr>
          <w:rFonts w:ascii="Trebuchet MS" w:hAnsi="Trebuchet MS" w:cs="Tahoma"/>
          <w:bCs/>
          <w:sz w:val="24"/>
          <w:szCs w:val="24"/>
        </w:rPr>
        <w:t>Kleitarchos</w:t>
      </w:r>
      <w:proofErr w:type="spellEnd"/>
      <w:r>
        <w:rPr>
          <w:rFonts w:ascii="Trebuchet MS" w:hAnsi="Trebuchet MS" w:cs="Tahoma"/>
          <w:bCs/>
          <w:sz w:val="24"/>
          <w:szCs w:val="24"/>
        </w:rPr>
        <w:t xml:space="preserve"> was in any event an important source; according to both Bosworth and </w:t>
      </w:r>
      <w:proofErr w:type="spellStart"/>
      <w:r>
        <w:rPr>
          <w:rFonts w:ascii="Trebuchet MS" w:hAnsi="Trebuchet MS" w:cs="Tahoma"/>
          <w:bCs/>
          <w:sz w:val="24"/>
          <w:szCs w:val="24"/>
        </w:rPr>
        <w:t>Zambrini</w:t>
      </w:r>
      <w:proofErr w:type="spellEnd"/>
      <w:r>
        <w:rPr>
          <w:rFonts w:ascii="Trebuchet MS" w:hAnsi="Trebuchet MS" w:cs="Tahoma"/>
          <w:bCs/>
          <w:sz w:val="24"/>
          <w:szCs w:val="24"/>
        </w:rPr>
        <w:t xml:space="preserve"> </w:t>
      </w:r>
      <w:r w:rsidR="0090518F">
        <w:rPr>
          <w:rFonts w:ascii="Trebuchet MS" w:hAnsi="Trebuchet MS" w:cs="Tahoma"/>
          <w:bCs/>
          <w:sz w:val="24"/>
          <w:szCs w:val="24"/>
        </w:rPr>
        <w:t>he</w:t>
      </w:r>
      <w:r>
        <w:rPr>
          <w:rFonts w:ascii="Trebuchet MS" w:hAnsi="Trebuchet MS" w:cs="Tahoma"/>
          <w:bCs/>
          <w:sz w:val="24"/>
          <w:szCs w:val="24"/>
        </w:rPr>
        <w:t xml:space="preserve"> was popular and widely read in the Roman era.  Bosworth believes that his work can be seen in much of the extant material on Alexander.</w:t>
      </w:r>
      <w:r>
        <w:rPr>
          <w:rStyle w:val="FootnoteReference"/>
          <w:rFonts w:ascii="Trebuchet MS" w:hAnsi="Trebuchet MS" w:cs="Tahoma"/>
          <w:bCs/>
          <w:sz w:val="24"/>
          <w:szCs w:val="24"/>
        </w:rPr>
        <w:footnoteReference w:id="26"/>
      </w:r>
      <w:r>
        <w:rPr>
          <w:rFonts w:ascii="Trebuchet MS" w:hAnsi="Trebuchet MS" w:cs="Tahoma"/>
          <w:bCs/>
          <w:sz w:val="24"/>
          <w:szCs w:val="24"/>
        </w:rPr>
        <w:t xml:space="preserve"> </w:t>
      </w:r>
    </w:p>
    <w:p w:rsidR="006724AF" w:rsidRDefault="006724AF" w:rsidP="008A03FA">
      <w:pPr>
        <w:pStyle w:val="NormalWeb"/>
        <w:spacing w:before="0" w:beforeAutospacing="0" w:after="0" w:afterAutospacing="0" w:line="480" w:lineRule="auto"/>
        <w:ind w:right="-334"/>
        <w:jc w:val="both"/>
        <w:rPr>
          <w:rFonts w:ascii="Trebuchet MS" w:hAnsi="Trebuchet MS" w:cs="Tahoma"/>
          <w:bCs/>
          <w:sz w:val="24"/>
          <w:szCs w:val="24"/>
        </w:rPr>
      </w:pPr>
    </w:p>
    <w:p w:rsidR="004A0803" w:rsidRDefault="004A0803" w:rsidP="008A03FA">
      <w:pPr>
        <w:pStyle w:val="NormalWeb"/>
        <w:spacing w:before="0" w:beforeAutospacing="0" w:after="0" w:afterAutospacing="0" w:line="480" w:lineRule="auto"/>
        <w:ind w:right="-334"/>
        <w:jc w:val="both"/>
        <w:rPr>
          <w:rFonts w:ascii="Trebuchet MS" w:hAnsi="Trebuchet MS" w:cs="Tahoma"/>
          <w:b/>
          <w:bCs/>
          <w:i/>
          <w:sz w:val="24"/>
          <w:szCs w:val="24"/>
        </w:rPr>
      </w:pPr>
    </w:p>
    <w:p w:rsidR="00347BF5" w:rsidRPr="00347BF5" w:rsidRDefault="00347BF5" w:rsidP="008A03FA">
      <w:pPr>
        <w:pStyle w:val="NormalWeb"/>
        <w:spacing w:before="0" w:beforeAutospacing="0" w:after="0" w:afterAutospacing="0" w:line="480" w:lineRule="auto"/>
        <w:ind w:right="-334"/>
        <w:jc w:val="both"/>
        <w:rPr>
          <w:rFonts w:ascii="Trebuchet MS" w:hAnsi="Trebuchet MS" w:cs="Tahoma"/>
          <w:b/>
          <w:bCs/>
          <w:i/>
          <w:sz w:val="24"/>
          <w:szCs w:val="24"/>
        </w:rPr>
      </w:pPr>
      <w:proofErr w:type="spellStart"/>
      <w:r>
        <w:rPr>
          <w:rFonts w:ascii="Trebuchet MS" w:hAnsi="Trebuchet MS" w:cs="Tahoma"/>
          <w:b/>
          <w:bCs/>
          <w:i/>
          <w:sz w:val="24"/>
          <w:szCs w:val="24"/>
        </w:rPr>
        <w:lastRenderedPageBreak/>
        <w:t>Kleitarchos</w:t>
      </w:r>
      <w:proofErr w:type="spellEnd"/>
      <w:r>
        <w:rPr>
          <w:rFonts w:ascii="Trebuchet MS" w:hAnsi="Trebuchet MS" w:cs="Tahoma"/>
          <w:b/>
          <w:bCs/>
          <w:i/>
          <w:sz w:val="24"/>
          <w:szCs w:val="24"/>
        </w:rPr>
        <w:t xml:space="preserve"> of Alexandria</w:t>
      </w:r>
    </w:p>
    <w:p w:rsidR="0059704C" w:rsidRDefault="0059704C" w:rsidP="008A03FA">
      <w:pPr>
        <w:pStyle w:val="NormalWeb"/>
        <w:spacing w:before="0" w:beforeAutospacing="0" w:after="0" w:afterAutospacing="0" w:line="480" w:lineRule="auto"/>
        <w:ind w:right="-334"/>
        <w:jc w:val="both"/>
        <w:rPr>
          <w:rFonts w:ascii="Trebuchet MS" w:hAnsi="Trebuchet MS" w:cs="Tahoma"/>
          <w:bCs/>
          <w:sz w:val="24"/>
          <w:szCs w:val="24"/>
        </w:rPr>
      </w:pPr>
    </w:p>
    <w:p w:rsidR="0069663B" w:rsidRDefault="00F361F2"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We cannot be certain</w:t>
      </w:r>
      <w:r w:rsidR="00200304">
        <w:rPr>
          <w:rFonts w:ascii="Trebuchet MS" w:hAnsi="Trebuchet MS" w:cs="Tahoma"/>
          <w:bCs/>
          <w:sz w:val="24"/>
          <w:szCs w:val="24"/>
        </w:rPr>
        <w:t xml:space="preserve"> when </w:t>
      </w:r>
      <w:proofErr w:type="spellStart"/>
      <w:r w:rsidR="00200304">
        <w:rPr>
          <w:rFonts w:ascii="Trebuchet MS" w:hAnsi="Trebuchet MS" w:cs="Tahoma"/>
          <w:bCs/>
          <w:sz w:val="24"/>
          <w:szCs w:val="24"/>
        </w:rPr>
        <w:t>Kleitarchos</w:t>
      </w:r>
      <w:proofErr w:type="spellEnd"/>
      <w:r w:rsidR="00200304">
        <w:rPr>
          <w:rFonts w:ascii="Trebuchet MS" w:hAnsi="Trebuchet MS" w:cs="Tahoma"/>
          <w:bCs/>
          <w:sz w:val="24"/>
          <w:szCs w:val="24"/>
        </w:rPr>
        <w:t xml:space="preserve"> wrote his account of Alexander’</w:t>
      </w:r>
      <w:r>
        <w:rPr>
          <w:rFonts w:ascii="Trebuchet MS" w:hAnsi="Trebuchet MS" w:cs="Tahoma"/>
          <w:bCs/>
          <w:sz w:val="24"/>
          <w:szCs w:val="24"/>
        </w:rPr>
        <w:t>s expedition</w:t>
      </w:r>
      <w:r w:rsidR="00200304">
        <w:rPr>
          <w:rFonts w:ascii="Trebuchet MS" w:hAnsi="Trebuchet MS" w:cs="Tahoma"/>
          <w:bCs/>
          <w:sz w:val="24"/>
          <w:szCs w:val="24"/>
        </w:rPr>
        <w:t xml:space="preserve">; </w:t>
      </w:r>
      <w:r>
        <w:rPr>
          <w:rFonts w:ascii="Trebuchet MS" w:hAnsi="Trebuchet MS" w:cs="Tahoma"/>
          <w:bCs/>
          <w:sz w:val="24"/>
          <w:szCs w:val="24"/>
        </w:rPr>
        <w:t xml:space="preserve">estimates </w:t>
      </w:r>
      <w:r w:rsidR="00200304">
        <w:rPr>
          <w:rFonts w:ascii="Trebuchet MS" w:hAnsi="Trebuchet MS" w:cs="Tahoma"/>
          <w:bCs/>
          <w:sz w:val="24"/>
          <w:szCs w:val="24"/>
        </w:rPr>
        <w:t>vary from</w:t>
      </w:r>
      <w:r>
        <w:rPr>
          <w:rFonts w:ascii="Trebuchet MS" w:hAnsi="Trebuchet MS" w:cs="Tahoma"/>
          <w:bCs/>
          <w:sz w:val="24"/>
          <w:szCs w:val="24"/>
        </w:rPr>
        <w:t xml:space="preserve"> between</w:t>
      </w:r>
      <w:r w:rsidR="00200304">
        <w:rPr>
          <w:rFonts w:ascii="Trebuchet MS" w:hAnsi="Trebuchet MS" w:cs="Tahoma"/>
          <w:bCs/>
          <w:sz w:val="24"/>
          <w:szCs w:val="24"/>
        </w:rPr>
        <w:t xml:space="preserve"> 310-300 BCE and 280-260 BCE</w:t>
      </w:r>
      <w:r w:rsidR="002A70F0">
        <w:rPr>
          <w:rFonts w:ascii="Trebuchet MS" w:hAnsi="Trebuchet MS" w:cs="Tahoma"/>
          <w:bCs/>
          <w:sz w:val="24"/>
          <w:szCs w:val="24"/>
        </w:rPr>
        <w:t>.  T</w:t>
      </w:r>
      <w:r w:rsidR="00200304">
        <w:rPr>
          <w:rFonts w:ascii="Trebuchet MS" w:hAnsi="Trebuchet MS" w:cs="Tahoma"/>
          <w:bCs/>
          <w:sz w:val="24"/>
          <w:szCs w:val="24"/>
        </w:rPr>
        <w:t xml:space="preserve">he earlier date seems more likely given that in several important respects </w:t>
      </w:r>
      <w:proofErr w:type="spellStart"/>
      <w:r w:rsidR="00200304">
        <w:rPr>
          <w:rFonts w:ascii="Trebuchet MS" w:hAnsi="Trebuchet MS" w:cs="Tahoma"/>
          <w:bCs/>
          <w:sz w:val="24"/>
          <w:szCs w:val="24"/>
        </w:rPr>
        <w:t>Kleitarchos</w:t>
      </w:r>
      <w:proofErr w:type="spellEnd"/>
      <w:r w:rsidR="00200304">
        <w:rPr>
          <w:rFonts w:ascii="Trebuchet MS" w:hAnsi="Trebuchet MS" w:cs="Tahoma"/>
          <w:bCs/>
          <w:sz w:val="24"/>
          <w:szCs w:val="24"/>
        </w:rPr>
        <w:t xml:space="preserve"> disagrees with Ptolemy</w:t>
      </w:r>
      <w:r w:rsidR="002A70F0">
        <w:rPr>
          <w:rFonts w:ascii="Trebuchet MS" w:hAnsi="Trebuchet MS" w:cs="Tahoma"/>
          <w:bCs/>
          <w:sz w:val="24"/>
          <w:szCs w:val="24"/>
        </w:rPr>
        <w:t xml:space="preserve">, (witness </w:t>
      </w:r>
      <w:proofErr w:type="spellStart"/>
      <w:r w:rsidR="002A70F0">
        <w:rPr>
          <w:rFonts w:ascii="Trebuchet MS" w:hAnsi="Trebuchet MS" w:cs="Tahoma"/>
          <w:bCs/>
          <w:sz w:val="24"/>
          <w:szCs w:val="24"/>
        </w:rPr>
        <w:t>Kleitarchus</w:t>
      </w:r>
      <w:proofErr w:type="spellEnd"/>
      <w:r w:rsidR="002A70F0">
        <w:rPr>
          <w:rFonts w:ascii="Trebuchet MS" w:hAnsi="Trebuchet MS" w:cs="Tahoma"/>
          <w:bCs/>
          <w:sz w:val="24"/>
          <w:szCs w:val="24"/>
        </w:rPr>
        <w:t xml:space="preserve">’ claim that Ptolemy saved Alexander’s life at the siege of the city of the </w:t>
      </w:r>
      <w:proofErr w:type="spellStart"/>
      <w:r w:rsidR="002A70F0">
        <w:rPr>
          <w:rFonts w:ascii="Trebuchet MS" w:hAnsi="Trebuchet MS" w:cs="Tahoma"/>
          <w:bCs/>
          <w:sz w:val="24"/>
          <w:szCs w:val="24"/>
        </w:rPr>
        <w:t>Malli</w:t>
      </w:r>
      <w:proofErr w:type="spellEnd"/>
      <w:r w:rsidR="002A70F0">
        <w:rPr>
          <w:rFonts w:ascii="Trebuchet MS" w:hAnsi="Trebuchet MS" w:cs="Tahoma"/>
          <w:bCs/>
          <w:sz w:val="24"/>
          <w:szCs w:val="24"/>
        </w:rPr>
        <w:t xml:space="preserve">, when Ptolemy said he was elsewhere at the time) </w:t>
      </w:r>
      <w:r w:rsidR="00200304">
        <w:rPr>
          <w:rFonts w:ascii="Trebuchet MS" w:hAnsi="Trebuchet MS" w:cs="Tahoma"/>
          <w:bCs/>
          <w:sz w:val="24"/>
          <w:szCs w:val="24"/>
        </w:rPr>
        <w:t xml:space="preserve">which suggests </w:t>
      </w:r>
      <w:proofErr w:type="spellStart"/>
      <w:r w:rsidR="00444CD9">
        <w:rPr>
          <w:rFonts w:ascii="Trebuchet MS" w:hAnsi="Trebuchet MS" w:cs="Tahoma"/>
          <w:bCs/>
          <w:sz w:val="24"/>
          <w:szCs w:val="24"/>
        </w:rPr>
        <w:t>Kleitarchos</w:t>
      </w:r>
      <w:proofErr w:type="spellEnd"/>
      <w:r w:rsidR="00444CD9">
        <w:rPr>
          <w:rFonts w:ascii="Trebuchet MS" w:hAnsi="Trebuchet MS" w:cs="Tahoma"/>
          <w:bCs/>
          <w:sz w:val="24"/>
          <w:szCs w:val="24"/>
        </w:rPr>
        <w:t>’</w:t>
      </w:r>
      <w:r w:rsidR="00200304">
        <w:rPr>
          <w:rFonts w:ascii="Trebuchet MS" w:hAnsi="Trebuchet MS" w:cs="Tahoma"/>
          <w:bCs/>
          <w:sz w:val="24"/>
          <w:szCs w:val="24"/>
        </w:rPr>
        <w:t xml:space="preserve"> account was written before </w:t>
      </w:r>
      <w:r>
        <w:rPr>
          <w:rFonts w:ascii="Trebuchet MS" w:hAnsi="Trebuchet MS" w:cs="Tahoma"/>
          <w:bCs/>
          <w:sz w:val="24"/>
          <w:szCs w:val="24"/>
        </w:rPr>
        <w:t>that of his patron.</w:t>
      </w:r>
      <w:r>
        <w:rPr>
          <w:rStyle w:val="FootnoteReference"/>
          <w:rFonts w:ascii="Trebuchet MS" w:hAnsi="Trebuchet MS" w:cs="Tahoma"/>
          <w:bCs/>
          <w:sz w:val="24"/>
          <w:szCs w:val="24"/>
        </w:rPr>
        <w:footnoteReference w:id="27"/>
      </w:r>
      <w:r>
        <w:rPr>
          <w:rFonts w:ascii="Trebuchet MS" w:hAnsi="Trebuchet MS" w:cs="Tahoma"/>
          <w:bCs/>
          <w:sz w:val="24"/>
          <w:szCs w:val="24"/>
        </w:rPr>
        <w:t xml:space="preserve"> </w:t>
      </w:r>
    </w:p>
    <w:p w:rsidR="0069663B" w:rsidRDefault="0069663B" w:rsidP="008A03FA">
      <w:pPr>
        <w:pStyle w:val="NormalWeb"/>
        <w:spacing w:before="0" w:beforeAutospacing="0" w:after="0" w:afterAutospacing="0" w:line="480" w:lineRule="auto"/>
        <w:ind w:right="-334"/>
        <w:jc w:val="both"/>
        <w:rPr>
          <w:rFonts w:ascii="Trebuchet MS" w:hAnsi="Trebuchet MS" w:cs="Tahoma"/>
          <w:bCs/>
          <w:sz w:val="24"/>
          <w:szCs w:val="24"/>
        </w:rPr>
      </w:pPr>
    </w:p>
    <w:p w:rsidR="0059704C" w:rsidRDefault="00F361F2"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It is not clear either whether </w:t>
      </w:r>
      <w:proofErr w:type="spellStart"/>
      <w:r>
        <w:rPr>
          <w:rFonts w:ascii="Trebuchet MS" w:hAnsi="Trebuchet MS" w:cs="Tahoma"/>
          <w:bCs/>
          <w:sz w:val="24"/>
          <w:szCs w:val="24"/>
        </w:rPr>
        <w:t>Kleitarchos</w:t>
      </w:r>
      <w:proofErr w:type="spellEnd"/>
      <w:r>
        <w:rPr>
          <w:rFonts w:ascii="Trebuchet MS" w:hAnsi="Trebuchet MS" w:cs="Tahoma"/>
          <w:bCs/>
          <w:sz w:val="24"/>
          <w:szCs w:val="24"/>
        </w:rPr>
        <w:t xml:space="preserve"> accompanied Alexander on his campaigns. Hamilton and </w:t>
      </w:r>
      <w:proofErr w:type="spellStart"/>
      <w:r>
        <w:rPr>
          <w:rFonts w:ascii="Trebuchet MS" w:hAnsi="Trebuchet MS" w:cs="Tahoma"/>
          <w:bCs/>
          <w:sz w:val="24"/>
          <w:szCs w:val="24"/>
        </w:rPr>
        <w:t>Zambrini</w:t>
      </w:r>
      <w:proofErr w:type="spellEnd"/>
      <w:r>
        <w:rPr>
          <w:rFonts w:ascii="Trebuchet MS" w:hAnsi="Trebuchet MS" w:cs="Tahoma"/>
          <w:bCs/>
          <w:sz w:val="24"/>
          <w:szCs w:val="24"/>
        </w:rPr>
        <w:t>, for example</w:t>
      </w:r>
      <w:r w:rsidR="00E134BE">
        <w:rPr>
          <w:rFonts w:ascii="Trebuchet MS" w:hAnsi="Trebuchet MS" w:cs="Tahoma"/>
          <w:bCs/>
          <w:sz w:val="24"/>
          <w:szCs w:val="24"/>
        </w:rPr>
        <w:t>,</w:t>
      </w:r>
      <w:r>
        <w:rPr>
          <w:rFonts w:ascii="Trebuchet MS" w:hAnsi="Trebuchet MS" w:cs="Tahoma"/>
          <w:bCs/>
          <w:sz w:val="24"/>
          <w:szCs w:val="24"/>
        </w:rPr>
        <w:t xml:space="preserve"> believe that it is unlikely he did; Stoneman </w:t>
      </w:r>
      <w:r w:rsidR="00816511">
        <w:rPr>
          <w:rFonts w:ascii="Trebuchet MS" w:hAnsi="Trebuchet MS" w:cs="Tahoma"/>
          <w:bCs/>
          <w:sz w:val="24"/>
          <w:szCs w:val="24"/>
        </w:rPr>
        <w:t xml:space="preserve">thinks </w:t>
      </w:r>
      <w:r w:rsidR="00E134BE">
        <w:rPr>
          <w:rFonts w:ascii="Trebuchet MS" w:hAnsi="Trebuchet MS" w:cs="Tahoma"/>
          <w:bCs/>
          <w:sz w:val="24"/>
          <w:szCs w:val="24"/>
        </w:rPr>
        <w:t>it likely</w:t>
      </w:r>
      <w:r>
        <w:rPr>
          <w:rFonts w:ascii="Trebuchet MS" w:hAnsi="Trebuchet MS" w:cs="Tahoma"/>
          <w:bCs/>
          <w:sz w:val="24"/>
          <w:szCs w:val="24"/>
        </w:rPr>
        <w:t xml:space="preserve"> he was with Alexander in Babylon, if not before and therefore </w:t>
      </w:r>
      <w:r w:rsidR="00347BF5">
        <w:rPr>
          <w:rFonts w:ascii="Trebuchet MS" w:hAnsi="Trebuchet MS" w:cs="Tahoma"/>
          <w:bCs/>
          <w:sz w:val="24"/>
          <w:szCs w:val="24"/>
        </w:rPr>
        <w:t xml:space="preserve">we can say that by implication he would have been </w:t>
      </w:r>
      <w:r>
        <w:rPr>
          <w:rFonts w:ascii="Trebuchet MS" w:hAnsi="Trebuchet MS" w:cs="Tahoma"/>
          <w:bCs/>
          <w:sz w:val="24"/>
          <w:szCs w:val="24"/>
        </w:rPr>
        <w:t>with him at Persepolis.</w:t>
      </w:r>
      <w:r>
        <w:rPr>
          <w:rStyle w:val="FootnoteReference"/>
          <w:rFonts w:ascii="Trebuchet MS" w:hAnsi="Trebuchet MS" w:cs="Tahoma"/>
          <w:bCs/>
          <w:sz w:val="24"/>
          <w:szCs w:val="24"/>
        </w:rPr>
        <w:footnoteReference w:id="28"/>
      </w:r>
      <w:r w:rsidR="00C20055">
        <w:rPr>
          <w:rFonts w:ascii="Trebuchet MS" w:hAnsi="Trebuchet MS" w:cs="Tahoma"/>
          <w:bCs/>
          <w:sz w:val="24"/>
          <w:szCs w:val="24"/>
        </w:rPr>
        <w:t xml:space="preserve"> The uncertainty arises from a</w:t>
      </w:r>
      <w:r w:rsidR="00816511">
        <w:rPr>
          <w:rFonts w:ascii="Trebuchet MS" w:hAnsi="Trebuchet MS" w:cs="Tahoma"/>
          <w:bCs/>
          <w:sz w:val="24"/>
          <w:szCs w:val="24"/>
        </w:rPr>
        <w:t>n ambiguous</w:t>
      </w:r>
      <w:r w:rsidR="00C20055">
        <w:rPr>
          <w:rFonts w:ascii="Trebuchet MS" w:hAnsi="Trebuchet MS" w:cs="Tahoma"/>
          <w:bCs/>
          <w:sz w:val="24"/>
          <w:szCs w:val="24"/>
        </w:rPr>
        <w:t xml:space="preserve"> passage in </w:t>
      </w:r>
      <w:proofErr w:type="spellStart"/>
      <w:r w:rsidR="00C20055">
        <w:rPr>
          <w:rFonts w:ascii="Trebuchet MS" w:hAnsi="Trebuchet MS" w:cs="Tahoma"/>
          <w:bCs/>
          <w:sz w:val="24"/>
          <w:szCs w:val="24"/>
        </w:rPr>
        <w:t>Diodorus</w:t>
      </w:r>
      <w:proofErr w:type="spellEnd"/>
      <w:r w:rsidR="00C20055">
        <w:rPr>
          <w:rFonts w:ascii="Trebuchet MS" w:hAnsi="Trebuchet MS" w:cs="Tahoma"/>
          <w:bCs/>
          <w:sz w:val="24"/>
          <w:szCs w:val="24"/>
        </w:rPr>
        <w:t xml:space="preserve"> of Sicily’s work, </w:t>
      </w:r>
      <w:r w:rsidR="00C20055">
        <w:rPr>
          <w:rFonts w:ascii="Trebuchet MS" w:hAnsi="Trebuchet MS" w:cs="Tahoma"/>
          <w:bCs/>
          <w:i/>
          <w:sz w:val="24"/>
          <w:szCs w:val="24"/>
        </w:rPr>
        <w:t>The Library of History</w:t>
      </w:r>
      <w:r w:rsidR="00816511">
        <w:rPr>
          <w:rFonts w:ascii="Trebuchet MS" w:hAnsi="Trebuchet MS" w:cs="Tahoma"/>
          <w:bCs/>
          <w:i/>
          <w:sz w:val="24"/>
          <w:szCs w:val="24"/>
        </w:rPr>
        <w:t>,</w:t>
      </w:r>
      <w:r w:rsidR="00C20055">
        <w:rPr>
          <w:rFonts w:ascii="Trebuchet MS" w:hAnsi="Trebuchet MS" w:cs="Tahoma"/>
          <w:bCs/>
          <w:sz w:val="24"/>
          <w:szCs w:val="24"/>
        </w:rPr>
        <w:t xml:space="preserve"> where </w:t>
      </w:r>
      <w:proofErr w:type="spellStart"/>
      <w:r w:rsidR="00C20055">
        <w:rPr>
          <w:rFonts w:ascii="Trebuchet MS" w:hAnsi="Trebuchet MS" w:cs="Tahoma"/>
          <w:bCs/>
          <w:sz w:val="24"/>
          <w:szCs w:val="24"/>
        </w:rPr>
        <w:t>Diodorus</w:t>
      </w:r>
      <w:proofErr w:type="spellEnd"/>
      <w:r w:rsidR="00C20055">
        <w:rPr>
          <w:rFonts w:ascii="Trebuchet MS" w:hAnsi="Trebuchet MS" w:cs="Tahoma"/>
          <w:bCs/>
          <w:sz w:val="24"/>
          <w:szCs w:val="24"/>
        </w:rPr>
        <w:t xml:space="preserve"> describ</w:t>
      </w:r>
      <w:r w:rsidR="00816511">
        <w:rPr>
          <w:rFonts w:ascii="Trebuchet MS" w:hAnsi="Trebuchet MS" w:cs="Tahoma"/>
          <w:bCs/>
          <w:sz w:val="24"/>
          <w:szCs w:val="24"/>
        </w:rPr>
        <w:t>ing</w:t>
      </w:r>
      <w:r w:rsidR="00C20055">
        <w:rPr>
          <w:rFonts w:ascii="Trebuchet MS" w:hAnsi="Trebuchet MS" w:cs="Tahoma"/>
          <w:bCs/>
          <w:sz w:val="24"/>
          <w:szCs w:val="24"/>
        </w:rPr>
        <w:t xml:space="preserve"> the foundation of the city of Babylon</w:t>
      </w:r>
      <w:r w:rsidR="00816511">
        <w:rPr>
          <w:rFonts w:ascii="Trebuchet MS" w:hAnsi="Trebuchet MS" w:cs="Tahoma"/>
          <w:bCs/>
          <w:sz w:val="24"/>
          <w:szCs w:val="24"/>
        </w:rPr>
        <w:t xml:space="preserve"> refers </w:t>
      </w:r>
      <w:r w:rsidR="001C6717">
        <w:rPr>
          <w:rFonts w:ascii="Trebuchet MS" w:hAnsi="Trebuchet MS" w:cs="Tahoma"/>
          <w:bCs/>
          <w:sz w:val="24"/>
          <w:szCs w:val="24"/>
        </w:rPr>
        <w:t>‘</w:t>
      </w:r>
      <w:r w:rsidR="00816511">
        <w:rPr>
          <w:rFonts w:ascii="Trebuchet MS" w:hAnsi="Trebuchet MS" w:cs="Tahoma"/>
          <w:bCs/>
          <w:sz w:val="24"/>
          <w:szCs w:val="24"/>
        </w:rPr>
        <w:t xml:space="preserve">to the account of </w:t>
      </w:r>
      <w:proofErr w:type="spellStart"/>
      <w:r w:rsidR="00816511">
        <w:rPr>
          <w:rFonts w:ascii="Trebuchet MS" w:hAnsi="Trebuchet MS" w:cs="Tahoma"/>
          <w:bCs/>
          <w:sz w:val="24"/>
          <w:szCs w:val="24"/>
        </w:rPr>
        <w:t>Kleitarch</w:t>
      </w:r>
      <w:r w:rsidR="00CA4EC7">
        <w:rPr>
          <w:rFonts w:ascii="Trebuchet MS" w:hAnsi="Trebuchet MS" w:cs="Tahoma"/>
          <w:bCs/>
          <w:sz w:val="24"/>
          <w:szCs w:val="24"/>
        </w:rPr>
        <w:t>o</w:t>
      </w:r>
      <w:r w:rsidR="00816511">
        <w:rPr>
          <w:rFonts w:ascii="Trebuchet MS" w:hAnsi="Trebuchet MS" w:cs="Tahoma"/>
          <w:bCs/>
          <w:sz w:val="24"/>
          <w:szCs w:val="24"/>
        </w:rPr>
        <w:t>s</w:t>
      </w:r>
      <w:proofErr w:type="spellEnd"/>
      <w:r w:rsidR="00816511">
        <w:rPr>
          <w:rFonts w:ascii="Trebuchet MS" w:hAnsi="Trebuchet MS" w:cs="Tahoma"/>
          <w:bCs/>
          <w:sz w:val="24"/>
          <w:szCs w:val="24"/>
        </w:rPr>
        <w:t xml:space="preserve"> </w:t>
      </w:r>
      <w:r w:rsidR="00816511" w:rsidRPr="002A70F0">
        <w:rPr>
          <w:rFonts w:ascii="Trebuchet MS" w:hAnsi="Trebuchet MS" w:cs="Tahoma"/>
          <w:bCs/>
          <w:i/>
          <w:sz w:val="24"/>
          <w:szCs w:val="24"/>
        </w:rPr>
        <w:t>and certain of those</w:t>
      </w:r>
      <w:r w:rsidR="00816511">
        <w:rPr>
          <w:rFonts w:ascii="Trebuchet MS" w:hAnsi="Trebuchet MS" w:cs="Tahoma"/>
          <w:bCs/>
          <w:sz w:val="24"/>
          <w:szCs w:val="24"/>
        </w:rPr>
        <w:t xml:space="preserve"> who at a later time crossed into Asia with Alexander….</w:t>
      </w:r>
      <w:r w:rsidR="001C6717">
        <w:rPr>
          <w:rFonts w:ascii="Trebuchet MS" w:hAnsi="Trebuchet MS" w:cs="Tahoma"/>
          <w:bCs/>
          <w:sz w:val="24"/>
          <w:szCs w:val="24"/>
        </w:rPr>
        <w:t>’</w:t>
      </w:r>
      <w:r w:rsidR="002A70F0">
        <w:rPr>
          <w:rFonts w:ascii="Trebuchet MS" w:hAnsi="Trebuchet MS" w:cs="Tahoma"/>
          <w:bCs/>
          <w:sz w:val="24"/>
          <w:szCs w:val="24"/>
        </w:rPr>
        <w:t xml:space="preserve"> (my italics).</w:t>
      </w:r>
      <w:r w:rsidR="00816511">
        <w:rPr>
          <w:rStyle w:val="FootnoteReference"/>
          <w:rFonts w:ascii="Trebuchet MS" w:hAnsi="Trebuchet MS" w:cs="Tahoma"/>
          <w:bCs/>
          <w:sz w:val="24"/>
          <w:szCs w:val="24"/>
        </w:rPr>
        <w:footnoteReference w:id="29"/>
      </w:r>
      <w:r w:rsidR="00E134BE">
        <w:rPr>
          <w:rFonts w:ascii="Trebuchet MS" w:hAnsi="Trebuchet MS" w:cs="Tahoma"/>
          <w:bCs/>
          <w:sz w:val="24"/>
          <w:szCs w:val="24"/>
        </w:rPr>
        <w:t xml:space="preserve"> We do not know</w:t>
      </w:r>
      <w:r w:rsidR="002A70F0">
        <w:rPr>
          <w:rFonts w:ascii="Trebuchet MS" w:hAnsi="Trebuchet MS" w:cs="Tahoma"/>
          <w:bCs/>
          <w:sz w:val="24"/>
          <w:szCs w:val="24"/>
        </w:rPr>
        <w:t>,</w:t>
      </w:r>
      <w:r w:rsidR="00E134BE">
        <w:rPr>
          <w:rFonts w:ascii="Trebuchet MS" w:hAnsi="Trebuchet MS" w:cs="Tahoma"/>
          <w:bCs/>
          <w:sz w:val="24"/>
          <w:szCs w:val="24"/>
        </w:rPr>
        <w:t xml:space="preserve"> therefore, whether </w:t>
      </w:r>
      <w:proofErr w:type="spellStart"/>
      <w:r w:rsidR="00E134BE">
        <w:rPr>
          <w:rFonts w:ascii="Trebuchet MS" w:hAnsi="Trebuchet MS" w:cs="Tahoma"/>
          <w:bCs/>
          <w:sz w:val="24"/>
          <w:szCs w:val="24"/>
        </w:rPr>
        <w:t>Kleitarchos</w:t>
      </w:r>
      <w:proofErr w:type="spellEnd"/>
      <w:r w:rsidR="00E134BE">
        <w:rPr>
          <w:rFonts w:ascii="Trebuchet MS" w:hAnsi="Trebuchet MS" w:cs="Tahoma"/>
          <w:bCs/>
          <w:sz w:val="24"/>
          <w:szCs w:val="24"/>
        </w:rPr>
        <w:t xml:space="preserve"> was able to rely on first-hand knowledge or whether he was dependent on earlier writers, Callisthenes, </w:t>
      </w:r>
      <w:proofErr w:type="spellStart"/>
      <w:r w:rsidR="00E134BE">
        <w:rPr>
          <w:rFonts w:ascii="Trebuchet MS" w:hAnsi="Trebuchet MS" w:cs="Tahoma"/>
          <w:bCs/>
          <w:sz w:val="24"/>
          <w:szCs w:val="24"/>
        </w:rPr>
        <w:t>Onesicritus</w:t>
      </w:r>
      <w:proofErr w:type="spellEnd"/>
      <w:r w:rsidR="00E134BE">
        <w:rPr>
          <w:rFonts w:ascii="Trebuchet MS" w:hAnsi="Trebuchet MS" w:cs="Tahoma"/>
          <w:bCs/>
          <w:sz w:val="24"/>
          <w:szCs w:val="24"/>
        </w:rPr>
        <w:t xml:space="preserve"> and </w:t>
      </w:r>
      <w:proofErr w:type="spellStart"/>
      <w:r w:rsidR="00E134BE">
        <w:rPr>
          <w:rFonts w:ascii="Trebuchet MS" w:hAnsi="Trebuchet MS" w:cs="Tahoma"/>
          <w:bCs/>
          <w:sz w:val="24"/>
          <w:szCs w:val="24"/>
        </w:rPr>
        <w:t>Nearchus</w:t>
      </w:r>
      <w:proofErr w:type="spellEnd"/>
      <w:r w:rsidR="00E134BE">
        <w:rPr>
          <w:rFonts w:ascii="Trebuchet MS" w:hAnsi="Trebuchet MS" w:cs="Tahoma"/>
          <w:bCs/>
          <w:sz w:val="24"/>
          <w:szCs w:val="24"/>
        </w:rPr>
        <w:t xml:space="preserve"> and on oral account</w:t>
      </w:r>
      <w:r w:rsidR="00E02577">
        <w:rPr>
          <w:rFonts w:ascii="Trebuchet MS" w:hAnsi="Trebuchet MS" w:cs="Tahoma"/>
          <w:bCs/>
          <w:sz w:val="24"/>
          <w:szCs w:val="24"/>
        </w:rPr>
        <w:t>s</w:t>
      </w:r>
      <w:r w:rsidR="00E134BE">
        <w:rPr>
          <w:rFonts w:ascii="Trebuchet MS" w:hAnsi="Trebuchet MS" w:cs="Tahoma"/>
          <w:bCs/>
          <w:sz w:val="24"/>
          <w:szCs w:val="24"/>
        </w:rPr>
        <w:t xml:space="preserve"> from those who had served either with Alexander or with Darius III. </w:t>
      </w:r>
      <w:r w:rsidR="00F943D6">
        <w:rPr>
          <w:rFonts w:ascii="Trebuchet MS" w:hAnsi="Trebuchet MS" w:cs="Tahoma"/>
          <w:bCs/>
          <w:sz w:val="24"/>
          <w:szCs w:val="24"/>
        </w:rPr>
        <w:t xml:space="preserve"> </w:t>
      </w:r>
    </w:p>
    <w:p w:rsidR="0092584F" w:rsidRDefault="0092584F" w:rsidP="008A03FA">
      <w:pPr>
        <w:pStyle w:val="NormalWeb"/>
        <w:spacing w:before="0" w:beforeAutospacing="0" w:after="0" w:afterAutospacing="0" w:line="480" w:lineRule="auto"/>
        <w:ind w:right="-334"/>
        <w:jc w:val="both"/>
        <w:rPr>
          <w:rFonts w:ascii="Trebuchet MS" w:hAnsi="Trebuchet MS" w:cs="Tahoma"/>
          <w:bCs/>
          <w:sz w:val="24"/>
          <w:szCs w:val="24"/>
        </w:rPr>
      </w:pPr>
    </w:p>
    <w:p w:rsidR="0069663B" w:rsidRDefault="002A70F0" w:rsidP="0069663B">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While he may have been widely read, </w:t>
      </w:r>
      <w:proofErr w:type="spellStart"/>
      <w:r>
        <w:rPr>
          <w:rFonts w:ascii="Trebuchet MS" w:hAnsi="Trebuchet MS" w:cs="Tahoma"/>
          <w:bCs/>
          <w:sz w:val="24"/>
          <w:szCs w:val="24"/>
        </w:rPr>
        <w:t>Kleitarchos</w:t>
      </w:r>
      <w:proofErr w:type="spellEnd"/>
      <w:r>
        <w:rPr>
          <w:rFonts w:ascii="Trebuchet MS" w:hAnsi="Trebuchet MS" w:cs="Tahoma"/>
          <w:bCs/>
          <w:sz w:val="24"/>
          <w:szCs w:val="24"/>
        </w:rPr>
        <w:t xml:space="preserve"> </w:t>
      </w:r>
      <w:r w:rsidR="009338CC">
        <w:rPr>
          <w:rFonts w:ascii="Trebuchet MS" w:hAnsi="Trebuchet MS" w:cs="Tahoma"/>
          <w:bCs/>
          <w:sz w:val="24"/>
          <w:szCs w:val="24"/>
        </w:rPr>
        <w:t xml:space="preserve">was not universally respected as a historian.  </w:t>
      </w:r>
      <w:r w:rsidR="00E9528E">
        <w:rPr>
          <w:rFonts w:ascii="Trebuchet MS" w:hAnsi="Trebuchet MS" w:cs="Tahoma"/>
          <w:bCs/>
          <w:sz w:val="24"/>
          <w:szCs w:val="24"/>
        </w:rPr>
        <w:t xml:space="preserve">Cicero believed </w:t>
      </w:r>
      <w:r w:rsidR="00CD7B70">
        <w:rPr>
          <w:rFonts w:ascii="Trebuchet MS" w:hAnsi="Trebuchet MS" w:cs="Tahoma"/>
          <w:bCs/>
          <w:sz w:val="24"/>
          <w:szCs w:val="24"/>
        </w:rPr>
        <w:t>he exaggerated the truth to embellish his account</w:t>
      </w:r>
      <w:r w:rsidR="008724A1">
        <w:rPr>
          <w:rFonts w:ascii="Trebuchet MS" w:hAnsi="Trebuchet MS" w:cs="Tahoma"/>
          <w:bCs/>
          <w:sz w:val="24"/>
          <w:szCs w:val="24"/>
        </w:rPr>
        <w:t xml:space="preserve"> and </w:t>
      </w:r>
      <w:r w:rsidR="008724A1">
        <w:rPr>
          <w:rFonts w:ascii="Trebuchet MS" w:hAnsi="Trebuchet MS" w:cs="Tahoma"/>
          <w:bCs/>
          <w:sz w:val="24"/>
          <w:szCs w:val="24"/>
        </w:rPr>
        <w:lastRenderedPageBreak/>
        <w:t>that his work was banal</w:t>
      </w:r>
      <w:r w:rsidR="00CD7B70">
        <w:rPr>
          <w:rFonts w:ascii="Trebuchet MS" w:hAnsi="Trebuchet MS" w:cs="Tahoma"/>
          <w:bCs/>
          <w:sz w:val="24"/>
          <w:szCs w:val="24"/>
        </w:rPr>
        <w:t>; Quintilian also questioned his reliability</w:t>
      </w:r>
      <w:r w:rsidR="00F943D6">
        <w:rPr>
          <w:rFonts w:ascii="Trebuchet MS" w:hAnsi="Trebuchet MS" w:cs="Tahoma"/>
          <w:bCs/>
          <w:sz w:val="24"/>
          <w:szCs w:val="24"/>
        </w:rPr>
        <w:t xml:space="preserve"> although said his cleverness was praised</w:t>
      </w:r>
      <w:r w:rsidR="00CD7B70">
        <w:rPr>
          <w:rFonts w:ascii="Trebuchet MS" w:hAnsi="Trebuchet MS" w:cs="Tahoma"/>
          <w:bCs/>
          <w:sz w:val="24"/>
          <w:szCs w:val="24"/>
        </w:rPr>
        <w:t xml:space="preserve"> and Longinus called him </w:t>
      </w:r>
      <w:r w:rsidR="001C6717">
        <w:rPr>
          <w:rFonts w:ascii="Trebuchet MS" w:hAnsi="Trebuchet MS" w:cs="Tahoma"/>
          <w:bCs/>
          <w:sz w:val="24"/>
          <w:szCs w:val="24"/>
        </w:rPr>
        <w:t>‘</w:t>
      </w:r>
      <w:r w:rsidR="00CD7B70">
        <w:rPr>
          <w:rFonts w:ascii="Trebuchet MS" w:hAnsi="Trebuchet MS" w:cs="Tahoma"/>
          <w:bCs/>
          <w:sz w:val="24"/>
          <w:szCs w:val="24"/>
        </w:rPr>
        <w:t>a shallow man</w:t>
      </w:r>
      <w:r w:rsidR="001C6717">
        <w:rPr>
          <w:rFonts w:ascii="Trebuchet MS" w:hAnsi="Trebuchet MS" w:cs="Tahoma"/>
          <w:bCs/>
          <w:sz w:val="24"/>
          <w:szCs w:val="24"/>
        </w:rPr>
        <w:t>’</w:t>
      </w:r>
      <w:r w:rsidR="00CD7B70">
        <w:rPr>
          <w:rFonts w:ascii="Trebuchet MS" w:hAnsi="Trebuchet MS" w:cs="Tahoma"/>
          <w:bCs/>
          <w:sz w:val="24"/>
          <w:szCs w:val="24"/>
        </w:rPr>
        <w:t>.</w:t>
      </w:r>
      <w:r w:rsidR="00CD7B70">
        <w:rPr>
          <w:rStyle w:val="FootnoteReference"/>
          <w:rFonts w:ascii="Trebuchet MS" w:hAnsi="Trebuchet MS" w:cs="Tahoma"/>
          <w:bCs/>
          <w:sz w:val="24"/>
          <w:szCs w:val="24"/>
        </w:rPr>
        <w:footnoteReference w:id="30"/>
      </w:r>
      <w:r w:rsidR="008724A1">
        <w:rPr>
          <w:rFonts w:ascii="Trebuchet MS" w:hAnsi="Trebuchet MS" w:cs="Tahoma"/>
          <w:bCs/>
          <w:sz w:val="24"/>
          <w:szCs w:val="24"/>
        </w:rPr>
        <w:t xml:space="preserve"> </w:t>
      </w:r>
      <w:r w:rsidR="0069663B">
        <w:rPr>
          <w:rFonts w:ascii="Trebuchet MS" w:hAnsi="Trebuchet MS" w:cs="Tahoma"/>
          <w:bCs/>
          <w:sz w:val="24"/>
          <w:szCs w:val="24"/>
        </w:rPr>
        <w:t xml:space="preserve">It seems that Plutarch used </w:t>
      </w:r>
      <w:proofErr w:type="spellStart"/>
      <w:r w:rsidR="0069663B">
        <w:rPr>
          <w:rFonts w:ascii="Trebuchet MS" w:hAnsi="Trebuchet MS" w:cs="Tahoma"/>
          <w:bCs/>
          <w:sz w:val="24"/>
          <w:szCs w:val="24"/>
        </w:rPr>
        <w:t>Kleitarchos</w:t>
      </w:r>
      <w:proofErr w:type="spellEnd"/>
      <w:r w:rsidR="0069663B">
        <w:rPr>
          <w:rFonts w:ascii="Trebuchet MS" w:hAnsi="Trebuchet MS" w:cs="Tahoma"/>
          <w:bCs/>
          <w:sz w:val="24"/>
          <w:szCs w:val="24"/>
        </w:rPr>
        <w:t xml:space="preserve"> selectively, adopting some stories and rejecting others.</w:t>
      </w:r>
      <w:r w:rsidR="0069663B">
        <w:rPr>
          <w:rStyle w:val="FootnoteReference"/>
          <w:rFonts w:ascii="Trebuchet MS" w:hAnsi="Trebuchet MS" w:cs="Tahoma"/>
          <w:bCs/>
          <w:sz w:val="24"/>
          <w:szCs w:val="24"/>
        </w:rPr>
        <w:footnoteReference w:id="31"/>
      </w:r>
      <w:r w:rsidR="0069663B">
        <w:rPr>
          <w:rFonts w:ascii="Trebuchet MS" w:hAnsi="Trebuchet MS" w:cs="Tahoma"/>
          <w:bCs/>
          <w:sz w:val="24"/>
          <w:szCs w:val="24"/>
        </w:rPr>
        <w:t xml:space="preserve"> Possibly he was aware of </w:t>
      </w:r>
      <w:proofErr w:type="spellStart"/>
      <w:r w:rsidR="00C51CE7">
        <w:rPr>
          <w:rFonts w:ascii="Trebuchet MS" w:hAnsi="Trebuchet MS" w:cs="Tahoma"/>
          <w:bCs/>
          <w:sz w:val="24"/>
          <w:szCs w:val="24"/>
        </w:rPr>
        <w:t>Kleitarchos</w:t>
      </w:r>
      <w:proofErr w:type="spellEnd"/>
      <w:r w:rsidR="00C51CE7">
        <w:rPr>
          <w:rFonts w:ascii="Trebuchet MS" w:hAnsi="Trebuchet MS" w:cs="Tahoma"/>
          <w:bCs/>
          <w:sz w:val="24"/>
          <w:szCs w:val="24"/>
        </w:rPr>
        <w:t>’</w:t>
      </w:r>
      <w:r w:rsidR="0069663B">
        <w:rPr>
          <w:rFonts w:ascii="Trebuchet MS" w:hAnsi="Trebuchet MS" w:cs="Tahoma"/>
          <w:bCs/>
          <w:sz w:val="24"/>
          <w:szCs w:val="24"/>
        </w:rPr>
        <w:t xml:space="preserve"> reputation.</w:t>
      </w:r>
    </w:p>
    <w:p w:rsidR="00C51CE7" w:rsidRDefault="00C51CE7" w:rsidP="0069663B">
      <w:pPr>
        <w:pStyle w:val="NormalWeb"/>
        <w:spacing w:before="0" w:beforeAutospacing="0" w:after="0" w:afterAutospacing="0" w:line="480" w:lineRule="auto"/>
        <w:ind w:right="-334"/>
        <w:jc w:val="both"/>
        <w:rPr>
          <w:rFonts w:ascii="Trebuchet MS" w:hAnsi="Trebuchet MS" w:cs="Tahoma"/>
          <w:bCs/>
          <w:sz w:val="24"/>
          <w:szCs w:val="24"/>
        </w:rPr>
      </w:pPr>
    </w:p>
    <w:p w:rsidR="00E02577" w:rsidRDefault="00C51CE7"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However, </w:t>
      </w:r>
      <w:r w:rsidR="008724A1">
        <w:rPr>
          <w:rFonts w:ascii="Trebuchet MS" w:hAnsi="Trebuchet MS" w:cs="Tahoma"/>
          <w:bCs/>
          <w:sz w:val="24"/>
          <w:szCs w:val="24"/>
        </w:rPr>
        <w:t xml:space="preserve">Bosworth </w:t>
      </w:r>
      <w:r>
        <w:rPr>
          <w:rFonts w:ascii="Trebuchet MS" w:hAnsi="Trebuchet MS" w:cs="Tahoma"/>
          <w:bCs/>
          <w:sz w:val="24"/>
          <w:szCs w:val="24"/>
        </w:rPr>
        <w:t xml:space="preserve">seeks to restore </w:t>
      </w:r>
      <w:proofErr w:type="spellStart"/>
      <w:r>
        <w:rPr>
          <w:rFonts w:ascii="Trebuchet MS" w:hAnsi="Trebuchet MS" w:cs="Tahoma"/>
          <w:bCs/>
          <w:sz w:val="24"/>
          <w:szCs w:val="24"/>
        </w:rPr>
        <w:t>Kleitarchos</w:t>
      </w:r>
      <w:proofErr w:type="spellEnd"/>
      <w:r>
        <w:rPr>
          <w:rFonts w:ascii="Trebuchet MS" w:hAnsi="Trebuchet MS" w:cs="Tahoma"/>
          <w:bCs/>
          <w:sz w:val="24"/>
          <w:szCs w:val="24"/>
        </w:rPr>
        <w:t xml:space="preserve"> as a credible historian. He </w:t>
      </w:r>
      <w:r w:rsidR="008724A1">
        <w:rPr>
          <w:rFonts w:ascii="Trebuchet MS" w:hAnsi="Trebuchet MS" w:cs="Tahoma"/>
          <w:bCs/>
          <w:sz w:val="24"/>
          <w:szCs w:val="24"/>
        </w:rPr>
        <w:t>believes that it is unfortunate t</w:t>
      </w:r>
      <w:r w:rsidR="003A45B7">
        <w:rPr>
          <w:rFonts w:ascii="Trebuchet MS" w:hAnsi="Trebuchet MS" w:cs="Tahoma"/>
          <w:bCs/>
          <w:sz w:val="24"/>
          <w:szCs w:val="24"/>
        </w:rPr>
        <w:t xml:space="preserve">hat when </w:t>
      </w:r>
      <w:proofErr w:type="spellStart"/>
      <w:r w:rsidR="003A45B7">
        <w:rPr>
          <w:rFonts w:ascii="Trebuchet MS" w:hAnsi="Trebuchet MS" w:cs="Tahoma"/>
          <w:bCs/>
          <w:sz w:val="24"/>
          <w:szCs w:val="24"/>
        </w:rPr>
        <w:t>Kleitarchos</w:t>
      </w:r>
      <w:proofErr w:type="spellEnd"/>
      <w:r w:rsidR="003A45B7">
        <w:rPr>
          <w:rFonts w:ascii="Trebuchet MS" w:hAnsi="Trebuchet MS" w:cs="Tahoma"/>
          <w:bCs/>
          <w:sz w:val="24"/>
          <w:szCs w:val="24"/>
        </w:rPr>
        <w:t xml:space="preserve"> is named as the source it is generally in relation to a sensational story, and while he accepts </w:t>
      </w:r>
      <w:r w:rsidR="00E07209">
        <w:rPr>
          <w:rFonts w:ascii="Trebuchet MS" w:hAnsi="Trebuchet MS" w:cs="Tahoma"/>
          <w:bCs/>
          <w:sz w:val="24"/>
          <w:szCs w:val="24"/>
        </w:rPr>
        <w:t xml:space="preserve">the </w:t>
      </w:r>
      <w:r w:rsidR="003A45B7">
        <w:rPr>
          <w:rFonts w:ascii="Trebuchet MS" w:hAnsi="Trebuchet MS" w:cs="Tahoma"/>
          <w:bCs/>
          <w:sz w:val="24"/>
          <w:szCs w:val="24"/>
        </w:rPr>
        <w:t xml:space="preserve">tendency to exaggerate, he believes </w:t>
      </w:r>
      <w:proofErr w:type="spellStart"/>
      <w:r w:rsidR="003A45B7">
        <w:rPr>
          <w:rFonts w:ascii="Trebuchet MS" w:hAnsi="Trebuchet MS" w:cs="Tahoma"/>
          <w:bCs/>
          <w:sz w:val="24"/>
          <w:szCs w:val="24"/>
        </w:rPr>
        <w:t>Kleitarchos</w:t>
      </w:r>
      <w:proofErr w:type="spellEnd"/>
      <w:r w:rsidR="003A45B7">
        <w:rPr>
          <w:rFonts w:ascii="Trebuchet MS" w:hAnsi="Trebuchet MS" w:cs="Tahoma"/>
          <w:bCs/>
          <w:sz w:val="24"/>
          <w:szCs w:val="24"/>
        </w:rPr>
        <w:t xml:space="preserve"> </w:t>
      </w:r>
      <w:r w:rsidR="00F943D6">
        <w:rPr>
          <w:rFonts w:ascii="Trebuchet MS" w:hAnsi="Trebuchet MS" w:cs="Tahoma"/>
          <w:bCs/>
          <w:sz w:val="24"/>
          <w:szCs w:val="24"/>
        </w:rPr>
        <w:t xml:space="preserve">also </w:t>
      </w:r>
      <w:r w:rsidR="003A45B7">
        <w:rPr>
          <w:rFonts w:ascii="Trebuchet MS" w:hAnsi="Trebuchet MS" w:cs="Tahoma"/>
          <w:bCs/>
          <w:sz w:val="24"/>
          <w:szCs w:val="24"/>
        </w:rPr>
        <w:t xml:space="preserve">provides </w:t>
      </w:r>
      <w:r w:rsidR="001C6717">
        <w:rPr>
          <w:rFonts w:ascii="Trebuchet MS" w:hAnsi="Trebuchet MS" w:cs="Tahoma"/>
          <w:bCs/>
          <w:sz w:val="24"/>
          <w:szCs w:val="24"/>
        </w:rPr>
        <w:t>‘</w:t>
      </w:r>
      <w:r w:rsidR="00540743">
        <w:rPr>
          <w:rFonts w:ascii="Trebuchet MS" w:hAnsi="Trebuchet MS" w:cs="Tahoma"/>
          <w:bCs/>
          <w:sz w:val="24"/>
          <w:szCs w:val="24"/>
        </w:rPr>
        <w:t>factual and relatively sober reporting</w:t>
      </w:r>
      <w:r w:rsidR="001C6717">
        <w:rPr>
          <w:rFonts w:ascii="Trebuchet MS" w:hAnsi="Trebuchet MS" w:cs="Tahoma"/>
          <w:bCs/>
          <w:sz w:val="24"/>
          <w:szCs w:val="24"/>
        </w:rPr>
        <w:t>’</w:t>
      </w:r>
      <w:r w:rsidR="00540743">
        <w:rPr>
          <w:rFonts w:ascii="Trebuchet MS" w:hAnsi="Trebuchet MS" w:cs="Tahoma"/>
          <w:bCs/>
          <w:sz w:val="24"/>
          <w:szCs w:val="24"/>
        </w:rPr>
        <w:t>.</w:t>
      </w:r>
      <w:r w:rsidR="003A45B7">
        <w:rPr>
          <w:rFonts w:ascii="Trebuchet MS" w:hAnsi="Trebuchet MS" w:cs="Tahoma"/>
          <w:bCs/>
          <w:sz w:val="24"/>
          <w:szCs w:val="24"/>
        </w:rPr>
        <w:t xml:space="preserve"> </w:t>
      </w:r>
      <w:r w:rsidR="00540743">
        <w:rPr>
          <w:rFonts w:ascii="Trebuchet MS" w:hAnsi="Trebuchet MS" w:cs="Tahoma"/>
          <w:bCs/>
          <w:sz w:val="24"/>
          <w:szCs w:val="24"/>
        </w:rPr>
        <w:t>Bosworth also reminds us that as his work no longer exists</w:t>
      </w:r>
      <w:r w:rsidR="0092584F">
        <w:rPr>
          <w:rFonts w:ascii="Trebuchet MS" w:hAnsi="Trebuchet MS" w:cs="Tahoma"/>
          <w:bCs/>
          <w:sz w:val="24"/>
          <w:szCs w:val="24"/>
        </w:rPr>
        <w:t>;</w:t>
      </w:r>
      <w:r w:rsidR="00540743">
        <w:rPr>
          <w:rFonts w:ascii="Trebuchet MS" w:hAnsi="Trebuchet MS" w:cs="Tahoma"/>
          <w:bCs/>
          <w:sz w:val="24"/>
          <w:szCs w:val="24"/>
        </w:rPr>
        <w:t xml:space="preserve"> we can only access it through other </w:t>
      </w:r>
      <w:r w:rsidR="00E07209">
        <w:rPr>
          <w:rFonts w:ascii="Trebuchet MS" w:hAnsi="Trebuchet MS" w:cs="Tahoma"/>
          <w:bCs/>
          <w:sz w:val="24"/>
          <w:szCs w:val="24"/>
        </w:rPr>
        <w:t>authors</w:t>
      </w:r>
      <w:r w:rsidR="00540743">
        <w:rPr>
          <w:rFonts w:ascii="Trebuchet MS" w:hAnsi="Trebuchet MS" w:cs="Tahoma"/>
          <w:bCs/>
          <w:sz w:val="24"/>
          <w:szCs w:val="24"/>
        </w:rPr>
        <w:t xml:space="preserve"> and </w:t>
      </w:r>
      <w:r w:rsidR="00E07209">
        <w:rPr>
          <w:rFonts w:ascii="Trebuchet MS" w:hAnsi="Trebuchet MS" w:cs="Tahoma"/>
          <w:bCs/>
          <w:sz w:val="24"/>
          <w:szCs w:val="24"/>
        </w:rPr>
        <w:t>as a result</w:t>
      </w:r>
      <w:r w:rsidR="00540743">
        <w:rPr>
          <w:rFonts w:ascii="Trebuchet MS" w:hAnsi="Trebuchet MS" w:cs="Tahoma"/>
          <w:bCs/>
          <w:sz w:val="24"/>
          <w:szCs w:val="24"/>
        </w:rPr>
        <w:t xml:space="preserve"> his </w:t>
      </w:r>
      <w:r w:rsidR="00E07209">
        <w:rPr>
          <w:rFonts w:ascii="Trebuchet MS" w:hAnsi="Trebuchet MS" w:cs="Tahoma"/>
          <w:bCs/>
          <w:sz w:val="24"/>
          <w:szCs w:val="24"/>
        </w:rPr>
        <w:t>writings</w:t>
      </w:r>
      <w:r w:rsidR="00540743">
        <w:rPr>
          <w:rFonts w:ascii="Trebuchet MS" w:hAnsi="Trebuchet MS" w:cs="Tahoma"/>
          <w:bCs/>
          <w:sz w:val="24"/>
          <w:szCs w:val="24"/>
        </w:rPr>
        <w:t xml:space="preserve"> may have becom</w:t>
      </w:r>
      <w:r w:rsidR="00E07209">
        <w:rPr>
          <w:rFonts w:ascii="Trebuchet MS" w:hAnsi="Trebuchet MS" w:cs="Tahoma"/>
          <w:bCs/>
          <w:sz w:val="24"/>
          <w:szCs w:val="24"/>
        </w:rPr>
        <w:t>e distorted</w:t>
      </w:r>
      <w:r w:rsidR="00540743">
        <w:rPr>
          <w:rFonts w:ascii="Trebuchet MS" w:hAnsi="Trebuchet MS" w:cs="Tahoma"/>
          <w:bCs/>
          <w:sz w:val="24"/>
          <w:szCs w:val="24"/>
        </w:rPr>
        <w:t>.</w:t>
      </w:r>
      <w:r w:rsidR="00540743">
        <w:rPr>
          <w:rStyle w:val="FootnoteReference"/>
          <w:rFonts w:ascii="Trebuchet MS" w:hAnsi="Trebuchet MS" w:cs="Tahoma"/>
          <w:bCs/>
          <w:sz w:val="24"/>
          <w:szCs w:val="24"/>
        </w:rPr>
        <w:footnoteReference w:id="32"/>
      </w:r>
    </w:p>
    <w:p w:rsidR="00C51CE7" w:rsidRDefault="00C51CE7" w:rsidP="008A03FA">
      <w:pPr>
        <w:pStyle w:val="NormalWeb"/>
        <w:spacing w:before="0" w:beforeAutospacing="0" w:after="0" w:afterAutospacing="0" w:line="480" w:lineRule="auto"/>
        <w:ind w:right="-334"/>
        <w:jc w:val="both"/>
        <w:rPr>
          <w:rFonts w:ascii="Trebuchet MS" w:hAnsi="Trebuchet MS" w:cs="Tahoma"/>
          <w:bCs/>
          <w:sz w:val="24"/>
          <w:szCs w:val="24"/>
        </w:rPr>
      </w:pPr>
    </w:p>
    <w:p w:rsidR="006C6B60" w:rsidRDefault="0069663B"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While there is much </w:t>
      </w:r>
      <w:r w:rsidR="00C51CE7">
        <w:rPr>
          <w:rFonts w:ascii="Trebuchet MS" w:hAnsi="Trebuchet MS" w:cs="Tahoma"/>
          <w:bCs/>
          <w:sz w:val="24"/>
          <w:szCs w:val="24"/>
        </w:rPr>
        <w:t>that is controversial</w:t>
      </w:r>
      <w:r>
        <w:rPr>
          <w:rFonts w:ascii="Trebuchet MS" w:hAnsi="Trebuchet MS" w:cs="Tahoma"/>
          <w:bCs/>
          <w:sz w:val="24"/>
          <w:szCs w:val="24"/>
        </w:rPr>
        <w:t xml:space="preserve"> about </w:t>
      </w:r>
      <w:r w:rsidR="00C51CE7">
        <w:rPr>
          <w:rFonts w:ascii="Trebuchet MS" w:hAnsi="Trebuchet MS" w:cs="Tahoma"/>
          <w:bCs/>
          <w:sz w:val="24"/>
          <w:szCs w:val="24"/>
        </w:rPr>
        <w:t>him</w:t>
      </w:r>
      <w:r>
        <w:rPr>
          <w:rFonts w:ascii="Trebuchet MS" w:hAnsi="Trebuchet MS" w:cs="Tahoma"/>
          <w:bCs/>
          <w:sz w:val="24"/>
          <w:szCs w:val="24"/>
        </w:rPr>
        <w:t>, it is agreed that living in Alexandria at the end of the 4</w:t>
      </w:r>
      <w:r w:rsidRPr="00E56E80">
        <w:rPr>
          <w:rFonts w:ascii="Trebuchet MS" w:hAnsi="Trebuchet MS" w:cs="Tahoma"/>
          <w:bCs/>
          <w:sz w:val="24"/>
          <w:szCs w:val="24"/>
          <w:vertAlign w:val="superscript"/>
        </w:rPr>
        <w:t>th</w:t>
      </w:r>
      <w:r>
        <w:rPr>
          <w:rFonts w:ascii="Trebuchet MS" w:hAnsi="Trebuchet MS" w:cs="Tahoma"/>
          <w:bCs/>
          <w:sz w:val="24"/>
          <w:szCs w:val="24"/>
        </w:rPr>
        <w:t xml:space="preserve"> century BCE</w:t>
      </w:r>
      <w:r w:rsidR="00C51CE7">
        <w:rPr>
          <w:rFonts w:ascii="Trebuchet MS" w:hAnsi="Trebuchet MS" w:cs="Tahoma"/>
          <w:bCs/>
          <w:sz w:val="24"/>
          <w:szCs w:val="24"/>
        </w:rPr>
        <w:t>,</w:t>
      </w:r>
      <w:r>
        <w:rPr>
          <w:rFonts w:ascii="Trebuchet MS" w:hAnsi="Trebuchet MS" w:cs="Tahoma"/>
          <w:bCs/>
          <w:sz w:val="24"/>
          <w:szCs w:val="24"/>
        </w:rPr>
        <w:t xml:space="preserve"> </w:t>
      </w:r>
      <w:proofErr w:type="spellStart"/>
      <w:r w:rsidR="00C51CE7">
        <w:rPr>
          <w:rFonts w:ascii="Trebuchet MS" w:hAnsi="Trebuchet MS" w:cs="Tahoma"/>
          <w:bCs/>
          <w:sz w:val="24"/>
          <w:szCs w:val="24"/>
        </w:rPr>
        <w:t>Kleitarchos</w:t>
      </w:r>
      <w:proofErr w:type="spellEnd"/>
      <w:r>
        <w:rPr>
          <w:rFonts w:ascii="Trebuchet MS" w:hAnsi="Trebuchet MS" w:cs="Tahoma"/>
          <w:bCs/>
          <w:sz w:val="24"/>
          <w:szCs w:val="24"/>
        </w:rPr>
        <w:t xml:space="preserve"> was affected by the politics of the time and </w:t>
      </w:r>
      <w:r w:rsidR="00C51CE7">
        <w:rPr>
          <w:rFonts w:ascii="Trebuchet MS" w:hAnsi="Trebuchet MS" w:cs="Tahoma"/>
          <w:bCs/>
          <w:sz w:val="24"/>
          <w:szCs w:val="24"/>
        </w:rPr>
        <w:t>that he was</w:t>
      </w:r>
      <w:r>
        <w:rPr>
          <w:rFonts w:ascii="Trebuchet MS" w:hAnsi="Trebuchet MS" w:cs="Tahoma"/>
          <w:bCs/>
          <w:sz w:val="24"/>
          <w:szCs w:val="24"/>
        </w:rPr>
        <w:t xml:space="preserve"> pro-Ptolemy.</w:t>
      </w:r>
      <w:r>
        <w:rPr>
          <w:rStyle w:val="FootnoteReference"/>
          <w:rFonts w:ascii="Trebuchet MS" w:hAnsi="Trebuchet MS" w:cs="Tahoma"/>
          <w:bCs/>
          <w:sz w:val="24"/>
          <w:szCs w:val="24"/>
        </w:rPr>
        <w:footnoteReference w:id="33"/>
      </w:r>
      <w:r>
        <w:rPr>
          <w:rFonts w:ascii="Trebuchet MS" w:hAnsi="Trebuchet MS" w:cs="Tahoma"/>
          <w:bCs/>
          <w:sz w:val="24"/>
          <w:szCs w:val="24"/>
        </w:rPr>
        <w:t xml:space="preserve">  This is particularly significant when we come to consider </w:t>
      </w:r>
      <w:r w:rsidR="00C51CE7">
        <w:rPr>
          <w:rFonts w:ascii="Trebuchet MS" w:hAnsi="Trebuchet MS" w:cs="Tahoma"/>
          <w:bCs/>
          <w:sz w:val="24"/>
          <w:szCs w:val="24"/>
        </w:rPr>
        <w:t>the two divergent</w:t>
      </w:r>
      <w:r>
        <w:rPr>
          <w:rFonts w:ascii="Trebuchet MS" w:hAnsi="Trebuchet MS" w:cs="Tahoma"/>
          <w:bCs/>
          <w:sz w:val="24"/>
          <w:szCs w:val="24"/>
        </w:rPr>
        <w:t xml:space="preserve"> account</w:t>
      </w:r>
      <w:r w:rsidR="00C51CE7">
        <w:rPr>
          <w:rFonts w:ascii="Trebuchet MS" w:hAnsi="Trebuchet MS" w:cs="Tahoma"/>
          <w:bCs/>
          <w:sz w:val="24"/>
          <w:szCs w:val="24"/>
        </w:rPr>
        <w:t>s</w:t>
      </w:r>
      <w:r>
        <w:rPr>
          <w:rFonts w:ascii="Trebuchet MS" w:hAnsi="Trebuchet MS" w:cs="Tahoma"/>
          <w:bCs/>
          <w:sz w:val="24"/>
          <w:szCs w:val="24"/>
        </w:rPr>
        <w:t xml:space="preserve"> of the burning of Persepolis.</w:t>
      </w:r>
    </w:p>
    <w:p w:rsidR="00347BF5" w:rsidRDefault="00347BF5" w:rsidP="008A03FA">
      <w:pPr>
        <w:pStyle w:val="NormalWeb"/>
        <w:spacing w:before="0" w:beforeAutospacing="0" w:after="0" w:afterAutospacing="0" w:line="480" w:lineRule="auto"/>
        <w:ind w:right="-334"/>
        <w:jc w:val="both"/>
        <w:rPr>
          <w:rFonts w:ascii="Trebuchet MS" w:hAnsi="Trebuchet MS" w:cs="Tahoma"/>
          <w:bCs/>
          <w:sz w:val="24"/>
          <w:szCs w:val="24"/>
        </w:rPr>
      </w:pPr>
    </w:p>
    <w:p w:rsidR="0069663B" w:rsidRDefault="002212AE" w:rsidP="008A03FA">
      <w:pPr>
        <w:pStyle w:val="NormalWeb"/>
        <w:spacing w:before="0" w:beforeAutospacing="0" w:after="0" w:afterAutospacing="0" w:line="480" w:lineRule="auto"/>
        <w:ind w:right="-334"/>
        <w:jc w:val="both"/>
        <w:rPr>
          <w:rFonts w:ascii="Trebuchet MS" w:hAnsi="Trebuchet MS" w:cs="Tahoma"/>
          <w:b/>
          <w:bCs/>
          <w:i/>
          <w:sz w:val="24"/>
          <w:szCs w:val="24"/>
        </w:rPr>
      </w:pPr>
      <w:proofErr w:type="spellStart"/>
      <w:r>
        <w:rPr>
          <w:rFonts w:ascii="Trebuchet MS" w:hAnsi="Trebuchet MS" w:cs="Tahoma"/>
          <w:b/>
          <w:bCs/>
          <w:i/>
          <w:sz w:val="24"/>
          <w:szCs w:val="24"/>
        </w:rPr>
        <w:t>Diodorus</w:t>
      </w:r>
      <w:proofErr w:type="spellEnd"/>
      <w:r>
        <w:rPr>
          <w:rFonts w:ascii="Trebuchet MS" w:hAnsi="Trebuchet MS" w:cs="Tahoma"/>
          <w:b/>
          <w:bCs/>
          <w:i/>
          <w:sz w:val="24"/>
          <w:szCs w:val="24"/>
        </w:rPr>
        <w:t xml:space="preserve"> of Sicily </w:t>
      </w:r>
      <w:r w:rsidR="00BC6037">
        <w:rPr>
          <w:rFonts w:ascii="Trebuchet MS" w:hAnsi="Trebuchet MS" w:cs="Tahoma"/>
          <w:b/>
          <w:bCs/>
          <w:i/>
          <w:sz w:val="24"/>
          <w:szCs w:val="24"/>
        </w:rPr>
        <w:t>(</w:t>
      </w:r>
      <w:proofErr w:type="spellStart"/>
      <w:r w:rsidR="00BC6037">
        <w:rPr>
          <w:rFonts w:ascii="Trebuchet MS" w:hAnsi="Trebuchet MS" w:cs="Tahoma"/>
          <w:b/>
          <w:bCs/>
          <w:i/>
          <w:sz w:val="24"/>
          <w:szCs w:val="24"/>
        </w:rPr>
        <w:t>Diodorus</w:t>
      </w:r>
      <w:proofErr w:type="spellEnd"/>
      <w:r w:rsidR="00BC6037">
        <w:rPr>
          <w:rFonts w:ascii="Trebuchet MS" w:hAnsi="Trebuchet MS" w:cs="Tahoma"/>
          <w:b/>
          <w:bCs/>
          <w:i/>
          <w:sz w:val="24"/>
          <w:szCs w:val="24"/>
        </w:rPr>
        <w:t>)</w:t>
      </w:r>
    </w:p>
    <w:p w:rsidR="00825AC7" w:rsidRDefault="00825AC7" w:rsidP="008A03FA">
      <w:pPr>
        <w:pStyle w:val="NormalWeb"/>
        <w:spacing w:before="0" w:beforeAutospacing="0" w:after="0" w:afterAutospacing="0" w:line="480" w:lineRule="auto"/>
        <w:ind w:right="-334"/>
        <w:jc w:val="both"/>
        <w:rPr>
          <w:rFonts w:ascii="Trebuchet MS" w:hAnsi="Trebuchet MS" w:cs="Tahoma"/>
          <w:b/>
          <w:bCs/>
          <w:i/>
          <w:sz w:val="24"/>
          <w:szCs w:val="24"/>
        </w:rPr>
      </w:pPr>
    </w:p>
    <w:p w:rsidR="002212AE" w:rsidRDefault="00825AC7" w:rsidP="008A03FA">
      <w:pPr>
        <w:pStyle w:val="NormalWeb"/>
        <w:spacing w:before="0" w:beforeAutospacing="0" w:after="0" w:afterAutospacing="0" w:line="480" w:lineRule="auto"/>
        <w:ind w:right="-334"/>
        <w:jc w:val="both"/>
        <w:rPr>
          <w:rFonts w:ascii="Trebuchet MS" w:hAnsi="Trebuchet MS" w:cs="Tahoma"/>
          <w:bCs/>
          <w:sz w:val="24"/>
          <w:szCs w:val="24"/>
        </w:rPr>
      </w:pPr>
      <w:proofErr w:type="spellStart"/>
      <w:r>
        <w:rPr>
          <w:rFonts w:ascii="Trebuchet MS" w:hAnsi="Trebuchet MS" w:cs="Tahoma"/>
          <w:bCs/>
          <w:sz w:val="24"/>
          <w:szCs w:val="24"/>
        </w:rPr>
        <w:t>Diodo</w:t>
      </w:r>
      <w:r w:rsidR="002212AE">
        <w:rPr>
          <w:rFonts w:ascii="Trebuchet MS" w:hAnsi="Trebuchet MS" w:cs="Tahoma"/>
          <w:bCs/>
          <w:sz w:val="24"/>
          <w:szCs w:val="24"/>
        </w:rPr>
        <w:t>rus</w:t>
      </w:r>
      <w:proofErr w:type="spellEnd"/>
      <w:r w:rsidR="002212AE">
        <w:rPr>
          <w:rFonts w:ascii="Trebuchet MS" w:hAnsi="Trebuchet MS" w:cs="Tahoma"/>
          <w:bCs/>
          <w:sz w:val="24"/>
          <w:szCs w:val="24"/>
        </w:rPr>
        <w:t xml:space="preserve"> was writing in the latter part of the 1</w:t>
      </w:r>
      <w:r w:rsidR="002212AE" w:rsidRPr="002212AE">
        <w:rPr>
          <w:rFonts w:ascii="Trebuchet MS" w:hAnsi="Trebuchet MS" w:cs="Tahoma"/>
          <w:bCs/>
          <w:sz w:val="24"/>
          <w:szCs w:val="24"/>
          <w:vertAlign w:val="superscript"/>
        </w:rPr>
        <w:t>st</w:t>
      </w:r>
      <w:r w:rsidR="002212AE">
        <w:rPr>
          <w:rFonts w:ascii="Trebuchet MS" w:hAnsi="Trebuchet MS" w:cs="Tahoma"/>
          <w:bCs/>
          <w:sz w:val="24"/>
          <w:szCs w:val="24"/>
        </w:rPr>
        <w:t xml:space="preserve"> century BCE, during the politically turbulent times of the Triumvirate.  </w:t>
      </w:r>
      <w:r>
        <w:rPr>
          <w:rFonts w:ascii="Trebuchet MS" w:hAnsi="Trebuchet MS" w:cs="Tahoma"/>
          <w:bCs/>
          <w:sz w:val="24"/>
          <w:szCs w:val="24"/>
        </w:rPr>
        <w:t xml:space="preserve"> </w:t>
      </w:r>
      <w:r w:rsidR="003C309D">
        <w:rPr>
          <w:rFonts w:ascii="Trebuchet MS" w:hAnsi="Trebuchet MS" w:cs="Tahoma"/>
          <w:bCs/>
          <w:sz w:val="24"/>
          <w:szCs w:val="24"/>
        </w:rPr>
        <w:t>His</w:t>
      </w:r>
      <w:r w:rsidR="002E2B27">
        <w:rPr>
          <w:rFonts w:ascii="Trebuchet MS" w:hAnsi="Trebuchet MS" w:cs="Tahoma"/>
          <w:bCs/>
          <w:sz w:val="24"/>
          <w:szCs w:val="24"/>
        </w:rPr>
        <w:t xml:space="preserve"> declared aim was to produce </w:t>
      </w:r>
      <w:r w:rsidR="003C309D">
        <w:rPr>
          <w:rFonts w:ascii="Trebuchet MS" w:hAnsi="Trebuchet MS" w:cs="Tahoma"/>
          <w:bCs/>
          <w:sz w:val="24"/>
          <w:szCs w:val="24"/>
        </w:rPr>
        <w:t>a</w:t>
      </w:r>
      <w:r>
        <w:rPr>
          <w:rFonts w:ascii="Trebuchet MS" w:hAnsi="Trebuchet MS" w:cs="Tahoma"/>
          <w:bCs/>
          <w:sz w:val="24"/>
          <w:szCs w:val="24"/>
        </w:rPr>
        <w:t xml:space="preserve"> history of the world</w:t>
      </w:r>
      <w:r w:rsidR="003C309D">
        <w:rPr>
          <w:rFonts w:ascii="Trebuchet MS" w:hAnsi="Trebuchet MS" w:cs="Tahoma"/>
          <w:bCs/>
          <w:sz w:val="24"/>
          <w:szCs w:val="24"/>
        </w:rPr>
        <w:t xml:space="preserve"> </w:t>
      </w:r>
      <w:r w:rsidR="002E2B27">
        <w:rPr>
          <w:rFonts w:ascii="Trebuchet MS" w:hAnsi="Trebuchet MS" w:cs="Tahoma"/>
          <w:bCs/>
          <w:sz w:val="24"/>
          <w:szCs w:val="24"/>
        </w:rPr>
        <w:t xml:space="preserve">to serve mankind in that he believed </w:t>
      </w:r>
      <w:r w:rsidR="001C6717">
        <w:rPr>
          <w:rFonts w:ascii="Trebuchet MS" w:hAnsi="Trebuchet MS" w:cs="Tahoma"/>
          <w:bCs/>
          <w:sz w:val="24"/>
          <w:szCs w:val="24"/>
        </w:rPr>
        <w:t>‘</w:t>
      </w:r>
      <w:r w:rsidR="002E2B27">
        <w:rPr>
          <w:rFonts w:ascii="Trebuchet MS" w:hAnsi="Trebuchet MS" w:cs="Tahoma"/>
          <w:bCs/>
          <w:sz w:val="24"/>
          <w:szCs w:val="24"/>
        </w:rPr>
        <w:t>history</w:t>
      </w:r>
      <w:proofErr w:type="gramStart"/>
      <w:r w:rsidR="002E2B27">
        <w:rPr>
          <w:rFonts w:ascii="Trebuchet MS" w:hAnsi="Trebuchet MS" w:cs="Tahoma"/>
          <w:bCs/>
          <w:sz w:val="24"/>
          <w:szCs w:val="24"/>
        </w:rPr>
        <w:t>….(</w:t>
      </w:r>
      <w:proofErr w:type="gramEnd"/>
      <w:r w:rsidR="002E2B27">
        <w:rPr>
          <w:rFonts w:ascii="Trebuchet MS" w:hAnsi="Trebuchet MS" w:cs="Tahoma"/>
          <w:bCs/>
          <w:sz w:val="24"/>
          <w:szCs w:val="24"/>
        </w:rPr>
        <w:t xml:space="preserve">is) the guardian of the </w:t>
      </w:r>
      <w:r w:rsidR="002E2B27">
        <w:rPr>
          <w:rFonts w:ascii="Trebuchet MS" w:hAnsi="Trebuchet MS" w:cs="Tahoma"/>
          <w:bCs/>
          <w:sz w:val="24"/>
          <w:szCs w:val="24"/>
        </w:rPr>
        <w:lastRenderedPageBreak/>
        <w:t>high achievements of illustrious men, the witness which testifies to the evil deeds of the wicked, and the benefactor of the entire human race</w:t>
      </w:r>
      <w:r w:rsidR="001C6717">
        <w:rPr>
          <w:rFonts w:ascii="Trebuchet MS" w:hAnsi="Trebuchet MS" w:cs="Tahoma"/>
          <w:bCs/>
          <w:sz w:val="24"/>
          <w:szCs w:val="24"/>
        </w:rPr>
        <w:t>’</w:t>
      </w:r>
      <w:r w:rsidR="002E2B27">
        <w:rPr>
          <w:rFonts w:ascii="Trebuchet MS" w:hAnsi="Trebuchet MS" w:cs="Tahoma"/>
          <w:bCs/>
          <w:sz w:val="24"/>
          <w:szCs w:val="24"/>
        </w:rPr>
        <w:t>.</w:t>
      </w:r>
      <w:r w:rsidR="002E2B27">
        <w:rPr>
          <w:rStyle w:val="FootnoteReference"/>
          <w:rFonts w:ascii="Trebuchet MS" w:hAnsi="Trebuchet MS" w:cs="Tahoma"/>
          <w:bCs/>
          <w:sz w:val="24"/>
          <w:szCs w:val="24"/>
        </w:rPr>
        <w:footnoteReference w:id="34"/>
      </w:r>
      <w:r w:rsidR="003C309D">
        <w:rPr>
          <w:rFonts w:ascii="Trebuchet MS" w:hAnsi="Trebuchet MS" w:cs="Tahoma"/>
          <w:bCs/>
          <w:sz w:val="24"/>
          <w:szCs w:val="24"/>
        </w:rPr>
        <w:t xml:space="preserve">  </w:t>
      </w:r>
      <w:r w:rsidR="00DC1FCE">
        <w:rPr>
          <w:rFonts w:ascii="Trebuchet MS" w:hAnsi="Trebuchet MS" w:cs="Tahoma"/>
          <w:bCs/>
          <w:sz w:val="24"/>
          <w:szCs w:val="24"/>
        </w:rPr>
        <w:t>B</w:t>
      </w:r>
      <w:r w:rsidR="002212AE">
        <w:rPr>
          <w:rFonts w:ascii="Trebuchet MS" w:hAnsi="Trebuchet MS" w:cs="Tahoma"/>
          <w:bCs/>
          <w:sz w:val="24"/>
          <w:szCs w:val="24"/>
        </w:rPr>
        <w:t>ook 17</w:t>
      </w:r>
      <w:r w:rsidR="002E2B27">
        <w:rPr>
          <w:rFonts w:ascii="Trebuchet MS" w:hAnsi="Trebuchet MS" w:cs="Tahoma"/>
          <w:bCs/>
          <w:sz w:val="24"/>
          <w:szCs w:val="24"/>
        </w:rPr>
        <w:t xml:space="preserve"> of his </w:t>
      </w:r>
      <w:r w:rsidR="002E2B27">
        <w:rPr>
          <w:rFonts w:ascii="Trebuchet MS" w:hAnsi="Trebuchet MS" w:cs="Tahoma"/>
          <w:bCs/>
          <w:i/>
          <w:sz w:val="24"/>
          <w:szCs w:val="24"/>
        </w:rPr>
        <w:t>Library of History</w:t>
      </w:r>
      <w:r w:rsidR="002212AE">
        <w:rPr>
          <w:rFonts w:ascii="Trebuchet MS" w:hAnsi="Trebuchet MS" w:cs="Tahoma"/>
          <w:bCs/>
          <w:sz w:val="24"/>
          <w:szCs w:val="24"/>
        </w:rPr>
        <w:t xml:space="preserve"> </w:t>
      </w:r>
      <w:r w:rsidR="003C309D">
        <w:rPr>
          <w:rFonts w:ascii="Trebuchet MS" w:hAnsi="Trebuchet MS" w:cs="Tahoma"/>
          <w:bCs/>
          <w:sz w:val="24"/>
          <w:szCs w:val="24"/>
        </w:rPr>
        <w:t xml:space="preserve">was </w:t>
      </w:r>
      <w:r w:rsidR="002212AE">
        <w:rPr>
          <w:rFonts w:ascii="Trebuchet MS" w:hAnsi="Trebuchet MS" w:cs="Tahoma"/>
          <w:bCs/>
          <w:sz w:val="24"/>
          <w:szCs w:val="24"/>
        </w:rPr>
        <w:t>devoted to Alexander.</w:t>
      </w:r>
      <w:r w:rsidR="002E2B27">
        <w:rPr>
          <w:rFonts w:ascii="Trebuchet MS" w:hAnsi="Trebuchet MS" w:cs="Tahoma"/>
          <w:bCs/>
          <w:sz w:val="24"/>
          <w:szCs w:val="24"/>
        </w:rPr>
        <w:t xml:space="preserve"> </w:t>
      </w:r>
      <w:r w:rsidR="00547F27">
        <w:rPr>
          <w:rFonts w:ascii="Trebuchet MS" w:hAnsi="Trebuchet MS" w:cs="Tahoma"/>
          <w:bCs/>
          <w:sz w:val="24"/>
          <w:szCs w:val="24"/>
        </w:rPr>
        <w:t xml:space="preserve"> </w:t>
      </w:r>
      <w:proofErr w:type="spellStart"/>
      <w:r w:rsidR="002E2B27">
        <w:rPr>
          <w:rFonts w:ascii="Trebuchet MS" w:hAnsi="Trebuchet MS" w:cs="Tahoma"/>
          <w:bCs/>
          <w:sz w:val="24"/>
          <w:szCs w:val="24"/>
        </w:rPr>
        <w:t>Diodorus</w:t>
      </w:r>
      <w:proofErr w:type="spellEnd"/>
      <w:r w:rsidR="002E2B27">
        <w:rPr>
          <w:rFonts w:ascii="Trebuchet MS" w:hAnsi="Trebuchet MS" w:cs="Tahoma"/>
          <w:bCs/>
          <w:sz w:val="24"/>
          <w:szCs w:val="24"/>
        </w:rPr>
        <w:t>’ evaluation of history coloured his account of Alexander, in that he believed that successful men were righteous</w:t>
      </w:r>
      <w:r w:rsidR="00DF0526">
        <w:rPr>
          <w:rFonts w:ascii="Trebuchet MS" w:hAnsi="Trebuchet MS" w:cs="Tahoma"/>
          <w:bCs/>
          <w:sz w:val="24"/>
          <w:szCs w:val="24"/>
        </w:rPr>
        <w:t>,</w:t>
      </w:r>
      <w:r w:rsidR="002E2B27">
        <w:rPr>
          <w:rFonts w:ascii="Trebuchet MS" w:hAnsi="Trebuchet MS" w:cs="Tahoma"/>
          <w:bCs/>
          <w:sz w:val="24"/>
          <w:szCs w:val="24"/>
        </w:rPr>
        <w:t xml:space="preserve"> whereas the wicked failed in their endeavours</w:t>
      </w:r>
      <w:r w:rsidR="00DF0526">
        <w:rPr>
          <w:rFonts w:ascii="Trebuchet MS" w:hAnsi="Trebuchet MS" w:cs="Tahoma"/>
          <w:bCs/>
          <w:sz w:val="24"/>
          <w:szCs w:val="24"/>
        </w:rPr>
        <w:t xml:space="preserve">, resulting in an account </w:t>
      </w:r>
      <w:r w:rsidR="005159BA">
        <w:rPr>
          <w:rFonts w:ascii="Trebuchet MS" w:hAnsi="Trebuchet MS" w:cs="Tahoma"/>
          <w:bCs/>
          <w:sz w:val="24"/>
          <w:szCs w:val="24"/>
        </w:rPr>
        <w:t>where Alexander is represented as a paragon of virtue and even his</w:t>
      </w:r>
      <w:r w:rsidR="00547F27">
        <w:rPr>
          <w:rFonts w:ascii="Trebuchet MS" w:hAnsi="Trebuchet MS" w:cs="Tahoma"/>
          <w:bCs/>
          <w:sz w:val="24"/>
          <w:szCs w:val="24"/>
        </w:rPr>
        <w:t xml:space="preserve"> less commendable actions are defended.</w:t>
      </w:r>
      <w:r w:rsidR="00DF0526">
        <w:rPr>
          <w:rStyle w:val="FootnoteReference"/>
          <w:rFonts w:ascii="Trebuchet MS" w:hAnsi="Trebuchet MS" w:cs="Tahoma"/>
          <w:bCs/>
          <w:sz w:val="24"/>
          <w:szCs w:val="24"/>
        </w:rPr>
        <w:footnoteReference w:id="35"/>
      </w:r>
      <w:r w:rsidR="00153943">
        <w:rPr>
          <w:rFonts w:ascii="Trebuchet MS" w:hAnsi="Trebuchet MS" w:cs="Tahoma"/>
          <w:bCs/>
          <w:sz w:val="24"/>
          <w:szCs w:val="24"/>
        </w:rPr>
        <w:t xml:space="preserve">  In terms of style, he combined the sensational with sober factual reporting, </w:t>
      </w:r>
      <w:r w:rsidR="008138F1">
        <w:rPr>
          <w:rFonts w:ascii="Trebuchet MS" w:hAnsi="Trebuchet MS" w:cs="Tahoma"/>
          <w:bCs/>
          <w:sz w:val="24"/>
          <w:szCs w:val="24"/>
        </w:rPr>
        <w:t xml:space="preserve">using </w:t>
      </w:r>
      <w:proofErr w:type="spellStart"/>
      <w:r w:rsidR="008138F1">
        <w:rPr>
          <w:rFonts w:ascii="Trebuchet MS" w:hAnsi="Trebuchet MS" w:cs="Tahoma"/>
          <w:bCs/>
          <w:sz w:val="24"/>
          <w:szCs w:val="24"/>
        </w:rPr>
        <w:t>Diyllus</w:t>
      </w:r>
      <w:proofErr w:type="spellEnd"/>
      <w:r w:rsidR="008138F1">
        <w:rPr>
          <w:rFonts w:ascii="Trebuchet MS" w:hAnsi="Trebuchet MS" w:cs="Tahoma"/>
          <w:bCs/>
          <w:sz w:val="24"/>
          <w:szCs w:val="24"/>
        </w:rPr>
        <w:t xml:space="preserve"> of Athens</w:t>
      </w:r>
      <w:r w:rsidR="005159BA">
        <w:rPr>
          <w:rFonts w:ascii="Trebuchet MS" w:hAnsi="Trebuchet MS" w:cs="Tahoma"/>
          <w:bCs/>
          <w:sz w:val="24"/>
          <w:szCs w:val="24"/>
        </w:rPr>
        <w:t xml:space="preserve"> or perhaps </w:t>
      </w:r>
      <w:proofErr w:type="spellStart"/>
      <w:r w:rsidR="005159BA">
        <w:rPr>
          <w:rFonts w:ascii="Trebuchet MS" w:hAnsi="Trebuchet MS" w:cs="Tahoma"/>
          <w:bCs/>
          <w:sz w:val="24"/>
          <w:szCs w:val="24"/>
        </w:rPr>
        <w:t>Duris</w:t>
      </w:r>
      <w:proofErr w:type="spellEnd"/>
      <w:r w:rsidR="005159BA">
        <w:rPr>
          <w:rFonts w:ascii="Trebuchet MS" w:hAnsi="Trebuchet MS" w:cs="Tahoma"/>
          <w:bCs/>
          <w:sz w:val="24"/>
          <w:szCs w:val="24"/>
        </w:rPr>
        <w:t xml:space="preserve"> of Samos</w:t>
      </w:r>
      <w:r w:rsidR="008138F1">
        <w:rPr>
          <w:rFonts w:ascii="Trebuchet MS" w:hAnsi="Trebuchet MS" w:cs="Tahoma"/>
          <w:bCs/>
          <w:sz w:val="24"/>
          <w:szCs w:val="24"/>
        </w:rPr>
        <w:t xml:space="preserve"> for the factual parts and </w:t>
      </w:r>
      <w:proofErr w:type="spellStart"/>
      <w:r w:rsidR="008138F1">
        <w:rPr>
          <w:rFonts w:ascii="Trebuchet MS" w:hAnsi="Trebuchet MS" w:cs="Tahoma"/>
          <w:bCs/>
          <w:sz w:val="24"/>
          <w:szCs w:val="24"/>
        </w:rPr>
        <w:t>Kleitarchos</w:t>
      </w:r>
      <w:proofErr w:type="spellEnd"/>
      <w:r w:rsidR="008138F1">
        <w:rPr>
          <w:rFonts w:ascii="Trebuchet MS" w:hAnsi="Trebuchet MS" w:cs="Tahoma"/>
          <w:bCs/>
          <w:sz w:val="24"/>
          <w:szCs w:val="24"/>
        </w:rPr>
        <w:t xml:space="preserve"> for the more dramatic events, including of course, the </w:t>
      </w:r>
      <w:r w:rsidR="00531B43">
        <w:rPr>
          <w:rFonts w:ascii="Trebuchet MS" w:hAnsi="Trebuchet MS" w:cs="Tahoma"/>
          <w:bCs/>
          <w:sz w:val="24"/>
          <w:szCs w:val="24"/>
        </w:rPr>
        <w:t>burning of Persepolis.</w:t>
      </w:r>
      <w:r w:rsidR="008138F1">
        <w:rPr>
          <w:rStyle w:val="FootnoteReference"/>
          <w:rFonts w:ascii="Trebuchet MS" w:hAnsi="Trebuchet MS" w:cs="Tahoma"/>
          <w:bCs/>
          <w:sz w:val="24"/>
          <w:szCs w:val="24"/>
        </w:rPr>
        <w:footnoteReference w:id="36"/>
      </w:r>
      <w:r w:rsidR="008138F1">
        <w:rPr>
          <w:rFonts w:ascii="Trebuchet MS" w:hAnsi="Trebuchet MS" w:cs="Tahoma"/>
          <w:bCs/>
          <w:sz w:val="24"/>
          <w:szCs w:val="24"/>
        </w:rPr>
        <w:t xml:space="preserve"> </w:t>
      </w:r>
    </w:p>
    <w:p w:rsidR="00547F27" w:rsidRDefault="00547F27" w:rsidP="008A03FA">
      <w:pPr>
        <w:pStyle w:val="NormalWeb"/>
        <w:spacing w:before="0" w:beforeAutospacing="0" w:after="0" w:afterAutospacing="0" w:line="480" w:lineRule="auto"/>
        <w:ind w:right="-334"/>
        <w:jc w:val="both"/>
        <w:rPr>
          <w:rFonts w:ascii="Trebuchet MS" w:hAnsi="Trebuchet MS" w:cs="Tahoma"/>
          <w:bCs/>
          <w:sz w:val="24"/>
          <w:szCs w:val="24"/>
        </w:rPr>
      </w:pPr>
    </w:p>
    <w:p w:rsidR="00BC6037" w:rsidRDefault="00BC6037" w:rsidP="008A03FA">
      <w:pPr>
        <w:pStyle w:val="NormalWeb"/>
        <w:spacing w:before="0" w:beforeAutospacing="0" w:after="0" w:afterAutospacing="0" w:line="480" w:lineRule="auto"/>
        <w:ind w:right="-334"/>
        <w:jc w:val="both"/>
        <w:rPr>
          <w:rFonts w:ascii="Trebuchet MS" w:hAnsi="Trebuchet MS" w:cs="Tahoma"/>
          <w:b/>
          <w:bCs/>
          <w:i/>
          <w:sz w:val="24"/>
          <w:szCs w:val="24"/>
        </w:rPr>
      </w:pPr>
      <w:r>
        <w:rPr>
          <w:rFonts w:ascii="Trebuchet MS" w:hAnsi="Trebuchet MS" w:cs="Tahoma"/>
          <w:b/>
          <w:bCs/>
          <w:i/>
          <w:sz w:val="24"/>
          <w:szCs w:val="24"/>
        </w:rPr>
        <w:t xml:space="preserve">Quintus </w:t>
      </w:r>
      <w:proofErr w:type="spellStart"/>
      <w:r>
        <w:rPr>
          <w:rFonts w:ascii="Trebuchet MS" w:hAnsi="Trebuchet MS" w:cs="Tahoma"/>
          <w:b/>
          <w:bCs/>
          <w:i/>
          <w:sz w:val="24"/>
          <w:szCs w:val="24"/>
        </w:rPr>
        <w:t>Curtius</w:t>
      </w:r>
      <w:proofErr w:type="spellEnd"/>
      <w:r>
        <w:rPr>
          <w:rFonts w:ascii="Trebuchet MS" w:hAnsi="Trebuchet MS" w:cs="Tahoma"/>
          <w:b/>
          <w:bCs/>
          <w:i/>
          <w:sz w:val="24"/>
          <w:szCs w:val="24"/>
        </w:rPr>
        <w:t xml:space="preserve"> Rufus (</w:t>
      </w:r>
      <w:proofErr w:type="spellStart"/>
      <w:r>
        <w:rPr>
          <w:rFonts w:ascii="Trebuchet MS" w:hAnsi="Trebuchet MS" w:cs="Tahoma"/>
          <w:b/>
          <w:bCs/>
          <w:i/>
          <w:sz w:val="24"/>
          <w:szCs w:val="24"/>
        </w:rPr>
        <w:t>Curtius</w:t>
      </w:r>
      <w:proofErr w:type="spellEnd"/>
      <w:r>
        <w:rPr>
          <w:rFonts w:ascii="Trebuchet MS" w:hAnsi="Trebuchet MS" w:cs="Tahoma"/>
          <w:b/>
          <w:bCs/>
          <w:i/>
          <w:sz w:val="24"/>
          <w:szCs w:val="24"/>
        </w:rPr>
        <w:t>)</w:t>
      </w:r>
    </w:p>
    <w:p w:rsidR="00547F27" w:rsidRDefault="00547F27" w:rsidP="008A03FA">
      <w:pPr>
        <w:pStyle w:val="NormalWeb"/>
        <w:spacing w:before="0" w:beforeAutospacing="0" w:after="0" w:afterAutospacing="0" w:line="480" w:lineRule="auto"/>
        <w:ind w:right="-334"/>
        <w:jc w:val="both"/>
        <w:rPr>
          <w:rFonts w:ascii="Trebuchet MS" w:hAnsi="Trebuchet MS" w:cs="Tahoma"/>
          <w:b/>
          <w:bCs/>
          <w:i/>
          <w:sz w:val="24"/>
          <w:szCs w:val="24"/>
        </w:rPr>
      </w:pPr>
    </w:p>
    <w:p w:rsidR="00C51CE7" w:rsidRDefault="00BC6037"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 xml:space="preserve">There is no consensus among scholars as to the date of </w:t>
      </w:r>
      <w:proofErr w:type="spellStart"/>
      <w:r>
        <w:rPr>
          <w:rFonts w:ascii="Trebuchet MS" w:hAnsi="Trebuchet MS" w:cs="Tahoma"/>
          <w:bCs/>
          <w:sz w:val="24"/>
          <w:szCs w:val="24"/>
        </w:rPr>
        <w:t>Curtius</w:t>
      </w:r>
      <w:proofErr w:type="spellEnd"/>
      <w:r>
        <w:rPr>
          <w:rFonts w:ascii="Trebuchet MS" w:hAnsi="Trebuchet MS" w:cs="Tahoma"/>
          <w:bCs/>
          <w:sz w:val="24"/>
          <w:szCs w:val="24"/>
        </w:rPr>
        <w:t xml:space="preserve">’ </w:t>
      </w:r>
      <w:r>
        <w:rPr>
          <w:rFonts w:ascii="Trebuchet MS" w:hAnsi="Trebuchet MS" w:cs="Tahoma"/>
          <w:bCs/>
          <w:i/>
          <w:sz w:val="24"/>
          <w:szCs w:val="24"/>
        </w:rPr>
        <w:t>History of Alexander the Grea</w:t>
      </w:r>
      <w:r w:rsidR="00BB577E">
        <w:rPr>
          <w:rFonts w:ascii="Trebuchet MS" w:hAnsi="Trebuchet MS" w:cs="Tahoma"/>
          <w:bCs/>
          <w:i/>
          <w:sz w:val="24"/>
          <w:szCs w:val="24"/>
        </w:rPr>
        <w:t>t.</w:t>
      </w:r>
      <w:r>
        <w:rPr>
          <w:rFonts w:ascii="Trebuchet MS" w:hAnsi="Trebuchet MS" w:cs="Tahoma"/>
          <w:bCs/>
          <w:sz w:val="24"/>
          <w:szCs w:val="24"/>
        </w:rPr>
        <w:t xml:space="preserve"> </w:t>
      </w:r>
      <w:r w:rsidR="00BB577E">
        <w:rPr>
          <w:rFonts w:ascii="Trebuchet MS" w:hAnsi="Trebuchet MS" w:cs="Tahoma"/>
          <w:bCs/>
          <w:sz w:val="24"/>
          <w:szCs w:val="24"/>
        </w:rPr>
        <w:t xml:space="preserve"> </w:t>
      </w:r>
      <w:proofErr w:type="spellStart"/>
      <w:r w:rsidR="00BB577E">
        <w:rPr>
          <w:rFonts w:ascii="Trebuchet MS" w:hAnsi="Trebuchet MS" w:cs="Tahoma"/>
          <w:bCs/>
          <w:sz w:val="24"/>
          <w:szCs w:val="24"/>
        </w:rPr>
        <w:t>Zambrini</w:t>
      </w:r>
      <w:proofErr w:type="spellEnd"/>
      <w:r w:rsidR="00BB577E">
        <w:rPr>
          <w:rFonts w:ascii="Trebuchet MS" w:hAnsi="Trebuchet MS" w:cs="Tahoma"/>
          <w:bCs/>
          <w:sz w:val="24"/>
          <w:szCs w:val="24"/>
        </w:rPr>
        <w:t xml:space="preserve"> suggests that it was probably written under the reign of the Emperor Claudius; but Bosworth remarks that scholars cannot agree and that </w:t>
      </w:r>
      <w:r w:rsidR="00280360">
        <w:rPr>
          <w:rFonts w:ascii="Trebuchet MS" w:hAnsi="Trebuchet MS" w:cs="Tahoma"/>
          <w:bCs/>
          <w:sz w:val="24"/>
          <w:szCs w:val="24"/>
        </w:rPr>
        <w:t>he</w:t>
      </w:r>
      <w:r w:rsidR="00BB577E">
        <w:rPr>
          <w:rFonts w:ascii="Trebuchet MS" w:hAnsi="Trebuchet MS" w:cs="Tahoma"/>
          <w:bCs/>
          <w:sz w:val="24"/>
          <w:szCs w:val="24"/>
        </w:rPr>
        <w:t xml:space="preserve"> could have been writing at any time from the reign of Augustus to that of </w:t>
      </w:r>
      <w:proofErr w:type="spellStart"/>
      <w:r w:rsidR="00BB577E">
        <w:rPr>
          <w:rFonts w:ascii="Trebuchet MS" w:hAnsi="Trebuchet MS" w:cs="Tahoma"/>
          <w:bCs/>
          <w:sz w:val="24"/>
          <w:szCs w:val="24"/>
        </w:rPr>
        <w:t>Septimus</w:t>
      </w:r>
      <w:proofErr w:type="spellEnd"/>
      <w:r w:rsidR="00BB577E">
        <w:rPr>
          <w:rFonts w:ascii="Trebuchet MS" w:hAnsi="Trebuchet MS" w:cs="Tahoma"/>
          <w:bCs/>
          <w:sz w:val="24"/>
          <w:szCs w:val="24"/>
        </w:rPr>
        <w:t xml:space="preserve"> Severus, </w:t>
      </w:r>
      <w:r w:rsidR="00280360">
        <w:rPr>
          <w:rFonts w:ascii="Trebuchet MS" w:hAnsi="Trebuchet MS" w:cs="Tahoma"/>
          <w:bCs/>
          <w:sz w:val="24"/>
          <w:szCs w:val="24"/>
        </w:rPr>
        <w:t>and</w:t>
      </w:r>
      <w:r w:rsidR="00BB577E">
        <w:rPr>
          <w:rFonts w:ascii="Trebuchet MS" w:hAnsi="Trebuchet MS" w:cs="Tahoma"/>
          <w:bCs/>
          <w:sz w:val="24"/>
          <w:szCs w:val="24"/>
        </w:rPr>
        <w:t xml:space="preserve"> some</w:t>
      </w:r>
      <w:r w:rsidR="00280360">
        <w:rPr>
          <w:rFonts w:ascii="Trebuchet MS" w:hAnsi="Trebuchet MS" w:cs="Tahoma"/>
          <w:bCs/>
          <w:sz w:val="24"/>
          <w:szCs w:val="24"/>
        </w:rPr>
        <w:t xml:space="preserve"> scholars</w:t>
      </w:r>
      <w:r w:rsidR="00A769E9">
        <w:rPr>
          <w:rFonts w:ascii="Trebuchet MS" w:hAnsi="Trebuchet MS" w:cs="Tahoma"/>
          <w:bCs/>
          <w:sz w:val="24"/>
          <w:szCs w:val="24"/>
        </w:rPr>
        <w:t xml:space="preserve">, he says, </w:t>
      </w:r>
      <w:r w:rsidR="00BB577E">
        <w:rPr>
          <w:rFonts w:ascii="Trebuchet MS" w:hAnsi="Trebuchet MS" w:cs="Tahoma"/>
          <w:bCs/>
          <w:sz w:val="24"/>
          <w:szCs w:val="24"/>
        </w:rPr>
        <w:t>suggest even later.</w:t>
      </w:r>
      <w:r w:rsidR="00BB577E">
        <w:rPr>
          <w:rStyle w:val="FootnoteReference"/>
          <w:rFonts w:ascii="Trebuchet MS" w:hAnsi="Trebuchet MS" w:cs="Tahoma"/>
          <w:bCs/>
          <w:sz w:val="24"/>
          <w:szCs w:val="24"/>
        </w:rPr>
        <w:footnoteReference w:id="37"/>
      </w:r>
      <w:r w:rsidR="00BB577E">
        <w:rPr>
          <w:rFonts w:ascii="Trebuchet MS" w:hAnsi="Trebuchet MS" w:cs="Tahoma"/>
          <w:bCs/>
          <w:sz w:val="24"/>
          <w:szCs w:val="24"/>
        </w:rPr>
        <w:t xml:space="preserve">  </w:t>
      </w:r>
      <w:r w:rsidR="00A769E9">
        <w:rPr>
          <w:rFonts w:ascii="Trebuchet MS" w:hAnsi="Trebuchet MS" w:cs="Tahoma"/>
          <w:bCs/>
          <w:sz w:val="24"/>
          <w:szCs w:val="24"/>
        </w:rPr>
        <w:t xml:space="preserve">We do not know, therefore, </w:t>
      </w:r>
      <w:r w:rsidR="00BB577E">
        <w:rPr>
          <w:rFonts w:ascii="Trebuchet MS" w:hAnsi="Trebuchet MS" w:cs="Tahoma"/>
          <w:bCs/>
          <w:sz w:val="24"/>
          <w:szCs w:val="24"/>
        </w:rPr>
        <w:t xml:space="preserve">how </w:t>
      </w:r>
      <w:proofErr w:type="spellStart"/>
      <w:r w:rsidR="00280360">
        <w:rPr>
          <w:rFonts w:ascii="Trebuchet MS" w:hAnsi="Trebuchet MS" w:cs="Tahoma"/>
          <w:bCs/>
          <w:sz w:val="24"/>
          <w:szCs w:val="24"/>
        </w:rPr>
        <w:t>Curtius</w:t>
      </w:r>
      <w:proofErr w:type="spellEnd"/>
      <w:r w:rsidR="00BB577E">
        <w:rPr>
          <w:rFonts w:ascii="Trebuchet MS" w:hAnsi="Trebuchet MS" w:cs="Tahoma"/>
          <w:bCs/>
          <w:sz w:val="24"/>
          <w:szCs w:val="24"/>
        </w:rPr>
        <w:t xml:space="preserve"> may have shaped his history of Alexander </w:t>
      </w:r>
      <w:r w:rsidR="00A769E9">
        <w:rPr>
          <w:rFonts w:ascii="Trebuchet MS" w:hAnsi="Trebuchet MS" w:cs="Tahoma"/>
          <w:bCs/>
          <w:sz w:val="24"/>
          <w:szCs w:val="24"/>
        </w:rPr>
        <w:t xml:space="preserve">to fit the political </w:t>
      </w:r>
      <w:r w:rsidR="00280360">
        <w:rPr>
          <w:rFonts w:ascii="Trebuchet MS" w:hAnsi="Trebuchet MS" w:cs="Tahoma"/>
          <w:bCs/>
          <w:sz w:val="24"/>
          <w:szCs w:val="24"/>
        </w:rPr>
        <w:t>context</w:t>
      </w:r>
      <w:r w:rsidR="00A769E9">
        <w:rPr>
          <w:rFonts w:ascii="Trebuchet MS" w:hAnsi="Trebuchet MS" w:cs="Tahoma"/>
          <w:bCs/>
          <w:sz w:val="24"/>
          <w:szCs w:val="24"/>
        </w:rPr>
        <w:t xml:space="preserve"> of his own time.  Also, his work is not complete; the first two books are missing, there is no statement of his aims or methods and he rarely cites his sources, although</w:t>
      </w:r>
      <w:r w:rsidR="0051682D">
        <w:rPr>
          <w:rFonts w:ascii="Trebuchet MS" w:hAnsi="Trebuchet MS" w:cs="Tahoma"/>
          <w:bCs/>
          <w:sz w:val="24"/>
          <w:szCs w:val="24"/>
        </w:rPr>
        <w:t xml:space="preserve"> importantly for this study,</w:t>
      </w:r>
      <w:r w:rsidR="00A769E9">
        <w:rPr>
          <w:rFonts w:ascii="Trebuchet MS" w:hAnsi="Trebuchet MS" w:cs="Tahoma"/>
          <w:bCs/>
          <w:sz w:val="24"/>
          <w:szCs w:val="24"/>
        </w:rPr>
        <w:t xml:space="preserve"> </w:t>
      </w:r>
      <w:proofErr w:type="spellStart"/>
      <w:r w:rsidR="00A769E9">
        <w:rPr>
          <w:rFonts w:ascii="Trebuchet MS" w:hAnsi="Trebuchet MS" w:cs="Tahoma"/>
          <w:bCs/>
          <w:sz w:val="24"/>
          <w:szCs w:val="24"/>
        </w:rPr>
        <w:t>Kleitarchos</w:t>
      </w:r>
      <w:proofErr w:type="spellEnd"/>
      <w:r w:rsidR="00A769E9">
        <w:rPr>
          <w:rFonts w:ascii="Trebuchet MS" w:hAnsi="Trebuchet MS" w:cs="Tahoma"/>
          <w:bCs/>
          <w:sz w:val="24"/>
          <w:szCs w:val="24"/>
        </w:rPr>
        <w:t xml:space="preserve"> is mentioned by name.  </w:t>
      </w:r>
      <w:r w:rsidR="0051682D">
        <w:rPr>
          <w:rFonts w:ascii="Trebuchet MS" w:hAnsi="Trebuchet MS" w:cs="Tahoma"/>
          <w:bCs/>
          <w:sz w:val="24"/>
          <w:szCs w:val="24"/>
        </w:rPr>
        <w:t xml:space="preserve">Again, as </w:t>
      </w:r>
      <w:r w:rsidR="0051682D">
        <w:rPr>
          <w:rFonts w:ascii="Trebuchet MS" w:hAnsi="Trebuchet MS" w:cs="Tahoma"/>
          <w:bCs/>
          <w:sz w:val="24"/>
          <w:szCs w:val="24"/>
        </w:rPr>
        <w:lastRenderedPageBreak/>
        <w:t xml:space="preserve">with </w:t>
      </w:r>
      <w:proofErr w:type="spellStart"/>
      <w:r w:rsidR="0051682D">
        <w:rPr>
          <w:rFonts w:ascii="Trebuchet MS" w:hAnsi="Trebuchet MS" w:cs="Tahoma"/>
          <w:bCs/>
          <w:sz w:val="24"/>
          <w:szCs w:val="24"/>
        </w:rPr>
        <w:t>Diodorus</w:t>
      </w:r>
      <w:proofErr w:type="spellEnd"/>
      <w:r w:rsidR="00280360">
        <w:rPr>
          <w:rFonts w:ascii="Trebuchet MS" w:hAnsi="Trebuchet MS" w:cs="Tahoma"/>
          <w:bCs/>
          <w:sz w:val="24"/>
          <w:szCs w:val="24"/>
        </w:rPr>
        <w:t>,</w:t>
      </w:r>
      <w:r w:rsidR="0051682D">
        <w:rPr>
          <w:rFonts w:ascii="Trebuchet MS" w:hAnsi="Trebuchet MS" w:cs="Tahoma"/>
          <w:bCs/>
          <w:sz w:val="24"/>
          <w:szCs w:val="24"/>
        </w:rPr>
        <w:t xml:space="preserve"> he had a penchant for the sensational, but Bosworth maintains that although he has been accused of outright fabrication, he did in fact keep close to the factual narrative of his sources, albeit that he tailored the material available to him to suit his own stylistic</w:t>
      </w:r>
      <w:r w:rsidR="00A33937">
        <w:rPr>
          <w:rFonts w:ascii="Trebuchet MS" w:hAnsi="Trebuchet MS" w:cs="Tahoma"/>
          <w:bCs/>
          <w:sz w:val="24"/>
          <w:szCs w:val="24"/>
        </w:rPr>
        <w:t xml:space="preserve"> and </w:t>
      </w:r>
      <w:r w:rsidR="0051682D">
        <w:rPr>
          <w:rFonts w:ascii="Trebuchet MS" w:hAnsi="Trebuchet MS" w:cs="Tahoma"/>
          <w:bCs/>
          <w:sz w:val="24"/>
          <w:szCs w:val="24"/>
        </w:rPr>
        <w:t>literary purposes</w:t>
      </w:r>
      <w:r w:rsidR="001C5DA7">
        <w:rPr>
          <w:rFonts w:ascii="Trebuchet MS" w:hAnsi="Trebuchet MS" w:cs="Tahoma"/>
          <w:bCs/>
          <w:sz w:val="24"/>
          <w:szCs w:val="24"/>
        </w:rPr>
        <w:t xml:space="preserve">.  </w:t>
      </w:r>
      <w:r w:rsidR="00A33937">
        <w:rPr>
          <w:rFonts w:ascii="Trebuchet MS" w:hAnsi="Trebuchet MS" w:cs="Tahoma"/>
          <w:bCs/>
          <w:sz w:val="24"/>
          <w:szCs w:val="24"/>
        </w:rPr>
        <w:t>Having said this,</w:t>
      </w:r>
      <w:r w:rsidR="001C5DA7">
        <w:rPr>
          <w:rFonts w:ascii="Trebuchet MS" w:hAnsi="Trebuchet MS" w:cs="Tahoma"/>
          <w:bCs/>
          <w:sz w:val="24"/>
          <w:szCs w:val="24"/>
        </w:rPr>
        <w:t xml:space="preserve"> he did not necessarily believe all that he wrote.</w:t>
      </w:r>
      <w:r w:rsidR="0051682D">
        <w:rPr>
          <w:rStyle w:val="FootnoteReference"/>
          <w:rFonts w:ascii="Trebuchet MS" w:hAnsi="Trebuchet MS" w:cs="Tahoma"/>
          <w:bCs/>
          <w:sz w:val="24"/>
          <w:szCs w:val="24"/>
        </w:rPr>
        <w:footnoteReference w:id="38"/>
      </w:r>
      <w:r w:rsidR="001C5DA7">
        <w:rPr>
          <w:rFonts w:ascii="Trebuchet MS" w:hAnsi="Trebuchet MS" w:cs="Tahoma"/>
          <w:bCs/>
          <w:sz w:val="24"/>
          <w:szCs w:val="24"/>
        </w:rPr>
        <w:t xml:space="preserve">  For in his own words, he declares </w:t>
      </w:r>
      <w:r w:rsidR="001C6717">
        <w:rPr>
          <w:rFonts w:ascii="Trebuchet MS" w:hAnsi="Trebuchet MS" w:cs="Tahoma"/>
          <w:bCs/>
          <w:sz w:val="24"/>
          <w:szCs w:val="24"/>
        </w:rPr>
        <w:t>‘</w:t>
      </w:r>
      <w:r w:rsidR="001C5DA7">
        <w:rPr>
          <w:rFonts w:ascii="Trebuchet MS" w:hAnsi="Trebuchet MS" w:cs="Tahoma"/>
          <w:bCs/>
          <w:sz w:val="24"/>
          <w:szCs w:val="24"/>
        </w:rPr>
        <w:t>I report more things that I believe; for I cannot bring myself to vouch for that about which I am in doubt, nor suppress what I have heard</w:t>
      </w:r>
      <w:r w:rsidR="001C6717">
        <w:rPr>
          <w:rFonts w:ascii="Trebuchet MS" w:hAnsi="Trebuchet MS" w:cs="Tahoma"/>
          <w:bCs/>
          <w:sz w:val="24"/>
          <w:szCs w:val="24"/>
        </w:rPr>
        <w:t>’</w:t>
      </w:r>
      <w:r w:rsidR="001C5DA7">
        <w:rPr>
          <w:rFonts w:ascii="Trebuchet MS" w:hAnsi="Trebuchet MS" w:cs="Tahoma"/>
          <w:bCs/>
          <w:sz w:val="24"/>
          <w:szCs w:val="24"/>
        </w:rPr>
        <w:t>.</w:t>
      </w:r>
      <w:r w:rsidR="001C5DA7">
        <w:rPr>
          <w:rStyle w:val="FootnoteReference"/>
          <w:rFonts w:ascii="Trebuchet MS" w:hAnsi="Trebuchet MS" w:cs="Tahoma"/>
          <w:bCs/>
          <w:sz w:val="24"/>
          <w:szCs w:val="24"/>
        </w:rPr>
        <w:footnoteReference w:id="39"/>
      </w:r>
    </w:p>
    <w:p w:rsidR="0069663B" w:rsidRDefault="0069663B" w:rsidP="008A03FA">
      <w:pPr>
        <w:pStyle w:val="NormalWeb"/>
        <w:spacing w:before="0" w:beforeAutospacing="0" w:after="0" w:afterAutospacing="0" w:line="480" w:lineRule="auto"/>
        <w:ind w:right="-334"/>
        <w:jc w:val="both"/>
        <w:rPr>
          <w:rFonts w:ascii="Trebuchet MS" w:hAnsi="Trebuchet MS" w:cs="Tahoma"/>
          <w:bCs/>
          <w:sz w:val="24"/>
          <w:szCs w:val="24"/>
        </w:rPr>
      </w:pPr>
    </w:p>
    <w:p w:rsidR="00A33937" w:rsidRDefault="00A33937" w:rsidP="008A03FA">
      <w:pPr>
        <w:pStyle w:val="NormalWeb"/>
        <w:spacing w:before="0" w:beforeAutospacing="0" w:after="0" w:afterAutospacing="0" w:line="480" w:lineRule="auto"/>
        <w:ind w:right="-334"/>
        <w:jc w:val="both"/>
        <w:rPr>
          <w:rFonts w:ascii="Trebuchet MS" w:hAnsi="Trebuchet MS" w:cs="Tahoma"/>
          <w:b/>
          <w:bCs/>
          <w:i/>
          <w:sz w:val="24"/>
          <w:szCs w:val="24"/>
        </w:rPr>
      </w:pPr>
      <w:r>
        <w:rPr>
          <w:rFonts w:ascii="Trebuchet MS" w:hAnsi="Trebuchet MS" w:cs="Tahoma"/>
          <w:b/>
          <w:bCs/>
          <w:i/>
          <w:sz w:val="24"/>
          <w:szCs w:val="24"/>
        </w:rPr>
        <w:t>Strabo</w:t>
      </w:r>
    </w:p>
    <w:p w:rsidR="002066A2" w:rsidRDefault="002066A2" w:rsidP="008A03FA">
      <w:pPr>
        <w:pStyle w:val="NormalWeb"/>
        <w:spacing w:before="0" w:beforeAutospacing="0" w:after="0" w:afterAutospacing="0" w:line="480" w:lineRule="auto"/>
        <w:ind w:right="-334"/>
        <w:jc w:val="both"/>
        <w:rPr>
          <w:rFonts w:ascii="Trebuchet MS" w:hAnsi="Trebuchet MS" w:cs="Tahoma"/>
          <w:b/>
          <w:bCs/>
          <w:i/>
          <w:sz w:val="24"/>
          <w:szCs w:val="24"/>
        </w:rPr>
      </w:pPr>
    </w:p>
    <w:p w:rsidR="00932C54" w:rsidRDefault="008A55D8" w:rsidP="008A03FA">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Although Strabo’s date of birth and death are not know</w:t>
      </w:r>
      <w:r w:rsidR="002066A2">
        <w:rPr>
          <w:rFonts w:ascii="Trebuchet MS" w:hAnsi="Trebuchet MS" w:cs="Tahoma"/>
          <w:bCs/>
          <w:sz w:val="24"/>
          <w:szCs w:val="24"/>
        </w:rPr>
        <w:t>n</w:t>
      </w:r>
      <w:r>
        <w:rPr>
          <w:rFonts w:ascii="Trebuchet MS" w:hAnsi="Trebuchet MS" w:cs="Tahoma"/>
          <w:bCs/>
          <w:sz w:val="24"/>
          <w:szCs w:val="24"/>
        </w:rPr>
        <w:t xml:space="preserve"> precisely</w:t>
      </w:r>
      <w:r w:rsidR="002066A2">
        <w:rPr>
          <w:rFonts w:ascii="Trebuchet MS" w:hAnsi="Trebuchet MS" w:cs="Tahoma"/>
          <w:bCs/>
          <w:sz w:val="24"/>
          <w:szCs w:val="24"/>
        </w:rPr>
        <w:t>, it is believed he lived approximately between 62 BCE and 24 CE. He was born in Pontus</w:t>
      </w:r>
      <w:r w:rsidR="00817C0B">
        <w:rPr>
          <w:rFonts w:ascii="Trebuchet MS" w:hAnsi="Trebuchet MS" w:cs="Tahoma"/>
          <w:bCs/>
          <w:sz w:val="24"/>
          <w:szCs w:val="24"/>
        </w:rPr>
        <w:t>,</w:t>
      </w:r>
      <w:r w:rsidR="002066A2">
        <w:rPr>
          <w:rFonts w:ascii="Trebuchet MS" w:hAnsi="Trebuchet MS" w:cs="Tahoma"/>
          <w:bCs/>
          <w:sz w:val="24"/>
          <w:szCs w:val="24"/>
        </w:rPr>
        <w:t xml:space="preserve"> </w:t>
      </w:r>
      <w:r w:rsidR="00817C0B">
        <w:rPr>
          <w:rFonts w:ascii="Trebuchet MS" w:hAnsi="Trebuchet MS" w:cs="Tahoma"/>
          <w:bCs/>
          <w:sz w:val="24"/>
          <w:szCs w:val="24"/>
        </w:rPr>
        <w:t>living in both</w:t>
      </w:r>
      <w:r w:rsidR="002066A2">
        <w:rPr>
          <w:rFonts w:ascii="Trebuchet MS" w:hAnsi="Trebuchet MS" w:cs="Tahoma"/>
          <w:bCs/>
          <w:sz w:val="24"/>
          <w:szCs w:val="24"/>
        </w:rPr>
        <w:t xml:space="preserve"> Rome </w:t>
      </w:r>
      <w:r w:rsidR="00817C0B">
        <w:rPr>
          <w:rFonts w:ascii="Trebuchet MS" w:hAnsi="Trebuchet MS" w:cs="Tahoma"/>
          <w:bCs/>
          <w:sz w:val="24"/>
          <w:szCs w:val="24"/>
        </w:rPr>
        <w:t xml:space="preserve">and </w:t>
      </w:r>
      <w:r w:rsidR="002066A2">
        <w:rPr>
          <w:rFonts w:ascii="Trebuchet MS" w:hAnsi="Trebuchet MS" w:cs="Tahoma"/>
          <w:bCs/>
          <w:sz w:val="24"/>
          <w:szCs w:val="24"/>
        </w:rPr>
        <w:t>Alexandria</w:t>
      </w:r>
      <w:r w:rsidR="00817C0B">
        <w:rPr>
          <w:rFonts w:ascii="Trebuchet MS" w:hAnsi="Trebuchet MS" w:cs="Tahoma"/>
          <w:bCs/>
          <w:sz w:val="24"/>
          <w:szCs w:val="24"/>
        </w:rPr>
        <w:t xml:space="preserve"> for lengthy periods</w:t>
      </w:r>
      <w:r w:rsidR="002066A2">
        <w:rPr>
          <w:rFonts w:ascii="Trebuchet MS" w:hAnsi="Trebuchet MS" w:cs="Tahoma"/>
          <w:bCs/>
          <w:sz w:val="24"/>
          <w:szCs w:val="24"/>
        </w:rPr>
        <w:t xml:space="preserve">.  His </w:t>
      </w:r>
      <w:r w:rsidR="002066A2">
        <w:rPr>
          <w:rFonts w:ascii="Trebuchet MS" w:hAnsi="Trebuchet MS" w:cs="Tahoma"/>
          <w:bCs/>
          <w:i/>
          <w:sz w:val="24"/>
          <w:szCs w:val="24"/>
        </w:rPr>
        <w:t xml:space="preserve">Geography </w:t>
      </w:r>
      <w:r w:rsidR="002066A2">
        <w:rPr>
          <w:rFonts w:ascii="Trebuchet MS" w:hAnsi="Trebuchet MS" w:cs="Tahoma"/>
          <w:bCs/>
          <w:sz w:val="24"/>
          <w:szCs w:val="24"/>
        </w:rPr>
        <w:t xml:space="preserve">has survived complete apart from the end of Book VII.  He sometimes names his sources, sometimes not, but relied amongst others, on the Alexandrian historians.  Although principally a geographical work, </w:t>
      </w:r>
      <w:r w:rsidR="00817C0B">
        <w:rPr>
          <w:rFonts w:ascii="Trebuchet MS" w:hAnsi="Trebuchet MS" w:cs="Tahoma"/>
          <w:bCs/>
          <w:sz w:val="24"/>
          <w:szCs w:val="24"/>
        </w:rPr>
        <w:t xml:space="preserve">he also describes historical events. </w:t>
      </w:r>
      <w:r w:rsidR="002066A2">
        <w:rPr>
          <w:rFonts w:ascii="Trebuchet MS" w:hAnsi="Trebuchet MS" w:cs="Tahoma"/>
          <w:bCs/>
          <w:sz w:val="24"/>
          <w:szCs w:val="24"/>
        </w:rPr>
        <w:t xml:space="preserve"> </w:t>
      </w:r>
      <w:r w:rsidR="00817C0B">
        <w:rPr>
          <w:rFonts w:ascii="Trebuchet MS" w:hAnsi="Trebuchet MS" w:cs="Tahoma"/>
          <w:bCs/>
          <w:sz w:val="24"/>
          <w:szCs w:val="24"/>
        </w:rPr>
        <w:t>Apparently, h</w:t>
      </w:r>
      <w:r w:rsidR="002066A2">
        <w:rPr>
          <w:rFonts w:ascii="Trebuchet MS" w:hAnsi="Trebuchet MS" w:cs="Tahoma"/>
          <w:bCs/>
          <w:sz w:val="24"/>
          <w:szCs w:val="24"/>
        </w:rPr>
        <w:t xml:space="preserve">e also wrote a historical work in 47 books, </w:t>
      </w:r>
      <w:r w:rsidR="00817C0B">
        <w:rPr>
          <w:rFonts w:ascii="Trebuchet MS" w:hAnsi="Trebuchet MS" w:cs="Tahoma"/>
          <w:bCs/>
          <w:sz w:val="24"/>
          <w:szCs w:val="24"/>
        </w:rPr>
        <w:t xml:space="preserve">the first books of which were an overview of Greek history, </w:t>
      </w:r>
      <w:r w:rsidR="002066A2">
        <w:rPr>
          <w:rFonts w:ascii="Trebuchet MS" w:hAnsi="Trebuchet MS" w:cs="Tahoma"/>
          <w:bCs/>
          <w:sz w:val="24"/>
          <w:szCs w:val="24"/>
        </w:rPr>
        <w:t>but unfortunately this has been lost.</w:t>
      </w:r>
      <w:r w:rsidR="00932C54">
        <w:rPr>
          <w:rStyle w:val="FootnoteReference"/>
          <w:rFonts w:ascii="Trebuchet MS" w:hAnsi="Trebuchet MS" w:cs="Tahoma"/>
          <w:bCs/>
          <w:sz w:val="24"/>
          <w:szCs w:val="24"/>
        </w:rPr>
        <w:footnoteReference w:id="40"/>
      </w:r>
      <w:r w:rsidR="002066A2">
        <w:rPr>
          <w:rFonts w:ascii="Trebuchet MS" w:hAnsi="Trebuchet MS" w:cs="Tahoma"/>
          <w:bCs/>
          <w:sz w:val="24"/>
          <w:szCs w:val="24"/>
        </w:rPr>
        <w:t xml:space="preserve"> </w:t>
      </w:r>
    </w:p>
    <w:p w:rsidR="00A33937" w:rsidRDefault="002066A2" w:rsidP="008A03FA">
      <w:pPr>
        <w:pStyle w:val="NormalWeb"/>
        <w:spacing w:before="0" w:beforeAutospacing="0" w:after="0" w:afterAutospacing="0" w:line="480" w:lineRule="auto"/>
        <w:ind w:right="-334"/>
        <w:jc w:val="both"/>
        <w:rPr>
          <w:rFonts w:ascii="Trebuchet MS" w:hAnsi="Trebuchet MS" w:cs="Tahoma"/>
          <w:b/>
          <w:bCs/>
          <w:i/>
          <w:sz w:val="24"/>
          <w:szCs w:val="24"/>
        </w:rPr>
      </w:pPr>
      <w:r>
        <w:rPr>
          <w:rFonts w:ascii="Trebuchet MS" w:hAnsi="Trebuchet MS" w:cs="Tahoma"/>
          <w:bCs/>
          <w:sz w:val="24"/>
          <w:szCs w:val="24"/>
        </w:rPr>
        <w:t xml:space="preserve"> </w:t>
      </w:r>
    </w:p>
    <w:p w:rsidR="00CA4EC7" w:rsidRDefault="00CA4EC7" w:rsidP="006C6B60">
      <w:pPr>
        <w:pStyle w:val="NormalWeb"/>
        <w:spacing w:before="0" w:beforeAutospacing="0" w:after="0" w:afterAutospacing="0" w:line="480" w:lineRule="auto"/>
        <w:ind w:right="-334"/>
        <w:jc w:val="both"/>
        <w:rPr>
          <w:rFonts w:ascii="Trebuchet MS" w:hAnsi="Trebuchet MS" w:cs="Tahoma"/>
          <w:b/>
          <w:bCs/>
          <w:sz w:val="24"/>
          <w:szCs w:val="24"/>
          <w:u w:val="single"/>
        </w:rPr>
      </w:pPr>
    </w:p>
    <w:p w:rsidR="00CA4EC7" w:rsidRDefault="00CA4EC7" w:rsidP="006C6B60">
      <w:pPr>
        <w:pStyle w:val="NormalWeb"/>
        <w:spacing w:before="0" w:beforeAutospacing="0" w:after="0" w:afterAutospacing="0" w:line="480" w:lineRule="auto"/>
        <w:ind w:right="-334"/>
        <w:jc w:val="both"/>
        <w:rPr>
          <w:rFonts w:ascii="Trebuchet MS" w:hAnsi="Trebuchet MS" w:cs="Tahoma"/>
          <w:b/>
          <w:bCs/>
          <w:sz w:val="24"/>
          <w:szCs w:val="24"/>
          <w:u w:val="single"/>
        </w:rPr>
      </w:pPr>
    </w:p>
    <w:p w:rsidR="00CA4EC7" w:rsidRDefault="00CA4EC7" w:rsidP="006C6B60">
      <w:pPr>
        <w:pStyle w:val="NormalWeb"/>
        <w:spacing w:before="0" w:beforeAutospacing="0" w:after="0" w:afterAutospacing="0" w:line="480" w:lineRule="auto"/>
        <w:ind w:right="-334"/>
        <w:jc w:val="both"/>
        <w:rPr>
          <w:rFonts w:ascii="Trebuchet MS" w:hAnsi="Trebuchet MS" w:cs="Tahoma"/>
          <w:b/>
          <w:bCs/>
          <w:sz w:val="24"/>
          <w:szCs w:val="24"/>
          <w:u w:val="single"/>
        </w:rPr>
      </w:pPr>
    </w:p>
    <w:p w:rsidR="00CA4EC7" w:rsidRDefault="00CA4EC7" w:rsidP="006C6B60">
      <w:pPr>
        <w:pStyle w:val="NormalWeb"/>
        <w:spacing w:before="0" w:beforeAutospacing="0" w:after="0" w:afterAutospacing="0" w:line="480" w:lineRule="auto"/>
        <w:ind w:right="-334"/>
        <w:jc w:val="both"/>
        <w:rPr>
          <w:rFonts w:ascii="Trebuchet MS" w:hAnsi="Trebuchet MS" w:cs="Tahoma"/>
          <w:b/>
          <w:bCs/>
          <w:sz w:val="24"/>
          <w:szCs w:val="24"/>
          <w:u w:val="single"/>
        </w:rPr>
      </w:pPr>
    </w:p>
    <w:p w:rsidR="00BF5E73" w:rsidRDefault="002066A2" w:rsidP="006C6B60">
      <w:pPr>
        <w:pStyle w:val="NormalWeb"/>
        <w:spacing w:before="0" w:beforeAutospacing="0" w:after="0" w:afterAutospacing="0" w:line="480" w:lineRule="auto"/>
        <w:ind w:right="-334"/>
        <w:jc w:val="both"/>
        <w:rPr>
          <w:rFonts w:ascii="Trebuchet MS" w:hAnsi="Trebuchet MS" w:cs="Tahoma"/>
          <w:b/>
          <w:bCs/>
          <w:sz w:val="24"/>
          <w:szCs w:val="24"/>
          <w:u w:val="single"/>
        </w:rPr>
      </w:pPr>
      <w:r w:rsidRPr="00367DA5">
        <w:rPr>
          <w:rFonts w:ascii="Trebuchet MS" w:hAnsi="Trebuchet MS" w:cs="Tahoma"/>
          <w:b/>
          <w:bCs/>
          <w:sz w:val="24"/>
          <w:szCs w:val="24"/>
          <w:u w:val="single"/>
        </w:rPr>
        <w:lastRenderedPageBreak/>
        <w:t>T</w:t>
      </w:r>
      <w:r w:rsidR="006C6B60" w:rsidRPr="00367DA5">
        <w:rPr>
          <w:rFonts w:ascii="Trebuchet MS" w:hAnsi="Trebuchet MS" w:cs="Tahoma"/>
          <w:b/>
          <w:bCs/>
          <w:sz w:val="24"/>
          <w:szCs w:val="24"/>
          <w:u w:val="single"/>
        </w:rPr>
        <w:t>he Two Traditions: The Burning of Persepolis</w:t>
      </w:r>
    </w:p>
    <w:p w:rsidR="004B772B" w:rsidRDefault="004B772B" w:rsidP="006C6B60">
      <w:pPr>
        <w:pStyle w:val="NormalWeb"/>
        <w:spacing w:before="0" w:beforeAutospacing="0" w:after="0" w:afterAutospacing="0" w:line="480" w:lineRule="auto"/>
        <w:ind w:right="-334"/>
        <w:jc w:val="both"/>
        <w:rPr>
          <w:rFonts w:ascii="Trebuchet MS" w:hAnsi="Trebuchet MS" w:cs="Tahoma"/>
          <w:b/>
          <w:bCs/>
          <w:sz w:val="24"/>
          <w:szCs w:val="24"/>
          <w:u w:val="single"/>
        </w:rPr>
      </w:pPr>
    </w:p>
    <w:p w:rsidR="004B772B" w:rsidRPr="004B772B" w:rsidRDefault="004B772B" w:rsidP="006C6B60">
      <w:pPr>
        <w:pStyle w:val="NormalWeb"/>
        <w:spacing w:before="0" w:beforeAutospacing="0" w:after="0" w:afterAutospacing="0" w:line="480" w:lineRule="auto"/>
        <w:ind w:right="-334"/>
        <w:jc w:val="both"/>
        <w:rPr>
          <w:rFonts w:ascii="Trebuchet MS" w:hAnsi="Trebuchet MS" w:cs="Tahoma"/>
          <w:b/>
          <w:bCs/>
          <w:i/>
          <w:sz w:val="24"/>
          <w:szCs w:val="24"/>
        </w:rPr>
      </w:pPr>
      <w:proofErr w:type="spellStart"/>
      <w:r w:rsidRPr="004B772B">
        <w:rPr>
          <w:rFonts w:ascii="Trebuchet MS" w:hAnsi="Trebuchet MS" w:cs="Tahoma"/>
          <w:b/>
          <w:bCs/>
          <w:i/>
          <w:sz w:val="24"/>
          <w:szCs w:val="24"/>
        </w:rPr>
        <w:t>Arrian</w:t>
      </w:r>
      <w:proofErr w:type="spellEnd"/>
      <w:r w:rsidRPr="004B772B">
        <w:rPr>
          <w:rFonts w:ascii="Trebuchet MS" w:hAnsi="Trebuchet MS" w:cs="Tahoma"/>
          <w:b/>
          <w:bCs/>
          <w:i/>
          <w:sz w:val="24"/>
          <w:szCs w:val="24"/>
        </w:rPr>
        <w:t xml:space="preserve"> and Strabo</w:t>
      </w:r>
    </w:p>
    <w:p w:rsidR="005F2A1E" w:rsidRPr="005F2A1E" w:rsidRDefault="005F2A1E" w:rsidP="006C6B60">
      <w:pPr>
        <w:pStyle w:val="NormalWeb"/>
        <w:spacing w:before="0" w:beforeAutospacing="0" w:after="0" w:afterAutospacing="0" w:line="480" w:lineRule="auto"/>
        <w:ind w:right="-334"/>
        <w:jc w:val="both"/>
        <w:rPr>
          <w:rFonts w:ascii="Trebuchet MS" w:hAnsi="Trebuchet MS" w:cs="Tahoma"/>
          <w:bCs/>
          <w:sz w:val="24"/>
          <w:szCs w:val="24"/>
        </w:rPr>
      </w:pPr>
    </w:p>
    <w:p w:rsidR="006C6B60" w:rsidRDefault="006C6B60" w:rsidP="006C6B60">
      <w:pPr>
        <w:pStyle w:val="NormalWeb"/>
        <w:spacing w:before="0" w:beforeAutospacing="0" w:after="0" w:afterAutospacing="0" w:line="480" w:lineRule="auto"/>
        <w:ind w:right="-334"/>
        <w:jc w:val="both"/>
        <w:rPr>
          <w:rFonts w:ascii="Trebuchet MS" w:hAnsi="Trebuchet MS" w:cs="Tahoma"/>
          <w:bCs/>
          <w:sz w:val="24"/>
          <w:szCs w:val="24"/>
        </w:rPr>
      </w:pPr>
      <w:r>
        <w:rPr>
          <w:rFonts w:ascii="Trebuchet MS" w:hAnsi="Trebuchet MS" w:cs="Tahoma"/>
          <w:bCs/>
          <w:sz w:val="24"/>
          <w:szCs w:val="24"/>
        </w:rPr>
        <w:t>Two traditions of the burning of Persepolis were in existence even within the lifetimes of the historians who were contemporary with the events.</w:t>
      </w:r>
      <w:r>
        <w:rPr>
          <w:rStyle w:val="FootnoteReference"/>
          <w:rFonts w:ascii="Trebuchet MS" w:hAnsi="Trebuchet MS" w:cs="Tahoma"/>
          <w:bCs/>
          <w:sz w:val="24"/>
          <w:szCs w:val="24"/>
        </w:rPr>
        <w:footnoteReference w:id="41"/>
      </w:r>
      <w:r>
        <w:rPr>
          <w:rFonts w:ascii="Trebuchet MS" w:hAnsi="Trebuchet MS" w:cs="Tahoma"/>
          <w:bCs/>
          <w:sz w:val="24"/>
          <w:szCs w:val="24"/>
        </w:rPr>
        <w:t xml:space="preserve">  </w:t>
      </w:r>
      <w:r w:rsidR="007D44F7">
        <w:rPr>
          <w:rFonts w:ascii="Trebuchet MS" w:hAnsi="Trebuchet MS" w:cs="Tahoma"/>
          <w:bCs/>
          <w:sz w:val="24"/>
          <w:szCs w:val="24"/>
        </w:rPr>
        <w:t xml:space="preserve"> </w:t>
      </w:r>
      <w:r w:rsidR="00142D4F">
        <w:rPr>
          <w:rFonts w:ascii="Trebuchet MS" w:hAnsi="Trebuchet MS" w:cs="Tahoma"/>
          <w:bCs/>
          <w:sz w:val="24"/>
          <w:szCs w:val="24"/>
        </w:rPr>
        <w:t>T</w:t>
      </w:r>
      <w:r w:rsidR="007D44F7">
        <w:rPr>
          <w:rFonts w:ascii="Trebuchet MS" w:hAnsi="Trebuchet MS" w:cs="Tahoma"/>
          <w:bCs/>
          <w:sz w:val="24"/>
          <w:szCs w:val="24"/>
        </w:rPr>
        <w:t xml:space="preserve">he tradition  related by </w:t>
      </w:r>
      <w:proofErr w:type="spellStart"/>
      <w:r w:rsidR="007D44F7">
        <w:rPr>
          <w:rFonts w:ascii="Trebuchet MS" w:hAnsi="Trebuchet MS" w:cs="Tahoma"/>
          <w:bCs/>
          <w:sz w:val="24"/>
          <w:szCs w:val="24"/>
        </w:rPr>
        <w:t>Arrian</w:t>
      </w:r>
      <w:proofErr w:type="spellEnd"/>
      <w:r w:rsidR="00F7512A">
        <w:rPr>
          <w:rFonts w:ascii="Trebuchet MS" w:hAnsi="Trebuchet MS" w:cs="Tahoma"/>
          <w:bCs/>
          <w:sz w:val="24"/>
          <w:szCs w:val="24"/>
        </w:rPr>
        <w:t xml:space="preserve">, derived either from </w:t>
      </w:r>
      <w:proofErr w:type="spellStart"/>
      <w:r w:rsidR="00F7512A">
        <w:rPr>
          <w:rFonts w:ascii="Trebuchet MS" w:hAnsi="Trebuchet MS" w:cs="Tahoma"/>
          <w:bCs/>
          <w:sz w:val="24"/>
          <w:szCs w:val="24"/>
        </w:rPr>
        <w:t>Aristoboulos</w:t>
      </w:r>
      <w:proofErr w:type="spellEnd"/>
      <w:r w:rsidR="00F7512A">
        <w:rPr>
          <w:rFonts w:ascii="Trebuchet MS" w:hAnsi="Trebuchet MS" w:cs="Tahoma"/>
          <w:bCs/>
          <w:sz w:val="24"/>
          <w:szCs w:val="24"/>
        </w:rPr>
        <w:t xml:space="preserve"> or Ptolemy</w:t>
      </w:r>
      <w:r w:rsidR="00136AF6">
        <w:rPr>
          <w:rFonts w:ascii="Trebuchet MS" w:hAnsi="Trebuchet MS" w:cs="Tahoma"/>
          <w:bCs/>
          <w:sz w:val="24"/>
          <w:szCs w:val="24"/>
        </w:rPr>
        <w:t>,</w:t>
      </w:r>
      <w:r w:rsidR="00142D4F">
        <w:rPr>
          <w:rFonts w:ascii="Trebuchet MS" w:hAnsi="Trebuchet MS" w:cs="Tahoma"/>
          <w:bCs/>
          <w:sz w:val="24"/>
          <w:szCs w:val="24"/>
        </w:rPr>
        <w:t xml:space="preserve"> </w:t>
      </w:r>
      <w:r w:rsidR="00183766">
        <w:rPr>
          <w:rFonts w:ascii="Trebuchet MS" w:hAnsi="Trebuchet MS" w:cs="Tahoma"/>
          <w:bCs/>
          <w:sz w:val="24"/>
          <w:szCs w:val="24"/>
        </w:rPr>
        <w:t>describes how</w:t>
      </w:r>
      <w:r w:rsidR="007D44F7">
        <w:rPr>
          <w:rFonts w:ascii="Trebuchet MS" w:hAnsi="Trebuchet MS" w:cs="Tahoma"/>
          <w:bCs/>
          <w:sz w:val="24"/>
          <w:szCs w:val="24"/>
        </w:rPr>
        <w:t xml:space="preserve"> following the battle of Gaugamela in the autumn of 331</w:t>
      </w:r>
      <w:r w:rsidR="00F7512A">
        <w:rPr>
          <w:rFonts w:ascii="Trebuchet MS" w:hAnsi="Trebuchet MS" w:cs="Tahoma"/>
          <w:bCs/>
          <w:sz w:val="24"/>
          <w:szCs w:val="24"/>
        </w:rPr>
        <w:t xml:space="preserve"> BCE, Alexander </w:t>
      </w:r>
      <w:r w:rsidR="00142D4F">
        <w:rPr>
          <w:rFonts w:ascii="Trebuchet MS" w:hAnsi="Trebuchet MS" w:cs="Tahoma"/>
          <w:bCs/>
          <w:sz w:val="24"/>
          <w:szCs w:val="24"/>
        </w:rPr>
        <w:t xml:space="preserve">having </w:t>
      </w:r>
      <w:r w:rsidR="00F7512A">
        <w:rPr>
          <w:rFonts w:ascii="Trebuchet MS" w:hAnsi="Trebuchet MS" w:cs="Tahoma"/>
          <w:bCs/>
          <w:sz w:val="24"/>
          <w:szCs w:val="24"/>
        </w:rPr>
        <w:t>proceeded</w:t>
      </w:r>
      <w:r w:rsidR="007D44F7">
        <w:rPr>
          <w:rFonts w:ascii="Trebuchet MS" w:hAnsi="Trebuchet MS" w:cs="Tahoma"/>
          <w:bCs/>
          <w:sz w:val="24"/>
          <w:szCs w:val="24"/>
        </w:rPr>
        <w:t xml:space="preserve"> to Babylon, where </w:t>
      </w:r>
      <w:r w:rsidR="00F7512A">
        <w:rPr>
          <w:rFonts w:ascii="Trebuchet MS" w:hAnsi="Trebuchet MS" w:cs="Tahoma"/>
          <w:bCs/>
          <w:sz w:val="24"/>
          <w:szCs w:val="24"/>
        </w:rPr>
        <w:t xml:space="preserve">he was </w:t>
      </w:r>
      <w:r w:rsidR="007D44F7">
        <w:rPr>
          <w:rFonts w:ascii="Trebuchet MS" w:hAnsi="Trebuchet MS" w:cs="Tahoma"/>
          <w:bCs/>
          <w:sz w:val="24"/>
          <w:szCs w:val="24"/>
        </w:rPr>
        <w:t>welcomed with open arms</w:t>
      </w:r>
      <w:r w:rsidR="00F7512A">
        <w:rPr>
          <w:rFonts w:ascii="Trebuchet MS" w:hAnsi="Trebuchet MS" w:cs="Tahoma"/>
          <w:bCs/>
          <w:sz w:val="24"/>
          <w:szCs w:val="24"/>
        </w:rPr>
        <w:t xml:space="preserve"> and</w:t>
      </w:r>
      <w:r w:rsidR="007D44F7">
        <w:rPr>
          <w:rFonts w:ascii="Trebuchet MS" w:hAnsi="Trebuchet MS" w:cs="Tahoma"/>
          <w:bCs/>
          <w:sz w:val="24"/>
          <w:szCs w:val="24"/>
        </w:rPr>
        <w:t xml:space="preserve"> then to Su</w:t>
      </w:r>
      <w:r w:rsidR="00F7512A">
        <w:rPr>
          <w:rFonts w:ascii="Trebuchet MS" w:hAnsi="Trebuchet MS" w:cs="Tahoma"/>
          <w:bCs/>
          <w:sz w:val="24"/>
          <w:szCs w:val="24"/>
        </w:rPr>
        <w:t>sa which also surrendered</w:t>
      </w:r>
      <w:r w:rsidR="007D44F7">
        <w:rPr>
          <w:rFonts w:ascii="Trebuchet MS" w:hAnsi="Trebuchet MS" w:cs="Tahoma"/>
          <w:bCs/>
          <w:sz w:val="24"/>
          <w:szCs w:val="24"/>
        </w:rPr>
        <w:t xml:space="preserve"> to him</w:t>
      </w:r>
      <w:r w:rsidR="00142D4F">
        <w:rPr>
          <w:rFonts w:ascii="Trebuchet MS" w:hAnsi="Trebuchet MS" w:cs="Tahoma"/>
          <w:bCs/>
          <w:sz w:val="24"/>
          <w:szCs w:val="24"/>
        </w:rPr>
        <w:t xml:space="preserve">, made a </w:t>
      </w:r>
      <w:r w:rsidR="007D44F7">
        <w:rPr>
          <w:rFonts w:ascii="Trebuchet MS" w:hAnsi="Trebuchet MS" w:cs="Tahoma"/>
          <w:bCs/>
          <w:sz w:val="24"/>
          <w:szCs w:val="24"/>
        </w:rPr>
        <w:t>successful</w:t>
      </w:r>
      <w:r w:rsidR="00F7512A">
        <w:rPr>
          <w:rFonts w:ascii="Trebuchet MS" w:hAnsi="Trebuchet MS" w:cs="Tahoma"/>
          <w:bCs/>
          <w:sz w:val="24"/>
          <w:szCs w:val="24"/>
        </w:rPr>
        <w:t xml:space="preserve"> attack</w:t>
      </w:r>
      <w:r w:rsidR="007D44F7">
        <w:rPr>
          <w:rFonts w:ascii="Trebuchet MS" w:hAnsi="Trebuchet MS" w:cs="Tahoma"/>
          <w:bCs/>
          <w:sz w:val="24"/>
          <w:szCs w:val="24"/>
        </w:rPr>
        <w:t xml:space="preserve"> on the Persian Gates</w:t>
      </w:r>
      <w:r w:rsidR="00F7512A">
        <w:rPr>
          <w:rFonts w:ascii="Trebuchet MS" w:hAnsi="Trebuchet MS" w:cs="Tahoma"/>
          <w:bCs/>
          <w:sz w:val="24"/>
          <w:szCs w:val="24"/>
        </w:rPr>
        <w:t xml:space="preserve"> which </w:t>
      </w:r>
      <w:r w:rsidR="00142D4F">
        <w:rPr>
          <w:rFonts w:ascii="Trebuchet MS" w:hAnsi="Trebuchet MS" w:cs="Tahoma"/>
          <w:bCs/>
          <w:sz w:val="24"/>
          <w:szCs w:val="24"/>
        </w:rPr>
        <w:t xml:space="preserve">then </w:t>
      </w:r>
      <w:r w:rsidR="00F7512A">
        <w:rPr>
          <w:rFonts w:ascii="Trebuchet MS" w:hAnsi="Trebuchet MS" w:cs="Tahoma"/>
          <w:bCs/>
          <w:sz w:val="24"/>
          <w:szCs w:val="24"/>
        </w:rPr>
        <w:t>allowed him access to the city of Persepolis.</w:t>
      </w:r>
      <w:r w:rsidR="00527FF5">
        <w:rPr>
          <w:rFonts w:ascii="Trebuchet MS" w:hAnsi="Trebuchet MS" w:cs="Tahoma"/>
          <w:bCs/>
          <w:sz w:val="24"/>
          <w:szCs w:val="24"/>
        </w:rPr>
        <w:t xml:space="preserve"> </w:t>
      </w:r>
      <w:r w:rsidR="0014093C">
        <w:rPr>
          <w:rFonts w:ascii="Trebuchet MS" w:hAnsi="Trebuchet MS" w:cs="Tahoma"/>
          <w:bCs/>
          <w:sz w:val="24"/>
          <w:szCs w:val="24"/>
        </w:rPr>
        <w:t xml:space="preserve"> </w:t>
      </w:r>
      <w:proofErr w:type="spellStart"/>
      <w:r w:rsidR="00527FF5">
        <w:rPr>
          <w:rFonts w:ascii="Trebuchet MS" w:hAnsi="Trebuchet MS" w:cs="Tahoma"/>
          <w:bCs/>
          <w:sz w:val="24"/>
          <w:szCs w:val="24"/>
        </w:rPr>
        <w:t>Arrian</w:t>
      </w:r>
      <w:proofErr w:type="spellEnd"/>
      <w:r w:rsidR="00527FF5">
        <w:rPr>
          <w:rFonts w:ascii="Trebuchet MS" w:hAnsi="Trebuchet MS" w:cs="Tahoma"/>
          <w:bCs/>
          <w:sz w:val="24"/>
          <w:szCs w:val="24"/>
        </w:rPr>
        <w:t xml:space="preserve"> says that </w:t>
      </w:r>
      <w:r w:rsidR="00D851E9">
        <w:rPr>
          <w:rFonts w:ascii="Trebuchet MS" w:hAnsi="Trebuchet MS" w:cs="Tahoma"/>
          <w:bCs/>
          <w:sz w:val="24"/>
          <w:szCs w:val="24"/>
        </w:rPr>
        <w:t>Alexander</w:t>
      </w:r>
      <w:r w:rsidR="00527FF5">
        <w:rPr>
          <w:rFonts w:ascii="Trebuchet MS" w:hAnsi="Trebuchet MS" w:cs="Tahoma"/>
          <w:bCs/>
          <w:sz w:val="24"/>
          <w:szCs w:val="24"/>
        </w:rPr>
        <w:t xml:space="preserve"> arrived there before the guards had time to plunder the treasure and </w:t>
      </w:r>
      <w:r w:rsidR="001C6717">
        <w:rPr>
          <w:rFonts w:ascii="Trebuchet MS" w:hAnsi="Trebuchet MS" w:cs="Tahoma"/>
          <w:bCs/>
          <w:sz w:val="24"/>
          <w:szCs w:val="24"/>
        </w:rPr>
        <w:t>‘</w:t>
      </w:r>
      <w:r w:rsidR="00527FF5">
        <w:rPr>
          <w:rFonts w:ascii="Trebuchet MS" w:hAnsi="Trebuchet MS" w:cs="Tahoma"/>
          <w:bCs/>
          <w:sz w:val="24"/>
          <w:szCs w:val="24"/>
        </w:rPr>
        <w:t>he also seized the treasure in the coffers of Cyrus the First in Pasargadae</w:t>
      </w:r>
      <w:r w:rsidR="001C6717">
        <w:rPr>
          <w:rFonts w:ascii="Trebuchet MS" w:hAnsi="Trebuchet MS" w:cs="Tahoma"/>
          <w:bCs/>
          <w:sz w:val="24"/>
          <w:szCs w:val="24"/>
        </w:rPr>
        <w:t>’</w:t>
      </w:r>
      <w:r w:rsidR="00527FF5">
        <w:rPr>
          <w:rFonts w:ascii="Trebuchet MS" w:hAnsi="Trebuchet MS" w:cs="Tahoma"/>
          <w:bCs/>
          <w:sz w:val="24"/>
          <w:szCs w:val="24"/>
        </w:rPr>
        <w:t>.</w:t>
      </w:r>
      <w:r w:rsidR="00527FF5">
        <w:rPr>
          <w:rStyle w:val="FootnoteReference"/>
          <w:rFonts w:ascii="Trebuchet MS" w:hAnsi="Trebuchet MS" w:cs="Tahoma"/>
          <w:bCs/>
          <w:sz w:val="24"/>
          <w:szCs w:val="24"/>
        </w:rPr>
        <w:footnoteReference w:id="42"/>
      </w:r>
      <w:r w:rsidR="00527FF5">
        <w:rPr>
          <w:rFonts w:ascii="Trebuchet MS" w:hAnsi="Trebuchet MS" w:cs="Tahoma"/>
          <w:bCs/>
          <w:sz w:val="24"/>
          <w:szCs w:val="24"/>
        </w:rPr>
        <w:t xml:space="preserve">  </w:t>
      </w:r>
      <w:proofErr w:type="spellStart"/>
      <w:r w:rsidR="0014093C">
        <w:rPr>
          <w:rFonts w:ascii="Trebuchet MS" w:hAnsi="Trebuchet MS" w:cs="Tahoma"/>
          <w:bCs/>
          <w:sz w:val="24"/>
          <w:szCs w:val="24"/>
        </w:rPr>
        <w:t>Arrian’s</w:t>
      </w:r>
      <w:proofErr w:type="spellEnd"/>
      <w:r w:rsidR="0014093C">
        <w:rPr>
          <w:rFonts w:ascii="Trebuchet MS" w:hAnsi="Trebuchet MS" w:cs="Tahoma"/>
          <w:bCs/>
          <w:sz w:val="24"/>
          <w:szCs w:val="24"/>
        </w:rPr>
        <w:t xml:space="preserve"> account of the burning is </w:t>
      </w:r>
      <w:r w:rsidR="00F7512A">
        <w:rPr>
          <w:rFonts w:ascii="Trebuchet MS" w:hAnsi="Trebuchet MS" w:cs="Tahoma"/>
          <w:bCs/>
          <w:sz w:val="24"/>
          <w:szCs w:val="24"/>
        </w:rPr>
        <w:t>extremely brief.  He says that Alexander set the Persian p</w:t>
      </w:r>
      <w:r w:rsidR="0014093C">
        <w:rPr>
          <w:rFonts w:ascii="Trebuchet MS" w:hAnsi="Trebuchet MS" w:cs="Tahoma"/>
          <w:bCs/>
          <w:sz w:val="24"/>
          <w:szCs w:val="24"/>
        </w:rPr>
        <w:t xml:space="preserve">alace on fire </w:t>
      </w:r>
      <w:r w:rsidR="00F7512A">
        <w:rPr>
          <w:rFonts w:ascii="Trebuchet MS" w:hAnsi="Trebuchet MS" w:cs="Tahoma"/>
          <w:bCs/>
          <w:sz w:val="24"/>
          <w:szCs w:val="24"/>
        </w:rPr>
        <w:t xml:space="preserve">against the advice of Parmenion, who argued that he was, in effect, destroying his own property and that </w:t>
      </w:r>
      <w:r w:rsidR="00CA4EC7">
        <w:rPr>
          <w:rFonts w:ascii="Trebuchet MS" w:hAnsi="Trebuchet MS" w:cs="Tahoma"/>
          <w:bCs/>
          <w:sz w:val="24"/>
          <w:szCs w:val="24"/>
        </w:rPr>
        <w:t>Alexander</w:t>
      </w:r>
      <w:r w:rsidR="00F7512A">
        <w:rPr>
          <w:rFonts w:ascii="Trebuchet MS" w:hAnsi="Trebuchet MS" w:cs="Tahoma"/>
          <w:bCs/>
          <w:sz w:val="24"/>
          <w:szCs w:val="24"/>
        </w:rPr>
        <w:t xml:space="preserve"> would </w:t>
      </w:r>
      <w:r w:rsidR="002630CB">
        <w:rPr>
          <w:rFonts w:ascii="Trebuchet MS" w:hAnsi="Trebuchet MS" w:cs="Tahoma"/>
          <w:bCs/>
          <w:sz w:val="24"/>
          <w:szCs w:val="24"/>
        </w:rPr>
        <w:t xml:space="preserve">lose </w:t>
      </w:r>
      <w:r w:rsidR="00F7512A">
        <w:rPr>
          <w:rFonts w:ascii="Trebuchet MS" w:hAnsi="Trebuchet MS" w:cs="Tahoma"/>
          <w:bCs/>
          <w:sz w:val="24"/>
          <w:szCs w:val="24"/>
        </w:rPr>
        <w:t xml:space="preserve">the respect of those whom he had conquered as they would assume he </w:t>
      </w:r>
      <w:r w:rsidR="00183766">
        <w:rPr>
          <w:rFonts w:ascii="Trebuchet MS" w:hAnsi="Trebuchet MS" w:cs="Tahoma"/>
          <w:bCs/>
          <w:sz w:val="24"/>
          <w:szCs w:val="24"/>
        </w:rPr>
        <w:t>did</w:t>
      </w:r>
      <w:r w:rsidR="005E76FE">
        <w:rPr>
          <w:rFonts w:ascii="Trebuchet MS" w:hAnsi="Trebuchet MS" w:cs="Tahoma"/>
          <w:bCs/>
          <w:sz w:val="24"/>
          <w:szCs w:val="24"/>
        </w:rPr>
        <w:t xml:space="preserve"> not</w:t>
      </w:r>
      <w:r w:rsidR="00183766">
        <w:rPr>
          <w:rFonts w:ascii="Trebuchet MS" w:hAnsi="Trebuchet MS" w:cs="Tahoma"/>
          <w:bCs/>
          <w:sz w:val="24"/>
          <w:szCs w:val="24"/>
        </w:rPr>
        <w:t xml:space="preserve"> intend to govern, but would simply move on.  Alexander, however,</w:t>
      </w:r>
      <w:r w:rsidR="0014093C">
        <w:rPr>
          <w:rFonts w:ascii="Trebuchet MS" w:hAnsi="Trebuchet MS" w:cs="Tahoma"/>
          <w:bCs/>
          <w:sz w:val="24"/>
          <w:szCs w:val="24"/>
        </w:rPr>
        <w:t xml:space="preserve"> said that he</w:t>
      </w:r>
      <w:r w:rsidR="00183766">
        <w:rPr>
          <w:rFonts w:ascii="Trebuchet MS" w:hAnsi="Trebuchet MS" w:cs="Tahoma"/>
          <w:bCs/>
          <w:sz w:val="24"/>
          <w:szCs w:val="24"/>
        </w:rPr>
        <w:t xml:space="preserve"> wanted to exact retribution for the Persian invasion of Greece</w:t>
      </w:r>
      <w:r w:rsidR="005F2A1E">
        <w:rPr>
          <w:rFonts w:ascii="Trebuchet MS" w:hAnsi="Trebuchet MS" w:cs="Tahoma"/>
          <w:bCs/>
          <w:sz w:val="24"/>
          <w:szCs w:val="24"/>
        </w:rPr>
        <w:t xml:space="preserve">, meaning the invasion </w:t>
      </w:r>
      <w:r w:rsidR="00183766">
        <w:rPr>
          <w:rFonts w:ascii="Trebuchet MS" w:hAnsi="Trebuchet MS" w:cs="Tahoma"/>
          <w:bCs/>
          <w:sz w:val="24"/>
          <w:szCs w:val="24"/>
        </w:rPr>
        <w:t>under Xerxes, some 150 years before and the destruction wrought at that tim</w:t>
      </w:r>
      <w:r w:rsidR="0014093C">
        <w:rPr>
          <w:rFonts w:ascii="Trebuchet MS" w:hAnsi="Trebuchet MS" w:cs="Tahoma"/>
          <w:bCs/>
          <w:sz w:val="24"/>
          <w:szCs w:val="24"/>
        </w:rPr>
        <w:t xml:space="preserve">e.  </w:t>
      </w:r>
      <w:proofErr w:type="spellStart"/>
      <w:r w:rsidR="0014093C">
        <w:rPr>
          <w:rFonts w:ascii="Trebuchet MS" w:hAnsi="Trebuchet MS" w:cs="Tahoma"/>
          <w:bCs/>
          <w:sz w:val="24"/>
          <w:szCs w:val="24"/>
        </w:rPr>
        <w:t>Arrian</w:t>
      </w:r>
      <w:proofErr w:type="spellEnd"/>
      <w:r w:rsidR="0014093C">
        <w:rPr>
          <w:rFonts w:ascii="Trebuchet MS" w:hAnsi="Trebuchet MS" w:cs="Tahoma"/>
          <w:bCs/>
          <w:sz w:val="24"/>
          <w:szCs w:val="24"/>
        </w:rPr>
        <w:t>, himself, interjects</w:t>
      </w:r>
      <w:r w:rsidR="00183766">
        <w:rPr>
          <w:rFonts w:ascii="Trebuchet MS" w:hAnsi="Trebuchet MS" w:cs="Tahoma"/>
          <w:bCs/>
          <w:sz w:val="24"/>
          <w:szCs w:val="24"/>
        </w:rPr>
        <w:t xml:space="preserve"> </w:t>
      </w:r>
      <w:r w:rsidR="0014093C">
        <w:rPr>
          <w:rFonts w:ascii="Trebuchet MS" w:hAnsi="Trebuchet MS" w:cs="Tahoma"/>
          <w:bCs/>
          <w:sz w:val="24"/>
          <w:szCs w:val="24"/>
        </w:rPr>
        <w:t xml:space="preserve">at this point </w:t>
      </w:r>
      <w:r w:rsidR="00183766">
        <w:rPr>
          <w:rFonts w:ascii="Trebuchet MS" w:hAnsi="Trebuchet MS" w:cs="Tahoma"/>
          <w:bCs/>
          <w:sz w:val="24"/>
          <w:szCs w:val="24"/>
        </w:rPr>
        <w:t xml:space="preserve">declaring that </w:t>
      </w:r>
      <w:r w:rsidR="001C6717">
        <w:rPr>
          <w:rFonts w:ascii="Trebuchet MS" w:hAnsi="Trebuchet MS" w:cs="Tahoma"/>
          <w:bCs/>
          <w:sz w:val="24"/>
          <w:szCs w:val="24"/>
        </w:rPr>
        <w:t>‘</w:t>
      </w:r>
      <w:r w:rsidR="00183766">
        <w:rPr>
          <w:rFonts w:ascii="Trebuchet MS" w:hAnsi="Trebuchet MS" w:cs="Tahoma"/>
          <w:bCs/>
          <w:sz w:val="24"/>
          <w:szCs w:val="24"/>
        </w:rPr>
        <w:t>Alexander was not acting sensibly, nor do I think there could be any punishment for Persians of a bygone era</w:t>
      </w:r>
      <w:r w:rsidR="001C6717">
        <w:rPr>
          <w:rFonts w:ascii="Trebuchet MS" w:hAnsi="Trebuchet MS" w:cs="Tahoma"/>
          <w:bCs/>
          <w:sz w:val="24"/>
          <w:szCs w:val="24"/>
        </w:rPr>
        <w:t>’</w:t>
      </w:r>
      <w:r w:rsidR="00183766">
        <w:rPr>
          <w:rFonts w:ascii="Trebuchet MS" w:hAnsi="Trebuchet MS" w:cs="Tahoma"/>
          <w:bCs/>
          <w:sz w:val="24"/>
          <w:szCs w:val="24"/>
        </w:rPr>
        <w:t>.</w:t>
      </w:r>
      <w:r w:rsidR="00183766">
        <w:rPr>
          <w:rStyle w:val="FootnoteReference"/>
          <w:rFonts w:ascii="Trebuchet MS" w:hAnsi="Trebuchet MS" w:cs="Tahoma"/>
          <w:bCs/>
          <w:sz w:val="24"/>
          <w:szCs w:val="24"/>
        </w:rPr>
        <w:footnoteReference w:id="43"/>
      </w:r>
      <w:r w:rsidR="0014093C">
        <w:rPr>
          <w:rFonts w:ascii="Trebuchet MS" w:hAnsi="Trebuchet MS" w:cs="Tahoma"/>
          <w:bCs/>
          <w:sz w:val="24"/>
          <w:szCs w:val="24"/>
        </w:rPr>
        <w:t xml:space="preserve">  There the account ends.  The burning is </w:t>
      </w:r>
      <w:r w:rsidR="00142D4F">
        <w:rPr>
          <w:rFonts w:ascii="Trebuchet MS" w:hAnsi="Trebuchet MS" w:cs="Tahoma"/>
          <w:bCs/>
          <w:sz w:val="24"/>
          <w:szCs w:val="24"/>
        </w:rPr>
        <w:t xml:space="preserve">depicted </w:t>
      </w:r>
      <w:r w:rsidR="0014093C">
        <w:rPr>
          <w:rFonts w:ascii="Trebuchet MS" w:hAnsi="Trebuchet MS" w:cs="Tahoma"/>
          <w:bCs/>
          <w:sz w:val="24"/>
          <w:szCs w:val="24"/>
        </w:rPr>
        <w:t xml:space="preserve">as a sober policy decision; possibly unwise in </w:t>
      </w:r>
      <w:proofErr w:type="spellStart"/>
      <w:r w:rsidR="0014093C">
        <w:rPr>
          <w:rFonts w:ascii="Trebuchet MS" w:hAnsi="Trebuchet MS" w:cs="Tahoma"/>
          <w:bCs/>
          <w:sz w:val="24"/>
          <w:szCs w:val="24"/>
        </w:rPr>
        <w:t>Arrian’s</w:t>
      </w:r>
      <w:proofErr w:type="spellEnd"/>
      <w:r w:rsidR="0014093C">
        <w:rPr>
          <w:rFonts w:ascii="Trebuchet MS" w:hAnsi="Trebuchet MS" w:cs="Tahoma"/>
          <w:bCs/>
          <w:sz w:val="24"/>
          <w:szCs w:val="24"/>
        </w:rPr>
        <w:t xml:space="preserve"> view, but </w:t>
      </w:r>
      <w:r w:rsidR="0014093C">
        <w:rPr>
          <w:rFonts w:ascii="Trebuchet MS" w:hAnsi="Trebuchet MS" w:cs="Tahoma"/>
          <w:bCs/>
          <w:sz w:val="24"/>
          <w:szCs w:val="24"/>
        </w:rPr>
        <w:lastRenderedPageBreak/>
        <w:t xml:space="preserve">Alexander is nevertheless portrayed as a rational leader in command of his </w:t>
      </w:r>
      <w:r w:rsidR="00142D4F">
        <w:rPr>
          <w:rFonts w:ascii="Trebuchet MS" w:hAnsi="Trebuchet MS" w:cs="Tahoma"/>
          <w:bCs/>
          <w:sz w:val="24"/>
          <w:szCs w:val="24"/>
        </w:rPr>
        <w:t>faculties</w:t>
      </w:r>
      <w:r w:rsidR="0014093C">
        <w:rPr>
          <w:rFonts w:ascii="Trebuchet MS" w:hAnsi="Trebuchet MS" w:cs="Tahoma"/>
          <w:bCs/>
          <w:sz w:val="24"/>
          <w:szCs w:val="24"/>
        </w:rPr>
        <w:t>.</w:t>
      </w:r>
      <w:r w:rsidR="002630CB">
        <w:rPr>
          <w:rFonts w:ascii="Trebuchet MS" w:hAnsi="Trebuchet MS" w:cs="Tahoma"/>
          <w:bCs/>
          <w:sz w:val="24"/>
          <w:szCs w:val="24"/>
        </w:rPr>
        <w:t xml:space="preserve">  </w:t>
      </w:r>
      <w:proofErr w:type="spellStart"/>
      <w:r w:rsidR="002630CB">
        <w:rPr>
          <w:rFonts w:ascii="Trebuchet MS" w:hAnsi="Trebuchet MS" w:cs="Tahoma"/>
          <w:bCs/>
          <w:sz w:val="24"/>
          <w:szCs w:val="24"/>
        </w:rPr>
        <w:t>Arrian’s</w:t>
      </w:r>
      <w:proofErr w:type="spellEnd"/>
      <w:r w:rsidR="002630CB">
        <w:rPr>
          <w:rFonts w:ascii="Trebuchet MS" w:hAnsi="Trebuchet MS" w:cs="Tahoma"/>
          <w:bCs/>
          <w:sz w:val="24"/>
          <w:szCs w:val="24"/>
        </w:rPr>
        <w:t xml:space="preserve"> account accords with </w:t>
      </w:r>
      <w:r w:rsidR="00B257FA">
        <w:rPr>
          <w:rFonts w:ascii="Trebuchet MS" w:hAnsi="Trebuchet MS" w:cs="Tahoma"/>
          <w:bCs/>
          <w:sz w:val="24"/>
          <w:szCs w:val="24"/>
        </w:rPr>
        <w:t xml:space="preserve">a version provided by </w:t>
      </w:r>
      <w:r w:rsidR="002630CB">
        <w:rPr>
          <w:rFonts w:ascii="Trebuchet MS" w:hAnsi="Trebuchet MS" w:cs="Tahoma"/>
          <w:bCs/>
          <w:sz w:val="24"/>
          <w:szCs w:val="24"/>
        </w:rPr>
        <w:t>Strab</w:t>
      </w:r>
      <w:r w:rsidR="00B257FA">
        <w:rPr>
          <w:rFonts w:ascii="Trebuchet MS" w:hAnsi="Trebuchet MS" w:cs="Tahoma"/>
          <w:bCs/>
          <w:sz w:val="24"/>
          <w:szCs w:val="24"/>
        </w:rPr>
        <w:t>o</w:t>
      </w:r>
      <w:r w:rsidR="002630CB">
        <w:rPr>
          <w:rFonts w:ascii="Trebuchet MS" w:hAnsi="Trebuchet MS" w:cs="Tahoma"/>
          <w:bCs/>
          <w:sz w:val="24"/>
          <w:szCs w:val="24"/>
        </w:rPr>
        <w:t xml:space="preserve"> writing a century or so earlier.  Having given an account of the construction of the city and the palace and its treasures, Strabo says simply that Alexander burnt the palace at Persepolis as an act of revenge because the Persians had destroyed </w:t>
      </w:r>
      <w:r w:rsidR="001C6717">
        <w:rPr>
          <w:rFonts w:ascii="Trebuchet MS" w:hAnsi="Trebuchet MS" w:cs="Tahoma"/>
          <w:bCs/>
          <w:sz w:val="24"/>
          <w:szCs w:val="24"/>
        </w:rPr>
        <w:t>‘</w:t>
      </w:r>
      <w:r w:rsidR="002630CB">
        <w:rPr>
          <w:rFonts w:ascii="Trebuchet MS" w:hAnsi="Trebuchet MS" w:cs="Tahoma"/>
          <w:bCs/>
          <w:sz w:val="24"/>
          <w:szCs w:val="24"/>
        </w:rPr>
        <w:t>both temples and cities of the Greeks by fire and sword</w:t>
      </w:r>
      <w:r w:rsidR="001C6717">
        <w:rPr>
          <w:rFonts w:ascii="Trebuchet MS" w:hAnsi="Trebuchet MS" w:cs="Tahoma"/>
          <w:bCs/>
          <w:sz w:val="24"/>
          <w:szCs w:val="24"/>
        </w:rPr>
        <w:t>’</w:t>
      </w:r>
      <w:r w:rsidR="002630CB">
        <w:rPr>
          <w:rFonts w:ascii="Trebuchet MS" w:hAnsi="Trebuchet MS" w:cs="Tahoma"/>
          <w:bCs/>
          <w:sz w:val="24"/>
          <w:szCs w:val="24"/>
        </w:rPr>
        <w:t>.</w:t>
      </w:r>
      <w:r w:rsidR="002630CB">
        <w:rPr>
          <w:rStyle w:val="FootnoteReference"/>
          <w:rFonts w:ascii="Trebuchet MS" w:hAnsi="Trebuchet MS" w:cs="Tahoma"/>
          <w:bCs/>
          <w:sz w:val="24"/>
          <w:szCs w:val="24"/>
        </w:rPr>
        <w:footnoteReference w:id="44"/>
      </w:r>
    </w:p>
    <w:p w:rsidR="004B772B" w:rsidRDefault="004B772B" w:rsidP="006C6B60">
      <w:pPr>
        <w:pStyle w:val="NormalWeb"/>
        <w:spacing w:before="0" w:beforeAutospacing="0" w:after="0" w:afterAutospacing="0" w:line="480" w:lineRule="auto"/>
        <w:ind w:right="-334"/>
        <w:jc w:val="both"/>
        <w:rPr>
          <w:rFonts w:ascii="Trebuchet MS" w:hAnsi="Trebuchet MS" w:cs="Tahoma"/>
          <w:bCs/>
          <w:sz w:val="24"/>
          <w:szCs w:val="24"/>
        </w:rPr>
      </w:pPr>
    </w:p>
    <w:p w:rsidR="004B772B" w:rsidRPr="004B772B" w:rsidRDefault="001C6717" w:rsidP="006C6B60">
      <w:pPr>
        <w:pStyle w:val="NormalWeb"/>
        <w:spacing w:before="0" w:beforeAutospacing="0" w:after="0" w:afterAutospacing="0" w:line="480" w:lineRule="auto"/>
        <w:ind w:right="-334"/>
        <w:jc w:val="both"/>
        <w:rPr>
          <w:rFonts w:ascii="Trebuchet MS" w:hAnsi="Trebuchet MS" w:cs="Tahoma"/>
          <w:b/>
          <w:bCs/>
          <w:i/>
          <w:sz w:val="24"/>
          <w:szCs w:val="24"/>
        </w:rPr>
      </w:pPr>
      <w:r>
        <w:rPr>
          <w:rFonts w:ascii="Trebuchet MS" w:hAnsi="Trebuchet MS" w:cs="Tahoma"/>
          <w:b/>
          <w:bCs/>
          <w:i/>
          <w:sz w:val="24"/>
          <w:szCs w:val="24"/>
        </w:rPr>
        <w:t>‘</w:t>
      </w:r>
      <w:r w:rsidR="004B772B" w:rsidRPr="004B772B">
        <w:rPr>
          <w:rFonts w:ascii="Trebuchet MS" w:hAnsi="Trebuchet MS" w:cs="Tahoma"/>
          <w:b/>
          <w:bCs/>
          <w:i/>
          <w:sz w:val="24"/>
          <w:szCs w:val="24"/>
        </w:rPr>
        <w:t>The Vulgate</w:t>
      </w:r>
      <w:r>
        <w:rPr>
          <w:rFonts w:ascii="Trebuchet MS" w:hAnsi="Trebuchet MS" w:cs="Tahoma"/>
          <w:b/>
          <w:bCs/>
          <w:i/>
          <w:sz w:val="24"/>
          <w:szCs w:val="24"/>
        </w:rPr>
        <w:t>’</w:t>
      </w:r>
    </w:p>
    <w:p w:rsidR="005E76FE" w:rsidRDefault="005E76FE" w:rsidP="006C6B60">
      <w:pPr>
        <w:pStyle w:val="NormalWeb"/>
        <w:spacing w:before="0" w:beforeAutospacing="0" w:after="0" w:afterAutospacing="0" w:line="480" w:lineRule="auto"/>
        <w:ind w:right="-334"/>
        <w:jc w:val="both"/>
        <w:rPr>
          <w:rFonts w:ascii="Trebuchet MS" w:hAnsi="Trebuchet MS" w:cs="Tahoma"/>
          <w:bCs/>
          <w:sz w:val="24"/>
          <w:szCs w:val="24"/>
        </w:rPr>
      </w:pPr>
    </w:p>
    <w:p w:rsidR="00156605" w:rsidRDefault="00B257FA" w:rsidP="00E02577">
      <w:pPr>
        <w:pStyle w:val="NormalWeb"/>
        <w:spacing w:before="0" w:beforeAutospacing="0" w:after="0" w:afterAutospacing="0" w:line="480" w:lineRule="auto"/>
        <w:ind w:right="-334"/>
        <w:jc w:val="both"/>
        <w:rPr>
          <w:rFonts w:ascii="Trebuchet MS" w:hAnsi="Trebuchet MS"/>
          <w:b/>
          <w:u w:val="single"/>
        </w:rPr>
      </w:pPr>
      <w:r>
        <w:rPr>
          <w:rFonts w:ascii="Trebuchet MS" w:hAnsi="Trebuchet MS" w:cs="Tahoma"/>
          <w:bCs/>
          <w:sz w:val="24"/>
          <w:szCs w:val="24"/>
        </w:rPr>
        <w:t>The other</w:t>
      </w:r>
      <w:r w:rsidR="008D5127">
        <w:rPr>
          <w:rFonts w:ascii="Trebuchet MS" w:hAnsi="Trebuchet MS" w:cs="Tahoma"/>
          <w:bCs/>
          <w:sz w:val="24"/>
          <w:szCs w:val="24"/>
        </w:rPr>
        <w:t xml:space="preserve"> rather more colourful tradition</w:t>
      </w:r>
      <w:r w:rsidR="00F27EE4">
        <w:rPr>
          <w:rFonts w:ascii="Trebuchet MS" w:hAnsi="Trebuchet MS" w:cs="Tahoma"/>
          <w:bCs/>
          <w:sz w:val="24"/>
          <w:szCs w:val="24"/>
        </w:rPr>
        <w:t xml:space="preserve">, commonly referred to as the </w:t>
      </w:r>
      <w:r w:rsidR="001C6717">
        <w:rPr>
          <w:rFonts w:ascii="Trebuchet MS" w:hAnsi="Trebuchet MS" w:cs="Tahoma"/>
          <w:bCs/>
          <w:sz w:val="24"/>
          <w:szCs w:val="24"/>
        </w:rPr>
        <w:t>‘</w:t>
      </w:r>
      <w:r w:rsidR="00F27EE4">
        <w:rPr>
          <w:rFonts w:ascii="Trebuchet MS" w:hAnsi="Trebuchet MS" w:cs="Tahoma"/>
          <w:bCs/>
          <w:sz w:val="24"/>
          <w:szCs w:val="24"/>
        </w:rPr>
        <w:t>vulgate</w:t>
      </w:r>
      <w:r w:rsidR="001C6717">
        <w:rPr>
          <w:rFonts w:ascii="Trebuchet MS" w:hAnsi="Trebuchet MS" w:cs="Tahoma"/>
          <w:bCs/>
          <w:sz w:val="24"/>
          <w:szCs w:val="24"/>
        </w:rPr>
        <w:t>’</w:t>
      </w:r>
      <w:r w:rsidR="00F27EE4">
        <w:rPr>
          <w:rFonts w:ascii="Trebuchet MS" w:hAnsi="Trebuchet MS" w:cs="Tahoma"/>
          <w:bCs/>
          <w:sz w:val="24"/>
          <w:szCs w:val="24"/>
        </w:rPr>
        <w:t>,</w:t>
      </w:r>
      <w:r w:rsidR="008D5127">
        <w:rPr>
          <w:rFonts w:ascii="Trebuchet MS" w:hAnsi="Trebuchet MS" w:cs="Tahoma"/>
          <w:bCs/>
          <w:sz w:val="24"/>
          <w:szCs w:val="24"/>
        </w:rPr>
        <w:t xml:space="preserve"> </w:t>
      </w:r>
      <w:r>
        <w:rPr>
          <w:rFonts w:ascii="Trebuchet MS" w:hAnsi="Trebuchet MS" w:cs="Tahoma"/>
          <w:bCs/>
          <w:sz w:val="24"/>
          <w:szCs w:val="24"/>
        </w:rPr>
        <w:t xml:space="preserve">was attributed by </w:t>
      </w:r>
      <w:proofErr w:type="spellStart"/>
      <w:r>
        <w:rPr>
          <w:rFonts w:ascii="Trebuchet MS" w:hAnsi="Trebuchet MS" w:cs="Tahoma"/>
          <w:bCs/>
          <w:sz w:val="24"/>
          <w:szCs w:val="24"/>
        </w:rPr>
        <w:t>Athenaeus</w:t>
      </w:r>
      <w:proofErr w:type="spellEnd"/>
      <w:r>
        <w:rPr>
          <w:rFonts w:ascii="Trebuchet MS" w:hAnsi="Trebuchet MS" w:cs="Tahoma"/>
          <w:bCs/>
          <w:sz w:val="24"/>
          <w:szCs w:val="24"/>
        </w:rPr>
        <w:t xml:space="preserve"> to </w:t>
      </w:r>
      <w:proofErr w:type="spellStart"/>
      <w:r w:rsidR="00156605">
        <w:rPr>
          <w:rFonts w:ascii="Trebuchet MS" w:hAnsi="Trebuchet MS" w:cs="Tahoma"/>
          <w:bCs/>
          <w:sz w:val="24"/>
          <w:szCs w:val="24"/>
        </w:rPr>
        <w:t>K</w:t>
      </w:r>
      <w:r>
        <w:rPr>
          <w:rFonts w:ascii="Trebuchet MS" w:hAnsi="Trebuchet MS" w:cs="Tahoma"/>
          <w:bCs/>
          <w:sz w:val="24"/>
          <w:szCs w:val="24"/>
        </w:rPr>
        <w:t>leitarch</w:t>
      </w:r>
      <w:r w:rsidR="005159BA">
        <w:rPr>
          <w:rFonts w:ascii="Trebuchet MS" w:hAnsi="Trebuchet MS" w:cs="Tahoma"/>
          <w:bCs/>
          <w:sz w:val="24"/>
          <w:szCs w:val="24"/>
        </w:rPr>
        <w:t>o</w:t>
      </w:r>
      <w:r>
        <w:rPr>
          <w:rFonts w:ascii="Trebuchet MS" w:hAnsi="Trebuchet MS" w:cs="Tahoma"/>
          <w:bCs/>
          <w:sz w:val="24"/>
          <w:szCs w:val="24"/>
        </w:rPr>
        <w:t>s</w:t>
      </w:r>
      <w:proofErr w:type="spellEnd"/>
      <w:r w:rsidR="00156605">
        <w:rPr>
          <w:rFonts w:ascii="Trebuchet MS" w:hAnsi="Trebuchet MS" w:cs="Tahoma"/>
          <w:bCs/>
          <w:sz w:val="24"/>
          <w:szCs w:val="24"/>
        </w:rPr>
        <w:t xml:space="preserve"> in the following passage.  </w:t>
      </w:r>
      <w:r w:rsidR="001C6717">
        <w:rPr>
          <w:rFonts w:ascii="Trebuchet MS" w:hAnsi="Trebuchet MS" w:cs="Tahoma"/>
          <w:bCs/>
          <w:sz w:val="24"/>
          <w:szCs w:val="24"/>
        </w:rPr>
        <w:t>‘</w:t>
      </w:r>
      <w:r w:rsidR="00156605">
        <w:rPr>
          <w:rFonts w:ascii="Trebuchet MS" w:hAnsi="Trebuchet MS" w:cs="Tahoma"/>
          <w:bCs/>
          <w:sz w:val="24"/>
          <w:szCs w:val="24"/>
        </w:rPr>
        <w:t xml:space="preserve">Did not the great Alexander keep Thais, who was an Athenian courtesan, about him?  </w:t>
      </w:r>
      <w:proofErr w:type="spellStart"/>
      <w:r w:rsidR="00156605">
        <w:rPr>
          <w:rFonts w:ascii="Trebuchet MS" w:hAnsi="Trebuchet MS" w:cs="Tahoma"/>
          <w:bCs/>
          <w:sz w:val="24"/>
          <w:szCs w:val="24"/>
        </w:rPr>
        <w:t>Kleitarchos</w:t>
      </w:r>
      <w:proofErr w:type="spellEnd"/>
      <w:r w:rsidR="00156605">
        <w:rPr>
          <w:rFonts w:ascii="Trebuchet MS" w:hAnsi="Trebuchet MS" w:cs="Tahoma"/>
          <w:bCs/>
          <w:sz w:val="24"/>
          <w:szCs w:val="24"/>
        </w:rPr>
        <w:t xml:space="preserve"> speaks of her as having been the reason that the palace of Persepolis was burnt down.</w:t>
      </w:r>
      <w:r w:rsidR="001C6717">
        <w:rPr>
          <w:rFonts w:ascii="Trebuchet MS" w:hAnsi="Trebuchet MS" w:cs="Tahoma"/>
          <w:bCs/>
          <w:sz w:val="24"/>
          <w:szCs w:val="24"/>
        </w:rPr>
        <w:t>’</w:t>
      </w:r>
      <w:r w:rsidR="00FD3BE2">
        <w:rPr>
          <w:rStyle w:val="FootnoteReference"/>
          <w:rFonts w:ascii="Trebuchet MS" w:hAnsi="Trebuchet MS" w:cs="Tahoma"/>
          <w:bCs/>
          <w:sz w:val="24"/>
          <w:szCs w:val="24"/>
        </w:rPr>
        <w:footnoteReference w:id="45"/>
      </w:r>
      <w:r w:rsidR="00156605">
        <w:rPr>
          <w:rFonts w:ascii="Trebuchet MS" w:hAnsi="Trebuchet MS" w:cs="Tahoma"/>
          <w:bCs/>
          <w:sz w:val="24"/>
          <w:szCs w:val="24"/>
        </w:rPr>
        <w:t xml:space="preserve">  </w:t>
      </w:r>
      <w:r w:rsidR="00136AF6">
        <w:rPr>
          <w:rFonts w:ascii="Trebuchet MS" w:hAnsi="Trebuchet MS" w:cs="Tahoma"/>
          <w:bCs/>
          <w:sz w:val="24"/>
          <w:szCs w:val="24"/>
        </w:rPr>
        <w:t xml:space="preserve">Plutarch, </w:t>
      </w:r>
      <w:proofErr w:type="spellStart"/>
      <w:r w:rsidR="00136AF6">
        <w:rPr>
          <w:rFonts w:ascii="Trebuchet MS" w:hAnsi="Trebuchet MS" w:cs="Tahoma"/>
          <w:bCs/>
          <w:sz w:val="24"/>
          <w:szCs w:val="24"/>
        </w:rPr>
        <w:t>Diodorus</w:t>
      </w:r>
      <w:proofErr w:type="spellEnd"/>
      <w:r w:rsidR="00136AF6">
        <w:rPr>
          <w:rFonts w:ascii="Trebuchet MS" w:hAnsi="Trebuchet MS" w:cs="Tahoma"/>
          <w:bCs/>
          <w:sz w:val="24"/>
          <w:szCs w:val="24"/>
        </w:rPr>
        <w:t xml:space="preserve"> and </w:t>
      </w:r>
      <w:proofErr w:type="spellStart"/>
      <w:r w:rsidR="00136AF6">
        <w:rPr>
          <w:rFonts w:ascii="Trebuchet MS" w:hAnsi="Trebuchet MS" w:cs="Tahoma"/>
          <w:bCs/>
          <w:sz w:val="24"/>
          <w:szCs w:val="24"/>
        </w:rPr>
        <w:t>Curtius</w:t>
      </w:r>
      <w:proofErr w:type="spellEnd"/>
      <w:r w:rsidR="00136AF6">
        <w:rPr>
          <w:rFonts w:ascii="Trebuchet MS" w:hAnsi="Trebuchet MS" w:cs="Tahoma"/>
          <w:bCs/>
          <w:sz w:val="24"/>
          <w:szCs w:val="24"/>
        </w:rPr>
        <w:t xml:space="preserve"> all take up the story that the burning of the palace was a spontaneous act committed during a night of drunken revelry, inspired and encouraged by Thais, Ptolemy’s mistress</w:t>
      </w:r>
      <w:r w:rsidR="00701430">
        <w:rPr>
          <w:rFonts w:ascii="Trebuchet MS" w:hAnsi="Trebuchet MS" w:cs="Tahoma"/>
          <w:bCs/>
          <w:sz w:val="24"/>
          <w:szCs w:val="24"/>
        </w:rPr>
        <w:t xml:space="preserve">, who </w:t>
      </w:r>
      <w:r w:rsidR="00EB041C">
        <w:rPr>
          <w:rFonts w:ascii="Trebuchet MS" w:hAnsi="Trebuchet MS" w:cs="Tahoma"/>
          <w:bCs/>
          <w:sz w:val="24"/>
          <w:szCs w:val="24"/>
        </w:rPr>
        <w:t>persuaded Alexander to let her be the instrument of revenge</w:t>
      </w:r>
      <w:r w:rsidR="00441670">
        <w:rPr>
          <w:rFonts w:ascii="Trebuchet MS" w:hAnsi="Trebuchet MS" w:cs="Tahoma"/>
          <w:bCs/>
          <w:sz w:val="24"/>
          <w:szCs w:val="24"/>
        </w:rPr>
        <w:t>, thereby allowing a single Athenian woman to achieve what it had taken the whole of the Persian army to accomplish in Athens.</w:t>
      </w:r>
      <w:r w:rsidR="00136AF6">
        <w:rPr>
          <w:rStyle w:val="FootnoteReference"/>
          <w:rFonts w:ascii="Trebuchet MS" w:hAnsi="Trebuchet MS" w:cs="Tahoma"/>
          <w:bCs/>
          <w:sz w:val="24"/>
          <w:szCs w:val="24"/>
        </w:rPr>
        <w:footnoteReference w:id="46"/>
      </w:r>
      <w:r w:rsidR="005F2A1E">
        <w:rPr>
          <w:rFonts w:ascii="Trebuchet MS" w:hAnsi="Trebuchet MS" w:cs="Tahoma"/>
          <w:bCs/>
          <w:sz w:val="24"/>
          <w:szCs w:val="24"/>
        </w:rPr>
        <w:t xml:space="preserve"> </w:t>
      </w:r>
      <w:r w:rsidR="00EB041C">
        <w:rPr>
          <w:rFonts w:ascii="Trebuchet MS" w:hAnsi="Trebuchet MS" w:cs="Tahoma"/>
          <w:bCs/>
          <w:sz w:val="24"/>
          <w:szCs w:val="24"/>
        </w:rPr>
        <w:t xml:space="preserve"> </w:t>
      </w:r>
      <w:r w:rsidR="004A0FC1">
        <w:rPr>
          <w:rFonts w:ascii="Trebuchet MS" w:hAnsi="Trebuchet MS" w:cs="Tahoma"/>
          <w:bCs/>
          <w:sz w:val="24"/>
          <w:szCs w:val="24"/>
        </w:rPr>
        <w:t>In this tradition Alexander is presented in quite a different light; as a drunken, reckless despoiler</w:t>
      </w:r>
      <w:r w:rsidR="00701430">
        <w:rPr>
          <w:rFonts w:ascii="Trebuchet MS" w:hAnsi="Trebuchet MS" w:cs="Tahoma"/>
          <w:bCs/>
          <w:sz w:val="24"/>
          <w:szCs w:val="24"/>
        </w:rPr>
        <w:t>,</w:t>
      </w:r>
      <w:r w:rsidR="004A0FC1">
        <w:rPr>
          <w:rFonts w:ascii="Trebuchet MS" w:hAnsi="Trebuchet MS" w:cs="Tahoma"/>
          <w:bCs/>
          <w:sz w:val="24"/>
          <w:szCs w:val="24"/>
        </w:rPr>
        <w:t xml:space="preserve"> susceptible to </w:t>
      </w:r>
      <w:r w:rsidR="00701430">
        <w:rPr>
          <w:rFonts w:ascii="Trebuchet MS" w:hAnsi="Trebuchet MS" w:cs="Tahoma"/>
          <w:bCs/>
          <w:sz w:val="24"/>
          <w:szCs w:val="24"/>
        </w:rPr>
        <w:t xml:space="preserve">a </w:t>
      </w:r>
      <w:r w:rsidR="004A0FC1">
        <w:rPr>
          <w:rFonts w:ascii="Trebuchet MS" w:hAnsi="Trebuchet MS" w:cs="Tahoma"/>
          <w:bCs/>
          <w:sz w:val="24"/>
          <w:szCs w:val="24"/>
        </w:rPr>
        <w:t>suggestion</w:t>
      </w:r>
      <w:r w:rsidR="00701430">
        <w:rPr>
          <w:rFonts w:ascii="Trebuchet MS" w:hAnsi="Trebuchet MS" w:cs="Tahoma"/>
          <w:bCs/>
          <w:sz w:val="24"/>
          <w:szCs w:val="24"/>
        </w:rPr>
        <w:t xml:space="preserve"> </w:t>
      </w:r>
      <w:r w:rsidR="004A0FC1">
        <w:rPr>
          <w:rFonts w:ascii="Trebuchet MS" w:hAnsi="Trebuchet MS" w:cs="Tahoma"/>
          <w:bCs/>
          <w:sz w:val="24"/>
          <w:szCs w:val="24"/>
        </w:rPr>
        <w:t>from</w:t>
      </w:r>
      <w:r w:rsidR="00701430">
        <w:rPr>
          <w:rFonts w:ascii="Trebuchet MS" w:hAnsi="Trebuchet MS" w:cs="Tahoma"/>
          <w:bCs/>
          <w:sz w:val="24"/>
          <w:szCs w:val="24"/>
        </w:rPr>
        <w:t xml:space="preserve"> a courtesan to commit an act of vandalism, which he </w:t>
      </w:r>
      <w:r w:rsidR="00441670">
        <w:rPr>
          <w:rFonts w:ascii="Trebuchet MS" w:hAnsi="Trebuchet MS" w:cs="Tahoma"/>
          <w:bCs/>
          <w:sz w:val="24"/>
          <w:szCs w:val="24"/>
        </w:rPr>
        <w:t>almost immediately</w:t>
      </w:r>
      <w:r w:rsidR="00701430">
        <w:rPr>
          <w:rFonts w:ascii="Trebuchet MS" w:hAnsi="Trebuchet MS" w:cs="Tahoma"/>
          <w:bCs/>
          <w:sz w:val="24"/>
          <w:szCs w:val="24"/>
        </w:rPr>
        <w:t xml:space="preserve"> regretted</w:t>
      </w:r>
      <w:r w:rsidR="00441670">
        <w:rPr>
          <w:rFonts w:ascii="Trebuchet MS" w:hAnsi="Trebuchet MS" w:cs="Tahoma"/>
          <w:bCs/>
          <w:sz w:val="24"/>
          <w:szCs w:val="24"/>
        </w:rPr>
        <w:t xml:space="preserve">. </w:t>
      </w:r>
      <w:r w:rsidR="00EB041C">
        <w:rPr>
          <w:rFonts w:ascii="Trebuchet MS" w:hAnsi="Trebuchet MS" w:cs="Tahoma"/>
          <w:bCs/>
          <w:sz w:val="24"/>
          <w:szCs w:val="24"/>
        </w:rPr>
        <w:t xml:space="preserve"> Indeed,</w:t>
      </w:r>
      <w:r w:rsidR="00441670">
        <w:rPr>
          <w:rFonts w:ascii="Trebuchet MS" w:hAnsi="Trebuchet MS" w:cs="Tahoma"/>
          <w:bCs/>
          <w:sz w:val="24"/>
          <w:szCs w:val="24"/>
        </w:rPr>
        <w:t xml:space="preserve"> </w:t>
      </w:r>
      <w:r w:rsidR="00621866">
        <w:rPr>
          <w:rFonts w:ascii="Trebuchet MS" w:hAnsi="Trebuchet MS" w:cs="Tahoma"/>
          <w:bCs/>
          <w:sz w:val="24"/>
          <w:szCs w:val="24"/>
        </w:rPr>
        <w:t xml:space="preserve">according to </w:t>
      </w:r>
      <w:r w:rsidR="00441670">
        <w:rPr>
          <w:rFonts w:ascii="Trebuchet MS" w:hAnsi="Trebuchet MS" w:cs="Tahoma"/>
          <w:bCs/>
          <w:sz w:val="24"/>
          <w:szCs w:val="24"/>
        </w:rPr>
        <w:t xml:space="preserve">Plutarch Alexander </w:t>
      </w:r>
      <w:r w:rsidR="001C6717">
        <w:rPr>
          <w:rFonts w:ascii="Trebuchet MS" w:hAnsi="Trebuchet MS" w:cs="Tahoma"/>
          <w:bCs/>
          <w:sz w:val="24"/>
          <w:szCs w:val="24"/>
        </w:rPr>
        <w:t>‘</w:t>
      </w:r>
      <w:r w:rsidR="00441670">
        <w:rPr>
          <w:rFonts w:ascii="Trebuchet MS" w:hAnsi="Trebuchet MS" w:cs="Tahoma"/>
          <w:bCs/>
          <w:sz w:val="24"/>
          <w:szCs w:val="24"/>
        </w:rPr>
        <w:t>speedily repented and gave orders to put out the fire</w:t>
      </w:r>
      <w:r w:rsidR="001C6717">
        <w:rPr>
          <w:rFonts w:ascii="Trebuchet MS" w:hAnsi="Trebuchet MS" w:cs="Tahoma"/>
          <w:bCs/>
          <w:sz w:val="24"/>
          <w:szCs w:val="24"/>
        </w:rPr>
        <w:t>’</w:t>
      </w:r>
      <w:r w:rsidR="00441670">
        <w:rPr>
          <w:rFonts w:ascii="Trebuchet MS" w:hAnsi="Trebuchet MS" w:cs="Tahoma"/>
          <w:bCs/>
          <w:sz w:val="24"/>
          <w:szCs w:val="24"/>
        </w:rPr>
        <w:t xml:space="preserve"> </w:t>
      </w:r>
      <w:r w:rsidR="00621866">
        <w:rPr>
          <w:rFonts w:ascii="Trebuchet MS" w:hAnsi="Trebuchet MS" w:cs="Tahoma"/>
          <w:bCs/>
          <w:sz w:val="24"/>
          <w:szCs w:val="24"/>
        </w:rPr>
        <w:t>and</w:t>
      </w:r>
      <w:r w:rsidR="00EB041C">
        <w:rPr>
          <w:rFonts w:ascii="Trebuchet MS" w:hAnsi="Trebuchet MS" w:cs="Tahoma"/>
          <w:bCs/>
          <w:sz w:val="24"/>
          <w:szCs w:val="24"/>
        </w:rPr>
        <w:t xml:space="preserve"> </w:t>
      </w:r>
      <w:proofErr w:type="spellStart"/>
      <w:r w:rsidR="00EB041C">
        <w:rPr>
          <w:rFonts w:ascii="Trebuchet MS" w:hAnsi="Trebuchet MS" w:cs="Tahoma"/>
          <w:bCs/>
          <w:sz w:val="24"/>
          <w:szCs w:val="24"/>
        </w:rPr>
        <w:t>Curtius</w:t>
      </w:r>
      <w:proofErr w:type="spellEnd"/>
      <w:r w:rsidR="00EB041C">
        <w:rPr>
          <w:rFonts w:ascii="Trebuchet MS" w:hAnsi="Trebuchet MS" w:cs="Tahoma"/>
          <w:bCs/>
          <w:sz w:val="24"/>
          <w:szCs w:val="24"/>
        </w:rPr>
        <w:t xml:space="preserve"> </w:t>
      </w:r>
      <w:r w:rsidR="00621866">
        <w:rPr>
          <w:rFonts w:ascii="Trebuchet MS" w:hAnsi="Trebuchet MS" w:cs="Tahoma"/>
          <w:bCs/>
          <w:sz w:val="24"/>
          <w:szCs w:val="24"/>
        </w:rPr>
        <w:t>tells us</w:t>
      </w:r>
      <w:r w:rsidR="00EB041C">
        <w:rPr>
          <w:rFonts w:ascii="Trebuchet MS" w:hAnsi="Trebuchet MS" w:cs="Tahoma"/>
          <w:bCs/>
          <w:sz w:val="24"/>
          <w:szCs w:val="24"/>
        </w:rPr>
        <w:t xml:space="preserve"> that Alexander </w:t>
      </w:r>
      <w:r w:rsidR="00441670">
        <w:rPr>
          <w:rFonts w:ascii="Trebuchet MS" w:hAnsi="Trebuchet MS" w:cs="Tahoma"/>
          <w:bCs/>
          <w:sz w:val="24"/>
          <w:szCs w:val="24"/>
        </w:rPr>
        <w:t>expressed remorse</w:t>
      </w:r>
      <w:r w:rsidR="00EB041C">
        <w:rPr>
          <w:rFonts w:ascii="Trebuchet MS" w:hAnsi="Trebuchet MS" w:cs="Tahoma"/>
          <w:bCs/>
          <w:sz w:val="24"/>
          <w:szCs w:val="24"/>
        </w:rPr>
        <w:t xml:space="preserve"> the</w:t>
      </w:r>
      <w:r w:rsidR="00441670">
        <w:rPr>
          <w:rFonts w:ascii="Trebuchet MS" w:hAnsi="Trebuchet MS" w:cs="Tahoma"/>
          <w:bCs/>
          <w:sz w:val="24"/>
          <w:szCs w:val="24"/>
        </w:rPr>
        <w:t xml:space="preserve"> next </w:t>
      </w:r>
      <w:r w:rsidR="00EB041C">
        <w:rPr>
          <w:rFonts w:ascii="Trebuchet MS" w:hAnsi="Trebuchet MS" w:cs="Tahoma"/>
          <w:bCs/>
          <w:sz w:val="24"/>
          <w:szCs w:val="24"/>
        </w:rPr>
        <w:t xml:space="preserve">day when he </w:t>
      </w:r>
      <w:r w:rsidR="004959B8">
        <w:rPr>
          <w:rFonts w:ascii="Trebuchet MS" w:hAnsi="Trebuchet MS" w:cs="Tahoma"/>
          <w:bCs/>
          <w:sz w:val="24"/>
          <w:szCs w:val="24"/>
        </w:rPr>
        <w:t xml:space="preserve">had sobered </w:t>
      </w:r>
      <w:r w:rsidR="004959B8">
        <w:rPr>
          <w:rFonts w:ascii="Trebuchet MS" w:hAnsi="Trebuchet MS" w:cs="Tahoma"/>
          <w:bCs/>
          <w:sz w:val="24"/>
          <w:szCs w:val="24"/>
        </w:rPr>
        <w:lastRenderedPageBreak/>
        <w:t>up</w:t>
      </w:r>
      <w:r w:rsidR="00621866">
        <w:rPr>
          <w:rFonts w:ascii="Trebuchet MS" w:hAnsi="Trebuchet MS" w:cs="Tahoma"/>
          <w:bCs/>
          <w:sz w:val="24"/>
          <w:szCs w:val="24"/>
        </w:rPr>
        <w:t>,</w:t>
      </w:r>
      <w:r w:rsidR="00EB041C">
        <w:rPr>
          <w:rFonts w:ascii="Trebuchet MS" w:hAnsi="Trebuchet MS" w:cs="Tahoma"/>
          <w:bCs/>
          <w:sz w:val="24"/>
          <w:szCs w:val="24"/>
        </w:rPr>
        <w:t xml:space="preserve"> </w:t>
      </w:r>
      <w:r w:rsidR="00621866">
        <w:rPr>
          <w:rFonts w:ascii="Trebuchet MS" w:hAnsi="Trebuchet MS" w:cs="Tahoma"/>
          <w:bCs/>
          <w:sz w:val="24"/>
          <w:szCs w:val="24"/>
        </w:rPr>
        <w:t xml:space="preserve">saying that </w:t>
      </w:r>
      <w:r w:rsidR="001C6717">
        <w:rPr>
          <w:rFonts w:ascii="Trebuchet MS" w:hAnsi="Trebuchet MS" w:cs="Tahoma"/>
          <w:bCs/>
          <w:sz w:val="24"/>
          <w:szCs w:val="24"/>
        </w:rPr>
        <w:t>‘</w:t>
      </w:r>
      <w:r w:rsidR="00EB041C">
        <w:rPr>
          <w:rFonts w:ascii="Trebuchet MS" w:hAnsi="Trebuchet MS" w:cs="Tahoma"/>
          <w:bCs/>
          <w:sz w:val="24"/>
          <w:szCs w:val="24"/>
        </w:rPr>
        <w:t>the Greeks would have been more severely avenged upon the Persians, if these had been forced to see Alexander on the throne and in the place of Xerxes</w:t>
      </w:r>
      <w:r w:rsidR="001C6717">
        <w:rPr>
          <w:rFonts w:ascii="Trebuchet MS" w:hAnsi="Trebuchet MS" w:cs="Tahoma"/>
          <w:bCs/>
          <w:sz w:val="24"/>
          <w:szCs w:val="24"/>
        </w:rPr>
        <w:t>’</w:t>
      </w:r>
      <w:r w:rsidR="00621866">
        <w:rPr>
          <w:rFonts w:ascii="Trebuchet MS" w:hAnsi="Trebuchet MS" w:cs="Tahoma"/>
          <w:bCs/>
          <w:sz w:val="24"/>
          <w:szCs w:val="24"/>
        </w:rPr>
        <w:t>.</w:t>
      </w:r>
      <w:r w:rsidR="00EB041C">
        <w:rPr>
          <w:rStyle w:val="FootnoteReference"/>
          <w:rFonts w:ascii="Trebuchet MS" w:hAnsi="Trebuchet MS" w:cs="Tahoma"/>
          <w:bCs/>
          <w:sz w:val="24"/>
          <w:szCs w:val="24"/>
        </w:rPr>
        <w:footnoteReference w:id="47"/>
      </w:r>
    </w:p>
    <w:p w:rsidR="00156605" w:rsidRDefault="00156605" w:rsidP="00C2597D">
      <w:pPr>
        <w:jc w:val="both"/>
        <w:rPr>
          <w:rFonts w:ascii="Trebuchet MS" w:hAnsi="Trebuchet MS"/>
          <w:b/>
          <w:u w:val="single"/>
        </w:rPr>
      </w:pPr>
    </w:p>
    <w:p w:rsidR="004B772B" w:rsidRDefault="004B772B" w:rsidP="00F27EE4">
      <w:pPr>
        <w:spacing w:line="480" w:lineRule="auto"/>
        <w:jc w:val="both"/>
        <w:rPr>
          <w:rFonts w:ascii="Trebuchet MS" w:hAnsi="Trebuchet MS"/>
        </w:rPr>
      </w:pPr>
      <w:r>
        <w:rPr>
          <w:rFonts w:ascii="Trebuchet MS" w:hAnsi="Trebuchet MS"/>
          <w:b/>
          <w:i/>
        </w:rPr>
        <w:t>Which</w:t>
      </w:r>
      <w:r w:rsidR="007B7B72" w:rsidRPr="004B772B">
        <w:rPr>
          <w:rFonts w:ascii="Trebuchet MS" w:hAnsi="Trebuchet MS"/>
          <w:b/>
          <w:i/>
        </w:rPr>
        <w:t xml:space="preserve"> account should we believe</w:t>
      </w:r>
      <w:r w:rsidR="00C1443A" w:rsidRPr="004B772B">
        <w:rPr>
          <w:rFonts w:ascii="Trebuchet MS" w:hAnsi="Trebuchet MS"/>
          <w:b/>
          <w:i/>
        </w:rPr>
        <w:t>?</w:t>
      </w:r>
      <w:r w:rsidR="007B7B72">
        <w:rPr>
          <w:rFonts w:ascii="Trebuchet MS" w:hAnsi="Trebuchet MS"/>
        </w:rPr>
        <w:t xml:space="preserve"> </w:t>
      </w:r>
    </w:p>
    <w:p w:rsidR="004B772B" w:rsidRDefault="004B772B" w:rsidP="00F27EE4">
      <w:pPr>
        <w:spacing w:line="480" w:lineRule="auto"/>
        <w:jc w:val="both"/>
        <w:rPr>
          <w:rFonts w:ascii="Trebuchet MS" w:hAnsi="Trebuchet MS"/>
        </w:rPr>
      </w:pPr>
    </w:p>
    <w:p w:rsidR="008001CE" w:rsidRDefault="00F27EE4" w:rsidP="00F27EE4">
      <w:pPr>
        <w:spacing w:line="480" w:lineRule="auto"/>
        <w:jc w:val="both"/>
        <w:rPr>
          <w:rFonts w:ascii="Trebuchet MS" w:hAnsi="Trebuchet MS"/>
        </w:rPr>
      </w:pPr>
      <w:r>
        <w:rPr>
          <w:rFonts w:ascii="Trebuchet MS" w:hAnsi="Trebuchet MS"/>
        </w:rPr>
        <w:t xml:space="preserve">It is tempting to dismiss the vulgate account as mere invention on the part of </w:t>
      </w:r>
      <w:proofErr w:type="spellStart"/>
      <w:r>
        <w:rPr>
          <w:rFonts w:ascii="Trebuchet MS" w:hAnsi="Trebuchet MS"/>
        </w:rPr>
        <w:t>Kleitarchos</w:t>
      </w:r>
      <w:proofErr w:type="spellEnd"/>
      <w:r>
        <w:rPr>
          <w:rFonts w:ascii="Trebuchet MS" w:hAnsi="Trebuchet MS"/>
        </w:rPr>
        <w:t xml:space="preserve">, who </w:t>
      </w:r>
      <w:r w:rsidR="00962866">
        <w:rPr>
          <w:rFonts w:ascii="Trebuchet MS" w:hAnsi="Trebuchet MS"/>
        </w:rPr>
        <w:t xml:space="preserve">believed he was </w:t>
      </w:r>
      <w:r w:rsidR="008001CE">
        <w:rPr>
          <w:rFonts w:ascii="Trebuchet MS" w:hAnsi="Trebuchet MS"/>
        </w:rPr>
        <w:t>currying</w:t>
      </w:r>
      <w:r>
        <w:rPr>
          <w:rFonts w:ascii="Trebuchet MS" w:hAnsi="Trebuchet MS"/>
        </w:rPr>
        <w:t xml:space="preserve"> favour by attributing</w:t>
      </w:r>
      <w:r w:rsidR="00002FF7">
        <w:rPr>
          <w:rFonts w:ascii="Trebuchet MS" w:hAnsi="Trebuchet MS"/>
        </w:rPr>
        <w:t xml:space="preserve"> the principal</w:t>
      </w:r>
      <w:r>
        <w:rPr>
          <w:rFonts w:ascii="Trebuchet MS" w:hAnsi="Trebuchet MS"/>
        </w:rPr>
        <w:t xml:space="preserve"> role in the destruction of the palace at Persepolis to Thais, Ptolemy’s mistress</w:t>
      </w:r>
      <w:r w:rsidR="00775D0F">
        <w:rPr>
          <w:rFonts w:ascii="Trebuchet MS" w:hAnsi="Trebuchet MS"/>
        </w:rPr>
        <w:t xml:space="preserve">.  </w:t>
      </w:r>
      <w:r w:rsidR="008001CE">
        <w:rPr>
          <w:rFonts w:ascii="Trebuchet MS" w:hAnsi="Trebuchet MS"/>
        </w:rPr>
        <w:t>This is not improbable as w</w:t>
      </w:r>
      <w:r w:rsidR="00775D0F">
        <w:rPr>
          <w:rFonts w:ascii="Trebuchet MS" w:hAnsi="Trebuchet MS"/>
        </w:rPr>
        <w:t xml:space="preserve">hile Thais may have </w:t>
      </w:r>
      <w:r w:rsidR="008001CE">
        <w:rPr>
          <w:rFonts w:ascii="Trebuchet MS" w:hAnsi="Trebuchet MS"/>
        </w:rPr>
        <w:t>been a relatively unimportant figure</w:t>
      </w:r>
      <w:r w:rsidR="00775D0F">
        <w:rPr>
          <w:rFonts w:ascii="Trebuchet MS" w:hAnsi="Trebuchet MS"/>
        </w:rPr>
        <w:t xml:space="preserve"> in 330 BCE, at the time</w:t>
      </w:r>
      <w:r>
        <w:rPr>
          <w:rFonts w:ascii="Trebuchet MS" w:hAnsi="Trebuchet MS"/>
        </w:rPr>
        <w:t xml:space="preserve"> </w:t>
      </w:r>
      <w:proofErr w:type="spellStart"/>
      <w:r w:rsidR="00002FF7">
        <w:rPr>
          <w:rFonts w:ascii="Trebuchet MS" w:hAnsi="Trebuchet MS"/>
        </w:rPr>
        <w:t>Kleitarchos</w:t>
      </w:r>
      <w:proofErr w:type="spellEnd"/>
      <w:r w:rsidR="00002FF7">
        <w:rPr>
          <w:rFonts w:ascii="Trebuchet MS" w:hAnsi="Trebuchet MS"/>
        </w:rPr>
        <w:t xml:space="preserve"> was writing, Thais and her children wer</w:t>
      </w:r>
      <w:r w:rsidR="00D764E1">
        <w:rPr>
          <w:rFonts w:ascii="Trebuchet MS" w:hAnsi="Trebuchet MS"/>
        </w:rPr>
        <w:t>e</w:t>
      </w:r>
      <w:r w:rsidR="00775D0F">
        <w:rPr>
          <w:rFonts w:ascii="Trebuchet MS" w:hAnsi="Trebuchet MS"/>
        </w:rPr>
        <w:t xml:space="preserve"> </w:t>
      </w:r>
      <w:r w:rsidR="00002FF7">
        <w:rPr>
          <w:rFonts w:ascii="Trebuchet MS" w:hAnsi="Trebuchet MS"/>
        </w:rPr>
        <w:t xml:space="preserve">influential </w:t>
      </w:r>
      <w:r w:rsidR="008001CE">
        <w:rPr>
          <w:rFonts w:ascii="Trebuchet MS" w:hAnsi="Trebuchet MS"/>
        </w:rPr>
        <w:t>personages</w:t>
      </w:r>
      <w:r w:rsidR="00775D0F">
        <w:rPr>
          <w:rFonts w:ascii="Trebuchet MS" w:hAnsi="Trebuchet MS"/>
        </w:rPr>
        <w:t xml:space="preserve"> in the ancient world</w:t>
      </w:r>
      <w:r w:rsidR="00D513DF">
        <w:rPr>
          <w:rFonts w:ascii="Trebuchet MS" w:hAnsi="Trebuchet MS"/>
        </w:rPr>
        <w:t>.</w:t>
      </w:r>
      <w:r w:rsidR="00775D0F">
        <w:rPr>
          <w:rStyle w:val="FootnoteReference"/>
          <w:rFonts w:ascii="Trebuchet MS" w:hAnsi="Trebuchet MS"/>
        </w:rPr>
        <w:footnoteReference w:id="48"/>
      </w:r>
      <w:r w:rsidR="00775D0F">
        <w:rPr>
          <w:rFonts w:ascii="Trebuchet MS" w:hAnsi="Trebuchet MS"/>
        </w:rPr>
        <w:t xml:space="preserve">  And we have seen that albeit </w:t>
      </w:r>
      <w:proofErr w:type="spellStart"/>
      <w:r w:rsidR="00775D0F">
        <w:rPr>
          <w:rFonts w:ascii="Trebuchet MS" w:hAnsi="Trebuchet MS"/>
        </w:rPr>
        <w:t>Kleitarchos</w:t>
      </w:r>
      <w:proofErr w:type="spellEnd"/>
      <w:r w:rsidR="00775D0F">
        <w:rPr>
          <w:rFonts w:ascii="Trebuchet MS" w:hAnsi="Trebuchet MS"/>
        </w:rPr>
        <w:t xml:space="preserve"> was widely read and cited, he </w:t>
      </w:r>
      <w:r w:rsidR="00D764E1">
        <w:rPr>
          <w:rFonts w:ascii="Trebuchet MS" w:hAnsi="Trebuchet MS"/>
        </w:rPr>
        <w:t xml:space="preserve">appears to have played fast and loose with the truth. </w:t>
      </w:r>
      <w:r w:rsidR="005E76FE">
        <w:rPr>
          <w:rFonts w:ascii="Trebuchet MS" w:hAnsi="Trebuchet MS"/>
        </w:rPr>
        <w:t xml:space="preserve"> </w:t>
      </w:r>
      <w:proofErr w:type="spellStart"/>
      <w:r w:rsidR="00D764E1">
        <w:rPr>
          <w:rFonts w:ascii="Trebuchet MS" w:hAnsi="Trebuchet MS"/>
        </w:rPr>
        <w:t>Arrian</w:t>
      </w:r>
      <w:proofErr w:type="spellEnd"/>
      <w:r w:rsidR="00D764E1">
        <w:rPr>
          <w:rFonts w:ascii="Trebuchet MS" w:hAnsi="Trebuchet MS"/>
        </w:rPr>
        <w:t xml:space="preserve"> makes no mention of Thais, even though he cites </w:t>
      </w:r>
      <w:proofErr w:type="spellStart"/>
      <w:r w:rsidR="00D764E1">
        <w:rPr>
          <w:rFonts w:ascii="Trebuchet MS" w:hAnsi="Trebuchet MS"/>
        </w:rPr>
        <w:t>Kleitarchos</w:t>
      </w:r>
      <w:proofErr w:type="spellEnd"/>
      <w:r w:rsidR="00D764E1">
        <w:rPr>
          <w:rFonts w:ascii="Trebuchet MS" w:hAnsi="Trebuchet MS"/>
        </w:rPr>
        <w:t xml:space="preserve"> as </w:t>
      </w:r>
      <w:r w:rsidR="00D764E1" w:rsidRPr="00D764E1">
        <w:rPr>
          <w:rFonts w:ascii="Trebuchet MS" w:hAnsi="Trebuchet MS"/>
          <w:i/>
        </w:rPr>
        <w:t>legomena</w:t>
      </w:r>
      <w:r w:rsidR="00D764E1">
        <w:rPr>
          <w:rFonts w:ascii="Trebuchet MS" w:hAnsi="Trebuchet MS"/>
        </w:rPr>
        <w:t xml:space="preserve"> on </w:t>
      </w:r>
      <w:r w:rsidR="00FB10E7">
        <w:rPr>
          <w:rFonts w:ascii="Trebuchet MS" w:hAnsi="Trebuchet MS"/>
        </w:rPr>
        <w:t>fourteen</w:t>
      </w:r>
      <w:r w:rsidR="00D764E1">
        <w:rPr>
          <w:rFonts w:ascii="Trebuchet MS" w:hAnsi="Trebuchet MS"/>
        </w:rPr>
        <w:t xml:space="preserve"> occasions throughout his history and </w:t>
      </w:r>
      <w:r w:rsidR="00CE196B">
        <w:rPr>
          <w:rFonts w:ascii="Trebuchet MS" w:hAnsi="Trebuchet MS"/>
        </w:rPr>
        <w:t xml:space="preserve">he </w:t>
      </w:r>
      <w:r w:rsidR="00D764E1">
        <w:rPr>
          <w:rFonts w:ascii="Trebuchet MS" w:hAnsi="Trebuchet MS"/>
        </w:rPr>
        <w:t>must have been aware of the story.</w:t>
      </w:r>
      <w:r w:rsidR="00D764E1">
        <w:rPr>
          <w:rStyle w:val="FootnoteReference"/>
          <w:rFonts w:ascii="Trebuchet MS" w:hAnsi="Trebuchet MS"/>
        </w:rPr>
        <w:footnoteReference w:id="49"/>
      </w:r>
      <w:r w:rsidR="00D764E1">
        <w:rPr>
          <w:rFonts w:ascii="Trebuchet MS" w:hAnsi="Trebuchet MS"/>
        </w:rPr>
        <w:t xml:space="preserve"> </w:t>
      </w:r>
      <w:r w:rsidR="00002FF7">
        <w:rPr>
          <w:rFonts w:ascii="Trebuchet MS" w:hAnsi="Trebuchet MS"/>
        </w:rPr>
        <w:t xml:space="preserve"> </w:t>
      </w:r>
      <w:r w:rsidR="00D513DF">
        <w:rPr>
          <w:rFonts w:ascii="Trebuchet MS" w:hAnsi="Trebuchet MS"/>
        </w:rPr>
        <w:t xml:space="preserve">And, of course, his principal sources, as we have seen were </w:t>
      </w:r>
      <w:proofErr w:type="spellStart"/>
      <w:r w:rsidR="00D513DF">
        <w:rPr>
          <w:rFonts w:ascii="Trebuchet MS" w:hAnsi="Trebuchet MS"/>
        </w:rPr>
        <w:t>Aristoboulos</w:t>
      </w:r>
      <w:proofErr w:type="spellEnd"/>
      <w:r w:rsidR="00D513DF">
        <w:rPr>
          <w:rFonts w:ascii="Trebuchet MS" w:hAnsi="Trebuchet MS"/>
        </w:rPr>
        <w:t xml:space="preserve"> and Ptolemy himself.  The fact that Ptolemy does </w:t>
      </w:r>
      <w:r w:rsidR="008001CE">
        <w:rPr>
          <w:rFonts w:ascii="Trebuchet MS" w:hAnsi="Trebuchet MS"/>
        </w:rPr>
        <w:t xml:space="preserve">not </w:t>
      </w:r>
      <w:r w:rsidR="00C1443A">
        <w:rPr>
          <w:rFonts w:ascii="Trebuchet MS" w:hAnsi="Trebuchet MS"/>
        </w:rPr>
        <w:t>mention her</w:t>
      </w:r>
      <w:r w:rsidR="008001CE">
        <w:rPr>
          <w:rFonts w:ascii="Trebuchet MS" w:hAnsi="Trebuchet MS"/>
        </w:rPr>
        <w:t xml:space="preserve"> may mean that </w:t>
      </w:r>
      <w:r w:rsidR="00095A15">
        <w:rPr>
          <w:rFonts w:ascii="Trebuchet MS" w:hAnsi="Trebuchet MS"/>
        </w:rPr>
        <w:t xml:space="preserve">the story </w:t>
      </w:r>
      <w:r w:rsidR="00D513DF">
        <w:rPr>
          <w:rFonts w:ascii="Trebuchet MS" w:hAnsi="Trebuchet MS"/>
        </w:rPr>
        <w:t>simply was</w:t>
      </w:r>
      <w:r w:rsidR="008001CE">
        <w:rPr>
          <w:rFonts w:ascii="Trebuchet MS" w:hAnsi="Trebuchet MS"/>
        </w:rPr>
        <w:t xml:space="preserve"> not true.</w:t>
      </w:r>
      <w:r w:rsidR="00D513DF">
        <w:rPr>
          <w:rFonts w:ascii="Trebuchet MS" w:hAnsi="Trebuchet MS"/>
        </w:rPr>
        <w:t xml:space="preserve"> </w:t>
      </w:r>
      <w:r w:rsidR="008001CE">
        <w:rPr>
          <w:rFonts w:ascii="Trebuchet MS" w:hAnsi="Trebuchet MS"/>
        </w:rPr>
        <w:t xml:space="preserve"> Alternatively,</w:t>
      </w:r>
      <w:r w:rsidR="00D513DF">
        <w:rPr>
          <w:rFonts w:ascii="Trebuchet MS" w:hAnsi="Trebuchet MS"/>
        </w:rPr>
        <w:t xml:space="preserve"> </w:t>
      </w:r>
      <w:r w:rsidR="008001CE">
        <w:rPr>
          <w:rFonts w:ascii="Trebuchet MS" w:hAnsi="Trebuchet MS"/>
        </w:rPr>
        <w:t xml:space="preserve">it is possible that </w:t>
      </w:r>
      <w:r w:rsidR="00D513DF">
        <w:rPr>
          <w:rFonts w:ascii="Trebuchet MS" w:hAnsi="Trebuchet MS"/>
        </w:rPr>
        <w:t>the burning of the palace was still an embarrassment</w:t>
      </w:r>
      <w:r w:rsidR="0053006F">
        <w:rPr>
          <w:rFonts w:ascii="Trebuchet MS" w:hAnsi="Trebuchet MS"/>
        </w:rPr>
        <w:t xml:space="preserve"> even </w:t>
      </w:r>
      <w:r w:rsidR="00F506B9">
        <w:rPr>
          <w:rFonts w:ascii="Trebuchet MS" w:hAnsi="Trebuchet MS"/>
        </w:rPr>
        <w:t>thirty</w:t>
      </w:r>
      <w:r w:rsidR="0053006F">
        <w:rPr>
          <w:rFonts w:ascii="Trebuchet MS" w:hAnsi="Trebuchet MS"/>
        </w:rPr>
        <w:t xml:space="preserve"> years later</w:t>
      </w:r>
      <w:r w:rsidR="00D513DF">
        <w:rPr>
          <w:rFonts w:ascii="Trebuchet MS" w:hAnsi="Trebuchet MS"/>
        </w:rPr>
        <w:t xml:space="preserve"> and Ptolemy was seeking to distance Thais from it</w:t>
      </w:r>
      <w:r w:rsidR="00475ED7">
        <w:rPr>
          <w:rFonts w:ascii="Trebuchet MS" w:hAnsi="Trebuchet MS"/>
        </w:rPr>
        <w:t xml:space="preserve"> by not mentioning her.</w:t>
      </w:r>
      <w:r w:rsidR="00D513DF">
        <w:rPr>
          <w:rFonts w:ascii="Trebuchet MS" w:hAnsi="Trebuchet MS"/>
        </w:rPr>
        <w:t xml:space="preserve">  </w:t>
      </w:r>
      <w:r w:rsidR="0053006F">
        <w:rPr>
          <w:rFonts w:ascii="Trebuchet MS" w:hAnsi="Trebuchet MS"/>
        </w:rPr>
        <w:t xml:space="preserve">This is not an unreasonable hypothesis either as </w:t>
      </w:r>
      <w:proofErr w:type="spellStart"/>
      <w:r w:rsidR="0053006F">
        <w:rPr>
          <w:rFonts w:ascii="Trebuchet MS" w:hAnsi="Trebuchet MS"/>
        </w:rPr>
        <w:t>Curtius</w:t>
      </w:r>
      <w:proofErr w:type="spellEnd"/>
      <w:r w:rsidR="0053006F">
        <w:rPr>
          <w:rFonts w:ascii="Trebuchet MS" w:hAnsi="Trebuchet MS"/>
        </w:rPr>
        <w:t xml:space="preserve">, Plutarch and </w:t>
      </w:r>
      <w:proofErr w:type="spellStart"/>
      <w:r w:rsidR="0053006F">
        <w:rPr>
          <w:rFonts w:ascii="Trebuchet MS" w:hAnsi="Trebuchet MS"/>
        </w:rPr>
        <w:t>Arrian</w:t>
      </w:r>
      <w:proofErr w:type="spellEnd"/>
      <w:r w:rsidR="0053006F">
        <w:rPr>
          <w:rFonts w:ascii="Trebuchet MS" w:hAnsi="Trebuchet MS"/>
        </w:rPr>
        <w:t xml:space="preserve"> all considered </w:t>
      </w:r>
      <w:r w:rsidR="00CA4EC7">
        <w:rPr>
          <w:rFonts w:ascii="Trebuchet MS" w:hAnsi="Trebuchet MS"/>
        </w:rPr>
        <w:t>the burning to be</w:t>
      </w:r>
      <w:r w:rsidR="00095A15">
        <w:rPr>
          <w:rFonts w:ascii="Trebuchet MS" w:hAnsi="Trebuchet MS"/>
        </w:rPr>
        <w:t xml:space="preserve"> ill-conceived</w:t>
      </w:r>
      <w:r w:rsidR="002B5157">
        <w:rPr>
          <w:rFonts w:ascii="Trebuchet MS" w:hAnsi="Trebuchet MS"/>
        </w:rPr>
        <w:t>,</w:t>
      </w:r>
      <w:r w:rsidR="0053006F">
        <w:rPr>
          <w:rFonts w:ascii="Trebuchet MS" w:hAnsi="Trebuchet MS"/>
        </w:rPr>
        <w:t xml:space="preserve"> </w:t>
      </w:r>
      <w:r w:rsidR="0053006F">
        <w:rPr>
          <w:rFonts w:ascii="Trebuchet MS" w:hAnsi="Trebuchet MS"/>
        </w:rPr>
        <w:lastRenderedPageBreak/>
        <w:t>repo</w:t>
      </w:r>
      <w:r w:rsidR="002B5157">
        <w:rPr>
          <w:rFonts w:ascii="Trebuchet MS" w:hAnsi="Trebuchet MS"/>
        </w:rPr>
        <w:t>rting how</w:t>
      </w:r>
      <w:r w:rsidR="0053006F">
        <w:rPr>
          <w:rFonts w:ascii="Trebuchet MS" w:hAnsi="Trebuchet MS"/>
        </w:rPr>
        <w:t xml:space="preserve"> Alexander himself had regretted his actions</w:t>
      </w:r>
      <w:r w:rsidR="00FB10E7">
        <w:rPr>
          <w:rFonts w:ascii="Trebuchet MS" w:hAnsi="Trebuchet MS"/>
        </w:rPr>
        <w:t>, as we have noted above.</w:t>
      </w:r>
    </w:p>
    <w:p w:rsidR="008001CE" w:rsidRDefault="008001CE" w:rsidP="00F27EE4">
      <w:pPr>
        <w:spacing w:line="480" w:lineRule="auto"/>
        <w:jc w:val="both"/>
        <w:rPr>
          <w:rFonts w:ascii="Trebuchet MS" w:hAnsi="Trebuchet MS"/>
        </w:rPr>
      </w:pPr>
    </w:p>
    <w:p w:rsidR="007B7B72" w:rsidRDefault="007767E0" w:rsidP="00F27EE4">
      <w:pPr>
        <w:spacing w:line="480" w:lineRule="auto"/>
        <w:jc w:val="both"/>
        <w:rPr>
          <w:rFonts w:ascii="Trebuchet MS" w:hAnsi="Trebuchet MS"/>
        </w:rPr>
      </w:pPr>
      <w:r>
        <w:rPr>
          <w:rFonts w:ascii="Trebuchet MS" w:hAnsi="Trebuchet MS"/>
        </w:rPr>
        <w:t>There may be some truth in the vulgate account</w:t>
      </w:r>
      <w:r w:rsidR="00FB10E7">
        <w:rPr>
          <w:rFonts w:ascii="Trebuchet MS" w:hAnsi="Trebuchet MS"/>
        </w:rPr>
        <w:t>, but it is difficult to reach a conclusion.</w:t>
      </w:r>
      <w:r>
        <w:rPr>
          <w:rFonts w:ascii="Trebuchet MS" w:hAnsi="Trebuchet MS"/>
        </w:rPr>
        <w:t xml:space="preserve"> </w:t>
      </w:r>
      <w:r w:rsidR="002C12C6">
        <w:rPr>
          <w:rFonts w:ascii="Trebuchet MS" w:hAnsi="Trebuchet MS"/>
        </w:rPr>
        <w:t xml:space="preserve"> As far as </w:t>
      </w:r>
      <w:proofErr w:type="spellStart"/>
      <w:r w:rsidR="002C12C6">
        <w:rPr>
          <w:rFonts w:ascii="Trebuchet MS" w:hAnsi="Trebuchet MS"/>
        </w:rPr>
        <w:t>Arrian’s</w:t>
      </w:r>
      <w:proofErr w:type="spellEnd"/>
      <w:r w:rsidR="002C12C6">
        <w:rPr>
          <w:rFonts w:ascii="Trebuchet MS" w:hAnsi="Trebuchet MS"/>
        </w:rPr>
        <w:t xml:space="preserve"> account is concerned; it appears he was capable of invention </w:t>
      </w:r>
      <w:r w:rsidR="002C1793">
        <w:rPr>
          <w:rFonts w:ascii="Trebuchet MS" w:hAnsi="Trebuchet MS"/>
        </w:rPr>
        <w:t>for rhetorical effect; above all</w:t>
      </w:r>
      <w:r w:rsidR="00100CEF">
        <w:rPr>
          <w:rFonts w:ascii="Trebuchet MS" w:hAnsi="Trebuchet MS"/>
        </w:rPr>
        <w:t xml:space="preserve"> </w:t>
      </w:r>
      <w:r w:rsidR="002C1793">
        <w:rPr>
          <w:rFonts w:ascii="Trebuchet MS" w:hAnsi="Trebuchet MS"/>
        </w:rPr>
        <w:t>the authenticity of his speeches has been impugned.</w:t>
      </w:r>
      <w:r w:rsidR="002C1793">
        <w:rPr>
          <w:rStyle w:val="FootnoteReference"/>
          <w:rFonts w:ascii="Trebuchet MS" w:hAnsi="Trebuchet MS"/>
        </w:rPr>
        <w:footnoteReference w:id="50"/>
      </w:r>
      <w:r w:rsidR="002C12C6">
        <w:rPr>
          <w:rFonts w:ascii="Trebuchet MS" w:hAnsi="Trebuchet MS"/>
        </w:rPr>
        <w:t xml:space="preserve"> </w:t>
      </w:r>
      <w:r>
        <w:rPr>
          <w:rFonts w:ascii="Trebuchet MS" w:hAnsi="Trebuchet MS"/>
        </w:rPr>
        <w:t>Chaplin</w:t>
      </w:r>
      <w:r w:rsidR="00527FF5">
        <w:rPr>
          <w:rFonts w:ascii="Trebuchet MS" w:hAnsi="Trebuchet MS"/>
        </w:rPr>
        <w:t xml:space="preserve"> suggests that</w:t>
      </w:r>
      <w:r>
        <w:rPr>
          <w:rFonts w:ascii="Trebuchet MS" w:hAnsi="Trebuchet MS"/>
        </w:rPr>
        <w:t xml:space="preserve"> the exchange between Parmenio</w:t>
      </w:r>
      <w:r w:rsidR="00A35C83">
        <w:rPr>
          <w:rFonts w:ascii="Trebuchet MS" w:hAnsi="Trebuchet MS"/>
        </w:rPr>
        <w:t>n,</w:t>
      </w:r>
      <w:r w:rsidR="005112E8">
        <w:rPr>
          <w:rFonts w:ascii="Trebuchet MS" w:hAnsi="Trebuchet MS"/>
        </w:rPr>
        <w:t xml:space="preserve"> </w:t>
      </w:r>
      <w:r w:rsidR="001C6717">
        <w:rPr>
          <w:rFonts w:ascii="Trebuchet MS" w:hAnsi="Trebuchet MS"/>
        </w:rPr>
        <w:t>‘</w:t>
      </w:r>
      <w:r w:rsidR="005112E8">
        <w:rPr>
          <w:rFonts w:ascii="Trebuchet MS" w:hAnsi="Trebuchet MS"/>
        </w:rPr>
        <w:t>the wise advisor</w:t>
      </w:r>
      <w:r w:rsidR="001C6717">
        <w:rPr>
          <w:rFonts w:ascii="Trebuchet MS" w:hAnsi="Trebuchet MS"/>
        </w:rPr>
        <w:t>’</w:t>
      </w:r>
      <w:r>
        <w:rPr>
          <w:rFonts w:ascii="Trebuchet MS" w:hAnsi="Trebuchet MS"/>
        </w:rPr>
        <w:t xml:space="preserve"> and Alexander is a</w:t>
      </w:r>
      <w:r w:rsidR="00CF4FD8">
        <w:rPr>
          <w:rFonts w:ascii="Trebuchet MS" w:hAnsi="Trebuchet MS"/>
        </w:rPr>
        <w:t xml:space="preserve"> mere</w:t>
      </w:r>
      <w:r>
        <w:rPr>
          <w:rFonts w:ascii="Trebuchet MS" w:hAnsi="Trebuchet MS"/>
        </w:rPr>
        <w:t xml:space="preserve"> literary device</w:t>
      </w:r>
      <w:r w:rsidR="008F71EF">
        <w:rPr>
          <w:rFonts w:ascii="Trebuchet MS" w:hAnsi="Trebuchet MS"/>
        </w:rPr>
        <w:t xml:space="preserve"> and that </w:t>
      </w:r>
      <w:proofErr w:type="spellStart"/>
      <w:r w:rsidR="008F71EF">
        <w:rPr>
          <w:rFonts w:ascii="Trebuchet MS" w:hAnsi="Trebuchet MS"/>
        </w:rPr>
        <w:t>Arrian</w:t>
      </w:r>
      <w:proofErr w:type="spellEnd"/>
      <w:r w:rsidR="008F71EF">
        <w:rPr>
          <w:rFonts w:ascii="Trebuchet MS" w:hAnsi="Trebuchet MS"/>
        </w:rPr>
        <w:t xml:space="preserve"> at this point was engaging in a dialogue with his predecessor, Herodotus.</w:t>
      </w:r>
      <w:r>
        <w:rPr>
          <w:rFonts w:ascii="Trebuchet MS" w:hAnsi="Trebuchet MS"/>
        </w:rPr>
        <w:t xml:space="preserve">  </w:t>
      </w:r>
      <w:r w:rsidR="00527FF5">
        <w:rPr>
          <w:rFonts w:ascii="Trebuchet MS" w:hAnsi="Trebuchet MS"/>
        </w:rPr>
        <w:t xml:space="preserve">She argues that the reference to Cyrus </w:t>
      </w:r>
      <w:r w:rsidR="00B04796">
        <w:rPr>
          <w:rFonts w:ascii="Trebuchet MS" w:hAnsi="Trebuchet MS"/>
        </w:rPr>
        <w:t xml:space="preserve">the First </w:t>
      </w:r>
      <w:r w:rsidR="00FB10E7">
        <w:rPr>
          <w:rFonts w:ascii="Trebuchet MS" w:hAnsi="Trebuchet MS"/>
        </w:rPr>
        <w:t>was</w:t>
      </w:r>
      <w:r w:rsidR="00527FF5">
        <w:rPr>
          <w:rFonts w:ascii="Trebuchet MS" w:hAnsi="Trebuchet MS"/>
        </w:rPr>
        <w:t xml:space="preserve"> intended to</w:t>
      </w:r>
      <w:r w:rsidR="00B04796">
        <w:rPr>
          <w:rFonts w:ascii="Trebuchet MS" w:hAnsi="Trebuchet MS"/>
        </w:rPr>
        <w:t xml:space="preserve"> remind the reader of the account of a similar exchange between Croesus and Cyrus given by Herodotus </w:t>
      </w:r>
      <w:r w:rsidR="00D851E9">
        <w:rPr>
          <w:rFonts w:ascii="Trebuchet MS" w:hAnsi="Trebuchet MS"/>
        </w:rPr>
        <w:t>during the</w:t>
      </w:r>
      <w:r w:rsidR="00B04796">
        <w:rPr>
          <w:rFonts w:ascii="Trebuchet MS" w:hAnsi="Trebuchet MS"/>
        </w:rPr>
        <w:t xml:space="preserve"> sack of Sardis, </w:t>
      </w:r>
      <w:r w:rsidR="00F506B9">
        <w:rPr>
          <w:rFonts w:ascii="Trebuchet MS" w:hAnsi="Trebuchet MS"/>
        </w:rPr>
        <w:t>when</w:t>
      </w:r>
      <w:r w:rsidR="00D851E9">
        <w:rPr>
          <w:rFonts w:ascii="Trebuchet MS" w:hAnsi="Trebuchet MS"/>
        </w:rPr>
        <w:t xml:space="preserve"> </w:t>
      </w:r>
      <w:r w:rsidR="00540181">
        <w:rPr>
          <w:rFonts w:ascii="Trebuchet MS" w:hAnsi="Trebuchet MS"/>
        </w:rPr>
        <w:t xml:space="preserve">the treasure was </w:t>
      </w:r>
      <w:r w:rsidR="00FB10E7">
        <w:rPr>
          <w:rFonts w:ascii="Trebuchet MS" w:hAnsi="Trebuchet MS"/>
        </w:rPr>
        <w:t xml:space="preserve">first </w:t>
      </w:r>
      <w:r w:rsidR="00540181">
        <w:rPr>
          <w:rFonts w:ascii="Trebuchet MS" w:hAnsi="Trebuchet MS"/>
        </w:rPr>
        <w:t>acquired by the Persians</w:t>
      </w:r>
      <w:r w:rsidR="00FB10E7">
        <w:rPr>
          <w:rFonts w:ascii="Trebuchet MS" w:hAnsi="Trebuchet MS"/>
        </w:rPr>
        <w:t xml:space="preserve">.  </w:t>
      </w:r>
      <w:r w:rsidR="00F506B9">
        <w:rPr>
          <w:rFonts w:ascii="Trebuchet MS" w:hAnsi="Trebuchet MS"/>
        </w:rPr>
        <w:t xml:space="preserve"> </w:t>
      </w:r>
      <w:r w:rsidR="00FB10E7">
        <w:rPr>
          <w:rFonts w:ascii="Trebuchet MS" w:hAnsi="Trebuchet MS"/>
        </w:rPr>
        <w:t>Herodotus re</w:t>
      </w:r>
      <w:r w:rsidR="00BA256C">
        <w:rPr>
          <w:rFonts w:ascii="Trebuchet MS" w:hAnsi="Trebuchet MS"/>
        </w:rPr>
        <w:t>counted</w:t>
      </w:r>
      <w:r w:rsidR="00FB10E7">
        <w:rPr>
          <w:rFonts w:ascii="Trebuchet MS" w:hAnsi="Trebuchet MS"/>
        </w:rPr>
        <w:t xml:space="preserve"> that </w:t>
      </w:r>
      <w:r w:rsidR="00540181">
        <w:rPr>
          <w:rFonts w:ascii="Trebuchet MS" w:hAnsi="Trebuchet MS"/>
        </w:rPr>
        <w:t>Cyrus</w:t>
      </w:r>
      <w:r w:rsidR="00BA256C">
        <w:rPr>
          <w:rFonts w:ascii="Trebuchet MS" w:hAnsi="Trebuchet MS"/>
        </w:rPr>
        <w:t xml:space="preserve"> had told</w:t>
      </w:r>
      <w:r w:rsidR="00540181">
        <w:rPr>
          <w:rFonts w:ascii="Trebuchet MS" w:hAnsi="Trebuchet MS"/>
        </w:rPr>
        <w:t xml:space="preserve"> Croesus that his city </w:t>
      </w:r>
      <w:r w:rsidR="00BA256C">
        <w:rPr>
          <w:rFonts w:ascii="Trebuchet MS" w:hAnsi="Trebuchet MS"/>
        </w:rPr>
        <w:t xml:space="preserve">was </w:t>
      </w:r>
      <w:r w:rsidR="00540181">
        <w:rPr>
          <w:rFonts w:ascii="Trebuchet MS" w:hAnsi="Trebuchet MS"/>
        </w:rPr>
        <w:t>being plundered</w:t>
      </w:r>
      <w:r w:rsidR="00F506B9">
        <w:rPr>
          <w:rFonts w:ascii="Trebuchet MS" w:hAnsi="Trebuchet MS"/>
        </w:rPr>
        <w:t xml:space="preserve"> but</w:t>
      </w:r>
      <w:r w:rsidR="00540181">
        <w:rPr>
          <w:rFonts w:ascii="Trebuchet MS" w:hAnsi="Trebuchet MS"/>
        </w:rPr>
        <w:t xml:space="preserve"> Croesus</w:t>
      </w:r>
      <w:r w:rsidR="00BA256C">
        <w:rPr>
          <w:rFonts w:ascii="Trebuchet MS" w:hAnsi="Trebuchet MS"/>
        </w:rPr>
        <w:t xml:space="preserve"> had</w:t>
      </w:r>
      <w:r w:rsidR="00540181">
        <w:rPr>
          <w:rFonts w:ascii="Trebuchet MS" w:hAnsi="Trebuchet MS"/>
        </w:rPr>
        <w:t xml:space="preserve"> replie</w:t>
      </w:r>
      <w:r w:rsidR="00BA256C">
        <w:rPr>
          <w:rFonts w:ascii="Trebuchet MS" w:hAnsi="Trebuchet MS"/>
        </w:rPr>
        <w:t>d</w:t>
      </w:r>
      <w:r w:rsidR="00540181">
        <w:rPr>
          <w:rFonts w:ascii="Trebuchet MS" w:hAnsi="Trebuchet MS"/>
        </w:rPr>
        <w:t xml:space="preserve"> </w:t>
      </w:r>
      <w:r w:rsidR="007D2138">
        <w:rPr>
          <w:rFonts w:ascii="Trebuchet MS" w:hAnsi="Trebuchet MS"/>
        </w:rPr>
        <w:t>‘</w:t>
      </w:r>
      <w:r w:rsidR="00540181">
        <w:rPr>
          <w:rFonts w:ascii="Trebuchet MS" w:hAnsi="Trebuchet MS"/>
        </w:rPr>
        <w:t>not my city, nor my possessions; for I have no longer any share of all this; it is your wealth that they are ravishing</w:t>
      </w:r>
      <w:r w:rsidR="007D2138">
        <w:rPr>
          <w:rFonts w:ascii="Trebuchet MS" w:hAnsi="Trebuchet MS"/>
        </w:rPr>
        <w:t>’</w:t>
      </w:r>
      <w:r w:rsidR="00540181">
        <w:rPr>
          <w:rFonts w:ascii="Trebuchet MS" w:hAnsi="Trebuchet MS"/>
        </w:rPr>
        <w:t xml:space="preserve">.  </w:t>
      </w:r>
      <w:r w:rsidR="00F506B9">
        <w:rPr>
          <w:rFonts w:ascii="Trebuchet MS" w:hAnsi="Trebuchet MS"/>
        </w:rPr>
        <w:t xml:space="preserve">Chaplin </w:t>
      </w:r>
      <w:r w:rsidR="00CF4FD8">
        <w:rPr>
          <w:rFonts w:ascii="Trebuchet MS" w:hAnsi="Trebuchet MS"/>
        </w:rPr>
        <w:t xml:space="preserve">also argues that </w:t>
      </w:r>
      <w:proofErr w:type="spellStart"/>
      <w:r w:rsidR="00CF4FD8">
        <w:rPr>
          <w:rFonts w:ascii="Trebuchet MS" w:hAnsi="Trebuchet MS"/>
        </w:rPr>
        <w:t>Arrian’s</w:t>
      </w:r>
      <w:proofErr w:type="spellEnd"/>
      <w:r w:rsidR="00CF4FD8">
        <w:rPr>
          <w:rFonts w:ascii="Trebuchet MS" w:hAnsi="Trebuchet MS"/>
        </w:rPr>
        <w:t xml:space="preserve"> use of Parmenio</w:t>
      </w:r>
      <w:r w:rsidR="00A35C83">
        <w:rPr>
          <w:rFonts w:ascii="Trebuchet MS" w:hAnsi="Trebuchet MS"/>
        </w:rPr>
        <w:t>n</w:t>
      </w:r>
      <w:r w:rsidR="00CF4FD8">
        <w:rPr>
          <w:rFonts w:ascii="Trebuchet MS" w:hAnsi="Trebuchet MS"/>
        </w:rPr>
        <w:t xml:space="preserve"> as a </w:t>
      </w:r>
      <w:r w:rsidR="007D2138">
        <w:rPr>
          <w:rFonts w:ascii="Trebuchet MS" w:hAnsi="Trebuchet MS"/>
        </w:rPr>
        <w:t>‘</w:t>
      </w:r>
      <w:r w:rsidR="00CF4FD8">
        <w:rPr>
          <w:rFonts w:ascii="Trebuchet MS" w:hAnsi="Trebuchet MS"/>
        </w:rPr>
        <w:t>wise advisor</w:t>
      </w:r>
      <w:r w:rsidR="007D2138">
        <w:rPr>
          <w:rFonts w:ascii="Trebuchet MS" w:hAnsi="Trebuchet MS"/>
        </w:rPr>
        <w:t>’</w:t>
      </w:r>
      <w:r w:rsidR="00CF4FD8">
        <w:rPr>
          <w:rFonts w:ascii="Trebuchet MS" w:hAnsi="Trebuchet MS"/>
        </w:rPr>
        <w:t xml:space="preserve"> is another Herodotean feature, albeit that his advice is often ignored or is seen to be irrelevant.</w:t>
      </w:r>
      <w:r w:rsidR="00F506B9" w:rsidRPr="00F506B9">
        <w:rPr>
          <w:rFonts w:ascii="Trebuchet MS" w:hAnsi="Trebuchet MS"/>
        </w:rPr>
        <w:t xml:space="preserve"> </w:t>
      </w:r>
      <w:r w:rsidR="00F506B9">
        <w:rPr>
          <w:rFonts w:ascii="Trebuchet MS" w:hAnsi="Trebuchet MS"/>
        </w:rPr>
        <w:t xml:space="preserve">The whole account, including </w:t>
      </w:r>
      <w:proofErr w:type="spellStart"/>
      <w:r w:rsidR="00F506B9">
        <w:rPr>
          <w:rFonts w:ascii="Trebuchet MS" w:hAnsi="Trebuchet MS"/>
        </w:rPr>
        <w:t>Arrian’s</w:t>
      </w:r>
      <w:proofErr w:type="spellEnd"/>
      <w:r w:rsidR="00F506B9">
        <w:rPr>
          <w:rFonts w:ascii="Trebuchet MS" w:hAnsi="Trebuchet MS"/>
        </w:rPr>
        <w:t xml:space="preserve"> interjection, is intended</w:t>
      </w:r>
      <w:r w:rsidR="00095A15">
        <w:rPr>
          <w:rFonts w:ascii="Trebuchet MS" w:hAnsi="Trebuchet MS"/>
        </w:rPr>
        <w:t>, she says,</w:t>
      </w:r>
      <w:r w:rsidR="00F506B9">
        <w:rPr>
          <w:rFonts w:ascii="Trebuchet MS" w:hAnsi="Trebuchet MS"/>
        </w:rPr>
        <w:t xml:space="preserve"> as a philosophical debate about the nature and reciprocity of history.</w:t>
      </w:r>
      <w:r w:rsidR="00D851E9">
        <w:rPr>
          <w:rStyle w:val="FootnoteReference"/>
          <w:rFonts w:ascii="Trebuchet MS" w:hAnsi="Trebuchet MS"/>
        </w:rPr>
        <w:footnoteReference w:id="51"/>
      </w:r>
      <w:r w:rsidR="005112E8">
        <w:rPr>
          <w:rFonts w:ascii="Trebuchet MS" w:hAnsi="Trebuchet MS"/>
        </w:rPr>
        <w:t xml:space="preserve">  </w:t>
      </w:r>
      <w:r w:rsidR="00095A15">
        <w:rPr>
          <w:rFonts w:ascii="Trebuchet MS" w:hAnsi="Trebuchet MS"/>
        </w:rPr>
        <w:t xml:space="preserve">It appears, therefore, that there </w:t>
      </w:r>
      <w:r w:rsidR="002C1793">
        <w:rPr>
          <w:rFonts w:ascii="Trebuchet MS" w:hAnsi="Trebuchet MS"/>
        </w:rPr>
        <w:t xml:space="preserve">may be </w:t>
      </w:r>
      <w:r w:rsidR="00E97EB6">
        <w:rPr>
          <w:rFonts w:ascii="Trebuchet MS" w:hAnsi="Trebuchet MS"/>
        </w:rPr>
        <w:t>more at work</w:t>
      </w:r>
      <w:r w:rsidR="00095A15">
        <w:rPr>
          <w:rFonts w:ascii="Trebuchet MS" w:hAnsi="Trebuchet MS"/>
        </w:rPr>
        <w:t xml:space="preserve"> </w:t>
      </w:r>
      <w:r w:rsidR="00E97EB6">
        <w:rPr>
          <w:rFonts w:ascii="Trebuchet MS" w:hAnsi="Trebuchet MS"/>
        </w:rPr>
        <w:t xml:space="preserve">in </w:t>
      </w:r>
      <w:proofErr w:type="spellStart"/>
      <w:r w:rsidR="00E97EB6">
        <w:rPr>
          <w:rFonts w:ascii="Trebuchet MS" w:hAnsi="Trebuchet MS"/>
        </w:rPr>
        <w:t>Arrian’s</w:t>
      </w:r>
      <w:proofErr w:type="spellEnd"/>
      <w:r w:rsidR="00E97EB6">
        <w:rPr>
          <w:rFonts w:ascii="Trebuchet MS" w:hAnsi="Trebuchet MS"/>
        </w:rPr>
        <w:t xml:space="preserve"> account than</w:t>
      </w:r>
      <w:r w:rsidR="00C438E0">
        <w:rPr>
          <w:rFonts w:ascii="Trebuchet MS" w:hAnsi="Trebuchet MS"/>
        </w:rPr>
        <w:t xml:space="preserve"> a simple reproduction of </w:t>
      </w:r>
      <w:r w:rsidR="00E97EB6">
        <w:rPr>
          <w:rFonts w:ascii="Trebuchet MS" w:hAnsi="Trebuchet MS"/>
        </w:rPr>
        <w:t xml:space="preserve">the events as they </w:t>
      </w:r>
      <w:r w:rsidR="00095A15">
        <w:rPr>
          <w:rFonts w:ascii="Trebuchet MS" w:hAnsi="Trebuchet MS"/>
        </w:rPr>
        <w:t>were reported</w:t>
      </w:r>
      <w:r w:rsidR="00C438E0">
        <w:rPr>
          <w:rFonts w:ascii="Trebuchet MS" w:hAnsi="Trebuchet MS"/>
        </w:rPr>
        <w:t xml:space="preserve"> to him</w:t>
      </w:r>
      <w:r w:rsidR="00095A15">
        <w:rPr>
          <w:rFonts w:ascii="Trebuchet MS" w:hAnsi="Trebuchet MS"/>
        </w:rPr>
        <w:t xml:space="preserve"> </w:t>
      </w:r>
      <w:r w:rsidR="00C438E0">
        <w:rPr>
          <w:rFonts w:ascii="Trebuchet MS" w:hAnsi="Trebuchet MS"/>
        </w:rPr>
        <w:t>by</w:t>
      </w:r>
      <w:r w:rsidR="00095A15">
        <w:rPr>
          <w:rFonts w:ascii="Trebuchet MS" w:hAnsi="Trebuchet MS"/>
        </w:rPr>
        <w:t xml:space="preserve"> his sources</w:t>
      </w:r>
      <w:r w:rsidR="008F71EF">
        <w:rPr>
          <w:rFonts w:ascii="Trebuchet MS" w:hAnsi="Trebuchet MS"/>
        </w:rPr>
        <w:t xml:space="preserve"> and the supposed exchange between Alexander and Parmenio</w:t>
      </w:r>
      <w:r w:rsidR="00A35C83">
        <w:rPr>
          <w:rFonts w:ascii="Trebuchet MS" w:hAnsi="Trebuchet MS"/>
        </w:rPr>
        <w:t>n</w:t>
      </w:r>
      <w:r w:rsidR="00F506B9">
        <w:rPr>
          <w:rFonts w:ascii="Trebuchet MS" w:hAnsi="Trebuchet MS"/>
        </w:rPr>
        <w:t xml:space="preserve"> is likely to be</w:t>
      </w:r>
      <w:r w:rsidR="008F71EF">
        <w:rPr>
          <w:rFonts w:ascii="Trebuchet MS" w:hAnsi="Trebuchet MS"/>
        </w:rPr>
        <w:t xml:space="preserve"> apocryphal. </w:t>
      </w:r>
      <w:r w:rsidR="00E97EB6">
        <w:rPr>
          <w:rFonts w:ascii="Trebuchet MS" w:hAnsi="Trebuchet MS"/>
        </w:rPr>
        <w:t xml:space="preserve"> </w:t>
      </w:r>
    </w:p>
    <w:p w:rsidR="006724AF" w:rsidRDefault="006724AF" w:rsidP="00F27EE4">
      <w:pPr>
        <w:spacing w:line="480" w:lineRule="auto"/>
        <w:jc w:val="both"/>
        <w:rPr>
          <w:rFonts w:ascii="Trebuchet MS" w:hAnsi="Trebuchet MS"/>
        </w:rPr>
      </w:pPr>
    </w:p>
    <w:p w:rsidR="008001CE" w:rsidRDefault="00C438E0" w:rsidP="00F27EE4">
      <w:pPr>
        <w:spacing w:line="480" w:lineRule="auto"/>
        <w:jc w:val="both"/>
        <w:rPr>
          <w:rFonts w:ascii="Trebuchet MS" w:hAnsi="Trebuchet MS"/>
        </w:rPr>
      </w:pPr>
      <w:r>
        <w:rPr>
          <w:rFonts w:ascii="Trebuchet MS" w:hAnsi="Trebuchet MS"/>
        </w:rPr>
        <w:lastRenderedPageBreak/>
        <w:t>There are difficulties</w:t>
      </w:r>
      <w:r w:rsidR="00EA048C">
        <w:rPr>
          <w:rFonts w:ascii="Trebuchet MS" w:hAnsi="Trebuchet MS"/>
        </w:rPr>
        <w:t>,</w:t>
      </w:r>
      <w:r>
        <w:rPr>
          <w:rFonts w:ascii="Trebuchet MS" w:hAnsi="Trebuchet MS"/>
        </w:rPr>
        <w:t xml:space="preserve"> it seems</w:t>
      </w:r>
      <w:r w:rsidR="00EA048C">
        <w:rPr>
          <w:rFonts w:ascii="Trebuchet MS" w:hAnsi="Trebuchet MS"/>
        </w:rPr>
        <w:t>,</w:t>
      </w:r>
      <w:r>
        <w:rPr>
          <w:rFonts w:ascii="Trebuchet MS" w:hAnsi="Trebuchet MS"/>
        </w:rPr>
        <w:t xml:space="preserve"> in accepting either version.  Neither should probably be taken literally, </w:t>
      </w:r>
      <w:r w:rsidR="00EA048C">
        <w:rPr>
          <w:rFonts w:ascii="Trebuchet MS" w:hAnsi="Trebuchet MS"/>
        </w:rPr>
        <w:t>but there may be an element of truth in both accounts.</w:t>
      </w:r>
      <w:r w:rsidR="00F24390">
        <w:rPr>
          <w:rFonts w:ascii="Trebuchet MS" w:hAnsi="Trebuchet MS"/>
        </w:rPr>
        <w:t xml:space="preserve"> </w:t>
      </w:r>
      <w:r w:rsidR="00740C77">
        <w:rPr>
          <w:rFonts w:ascii="Trebuchet MS" w:hAnsi="Trebuchet MS"/>
        </w:rPr>
        <w:t xml:space="preserve">While Alexander had a reputation for heavy drinking and was capable of committing acts of extreme violence when drunk, (notably the murder of </w:t>
      </w:r>
      <w:proofErr w:type="spellStart"/>
      <w:r w:rsidR="00740C77">
        <w:rPr>
          <w:rFonts w:ascii="Trebuchet MS" w:hAnsi="Trebuchet MS"/>
        </w:rPr>
        <w:t>Kleitos</w:t>
      </w:r>
      <w:proofErr w:type="spellEnd"/>
      <w:r w:rsidR="00740C77">
        <w:rPr>
          <w:rFonts w:ascii="Trebuchet MS" w:hAnsi="Trebuchet MS"/>
        </w:rPr>
        <w:t>), Borza questions whether he would have acted in this way when not in the heat of battle or overcome with anger.</w:t>
      </w:r>
      <w:r w:rsidR="00740C77">
        <w:rPr>
          <w:rStyle w:val="FootnoteReference"/>
          <w:rFonts w:ascii="Trebuchet MS" w:hAnsi="Trebuchet MS"/>
        </w:rPr>
        <w:footnoteReference w:id="52"/>
      </w:r>
      <w:r w:rsidR="00740C77">
        <w:rPr>
          <w:rFonts w:ascii="Trebuchet MS" w:hAnsi="Trebuchet MS"/>
        </w:rPr>
        <w:t xml:space="preserve"> T</w:t>
      </w:r>
      <w:r w:rsidR="00EA048C">
        <w:rPr>
          <w:rFonts w:ascii="Trebuchet MS" w:hAnsi="Trebuchet MS"/>
        </w:rPr>
        <w:t xml:space="preserve">he overwhelming view among scholars is that the burning of Persepolis was a policy decision taken in the cold light of day.  But as Borza </w:t>
      </w:r>
      <w:r w:rsidR="0035283C">
        <w:rPr>
          <w:rFonts w:ascii="Trebuchet MS" w:hAnsi="Trebuchet MS"/>
        </w:rPr>
        <w:t xml:space="preserve">argues </w:t>
      </w:r>
      <w:r w:rsidR="00D43637">
        <w:rPr>
          <w:rFonts w:ascii="Trebuchet MS" w:hAnsi="Trebuchet MS"/>
        </w:rPr>
        <w:t xml:space="preserve">this </w:t>
      </w:r>
      <w:r w:rsidR="0035283C">
        <w:rPr>
          <w:rFonts w:ascii="Trebuchet MS" w:hAnsi="Trebuchet MS"/>
        </w:rPr>
        <w:t xml:space="preserve">does not mean that </w:t>
      </w:r>
      <w:r w:rsidR="00EA048C">
        <w:rPr>
          <w:rFonts w:ascii="Trebuchet MS" w:hAnsi="Trebuchet MS"/>
        </w:rPr>
        <w:t>Thais was</w:t>
      </w:r>
      <w:r w:rsidR="0035283C">
        <w:rPr>
          <w:rFonts w:ascii="Trebuchet MS" w:hAnsi="Trebuchet MS"/>
        </w:rPr>
        <w:t xml:space="preserve"> not</w:t>
      </w:r>
      <w:r w:rsidR="00EA048C">
        <w:rPr>
          <w:rFonts w:ascii="Trebuchet MS" w:hAnsi="Trebuchet MS"/>
        </w:rPr>
        <w:t xml:space="preserve"> present at the feast</w:t>
      </w:r>
      <w:r w:rsidR="0035283C">
        <w:rPr>
          <w:rFonts w:ascii="Trebuchet MS" w:hAnsi="Trebuchet MS"/>
        </w:rPr>
        <w:t>, nor that she did not play an active part.</w:t>
      </w:r>
      <w:r w:rsidR="0035283C">
        <w:rPr>
          <w:rStyle w:val="FootnoteReference"/>
          <w:rFonts w:ascii="Trebuchet MS" w:hAnsi="Trebuchet MS"/>
        </w:rPr>
        <w:footnoteReference w:id="53"/>
      </w:r>
      <w:r w:rsidR="0035283C">
        <w:rPr>
          <w:rFonts w:ascii="Trebuchet MS" w:hAnsi="Trebuchet MS"/>
        </w:rPr>
        <w:t xml:space="preserve"> </w:t>
      </w:r>
      <w:r w:rsidR="00D43637">
        <w:rPr>
          <w:rFonts w:ascii="Trebuchet MS" w:hAnsi="Trebuchet MS"/>
        </w:rPr>
        <w:t xml:space="preserve">It may then </w:t>
      </w:r>
      <w:r w:rsidR="00B97686">
        <w:rPr>
          <w:rFonts w:ascii="Trebuchet MS" w:hAnsi="Trebuchet MS"/>
        </w:rPr>
        <w:t xml:space="preserve">be </w:t>
      </w:r>
      <w:r w:rsidR="00D43637">
        <w:rPr>
          <w:rFonts w:ascii="Trebuchet MS" w:hAnsi="Trebuchet MS"/>
        </w:rPr>
        <w:t xml:space="preserve">possible to reconcile what have been </w:t>
      </w:r>
      <w:r w:rsidR="00B97686">
        <w:rPr>
          <w:rFonts w:ascii="Trebuchet MS" w:hAnsi="Trebuchet MS"/>
        </w:rPr>
        <w:t xml:space="preserve">in the past </w:t>
      </w:r>
      <w:r w:rsidR="00D43637">
        <w:rPr>
          <w:rFonts w:ascii="Trebuchet MS" w:hAnsi="Trebuchet MS"/>
        </w:rPr>
        <w:t xml:space="preserve">regarded as two conflicting accounts. And as Flower argues the justification in each account was </w:t>
      </w:r>
      <w:r w:rsidR="00B97686">
        <w:rPr>
          <w:rFonts w:ascii="Trebuchet MS" w:hAnsi="Trebuchet MS"/>
        </w:rPr>
        <w:t>identical</w:t>
      </w:r>
      <w:r w:rsidR="00D54EEE">
        <w:rPr>
          <w:rFonts w:ascii="Trebuchet MS" w:hAnsi="Trebuchet MS"/>
        </w:rPr>
        <w:t>:</w:t>
      </w:r>
      <w:r w:rsidR="00B97686">
        <w:rPr>
          <w:rFonts w:ascii="Trebuchet MS" w:hAnsi="Trebuchet MS"/>
        </w:rPr>
        <w:t xml:space="preserve"> </w:t>
      </w:r>
      <w:r w:rsidR="007D2138">
        <w:rPr>
          <w:rFonts w:ascii="Trebuchet MS" w:hAnsi="Trebuchet MS"/>
        </w:rPr>
        <w:t>‘</w:t>
      </w:r>
      <w:r w:rsidR="00B97686">
        <w:rPr>
          <w:rFonts w:ascii="Trebuchet MS" w:hAnsi="Trebuchet MS"/>
        </w:rPr>
        <w:t>ancestral revenge</w:t>
      </w:r>
      <w:r w:rsidR="007D2138">
        <w:rPr>
          <w:rFonts w:ascii="Trebuchet MS" w:hAnsi="Trebuchet MS"/>
        </w:rPr>
        <w:t>’</w:t>
      </w:r>
      <w:r w:rsidR="00B97686">
        <w:rPr>
          <w:rFonts w:ascii="Trebuchet MS" w:hAnsi="Trebuchet MS"/>
        </w:rPr>
        <w:t>.</w:t>
      </w:r>
      <w:r w:rsidR="00B97686">
        <w:rPr>
          <w:rStyle w:val="FootnoteReference"/>
          <w:rFonts w:ascii="Trebuchet MS" w:hAnsi="Trebuchet MS"/>
        </w:rPr>
        <w:footnoteReference w:id="54"/>
      </w:r>
    </w:p>
    <w:p w:rsidR="00367DA5" w:rsidRDefault="00367DA5" w:rsidP="00F27EE4">
      <w:pPr>
        <w:spacing w:line="480" w:lineRule="auto"/>
        <w:jc w:val="both"/>
        <w:rPr>
          <w:rFonts w:ascii="Trebuchet MS" w:hAnsi="Trebuchet MS"/>
        </w:rPr>
      </w:pPr>
    </w:p>
    <w:p w:rsidR="00B71309" w:rsidRDefault="00B71309" w:rsidP="00F27EE4">
      <w:pPr>
        <w:spacing w:line="480" w:lineRule="auto"/>
        <w:jc w:val="both"/>
        <w:rPr>
          <w:rFonts w:ascii="Trebuchet MS" w:hAnsi="Trebuchet MS"/>
          <w:b/>
          <w:i/>
        </w:rPr>
      </w:pPr>
      <w:r>
        <w:rPr>
          <w:rFonts w:ascii="Trebuchet MS" w:hAnsi="Trebuchet MS"/>
          <w:b/>
          <w:i/>
        </w:rPr>
        <w:t>A Policy Decision</w:t>
      </w:r>
    </w:p>
    <w:p w:rsidR="00B71309" w:rsidRPr="00367DA5" w:rsidRDefault="00B71309" w:rsidP="00F27EE4">
      <w:pPr>
        <w:spacing w:line="480" w:lineRule="auto"/>
        <w:jc w:val="both"/>
        <w:rPr>
          <w:rFonts w:ascii="Trebuchet MS" w:hAnsi="Trebuchet MS"/>
          <w:b/>
          <w:i/>
        </w:rPr>
      </w:pPr>
    </w:p>
    <w:p w:rsidR="00E36B34" w:rsidRDefault="00BA256C" w:rsidP="004C02AB">
      <w:pPr>
        <w:spacing w:line="480" w:lineRule="auto"/>
        <w:jc w:val="both"/>
        <w:rPr>
          <w:rFonts w:ascii="Trebuchet MS" w:hAnsi="Trebuchet MS"/>
        </w:rPr>
      </w:pPr>
      <w:r>
        <w:rPr>
          <w:rFonts w:ascii="Trebuchet MS" w:hAnsi="Trebuchet MS"/>
        </w:rPr>
        <w:t xml:space="preserve">Plutarch, </w:t>
      </w:r>
      <w:proofErr w:type="spellStart"/>
      <w:r>
        <w:rPr>
          <w:rFonts w:ascii="Trebuchet MS" w:hAnsi="Trebuchet MS"/>
        </w:rPr>
        <w:t>Diod</w:t>
      </w:r>
      <w:r w:rsidR="00A35C83">
        <w:rPr>
          <w:rFonts w:ascii="Trebuchet MS" w:hAnsi="Trebuchet MS"/>
        </w:rPr>
        <w:t>orus</w:t>
      </w:r>
      <w:proofErr w:type="spellEnd"/>
      <w:r w:rsidR="00367DA5">
        <w:rPr>
          <w:rFonts w:ascii="Trebuchet MS" w:hAnsi="Trebuchet MS"/>
        </w:rPr>
        <w:t>,</w:t>
      </w:r>
      <w:r w:rsidR="00A35C83">
        <w:rPr>
          <w:rFonts w:ascii="Trebuchet MS" w:hAnsi="Trebuchet MS"/>
        </w:rPr>
        <w:t xml:space="preserve"> </w:t>
      </w:r>
      <w:proofErr w:type="spellStart"/>
      <w:r w:rsidR="006C4737">
        <w:rPr>
          <w:rFonts w:ascii="Trebuchet MS" w:hAnsi="Trebuchet MS"/>
        </w:rPr>
        <w:t>Curtius</w:t>
      </w:r>
      <w:proofErr w:type="spellEnd"/>
      <w:r w:rsidR="006C4737">
        <w:rPr>
          <w:rFonts w:ascii="Trebuchet MS" w:hAnsi="Trebuchet MS"/>
        </w:rPr>
        <w:t xml:space="preserve"> </w:t>
      </w:r>
      <w:r w:rsidR="00FD7BFD">
        <w:rPr>
          <w:rFonts w:ascii="Trebuchet MS" w:hAnsi="Trebuchet MS"/>
        </w:rPr>
        <w:t xml:space="preserve">and Strabo all recount how Alexander removed </w:t>
      </w:r>
      <w:r w:rsidR="004C02AB">
        <w:rPr>
          <w:rFonts w:ascii="Trebuchet MS" w:hAnsi="Trebuchet MS"/>
        </w:rPr>
        <w:t xml:space="preserve">and transported </w:t>
      </w:r>
      <w:r w:rsidR="00FD7BFD">
        <w:rPr>
          <w:rFonts w:ascii="Trebuchet MS" w:hAnsi="Trebuchet MS"/>
        </w:rPr>
        <w:t xml:space="preserve">the treasure held at Persepolis </w:t>
      </w:r>
      <w:r w:rsidR="008344C5">
        <w:rPr>
          <w:rFonts w:ascii="Trebuchet MS" w:hAnsi="Trebuchet MS"/>
        </w:rPr>
        <w:t xml:space="preserve">to Susa </w:t>
      </w:r>
      <w:r w:rsidR="003E5792">
        <w:rPr>
          <w:rFonts w:ascii="Trebuchet MS" w:hAnsi="Trebuchet MS"/>
        </w:rPr>
        <w:t>and/</w:t>
      </w:r>
      <w:r w:rsidR="008344C5">
        <w:rPr>
          <w:rFonts w:ascii="Trebuchet MS" w:hAnsi="Trebuchet MS"/>
        </w:rPr>
        <w:t>o</w:t>
      </w:r>
      <w:r w:rsidR="006C289E">
        <w:rPr>
          <w:rFonts w:ascii="Trebuchet MS" w:hAnsi="Trebuchet MS"/>
        </w:rPr>
        <w:t>r took it with him</w:t>
      </w:r>
      <w:r w:rsidR="00EA1EE3">
        <w:rPr>
          <w:rFonts w:ascii="Trebuchet MS" w:hAnsi="Trebuchet MS"/>
        </w:rPr>
        <w:t xml:space="preserve"> to fund the war effort</w:t>
      </w:r>
      <w:r w:rsidR="006C289E">
        <w:rPr>
          <w:rFonts w:ascii="Trebuchet MS" w:hAnsi="Trebuchet MS"/>
        </w:rPr>
        <w:t>.</w:t>
      </w:r>
      <w:r w:rsidR="006C289E">
        <w:rPr>
          <w:rStyle w:val="FootnoteReference"/>
          <w:rFonts w:ascii="Trebuchet MS" w:hAnsi="Trebuchet MS"/>
        </w:rPr>
        <w:footnoteReference w:id="55"/>
      </w:r>
      <w:r w:rsidR="006C289E">
        <w:rPr>
          <w:rFonts w:ascii="Trebuchet MS" w:hAnsi="Trebuchet MS"/>
        </w:rPr>
        <w:t xml:space="preserve">  </w:t>
      </w:r>
      <w:proofErr w:type="spellStart"/>
      <w:r w:rsidR="00FD7BFD">
        <w:rPr>
          <w:rFonts w:ascii="Trebuchet MS" w:hAnsi="Trebuchet MS"/>
        </w:rPr>
        <w:t>Arrian</w:t>
      </w:r>
      <w:proofErr w:type="spellEnd"/>
      <w:r w:rsidR="00FD7BFD">
        <w:rPr>
          <w:rFonts w:ascii="Trebuchet MS" w:hAnsi="Trebuchet MS"/>
        </w:rPr>
        <w:t xml:space="preserve"> says</w:t>
      </w:r>
      <w:r w:rsidR="00A35C83">
        <w:rPr>
          <w:rFonts w:ascii="Trebuchet MS" w:hAnsi="Trebuchet MS"/>
        </w:rPr>
        <w:t xml:space="preserve"> when at Ecbatana,</w:t>
      </w:r>
      <w:r w:rsidR="006C289E">
        <w:rPr>
          <w:rFonts w:ascii="Trebuchet MS" w:hAnsi="Trebuchet MS"/>
        </w:rPr>
        <w:t xml:space="preserve"> (the army having left Persepolis),</w:t>
      </w:r>
      <w:r w:rsidR="00FD7BFD">
        <w:rPr>
          <w:rFonts w:ascii="Trebuchet MS" w:hAnsi="Trebuchet MS"/>
        </w:rPr>
        <w:t xml:space="preserve"> Alexander assigned Parmenio</w:t>
      </w:r>
      <w:r w:rsidR="00A35C83">
        <w:rPr>
          <w:rFonts w:ascii="Trebuchet MS" w:hAnsi="Trebuchet MS"/>
        </w:rPr>
        <w:t>n</w:t>
      </w:r>
      <w:r w:rsidR="00FD7BFD">
        <w:rPr>
          <w:rFonts w:ascii="Trebuchet MS" w:hAnsi="Trebuchet MS"/>
        </w:rPr>
        <w:t xml:space="preserve"> the job of depositing the Persian treasure at the citadel </w:t>
      </w:r>
      <w:r w:rsidR="00A35C83">
        <w:rPr>
          <w:rFonts w:ascii="Trebuchet MS" w:hAnsi="Trebuchet MS"/>
        </w:rPr>
        <w:t xml:space="preserve">there, </w:t>
      </w:r>
      <w:r w:rsidR="00FD7BFD">
        <w:rPr>
          <w:rFonts w:ascii="Trebuchet MS" w:hAnsi="Trebuchet MS"/>
        </w:rPr>
        <w:t xml:space="preserve">so presumably </w:t>
      </w:r>
      <w:r w:rsidR="006C289E">
        <w:rPr>
          <w:rFonts w:ascii="Trebuchet MS" w:hAnsi="Trebuchet MS"/>
        </w:rPr>
        <w:t>he was referring to</w:t>
      </w:r>
      <w:r w:rsidR="00FD7BFD">
        <w:rPr>
          <w:rFonts w:ascii="Trebuchet MS" w:hAnsi="Trebuchet MS"/>
        </w:rPr>
        <w:t xml:space="preserve"> treasure taken from Persepolis.</w:t>
      </w:r>
      <w:r w:rsidR="00A35C83">
        <w:rPr>
          <w:rStyle w:val="FootnoteReference"/>
          <w:rFonts w:ascii="Trebuchet MS" w:hAnsi="Trebuchet MS"/>
        </w:rPr>
        <w:footnoteReference w:id="56"/>
      </w:r>
      <w:r w:rsidR="006C4737">
        <w:rPr>
          <w:rFonts w:ascii="Trebuchet MS" w:hAnsi="Trebuchet MS"/>
        </w:rPr>
        <w:t xml:space="preserve"> </w:t>
      </w:r>
      <w:r w:rsidR="00EA1EE3">
        <w:rPr>
          <w:rFonts w:ascii="Trebuchet MS" w:hAnsi="Trebuchet MS"/>
        </w:rPr>
        <w:t xml:space="preserve"> Although the sources do not necessarily agree on the extent of the treasure, it is clear that this was a huge logistical exercise undertaken, it </w:t>
      </w:r>
      <w:r w:rsidR="00EA1EE3">
        <w:rPr>
          <w:rFonts w:ascii="Trebuchet MS" w:hAnsi="Trebuchet MS"/>
        </w:rPr>
        <w:lastRenderedPageBreak/>
        <w:t xml:space="preserve">seems, in winter. </w:t>
      </w:r>
      <w:r w:rsidR="003E5792">
        <w:rPr>
          <w:rFonts w:ascii="Trebuchet MS" w:hAnsi="Trebuchet MS"/>
        </w:rPr>
        <w:t xml:space="preserve"> </w:t>
      </w:r>
      <w:r w:rsidR="008344C5">
        <w:rPr>
          <w:rFonts w:ascii="Trebuchet MS" w:hAnsi="Trebuchet MS"/>
        </w:rPr>
        <w:t xml:space="preserve">Strabo says the distance between Persepolis and Susa was </w:t>
      </w:r>
      <w:r w:rsidR="003E3127">
        <w:rPr>
          <w:rFonts w:ascii="Trebuchet MS" w:hAnsi="Trebuchet MS"/>
        </w:rPr>
        <w:t xml:space="preserve">4,200 </w:t>
      </w:r>
      <w:r w:rsidR="00E36B34">
        <w:rPr>
          <w:rFonts w:ascii="Trebuchet MS" w:hAnsi="Trebuchet MS"/>
        </w:rPr>
        <w:t>stadia,</w:t>
      </w:r>
      <w:r w:rsidR="008344C5">
        <w:rPr>
          <w:rFonts w:ascii="Trebuchet MS" w:hAnsi="Trebuchet MS"/>
        </w:rPr>
        <w:t xml:space="preserve"> </w:t>
      </w:r>
      <w:r w:rsidR="003E3127">
        <w:rPr>
          <w:rFonts w:ascii="Trebuchet MS" w:hAnsi="Trebuchet MS"/>
        </w:rPr>
        <w:t xml:space="preserve">(about 525 miles) </w:t>
      </w:r>
      <w:r w:rsidR="008344C5">
        <w:rPr>
          <w:rFonts w:ascii="Trebuchet MS" w:hAnsi="Trebuchet MS"/>
        </w:rPr>
        <w:t xml:space="preserve">although this may be an </w:t>
      </w:r>
      <w:r w:rsidR="003E3127">
        <w:rPr>
          <w:rFonts w:ascii="Trebuchet MS" w:hAnsi="Trebuchet MS"/>
        </w:rPr>
        <w:t>over-estimate</w:t>
      </w:r>
      <w:r w:rsidR="008344C5">
        <w:rPr>
          <w:rFonts w:ascii="Trebuchet MS" w:hAnsi="Trebuchet MS"/>
        </w:rPr>
        <w:t>.</w:t>
      </w:r>
      <w:r w:rsidR="008344C5">
        <w:rPr>
          <w:rStyle w:val="FootnoteReference"/>
          <w:rFonts w:ascii="Trebuchet MS" w:hAnsi="Trebuchet MS"/>
        </w:rPr>
        <w:footnoteReference w:id="57"/>
      </w:r>
      <w:r w:rsidR="001A740C">
        <w:rPr>
          <w:rFonts w:ascii="Trebuchet MS" w:hAnsi="Trebuchet MS"/>
        </w:rPr>
        <w:t xml:space="preserve"> </w:t>
      </w:r>
      <w:r w:rsidR="008344C5">
        <w:rPr>
          <w:rFonts w:ascii="Trebuchet MS" w:hAnsi="Trebuchet MS"/>
        </w:rPr>
        <w:t xml:space="preserve"> </w:t>
      </w:r>
      <w:r w:rsidR="001A740C">
        <w:rPr>
          <w:rFonts w:ascii="Trebuchet MS" w:hAnsi="Trebuchet MS"/>
        </w:rPr>
        <w:t xml:space="preserve">Why would Alexander go to this trouble if he intended to leave Persepolis intact? </w:t>
      </w:r>
      <w:r w:rsidR="006274FC">
        <w:rPr>
          <w:rFonts w:ascii="Trebuchet MS" w:hAnsi="Trebuchet MS"/>
        </w:rPr>
        <w:t xml:space="preserve"> He could simply leave the treasure there</w:t>
      </w:r>
      <w:r w:rsidR="00962866">
        <w:rPr>
          <w:rFonts w:ascii="Trebuchet MS" w:hAnsi="Trebuchet MS"/>
        </w:rPr>
        <w:t xml:space="preserve"> as he had done at Susa and Babylon.</w:t>
      </w:r>
    </w:p>
    <w:p w:rsidR="00E36B34" w:rsidRDefault="00E36B34" w:rsidP="004C02AB">
      <w:pPr>
        <w:spacing w:line="480" w:lineRule="auto"/>
        <w:jc w:val="both"/>
        <w:rPr>
          <w:rFonts w:ascii="Trebuchet MS" w:hAnsi="Trebuchet MS"/>
        </w:rPr>
      </w:pPr>
    </w:p>
    <w:p w:rsidR="00BA256C" w:rsidRDefault="00100CEF" w:rsidP="004C02AB">
      <w:pPr>
        <w:spacing w:line="480" w:lineRule="auto"/>
        <w:jc w:val="both"/>
        <w:rPr>
          <w:rFonts w:ascii="Trebuchet MS" w:hAnsi="Trebuchet MS"/>
        </w:rPr>
      </w:pPr>
      <w:r>
        <w:rPr>
          <w:rFonts w:ascii="Trebuchet MS" w:hAnsi="Trebuchet MS"/>
        </w:rPr>
        <w:t xml:space="preserve">The systematic plundering of the city and/or the palace has also been </w:t>
      </w:r>
      <w:r w:rsidR="005626F8">
        <w:rPr>
          <w:rFonts w:ascii="Trebuchet MS" w:hAnsi="Trebuchet MS"/>
        </w:rPr>
        <w:t>regarded</w:t>
      </w:r>
      <w:r>
        <w:rPr>
          <w:rFonts w:ascii="Trebuchet MS" w:hAnsi="Trebuchet MS"/>
        </w:rPr>
        <w:t xml:space="preserve"> as evidence that the burning was planned. </w:t>
      </w:r>
      <w:r w:rsidR="004C02AB">
        <w:rPr>
          <w:rFonts w:ascii="Trebuchet MS" w:hAnsi="Trebuchet MS"/>
        </w:rPr>
        <w:t xml:space="preserve"> </w:t>
      </w:r>
      <w:proofErr w:type="spellStart"/>
      <w:r>
        <w:rPr>
          <w:rFonts w:ascii="Trebuchet MS" w:hAnsi="Trebuchet MS"/>
        </w:rPr>
        <w:t>D</w:t>
      </w:r>
      <w:r w:rsidR="006C289E">
        <w:rPr>
          <w:rFonts w:ascii="Trebuchet MS" w:hAnsi="Trebuchet MS"/>
        </w:rPr>
        <w:t>iodorus</w:t>
      </w:r>
      <w:proofErr w:type="spellEnd"/>
      <w:r w:rsidR="006C289E">
        <w:rPr>
          <w:rFonts w:ascii="Trebuchet MS" w:hAnsi="Trebuchet MS"/>
        </w:rPr>
        <w:t xml:space="preserve"> and </w:t>
      </w:r>
      <w:proofErr w:type="spellStart"/>
      <w:r w:rsidR="006C289E">
        <w:rPr>
          <w:rFonts w:ascii="Trebuchet MS" w:hAnsi="Trebuchet MS"/>
        </w:rPr>
        <w:t>Curtius</w:t>
      </w:r>
      <w:proofErr w:type="spellEnd"/>
      <w:r w:rsidR="006C289E">
        <w:rPr>
          <w:rFonts w:ascii="Trebuchet MS" w:hAnsi="Trebuchet MS"/>
        </w:rPr>
        <w:t xml:space="preserve"> recount how Alexander allowed the city to be plundered by the troop</w:t>
      </w:r>
      <w:r w:rsidR="009131DD">
        <w:rPr>
          <w:rFonts w:ascii="Trebuchet MS" w:hAnsi="Trebuchet MS"/>
        </w:rPr>
        <w:t>s</w:t>
      </w:r>
      <w:r w:rsidR="003E5792">
        <w:rPr>
          <w:rFonts w:ascii="Trebuchet MS" w:hAnsi="Trebuchet MS"/>
        </w:rPr>
        <w:t>.</w:t>
      </w:r>
      <w:r w:rsidR="004C02AB">
        <w:rPr>
          <w:rFonts w:ascii="Trebuchet MS" w:hAnsi="Trebuchet MS"/>
        </w:rPr>
        <w:t xml:space="preserve"> </w:t>
      </w:r>
      <w:proofErr w:type="spellStart"/>
      <w:r w:rsidR="004C02AB">
        <w:rPr>
          <w:rFonts w:ascii="Trebuchet MS" w:hAnsi="Trebuchet MS"/>
        </w:rPr>
        <w:t>Diodorus</w:t>
      </w:r>
      <w:proofErr w:type="spellEnd"/>
      <w:r w:rsidR="004C02AB">
        <w:rPr>
          <w:rFonts w:ascii="Trebuchet MS" w:hAnsi="Trebuchet MS"/>
        </w:rPr>
        <w:t xml:space="preserve"> says specifically that the palaces were not included in the pillaging</w:t>
      </w:r>
      <w:r w:rsidR="003E5792">
        <w:rPr>
          <w:rFonts w:ascii="Trebuchet MS" w:hAnsi="Trebuchet MS"/>
        </w:rPr>
        <w:t xml:space="preserve">; but </w:t>
      </w:r>
      <w:proofErr w:type="spellStart"/>
      <w:r w:rsidR="003E5792">
        <w:rPr>
          <w:rFonts w:ascii="Trebuchet MS" w:hAnsi="Trebuchet MS"/>
        </w:rPr>
        <w:t>Curtius</w:t>
      </w:r>
      <w:proofErr w:type="spellEnd"/>
      <w:r w:rsidR="003E5792">
        <w:rPr>
          <w:rFonts w:ascii="Trebuchet MS" w:hAnsi="Trebuchet MS"/>
        </w:rPr>
        <w:t xml:space="preserve"> suggests otherwise as he says they </w:t>
      </w:r>
      <w:r w:rsidR="007D2138">
        <w:rPr>
          <w:rFonts w:ascii="Trebuchet MS" w:hAnsi="Trebuchet MS"/>
        </w:rPr>
        <w:t>‘</w:t>
      </w:r>
      <w:r w:rsidR="003E5792">
        <w:rPr>
          <w:rFonts w:ascii="Trebuchet MS" w:hAnsi="Trebuchet MS"/>
        </w:rPr>
        <w:t>rent the royal robes</w:t>
      </w:r>
      <w:r w:rsidR="007D2138">
        <w:rPr>
          <w:rFonts w:ascii="Trebuchet MS" w:hAnsi="Trebuchet MS"/>
        </w:rPr>
        <w:t>’</w:t>
      </w:r>
      <w:r w:rsidR="00573D9A">
        <w:rPr>
          <w:rFonts w:ascii="Trebuchet MS" w:hAnsi="Trebuchet MS"/>
        </w:rPr>
        <w:t>.</w:t>
      </w:r>
      <w:r w:rsidR="007D2138">
        <w:rPr>
          <w:rStyle w:val="FootnoteReference"/>
          <w:rFonts w:ascii="Trebuchet MS" w:hAnsi="Trebuchet MS"/>
        </w:rPr>
        <w:footnoteReference w:id="58"/>
      </w:r>
      <w:r w:rsidR="00573D9A">
        <w:rPr>
          <w:rFonts w:ascii="Trebuchet MS" w:hAnsi="Trebuchet MS"/>
        </w:rPr>
        <w:t xml:space="preserve">  Plutarch tells us that Alexander spent four months in Persepolis.</w:t>
      </w:r>
      <w:r w:rsidR="00573D9A">
        <w:rPr>
          <w:rStyle w:val="FootnoteReference"/>
          <w:rFonts w:ascii="Trebuchet MS" w:hAnsi="Trebuchet MS"/>
        </w:rPr>
        <w:footnoteReference w:id="59"/>
      </w:r>
      <w:r w:rsidR="00C94E7A">
        <w:rPr>
          <w:rFonts w:ascii="Trebuchet MS" w:hAnsi="Trebuchet MS"/>
        </w:rPr>
        <w:t xml:space="preserve"> </w:t>
      </w:r>
      <w:r w:rsidR="00B80E8D">
        <w:rPr>
          <w:rFonts w:ascii="Trebuchet MS" w:hAnsi="Trebuchet MS"/>
        </w:rPr>
        <w:t>M</w:t>
      </w:r>
      <w:r w:rsidR="00E36B34">
        <w:rPr>
          <w:rFonts w:ascii="Trebuchet MS" w:hAnsi="Trebuchet MS"/>
        </w:rPr>
        <w:t>ost scholar</w:t>
      </w:r>
      <w:r w:rsidR="005626F8">
        <w:rPr>
          <w:rFonts w:ascii="Trebuchet MS" w:hAnsi="Trebuchet MS"/>
        </w:rPr>
        <w:t>s</w:t>
      </w:r>
      <w:r w:rsidR="00C94E7A">
        <w:rPr>
          <w:rFonts w:ascii="Trebuchet MS" w:hAnsi="Trebuchet MS"/>
        </w:rPr>
        <w:t xml:space="preserve"> take the view that the </w:t>
      </w:r>
      <w:r w:rsidR="005626F8">
        <w:rPr>
          <w:rFonts w:ascii="Trebuchet MS" w:hAnsi="Trebuchet MS"/>
        </w:rPr>
        <w:t>city was plundered</w:t>
      </w:r>
      <w:r w:rsidR="00C94E7A">
        <w:rPr>
          <w:rFonts w:ascii="Trebuchet MS" w:hAnsi="Trebuchet MS"/>
        </w:rPr>
        <w:t xml:space="preserve"> </w:t>
      </w:r>
      <w:r w:rsidR="00E36B34">
        <w:rPr>
          <w:rFonts w:ascii="Trebuchet MS" w:hAnsi="Trebuchet MS"/>
        </w:rPr>
        <w:t>at the beginning of the four months</w:t>
      </w:r>
      <w:r w:rsidR="00962866">
        <w:rPr>
          <w:rFonts w:ascii="Trebuchet MS" w:hAnsi="Trebuchet MS"/>
        </w:rPr>
        <w:t>’</w:t>
      </w:r>
      <w:r w:rsidR="00E36B34">
        <w:rPr>
          <w:rFonts w:ascii="Trebuchet MS" w:hAnsi="Trebuchet MS"/>
        </w:rPr>
        <w:t xml:space="preserve"> stay</w:t>
      </w:r>
      <w:r w:rsidR="00C94E7A">
        <w:rPr>
          <w:rFonts w:ascii="Trebuchet MS" w:hAnsi="Trebuchet MS"/>
        </w:rPr>
        <w:t xml:space="preserve"> </w:t>
      </w:r>
      <w:r w:rsidR="00B80E8D">
        <w:rPr>
          <w:rFonts w:ascii="Trebuchet MS" w:hAnsi="Trebuchet MS"/>
        </w:rPr>
        <w:t>with</w:t>
      </w:r>
      <w:r w:rsidR="00E36B34">
        <w:rPr>
          <w:rFonts w:ascii="Trebuchet MS" w:hAnsi="Trebuchet MS"/>
        </w:rPr>
        <w:t xml:space="preserve"> the burning of the palace t</w:t>
      </w:r>
      <w:r w:rsidR="00B80E8D">
        <w:rPr>
          <w:rFonts w:ascii="Trebuchet MS" w:hAnsi="Trebuchet MS"/>
        </w:rPr>
        <w:t>aking</w:t>
      </w:r>
      <w:r w:rsidR="00E36B34">
        <w:rPr>
          <w:rFonts w:ascii="Trebuchet MS" w:hAnsi="Trebuchet MS"/>
        </w:rPr>
        <w:t xml:space="preserve"> place at the end</w:t>
      </w:r>
      <w:r w:rsidR="00EF54BD">
        <w:rPr>
          <w:rFonts w:ascii="Trebuchet MS" w:hAnsi="Trebuchet MS"/>
        </w:rPr>
        <w:t xml:space="preserve">. </w:t>
      </w:r>
      <w:r w:rsidR="00E36B34">
        <w:rPr>
          <w:rFonts w:ascii="Trebuchet MS" w:hAnsi="Trebuchet MS"/>
        </w:rPr>
        <w:t xml:space="preserve">Hammond </w:t>
      </w:r>
      <w:r w:rsidR="00B80E8D">
        <w:rPr>
          <w:rFonts w:ascii="Trebuchet MS" w:hAnsi="Trebuchet MS"/>
        </w:rPr>
        <w:t xml:space="preserve">disagrees with this chronology; </w:t>
      </w:r>
      <w:r w:rsidR="00A51848">
        <w:rPr>
          <w:rFonts w:ascii="Trebuchet MS" w:hAnsi="Trebuchet MS"/>
        </w:rPr>
        <w:t>he thinks the palace was burnt on arrival and</w:t>
      </w:r>
      <w:r w:rsidR="00B80E8D">
        <w:rPr>
          <w:rFonts w:ascii="Trebuchet MS" w:hAnsi="Trebuchet MS"/>
        </w:rPr>
        <w:t xml:space="preserve"> that the city was untouched</w:t>
      </w:r>
      <w:r w:rsidR="003A01DC">
        <w:rPr>
          <w:rFonts w:ascii="Trebuchet MS" w:hAnsi="Trebuchet MS"/>
        </w:rPr>
        <w:t xml:space="preserve"> </w:t>
      </w:r>
      <w:r w:rsidR="00A51848">
        <w:rPr>
          <w:rFonts w:ascii="Trebuchet MS" w:hAnsi="Trebuchet MS"/>
        </w:rPr>
        <w:t>(</w:t>
      </w:r>
      <w:r w:rsidR="003A01DC">
        <w:rPr>
          <w:rFonts w:ascii="Trebuchet MS" w:hAnsi="Trebuchet MS"/>
        </w:rPr>
        <w:t xml:space="preserve">which surely flies in the face of the accounts given by </w:t>
      </w:r>
      <w:proofErr w:type="spellStart"/>
      <w:r w:rsidR="003A01DC">
        <w:rPr>
          <w:rFonts w:ascii="Trebuchet MS" w:hAnsi="Trebuchet MS"/>
        </w:rPr>
        <w:t>Diodorus</w:t>
      </w:r>
      <w:proofErr w:type="spellEnd"/>
      <w:r w:rsidR="003A01DC">
        <w:rPr>
          <w:rFonts w:ascii="Trebuchet MS" w:hAnsi="Trebuchet MS"/>
        </w:rPr>
        <w:t xml:space="preserve"> and </w:t>
      </w:r>
      <w:proofErr w:type="spellStart"/>
      <w:r w:rsidR="003A01DC">
        <w:rPr>
          <w:rFonts w:ascii="Trebuchet MS" w:hAnsi="Trebuchet MS"/>
        </w:rPr>
        <w:t>Curtius</w:t>
      </w:r>
      <w:proofErr w:type="spellEnd"/>
      <w:r w:rsidR="00A51848">
        <w:rPr>
          <w:rFonts w:ascii="Trebuchet MS" w:hAnsi="Trebuchet MS"/>
        </w:rPr>
        <w:t xml:space="preserve">). </w:t>
      </w:r>
      <w:r w:rsidR="00B80E8D">
        <w:rPr>
          <w:rFonts w:ascii="Trebuchet MS" w:hAnsi="Trebuchet MS"/>
        </w:rPr>
        <w:t xml:space="preserve">  </w:t>
      </w:r>
      <w:r w:rsidR="00A51848">
        <w:rPr>
          <w:rFonts w:ascii="Trebuchet MS" w:hAnsi="Trebuchet MS"/>
        </w:rPr>
        <w:t>N</w:t>
      </w:r>
      <w:r w:rsidR="00B80E8D">
        <w:rPr>
          <w:rFonts w:ascii="Trebuchet MS" w:hAnsi="Trebuchet MS"/>
        </w:rPr>
        <w:t>evertheless</w:t>
      </w:r>
      <w:r w:rsidR="00A51848">
        <w:rPr>
          <w:rFonts w:ascii="Trebuchet MS" w:hAnsi="Trebuchet MS"/>
        </w:rPr>
        <w:t>,</w:t>
      </w:r>
      <w:r w:rsidR="00B80E8D">
        <w:rPr>
          <w:rFonts w:ascii="Trebuchet MS" w:hAnsi="Trebuchet MS"/>
        </w:rPr>
        <w:t xml:space="preserve"> </w:t>
      </w:r>
      <w:r w:rsidR="00EF54BD">
        <w:rPr>
          <w:rFonts w:ascii="Trebuchet MS" w:hAnsi="Trebuchet MS"/>
        </w:rPr>
        <w:t xml:space="preserve">Hammond </w:t>
      </w:r>
      <w:r w:rsidR="00B80E8D">
        <w:rPr>
          <w:rFonts w:ascii="Trebuchet MS" w:hAnsi="Trebuchet MS"/>
        </w:rPr>
        <w:t>believes that the burning of the palace was a calculated act, preced</w:t>
      </w:r>
      <w:r w:rsidR="003E5792">
        <w:rPr>
          <w:rFonts w:ascii="Trebuchet MS" w:hAnsi="Trebuchet MS"/>
        </w:rPr>
        <w:t>ed</w:t>
      </w:r>
      <w:r w:rsidR="00B80E8D">
        <w:rPr>
          <w:rFonts w:ascii="Trebuchet MS" w:hAnsi="Trebuchet MS"/>
        </w:rPr>
        <w:t xml:space="preserve"> by a period of looting</w:t>
      </w:r>
      <w:r w:rsidR="006274FC">
        <w:rPr>
          <w:rFonts w:ascii="Trebuchet MS" w:hAnsi="Trebuchet MS"/>
        </w:rPr>
        <w:t xml:space="preserve"> of the palace</w:t>
      </w:r>
      <w:r w:rsidR="00B80E8D">
        <w:rPr>
          <w:rFonts w:ascii="Trebuchet MS" w:hAnsi="Trebuchet MS"/>
        </w:rPr>
        <w:t xml:space="preserve">. </w:t>
      </w:r>
      <w:r w:rsidR="004C02AB">
        <w:rPr>
          <w:rFonts w:ascii="Trebuchet MS" w:hAnsi="Trebuchet MS"/>
        </w:rPr>
        <w:t xml:space="preserve"> </w:t>
      </w:r>
      <w:r w:rsidR="00B80E8D">
        <w:rPr>
          <w:rFonts w:ascii="Trebuchet MS" w:hAnsi="Trebuchet MS"/>
        </w:rPr>
        <w:t>This, he says, accords with the a</w:t>
      </w:r>
      <w:r w:rsidR="004C02AB">
        <w:rPr>
          <w:rFonts w:ascii="Trebuchet MS" w:hAnsi="Trebuchet MS"/>
        </w:rPr>
        <w:t xml:space="preserve">rchaeological evidence </w:t>
      </w:r>
      <w:r w:rsidR="00B80E8D">
        <w:rPr>
          <w:rFonts w:ascii="Trebuchet MS" w:hAnsi="Trebuchet MS"/>
        </w:rPr>
        <w:t xml:space="preserve">which </w:t>
      </w:r>
      <w:r w:rsidR="004C02AB">
        <w:rPr>
          <w:rFonts w:ascii="Trebuchet MS" w:hAnsi="Trebuchet MS"/>
        </w:rPr>
        <w:t>suggests that the palac</w:t>
      </w:r>
      <w:r w:rsidR="00823221">
        <w:rPr>
          <w:rFonts w:ascii="Trebuchet MS" w:hAnsi="Trebuchet MS"/>
        </w:rPr>
        <w:t xml:space="preserve">e </w:t>
      </w:r>
      <w:r w:rsidR="004C02AB">
        <w:rPr>
          <w:rFonts w:ascii="Trebuchet MS" w:hAnsi="Trebuchet MS"/>
        </w:rPr>
        <w:t xml:space="preserve">was indeed </w:t>
      </w:r>
      <w:r w:rsidR="00EC497D">
        <w:rPr>
          <w:rFonts w:ascii="Trebuchet MS" w:hAnsi="Trebuchet MS"/>
        </w:rPr>
        <w:t xml:space="preserve">systematically </w:t>
      </w:r>
      <w:r w:rsidR="004C02AB">
        <w:rPr>
          <w:rFonts w:ascii="Trebuchet MS" w:hAnsi="Trebuchet MS"/>
        </w:rPr>
        <w:t>plundered</w:t>
      </w:r>
      <w:r w:rsidR="000B2E2D">
        <w:rPr>
          <w:rFonts w:ascii="Trebuchet MS" w:hAnsi="Trebuchet MS"/>
        </w:rPr>
        <w:t xml:space="preserve"> before it was set on fire</w:t>
      </w:r>
      <w:r w:rsidR="00EC497D">
        <w:rPr>
          <w:rFonts w:ascii="Trebuchet MS" w:hAnsi="Trebuchet MS"/>
        </w:rPr>
        <w:t xml:space="preserve">.  The plundering was </w:t>
      </w:r>
      <w:r w:rsidR="00823221">
        <w:rPr>
          <w:rFonts w:ascii="Trebuchet MS" w:hAnsi="Trebuchet MS"/>
        </w:rPr>
        <w:t>apparently</w:t>
      </w:r>
      <w:r w:rsidR="004C02AB">
        <w:rPr>
          <w:rFonts w:ascii="Trebuchet MS" w:hAnsi="Trebuchet MS"/>
        </w:rPr>
        <w:t xml:space="preserve"> </w:t>
      </w:r>
      <w:r w:rsidR="00EC497D">
        <w:rPr>
          <w:rFonts w:ascii="Trebuchet MS" w:hAnsi="Trebuchet MS"/>
        </w:rPr>
        <w:t>undertaken hastily</w:t>
      </w:r>
      <w:r w:rsidR="00823221">
        <w:rPr>
          <w:rFonts w:ascii="Trebuchet MS" w:hAnsi="Trebuchet MS"/>
        </w:rPr>
        <w:t xml:space="preserve"> a</w:t>
      </w:r>
      <w:r w:rsidR="009131DD">
        <w:rPr>
          <w:rFonts w:ascii="Trebuchet MS" w:hAnsi="Trebuchet MS"/>
        </w:rPr>
        <w:t>s</w:t>
      </w:r>
      <w:r w:rsidR="00EC497D">
        <w:rPr>
          <w:rFonts w:ascii="Trebuchet MS" w:hAnsi="Trebuchet MS"/>
        </w:rPr>
        <w:t xml:space="preserve"> many </w:t>
      </w:r>
      <w:r w:rsidR="001A740C">
        <w:rPr>
          <w:rFonts w:ascii="Trebuchet MS" w:hAnsi="Trebuchet MS"/>
        </w:rPr>
        <w:t>valuable items were</w:t>
      </w:r>
      <w:r w:rsidR="00823221">
        <w:rPr>
          <w:rFonts w:ascii="Trebuchet MS" w:hAnsi="Trebuchet MS"/>
        </w:rPr>
        <w:t xml:space="preserve"> found under the debris during excavations of the palace complex.</w:t>
      </w:r>
      <w:r w:rsidR="00823221">
        <w:rPr>
          <w:rStyle w:val="FootnoteReference"/>
          <w:rFonts w:ascii="Trebuchet MS" w:hAnsi="Trebuchet MS"/>
        </w:rPr>
        <w:footnoteReference w:id="60"/>
      </w:r>
      <w:r w:rsidR="00E36B34">
        <w:rPr>
          <w:rFonts w:ascii="Trebuchet MS" w:hAnsi="Trebuchet MS"/>
        </w:rPr>
        <w:t xml:space="preserve">  </w:t>
      </w:r>
      <w:r w:rsidR="00EF54BD">
        <w:rPr>
          <w:rFonts w:ascii="Trebuchet MS" w:hAnsi="Trebuchet MS"/>
        </w:rPr>
        <w:t xml:space="preserve">Although </w:t>
      </w:r>
      <w:r w:rsidR="00F34CB1">
        <w:rPr>
          <w:rFonts w:ascii="Trebuchet MS" w:hAnsi="Trebuchet MS"/>
        </w:rPr>
        <w:t>H</w:t>
      </w:r>
      <w:r w:rsidR="00EC497D">
        <w:rPr>
          <w:rFonts w:ascii="Trebuchet MS" w:hAnsi="Trebuchet MS"/>
        </w:rPr>
        <w:t>ammond</w:t>
      </w:r>
      <w:r w:rsidR="00F34CB1">
        <w:rPr>
          <w:rFonts w:ascii="Trebuchet MS" w:hAnsi="Trebuchet MS"/>
        </w:rPr>
        <w:t xml:space="preserve"> does not sugges</w:t>
      </w:r>
      <w:r w:rsidR="00FC4335">
        <w:rPr>
          <w:rFonts w:ascii="Trebuchet MS" w:hAnsi="Trebuchet MS"/>
        </w:rPr>
        <w:t>t</w:t>
      </w:r>
      <w:r w:rsidR="00F34CB1">
        <w:rPr>
          <w:rFonts w:ascii="Trebuchet MS" w:hAnsi="Trebuchet MS"/>
        </w:rPr>
        <w:t xml:space="preserve"> that the looting took place while the fire was raging</w:t>
      </w:r>
      <w:r w:rsidR="00EF54BD">
        <w:rPr>
          <w:rFonts w:ascii="Trebuchet MS" w:hAnsi="Trebuchet MS"/>
        </w:rPr>
        <w:t xml:space="preserve">, anything is possible </w:t>
      </w:r>
      <w:r w:rsidR="00EF54BD">
        <w:rPr>
          <w:rFonts w:ascii="Trebuchet MS" w:hAnsi="Trebuchet MS"/>
        </w:rPr>
        <w:lastRenderedPageBreak/>
        <w:t xml:space="preserve">and if the city was not plundered, only the </w:t>
      </w:r>
      <w:r w:rsidR="008A2B2A">
        <w:rPr>
          <w:rFonts w:ascii="Trebuchet MS" w:hAnsi="Trebuchet MS"/>
        </w:rPr>
        <w:t xml:space="preserve">palace and while it was burning, was it then a spontaneous act?  </w:t>
      </w:r>
      <w:r w:rsidR="00EF54BD">
        <w:rPr>
          <w:rFonts w:ascii="Trebuchet MS" w:hAnsi="Trebuchet MS"/>
        </w:rPr>
        <w:t xml:space="preserve">However, it is more likely that the </w:t>
      </w:r>
      <w:r w:rsidR="00FC4335">
        <w:rPr>
          <w:rFonts w:ascii="Trebuchet MS" w:hAnsi="Trebuchet MS"/>
        </w:rPr>
        <w:t>plundering of the city an</w:t>
      </w:r>
      <w:r w:rsidR="00F81564">
        <w:rPr>
          <w:rFonts w:ascii="Trebuchet MS" w:hAnsi="Trebuchet MS"/>
        </w:rPr>
        <w:t>d</w:t>
      </w:r>
      <w:r w:rsidR="00FC4335">
        <w:rPr>
          <w:rFonts w:ascii="Trebuchet MS" w:hAnsi="Trebuchet MS"/>
        </w:rPr>
        <w:t xml:space="preserve"> the palace was not </w:t>
      </w:r>
      <w:r w:rsidR="00EB5D2C">
        <w:rPr>
          <w:rFonts w:ascii="Trebuchet MS" w:hAnsi="Trebuchet MS"/>
        </w:rPr>
        <w:t>ad hoc</w:t>
      </w:r>
      <w:r w:rsidR="00FC4335">
        <w:rPr>
          <w:rFonts w:ascii="Trebuchet MS" w:hAnsi="Trebuchet MS"/>
        </w:rPr>
        <w:t xml:space="preserve">, but systematic and planned and that this, together with the </w:t>
      </w:r>
      <w:r w:rsidR="001C5383">
        <w:rPr>
          <w:rFonts w:ascii="Trebuchet MS" w:hAnsi="Trebuchet MS"/>
        </w:rPr>
        <w:t xml:space="preserve">removal of the treasure </w:t>
      </w:r>
      <w:r w:rsidR="00A51848">
        <w:rPr>
          <w:rFonts w:ascii="Trebuchet MS" w:hAnsi="Trebuchet MS"/>
        </w:rPr>
        <w:t>means</w:t>
      </w:r>
      <w:r w:rsidR="001C5383">
        <w:rPr>
          <w:rFonts w:ascii="Trebuchet MS" w:hAnsi="Trebuchet MS"/>
        </w:rPr>
        <w:t xml:space="preserve"> that that the burning of the palace was indeed a </w:t>
      </w:r>
      <w:r w:rsidR="00F34CB1">
        <w:rPr>
          <w:rFonts w:ascii="Trebuchet MS" w:hAnsi="Trebuchet MS"/>
        </w:rPr>
        <w:t>policy decision.</w:t>
      </w:r>
    </w:p>
    <w:p w:rsidR="00B71309" w:rsidRDefault="00B71309" w:rsidP="004C02AB">
      <w:pPr>
        <w:spacing w:line="480" w:lineRule="auto"/>
        <w:jc w:val="both"/>
        <w:rPr>
          <w:rFonts w:ascii="Trebuchet MS" w:hAnsi="Trebuchet MS"/>
        </w:rPr>
      </w:pPr>
    </w:p>
    <w:p w:rsidR="001A740C" w:rsidRDefault="00B71309" w:rsidP="004C02AB">
      <w:pPr>
        <w:spacing w:line="480" w:lineRule="auto"/>
        <w:jc w:val="both"/>
        <w:rPr>
          <w:rFonts w:ascii="Trebuchet MS" w:hAnsi="Trebuchet MS"/>
          <w:b/>
        </w:rPr>
      </w:pPr>
      <w:r>
        <w:rPr>
          <w:rFonts w:ascii="Trebuchet MS" w:hAnsi="Trebuchet MS"/>
          <w:b/>
        </w:rPr>
        <w:t>Why Persepolis?</w:t>
      </w:r>
    </w:p>
    <w:p w:rsidR="00B71309" w:rsidRDefault="00B71309" w:rsidP="004C02AB">
      <w:pPr>
        <w:spacing w:line="480" w:lineRule="auto"/>
        <w:jc w:val="both"/>
        <w:rPr>
          <w:rFonts w:ascii="Trebuchet MS" w:hAnsi="Trebuchet MS"/>
          <w:b/>
          <w:u w:val="single"/>
        </w:rPr>
      </w:pPr>
    </w:p>
    <w:p w:rsidR="001A740C" w:rsidRPr="001A740C" w:rsidRDefault="001A740C" w:rsidP="004C02AB">
      <w:pPr>
        <w:spacing w:line="480" w:lineRule="auto"/>
        <w:jc w:val="both"/>
        <w:rPr>
          <w:rFonts w:ascii="Trebuchet MS" w:hAnsi="Trebuchet MS"/>
        </w:rPr>
      </w:pPr>
      <w:r>
        <w:rPr>
          <w:rFonts w:ascii="Trebuchet MS" w:hAnsi="Trebuchet MS"/>
        </w:rPr>
        <w:t xml:space="preserve">We might ask why Persepolis was apparently singled out for this treatment.  </w:t>
      </w:r>
      <w:proofErr w:type="spellStart"/>
      <w:r w:rsidR="00282BC5">
        <w:rPr>
          <w:rFonts w:ascii="Trebuchet MS" w:hAnsi="Trebuchet MS"/>
        </w:rPr>
        <w:t>Fredricksmeyer</w:t>
      </w:r>
      <w:proofErr w:type="spellEnd"/>
      <w:r w:rsidR="00282BC5">
        <w:rPr>
          <w:rFonts w:ascii="Trebuchet MS" w:hAnsi="Trebuchet MS"/>
        </w:rPr>
        <w:t xml:space="preserve"> describes </w:t>
      </w:r>
      <w:r w:rsidR="009131DD">
        <w:rPr>
          <w:rFonts w:ascii="Trebuchet MS" w:hAnsi="Trebuchet MS"/>
        </w:rPr>
        <w:t>Persepolis</w:t>
      </w:r>
      <w:r w:rsidR="00282BC5">
        <w:rPr>
          <w:rFonts w:ascii="Trebuchet MS" w:hAnsi="Trebuchet MS"/>
        </w:rPr>
        <w:t xml:space="preserve"> as</w:t>
      </w:r>
      <w:r w:rsidR="009131DD">
        <w:rPr>
          <w:rFonts w:ascii="Trebuchet MS" w:hAnsi="Trebuchet MS"/>
        </w:rPr>
        <w:t xml:space="preserve"> the holy city of </w:t>
      </w:r>
      <w:proofErr w:type="spellStart"/>
      <w:r w:rsidR="009131DD">
        <w:rPr>
          <w:rFonts w:ascii="Trebuchet MS" w:hAnsi="Trebuchet MS"/>
        </w:rPr>
        <w:t>Ahuramazda</w:t>
      </w:r>
      <w:proofErr w:type="spellEnd"/>
      <w:r w:rsidR="009131DD">
        <w:rPr>
          <w:rFonts w:ascii="Trebuchet MS" w:hAnsi="Trebuchet MS"/>
        </w:rPr>
        <w:t>, the supreme deity of the Persian Empire and the Achaemenid dynasty and the site</w:t>
      </w:r>
      <w:r w:rsidR="003670AA">
        <w:rPr>
          <w:rFonts w:ascii="Trebuchet MS" w:hAnsi="Trebuchet MS"/>
        </w:rPr>
        <w:t xml:space="preserve"> </w:t>
      </w:r>
      <w:r w:rsidR="009131DD">
        <w:rPr>
          <w:rFonts w:ascii="Trebuchet MS" w:hAnsi="Trebuchet MS"/>
        </w:rPr>
        <w:t>of the New Year Festival, when the Persian king was consecrated by the god, thereby reaffirming his rule.</w:t>
      </w:r>
      <w:r w:rsidR="00F81564">
        <w:rPr>
          <w:rStyle w:val="FootnoteReference"/>
          <w:rFonts w:ascii="Trebuchet MS" w:hAnsi="Trebuchet MS"/>
        </w:rPr>
        <w:footnoteReference w:id="61"/>
      </w:r>
      <w:r w:rsidR="003670AA">
        <w:rPr>
          <w:rFonts w:ascii="Trebuchet MS" w:hAnsi="Trebuchet MS"/>
        </w:rPr>
        <w:t xml:space="preserve"> The destruction of this city would therefore undermine </w:t>
      </w:r>
      <w:r w:rsidR="00E622A0">
        <w:rPr>
          <w:rFonts w:ascii="Trebuchet MS" w:hAnsi="Trebuchet MS"/>
        </w:rPr>
        <w:t>Darius II</w:t>
      </w:r>
      <w:r w:rsidR="006274FC">
        <w:rPr>
          <w:rFonts w:ascii="Trebuchet MS" w:hAnsi="Trebuchet MS"/>
        </w:rPr>
        <w:t>I</w:t>
      </w:r>
      <w:r w:rsidR="00E622A0">
        <w:rPr>
          <w:rFonts w:ascii="Trebuchet MS" w:hAnsi="Trebuchet MS"/>
        </w:rPr>
        <w:t xml:space="preserve"> at a crucial point in the war, following his defeat at </w:t>
      </w:r>
      <w:r w:rsidR="002943C4">
        <w:rPr>
          <w:rFonts w:ascii="Trebuchet MS" w:hAnsi="Trebuchet MS"/>
        </w:rPr>
        <w:t xml:space="preserve">Issus and at </w:t>
      </w:r>
      <w:r w:rsidR="00E622A0">
        <w:rPr>
          <w:rFonts w:ascii="Trebuchet MS" w:hAnsi="Trebuchet MS"/>
        </w:rPr>
        <w:t xml:space="preserve">Gaugamela.  And </w:t>
      </w:r>
      <w:r w:rsidR="002943C4">
        <w:rPr>
          <w:rFonts w:ascii="Trebuchet MS" w:hAnsi="Trebuchet MS"/>
        </w:rPr>
        <w:t>if one accepts</w:t>
      </w:r>
      <w:r w:rsidR="00E622A0">
        <w:rPr>
          <w:rFonts w:ascii="Trebuchet MS" w:hAnsi="Trebuchet MS"/>
        </w:rPr>
        <w:t xml:space="preserve"> </w:t>
      </w:r>
      <w:proofErr w:type="spellStart"/>
      <w:r w:rsidR="00282BC5">
        <w:rPr>
          <w:rFonts w:ascii="Trebuchet MS" w:hAnsi="Trebuchet MS"/>
        </w:rPr>
        <w:t>Fredricksmeyer</w:t>
      </w:r>
      <w:r w:rsidR="002943C4">
        <w:rPr>
          <w:rFonts w:ascii="Trebuchet MS" w:hAnsi="Trebuchet MS"/>
        </w:rPr>
        <w:t>’s</w:t>
      </w:r>
      <w:proofErr w:type="spellEnd"/>
      <w:r w:rsidR="00282BC5">
        <w:rPr>
          <w:rFonts w:ascii="Trebuchet MS" w:hAnsi="Trebuchet MS"/>
        </w:rPr>
        <w:t xml:space="preserve"> </w:t>
      </w:r>
      <w:r w:rsidR="00156E7B">
        <w:rPr>
          <w:rFonts w:ascii="Trebuchet MS" w:hAnsi="Trebuchet MS"/>
        </w:rPr>
        <w:t>thesis</w:t>
      </w:r>
      <w:r w:rsidR="002943C4">
        <w:rPr>
          <w:rFonts w:ascii="Trebuchet MS" w:hAnsi="Trebuchet MS"/>
        </w:rPr>
        <w:t xml:space="preserve"> that</w:t>
      </w:r>
      <w:r w:rsidR="00282BC5">
        <w:rPr>
          <w:rFonts w:ascii="Trebuchet MS" w:hAnsi="Trebuchet MS"/>
        </w:rPr>
        <w:t xml:space="preserve"> Alexander never intended in install himself as Darius II</w:t>
      </w:r>
      <w:r w:rsidR="006274FC">
        <w:rPr>
          <w:rFonts w:ascii="Trebuchet MS" w:hAnsi="Trebuchet MS"/>
        </w:rPr>
        <w:t>I</w:t>
      </w:r>
      <w:r w:rsidR="00282BC5">
        <w:rPr>
          <w:rFonts w:ascii="Trebuchet MS" w:hAnsi="Trebuchet MS"/>
        </w:rPr>
        <w:t xml:space="preserve">’s successor </w:t>
      </w:r>
      <w:r w:rsidR="00E622A0">
        <w:rPr>
          <w:rFonts w:ascii="Trebuchet MS" w:hAnsi="Trebuchet MS"/>
        </w:rPr>
        <w:t xml:space="preserve">as </w:t>
      </w:r>
      <w:r w:rsidR="00282BC5">
        <w:rPr>
          <w:rFonts w:ascii="Trebuchet MS" w:hAnsi="Trebuchet MS"/>
        </w:rPr>
        <w:t>the King of Persi</w:t>
      </w:r>
      <w:r w:rsidR="002943C4">
        <w:rPr>
          <w:rFonts w:ascii="Trebuchet MS" w:hAnsi="Trebuchet MS"/>
        </w:rPr>
        <w:t>a, the destruction of the city and palace was not inconsistent with his objectives.</w:t>
      </w:r>
      <w:r w:rsidR="001C6717">
        <w:rPr>
          <w:rStyle w:val="FootnoteReference"/>
          <w:rFonts w:ascii="Trebuchet MS" w:hAnsi="Trebuchet MS"/>
        </w:rPr>
        <w:footnoteReference w:id="62"/>
      </w:r>
    </w:p>
    <w:p w:rsidR="00BA256C" w:rsidRDefault="00BA256C" w:rsidP="00C2597D">
      <w:pPr>
        <w:jc w:val="both"/>
        <w:rPr>
          <w:rFonts w:ascii="Trebuchet MS" w:hAnsi="Trebuchet MS"/>
          <w:b/>
          <w:u w:val="single"/>
        </w:rPr>
      </w:pPr>
    </w:p>
    <w:p w:rsidR="00BA256C" w:rsidRDefault="000B2E2D" w:rsidP="00F34CB1">
      <w:pPr>
        <w:spacing w:line="480" w:lineRule="auto"/>
        <w:jc w:val="both"/>
        <w:rPr>
          <w:rFonts w:ascii="Trebuchet MS" w:hAnsi="Trebuchet MS"/>
        </w:rPr>
      </w:pPr>
      <w:r>
        <w:rPr>
          <w:rFonts w:ascii="Trebuchet MS" w:hAnsi="Trebuchet MS"/>
        </w:rPr>
        <w:t xml:space="preserve">What about the literary sources?  </w:t>
      </w:r>
      <w:proofErr w:type="spellStart"/>
      <w:r w:rsidR="00F34CB1">
        <w:rPr>
          <w:rFonts w:ascii="Trebuchet MS" w:hAnsi="Trebuchet MS"/>
        </w:rPr>
        <w:t>Diodorus</w:t>
      </w:r>
      <w:proofErr w:type="spellEnd"/>
      <w:r w:rsidR="00F34CB1">
        <w:rPr>
          <w:rFonts w:ascii="Trebuchet MS" w:hAnsi="Trebuchet MS"/>
        </w:rPr>
        <w:t xml:space="preserve"> says that Alexander </w:t>
      </w:r>
      <w:r w:rsidR="00A51848">
        <w:rPr>
          <w:rFonts w:ascii="Trebuchet MS" w:hAnsi="Trebuchet MS"/>
        </w:rPr>
        <w:t>‘</w:t>
      </w:r>
      <w:r w:rsidR="00F34CB1">
        <w:rPr>
          <w:rFonts w:ascii="Trebuchet MS" w:hAnsi="Trebuchet MS"/>
        </w:rPr>
        <w:t>felt bitter e</w:t>
      </w:r>
      <w:r w:rsidR="001B418E">
        <w:rPr>
          <w:rFonts w:ascii="Trebuchet MS" w:hAnsi="Trebuchet MS"/>
        </w:rPr>
        <w:t>nm</w:t>
      </w:r>
      <w:r w:rsidR="00F34CB1">
        <w:rPr>
          <w:rFonts w:ascii="Trebuchet MS" w:hAnsi="Trebuchet MS"/>
        </w:rPr>
        <w:t>ity to the inhabitants.  He did not trust them, and he meant to destroy Persepolis utterly</w:t>
      </w:r>
      <w:r w:rsidR="00A51848">
        <w:rPr>
          <w:rFonts w:ascii="Trebuchet MS" w:hAnsi="Trebuchet MS"/>
        </w:rPr>
        <w:t>’</w:t>
      </w:r>
      <w:r w:rsidR="00B00DE9">
        <w:rPr>
          <w:rFonts w:ascii="Trebuchet MS" w:hAnsi="Trebuchet MS"/>
        </w:rPr>
        <w:t xml:space="preserve">. </w:t>
      </w:r>
      <w:r w:rsidR="00F34CB1">
        <w:rPr>
          <w:rFonts w:ascii="Trebuchet MS" w:hAnsi="Trebuchet MS"/>
        </w:rPr>
        <w:t xml:space="preserve"> </w:t>
      </w:r>
      <w:proofErr w:type="spellStart"/>
      <w:r w:rsidR="00F34CB1">
        <w:rPr>
          <w:rFonts w:ascii="Trebuchet MS" w:hAnsi="Trebuchet MS"/>
        </w:rPr>
        <w:t>Curtius</w:t>
      </w:r>
      <w:proofErr w:type="spellEnd"/>
      <w:r w:rsidR="00F34CB1">
        <w:rPr>
          <w:rFonts w:ascii="Trebuchet MS" w:hAnsi="Trebuchet MS"/>
        </w:rPr>
        <w:t xml:space="preserve"> </w:t>
      </w:r>
      <w:r w:rsidR="00B00DE9">
        <w:rPr>
          <w:rFonts w:ascii="Trebuchet MS" w:hAnsi="Trebuchet MS"/>
        </w:rPr>
        <w:t xml:space="preserve">reports Alexander’s </w:t>
      </w:r>
      <w:r w:rsidR="00D128AF">
        <w:rPr>
          <w:rFonts w:ascii="Trebuchet MS" w:hAnsi="Trebuchet MS"/>
        </w:rPr>
        <w:t>saying to his generals</w:t>
      </w:r>
      <w:r w:rsidR="00B00DE9">
        <w:rPr>
          <w:rFonts w:ascii="Trebuchet MS" w:hAnsi="Trebuchet MS"/>
        </w:rPr>
        <w:t xml:space="preserve"> that </w:t>
      </w:r>
      <w:r w:rsidR="00A51848">
        <w:rPr>
          <w:rFonts w:ascii="Trebuchet MS" w:hAnsi="Trebuchet MS"/>
        </w:rPr>
        <w:t>‘</w:t>
      </w:r>
      <w:r w:rsidR="00B00DE9">
        <w:rPr>
          <w:rFonts w:ascii="Trebuchet MS" w:hAnsi="Trebuchet MS"/>
        </w:rPr>
        <w:t>no city was more misch</w:t>
      </w:r>
      <w:r w:rsidR="00C6196E">
        <w:rPr>
          <w:rFonts w:ascii="Trebuchet MS" w:hAnsi="Trebuchet MS"/>
        </w:rPr>
        <w:t>i</w:t>
      </w:r>
      <w:r w:rsidR="00B00DE9">
        <w:rPr>
          <w:rFonts w:ascii="Trebuchet MS" w:hAnsi="Trebuchet MS"/>
        </w:rPr>
        <w:t>ev</w:t>
      </w:r>
      <w:r w:rsidR="00C6196E">
        <w:rPr>
          <w:rFonts w:ascii="Trebuchet MS" w:hAnsi="Trebuchet MS"/>
        </w:rPr>
        <w:t>o</w:t>
      </w:r>
      <w:r w:rsidR="00B00DE9">
        <w:rPr>
          <w:rFonts w:ascii="Trebuchet MS" w:hAnsi="Trebuchet MS"/>
        </w:rPr>
        <w:t>us to the Greeks than the seat of the ancient kings of Persia</w:t>
      </w:r>
      <w:r w:rsidR="00A51848">
        <w:rPr>
          <w:rFonts w:ascii="Trebuchet MS" w:hAnsi="Trebuchet MS"/>
        </w:rPr>
        <w:t>’</w:t>
      </w:r>
      <w:r w:rsidR="00B00DE9">
        <w:rPr>
          <w:rFonts w:ascii="Trebuchet MS" w:hAnsi="Trebuchet MS"/>
        </w:rPr>
        <w:t>.</w:t>
      </w:r>
      <w:r w:rsidR="006274FC">
        <w:rPr>
          <w:rStyle w:val="FootnoteReference"/>
          <w:rFonts w:ascii="Trebuchet MS" w:hAnsi="Trebuchet MS"/>
        </w:rPr>
        <w:footnoteReference w:id="63"/>
      </w:r>
      <w:r w:rsidR="00B00DE9">
        <w:rPr>
          <w:rFonts w:ascii="Trebuchet MS" w:hAnsi="Trebuchet MS"/>
        </w:rPr>
        <w:t xml:space="preserve">  Both these statements, of course, may reflect after the event justification of the </w:t>
      </w:r>
      <w:r w:rsidR="00B00DE9">
        <w:rPr>
          <w:rFonts w:ascii="Trebuchet MS" w:hAnsi="Trebuchet MS"/>
        </w:rPr>
        <w:lastRenderedPageBreak/>
        <w:t>destruction.</w:t>
      </w:r>
      <w:r w:rsidR="00D128AF">
        <w:rPr>
          <w:rFonts w:ascii="Trebuchet MS" w:hAnsi="Trebuchet MS"/>
        </w:rPr>
        <w:t xml:space="preserve"> </w:t>
      </w:r>
      <w:r w:rsidR="006274FC">
        <w:rPr>
          <w:rFonts w:ascii="Trebuchet MS" w:hAnsi="Trebuchet MS"/>
        </w:rPr>
        <w:t xml:space="preserve"> </w:t>
      </w:r>
      <w:r w:rsidR="00D128AF">
        <w:rPr>
          <w:rFonts w:ascii="Trebuchet MS" w:hAnsi="Trebuchet MS"/>
        </w:rPr>
        <w:t xml:space="preserve">And </w:t>
      </w:r>
      <w:proofErr w:type="spellStart"/>
      <w:r w:rsidR="00D128AF">
        <w:rPr>
          <w:rFonts w:ascii="Trebuchet MS" w:hAnsi="Trebuchet MS"/>
        </w:rPr>
        <w:t>Fredricksmeyer</w:t>
      </w:r>
      <w:proofErr w:type="spellEnd"/>
      <w:r w:rsidR="00D128AF">
        <w:rPr>
          <w:rFonts w:ascii="Trebuchet MS" w:hAnsi="Trebuchet MS"/>
        </w:rPr>
        <w:t xml:space="preserve"> suggests that Susa, </w:t>
      </w:r>
      <w:r w:rsidR="00A925AA">
        <w:rPr>
          <w:rFonts w:ascii="Trebuchet MS" w:hAnsi="Trebuchet MS"/>
        </w:rPr>
        <w:t xml:space="preserve">being the centre of Persian power, </w:t>
      </w:r>
      <w:r w:rsidR="00D128AF">
        <w:rPr>
          <w:rFonts w:ascii="Trebuchet MS" w:hAnsi="Trebuchet MS"/>
        </w:rPr>
        <w:t xml:space="preserve">rather than Persepolis would have been the more appropriate </w:t>
      </w:r>
      <w:r w:rsidR="00A925AA">
        <w:rPr>
          <w:rFonts w:ascii="Trebuchet MS" w:hAnsi="Trebuchet MS"/>
        </w:rPr>
        <w:t>target</w:t>
      </w:r>
      <w:r w:rsidR="00D128AF">
        <w:rPr>
          <w:rFonts w:ascii="Trebuchet MS" w:hAnsi="Trebuchet MS"/>
        </w:rPr>
        <w:t xml:space="preserve"> for destruction</w:t>
      </w:r>
      <w:r w:rsidR="00A925AA">
        <w:rPr>
          <w:rFonts w:ascii="Trebuchet MS" w:hAnsi="Trebuchet MS"/>
        </w:rPr>
        <w:t>.</w:t>
      </w:r>
      <w:r w:rsidR="00D128AF">
        <w:rPr>
          <w:rStyle w:val="FootnoteReference"/>
          <w:rFonts w:ascii="Trebuchet MS" w:hAnsi="Trebuchet MS"/>
        </w:rPr>
        <w:footnoteReference w:id="64"/>
      </w:r>
    </w:p>
    <w:p w:rsidR="00B71309" w:rsidRDefault="00B71309" w:rsidP="00F34CB1">
      <w:pPr>
        <w:spacing w:line="480" w:lineRule="auto"/>
        <w:jc w:val="both"/>
        <w:rPr>
          <w:rFonts w:ascii="Trebuchet MS" w:hAnsi="Trebuchet MS"/>
          <w:b/>
          <w:i/>
        </w:rPr>
      </w:pPr>
    </w:p>
    <w:p w:rsidR="00367DA5" w:rsidRPr="00367DA5" w:rsidRDefault="00367DA5" w:rsidP="00F34CB1">
      <w:pPr>
        <w:spacing w:line="480" w:lineRule="auto"/>
        <w:jc w:val="both"/>
        <w:rPr>
          <w:rFonts w:ascii="Trebuchet MS" w:hAnsi="Trebuchet MS"/>
          <w:b/>
          <w:i/>
        </w:rPr>
      </w:pPr>
      <w:r>
        <w:rPr>
          <w:rFonts w:ascii="Trebuchet MS" w:hAnsi="Trebuchet MS"/>
          <w:b/>
          <w:i/>
        </w:rPr>
        <w:t>The situation in Greece – Agis III</w:t>
      </w:r>
    </w:p>
    <w:p w:rsidR="006274FC" w:rsidRDefault="006274FC" w:rsidP="00F34CB1">
      <w:pPr>
        <w:spacing w:line="480" w:lineRule="auto"/>
        <w:jc w:val="both"/>
        <w:rPr>
          <w:rFonts w:ascii="Trebuchet MS" w:hAnsi="Trebuchet MS"/>
        </w:rPr>
      </w:pPr>
    </w:p>
    <w:p w:rsidR="004E5BDF" w:rsidRDefault="00132C98" w:rsidP="002E46A1">
      <w:pPr>
        <w:spacing w:line="480" w:lineRule="auto"/>
        <w:jc w:val="both"/>
        <w:rPr>
          <w:rFonts w:ascii="Trebuchet MS" w:hAnsi="Trebuchet MS"/>
          <w:b/>
          <w:u w:val="single"/>
        </w:rPr>
      </w:pPr>
      <w:r>
        <w:rPr>
          <w:rFonts w:ascii="Trebuchet MS" w:hAnsi="Trebuchet MS"/>
        </w:rPr>
        <w:t>To understand why Persepolis was destroyed, we</w:t>
      </w:r>
      <w:r w:rsidR="005E0E0F">
        <w:rPr>
          <w:rFonts w:ascii="Trebuchet MS" w:hAnsi="Trebuchet MS"/>
        </w:rPr>
        <w:t xml:space="preserve"> perhaps</w:t>
      </w:r>
      <w:r>
        <w:rPr>
          <w:rFonts w:ascii="Trebuchet MS" w:hAnsi="Trebuchet MS"/>
        </w:rPr>
        <w:t xml:space="preserve"> need to </w:t>
      </w:r>
      <w:r w:rsidR="005E0E0F">
        <w:rPr>
          <w:rFonts w:ascii="Trebuchet MS" w:hAnsi="Trebuchet MS"/>
        </w:rPr>
        <w:t xml:space="preserve">understand the </w:t>
      </w:r>
      <w:r>
        <w:rPr>
          <w:rFonts w:ascii="Trebuchet MS" w:hAnsi="Trebuchet MS"/>
        </w:rPr>
        <w:t>wider picture.</w:t>
      </w:r>
      <w:r w:rsidR="00A925AA">
        <w:rPr>
          <w:rFonts w:ascii="Trebuchet MS" w:hAnsi="Trebuchet MS"/>
        </w:rPr>
        <w:t xml:space="preserve">  </w:t>
      </w:r>
      <w:r>
        <w:rPr>
          <w:rFonts w:ascii="Trebuchet MS" w:hAnsi="Trebuchet MS"/>
        </w:rPr>
        <w:t xml:space="preserve"> </w:t>
      </w:r>
      <w:r w:rsidR="007049AC">
        <w:rPr>
          <w:rFonts w:ascii="Trebuchet MS" w:hAnsi="Trebuchet MS"/>
        </w:rPr>
        <w:t xml:space="preserve">Some scholars believe that Alexander carried out the torching of Persepolis to </w:t>
      </w:r>
      <w:r w:rsidR="00A2668B">
        <w:rPr>
          <w:rFonts w:ascii="Trebuchet MS" w:hAnsi="Trebuchet MS"/>
        </w:rPr>
        <w:t>ensure the loyalty of the Greeks at home.</w:t>
      </w:r>
      <w:r w:rsidR="00A2668B">
        <w:rPr>
          <w:rStyle w:val="FootnoteReference"/>
          <w:rFonts w:ascii="Trebuchet MS" w:hAnsi="Trebuchet MS"/>
        </w:rPr>
        <w:footnoteReference w:id="65"/>
      </w:r>
      <w:r w:rsidR="00A2668B">
        <w:rPr>
          <w:rFonts w:ascii="Trebuchet MS" w:hAnsi="Trebuchet MS"/>
        </w:rPr>
        <w:t xml:space="preserve">  </w:t>
      </w:r>
      <w:r w:rsidR="005E0E0F">
        <w:rPr>
          <w:rFonts w:ascii="Trebuchet MS" w:hAnsi="Trebuchet MS"/>
        </w:rPr>
        <w:t xml:space="preserve">In the spring of 331 BCE Agis III, king of Sparta </w:t>
      </w:r>
      <w:r w:rsidR="00A2668B">
        <w:rPr>
          <w:rFonts w:ascii="Trebuchet MS" w:hAnsi="Trebuchet MS"/>
        </w:rPr>
        <w:t xml:space="preserve">had </w:t>
      </w:r>
      <w:r w:rsidR="005E0E0F">
        <w:rPr>
          <w:rFonts w:ascii="Trebuchet MS" w:hAnsi="Trebuchet MS"/>
        </w:rPr>
        <w:t xml:space="preserve">rebelled. With </w:t>
      </w:r>
      <w:r w:rsidR="00742D32">
        <w:rPr>
          <w:rFonts w:ascii="Trebuchet MS" w:hAnsi="Trebuchet MS"/>
        </w:rPr>
        <w:t xml:space="preserve">the </w:t>
      </w:r>
      <w:r w:rsidR="005E0E0F">
        <w:rPr>
          <w:rFonts w:ascii="Trebuchet MS" w:hAnsi="Trebuchet MS"/>
        </w:rPr>
        <w:t xml:space="preserve">support </w:t>
      </w:r>
      <w:r w:rsidR="00742D32">
        <w:rPr>
          <w:rFonts w:ascii="Trebuchet MS" w:hAnsi="Trebuchet MS"/>
        </w:rPr>
        <w:t>of</w:t>
      </w:r>
      <w:r w:rsidR="005E0E0F">
        <w:rPr>
          <w:rFonts w:ascii="Trebuchet MS" w:hAnsi="Trebuchet MS"/>
        </w:rPr>
        <w:t xml:space="preserve"> sympathetic Greek states, (although significantly not Athens) and with Persian funding, he was able to put together an army of some size.</w:t>
      </w:r>
      <w:r w:rsidR="00A2668B">
        <w:rPr>
          <w:rStyle w:val="FootnoteReference"/>
          <w:rFonts w:ascii="Trebuchet MS" w:hAnsi="Trebuchet MS"/>
        </w:rPr>
        <w:footnoteReference w:id="66"/>
      </w:r>
      <w:r w:rsidR="005E0E0F">
        <w:rPr>
          <w:rFonts w:ascii="Trebuchet MS" w:hAnsi="Trebuchet MS"/>
        </w:rPr>
        <w:t xml:space="preserve"> </w:t>
      </w:r>
      <w:r w:rsidR="00BC6D4D">
        <w:rPr>
          <w:rFonts w:ascii="Trebuchet MS" w:hAnsi="Trebuchet MS"/>
        </w:rPr>
        <w:t xml:space="preserve">This was a significant threat; a war in Greece meant Alexander was fighting on two fronts.  Apparently, Alexander was aware of the insurrection in the Peloponnese at an early stage as </w:t>
      </w:r>
      <w:proofErr w:type="spellStart"/>
      <w:r w:rsidR="00BC6D4D">
        <w:rPr>
          <w:rFonts w:ascii="Trebuchet MS" w:hAnsi="Trebuchet MS"/>
        </w:rPr>
        <w:t>Arrian</w:t>
      </w:r>
      <w:proofErr w:type="spellEnd"/>
      <w:r w:rsidR="00BC6D4D">
        <w:rPr>
          <w:rFonts w:ascii="Trebuchet MS" w:hAnsi="Trebuchet MS"/>
        </w:rPr>
        <w:t xml:space="preserve"> records how Alexander sent ships to </w:t>
      </w:r>
      <w:r w:rsidR="00FA6FA9">
        <w:rPr>
          <w:rFonts w:ascii="Trebuchet MS" w:hAnsi="Trebuchet MS"/>
        </w:rPr>
        <w:t xml:space="preserve">deal with the revolt </w:t>
      </w:r>
      <w:r w:rsidR="00304D38">
        <w:rPr>
          <w:rFonts w:ascii="Trebuchet MS" w:hAnsi="Trebuchet MS"/>
        </w:rPr>
        <w:t>in the spring of 331 BCE</w:t>
      </w:r>
      <w:r w:rsidR="00AC4747">
        <w:rPr>
          <w:rFonts w:ascii="Trebuchet MS" w:hAnsi="Trebuchet MS"/>
        </w:rPr>
        <w:t xml:space="preserve"> itself</w:t>
      </w:r>
      <w:r w:rsidR="00304D38">
        <w:rPr>
          <w:rFonts w:ascii="Trebuchet MS" w:hAnsi="Trebuchet MS"/>
        </w:rPr>
        <w:t>.</w:t>
      </w:r>
      <w:r w:rsidR="00FA6FA9">
        <w:rPr>
          <w:rStyle w:val="FootnoteReference"/>
          <w:rFonts w:ascii="Trebuchet MS" w:hAnsi="Trebuchet MS"/>
        </w:rPr>
        <w:footnoteReference w:id="67"/>
      </w:r>
      <w:r w:rsidR="00FA6FA9">
        <w:rPr>
          <w:rFonts w:ascii="Trebuchet MS" w:hAnsi="Trebuchet MS"/>
        </w:rPr>
        <w:t xml:space="preserve"> </w:t>
      </w:r>
      <w:r w:rsidR="00304D38">
        <w:rPr>
          <w:rFonts w:ascii="Trebuchet MS" w:hAnsi="Trebuchet MS"/>
        </w:rPr>
        <w:t xml:space="preserve"> Alexander</w:t>
      </w:r>
      <w:r w:rsidR="00FA6FA9">
        <w:rPr>
          <w:rFonts w:ascii="Trebuchet MS" w:hAnsi="Trebuchet MS"/>
        </w:rPr>
        <w:t xml:space="preserve"> continued to send help from time to </w:t>
      </w:r>
      <w:r w:rsidR="00304D38">
        <w:rPr>
          <w:rFonts w:ascii="Trebuchet MS" w:hAnsi="Trebuchet MS"/>
        </w:rPr>
        <w:t>time.</w:t>
      </w:r>
      <w:r w:rsidR="00304D38">
        <w:rPr>
          <w:rStyle w:val="FootnoteReference"/>
          <w:rFonts w:ascii="Trebuchet MS" w:hAnsi="Trebuchet MS"/>
        </w:rPr>
        <w:footnoteReference w:id="68"/>
      </w:r>
      <w:r w:rsidR="00304D38">
        <w:rPr>
          <w:rFonts w:ascii="Trebuchet MS" w:hAnsi="Trebuchet MS"/>
        </w:rPr>
        <w:t xml:space="preserve">  </w:t>
      </w:r>
      <w:r w:rsidR="00FA6FA9">
        <w:rPr>
          <w:rFonts w:ascii="Trebuchet MS" w:hAnsi="Trebuchet MS"/>
        </w:rPr>
        <w:t>Agis III was killed at the battle of Megapolis and the insurrection collapsed.</w:t>
      </w:r>
      <w:r w:rsidR="00F00C78">
        <w:rPr>
          <w:rStyle w:val="FootnoteReference"/>
          <w:rFonts w:ascii="Trebuchet MS" w:hAnsi="Trebuchet MS"/>
        </w:rPr>
        <w:footnoteReference w:id="69"/>
      </w:r>
      <w:r w:rsidR="00FA6FA9">
        <w:rPr>
          <w:rFonts w:ascii="Trebuchet MS" w:hAnsi="Trebuchet MS"/>
        </w:rPr>
        <w:t xml:space="preserve">  </w:t>
      </w:r>
      <w:r w:rsidR="00F00C78">
        <w:rPr>
          <w:rFonts w:ascii="Trebuchet MS" w:hAnsi="Trebuchet MS"/>
        </w:rPr>
        <w:t xml:space="preserve">There is some dispute as to </w:t>
      </w:r>
      <w:r w:rsidR="00FA6FA9">
        <w:rPr>
          <w:rFonts w:ascii="Trebuchet MS" w:hAnsi="Trebuchet MS"/>
        </w:rPr>
        <w:t>when the battle took place</w:t>
      </w:r>
      <w:r w:rsidR="00304D38">
        <w:rPr>
          <w:rFonts w:ascii="Trebuchet MS" w:hAnsi="Trebuchet MS"/>
        </w:rPr>
        <w:t>;</w:t>
      </w:r>
      <w:r w:rsidR="00FA6FA9">
        <w:rPr>
          <w:rFonts w:ascii="Trebuchet MS" w:hAnsi="Trebuchet MS"/>
        </w:rPr>
        <w:t xml:space="preserve"> whether before Gaugamela</w:t>
      </w:r>
      <w:r w:rsidR="00F00C78">
        <w:rPr>
          <w:rFonts w:ascii="Trebuchet MS" w:hAnsi="Trebuchet MS"/>
        </w:rPr>
        <w:t xml:space="preserve"> in the autumn of 33</w:t>
      </w:r>
      <w:r w:rsidR="00AC4747">
        <w:rPr>
          <w:rFonts w:ascii="Trebuchet MS" w:hAnsi="Trebuchet MS"/>
        </w:rPr>
        <w:t>1</w:t>
      </w:r>
      <w:r w:rsidR="00F00C78">
        <w:rPr>
          <w:rFonts w:ascii="Trebuchet MS" w:hAnsi="Trebuchet MS"/>
        </w:rPr>
        <w:t xml:space="preserve"> BCE</w:t>
      </w:r>
      <w:r w:rsidR="00FA6FA9">
        <w:rPr>
          <w:rFonts w:ascii="Trebuchet MS" w:hAnsi="Trebuchet MS"/>
        </w:rPr>
        <w:t xml:space="preserve"> or </w:t>
      </w:r>
      <w:r w:rsidR="00304D38">
        <w:rPr>
          <w:rFonts w:ascii="Trebuchet MS" w:hAnsi="Trebuchet MS"/>
        </w:rPr>
        <w:t>later</w:t>
      </w:r>
      <w:r w:rsidR="00F00C78">
        <w:rPr>
          <w:rFonts w:ascii="Trebuchet MS" w:hAnsi="Trebuchet MS"/>
        </w:rPr>
        <w:t xml:space="preserve"> on</w:t>
      </w:r>
      <w:r w:rsidR="00304D38">
        <w:rPr>
          <w:rFonts w:ascii="Trebuchet MS" w:hAnsi="Trebuchet MS"/>
        </w:rPr>
        <w:t xml:space="preserve"> in </w:t>
      </w:r>
      <w:r w:rsidR="00FA6FA9">
        <w:rPr>
          <w:rFonts w:ascii="Trebuchet MS" w:hAnsi="Trebuchet MS"/>
        </w:rPr>
        <w:t>the spring of 330 BCE</w:t>
      </w:r>
      <w:r w:rsidR="00F00C78">
        <w:rPr>
          <w:rFonts w:ascii="Trebuchet MS" w:hAnsi="Trebuchet MS"/>
        </w:rPr>
        <w:t xml:space="preserve">, when Alexander was at Persepolis.  </w:t>
      </w:r>
      <w:r w:rsidR="00AC4747">
        <w:rPr>
          <w:rFonts w:ascii="Trebuchet MS" w:hAnsi="Trebuchet MS"/>
        </w:rPr>
        <w:t>However, b</w:t>
      </w:r>
      <w:r w:rsidR="0005568C">
        <w:rPr>
          <w:rFonts w:ascii="Trebuchet MS" w:hAnsi="Trebuchet MS"/>
        </w:rPr>
        <w:t xml:space="preserve">oth </w:t>
      </w:r>
      <w:proofErr w:type="spellStart"/>
      <w:r w:rsidR="0005568C">
        <w:rPr>
          <w:rFonts w:ascii="Trebuchet MS" w:hAnsi="Trebuchet MS"/>
        </w:rPr>
        <w:t>Curtius</w:t>
      </w:r>
      <w:proofErr w:type="spellEnd"/>
      <w:r w:rsidR="0005568C">
        <w:rPr>
          <w:rFonts w:ascii="Trebuchet MS" w:hAnsi="Trebuchet MS"/>
        </w:rPr>
        <w:t xml:space="preserve"> and </w:t>
      </w:r>
      <w:proofErr w:type="spellStart"/>
      <w:r w:rsidR="0005568C">
        <w:rPr>
          <w:rFonts w:ascii="Trebuchet MS" w:hAnsi="Trebuchet MS"/>
        </w:rPr>
        <w:t>Diodorus</w:t>
      </w:r>
      <w:proofErr w:type="spellEnd"/>
      <w:r w:rsidR="0005568C">
        <w:rPr>
          <w:rFonts w:ascii="Trebuchet MS" w:hAnsi="Trebuchet MS"/>
        </w:rPr>
        <w:t xml:space="preserve"> put Megapolis in the same year as Gaugamela, (even though </w:t>
      </w:r>
      <w:proofErr w:type="spellStart"/>
      <w:r w:rsidR="0005568C">
        <w:rPr>
          <w:rFonts w:ascii="Trebuchet MS" w:hAnsi="Trebuchet MS"/>
        </w:rPr>
        <w:t>Diodorus</w:t>
      </w:r>
      <w:proofErr w:type="spellEnd"/>
      <w:r w:rsidR="0005568C">
        <w:rPr>
          <w:rFonts w:ascii="Trebuchet MS" w:hAnsi="Trebuchet MS"/>
        </w:rPr>
        <w:t xml:space="preserve"> is wrong about the date of Gaugamela, which </w:t>
      </w:r>
      <w:r w:rsidR="0005568C">
        <w:rPr>
          <w:rFonts w:ascii="Trebuchet MS" w:hAnsi="Trebuchet MS"/>
        </w:rPr>
        <w:lastRenderedPageBreak/>
        <w:t>was fought in late September 331, not in 332/331 BCE</w:t>
      </w:r>
      <w:r w:rsidR="00AC4747">
        <w:rPr>
          <w:rFonts w:ascii="Trebuchet MS" w:hAnsi="Trebuchet MS"/>
        </w:rPr>
        <w:t>).</w:t>
      </w:r>
      <w:r w:rsidR="0005568C">
        <w:rPr>
          <w:rStyle w:val="FootnoteReference"/>
          <w:rFonts w:ascii="Trebuchet MS" w:hAnsi="Trebuchet MS"/>
        </w:rPr>
        <w:footnoteReference w:id="70"/>
      </w:r>
      <w:r w:rsidR="001B418E">
        <w:rPr>
          <w:rFonts w:ascii="Trebuchet MS" w:hAnsi="Trebuchet MS"/>
        </w:rPr>
        <w:t xml:space="preserve"> </w:t>
      </w:r>
      <w:r w:rsidR="00BB1BAF">
        <w:rPr>
          <w:rFonts w:ascii="Trebuchet MS" w:hAnsi="Trebuchet MS"/>
        </w:rPr>
        <w:t xml:space="preserve">This suggests an earlier, rather than a later date.   But the real issue is when Alexander became aware of Agis’ defeat.  In Justin’s </w:t>
      </w:r>
      <w:r w:rsidR="00BB1BAF">
        <w:rPr>
          <w:rFonts w:ascii="Trebuchet MS" w:hAnsi="Trebuchet MS"/>
          <w:i/>
        </w:rPr>
        <w:t xml:space="preserve">Epitome </w:t>
      </w:r>
      <w:r w:rsidR="00BB1BAF">
        <w:rPr>
          <w:rFonts w:ascii="Trebuchet MS" w:hAnsi="Trebuchet MS"/>
        </w:rPr>
        <w:t xml:space="preserve">(taken from </w:t>
      </w:r>
      <w:proofErr w:type="spellStart"/>
      <w:r w:rsidR="00BB1BAF">
        <w:rPr>
          <w:rFonts w:ascii="Trebuchet MS" w:hAnsi="Trebuchet MS"/>
        </w:rPr>
        <w:t>Pompeius</w:t>
      </w:r>
      <w:proofErr w:type="spellEnd"/>
      <w:r w:rsidR="00BB1BAF">
        <w:rPr>
          <w:rFonts w:ascii="Trebuchet MS" w:hAnsi="Trebuchet MS"/>
        </w:rPr>
        <w:t xml:space="preserve"> </w:t>
      </w:r>
      <w:proofErr w:type="spellStart"/>
      <w:r w:rsidR="00BB1BAF">
        <w:rPr>
          <w:rFonts w:ascii="Trebuchet MS" w:hAnsi="Trebuchet MS"/>
        </w:rPr>
        <w:t>Trogus</w:t>
      </w:r>
      <w:proofErr w:type="spellEnd"/>
      <w:r w:rsidR="00BB1BAF">
        <w:rPr>
          <w:rFonts w:ascii="Trebuchet MS" w:hAnsi="Trebuchet MS"/>
        </w:rPr>
        <w:t xml:space="preserve">’ </w:t>
      </w:r>
      <w:proofErr w:type="spellStart"/>
      <w:r w:rsidR="00BB1BAF">
        <w:rPr>
          <w:rFonts w:ascii="Trebuchet MS" w:hAnsi="Trebuchet MS"/>
          <w:i/>
        </w:rPr>
        <w:t>Phillipic</w:t>
      </w:r>
      <w:proofErr w:type="spellEnd"/>
      <w:r w:rsidR="00BB1BAF">
        <w:rPr>
          <w:rFonts w:ascii="Trebuchet MS" w:hAnsi="Trebuchet MS"/>
          <w:i/>
        </w:rPr>
        <w:t xml:space="preserve"> Histories) </w:t>
      </w:r>
      <w:r w:rsidR="005C7C5F">
        <w:rPr>
          <w:rFonts w:ascii="Trebuchet MS" w:hAnsi="Trebuchet MS"/>
        </w:rPr>
        <w:t xml:space="preserve">it is recorded that </w:t>
      </w:r>
      <w:r w:rsidR="00BB1BAF">
        <w:rPr>
          <w:rFonts w:ascii="Trebuchet MS" w:hAnsi="Trebuchet MS"/>
        </w:rPr>
        <w:t>Alexander receive</w:t>
      </w:r>
      <w:r w:rsidR="005C7C5F">
        <w:rPr>
          <w:rFonts w:ascii="Trebuchet MS" w:hAnsi="Trebuchet MS"/>
        </w:rPr>
        <w:t>d</w:t>
      </w:r>
      <w:r w:rsidR="00BB1BAF">
        <w:rPr>
          <w:rFonts w:ascii="Trebuchet MS" w:hAnsi="Trebuchet MS"/>
        </w:rPr>
        <w:t xml:space="preserve"> a letter from </w:t>
      </w:r>
      <w:r w:rsidR="004641EC">
        <w:rPr>
          <w:rFonts w:ascii="Trebuchet MS" w:hAnsi="Trebuchet MS"/>
        </w:rPr>
        <w:t xml:space="preserve">his regent, Antipater </w:t>
      </w:r>
      <w:r w:rsidR="00BB1BAF">
        <w:rPr>
          <w:rFonts w:ascii="Trebuchet MS" w:hAnsi="Trebuchet MS"/>
        </w:rPr>
        <w:t xml:space="preserve">informing him of Agis’ death.  </w:t>
      </w:r>
      <w:r w:rsidR="005C7C5F">
        <w:rPr>
          <w:rFonts w:ascii="Trebuchet MS" w:hAnsi="Trebuchet MS"/>
        </w:rPr>
        <w:t>Although this</w:t>
      </w:r>
      <w:r w:rsidR="00BB1BAF">
        <w:rPr>
          <w:rFonts w:ascii="Trebuchet MS" w:hAnsi="Trebuchet MS"/>
        </w:rPr>
        <w:t xml:space="preserve"> is inserted in the narrative immediately </w:t>
      </w:r>
      <w:r w:rsidR="004641EC">
        <w:rPr>
          <w:rFonts w:ascii="Trebuchet MS" w:hAnsi="Trebuchet MS"/>
        </w:rPr>
        <w:t>after Darius’ deat</w:t>
      </w:r>
      <w:r w:rsidR="005C7C5F">
        <w:rPr>
          <w:rFonts w:ascii="Trebuchet MS" w:hAnsi="Trebuchet MS"/>
        </w:rPr>
        <w:t>h,</w:t>
      </w:r>
      <w:r w:rsidR="00BB1BAF">
        <w:rPr>
          <w:rFonts w:ascii="Trebuchet MS" w:hAnsi="Trebuchet MS"/>
        </w:rPr>
        <w:t xml:space="preserve"> Borza argues this neither means that the rebellion continued into 330 BCE, nor that Alexander was unaware of the defeat </w:t>
      </w:r>
      <w:r w:rsidR="00411886">
        <w:rPr>
          <w:rFonts w:ascii="Trebuchet MS" w:hAnsi="Trebuchet MS"/>
        </w:rPr>
        <w:t>when</w:t>
      </w:r>
      <w:r w:rsidR="00BB1BAF">
        <w:rPr>
          <w:rFonts w:ascii="Trebuchet MS" w:hAnsi="Trebuchet MS"/>
        </w:rPr>
        <w:t xml:space="preserve"> he left Persepolis.  Rather Borza </w:t>
      </w:r>
      <w:r w:rsidR="00411886">
        <w:rPr>
          <w:rFonts w:ascii="Trebuchet MS" w:hAnsi="Trebuchet MS"/>
        </w:rPr>
        <w:t xml:space="preserve">suggests </w:t>
      </w:r>
      <w:r w:rsidR="005C7C5F">
        <w:rPr>
          <w:rFonts w:ascii="Trebuchet MS" w:hAnsi="Trebuchet MS"/>
        </w:rPr>
        <w:t>that the bare</w:t>
      </w:r>
      <w:r w:rsidR="00411886">
        <w:rPr>
          <w:rFonts w:ascii="Trebuchet MS" w:hAnsi="Trebuchet MS"/>
        </w:rPr>
        <w:t xml:space="preserve"> news was sent immediately after the battle and that later Antipater compiled a full report, </w:t>
      </w:r>
      <w:r w:rsidR="00DE22F0">
        <w:rPr>
          <w:rFonts w:ascii="Trebuchet MS" w:hAnsi="Trebuchet MS"/>
        </w:rPr>
        <w:t>(presumably</w:t>
      </w:r>
      <w:r w:rsidR="00411886">
        <w:rPr>
          <w:rFonts w:ascii="Trebuchet MS" w:hAnsi="Trebuchet MS"/>
        </w:rPr>
        <w:t xml:space="preserve"> the letter received after Darius’ death</w:t>
      </w:r>
      <w:r w:rsidR="00DE22F0">
        <w:rPr>
          <w:rFonts w:ascii="Trebuchet MS" w:hAnsi="Trebuchet MS"/>
        </w:rPr>
        <w:t>)</w:t>
      </w:r>
      <w:r w:rsidR="00411886">
        <w:rPr>
          <w:rFonts w:ascii="Trebuchet MS" w:hAnsi="Trebuchet MS"/>
        </w:rPr>
        <w:t>.</w:t>
      </w:r>
      <w:r w:rsidR="00DE22F0">
        <w:rPr>
          <w:rStyle w:val="FootnoteReference"/>
          <w:rFonts w:ascii="Trebuchet MS" w:hAnsi="Trebuchet MS"/>
        </w:rPr>
        <w:footnoteReference w:id="71"/>
      </w:r>
      <w:r w:rsidR="00DE22F0">
        <w:rPr>
          <w:rFonts w:ascii="Trebuchet MS" w:hAnsi="Trebuchet MS"/>
        </w:rPr>
        <w:t xml:space="preserve">  </w:t>
      </w:r>
      <w:r w:rsidR="005C7C5F">
        <w:rPr>
          <w:rFonts w:ascii="Trebuchet MS" w:hAnsi="Trebuchet MS"/>
        </w:rPr>
        <w:t>It is inconceivable, Borza says</w:t>
      </w:r>
      <w:r w:rsidR="004E5BDF">
        <w:rPr>
          <w:rFonts w:ascii="Trebuchet MS" w:hAnsi="Trebuchet MS"/>
        </w:rPr>
        <w:t>,</w:t>
      </w:r>
      <w:r w:rsidR="00FC4335">
        <w:rPr>
          <w:rFonts w:ascii="Trebuchet MS" w:hAnsi="Trebuchet MS"/>
        </w:rPr>
        <w:t xml:space="preserve"> and this must surely be correct,</w:t>
      </w:r>
      <w:bookmarkStart w:id="1" w:name="_GoBack"/>
      <w:bookmarkEnd w:id="1"/>
      <w:r w:rsidR="005C7C5F">
        <w:rPr>
          <w:rFonts w:ascii="Trebuchet MS" w:hAnsi="Trebuchet MS"/>
        </w:rPr>
        <w:t xml:space="preserve"> that the news of Agis’ defeat did not reach Alexander until late May or early June 330 BCE; eight months after the battle.  Communications were not as difficult as one might imagine: horsemen could make the journey from Europe to Susa in four weeks and, as we know, the road from Susa to Persepolis </w:t>
      </w:r>
      <w:r w:rsidR="00217E98">
        <w:rPr>
          <w:rFonts w:ascii="Trebuchet MS" w:hAnsi="Trebuchet MS"/>
        </w:rPr>
        <w:t>was passable because of the movements of the treasure train.</w:t>
      </w:r>
      <w:r w:rsidR="005C7C5F">
        <w:rPr>
          <w:rStyle w:val="FootnoteReference"/>
          <w:rFonts w:ascii="Trebuchet MS" w:hAnsi="Trebuchet MS"/>
        </w:rPr>
        <w:footnoteReference w:id="72"/>
      </w:r>
      <w:r w:rsidR="005C7C5F">
        <w:rPr>
          <w:rFonts w:ascii="Trebuchet MS" w:hAnsi="Trebuchet MS"/>
        </w:rPr>
        <w:t xml:space="preserve"> </w:t>
      </w:r>
    </w:p>
    <w:p w:rsidR="004E5BDF" w:rsidRDefault="004E5BDF" w:rsidP="002E46A1">
      <w:pPr>
        <w:spacing w:line="480" w:lineRule="auto"/>
        <w:jc w:val="both"/>
        <w:rPr>
          <w:rFonts w:ascii="Trebuchet MS" w:hAnsi="Trebuchet MS"/>
        </w:rPr>
      </w:pPr>
    </w:p>
    <w:p w:rsidR="00EA1EE3" w:rsidRPr="004E5BDF" w:rsidRDefault="004E5BDF" w:rsidP="002E46A1">
      <w:pPr>
        <w:spacing w:line="480" w:lineRule="auto"/>
        <w:jc w:val="both"/>
        <w:rPr>
          <w:rFonts w:ascii="Trebuchet MS" w:hAnsi="Trebuchet MS"/>
          <w:b/>
          <w:u w:val="single"/>
        </w:rPr>
      </w:pPr>
      <w:r>
        <w:rPr>
          <w:rFonts w:ascii="Trebuchet MS" w:hAnsi="Trebuchet MS"/>
        </w:rPr>
        <w:t>T</w:t>
      </w:r>
      <w:r w:rsidR="002E46A1">
        <w:rPr>
          <w:rFonts w:ascii="Trebuchet MS" w:hAnsi="Trebuchet MS"/>
        </w:rPr>
        <w:t xml:space="preserve">he rebellion is Greece </w:t>
      </w:r>
      <w:r w:rsidR="003E3127">
        <w:rPr>
          <w:rFonts w:ascii="Trebuchet MS" w:hAnsi="Trebuchet MS"/>
        </w:rPr>
        <w:t xml:space="preserve">and the need to assuage the Greeks </w:t>
      </w:r>
      <w:r w:rsidR="002E46A1">
        <w:rPr>
          <w:rFonts w:ascii="Trebuchet MS" w:hAnsi="Trebuchet MS"/>
        </w:rPr>
        <w:t xml:space="preserve">could not have been the rationale for the burning of Persepolis.  The chronology simply does not fit.  </w:t>
      </w:r>
      <w:r w:rsidR="003E3127">
        <w:rPr>
          <w:rFonts w:ascii="Trebuchet MS" w:hAnsi="Trebuchet MS"/>
        </w:rPr>
        <w:t xml:space="preserve">Alexander must have known about the outcome of the war by then, assuming we accept that the burning took place at the end of his stay there.  </w:t>
      </w:r>
      <w:r w:rsidR="002E46A1">
        <w:rPr>
          <w:rFonts w:ascii="Trebuchet MS" w:hAnsi="Trebuchet MS"/>
        </w:rPr>
        <w:t xml:space="preserve">And in any event, what impact would the burning of the palace have made in Greece.  </w:t>
      </w:r>
      <w:proofErr w:type="spellStart"/>
      <w:r w:rsidR="003E3127">
        <w:rPr>
          <w:rFonts w:ascii="Trebuchet MS" w:hAnsi="Trebuchet MS"/>
        </w:rPr>
        <w:t>Fredricksmeyer</w:t>
      </w:r>
      <w:proofErr w:type="spellEnd"/>
      <w:r w:rsidR="003E3127">
        <w:rPr>
          <w:rFonts w:ascii="Trebuchet MS" w:hAnsi="Trebuchet MS"/>
        </w:rPr>
        <w:t xml:space="preserve"> believed that at that time Persepolis was unknown to the Greeks, </w:t>
      </w:r>
      <w:r w:rsidR="003E3127">
        <w:rPr>
          <w:rFonts w:ascii="Trebuchet MS" w:hAnsi="Trebuchet MS"/>
        </w:rPr>
        <w:lastRenderedPageBreak/>
        <w:t>so that its destruction would mean nothing to them.</w:t>
      </w:r>
      <w:r w:rsidR="003E3127">
        <w:rPr>
          <w:rStyle w:val="FootnoteReference"/>
          <w:rFonts w:ascii="Trebuchet MS" w:hAnsi="Trebuchet MS"/>
        </w:rPr>
        <w:footnoteReference w:id="73"/>
      </w:r>
      <w:r w:rsidR="003E3127">
        <w:rPr>
          <w:rFonts w:ascii="Trebuchet MS" w:hAnsi="Trebuchet MS"/>
        </w:rPr>
        <w:t xml:space="preserve">  </w:t>
      </w:r>
      <w:r w:rsidR="00B03AB8">
        <w:rPr>
          <w:rFonts w:ascii="Trebuchet MS" w:hAnsi="Trebuchet MS"/>
        </w:rPr>
        <w:t>This was very different from</w:t>
      </w:r>
      <w:r w:rsidR="003E3127">
        <w:rPr>
          <w:rFonts w:ascii="Trebuchet MS" w:hAnsi="Trebuchet MS"/>
        </w:rPr>
        <w:t xml:space="preserve"> the promise to rebuild Plataea</w:t>
      </w:r>
      <w:r w:rsidR="00F77A6C">
        <w:rPr>
          <w:rFonts w:ascii="Trebuchet MS" w:hAnsi="Trebuchet MS"/>
        </w:rPr>
        <w:t>,</w:t>
      </w:r>
      <w:r w:rsidR="00D05AC4">
        <w:rPr>
          <w:rFonts w:ascii="Trebuchet MS" w:hAnsi="Trebuchet MS"/>
        </w:rPr>
        <w:t xml:space="preserve"> to</w:t>
      </w:r>
      <w:r w:rsidR="00F77A6C">
        <w:rPr>
          <w:rFonts w:ascii="Trebuchet MS" w:hAnsi="Trebuchet MS"/>
        </w:rPr>
        <w:t xml:space="preserve"> return </w:t>
      </w:r>
      <w:r w:rsidR="00D05AC4">
        <w:rPr>
          <w:rFonts w:ascii="Trebuchet MS" w:hAnsi="Trebuchet MS"/>
        </w:rPr>
        <w:t xml:space="preserve">some of </w:t>
      </w:r>
      <w:r w:rsidR="00F77A6C">
        <w:rPr>
          <w:rFonts w:ascii="Trebuchet MS" w:hAnsi="Trebuchet MS"/>
        </w:rPr>
        <w:t xml:space="preserve">the spoils from Gaugamela to Croton and the return to Athens of the bronze statues of </w:t>
      </w:r>
      <w:proofErr w:type="spellStart"/>
      <w:r w:rsidR="00F77A6C">
        <w:rPr>
          <w:rFonts w:ascii="Trebuchet MS" w:hAnsi="Trebuchet MS"/>
        </w:rPr>
        <w:t>Harmodius</w:t>
      </w:r>
      <w:proofErr w:type="spellEnd"/>
      <w:r w:rsidR="00F77A6C">
        <w:rPr>
          <w:rFonts w:ascii="Trebuchet MS" w:hAnsi="Trebuchet MS"/>
        </w:rPr>
        <w:t xml:space="preserve"> and </w:t>
      </w:r>
      <w:proofErr w:type="spellStart"/>
      <w:r w:rsidR="00F77A6C">
        <w:rPr>
          <w:rFonts w:ascii="Trebuchet MS" w:hAnsi="Trebuchet MS"/>
        </w:rPr>
        <w:t>Aristogeiton</w:t>
      </w:r>
      <w:proofErr w:type="spellEnd"/>
      <w:r w:rsidR="00D05AC4">
        <w:rPr>
          <w:rFonts w:ascii="Trebuchet MS" w:hAnsi="Trebuchet MS"/>
        </w:rPr>
        <w:t>.   These gestures would have carried enormous symbolic weight.</w:t>
      </w:r>
      <w:r w:rsidR="00F77A6C">
        <w:rPr>
          <w:rStyle w:val="FootnoteReference"/>
          <w:rFonts w:ascii="Trebuchet MS" w:hAnsi="Trebuchet MS"/>
        </w:rPr>
        <w:footnoteReference w:id="74"/>
      </w:r>
    </w:p>
    <w:p w:rsidR="00367DA5" w:rsidRDefault="00367DA5" w:rsidP="002E46A1">
      <w:pPr>
        <w:spacing w:line="480" w:lineRule="auto"/>
        <w:jc w:val="both"/>
        <w:rPr>
          <w:rFonts w:ascii="Trebuchet MS" w:hAnsi="Trebuchet MS"/>
        </w:rPr>
      </w:pPr>
    </w:p>
    <w:p w:rsidR="00367DA5" w:rsidRPr="00367DA5" w:rsidRDefault="00367DA5" w:rsidP="002E46A1">
      <w:pPr>
        <w:spacing w:line="480" w:lineRule="auto"/>
        <w:jc w:val="both"/>
        <w:rPr>
          <w:rFonts w:ascii="Trebuchet MS" w:hAnsi="Trebuchet MS"/>
          <w:b/>
          <w:i/>
        </w:rPr>
      </w:pPr>
      <w:r>
        <w:rPr>
          <w:rFonts w:ascii="Trebuchet MS" w:hAnsi="Trebuchet MS"/>
          <w:b/>
          <w:i/>
        </w:rPr>
        <w:t>War- weariness</w:t>
      </w:r>
    </w:p>
    <w:p w:rsidR="00EA1EE3" w:rsidRDefault="00EA1EE3" w:rsidP="00C2597D">
      <w:pPr>
        <w:jc w:val="both"/>
        <w:rPr>
          <w:rFonts w:ascii="Trebuchet MS" w:hAnsi="Trebuchet MS"/>
          <w:b/>
          <w:u w:val="single"/>
        </w:rPr>
      </w:pPr>
    </w:p>
    <w:p w:rsidR="0039630B" w:rsidRDefault="00D05AC4" w:rsidP="00D05AC4">
      <w:pPr>
        <w:spacing w:line="480" w:lineRule="auto"/>
        <w:jc w:val="both"/>
        <w:rPr>
          <w:rFonts w:ascii="Trebuchet MS" w:hAnsi="Trebuchet MS"/>
        </w:rPr>
      </w:pPr>
      <w:r>
        <w:rPr>
          <w:rFonts w:ascii="Trebuchet MS" w:hAnsi="Trebuchet MS"/>
        </w:rPr>
        <w:t xml:space="preserve">Perhaps the answer to the destruction of Persepolis was </w:t>
      </w:r>
      <w:r w:rsidR="00436426">
        <w:rPr>
          <w:rFonts w:ascii="Trebuchet MS" w:hAnsi="Trebuchet MS"/>
        </w:rPr>
        <w:t>closer to hand</w:t>
      </w:r>
      <w:r>
        <w:rPr>
          <w:rFonts w:ascii="Trebuchet MS" w:hAnsi="Trebuchet MS"/>
        </w:rPr>
        <w:t xml:space="preserve">.  Morrison argues that Alexander </w:t>
      </w:r>
      <w:r w:rsidR="00436426">
        <w:rPr>
          <w:rFonts w:ascii="Trebuchet MS" w:hAnsi="Trebuchet MS"/>
        </w:rPr>
        <w:t>sacrificed Persepolis to re-motivate his troops. By 33</w:t>
      </w:r>
      <w:r w:rsidR="006D1940">
        <w:rPr>
          <w:rFonts w:ascii="Trebuchet MS" w:hAnsi="Trebuchet MS"/>
        </w:rPr>
        <w:t>1</w:t>
      </w:r>
      <w:r w:rsidR="00436426">
        <w:rPr>
          <w:rFonts w:ascii="Trebuchet MS" w:hAnsi="Trebuchet MS"/>
        </w:rPr>
        <w:t xml:space="preserve"> BCE Darius had been defeated at the river Granicus in 334 BCE, at Issus in 333 BCE and most recently at Gaugamela.  Babylon and Susa had been captured and </w:t>
      </w:r>
      <w:r w:rsidR="006D1940">
        <w:rPr>
          <w:rFonts w:ascii="Trebuchet MS" w:hAnsi="Trebuchet MS"/>
        </w:rPr>
        <w:t>for</w:t>
      </w:r>
      <w:r w:rsidR="00436426">
        <w:rPr>
          <w:rFonts w:ascii="Trebuchet MS" w:hAnsi="Trebuchet MS"/>
        </w:rPr>
        <w:t xml:space="preserve"> many</w:t>
      </w:r>
      <w:r w:rsidR="006D1940">
        <w:rPr>
          <w:rFonts w:ascii="Trebuchet MS" w:hAnsi="Trebuchet MS"/>
        </w:rPr>
        <w:t xml:space="preserve"> soldiers</w:t>
      </w:r>
      <w:r w:rsidR="00436426">
        <w:rPr>
          <w:rFonts w:ascii="Trebuchet MS" w:hAnsi="Trebuchet MS"/>
        </w:rPr>
        <w:t xml:space="preserve"> the objectives of the Hellenic crusade had been achieved. </w:t>
      </w:r>
      <w:r w:rsidR="0039630B">
        <w:rPr>
          <w:rFonts w:ascii="Trebuchet MS" w:hAnsi="Trebuchet MS"/>
        </w:rPr>
        <w:t xml:space="preserve"> </w:t>
      </w:r>
      <w:r w:rsidR="00436426">
        <w:rPr>
          <w:rFonts w:ascii="Trebuchet MS" w:hAnsi="Trebuchet MS"/>
        </w:rPr>
        <w:t>It was now time to go home.  Morrison argues that the promise to rebuild Plataea</w:t>
      </w:r>
      <w:r w:rsidR="00337A43">
        <w:rPr>
          <w:rFonts w:ascii="Trebuchet MS" w:hAnsi="Trebuchet MS"/>
        </w:rPr>
        <w:t xml:space="preserve">, </w:t>
      </w:r>
      <w:r w:rsidR="00436426">
        <w:rPr>
          <w:rFonts w:ascii="Trebuchet MS" w:hAnsi="Trebuchet MS"/>
        </w:rPr>
        <w:t xml:space="preserve">the return of war spoils to Croton </w:t>
      </w:r>
      <w:r w:rsidR="00337A43">
        <w:rPr>
          <w:rFonts w:ascii="Trebuchet MS" w:hAnsi="Trebuchet MS"/>
        </w:rPr>
        <w:t xml:space="preserve">and the return of the statues of </w:t>
      </w:r>
      <w:proofErr w:type="spellStart"/>
      <w:r w:rsidR="00337A43">
        <w:rPr>
          <w:rFonts w:ascii="Trebuchet MS" w:hAnsi="Trebuchet MS"/>
        </w:rPr>
        <w:t>Harmodius</w:t>
      </w:r>
      <w:proofErr w:type="spellEnd"/>
      <w:r w:rsidR="00337A43">
        <w:rPr>
          <w:rFonts w:ascii="Trebuchet MS" w:hAnsi="Trebuchet MS"/>
        </w:rPr>
        <w:t xml:space="preserve"> and </w:t>
      </w:r>
      <w:proofErr w:type="spellStart"/>
      <w:r w:rsidR="00337A43">
        <w:rPr>
          <w:rFonts w:ascii="Trebuchet MS" w:hAnsi="Trebuchet MS"/>
        </w:rPr>
        <w:t>Aristogeiton</w:t>
      </w:r>
      <w:proofErr w:type="spellEnd"/>
      <w:r w:rsidR="00337A43">
        <w:rPr>
          <w:rFonts w:ascii="Trebuchet MS" w:hAnsi="Trebuchet MS"/>
        </w:rPr>
        <w:t xml:space="preserve"> </w:t>
      </w:r>
      <w:r w:rsidR="00436426">
        <w:rPr>
          <w:rFonts w:ascii="Trebuchet MS" w:hAnsi="Trebuchet MS"/>
        </w:rPr>
        <w:t>was an effort to build troop morale, rather than an attempt to pacify the Greeks at home.</w:t>
      </w:r>
      <w:r w:rsidR="000410FC">
        <w:rPr>
          <w:rStyle w:val="FootnoteReference"/>
          <w:rFonts w:ascii="Trebuchet MS" w:hAnsi="Trebuchet MS"/>
        </w:rPr>
        <w:footnoteReference w:id="75"/>
      </w:r>
      <w:r w:rsidR="00794C0E">
        <w:rPr>
          <w:rFonts w:ascii="Trebuchet MS" w:hAnsi="Trebuchet MS"/>
        </w:rPr>
        <w:t xml:space="preserve"> Alexander also undertook a radical reorganisation of the army at this time to improve the loyalty of his troops.</w:t>
      </w:r>
      <w:r w:rsidR="00794C0E">
        <w:rPr>
          <w:rStyle w:val="FootnoteReference"/>
          <w:rFonts w:ascii="Trebuchet MS" w:hAnsi="Trebuchet MS"/>
        </w:rPr>
        <w:footnoteReference w:id="76"/>
      </w:r>
      <w:r w:rsidR="006D1940">
        <w:rPr>
          <w:rFonts w:ascii="Trebuchet MS" w:hAnsi="Trebuchet MS"/>
        </w:rPr>
        <w:t xml:space="preserve"> </w:t>
      </w:r>
    </w:p>
    <w:p w:rsidR="0039630B" w:rsidRDefault="0039630B" w:rsidP="00D05AC4">
      <w:pPr>
        <w:spacing w:line="480" w:lineRule="auto"/>
        <w:jc w:val="both"/>
        <w:rPr>
          <w:rFonts w:ascii="Trebuchet MS" w:hAnsi="Trebuchet MS"/>
        </w:rPr>
      </w:pPr>
    </w:p>
    <w:p w:rsidR="001C3BA8" w:rsidRDefault="00337A43" w:rsidP="00D05AC4">
      <w:pPr>
        <w:spacing w:line="480" w:lineRule="auto"/>
        <w:jc w:val="both"/>
        <w:rPr>
          <w:rFonts w:ascii="Trebuchet MS" w:hAnsi="Trebuchet MS"/>
        </w:rPr>
      </w:pPr>
      <w:r>
        <w:rPr>
          <w:rFonts w:ascii="Trebuchet MS" w:hAnsi="Trebuchet MS"/>
        </w:rPr>
        <w:t>The army then marche</w:t>
      </w:r>
      <w:r w:rsidR="00186227">
        <w:rPr>
          <w:rFonts w:ascii="Trebuchet MS" w:hAnsi="Trebuchet MS"/>
        </w:rPr>
        <w:t>d</w:t>
      </w:r>
      <w:r>
        <w:rPr>
          <w:rFonts w:ascii="Trebuchet MS" w:hAnsi="Trebuchet MS"/>
        </w:rPr>
        <w:t xml:space="preserve"> to Persepolis</w:t>
      </w:r>
      <w:r w:rsidR="00D40B86">
        <w:rPr>
          <w:rFonts w:ascii="Trebuchet MS" w:hAnsi="Trebuchet MS"/>
        </w:rPr>
        <w:t>, where it remain</w:t>
      </w:r>
      <w:r w:rsidR="00186227">
        <w:rPr>
          <w:rFonts w:ascii="Trebuchet MS" w:hAnsi="Trebuchet MS"/>
        </w:rPr>
        <w:t>ed</w:t>
      </w:r>
      <w:r w:rsidR="00D40B86">
        <w:rPr>
          <w:rFonts w:ascii="Trebuchet MS" w:hAnsi="Trebuchet MS"/>
        </w:rPr>
        <w:t xml:space="preserve"> inactive for four months and boredom and frustration set in.  Morrison believes that the troops would have been concerned about the situation at home.  He </w:t>
      </w:r>
      <w:r w:rsidR="0039630B">
        <w:rPr>
          <w:rFonts w:ascii="Trebuchet MS" w:hAnsi="Trebuchet MS"/>
        </w:rPr>
        <w:t>argues</w:t>
      </w:r>
      <w:r w:rsidR="00D40B86">
        <w:rPr>
          <w:rFonts w:ascii="Trebuchet MS" w:hAnsi="Trebuchet MS"/>
        </w:rPr>
        <w:t xml:space="preserve"> that the battle of Megapolis took place in the spring of 330 BCE, but although this seems unlikely, </w:t>
      </w:r>
      <w:r w:rsidR="00B03AB8">
        <w:rPr>
          <w:rFonts w:ascii="Trebuchet MS" w:hAnsi="Trebuchet MS"/>
        </w:rPr>
        <w:t xml:space="preserve">there may still have been uncertainties about the home situation. </w:t>
      </w:r>
      <w:r w:rsidR="00BE55AC">
        <w:rPr>
          <w:rFonts w:ascii="Trebuchet MS" w:hAnsi="Trebuchet MS"/>
        </w:rPr>
        <w:lastRenderedPageBreak/>
        <w:t xml:space="preserve">Morale was at a low ebb.  The army consisted of mercenaries and conscripted men from different ethnicities </w:t>
      </w:r>
      <w:r w:rsidR="001C3BA8">
        <w:rPr>
          <w:rFonts w:ascii="Trebuchet MS" w:hAnsi="Trebuchet MS"/>
        </w:rPr>
        <w:t>which would have added to the tensions.</w:t>
      </w:r>
      <w:r w:rsidR="008F6A5B">
        <w:rPr>
          <w:rStyle w:val="FootnoteReference"/>
          <w:rFonts w:ascii="Trebuchet MS" w:hAnsi="Trebuchet MS"/>
        </w:rPr>
        <w:footnoteReference w:id="77"/>
      </w:r>
      <w:r w:rsidR="00D40B86">
        <w:rPr>
          <w:rFonts w:ascii="Trebuchet MS" w:hAnsi="Trebuchet MS"/>
        </w:rPr>
        <w:t xml:space="preserve"> </w:t>
      </w:r>
    </w:p>
    <w:p w:rsidR="001C3BA8" w:rsidRDefault="001C3BA8" w:rsidP="00D05AC4">
      <w:pPr>
        <w:spacing w:line="480" w:lineRule="auto"/>
        <w:jc w:val="both"/>
        <w:rPr>
          <w:rFonts w:ascii="Trebuchet MS" w:hAnsi="Trebuchet MS"/>
        </w:rPr>
      </w:pPr>
    </w:p>
    <w:p w:rsidR="007445BC" w:rsidRDefault="00186227" w:rsidP="00D05AC4">
      <w:pPr>
        <w:spacing w:line="480" w:lineRule="auto"/>
        <w:jc w:val="both"/>
        <w:rPr>
          <w:rFonts w:ascii="Trebuchet MS" w:hAnsi="Trebuchet MS"/>
        </w:rPr>
      </w:pPr>
      <w:r>
        <w:rPr>
          <w:rFonts w:ascii="Trebuchet MS" w:hAnsi="Trebuchet MS"/>
        </w:rPr>
        <w:t xml:space="preserve">Meanwhile </w:t>
      </w:r>
      <w:r w:rsidR="00D40B86">
        <w:rPr>
          <w:rFonts w:ascii="Trebuchet MS" w:hAnsi="Trebuchet MS"/>
        </w:rPr>
        <w:t>Darius III was still a threat</w:t>
      </w:r>
      <w:r w:rsidR="006B65A0">
        <w:rPr>
          <w:rFonts w:ascii="Trebuchet MS" w:hAnsi="Trebuchet MS"/>
        </w:rPr>
        <w:t xml:space="preserve"> and</w:t>
      </w:r>
      <w:r>
        <w:rPr>
          <w:rFonts w:ascii="Trebuchet MS" w:hAnsi="Trebuchet MS"/>
        </w:rPr>
        <w:t xml:space="preserve"> in command of an</w:t>
      </w:r>
      <w:r w:rsidR="00D40B86">
        <w:rPr>
          <w:rFonts w:ascii="Trebuchet MS" w:hAnsi="Trebuchet MS"/>
        </w:rPr>
        <w:t xml:space="preserve"> army</w:t>
      </w:r>
      <w:r w:rsidR="007445BC">
        <w:rPr>
          <w:rFonts w:ascii="Trebuchet MS" w:hAnsi="Trebuchet MS"/>
        </w:rPr>
        <w:t>.  Alexander could have believed that the delay was allowing Darius</w:t>
      </w:r>
      <w:r w:rsidR="006D1940">
        <w:rPr>
          <w:rFonts w:ascii="Trebuchet MS" w:hAnsi="Trebuchet MS"/>
        </w:rPr>
        <w:t xml:space="preserve"> an opportunity</w:t>
      </w:r>
      <w:r w:rsidR="007445BC">
        <w:rPr>
          <w:rFonts w:ascii="Trebuchet MS" w:hAnsi="Trebuchet MS"/>
        </w:rPr>
        <w:t xml:space="preserve"> to regroup.  Alexander</w:t>
      </w:r>
      <w:r w:rsidR="00D40B86">
        <w:rPr>
          <w:rFonts w:ascii="Trebuchet MS" w:hAnsi="Trebuchet MS"/>
        </w:rPr>
        <w:t xml:space="preserve"> was expecting </w:t>
      </w:r>
      <w:r w:rsidR="007445BC">
        <w:rPr>
          <w:rFonts w:ascii="Trebuchet MS" w:hAnsi="Trebuchet MS"/>
        </w:rPr>
        <w:t>a further battle.</w:t>
      </w:r>
      <w:r w:rsidR="00170CFA">
        <w:rPr>
          <w:rStyle w:val="FootnoteReference"/>
          <w:rFonts w:ascii="Trebuchet MS" w:hAnsi="Trebuchet MS"/>
        </w:rPr>
        <w:footnoteReference w:id="78"/>
      </w:r>
      <w:r w:rsidR="0039630B">
        <w:rPr>
          <w:rFonts w:ascii="Trebuchet MS" w:hAnsi="Trebuchet MS"/>
        </w:rPr>
        <w:t xml:space="preserve"> </w:t>
      </w:r>
      <w:r w:rsidR="00D40B86">
        <w:rPr>
          <w:rFonts w:ascii="Trebuchet MS" w:hAnsi="Trebuchet MS"/>
        </w:rPr>
        <w:t xml:space="preserve"> </w:t>
      </w:r>
      <w:proofErr w:type="spellStart"/>
      <w:r w:rsidR="006B65A0">
        <w:rPr>
          <w:rFonts w:ascii="Trebuchet MS" w:hAnsi="Trebuchet MS"/>
        </w:rPr>
        <w:t>Badian</w:t>
      </w:r>
      <w:proofErr w:type="spellEnd"/>
      <w:r w:rsidR="006B65A0">
        <w:rPr>
          <w:rFonts w:ascii="Trebuchet MS" w:hAnsi="Trebuchet MS"/>
        </w:rPr>
        <w:t xml:space="preserve"> suggests that the march into Persis was a strategic error</w:t>
      </w:r>
      <w:r w:rsidR="00B03AB8">
        <w:rPr>
          <w:rFonts w:ascii="Trebuchet MS" w:hAnsi="Trebuchet MS"/>
        </w:rPr>
        <w:t>;</w:t>
      </w:r>
      <w:r w:rsidR="006B65A0">
        <w:rPr>
          <w:rFonts w:ascii="Trebuchet MS" w:hAnsi="Trebuchet MS"/>
        </w:rPr>
        <w:t xml:space="preserve"> Alexander should have continued to pursue Darius, leaving Parmenion to deal with Persepolis and that the long sojourn there was almost fatal to his mission.</w:t>
      </w:r>
      <w:r w:rsidR="006B65A0">
        <w:rPr>
          <w:rStyle w:val="FootnoteReference"/>
          <w:rFonts w:ascii="Trebuchet MS" w:hAnsi="Trebuchet MS"/>
        </w:rPr>
        <w:footnoteReference w:id="79"/>
      </w:r>
      <w:r w:rsidR="006B65A0">
        <w:rPr>
          <w:rFonts w:ascii="Trebuchet MS" w:hAnsi="Trebuchet MS"/>
        </w:rPr>
        <w:t xml:space="preserve"> </w:t>
      </w:r>
      <w:r w:rsidR="006D1940">
        <w:rPr>
          <w:rFonts w:ascii="Trebuchet MS" w:hAnsi="Trebuchet MS"/>
        </w:rPr>
        <w:t>We</w:t>
      </w:r>
      <w:r w:rsidR="00170CFA">
        <w:rPr>
          <w:rFonts w:ascii="Trebuchet MS" w:hAnsi="Trebuchet MS"/>
        </w:rPr>
        <w:t>, of course,</w:t>
      </w:r>
      <w:r w:rsidR="006D1940">
        <w:rPr>
          <w:rFonts w:ascii="Trebuchet MS" w:hAnsi="Trebuchet MS"/>
        </w:rPr>
        <w:t xml:space="preserve"> have the benefit of hindsight; we know that Darius III </w:t>
      </w:r>
      <w:r w:rsidR="00170CFA">
        <w:rPr>
          <w:rFonts w:ascii="Trebuchet MS" w:hAnsi="Trebuchet MS"/>
        </w:rPr>
        <w:t xml:space="preserve">was soon to be assassinated, </w:t>
      </w:r>
      <w:r w:rsidR="006D1940">
        <w:rPr>
          <w:rFonts w:ascii="Trebuchet MS" w:hAnsi="Trebuchet MS"/>
        </w:rPr>
        <w:t>but</w:t>
      </w:r>
      <w:r w:rsidR="00170CFA">
        <w:rPr>
          <w:rFonts w:ascii="Trebuchet MS" w:hAnsi="Trebuchet MS"/>
        </w:rPr>
        <w:t xml:space="preserve"> for Alexander</w:t>
      </w:r>
      <w:r w:rsidR="006D1940">
        <w:rPr>
          <w:rFonts w:ascii="Trebuchet MS" w:hAnsi="Trebuchet MS"/>
        </w:rPr>
        <w:t xml:space="preserve"> </w:t>
      </w:r>
      <w:r w:rsidR="00170CFA">
        <w:rPr>
          <w:rFonts w:ascii="Trebuchet MS" w:hAnsi="Trebuchet MS"/>
        </w:rPr>
        <w:t>this</w:t>
      </w:r>
      <w:r w:rsidR="006D1940">
        <w:rPr>
          <w:rFonts w:ascii="Trebuchet MS" w:hAnsi="Trebuchet MS"/>
        </w:rPr>
        <w:t xml:space="preserve"> was a critical </w:t>
      </w:r>
      <w:r w:rsidR="00170CFA">
        <w:rPr>
          <w:rFonts w:ascii="Trebuchet MS" w:hAnsi="Trebuchet MS"/>
        </w:rPr>
        <w:t>period.</w:t>
      </w:r>
      <w:r w:rsidR="006D1940">
        <w:rPr>
          <w:rFonts w:ascii="Trebuchet MS" w:hAnsi="Trebuchet MS"/>
        </w:rPr>
        <w:t xml:space="preserve"> </w:t>
      </w:r>
    </w:p>
    <w:p w:rsidR="00201718" w:rsidRDefault="00201718" w:rsidP="00D05AC4">
      <w:pPr>
        <w:spacing w:line="480" w:lineRule="auto"/>
        <w:jc w:val="both"/>
        <w:rPr>
          <w:rFonts w:ascii="Trebuchet MS" w:hAnsi="Trebuchet MS"/>
          <w:b/>
          <w:u w:val="single"/>
        </w:rPr>
      </w:pPr>
    </w:p>
    <w:p w:rsidR="005626F8" w:rsidRDefault="005626F8" w:rsidP="00D05AC4">
      <w:pPr>
        <w:spacing w:line="480" w:lineRule="auto"/>
        <w:jc w:val="both"/>
        <w:rPr>
          <w:rFonts w:ascii="Trebuchet MS" w:hAnsi="Trebuchet MS"/>
          <w:b/>
          <w:u w:val="single"/>
        </w:rPr>
      </w:pPr>
      <w:r>
        <w:rPr>
          <w:rFonts w:ascii="Trebuchet MS" w:hAnsi="Trebuchet MS"/>
          <w:b/>
          <w:u w:val="single"/>
        </w:rPr>
        <w:t xml:space="preserve">Conclusion </w:t>
      </w:r>
    </w:p>
    <w:p w:rsidR="005626F8" w:rsidRPr="005626F8" w:rsidRDefault="005626F8" w:rsidP="00D05AC4">
      <w:pPr>
        <w:spacing w:line="480" w:lineRule="auto"/>
        <w:jc w:val="both"/>
        <w:rPr>
          <w:rFonts w:ascii="Trebuchet MS" w:hAnsi="Trebuchet MS"/>
          <w:b/>
          <w:u w:val="single"/>
        </w:rPr>
      </w:pPr>
    </w:p>
    <w:p w:rsidR="00952ACA" w:rsidRDefault="0051497E" w:rsidP="00D05AC4">
      <w:pPr>
        <w:spacing w:line="480" w:lineRule="auto"/>
        <w:jc w:val="both"/>
        <w:rPr>
          <w:rFonts w:ascii="Trebuchet MS" w:hAnsi="Trebuchet MS"/>
        </w:rPr>
      </w:pPr>
      <w:r>
        <w:rPr>
          <w:rFonts w:ascii="Trebuchet MS" w:hAnsi="Trebuchet MS"/>
        </w:rPr>
        <w:t>Perhaps it</w:t>
      </w:r>
      <w:r w:rsidR="00186227">
        <w:rPr>
          <w:rFonts w:ascii="Trebuchet MS" w:hAnsi="Trebuchet MS"/>
        </w:rPr>
        <w:t xml:space="preserve"> is against this back</w:t>
      </w:r>
      <w:r w:rsidR="00BE55AC">
        <w:rPr>
          <w:rFonts w:ascii="Trebuchet MS" w:hAnsi="Trebuchet MS"/>
        </w:rPr>
        <w:t>drop</w:t>
      </w:r>
      <w:r w:rsidR="0039630B">
        <w:rPr>
          <w:rFonts w:ascii="Trebuchet MS" w:hAnsi="Trebuchet MS"/>
        </w:rPr>
        <w:t xml:space="preserve"> </w:t>
      </w:r>
      <w:r w:rsidR="00186227">
        <w:rPr>
          <w:rFonts w:ascii="Trebuchet MS" w:hAnsi="Trebuchet MS"/>
        </w:rPr>
        <w:t xml:space="preserve">that the palace was </w:t>
      </w:r>
      <w:r w:rsidR="00BE55AC">
        <w:rPr>
          <w:rFonts w:ascii="Trebuchet MS" w:hAnsi="Trebuchet MS"/>
        </w:rPr>
        <w:t xml:space="preserve">looted and </w:t>
      </w:r>
      <w:r w:rsidR="00186227">
        <w:rPr>
          <w:rFonts w:ascii="Trebuchet MS" w:hAnsi="Trebuchet MS"/>
        </w:rPr>
        <w:t>set on fire; to relieve the frustrations of the troops by allowing them an opportunity to plunder</w:t>
      </w:r>
      <w:r w:rsidR="00BD3DCD">
        <w:rPr>
          <w:rFonts w:ascii="Trebuchet MS" w:hAnsi="Trebuchet MS"/>
        </w:rPr>
        <w:t xml:space="preserve"> (again, or possibly for the first time),</w:t>
      </w:r>
      <w:r w:rsidR="00186227">
        <w:rPr>
          <w:rFonts w:ascii="Trebuchet MS" w:hAnsi="Trebuchet MS"/>
        </w:rPr>
        <w:t xml:space="preserve"> and to relaunch the </w:t>
      </w:r>
      <w:r w:rsidR="008F6A5B">
        <w:rPr>
          <w:rFonts w:ascii="Trebuchet MS" w:hAnsi="Trebuchet MS"/>
        </w:rPr>
        <w:t>ideology</w:t>
      </w:r>
      <w:r w:rsidR="00186227">
        <w:rPr>
          <w:rFonts w:ascii="Trebuchet MS" w:hAnsi="Trebuchet MS"/>
        </w:rPr>
        <w:t xml:space="preserve"> of the crusade</w:t>
      </w:r>
      <w:r w:rsidR="0039630B">
        <w:rPr>
          <w:rFonts w:ascii="Trebuchet MS" w:hAnsi="Trebuchet MS"/>
        </w:rPr>
        <w:t xml:space="preserve"> to ensure that th</w:t>
      </w:r>
      <w:r w:rsidR="008F6A5B">
        <w:rPr>
          <w:rFonts w:ascii="Trebuchet MS" w:hAnsi="Trebuchet MS"/>
        </w:rPr>
        <w:t>e army</w:t>
      </w:r>
      <w:r w:rsidR="0039630B">
        <w:rPr>
          <w:rFonts w:ascii="Trebuchet MS" w:hAnsi="Trebuchet MS"/>
        </w:rPr>
        <w:t xml:space="preserve"> would follow </w:t>
      </w:r>
      <w:r w:rsidR="00BD3DCD">
        <w:rPr>
          <w:rFonts w:ascii="Trebuchet MS" w:hAnsi="Trebuchet MS"/>
        </w:rPr>
        <w:t>Alexander</w:t>
      </w:r>
      <w:r w:rsidR="0039630B">
        <w:rPr>
          <w:rFonts w:ascii="Trebuchet MS" w:hAnsi="Trebuchet MS"/>
        </w:rPr>
        <w:t xml:space="preserve"> in his pursuit of Darius.</w:t>
      </w:r>
      <w:r w:rsidR="00BD3DCD">
        <w:rPr>
          <w:rStyle w:val="FootnoteReference"/>
          <w:rFonts w:ascii="Trebuchet MS" w:hAnsi="Trebuchet MS"/>
        </w:rPr>
        <w:footnoteReference w:id="80"/>
      </w:r>
      <w:r w:rsidR="001C3BA8">
        <w:rPr>
          <w:rFonts w:ascii="Trebuchet MS" w:hAnsi="Trebuchet MS"/>
        </w:rPr>
        <w:t xml:space="preserve"> </w:t>
      </w:r>
      <w:r w:rsidR="00952ACA">
        <w:rPr>
          <w:rFonts w:ascii="Trebuchet MS" w:hAnsi="Trebuchet MS"/>
        </w:rPr>
        <w:t xml:space="preserve">Alexander could well have seen it as a necessary evil to maintain the loyalty of army. </w:t>
      </w:r>
      <w:r w:rsidR="005C3A1A">
        <w:rPr>
          <w:rFonts w:ascii="Trebuchet MS" w:hAnsi="Trebuchet MS"/>
        </w:rPr>
        <w:t>Paradoxically,</w:t>
      </w:r>
      <w:r w:rsidR="001C3BA8">
        <w:rPr>
          <w:rFonts w:ascii="Trebuchet MS" w:hAnsi="Trebuchet MS"/>
        </w:rPr>
        <w:t xml:space="preserve"> however,</w:t>
      </w:r>
      <w:r w:rsidR="005C3A1A">
        <w:rPr>
          <w:rFonts w:ascii="Trebuchet MS" w:hAnsi="Trebuchet MS"/>
        </w:rPr>
        <w:t xml:space="preserve"> the torching of the palace persuaded </w:t>
      </w:r>
      <w:r w:rsidR="00BE55AC">
        <w:rPr>
          <w:rFonts w:ascii="Trebuchet MS" w:hAnsi="Trebuchet MS"/>
        </w:rPr>
        <w:t>the Macedonians</w:t>
      </w:r>
      <w:r w:rsidR="005C3A1A">
        <w:rPr>
          <w:rFonts w:ascii="Trebuchet MS" w:hAnsi="Trebuchet MS"/>
        </w:rPr>
        <w:t xml:space="preserve"> to believe that </w:t>
      </w:r>
      <w:r w:rsidR="00BE55AC">
        <w:rPr>
          <w:rFonts w:ascii="Trebuchet MS" w:hAnsi="Trebuchet MS"/>
        </w:rPr>
        <w:t xml:space="preserve">this </w:t>
      </w:r>
      <w:r w:rsidR="008A2B2A">
        <w:rPr>
          <w:rFonts w:ascii="Trebuchet MS" w:hAnsi="Trebuchet MS"/>
        </w:rPr>
        <w:t>‘</w:t>
      </w:r>
      <w:r w:rsidR="00BE55AC">
        <w:rPr>
          <w:rFonts w:ascii="Trebuchet MS" w:hAnsi="Trebuchet MS"/>
        </w:rPr>
        <w:t>was the act of one who had fixed his thoughts on home, and did not intend to dwell among Barbarians</w:t>
      </w:r>
      <w:r w:rsidR="008A2B2A">
        <w:rPr>
          <w:rFonts w:ascii="Trebuchet MS" w:hAnsi="Trebuchet MS"/>
        </w:rPr>
        <w:t>’</w:t>
      </w:r>
      <w:r w:rsidR="00BE55AC">
        <w:rPr>
          <w:rFonts w:ascii="Trebuchet MS" w:hAnsi="Trebuchet MS"/>
        </w:rPr>
        <w:t>.</w:t>
      </w:r>
      <w:r w:rsidR="00BE55AC">
        <w:rPr>
          <w:rStyle w:val="FootnoteReference"/>
          <w:rFonts w:ascii="Trebuchet MS" w:hAnsi="Trebuchet MS"/>
        </w:rPr>
        <w:footnoteReference w:id="81"/>
      </w:r>
      <w:r w:rsidR="00BD3DCD">
        <w:rPr>
          <w:rFonts w:ascii="Trebuchet MS" w:hAnsi="Trebuchet MS"/>
        </w:rPr>
        <w:t xml:space="preserve"> Nevertheless, it is </w:t>
      </w:r>
      <w:r w:rsidR="00BD3DCD">
        <w:rPr>
          <w:rFonts w:ascii="Trebuchet MS" w:hAnsi="Trebuchet MS"/>
        </w:rPr>
        <w:lastRenderedPageBreak/>
        <w:t>possible that the burning of the palace contributed to Darius’ downfall.</w:t>
      </w:r>
      <w:r w:rsidR="00794C0E">
        <w:rPr>
          <w:rStyle w:val="FootnoteReference"/>
          <w:rFonts w:ascii="Trebuchet MS" w:hAnsi="Trebuchet MS"/>
        </w:rPr>
        <w:footnoteReference w:id="82"/>
      </w:r>
      <w:r w:rsidR="00BD3DCD">
        <w:rPr>
          <w:rFonts w:ascii="Trebuchet MS" w:hAnsi="Trebuchet MS"/>
        </w:rPr>
        <w:t xml:space="preserve">  </w:t>
      </w:r>
      <w:r w:rsidR="00952ACA">
        <w:rPr>
          <w:rFonts w:ascii="Trebuchet MS" w:hAnsi="Trebuchet MS"/>
        </w:rPr>
        <w:t xml:space="preserve">The conclusion we can draw, </w:t>
      </w:r>
      <w:r w:rsidR="00201718">
        <w:rPr>
          <w:rFonts w:ascii="Trebuchet MS" w:hAnsi="Trebuchet MS"/>
        </w:rPr>
        <w:t>perhaps</w:t>
      </w:r>
      <w:r w:rsidR="00952ACA">
        <w:rPr>
          <w:rFonts w:ascii="Trebuchet MS" w:hAnsi="Trebuchet MS"/>
        </w:rPr>
        <w:t>, is that there may indeed</w:t>
      </w:r>
      <w:r w:rsidR="005626F8">
        <w:rPr>
          <w:rFonts w:ascii="Trebuchet MS" w:hAnsi="Trebuchet MS"/>
        </w:rPr>
        <w:t xml:space="preserve"> be truth in both traditions;</w:t>
      </w:r>
      <w:r w:rsidR="00952ACA">
        <w:rPr>
          <w:rFonts w:ascii="Trebuchet MS" w:hAnsi="Trebuchet MS"/>
        </w:rPr>
        <w:t xml:space="preserve"> that </w:t>
      </w:r>
      <w:r w:rsidR="005626F8">
        <w:rPr>
          <w:rFonts w:ascii="Trebuchet MS" w:hAnsi="Trebuchet MS"/>
        </w:rPr>
        <w:t>the destruction of the palace was a policy decision, but the way in which the burning developed may have been somewhat accidental and haphazard as drunken troops ran riot throughout the palace</w:t>
      </w:r>
      <w:r w:rsidR="00952ACA">
        <w:rPr>
          <w:rFonts w:ascii="Trebuchet MS" w:hAnsi="Trebuchet MS"/>
        </w:rPr>
        <w:t xml:space="preserve"> and possibly, Thais did </w:t>
      </w:r>
      <w:r w:rsidR="00367DA5">
        <w:rPr>
          <w:rFonts w:ascii="Trebuchet MS" w:hAnsi="Trebuchet MS"/>
        </w:rPr>
        <w:t xml:space="preserve">indeed </w:t>
      </w:r>
      <w:r w:rsidR="00952ACA">
        <w:rPr>
          <w:rFonts w:ascii="Trebuchet MS" w:hAnsi="Trebuchet MS"/>
        </w:rPr>
        <w:t>play a role in its destruction.</w:t>
      </w:r>
      <w:r w:rsidR="00FA414E">
        <w:rPr>
          <w:rStyle w:val="FootnoteReference"/>
          <w:rFonts w:ascii="Trebuchet MS" w:hAnsi="Trebuchet MS"/>
        </w:rPr>
        <w:footnoteReference w:id="83"/>
      </w:r>
      <w:r w:rsidR="00952ACA">
        <w:rPr>
          <w:rFonts w:ascii="Trebuchet MS" w:hAnsi="Trebuchet MS"/>
        </w:rPr>
        <w:t xml:space="preserve">  But we will never know for certain</w:t>
      </w:r>
      <w:r w:rsidR="00201718">
        <w:rPr>
          <w:rFonts w:ascii="Trebuchet MS" w:hAnsi="Trebuchet MS"/>
        </w:rPr>
        <w:t xml:space="preserve"> and scholars will </w:t>
      </w:r>
      <w:r w:rsidR="004B772B">
        <w:rPr>
          <w:rFonts w:ascii="Trebuchet MS" w:hAnsi="Trebuchet MS"/>
        </w:rPr>
        <w:t xml:space="preserve">no doubt </w:t>
      </w:r>
      <w:r w:rsidR="00201718">
        <w:rPr>
          <w:rFonts w:ascii="Trebuchet MS" w:hAnsi="Trebuchet MS"/>
        </w:rPr>
        <w:t>continue to disagree.</w:t>
      </w:r>
    </w:p>
    <w:p w:rsidR="00201718" w:rsidRDefault="00201718" w:rsidP="00D05AC4">
      <w:pPr>
        <w:spacing w:line="480" w:lineRule="auto"/>
        <w:jc w:val="both"/>
        <w:rPr>
          <w:rFonts w:ascii="Trebuchet MS" w:hAnsi="Trebuchet MS"/>
        </w:rPr>
      </w:pPr>
    </w:p>
    <w:p w:rsidR="004B772B" w:rsidRDefault="004B772B" w:rsidP="00D05AC4">
      <w:pPr>
        <w:spacing w:line="480" w:lineRule="auto"/>
        <w:jc w:val="both"/>
        <w:rPr>
          <w:rFonts w:ascii="Trebuchet MS" w:hAnsi="Trebuchet MS"/>
        </w:rPr>
      </w:pPr>
    </w:p>
    <w:p w:rsidR="00201718" w:rsidRDefault="004B772B" w:rsidP="00D05AC4">
      <w:pPr>
        <w:spacing w:line="480" w:lineRule="auto"/>
        <w:jc w:val="both"/>
        <w:rPr>
          <w:rFonts w:ascii="Trebuchet MS" w:hAnsi="Trebuchet MS"/>
        </w:rPr>
      </w:pPr>
      <w:r>
        <w:rPr>
          <w:rFonts w:ascii="Trebuchet MS" w:hAnsi="Trebuchet MS"/>
        </w:rPr>
        <w:t>5,4</w:t>
      </w:r>
      <w:r w:rsidR="0051497E">
        <w:rPr>
          <w:rFonts w:ascii="Trebuchet MS" w:hAnsi="Trebuchet MS"/>
        </w:rPr>
        <w:t>9</w:t>
      </w:r>
      <w:r w:rsidR="00EB5D2C">
        <w:rPr>
          <w:rFonts w:ascii="Trebuchet MS" w:hAnsi="Trebuchet MS"/>
        </w:rPr>
        <w:t>9</w:t>
      </w:r>
      <w:r>
        <w:rPr>
          <w:rFonts w:ascii="Trebuchet MS" w:hAnsi="Trebuchet MS"/>
        </w:rPr>
        <w:t xml:space="preserve"> words</w:t>
      </w:r>
    </w:p>
    <w:p w:rsidR="00201718" w:rsidRDefault="00201718" w:rsidP="00D05AC4">
      <w:pPr>
        <w:spacing w:line="480" w:lineRule="auto"/>
        <w:jc w:val="both"/>
        <w:rPr>
          <w:rFonts w:ascii="Trebuchet MS" w:hAnsi="Trebuchet MS"/>
        </w:rPr>
      </w:pPr>
    </w:p>
    <w:p w:rsidR="00201718" w:rsidRDefault="00201718" w:rsidP="00D05AC4">
      <w:pPr>
        <w:spacing w:line="480" w:lineRule="auto"/>
        <w:jc w:val="both"/>
        <w:rPr>
          <w:rFonts w:ascii="Trebuchet MS" w:hAnsi="Trebuchet MS"/>
        </w:rPr>
      </w:pPr>
    </w:p>
    <w:p w:rsidR="00201718" w:rsidRDefault="00201718"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4B772B" w:rsidRDefault="004B772B" w:rsidP="00C2597D">
      <w:pPr>
        <w:jc w:val="both"/>
        <w:rPr>
          <w:rFonts w:ascii="Trebuchet MS" w:hAnsi="Trebuchet MS"/>
          <w:b/>
          <w:u w:val="single"/>
        </w:rPr>
      </w:pPr>
    </w:p>
    <w:p w:rsidR="008C6A4D" w:rsidRPr="00AC3F9E" w:rsidRDefault="00304D38" w:rsidP="000E7ED9">
      <w:pPr>
        <w:spacing w:line="480" w:lineRule="auto"/>
        <w:jc w:val="both"/>
        <w:rPr>
          <w:rFonts w:ascii="Trebuchet MS" w:hAnsi="Trebuchet MS"/>
          <w:b/>
          <w:u w:val="single"/>
        </w:rPr>
      </w:pPr>
      <w:r>
        <w:rPr>
          <w:rFonts w:ascii="Trebuchet MS" w:hAnsi="Trebuchet MS"/>
          <w:b/>
          <w:u w:val="single"/>
        </w:rPr>
        <w:lastRenderedPageBreak/>
        <w:t>B</w:t>
      </w:r>
      <w:r w:rsidR="008C6A4D" w:rsidRPr="00AC3F9E">
        <w:rPr>
          <w:rFonts w:ascii="Trebuchet MS" w:hAnsi="Trebuchet MS"/>
          <w:b/>
          <w:u w:val="single"/>
        </w:rPr>
        <w:t xml:space="preserve">ibliography </w:t>
      </w:r>
    </w:p>
    <w:p w:rsidR="008C6A4D" w:rsidRPr="00AC3F9E" w:rsidRDefault="008C6A4D" w:rsidP="000E7ED9">
      <w:pPr>
        <w:spacing w:line="480" w:lineRule="auto"/>
        <w:jc w:val="both"/>
        <w:rPr>
          <w:rFonts w:ascii="Trebuchet MS" w:hAnsi="Trebuchet MS"/>
          <w:b/>
          <w:u w:val="single"/>
        </w:rPr>
      </w:pPr>
    </w:p>
    <w:p w:rsidR="008C6A4D" w:rsidRPr="00AC3F9E" w:rsidRDefault="00DC6646" w:rsidP="000E7ED9">
      <w:pPr>
        <w:spacing w:line="480" w:lineRule="auto"/>
        <w:jc w:val="both"/>
        <w:rPr>
          <w:rFonts w:ascii="Trebuchet MS" w:hAnsi="Trebuchet MS"/>
          <w:b/>
          <w:u w:val="single"/>
        </w:rPr>
      </w:pPr>
      <w:r w:rsidRPr="00AC3F9E">
        <w:rPr>
          <w:rFonts w:ascii="Trebuchet MS" w:hAnsi="Trebuchet MS"/>
          <w:b/>
          <w:u w:val="single"/>
        </w:rPr>
        <w:t>Ancient Sources</w:t>
      </w:r>
    </w:p>
    <w:p w:rsidR="00DC6646" w:rsidRPr="00AC3F9E" w:rsidRDefault="00DC6646" w:rsidP="000E7ED9">
      <w:pPr>
        <w:spacing w:line="480" w:lineRule="auto"/>
        <w:jc w:val="both"/>
        <w:rPr>
          <w:rFonts w:ascii="Trebuchet MS" w:hAnsi="Trebuchet MS"/>
          <w:b/>
          <w:u w:val="single"/>
        </w:rPr>
      </w:pPr>
    </w:p>
    <w:p w:rsidR="00DC6646" w:rsidRDefault="00AC3F9E" w:rsidP="000E7ED9">
      <w:pPr>
        <w:spacing w:line="480" w:lineRule="auto"/>
        <w:jc w:val="both"/>
        <w:rPr>
          <w:rFonts w:ascii="Trebuchet MS" w:hAnsi="Trebuchet MS"/>
        </w:rPr>
      </w:pPr>
      <w:proofErr w:type="spellStart"/>
      <w:r w:rsidRPr="00AC3F9E">
        <w:rPr>
          <w:rFonts w:ascii="Trebuchet MS" w:hAnsi="Trebuchet MS"/>
        </w:rPr>
        <w:t>Arrian</w:t>
      </w:r>
      <w:proofErr w:type="spellEnd"/>
      <w:r>
        <w:rPr>
          <w:rFonts w:ascii="Trebuchet MS" w:hAnsi="Trebuchet MS"/>
        </w:rPr>
        <w:t xml:space="preserve">, </w:t>
      </w:r>
      <w:r>
        <w:rPr>
          <w:rFonts w:ascii="Trebuchet MS" w:hAnsi="Trebuchet MS"/>
          <w:i/>
        </w:rPr>
        <w:t xml:space="preserve">Anabasis </w:t>
      </w:r>
      <w:proofErr w:type="spellStart"/>
      <w:r>
        <w:rPr>
          <w:rFonts w:ascii="Trebuchet MS" w:hAnsi="Trebuchet MS"/>
          <w:i/>
        </w:rPr>
        <w:t>Alexandrou</w:t>
      </w:r>
      <w:proofErr w:type="spellEnd"/>
      <w:r>
        <w:rPr>
          <w:rFonts w:ascii="Trebuchet MS" w:hAnsi="Trebuchet MS"/>
          <w:i/>
        </w:rPr>
        <w:t xml:space="preserve">. </w:t>
      </w:r>
      <w:r>
        <w:rPr>
          <w:rFonts w:ascii="Trebuchet MS" w:hAnsi="Trebuchet MS"/>
        </w:rPr>
        <w:t>P. Mensch (tr</w:t>
      </w:r>
      <w:r w:rsidR="005101B4">
        <w:rPr>
          <w:rFonts w:ascii="Trebuchet MS" w:hAnsi="Trebuchet MS"/>
        </w:rPr>
        <w:t xml:space="preserve">ans.) in J. </w:t>
      </w:r>
      <w:proofErr w:type="spellStart"/>
      <w:r w:rsidR="005101B4">
        <w:rPr>
          <w:rFonts w:ascii="Trebuchet MS" w:hAnsi="Trebuchet MS"/>
        </w:rPr>
        <w:t>Romm</w:t>
      </w:r>
      <w:proofErr w:type="spellEnd"/>
      <w:r w:rsidR="005101B4">
        <w:rPr>
          <w:rFonts w:ascii="Trebuchet MS" w:hAnsi="Trebuchet MS"/>
        </w:rPr>
        <w:t xml:space="preserve"> (ed.) </w:t>
      </w:r>
      <w:r w:rsidR="005101B4">
        <w:rPr>
          <w:rFonts w:ascii="Trebuchet MS" w:hAnsi="Trebuchet MS"/>
          <w:i/>
        </w:rPr>
        <w:t xml:space="preserve">The Landmark </w:t>
      </w:r>
      <w:proofErr w:type="spellStart"/>
      <w:r w:rsidR="005101B4">
        <w:rPr>
          <w:rFonts w:ascii="Trebuchet MS" w:hAnsi="Trebuchet MS"/>
          <w:i/>
        </w:rPr>
        <w:t>Arrian</w:t>
      </w:r>
      <w:proofErr w:type="spellEnd"/>
      <w:r w:rsidR="005101B4">
        <w:rPr>
          <w:rFonts w:ascii="Trebuchet MS" w:hAnsi="Trebuchet MS"/>
          <w:i/>
        </w:rPr>
        <w:t>: The Campaigns of Alexander,</w:t>
      </w:r>
      <w:r w:rsidR="005101B4">
        <w:rPr>
          <w:rFonts w:ascii="Trebuchet MS" w:hAnsi="Trebuchet MS"/>
        </w:rPr>
        <w:t xml:space="preserve"> 2012. New York and Toronto:</w:t>
      </w:r>
      <w:r>
        <w:rPr>
          <w:rFonts w:ascii="Trebuchet MS" w:hAnsi="Trebuchet MS"/>
        </w:rPr>
        <w:t xml:space="preserve"> Anchor </w:t>
      </w:r>
      <w:r w:rsidR="005101B4">
        <w:rPr>
          <w:rFonts w:ascii="Trebuchet MS" w:hAnsi="Trebuchet MS"/>
        </w:rPr>
        <w:t>Books.</w:t>
      </w:r>
    </w:p>
    <w:p w:rsidR="00E02577" w:rsidRDefault="00E02577" w:rsidP="000E7ED9">
      <w:pPr>
        <w:spacing w:line="480" w:lineRule="auto"/>
        <w:jc w:val="both"/>
        <w:rPr>
          <w:rFonts w:ascii="Trebuchet MS" w:hAnsi="Trebuchet MS"/>
        </w:rPr>
      </w:pPr>
    </w:p>
    <w:p w:rsidR="00E02577" w:rsidRPr="00D25305" w:rsidRDefault="00E02577" w:rsidP="000E7ED9">
      <w:pPr>
        <w:spacing w:line="480" w:lineRule="auto"/>
        <w:jc w:val="both"/>
        <w:rPr>
          <w:rFonts w:ascii="Trebuchet MS" w:hAnsi="Trebuchet MS"/>
        </w:rPr>
      </w:pPr>
      <w:proofErr w:type="spellStart"/>
      <w:r>
        <w:rPr>
          <w:rFonts w:ascii="Trebuchet MS" w:hAnsi="Trebuchet MS"/>
        </w:rPr>
        <w:t>Diodorus</w:t>
      </w:r>
      <w:proofErr w:type="spellEnd"/>
      <w:r>
        <w:rPr>
          <w:rFonts w:ascii="Trebuchet MS" w:hAnsi="Trebuchet MS"/>
        </w:rPr>
        <w:t xml:space="preserve"> Siculus.  </w:t>
      </w:r>
      <w:r>
        <w:rPr>
          <w:rFonts w:ascii="Trebuchet MS" w:hAnsi="Trebuchet MS"/>
          <w:i/>
        </w:rPr>
        <w:t xml:space="preserve">Library of History, Volume I. Books 1-2.34. </w:t>
      </w:r>
      <w:r>
        <w:rPr>
          <w:rFonts w:ascii="Trebuchet MS" w:hAnsi="Trebuchet MS"/>
        </w:rPr>
        <w:t xml:space="preserve">Translated by C. H. </w:t>
      </w:r>
      <w:proofErr w:type="spellStart"/>
      <w:r>
        <w:rPr>
          <w:rFonts w:ascii="Trebuchet MS" w:hAnsi="Trebuchet MS"/>
        </w:rPr>
        <w:t>Oldfather</w:t>
      </w:r>
      <w:proofErr w:type="spellEnd"/>
      <w:r>
        <w:rPr>
          <w:rFonts w:ascii="Trebuchet MS" w:hAnsi="Trebuchet MS"/>
        </w:rPr>
        <w:t>. Loeb Classical Library 279.  Cambridge MA: Harvard University Press, 1933.</w:t>
      </w:r>
    </w:p>
    <w:p w:rsidR="006A63C9" w:rsidRDefault="006A63C9" w:rsidP="000E7ED9">
      <w:pPr>
        <w:spacing w:line="480" w:lineRule="auto"/>
        <w:jc w:val="both"/>
        <w:rPr>
          <w:rFonts w:ascii="Trebuchet MS" w:hAnsi="Trebuchet MS"/>
        </w:rPr>
      </w:pPr>
    </w:p>
    <w:p w:rsidR="006A63C9" w:rsidRPr="00D25305" w:rsidRDefault="00D25305" w:rsidP="000E7ED9">
      <w:pPr>
        <w:spacing w:line="480" w:lineRule="auto"/>
        <w:jc w:val="both"/>
        <w:rPr>
          <w:rFonts w:ascii="Trebuchet MS" w:hAnsi="Trebuchet MS"/>
        </w:rPr>
      </w:pPr>
      <w:proofErr w:type="spellStart"/>
      <w:r>
        <w:rPr>
          <w:rFonts w:ascii="Trebuchet MS" w:hAnsi="Trebuchet MS"/>
        </w:rPr>
        <w:t>Diodorus</w:t>
      </w:r>
      <w:proofErr w:type="spellEnd"/>
      <w:r>
        <w:rPr>
          <w:rFonts w:ascii="Trebuchet MS" w:hAnsi="Trebuchet MS"/>
        </w:rPr>
        <w:t xml:space="preserve"> Siculus. </w:t>
      </w:r>
      <w:r>
        <w:rPr>
          <w:rFonts w:ascii="Trebuchet MS" w:hAnsi="Trebuchet MS"/>
          <w:i/>
        </w:rPr>
        <w:t xml:space="preserve">Library of History, Volume VIII: Books 16.66-17. </w:t>
      </w:r>
      <w:r>
        <w:rPr>
          <w:rFonts w:ascii="Trebuchet MS" w:hAnsi="Trebuchet MS"/>
        </w:rPr>
        <w:t>Translated by C. Bradford Welles. Loeb Classical Library 422.  Cambridge MA: Harvard University Press, 1963.</w:t>
      </w:r>
    </w:p>
    <w:p w:rsidR="00567A69" w:rsidRDefault="00567A69" w:rsidP="000E7ED9">
      <w:pPr>
        <w:spacing w:line="480" w:lineRule="auto"/>
        <w:jc w:val="both"/>
        <w:rPr>
          <w:rFonts w:ascii="Trebuchet MS" w:hAnsi="Trebuchet MS"/>
        </w:rPr>
      </w:pPr>
    </w:p>
    <w:p w:rsidR="005112E8" w:rsidRDefault="005112E8" w:rsidP="000E7ED9">
      <w:pPr>
        <w:spacing w:line="480" w:lineRule="auto"/>
        <w:jc w:val="both"/>
        <w:rPr>
          <w:rFonts w:ascii="Trebuchet MS" w:hAnsi="Trebuchet MS"/>
        </w:rPr>
      </w:pPr>
      <w:r>
        <w:rPr>
          <w:rFonts w:ascii="Trebuchet MS" w:hAnsi="Trebuchet MS"/>
        </w:rPr>
        <w:t xml:space="preserve">Herodotus. </w:t>
      </w:r>
      <w:r>
        <w:rPr>
          <w:rFonts w:ascii="Trebuchet MS" w:hAnsi="Trebuchet MS"/>
          <w:i/>
        </w:rPr>
        <w:t xml:space="preserve">The Persian Wars, Volume I: Books 1-2. </w:t>
      </w:r>
      <w:r>
        <w:rPr>
          <w:rFonts w:ascii="Trebuchet MS" w:hAnsi="Trebuchet MS"/>
        </w:rPr>
        <w:t xml:space="preserve"> Translated by A. D. Godley. </w:t>
      </w:r>
    </w:p>
    <w:p w:rsidR="005112E8" w:rsidRPr="00D25305" w:rsidRDefault="005112E8" w:rsidP="000E7ED9">
      <w:pPr>
        <w:spacing w:line="480" w:lineRule="auto"/>
        <w:jc w:val="both"/>
        <w:rPr>
          <w:rFonts w:ascii="Trebuchet MS" w:hAnsi="Trebuchet MS"/>
        </w:rPr>
      </w:pPr>
      <w:r>
        <w:rPr>
          <w:rFonts w:ascii="Trebuchet MS" w:hAnsi="Trebuchet MS"/>
        </w:rPr>
        <w:t>Loeb Classical Library 117.  Cambridge MA: Harvard University Press, 1920.</w:t>
      </w:r>
    </w:p>
    <w:p w:rsidR="005112E8" w:rsidRPr="005112E8" w:rsidRDefault="005112E8" w:rsidP="000E7ED9">
      <w:pPr>
        <w:spacing w:line="480" w:lineRule="auto"/>
        <w:jc w:val="both"/>
        <w:rPr>
          <w:rFonts w:ascii="Trebuchet MS" w:hAnsi="Trebuchet MS"/>
        </w:rPr>
      </w:pPr>
      <w:r>
        <w:rPr>
          <w:rFonts w:ascii="Trebuchet MS" w:hAnsi="Trebuchet MS"/>
        </w:rPr>
        <w:t xml:space="preserve"> </w:t>
      </w:r>
    </w:p>
    <w:p w:rsidR="00567A69" w:rsidRDefault="00567A69" w:rsidP="000E7ED9">
      <w:pPr>
        <w:spacing w:line="480" w:lineRule="auto"/>
        <w:jc w:val="both"/>
        <w:rPr>
          <w:rFonts w:ascii="Trebuchet MS" w:hAnsi="Trebuchet MS"/>
        </w:rPr>
      </w:pPr>
      <w:r>
        <w:rPr>
          <w:rFonts w:ascii="Trebuchet MS" w:hAnsi="Trebuchet MS"/>
        </w:rPr>
        <w:t xml:space="preserve">Plutarch. </w:t>
      </w:r>
      <w:r>
        <w:rPr>
          <w:rFonts w:ascii="Trebuchet MS" w:hAnsi="Trebuchet MS"/>
          <w:i/>
        </w:rPr>
        <w:t xml:space="preserve">Lives, Volume VII: Demosthenes and Cicero. Alexander and Caesar. </w:t>
      </w:r>
      <w:r>
        <w:rPr>
          <w:rFonts w:ascii="Trebuchet MS" w:hAnsi="Trebuchet MS"/>
        </w:rPr>
        <w:t>Translated by Bernadotte Perrin. Loeb Classical Library 99. Cambridge MA: Harvard University Press, 1919.</w:t>
      </w:r>
    </w:p>
    <w:p w:rsidR="00C2597D" w:rsidRDefault="00C2597D" w:rsidP="000E7ED9">
      <w:pPr>
        <w:spacing w:line="480" w:lineRule="auto"/>
        <w:jc w:val="both"/>
        <w:rPr>
          <w:rFonts w:ascii="Trebuchet MS" w:hAnsi="Trebuchet MS"/>
        </w:rPr>
      </w:pPr>
    </w:p>
    <w:p w:rsidR="00C2597D" w:rsidRDefault="00C2597D" w:rsidP="000E7ED9">
      <w:pPr>
        <w:spacing w:line="480" w:lineRule="auto"/>
        <w:jc w:val="both"/>
        <w:rPr>
          <w:rFonts w:ascii="Trebuchet MS" w:hAnsi="Trebuchet MS"/>
        </w:rPr>
      </w:pPr>
      <w:proofErr w:type="spellStart"/>
      <w:r>
        <w:rPr>
          <w:rFonts w:ascii="Trebuchet MS" w:hAnsi="Trebuchet MS"/>
        </w:rPr>
        <w:t>Pownall</w:t>
      </w:r>
      <w:proofErr w:type="spellEnd"/>
      <w:r>
        <w:rPr>
          <w:rFonts w:ascii="Trebuchet MS" w:hAnsi="Trebuchet MS"/>
        </w:rPr>
        <w:t>, Frances. “</w:t>
      </w:r>
      <w:proofErr w:type="spellStart"/>
      <w:r>
        <w:rPr>
          <w:rFonts w:ascii="Trebuchet MS" w:hAnsi="Trebuchet MS"/>
        </w:rPr>
        <w:t>Aristoboulos</w:t>
      </w:r>
      <w:proofErr w:type="spellEnd"/>
      <w:r>
        <w:rPr>
          <w:rFonts w:ascii="Trebuchet MS" w:hAnsi="Trebuchet MS"/>
        </w:rPr>
        <w:t xml:space="preserve"> of </w:t>
      </w:r>
      <w:proofErr w:type="spellStart"/>
      <w:r>
        <w:rPr>
          <w:rFonts w:ascii="Trebuchet MS" w:hAnsi="Trebuchet MS"/>
        </w:rPr>
        <w:t>Kassandreia</w:t>
      </w:r>
      <w:proofErr w:type="spellEnd"/>
      <w:r>
        <w:rPr>
          <w:rFonts w:ascii="Trebuchet MS" w:hAnsi="Trebuchet MS"/>
        </w:rPr>
        <w:t xml:space="preserve">” (139) </w:t>
      </w:r>
      <w:r w:rsidR="00FD3BE2">
        <w:rPr>
          <w:rFonts w:ascii="Trebuchet MS" w:hAnsi="Trebuchet MS"/>
        </w:rPr>
        <w:t>in</w:t>
      </w:r>
      <w:r>
        <w:rPr>
          <w:rFonts w:ascii="Trebuchet MS" w:hAnsi="Trebuchet MS"/>
          <w:i/>
        </w:rPr>
        <w:t xml:space="preserve"> Brill’s New Jacoby, </w:t>
      </w:r>
      <w:r>
        <w:rPr>
          <w:rFonts w:ascii="Trebuchet MS" w:hAnsi="Trebuchet MS"/>
        </w:rPr>
        <w:t>Editor in Chief: Ian Worthington (University of Missouri).  Consulted on line on 18 November 2017.  First published on line: 1 April 2013.</w:t>
      </w:r>
    </w:p>
    <w:p w:rsidR="00FD3BE2" w:rsidRDefault="00FD3BE2" w:rsidP="000E7ED9">
      <w:pPr>
        <w:spacing w:line="480" w:lineRule="auto"/>
        <w:jc w:val="both"/>
        <w:rPr>
          <w:rFonts w:ascii="Trebuchet MS" w:hAnsi="Trebuchet MS"/>
        </w:rPr>
      </w:pPr>
    </w:p>
    <w:p w:rsidR="00FD3BE2" w:rsidRDefault="00FD3BE2" w:rsidP="000E7ED9">
      <w:pPr>
        <w:spacing w:line="480" w:lineRule="auto"/>
        <w:jc w:val="both"/>
        <w:rPr>
          <w:rFonts w:ascii="Trebuchet MS" w:hAnsi="Trebuchet MS"/>
        </w:rPr>
      </w:pPr>
      <w:proofErr w:type="spellStart"/>
      <w:r>
        <w:rPr>
          <w:rFonts w:ascii="Trebuchet MS" w:hAnsi="Trebuchet MS"/>
        </w:rPr>
        <w:t>Prandi</w:t>
      </w:r>
      <w:proofErr w:type="spellEnd"/>
      <w:r>
        <w:rPr>
          <w:rFonts w:ascii="Trebuchet MS" w:hAnsi="Trebuchet MS"/>
        </w:rPr>
        <w:t>, Luisa.  “</w:t>
      </w:r>
      <w:proofErr w:type="spellStart"/>
      <w:r>
        <w:rPr>
          <w:rFonts w:ascii="Trebuchet MS" w:hAnsi="Trebuchet MS"/>
        </w:rPr>
        <w:t>Kleitarchos</w:t>
      </w:r>
      <w:proofErr w:type="spellEnd"/>
      <w:r>
        <w:rPr>
          <w:rFonts w:ascii="Trebuchet MS" w:hAnsi="Trebuchet MS"/>
        </w:rPr>
        <w:t xml:space="preserve"> of Alexandria” (137) in</w:t>
      </w:r>
      <w:r>
        <w:rPr>
          <w:rFonts w:ascii="Trebuchet MS" w:hAnsi="Trebuchet MS"/>
          <w:i/>
        </w:rPr>
        <w:t xml:space="preserve"> Brill’s New Jacoby, </w:t>
      </w:r>
      <w:r>
        <w:rPr>
          <w:rFonts w:ascii="Trebuchet MS" w:hAnsi="Trebuchet MS"/>
        </w:rPr>
        <w:t>Editor in Chief: Ian Worthington (University of Missouri).  Consulted on line on 25 November 2017.  First published on line: 1 April 2016.</w:t>
      </w:r>
    </w:p>
    <w:p w:rsidR="00D25305" w:rsidRDefault="00D25305" w:rsidP="000E7ED9">
      <w:pPr>
        <w:spacing w:line="480" w:lineRule="auto"/>
        <w:jc w:val="both"/>
        <w:rPr>
          <w:rFonts w:ascii="Trebuchet MS" w:hAnsi="Trebuchet MS"/>
        </w:rPr>
      </w:pPr>
    </w:p>
    <w:p w:rsidR="00D25305" w:rsidRDefault="00D25305" w:rsidP="000E7ED9">
      <w:pPr>
        <w:spacing w:line="480" w:lineRule="auto"/>
        <w:jc w:val="both"/>
        <w:rPr>
          <w:rFonts w:ascii="Trebuchet MS" w:hAnsi="Trebuchet MS"/>
        </w:rPr>
      </w:pPr>
      <w:r>
        <w:rPr>
          <w:rFonts w:ascii="Trebuchet MS" w:hAnsi="Trebuchet MS"/>
        </w:rPr>
        <w:t xml:space="preserve">Quintus </w:t>
      </w:r>
      <w:proofErr w:type="spellStart"/>
      <w:r>
        <w:rPr>
          <w:rFonts w:ascii="Trebuchet MS" w:hAnsi="Trebuchet MS"/>
        </w:rPr>
        <w:t>Curtius</w:t>
      </w:r>
      <w:proofErr w:type="spellEnd"/>
      <w:r>
        <w:rPr>
          <w:rFonts w:ascii="Trebuchet MS" w:hAnsi="Trebuchet MS"/>
        </w:rPr>
        <w:t xml:space="preserve">. </w:t>
      </w:r>
      <w:r>
        <w:rPr>
          <w:rFonts w:ascii="Trebuchet MS" w:hAnsi="Trebuchet MS"/>
          <w:i/>
        </w:rPr>
        <w:t xml:space="preserve">History of Alexander, Volume I: Books 1-5. </w:t>
      </w:r>
      <w:r>
        <w:rPr>
          <w:rFonts w:ascii="Trebuchet MS" w:hAnsi="Trebuchet MS"/>
        </w:rPr>
        <w:t>Translated by J. .</w:t>
      </w:r>
      <w:proofErr w:type="spellStart"/>
      <w:proofErr w:type="gramStart"/>
      <w:r>
        <w:rPr>
          <w:rFonts w:ascii="Trebuchet MS" w:hAnsi="Trebuchet MS"/>
        </w:rPr>
        <w:t>C.Rolfe</w:t>
      </w:r>
      <w:proofErr w:type="spellEnd"/>
      <w:proofErr w:type="gramEnd"/>
      <w:r>
        <w:rPr>
          <w:rFonts w:ascii="Trebuchet MS" w:hAnsi="Trebuchet MS"/>
        </w:rPr>
        <w:t>.  Loeb Classical Library 368. Cambridge MA: Harvard University Press, 1946.</w:t>
      </w:r>
    </w:p>
    <w:p w:rsidR="00A33937" w:rsidRDefault="00A33937" w:rsidP="000E7ED9">
      <w:pPr>
        <w:spacing w:line="480" w:lineRule="auto"/>
        <w:jc w:val="both"/>
        <w:rPr>
          <w:rFonts w:ascii="Trebuchet MS" w:hAnsi="Trebuchet MS"/>
        </w:rPr>
      </w:pPr>
    </w:p>
    <w:p w:rsidR="00A33937" w:rsidRDefault="00A33937" w:rsidP="000E7ED9">
      <w:pPr>
        <w:spacing w:line="480" w:lineRule="auto"/>
        <w:jc w:val="both"/>
        <w:rPr>
          <w:rFonts w:ascii="Trebuchet MS" w:hAnsi="Trebuchet MS"/>
        </w:rPr>
      </w:pPr>
      <w:r>
        <w:rPr>
          <w:rFonts w:ascii="Trebuchet MS" w:hAnsi="Trebuchet MS"/>
        </w:rPr>
        <w:t xml:space="preserve">Quintus </w:t>
      </w:r>
      <w:proofErr w:type="spellStart"/>
      <w:r>
        <w:rPr>
          <w:rFonts w:ascii="Trebuchet MS" w:hAnsi="Trebuchet MS"/>
        </w:rPr>
        <w:t>Curtius</w:t>
      </w:r>
      <w:proofErr w:type="spellEnd"/>
      <w:r>
        <w:rPr>
          <w:rFonts w:ascii="Trebuchet MS" w:hAnsi="Trebuchet MS"/>
        </w:rPr>
        <w:t xml:space="preserve">. </w:t>
      </w:r>
      <w:r>
        <w:rPr>
          <w:rFonts w:ascii="Trebuchet MS" w:hAnsi="Trebuchet MS"/>
          <w:i/>
        </w:rPr>
        <w:t xml:space="preserve">History of Alexander, Volume II: Books 6-10. </w:t>
      </w:r>
      <w:r>
        <w:rPr>
          <w:rFonts w:ascii="Trebuchet MS" w:hAnsi="Trebuchet MS"/>
        </w:rPr>
        <w:t xml:space="preserve">Translated by J. </w:t>
      </w:r>
      <w:proofErr w:type="spellStart"/>
      <w:proofErr w:type="gramStart"/>
      <w:r>
        <w:rPr>
          <w:rFonts w:ascii="Trebuchet MS" w:hAnsi="Trebuchet MS"/>
        </w:rPr>
        <w:t>C.Rolfe</w:t>
      </w:r>
      <w:proofErr w:type="spellEnd"/>
      <w:proofErr w:type="gramEnd"/>
      <w:r>
        <w:rPr>
          <w:rFonts w:ascii="Trebuchet MS" w:hAnsi="Trebuchet MS"/>
        </w:rPr>
        <w:t>.  Loeb Classical Library 369. Cambridge MA: Harvard University Press, 1946.</w:t>
      </w:r>
    </w:p>
    <w:p w:rsidR="00A33937" w:rsidRDefault="00A33937" w:rsidP="000E7ED9">
      <w:pPr>
        <w:spacing w:line="480" w:lineRule="auto"/>
        <w:jc w:val="both"/>
        <w:rPr>
          <w:rFonts w:ascii="Trebuchet MS" w:hAnsi="Trebuchet MS"/>
        </w:rPr>
      </w:pPr>
    </w:p>
    <w:p w:rsidR="00163A12" w:rsidRPr="000E0BFC" w:rsidRDefault="000E0BFC" w:rsidP="000E7ED9">
      <w:pPr>
        <w:spacing w:line="480" w:lineRule="auto"/>
        <w:jc w:val="both"/>
        <w:rPr>
          <w:rFonts w:ascii="Trebuchet MS" w:hAnsi="Trebuchet MS"/>
        </w:rPr>
      </w:pPr>
      <w:r>
        <w:rPr>
          <w:rFonts w:ascii="Trebuchet MS" w:hAnsi="Trebuchet MS"/>
        </w:rPr>
        <w:t xml:space="preserve">Strabo, </w:t>
      </w:r>
      <w:r>
        <w:rPr>
          <w:rFonts w:ascii="Trebuchet MS" w:hAnsi="Trebuchet MS"/>
          <w:i/>
        </w:rPr>
        <w:t xml:space="preserve">Geography, </w:t>
      </w:r>
      <w:r>
        <w:rPr>
          <w:rFonts w:ascii="Trebuchet MS" w:hAnsi="Trebuchet MS"/>
        </w:rPr>
        <w:t xml:space="preserve">Volume VII: Books 15-16. Translated by Horace Leonard Jones. Loeb </w:t>
      </w:r>
      <w:r w:rsidR="00567A69">
        <w:rPr>
          <w:rFonts w:ascii="Trebuchet MS" w:hAnsi="Trebuchet MS"/>
        </w:rPr>
        <w:t>Classical Library 241. Cambridge</w:t>
      </w:r>
      <w:r>
        <w:rPr>
          <w:rFonts w:ascii="Trebuchet MS" w:hAnsi="Trebuchet MS"/>
        </w:rPr>
        <w:t>, MA: Harvard University Press</w:t>
      </w:r>
      <w:r w:rsidR="00567A69">
        <w:rPr>
          <w:rFonts w:ascii="Trebuchet MS" w:hAnsi="Trebuchet MS"/>
        </w:rPr>
        <w:t>,</w:t>
      </w:r>
      <w:r>
        <w:rPr>
          <w:rFonts w:ascii="Trebuchet MS" w:hAnsi="Trebuchet MS"/>
        </w:rPr>
        <w:t xml:space="preserve"> 1930.</w:t>
      </w:r>
    </w:p>
    <w:p w:rsidR="008C6A4D" w:rsidRPr="00AC3F9E" w:rsidRDefault="008C6A4D" w:rsidP="000E7ED9">
      <w:pPr>
        <w:spacing w:line="480" w:lineRule="auto"/>
        <w:jc w:val="both"/>
        <w:rPr>
          <w:rFonts w:ascii="Trebuchet MS" w:hAnsi="Trebuchet MS"/>
          <w:b/>
          <w:u w:val="single"/>
        </w:rPr>
      </w:pPr>
    </w:p>
    <w:p w:rsidR="008C6A4D" w:rsidRDefault="00DC6646" w:rsidP="000E7ED9">
      <w:pPr>
        <w:spacing w:line="480" w:lineRule="auto"/>
        <w:jc w:val="both"/>
        <w:rPr>
          <w:rFonts w:ascii="Trebuchet MS" w:hAnsi="Trebuchet M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3F9E">
        <w:rPr>
          <w:rFonts w:ascii="Trebuchet MS" w:hAnsi="Trebuchet M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Modern Literature </w:t>
      </w:r>
    </w:p>
    <w:p w:rsidR="008C6A4D" w:rsidRPr="00AC3F9E" w:rsidRDefault="008C6A4D" w:rsidP="000E7ED9">
      <w:pPr>
        <w:spacing w:line="480" w:lineRule="auto"/>
        <w:jc w:val="both"/>
        <w:rPr>
          <w:rFonts w:ascii="Trebuchet MS" w:hAnsi="Trebuchet MS"/>
          <w:b/>
          <w:u w:val="single"/>
        </w:rPr>
      </w:pPr>
    </w:p>
    <w:p w:rsidR="00BC6D4D" w:rsidRPr="00BC6D4D" w:rsidRDefault="00BC6D4D" w:rsidP="000E7ED9">
      <w:pPr>
        <w:spacing w:line="480" w:lineRule="auto"/>
        <w:jc w:val="both"/>
        <w:rPr>
          <w:rFonts w:ascii="Trebuchet MS" w:hAnsi="Trebuchet MS"/>
        </w:rPr>
      </w:pPr>
      <w:proofErr w:type="spellStart"/>
      <w:r>
        <w:rPr>
          <w:rFonts w:ascii="Trebuchet MS" w:hAnsi="Trebuchet MS"/>
        </w:rPr>
        <w:t>Badian</w:t>
      </w:r>
      <w:proofErr w:type="spellEnd"/>
      <w:r>
        <w:rPr>
          <w:rFonts w:ascii="Trebuchet MS" w:hAnsi="Trebuchet MS"/>
        </w:rPr>
        <w:t xml:space="preserve">, E. 1967. ‘Agis III’ </w:t>
      </w:r>
      <w:r>
        <w:rPr>
          <w:rFonts w:ascii="Trebuchet MS" w:hAnsi="Trebuchet MS"/>
          <w:i/>
        </w:rPr>
        <w:t xml:space="preserve">Hermes, </w:t>
      </w:r>
      <w:r>
        <w:rPr>
          <w:rFonts w:ascii="Trebuchet MS" w:hAnsi="Trebuchet MS"/>
        </w:rPr>
        <w:t>95. Bd., H. 2 (1967), 170-192</w:t>
      </w:r>
    </w:p>
    <w:p w:rsidR="00BC6D4D" w:rsidRDefault="00BC6D4D" w:rsidP="000E7ED9">
      <w:pPr>
        <w:spacing w:line="480" w:lineRule="auto"/>
        <w:jc w:val="both"/>
        <w:rPr>
          <w:rFonts w:ascii="Trebuchet MS" w:hAnsi="Trebuchet MS"/>
        </w:rPr>
      </w:pPr>
    </w:p>
    <w:p w:rsidR="00013CEC" w:rsidRDefault="00013CEC" w:rsidP="000E7ED9">
      <w:pPr>
        <w:spacing w:line="480" w:lineRule="auto"/>
        <w:jc w:val="both"/>
        <w:rPr>
          <w:rFonts w:ascii="Trebuchet MS" w:hAnsi="Trebuchet MS"/>
        </w:rPr>
      </w:pPr>
      <w:proofErr w:type="spellStart"/>
      <w:r>
        <w:rPr>
          <w:rFonts w:ascii="Trebuchet MS" w:hAnsi="Trebuchet MS"/>
        </w:rPr>
        <w:t>Baynham</w:t>
      </w:r>
      <w:proofErr w:type="spellEnd"/>
      <w:r>
        <w:rPr>
          <w:rFonts w:ascii="Trebuchet MS" w:hAnsi="Trebuchet MS"/>
        </w:rPr>
        <w:t xml:space="preserve">, E. 2012. ‘Appendix A </w:t>
      </w:r>
      <w:proofErr w:type="spellStart"/>
      <w:r>
        <w:rPr>
          <w:rFonts w:ascii="Trebuchet MS" w:hAnsi="Trebuchet MS"/>
        </w:rPr>
        <w:t>Arrian’s</w:t>
      </w:r>
      <w:proofErr w:type="spellEnd"/>
      <w:r>
        <w:rPr>
          <w:rFonts w:ascii="Trebuchet MS" w:hAnsi="Trebuchet MS"/>
        </w:rPr>
        <w:t xml:space="preserve"> Sources and Reliability’ in J. </w:t>
      </w:r>
      <w:proofErr w:type="spellStart"/>
      <w:r>
        <w:rPr>
          <w:rFonts w:ascii="Trebuchet MS" w:hAnsi="Trebuchet MS"/>
        </w:rPr>
        <w:t>Romm</w:t>
      </w:r>
      <w:proofErr w:type="spellEnd"/>
      <w:r>
        <w:rPr>
          <w:rFonts w:ascii="Trebuchet MS" w:hAnsi="Trebuchet MS"/>
        </w:rPr>
        <w:t xml:space="preserve"> (ed.) </w:t>
      </w:r>
      <w:r>
        <w:rPr>
          <w:rFonts w:ascii="Trebuchet MS" w:hAnsi="Trebuchet MS"/>
          <w:i/>
        </w:rPr>
        <w:t xml:space="preserve">The Landmark </w:t>
      </w:r>
      <w:proofErr w:type="spellStart"/>
      <w:r>
        <w:rPr>
          <w:rFonts w:ascii="Trebuchet MS" w:hAnsi="Trebuchet MS"/>
          <w:i/>
        </w:rPr>
        <w:t>Arrian</w:t>
      </w:r>
      <w:proofErr w:type="spellEnd"/>
      <w:r>
        <w:rPr>
          <w:rFonts w:ascii="Trebuchet MS" w:hAnsi="Trebuchet MS"/>
          <w:i/>
        </w:rPr>
        <w:t xml:space="preserve">: The Campaigns of Alexander. </w:t>
      </w:r>
      <w:r>
        <w:rPr>
          <w:rFonts w:ascii="Trebuchet MS" w:hAnsi="Trebuchet MS"/>
        </w:rPr>
        <w:t xml:space="preserve"> New York and Toronto: Anchor Books</w:t>
      </w:r>
      <w:r w:rsidR="006724AF">
        <w:rPr>
          <w:rFonts w:ascii="Trebuchet MS" w:hAnsi="Trebuchet MS"/>
        </w:rPr>
        <w:t>, 325-332</w:t>
      </w:r>
    </w:p>
    <w:p w:rsidR="00BC6D4D" w:rsidRDefault="00BC6D4D" w:rsidP="000E7ED9">
      <w:pPr>
        <w:spacing w:line="480" w:lineRule="auto"/>
        <w:jc w:val="both"/>
        <w:rPr>
          <w:rFonts w:ascii="Trebuchet MS" w:hAnsi="Trebuchet MS"/>
        </w:rPr>
      </w:pPr>
    </w:p>
    <w:p w:rsidR="0035283C" w:rsidRDefault="00A2668B" w:rsidP="000E7ED9">
      <w:pPr>
        <w:spacing w:line="480" w:lineRule="auto"/>
        <w:jc w:val="both"/>
        <w:rPr>
          <w:rFonts w:ascii="Trebuchet MS" w:hAnsi="Trebuchet MS"/>
        </w:rPr>
      </w:pPr>
      <w:r>
        <w:rPr>
          <w:rFonts w:ascii="Trebuchet MS" w:hAnsi="Trebuchet MS"/>
        </w:rPr>
        <w:lastRenderedPageBreak/>
        <w:t>Borza, E.</w:t>
      </w:r>
      <w:r w:rsidR="00740C77">
        <w:rPr>
          <w:rFonts w:ascii="Trebuchet MS" w:hAnsi="Trebuchet MS"/>
        </w:rPr>
        <w:t xml:space="preserve"> </w:t>
      </w:r>
      <w:r>
        <w:rPr>
          <w:rFonts w:ascii="Trebuchet MS" w:hAnsi="Trebuchet MS"/>
        </w:rPr>
        <w:t xml:space="preserve">N. 1971. ‘The End of Agis’ Revolt’, </w:t>
      </w:r>
      <w:r>
        <w:rPr>
          <w:rFonts w:ascii="Trebuchet MS" w:hAnsi="Trebuchet MS"/>
          <w:i/>
        </w:rPr>
        <w:t xml:space="preserve">Classical Philology, </w:t>
      </w:r>
      <w:r>
        <w:rPr>
          <w:rFonts w:ascii="Trebuchet MS" w:hAnsi="Trebuchet MS"/>
        </w:rPr>
        <w:t>Vol. 66, No. 4. (</w:t>
      </w:r>
      <w:proofErr w:type="gramStart"/>
      <w:r>
        <w:rPr>
          <w:rFonts w:ascii="Trebuchet MS" w:hAnsi="Trebuchet MS"/>
        </w:rPr>
        <w:t>Oct.,</w:t>
      </w:r>
      <w:proofErr w:type="gramEnd"/>
      <w:r>
        <w:rPr>
          <w:rFonts w:ascii="Trebuchet MS" w:hAnsi="Trebuchet MS"/>
        </w:rPr>
        <w:t xml:space="preserve"> 1971), 230-235</w:t>
      </w:r>
    </w:p>
    <w:p w:rsidR="00A2668B" w:rsidRDefault="00A2668B" w:rsidP="000E7ED9">
      <w:pPr>
        <w:spacing w:line="480" w:lineRule="auto"/>
        <w:jc w:val="both"/>
        <w:rPr>
          <w:rFonts w:ascii="Trebuchet MS" w:hAnsi="Trebuchet MS"/>
        </w:rPr>
      </w:pPr>
    </w:p>
    <w:p w:rsidR="0035283C" w:rsidRDefault="0035283C" w:rsidP="000E7ED9">
      <w:pPr>
        <w:spacing w:line="480" w:lineRule="auto"/>
        <w:jc w:val="both"/>
        <w:rPr>
          <w:rFonts w:ascii="Trebuchet MS" w:hAnsi="Trebuchet MS"/>
        </w:rPr>
      </w:pPr>
      <w:r>
        <w:rPr>
          <w:rFonts w:ascii="Trebuchet MS" w:hAnsi="Trebuchet MS"/>
        </w:rPr>
        <w:t xml:space="preserve">Borza, E. N. 1972. ‘Fire </w:t>
      </w:r>
      <w:proofErr w:type="gramStart"/>
      <w:r>
        <w:rPr>
          <w:rFonts w:ascii="Trebuchet MS" w:hAnsi="Trebuchet MS"/>
        </w:rPr>
        <w:t>From</w:t>
      </w:r>
      <w:proofErr w:type="gramEnd"/>
      <w:r>
        <w:rPr>
          <w:rFonts w:ascii="Trebuchet MS" w:hAnsi="Trebuchet MS"/>
        </w:rPr>
        <w:t xml:space="preserve"> Heaven: Alexander at Persepolis’,</w:t>
      </w:r>
      <w:r>
        <w:rPr>
          <w:rFonts w:ascii="Trebuchet MS" w:hAnsi="Trebuchet MS"/>
          <w:i/>
        </w:rPr>
        <w:t xml:space="preserve"> Classical Philology, </w:t>
      </w:r>
      <w:r w:rsidRPr="0035283C">
        <w:rPr>
          <w:rFonts w:ascii="Trebuchet MS" w:hAnsi="Trebuchet MS"/>
        </w:rPr>
        <w:t xml:space="preserve">Vol. </w:t>
      </w:r>
      <w:r w:rsidR="00217E98">
        <w:rPr>
          <w:rFonts w:ascii="Trebuchet MS" w:hAnsi="Trebuchet MS"/>
        </w:rPr>
        <w:t xml:space="preserve">67, </w:t>
      </w:r>
      <w:r w:rsidRPr="0035283C">
        <w:rPr>
          <w:rFonts w:ascii="Trebuchet MS" w:hAnsi="Trebuchet MS"/>
        </w:rPr>
        <w:t>N</w:t>
      </w:r>
      <w:r w:rsidR="00217E98">
        <w:rPr>
          <w:rFonts w:ascii="Trebuchet MS" w:hAnsi="Trebuchet MS"/>
        </w:rPr>
        <w:t>o.</w:t>
      </w:r>
      <w:r>
        <w:rPr>
          <w:rFonts w:ascii="Trebuchet MS" w:hAnsi="Trebuchet MS"/>
        </w:rPr>
        <w:t xml:space="preserve"> 4, </w:t>
      </w:r>
      <w:r w:rsidR="00217E98">
        <w:rPr>
          <w:rFonts w:ascii="Trebuchet MS" w:hAnsi="Trebuchet MS"/>
        </w:rPr>
        <w:t xml:space="preserve">(Oct., 1972) </w:t>
      </w:r>
      <w:r>
        <w:rPr>
          <w:rFonts w:ascii="Trebuchet MS" w:hAnsi="Trebuchet MS"/>
        </w:rPr>
        <w:t>233-245.</w:t>
      </w:r>
    </w:p>
    <w:p w:rsidR="00740C77" w:rsidRDefault="00740C77" w:rsidP="000E7ED9">
      <w:pPr>
        <w:spacing w:line="480" w:lineRule="auto"/>
        <w:jc w:val="both"/>
        <w:rPr>
          <w:rFonts w:ascii="Trebuchet MS" w:hAnsi="Trebuchet MS"/>
          <w:i/>
        </w:rPr>
      </w:pPr>
    </w:p>
    <w:p w:rsidR="00740C77" w:rsidRDefault="00740C77" w:rsidP="000E7ED9">
      <w:pPr>
        <w:spacing w:line="480" w:lineRule="auto"/>
        <w:jc w:val="both"/>
        <w:rPr>
          <w:rFonts w:ascii="Trebuchet MS" w:hAnsi="Trebuchet MS"/>
        </w:rPr>
      </w:pPr>
      <w:r>
        <w:rPr>
          <w:rFonts w:ascii="Trebuchet MS" w:hAnsi="Trebuchet MS"/>
        </w:rPr>
        <w:t>Borza, E. N. 2012. ‘</w:t>
      </w:r>
      <w:r w:rsidR="006724AF">
        <w:rPr>
          <w:rFonts w:ascii="Trebuchet MS" w:hAnsi="Trebuchet MS"/>
        </w:rPr>
        <w:t xml:space="preserve">Appendix H </w:t>
      </w:r>
      <w:r>
        <w:rPr>
          <w:rFonts w:ascii="Trebuchet MS" w:hAnsi="Trebuchet MS"/>
        </w:rPr>
        <w:t xml:space="preserve">Alexander at Persepolis’ in J. </w:t>
      </w:r>
      <w:proofErr w:type="spellStart"/>
      <w:r>
        <w:rPr>
          <w:rFonts w:ascii="Trebuchet MS" w:hAnsi="Trebuchet MS"/>
        </w:rPr>
        <w:t>Romm</w:t>
      </w:r>
      <w:proofErr w:type="spellEnd"/>
      <w:r>
        <w:rPr>
          <w:rFonts w:ascii="Trebuchet MS" w:hAnsi="Trebuchet MS"/>
        </w:rPr>
        <w:t xml:space="preserve"> (ed.) </w:t>
      </w:r>
      <w:r>
        <w:rPr>
          <w:rFonts w:ascii="Trebuchet MS" w:hAnsi="Trebuchet MS"/>
          <w:i/>
        </w:rPr>
        <w:t xml:space="preserve">The Landmark </w:t>
      </w:r>
      <w:proofErr w:type="spellStart"/>
      <w:r>
        <w:rPr>
          <w:rFonts w:ascii="Trebuchet MS" w:hAnsi="Trebuchet MS"/>
          <w:i/>
        </w:rPr>
        <w:t>Arrian</w:t>
      </w:r>
      <w:proofErr w:type="spellEnd"/>
      <w:r>
        <w:rPr>
          <w:rFonts w:ascii="Trebuchet MS" w:hAnsi="Trebuchet MS"/>
          <w:i/>
        </w:rPr>
        <w:t xml:space="preserve">: The Campaigns of Alexander. </w:t>
      </w:r>
      <w:r>
        <w:rPr>
          <w:rFonts w:ascii="Trebuchet MS" w:hAnsi="Trebuchet MS"/>
        </w:rPr>
        <w:t xml:space="preserve"> New York and Toronto: Anchor Books</w:t>
      </w:r>
      <w:r w:rsidR="006724AF">
        <w:rPr>
          <w:rFonts w:ascii="Trebuchet MS" w:hAnsi="Trebuchet MS"/>
        </w:rPr>
        <w:t>, 367-370</w:t>
      </w:r>
    </w:p>
    <w:p w:rsidR="00FB61B3" w:rsidRDefault="00FB61B3" w:rsidP="000E7ED9">
      <w:pPr>
        <w:spacing w:line="480" w:lineRule="auto"/>
        <w:jc w:val="both"/>
        <w:rPr>
          <w:rFonts w:ascii="Trebuchet MS" w:hAnsi="Trebuchet MS"/>
        </w:rPr>
      </w:pPr>
    </w:p>
    <w:p w:rsidR="00FB61B3" w:rsidRDefault="00FB61B3" w:rsidP="000E7ED9">
      <w:pPr>
        <w:spacing w:line="480" w:lineRule="auto"/>
        <w:jc w:val="both"/>
        <w:rPr>
          <w:rFonts w:ascii="Trebuchet MS" w:hAnsi="Trebuchet MS"/>
        </w:rPr>
      </w:pPr>
      <w:r>
        <w:rPr>
          <w:rFonts w:ascii="Trebuchet MS" w:hAnsi="Trebuchet MS"/>
        </w:rPr>
        <w:t xml:space="preserve">Bosworth, A. B. 1995. </w:t>
      </w:r>
      <w:r w:rsidR="008A03FA">
        <w:rPr>
          <w:rFonts w:ascii="Trebuchet MS" w:hAnsi="Trebuchet MS"/>
          <w:i/>
        </w:rPr>
        <w:t xml:space="preserve">Conquest and Empire, the reign of Alexander the Great. </w:t>
      </w:r>
      <w:r w:rsidR="008A03FA">
        <w:rPr>
          <w:rFonts w:ascii="Trebuchet MS" w:hAnsi="Trebuchet MS"/>
        </w:rPr>
        <w:t>Cambridge, New York and Melbourne:  Cambridge University Press.</w:t>
      </w:r>
    </w:p>
    <w:p w:rsidR="00DF0526" w:rsidRDefault="00DF0526" w:rsidP="000E7ED9">
      <w:pPr>
        <w:spacing w:line="480" w:lineRule="auto"/>
        <w:jc w:val="both"/>
        <w:rPr>
          <w:rFonts w:ascii="Trebuchet MS" w:hAnsi="Trebuchet MS"/>
        </w:rPr>
      </w:pPr>
    </w:p>
    <w:p w:rsidR="004A7CCE" w:rsidRDefault="004A7CCE" w:rsidP="000E7ED9">
      <w:pPr>
        <w:spacing w:line="480" w:lineRule="auto"/>
        <w:jc w:val="both"/>
        <w:rPr>
          <w:rFonts w:ascii="Trebuchet MS" w:hAnsi="Trebuchet MS"/>
        </w:rPr>
      </w:pPr>
      <w:r>
        <w:rPr>
          <w:rFonts w:ascii="Trebuchet MS" w:hAnsi="Trebuchet MS"/>
        </w:rPr>
        <w:t xml:space="preserve">Bosworth, A. B. 2000. ‘Introduction’ in E. J. </w:t>
      </w:r>
      <w:proofErr w:type="spellStart"/>
      <w:r>
        <w:rPr>
          <w:rFonts w:ascii="Trebuchet MS" w:hAnsi="Trebuchet MS"/>
        </w:rPr>
        <w:t>Baynham</w:t>
      </w:r>
      <w:proofErr w:type="spellEnd"/>
      <w:r>
        <w:rPr>
          <w:rFonts w:ascii="Trebuchet MS" w:hAnsi="Trebuchet MS"/>
        </w:rPr>
        <w:t xml:space="preserve"> and A.B. Bosworth (eds.), </w:t>
      </w:r>
      <w:r>
        <w:rPr>
          <w:rFonts w:ascii="Trebuchet MS" w:hAnsi="Trebuchet MS"/>
          <w:i/>
        </w:rPr>
        <w:t xml:space="preserve">Alexander the Great in Fact and Fiction, </w:t>
      </w:r>
      <w:r>
        <w:rPr>
          <w:rFonts w:ascii="Trebuchet MS" w:hAnsi="Trebuchet MS"/>
        </w:rPr>
        <w:t xml:space="preserve">Oxford: Oxford University Press, </w:t>
      </w:r>
      <w:r w:rsidR="005159BA">
        <w:rPr>
          <w:rFonts w:ascii="Trebuchet MS" w:hAnsi="Trebuchet MS"/>
        </w:rPr>
        <w:t>1-22</w:t>
      </w:r>
      <w:r w:rsidR="00280360">
        <w:rPr>
          <w:rFonts w:ascii="Trebuchet MS" w:hAnsi="Trebuchet MS"/>
        </w:rPr>
        <w:t>.</w:t>
      </w:r>
    </w:p>
    <w:p w:rsidR="00280360" w:rsidRDefault="00280360" w:rsidP="000E7ED9">
      <w:pPr>
        <w:spacing w:line="480" w:lineRule="auto"/>
        <w:jc w:val="both"/>
        <w:rPr>
          <w:rFonts w:ascii="Trebuchet MS" w:hAnsi="Trebuchet MS"/>
        </w:rPr>
      </w:pPr>
    </w:p>
    <w:p w:rsidR="00280360" w:rsidRDefault="00280360" w:rsidP="000E7ED9">
      <w:pPr>
        <w:spacing w:line="480" w:lineRule="auto"/>
        <w:jc w:val="both"/>
        <w:rPr>
          <w:rFonts w:ascii="Trebuchet MS" w:hAnsi="Trebuchet MS"/>
        </w:rPr>
      </w:pPr>
      <w:r>
        <w:rPr>
          <w:rFonts w:ascii="Trebuchet MS" w:hAnsi="Trebuchet MS"/>
        </w:rPr>
        <w:t>Bosworth, A. B. 2003. ‘Plus ca change</w:t>
      </w:r>
      <w:proofErr w:type="gramStart"/>
      <w:r>
        <w:rPr>
          <w:rFonts w:ascii="Trebuchet MS" w:hAnsi="Trebuchet MS"/>
        </w:rPr>
        <w:t>….Ancient</w:t>
      </w:r>
      <w:proofErr w:type="gramEnd"/>
      <w:r>
        <w:rPr>
          <w:rFonts w:ascii="Trebuchet MS" w:hAnsi="Trebuchet MS"/>
        </w:rPr>
        <w:t xml:space="preserve"> Historians and their Sources’, </w:t>
      </w:r>
      <w:r>
        <w:rPr>
          <w:rFonts w:ascii="Trebuchet MS" w:hAnsi="Trebuchet MS"/>
          <w:i/>
        </w:rPr>
        <w:t xml:space="preserve">Classical Antiquity, </w:t>
      </w:r>
      <w:r>
        <w:rPr>
          <w:rFonts w:ascii="Trebuchet MS" w:hAnsi="Trebuchet MS"/>
        </w:rPr>
        <w:t>Vol. 22, No. 2 (October 2003), 167-198.</w:t>
      </w:r>
    </w:p>
    <w:p w:rsidR="00170CFA" w:rsidRDefault="00170CFA" w:rsidP="000E7ED9">
      <w:pPr>
        <w:spacing w:line="480" w:lineRule="auto"/>
        <w:jc w:val="both"/>
        <w:rPr>
          <w:rFonts w:ascii="Trebuchet MS" w:hAnsi="Trebuchet MS"/>
        </w:rPr>
      </w:pPr>
    </w:p>
    <w:p w:rsidR="00170CFA" w:rsidRPr="00170CFA" w:rsidRDefault="00170CFA" w:rsidP="000E7ED9">
      <w:pPr>
        <w:spacing w:line="480" w:lineRule="auto"/>
        <w:jc w:val="both"/>
        <w:rPr>
          <w:rFonts w:ascii="Trebuchet MS" w:hAnsi="Trebuchet MS"/>
        </w:rPr>
      </w:pPr>
      <w:proofErr w:type="spellStart"/>
      <w:r>
        <w:rPr>
          <w:rFonts w:ascii="Trebuchet MS" w:hAnsi="Trebuchet MS"/>
        </w:rPr>
        <w:t>Briant</w:t>
      </w:r>
      <w:proofErr w:type="spellEnd"/>
      <w:r>
        <w:rPr>
          <w:rFonts w:ascii="Trebuchet MS" w:hAnsi="Trebuchet MS"/>
        </w:rPr>
        <w:t xml:space="preserve">, P. 2002. </w:t>
      </w:r>
      <w:r>
        <w:rPr>
          <w:rFonts w:ascii="Trebuchet MS" w:hAnsi="Trebuchet MS"/>
          <w:i/>
        </w:rPr>
        <w:t xml:space="preserve">From Cyrus to Alexander: A History of the Persian Empire.  </w:t>
      </w:r>
      <w:r>
        <w:rPr>
          <w:rFonts w:ascii="Trebuchet MS" w:hAnsi="Trebuchet MS"/>
        </w:rPr>
        <w:t xml:space="preserve">Winona Lake, Indiana: </w:t>
      </w:r>
      <w:proofErr w:type="spellStart"/>
      <w:r>
        <w:rPr>
          <w:rFonts w:ascii="Trebuchet MS" w:hAnsi="Trebuchet MS"/>
        </w:rPr>
        <w:t>Eisenbrauns</w:t>
      </w:r>
      <w:proofErr w:type="spellEnd"/>
    </w:p>
    <w:p w:rsidR="00CF4FD8" w:rsidRDefault="00CF4FD8" w:rsidP="000E7ED9">
      <w:pPr>
        <w:spacing w:line="480" w:lineRule="auto"/>
        <w:jc w:val="both"/>
        <w:rPr>
          <w:rFonts w:ascii="Trebuchet MS" w:hAnsi="Trebuchet MS"/>
        </w:rPr>
      </w:pPr>
    </w:p>
    <w:p w:rsidR="00CF4FD8" w:rsidRPr="00CF4FD8" w:rsidRDefault="00CF4FD8" w:rsidP="000E7ED9">
      <w:pPr>
        <w:spacing w:line="480" w:lineRule="auto"/>
        <w:jc w:val="both"/>
        <w:rPr>
          <w:rFonts w:ascii="Trebuchet MS" w:hAnsi="Trebuchet MS"/>
        </w:rPr>
      </w:pPr>
      <w:r>
        <w:rPr>
          <w:rFonts w:ascii="Trebuchet MS" w:hAnsi="Trebuchet MS"/>
        </w:rPr>
        <w:t xml:space="preserve">Chaplin, J. D. 2011. ‘Conversations in History: </w:t>
      </w:r>
      <w:proofErr w:type="spellStart"/>
      <w:r>
        <w:rPr>
          <w:rFonts w:ascii="Trebuchet MS" w:hAnsi="Trebuchet MS"/>
        </w:rPr>
        <w:t>Arrian</w:t>
      </w:r>
      <w:proofErr w:type="spellEnd"/>
      <w:r>
        <w:rPr>
          <w:rFonts w:ascii="Trebuchet MS" w:hAnsi="Trebuchet MS"/>
        </w:rPr>
        <w:t xml:space="preserve"> and Herodotus, </w:t>
      </w:r>
      <w:proofErr w:type="spellStart"/>
      <w:r>
        <w:rPr>
          <w:rFonts w:ascii="Trebuchet MS" w:hAnsi="Trebuchet MS"/>
        </w:rPr>
        <w:t>Parmenio</w:t>
      </w:r>
      <w:proofErr w:type="spellEnd"/>
      <w:r>
        <w:rPr>
          <w:rFonts w:ascii="Trebuchet MS" w:hAnsi="Trebuchet MS"/>
        </w:rPr>
        <w:t xml:space="preserve"> and Alexander’, </w:t>
      </w:r>
      <w:r>
        <w:rPr>
          <w:rFonts w:ascii="Trebuchet MS" w:hAnsi="Trebuchet MS"/>
          <w:i/>
        </w:rPr>
        <w:t xml:space="preserve">Greek, Roman, and Byzantine Studies, </w:t>
      </w:r>
      <w:r>
        <w:rPr>
          <w:rFonts w:ascii="Trebuchet MS" w:hAnsi="Trebuchet MS"/>
        </w:rPr>
        <w:t>51 (2011) 613-633.</w:t>
      </w:r>
    </w:p>
    <w:p w:rsidR="004A7CCE" w:rsidRPr="004A7CCE" w:rsidRDefault="004A7CCE" w:rsidP="000E7ED9">
      <w:pPr>
        <w:spacing w:line="480" w:lineRule="auto"/>
        <w:jc w:val="both"/>
        <w:rPr>
          <w:rFonts w:ascii="Trebuchet MS" w:hAnsi="Trebuchet MS"/>
        </w:rPr>
      </w:pPr>
    </w:p>
    <w:p w:rsidR="00DF0526" w:rsidRDefault="00DF0526" w:rsidP="000E7ED9">
      <w:pPr>
        <w:spacing w:line="480" w:lineRule="auto"/>
        <w:jc w:val="both"/>
        <w:rPr>
          <w:rFonts w:ascii="Trebuchet MS" w:hAnsi="Trebuchet MS"/>
        </w:rPr>
      </w:pPr>
      <w:r>
        <w:rPr>
          <w:rFonts w:ascii="Trebuchet MS" w:hAnsi="Trebuchet MS"/>
        </w:rPr>
        <w:lastRenderedPageBreak/>
        <w:t>Drews, R. 1962. ‘</w:t>
      </w:r>
      <w:proofErr w:type="spellStart"/>
      <w:r>
        <w:rPr>
          <w:rFonts w:ascii="Trebuchet MS" w:hAnsi="Trebuchet MS"/>
        </w:rPr>
        <w:t>Diodorus</w:t>
      </w:r>
      <w:proofErr w:type="spellEnd"/>
      <w:r>
        <w:rPr>
          <w:rFonts w:ascii="Trebuchet MS" w:hAnsi="Trebuchet MS"/>
        </w:rPr>
        <w:t xml:space="preserve"> and his Sources’, </w:t>
      </w:r>
      <w:r>
        <w:rPr>
          <w:rFonts w:ascii="Trebuchet MS" w:hAnsi="Trebuchet MS"/>
          <w:i/>
        </w:rPr>
        <w:t>The American Journal of Philology</w:t>
      </w:r>
      <w:r>
        <w:rPr>
          <w:rFonts w:ascii="Trebuchet MS" w:hAnsi="Trebuchet MS"/>
        </w:rPr>
        <w:t>, Vol. 83, No. 4 (Oct., 1962), 383-392.</w:t>
      </w:r>
    </w:p>
    <w:p w:rsidR="00B97686" w:rsidRDefault="00B97686" w:rsidP="000E7ED9">
      <w:pPr>
        <w:spacing w:line="480" w:lineRule="auto"/>
        <w:jc w:val="both"/>
        <w:rPr>
          <w:rFonts w:ascii="Trebuchet MS" w:hAnsi="Trebuchet MS"/>
        </w:rPr>
      </w:pPr>
    </w:p>
    <w:p w:rsidR="00B97686" w:rsidRDefault="00B97686" w:rsidP="000E7ED9">
      <w:pPr>
        <w:spacing w:line="480" w:lineRule="auto"/>
        <w:jc w:val="both"/>
        <w:rPr>
          <w:rFonts w:ascii="Trebuchet MS" w:hAnsi="Trebuchet MS"/>
        </w:rPr>
      </w:pPr>
      <w:r>
        <w:rPr>
          <w:rFonts w:ascii="Trebuchet MS" w:hAnsi="Trebuchet MS"/>
        </w:rPr>
        <w:t xml:space="preserve">Flower, M. 2000. ‘Alexander the Great and </w:t>
      </w:r>
      <w:proofErr w:type="spellStart"/>
      <w:r>
        <w:rPr>
          <w:rFonts w:ascii="Trebuchet MS" w:hAnsi="Trebuchet MS"/>
        </w:rPr>
        <w:t>Panhellenism</w:t>
      </w:r>
      <w:proofErr w:type="spellEnd"/>
      <w:r>
        <w:rPr>
          <w:rFonts w:ascii="Trebuchet MS" w:hAnsi="Trebuchet MS"/>
        </w:rPr>
        <w:t xml:space="preserve">’ in E. J. </w:t>
      </w:r>
      <w:proofErr w:type="spellStart"/>
      <w:r>
        <w:rPr>
          <w:rFonts w:ascii="Trebuchet MS" w:hAnsi="Trebuchet MS"/>
        </w:rPr>
        <w:t>Baynham</w:t>
      </w:r>
      <w:proofErr w:type="spellEnd"/>
      <w:r>
        <w:rPr>
          <w:rFonts w:ascii="Trebuchet MS" w:hAnsi="Trebuchet MS"/>
        </w:rPr>
        <w:t xml:space="preserve"> and A.B. Bosworth (eds.), </w:t>
      </w:r>
      <w:r>
        <w:rPr>
          <w:rFonts w:ascii="Trebuchet MS" w:hAnsi="Trebuchet MS"/>
          <w:i/>
        </w:rPr>
        <w:t xml:space="preserve">Alexander the Great in Fact and Fiction, </w:t>
      </w:r>
      <w:r>
        <w:rPr>
          <w:rFonts w:ascii="Trebuchet MS" w:hAnsi="Trebuchet MS"/>
        </w:rPr>
        <w:t>Oxford: Oxford University Press, 96-</w:t>
      </w:r>
      <w:r w:rsidR="00BA256C">
        <w:rPr>
          <w:rFonts w:ascii="Trebuchet MS" w:hAnsi="Trebuchet MS"/>
        </w:rPr>
        <w:t>135</w:t>
      </w:r>
    </w:p>
    <w:p w:rsidR="003670AA" w:rsidRDefault="003670AA" w:rsidP="000E7ED9">
      <w:pPr>
        <w:spacing w:line="480" w:lineRule="auto"/>
        <w:jc w:val="both"/>
        <w:rPr>
          <w:rFonts w:ascii="Trebuchet MS" w:hAnsi="Trebuchet MS"/>
        </w:rPr>
      </w:pPr>
    </w:p>
    <w:p w:rsidR="003670AA" w:rsidRPr="00DF0526" w:rsidRDefault="003670AA" w:rsidP="000E7ED9">
      <w:pPr>
        <w:spacing w:line="480" w:lineRule="auto"/>
        <w:jc w:val="both"/>
        <w:rPr>
          <w:rFonts w:ascii="Trebuchet MS" w:hAnsi="Trebuchet MS"/>
        </w:rPr>
      </w:pPr>
      <w:proofErr w:type="spellStart"/>
      <w:r>
        <w:rPr>
          <w:rFonts w:ascii="Trebuchet MS" w:hAnsi="Trebuchet MS"/>
        </w:rPr>
        <w:t>Fredricksmeyer</w:t>
      </w:r>
      <w:proofErr w:type="spellEnd"/>
      <w:r>
        <w:rPr>
          <w:rFonts w:ascii="Trebuchet MS" w:hAnsi="Trebuchet MS"/>
        </w:rPr>
        <w:t xml:space="preserve">, E. 2000. ‘Alexander the Great and the Kingship of Asia’ in in E. J. </w:t>
      </w:r>
      <w:proofErr w:type="spellStart"/>
      <w:r>
        <w:rPr>
          <w:rFonts w:ascii="Trebuchet MS" w:hAnsi="Trebuchet MS"/>
        </w:rPr>
        <w:t>Baynham</w:t>
      </w:r>
      <w:proofErr w:type="spellEnd"/>
      <w:r>
        <w:rPr>
          <w:rFonts w:ascii="Trebuchet MS" w:hAnsi="Trebuchet MS"/>
        </w:rPr>
        <w:t xml:space="preserve"> and A.B. Bosworth (eds.), </w:t>
      </w:r>
      <w:r>
        <w:rPr>
          <w:rFonts w:ascii="Trebuchet MS" w:hAnsi="Trebuchet MS"/>
          <w:i/>
        </w:rPr>
        <w:t xml:space="preserve">Alexander the Great in Fact and Fiction, </w:t>
      </w:r>
      <w:r>
        <w:rPr>
          <w:rFonts w:ascii="Trebuchet MS" w:hAnsi="Trebuchet MS"/>
        </w:rPr>
        <w:t>Oxford: Oxford University Press, 136-160</w:t>
      </w:r>
    </w:p>
    <w:p w:rsidR="00454223" w:rsidRDefault="00454223" w:rsidP="000E7ED9">
      <w:pPr>
        <w:spacing w:line="480" w:lineRule="auto"/>
        <w:jc w:val="both"/>
        <w:rPr>
          <w:rFonts w:ascii="Trebuchet MS" w:hAnsi="Trebuchet MS"/>
        </w:rPr>
      </w:pPr>
    </w:p>
    <w:p w:rsidR="00013CEC" w:rsidRDefault="00454223" w:rsidP="000E7ED9">
      <w:pPr>
        <w:spacing w:line="480" w:lineRule="auto"/>
        <w:jc w:val="both"/>
        <w:rPr>
          <w:rFonts w:ascii="Trebuchet MS" w:hAnsi="Trebuchet MS"/>
        </w:rPr>
      </w:pPr>
      <w:r>
        <w:rPr>
          <w:rFonts w:ascii="Trebuchet MS" w:hAnsi="Trebuchet MS"/>
        </w:rPr>
        <w:t xml:space="preserve">Hamilton, J. R. 1969. </w:t>
      </w:r>
      <w:r>
        <w:rPr>
          <w:rFonts w:ascii="Trebuchet MS" w:hAnsi="Trebuchet MS"/>
          <w:i/>
        </w:rPr>
        <w:t xml:space="preserve">Plutarch: Alexander. A Commentary. </w:t>
      </w:r>
      <w:r>
        <w:rPr>
          <w:rFonts w:ascii="Trebuchet MS" w:hAnsi="Trebuchet MS"/>
        </w:rPr>
        <w:t>Oxford: Clarendon Press.</w:t>
      </w:r>
    </w:p>
    <w:p w:rsidR="006C6B60" w:rsidRDefault="006C6B60" w:rsidP="000E7ED9">
      <w:pPr>
        <w:spacing w:line="480" w:lineRule="auto"/>
        <w:jc w:val="both"/>
        <w:rPr>
          <w:rFonts w:ascii="Trebuchet MS" w:hAnsi="Trebuchet MS"/>
        </w:rPr>
      </w:pPr>
    </w:p>
    <w:p w:rsidR="006C6B60" w:rsidRPr="006C6B60" w:rsidRDefault="006C6B60" w:rsidP="000E7ED9">
      <w:pPr>
        <w:spacing w:line="480" w:lineRule="auto"/>
        <w:jc w:val="both"/>
        <w:rPr>
          <w:rFonts w:ascii="Trebuchet MS" w:hAnsi="Trebuchet MS"/>
          <w:b/>
          <w:u w:val="single"/>
        </w:rPr>
      </w:pPr>
      <w:r>
        <w:rPr>
          <w:rFonts w:ascii="Trebuchet MS" w:hAnsi="Trebuchet MS"/>
        </w:rPr>
        <w:t xml:space="preserve">Hammond, N. G. L. 1992. ‘The Archaeological and Literary Evidence for the Burning of the Persepolis Palace, </w:t>
      </w:r>
      <w:r>
        <w:rPr>
          <w:rFonts w:ascii="Trebuchet MS" w:hAnsi="Trebuchet MS"/>
          <w:i/>
        </w:rPr>
        <w:t xml:space="preserve">The Classical Quarterly, </w:t>
      </w:r>
      <w:r w:rsidRPr="006C6B60">
        <w:rPr>
          <w:rFonts w:ascii="Trebuchet MS" w:hAnsi="Trebuchet MS"/>
        </w:rPr>
        <w:t>2, Vol. 42 No. 2 (1992), 358-364</w:t>
      </w:r>
      <w:r>
        <w:rPr>
          <w:rFonts w:ascii="Trebuchet MS" w:hAnsi="Trebuchet MS"/>
        </w:rPr>
        <w:t>.</w:t>
      </w:r>
    </w:p>
    <w:p w:rsidR="00013CEC" w:rsidRDefault="00013CEC" w:rsidP="000E7ED9">
      <w:pPr>
        <w:spacing w:line="480" w:lineRule="auto"/>
        <w:jc w:val="both"/>
        <w:rPr>
          <w:rFonts w:ascii="Trebuchet MS" w:hAnsi="Trebuchet MS"/>
        </w:rPr>
      </w:pPr>
    </w:p>
    <w:p w:rsidR="00EC2A7A" w:rsidRDefault="00EC2A7A" w:rsidP="000E7ED9">
      <w:pPr>
        <w:spacing w:line="480" w:lineRule="auto"/>
        <w:jc w:val="both"/>
        <w:rPr>
          <w:rFonts w:ascii="Trebuchet MS" w:hAnsi="Trebuchet MS"/>
        </w:rPr>
      </w:pPr>
      <w:r w:rsidRPr="00AC3F9E">
        <w:rPr>
          <w:rFonts w:ascii="Trebuchet MS" w:hAnsi="Trebuchet MS"/>
        </w:rPr>
        <w:t xml:space="preserve">Hammond, N. G. L. 1993. </w:t>
      </w:r>
      <w:r w:rsidRPr="00AC3F9E">
        <w:rPr>
          <w:rFonts w:ascii="Trebuchet MS" w:hAnsi="Trebuchet MS"/>
          <w:i/>
        </w:rPr>
        <w:t xml:space="preserve">Sources for Alexander the Great: An analysis of Plutarch’s Life and </w:t>
      </w:r>
      <w:proofErr w:type="spellStart"/>
      <w:r w:rsidRPr="00AC3F9E">
        <w:rPr>
          <w:rFonts w:ascii="Trebuchet MS" w:hAnsi="Trebuchet MS"/>
          <w:i/>
        </w:rPr>
        <w:t>Arrian’s</w:t>
      </w:r>
      <w:proofErr w:type="spellEnd"/>
      <w:r w:rsidRPr="00AC3F9E">
        <w:rPr>
          <w:rFonts w:ascii="Trebuchet MS" w:hAnsi="Trebuchet MS"/>
          <w:i/>
        </w:rPr>
        <w:t xml:space="preserve"> Anabasis </w:t>
      </w:r>
      <w:proofErr w:type="spellStart"/>
      <w:r w:rsidRPr="00AC3F9E">
        <w:rPr>
          <w:rFonts w:ascii="Trebuchet MS" w:hAnsi="Trebuchet MS"/>
          <w:i/>
        </w:rPr>
        <w:t>Alexandrou</w:t>
      </w:r>
      <w:proofErr w:type="spellEnd"/>
      <w:r w:rsidRPr="00AC3F9E">
        <w:rPr>
          <w:rFonts w:ascii="Trebuchet MS" w:hAnsi="Trebuchet MS"/>
          <w:i/>
        </w:rPr>
        <w:t xml:space="preserve">. </w:t>
      </w:r>
      <w:r w:rsidRPr="00AC3F9E">
        <w:rPr>
          <w:rFonts w:ascii="Trebuchet MS" w:hAnsi="Trebuchet MS"/>
        </w:rPr>
        <w:t>Cambridge. Cambridge University Press.</w:t>
      </w:r>
    </w:p>
    <w:p w:rsidR="000410FC" w:rsidRDefault="000410FC" w:rsidP="000E7ED9">
      <w:pPr>
        <w:spacing w:line="480" w:lineRule="auto"/>
        <w:jc w:val="both"/>
        <w:rPr>
          <w:rFonts w:ascii="Trebuchet MS" w:hAnsi="Trebuchet MS"/>
        </w:rPr>
      </w:pPr>
    </w:p>
    <w:p w:rsidR="000410FC" w:rsidRPr="000410FC" w:rsidRDefault="000410FC" w:rsidP="000E7ED9">
      <w:pPr>
        <w:spacing w:line="480" w:lineRule="auto"/>
        <w:jc w:val="both"/>
        <w:rPr>
          <w:rFonts w:ascii="Trebuchet MS" w:hAnsi="Trebuchet MS"/>
        </w:rPr>
      </w:pPr>
      <w:r>
        <w:rPr>
          <w:rFonts w:ascii="Trebuchet MS" w:hAnsi="Trebuchet MS"/>
        </w:rPr>
        <w:t>Morrison, G. 2001</w:t>
      </w:r>
      <w:r w:rsidR="0014462C">
        <w:rPr>
          <w:rFonts w:ascii="Trebuchet MS" w:hAnsi="Trebuchet MS"/>
        </w:rPr>
        <w:t>.</w:t>
      </w:r>
      <w:r>
        <w:rPr>
          <w:rFonts w:ascii="Trebuchet MS" w:hAnsi="Trebuchet MS"/>
        </w:rPr>
        <w:t xml:space="preserve"> ‘Alexander, Combat Psychology, and Persepolis’, </w:t>
      </w:r>
      <w:proofErr w:type="spellStart"/>
      <w:r>
        <w:rPr>
          <w:rFonts w:ascii="Trebuchet MS" w:hAnsi="Trebuchet MS"/>
          <w:i/>
        </w:rPr>
        <w:t>Antichthon</w:t>
      </w:r>
      <w:proofErr w:type="spellEnd"/>
      <w:r>
        <w:rPr>
          <w:rFonts w:ascii="Trebuchet MS" w:hAnsi="Trebuchet MS"/>
          <w:i/>
        </w:rPr>
        <w:t xml:space="preserve">, </w:t>
      </w:r>
      <w:r w:rsidR="0014462C">
        <w:rPr>
          <w:rFonts w:ascii="Trebuchet MS" w:hAnsi="Trebuchet MS"/>
          <w:i/>
        </w:rPr>
        <w:t xml:space="preserve">Journal of the Australian Society for Classical Studies; Adelaide </w:t>
      </w:r>
      <w:r w:rsidR="0014462C">
        <w:rPr>
          <w:rFonts w:ascii="Trebuchet MS" w:hAnsi="Trebuchet MS"/>
        </w:rPr>
        <w:t xml:space="preserve">Vol. </w:t>
      </w:r>
      <w:r w:rsidRPr="000410FC">
        <w:rPr>
          <w:rFonts w:ascii="Trebuchet MS" w:hAnsi="Trebuchet MS"/>
        </w:rPr>
        <w:t>35</w:t>
      </w:r>
      <w:r>
        <w:rPr>
          <w:rFonts w:ascii="Trebuchet MS" w:hAnsi="Trebuchet MS"/>
        </w:rPr>
        <w:t>, 30-44</w:t>
      </w:r>
      <w:r w:rsidRPr="000410FC">
        <w:rPr>
          <w:rFonts w:ascii="Trebuchet MS" w:hAnsi="Trebuchet MS"/>
        </w:rPr>
        <w:t xml:space="preserve"> </w:t>
      </w:r>
    </w:p>
    <w:p w:rsidR="00C96532" w:rsidRDefault="00C96532" w:rsidP="000E7ED9">
      <w:pPr>
        <w:spacing w:line="480" w:lineRule="auto"/>
        <w:jc w:val="both"/>
        <w:rPr>
          <w:rFonts w:ascii="Trebuchet MS" w:hAnsi="Trebuchet MS"/>
        </w:rPr>
      </w:pPr>
    </w:p>
    <w:p w:rsidR="00C96532" w:rsidRDefault="00C96532" w:rsidP="000E7ED9">
      <w:pPr>
        <w:spacing w:line="480" w:lineRule="auto"/>
        <w:jc w:val="both"/>
        <w:rPr>
          <w:rFonts w:ascii="Trebuchet MS" w:hAnsi="Trebuchet MS"/>
        </w:rPr>
      </w:pPr>
      <w:r>
        <w:rPr>
          <w:rFonts w:ascii="Trebuchet MS" w:hAnsi="Trebuchet MS"/>
        </w:rPr>
        <w:lastRenderedPageBreak/>
        <w:t xml:space="preserve">Powell, J. E. 1939. ‘The Sources of Plutarch’s Alexander’, </w:t>
      </w:r>
      <w:r>
        <w:rPr>
          <w:rFonts w:ascii="Trebuchet MS" w:hAnsi="Trebuchet MS"/>
          <w:i/>
        </w:rPr>
        <w:t xml:space="preserve">The Journal of Hellenic Studies, </w:t>
      </w:r>
      <w:r>
        <w:rPr>
          <w:rFonts w:ascii="Trebuchet MS" w:hAnsi="Trebuchet MS"/>
        </w:rPr>
        <w:t>Vol. 59, Part 2 (1939), 229-240.</w:t>
      </w:r>
    </w:p>
    <w:p w:rsidR="00201718" w:rsidRPr="00C96532" w:rsidRDefault="00201718" w:rsidP="000E7ED9">
      <w:pPr>
        <w:spacing w:line="480" w:lineRule="auto"/>
        <w:jc w:val="both"/>
        <w:rPr>
          <w:rFonts w:ascii="Trebuchet MS" w:hAnsi="Trebuchet MS"/>
        </w:rPr>
      </w:pPr>
    </w:p>
    <w:p w:rsidR="00580F4E" w:rsidRPr="00580F4E" w:rsidRDefault="00580F4E" w:rsidP="000E7ED9">
      <w:pPr>
        <w:spacing w:line="480" w:lineRule="auto"/>
        <w:jc w:val="both"/>
        <w:rPr>
          <w:rFonts w:ascii="Trebuchet MS" w:hAnsi="Trebuchet MS"/>
        </w:rPr>
      </w:pPr>
      <w:r>
        <w:rPr>
          <w:rFonts w:ascii="Trebuchet MS" w:hAnsi="Trebuchet MS"/>
        </w:rPr>
        <w:t xml:space="preserve">Stoneman, R. 1997. </w:t>
      </w:r>
      <w:r>
        <w:rPr>
          <w:rFonts w:ascii="Trebuchet MS" w:hAnsi="Trebuchet MS"/>
          <w:i/>
        </w:rPr>
        <w:t xml:space="preserve">Alexander the Great. </w:t>
      </w:r>
      <w:r>
        <w:rPr>
          <w:rFonts w:ascii="Trebuchet MS" w:hAnsi="Trebuchet MS"/>
        </w:rPr>
        <w:t>London and New York: Routledge.</w:t>
      </w:r>
    </w:p>
    <w:p w:rsidR="008C6A4D" w:rsidRDefault="008C6A4D" w:rsidP="000E7ED9">
      <w:pPr>
        <w:spacing w:line="480" w:lineRule="auto"/>
        <w:jc w:val="both"/>
        <w:rPr>
          <w:rFonts w:ascii="Trebuchet MS" w:hAnsi="Trebuchet MS"/>
          <w:b/>
          <w:u w:val="single"/>
        </w:rPr>
      </w:pPr>
    </w:p>
    <w:p w:rsidR="008C6A4D" w:rsidRDefault="008C6A4D" w:rsidP="000E7ED9">
      <w:pPr>
        <w:spacing w:line="480" w:lineRule="auto"/>
        <w:jc w:val="both"/>
        <w:rPr>
          <w:rFonts w:ascii="Trebuchet MS" w:hAnsi="Trebuchet MS"/>
        </w:rPr>
      </w:pPr>
      <w:proofErr w:type="spellStart"/>
      <w:r w:rsidRPr="00AC3F9E">
        <w:rPr>
          <w:rFonts w:ascii="Trebuchet MS" w:hAnsi="Trebuchet MS"/>
        </w:rPr>
        <w:t>Zambrini</w:t>
      </w:r>
      <w:proofErr w:type="spellEnd"/>
      <w:r w:rsidRPr="00AC3F9E">
        <w:rPr>
          <w:rFonts w:ascii="Trebuchet MS" w:hAnsi="Trebuchet MS"/>
        </w:rPr>
        <w:t>, A. 2011</w:t>
      </w:r>
      <w:r w:rsidR="004A7CCE">
        <w:rPr>
          <w:rFonts w:ascii="Trebuchet MS" w:hAnsi="Trebuchet MS"/>
        </w:rPr>
        <w:t>.</w:t>
      </w:r>
      <w:r w:rsidRPr="00AC3F9E">
        <w:rPr>
          <w:rFonts w:ascii="Trebuchet MS" w:hAnsi="Trebuchet MS"/>
        </w:rPr>
        <w:t xml:space="preserve"> ‘The Historians of Alexander the Great’ in J. </w:t>
      </w:r>
      <w:proofErr w:type="spellStart"/>
      <w:r w:rsidRPr="00AC3F9E">
        <w:rPr>
          <w:rFonts w:ascii="Trebuchet MS" w:hAnsi="Trebuchet MS"/>
        </w:rPr>
        <w:t>Marincola</w:t>
      </w:r>
      <w:proofErr w:type="spellEnd"/>
      <w:r w:rsidRPr="00AC3F9E">
        <w:rPr>
          <w:rFonts w:ascii="Trebuchet MS" w:hAnsi="Trebuchet MS"/>
        </w:rPr>
        <w:t xml:space="preserve"> (ed.), </w:t>
      </w:r>
      <w:r w:rsidRPr="00AC3F9E">
        <w:rPr>
          <w:rFonts w:ascii="Trebuchet MS" w:hAnsi="Trebuchet MS"/>
          <w:i/>
        </w:rPr>
        <w:t>A Companion to Greek and Roman Historiogra</w:t>
      </w:r>
      <w:r w:rsidR="00986375">
        <w:rPr>
          <w:rFonts w:ascii="Trebuchet MS" w:hAnsi="Trebuchet MS"/>
          <w:i/>
        </w:rPr>
        <w:t>p</w:t>
      </w:r>
      <w:r w:rsidRPr="00AC3F9E">
        <w:rPr>
          <w:rFonts w:ascii="Trebuchet MS" w:hAnsi="Trebuchet MS"/>
          <w:i/>
        </w:rPr>
        <w:t xml:space="preserve">hy. </w:t>
      </w:r>
      <w:r w:rsidR="00EC2A7A" w:rsidRPr="00AC3F9E">
        <w:rPr>
          <w:rFonts w:ascii="Trebuchet MS" w:hAnsi="Trebuchet MS"/>
        </w:rPr>
        <w:t>Malden MA and Oxford: Wiley-Blackwell, 210-220.</w:t>
      </w:r>
    </w:p>
    <w:p w:rsidR="00B96D86" w:rsidRPr="002066A2" w:rsidRDefault="00B96D86" w:rsidP="000E7ED9">
      <w:pPr>
        <w:spacing w:line="480" w:lineRule="auto"/>
        <w:jc w:val="both"/>
        <w:rPr>
          <w:rFonts w:ascii="Trebuchet MS" w:hAnsi="Trebuchet MS"/>
          <w:b/>
          <w:u w:val="single"/>
        </w:rPr>
      </w:pPr>
    </w:p>
    <w:p w:rsidR="00B96D86" w:rsidRDefault="002066A2" w:rsidP="000E7ED9">
      <w:pPr>
        <w:spacing w:line="480" w:lineRule="auto"/>
        <w:jc w:val="both"/>
        <w:rPr>
          <w:rFonts w:ascii="Trebuchet MS" w:hAnsi="Trebuchet MS"/>
          <w:b/>
          <w:u w:val="single"/>
        </w:rPr>
      </w:pPr>
      <w:r w:rsidRPr="002066A2">
        <w:rPr>
          <w:rFonts w:ascii="Trebuchet MS" w:hAnsi="Trebuchet MS"/>
          <w:b/>
          <w:u w:val="single"/>
        </w:rPr>
        <w:t>Websites</w:t>
      </w:r>
    </w:p>
    <w:p w:rsidR="002066A2" w:rsidRDefault="002066A2" w:rsidP="000E7ED9">
      <w:pPr>
        <w:spacing w:line="480" w:lineRule="auto"/>
        <w:jc w:val="both"/>
        <w:rPr>
          <w:rFonts w:ascii="Trebuchet MS" w:hAnsi="Trebuchet MS"/>
          <w:b/>
          <w:u w:val="single"/>
        </w:rPr>
      </w:pPr>
    </w:p>
    <w:p w:rsidR="002066A2" w:rsidRPr="00BA5500" w:rsidRDefault="002066A2" w:rsidP="000E7ED9">
      <w:pPr>
        <w:spacing w:line="480" w:lineRule="auto"/>
        <w:jc w:val="both"/>
        <w:rPr>
          <w:rFonts w:ascii="Trebuchet MS" w:eastAsia="Times New Roman" w:hAnsi="Trebuchet MS"/>
          <w:lang w:eastAsia="en-GB"/>
        </w:rPr>
      </w:pPr>
      <w:proofErr w:type="spellStart"/>
      <w:r w:rsidRPr="00BA5500">
        <w:rPr>
          <w:rFonts w:ascii="Trebuchet MS" w:eastAsia="Times New Roman" w:hAnsi="Trebuchet MS"/>
          <w:color w:val="222222"/>
          <w:shd w:val="clear" w:color="auto" w:fill="F2F2F2"/>
          <w:lang w:eastAsia="en-GB"/>
        </w:rPr>
        <w:t>Radt</w:t>
      </w:r>
      <w:proofErr w:type="spellEnd"/>
      <w:r w:rsidRPr="00BA5500">
        <w:rPr>
          <w:rFonts w:ascii="Trebuchet MS" w:eastAsia="Times New Roman" w:hAnsi="Trebuchet MS"/>
          <w:color w:val="222222"/>
          <w:shd w:val="clear" w:color="auto" w:fill="F2F2F2"/>
          <w:lang w:eastAsia="en-GB"/>
        </w:rPr>
        <w:t xml:space="preserve">, Stefan and </w:t>
      </w:r>
      <w:proofErr w:type="spellStart"/>
      <w:r w:rsidRPr="00BA5500">
        <w:rPr>
          <w:rFonts w:ascii="Trebuchet MS" w:eastAsia="Times New Roman" w:hAnsi="Trebuchet MS"/>
          <w:color w:val="222222"/>
          <w:shd w:val="clear" w:color="auto" w:fill="F2F2F2"/>
          <w:lang w:eastAsia="en-GB"/>
        </w:rPr>
        <w:t>Elvers</w:t>
      </w:r>
      <w:proofErr w:type="spellEnd"/>
      <w:r w:rsidRPr="00BA5500">
        <w:rPr>
          <w:rFonts w:ascii="Trebuchet MS" w:eastAsia="Times New Roman" w:hAnsi="Trebuchet MS"/>
          <w:color w:val="222222"/>
          <w:shd w:val="clear" w:color="auto" w:fill="F2F2F2"/>
          <w:lang w:eastAsia="en-GB"/>
        </w:rPr>
        <w:t xml:space="preserve">, Karl-Ludwig (Bochum), “Strabo”, in: </w:t>
      </w:r>
      <w:r w:rsidRPr="00BA5500">
        <w:rPr>
          <w:rFonts w:ascii="Trebuchet MS" w:eastAsia="Times New Roman" w:hAnsi="Trebuchet MS"/>
          <w:i/>
          <w:iCs/>
          <w:color w:val="222222"/>
          <w:lang w:eastAsia="en-GB"/>
        </w:rPr>
        <w:t xml:space="preserve">Brill’s New </w:t>
      </w:r>
      <w:proofErr w:type="spellStart"/>
      <w:r w:rsidRPr="00BA5500">
        <w:rPr>
          <w:rFonts w:ascii="Trebuchet MS" w:eastAsia="Times New Roman" w:hAnsi="Trebuchet MS"/>
          <w:i/>
          <w:iCs/>
          <w:color w:val="222222"/>
          <w:lang w:eastAsia="en-GB"/>
        </w:rPr>
        <w:t>Pauly</w:t>
      </w:r>
      <w:proofErr w:type="spellEnd"/>
      <w:r w:rsidRPr="00BA5500">
        <w:rPr>
          <w:rFonts w:ascii="Trebuchet MS" w:eastAsia="Times New Roman" w:hAnsi="Trebuchet MS"/>
          <w:color w:val="222222"/>
          <w:shd w:val="clear" w:color="auto" w:fill="F2F2F2"/>
          <w:lang w:eastAsia="en-GB"/>
        </w:rPr>
        <w:t xml:space="preserve">, Antiquity volumes edited by: Hubert </w:t>
      </w:r>
      <w:proofErr w:type="spellStart"/>
      <w:r w:rsidRPr="00BA5500">
        <w:rPr>
          <w:rFonts w:ascii="Trebuchet MS" w:eastAsia="Times New Roman" w:hAnsi="Trebuchet MS"/>
          <w:color w:val="222222"/>
          <w:shd w:val="clear" w:color="auto" w:fill="F2F2F2"/>
          <w:lang w:eastAsia="en-GB"/>
        </w:rPr>
        <w:t>Cancik</w:t>
      </w:r>
      <w:proofErr w:type="spellEnd"/>
      <w:r w:rsidRPr="00BA5500">
        <w:rPr>
          <w:rFonts w:ascii="Trebuchet MS" w:eastAsia="Times New Roman" w:hAnsi="Trebuchet MS"/>
          <w:color w:val="222222"/>
          <w:shd w:val="clear" w:color="auto" w:fill="F2F2F2"/>
          <w:lang w:eastAsia="en-GB"/>
        </w:rPr>
        <w:t xml:space="preserve"> and, Helmuth Schneider, English Edition by: Christine F. Salazar, Classical Tradition volumes edited by: Manfred </w:t>
      </w:r>
      <w:proofErr w:type="spellStart"/>
      <w:r w:rsidRPr="00BA5500">
        <w:rPr>
          <w:rFonts w:ascii="Trebuchet MS" w:eastAsia="Times New Roman" w:hAnsi="Trebuchet MS"/>
          <w:color w:val="222222"/>
          <w:shd w:val="clear" w:color="auto" w:fill="F2F2F2"/>
          <w:lang w:eastAsia="en-GB"/>
        </w:rPr>
        <w:t>Landfester</w:t>
      </w:r>
      <w:proofErr w:type="spellEnd"/>
      <w:r w:rsidRPr="00BA5500">
        <w:rPr>
          <w:rFonts w:ascii="Trebuchet MS" w:eastAsia="Times New Roman" w:hAnsi="Trebuchet MS"/>
          <w:color w:val="222222"/>
          <w:shd w:val="clear" w:color="auto" w:fill="F2F2F2"/>
          <w:lang w:eastAsia="en-GB"/>
        </w:rPr>
        <w:t xml:space="preserve">, English Edition by: Francis G. Gentry. Consulted online on 14 December 2017 &lt;http://dx.doi.org.ezproxy.uwtsd.ac.uk/10.1163/1574-9347_bnp_brill130030&gt; </w:t>
      </w:r>
    </w:p>
    <w:p w:rsidR="002066A2" w:rsidRPr="00BA5500" w:rsidRDefault="002066A2" w:rsidP="000E7ED9">
      <w:pPr>
        <w:spacing w:line="480" w:lineRule="auto"/>
        <w:jc w:val="both"/>
        <w:rPr>
          <w:rFonts w:ascii="Trebuchet MS" w:eastAsia="Times New Roman" w:hAnsi="Trebuchet MS"/>
          <w:color w:val="222222"/>
          <w:lang w:eastAsia="en-GB"/>
        </w:rPr>
      </w:pPr>
      <w:r w:rsidRPr="00BA5500">
        <w:rPr>
          <w:rFonts w:ascii="Trebuchet MS" w:eastAsia="Times New Roman" w:hAnsi="Trebuchet MS"/>
          <w:color w:val="222222"/>
          <w:lang w:eastAsia="en-GB"/>
        </w:rPr>
        <w:t xml:space="preserve">First published online: 2006 </w:t>
      </w:r>
    </w:p>
    <w:p w:rsidR="002066A2" w:rsidRPr="00BA5500" w:rsidRDefault="002066A2" w:rsidP="000E7ED9">
      <w:pPr>
        <w:spacing w:line="480" w:lineRule="auto"/>
        <w:jc w:val="both"/>
        <w:rPr>
          <w:rFonts w:ascii="Trebuchet MS" w:eastAsia="Times New Roman" w:hAnsi="Trebuchet MS"/>
          <w:color w:val="222222"/>
          <w:lang w:eastAsia="en-GB"/>
        </w:rPr>
      </w:pPr>
      <w:r w:rsidRPr="00BA5500">
        <w:rPr>
          <w:rFonts w:ascii="Trebuchet MS" w:eastAsia="Times New Roman" w:hAnsi="Trebuchet MS"/>
          <w:color w:val="222222"/>
          <w:lang w:eastAsia="en-GB"/>
        </w:rPr>
        <w:t xml:space="preserve">First print edition: 9789004122598, 20110510 </w:t>
      </w:r>
    </w:p>
    <w:p w:rsidR="002066A2" w:rsidRPr="002066A2" w:rsidRDefault="002066A2" w:rsidP="000E7ED9">
      <w:pPr>
        <w:spacing w:line="480" w:lineRule="auto"/>
        <w:jc w:val="both"/>
        <w:rPr>
          <w:rFonts w:ascii="Trebuchet MS" w:hAnsi="Trebuchet MS"/>
          <w:b/>
          <w:u w:val="single"/>
        </w:rPr>
      </w:pPr>
    </w:p>
    <w:sectPr w:rsidR="002066A2" w:rsidRPr="002066A2"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84C" w:rsidRDefault="0019284C">
      <w:r>
        <w:separator/>
      </w:r>
    </w:p>
  </w:endnote>
  <w:endnote w:type="continuationSeparator" w:id="0">
    <w:p w:rsidR="0019284C" w:rsidRDefault="00192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A08" w:rsidRPr="00337A70" w:rsidRDefault="00AF709A">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84C" w:rsidRDefault="0019284C">
      <w:r>
        <w:separator/>
      </w:r>
    </w:p>
  </w:footnote>
  <w:footnote w:type="continuationSeparator" w:id="0">
    <w:p w:rsidR="0019284C" w:rsidRDefault="0019284C">
      <w:r>
        <w:continuationSeparator/>
      </w:r>
    </w:p>
  </w:footnote>
  <w:footnote w:id="1">
    <w:p w:rsidR="00C65C2C" w:rsidRPr="008C6A4D" w:rsidRDefault="00C65C2C">
      <w:pPr>
        <w:pStyle w:val="FootnoteText"/>
      </w:pPr>
      <w:r>
        <w:rPr>
          <w:rStyle w:val="FootnoteReference"/>
        </w:rPr>
        <w:footnoteRef/>
      </w:r>
      <w:r>
        <w:t xml:space="preserve"> </w:t>
      </w:r>
      <w:proofErr w:type="spellStart"/>
      <w:r>
        <w:t>Zambrini</w:t>
      </w:r>
      <w:proofErr w:type="spellEnd"/>
      <w:r>
        <w:t xml:space="preserve"> 2011: 211 </w:t>
      </w:r>
      <w:r w:rsidR="00E01D77">
        <w:t>(accepting th</w:t>
      </w:r>
      <w:r w:rsidR="008C6A4D">
        <w:t xml:space="preserve">e dating made by </w:t>
      </w:r>
      <w:r w:rsidR="006C7FFE">
        <w:t xml:space="preserve">Bosworth, A. B. </w:t>
      </w:r>
      <w:r w:rsidR="008C6A4D">
        <w:t xml:space="preserve">1972. </w:t>
      </w:r>
      <w:r w:rsidR="008C6A4D" w:rsidRPr="008C6A4D">
        <w:t>“</w:t>
      </w:r>
      <w:proofErr w:type="spellStart"/>
      <w:r w:rsidR="008C6A4D" w:rsidRPr="008C6A4D">
        <w:t>Arrian’s</w:t>
      </w:r>
      <w:proofErr w:type="spellEnd"/>
      <w:r w:rsidR="008C6A4D" w:rsidRPr="008C6A4D">
        <w:t xml:space="preserve"> Literary Development</w:t>
      </w:r>
      <w:r w:rsidR="008C6A4D">
        <w:rPr>
          <w:i/>
        </w:rPr>
        <w:t xml:space="preserve">” </w:t>
      </w:r>
      <w:r w:rsidR="008C6A4D" w:rsidRPr="008C6A4D">
        <w:rPr>
          <w:i/>
        </w:rPr>
        <w:t>Classical Quarterly</w:t>
      </w:r>
      <w:r w:rsidR="008C6A4D">
        <w:t xml:space="preserve"> 22, 163-185.)</w:t>
      </w:r>
    </w:p>
  </w:footnote>
  <w:footnote w:id="2">
    <w:p w:rsidR="00013CEC" w:rsidRDefault="00013CEC">
      <w:pPr>
        <w:pStyle w:val="FootnoteText"/>
      </w:pPr>
      <w:r>
        <w:rPr>
          <w:rStyle w:val="FootnoteReference"/>
        </w:rPr>
        <w:footnoteRef/>
      </w:r>
      <w:r w:rsidR="00D52FC8">
        <w:t xml:space="preserve"> </w:t>
      </w:r>
      <w:proofErr w:type="spellStart"/>
      <w:r w:rsidR="00D52FC8">
        <w:t>Baynham</w:t>
      </w:r>
      <w:proofErr w:type="spellEnd"/>
      <w:r w:rsidR="00D52FC8">
        <w:t xml:space="preserve"> 2012: 32</w:t>
      </w:r>
      <w:r>
        <w:t>7</w:t>
      </w:r>
    </w:p>
  </w:footnote>
  <w:footnote w:id="3">
    <w:p w:rsidR="007F2880" w:rsidRPr="007F2880" w:rsidRDefault="007F2880">
      <w:pPr>
        <w:pStyle w:val="FootnoteText"/>
      </w:pPr>
      <w:r>
        <w:rPr>
          <w:rStyle w:val="FootnoteReference"/>
        </w:rPr>
        <w:footnoteRef/>
      </w:r>
      <w:r>
        <w:t xml:space="preserve"> Arr. </w:t>
      </w:r>
      <w:proofErr w:type="spellStart"/>
      <w:r>
        <w:rPr>
          <w:i/>
        </w:rPr>
        <w:t>Anab</w:t>
      </w:r>
      <w:proofErr w:type="spellEnd"/>
      <w:r>
        <w:rPr>
          <w:i/>
        </w:rPr>
        <w:t xml:space="preserve">. </w:t>
      </w:r>
      <w:r>
        <w:t>Preface.</w:t>
      </w:r>
    </w:p>
  </w:footnote>
  <w:footnote w:id="4">
    <w:p w:rsidR="00D52FC8" w:rsidRDefault="00D52FC8">
      <w:pPr>
        <w:pStyle w:val="FootnoteText"/>
      </w:pPr>
      <w:r>
        <w:rPr>
          <w:rStyle w:val="FootnoteReference"/>
        </w:rPr>
        <w:footnoteRef/>
      </w:r>
      <w:r>
        <w:t xml:space="preserve"> </w:t>
      </w:r>
      <w:proofErr w:type="spellStart"/>
      <w:r>
        <w:t>Baynham</w:t>
      </w:r>
      <w:proofErr w:type="spellEnd"/>
      <w:r>
        <w:t xml:space="preserve"> 2012: 329</w:t>
      </w:r>
    </w:p>
  </w:footnote>
  <w:footnote w:id="5">
    <w:p w:rsidR="007F2880" w:rsidRDefault="007F2880">
      <w:pPr>
        <w:pStyle w:val="FootnoteText"/>
      </w:pPr>
      <w:r>
        <w:rPr>
          <w:rStyle w:val="FootnoteReference"/>
        </w:rPr>
        <w:footnoteRef/>
      </w:r>
      <w:r>
        <w:t xml:space="preserve"> Hammond 1993: 189</w:t>
      </w:r>
    </w:p>
  </w:footnote>
  <w:footnote w:id="6">
    <w:p w:rsidR="00AC3F9E" w:rsidRPr="00AC3F9E" w:rsidRDefault="00AC3F9E">
      <w:pPr>
        <w:pStyle w:val="FootnoteText"/>
      </w:pPr>
      <w:r>
        <w:rPr>
          <w:rStyle w:val="FootnoteReference"/>
        </w:rPr>
        <w:footnoteRef/>
      </w:r>
      <w:r>
        <w:t xml:space="preserve"> Arr. </w:t>
      </w:r>
      <w:proofErr w:type="spellStart"/>
      <w:r>
        <w:rPr>
          <w:i/>
        </w:rPr>
        <w:t>Anab</w:t>
      </w:r>
      <w:proofErr w:type="spellEnd"/>
      <w:r>
        <w:rPr>
          <w:i/>
        </w:rPr>
        <w:t xml:space="preserve">. </w:t>
      </w:r>
      <w:r>
        <w:t>Preface.</w:t>
      </w:r>
    </w:p>
  </w:footnote>
  <w:footnote w:id="7">
    <w:p w:rsidR="00580F4E" w:rsidRDefault="00580F4E">
      <w:pPr>
        <w:pStyle w:val="FootnoteText"/>
      </w:pPr>
      <w:r>
        <w:rPr>
          <w:rStyle w:val="FootnoteReference"/>
        </w:rPr>
        <w:footnoteRef/>
      </w:r>
      <w:r>
        <w:t xml:space="preserve"> Stoneman 1997: 5</w:t>
      </w:r>
    </w:p>
  </w:footnote>
  <w:footnote w:id="8">
    <w:p w:rsidR="00AE041E" w:rsidRPr="00AE041E" w:rsidRDefault="00AE041E">
      <w:pPr>
        <w:pStyle w:val="FootnoteText"/>
      </w:pPr>
      <w:r>
        <w:rPr>
          <w:rStyle w:val="FootnoteReference"/>
        </w:rPr>
        <w:footnoteRef/>
      </w:r>
      <w:r>
        <w:t xml:space="preserve"> Arr. </w:t>
      </w:r>
      <w:proofErr w:type="spellStart"/>
      <w:r>
        <w:rPr>
          <w:i/>
        </w:rPr>
        <w:t>Anab</w:t>
      </w:r>
      <w:proofErr w:type="spellEnd"/>
      <w:r>
        <w:rPr>
          <w:i/>
        </w:rPr>
        <w:t xml:space="preserve">. </w:t>
      </w:r>
      <w:r>
        <w:t>1.12.5., 7.30.2-3.</w:t>
      </w:r>
    </w:p>
  </w:footnote>
  <w:footnote w:id="9">
    <w:p w:rsidR="007D78FB" w:rsidRPr="007D78FB" w:rsidRDefault="007D78FB">
      <w:pPr>
        <w:pStyle w:val="FootnoteText"/>
        <w:rPr>
          <w:i/>
        </w:rPr>
      </w:pPr>
      <w:r>
        <w:rPr>
          <w:rStyle w:val="FootnoteReference"/>
        </w:rPr>
        <w:footnoteRef/>
      </w:r>
      <w:r>
        <w:t xml:space="preserve"> Arr. </w:t>
      </w:r>
      <w:proofErr w:type="spellStart"/>
      <w:r>
        <w:rPr>
          <w:i/>
        </w:rPr>
        <w:t>Anab</w:t>
      </w:r>
      <w:proofErr w:type="spellEnd"/>
      <w:r>
        <w:rPr>
          <w:i/>
        </w:rPr>
        <w:t>. 3.27.5</w:t>
      </w:r>
    </w:p>
  </w:footnote>
  <w:footnote w:id="10">
    <w:p w:rsidR="001370E7" w:rsidRDefault="001370E7">
      <w:pPr>
        <w:pStyle w:val="FootnoteText"/>
      </w:pPr>
      <w:r>
        <w:rPr>
          <w:rStyle w:val="FootnoteReference"/>
        </w:rPr>
        <w:footnoteRef/>
      </w:r>
      <w:proofErr w:type="spellStart"/>
      <w:r>
        <w:t>Zambrini</w:t>
      </w:r>
      <w:proofErr w:type="spellEnd"/>
      <w:r>
        <w:t xml:space="preserve"> 2011: 217</w:t>
      </w:r>
    </w:p>
  </w:footnote>
  <w:footnote w:id="11">
    <w:p w:rsidR="001370E7" w:rsidRDefault="001370E7" w:rsidP="001370E7">
      <w:pPr>
        <w:pStyle w:val="FootnoteText"/>
      </w:pPr>
      <w:r>
        <w:rPr>
          <w:rStyle w:val="FootnoteReference"/>
        </w:rPr>
        <w:footnoteRef/>
      </w:r>
      <w:r>
        <w:t xml:space="preserve"> Hammond 1993: 321; </w:t>
      </w:r>
      <w:proofErr w:type="spellStart"/>
      <w:r>
        <w:t>Zambrini</w:t>
      </w:r>
      <w:proofErr w:type="spellEnd"/>
      <w:r>
        <w:t xml:space="preserve"> 2011: 213</w:t>
      </w:r>
    </w:p>
  </w:footnote>
  <w:footnote w:id="12">
    <w:p w:rsidR="00AB5308" w:rsidRDefault="00AB5308">
      <w:pPr>
        <w:pStyle w:val="FootnoteText"/>
      </w:pPr>
      <w:r>
        <w:rPr>
          <w:rStyle w:val="FootnoteReference"/>
        </w:rPr>
        <w:footnoteRef/>
      </w:r>
      <w:r>
        <w:t xml:space="preserve"> </w:t>
      </w:r>
      <w:proofErr w:type="spellStart"/>
      <w:r>
        <w:t>Zambrini</w:t>
      </w:r>
      <w:proofErr w:type="spellEnd"/>
      <w:r>
        <w:t xml:space="preserve"> 2011: 217</w:t>
      </w:r>
      <w:r w:rsidR="0073481A">
        <w:t>;</w:t>
      </w:r>
      <w:r>
        <w:t xml:space="preserve"> </w:t>
      </w:r>
      <w:r w:rsidR="00CA6D31">
        <w:t>Bosworth 1995: 297</w:t>
      </w:r>
    </w:p>
  </w:footnote>
  <w:footnote w:id="13">
    <w:p w:rsidR="0073481A" w:rsidRDefault="0073481A">
      <w:pPr>
        <w:pStyle w:val="FootnoteText"/>
      </w:pPr>
      <w:r>
        <w:rPr>
          <w:rStyle w:val="FootnoteReference"/>
        </w:rPr>
        <w:footnoteRef/>
      </w:r>
      <w:r>
        <w:t xml:space="preserve"> </w:t>
      </w:r>
      <w:proofErr w:type="spellStart"/>
      <w:r>
        <w:t>Baynham</w:t>
      </w:r>
      <w:proofErr w:type="spellEnd"/>
      <w:r>
        <w:t xml:space="preserve"> 2012: 329; </w:t>
      </w:r>
      <w:proofErr w:type="spellStart"/>
      <w:r>
        <w:t>Zambrini</w:t>
      </w:r>
      <w:proofErr w:type="spellEnd"/>
      <w:r>
        <w:t xml:space="preserve"> 2011: 217</w:t>
      </w:r>
    </w:p>
  </w:footnote>
  <w:footnote w:id="14">
    <w:p w:rsidR="00A710DC" w:rsidRDefault="00A710DC">
      <w:pPr>
        <w:pStyle w:val="FootnoteText"/>
      </w:pPr>
      <w:r>
        <w:rPr>
          <w:rStyle w:val="FootnoteReference"/>
        </w:rPr>
        <w:footnoteRef/>
      </w:r>
      <w:r>
        <w:t xml:space="preserve"> </w:t>
      </w:r>
      <w:proofErr w:type="spellStart"/>
      <w:r>
        <w:t>Baynham</w:t>
      </w:r>
      <w:proofErr w:type="spellEnd"/>
      <w:r>
        <w:t xml:space="preserve"> 2012: 328</w:t>
      </w:r>
    </w:p>
  </w:footnote>
  <w:footnote w:id="15">
    <w:p w:rsidR="0017390E" w:rsidRDefault="0017390E" w:rsidP="0017390E">
      <w:pPr>
        <w:pStyle w:val="FootnoteText"/>
      </w:pPr>
      <w:r>
        <w:rPr>
          <w:rStyle w:val="FootnoteReference"/>
        </w:rPr>
        <w:footnoteRef/>
      </w:r>
      <w:r>
        <w:t xml:space="preserve"> Str. </w:t>
      </w:r>
      <w:r w:rsidRPr="00163A12">
        <w:rPr>
          <w:i/>
        </w:rPr>
        <w:t>Geog</w:t>
      </w:r>
      <w:r>
        <w:t xml:space="preserve">. XV. III. </w:t>
      </w:r>
      <w:r w:rsidR="00494B6D">
        <w:t>7</w:t>
      </w:r>
    </w:p>
  </w:footnote>
  <w:footnote w:id="16">
    <w:p w:rsidR="00C3593F" w:rsidRDefault="00C3593F">
      <w:pPr>
        <w:pStyle w:val="FootnoteText"/>
      </w:pPr>
      <w:r>
        <w:rPr>
          <w:rStyle w:val="FootnoteReference"/>
        </w:rPr>
        <w:footnoteRef/>
      </w:r>
      <w:r>
        <w:t xml:space="preserve"> Hammond 1993: 325</w:t>
      </w:r>
    </w:p>
  </w:footnote>
  <w:footnote w:id="17">
    <w:p w:rsidR="00FB61B3" w:rsidRDefault="00FB61B3">
      <w:pPr>
        <w:pStyle w:val="FootnoteText"/>
      </w:pPr>
      <w:r>
        <w:rPr>
          <w:rStyle w:val="FootnoteReference"/>
        </w:rPr>
        <w:footnoteRef/>
      </w:r>
      <w:r>
        <w:t xml:space="preserve"> </w:t>
      </w:r>
      <w:proofErr w:type="spellStart"/>
      <w:r>
        <w:t>Baynham</w:t>
      </w:r>
      <w:proofErr w:type="spellEnd"/>
      <w:r>
        <w:t xml:space="preserve"> 2012: 328; Bosworth 1995: 297; </w:t>
      </w:r>
      <w:proofErr w:type="spellStart"/>
      <w:r>
        <w:t>Zambrini</w:t>
      </w:r>
      <w:proofErr w:type="spellEnd"/>
      <w:r>
        <w:t xml:space="preserve"> 2011: 218; Hammond 1993: 196-197</w:t>
      </w:r>
    </w:p>
  </w:footnote>
  <w:footnote w:id="18">
    <w:p w:rsidR="0017390E" w:rsidRDefault="0017390E">
      <w:pPr>
        <w:pStyle w:val="FootnoteText"/>
      </w:pPr>
      <w:r>
        <w:rPr>
          <w:rStyle w:val="FootnoteReference"/>
        </w:rPr>
        <w:footnoteRef/>
      </w:r>
      <w:r>
        <w:t xml:space="preserve"> </w:t>
      </w:r>
      <w:proofErr w:type="spellStart"/>
      <w:r>
        <w:t>Baynham</w:t>
      </w:r>
      <w:proofErr w:type="spellEnd"/>
      <w:r>
        <w:t xml:space="preserve"> 2012: 328; Bosworth 1995: 297; </w:t>
      </w:r>
      <w:proofErr w:type="spellStart"/>
      <w:r>
        <w:t>Zambrini</w:t>
      </w:r>
      <w:proofErr w:type="spellEnd"/>
      <w:r>
        <w:t xml:space="preserve"> 2012: 218-219</w:t>
      </w:r>
    </w:p>
  </w:footnote>
  <w:footnote w:id="19">
    <w:p w:rsidR="0017390E" w:rsidRDefault="0017390E">
      <w:pPr>
        <w:pStyle w:val="FootnoteText"/>
      </w:pPr>
      <w:r>
        <w:rPr>
          <w:rStyle w:val="FootnoteReference"/>
        </w:rPr>
        <w:footnoteRef/>
      </w:r>
      <w:proofErr w:type="spellStart"/>
      <w:r>
        <w:t>Zambrini</w:t>
      </w:r>
      <w:proofErr w:type="spellEnd"/>
      <w:r>
        <w:t xml:space="preserve"> 2012: 218-219</w:t>
      </w:r>
    </w:p>
  </w:footnote>
  <w:footnote w:id="20">
    <w:p w:rsidR="00C2597D" w:rsidRDefault="00C2597D">
      <w:pPr>
        <w:pStyle w:val="FootnoteText"/>
      </w:pPr>
      <w:r>
        <w:rPr>
          <w:rStyle w:val="FootnoteReference"/>
        </w:rPr>
        <w:footnoteRef/>
      </w:r>
      <w:r w:rsidR="00F20E20">
        <w:t xml:space="preserve"> BNJ 13</w:t>
      </w:r>
      <w:r w:rsidR="003A1827">
        <w:t>9</w:t>
      </w:r>
      <w:r w:rsidR="00CD7B70">
        <w:t xml:space="preserve"> </w:t>
      </w:r>
      <w:r>
        <w:t>F</w:t>
      </w:r>
      <w:r w:rsidR="00F20E20">
        <w:t xml:space="preserve"> </w:t>
      </w:r>
      <w:r>
        <w:t>62</w:t>
      </w:r>
    </w:p>
  </w:footnote>
  <w:footnote w:id="21">
    <w:p w:rsidR="004117B2" w:rsidRDefault="004117B2">
      <w:pPr>
        <w:pStyle w:val="FootnoteText"/>
      </w:pPr>
      <w:r>
        <w:rPr>
          <w:rStyle w:val="FootnoteReference"/>
        </w:rPr>
        <w:footnoteRef/>
      </w:r>
      <w:r>
        <w:t xml:space="preserve"> </w:t>
      </w:r>
      <w:proofErr w:type="spellStart"/>
      <w:r>
        <w:t>Zambrini</w:t>
      </w:r>
      <w:proofErr w:type="spellEnd"/>
      <w:r>
        <w:t xml:space="preserve"> 2011: 211; </w:t>
      </w:r>
      <w:proofErr w:type="spellStart"/>
      <w:r>
        <w:t>Baynham</w:t>
      </w:r>
      <w:proofErr w:type="spellEnd"/>
      <w:r>
        <w:t xml:space="preserve"> 2012: </w:t>
      </w:r>
      <w:r w:rsidR="005877F9">
        <w:t>326.</w:t>
      </w:r>
    </w:p>
  </w:footnote>
  <w:footnote w:id="22">
    <w:p w:rsidR="00567A69" w:rsidRPr="00567A69" w:rsidRDefault="00567A69">
      <w:pPr>
        <w:pStyle w:val="FootnoteText"/>
      </w:pPr>
      <w:r>
        <w:rPr>
          <w:rStyle w:val="FootnoteReference"/>
        </w:rPr>
        <w:footnoteRef/>
      </w:r>
      <w:r>
        <w:t xml:space="preserve"> </w:t>
      </w:r>
      <w:proofErr w:type="spellStart"/>
      <w:r>
        <w:t>Plut</w:t>
      </w:r>
      <w:proofErr w:type="spellEnd"/>
      <w:r>
        <w:t xml:space="preserve">. </w:t>
      </w:r>
      <w:r>
        <w:rPr>
          <w:i/>
        </w:rPr>
        <w:t xml:space="preserve">Lives Alex. </w:t>
      </w:r>
      <w:r>
        <w:t>I</w:t>
      </w:r>
    </w:p>
  </w:footnote>
  <w:footnote w:id="23">
    <w:p w:rsidR="00B1203F" w:rsidRPr="00B1203F" w:rsidRDefault="00B1203F">
      <w:pPr>
        <w:pStyle w:val="FootnoteText"/>
        <w:rPr>
          <w:i/>
        </w:rPr>
      </w:pPr>
      <w:r>
        <w:rPr>
          <w:rStyle w:val="FootnoteReference"/>
        </w:rPr>
        <w:footnoteRef/>
      </w:r>
      <w:r>
        <w:t xml:space="preserve"> </w:t>
      </w:r>
      <w:r w:rsidR="00D92E9E">
        <w:t xml:space="preserve">Powell 1939: 229; </w:t>
      </w:r>
      <w:proofErr w:type="spellStart"/>
      <w:r>
        <w:t>Plut</w:t>
      </w:r>
      <w:proofErr w:type="spellEnd"/>
      <w:r>
        <w:t xml:space="preserve">. </w:t>
      </w:r>
      <w:r>
        <w:rPr>
          <w:i/>
        </w:rPr>
        <w:t>Lives Alex. XXXIX – XXXXII</w:t>
      </w:r>
    </w:p>
  </w:footnote>
  <w:footnote w:id="24">
    <w:p w:rsidR="004A0803" w:rsidRDefault="004A0803" w:rsidP="004A0803">
      <w:pPr>
        <w:pStyle w:val="FootnoteText"/>
      </w:pPr>
      <w:r>
        <w:rPr>
          <w:rStyle w:val="FootnoteReference"/>
        </w:rPr>
        <w:footnoteRef/>
      </w:r>
      <w:r>
        <w:t xml:space="preserve"> Hamilton 1969: lxii-lxiii</w:t>
      </w:r>
    </w:p>
  </w:footnote>
  <w:footnote w:id="25">
    <w:p w:rsidR="00201718" w:rsidRDefault="00201718">
      <w:pPr>
        <w:pStyle w:val="FootnoteText"/>
      </w:pPr>
      <w:r>
        <w:rPr>
          <w:rStyle w:val="FootnoteReference"/>
        </w:rPr>
        <w:footnoteRef/>
      </w:r>
      <w:r>
        <w:t xml:space="preserve"> Powell 1939: 229-330</w:t>
      </w:r>
    </w:p>
  </w:footnote>
  <w:footnote w:id="26">
    <w:p w:rsidR="004A0803" w:rsidRDefault="004A0803">
      <w:pPr>
        <w:pStyle w:val="FootnoteText"/>
      </w:pPr>
      <w:r>
        <w:rPr>
          <w:rStyle w:val="FootnoteReference"/>
        </w:rPr>
        <w:footnoteRef/>
      </w:r>
      <w:r>
        <w:t xml:space="preserve"> Bosworth 1995: 297; </w:t>
      </w:r>
      <w:proofErr w:type="spellStart"/>
      <w:r>
        <w:t>Zambrini</w:t>
      </w:r>
      <w:proofErr w:type="spellEnd"/>
      <w:r>
        <w:t xml:space="preserve"> 2011: 216-217</w:t>
      </w:r>
    </w:p>
  </w:footnote>
  <w:footnote w:id="27">
    <w:p w:rsidR="00F361F2" w:rsidRDefault="00F361F2">
      <w:pPr>
        <w:pStyle w:val="FootnoteText"/>
      </w:pPr>
      <w:r>
        <w:rPr>
          <w:rStyle w:val="FootnoteReference"/>
        </w:rPr>
        <w:footnoteRef/>
      </w:r>
      <w:r>
        <w:t xml:space="preserve"> </w:t>
      </w:r>
      <w:proofErr w:type="spellStart"/>
      <w:r>
        <w:t>Zambrini</w:t>
      </w:r>
      <w:proofErr w:type="spellEnd"/>
      <w:r>
        <w:t xml:space="preserve"> 2011: 216-217</w:t>
      </w:r>
    </w:p>
  </w:footnote>
  <w:footnote w:id="28">
    <w:p w:rsidR="00F361F2" w:rsidRDefault="00F361F2">
      <w:pPr>
        <w:pStyle w:val="FootnoteText"/>
      </w:pPr>
      <w:r>
        <w:rPr>
          <w:rStyle w:val="FootnoteReference"/>
        </w:rPr>
        <w:footnoteRef/>
      </w:r>
      <w:r>
        <w:t xml:space="preserve"> Hamilton </w:t>
      </w:r>
      <w:r w:rsidR="00816511">
        <w:t xml:space="preserve">1969: lvii-lviii; </w:t>
      </w:r>
      <w:proofErr w:type="spellStart"/>
      <w:r w:rsidR="00816511">
        <w:t>Zambrini</w:t>
      </w:r>
      <w:proofErr w:type="spellEnd"/>
      <w:r w:rsidR="00816511">
        <w:t xml:space="preserve"> 2011: 216; Stoneman 1997:</w:t>
      </w:r>
      <w:r w:rsidR="00E134BE">
        <w:t xml:space="preserve"> 4</w:t>
      </w:r>
    </w:p>
  </w:footnote>
  <w:footnote w:id="29">
    <w:p w:rsidR="00816511" w:rsidRDefault="00816511">
      <w:pPr>
        <w:pStyle w:val="FootnoteText"/>
      </w:pPr>
      <w:r>
        <w:rPr>
          <w:rStyle w:val="FootnoteReference"/>
        </w:rPr>
        <w:footnoteRef/>
      </w:r>
      <w:r>
        <w:t xml:space="preserve"> </w:t>
      </w:r>
      <w:proofErr w:type="spellStart"/>
      <w:r>
        <w:t>Diod</w:t>
      </w:r>
      <w:proofErr w:type="spellEnd"/>
      <w:r>
        <w:t>. II. VII 3</w:t>
      </w:r>
    </w:p>
  </w:footnote>
  <w:footnote w:id="30">
    <w:p w:rsidR="00CD7B70" w:rsidRDefault="00CD7B70">
      <w:pPr>
        <w:pStyle w:val="FootnoteText"/>
      </w:pPr>
      <w:r>
        <w:rPr>
          <w:rStyle w:val="FootnoteReference"/>
        </w:rPr>
        <w:footnoteRef/>
      </w:r>
      <w:r>
        <w:t xml:space="preserve"> BNJ 137 T7</w:t>
      </w:r>
      <w:r w:rsidR="00CA4EC7">
        <w:t>,</w:t>
      </w:r>
      <w:r w:rsidR="008724A1">
        <w:t xml:space="preserve"> T13</w:t>
      </w:r>
      <w:r>
        <w:t>, T6, T9</w:t>
      </w:r>
    </w:p>
  </w:footnote>
  <w:footnote w:id="31">
    <w:p w:rsidR="0069663B" w:rsidRDefault="0069663B" w:rsidP="0069663B">
      <w:pPr>
        <w:pStyle w:val="FootnoteText"/>
      </w:pPr>
      <w:r>
        <w:rPr>
          <w:rStyle w:val="FootnoteReference"/>
        </w:rPr>
        <w:footnoteRef/>
      </w:r>
      <w:r>
        <w:t xml:space="preserve"> Hamilton 1969: lix</w:t>
      </w:r>
    </w:p>
  </w:footnote>
  <w:footnote w:id="32">
    <w:p w:rsidR="00540743" w:rsidRDefault="00540743">
      <w:pPr>
        <w:pStyle w:val="FootnoteText"/>
      </w:pPr>
      <w:r>
        <w:rPr>
          <w:rStyle w:val="FootnoteReference"/>
        </w:rPr>
        <w:footnoteRef/>
      </w:r>
      <w:r>
        <w:t xml:space="preserve"> Bosworth 1995: 297-298</w:t>
      </w:r>
    </w:p>
  </w:footnote>
  <w:footnote w:id="33">
    <w:p w:rsidR="0069663B" w:rsidRDefault="0069663B" w:rsidP="0069663B">
      <w:pPr>
        <w:pStyle w:val="FootnoteText"/>
      </w:pPr>
      <w:r>
        <w:rPr>
          <w:rStyle w:val="FootnoteReference"/>
        </w:rPr>
        <w:footnoteRef/>
      </w:r>
      <w:r>
        <w:t xml:space="preserve"> </w:t>
      </w:r>
      <w:proofErr w:type="spellStart"/>
      <w:r>
        <w:t>Zambrini</w:t>
      </w:r>
      <w:proofErr w:type="spellEnd"/>
      <w:r>
        <w:t xml:space="preserve"> 2011: 216</w:t>
      </w:r>
    </w:p>
  </w:footnote>
  <w:footnote w:id="34">
    <w:p w:rsidR="002E2B27" w:rsidRDefault="002E2B27">
      <w:pPr>
        <w:pStyle w:val="FootnoteText"/>
      </w:pPr>
      <w:r>
        <w:rPr>
          <w:rStyle w:val="FootnoteReference"/>
        </w:rPr>
        <w:footnoteRef/>
      </w:r>
      <w:r>
        <w:t xml:space="preserve"> </w:t>
      </w:r>
      <w:proofErr w:type="spellStart"/>
      <w:r>
        <w:t>Diod</w:t>
      </w:r>
      <w:proofErr w:type="spellEnd"/>
      <w:r>
        <w:t>. I</w:t>
      </w:r>
      <w:r w:rsidR="00A925AA">
        <w:t>.</w:t>
      </w:r>
      <w:r>
        <w:t xml:space="preserve"> </w:t>
      </w:r>
      <w:r w:rsidR="00A925AA">
        <w:t>2</w:t>
      </w:r>
      <w:r>
        <w:t>. 2.</w:t>
      </w:r>
    </w:p>
  </w:footnote>
  <w:footnote w:id="35">
    <w:p w:rsidR="00DF0526" w:rsidRDefault="00DF0526">
      <w:pPr>
        <w:pStyle w:val="FootnoteText"/>
      </w:pPr>
      <w:r>
        <w:rPr>
          <w:rStyle w:val="FootnoteReference"/>
        </w:rPr>
        <w:footnoteRef/>
      </w:r>
      <w:r>
        <w:t xml:space="preserve"> Drews 1962: 391-392</w:t>
      </w:r>
    </w:p>
  </w:footnote>
  <w:footnote w:id="36">
    <w:p w:rsidR="008138F1" w:rsidRDefault="008138F1">
      <w:pPr>
        <w:pStyle w:val="FootnoteText"/>
      </w:pPr>
      <w:r>
        <w:rPr>
          <w:rStyle w:val="FootnoteReference"/>
        </w:rPr>
        <w:footnoteRef/>
      </w:r>
      <w:r>
        <w:t xml:space="preserve"> Bosworth 20</w:t>
      </w:r>
      <w:r w:rsidR="004A7CCE">
        <w:t>00:</w:t>
      </w:r>
      <w:r>
        <w:t xml:space="preserve"> 8; Hammond 1992: 153</w:t>
      </w:r>
    </w:p>
  </w:footnote>
  <w:footnote w:id="37">
    <w:p w:rsidR="00BB577E" w:rsidRDefault="00BB577E">
      <w:pPr>
        <w:pStyle w:val="FootnoteText"/>
      </w:pPr>
      <w:r>
        <w:rPr>
          <w:rStyle w:val="FootnoteReference"/>
        </w:rPr>
        <w:footnoteRef/>
      </w:r>
      <w:r>
        <w:t xml:space="preserve"> </w:t>
      </w:r>
      <w:proofErr w:type="spellStart"/>
      <w:r>
        <w:t>Zambrini</w:t>
      </w:r>
      <w:proofErr w:type="spellEnd"/>
      <w:r>
        <w:t xml:space="preserve"> 2011: 211; Bosworth 2000: 9</w:t>
      </w:r>
    </w:p>
  </w:footnote>
  <w:footnote w:id="38">
    <w:p w:rsidR="0051682D" w:rsidRDefault="0051682D">
      <w:pPr>
        <w:pStyle w:val="FootnoteText"/>
      </w:pPr>
      <w:r>
        <w:rPr>
          <w:rStyle w:val="FootnoteReference"/>
        </w:rPr>
        <w:footnoteRef/>
      </w:r>
      <w:r>
        <w:t xml:space="preserve"> Bosworth 2000: 9-10; Bosworth 2003: 193-194</w:t>
      </w:r>
    </w:p>
  </w:footnote>
  <w:footnote w:id="39">
    <w:p w:rsidR="001C5DA7" w:rsidRDefault="001C5DA7">
      <w:pPr>
        <w:pStyle w:val="FootnoteText"/>
      </w:pPr>
      <w:r>
        <w:rPr>
          <w:rStyle w:val="FootnoteReference"/>
        </w:rPr>
        <w:footnoteRef/>
      </w:r>
      <w:r>
        <w:t xml:space="preserve"> Curt. IX. I. 34.</w:t>
      </w:r>
    </w:p>
  </w:footnote>
  <w:footnote w:id="40">
    <w:p w:rsidR="00932C54" w:rsidRDefault="00932C54">
      <w:pPr>
        <w:pStyle w:val="FootnoteText"/>
      </w:pPr>
      <w:r>
        <w:rPr>
          <w:rStyle w:val="FootnoteReference"/>
        </w:rPr>
        <w:footnoteRef/>
      </w:r>
      <w:r>
        <w:t xml:space="preserve"> </w:t>
      </w:r>
      <w:proofErr w:type="spellStart"/>
      <w:r>
        <w:t>Radt</w:t>
      </w:r>
      <w:proofErr w:type="spellEnd"/>
      <w:r>
        <w:t xml:space="preserve"> and </w:t>
      </w:r>
      <w:proofErr w:type="spellStart"/>
      <w:r>
        <w:t>Elvers</w:t>
      </w:r>
      <w:proofErr w:type="spellEnd"/>
      <w:r>
        <w:t xml:space="preserve"> 2006</w:t>
      </w:r>
    </w:p>
  </w:footnote>
  <w:footnote w:id="41">
    <w:p w:rsidR="006C6B60" w:rsidRDefault="006C6B60">
      <w:pPr>
        <w:pStyle w:val="FootnoteText"/>
      </w:pPr>
      <w:r>
        <w:rPr>
          <w:rStyle w:val="FootnoteReference"/>
        </w:rPr>
        <w:footnoteRef/>
      </w:r>
      <w:r>
        <w:t xml:space="preserve"> Hammond 1992: 359</w:t>
      </w:r>
    </w:p>
  </w:footnote>
  <w:footnote w:id="42">
    <w:p w:rsidR="00527FF5" w:rsidRPr="00527FF5" w:rsidRDefault="00527FF5">
      <w:pPr>
        <w:pStyle w:val="FootnoteText"/>
      </w:pPr>
      <w:r>
        <w:rPr>
          <w:rStyle w:val="FootnoteReference"/>
        </w:rPr>
        <w:footnoteRef/>
      </w:r>
      <w:r>
        <w:t xml:space="preserve"> Arr. </w:t>
      </w:r>
      <w:proofErr w:type="spellStart"/>
      <w:r>
        <w:rPr>
          <w:i/>
        </w:rPr>
        <w:t>Anab</w:t>
      </w:r>
      <w:proofErr w:type="spellEnd"/>
      <w:r>
        <w:rPr>
          <w:i/>
        </w:rPr>
        <w:t xml:space="preserve">. </w:t>
      </w:r>
      <w:r w:rsidRPr="00527FF5">
        <w:t>3.16-18.10</w:t>
      </w:r>
    </w:p>
  </w:footnote>
  <w:footnote w:id="43">
    <w:p w:rsidR="00183766" w:rsidRPr="00183766" w:rsidRDefault="00183766">
      <w:pPr>
        <w:pStyle w:val="FootnoteText"/>
      </w:pPr>
      <w:r>
        <w:rPr>
          <w:rStyle w:val="FootnoteReference"/>
        </w:rPr>
        <w:footnoteRef/>
      </w:r>
      <w:r>
        <w:t xml:space="preserve"> Arr. </w:t>
      </w:r>
      <w:proofErr w:type="spellStart"/>
      <w:r>
        <w:rPr>
          <w:i/>
        </w:rPr>
        <w:t>Anab</w:t>
      </w:r>
      <w:proofErr w:type="spellEnd"/>
      <w:r>
        <w:rPr>
          <w:i/>
        </w:rPr>
        <w:t>.</w:t>
      </w:r>
      <w:r w:rsidR="0014093C">
        <w:t xml:space="preserve"> 3.18.11-12.</w:t>
      </w:r>
    </w:p>
  </w:footnote>
  <w:footnote w:id="44">
    <w:p w:rsidR="002630CB" w:rsidRPr="002630CB" w:rsidRDefault="002630CB">
      <w:pPr>
        <w:pStyle w:val="FootnoteText"/>
      </w:pPr>
      <w:r>
        <w:rPr>
          <w:rStyle w:val="FootnoteReference"/>
        </w:rPr>
        <w:footnoteRef/>
      </w:r>
      <w:r>
        <w:t xml:space="preserve"> Str. </w:t>
      </w:r>
      <w:r>
        <w:rPr>
          <w:i/>
        </w:rPr>
        <w:t xml:space="preserve">Geog. </w:t>
      </w:r>
      <w:r>
        <w:t>XV. III</w:t>
      </w:r>
      <w:r w:rsidR="00136AF6">
        <w:t>, 6</w:t>
      </w:r>
    </w:p>
  </w:footnote>
  <w:footnote w:id="45">
    <w:p w:rsidR="00FD3BE2" w:rsidRDefault="00FD3BE2">
      <w:pPr>
        <w:pStyle w:val="FootnoteText"/>
      </w:pPr>
      <w:r>
        <w:rPr>
          <w:rStyle w:val="FootnoteReference"/>
        </w:rPr>
        <w:footnoteRef/>
      </w:r>
      <w:r>
        <w:t xml:space="preserve"> BNJ 137 F 11</w:t>
      </w:r>
    </w:p>
  </w:footnote>
  <w:footnote w:id="46">
    <w:p w:rsidR="00136AF6" w:rsidRPr="00136AF6" w:rsidRDefault="00136AF6">
      <w:pPr>
        <w:pStyle w:val="FootnoteText"/>
      </w:pPr>
      <w:r>
        <w:rPr>
          <w:rStyle w:val="FootnoteReference"/>
        </w:rPr>
        <w:footnoteRef/>
      </w:r>
      <w:r>
        <w:t xml:space="preserve"> </w:t>
      </w:r>
      <w:proofErr w:type="spellStart"/>
      <w:r>
        <w:t>Plut</w:t>
      </w:r>
      <w:proofErr w:type="spellEnd"/>
      <w:r>
        <w:t xml:space="preserve">. </w:t>
      </w:r>
      <w:r>
        <w:rPr>
          <w:i/>
        </w:rPr>
        <w:t xml:space="preserve">Lives. Alex. </w:t>
      </w:r>
      <w:r>
        <w:t xml:space="preserve">XXXVIII; </w:t>
      </w:r>
      <w:proofErr w:type="spellStart"/>
      <w:r>
        <w:t>Diod</w:t>
      </w:r>
      <w:proofErr w:type="spellEnd"/>
      <w:r>
        <w:t>. XVII</w:t>
      </w:r>
      <w:r w:rsidR="00494B6D">
        <w:t>.</w:t>
      </w:r>
      <w:r>
        <w:t xml:space="preserve"> 72; Curt.</w:t>
      </w:r>
      <w:r w:rsidR="006A63C9">
        <w:t xml:space="preserve"> V.</w:t>
      </w:r>
      <w:r>
        <w:t xml:space="preserve"> </w:t>
      </w:r>
      <w:r w:rsidR="00494B6D">
        <w:t>VII. 3-6.</w:t>
      </w:r>
    </w:p>
  </w:footnote>
  <w:footnote w:id="47">
    <w:p w:rsidR="00EB041C" w:rsidRPr="00621866" w:rsidRDefault="00EB041C">
      <w:pPr>
        <w:pStyle w:val="FootnoteText"/>
      </w:pPr>
      <w:r>
        <w:rPr>
          <w:rStyle w:val="FootnoteReference"/>
        </w:rPr>
        <w:footnoteRef/>
      </w:r>
      <w:r w:rsidR="00621866">
        <w:t xml:space="preserve"> </w:t>
      </w:r>
      <w:proofErr w:type="spellStart"/>
      <w:r w:rsidR="00441670">
        <w:t>Plut</w:t>
      </w:r>
      <w:proofErr w:type="spellEnd"/>
      <w:r w:rsidR="00441670">
        <w:t xml:space="preserve">. </w:t>
      </w:r>
      <w:r w:rsidR="00441670">
        <w:rPr>
          <w:i/>
        </w:rPr>
        <w:t>Lives. Alex</w:t>
      </w:r>
      <w:r w:rsidR="00441670" w:rsidRPr="006C4737">
        <w:t>. XXXVIII</w:t>
      </w:r>
      <w:r w:rsidR="00621866">
        <w:rPr>
          <w:i/>
        </w:rPr>
        <w:t xml:space="preserve">; </w:t>
      </w:r>
      <w:r w:rsidR="00621866">
        <w:t>Curt. V. VII. 11.</w:t>
      </w:r>
    </w:p>
  </w:footnote>
  <w:footnote w:id="48">
    <w:p w:rsidR="00775D0F" w:rsidRDefault="00775D0F">
      <w:pPr>
        <w:pStyle w:val="FootnoteText"/>
      </w:pPr>
      <w:r>
        <w:rPr>
          <w:rStyle w:val="FootnoteReference"/>
        </w:rPr>
        <w:footnoteRef/>
      </w:r>
      <w:r>
        <w:t xml:space="preserve"> Bosworth 2000: 13</w:t>
      </w:r>
    </w:p>
  </w:footnote>
  <w:footnote w:id="49">
    <w:p w:rsidR="00D764E1" w:rsidRDefault="00D764E1">
      <w:pPr>
        <w:pStyle w:val="FootnoteText"/>
      </w:pPr>
      <w:r>
        <w:rPr>
          <w:rStyle w:val="FootnoteReference"/>
        </w:rPr>
        <w:footnoteRef/>
      </w:r>
      <w:r>
        <w:t xml:space="preserve"> Hammond 1993: 323</w:t>
      </w:r>
    </w:p>
  </w:footnote>
  <w:footnote w:id="50">
    <w:p w:rsidR="002C1793" w:rsidRDefault="002C1793">
      <w:pPr>
        <w:pStyle w:val="FootnoteText"/>
      </w:pPr>
      <w:r>
        <w:rPr>
          <w:rStyle w:val="FootnoteReference"/>
        </w:rPr>
        <w:footnoteRef/>
      </w:r>
      <w:r>
        <w:t xml:space="preserve"> </w:t>
      </w:r>
      <w:proofErr w:type="spellStart"/>
      <w:r>
        <w:t>Baynham</w:t>
      </w:r>
      <w:proofErr w:type="spellEnd"/>
      <w:r>
        <w:t xml:space="preserve"> 2012: 331</w:t>
      </w:r>
    </w:p>
  </w:footnote>
  <w:footnote w:id="51">
    <w:p w:rsidR="00D851E9" w:rsidRDefault="00D851E9">
      <w:pPr>
        <w:pStyle w:val="FootnoteText"/>
      </w:pPr>
      <w:r>
        <w:rPr>
          <w:rStyle w:val="FootnoteReference"/>
        </w:rPr>
        <w:footnoteRef/>
      </w:r>
      <w:r>
        <w:t xml:space="preserve"> Chaplin 2011: </w:t>
      </w:r>
      <w:r w:rsidR="00CF4FD8">
        <w:t>617, 619-6</w:t>
      </w:r>
      <w:r w:rsidR="005112E8">
        <w:t>29</w:t>
      </w:r>
      <w:r w:rsidR="00CF4FD8">
        <w:t xml:space="preserve">; </w:t>
      </w:r>
      <w:proofErr w:type="spellStart"/>
      <w:r w:rsidR="00CF4FD8">
        <w:t>Hdt</w:t>
      </w:r>
      <w:proofErr w:type="spellEnd"/>
      <w:r w:rsidR="00CF4FD8">
        <w:t>. I. 88</w:t>
      </w:r>
    </w:p>
  </w:footnote>
  <w:footnote w:id="52">
    <w:p w:rsidR="00740C77" w:rsidRDefault="00740C77">
      <w:pPr>
        <w:pStyle w:val="FootnoteText"/>
      </w:pPr>
      <w:r>
        <w:rPr>
          <w:rStyle w:val="FootnoteReference"/>
        </w:rPr>
        <w:footnoteRef/>
      </w:r>
      <w:r>
        <w:t xml:space="preserve"> Borza 2012: 369</w:t>
      </w:r>
    </w:p>
  </w:footnote>
  <w:footnote w:id="53">
    <w:p w:rsidR="0035283C" w:rsidRDefault="0035283C">
      <w:pPr>
        <w:pStyle w:val="FootnoteText"/>
      </w:pPr>
      <w:r>
        <w:rPr>
          <w:rStyle w:val="FootnoteReference"/>
        </w:rPr>
        <w:footnoteRef/>
      </w:r>
      <w:r>
        <w:t xml:space="preserve"> Borza 1972: 234-235</w:t>
      </w:r>
    </w:p>
  </w:footnote>
  <w:footnote w:id="54">
    <w:p w:rsidR="00B97686" w:rsidRDefault="00B97686">
      <w:pPr>
        <w:pStyle w:val="FootnoteText"/>
      </w:pPr>
      <w:r>
        <w:rPr>
          <w:rStyle w:val="FootnoteReference"/>
        </w:rPr>
        <w:footnoteRef/>
      </w:r>
      <w:r>
        <w:t xml:space="preserve"> Flower 2000: 115</w:t>
      </w:r>
    </w:p>
  </w:footnote>
  <w:footnote w:id="55">
    <w:p w:rsidR="006C289E" w:rsidRDefault="006C289E">
      <w:pPr>
        <w:pStyle w:val="FootnoteText"/>
      </w:pPr>
      <w:r>
        <w:rPr>
          <w:rStyle w:val="FootnoteReference"/>
        </w:rPr>
        <w:footnoteRef/>
      </w:r>
      <w:r>
        <w:t xml:space="preserve"> </w:t>
      </w:r>
      <w:proofErr w:type="spellStart"/>
      <w:r w:rsidR="004C02AB">
        <w:t>Plut</w:t>
      </w:r>
      <w:proofErr w:type="spellEnd"/>
      <w:r w:rsidR="004C02AB">
        <w:t xml:space="preserve">. </w:t>
      </w:r>
      <w:r w:rsidR="004C02AB">
        <w:rPr>
          <w:i/>
        </w:rPr>
        <w:t xml:space="preserve">Lives Alex </w:t>
      </w:r>
      <w:r w:rsidR="004C02AB" w:rsidRPr="006C4737">
        <w:t>XXXVII</w:t>
      </w:r>
      <w:r w:rsidR="004C02AB">
        <w:t xml:space="preserve">. 3; </w:t>
      </w:r>
      <w:proofErr w:type="spellStart"/>
      <w:r w:rsidR="004C02AB">
        <w:t>Diod</w:t>
      </w:r>
      <w:proofErr w:type="spellEnd"/>
      <w:r w:rsidR="004C02AB">
        <w:t xml:space="preserve">. XVII. 71.3; Curt. V. VI. 9-10; Str. </w:t>
      </w:r>
      <w:r w:rsidR="004C02AB">
        <w:rPr>
          <w:i/>
        </w:rPr>
        <w:t xml:space="preserve">Geog. </w:t>
      </w:r>
      <w:r w:rsidR="004C02AB">
        <w:t>XV. III. 9.</w:t>
      </w:r>
    </w:p>
  </w:footnote>
  <w:footnote w:id="56">
    <w:p w:rsidR="00A35C83" w:rsidRPr="00A35C83" w:rsidRDefault="00A35C83">
      <w:pPr>
        <w:pStyle w:val="FootnoteText"/>
      </w:pPr>
      <w:r>
        <w:rPr>
          <w:rStyle w:val="FootnoteReference"/>
        </w:rPr>
        <w:footnoteRef/>
      </w:r>
      <w:r>
        <w:t xml:space="preserve"> Arr. </w:t>
      </w:r>
      <w:proofErr w:type="spellStart"/>
      <w:r>
        <w:rPr>
          <w:i/>
        </w:rPr>
        <w:t>Anab</w:t>
      </w:r>
      <w:proofErr w:type="spellEnd"/>
      <w:r>
        <w:rPr>
          <w:i/>
        </w:rPr>
        <w:t xml:space="preserve">. </w:t>
      </w:r>
      <w:r>
        <w:t>3.19.7;</w:t>
      </w:r>
    </w:p>
  </w:footnote>
  <w:footnote w:id="57">
    <w:p w:rsidR="008344C5" w:rsidRDefault="008344C5">
      <w:pPr>
        <w:pStyle w:val="FootnoteText"/>
      </w:pPr>
      <w:r>
        <w:rPr>
          <w:rStyle w:val="FootnoteReference"/>
        </w:rPr>
        <w:footnoteRef/>
      </w:r>
      <w:r>
        <w:t xml:space="preserve"> </w:t>
      </w:r>
      <w:r w:rsidR="00E36B34">
        <w:t xml:space="preserve">Str. </w:t>
      </w:r>
      <w:r w:rsidR="00E36B34">
        <w:rPr>
          <w:i/>
        </w:rPr>
        <w:t xml:space="preserve">Geog. </w:t>
      </w:r>
      <w:r w:rsidR="00E36B34">
        <w:t xml:space="preserve">XV III 1; </w:t>
      </w:r>
      <w:r>
        <w:t>Borza 1972: 237</w:t>
      </w:r>
    </w:p>
  </w:footnote>
  <w:footnote w:id="58">
    <w:p w:rsidR="007D2138" w:rsidRDefault="007D2138">
      <w:pPr>
        <w:pStyle w:val="FootnoteText"/>
      </w:pPr>
      <w:r>
        <w:rPr>
          <w:rStyle w:val="FootnoteReference"/>
        </w:rPr>
        <w:footnoteRef/>
      </w:r>
      <w:r>
        <w:t xml:space="preserve"> </w:t>
      </w:r>
      <w:proofErr w:type="spellStart"/>
      <w:r w:rsidR="000757B3">
        <w:t>Diod</w:t>
      </w:r>
      <w:proofErr w:type="spellEnd"/>
      <w:r w:rsidR="000757B3">
        <w:t>. XVII. 70</w:t>
      </w:r>
      <w:r w:rsidR="00A51848">
        <w:t>.1</w:t>
      </w:r>
      <w:r w:rsidR="000757B3">
        <w:t>; Curt. V. VI. 5</w:t>
      </w:r>
    </w:p>
  </w:footnote>
  <w:footnote w:id="59">
    <w:p w:rsidR="00573D9A" w:rsidRPr="00573D9A" w:rsidRDefault="00573D9A">
      <w:pPr>
        <w:pStyle w:val="FootnoteText"/>
      </w:pPr>
      <w:r>
        <w:rPr>
          <w:rStyle w:val="FootnoteReference"/>
        </w:rPr>
        <w:footnoteRef/>
      </w:r>
      <w:r>
        <w:t xml:space="preserve"> </w:t>
      </w:r>
      <w:proofErr w:type="spellStart"/>
      <w:r>
        <w:t>Plut</w:t>
      </w:r>
      <w:proofErr w:type="spellEnd"/>
      <w:r>
        <w:t xml:space="preserve">. </w:t>
      </w:r>
      <w:r>
        <w:rPr>
          <w:i/>
        </w:rPr>
        <w:t xml:space="preserve">Lives Alex </w:t>
      </w:r>
      <w:r>
        <w:t xml:space="preserve">XXXVII, </w:t>
      </w:r>
      <w:r w:rsidR="007D2138">
        <w:t>3</w:t>
      </w:r>
    </w:p>
  </w:footnote>
  <w:footnote w:id="60">
    <w:p w:rsidR="00823221" w:rsidRDefault="00823221">
      <w:pPr>
        <w:pStyle w:val="FootnoteText"/>
      </w:pPr>
      <w:r>
        <w:rPr>
          <w:rStyle w:val="FootnoteReference"/>
        </w:rPr>
        <w:footnoteRef/>
      </w:r>
      <w:r>
        <w:t xml:space="preserve"> Hammond 1992: 358-359</w:t>
      </w:r>
      <w:r w:rsidR="00F34CB1">
        <w:t>, 364</w:t>
      </w:r>
    </w:p>
  </w:footnote>
  <w:footnote w:id="61">
    <w:p w:rsidR="00F81564" w:rsidRDefault="00F81564">
      <w:pPr>
        <w:pStyle w:val="FootnoteText"/>
      </w:pPr>
      <w:r>
        <w:rPr>
          <w:rStyle w:val="FootnoteReference"/>
        </w:rPr>
        <w:footnoteRef/>
      </w:r>
      <w:r>
        <w:t xml:space="preserve"> </w:t>
      </w:r>
      <w:proofErr w:type="spellStart"/>
      <w:r>
        <w:t>Fredericksmeyer</w:t>
      </w:r>
      <w:proofErr w:type="spellEnd"/>
      <w:r>
        <w:t xml:space="preserve"> 2000: 145</w:t>
      </w:r>
    </w:p>
  </w:footnote>
  <w:footnote w:id="62">
    <w:p w:rsidR="001C6717" w:rsidRDefault="001C6717">
      <w:pPr>
        <w:pStyle w:val="FootnoteText"/>
      </w:pPr>
      <w:r>
        <w:rPr>
          <w:rStyle w:val="FootnoteReference"/>
        </w:rPr>
        <w:footnoteRef/>
      </w:r>
      <w:r>
        <w:t xml:space="preserve"> </w:t>
      </w:r>
      <w:proofErr w:type="spellStart"/>
      <w:r>
        <w:t>Fredericksmeyer</w:t>
      </w:r>
      <w:proofErr w:type="spellEnd"/>
      <w:r>
        <w:t xml:space="preserve"> 2000: 136-150</w:t>
      </w:r>
    </w:p>
  </w:footnote>
  <w:footnote w:id="63">
    <w:p w:rsidR="006274FC" w:rsidRDefault="006274FC">
      <w:pPr>
        <w:pStyle w:val="FootnoteText"/>
      </w:pPr>
      <w:r>
        <w:rPr>
          <w:rStyle w:val="FootnoteReference"/>
        </w:rPr>
        <w:footnoteRef/>
      </w:r>
      <w:r>
        <w:t xml:space="preserve"> </w:t>
      </w:r>
      <w:proofErr w:type="spellStart"/>
      <w:r>
        <w:t>Diod</w:t>
      </w:r>
      <w:proofErr w:type="spellEnd"/>
      <w:r>
        <w:t>. XVII 71.3; Curt. V VI 1</w:t>
      </w:r>
    </w:p>
  </w:footnote>
  <w:footnote w:id="64">
    <w:p w:rsidR="00D128AF" w:rsidRDefault="00D128AF">
      <w:pPr>
        <w:pStyle w:val="FootnoteText"/>
      </w:pPr>
      <w:r>
        <w:rPr>
          <w:rStyle w:val="FootnoteReference"/>
        </w:rPr>
        <w:footnoteRef/>
      </w:r>
      <w:r>
        <w:t xml:space="preserve"> </w:t>
      </w:r>
      <w:proofErr w:type="spellStart"/>
      <w:r>
        <w:t>Fredericksmeyer</w:t>
      </w:r>
      <w:proofErr w:type="spellEnd"/>
      <w:r>
        <w:t xml:space="preserve"> </w:t>
      </w:r>
      <w:r w:rsidR="00132C98">
        <w:t>2000: 148</w:t>
      </w:r>
    </w:p>
  </w:footnote>
  <w:footnote w:id="65">
    <w:p w:rsidR="00A2668B" w:rsidRDefault="00A2668B">
      <w:pPr>
        <w:pStyle w:val="FootnoteText"/>
      </w:pPr>
      <w:r>
        <w:rPr>
          <w:rStyle w:val="FootnoteReference"/>
        </w:rPr>
        <w:footnoteRef/>
      </w:r>
      <w:r>
        <w:t xml:space="preserve"> Hammond 1992: 364</w:t>
      </w:r>
    </w:p>
  </w:footnote>
  <w:footnote w:id="66">
    <w:p w:rsidR="00A2668B" w:rsidRDefault="00A2668B">
      <w:pPr>
        <w:pStyle w:val="FootnoteText"/>
      </w:pPr>
      <w:r>
        <w:rPr>
          <w:rStyle w:val="FootnoteReference"/>
        </w:rPr>
        <w:footnoteRef/>
      </w:r>
      <w:r>
        <w:t xml:space="preserve"> Borza 1971: 230; </w:t>
      </w:r>
      <w:proofErr w:type="spellStart"/>
      <w:r>
        <w:t>Badian</w:t>
      </w:r>
      <w:proofErr w:type="spellEnd"/>
      <w:r>
        <w:t xml:space="preserve"> 1967: 181-2</w:t>
      </w:r>
    </w:p>
  </w:footnote>
  <w:footnote w:id="67">
    <w:p w:rsidR="00FA6FA9" w:rsidRPr="00FA6FA9" w:rsidRDefault="00FA6FA9">
      <w:pPr>
        <w:pStyle w:val="FootnoteText"/>
        <w:rPr>
          <w:i/>
        </w:rPr>
      </w:pPr>
      <w:r>
        <w:rPr>
          <w:rStyle w:val="FootnoteReference"/>
        </w:rPr>
        <w:footnoteRef/>
      </w:r>
      <w:r>
        <w:t xml:space="preserve"> Arr. </w:t>
      </w:r>
      <w:proofErr w:type="spellStart"/>
      <w:r>
        <w:rPr>
          <w:i/>
        </w:rPr>
        <w:t>Anab</w:t>
      </w:r>
      <w:proofErr w:type="spellEnd"/>
      <w:r>
        <w:rPr>
          <w:i/>
        </w:rPr>
        <w:t xml:space="preserve">. </w:t>
      </w:r>
      <w:r w:rsidRPr="00AC4747">
        <w:t>3.6.3</w:t>
      </w:r>
      <w:r>
        <w:rPr>
          <w:i/>
        </w:rPr>
        <w:t>.</w:t>
      </w:r>
    </w:p>
  </w:footnote>
  <w:footnote w:id="68">
    <w:p w:rsidR="00304D38" w:rsidRPr="00F00C78" w:rsidRDefault="00304D38">
      <w:pPr>
        <w:pStyle w:val="FootnoteText"/>
      </w:pPr>
      <w:r>
        <w:rPr>
          <w:rStyle w:val="FootnoteReference"/>
        </w:rPr>
        <w:footnoteRef/>
      </w:r>
      <w:r>
        <w:t xml:space="preserve"> Arr. </w:t>
      </w:r>
      <w:proofErr w:type="spellStart"/>
      <w:r>
        <w:rPr>
          <w:i/>
        </w:rPr>
        <w:t>Anab</w:t>
      </w:r>
      <w:proofErr w:type="spellEnd"/>
      <w:r>
        <w:rPr>
          <w:i/>
        </w:rPr>
        <w:t xml:space="preserve">. </w:t>
      </w:r>
      <w:r w:rsidRPr="00F00C78">
        <w:t>3.16.10</w:t>
      </w:r>
      <w:r>
        <w:rPr>
          <w:i/>
        </w:rPr>
        <w:t>;</w:t>
      </w:r>
      <w:r w:rsidR="00F00C78">
        <w:t xml:space="preserve"> Curt. IV. VIII.</w:t>
      </w:r>
      <w:r>
        <w:rPr>
          <w:i/>
        </w:rPr>
        <w:t xml:space="preserve"> </w:t>
      </w:r>
      <w:r w:rsidR="00F00C78">
        <w:t>15</w:t>
      </w:r>
    </w:p>
  </w:footnote>
  <w:footnote w:id="69">
    <w:p w:rsidR="00F00C78" w:rsidRDefault="00F00C78">
      <w:pPr>
        <w:pStyle w:val="FootnoteText"/>
      </w:pPr>
      <w:r>
        <w:rPr>
          <w:rStyle w:val="FootnoteReference"/>
        </w:rPr>
        <w:footnoteRef/>
      </w:r>
      <w:r>
        <w:t xml:space="preserve"> Borza 1971: 230</w:t>
      </w:r>
    </w:p>
  </w:footnote>
  <w:footnote w:id="70">
    <w:p w:rsidR="0005568C" w:rsidRDefault="0005568C">
      <w:pPr>
        <w:pStyle w:val="FootnoteText"/>
      </w:pPr>
      <w:r>
        <w:rPr>
          <w:rStyle w:val="FootnoteReference"/>
        </w:rPr>
        <w:footnoteRef/>
      </w:r>
      <w:r>
        <w:t xml:space="preserve"> Curt. VI. I. 21; </w:t>
      </w:r>
      <w:proofErr w:type="spellStart"/>
      <w:r>
        <w:t>Diod</w:t>
      </w:r>
      <w:proofErr w:type="spellEnd"/>
      <w:r>
        <w:t>. XVII 62. 63.4</w:t>
      </w:r>
      <w:r w:rsidR="00AC4747">
        <w:t>; Borza 1971: 233</w:t>
      </w:r>
    </w:p>
  </w:footnote>
  <w:footnote w:id="71">
    <w:p w:rsidR="00DE22F0" w:rsidRDefault="00DE22F0">
      <w:pPr>
        <w:pStyle w:val="FootnoteText"/>
      </w:pPr>
      <w:r>
        <w:rPr>
          <w:rStyle w:val="FootnoteReference"/>
        </w:rPr>
        <w:footnoteRef/>
      </w:r>
      <w:r>
        <w:t xml:space="preserve"> Borza 1971: 230-232</w:t>
      </w:r>
    </w:p>
  </w:footnote>
  <w:footnote w:id="72">
    <w:p w:rsidR="005C7C5F" w:rsidRDefault="005C7C5F">
      <w:pPr>
        <w:pStyle w:val="FootnoteText"/>
      </w:pPr>
      <w:r>
        <w:rPr>
          <w:rStyle w:val="FootnoteReference"/>
        </w:rPr>
        <w:footnoteRef/>
      </w:r>
      <w:r>
        <w:t xml:space="preserve"> Borza 1972: </w:t>
      </w:r>
      <w:r w:rsidR="00217E98">
        <w:t>238-240</w:t>
      </w:r>
    </w:p>
  </w:footnote>
  <w:footnote w:id="73">
    <w:p w:rsidR="003E3127" w:rsidRDefault="003E3127">
      <w:pPr>
        <w:pStyle w:val="FootnoteText"/>
      </w:pPr>
      <w:r>
        <w:rPr>
          <w:rStyle w:val="FootnoteReference"/>
        </w:rPr>
        <w:footnoteRef/>
      </w:r>
      <w:r>
        <w:t xml:space="preserve"> </w:t>
      </w:r>
      <w:proofErr w:type="spellStart"/>
      <w:r>
        <w:t>Fredricksmeyer</w:t>
      </w:r>
      <w:proofErr w:type="spellEnd"/>
      <w:r>
        <w:t xml:space="preserve"> 2000: 148</w:t>
      </w:r>
    </w:p>
  </w:footnote>
  <w:footnote w:id="74">
    <w:p w:rsidR="00F77A6C" w:rsidRPr="00C6196E" w:rsidRDefault="00F77A6C">
      <w:pPr>
        <w:pStyle w:val="FootnoteText"/>
      </w:pPr>
      <w:r>
        <w:rPr>
          <w:rStyle w:val="FootnoteReference"/>
        </w:rPr>
        <w:footnoteRef/>
      </w:r>
      <w:r>
        <w:t xml:space="preserve"> </w:t>
      </w:r>
      <w:proofErr w:type="spellStart"/>
      <w:r>
        <w:t>Plut</w:t>
      </w:r>
      <w:proofErr w:type="spellEnd"/>
      <w:r>
        <w:t xml:space="preserve">. </w:t>
      </w:r>
      <w:r w:rsidRPr="00F77A6C">
        <w:rPr>
          <w:i/>
        </w:rPr>
        <w:t>Lives</w:t>
      </w:r>
      <w:r>
        <w:rPr>
          <w:i/>
        </w:rPr>
        <w:t xml:space="preserve"> </w:t>
      </w:r>
      <w:r w:rsidRPr="00F77A6C">
        <w:rPr>
          <w:i/>
        </w:rPr>
        <w:t>Ale</w:t>
      </w:r>
      <w:r>
        <w:rPr>
          <w:i/>
        </w:rPr>
        <w:t xml:space="preserve">x. </w:t>
      </w:r>
      <w:r>
        <w:t>XXXIV</w:t>
      </w:r>
      <w:r w:rsidR="00C6196E">
        <w:t xml:space="preserve">; Arr. </w:t>
      </w:r>
      <w:proofErr w:type="spellStart"/>
      <w:r w:rsidR="00C6196E">
        <w:rPr>
          <w:i/>
        </w:rPr>
        <w:t>Anab</w:t>
      </w:r>
      <w:proofErr w:type="spellEnd"/>
      <w:r w:rsidR="00C6196E">
        <w:rPr>
          <w:i/>
        </w:rPr>
        <w:t xml:space="preserve">. </w:t>
      </w:r>
      <w:r w:rsidR="00C6196E">
        <w:t>3.16.7-8</w:t>
      </w:r>
    </w:p>
  </w:footnote>
  <w:footnote w:id="75">
    <w:p w:rsidR="000410FC" w:rsidRDefault="000410FC">
      <w:pPr>
        <w:pStyle w:val="FootnoteText"/>
      </w:pPr>
      <w:r>
        <w:rPr>
          <w:rStyle w:val="FootnoteReference"/>
        </w:rPr>
        <w:footnoteRef/>
      </w:r>
      <w:r>
        <w:t xml:space="preserve"> Morrison 2001: 33, 37-38</w:t>
      </w:r>
      <w:r w:rsidR="008F6A5B">
        <w:t>, 43</w:t>
      </w:r>
    </w:p>
  </w:footnote>
  <w:footnote w:id="76">
    <w:p w:rsidR="00794C0E" w:rsidRDefault="00794C0E">
      <w:pPr>
        <w:pStyle w:val="FootnoteText"/>
      </w:pPr>
      <w:r>
        <w:rPr>
          <w:rStyle w:val="FootnoteReference"/>
        </w:rPr>
        <w:footnoteRef/>
      </w:r>
      <w:r>
        <w:t xml:space="preserve"> Stoneman 1997: 47</w:t>
      </w:r>
    </w:p>
  </w:footnote>
  <w:footnote w:id="77">
    <w:p w:rsidR="008F6A5B" w:rsidRDefault="008F6A5B">
      <w:pPr>
        <w:pStyle w:val="FootnoteText"/>
      </w:pPr>
      <w:r>
        <w:rPr>
          <w:rStyle w:val="FootnoteReference"/>
        </w:rPr>
        <w:footnoteRef/>
      </w:r>
      <w:r>
        <w:t xml:space="preserve"> Morrison 2001: 37</w:t>
      </w:r>
      <w:r w:rsidR="001C3BA8">
        <w:t>-</w:t>
      </w:r>
      <w:r>
        <w:t>39</w:t>
      </w:r>
    </w:p>
  </w:footnote>
  <w:footnote w:id="78">
    <w:p w:rsidR="00170CFA" w:rsidRDefault="00170CFA">
      <w:pPr>
        <w:pStyle w:val="FootnoteText"/>
      </w:pPr>
      <w:r>
        <w:rPr>
          <w:rStyle w:val="FootnoteReference"/>
        </w:rPr>
        <w:footnoteRef/>
      </w:r>
      <w:r>
        <w:t xml:space="preserve"> </w:t>
      </w:r>
      <w:proofErr w:type="spellStart"/>
      <w:r>
        <w:t>Briant</w:t>
      </w:r>
      <w:proofErr w:type="spellEnd"/>
      <w:r>
        <w:t xml:space="preserve"> 2002: 864-865</w:t>
      </w:r>
    </w:p>
  </w:footnote>
  <w:footnote w:id="79">
    <w:p w:rsidR="006B65A0" w:rsidRDefault="006B65A0" w:rsidP="006B65A0">
      <w:pPr>
        <w:pStyle w:val="FootnoteText"/>
      </w:pPr>
      <w:r>
        <w:rPr>
          <w:rStyle w:val="FootnoteReference"/>
        </w:rPr>
        <w:footnoteRef/>
      </w:r>
      <w:r>
        <w:t xml:space="preserve"> </w:t>
      </w:r>
      <w:proofErr w:type="spellStart"/>
      <w:r>
        <w:t>Badian</w:t>
      </w:r>
      <w:proofErr w:type="spellEnd"/>
      <w:r>
        <w:t xml:space="preserve"> 1967: 189</w:t>
      </w:r>
    </w:p>
  </w:footnote>
  <w:footnote w:id="80">
    <w:p w:rsidR="00BD3DCD" w:rsidRDefault="00BD3DCD">
      <w:pPr>
        <w:pStyle w:val="FootnoteText"/>
      </w:pPr>
      <w:r>
        <w:rPr>
          <w:rStyle w:val="FootnoteReference"/>
        </w:rPr>
        <w:footnoteRef/>
      </w:r>
      <w:r>
        <w:t xml:space="preserve"> Morrison 2001: 40-42</w:t>
      </w:r>
    </w:p>
  </w:footnote>
  <w:footnote w:id="81">
    <w:p w:rsidR="00BE55AC" w:rsidRPr="00BE55AC" w:rsidRDefault="00BE55AC">
      <w:pPr>
        <w:pStyle w:val="FootnoteText"/>
      </w:pPr>
      <w:r>
        <w:rPr>
          <w:rStyle w:val="FootnoteReference"/>
        </w:rPr>
        <w:footnoteRef/>
      </w:r>
      <w:r>
        <w:t xml:space="preserve"> </w:t>
      </w:r>
      <w:proofErr w:type="spellStart"/>
      <w:r>
        <w:t>Plut</w:t>
      </w:r>
      <w:proofErr w:type="spellEnd"/>
      <w:r>
        <w:t xml:space="preserve">. </w:t>
      </w:r>
      <w:r>
        <w:rPr>
          <w:i/>
        </w:rPr>
        <w:t>Lives. Alex.</w:t>
      </w:r>
      <w:r>
        <w:t xml:space="preserve"> XXXVIII 4</w:t>
      </w:r>
    </w:p>
  </w:footnote>
  <w:footnote w:id="82">
    <w:p w:rsidR="00794C0E" w:rsidRDefault="00794C0E">
      <w:pPr>
        <w:pStyle w:val="FootnoteText"/>
      </w:pPr>
      <w:r>
        <w:rPr>
          <w:rStyle w:val="FootnoteReference"/>
        </w:rPr>
        <w:footnoteRef/>
      </w:r>
      <w:r>
        <w:t xml:space="preserve"> Borza 1972: 243, 245</w:t>
      </w:r>
    </w:p>
  </w:footnote>
  <w:footnote w:id="83">
    <w:p w:rsidR="00FA414E" w:rsidRDefault="00FA414E">
      <w:pPr>
        <w:pStyle w:val="FootnoteText"/>
      </w:pPr>
      <w:r>
        <w:rPr>
          <w:rStyle w:val="FootnoteReference"/>
        </w:rPr>
        <w:footnoteRef/>
      </w:r>
      <w:r>
        <w:t xml:space="preserve"> Morrison 2001: 43-44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09A"/>
    <w:rsid w:val="00002FF7"/>
    <w:rsid w:val="0001031C"/>
    <w:rsid w:val="00013CEC"/>
    <w:rsid w:val="000320C1"/>
    <w:rsid w:val="00036176"/>
    <w:rsid w:val="000410FC"/>
    <w:rsid w:val="0005568C"/>
    <w:rsid w:val="000757B3"/>
    <w:rsid w:val="0008265E"/>
    <w:rsid w:val="00095A15"/>
    <w:rsid w:val="000B2E2D"/>
    <w:rsid w:val="000B52DB"/>
    <w:rsid w:val="000E0BFC"/>
    <w:rsid w:val="000E7ED9"/>
    <w:rsid w:val="000F492C"/>
    <w:rsid w:val="000F4E51"/>
    <w:rsid w:val="00100CEF"/>
    <w:rsid w:val="001061BD"/>
    <w:rsid w:val="001102EE"/>
    <w:rsid w:val="00120CF3"/>
    <w:rsid w:val="00132C98"/>
    <w:rsid w:val="00136AF6"/>
    <w:rsid w:val="001370E7"/>
    <w:rsid w:val="0014093C"/>
    <w:rsid w:val="00142D4F"/>
    <w:rsid w:val="0014462C"/>
    <w:rsid w:val="0015195C"/>
    <w:rsid w:val="00152BE0"/>
    <w:rsid w:val="00153943"/>
    <w:rsid w:val="00156605"/>
    <w:rsid w:val="00156E7B"/>
    <w:rsid w:val="00163A12"/>
    <w:rsid w:val="00170CFA"/>
    <w:rsid w:val="0017390E"/>
    <w:rsid w:val="00182E97"/>
    <w:rsid w:val="00183766"/>
    <w:rsid w:val="00186227"/>
    <w:rsid w:val="0019284C"/>
    <w:rsid w:val="001A3A95"/>
    <w:rsid w:val="001A740C"/>
    <w:rsid w:val="001B134F"/>
    <w:rsid w:val="001B418E"/>
    <w:rsid w:val="001C3BA8"/>
    <w:rsid w:val="001C5383"/>
    <w:rsid w:val="001C5DA7"/>
    <w:rsid w:val="001C6717"/>
    <w:rsid w:val="00200304"/>
    <w:rsid w:val="00201718"/>
    <w:rsid w:val="002066A2"/>
    <w:rsid w:val="00217E98"/>
    <w:rsid w:val="002212AE"/>
    <w:rsid w:val="00222455"/>
    <w:rsid w:val="00262AD9"/>
    <w:rsid w:val="002630CB"/>
    <w:rsid w:val="002630CD"/>
    <w:rsid w:val="00280360"/>
    <w:rsid w:val="00282BC5"/>
    <w:rsid w:val="002943C4"/>
    <w:rsid w:val="002A11FE"/>
    <w:rsid w:val="002A70F0"/>
    <w:rsid w:val="002B5157"/>
    <w:rsid w:val="002C12C6"/>
    <w:rsid w:val="002C1793"/>
    <w:rsid w:val="002C2EAC"/>
    <w:rsid w:val="002C327B"/>
    <w:rsid w:val="002C3A47"/>
    <w:rsid w:val="002E2B27"/>
    <w:rsid w:val="002E46A1"/>
    <w:rsid w:val="002F1D83"/>
    <w:rsid w:val="00302D07"/>
    <w:rsid w:val="00304D38"/>
    <w:rsid w:val="003229CB"/>
    <w:rsid w:val="0032663B"/>
    <w:rsid w:val="00326903"/>
    <w:rsid w:val="00337A43"/>
    <w:rsid w:val="00337C92"/>
    <w:rsid w:val="00347BF5"/>
    <w:rsid w:val="0035283C"/>
    <w:rsid w:val="00362691"/>
    <w:rsid w:val="003670AA"/>
    <w:rsid w:val="00367C31"/>
    <w:rsid w:val="00367DA5"/>
    <w:rsid w:val="00374322"/>
    <w:rsid w:val="00381C35"/>
    <w:rsid w:val="0039269E"/>
    <w:rsid w:val="003956E5"/>
    <w:rsid w:val="0039630B"/>
    <w:rsid w:val="003A01DC"/>
    <w:rsid w:val="003A1827"/>
    <w:rsid w:val="003A2668"/>
    <w:rsid w:val="003A45B7"/>
    <w:rsid w:val="003A5D03"/>
    <w:rsid w:val="003B053D"/>
    <w:rsid w:val="003C114F"/>
    <w:rsid w:val="003C309D"/>
    <w:rsid w:val="003E3127"/>
    <w:rsid w:val="003E3448"/>
    <w:rsid w:val="003E5792"/>
    <w:rsid w:val="003E696B"/>
    <w:rsid w:val="004028D2"/>
    <w:rsid w:val="004117B2"/>
    <w:rsid w:val="00411886"/>
    <w:rsid w:val="00412D27"/>
    <w:rsid w:val="0041358F"/>
    <w:rsid w:val="00432281"/>
    <w:rsid w:val="00436426"/>
    <w:rsid w:val="00441670"/>
    <w:rsid w:val="00444CD9"/>
    <w:rsid w:val="00454223"/>
    <w:rsid w:val="004641EC"/>
    <w:rsid w:val="00475ED7"/>
    <w:rsid w:val="00494B6D"/>
    <w:rsid w:val="004959B8"/>
    <w:rsid w:val="004A0080"/>
    <w:rsid w:val="004A0803"/>
    <w:rsid w:val="004A0EA2"/>
    <w:rsid w:val="004A0FC1"/>
    <w:rsid w:val="004A7CCE"/>
    <w:rsid w:val="004B772B"/>
    <w:rsid w:val="004C02AB"/>
    <w:rsid w:val="004D43EE"/>
    <w:rsid w:val="004E0FCB"/>
    <w:rsid w:val="004E5BDF"/>
    <w:rsid w:val="005101B4"/>
    <w:rsid w:val="005112E8"/>
    <w:rsid w:val="0051497E"/>
    <w:rsid w:val="005159BA"/>
    <w:rsid w:val="0051682D"/>
    <w:rsid w:val="005179C6"/>
    <w:rsid w:val="00524659"/>
    <w:rsid w:val="00527FF5"/>
    <w:rsid w:val="0053006F"/>
    <w:rsid w:val="00531B43"/>
    <w:rsid w:val="00540181"/>
    <w:rsid w:val="00540743"/>
    <w:rsid w:val="00547F27"/>
    <w:rsid w:val="005626F8"/>
    <w:rsid w:val="00567A69"/>
    <w:rsid w:val="00567D51"/>
    <w:rsid w:val="00573D9A"/>
    <w:rsid w:val="00574A50"/>
    <w:rsid w:val="00580F4E"/>
    <w:rsid w:val="005877F9"/>
    <w:rsid w:val="00593D29"/>
    <w:rsid w:val="0059704C"/>
    <w:rsid w:val="005B1F45"/>
    <w:rsid w:val="005C3A1A"/>
    <w:rsid w:val="005C7C5F"/>
    <w:rsid w:val="005D2049"/>
    <w:rsid w:val="005D3A0D"/>
    <w:rsid w:val="005E0E0F"/>
    <w:rsid w:val="005E76FE"/>
    <w:rsid w:val="005F2A1E"/>
    <w:rsid w:val="005F70B6"/>
    <w:rsid w:val="006073CD"/>
    <w:rsid w:val="00607EAD"/>
    <w:rsid w:val="00621866"/>
    <w:rsid w:val="006274FC"/>
    <w:rsid w:val="00633BA5"/>
    <w:rsid w:val="00645A6C"/>
    <w:rsid w:val="00667200"/>
    <w:rsid w:val="006724AF"/>
    <w:rsid w:val="006728B0"/>
    <w:rsid w:val="0069663B"/>
    <w:rsid w:val="006A63C9"/>
    <w:rsid w:val="006B369E"/>
    <w:rsid w:val="006B65A0"/>
    <w:rsid w:val="006C289E"/>
    <w:rsid w:val="006C4737"/>
    <w:rsid w:val="006C4D38"/>
    <w:rsid w:val="006C69CE"/>
    <w:rsid w:val="006C6B60"/>
    <w:rsid w:val="006C7FFE"/>
    <w:rsid w:val="006D1940"/>
    <w:rsid w:val="006E3014"/>
    <w:rsid w:val="00701430"/>
    <w:rsid w:val="00703EE1"/>
    <w:rsid w:val="007049AC"/>
    <w:rsid w:val="00710671"/>
    <w:rsid w:val="0071479F"/>
    <w:rsid w:val="00716853"/>
    <w:rsid w:val="0072391B"/>
    <w:rsid w:val="0073481A"/>
    <w:rsid w:val="00740C77"/>
    <w:rsid w:val="00742D32"/>
    <w:rsid w:val="007445BC"/>
    <w:rsid w:val="0075407D"/>
    <w:rsid w:val="00761BDA"/>
    <w:rsid w:val="00764E3F"/>
    <w:rsid w:val="00775D0F"/>
    <w:rsid w:val="007767E0"/>
    <w:rsid w:val="00792343"/>
    <w:rsid w:val="00794C0E"/>
    <w:rsid w:val="007B25C0"/>
    <w:rsid w:val="007B7B72"/>
    <w:rsid w:val="007C102F"/>
    <w:rsid w:val="007D2138"/>
    <w:rsid w:val="007D44F7"/>
    <w:rsid w:val="007D78FB"/>
    <w:rsid w:val="007F2880"/>
    <w:rsid w:val="008001CE"/>
    <w:rsid w:val="008138F1"/>
    <w:rsid w:val="00816511"/>
    <w:rsid w:val="00817C0B"/>
    <w:rsid w:val="00823221"/>
    <w:rsid w:val="00825AC7"/>
    <w:rsid w:val="008344C5"/>
    <w:rsid w:val="008703F3"/>
    <w:rsid w:val="008724A1"/>
    <w:rsid w:val="008805AE"/>
    <w:rsid w:val="00896898"/>
    <w:rsid w:val="008A03FA"/>
    <w:rsid w:val="008A2B2A"/>
    <w:rsid w:val="008A55D8"/>
    <w:rsid w:val="008C6A4D"/>
    <w:rsid w:val="008D10D3"/>
    <w:rsid w:val="008D5127"/>
    <w:rsid w:val="008D554B"/>
    <w:rsid w:val="008D6D1F"/>
    <w:rsid w:val="008E4FC2"/>
    <w:rsid w:val="008F3DC1"/>
    <w:rsid w:val="008F6A5B"/>
    <w:rsid w:val="008F71EF"/>
    <w:rsid w:val="0090518F"/>
    <w:rsid w:val="009131DD"/>
    <w:rsid w:val="00914841"/>
    <w:rsid w:val="00915730"/>
    <w:rsid w:val="0092584F"/>
    <w:rsid w:val="00932C54"/>
    <w:rsid w:val="009338CC"/>
    <w:rsid w:val="00950393"/>
    <w:rsid w:val="00952ACA"/>
    <w:rsid w:val="00961772"/>
    <w:rsid w:val="00962866"/>
    <w:rsid w:val="0096427F"/>
    <w:rsid w:val="00986375"/>
    <w:rsid w:val="009A4F95"/>
    <w:rsid w:val="009E300E"/>
    <w:rsid w:val="00A04677"/>
    <w:rsid w:val="00A1610F"/>
    <w:rsid w:val="00A1670B"/>
    <w:rsid w:val="00A2668B"/>
    <w:rsid w:val="00A33937"/>
    <w:rsid w:val="00A35C83"/>
    <w:rsid w:val="00A42190"/>
    <w:rsid w:val="00A51848"/>
    <w:rsid w:val="00A710DC"/>
    <w:rsid w:val="00A769E9"/>
    <w:rsid w:val="00A807A6"/>
    <w:rsid w:val="00A909FD"/>
    <w:rsid w:val="00A925AA"/>
    <w:rsid w:val="00A96AC4"/>
    <w:rsid w:val="00AA19F7"/>
    <w:rsid w:val="00AB2595"/>
    <w:rsid w:val="00AB5308"/>
    <w:rsid w:val="00AC3F9E"/>
    <w:rsid w:val="00AC4747"/>
    <w:rsid w:val="00AD1C8D"/>
    <w:rsid w:val="00AE041E"/>
    <w:rsid w:val="00AF709A"/>
    <w:rsid w:val="00B00DE9"/>
    <w:rsid w:val="00B03AB8"/>
    <w:rsid w:val="00B04796"/>
    <w:rsid w:val="00B04BE1"/>
    <w:rsid w:val="00B10C7E"/>
    <w:rsid w:val="00B1203F"/>
    <w:rsid w:val="00B257FA"/>
    <w:rsid w:val="00B31C22"/>
    <w:rsid w:val="00B3596E"/>
    <w:rsid w:val="00B523BE"/>
    <w:rsid w:val="00B71309"/>
    <w:rsid w:val="00B80E8D"/>
    <w:rsid w:val="00B83833"/>
    <w:rsid w:val="00B9546D"/>
    <w:rsid w:val="00B96D86"/>
    <w:rsid w:val="00B97686"/>
    <w:rsid w:val="00BA256C"/>
    <w:rsid w:val="00BA5500"/>
    <w:rsid w:val="00BB1BAF"/>
    <w:rsid w:val="00BB577E"/>
    <w:rsid w:val="00BC00E7"/>
    <w:rsid w:val="00BC19CF"/>
    <w:rsid w:val="00BC6037"/>
    <w:rsid w:val="00BC6D4D"/>
    <w:rsid w:val="00BD3DCD"/>
    <w:rsid w:val="00BE55AC"/>
    <w:rsid w:val="00BF3B0B"/>
    <w:rsid w:val="00BF5E73"/>
    <w:rsid w:val="00C007F0"/>
    <w:rsid w:val="00C1443A"/>
    <w:rsid w:val="00C20055"/>
    <w:rsid w:val="00C21265"/>
    <w:rsid w:val="00C217DC"/>
    <w:rsid w:val="00C2597D"/>
    <w:rsid w:val="00C3593F"/>
    <w:rsid w:val="00C438E0"/>
    <w:rsid w:val="00C51CE7"/>
    <w:rsid w:val="00C60384"/>
    <w:rsid w:val="00C6196E"/>
    <w:rsid w:val="00C65C2C"/>
    <w:rsid w:val="00C66A3B"/>
    <w:rsid w:val="00C94E7A"/>
    <w:rsid w:val="00C96532"/>
    <w:rsid w:val="00CA4EC7"/>
    <w:rsid w:val="00CA6D31"/>
    <w:rsid w:val="00CD383A"/>
    <w:rsid w:val="00CD7B70"/>
    <w:rsid w:val="00CE196B"/>
    <w:rsid w:val="00CF4FD8"/>
    <w:rsid w:val="00D05AC4"/>
    <w:rsid w:val="00D128AF"/>
    <w:rsid w:val="00D25305"/>
    <w:rsid w:val="00D40B86"/>
    <w:rsid w:val="00D43417"/>
    <w:rsid w:val="00D43637"/>
    <w:rsid w:val="00D513DF"/>
    <w:rsid w:val="00D52FC8"/>
    <w:rsid w:val="00D54EEE"/>
    <w:rsid w:val="00D55BBC"/>
    <w:rsid w:val="00D656AA"/>
    <w:rsid w:val="00D71246"/>
    <w:rsid w:val="00D764E1"/>
    <w:rsid w:val="00D851E9"/>
    <w:rsid w:val="00D92E9E"/>
    <w:rsid w:val="00DC1FCE"/>
    <w:rsid w:val="00DC6646"/>
    <w:rsid w:val="00DE22F0"/>
    <w:rsid w:val="00DF0526"/>
    <w:rsid w:val="00E01D77"/>
    <w:rsid w:val="00E02577"/>
    <w:rsid w:val="00E07209"/>
    <w:rsid w:val="00E100DF"/>
    <w:rsid w:val="00E134BE"/>
    <w:rsid w:val="00E36B34"/>
    <w:rsid w:val="00E566E3"/>
    <w:rsid w:val="00E56E80"/>
    <w:rsid w:val="00E622A0"/>
    <w:rsid w:val="00E632B6"/>
    <w:rsid w:val="00E748B4"/>
    <w:rsid w:val="00E87190"/>
    <w:rsid w:val="00E9528E"/>
    <w:rsid w:val="00E97EB6"/>
    <w:rsid w:val="00EA048C"/>
    <w:rsid w:val="00EA1EE3"/>
    <w:rsid w:val="00EB041C"/>
    <w:rsid w:val="00EB4E42"/>
    <w:rsid w:val="00EB5D2C"/>
    <w:rsid w:val="00EC2A7A"/>
    <w:rsid w:val="00EC497D"/>
    <w:rsid w:val="00EE46C5"/>
    <w:rsid w:val="00EE48C6"/>
    <w:rsid w:val="00EF54BD"/>
    <w:rsid w:val="00F00C78"/>
    <w:rsid w:val="00F05904"/>
    <w:rsid w:val="00F10051"/>
    <w:rsid w:val="00F20E20"/>
    <w:rsid w:val="00F24390"/>
    <w:rsid w:val="00F27EE4"/>
    <w:rsid w:val="00F34CB1"/>
    <w:rsid w:val="00F361F2"/>
    <w:rsid w:val="00F363A3"/>
    <w:rsid w:val="00F45CB4"/>
    <w:rsid w:val="00F506B9"/>
    <w:rsid w:val="00F744C1"/>
    <w:rsid w:val="00F7512A"/>
    <w:rsid w:val="00F77A6C"/>
    <w:rsid w:val="00F81564"/>
    <w:rsid w:val="00F92E0C"/>
    <w:rsid w:val="00F943D6"/>
    <w:rsid w:val="00F955D7"/>
    <w:rsid w:val="00FA3D89"/>
    <w:rsid w:val="00FA414E"/>
    <w:rsid w:val="00FA6FA9"/>
    <w:rsid w:val="00FB10E7"/>
    <w:rsid w:val="00FB2B66"/>
    <w:rsid w:val="00FB411A"/>
    <w:rsid w:val="00FB61B3"/>
    <w:rsid w:val="00FC4335"/>
    <w:rsid w:val="00FD3BE2"/>
    <w:rsid w:val="00FD7BFD"/>
    <w:rsid w:val="00FF61ED"/>
    <w:rsid w:val="00FF6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91FEA"/>
  <w15:chartTrackingRefBased/>
  <w15:docId w15:val="{7E6CC413-D78B-4FCF-A5DC-6BF7906D6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09A"/>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AF709A"/>
    <w:pPr>
      <w:keepNext/>
      <w:ind w:left="720"/>
      <w:jc w:val="both"/>
      <w:outlineLvl w:val="2"/>
    </w:pPr>
    <w:rPr>
      <w:rFonts w:ascii="Tahoma" w:hAnsi="Tahoma" w:cs="Tahoma"/>
      <w:b/>
      <w:bCs/>
      <w:sz w:val="20"/>
      <w:szCs w:val="20"/>
    </w:rPr>
  </w:style>
  <w:style w:type="paragraph" w:styleId="Heading5">
    <w:name w:val="heading 5"/>
    <w:basedOn w:val="Normal"/>
    <w:next w:val="Normal"/>
    <w:link w:val="Heading5Char"/>
    <w:uiPriority w:val="9"/>
    <w:semiHidden/>
    <w:unhideWhenUsed/>
    <w:qFormat/>
    <w:rsid w:val="00B96D8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F709A"/>
    <w:rPr>
      <w:rFonts w:ascii="Tahoma" w:eastAsia="SimSun" w:hAnsi="Tahoma" w:cs="Tahoma"/>
      <w:b/>
      <w:bCs/>
      <w:sz w:val="20"/>
      <w:szCs w:val="20"/>
      <w:lang w:eastAsia="zh-CN"/>
    </w:rPr>
  </w:style>
  <w:style w:type="paragraph" w:styleId="NormalWeb">
    <w:name w:val="Normal (Web)"/>
    <w:basedOn w:val="Normal"/>
    <w:rsid w:val="00AF709A"/>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F709A"/>
    <w:pPr>
      <w:tabs>
        <w:tab w:val="center" w:pos="4513"/>
        <w:tab w:val="right" w:pos="9026"/>
      </w:tabs>
    </w:pPr>
  </w:style>
  <w:style w:type="character" w:customStyle="1" w:styleId="FooterChar">
    <w:name w:val="Footer Char"/>
    <w:basedOn w:val="DefaultParagraphFont"/>
    <w:link w:val="Footer"/>
    <w:uiPriority w:val="99"/>
    <w:rsid w:val="00AF709A"/>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semiHidden/>
    <w:unhideWhenUsed/>
    <w:rsid w:val="00C65C2C"/>
    <w:rPr>
      <w:sz w:val="20"/>
      <w:szCs w:val="20"/>
    </w:rPr>
  </w:style>
  <w:style w:type="character" w:customStyle="1" w:styleId="FootnoteTextChar">
    <w:name w:val="Footnote Text Char"/>
    <w:basedOn w:val="DefaultParagraphFont"/>
    <w:link w:val="FootnoteText"/>
    <w:uiPriority w:val="99"/>
    <w:semiHidden/>
    <w:rsid w:val="00C65C2C"/>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C65C2C"/>
    <w:rPr>
      <w:vertAlign w:val="superscript"/>
    </w:rPr>
  </w:style>
  <w:style w:type="character" w:customStyle="1" w:styleId="Heading5Char">
    <w:name w:val="Heading 5 Char"/>
    <w:basedOn w:val="DefaultParagraphFont"/>
    <w:link w:val="Heading5"/>
    <w:uiPriority w:val="9"/>
    <w:semiHidden/>
    <w:rsid w:val="00B96D86"/>
    <w:rPr>
      <w:rFonts w:asciiTheme="majorHAnsi" w:eastAsiaTheme="majorEastAsia" w:hAnsiTheme="majorHAnsi" w:cstheme="majorBidi"/>
      <w:color w:val="2F5496" w:themeColor="accent1" w:themeShade="BF"/>
      <w:sz w:val="24"/>
      <w:szCs w:val="24"/>
      <w:lang w:eastAsia="zh-CN"/>
    </w:rPr>
  </w:style>
  <w:style w:type="character" w:customStyle="1" w:styleId="citationitalic">
    <w:name w:val="citationitalic"/>
    <w:basedOn w:val="DefaultParagraphFont"/>
    <w:rsid w:val="00B96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79188">
      <w:bodyDiv w:val="1"/>
      <w:marLeft w:val="0"/>
      <w:marRight w:val="0"/>
      <w:marTop w:val="0"/>
      <w:marBottom w:val="0"/>
      <w:divBdr>
        <w:top w:val="none" w:sz="0" w:space="0" w:color="auto"/>
        <w:left w:val="none" w:sz="0" w:space="0" w:color="auto"/>
        <w:bottom w:val="none" w:sz="0" w:space="0" w:color="auto"/>
        <w:right w:val="none" w:sz="0" w:space="0" w:color="auto"/>
      </w:divBdr>
    </w:div>
    <w:div w:id="1013728738">
      <w:bodyDiv w:val="1"/>
      <w:marLeft w:val="0"/>
      <w:marRight w:val="0"/>
      <w:marTop w:val="0"/>
      <w:marBottom w:val="0"/>
      <w:divBdr>
        <w:top w:val="none" w:sz="0" w:space="0" w:color="auto"/>
        <w:left w:val="none" w:sz="0" w:space="0" w:color="auto"/>
        <w:bottom w:val="none" w:sz="0" w:space="0" w:color="auto"/>
        <w:right w:val="none" w:sz="0" w:space="0" w:color="auto"/>
      </w:divBdr>
      <w:divsChild>
        <w:div w:id="125509789">
          <w:marLeft w:val="0"/>
          <w:marRight w:val="0"/>
          <w:marTop w:val="0"/>
          <w:marBottom w:val="300"/>
          <w:divBdr>
            <w:top w:val="none" w:sz="0" w:space="0" w:color="auto"/>
            <w:left w:val="none" w:sz="0" w:space="0" w:color="auto"/>
            <w:bottom w:val="none" w:sz="0" w:space="0" w:color="auto"/>
            <w:right w:val="none" w:sz="0" w:space="0" w:color="auto"/>
          </w:divBdr>
          <w:divsChild>
            <w:div w:id="1702247137">
              <w:marLeft w:val="0"/>
              <w:marRight w:val="0"/>
              <w:marTop w:val="0"/>
              <w:marBottom w:val="0"/>
              <w:divBdr>
                <w:top w:val="none" w:sz="0" w:space="0" w:color="auto"/>
                <w:left w:val="none" w:sz="0" w:space="0" w:color="auto"/>
                <w:bottom w:val="none" w:sz="0" w:space="0" w:color="auto"/>
                <w:right w:val="none" w:sz="0" w:space="0" w:color="auto"/>
              </w:divBdr>
            </w:div>
            <w:div w:id="185206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6494">
      <w:bodyDiv w:val="1"/>
      <w:marLeft w:val="0"/>
      <w:marRight w:val="0"/>
      <w:marTop w:val="0"/>
      <w:marBottom w:val="0"/>
      <w:divBdr>
        <w:top w:val="none" w:sz="0" w:space="0" w:color="auto"/>
        <w:left w:val="none" w:sz="0" w:space="0" w:color="auto"/>
        <w:bottom w:val="none" w:sz="0" w:space="0" w:color="auto"/>
        <w:right w:val="none" w:sz="0" w:space="0" w:color="auto"/>
      </w:divBdr>
    </w:div>
    <w:div w:id="1849828618">
      <w:bodyDiv w:val="1"/>
      <w:marLeft w:val="0"/>
      <w:marRight w:val="0"/>
      <w:marTop w:val="0"/>
      <w:marBottom w:val="0"/>
      <w:divBdr>
        <w:top w:val="none" w:sz="0" w:space="0" w:color="auto"/>
        <w:left w:val="none" w:sz="0" w:space="0" w:color="auto"/>
        <w:bottom w:val="none" w:sz="0" w:space="0" w:color="auto"/>
        <w:right w:val="none" w:sz="0" w:space="0" w:color="auto"/>
      </w:divBdr>
      <w:divsChild>
        <w:div w:id="2059887722">
          <w:marLeft w:val="0"/>
          <w:marRight w:val="0"/>
          <w:marTop w:val="0"/>
          <w:marBottom w:val="300"/>
          <w:divBdr>
            <w:top w:val="none" w:sz="0" w:space="0" w:color="auto"/>
            <w:left w:val="none" w:sz="0" w:space="0" w:color="auto"/>
            <w:bottom w:val="none" w:sz="0" w:space="0" w:color="auto"/>
            <w:right w:val="none" w:sz="0" w:space="0" w:color="auto"/>
          </w:divBdr>
          <w:divsChild>
            <w:div w:id="1462503331">
              <w:marLeft w:val="0"/>
              <w:marRight w:val="0"/>
              <w:marTop w:val="0"/>
              <w:marBottom w:val="0"/>
              <w:divBdr>
                <w:top w:val="none" w:sz="0" w:space="0" w:color="auto"/>
                <w:left w:val="none" w:sz="0" w:space="0" w:color="auto"/>
                <w:bottom w:val="none" w:sz="0" w:space="0" w:color="auto"/>
                <w:right w:val="none" w:sz="0" w:space="0" w:color="auto"/>
              </w:divBdr>
            </w:div>
            <w:div w:id="12821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24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3A0C5D-1108-415E-83F7-772D05B49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1</Pages>
  <Words>5646</Words>
  <Characters>32183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Reynolds</dc:creator>
  <cp:keywords/>
  <dc:description/>
  <cp:lastModifiedBy>Valerie Reynolds</cp:lastModifiedBy>
  <cp:revision>169</cp:revision>
  <dcterms:created xsi:type="dcterms:W3CDTF">2017-11-13T16:45:00Z</dcterms:created>
  <dcterms:modified xsi:type="dcterms:W3CDTF">2018-01-09T11:48:00Z</dcterms:modified>
</cp:coreProperties>
</file>