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6583CF0" w:rsidP="06583CF0" w:rsidRDefault="06583CF0" w14:paraId="0A1B40FE" w14:textId="784281CA">
      <w:pPr>
        <w:jc w:val="both"/>
        <w:rPr>
          <w:rFonts w:ascii="Times New Roman" w:hAnsi="Times New Roman" w:eastAsia="Times New Roman" w:cs="Times New Roman"/>
          <w:b/>
          <w:bCs/>
          <w:sz w:val="24"/>
          <w:szCs w:val="24"/>
          <w:lang w:val="en-GB"/>
        </w:rPr>
      </w:pPr>
      <w:bookmarkStart w:name="_Hlk103597838" w:id="0"/>
      <w:bookmarkEnd w:id="0"/>
      <w:r w:rsidRPr="06583CF0">
        <w:rPr>
          <w:rFonts w:ascii="Times New Roman" w:hAnsi="Times New Roman" w:eastAsia="Times New Roman" w:cs="Times New Roman"/>
          <w:b/>
          <w:bCs/>
          <w:sz w:val="24"/>
          <w:szCs w:val="24"/>
          <w:lang w:val="en-GB"/>
        </w:rPr>
        <w:t>How Does Visual Symbolism Connect to the Audience Within Film? - Katie Farley 2105262</w:t>
      </w:r>
    </w:p>
    <w:p w:rsidR="06583CF0" w:rsidP="06583CF0" w:rsidRDefault="06583CF0" w14:paraId="5D75D340" w14:textId="15A08398">
      <w:pPr>
        <w:rPr>
          <w:rFonts w:ascii="Times New Roman" w:hAnsi="Times New Roman" w:eastAsia="Times New Roman" w:cs="Times New Roman"/>
          <w:sz w:val="24"/>
          <w:szCs w:val="24"/>
          <w:lang w:val="en-GB"/>
        </w:rPr>
      </w:pPr>
    </w:p>
    <w:p w:rsidRPr="0006595F" w:rsidR="06583CF0" w:rsidP="00541409" w:rsidRDefault="06583CF0" w14:paraId="0FF7C5A0" w14:textId="17234025">
      <w:pPr>
        <w:spacing w:line="360" w:lineRule="auto"/>
        <w:jc w:val="both"/>
        <w:rPr>
          <w:rFonts w:ascii="Times New Roman" w:hAnsi="Times New Roman" w:eastAsia="Times New Roman" w:cs="Times New Roman"/>
          <w:color w:val="FF0000"/>
          <w:sz w:val="24"/>
          <w:szCs w:val="24"/>
          <w:lang w:val="en-GB"/>
        </w:rPr>
      </w:pPr>
      <w:r w:rsidRPr="21EE6A93" w:rsidR="397217DD">
        <w:rPr>
          <w:rFonts w:ascii="Times New Roman" w:hAnsi="Times New Roman" w:eastAsia="Times New Roman" w:cs="Times New Roman"/>
          <w:sz w:val="24"/>
          <w:szCs w:val="24"/>
          <w:lang w:val="en-GB"/>
        </w:rPr>
        <w:t>INTRODUCTION</w:t>
      </w:r>
    </w:p>
    <w:p w:rsidR="00677741" w:rsidP="00541409" w:rsidRDefault="06583CF0" w14:paraId="5B9CFE89" w14:textId="76443E96">
      <w:pPr>
        <w:spacing w:line="360" w:lineRule="auto"/>
        <w:jc w:val="both"/>
        <w:rPr>
          <w:rFonts w:ascii="Times New Roman" w:hAnsi="Times New Roman" w:eastAsia="Times New Roman" w:cs="Times New Roman"/>
          <w:sz w:val="24"/>
          <w:szCs w:val="24"/>
          <w:lang w:val="en-GB"/>
        </w:rPr>
      </w:pPr>
      <w:r w:rsidRPr="21EE6A93" w:rsidR="397217DD">
        <w:rPr>
          <w:rFonts w:ascii="Times New Roman" w:hAnsi="Times New Roman" w:eastAsia="Times New Roman" w:cs="Times New Roman"/>
          <w:sz w:val="24"/>
          <w:szCs w:val="24"/>
          <w:highlight w:val="lightGray"/>
          <w:lang w:val="en-GB"/>
        </w:rPr>
        <w:t>‘Genuine poetry can communicate before it is understood.’ A quote by T.S Eliot</w:t>
      </w:r>
      <w:r w:rsidRPr="21EE6A93" w:rsidR="397217DD">
        <w:rPr>
          <w:rFonts w:ascii="Times New Roman" w:hAnsi="Times New Roman" w:eastAsia="Times New Roman" w:cs="Times New Roman"/>
          <w:sz w:val="24"/>
          <w:szCs w:val="24"/>
          <w:lang w:val="en-GB"/>
        </w:rPr>
        <w:t xml:space="preserve"> </w:t>
      </w:r>
      <w:r w:rsidRPr="21EE6A93" w:rsidR="397217DD">
        <w:rPr>
          <w:rFonts w:ascii="Times New Roman" w:hAnsi="Times New Roman" w:eastAsia="Times New Roman" w:cs="Times New Roman"/>
          <w:sz w:val="24"/>
          <w:szCs w:val="24"/>
          <w:lang w:val="en-GB"/>
        </w:rPr>
        <w:t>that</w:t>
      </w:r>
      <w:r w:rsidRPr="21EE6A93" w:rsidR="397217DD">
        <w:rPr>
          <w:rFonts w:ascii="Times New Roman" w:hAnsi="Times New Roman" w:eastAsia="Times New Roman" w:cs="Times New Roman"/>
          <w:sz w:val="24"/>
          <w:szCs w:val="24"/>
          <w:lang w:val="en-GB"/>
        </w:rPr>
        <w:t xml:space="preserve"> I identify with when I think about visual symbolism within film and how it is perceived by the audience. I will be exploring how visual symbolism connects to the audience and will specialise in element</w:t>
      </w:r>
      <w:r w:rsidRPr="21EE6A93" w:rsidR="6CE2A2E0">
        <w:rPr>
          <w:rFonts w:ascii="Times New Roman" w:hAnsi="Times New Roman" w:eastAsia="Times New Roman" w:cs="Times New Roman"/>
          <w:sz w:val="24"/>
          <w:szCs w:val="24"/>
          <w:lang w:val="en-GB"/>
        </w:rPr>
        <w:t>s</w:t>
      </w:r>
      <w:r w:rsidRPr="21EE6A93" w:rsidR="397217DD">
        <w:rPr>
          <w:rFonts w:ascii="Times New Roman" w:hAnsi="Times New Roman" w:eastAsia="Times New Roman" w:cs="Times New Roman"/>
          <w:sz w:val="24"/>
          <w:szCs w:val="24"/>
          <w:lang w:val="en-GB"/>
        </w:rPr>
        <w:t xml:space="preserve"> such as</w:t>
      </w:r>
      <w:r w:rsidRPr="21EE6A93" w:rsidR="6C776A07">
        <w:rPr>
          <w:rFonts w:ascii="Times New Roman" w:hAnsi="Times New Roman" w:eastAsia="Times New Roman" w:cs="Times New Roman"/>
          <w:sz w:val="24"/>
          <w:szCs w:val="24"/>
          <w:lang w:val="en-GB"/>
        </w:rPr>
        <w:t>:</w:t>
      </w:r>
      <w:r w:rsidRPr="21EE6A93" w:rsidR="397217DD">
        <w:rPr>
          <w:rFonts w:ascii="Times New Roman" w:hAnsi="Times New Roman" w:eastAsia="Times New Roman" w:cs="Times New Roman"/>
          <w:sz w:val="24"/>
          <w:szCs w:val="24"/>
          <w:lang w:val="en-GB"/>
        </w:rPr>
        <w:t xml:space="preserve"> props, colour and composition</w:t>
      </w:r>
      <w:r w:rsidRPr="21EE6A93" w:rsidR="6CE2A2E0">
        <w:rPr>
          <w:rFonts w:ascii="Times New Roman" w:hAnsi="Times New Roman" w:eastAsia="Times New Roman" w:cs="Times New Roman"/>
          <w:sz w:val="24"/>
          <w:szCs w:val="24"/>
          <w:lang w:val="en-GB"/>
        </w:rPr>
        <w:t>/perspective</w:t>
      </w:r>
      <w:r w:rsidRPr="21EE6A93" w:rsidR="397217DD">
        <w:rPr>
          <w:rFonts w:ascii="Times New Roman" w:hAnsi="Times New Roman" w:eastAsia="Times New Roman" w:cs="Times New Roman"/>
          <w:sz w:val="24"/>
          <w:szCs w:val="24"/>
          <w:lang w:val="en-GB"/>
        </w:rPr>
        <w:t>. This deeper dive into visual symbolism is important to me as it drives me to understand the plot but, also the characters and the decision behind the shot on a deeper level.</w:t>
      </w:r>
      <w:r w:rsidRPr="21EE6A93" w:rsidR="53239BA3">
        <w:rPr>
          <w:rFonts w:ascii="Times New Roman" w:hAnsi="Times New Roman" w:eastAsia="Times New Roman" w:cs="Times New Roman"/>
          <w:sz w:val="24"/>
          <w:szCs w:val="24"/>
          <w:lang w:val="en-GB"/>
        </w:rPr>
        <w:t xml:space="preserve"> I</w:t>
      </w:r>
      <w:r w:rsidRPr="21EE6A93" w:rsidR="397217DD">
        <w:rPr>
          <w:rFonts w:ascii="Times New Roman" w:hAnsi="Times New Roman" w:eastAsia="Times New Roman" w:cs="Times New Roman"/>
          <w:sz w:val="24"/>
          <w:szCs w:val="24"/>
          <w:lang w:val="en-GB"/>
        </w:rPr>
        <w:t xml:space="preserve">t’ll </w:t>
      </w:r>
      <w:r w:rsidRPr="21EE6A93" w:rsidR="53239BA3">
        <w:rPr>
          <w:rFonts w:ascii="Times New Roman" w:hAnsi="Times New Roman" w:eastAsia="Times New Roman" w:cs="Times New Roman"/>
          <w:sz w:val="24"/>
          <w:szCs w:val="24"/>
          <w:lang w:val="en-GB"/>
        </w:rPr>
        <w:t xml:space="preserve">also </w:t>
      </w:r>
      <w:r w:rsidRPr="21EE6A93" w:rsidR="397217DD">
        <w:rPr>
          <w:rFonts w:ascii="Times New Roman" w:hAnsi="Times New Roman" w:eastAsia="Times New Roman" w:cs="Times New Roman"/>
          <w:sz w:val="24"/>
          <w:szCs w:val="24"/>
          <w:lang w:val="en-GB"/>
        </w:rPr>
        <w:t>help greatly with my journey as a cinematographer; allowing me wider knowledge to analys</w:t>
      </w:r>
      <w:r w:rsidRPr="21EE6A93" w:rsidR="32C73201">
        <w:rPr>
          <w:rFonts w:ascii="Times New Roman" w:hAnsi="Times New Roman" w:eastAsia="Times New Roman" w:cs="Times New Roman"/>
          <w:sz w:val="24"/>
          <w:szCs w:val="24"/>
          <w:lang w:val="en-GB"/>
        </w:rPr>
        <w:t>e</w:t>
      </w:r>
      <w:r w:rsidRPr="21EE6A93" w:rsidR="397217DD">
        <w:rPr>
          <w:rFonts w:ascii="Times New Roman" w:hAnsi="Times New Roman" w:eastAsia="Times New Roman" w:cs="Times New Roman"/>
          <w:sz w:val="24"/>
          <w:szCs w:val="24"/>
          <w:lang w:val="en-GB"/>
        </w:rPr>
        <w:t xml:space="preserve"> my past work and improve the visual meaning behind my shots for future projects. I hope to discover by the end of this essay a fresh perspective of the decisions behind a scene and how it reads to a variety of audiences that would be viewing it. </w:t>
      </w:r>
    </w:p>
    <w:p w:rsidR="00677741" w:rsidP="00541409" w:rsidRDefault="00677741" w14:paraId="45F794DD" w14:textId="77777777">
      <w:pPr>
        <w:spacing w:line="360" w:lineRule="auto"/>
        <w:jc w:val="both"/>
        <w:rPr>
          <w:rFonts w:ascii="Times New Roman" w:hAnsi="Times New Roman" w:eastAsia="Times New Roman" w:cs="Times New Roman"/>
          <w:sz w:val="24"/>
          <w:szCs w:val="24"/>
          <w:lang w:val="en-GB"/>
        </w:rPr>
      </w:pPr>
    </w:p>
    <w:p w:rsidR="53FBD8F7" w:rsidP="21EE6A93" w:rsidRDefault="06583CF0" w14:paraId="75C1D8AD" w14:textId="3A7CC6F9">
      <w:pPr>
        <w:spacing w:line="360" w:lineRule="auto"/>
        <w:jc w:val="both"/>
        <w:rPr>
          <w:rFonts w:ascii="Times New Roman" w:hAnsi="Times New Roman" w:eastAsia="Times New Roman" w:cs="Times New Roman"/>
          <w:sz w:val="24"/>
          <w:szCs w:val="24"/>
          <w:lang w:val="en-GB"/>
        </w:rPr>
      </w:pPr>
      <w:r w:rsidRPr="21EE6A93" w:rsidR="397217DD">
        <w:rPr>
          <w:rFonts w:ascii="Times New Roman" w:hAnsi="Times New Roman" w:eastAsia="Times New Roman" w:cs="Times New Roman"/>
          <w:sz w:val="24"/>
          <w:szCs w:val="24"/>
          <w:lang w:val="en-GB"/>
        </w:rPr>
        <w:t xml:space="preserve">HOW IS FORESHADOW VISUALISED THROUGH SYMBOLIC PROPS? </w:t>
      </w:r>
      <w:proofErr w:type="spellStart"/>
      <w:proofErr w:type="spellEnd"/>
      <w:proofErr w:type="spellStart"/>
      <w:proofErr w:type="spellEnd"/>
      <w:proofErr w:type="spellStart"/>
      <w:proofErr w:type="spellEnd"/>
      <w:proofErr w:type="spellStart"/>
      <w:proofErr w:type="spellEnd"/>
    </w:p>
    <w:p w:rsidR="53FBD8F7" w:rsidP="00541409" w:rsidRDefault="06583CF0" w14:paraId="4DCED5A0" w14:textId="33FA649B">
      <w:pPr>
        <w:spacing w:line="360" w:lineRule="auto"/>
        <w:jc w:val="both"/>
        <w:rPr>
          <w:rFonts w:ascii="Times New Roman" w:hAnsi="Times New Roman" w:eastAsia="Times New Roman" w:cs="Times New Roman"/>
          <w:sz w:val="24"/>
          <w:szCs w:val="24"/>
          <w:lang w:val="en-GB"/>
        </w:rPr>
      </w:pPr>
      <w:r w:rsidRPr="21EE6A93" w:rsidR="397217DD">
        <w:rPr>
          <w:rFonts w:ascii="Times New Roman" w:hAnsi="Times New Roman" w:eastAsia="Times New Roman" w:cs="Times New Roman"/>
          <w:sz w:val="24"/>
          <w:szCs w:val="24"/>
          <w:lang w:val="en-GB"/>
        </w:rPr>
        <w:t>Props within film can come across as seemingly forgettable qualities of a movie, however what</w:t>
      </w:r>
      <w:r w:rsidRPr="21EE6A93" w:rsidR="0B1AB9EA">
        <w:rPr>
          <w:rFonts w:ascii="Times New Roman" w:hAnsi="Times New Roman" w:eastAsia="Times New Roman" w:cs="Times New Roman"/>
          <w:sz w:val="24"/>
          <w:szCs w:val="24"/>
          <w:lang w:val="en-GB"/>
        </w:rPr>
        <w:t xml:space="preserve"> </w:t>
      </w:r>
      <w:r w:rsidRPr="21EE6A93" w:rsidR="397217DD">
        <w:rPr>
          <w:rFonts w:ascii="Times New Roman" w:hAnsi="Times New Roman" w:eastAsia="Times New Roman" w:cs="Times New Roman"/>
          <w:sz w:val="24"/>
          <w:szCs w:val="24"/>
          <w:lang w:val="en-GB"/>
        </w:rPr>
        <w:t xml:space="preserve">a passive audience </w:t>
      </w:r>
      <w:r w:rsidRPr="21EE6A93" w:rsidR="0B1AB9EA">
        <w:rPr>
          <w:rFonts w:ascii="Times New Roman" w:hAnsi="Times New Roman" w:eastAsia="Times New Roman" w:cs="Times New Roman"/>
          <w:sz w:val="24"/>
          <w:szCs w:val="24"/>
          <w:lang w:val="en-GB"/>
        </w:rPr>
        <w:t>potentially</w:t>
      </w:r>
      <w:r w:rsidRPr="21EE6A93" w:rsidR="397217DD">
        <w:rPr>
          <w:rFonts w:ascii="Times New Roman" w:hAnsi="Times New Roman" w:eastAsia="Times New Roman" w:cs="Times New Roman"/>
          <w:sz w:val="24"/>
          <w:szCs w:val="24"/>
          <w:lang w:val="en-GB"/>
        </w:rPr>
        <w:t xml:space="preserve"> fails to notice about a prop within a scene is how intentional it is- not only to the setting of the scene but also the characters development. Looking at the quote, </w:t>
      </w:r>
      <w:r w:rsidRPr="21EE6A93" w:rsidR="397217DD">
        <w:rPr>
          <w:rFonts w:ascii="Times New Roman" w:hAnsi="Times New Roman" w:eastAsia="Times New Roman" w:cs="Times New Roman"/>
          <w:sz w:val="24"/>
          <w:szCs w:val="24"/>
          <w:highlight w:val="lightGray"/>
          <w:lang w:val="en-GB"/>
        </w:rPr>
        <w:t>“You can use a prop to tell without telling.” (Raging Cinema, 2015),</w:t>
      </w:r>
      <w:r w:rsidRPr="21EE6A93" w:rsidR="397217DD">
        <w:rPr>
          <w:rFonts w:ascii="Times New Roman" w:hAnsi="Times New Roman" w:eastAsia="Times New Roman" w:cs="Times New Roman"/>
          <w:sz w:val="24"/>
          <w:szCs w:val="24"/>
          <w:lang w:val="en-GB"/>
        </w:rPr>
        <w:t xml:space="preserve"> we’ll start to dissect the subtle symbolism a prop can provide. The way a prop can foreshadow the events of the movie is one I find most interesting. The tiger painting that makes a brief appearance Jojo Rabbit not only foreshadows the events of the characters fate but also builds upon the personality of the character Elsa. Rosie confesses to Elsa that she has never looked a tiger in the eye- this, alongside a plethora of other scenes foreshadows to the audience that Rosie is going to die later in the plot. The symbolism of looking the tiger in the eye heightens your chances of survival. The same prop would then symbolise that Elsa’s character will not follow the same fate as Rosie. The quote, </w:t>
      </w:r>
      <w:r w:rsidRPr="21EE6A93" w:rsidR="6A1B5D70">
        <w:rPr>
          <w:rFonts w:ascii="Times New Roman" w:hAnsi="Times New Roman" w:eastAsia="Times New Roman" w:cs="Times New Roman"/>
          <w:sz w:val="24"/>
          <w:szCs w:val="24"/>
          <w:highlight w:val="lightGray"/>
          <w:lang w:val="en-GB"/>
        </w:rPr>
        <w:t>“A good prop can represent a character—it can sum up their internal struggles</w:t>
      </w:r>
      <w:r w:rsidRPr="21EE6A93" w:rsidR="28318B6A">
        <w:rPr>
          <w:rFonts w:ascii="Times New Roman" w:hAnsi="Times New Roman" w:eastAsia="Times New Roman" w:cs="Times New Roman"/>
          <w:sz w:val="24"/>
          <w:szCs w:val="24"/>
          <w:highlight w:val="lightGray"/>
          <w:lang w:val="en-GB"/>
        </w:rPr>
        <w:t>—or give a glimpse into their personality.’ (Raging Cinema, 2015)</w:t>
      </w:r>
      <w:r w:rsidRPr="21EE6A93" w:rsidR="73ECBB70">
        <w:rPr>
          <w:rFonts w:ascii="Times New Roman" w:hAnsi="Times New Roman" w:eastAsia="Times New Roman" w:cs="Times New Roman"/>
          <w:sz w:val="24"/>
          <w:szCs w:val="24"/>
          <w:highlight w:val="lightGray"/>
          <w:lang w:val="en-GB"/>
        </w:rPr>
        <w:t>,</w:t>
      </w:r>
      <w:r w:rsidRPr="21EE6A93" w:rsidR="73ECBB70">
        <w:rPr>
          <w:rFonts w:ascii="Times New Roman" w:hAnsi="Times New Roman" w:eastAsia="Times New Roman" w:cs="Times New Roman"/>
          <w:sz w:val="24"/>
          <w:szCs w:val="24"/>
          <w:lang w:val="en-GB"/>
        </w:rPr>
        <w:t xml:space="preserve"> helps us understand that a prop can have many layers to its meaning, depending on the character that is interacting with it. We have used it to identify who will and will not die but we can also use it to know more about Elsa’s personality as Jewish girl in hiding, this being because a tiger’s eye symbolises strength, courage and bravery. </w:t>
      </w:r>
      <w:r w:rsidRPr="21EE6A93" w:rsidR="5838D03E">
        <w:rPr>
          <w:rFonts w:ascii="Times New Roman" w:hAnsi="Times New Roman" w:eastAsia="Times New Roman" w:cs="Times New Roman"/>
          <w:sz w:val="24"/>
          <w:szCs w:val="24"/>
          <w:lang w:val="en-GB"/>
        </w:rPr>
        <w:t xml:space="preserve">As a cinematographer I </w:t>
      </w:r>
      <w:r w:rsidRPr="21EE6A93" w:rsidR="4801852D">
        <w:rPr>
          <w:rFonts w:ascii="Times New Roman" w:hAnsi="Times New Roman" w:eastAsia="Times New Roman" w:cs="Times New Roman"/>
          <w:sz w:val="24"/>
          <w:szCs w:val="24"/>
          <w:lang w:val="en-GB"/>
        </w:rPr>
        <w:t xml:space="preserve">believe that the careful consideration of where an actor should start and end during a scene should be transported into how we direct props and the </w:t>
      </w:r>
      <w:r w:rsidRPr="21EE6A93" w:rsidR="020E0473">
        <w:rPr>
          <w:rFonts w:ascii="Times New Roman" w:hAnsi="Times New Roman" w:eastAsia="Times New Roman" w:cs="Times New Roman"/>
          <w:sz w:val="24"/>
          <w:szCs w:val="24"/>
          <w:lang w:val="en-GB"/>
        </w:rPr>
        <w:t xml:space="preserve">visual design of the setting for the scene. </w:t>
      </w:r>
      <w:r w:rsidRPr="21EE6A93" w:rsidR="4E2DD6B9">
        <w:rPr>
          <w:rFonts w:ascii="Times New Roman" w:hAnsi="Times New Roman" w:eastAsia="Times New Roman" w:cs="Times New Roman"/>
          <w:sz w:val="24"/>
          <w:szCs w:val="24"/>
          <w:lang w:val="en-GB"/>
        </w:rPr>
        <w:t>This being because the placement of both human performance and the performance of the mise-</w:t>
      </w:r>
      <w:proofErr w:type="spellStart"/>
      <w:r w:rsidRPr="21EE6A93" w:rsidR="4E2DD6B9">
        <w:rPr>
          <w:rFonts w:ascii="Times New Roman" w:hAnsi="Times New Roman" w:eastAsia="Times New Roman" w:cs="Times New Roman"/>
          <w:sz w:val="24"/>
          <w:szCs w:val="24"/>
          <w:lang w:val="en-GB"/>
        </w:rPr>
        <w:t>en</w:t>
      </w:r>
      <w:proofErr w:type="spellEnd"/>
      <w:r w:rsidRPr="21EE6A93" w:rsidR="4E2DD6B9">
        <w:rPr>
          <w:rFonts w:ascii="Times New Roman" w:hAnsi="Times New Roman" w:eastAsia="Times New Roman" w:cs="Times New Roman"/>
          <w:sz w:val="24"/>
          <w:szCs w:val="24"/>
          <w:lang w:val="en-GB"/>
        </w:rPr>
        <w:t>-scene</w:t>
      </w:r>
      <w:r w:rsidRPr="21EE6A93" w:rsidR="41E2EDCB">
        <w:rPr>
          <w:rFonts w:ascii="Times New Roman" w:hAnsi="Times New Roman" w:eastAsia="Times New Roman" w:cs="Times New Roman"/>
          <w:sz w:val="24"/>
          <w:szCs w:val="24"/>
          <w:lang w:val="en-GB"/>
        </w:rPr>
        <w:t xml:space="preserve"> play not only a huge role in the visual symbolism for the shot but also enhances the believability of the </w:t>
      </w:r>
      <w:r w:rsidRPr="21EE6A93" w:rsidR="7FC1D04B">
        <w:rPr>
          <w:rFonts w:ascii="Times New Roman" w:hAnsi="Times New Roman" w:eastAsia="Times New Roman" w:cs="Times New Roman"/>
          <w:sz w:val="24"/>
          <w:szCs w:val="24"/>
          <w:lang w:val="en-GB"/>
        </w:rPr>
        <w:t>scene, especially with drawing the audience into the plot.</w:t>
      </w:r>
      <w:r w:rsidRPr="21EE6A93" w:rsidR="166FEBA9">
        <w:rPr>
          <w:rFonts w:ascii="Times New Roman" w:hAnsi="Times New Roman" w:eastAsia="Times New Roman" w:cs="Times New Roman"/>
          <w:sz w:val="24"/>
          <w:szCs w:val="24"/>
          <w:lang w:val="en-GB"/>
        </w:rPr>
        <w:t xml:space="preserve"> The quote, </w:t>
      </w:r>
      <w:r w:rsidRPr="21EE6A93" w:rsidR="7121A211">
        <w:rPr>
          <w:rFonts w:ascii="Times New Roman" w:hAnsi="Times New Roman" w:eastAsia="Times New Roman" w:cs="Times New Roman"/>
          <w:sz w:val="24"/>
          <w:szCs w:val="24"/>
          <w:highlight w:val="lightGray"/>
          <w:lang w:val="en-GB"/>
        </w:rPr>
        <w:t>“</w:t>
      </w:r>
      <w:r w:rsidRPr="21EE6A93" w:rsidR="166FEBA9">
        <w:rPr>
          <w:rFonts w:ascii="Times New Roman" w:hAnsi="Times New Roman" w:eastAsia="Times New Roman" w:cs="Times New Roman"/>
          <w:sz w:val="24"/>
          <w:szCs w:val="24"/>
          <w:highlight w:val="lightGray"/>
          <w:lang w:val="en-GB"/>
        </w:rPr>
        <w:t>A good prop can help a film’s believability</w:t>
      </w:r>
      <w:r w:rsidRPr="21EE6A93" w:rsidR="7121A211">
        <w:rPr>
          <w:rFonts w:ascii="Times New Roman" w:hAnsi="Times New Roman" w:eastAsia="Times New Roman" w:cs="Times New Roman"/>
          <w:sz w:val="24"/>
          <w:szCs w:val="24"/>
          <w:highlight w:val="lightGray"/>
          <w:lang w:val="en-GB"/>
        </w:rPr>
        <w:t>.” (Raging Cinema, 2015)</w:t>
      </w:r>
      <w:r w:rsidRPr="21EE6A93" w:rsidR="7121A211">
        <w:rPr>
          <w:rFonts w:ascii="Times New Roman" w:hAnsi="Times New Roman" w:eastAsia="Times New Roman" w:cs="Times New Roman"/>
          <w:sz w:val="24"/>
          <w:szCs w:val="24"/>
          <w:lang w:val="en-GB"/>
        </w:rPr>
        <w:t xml:space="preserve"> </w:t>
      </w:r>
      <w:r w:rsidRPr="21EE6A93" w:rsidR="7EF4E668">
        <w:rPr>
          <w:rFonts w:ascii="Times New Roman" w:hAnsi="Times New Roman" w:eastAsia="Times New Roman" w:cs="Times New Roman"/>
          <w:sz w:val="24"/>
          <w:szCs w:val="24"/>
          <w:lang w:val="en-GB"/>
        </w:rPr>
        <w:t>drives home this point in reminding us that there is a lot to consider when building a world</w:t>
      </w:r>
      <w:r w:rsidRPr="21EE6A93" w:rsidR="154235EE">
        <w:rPr>
          <w:rFonts w:ascii="Times New Roman" w:hAnsi="Times New Roman" w:eastAsia="Times New Roman" w:cs="Times New Roman"/>
          <w:sz w:val="24"/>
          <w:szCs w:val="24"/>
          <w:lang w:val="en-GB"/>
        </w:rPr>
        <w:t>. This insight has altered the way I will approach my cinema</w:t>
      </w:r>
      <w:r w:rsidRPr="21EE6A93" w:rsidR="74B3C24C">
        <w:rPr>
          <w:rFonts w:ascii="Times New Roman" w:hAnsi="Times New Roman" w:eastAsia="Times New Roman" w:cs="Times New Roman"/>
          <w:sz w:val="24"/>
          <w:szCs w:val="24"/>
          <w:lang w:val="en-GB"/>
        </w:rPr>
        <w:t>tic</w:t>
      </w:r>
      <w:r w:rsidRPr="21EE6A93" w:rsidR="154235EE">
        <w:rPr>
          <w:rFonts w:ascii="Times New Roman" w:hAnsi="Times New Roman" w:eastAsia="Times New Roman" w:cs="Times New Roman"/>
          <w:sz w:val="24"/>
          <w:szCs w:val="24"/>
          <w:lang w:val="en-GB"/>
        </w:rPr>
        <w:t xml:space="preserve"> practices in the future </w:t>
      </w:r>
      <w:r w:rsidRPr="21EE6A93" w:rsidR="74B3C24C">
        <w:rPr>
          <w:rFonts w:ascii="Times New Roman" w:hAnsi="Times New Roman" w:eastAsia="Times New Roman" w:cs="Times New Roman"/>
          <w:sz w:val="24"/>
          <w:szCs w:val="24"/>
          <w:lang w:val="en-GB"/>
        </w:rPr>
        <w:t xml:space="preserve">as this’ll push for me to not only look at how light and the framing </w:t>
      </w:r>
      <w:r w:rsidRPr="21EE6A93" w:rsidR="2F0639DB">
        <w:rPr>
          <w:rFonts w:ascii="Times New Roman" w:hAnsi="Times New Roman" w:eastAsia="Times New Roman" w:cs="Times New Roman"/>
          <w:sz w:val="24"/>
          <w:szCs w:val="24"/>
          <w:lang w:val="en-GB"/>
        </w:rPr>
        <w:t>envelope the characters but also how their surroundings play a part into</w:t>
      </w:r>
      <w:r w:rsidRPr="21EE6A93" w:rsidR="00210F1A">
        <w:rPr>
          <w:rFonts w:ascii="Times New Roman" w:hAnsi="Times New Roman" w:eastAsia="Times New Roman" w:cs="Times New Roman"/>
          <w:sz w:val="24"/>
          <w:szCs w:val="24"/>
          <w:lang w:val="en-GB"/>
        </w:rPr>
        <w:t xml:space="preserve"> the subtle details of the characters story I am telling. </w:t>
      </w:r>
    </w:p>
    <w:p w:rsidRPr="00D94C44" w:rsidR="06583CF0" w:rsidP="00541409" w:rsidRDefault="00E34503" w14:paraId="6FD250ED" w14:textId="63077D1A" w14:noSpellErr="1">
      <w:pPr>
        <w:spacing w:line="360" w:lineRule="auto"/>
        <w:jc w:val="both"/>
        <w:rPr>
          <w:rFonts w:ascii="Times New Roman" w:hAnsi="Times New Roman" w:eastAsia="Times New Roman" w:cs="Times New Roman"/>
          <w:sz w:val="24"/>
          <w:szCs w:val="24"/>
          <w:lang w:val="en-GB"/>
        </w:rPr>
      </w:pPr>
      <w:r w:rsidR="453AC2CC">
        <w:drawing>
          <wp:inline wp14:editId="79599211" wp14:anchorId="06FE6CFC">
            <wp:extent cx="4572000" cy="2466975"/>
            <wp:effectExtent l="0" t="0" r="0" b="0"/>
            <wp:docPr id="121653395" name="Picture 121653395" descr="Jojo Rabbit" title=""/>
            <wp:cNvGraphicFramePr>
              <a:graphicFrameLocks noChangeAspect="1"/>
            </wp:cNvGraphicFramePr>
            <a:graphic>
              <a:graphicData uri="http://schemas.openxmlformats.org/drawingml/2006/picture">
                <pic:pic>
                  <pic:nvPicPr>
                    <pic:cNvPr id="0" name="Picture 121653395"/>
                    <pic:cNvPicPr/>
                  </pic:nvPicPr>
                  <pic:blipFill>
                    <a:blip r:embed="R56f0ce1ab93b452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466975"/>
                    </a:xfrm>
                    <a:prstGeom prst="rect">
                      <a:avLst/>
                    </a:prstGeom>
                  </pic:spPr>
                </pic:pic>
              </a:graphicData>
            </a:graphic>
          </wp:inline>
        </w:drawing>
      </w:r>
      <w:r w:rsidRPr="21EE6A93" w:rsidR="498C3DDD">
        <w:rPr>
          <w:rFonts w:ascii="Times New Roman" w:hAnsi="Times New Roman" w:eastAsia="Times New Roman" w:cs="Times New Roman"/>
          <w:b w:val="1"/>
          <w:bCs w:val="1"/>
          <w:sz w:val="24"/>
          <w:szCs w:val="24"/>
          <w:lang w:val="en-GB"/>
        </w:rPr>
        <w:t xml:space="preserve"> </w:t>
      </w:r>
      <w:r w:rsidRPr="21EE6A93" w:rsidR="498C3DDD">
        <w:rPr>
          <w:rFonts w:ascii="Times New Roman" w:hAnsi="Times New Roman" w:eastAsia="Times New Roman" w:cs="Times New Roman"/>
          <w:sz w:val="24"/>
          <w:szCs w:val="24"/>
          <w:highlight w:val="lightGray"/>
          <w:lang w:val="en-GB"/>
        </w:rPr>
        <w:t>(Waititi</w:t>
      </w:r>
      <w:r w:rsidRPr="21EE6A93" w:rsidR="6667B30E">
        <w:rPr>
          <w:rFonts w:ascii="Times New Roman" w:hAnsi="Times New Roman" w:eastAsia="Times New Roman" w:cs="Times New Roman"/>
          <w:sz w:val="24"/>
          <w:szCs w:val="24"/>
          <w:highlight w:val="lightGray"/>
          <w:lang w:val="en-GB"/>
        </w:rPr>
        <w:t>, 2019)</w:t>
      </w:r>
    </w:p>
    <w:p w:rsidRPr="00565F0C" w:rsidR="06583CF0" w:rsidP="21EE6A93" w:rsidRDefault="06583CF0" w14:paraId="23602C93" w14:textId="721AE06C" w14:noSpellErr="1">
      <w:pPr>
        <w:spacing w:line="360" w:lineRule="auto"/>
        <w:jc w:val="both"/>
        <w:rPr>
          <w:rFonts w:ascii="Times New Roman" w:hAnsi="Times New Roman" w:cs="Times New Roman"/>
          <w:sz w:val="24"/>
          <w:szCs w:val="24"/>
          <w:highlight w:val="lightGray"/>
        </w:rPr>
      </w:pPr>
      <w:r w:rsidR="397217DD">
        <w:drawing>
          <wp:inline wp14:editId="4DDFDD6C" wp14:anchorId="2F24C96F">
            <wp:extent cx="4572000" cy="2466975"/>
            <wp:effectExtent l="0" t="0" r="0" b="0"/>
            <wp:docPr id="1228543252" name="Picture 1228543252" descr="Thomasin McKenzie in Jojo Rabbit" title=""/>
            <wp:cNvGraphicFramePr>
              <a:graphicFrameLocks noChangeAspect="1"/>
            </wp:cNvGraphicFramePr>
            <a:graphic>
              <a:graphicData uri="http://schemas.openxmlformats.org/drawingml/2006/picture">
                <pic:pic>
                  <pic:nvPicPr>
                    <pic:cNvPr id="0" name="Picture 1228543252"/>
                    <pic:cNvPicPr/>
                  </pic:nvPicPr>
                  <pic:blipFill>
                    <a:blip r:embed="R38767d1dc4fb411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466975"/>
                    </a:xfrm>
                    <a:prstGeom prst="rect">
                      <a:avLst/>
                    </a:prstGeom>
                  </pic:spPr>
                </pic:pic>
              </a:graphicData>
            </a:graphic>
          </wp:inline>
        </w:drawing>
      </w:r>
      <w:r w:rsidRPr="21EE6A93" w:rsidR="6667B30E">
        <w:rPr>
          <w:sz w:val="24"/>
          <w:szCs w:val="24"/>
        </w:rPr>
        <w:t xml:space="preserve"> </w:t>
      </w:r>
      <w:r w:rsidRPr="21EE6A93" w:rsidR="698E6CA7">
        <w:rPr>
          <w:rFonts w:ascii="Times New Roman" w:hAnsi="Times New Roman" w:cs="Times New Roman"/>
          <w:sz w:val="24"/>
          <w:szCs w:val="24"/>
          <w:highlight w:val="lightGray"/>
        </w:rPr>
        <w:t>(Waititi, 2019)</w:t>
      </w:r>
    </w:p>
    <w:p w:rsidR="06583CF0" w:rsidP="00541409" w:rsidRDefault="06583CF0" w14:paraId="35C6F292" w14:textId="49F83434">
      <w:pPr>
        <w:spacing w:line="360" w:lineRule="auto"/>
        <w:jc w:val="both"/>
        <w:rPr>
          <w:rFonts w:ascii="Times New Roman" w:hAnsi="Times New Roman" w:eastAsia="Times New Roman" w:cs="Times New Roman"/>
          <w:b/>
          <w:bCs/>
          <w:sz w:val="24"/>
          <w:szCs w:val="24"/>
          <w:lang w:val="en-GB"/>
        </w:rPr>
      </w:pPr>
    </w:p>
    <w:p w:rsidRPr="001F42E9" w:rsidR="00CB255E" w:rsidP="21EE6A93" w:rsidRDefault="00EE7A84" w14:paraId="45975D26" w14:textId="389B865B">
      <w:pPr>
        <w:spacing w:line="360" w:lineRule="auto"/>
        <w:jc w:val="both"/>
        <w:rPr>
          <w:rFonts w:ascii="Times New Roman" w:hAnsi="Times New Roman" w:eastAsia="Times New Roman" w:cs="Times New Roman"/>
          <w:color w:val="FF0000"/>
          <w:sz w:val="24"/>
          <w:szCs w:val="24"/>
          <w:lang w:val="en-GB"/>
        </w:rPr>
      </w:pPr>
      <w:r w:rsidRPr="21EE6A93" w:rsidR="397217DD">
        <w:rPr>
          <w:rFonts w:ascii="Times New Roman" w:hAnsi="Times New Roman" w:eastAsia="Times New Roman" w:cs="Times New Roman"/>
          <w:sz w:val="24"/>
          <w:szCs w:val="24"/>
          <w:lang w:val="en-GB"/>
        </w:rPr>
        <w:t xml:space="preserve">HOW DOES THE SYMBOLISM OF COLOUR COMMUNICATE TO THE AUDIENCE? </w:t>
      </w:r>
      <w:proofErr w:type="spellStart"/>
      <w:proofErr w:type="spellEnd"/>
      <w:proofErr w:type="spellStart"/>
      <w:proofErr w:type="spellEnd"/>
      <w:proofErr w:type="spellStart"/>
      <w:proofErr w:type="spellEnd"/>
      <w:proofErr w:type="gramStart"/>
      <w:proofErr w:type="gramEnd"/>
    </w:p>
    <w:p w:rsidRPr="001F42E9" w:rsidR="00CB255E" w:rsidP="21EE6A93" w:rsidRDefault="00EE7A84" w14:paraId="19E53EA9" w14:textId="69437A73">
      <w:pPr>
        <w:spacing w:line="360" w:lineRule="auto"/>
        <w:jc w:val="both"/>
        <w:rPr>
          <w:rFonts w:ascii="Times New Roman" w:hAnsi="Times New Roman" w:eastAsia="Times New Roman" w:cs="Times New Roman"/>
          <w:sz w:val="24"/>
          <w:szCs w:val="24"/>
          <w:highlight w:val="lightGray"/>
          <w:lang w:val="en-GB"/>
        </w:rPr>
      </w:pPr>
      <w:r w:rsidRPr="21EE6A93" w:rsidR="1A0CFA61">
        <w:rPr>
          <w:rFonts w:ascii="Times New Roman" w:hAnsi="Times New Roman" w:eastAsia="Times New Roman" w:cs="Times New Roman"/>
          <w:sz w:val="24"/>
          <w:szCs w:val="24"/>
          <w:lang w:val="en-GB"/>
        </w:rPr>
        <w:t xml:space="preserve">The way colour is perceived within film </w:t>
      </w:r>
      <w:r w:rsidRPr="21EE6A93" w:rsidR="000DD549">
        <w:rPr>
          <w:rFonts w:ascii="Times New Roman" w:hAnsi="Times New Roman" w:eastAsia="Times New Roman" w:cs="Times New Roman"/>
          <w:sz w:val="24"/>
          <w:szCs w:val="24"/>
          <w:lang w:val="en-GB"/>
        </w:rPr>
        <w:t xml:space="preserve">can vary. </w:t>
      </w:r>
      <w:r w:rsidRPr="21EE6A93" w:rsidR="000DD549">
        <w:rPr>
          <w:rFonts w:ascii="Times New Roman" w:hAnsi="Times New Roman" w:eastAsia="Times New Roman" w:cs="Times New Roman"/>
          <w:sz w:val="24"/>
          <w:szCs w:val="24"/>
          <w:lang w:val="en-GB"/>
        </w:rPr>
        <w:t xml:space="preserve">An example of that is </w:t>
      </w:r>
      <w:r w:rsidRPr="21EE6A93" w:rsidR="000DD549">
        <w:rPr>
          <w:rFonts w:ascii="Times New Roman" w:hAnsi="Times New Roman" w:eastAsia="Times New Roman" w:cs="Times New Roman"/>
          <w:sz w:val="24"/>
          <w:szCs w:val="24"/>
          <w:lang w:val="en-GB"/>
        </w:rPr>
        <w:t>stated</w:t>
      </w:r>
      <w:r w:rsidRPr="21EE6A93" w:rsidR="000DD549">
        <w:rPr>
          <w:rFonts w:ascii="Times New Roman" w:hAnsi="Times New Roman" w:eastAsia="Times New Roman" w:cs="Times New Roman"/>
          <w:sz w:val="24"/>
          <w:szCs w:val="24"/>
          <w:lang w:val="en-GB"/>
        </w:rPr>
        <w:t xml:space="preserve"> in the quote, </w:t>
      </w:r>
      <w:r w:rsidRPr="21EE6A93" w:rsidR="085FA9C5">
        <w:rPr>
          <w:rFonts w:ascii="Times New Roman" w:hAnsi="Times New Roman" w:eastAsia="Times New Roman" w:cs="Times New Roman"/>
          <w:sz w:val="24"/>
          <w:szCs w:val="24"/>
          <w:highlight w:val="lightGray"/>
          <w:lang w:val="en-GB"/>
        </w:rPr>
        <w:t>“</w:t>
      </w:r>
      <w:r w:rsidRPr="21EE6A93" w:rsidR="000DD549">
        <w:rPr>
          <w:rFonts w:ascii="Times New Roman" w:hAnsi="Times New Roman" w:eastAsia="Times New Roman" w:cs="Times New Roman"/>
          <w:sz w:val="24"/>
          <w:szCs w:val="24"/>
          <w:highlight w:val="lightGray"/>
          <w:lang w:val="en-GB"/>
        </w:rPr>
        <w:t>c</w:t>
      </w:r>
      <w:r w:rsidRPr="21EE6A93" w:rsidR="4C2C82FC">
        <w:rPr>
          <w:rFonts w:ascii="Times New Roman" w:hAnsi="Times New Roman" w:eastAsia="Times New Roman" w:cs="Times New Roman"/>
          <w:sz w:val="24"/>
          <w:szCs w:val="24"/>
          <w:highlight w:val="lightGray"/>
          <w:lang w:val="en-GB"/>
        </w:rPr>
        <w:t xml:space="preserve">olour symbolism is culturally determined and changes according to era and culture.” </w:t>
      </w:r>
      <w:r w:rsidRPr="21EE6A93" w:rsidR="7A1EBC46">
        <w:rPr>
          <w:rFonts w:ascii="Times New Roman" w:hAnsi="Times New Roman" w:eastAsia="Times New Roman" w:cs="Times New Roman"/>
          <w:sz w:val="24"/>
          <w:szCs w:val="24"/>
          <w:highlight w:val="lightGray"/>
          <w:lang w:val="en-GB"/>
        </w:rPr>
        <w:t>(</w:t>
      </w:r>
      <w:r w:rsidRPr="21EE6A93" w:rsidR="1A7F0013">
        <w:rPr>
          <w:rFonts w:ascii="Times New Roman" w:hAnsi="Times New Roman" w:eastAsia="Times New Roman" w:cs="Times New Roman"/>
          <w:sz w:val="24"/>
          <w:szCs w:val="24"/>
          <w:highlight w:val="lightGray"/>
          <w:lang w:val="en-GB"/>
        </w:rPr>
        <w:t>Mclver</w:t>
      </w:r>
      <w:r w:rsidRPr="21EE6A93" w:rsidR="684469A3">
        <w:rPr>
          <w:rFonts w:ascii="Times New Roman" w:hAnsi="Times New Roman" w:eastAsia="Times New Roman" w:cs="Times New Roman"/>
          <w:sz w:val="24"/>
          <w:szCs w:val="24"/>
          <w:highlight w:val="lightGray"/>
          <w:lang w:val="en-GB"/>
        </w:rPr>
        <w:t xml:space="preserve">, 2016, </w:t>
      </w:r>
      <w:r w:rsidRPr="21EE6A93" w:rsidR="5D7F42C2">
        <w:rPr>
          <w:rFonts w:ascii="Times New Roman" w:hAnsi="Times New Roman" w:eastAsia="Times New Roman" w:cs="Times New Roman"/>
          <w:sz w:val="24"/>
          <w:szCs w:val="24"/>
          <w:highlight w:val="lightGray"/>
          <w:lang w:val="en-GB"/>
        </w:rPr>
        <w:t>p.25)</w:t>
      </w:r>
      <w:r w:rsidRPr="21EE6A93" w:rsidR="000DD549">
        <w:rPr>
          <w:rFonts w:ascii="Times New Roman" w:hAnsi="Times New Roman" w:eastAsia="Times New Roman" w:cs="Times New Roman"/>
          <w:sz w:val="24"/>
          <w:szCs w:val="24"/>
          <w:lang w:val="en-GB"/>
        </w:rPr>
        <w:t>.</w:t>
      </w:r>
      <w:r w:rsidRPr="21EE6A93" w:rsidR="000DD549">
        <w:rPr>
          <w:rFonts w:ascii="Times New Roman" w:hAnsi="Times New Roman" w:eastAsia="Times New Roman" w:cs="Times New Roman"/>
          <w:sz w:val="24"/>
          <w:szCs w:val="24"/>
          <w:lang w:val="en-GB"/>
        </w:rPr>
        <w:t xml:space="preserve"> </w:t>
      </w:r>
      <w:r w:rsidRPr="21EE6A93" w:rsidR="000DD549">
        <w:rPr>
          <w:rFonts w:ascii="Times New Roman" w:hAnsi="Times New Roman" w:eastAsia="Times New Roman" w:cs="Times New Roman"/>
          <w:sz w:val="24"/>
          <w:szCs w:val="24"/>
          <w:lang w:val="en-GB"/>
        </w:rPr>
        <w:t>Essentially, this</w:t>
      </w:r>
      <w:r w:rsidRPr="21EE6A93" w:rsidR="000DD549">
        <w:rPr>
          <w:rFonts w:ascii="Times New Roman" w:hAnsi="Times New Roman" w:eastAsia="Times New Roman" w:cs="Times New Roman"/>
          <w:sz w:val="24"/>
          <w:szCs w:val="24"/>
          <w:lang w:val="en-GB"/>
        </w:rPr>
        <w:t xml:space="preserve"> means that the movies colour palette can mean different things when looking at them through the lens of another culture. People’s understanding of colour can also be manipulated by opinion, life events and era it was made. Viewing through my western perspective, a movie like ‘The Farewell’ with lots of colour can stray from the path it originally intended when being made with Chinese perspective. The colour white that surrounds Nai-Nai communicates to me a clean and pure message (due to the hospital setting) </w:t>
      </w:r>
      <w:r w:rsidRPr="21EE6A93" w:rsidR="000DD549">
        <w:rPr>
          <w:rFonts w:ascii="Times New Roman" w:hAnsi="Times New Roman" w:eastAsia="Times New Roman" w:cs="Times New Roman"/>
          <w:sz w:val="24"/>
          <w:szCs w:val="24"/>
          <w:lang w:val="en-GB"/>
        </w:rPr>
        <w:t>whereas</w:t>
      </w:r>
      <w:r w:rsidRPr="21EE6A93" w:rsidR="000DD549">
        <w:rPr>
          <w:rFonts w:ascii="Times New Roman" w:hAnsi="Times New Roman" w:eastAsia="Times New Roman" w:cs="Times New Roman"/>
          <w:sz w:val="24"/>
          <w:szCs w:val="24"/>
          <w:lang w:val="en-GB"/>
        </w:rPr>
        <w:t xml:space="preserve">, in Chinese culture the colour white </w:t>
      </w:r>
      <w:r w:rsidRPr="21EE6A93" w:rsidR="000DD549">
        <w:rPr>
          <w:rFonts w:ascii="Times New Roman" w:hAnsi="Times New Roman" w:eastAsia="Times New Roman" w:cs="Times New Roman"/>
          <w:sz w:val="24"/>
          <w:szCs w:val="24"/>
          <w:lang w:val="en-GB"/>
        </w:rPr>
        <w:t>represents</w:t>
      </w:r>
      <w:r w:rsidRPr="21EE6A93" w:rsidR="000DD549">
        <w:rPr>
          <w:rFonts w:ascii="Times New Roman" w:hAnsi="Times New Roman" w:eastAsia="Times New Roman" w:cs="Times New Roman"/>
          <w:sz w:val="24"/>
          <w:szCs w:val="24"/>
          <w:lang w:val="en-GB"/>
        </w:rPr>
        <w:t xml:space="preserve"> mourning. By looking at the symbolism of colour in the country of origin for these films, the audience can open themselves up to a new world of subtle messaging and grasp a deeper understanding of what the character is going through; </w:t>
      </w:r>
      <w:r w:rsidRPr="21EE6A93" w:rsidR="79E65755">
        <w:rPr>
          <w:rFonts w:ascii="Times New Roman" w:hAnsi="Times New Roman" w:eastAsia="Times New Roman" w:cs="Times New Roman"/>
          <w:sz w:val="24"/>
          <w:szCs w:val="24"/>
          <w:lang w:val="en-GB"/>
        </w:rPr>
        <w:t>Nai-Nai</w:t>
      </w:r>
      <w:r w:rsidRPr="21EE6A93" w:rsidR="79E65755">
        <w:rPr>
          <w:rFonts w:ascii="Times New Roman" w:hAnsi="Times New Roman" w:eastAsia="Times New Roman" w:cs="Times New Roman"/>
          <w:sz w:val="24"/>
          <w:szCs w:val="24"/>
          <w:lang w:val="en-GB"/>
        </w:rPr>
        <w:t xml:space="preserve"> is experiencing troubling health problems, having a colour of mourning surrounding her gives for a subtle insight into her physical </w:t>
      </w:r>
      <w:r w:rsidRPr="21EE6A93" w:rsidR="79E65755">
        <w:rPr>
          <w:rFonts w:ascii="Times New Roman" w:hAnsi="Times New Roman" w:eastAsia="Times New Roman" w:cs="Times New Roman"/>
          <w:sz w:val="24"/>
          <w:szCs w:val="24"/>
          <w:lang w:val="en-GB"/>
        </w:rPr>
        <w:t xml:space="preserve">state. </w:t>
      </w:r>
      <w:r w:rsidRPr="21EE6A93" w:rsidR="79E65755">
        <w:rPr>
          <w:rFonts w:ascii="Times New Roman" w:hAnsi="Times New Roman" w:eastAsia="Times New Roman" w:cs="Times New Roman"/>
          <w:sz w:val="24"/>
          <w:szCs w:val="24"/>
          <w:lang w:val="en-GB"/>
        </w:rPr>
        <w:t xml:space="preserve">Furthermore, the </w:t>
      </w:r>
      <w:r w:rsidRPr="21EE6A93" w:rsidR="79E65755">
        <w:rPr>
          <w:rFonts w:ascii="Times New Roman" w:hAnsi="Times New Roman" w:eastAsia="Times New Roman" w:cs="Times New Roman"/>
          <w:sz w:val="24"/>
          <w:szCs w:val="24"/>
          <w:lang w:val="en-GB"/>
        </w:rPr>
        <w:t>quote</w:t>
      </w:r>
      <w:r w:rsidRPr="21EE6A93" w:rsidR="79E65755">
        <w:rPr>
          <w:rFonts w:ascii="Times New Roman" w:hAnsi="Times New Roman" w:eastAsia="Times New Roman" w:cs="Times New Roman"/>
          <w:sz w:val="24"/>
          <w:szCs w:val="24"/>
          <w:lang w:val="en-GB"/>
        </w:rPr>
        <w:t>,</w:t>
      </w:r>
      <w:r w:rsidRPr="21EE6A93" w:rsidR="51754A26">
        <w:rPr>
          <w:rFonts w:ascii="Times New Roman" w:hAnsi="Times New Roman" w:eastAsia="Times New Roman" w:cs="Times New Roman"/>
          <w:sz w:val="24"/>
          <w:szCs w:val="24"/>
          <w:highlight w:val="lightGray"/>
          <w:lang w:val="en-GB"/>
        </w:rPr>
        <w:t xml:space="preserve"> “</w:t>
      </w:r>
      <w:r w:rsidRPr="21EE6A93" w:rsidR="521011A3">
        <w:rPr>
          <w:rFonts w:ascii="Times New Roman" w:hAnsi="Times New Roman" w:eastAsia="Times New Roman" w:cs="Times New Roman"/>
          <w:sz w:val="24"/>
          <w:szCs w:val="24"/>
          <w:highlight w:val="lightGray"/>
          <w:lang w:val="en-GB"/>
        </w:rPr>
        <w:t>Depending</w:t>
      </w:r>
      <w:r w:rsidRPr="21EE6A93" w:rsidR="51754A26">
        <w:rPr>
          <w:rFonts w:ascii="Times New Roman" w:hAnsi="Times New Roman" w:eastAsia="Times New Roman" w:cs="Times New Roman"/>
          <w:sz w:val="24"/>
          <w:szCs w:val="24"/>
          <w:highlight w:val="lightGray"/>
          <w:lang w:val="en-GB"/>
        </w:rPr>
        <w:t xml:space="preserve"> on the colours and tones that we use-- we will emphasize more or less feelings.” </w:t>
      </w:r>
      <w:r w:rsidRPr="21EE6A93" w:rsidR="521011A3">
        <w:rPr>
          <w:rFonts w:ascii="Times New Roman" w:hAnsi="Times New Roman" w:eastAsia="Times New Roman" w:cs="Times New Roman"/>
          <w:sz w:val="24"/>
          <w:szCs w:val="24"/>
          <w:highlight w:val="lightGray"/>
          <w:lang w:val="en-GB"/>
        </w:rPr>
        <w:t>(Valenzuela, 2021</w:t>
      </w:r>
      <w:r w:rsidRPr="21EE6A93" w:rsidR="521011A3">
        <w:rPr>
          <w:rFonts w:ascii="Times New Roman" w:hAnsi="Times New Roman" w:eastAsia="Times New Roman" w:cs="Times New Roman"/>
          <w:sz w:val="24"/>
          <w:szCs w:val="24"/>
          <w:highlight w:val="lightGray"/>
          <w:lang w:val="en-GB"/>
        </w:rPr>
        <w:t>)</w:t>
      </w:r>
      <w:r w:rsidRPr="21EE6A93" w:rsidR="79E65755">
        <w:rPr>
          <w:rFonts w:ascii="Times New Roman" w:hAnsi="Times New Roman" w:eastAsia="Times New Roman" w:cs="Times New Roman"/>
          <w:sz w:val="24"/>
          <w:szCs w:val="24"/>
          <w:lang w:val="en-GB"/>
        </w:rPr>
        <w:t xml:space="preserve"> can contrast the white and the blue colour as </w:t>
      </w:r>
      <w:r w:rsidRPr="21EE6A93" w:rsidR="79E65755">
        <w:rPr>
          <w:rFonts w:ascii="Times New Roman" w:hAnsi="Times New Roman" w:eastAsia="Times New Roman" w:cs="Times New Roman"/>
          <w:sz w:val="24"/>
          <w:szCs w:val="24"/>
          <w:lang w:val="en-GB"/>
        </w:rPr>
        <w:t xml:space="preserve">blue can </w:t>
      </w:r>
      <w:r w:rsidRPr="21EE6A93" w:rsidR="79E65755">
        <w:rPr>
          <w:rFonts w:ascii="Times New Roman" w:hAnsi="Times New Roman" w:eastAsia="Times New Roman" w:cs="Times New Roman"/>
          <w:sz w:val="24"/>
          <w:szCs w:val="24"/>
          <w:lang w:val="en-GB"/>
        </w:rPr>
        <w:t>represent</w:t>
      </w:r>
      <w:r w:rsidRPr="21EE6A93" w:rsidR="79E65755">
        <w:rPr>
          <w:rFonts w:ascii="Times New Roman" w:hAnsi="Times New Roman" w:eastAsia="Times New Roman" w:cs="Times New Roman"/>
          <w:sz w:val="24"/>
          <w:szCs w:val="24"/>
          <w:lang w:val="en-GB"/>
        </w:rPr>
        <w:t xml:space="preserve"> immortality and optimism. This gives a glimpse into the Nai-Nai's blind optimism as she is kept in the dark about her illness. This subtlety may have been missed through the lens of a western perspective as we often </w:t>
      </w:r>
      <w:r w:rsidRPr="21EE6A93" w:rsidR="79E65755">
        <w:rPr>
          <w:rFonts w:ascii="Times New Roman" w:hAnsi="Times New Roman" w:eastAsia="Times New Roman" w:cs="Times New Roman"/>
          <w:sz w:val="24"/>
          <w:szCs w:val="24"/>
          <w:lang w:val="en-GB"/>
        </w:rPr>
        <w:t>identify</w:t>
      </w:r>
      <w:r w:rsidRPr="21EE6A93" w:rsidR="79E65755">
        <w:rPr>
          <w:rFonts w:ascii="Times New Roman" w:hAnsi="Times New Roman" w:eastAsia="Times New Roman" w:cs="Times New Roman"/>
          <w:sz w:val="24"/>
          <w:szCs w:val="24"/>
          <w:lang w:val="en-GB"/>
        </w:rPr>
        <w:t xml:space="preserve"> blue with feelings of sorrow. </w:t>
      </w:r>
      <w:r w:rsidRPr="21EE6A93" w:rsidR="6D3EB4C6">
        <w:rPr>
          <w:rFonts w:ascii="Times New Roman" w:hAnsi="Times New Roman" w:eastAsia="Times New Roman" w:cs="Times New Roman"/>
          <w:sz w:val="24"/>
          <w:szCs w:val="24"/>
          <w:lang w:val="en-GB"/>
        </w:rPr>
        <w:t>Considering</w:t>
      </w:r>
      <w:r w:rsidRPr="21EE6A93" w:rsidR="0D2392F7">
        <w:rPr>
          <w:rFonts w:ascii="Times New Roman" w:hAnsi="Times New Roman" w:eastAsia="Times New Roman" w:cs="Times New Roman"/>
          <w:sz w:val="24"/>
          <w:szCs w:val="24"/>
          <w:lang w:val="en-GB"/>
        </w:rPr>
        <w:t xml:space="preserve"> this knowledge, it does create challenges and obstacles when trying to </w:t>
      </w:r>
      <w:r w:rsidRPr="21EE6A93" w:rsidR="427EB0CB">
        <w:rPr>
          <w:rFonts w:ascii="Times New Roman" w:hAnsi="Times New Roman" w:eastAsia="Times New Roman" w:cs="Times New Roman"/>
          <w:sz w:val="24"/>
          <w:szCs w:val="24"/>
          <w:lang w:val="en-GB"/>
        </w:rPr>
        <w:t xml:space="preserve">push forward a specific message in my visual language that there will be mistranslations if the piece were to be viewed by people of varied upbringings. I </w:t>
      </w:r>
      <w:r w:rsidRPr="21EE6A93" w:rsidR="427EB0CB">
        <w:rPr>
          <w:rFonts w:ascii="Times New Roman" w:hAnsi="Times New Roman" w:eastAsia="Times New Roman" w:cs="Times New Roman"/>
          <w:sz w:val="24"/>
          <w:szCs w:val="24"/>
          <w:lang w:val="en-GB"/>
        </w:rPr>
        <w:t>don’t</w:t>
      </w:r>
      <w:r w:rsidRPr="21EE6A93" w:rsidR="427EB0CB">
        <w:rPr>
          <w:rFonts w:ascii="Times New Roman" w:hAnsi="Times New Roman" w:eastAsia="Times New Roman" w:cs="Times New Roman"/>
          <w:sz w:val="24"/>
          <w:szCs w:val="24"/>
          <w:lang w:val="en-GB"/>
        </w:rPr>
        <w:t xml:space="preserve"> believe this is something I would need to overcome as the beauty of colour </w:t>
      </w:r>
      <w:r w:rsidRPr="21EE6A93" w:rsidR="6D3EB4C6">
        <w:rPr>
          <w:rFonts w:ascii="Times New Roman" w:hAnsi="Times New Roman" w:eastAsia="Times New Roman" w:cs="Times New Roman"/>
          <w:sz w:val="24"/>
          <w:szCs w:val="24"/>
          <w:lang w:val="en-GB"/>
        </w:rPr>
        <w:t xml:space="preserve">symbolism is that it allows for a wide variety of ways people can dissect my work. </w:t>
      </w:r>
      <w:r w:rsidRPr="21EE6A93" w:rsidR="01C97966">
        <w:rPr>
          <w:rFonts w:ascii="Times New Roman" w:hAnsi="Times New Roman" w:eastAsia="Times New Roman" w:cs="Times New Roman"/>
          <w:sz w:val="24"/>
          <w:szCs w:val="24"/>
          <w:lang w:val="en-GB"/>
        </w:rPr>
        <w:t xml:space="preserve">It </w:t>
      </w:r>
      <w:r w:rsidRPr="21EE6A93" w:rsidR="01C97966">
        <w:rPr>
          <w:rFonts w:ascii="Times New Roman" w:hAnsi="Times New Roman" w:eastAsia="Times New Roman" w:cs="Times New Roman"/>
          <w:sz w:val="24"/>
          <w:szCs w:val="24"/>
          <w:lang w:val="en-GB"/>
        </w:rPr>
        <w:t>essentially follows</w:t>
      </w:r>
      <w:r w:rsidRPr="21EE6A93" w:rsidR="01C97966">
        <w:rPr>
          <w:rFonts w:ascii="Times New Roman" w:hAnsi="Times New Roman" w:eastAsia="Times New Roman" w:cs="Times New Roman"/>
          <w:sz w:val="24"/>
          <w:szCs w:val="24"/>
          <w:lang w:val="en-GB"/>
        </w:rPr>
        <w:t xml:space="preserve"> the same path of written poetry in the sense that anyone from any </w:t>
      </w:r>
      <w:r w:rsidRPr="21EE6A93" w:rsidR="01C97966">
        <w:rPr>
          <w:rFonts w:ascii="Times New Roman" w:hAnsi="Times New Roman" w:eastAsia="Times New Roman" w:cs="Times New Roman"/>
          <w:sz w:val="24"/>
          <w:szCs w:val="24"/>
          <w:lang w:val="en-GB"/>
        </w:rPr>
        <w:t xml:space="preserve">walk </w:t>
      </w:r>
      <w:r w:rsidRPr="21EE6A93" w:rsidR="0195FF2E">
        <w:rPr>
          <w:rFonts w:ascii="Times New Roman" w:hAnsi="Times New Roman" w:eastAsia="Times New Roman" w:cs="Times New Roman"/>
          <w:sz w:val="24"/>
          <w:szCs w:val="24"/>
          <w:lang w:val="en-GB"/>
        </w:rPr>
        <w:t>of life</w:t>
      </w:r>
      <w:r w:rsidRPr="21EE6A93" w:rsidR="0195FF2E">
        <w:rPr>
          <w:rFonts w:ascii="Times New Roman" w:hAnsi="Times New Roman" w:eastAsia="Times New Roman" w:cs="Times New Roman"/>
          <w:sz w:val="24"/>
          <w:szCs w:val="24"/>
          <w:lang w:val="en-GB"/>
        </w:rPr>
        <w:t xml:space="preserve"> can take a piece that resonates with them and build their own meanings and symbolism behind it. After </w:t>
      </w:r>
      <w:r w:rsidRPr="21EE6A93" w:rsidR="7A8120AF">
        <w:rPr>
          <w:rFonts w:ascii="Times New Roman" w:hAnsi="Times New Roman" w:eastAsia="Times New Roman" w:cs="Times New Roman"/>
          <w:sz w:val="24"/>
          <w:szCs w:val="24"/>
          <w:lang w:val="en-GB"/>
        </w:rPr>
        <w:t xml:space="preserve">this realisation, I will be </w:t>
      </w:r>
      <w:r w:rsidRPr="21EE6A93" w:rsidR="5E3C8D12">
        <w:rPr>
          <w:rFonts w:ascii="Times New Roman" w:hAnsi="Times New Roman" w:eastAsia="Times New Roman" w:cs="Times New Roman"/>
          <w:sz w:val="24"/>
          <w:szCs w:val="24"/>
          <w:lang w:val="en-GB"/>
        </w:rPr>
        <w:t xml:space="preserve">more careful approaching what colours I want in the shot, picking what is best rather than picking what I personally want. </w:t>
      </w:r>
    </w:p>
    <w:p w:rsidRPr="001F2604" w:rsidR="06583CF0" w:rsidP="00541409" w:rsidRDefault="00210CBD" w14:paraId="00696AF3" w14:textId="0AF4BD93" w14:noSpellErr="1">
      <w:pPr>
        <w:spacing w:line="360" w:lineRule="auto"/>
        <w:jc w:val="both"/>
        <w:rPr>
          <w:rFonts w:ascii="Times New Roman" w:hAnsi="Times New Roman" w:eastAsia="Times New Roman" w:cs="Times New Roman"/>
          <w:sz w:val="24"/>
          <w:szCs w:val="24"/>
          <w:lang w:val="en-GB"/>
        </w:rPr>
      </w:pPr>
      <w:r w:rsidR="726FEF0E">
        <w:drawing>
          <wp:inline wp14:editId="7A773E26" wp14:anchorId="67F8B7E0">
            <wp:extent cx="5021565" cy="2114550"/>
            <wp:effectExtent l="0" t="0" r="8255" b="0"/>
            <wp:docPr id="10" name="Picture 10" title=""/>
            <wp:cNvGraphicFramePr>
              <a:graphicFrameLocks noChangeAspect="1"/>
            </wp:cNvGraphicFramePr>
            <a:graphic>
              <a:graphicData uri="http://schemas.openxmlformats.org/drawingml/2006/picture">
                <pic:pic>
                  <pic:nvPicPr>
                    <pic:cNvPr id="0" name="Picture 10"/>
                    <pic:cNvPicPr/>
                  </pic:nvPicPr>
                  <pic:blipFill>
                    <a:blip r:embed="Rf3bec05270ed4ef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021565" cy="2114550"/>
                    </a:xfrm>
                    <a:prstGeom prst="rect">
                      <a:avLst/>
                    </a:prstGeom>
                  </pic:spPr>
                </pic:pic>
              </a:graphicData>
            </a:graphic>
          </wp:inline>
        </w:drawing>
      </w:r>
      <w:r w:rsidRPr="21EE6A93" w:rsidR="02B871BA">
        <w:rPr>
          <w:rFonts w:ascii="Times New Roman" w:hAnsi="Times New Roman" w:eastAsia="Times New Roman" w:cs="Times New Roman"/>
          <w:b w:val="1"/>
          <w:bCs w:val="1"/>
          <w:sz w:val="24"/>
          <w:szCs w:val="24"/>
          <w:lang w:val="en-GB"/>
        </w:rPr>
        <w:t xml:space="preserve"> </w:t>
      </w:r>
      <w:r w:rsidRPr="21EE6A93" w:rsidR="762A3623">
        <w:rPr>
          <w:rFonts w:ascii="Times New Roman" w:hAnsi="Times New Roman" w:eastAsia="Times New Roman" w:cs="Times New Roman"/>
          <w:sz w:val="24"/>
          <w:szCs w:val="24"/>
          <w:highlight w:val="lightGray"/>
          <w:lang w:val="en-GB"/>
        </w:rPr>
        <w:t>(Wang, 2019)</w:t>
      </w:r>
    </w:p>
    <w:p w:rsidRPr="001F2604" w:rsidR="00B620CB" w:rsidP="21EE6A93" w:rsidRDefault="00960D57" w14:paraId="5AB366CE" w14:textId="04CED99A" w14:noSpellErr="1">
      <w:pPr>
        <w:spacing w:line="360" w:lineRule="auto"/>
        <w:jc w:val="both"/>
        <w:rPr>
          <w:rFonts w:ascii="Times New Roman" w:hAnsi="Times New Roman" w:eastAsia="Times New Roman" w:cs="Times New Roman"/>
          <w:sz w:val="24"/>
          <w:szCs w:val="24"/>
          <w:highlight w:val="lightGray"/>
          <w:lang w:val="en-GB"/>
        </w:rPr>
      </w:pPr>
      <w:r w:rsidR="7311511E">
        <w:drawing>
          <wp:inline wp14:editId="3A0EE8AC" wp14:anchorId="7DB205D8">
            <wp:extent cx="5019137" cy="2113526"/>
            <wp:effectExtent l="0" t="0" r="0" b="1270"/>
            <wp:docPr id="13" name="Picture 13" title=""/>
            <wp:cNvGraphicFramePr>
              <a:graphicFrameLocks noChangeAspect="1"/>
            </wp:cNvGraphicFramePr>
            <a:graphic>
              <a:graphicData uri="http://schemas.openxmlformats.org/drawingml/2006/picture">
                <pic:pic>
                  <pic:nvPicPr>
                    <pic:cNvPr id="0" name="Picture 13"/>
                    <pic:cNvPicPr/>
                  </pic:nvPicPr>
                  <pic:blipFill>
                    <a:blip r:embed="Rd9cc53d5b9cb410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019137" cy="2113526"/>
                    </a:xfrm>
                    <a:prstGeom prst="rect">
                      <a:avLst/>
                    </a:prstGeom>
                  </pic:spPr>
                </pic:pic>
              </a:graphicData>
            </a:graphic>
          </wp:inline>
        </w:drawing>
      </w:r>
      <w:r w:rsidRPr="21EE6A93" w:rsidR="762A3623">
        <w:rPr>
          <w:rFonts w:ascii="Times New Roman" w:hAnsi="Times New Roman" w:eastAsia="Times New Roman" w:cs="Times New Roman"/>
          <w:b w:val="1"/>
          <w:bCs w:val="1"/>
          <w:sz w:val="24"/>
          <w:szCs w:val="24"/>
          <w:lang w:val="en-GB"/>
        </w:rPr>
        <w:t xml:space="preserve"> </w:t>
      </w:r>
      <w:r w:rsidRPr="21EE6A93" w:rsidR="762A3623">
        <w:rPr>
          <w:rFonts w:ascii="Times New Roman" w:hAnsi="Times New Roman" w:eastAsia="Times New Roman" w:cs="Times New Roman"/>
          <w:sz w:val="24"/>
          <w:szCs w:val="24"/>
          <w:highlight w:val="lightGray"/>
          <w:lang w:val="en-GB"/>
        </w:rPr>
        <w:t>(Wang, 2019)</w:t>
      </w:r>
    </w:p>
    <w:p w:rsidR="21EE6A93" w:rsidP="21EE6A93" w:rsidRDefault="21EE6A93" w14:paraId="6BA7316C" w14:textId="20A00D6C">
      <w:pPr>
        <w:pStyle w:val="Normal"/>
        <w:spacing w:line="360" w:lineRule="auto"/>
        <w:jc w:val="both"/>
        <w:rPr>
          <w:rFonts w:ascii="Times New Roman" w:hAnsi="Times New Roman" w:eastAsia="Times New Roman" w:cs="Times New Roman"/>
          <w:sz w:val="24"/>
          <w:szCs w:val="24"/>
          <w:lang w:val="en-GB"/>
        </w:rPr>
      </w:pPr>
    </w:p>
    <w:p w:rsidRPr="00E57A9A" w:rsidR="06583CF0" w:rsidP="00541409" w:rsidRDefault="06583CF0" w14:paraId="108E307E" w14:textId="5D5C199E">
      <w:pPr>
        <w:spacing w:line="360" w:lineRule="auto"/>
        <w:jc w:val="both"/>
        <w:rPr>
          <w:rFonts w:ascii="Times New Roman" w:hAnsi="Times New Roman" w:eastAsia="Times New Roman" w:cs="Times New Roman"/>
          <w:color w:val="FF0000"/>
          <w:sz w:val="24"/>
          <w:szCs w:val="24"/>
          <w:lang w:val="en-GB"/>
        </w:rPr>
      </w:pPr>
      <w:r w:rsidRPr="21EE6A93" w:rsidR="397217DD">
        <w:rPr>
          <w:rFonts w:ascii="Times New Roman" w:hAnsi="Times New Roman" w:eastAsia="Times New Roman" w:cs="Times New Roman"/>
          <w:sz w:val="24"/>
          <w:szCs w:val="24"/>
          <w:lang w:val="en-GB"/>
        </w:rPr>
        <w:t>WHAT CAN COMPOSITION</w:t>
      </w:r>
      <w:r w:rsidRPr="21EE6A93" w:rsidR="7447EAA3">
        <w:rPr>
          <w:rFonts w:ascii="Times New Roman" w:hAnsi="Times New Roman" w:eastAsia="Times New Roman" w:cs="Times New Roman"/>
          <w:sz w:val="24"/>
          <w:szCs w:val="24"/>
          <w:lang w:val="en-GB"/>
        </w:rPr>
        <w:t xml:space="preserve">/PERSEPECTIVE </w:t>
      </w:r>
      <w:r w:rsidRPr="21EE6A93" w:rsidR="397217DD">
        <w:rPr>
          <w:rFonts w:ascii="Times New Roman" w:hAnsi="Times New Roman" w:eastAsia="Times New Roman" w:cs="Times New Roman"/>
          <w:sz w:val="24"/>
          <w:szCs w:val="24"/>
          <w:lang w:val="en-GB"/>
        </w:rPr>
        <w:t xml:space="preserve">SYMBOLISE IN A SHOT? </w:t>
      </w:r>
    </w:p>
    <w:p w:rsidR="38B8F6F3" w:rsidP="21EE6A93" w:rsidRDefault="38B8F6F3" w14:paraId="6413E5D0" w14:textId="100135F2">
      <w:pPr>
        <w:spacing w:line="360" w:lineRule="auto"/>
        <w:jc w:val="both"/>
        <w:rPr>
          <w:rFonts w:ascii="Times New Roman" w:hAnsi="Times New Roman" w:eastAsia="Times New Roman" w:cs="Times New Roman"/>
          <w:sz w:val="24"/>
          <w:szCs w:val="24"/>
          <w:lang w:val="en-GB"/>
        </w:rPr>
      </w:pPr>
      <w:r w:rsidRPr="21EE6A93" w:rsidR="38B8F6F3">
        <w:rPr>
          <w:rFonts w:ascii="Times New Roman" w:hAnsi="Times New Roman" w:eastAsia="Times New Roman" w:cs="Times New Roman"/>
          <w:sz w:val="24"/>
          <w:szCs w:val="24"/>
          <w:lang w:val="en-GB"/>
        </w:rPr>
        <w:t xml:space="preserve"> </w:t>
      </w:r>
      <w:r w:rsidRPr="21EE6A93" w:rsidR="2CCB8F2F">
        <w:rPr>
          <w:rFonts w:ascii="Times New Roman" w:hAnsi="Times New Roman" w:eastAsia="Times New Roman" w:cs="Times New Roman"/>
          <w:sz w:val="24"/>
          <w:szCs w:val="24"/>
          <w:highlight w:val="lightGray"/>
          <w:lang w:val="en-GB"/>
        </w:rPr>
        <w:t>“It’s a skill of knowing what to show and what not to show.” (The Cinema Cartography, 2016).</w:t>
      </w:r>
      <w:r w:rsidRPr="21EE6A93" w:rsidR="2CCB8F2F">
        <w:rPr>
          <w:rFonts w:ascii="Times New Roman" w:hAnsi="Times New Roman" w:eastAsia="Times New Roman" w:cs="Times New Roman"/>
          <w:sz w:val="24"/>
          <w:szCs w:val="24"/>
          <w:lang w:val="en-GB"/>
        </w:rPr>
        <w:t xml:space="preserve"> This quote is a skill as a cinematographer and a photographer that I find to be difficult to master. From experiencing my own work, </w:t>
      </w:r>
      <w:r w:rsidRPr="21EE6A93" w:rsidR="2CCB8F2F">
        <w:rPr>
          <w:rFonts w:ascii="Times New Roman" w:hAnsi="Times New Roman" w:eastAsia="Times New Roman" w:cs="Times New Roman"/>
          <w:sz w:val="24"/>
          <w:szCs w:val="24"/>
          <w:lang w:val="en-GB"/>
        </w:rPr>
        <w:t>I find that I</w:t>
      </w:r>
      <w:r w:rsidRPr="21EE6A93" w:rsidR="2CCB8F2F">
        <w:rPr>
          <w:rFonts w:ascii="Times New Roman" w:hAnsi="Times New Roman" w:eastAsia="Times New Roman" w:cs="Times New Roman"/>
          <w:sz w:val="24"/>
          <w:szCs w:val="24"/>
          <w:lang w:val="en-GB"/>
        </w:rPr>
        <w:t xml:space="preserve"> gravitate towards people, specifically strangers, capturing the way they hold themselves within a space without knowing a camera is present- here we see people at their most real. The images I have taken are made specifically for the reason of unknowing. These strangers will always be strangers. The composition reflects that message. Using frame within a frame to box in the subjects, turning them into a framed canvas. Frame within a frame can symbolise a variety of emotions depending on how the character is filling up that space and emoting in that frame. It can symbolise feeling trapped, isolated; or it can symbolise the opposite, feeling secure and protected. The way in which the camera is positioned can </w:t>
      </w:r>
      <w:r w:rsidRPr="21EE6A93" w:rsidR="2CCB8F2F">
        <w:rPr>
          <w:rFonts w:ascii="Times New Roman" w:hAnsi="Times New Roman" w:eastAsia="Times New Roman" w:cs="Times New Roman"/>
          <w:sz w:val="24"/>
          <w:szCs w:val="24"/>
          <w:lang w:val="en-GB"/>
        </w:rPr>
        <w:t>greatly affect</w:t>
      </w:r>
      <w:r w:rsidRPr="21EE6A93" w:rsidR="2CCB8F2F">
        <w:rPr>
          <w:rFonts w:ascii="Times New Roman" w:hAnsi="Times New Roman" w:eastAsia="Times New Roman" w:cs="Times New Roman"/>
          <w:sz w:val="24"/>
          <w:szCs w:val="24"/>
          <w:lang w:val="en-GB"/>
        </w:rPr>
        <w:t xml:space="preserve"> the way we view a scene also. For example, with my own photography and have the silhouettes of objects dirtying up a frame, paired with the lights and lines of the ceiling acting as leading lines to guide the eyes further into the frame to look at the character sitting at another table. </w:t>
      </w:r>
      <w:r w:rsidRPr="21EE6A93" w:rsidR="2CCB8F2F">
        <w:rPr>
          <w:rFonts w:ascii="Times New Roman" w:hAnsi="Times New Roman" w:eastAsia="Times New Roman" w:cs="Times New Roman"/>
          <w:sz w:val="24"/>
          <w:szCs w:val="24"/>
          <w:highlight w:val="lightGray"/>
          <w:lang w:val="en-GB"/>
        </w:rPr>
        <w:t>“A shot isn’t just capable of narratives happening- it can also allow us to glimpse the emotional stories happening inside a character’s head.” (Huls, 2016),</w:t>
      </w:r>
      <w:r w:rsidRPr="21EE6A93" w:rsidR="2CCB8F2F">
        <w:rPr>
          <w:rFonts w:ascii="Times New Roman" w:hAnsi="Times New Roman" w:eastAsia="Times New Roman" w:cs="Times New Roman"/>
          <w:sz w:val="24"/>
          <w:szCs w:val="24"/>
          <w:lang w:val="en-GB"/>
        </w:rPr>
        <w:t xml:space="preserve"> this quote broken down can have both an effect on the audience and the cinematographer. This is a quote that can be viewed from both sides of the viewing and creating conveyable. While a cinematographer may us this insight to craft a meaningful shot that whilst appeals to the aesthetic of the film but also allows for subtle visual symbolism into what may be going on in the characters head- this being useful because the script can’t always feed the audience the answers; subtext is greatly needed. For an audience, this quote may resonate with them in the sense of appreciating the effort that went into intentionally laying down the clues from behind the camera for them to pick out and dissect later. An audience craves answers one way or another, so adding such subtle answers to their questions about these characters makes for an enjoyable watch and viewing experience.  </w:t>
      </w:r>
    </w:p>
    <w:p w:rsidR="00CF29B3" w:rsidP="21EE6A93" w:rsidRDefault="00313FFD" w14:paraId="02070DDC" w14:textId="001AC405">
      <w:pPr>
        <w:pStyle w:val="Normal"/>
        <w:spacing w:line="360" w:lineRule="auto"/>
        <w:jc w:val="both"/>
      </w:pPr>
      <w:r w:rsidR="00401CC9">
        <w:rPr>
          <w:noProof/>
        </w:rPr>
        <w:drawing>
          <wp:anchor distT="0" distB="0" distL="114300" distR="114300" simplePos="0" relativeHeight="251658240" behindDoc="1" locked="0" layoutInCell="1" allowOverlap="1" wp14:anchorId="01274B6F" wp14:editId="4BEC8A0A">
            <wp:simplePos x="0" y="0"/>
            <wp:positionH relativeFrom="margin">
              <wp:align>left</wp:align>
            </wp:positionH>
            <wp:positionV relativeFrom="paragraph">
              <wp:posOffset>640715</wp:posOffset>
            </wp:positionV>
            <wp:extent cx="3624230" cy="3571875"/>
            <wp:effectExtent l="0" t="0" r="0" b="0"/>
            <wp:wrapTight wrapText="bothSides">
              <wp:wrapPolygon edited="0">
                <wp:start x="0" y="0"/>
                <wp:lineTo x="0" y="21427"/>
                <wp:lineTo x="21460" y="21427"/>
                <wp:lineTo x="2146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24230" cy="3571875"/>
                    </a:xfrm>
                    <a:prstGeom prst="rect">
                      <a:avLst/>
                    </a:prstGeom>
                    <a:noFill/>
                    <a:ln>
                      <a:noFill/>
                    </a:ln>
                  </pic:spPr>
                </pic:pic>
              </a:graphicData>
            </a:graphic>
          </wp:anchor>
        </w:drawing>
      </w:r>
      <w:proofErr w:type="spellStart"/>
      <w:proofErr w:type="spellEnd"/>
      <w:r w:rsidR="21EE6A93">
        <w:drawing>
          <wp:inline wp14:editId="34CCCEF3" wp14:anchorId="32C17DB0">
            <wp:extent cx="2640965" cy="3984625"/>
            <wp:effectExtent l="0" t="0" r="6985" b="0"/>
            <wp:docPr id="15" name="Picture 15" descr="A picture containing text, outdoor, people&#10;&#10;Description automatically generated" title=""/>
            <wp:cNvGraphicFramePr>
              <a:graphicFrameLocks noChangeAspect="1"/>
            </wp:cNvGraphicFramePr>
            <a:graphic>
              <a:graphicData uri="http://schemas.openxmlformats.org/drawingml/2006/picture">
                <pic:pic>
                  <pic:nvPicPr>
                    <pic:cNvPr id="0" name="Picture 15"/>
                    <pic:cNvPicPr/>
                  </pic:nvPicPr>
                  <pic:blipFill>
                    <a:blip r:embed="R8009f16c064144d8">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2640965" cy="3984625"/>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r w:rsidRPr="21EE6A93" w:rsidR="21EE6A93">
        <w:rPr>
          <w:rFonts w:ascii="Times New Roman" w:hAnsi="Times New Roman" w:eastAsia="Times New Roman" w:cs="Times New Roman"/>
          <w:highlight w:val="lightGray"/>
        </w:rPr>
        <w:t>(Farley, 2021)</w:t>
      </w:r>
    </w:p>
    <w:p w:rsidR="21EE6A93" w:rsidP="21EE6A93" w:rsidRDefault="21EE6A93" w14:paraId="74D2748D" w14:textId="50557F6B">
      <w:pPr>
        <w:pStyle w:val="Normal"/>
        <w:spacing w:line="360" w:lineRule="auto"/>
        <w:jc w:val="both"/>
        <w:rPr>
          <w:rFonts w:ascii="Times New Roman" w:hAnsi="Times New Roman" w:eastAsia="Times New Roman" w:cs="Times New Roman"/>
          <w:highlight w:val="lightGray"/>
        </w:rPr>
      </w:pPr>
      <w:r w:rsidRPr="21EE6A93" w:rsidR="21EE6A93">
        <w:rPr>
          <w:rFonts w:ascii="Times New Roman" w:hAnsi="Times New Roman" w:eastAsia="Times New Roman" w:cs="Times New Roman"/>
          <w:highlight w:val="lightGray"/>
        </w:rPr>
        <w:t>(Farley, 2021)</w:t>
      </w:r>
    </w:p>
    <w:p w:rsidR="21EE6A93" w:rsidP="21EE6A93" w:rsidRDefault="21EE6A93" w14:paraId="780E15BF" w14:textId="0A6467F3">
      <w:pPr>
        <w:pStyle w:val="Normal"/>
        <w:spacing w:line="360" w:lineRule="auto"/>
        <w:jc w:val="both"/>
        <w:rPr>
          <w:rFonts w:ascii="Times New Roman" w:hAnsi="Times New Roman" w:eastAsia="Times New Roman" w:cs="Times New Roman"/>
          <w:b w:val="1"/>
          <w:bCs w:val="1"/>
          <w:sz w:val="24"/>
          <w:szCs w:val="24"/>
          <w:lang w:val="en-GB"/>
        </w:rPr>
      </w:pPr>
    </w:p>
    <w:p w:rsidR="00911E56" w:rsidP="21EE6A93" w:rsidRDefault="00911E56" w14:paraId="31C2BDB1" w14:textId="53DD4F52">
      <w:pPr>
        <w:spacing w:line="360" w:lineRule="auto"/>
        <w:jc w:val="both"/>
        <w:rPr>
          <w:rFonts w:ascii="Times New Roman" w:hAnsi="Times New Roman" w:eastAsia="Times New Roman" w:cs="Times New Roman"/>
          <w:b w:val="1"/>
          <w:bCs w:val="1"/>
          <w:color w:val="FF0000"/>
          <w:sz w:val="24"/>
          <w:szCs w:val="24"/>
          <w:lang w:val="en-GB"/>
        </w:rPr>
      </w:pPr>
      <w:proofErr w:type="spellStart"/>
      <w:r w:rsidRPr="21EE6A93" w:rsidR="397217DD">
        <w:rPr>
          <w:rFonts w:ascii="Times New Roman" w:hAnsi="Times New Roman" w:eastAsia="Times New Roman" w:cs="Times New Roman"/>
          <w:sz w:val="24"/>
          <w:szCs w:val="24"/>
          <w:lang w:val="en-GB"/>
        </w:rPr>
        <w:t xml:space="preserve">CONCLUSION </w:t>
      </w:r>
      <w:proofErr w:type="spellEnd"/>
    </w:p>
    <w:p w:rsidR="00911E56" w:rsidP="21EE6A93" w:rsidRDefault="00911E56" w14:paraId="7A886F2A" w14:textId="11B1F520">
      <w:pPr>
        <w:spacing w:line="360" w:lineRule="auto"/>
        <w:jc w:val="both"/>
        <w:rPr>
          <w:rFonts w:ascii="Times New Roman" w:hAnsi="Times New Roman" w:eastAsia="Times New Roman" w:cs="Times New Roman"/>
          <w:color w:val="auto"/>
          <w:sz w:val="24"/>
          <w:szCs w:val="24"/>
          <w:lang w:val="en-GB"/>
        </w:rPr>
      </w:pPr>
      <w:r w:rsidRPr="21EE6A93" w:rsidR="21EE6A93">
        <w:rPr>
          <w:rFonts w:ascii="Times New Roman" w:hAnsi="Times New Roman" w:eastAsia="Times New Roman" w:cs="Times New Roman"/>
          <w:color w:val="auto"/>
          <w:sz w:val="24"/>
          <w:szCs w:val="24"/>
          <w:lang w:val="en-GB"/>
        </w:rPr>
        <w:t xml:space="preserve">To conclude, symbolism can be found in anything. Symbolism and the way it </w:t>
      </w:r>
      <w:bookmarkStart w:name="_Int_ZBnxNOyz" w:id="1040776059"/>
      <w:r w:rsidRPr="21EE6A93" w:rsidR="21EE6A93">
        <w:rPr>
          <w:rFonts w:ascii="Times New Roman" w:hAnsi="Times New Roman" w:eastAsia="Times New Roman" w:cs="Times New Roman"/>
          <w:color w:val="auto"/>
          <w:sz w:val="24"/>
          <w:szCs w:val="24"/>
          <w:lang w:val="en-GB"/>
        </w:rPr>
        <w:t>is</w:t>
      </w:r>
      <w:bookmarkEnd w:id="1040776059"/>
      <w:r w:rsidRPr="21EE6A93" w:rsidR="21EE6A93">
        <w:rPr>
          <w:rFonts w:ascii="Times New Roman" w:hAnsi="Times New Roman" w:eastAsia="Times New Roman" w:cs="Times New Roman"/>
          <w:color w:val="auto"/>
          <w:sz w:val="24"/>
          <w:szCs w:val="24"/>
          <w:lang w:val="en-GB"/>
        </w:rPr>
        <w:t xml:space="preserve"> decoded will always change through the years, making past work appear fresh and exciting for a new group of viewers. Due to my background in photography, I feel it has broadened by horizon and strengthened my artistic direction now that I’m moving into the world of cinematography- allowing me an already developed perspective behind the camera and how I will manoeuvre the camera around a space to get a certain shot I desire. I’d say that a reflection on this past work and how I wish to develop my visual language is now when I’m crafting my view as a cinematographer- the camera is capturing a lot more fluidity and movement than a photograph does. This’ll be a challenge, but also a great thing to explore and experiment with, especially when incorporating visual symbolism and keeping in mind how those small elements build a bigger picture and connect to a wide variety of audiences. </w:t>
      </w:r>
    </w:p>
    <w:p w:rsidR="00911E56" w:rsidP="21EE6A93" w:rsidRDefault="00911E56" w14:paraId="7ACFE964" w14:textId="745B2F87">
      <w:pPr>
        <w:pStyle w:val="Normal"/>
        <w:spacing w:line="360" w:lineRule="auto"/>
        <w:jc w:val="both"/>
        <w:rPr>
          <w:rFonts w:ascii="Times New Roman" w:hAnsi="Times New Roman" w:eastAsia="Times New Roman" w:cs="Times New Roman"/>
          <w:color w:val="auto"/>
          <w:sz w:val="24"/>
          <w:szCs w:val="24"/>
          <w:lang w:val="en-GB"/>
        </w:rPr>
      </w:pPr>
    </w:p>
    <w:p w:rsidR="00911E56" w:rsidP="21EE6A93" w:rsidRDefault="00911E56" w14:paraId="1A8FD050" w14:textId="75EC68FB">
      <w:pPr>
        <w:spacing w:line="360" w:lineRule="auto"/>
        <w:jc w:val="both"/>
        <w:rPr>
          <w:rFonts w:ascii="Times New Roman" w:hAnsi="Times New Roman" w:eastAsia="Times New Roman" w:cs="Times New Roman"/>
          <w:color w:val="auto"/>
          <w:sz w:val="24"/>
          <w:szCs w:val="24"/>
          <w:lang w:val="en-GB"/>
        </w:rPr>
      </w:pPr>
      <w:r w:rsidRPr="21EE6A93" w:rsidR="397217DD">
        <w:rPr>
          <w:rFonts w:ascii="Times New Roman" w:hAnsi="Times New Roman" w:eastAsia="Times New Roman" w:cs="Times New Roman"/>
          <w:sz w:val="24"/>
          <w:szCs w:val="24"/>
          <w:lang w:val="en-GB"/>
        </w:rPr>
        <w:t xml:space="preserve">BIBLIOGRAPHY </w:t>
      </w:r>
    </w:p>
    <w:p w:rsidR="00911E56" w:rsidP="21EE6A93" w:rsidRDefault="00911E56" w14:paraId="0F6467F4" w14:textId="787A3EC4">
      <w:pPr>
        <w:pStyle w:val="ListParagraph"/>
        <w:numPr>
          <w:ilvl w:val="0"/>
          <w:numId w:val="1"/>
        </w:numPr>
        <w:spacing w:line="360" w:lineRule="auto"/>
        <w:jc w:val="both"/>
        <w:rPr>
          <w:sz w:val="24"/>
          <w:szCs w:val="24"/>
          <w:lang w:val="en-GB"/>
        </w:rPr>
      </w:pPr>
      <w:r w:rsidRPr="21EE6A93" w:rsidR="21EE6A93">
        <w:rPr>
          <w:rFonts w:ascii="Times New Roman" w:hAnsi="Times New Roman" w:eastAsia="Times New Roman" w:cs="Times New Roman"/>
          <w:sz w:val="24"/>
          <w:szCs w:val="24"/>
          <w:lang w:val="en-GB"/>
        </w:rPr>
        <w:t xml:space="preserve">Farley, K. (2021) </w:t>
      </w:r>
      <w:r w:rsidRPr="21EE6A93" w:rsidR="21EE6A93">
        <w:rPr>
          <w:rFonts w:ascii="Times New Roman" w:hAnsi="Times New Roman" w:eastAsia="Times New Roman" w:cs="Times New Roman"/>
          <w:i w:val="1"/>
          <w:iCs w:val="1"/>
          <w:sz w:val="24"/>
          <w:szCs w:val="24"/>
          <w:lang w:val="en-GB"/>
        </w:rPr>
        <w:t xml:space="preserve">Untitled. </w:t>
      </w:r>
      <w:r w:rsidRPr="21EE6A93" w:rsidR="21EE6A93">
        <w:rPr>
          <w:rFonts w:ascii="Times New Roman" w:hAnsi="Times New Roman" w:eastAsia="Times New Roman" w:cs="Times New Roman"/>
          <w:i w:val="0"/>
          <w:iCs w:val="0"/>
          <w:sz w:val="24"/>
          <w:szCs w:val="24"/>
          <w:lang w:val="en-GB"/>
        </w:rPr>
        <w:t xml:space="preserve">[35mm film, black and white] </w:t>
      </w:r>
      <w:r w:rsidRPr="21EE6A93" w:rsidR="21EE6A93">
        <w:rPr>
          <w:rFonts w:ascii="Times New Roman" w:hAnsi="Times New Roman" w:eastAsia="Times New Roman" w:cs="Times New Roman"/>
          <w:i w:val="1"/>
          <w:iCs w:val="1"/>
          <w:sz w:val="24"/>
          <w:szCs w:val="24"/>
          <w:lang w:val="en-GB"/>
        </w:rPr>
        <w:t xml:space="preserve">Not held in any institution. </w:t>
      </w:r>
    </w:p>
    <w:p w:rsidR="00911E56" w:rsidP="21EE6A93" w:rsidRDefault="00911E56" w14:paraId="3E319DF0" w14:textId="3F4DF199">
      <w:pPr>
        <w:pStyle w:val="Normal"/>
        <w:spacing w:line="360" w:lineRule="auto"/>
        <w:jc w:val="both"/>
        <w:rPr>
          <w:rFonts w:ascii="Times New Roman" w:hAnsi="Times New Roman" w:eastAsia="Times New Roman" w:cs="Times New Roman"/>
          <w:sz w:val="24"/>
          <w:szCs w:val="24"/>
          <w:u w:val="none"/>
          <w:lang w:val="en-GB"/>
        </w:rPr>
      </w:pPr>
    </w:p>
    <w:p w:rsidR="00911E56" w:rsidP="21EE6A93" w:rsidRDefault="00911E56" w14:paraId="4C46CBA1" w14:textId="362AAA25">
      <w:pPr>
        <w:pStyle w:val="ListParagraph"/>
        <w:numPr>
          <w:ilvl w:val="0"/>
          <w:numId w:val="1"/>
        </w:numPr>
        <w:spacing w:line="360" w:lineRule="auto"/>
        <w:jc w:val="both"/>
        <w:rPr>
          <w:sz w:val="24"/>
          <w:szCs w:val="24"/>
          <w:lang w:val="en-GB"/>
        </w:rPr>
      </w:pPr>
      <w:r w:rsidRPr="21EE6A93" w:rsidR="24A3FD22">
        <w:rPr>
          <w:rFonts w:ascii="Times New Roman" w:hAnsi="Times New Roman" w:eastAsia="Times New Roman" w:cs="Times New Roman"/>
          <w:sz w:val="24"/>
          <w:szCs w:val="24"/>
          <w:lang w:val="en-GB"/>
        </w:rPr>
        <w:t>Huls</w:t>
      </w:r>
      <w:r w:rsidRPr="21EE6A93" w:rsidR="24A3FD22">
        <w:rPr>
          <w:rFonts w:ascii="Times New Roman" w:hAnsi="Times New Roman" w:eastAsia="Times New Roman" w:cs="Times New Roman"/>
          <w:sz w:val="24"/>
          <w:szCs w:val="24"/>
          <w:lang w:val="en-GB"/>
        </w:rPr>
        <w:t xml:space="preserve">, A., 2016. </w:t>
      </w:r>
      <w:r w:rsidRPr="21EE6A93" w:rsidR="24A3FD22">
        <w:rPr>
          <w:rFonts w:ascii="Times New Roman" w:hAnsi="Times New Roman" w:eastAsia="Times New Roman" w:cs="Times New Roman"/>
          <w:i w:val="1"/>
          <w:iCs w:val="1"/>
          <w:sz w:val="24"/>
          <w:szCs w:val="24"/>
          <w:lang w:val="en-GB"/>
        </w:rPr>
        <w:t>Everything in Its Place: How Shot Composition Tells a Secret Story - Pond5 Blog. [online]</w:t>
      </w:r>
      <w:r w:rsidRPr="21EE6A93" w:rsidR="24A3FD22">
        <w:rPr>
          <w:rFonts w:ascii="Times New Roman" w:hAnsi="Times New Roman" w:eastAsia="Times New Roman" w:cs="Times New Roman"/>
          <w:sz w:val="24"/>
          <w:szCs w:val="24"/>
          <w:lang w:val="en-GB"/>
        </w:rPr>
        <w:t xml:space="preserve"> Pond5 Blog. Available at: https://blog.pond5.com/9606-everything-in-its-place-how-shot-composition-tells-a-secret-story/ [Accessed 16 May 2022].</w:t>
      </w:r>
    </w:p>
    <w:p w:rsidRPr="009F538B" w:rsidR="009F538B" w:rsidP="00541409" w:rsidRDefault="009F538B" w14:paraId="7C2EE328" w14:textId="2708A1F3">
      <w:pPr>
        <w:pStyle w:val="ListParagraph"/>
        <w:spacing w:line="360" w:lineRule="auto"/>
        <w:jc w:val="both"/>
        <w:rPr>
          <w:rFonts w:ascii="Times New Roman" w:hAnsi="Times New Roman" w:eastAsia="Times New Roman" w:cs="Times New Roman"/>
          <w:sz w:val="24"/>
          <w:szCs w:val="24"/>
          <w:lang w:val="en-GB"/>
        </w:rPr>
      </w:pPr>
    </w:p>
    <w:p w:rsidR="00040B7F" w:rsidP="00541409" w:rsidRDefault="00040B7F" w14:paraId="4DFABDDB" w14:textId="77777777">
      <w:pPr>
        <w:pStyle w:val="ListParagraph"/>
        <w:spacing w:line="360" w:lineRule="auto"/>
        <w:jc w:val="both"/>
        <w:rPr>
          <w:rFonts w:ascii="Times New Roman" w:hAnsi="Times New Roman" w:eastAsia="Times New Roman" w:cs="Times New Roman"/>
          <w:sz w:val="24"/>
          <w:szCs w:val="24"/>
          <w:lang w:val="en-GB"/>
        </w:rPr>
      </w:pPr>
    </w:p>
    <w:p w:rsidR="00040B7F" w:rsidP="00541409" w:rsidRDefault="00040B7F" w14:paraId="1D377653" w14:textId="2D81A818">
      <w:pPr>
        <w:pStyle w:val="ListParagraph"/>
        <w:numPr>
          <w:ilvl w:val="0"/>
          <w:numId w:val="1"/>
        </w:numPr>
        <w:spacing w:line="360" w:lineRule="auto"/>
        <w:jc w:val="both"/>
        <w:rPr>
          <w:rFonts w:ascii="Times New Roman" w:hAnsi="Times New Roman" w:eastAsia="Times New Roman" w:cs="Times New Roman"/>
          <w:sz w:val="24"/>
          <w:szCs w:val="24"/>
          <w:lang w:val="en-GB"/>
        </w:rPr>
      </w:pPr>
      <w:r w:rsidRPr="21EE6A93" w:rsidR="6F31395E">
        <w:rPr>
          <w:rFonts w:ascii="Times New Roman" w:hAnsi="Times New Roman" w:eastAsia="Times New Roman" w:cs="Times New Roman"/>
          <w:sz w:val="24"/>
          <w:szCs w:val="24"/>
          <w:lang w:val="en-GB"/>
        </w:rPr>
        <w:t>Mclver</w:t>
      </w:r>
      <w:r w:rsidRPr="21EE6A93" w:rsidR="6F31395E">
        <w:rPr>
          <w:rFonts w:ascii="Times New Roman" w:hAnsi="Times New Roman" w:eastAsia="Times New Roman" w:cs="Times New Roman"/>
          <w:sz w:val="24"/>
          <w:szCs w:val="24"/>
          <w:lang w:val="en-GB"/>
        </w:rPr>
        <w:t>, G. (2016) Art History for Filmmakers, The Art of Visual Storytelling. Bloomsbury: Bloomsbury Publishing PLC [Accessed 15 May 2022]</w:t>
      </w:r>
    </w:p>
    <w:p w:rsidRPr="00040B7F" w:rsidR="00040B7F" w:rsidP="00541409" w:rsidRDefault="00040B7F" w14:paraId="2BDD0585" w14:textId="77777777">
      <w:pPr>
        <w:spacing w:line="360" w:lineRule="auto"/>
        <w:jc w:val="both"/>
        <w:rPr>
          <w:rFonts w:ascii="Times New Roman" w:hAnsi="Times New Roman" w:eastAsia="Times New Roman" w:cs="Times New Roman"/>
          <w:sz w:val="24"/>
          <w:szCs w:val="24"/>
          <w:lang w:val="en-GB"/>
        </w:rPr>
      </w:pPr>
    </w:p>
    <w:p w:rsidRPr="004075D5" w:rsidR="00040B7F" w:rsidP="00541409" w:rsidRDefault="00040B7F" w14:paraId="77EB59C6" w14:textId="59386F32">
      <w:pPr>
        <w:pStyle w:val="ListParagraph"/>
        <w:numPr>
          <w:ilvl w:val="0"/>
          <w:numId w:val="1"/>
        </w:numPr>
        <w:spacing w:line="360" w:lineRule="auto"/>
        <w:jc w:val="both"/>
        <w:rPr>
          <w:rStyle w:val="Hyperlink"/>
          <w:rFonts w:ascii="Times New Roman" w:hAnsi="Times New Roman" w:eastAsia="Times New Roman" w:cs="Times New Roman"/>
          <w:color w:val="auto"/>
          <w:sz w:val="24"/>
          <w:szCs w:val="24"/>
          <w:u w:val="none"/>
          <w:lang w:val="en-GB"/>
        </w:rPr>
      </w:pPr>
      <w:r w:rsidRPr="21EE6A93" w:rsidR="6F31395E">
        <w:rPr>
          <w:rFonts w:ascii="Times New Roman" w:hAnsi="Times New Roman" w:eastAsia="Times New Roman" w:cs="Times New Roman"/>
          <w:sz w:val="24"/>
          <w:szCs w:val="24"/>
          <w:lang w:val="en-GB"/>
        </w:rPr>
        <w:t>Raging Cinema (2015)</w:t>
      </w:r>
      <w:r w:rsidRPr="21EE6A93" w:rsidR="744E5569">
        <w:rPr>
          <w:rFonts w:ascii="Times New Roman" w:hAnsi="Times New Roman" w:eastAsia="Times New Roman" w:cs="Times New Roman"/>
          <w:sz w:val="24"/>
          <w:szCs w:val="24"/>
          <w:lang w:val="en-GB"/>
        </w:rPr>
        <w:t>,</w:t>
      </w:r>
      <w:r w:rsidRPr="21EE6A93" w:rsidR="6F31395E">
        <w:rPr>
          <w:rFonts w:ascii="Times New Roman" w:hAnsi="Times New Roman" w:eastAsia="Times New Roman" w:cs="Times New Roman"/>
          <w:sz w:val="24"/>
          <w:szCs w:val="24"/>
          <w:lang w:val="en-GB"/>
        </w:rPr>
        <w:t xml:space="preserve"> </w:t>
      </w:r>
      <w:r w:rsidRPr="21EE6A93" w:rsidR="6F31395E">
        <w:rPr>
          <w:rFonts w:ascii="Times New Roman" w:hAnsi="Times New Roman" w:eastAsia="Times New Roman" w:cs="Times New Roman"/>
          <w:i w:val="1"/>
          <w:iCs w:val="1"/>
          <w:sz w:val="24"/>
          <w:szCs w:val="24"/>
          <w:lang w:val="en-GB"/>
        </w:rPr>
        <w:t>Why Props Matter</w:t>
      </w:r>
      <w:r w:rsidRPr="21EE6A93" w:rsidR="6F31395E">
        <w:rPr>
          <w:rFonts w:ascii="Times New Roman" w:hAnsi="Times New Roman" w:eastAsia="Times New Roman" w:cs="Times New Roman"/>
          <w:sz w:val="24"/>
          <w:szCs w:val="24"/>
          <w:lang w:val="en-GB"/>
        </w:rPr>
        <w:t xml:space="preserve"> </w:t>
      </w:r>
      <w:r w:rsidRPr="21EE6A93" w:rsidR="6F31395E">
        <w:rPr>
          <w:rFonts w:ascii="Times New Roman" w:hAnsi="Times New Roman" w:eastAsia="Times New Roman" w:cs="Times New Roman"/>
          <w:i w:val="1"/>
          <w:iCs w:val="1"/>
          <w:sz w:val="24"/>
          <w:szCs w:val="24"/>
          <w:lang w:val="en-GB"/>
        </w:rPr>
        <w:t>[video]:</w:t>
      </w:r>
      <w:r w:rsidRPr="21EE6A93" w:rsidR="6F31395E">
        <w:rPr>
          <w:rFonts w:ascii="Times New Roman" w:hAnsi="Times New Roman" w:eastAsia="Times New Roman" w:cs="Times New Roman"/>
          <w:sz w:val="24"/>
          <w:szCs w:val="24"/>
          <w:lang w:val="en-GB"/>
        </w:rPr>
        <w:t xml:space="preserve"> </w:t>
      </w:r>
      <w:hyperlink r:id="R9f663a3706d645fd">
        <w:r w:rsidRPr="21EE6A93" w:rsidR="6F31395E">
          <w:rPr>
            <w:rStyle w:val="Hyperlink"/>
            <w:rFonts w:ascii="Times New Roman" w:hAnsi="Times New Roman" w:eastAsia="Times New Roman" w:cs="Times New Roman"/>
            <w:sz w:val="24"/>
            <w:szCs w:val="24"/>
            <w:lang w:val="en-GB"/>
          </w:rPr>
          <w:t>https://www.youtube.com/watch?v=I4XDvZKntpA</w:t>
        </w:r>
      </w:hyperlink>
      <w:r w:rsidRPr="21EE6A93" w:rsidR="21EE6A93">
        <w:rPr>
          <w:rFonts w:ascii="Times New Roman" w:hAnsi="Times New Roman" w:eastAsia="Times New Roman" w:cs="Times New Roman"/>
          <w:sz w:val="24"/>
          <w:szCs w:val="24"/>
          <w:lang w:val="en-GB"/>
        </w:rPr>
        <w:t xml:space="preserve"> [Accessed 15 May 2022]</w:t>
      </w:r>
    </w:p>
    <w:p w:rsidRPr="004075D5" w:rsidR="004075D5" w:rsidP="00541409" w:rsidRDefault="004075D5" w14:paraId="3F4BEC32" w14:textId="77777777">
      <w:pPr>
        <w:pStyle w:val="ListParagraph"/>
        <w:spacing w:line="360" w:lineRule="auto"/>
        <w:jc w:val="both"/>
        <w:rPr>
          <w:rFonts w:ascii="Times New Roman" w:hAnsi="Times New Roman" w:eastAsia="Times New Roman" w:cs="Times New Roman"/>
          <w:sz w:val="24"/>
          <w:szCs w:val="24"/>
          <w:lang w:val="en-GB"/>
        </w:rPr>
      </w:pPr>
    </w:p>
    <w:p w:rsidRPr="00EB7A4A" w:rsidR="00C62283" w:rsidP="21EE6A93" w:rsidRDefault="004075D5" w14:paraId="3F29A751" w14:textId="4A1A5A88">
      <w:pPr>
        <w:pStyle w:val="ListParagraph"/>
        <w:numPr>
          <w:ilvl w:val="0"/>
          <w:numId w:val="1"/>
        </w:numPr>
        <w:spacing w:line="360" w:lineRule="auto"/>
        <w:jc w:val="both"/>
        <w:rPr>
          <w:rFonts w:ascii="Times New Roman" w:hAnsi="Times New Roman" w:eastAsia="Times New Roman" w:cs="Times New Roman"/>
          <w:sz w:val="24"/>
          <w:szCs w:val="24"/>
          <w:lang w:val="en-GB"/>
        </w:rPr>
      </w:pPr>
      <w:r w:rsidRPr="21EE6A93" w:rsidR="4BC1C72A">
        <w:rPr>
          <w:rFonts w:ascii="Times New Roman" w:hAnsi="Times New Roman" w:eastAsia="Times New Roman" w:cs="Times New Roman"/>
          <w:sz w:val="24"/>
          <w:szCs w:val="24"/>
          <w:lang w:val="en-GB"/>
        </w:rPr>
        <w:t>The Cinema Cartography</w:t>
      </w:r>
      <w:r w:rsidRPr="21EE6A93" w:rsidR="744E5569">
        <w:rPr>
          <w:rFonts w:ascii="Times New Roman" w:hAnsi="Times New Roman" w:eastAsia="Times New Roman" w:cs="Times New Roman"/>
          <w:sz w:val="24"/>
          <w:szCs w:val="24"/>
          <w:lang w:val="en-GB"/>
        </w:rPr>
        <w:t xml:space="preserve"> (2016), </w:t>
      </w:r>
      <w:r w:rsidRPr="21EE6A93" w:rsidR="744E5569">
        <w:rPr>
          <w:rFonts w:ascii="Times New Roman" w:hAnsi="Times New Roman" w:eastAsia="Times New Roman" w:cs="Times New Roman"/>
          <w:i w:val="1"/>
          <w:iCs w:val="1"/>
          <w:sz w:val="24"/>
          <w:szCs w:val="24"/>
          <w:lang w:val="en-GB"/>
        </w:rPr>
        <w:t xml:space="preserve">Composition in Storytelling [video]: </w:t>
      </w:r>
      <w:hyperlink r:id="Rfbaa3ee4d42a47a5">
        <w:r w:rsidRPr="21EE6A93" w:rsidR="33B48BF2">
          <w:rPr>
            <w:rStyle w:val="Hyperlink"/>
            <w:rFonts w:ascii="Times New Roman" w:hAnsi="Times New Roman" w:eastAsia="Times New Roman" w:cs="Times New Roman"/>
            <w:i w:val="1"/>
            <w:iCs w:val="1"/>
            <w:sz w:val="24"/>
            <w:szCs w:val="24"/>
            <w:lang w:val="en-GB"/>
          </w:rPr>
          <w:t>https://www.youtube.com/watch?v=CvLQJReDhic</w:t>
        </w:r>
      </w:hyperlink>
      <w:r w:rsidRPr="21EE6A93" w:rsidR="21EE6A93">
        <w:rPr>
          <w:rFonts w:ascii="Times New Roman" w:hAnsi="Times New Roman" w:eastAsia="Times New Roman" w:cs="Times New Roman"/>
          <w:i w:val="1"/>
          <w:iCs w:val="1"/>
          <w:sz w:val="24"/>
          <w:szCs w:val="24"/>
          <w:lang w:val="en-GB"/>
        </w:rPr>
        <w:t xml:space="preserve"> </w:t>
      </w:r>
      <w:r w:rsidRPr="21EE6A93" w:rsidR="21EE6A93">
        <w:rPr>
          <w:rFonts w:ascii="Times New Roman" w:hAnsi="Times New Roman" w:eastAsia="Times New Roman" w:cs="Times New Roman"/>
          <w:i w:val="0"/>
          <w:iCs w:val="0"/>
          <w:sz w:val="24"/>
          <w:szCs w:val="24"/>
          <w:lang w:val="en-GB"/>
        </w:rPr>
        <w:t>[Accessed 16 May 2022]</w:t>
      </w:r>
    </w:p>
    <w:p w:rsidR="21EE6A93" w:rsidP="21EE6A93" w:rsidRDefault="21EE6A93" w14:paraId="464B01AD" w14:textId="5D893F04">
      <w:pPr>
        <w:pStyle w:val="Normal"/>
        <w:spacing w:line="360" w:lineRule="auto"/>
        <w:jc w:val="both"/>
        <w:rPr>
          <w:rFonts w:ascii="Times New Roman" w:hAnsi="Times New Roman" w:eastAsia="Times New Roman" w:cs="Times New Roman"/>
          <w:sz w:val="24"/>
          <w:szCs w:val="24"/>
          <w:lang w:val="en-GB"/>
        </w:rPr>
      </w:pPr>
    </w:p>
    <w:p w:rsidRPr="00EB7A4A" w:rsidR="00EB7A4A" w:rsidP="00EB7A4A" w:rsidRDefault="00EB7A4A" w14:paraId="227BBE64" w14:textId="77777777">
      <w:pPr>
        <w:pStyle w:val="ListParagraph"/>
        <w:rPr>
          <w:rFonts w:ascii="Times New Roman" w:hAnsi="Times New Roman" w:eastAsia="Times New Roman" w:cs="Times New Roman"/>
          <w:sz w:val="24"/>
          <w:szCs w:val="24"/>
          <w:lang w:val="en-GB"/>
        </w:rPr>
      </w:pPr>
    </w:p>
    <w:p w:rsidRPr="00EB7A4A" w:rsidR="00EB7A4A" w:rsidP="00EB7A4A" w:rsidRDefault="00EB7A4A" w14:paraId="6801A71F" w14:textId="4C4A692A">
      <w:pPr>
        <w:pStyle w:val="ListParagraph"/>
        <w:numPr>
          <w:ilvl w:val="0"/>
          <w:numId w:val="1"/>
        </w:numPr>
        <w:rPr>
          <w:rFonts w:ascii="Times New Roman" w:hAnsi="Times New Roman" w:eastAsia="Times New Roman" w:cs="Times New Roman"/>
          <w:sz w:val="24"/>
          <w:szCs w:val="24"/>
          <w:lang w:val="en-GB"/>
        </w:rPr>
      </w:pPr>
      <w:r w:rsidRPr="21EE6A93" w:rsidR="3643B9A5">
        <w:rPr>
          <w:rFonts w:ascii="Times New Roman" w:hAnsi="Times New Roman" w:eastAsia="Times New Roman" w:cs="Times New Roman"/>
          <w:sz w:val="24"/>
          <w:szCs w:val="24"/>
          <w:lang w:val="en-GB"/>
        </w:rPr>
        <w:t xml:space="preserve">Valenzuela, V., 2021. Examples of Colours in Films: Selecting a range of colours • Silo </w:t>
      </w:r>
      <w:proofErr w:type="spellStart"/>
      <w:r w:rsidRPr="21EE6A93" w:rsidR="3643B9A5">
        <w:rPr>
          <w:rFonts w:ascii="Times New Roman" w:hAnsi="Times New Roman" w:eastAsia="Times New Roman" w:cs="Times New Roman"/>
          <w:sz w:val="24"/>
          <w:szCs w:val="24"/>
          <w:lang w:val="en-GB"/>
        </w:rPr>
        <w:t>Creativo</w:t>
      </w:r>
      <w:proofErr w:type="spellEnd"/>
      <w:r w:rsidRPr="21EE6A93" w:rsidR="3643B9A5">
        <w:rPr>
          <w:rFonts w:ascii="Times New Roman" w:hAnsi="Times New Roman" w:eastAsia="Times New Roman" w:cs="Times New Roman"/>
          <w:sz w:val="24"/>
          <w:szCs w:val="24"/>
          <w:lang w:val="en-GB"/>
        </w:rPr>
        <w:t xml:space="preserve">. [online] Silo </w:t>
      </w:r>
      <w:proofErr w:type="spellStart"/>
      <w:r w:rsidRPr="21EE6A93" w:rsidR="3643B9A5">
        <w:rPr>
          <w:rFonts w:ascii="Times New Roman" w:hAnsi="Times New Roman" w:eastAsia="Times New Roman" w:cs="Times New Roman"/>
          <w:sz w:val="24"/>
          <w:szCs w:val="24"/>
          <w:lang w:val="en-GB"/>
        </w:rPr>
        <w:t>Creativo</w:t>
      </w:r>
      <w:proofErr w:type="spellEnd"/>
      <w:r w:rsidRPr="21EE6A93" w:rsidR="3643B9A5">
        <w:rPr>
          <w:rFonts w:ascii="Times New Roman" w:hAnsi="Times New Roman" w:eastAsia="Times New Roman" w:cs="Times New Roman"/>
          <w:sz w:val="24"/>
          <w:szCs w:val="24"/>
          <w:lang w:val="en-GB"/>
        </w:rPr>
        <w:t xml:space="preserve">. Available at: </w:t>
      </w:r>
      <w:hyperlink r:id="Rdad4dfd4ed1f45ec">
        <w:r w:rsidRPr="21EE6A93" w:rsidR="3643B9A5">
          <w:rPr>
            <w:rStyle w:val="Hyperlink"/>
            <w:rFonts w:ascii="Times New Roman" w:hAnsi="Times New Roman" w:eastAsia="Times New Roman" w:cs="Times New Roman"/>
            <w:sz w:val="24"/>
            <w:szCs w:val="24"/>
            <w:lang w:val="en-GB"/>
          </w:rPr>
          <w:t>https://www.silocreativo.com/en/examples-of-colours-in-films-selecting-a-range-of-colours/</w:t>
        </w:r>
      </w:hyperlink>
      <w:r w:rsidRPr="21EE6A93" w:rsidR="3643B9A5">
        <w:rPr>
          <w:rFonts w:ascii="Times New Roman" w:hAnsi="Times New Roman" w:eastAsia="Times New Roman" w:cs="Times New Roman"/>
          <w:sz w:val="24"/>
          <w:szCs w:val="24"/>
          <w:lang w:val="en-GB"/>
        </w:rPr>
        <w:t xml:space="preserve"> </w:t>
      </w:r>
      <w:r w:rsidRPr="21EE6A93" w:rsidR="3643B9A5">
        <w:rPr>
          <w:rFonts w:ascii="Times New Roman" w:hAnsi="Times New Roman" w:eastAsia="Times New Roman" w:cs="Times New Roman"/>
          <w:sz w:val="24"/>
          <w:szCs w:val="24"/>
          <w:lang w:val="en-GB"/>
        </w:rPr>
        <w:t>[Accessed 16 May 2022].</w:t>
      </w:r>
    </w:p>
    <w:p w:rsidRPr="00A836A3" w:rsidR="00EB7A4A" w:rsidP="00EB7A4A" w:rsidRDefault="00EB7A4A" w14:paraId="6B4A751D" w14:textId="77777777">
      <w:pPr>
        <w:pStyle w:val="ListParagraph"/>
        <w:spacing w:line="360" w:lineRule="auto"/>
        <w:jc w:val="both"/>
        <w:rPr>
          <w:rFonts w:ascii="Times New Roman" w:hAnsi="Times New Roman" w:eastAsia="Times New Roman" w:cs="Times New Roman"/>
          <w:sz w:val="24"/>
          <w:szCs w:val="24"/>
          <w:lang w:val="en-GB"/>
        </w:rPr>
      </w:pPr>
    </w:p>
    <w:p w:rsidRPr="00A836A3" w:rsidR="00A836A3" w:rsidP="00541409" w:rsidRDefault="00A836A3" w14:paraId="57E81ED9" w14:textId="77777777">
      <w:pPr>
        <w:pStyle w:val="ListParagraph"/>
        <w:spacing w:line="360" w:lineRule="auto"/>
        <w:jc w:val="both"/>
        <w:rPr>
          <w:rFonts w:ascii="Times New Roman" w:hAnsi="Times New Roman" w:eastAsia="Times New Roman" w:cs="Times New Roman"/>
          <w:sz w:val="24"/>
          <w:szCs w:val="24"/>
          <w:lang w:val="en-GB"/>
        </w:rPr>
      </w:pPr>
    </w:p>
    <w:p w:rsidRPr="00A836A3" w:rsidR="00A836A3" w:rsidP="00541409" w:rsidRDefault="00A836A3" w14:paraId="1D8ECBB2" w14:textId="77777777">
      <w:pPr>
        <w:pStyle w:val="ListParagraph"/>
        <w:spacing w:line="360" w:lineRule="auto"/>
        <w:jc w:val="both"/>
        <w:rPr>
          <w:rFonts w:ascii="Times New Roman" w:hAnsi="Times New Roman" w:eastAsia="Times New Roman" w:cs="Times New Roman"/>
          <w:sz w:val="24"/>
          <w:szCs w:val="24"/>
          <w:lang w:val="en-GB"/>
        </w:rPr>
      </w:pPr>
    </w:p>
    <w:p w:rsidR="00040B7F" w:rsidP="00541409" w:rsidRDefault="00040B7F" w14:paraId="13495A56" w14:textId="2C558CA1">
      <w:pPr>
        <w:pStyle w:val="ListParagraph"/>
        <w:numPr>
          <w:ilvl w:val="0"/>
          <w:numId w:val="1"/>
        </w:numPr>
        <w:spacing w:line="360" w:lineRule="auto"/>
        <w:jc w:val="both"/>
        <w:rPr>
          <w:rFonts w:ascii="Times New Roman" w:hAnsi="Times New Roman" w:eastAsia="Times New Roman" w:cs="Times New Roman"/>
          <w:sz w:val="24"/>
          <w:szCs w:val="24"/>
          <w:lang w:val="en-GB"/>
        </w:rPr>
      </w:pPr>
      <w:r w:rsidRPr="21EE6A93" w:rsidR="6F31395E">
        <w:rPr>
          <w:rFonts w:ascii="Times New Roman" w:hAnsi="Times New Roman" w:eastAsia="Times New Roman" w:cs="Times New Roman"/>
          <w:sz w:val="24"/>
          <w:szCs w:val="24"/>
          <w:lang w:val="en-GB"/>
        </w:rPr>
        <w:t xml:space="preserve">Waititi, T. (2019) </w:t>
      </w:r>
      <w:proofErr w:type="spellStart"/>
      <w:r w:rsidRPr="21EE6A93" w:rsidR="6F31395E">
        <w:rPr>
          <w:rFonts w:ascii="Times New Roman" w:hAnsi="Times New Roman" w:eastAsia="Times New Roman" w:cs="Times New Roman"/>
          <w:sz w:val="24"/>
          <w:szCs w:val="24"/>
          <w:lang w:val="en-GB"/>
        </w:rPr>
        <w:t>Jojo</w:t>
      </w:r>
      <w:proofErr w:type="spellEnd"/>
      <w:r w:rsidRPr="21EE6A93" w:rsidR="6F31395E">
        <w:rPr>
          <w:rFonts w:ascii="Times New Roman" w:hAnsi="Times New Roman" w:eastAsia="Times New Roman" w:cs="Times New Roman"/>
          <w:sz w:val="24"/>
          <w:szCs w:val="24"/>
          <w:lang w:val="en-GB"/>
        </w:rPr>
        <w:t xml:space="preserve"> Rabbit. Available at: https://screenmusings.org/movie/blu-ray/Jojo-Rabbit/ (Accessed: 16 May 2022)</w:t>
      </w:r>
    </w:p>
    <w:p w:rsidRPr="00C62283" w:rsidR="00C62283" w:rsidP="00541409" w:rsidRDefault="00C62283" w14:paraId="6900B475" w14:textId="77777777">
      <w:pPr>
        <w:spacing w:line="360" w:lineRule="auto"/>
        <w:jc w:val="both"/>
        <w:rPr>
          <w:rFonts w:ascii="Times New Roman" w:hAnsi="Times New Roman" w:eastAsia="Times New Roman" w:cs="Times New Roman"/>
          <w:sz w:val="24"/>
          <w:szCs w:val="24"/>
          <w:lang w:val="en-GB"/>
        </w:rPr>
      </w:pPr>
    </w:p>
    <w:p w:rsidR="00040B7F" w:rsidP="00541409" w:rsidRDefault="00040B7F" w14:paraId="45BF67DB" w14:textId="7C9DAA79">
      <w:pPr>
        <w:pStyle w:val="ListParagraph"/>
        <w:numPr>
          <w:ilvl w:val="0"/>
          <w:numId w:val="1"/>
        </w:numPr>
        <w:spacing w:line="360" w:lineRule="auto"/>
        <w:jc w:val="both"/>
        <w:rPr>
          <w:rFonts w:ascii="Times New Roman" w:hAnsi="Times New Roman" w:eastAsia="Times New Roman" w:cs="Times New Roman"/>
          <w:sz w:val="24"/>
          <w:szCs w:val="24"/>
          <w:lang w:val="en-GB"/>
        </w:rPr>
      </w:pPr>
      <w:r w:rsidRPr="21EE6A93" w:rsidR="6F31395E">
        <w:rPr>
          <w:rFonts w:ascii="Times New Roman" w:hAnsi="Times New Roman" w:eastAsia="Times New Roman" w:cs="Times New Roman"/>
          <w:sz w:val="24"/>
          <w:szCs w:val="24"/>
          <w:lang w:val="en-GB"/>
        </w:rPr>
        <w:t>Wang, L. (2019) The Farewell. Available at: https://film-grab.com/2021/05/17/the-farewell/ (Accessed: 16 May 2022)</w:t>
      </w:r>
    </w:p>
    <w:p w:rsidR="21EE6A93" w:rsidP="21EE6A93" w:rsidRDefault="21EE6A93" w14:paraId="28C58B90" w14:textId="18F6D3A6">
      <w:pPr>
        <w:pStyle w:val="Normal"/>
        <w:spacing w:line="360" w:lineRule="auto"/>
        <w:jc w:val="both"/>
        <w:rPr>
          <w:rFonts w:ascii="Times New Roman" w:hAnsi="Times New Roman" w:eastAsia="Times New Roman" w:cs="Times New Roman"/>
          <w:sz w:val="24"/>
          <w:szCs w:val="24"/>
          <w:lang w:val="en-GB"/>
        </w:rPr>
      </w:pPr>
      <w:r w:rsidRPr="21EE6A93" w:rsidR="21EE6A93">
        <w:rPr>
          <w:rFonts w:ascii="Times New Roman" w:hAnsi="Times New Roman" w:eastAsia="Times New Roman" w:cs="Times New Roman"/>
          <w:i w:val="1"/>
          <w:iCs w:val="1"/>
          <w:sz w:val="24"/>
          <w:szCs w:val="24"/>
          <w:lang w:val="en-GB"/>
        </w:rPr>
        <w:t>(</w:t>
      </w:r>
      <w:r w:rsidRPr="21EE6A93" w:rsidR="21EE6A93">
        <w:rPr>
          <w:rFonts w:ascii="Times New Roman" w:hAnsi="Times New Roman" w:eastAsia="Times New Roman" w:cs="Times New Roman"/>
          <w:i w:val="1"/>
          <w:iCs w:val="1"/>
          <w:sz w:val="24"/>
          <w:szCs w:val="24"/>
          <w:lang w:val="en-GB"/>
        </w:rPr>
        <w:t>Word</w:t>
      </w:r>
      <w:r w:rsidRPr="21EE6A93" w:rsidR="21EE6A93">
        <w:rPr>
          <w:rFonts w:ascii="Times New Roman" w:hAnsi="Times New Roman" w:eastAsia="Times New Roman" w:cs="Times New Roman"/>
          <w:i w:val="1"/>
          <w:iCs w:val="1"/>
          <w:sz w:val="24"/>
          <w:szCs w:val="24"/>
          <w:lang w:val="en-GB"/>
        </w:rPr>
        <w:t xml:space="preserve"> count without bibliography: 1587 words)</w:t>
      </w:r>
    </w:p>
    <w:p w:rsidRPr="003173B5" w:rsidR="003173B5" w:rsidP="003173B5" w:rsidRDefault="003173B5" w14:paraId="11EAF84D" w14:textId="77777777">
      <w:pPr>
        <w:pStyle w:val="ListParagraph"/>
        <w:rPr>
          <w:rFonts w:ascii="Times New Roman" w:hAnsi="Times New Roman" w:eastAsia="Times New Roman" w:cs="Times New Roman"/>
          <w:sz w:val="24"/>
          <w:szCs w:val="24"/>
          <w:lang w:val="en-GB"/>
        </w:rPr>
      </w:pPr>
    </w:p>
    <w:p w:rsidRPr="00E907D0" w:rsidR="00E907D0" w:rsidP="00541409" w:rsidRDefault="00E907D0" w14:paraId="7ED224E8" w14:textId="4AF497D0">
      <w:pPr>
        <w:spacing w:line="360" w:lineRule="auto"/>
        <w:jc w:val="both"/>
        <w:rPr>
          <w:rFonts w:ascii="Times New Roman" w:hAnsi="Times New Roman" w:eastAsia="Times New Roman" w:cs="Times New Roman"/>
          <w:sz w:val="24"/>
          <w:szCs w:val="24"/>
          <w:lang w:val="en-GB"/>
        </w:rPr>
      </w:pPr>
    </w:p>
    <w:sectPr w:rsidRPr="00E907D0" w:rsidR="00E907D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C1582" w:rsidP="00EC1582" w:rsidRDefault="00EC1582" w14:paraId="08A88D39" w14:textId="77777777">
      <w:pPr>
        <w:spacing w:after="0" w:line="240" w:lineRule="auto"/>
      </w:pPr>
      <w:r>
        <w:separator/>
      </w:r>
    </w:p>
  </w:endnote>
  <w:endnote w:type="continuationSeparator" w:id="0">
    <w:p w:rsidR="00EC1582" w:rsidP="00EC1582" w:rsidRDefault="00EC1582" w14:paraId="0852590B" w14:textId="77777777">
      <w:pPr>
        <w:spacing w:after="0" w:line="240" w:lineRule="auto"/>
      </w:pPr>
      <w:r>
        <w:continuationSeparator/>
      </w:r>
    </w:p>
  </w:endnote>
  <w:endnote w:type="continuationNotice" w:id="1">
    <w:p w:rsidR="004166F6" w:rsidRDefault="004166F6" w14:paraId="4C44257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C1582" w:rsidP="00EC1582" w:rsidRDefault="00EC1582" w14:paraId="01E94DCA" w14:textId="77777777">
      <w:pPr>
        <w:spacing w:after="0" w:line="240" w:lineRule="auto"/>
      </w:pPr>
      <w:r>
        <w:separator/>
      </w:r>
    </w:p>
  </w:footnote>
  <w:footnote w:type="continuationSeparator" w:id="0">
    <w:p w:rsidR="00EC1582" w:rsidP="00EC1582" w:rsidRDefault="00EC1582" w14:paraId="0C4FAEB6" w14:textId="77777777">
      <w:pPr>
        <w:spacing w:after="0" w:line="240" w:lineRule="auto"/>
      </w:pPr>
      <w:r>
        <w:continuationSeparator/>
      </w:r>
    </w:p>
  </w:footnote>
  <w:footnote w:type="continuationNotice" w:id="1">
    <w:p w:rsidR="004166F6" w:rsidRDefault="004166F6" w14:paraId="37D86990" w14:textId="77777777">
      <w:pPr>
        <w:spacing w:after="0" w:line="240" w:lineRule="auto"/>
      </w:pPr>
    </w:p>
  </w:footnote>
</w:footnotes>
</file>

<file path=word/intelligence2.xml><?xml version="1.0" encoding="utf-8"?>
<int2:intelligence xmlns:oel="http://schemas.microsoft.com/office/2019/extlst" xmlns:int2="http://schemas.microsoft.com/office/intelligence/2020/intelligence">
  <int2:observations>
    <int2:textHash int2:hashCode="9ZnR62xhhAAzPO" int2:id="tyROXjBO">
      <int2:state int2:type="LegacyProofing" int2:value="Rejected"/>
    </int2:textHash>
    <int2:textHash int2:hashCode="CUsP4OMChUrxMR" int2:id="2sKpOcOe">
      <int2:state int2:type="LegacyProofing" int2:value="Rejected"/>
    </int2:textHash>
    <int2:bookmark int2:bookmarkName="_Int_ZBnxNOyz" int2:invalidationBookmarkName="" int2:hashCode="tH82PitDDAZH8U" int2:id="OgLS6x3K">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502D1"/>
    <w:multiLevelType w:val="hybridMultilevel"/>
    <w:tmpl w:val="CB46E6C2"/>
    <w:lvl w:ilvl="0" w:tplc="CADAC8C6">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7869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925DF4"/>
    <w:rsid w:val="00000578"/>
    <w:rsid w:val="00010DA1"/>
    <w:rsid w:val="00023675"/>
    <w:rsid w:val="00030412"/>
    <w:rsid w:val="000311CE"/>
    <w:rsid w:val="00040B7F"/>
    <w:rsid w:val="00041400"/>
    <w:rsid w:val="00060462"/>
    <w:rsid w:val="0006595F"/>
    <w:rsid w:val="0007203F"/>
    <w:rsid w:val="00075B5D"/>
    <w:rsid w:val="00080440"/>
    <w:rsid w:val="000863B9"/>
    <w:rsid w:val="000902B9"/>
    <w:rsid w:val="000971BB"/>
    <w:rsid w:val="000A644C"/>
    <w:rsid w:val="000B324E"/>
    <w:rsid w:val="000B5125"/>
    <w:rsid w:val="000B5C0E"/>
    <w:rsid w:val="000C3211"/>
    <w:rsid w:val="000C641A"/>
    <w:rsid w:val="000C69E9"/>
    <w:rsid w:val="000D0E76"/>
    <w:rsid w:val="000D1445"/>
    <w:rsid w:val="000D1606"/>
    <w:rsid w:val="000D2672"/>
    <w:rsid w:val="000D31D3"/>
    <w:rsid w:val="000D50CE"/>
    <w:rsid w:val="000DD549"/>
    <w:rsid w:val="000E7B37"/>
    <w:rsid w:val="00100D44"/>
    <w:rsid w:val="00107E65"/>
    <w:rsid w:val="00112646"/>
    <w:rsid w:val="001254E3"/>
    <w:rsid w:val="00134698"/>
    <w:rsid w:val="00135A8A"/>
    <w:rsid w:val="001472CB"/>
    <w:rsid w:val="001505FE"/>
    <w:rsid w:val="0015613F"/>
    <w:rsid w:val="0015773A"/>
    <w:rsid w:val="00163853"/>
    <w:rsid w:val="001638C1"/>
    <w:rsid w:val="00180421"/>
    <w:rsid w:val="001833A0"/>
    <w:rsid w:val="0019181B"/>
    <w:rsid w:val="00196C50"/>
    <w:rsid w:val="001B25DC"/>
    <w:rsid w:val="001B4390"/>
    <w:rsid w:val="001B6B5A"/>
    <w:rsid w:val="001B750D"/>
    <w:rsid w:val="001B7B1C"/>
    <w:rsid w:val="001E1973"/>
    <w:rsid w:val="001E358C"/>
    <w:rsid w:val="001E7228"/>
    <w:rsid w:val="001F2033"/>
    <w:rsid w:val="001F2604"/>
    <w:rsid w:val="001F42E9"/>
    <w:rsid w:val="00201692"/>
    <w:rsid w:val="0020760F"/>
    <w:rsid w:val="00210CBD"/>
    <w:rsid w:val="00210F1A"/>
    <w:rsid w:val="0022152F"/>
    <w:rsid w:val="0022255E"/>
    <w:rsid w:val="002235E7"/>
    <w:rsid w:val="00232552"/>
    <w:rsid w:val="0023494C"/>
    <w:rsid w:val="002360CD"/>
    <w:rsid w:val="00244635"/>
    <w:rsid w:val="00244F5E"/>
    <w:rsid w:val="00261685"/>
    <w:rsid w:val="0026268B"/>
    <w:rsid w:val="002669EF"/>
    <w:rsid w:val="00275F98"/>
    <w:rsid w:val="002959D5"/>
    <w:rsid w:val="002A5951"/>
    <w:rsid w:val="002B05C9"/>
    <w:rsid w:val="002B2F66"/>
    <w:rsid w:val="002B34A5"/>
    <w:rsid w:val="002B63AB"/>
    <w:rsid w:val="002C1ADB"/>
    <w:rsid w:val="002D6D3F"/>
    <w:rsid w:val="002F0F02"/>
    <w:rsid w:val="002F440D"/>
    <w:rsid w:val="002F7DF4"/>
    <w:rsid w:val="002F7FC5"/>
    <w:rsid w:val="00306691"/>
    <w:rsid w:val="00307981"/>
    <w:rsid w:val="00313FFD"/>
    <w:rsid w:val="00314DD7"/>
    <w:rsid w:val="003173B5"/>
    <w:rsid w:val="0032026F"/>
    <w:rsid w:val="0033406D"/>
    <w:rsid w:val="003340D2"/>
    <w:rsid w:val="00334AB2"/>
    <w:rsid w:val="00340350"/>
    <w:rsid w:val="003441CE"/>
    <w:rsid w:val="00363F74"/>
    <w:rsid w:val="00372C4A"/>
    <w:rsid w:val="00375FDF"/>
    <w:rsid w:val="003771F0"/>
    <w:rsid w:val="00377EEF"/>
    <w:rsid w:val="0038111A"/>
    <w:rsid w:val="0038341E"/>
    <w:rsid w:val="003854F3"/>
    <w:rsid w:val="00391EF4"/>
    <w:rsid w:val="00393644"/>
    <w:rsid w:val="003A159E"/>
    <w:rsid w:val="003B4538"/>
    <w:rsid w:val="003B667A"/>
    <w:rsid w:val="003B7E3A"/>
    <w:rsid w:val="003D0712"/>
    <w:rsid w:val="003D1165"/>
    <w:rsid w:val="003D706D"/>
    <w:rsid w:val="003E0746"/>
    <w:rsid w:val="003E5E99"/>
    <w:rsid w:val="003E6269"/>
    <w:rsid w:val="003E7816"/>
    <w:rsid w:val="003E7AD9"/>
    <w:rsid w:val="003F1192"/>
    <w:rsid w:val="003F2901"/>
    <w:rsid w:val="003F51B3"/>
    <w:rsid w:val="0040153F"/>
    <w:rsid w:val="00401CC9"/>
    <w:rsid w:val="00407134"/>
    <w:rsid w:val="004072D8"/>
    <w:rsid w:val="004075D5"/>
    <w:rsid w:val="0041511F"/>
    <w:rsid w:val="004166F6"/>
    <w:rsid w:val="00420E96"/>
    <w:rsid w:val="004244AD"/>
    <w:rsid w:val="004245B3"/>
    <w:rsid w:val="004336A2"/>
    <w:rsid w:val="00436276"/>
    <w:rsid w:val="00443C4D"/>
    <w:rsid w:val="00445FF5"/>
    <w:rsid w:val="00447615"/>
    <w:rsid w:val="00454AC3"/>
    <w:rsid w:val="004617BC"/>
    <w:rsid w:val="00464F49"/>
    <w:rsid w:val="00471F6D"/>
    <w:rsid w:val="00472472"/>
    <w:rsid w:val="004735C5"/>
    <w:rsid w:val="004774D9"/>
    <w:rsid w:val="0047769E"/>
    <w:rsid w:val="0048099D"/>
    <w:rsid w:val="004822B4"/>
    <w:rsid w:val="0048516F"/>
    <w:rsid w:val="004928BA"/>
    <w:rsid w:val="00492FE7"/>
    <w:rsid w:val="004979F6"/>
    <w:rsid w:val="004A2BBB"/>
    <w:rsid w:val="004B0034"/>
    <w:rsid w:val="004B03A5"/>
    <w:rsid w:val="004C0ECD"/>
    <w:rsid w:val="004C5EA7"/>
    <w:rsid w:val="004D3C5B"/>
    <w:rsid w:val="004E0CD6"/>
    <w:rsid w:val="004E6B0A"/>
    <w:rsid w:val="004F03CC"/>
    <w:rsid w:val="004F41FA"/>
    <w:rsid w:val="004F528A"/>
    <w:rsid w:val="00500647"/>
    <w:rsid w:val="0050682C"/>
    <w:rsid w:val="00507545"/>
    <w:rsid w:val="00511DF5"/>
    <w:rsid w:val="00514382"/>
    <w:rsid w:val="0051765D"/>
    <w:rsid w:val="00521C99"/>
    <w:rsid w:val="00524D11"/>
    <w:rsid w:val="00527EB9"/>
    <w:rsid w:val="00541409"/>
    <w:rsid w:val="00546449"/>
    <w:rsid w:val="00550960"/>
    <w:rsid w:val="00557120"/>
    <w:rsid w:val="005612FA"/>
    <w:rsid w:val="00565F0C"/>
    <w:rsid w:val="00567A1C"/>
    <w:rsid w:val="005743E1"/>
    <w:rsid w:val="00575597"/>
    <w:rsid w:val="0057669B"/>
    <w:rsid w:val="00582139"/>
    <w:rsid w:val="00586108"/>
    <w:rsid w:val="005955D5"/>
    <w:rsid w:val="00595F9C"/>
    <w:rsid w:val="005A6446"/>
    <w:rsid w:val="005B2064"/>
    <w:rsid w:val="005B4D2D"/>
    <w:rsid w:val="005B6892"/>
    <w:rsid w:val="005C2B21"/>
    <w:rsid w:val="005C428E"/>
    <w:rsid w:val="005C584C"/>
    <w:rsid w:val="005D209C"/>
    <w:rsid w:val="005E5285"/>
    <w:rsid w:val="005F1215"/>
    <w:rsid w:val="005F1D97"/>
    <w:rsid w:val="005F7B1F"/>
    <w:rsid w:val="00604881"/>
    <w:rsid w:val="006251C6"/>
    <w:rsid w:val="00630225"/>
    <w:rsid w:val="006421A0"/>
    <w:rsid w:val="00644C15"/>
    <w:rsid w:val="00653B1C"/>
    <w:rsid w:val="00677741"/>
    <w:rsid w:val="00682692"/>
    <w:rsid w:val="006B0085"/>
    <w:rsid w:val="006B26A1"/>
    <w:rsid w:val="006B2C2C"/>
    <w:rsid w:val="006C13A2"/>
    <w:rsid w:val="006D1B19"/>
    <w:rsid w:val="006D5093"/>
    <w:rsid w:val="006E45C7"/>
    <w:rsid w:val="006F2130"/>
    <w:rsid w:val="006F32FE"/>
    <w:rsid w:val="006F7509"/>
    <w:rsid w:val="007044AD"/>
    <w:rsid w:val="0071612B"/>
    <w:rsid w:val="00730814"/>
    <w:rsid w:val="007321BB"/>
    <w:rsid w:val="00734BB6"/>
    <w:rsid w:val="00735EF9"/>
    <w:rsid w:val="00736AB5"/>
    <w:rsid w:val="007420F6"/>
    <w:rsid w:val="00746AC0"/>
    <w:rsid w:val="00750E10"/>
    <w:rsid w:val="00751F79"/>
    <w:rsid w:val="00757802"/>
    <w:rsid w:val="00766610"/>
    <w:rsid w:val="00767433"/>
    <w:rsid w:val="00792681"/>
    <w:rsid w:val="0079455D"/>
    <w:rsid w:val="007977A6"/>
    <w:rsid w:val="007A25FD"/>
    <w:rsid w:val="007B076B"/>
    <w:rsid w:val="007B296C"/>
    <w:rsid w:val="007C5C86"/>
    <w:rsid w:val="007C63C8"/>
    <w:rsid w:val="007D51E8"/>
    <w:rsid w:val="007D5AAD"/>
    <w:rsid w:val="007D6AD5"/>
    <w:rsid w:val="007E24B5"/>
    <w:rsid w:val="007E4AA3"/>
    <w:rsid w:val="007F32C4"/>
    <w:rsid w:val="007F5C77"/>
    <w:rsid w:val="00806572"/>
    <w:rsid w:val="0081717E"/>
    <w:rsid w:val="0084143A"/>
    <w:rsid w:val="00846BC1"/>
    <w:rsid w:val="008548CA"/>
    <w:rsid w:val="00856363"/>
    <w:rsid w:val="00860768"/>
    <w:rsid w:val="00873633"/>
    <w:rsid w:val="00877D5F"/>
    <w:rsid w:val="00887E52"/>
    <w:rsid w:val="008960F5"/>
    <w:rsid w:val="008A36F2"/>
    <w:rsid w:val="008A4CCA"/>
    <w:rsid w:val="008C05EA"/>
    <w:rsid w:val="008C0FFA"/>
    <w:rsid w:val="008C3368"/>
    <w:rsid w:val="008C3694"/>
    <w:rsid w:val="008C5BC2"/>
    <w:rsid w:val="008D1A07"/>
    <w:rsid w:val="008D4161"/>
    <w:rsid w:val="008D708F"/>
    <w:rsid w:val="008E6A01"/>
    <w:rsid w:val="008F44AC"/>
    <w:rsid w:val="00906052"/>
    <w:rsid w:val="00911E56"/>
    <w:rsid w:val="009214A7"/>
    <w:rsid w:val="009220E8"/>
    <w:rsid w:val="009342CE"/>
    <w:rsid w:val="00937E09"/>
    <w:rsid w:val="00943AFC"/>
    <w:rsid w:val="00952E76"/>
    <w:rsid w:val="00960206"/>
    <w:rsid w:val="00960D57"/>
    <w:rsid w:val="009630FA"/>
    <w:rsid w:val="00973783"/>
    <w:rsid w:val="009831FC"/>
    <w:rsid w:val="00986CF4"/>
    <w:rsid w:val="00986DF9"/>
    <w:rsid w:val="00995EA0"/>
    <w:rsid w:val="009A135B"/>
    <w:rsid w:val="009A723C"/>
    <w:rsid w:val="009B18AD"/>
    <w:rsid w:val="009B7AD7"/>
    <w:rsid w:val="009C5298"/>
    <w:rsid w:val="009C5738"/>
    <w:rsid w:val="009D0BA0"/>
    <w:rsid w:val="009E6BA4"/>
    <w:rsid w:val="009F0684"/>
    <w:rsid w:val="009F0F67"/>
    <w:rsid w:val="009F2C49"/>
    <w:rsid w:val="009F538B"/>
    <w:rsid w:val="00A0119B"/>
    <w:rsid w:val="00A10500"/>
    <w:rsid w:val="00A13964"/>
    <w:rsid w:val="00A1480F"/>
    <w:rsid w:val="00A15FC6"/>
    <w:rsid w:val="00A16991"/>
    <w:rsid w:val="00A212A6"/>
    <w:rsid w:val="00A23064"/>
    <w:rsid w:val="00A26AED"/>
    <w:rsid w:val="00A30BAF"/>
    <w:rsid w:val="00A3134A"/>
    <w:rsid w:val="00A32088"/>
    <w:rsid w:val="00A328A7"/>
    <w:rsid w:val="00A40C3C"/>
    <w:rsid w:val="00A41B19"/>
    <w:rsid w:val="00A60C6D"/>
    <w:rsid w:val="00A81CC1"/>
    <w:rsid w:val="00A836A3"/>
    <w:rsid w:val="00A840BE"/>
    <w:rsid w:val="00A91860"/>
    <w:rsid w:val="00A96594"/>
    <w:rsid w:val="00A9724A"/>
    <w:rsid w:val="00AA1320"/>
    <w:rsid w:val="00AA2856"/>
    <w:rsid w:val="00AA2DF9"/>
    <w:rsid w:val="00AA39F9"/>
    <w:rsid w:val="00AA6F1D"/>
    <w:rsid w:val="00AB1B24"/>
    <w:rsid w:val="00AD3D24"/>
    <w:rsid w:val="00AD4C6D"/>
    <w:rsid w:val="00AE6038"/>
    <w:rsid w:val="00AE6E88"/>
    <w:rsid w:val="00AF3BCE"/>
    <w:rsid w:val="00B00D03"/>
    <w:rsid w:val="00B023AA"/>
    <w:rsid w:val="00B034B7"/>
    <w:rsid w:val="00B07B63"/>
    <w:rsid w:val="00B13D6B"/>
    <w:rsid w:val="00B201D5"/>
    <w:rsid w:val="00B210E9"/>
    <w:rsid w:val="00B236DE"/>
    <w:rsid w:val="00B31C0D"/>
    <w:rsid w:val="00B33B37"/>
    <w:rsid w:val="00B45377"/>
    <w:rsid w:val="00B51B15"/>
    <w:rsid w:val="00B548FB"/>
    <w:rsid w:val="00B572B0"/>
    <w:rsid w:val="00B620CB"/>
    <w:rsid w:val="00B626F9"/>
    <w:rsid w:val="00B76890"/>
    <w:rsid w:val="00B93363"/>
    <w:rsid w:val="00B9488F"/>
    <w:rsid w:val="00B960B7"/>
    <w:rsid w:val="00BA3CC7"/>
    <w:rsid w:val="00BA4D3E"/>
    <w:rsid w:val="00BB0832"/>
    <w:rsid w:val="00BB105E"/>
    <w:rsid w:val="00BB1CB5"/>
    <w:rsid w:val="00BB1F09"/>
    <w:rsid w:val="00BC7E73"/>
    <w:rsid w:val="00BD464E"/>
    <w:rsid w:val="00BE6561"/>
    <w:rsid w:val="00C02B97"/>
    <w:rsid w:val="00C04A08"/>
    <w:rsid w:val="00C10698"/>
    <w:rsid w:val="00C218F4"/>
    <w:rsid w:val="00C22BD1"/>
    <w:rsid w:val="00C251E2"/>
    <w:rsid w:val="00C25A2F"/>
    <w:rsid w:val="00C42663"/>
    <w:rsid w:val="00C43A2C"/>
    <w:rsid w:val="00C474B0"/>
    <w:rsid w:val="00C60A29"/>
    <w:rsid w:val="00C62283"/>
    <w:rsid w:val="00C700A0"/>
    <w:rsid w:val="00C72206"/>
    <w:rsid w:val="00C82F11"/>
    <w:rsid w:val="00C8354B"/>
    <w:rsid w:val="00C83E03"/>
    <w:rsid w:val="00C960BD"/>
    <w:rsid w:val="00CA3DC4"/>
    <w:rsid w:val="00CB1312"/>
    <w:rsid w:val="00CB255E"/>
    <w:rsid w:val="00CB2AC6"/>
    <w:rsid w:val="00CB4485"/>
    <w:rsid w:val="00CC0446"/>
    <w:rsid w:val="00CC2C10"/>
    <w:rsid w:val="00CC385A"/>
    <w:rsid w:val="00CC3E5B"/>
    <w:rsid w:val="00CC727C"/>
    <w:rsid w:val="00CC7AB5"/>
    <w:rsid w:val="00CD1CF1"/>
    <w:rsid w:val="00CF159F"/>
    <w:rsid w:val="00CF29B3"/>
    <w:rsid w:val="00CF5BB7"/>
    <w:rsid w:val="00D05D7E"/>
    <w:rsid w:val="00D124AA"/>
    <w:rsid w:val="00D1471E"/>
    <w:rsid w:val="00D17A46"/>
    <w:rsid w:val="00D208A6"/>
    <w:rsid w:val="00D24AB9"/>
    <w:rsid w:val="00D278B4"/>
    <w:rsid w:val="00D3294E"/>
    <w:rsid w:val="00D3542F"/>
    <w:rsid w:val="00D4592A"/>
    <w:rsid w:val="00D55FBB"/>
    <w:rsid w:val="00D578A8"/>
    <w:rsid w:val="00D627FE"/>
    <w:rsid w:val="00D7195E"/>
    <w:rsid w:val="00D74C86"/>
    <w:rsid w:val="00D80F47"/>
    <w:rsid w:val="00D8381E"/>
    <w:rsid w:val="00D86272"/>
    <w:rsid w:val="00D91C6E"/>
    <w:rsid w:val="00D94C44"/>
    <w:rsid w:val="00DA6C1D"/>
    <w:rsid w:val="00DB1C33"/>
    <w:rsid w:val="00DD5B32"/>
    <w:rsid w:val="00DD6A5D"/>
    <w:rsid w:val="00DE155E"/>
    <w:rsid w:val="00DF2743"/>
    <w:rsid w:val="00DF71EC"/>
    <w:rsid w:val="00E00ED9"/>
    <w:rsid w:val="00E2257C"/>
    <w:rsid w:val="00E22B83"/>
    <w:rsid w:val="00E27FBD"/>
    <w:rsid w:val="00E3426D"/>
    <w:rsid w:val="00E34503"/>
    <w:rsid w:val="00E346F6"/>
    <w:rsid w:val="00E410B2"/>
    <w:rsid w:val="00E56728"/>
    <w:rsid w:val="00E57A9A"/>
    <w:rsid w:val="00E7190C"/>
    <w:rsid w:val="00E72E79"/>
    <w:rsid w:val="00E8181D"/>
    <w:rsid w:val="00E8321F"/>
    <w:rsid w:val="00E907D0"/>
    <w:rsid w:val="00E91F4D"/>
    <w:rsid w:val="00EA7C92"/>
    <w:rsid w:val="00EB7A4A"/>
    <w:rsid w:val="00EC1582"/>
    <w:rsid w:val="00EC1CE7"/>
    <w:rsid w:val="00EC2CFF"/>
    <w:rsid w:val="00EC3005"/>
    <w:rsid w:val="00EC4078"/>
    <w:rsid w:val="00EC4D52"/>
    <w:rsid w:val="00EE606E"/>
    <w:rsid w:val="00EE6157"/>
    <w:rsid w:val="00EE7A84"/>
    <w:rsid w:val="00EF373B"/>
    <w:rsid w:val="00F03A56"/>
    <w:rsid w:val="00F10400"/>
    <w:rsid w:val="00F31CDE"/>
    <w:rsid w:val="00F336FC"/>
    <w:rsid w:val="00F338AF"/>
    <w:rsid w:val="00F428E1"/>
    <w:rsid w:val="00F5184B"/>
    <w:rsid w:val="00F5CCDE"/>
    <w:rsid w:val="00F657F2"/>
    <w:rsid w:val="00F65F3A"/>
    <w:rsid w:val="00F66721"/>
    <w:rsid w:val="00F7223D"/>
    <w:rsid w:val="00F9269C"/>
    <w:rsid w:val="00F95598"/>
    <w:rsid w:val="00F978F6"/>
    <w:rsid w:val="00FA2336"/>
    <w:rsid w:val="00FB1745"/>
    <w:rsid w:val="00FB1A1D"/>
    <w:rsid w:val="00FB5DD0"/>
    <w:rsid w:val="00FC1092"/>
    <w:rsid w:val="00FC3991"/>
    <w:rsid w:val="00FC7BAA"/>
    <w:rsid w:val="00FD5E5B"/>
    <w:rsid w:val="00FE593D"/>
    <w:rsid w:val="00FE737C"/>
    <w:rsid w:val="01327E13"/>
    <w:rsid w:val="0188AE84"/>
    <w:rsid w:val="0195FF2E"/>
    <w:rsid w:val="01C97966"/>
    <w:rsid w:val="01E10CAE"/>
    <w:rsid w:val="020521B0"/>
    <w:rsid w:val="020E0473"/>
    <w:rsid w:val="02B871BA"/>
    <w:rsid w:val="02E232B1"/>
    <w:rsid w:val="02FC4491"/>
    <w:rsid w:val="034B24F2"/>
    <w:rsid w:val="03F3FB2A"/>
    <w:rsid w:val="04309FEC"/>
    <w:rsid w:val="046A1ED5"/>
    <w:rsid w:val="04F7655D"/>
    <w:rsid w:val="05CF0F73"/>
    <w:rsid w:val="05E03D54"/>
    <w:rsid w:val="061F1793"/>
    <w:rsid w:val="06583CF0"/>
    <w:rsid w:val="06998394"/>
    <w:rsid w:val="06F1BB30"/>
    <w:rsid w:val="0722B247"/>
    <w:rsid w:val="072B03EE"/>
    <w:rsid w:val="07BAE7F4"/>
    <w:rsid w:val="08274B6A"/>
    <w:rsid w:val="085FA9C5"/>
    <w:rsid w:val="099328F1"/>
    <w:rsid w:val="09D0FCA3"/>
    <w:rsid w:val="09D81FE0"/>
    <w:rsid w:val="09EC1E93"/>
    <w:rsid w:val="0A348D2F"/>
    <w:rsid w:val="0AB3AE77"/>
    <w:rsid w:val="0AC5AFD1"/>
    <w:rsid w:val="0B1AB9EA"/>
    <w:rsid w:val="0B4947B1"/>
    <w:rsid w:val="0B64B922"/>
    <w:rsid w:val="0B8AB972"/>
    <w:rsid w:val="0B946C65"/>
    <w:rsid w:val="0C23EB35"/>
    <w:rsid w:val="0C339275"/>
    <w:rsid w:val="0CA350B9"/>
    <w:rsid w:val="0CF205B9"/>
    <w:rsid w:val="0CF334A9"/>
    <w:rsid w:val="0D008983"/>
    <w:rsid w:val="0D2392F7"/>
    <w:rsid w:val="0D47D457"/>
    <w:rsid w:val="0DAB02AF"/>
    <w:rsid w:val="0DD84A34"/>
    <w:rsid w:val="0DEB4F39"/>
    <w:rsid w:val="0E12C62E"/>
    <w:rsid w:val="0E16202D"/>
    <w:rsid w:val="0E4A40EC"/>
    <w:rsid w:val="0E884528"/>
    <w:rsid w:val="0EBC65E7"/>
    <w:rsid w:val="0F163061"/>
    <w:rsid w:val="0F735293"/>
    <w:rsid w:val="0F73ACB4"/>
    <w:rsid w:val="0F7FF897"/>
    <w:rsid w:val="0F871F9A"/>
    <w:rsid w:val="107DE003"/>
    <w:rsid w:val="107F7519"/>
    <w:rsid w:val="10E2A371"/>
    <w:rsid w:val="110896A9"/>
    <w:rsid w:val="1108F32B"/>
    <w:rsid w:val="11361752"/>
    <w:rsid w:val="11961B7A"/>
    <w:rsid w:val="11F35DC9"/>
    <w:rsid w:val="11F73078"/>
    <w:rsid w:val="1252E4AB"/>
    <w:rsid w:val="127E73D2"/>
    <w:rsid w:val="12BF86DF"/>
    <w:rsid w:val="12C4E3B4"/>
    <w:rsid w:val="12CA0FFF"/>
    <w:rsid w:val="13312AFB"/>
    <w:rsid w:val="136FCB07"/>
    <w:rsid w:val="152D3DCD"/>
    <w:rsid w:val="154235EE"/>
    <w:rsid w:val="15804398"/>
    <w:rsid w:val="15F6611E"/>
    <w:rsid w:val="1645D183"/>
    <w:rsid w:val="166FEBA9"/>
    <w:rsid w:val="16730DBA"/>
    <w:rsid w:val="16A873F1"/>
    <w:rsid w:val="16B9FC61"/>
    <w:rsid w:val="16BF27E6"/>
    <w:rsid w:val="1708B161"/>
    <w:rsid w:val="170BA6B9"/>
    <w:rsid w:val="17929F3F"/>
    <w:rsid w:val="179854D7"/>
    <w:rsid w:val="179D8A9A"/>
    <w:rsid w:val="17F902DE"/>
    <w:rsid w:val="1834B860"/>
    <w:rsid w:val="1855CCC2"/>
    <w:rsid w:val="18A57DE1"/>
    <w:rsid w:val="18E610CC"/>
    <w:rsid w:val="1922EA61"/>
    <w:rsid w:val="19382293"/>
    <w:rsid w:val="19410C92"/>
    <w:rsid w:val="19FDB914"/>
    <w:rsid w:val="1A0CFA61"/>
    <w:rsid w:val="1A33C62D"/>
    <w:rsid w:val="1A7F0013"/>
    <w:rsid w:val="1A7F54C5"/>
    <w:rsid w:val="1AE1D3CC"/>
    <w:rsid w:val="1B012347"/>
    <w:rsid w:val="1B301907"/>
    <w:rsid w:val="1BA0153A"/>
    <w:rsid w:val="1C1C6C73"/>
    <w:rsid w:val="1C2A34EE"/>
    <w:rsid w:val="1C592BA9"/>
    <w:rsid w:val="1C76B3C1"/>
    <w:rsid w:val="1C78AD54"/>
    <w:rsid w:val="1D04CF84"/>
    <w:rsid w:val="1D1372BE"/>
    <w:rsid w:val="1D34F52F"/>
    <w:rsid w:val="1E023986"/>
    <w:rsid w:val="1E0839B7"/>
    <w:rsid w:val="1E307090"/>
    <w:rsid w:val="1E4D30A6"/>
    <w:rsid w:val="1ED42013"/>
    <w:rsid w:val="1F064715"/>
    <w:rsid w:val="1F077605"/>
    <w:rsid w:val="1F43CE7D"/>
    <w:rsid w:val="1F9D4364"/>
    <w:rsid w:val="1FAAF16B"/>
    <w:rsid w:val="2077DDFA"/>
    <w:rsid w:val="209D8FDC"/>
    <w:rsid w:val="2114D3E9"/>
    <w:rsid w:val="21772266"/>
    <w:rsid w:val="21EE6A93"/>
    <w:rsid w:val="21F98860"/>
    <w:rsid w:val="23C28914"/>
    <w:rsid w:val="23D75A58"/>
    <w:rsid w:val="242D01F8"/>
    <w:rsid w:val="2495CD9C"/>
    <w:rsid w:val="249B5429"/>
    <w:rsid w:val="24A3FD22"/>
    <w:rsid w:val="24A7D43B"/>
    <w:rsid w:val="24DAC48B"/>
    <w:rsid w:val="251FEE4B"/>
    <w:rsid w:val="269991F3"/>
    <w:rsid w:val="26FE0731"/>
    <w:rsid w:val="26FFEB52"/>
    <w:rsid w:val="274C79BD"/>
    <w:rsid w:val="2756E761"/>
    <w:rsid w:val="27BB5FFB"/>
    <w:rsid w:val="28318B6A"/>
    <w:rsid w:val="28874DCA"/>
    <w:rsid w:val="293120A5"/>
    <w:rsid w:val="298DAD8D"/>
    <w:rsid w:val="29A183C6"/>
    <w:rsid w:val="29FD1DDB"/>
    <w:rsid w:val="2A38238C"/>
    <w:rsid w:val="2A75F73E"/>
    <w:rsid w:val="2A921E90"/>
    <w:rsid w:val="2AB9BF3D"/>
    <w:rsid w:val="2ADA9E06"/>
    <w:rsid w:val="2B7077CC"/>
    <w:rsid w:val="2B9588C3"/>
    <w:rsid w:val="2BBEEE8C"/>
    <w:rsid w:val="2C4FCE22"/>
    <w:rsid w:val="2C699102"/>
    <w:rsid w:val="2C70AEED"/>
    <w:rsid w:val="2CCB8F2F"/>
    <w:rsid w:val="2D680999"/>
    <w:rsid w:val="2D7C12E4"/>
    <w:rsid w:val="2E267CDD"/>
    <w:rsid w:val="2EAFF5C9"/>
    <w:rsid w:val="2EB1E4D9"/>
    <w:rsid w:val="2ECC920D"/>
    <w:rsid w:val="2EE4F021"/>
    <w:rsid w:val="2EF2F7E6"/>
    <w:rsid w:val="2F040CCB"/>
    <w:rsid w:val="2F0639DB"/>
    <w:rsid w:val="2F76340D"/>
    <w:rsid w:val="2FF5FE38"/>
    <w:rsid w:val="307FBB06"/>
    <w:rsid w:val="30A9C2F0"/>
    <w:rsid w:val="30B3B3A6"/>
    <w:rsid w:val="30DD7229"/>
    <w:rsid w:val="30DE49D5"/>
    <w:rsid w:val="311C1C08"/>
    <w:rsid w:val="31EC2D7E"/>
    <w:rsid w:val="32B1B967"/>
    <w:rsid w:val="32C73201"/>
    <w:rsid w:val="33362E1B"/>
    <w:rsid w:val="33375D0B"/>
    <w:rsid w:val="33409E78"/>
    <w:rsid w:val="334346FA"/>
    <w:rsid w:val="334DC2E1"/>
    <w:rsid w:val="337DB172"/>
    <w:rsid w:val="33B48BF2"/>
    <w:rsid w:val="33DA1991"/>
    <w:rsid w:val="33F341EE"/>
    <w:rsid w:val="34004D8B"/>
    <w:rsid w:val="348E694E"/>
    <w:rsid w:val="34A1D089"/>
    <w:rsid w:val="351133EF"/>
    <w:rsid w:val="356172E7"/>
    <w:rsid w:val="3575E9F2"/>
    <w:rsid w:val="35838E5C"/>
    <w:rsid w:val="359FCA06"/>
    <w:rsid w:val="3643B9A5"/>
    <w:rsid w:val="367AE7BC"/>
    <w:rsid w:val="36CF630C"/>
    <w:rsid w:val="37104DFA"/>
    <w:rsid w:val="3711BA53"/>
    <w:rsid w:val="37635838"/>
    <w:rsid w:val="37852A8A"/>
    <w:rsid w:val="37E918B5"/>
    <w:rsid w:val="38B8F6F3"/>
    <w:rsid w:val="397217DD"/>
    <w:rsid w:val="397541AC"/>
    <w:rsid w:val="3985AF99"/>
    <w:rsid w:val="398D2B8A"/>
    <w:rsid w:val="399F497C"/>
    <w:rsid w:val="39DD1D2E"/>
    <w:rsid w:val="3A201998"/>
    <w:rsid w:val="3A49500A"/>
    <w:rsid w:val="3A97944A"/>
    <w:rsid w:val="3AA3B671"/>
    <w:rsid w:val="3B0F7EA0"/>
    <w:rsid w:val="3B961100"/>
    <w:rsid w:val="3C8B8D7C"/>
    <w:rsid w:val="3CB7CF13"/>
    <w:rsid w:val="3DD8C2F8"/>
    <w:rsid w:val="3E48B2CF"/>
    <w:rsid w:val="3EA5DE44"/>
    <w:rsid w:val="3EF22B41"/>
    <w:rsid w:val="3F1B5FDF"/>
    <w:rsid w:val="3F641FB2"/>
    <w:rsid w:val="3FAD38A2"/>
    <w:rsid w:val="3FE74DAE"/>
    <w:rsid w:val="3FF59574"/>
    <w:rsid w:val="407FB528"/>
    <w:rsid w:val="40DEAB14"/>
    <w:rsid w:val="41106DF3"/>
    <w:rsid w:val="41805391"/>
    <w:rsid w:val="41E2EDCB"/>
    <w:rsid w:val="41E43D9C"/>
    <w:rsid w:val="4260E11F"/>
    <w:rsid w:val="427EB0CB"/>
    <w:rsid w:val="42F0B766"/>
    <w:rsid w:val="431B5708"/>
    <w:rsid w:val="43347F65"/>
    <w:rsid w:val="43447372"/>
    <w:rsid w:val="440E5378"/>
    <w:rsid w:val="44274A73"/>
    <w:rsid w:val="444CEFDB"/>
    <w:rsid w:val="447FAEF2"/>
    <w:rsid w:val="44A9B71C"/>
    <w:rsid w:val="453AC2CC"/>
    <w:rsid w:val="4593FB42"/>
    <w:rsid w:val="45EA5C3D"/>
    <w:rsid w:val="460351C9"/>
    <w:rsid w:val="46525C7C"/>
    <w:rsid w:val="46B0C37E"/>
    <w:rsid w:val="47084F93"/>
    <w:rsid w:val="4733B77C"/>
    <w:rsid w:val="47684E4F"/>
    <w:rsid w:val="47B336E6"/>
    <w:rsid w:val="47D93736"/>
    <w:rsid w:val="4801852D"/>
    <w:rsid w:val="482CDA92"/>
    <w:rsid w:val="48F3C5F5"/>
    <w:rsid w:val="49487103"/>
    <w:rsid w:val="494F0747"/>
    <w:rsid w:val="49541AE8"/>
    <w:rsid w:val="498C3DDD"/>
    <w:rsid w:val="49B30EE0"/>
    <w:rsid w:val="49C4A374"/>
    <w:rsid w:val="49D9B3F4"/>
    <w:rsid w:val="4A5918B2"/>
    <w:rsid w:val="4AEFEB49"/>
    <w:rsid w:val="4B0015CF"/>
    <w:rsid w:val="4B0A1BA9"/>
    <w:rsid w:val="4B2668ED"/>
    <w:rsid w:val="4BC1C72A"/>
    <w:rsid w:val="4C2C82FC"/>
    <w:rsid w:val="4D723442"/>
    <w:rsid w:val="4DFC2E04"/>
    <w:rsid w:val="4E1F9E85"/>
    <w:rsid w:val="4E2DD6B9"/>
    <w:rsid w:val="4F3C3BAD"/>
    <w:rsid w:val="4F5D8631"/>
    <w:rsid w:val="4FF9138D"/>
    <w:rsid w:val="5068C1F7"/>
    <w:rsid w:val="515A192C"/>
    <w:rsid w:val="51754A26"/>
    <w:rsid w:val="517892E4"/>
    <w:rsid w:val="51908C51"/>
    <w:rsid w:val="51C8070F"/>
    <w:rsid w:val="51D8ABED"/>
    <w:rsid w:val="51FC4DC0"/>
    <w:rsid w:val="521011A3"/>
    <w:rsid w:val="5212FEC1"/>
    <w:rsid w:val="52944F47"/>
    <w:rsid w:val="52A78F22"/>
    <w:rsid w:val="52CF9F27"/>
    <w:rsid w:val="52E1D4D1"/>
    <w:rsid w:val="53239BA3"/>
    <w:rsid w:val="53EB8D60"/>
    <w:rsid w:val="53FBD8F7"/>
    <w:rsid w:val="543DA7BD"/>
    <w:rsid w:val="54435F83"/>
    <w:rsid w:val="54523569"/>
    <w:rsid w:val="548B2529"/>
    <w:rsid w:val="54BFA7C4"/>
    <w:rsid w:val="54C3F848"/>
    <w:rsid w:val="54E0FBBB"/>
    <w:rsid w:val="5538CD15"/>
    <w:rsid w:val="556DDD9C"/>
    <w:rsid w:val="55CCC7B5"/>
    <w:rsid w:val="56447C23"/>
    <w:rsid w:val="56897312"/>
    <w:rsid w:val="56CD3B11"/>
    <w:rsid w:val="56D49D76"/>
    <w:rsid w:val="5742EFA7"/>
    <w:rsid w:val="57D60219"/>
    <w:rsid w:val="57D94D37"/>
    <w:rsid w:val="57F90DF3"/>
    <w:rsid w:val="5804EBF5"/>
    <w:rsid w:val="581AF908"/>
    <w:rsid w:val="5838D03E"/>
    <w:rsid w:val="583A4788"/>
    <w:rsid w:val="58F8BACC"/>
    <w:rsid w:val="5916D0A6"/>
    <w:rsid w:val="5A411BEE"/>
    <w:rsid w:val="5A5B3FE4"/>
    <w:rsid w:val="5A62FB79"/>
    <w:rsid w:val="5A947F49"/>
    <w:rsid w:val="5ACD9634"/>
    <w:rsid w:val="5AFFC203"/>
    <w:rsid w:val="5B2EE948"/>
    <w:rsid w:val="5B7AD36E"/>
    <w:rsid w:val="5BE1205E"/>
    <w:rsid w:val="5C2392B5"/>
    <w:rsid w:val="5C4E7168"/>
    <w:rsid w:val="5C74EDD6"/>
    <w:rsid w:val="5CEC0DA0"/>
    <w:rsid w:val="5D0535FD"/>
    <w:rsid w:val="5D2F3335"/>
    <w:rsid w:val="5D7F42C2"/>
    <w:rsid w:val="5D80286F"/>
    <w:rsid w:val="5E18DF12"/>
    <w:rsid w:val="5E3C8D12"/>
    <w:rsid w:val="5E5B6026"/>
    <w:rsid w:val="5F49A9EF"/>
    <w:rsid w:val="5FDC4EA1"/>
    <w:rsid w:val="60094C23"/>
    <w:rsid w:val="60B2BB52"/>
    <w:rsid w:val="60EC9D8D"/>
    <w:rsid w:val="615C283A"/>
    <w:rsid w:val="61695F18"/>
    <w:rsid w:val="617A0B5C"/>
    <w:rsid w:val="62B635B9"/>
    <w:rsid w:val="62CC6A13"/>
    <w:rsid w:val="63896F23"/>
    <w:rsid w:val="63D1CB2F"/>
    <w:rsid w:val="642F838D"/>
    <w:rsid w:val="6435E047"/>
    <w:rsid w:val="64A15FD1"/>
    <w:rsid w:val="64B1AC1E"/>
    <w:rsid w:val="652F2482"/>
    <w:rsid w:val="65979A04"/>
    <w:rsid w:val="65D1B0A8"/>
    <w:rsid w:val="6667B30E"/>
    <w:rsid w:val="6673615C"/>
    <w:rsid w:val="669ADD6C"/>
    <w:rsid w:val="66BD8615"/>
    <w:rsid w:val="67102A87"/>
    <w:rsid w:val="671C6F6C"/>
    <w:rsid w:val="676D8109"/>
    <w:rsid w:val="67C747BD"/>
    <w:rsid w:val="6822FD45"/>
    <w:rsid w:val="684469A3"/>
    <w:rsid w:val="688B8A76"/>
    <w:rsid w:val="689DB46E"/>
    <w:rsid w:val="68C0A37B"/>
    <w:rsid w:val="68E17C6D"/>
    <w:rsid w:val="68EA949A"/>
    <w:rsid w:val="6912F82D"/>
    <w:rsid w:val="6922833A"/>
    <w:rsid w:val="694B5182"/>
    <w:rsid w:val="696BF4E4"/>
    <w:rsid w:val="698E6CA7"/>
    <w:rsid w:val="69A4DEC6"/>
    <w:rsid w:val="6A1B5D70"/>
    <w:rsid w:val="6A2CC608"/>
    <w:rsid w:val="6AB95A18"/>
    <w:rsid w:val="6B39F9AA"/>
    <w:rsid w:val="6B51F317"/>
    <w:rsid w:val="6B5225E8"/>
    <w:rsid w:val="6C213C8B"/>
    <w:rsid w:val="6C21EBB2"/>
    <w:rsid w:val="6C40F22C"/>
    <w:rsid w:val="6C73E27C"/>
    <w:rsid w:val="6C776A07"/>
    <w:rsid w:val="6C830AA1"/>
    <w:rsid w:val="6C934959"/>
    <w:rsid w:val="6CE2A2E0"/>
    <w:rsid w:val="6D0588C8"/>
    <w:rsid w:val="6D3EB4C6"/>
    <w:rsid w:val="6D5C217C"/>
    <w:rsid w:val="6D61F04A"/>
    <w:rsid w:val="6D8162FD"/>
    <w:rsid w:val="6D89838C"/>
    <w:rsid w:val="6E24B6F2"/>
    <w:rsid w:val="6E81D924"/>
    <w:rsid w:val="6EB62CB4"/>
    <w:rsid w:val="6EDB0029"/>
    <w:rsid w:val="6F31395E"/>
    <w:rsid w:val="6F642556"/>
    <w:rsid w:val="6F8C9965"/>
    <w:rsid w:val="6FE9EE68"/>
    <w:rsid w:val="6FFE8DD6"/>
    <w:rsid w:val="700908CB"/>
    <w:rsid w:val="702EE557"/>
    <w:rsid w:val="7063A56C"/>
    <w:rsid w:val="7099910C"/>
    <w:rsid w:val="70BF2C29"/>
    <w:rsid w:val="70E75D1E"/>
    <w:rsid w:val="70F318CB"/>
    <w:rsid w:val="7121A211"/>
    <w:rsid w:val="71254E78"/>
    <w:rsid w:val="71364A9E"/>
    <w:rsid w:val="71B0B72E"/>
    <w:rsid w:val="7224B0BC"/>
    <w:rsid w:val="7260FEA7"/>
    <w:rsid w:val="726FEF0E"/>
    <w:rsid w:val="72821139"/>
    <w:rsid w:val="72A1359D"/>
    <w:rsid w:val="72DC00C3"/>
    <w:rsid w:val="7311511E"/>
    <w:rsid w:val="7320F7B2"/>
    <w:rsid w:val="73404632"/>
    <w:rsid w:val="7351E464"/>
    <w:rsid w:val="73B9516B"/>
    <w:rsid w:val="73CE61F5"/>
    <w:rsid w:val="73ECBB70"/>
    <w:rsid w:val="7447EAA3"/>
    <w:rsid w:val="744E5569"/>
    <w:rsid w:val="74721BFF"/>
    <w:rsid w:val="74B3C24C"/>
    <w:rsid w:val="754350D4"/>
    <w:rsid w:val="75E60C8B"/>
    <w:rsid w:val="75EFCB6B"/>
    <w:rsid w:val="762A3623"/>
    <w:rsid w:val="76E6120E"/>
    <w:rsid w:val="772E6DAD"/>
    <w:rsid w:val="77C41154"/>
    <w:rsid w:val="781C0836"/>
    <w:rsid w:val="784DFF32"/>
    <w:rsid w:val="788DF114"/>
    <w:rsid w:val="78BFF3A3"/>
    <w:rsid w:val="78D82A60"/>
    <w:rsid w:val="78DA0B40"/>
    <w:rsid w:val="79276C2D"/>
    <w:rsid w:val="79516965"/>
    <w:rsid w:val="79C3FFCD"/>
    <w:rsid w:val="79DA5A29"/>
    <w:rsid w:val="79DB8919"/>
    <w:rsid w:val="79E65755"/>
    <w:rsid w:val="7A1EBC46"/>
    <w:rsid w:val="7A5FE605"/>
    <w:rsid w:val="7A63AAB1"/>
    <w:rsid w:val="7A8120AF"/>
    <w:rsid w:val="7AA47999"/>
    <w:rsid w:val="7AE57F11"/>
    <w:rsid w:val="7B32955C"/>
    <w:rsid w:val="7B6D0F0F"/>
    <w:rsid w:val="7B896019"/>
    <w:rsid w:val="7BBCB510"/>
    <w:rsid w:val="7BD1874F"/>
    <w:rsid w:val="7C11AC02"/>
    <w:rsid w:val="7C35CB72"/>
    <w:rsid w:val="7C73D341"/>
    <w:rsid w:val="7C7AF67E"/>
    <w:rsid w:val="7D4717C9"/>
    <w:rsid w:val="7D8C0EB8"/>
    <w:rsid w:val="7DC5A86C"/>
    <w:rsid w:val="7E314FE9"/>
    <w:rsid w:val="7E8B49BA"/>
    <w:rsid w:val="7E925DF4"/>
    <w:rsid w:val="7EC55859"/>
    <w:rsid w:val="7EF4E668"/>
    <w:rsid w:val="7EF91179"/>
    <w:rsid w:val="7F690E49"/>
    <w:rsid w:val="7FB87EAE"/>
    <w:rsid w:val="7FC1D04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925DF4"/>
  <w15:chartTrackingRefBased/>
  <w15:docId w15:val="{E6901811-363B-4B35-A685-0F21BA1FD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EC1582"/>
    <w:pPr>
      <w:tabs>
        <w:tab w:val="center" w:pos="4513"/>
        <w:tab w:val="right" w:pos="9026"/>
      </w:tabs>
      <w:spacing w:after="0" w:line="240" w:lineRule="auto"/>
    </w:pPr>
  </w:style>
  <w:style w:type="character" w:styleId="HeaderChar" w:customStyle="1">
    <w:name w:val="Header Char"/>
    <w:basedOn w:val="DefaultParagraphFont"/>
    <w:link w:val="Header"/>
    <w:uiPriority w:val="99"/>
    <w:rsid w:val="00EC1582"/>
  </w:style>
  <w:style w:type="paragraph" w:styleId="Footer">
    <w:name w:val="footer"/>
    <w:basedOn w:val="Normal"/>
    <w:link w:val="FooterChar"/>
    <w:uiPriority w:val="99"/>
    <w:unhideWhenUsed/>
    <w:rsid w:val="00EC1582"/>
    <w:pPr>
      <w:tabs>
        <w:tab w:val="center" w:pos="4513"/>
        <w:tab w:val="right" w:pos="9026"/>
      </w:tabs>
      <w:spacing w:after="0" w:line="240" w:lineRule="auto"/>
    </w:pPr>
  </w:style>
  <w:style w:type="character" w:styleId="FooterChar" w:customStyle="1">
    <w:name w:val="Footer Char"/>
    <w:basedOn w:val="DefaultParagraphFont"/>
    <w:link w:val="Footer"/>
    <w:uiPriority w:val="99"/>
    <w:rsid w:val="00EC1582"/>
  </w:style>
  <w:style w:type="character" w:styleId="UnresolvedMention">
    <w:name w:val="Unresolved Mention"/>
    <w:basedOn w:val="DefaultParagraphFont"/>
    <w:uiPriority w:val="99"/>
    <w:semiHidden/>
    <w:unhideWhenUsed/>
    <w:rsid w:val="00565F0C"/>
    <w:rPr>
      <w:color w:val="605E5C"/>
      <w:shd w:val="clear" w:color="auto" w:fill="E1DFDD"/>
    </w:rPr>
  </w:style>
  <w:style w:type="paragraph" w:styleId="ListParagraph">
    <w:name w:val="List Paragraph"/>
    <w:basedOn w:val="Normal"/>
    <w:uiPriority w:val="34"/>
    <w:qFormat/>
    <w:rsid w:val="00B933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6.jpe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7.jpg" Id="R56f0ce1ab93b4529" /><Relationship Type="http://schemas.openxmlformats.org/officeDocument/2006/relationships/image" Target="/media/image8.jpg" Id="R38767d1dc4fb4119" /><Relationship Type="http://schemas.openxmlformats.org/officeDocument/2006/relationships/image" Target="/media/image9.jpg" Id="Rf3bec05270ed4eff" /><Relationship Type="http://schemas.openxmlformats.org/officeDocument/2006/relationships/image" Target="/media/imagea.jpg" Id="Rd9cc53d5b9cb4106" /><Relationship Type="http://schemas.openxmlformats.org/officeDocument/2006/relationships/image" Target="/media/imageb.jpg" Id="R8009f16c064144d8" /><Relationship Type="http://schemas.openxmlformats.org/officeDocument/2006/relationships/hyperlink" Target="https://www.youtube.com/watch?v=I4XDvZKntpA" TargetMode="External" Id="R9f663a3706d645fd" /><Relationship Type="http://schemas.openxmlformats.org/officeDocument/2006/relationships/hyperlink" Target="https://www.youtube.com/watch?v=CvLQJReDhic" TargetMode="External" Id="Rfbaa3ee4d42a47a5" /><Relationship Type="http://schemas.openxmlformats.org/officeDocument/2006/relationships/hyperlink" Target="https://www.silocreativo.com/en/examples-of-colours-in-films-selecting-a-range-of-colours/" TargetMode="External" Id="Rdad4dfd4ed1f45ec" /><Relationship Type="http://schemas.microsoft.com/office/2020/10/relationships/intelligence" Target="intelligence2.xml" Id="R78de9707c58341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Farley (2105262)</dc:creator>
  <keywords/>
  <dc:description/>
  <lastModifiedBy>Katie Farley (2105262)</lastModifiedBy>
  <revision>305</revision>
  <dcterms:created xsi:type="dcterms:W3CDTF">2022-05-06T17:59:00.0000000Z</dcterms:created>
  <dcterms:modified xsi:type="dcterms:W3CDTF">2022-05-18T17:02:43.2807885Z</dcterms:modified>
</coreProperties>
</file>