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8BDB4B" w14:textId="77777777" w:rsidR="0071620D" w:rsidRPr="0071620D" w:rsidRDefault="0071620D" w:rsidP="0071620D">
      <w:pPr>
        <w:spacing w:after="0" w:line="360" w:lineRule="auto"/>
        <w:jc w:val="center"/>
        <w:rPr>
          <w:rFonts w:ascii="Arial" w:eastAsia="Arial" w:hAnsi="Arial" w:cs="Arial"/>
          <w:kern w:val="0"/>
          <w:sz w:val="32"/>
          <w:szCs w:val="32"/>
          <w:lang w:eastAsia="en-GB"/>
          <w14:ligatures w14:val="none"/>
        </w:rPr>
      </w:pPr>
    </w:p>
    <w:p w14:paraId="3828465D" w14:textId="77777777" w:rsidR="0071620D" w:rsidRPr="0071620D" w:rsidRDefault="0071620D" w:rsidP="0071620D">
      <w:pPr>
        <w:spacing w:after="0" w:line="360" w:lineRule="auto"/>
        <w:jc w:val="center"/>
        <w:rPr>
          <w:rFonts w:ascii="Arial" w:eastAsia="Arial" w:hAnsi="Arial" w:cs="Arial"/>
          <w:kern w:val="0"/>
          <w:sz w:val="32"/>
          <w:szCs w:val="32"/>
          <w:lang w:eastAsia="en-GB"/>
          <w14:ligatures w14:val="none"/>
        </w:rPr>
      </w:pPr>
    </w:p>
    <w:p w14:paraId="0DEAB567" w14:textId="77777777" w:rsidR="0071620D" w:rsidRDefault="0071620D" w:rsidP="0071620D">
      <w:pPr>
        <w:shd w:val="clear" w:color="auto" w:fill="FFFFFF"/>
        <w:spacing w:after="100" w:afterAutospacing="1" w:line="240" w:lineRule="auto"/>
        <w:jc w:val="center"/>
        <w:outlineLvl w:val="0"/>
        <w:rPr>
          <w:rFonts w:ascii="Arial" w:eastAsia="Times New Roman" w:hAnsi="Arial" w:cs="Arial"/>
          <w:b/>
          <w:bCs/>
          <w:color w:val="1D2125"/>
          <w:kern w:val="36"/>
          <w:sz w:val="32"/>
          <w:szCs w:val="32"/>
          <w:lang w:eastAsia="en-GB"/>
          <w14:ligatures w14:val="none"/>
        </w:rPr>
      </w:pPr>
      <w:r w:rsidRPr="0071620D">
        <w:rPr>
          <w:rFonts w:ascii="Arial" w:eastAsia="Times New Roman" w:hAnsi="Arial" w:cs="Arial"/>
          <w:b/>
          <w:bCs/>
          <w:color w:val="1D2125"/>
          <w:kern w:val="36"/>
          <w:sz w:val="32"/>
          <w:szCs w:val="32"/>
          <w:lang w:eastAsia="en-GB"/>
          <w14:ligatures w14:val="none"/>
        </w:rPr>
        <w:t>Sustainable Hospitality &amp; Tourism Management</w:t>
      </w:r>
    </w:p>
    <w:p w14:paraId="1D201147" w14:textId="77777777" w:rsidR="0071620D" w:rsidRDefault="0071620D" w:rsidP="0071620D">
      <w:pPr>
        <w:shd w:val="clear" w:color="auto" w:fill="FFFFFF"/>
        <w:spacing w:after="100" w:afterAutospacing="1" w:line="240" w:lineRule="auto"/>
        <w:jc w:val="center"/>
        <w:outlineLvl w:val="0"/>
        <w:rPr>
          <w:rFonts w:ascii="Arial" w:eastAsia="Times New Roman" w:hAnsi="Arial" w:cs="Arial"/>
          <w:b/>
          <w:bCs/>
          <w:color w:val="1D2125"/>
          <w:kern w:val="36"/>
          <w:sz w:val="32"/>
          <w:szCs w:val="32"/>
          <w:lang w:eastAsia="en-GB"/>
          <w14:ligatures w14:val="none"/>
        </w:rPr>
      </w:pPr>
    </w:p>
    <w:p w14:paraId="694A40CE" w14:textId="77777777" w:rsidR="0071620D" w:rsidRPr="00C77B7C" w:rsidRDefault="0071620D" w:rsidP="0071620D">
      <w:pPr>
        <w:shd w:val="clear" w:color="auto" w:fill="FFFFFF"/>
        <w:spacing w:after="0" w:line="360" w:lineRule="auto"/>
        <w:jc w:val="center"/>
        <w:rPr>
          <w:rFonts w:ascii="Arial" w:eastAsia="Times New Roman" w:hAnsi="Arial" w:cs="Arial"/>
          <w:b/>
          <w:bCs/>
          <w:color w:val="000000"/>
          <w:kern w:val="0"/>
          <w:sz w:val="32"/>
          <w:szCs w:val="32"/>
          <w14:ligatures w14:val="none"/>
        </w:rPr>
      </w:pPr>
      <w:r w:rsidRPr="00C77B7C">
        <w:rPr>
          <w:rFonts w:ascii="Arial" w:eastAsia="Times New Roman" w:hAnsi="Arial" w:cs="Arial"/>
          <w:b/>
          <w:bCs/>
          <w:color w:val="000000"/>
          <w:kern w:val="0"/>
          <w:sz w:val="32"/>
          <w:szCs w:val="32"/>
          <w14:ligatures w14:val="none"/>
        </w:rPr>
        <w:t>Student: Madalina Ghera</w:t>
      </w:r>
    </w:p>
    <w:p w14:paraId="60A507A9" w14:textId="77777777" w:rsidR="0071620D" w:rsidRPr="00C77B7C" w:rsidRDefault="0071620D" w:rsidP="0071620D">
      <w:pPr>
        <w:shd w:val="clear" w:color="auto" w:fill="FFFFFF"/>
        <w:spacing w:after="0" w:line="360" w:lineRule="auto"/>
        <w:jc w:val="center"/>
        <w:rPr>
          <w:rFonts w:ascii="Arial" w:eastAsia="Times New Roman" w:hAnsi="Arial" w:cs="Arial"/>
          <w:b/>
          <w:bCs/>
          <w:color w:val="000000"/>
          <w:kern w:val="0"/>
          <w:sz w:val="32"/>
          <w:szCs w:val="32"/>
          <w14:ligatures w14:val="none"/>
        </w:rPr>
      </w:pPr>
      <w:r w:rsidRPr="00C77B7C">
        <w:rPr>
          <w:rFonts w:ascii="Arial" w:eastAsia="Times New Roman" w:hAnsi="Arial" w:cs="Arial"/>
          <w:b/>
          <w:bCs/>
          <w:color w:val="000000"/>
          <w:kern w:val="0"/>
          <w:sz w:val="32"/>
          <w:szCs w:val="32"/>
          <w14:ligatures w14:val="none"/>
        </w:rPr>
        <w:t>Student id: 2128167</w:t>
      </w:r>
    </w:p>
    <w:p w14:paraId="3623BCA8" w14:textId="7BDE72DF" w:rsidR="0071620D" w:rsidRPr="00C77B7C" w:rsidRDefault="0071620D" w:rsidP="0071620D">
      <w:pPr>
        <w:shd w:val="clear" w:color="auto" w:fill="FFFFFF"/>
        <w:spacing w:after="0" w:line="360" w:lineRule="auto"/>
        <w:jc w:val="center"/>
        <w:rPr>
          <w:rFonts w:ascii="Arial" w:eastAsia="Times New Roman" w:hAnsi="Arial" w:cs="Arial"/>
          <w:b/>
          <w:bCs/>
          <w:color w:val="000000"/>
          <w:kern w:val="0"/>
          <w:sz w:val="32"/>
          <w:szCs w:val="32"/>
          <w14:ligatures w14:val="none"/>
        </w:rPr>
      </w:pPr>
      <w:r w:rsidRPr="00C77B7C">
        <w:rPr>
          <w:rFonts w:ascii="Arial" w:eastAsia="Times New Roman" w:hAnsi="Arial" w:cs="Arial"/>
          <w:b/>
          <w:bCs/>
          <w:color w:val="000000"/>
          <w:kern w:val="0"/>
          <w:sz w:val="32"/>
          <w:szCs w:val="32"/>
          <w14:ligatures w14:val="none"/>
        </w:rPr>
        <w:t xml:space="preserve">Tutor: </w:t>
      </w:r>
      <w:r>
        <w:rPr>
          <w:rFonts w:ascii="Arial" w:eastAsia="Times New Roman" w:hAnsi="Arial" w:cs="Arial"/>
          <w:b/>
          <w:bCs/>
          <w:color w:val="000000"/>
          <w:kern w:val="0"/>
          <w:sz w:val="32"/>
          <w:szCs w:val="32"/>
          <w14:ligatures w14:val="none"/>
        </w:rPr>
        <w:t>Kathryn Roberts/ Lisa Knight</w:t>
      </w:r>
    </w:p>
    <w:p w14:paraId="14093FD7" w14:textId="0D7B5A3A" w:rsidR="0071620D" w:rsidRDefault="0071620D" w:rsidP="0071620D">
      <w:pPr>
        <w:spacing w:after="0" w:line="360" w:lineRule="auto"/>
        <w:jc w:val="center"/>
        <w:rPr>
          <w:rFonts w:ascii="Arial" w:eastAsia="Times New Roman" w:hAnsi="Arial" w:cs="Arial"/>
          <w:b/>
          <w:bCs/>
          <w:color w:val="000000"/>
          <w:kern w:val="0"/>
          <w:sz w:val="32"/>
          <w:szCs w:val="32"/>
          <w14:ligatures w14:val="none"/>
        </w:rPr>
      </w:pPr>
      <w:r w:rsidRPr="00C77B7C">
        <w:rPr>
          <w:rFonts w:ascii="Arial" w:eastAsia="Times New Roman" w:hAnsi="Arial" w:cs="Arial"/>
          <w:b/>
          <w:bCs/>
          <w:color w:val="000000"/>
          <w:kern w:val="0"/>
          <w:sz w:val="32"/>
          <w:szCs w:val="32"/>
          <w14:ligatures w14:val="none"/>
        </w:rPr>
        <w:t>BMIH500</w:t>
      </w:r>
      <w:r>
        <w:rPr>
          <w:rFonts w:ascii="Arial" w:eastAsia="Times New Roman" w:hAnsi="Arial" w:cs="Arial"/>
          <w:b/>
          <w:bCs/>
          <w:color w:val="000000"/>
          <w:kern w:val="0"/>
          <w:sz w:val="32"/>
          <w:szCs w:val="32"/>
          <w14:ligatures w14:val="none"/>
        </w:rPr>
        <w:t>6</w:t>
      </w:r>
    </w:p>
    <w:p w14:paraId="7CC97B7F" w14:textId="77777777" w:rsidR="0071620D" w:rsidRDefault="0071620D" w:rsidP="0071620D">
      <w:pPr>
        <w:spacing w:after="0" w:line="360" w:lineRule="auto"/>
        <w:jc w:val="center"/>
        <w:rPr>
          <w:rFonts w:ascii="Arial" w:eastAsia="Times New Roman" w:hAnsi="Arial" w:cs="Arial"/>
          <w:b/>
          <w:bCs/>
          <w:color w:val="000000"/>
          <w:kern w:val="0"/>
          <w:sz w:val="32"/>
          <w:szCs w:val="32"/>
          <w14:ligatures w14:val="none"/>
        </w:rPr>
      </w:pPr>
    </w:p>
    <w:p w14:paraId="324CE00D" w14:textId="77777777" w:rsidR="0071620D" w:rsidRDefault="0071620D" w:rsidP="0071620D">
      <w:pPr>
        <w:spacing w:after="0" w:line="360" w:lineRule="auto"/>
        <w:jc w:val="center"/>
        <w:rPr>
          <w:rFonts w:ascii="Arial" w:eastAsia="Times New Roman" w:hAnsi="Arial" w:cs="Arial"/>
          <w:b/>
          <w:bCs/>
          <w:color w:val="000000"/>
          <w:kern w:val="0"/>
          <w:sz w:val="32"/>
          <w:szCs w:val="32"/>
          <w14:ligatures w14:val="none"/>
        </w:rPr>
      </w:pPr>
    </w:p>
    <w:p w14:paraId="7FB796CD" w14:textId="77777777" w:rsidR="0071620D" w:rsidRDefault="0071620D" w:rsidP="0071620D">
      <w:pPr>
        <w:spacing w:after="0" w:line="360" w:lineRule="auto"/>
        <w:jc w:val="center"/>
        <w:rPr>
          <w:rFonts w:ascii="Arial" w:eastAsia="Times New Roman" w:hAnsi="Arial" w:cs="Arial"/>
          <w:b/>
          <w:bCs/>
          <w:color w:val="000000"/>
          <w:kern w:val="0"/>
          <w:sz w:val="32"/>
          <w:szCs w:val="32"/>
          <w14:ligatures w14:val="none"/>
        </w:rPr>
      </w:pPr>
    </w:p>
    <w:p w14:paraId="33DC29C5" w14:textId="77777777" w:rsidR="0071620D" w:rsidRDefault="0071620D" w:rsidP="0071620D">
      <w:pPr>
        <w:spacing w:after="0" w:line="360" w:lineRule="auto"/>
        <w:jc w:val="center"/>
        <w:rPr>
          <w:rFonts w:ascii="Arial" w:eastAsia="Times New Roman" w:hAnsi="Arial" w:cs="Arial"/>
          <w:b/>
          <w:bCs/>
          <w:color w:val="000000"/>
          <w:kern w:val="0"/>
          <w:sz w:val="32"/>
          <w:szCs w:val="32"/>
          <w14:ligatures w14:val="none"/>
        </w:rPr>
      </w:pPr>
    </w:p>
    <w:p w14:paraId="195AE262" w14:textId="77777777" w:rsidR="0071620D" w:rsidRDefault="0071620D" w:rsidP="0071620D">
      <w:pPr>
        <w:spacing w:after="0" w:line="360" w:lineRule="auto"/>
        <w:jc w:val="center"/>
        <w:rPr>
          <w:rFonts w:ascii="Arial" w:eastAsia="Times New Roman" w:hAnsi="Arial" w:cs="Arial"/>
          <w:b/>
          <w:bCs/>
          <w:color w:val="000000"/>
          <w:kern w:val="0"/>
          <w:sz w:val="32"/>
          <w:szCs w:val="32"/>
          <w14:ligatures w14:val="none"/>
        </w:rPr>
      </w:pPr>
    </w:p>
    <w:p w14:paraId="575267E5" w14:textId="77777777" w:rsidR="0071620D" w:rsidRPr="00C77B7C" w:rsidRDefault="0071620D" w:rsidP="0071620D">
      <w:pPr>
        <w:spacing w:after="0" w:line="360" w:lineRule="auto"/>
        <w:jc w:val="center"/>
        <w:rPr>
          <w:rFonts w:ascii="Arial" w:eastAsia="Arial" w:hAnsi="Arial" w:cs="Arial"/>
          <w:b/>
          <w:bCs/>
          <w:kern w:val="0"/>
          <w:sz w:val="32"/>
          <w:szCs w:val="32"/>
          <w:lang w:eastAsia="en-GB"/>
          <w14:ligatures w14:val="none"/>
        </w:rPr>
      </w:pPr>
      <w:r w:rsidRPr="00C77B7C">
        <w:rPr>
          <w:rFonts w:ascii="Arial" w:eastAsia="Times New Roman" w:hAnsi="Arial" w:cs="Arial"/>
          <w:b/>
          <w:bCs/>
          <w:color w:val="000000"/>
          <w:kern w:val="0"/>
          <w:sz w:val="32"/>
          <w:szCs w:val="32"/>
          <w14:ligatures w14:val="none"/>
        </w:rPr>
        <w:t>I consent that I have used AI as a tool. I have used Grammarly for spell check.</w:t>
      </w:r>
    </w:p>
    <w:p w14:paraId="6B848E42" w14:textId="77777777" w:rsidR="0071620D" w:rsidRPr="00C77B7C" w:rsidRDefault="0071620D" w:rsidP="0071620D">
      <w:pPr>
        <w:spacing w:after="0" w:line="360" w:lineRule="auto"/>
        <w:jc w:val="center"/>
        <w:rPr>
          <w:rFonts w:ascii="Arial" w:eastAsia="Times New Roman" w:hAnsi="Arial" w:cs="Arial"/>
          <w:b/>
          <w:bCs/>
          <w:color w:val="000000"/>
          <w:kern w:val="0"/>
          <w:sz w:val="32"/>
          <w:szCs w:val="32"/>
          <w14:ligatures w14:val="none"/>
        </w:rPr>
      </w:pPr>
    </w:p>
    <w:p w14:paraId="24024A90" w14:textId="77777777" w:rsidR="0071620D" w:rsidRPr="0071620D" w:rsidRDefault="0071620D" w:rsidP="0071620D">
      <w:pPr>
        <w:shd w:val="clear" w:color="auto" w:fill="FFFFFF"/>
        <w:spacing w:after="100" w:afterAutospacing="1" w:line="240" w:lineRule="auto"/>
        <w:jc w:val="center"/>
        <w:outlineLvl w:val="0"/>
        <w:rPr>
          <w:rFonts w:ascii="Arial" w:eastAsia="Times New Roman" w:hAnsi="Arial" w:cs="Arial"/>
          <w:b/>
          <w:bCs/>
          <w:color w:val="1D2125"/>
          <w:kern w:val="36"/>
          <w:sz w:val="32"/>
          <w:szCs w:val="32"/>
          <w:lang w:eastAsia="en-GB"/>
          <w14:ligatures w14:val="none"/>
        </w:rPr>
      </w:pPr>
    </w:p>
    <w:p w14:paraId="7B81411A" w14:textId="77777777" w:rsidR="0071620D" w:rsidRDefault="0071620D" w:rsidP="0071620D">
      <w:pPr>
        <w:spacing w:after="0" w:line="360" w:lineRule="auto"/>
        <w:jc w:val="both"/>
        <w:rPr>
          <w:rFonts w:ascii="Arial" w:eastAsia="Arial" w:hAnsi="Arial" w:cs="Arial"/>
          <w:kern w:val="0"/>
          <w:lang w:eastAsia="en-GB"/>
          <w14:ligatures w14:val="none"/>
        </w:rPr>
      </w:pPr>
    </w:p>
    <w:p w14:paraId="5846DA76" w14:textId="77777777" w:rsidR="0071620D" w:rsidRDefault="0071620D" w:rsidP="0071620D">
      <w:pPr>
        <w:spacing w:after="0" w:line="360" w:lineRule="auto"/>
        <w:jc w:val="both"/>
        <w:rPr>
          <w:rFonts w:ascii="Arial" w:eastAsia="Arial" w:hAnsi="Arial" w:cs="Arial"/>
          <w:kern w:val="0"/>
          <w:lang w:eastAsia="en-GB"/>
          <w14:ligatures w14:val="none"/>
        </w:rPr>
      </w:pPr>
    </w:p>
    <w:p w14:paraId="453B7E4F" w14:textId="77777777" w:rsidR="0071620D" w:rsidRDefault="0071620D" w:rsidP="0071620D">
      <w:pPr>
        <w:spacing w:after="0" w:line="360" w:lineRule="auto"/>
        <w:jc w:val="both"/>
        <w:rPr>
          <w:rFonts w:ascii="Arial" w:eastAsia="Arial" w:hAnsi="Arial" w:cs="Arial"/>
          <w:kern w:val="0"/>
          <w:lang w:eastAsia="en-GB"/>
          <w14:ligatures w14:val="none"/>
        </w:rPr>
      </w:pPr>
    </w:p>
    <w:p w14:paraId="67DE3354" w14:textId="77777777" w:rsidR="0071620D" w:rsidRDefault="0071620D" w:rsidP="0071620D">
      <w:pPr>
        <w:spacing w:after="0" w:line="360" w:lineRule="auto"/>
        <w:jc w:val="both"/>
        <w:rPr>
          <w:rFonts w:ascii="Arial" w:eastAsia="Arial" w:hAnsi="Arial" w:cs="Arial"/>
          <w:kern w:val="0"/>
          <w:lang w:eastAsia="en-GB"/>
          <w14:ligatures w14:val="none"/>
        </w:rPr>
      </w:pPr>
    </w:p>
    <w:p w14:paraId="61BBBCB8" w14:textId="77777777" w:rsidR="0071620D" w:rsidRDefault="0071620D" w:rsidP="0071620D">
      <w:pPr>
        <w:spacing w:after="0" w:line="360" w:lineRule="auto"/>
        <w:jc w:val="both"/>
        <w:rPr>
          <w:rFonts w:ascii="Arial" w:eastAsia="Arial" w:hAnsi="Arial" w:cs="Arial"/>
          <w:kern w:val="0"/>
          <w:lang w:eastAsia="en-GB"/>
          <w14:ligatures w14:val="none"/>
        </w:rPr>
      </w:pPr>
    </w:p>
    <w:p w14:paraId="14333630" w14:textId="77777777" w:rsidR="0071620D" w:rsidRDefault="0071620D" w:rsidP="0071620D">
      <w:pPr>
        <w:spacing w:after="0" w:line="360" w:lineRule="auto"/>
        <w:jc w:val="both"/>
        <w:rPr>
          <w:rFonts w:ascii="Arial" w:eastAsia="Arial" w:hAnsi="Arial" w:cs="Arial"/>
          <w:kern w:val="0"/>
          <w:lang w:eastAsia="en-GB"/>
          <w14:ligatures w14:val="none"/>
        </w:rPr>
      </w:pPr>
    </w:p>
    <w:p w14:paraId="5B24135E" w14:textId="77777777" w:rsidR="0071620D" w:rsidRDefault="0071620D" w:rsidP="0071620D">
      <w:pPr>
        <w:spacing w:after="0" w:line="360" w:lineRule="auto"/>
        <w:jc w:val="both"/>
        <w:rPr>
          <w:rFonts w:ascii="Arial" w:eastAsia="Arial" w:hAnsi="Arial" w:cs="Arial"/>
          <w:kern w:val="0"/>
          <w:lang w:eastAsia="en-GB"/>
          <w14:ligatures w14:val="none"/>
        </w:rPr>
      </w:pPr>
    </w:p>
    <w:p w14:paraId="153ACE31" w14:textId="77777777" w:rsidR="0071620D" w:rsidRDefault="0071620D" w:rsidP="0071620D">
      <w:pPr>
        <w:spacing w:after="0" w:line="360" w:lineRule="auto"/>
        <w:jc w:val="both"/>
        <w:rPr>
          <w:rFonts w:ascii="Arial" w:eastAsia="Arial" w:hAnsi="Arial" w:cs="Arial"/>
          <w:kern w:val="0"/>
          <w:lang w:eastAsia="en-GB"/>
          <w14:ligatures w14:val="none"/>
        </w:rPr>
      </w:pPr>
    </w:p>
    <w:p w14:paraId="25C4849A" w14:textId="77777777" w:rsidR="0071620D" w:rsidRPr="0071620D" w:rsidRDefault="0071620D" w:rsidP="0071620D">
      <w:pPr>
        <w:spacing w:after="0" w:line="360" w:lineRule="auto"/>
        <w:jc w:val="both"/>
        <w:rPr>
          <w:rFonts w:ascii="Arial" w:eastAsia="Arial" w:hAnsi="Arial" w:cs="Arial"/>
          <w:kern w:val="0"/>
          <w:lang w:eastAsia="en-GB"/>
          <w14:ligatures w14:val="none"/>
        </w:rPr>
      </w:pPr>
    </w:p>
    <w:p w14:paraId="016889FE" w14:textId="77777777" w:rsidR="0071620D" w:rsidRPr="0071620D" w:rsidRDefault="0071620D" w:rsidP="0071620D">
      <w:pPr>
        <w:spacing w:after="0" w:line="360" w:lineRule="auto"/>
        <w:jc w:val="both"/>
        <w:rPr>
          <w:rFonts w:ascii="Arial" w:eastAsia="Arial" w:hAnsi="Arial" w:cs="Arial"/>
          <w:kern w:val="0"/>
          <w:highlight w:val="white"/>
          <w:lang w:eastAsia="en-GB"/>
          <w14:ligatures w14:val="none"/>
        </w:rPr>
      </w:pPr>
      <w:r w:rsidRPr="0071620D">
        <w:rPr>
          <w:rFonts w:ascii="Arial" w:eastAsia="Arial" w:hAnsi="Arial" w:cs="Arial"/>
          <w:kern w:val="0"/>
          <w:lang w:eastAsia="en-GB"/>
          <w14:ligatures w14:val="none"/>
        </w:rPr>
        <w:lastRenderedPageBreak/>
        <w:t xml:space="preserve">Greener practices are procedures that strategically reduce and mitigate the environmental impact caused by the regular operations of organisations (Rajiv Kumar D, et.al 2022). Being one of the major industries causing high environmental impact with a rising number of sustainability-conscious customers, green practices are an inevitable and critical factor in the hospitality industry (Al-Jaboori, et.al, 2020)0   The practices include food waste management, ethical sourcing, effective utilisation of resources, eco-friendly practices in operations, achieving energy efficiency etc. According to research by Paymentsense, hospitality factors are responsible for 15% of UK greenhouse gases, and they generate 920,000 tonnes of food waste each year of which 75% are avoidable.   The energy costs in the sector exceed £1.3 billion and generate 8 million tonnes of carbon emissions. Additionally, the demand for mandatory compliance with sustainability rules and regulations such as plastic packaging taxes and food wastage management has a significant impact on operational cost and responsibilities. Furthermore, overall, 66% of guests and 58% of visitors have a high preference for sustainable hotels and 80% of diners prefer locally sourced and locally flavoured ingredients. (Mark H,2020) The eco-conscious business has an increased reputation which in turn results in profitability and sustainability. Customer satisfaction is a mediating factor between eco-friendly initiatives and customer loyalty as green practices have a direct impact on customer satisfaction and lead to sustainability and loyalty  (Yusof. et al,2017). Moreover, achieving energy efficiency has significant cost savings. For example, in the hospitality industry alone, managing food waste saves an average of £20,000 annually. </w:t>
      </w:r>
      <w:r w:rsidRPr="0071620D">
        <w:rPr>
          <w:rFonts w:ascii="Arial" w:eastAsia="Arial" w:hAnsi="Arial" w:cs="Arial"/>
          <w:b/>
          <w:kern w:val="0"/>
          <w:lang w:eastAsia="en-GB"/>
          <w14:ligatures w14:val="none"/>
        </w:rPr>
        <w:t xml:space="preserve">The Savoy London </w:t>
      </w:r>
      <w:r w:rsidRPr="0071620D">
        <w:rPr>
          <w:rFonts w:ascii="Arial" w:eastAsia="Arial" w:hAnsi="Arial" w:cs="Arial"/>
          <w:kern w:val="0"/>
          <w:lang w:eastAsia="en-GB"/>
          <w14:ligatures w14:val="none"/>
        </w:rPr>
        <w:t xml:space="preserve">is the only five-star luxurious hotel on the river Thames in the heart of London city located in the Strands, Westminster which opened their service in 1889. The most popular hotel in London with its Edwardian-style architecture, it has 267 rooms and suites with some rooms offering a river view. (The Savoy,2024) The hotel is currently owned by </w:t>
      </w:r>
      <w:r w:rsidRPr="0071620D">
        <w:rPr>
          <w:rFonts w:ascii="Arial" w:eastAsia="Arial" w:hAnsi="Arial" w:cs="Arial"/>
          <w:kern w:val="0"/>
          <w:highlight w:val="white"/>
          <w:lang w:eastAsia="en-GB"/>
          <w14:ligatures w14:val="none"/>
        </w:rPr>
        <w:t xml:space="preserve">Kingdom Holding (50%) FRHI and Katara (50%) and managed by Fairmont Hotels and Resorts which is a part of the global luxury hotel group Accor. The Savoy is popular for its renowned clientele, such as royalty, popular leaders and celebrity guests. The Savoy upholds the sustainability mission of Accor group which is renowned for its commitment to sustainability, responsible tourism and community development and outreach. As part of it, The Savoy is highly committed to Accor’s sustainability initiatives guidelines and practices throughout its operations even at the corporate level and is aligned with Accor’s ‘Ethics &amp; Corporate Social Responsibility Charter’ and ‘Responsible </w:t>
      </w:r>
      <w:r w:rsidRPr="0071620D">
        <w:rPr>
          <w:rFonts w:ascii="Arial" w:eastAsia="Arial" w:hAnsi="Arial" w:cs="Arial"/>
          <w:kern w:val="0"/>
          <w:highlight w:val="white"/>
          <w:lang w:eastAsia="en-GB"/>
          <w14:ligatures w14:val="none"/>
        </w:rPr>
        <w:lastRenderedPageBreak/>
        <w:t>Procurement Charter. The Savoy is following and fulfilling  Accor’s environment pledges on waste management, energy efficiency commitments, protection of biodiversity, health and nutrition promotion, ethical and eco-friendly dining in a way that it is closely knitted to their daily operations to achieve sustainability goals without compromising their renowned guest experience. (The Savoy, 2018) A  gap analysis to identify a gap in their sustainability efforts will be done and solutions will be recommended.</w:t>
      </w:r>
    </w:p>
    <w:p w14:paraId="22827C2A" w14:textId="77777777" w:rsidR="0071620D" w:rsidRPr="0071620D" w:rsidRDefault="0071620D" w:rsidP="0071620D">
      <w:pPr>
        <w:spacing w:after="0" w:line="360" w:lineRule="auto"/>
        <w:jc w:val="both"/>
        <w:rPr>
          <w:rFonts w:ascii="Arial" w:eastAsia="Arial" w:hAnsi="Arial" w:cs="Arial"/>
          <w:kern w:val="0"/>
          <w:highlight w:val="white"/>
          <w:lang w:eastAsia="en-GB"/>
          <w14:ligatures w14:val="none"/>
        </w:rPr>
      </w:pPr>
    </w:p>
    <w:p w14:paraId="02E21527" w14:textId="77777777" w:rsidR="0071620D" w:rsidRPr="0071620D" w:rsidRDefault="0071620D" w:rsidP="0071620D">
      <w:pPr>
        <w:spacing w:after="0" w:line="360" w:lineRule="auto"/>
        <w:jc w:val="both"/>
        <w:rPr>
          <w:rFonts w:ascii="Arial" w:eastAsia="Arial" w:hAnsi="Arial" w:cs="Arial"/>
          <w:kern w:val="0"/>
          <w:highlight w:val="white"/>
          <w:lang w:eastAsia="en-GB"/>
          <w14:ligatures w14:val="none"/>
        </w:rPr>
      </w:pPr>
      <w:r w:rsidRPr="0071620D">
        <w:rPr>
          <w:rFonts w:ascii="Arial" w:eastAsia="Arial" w:hAnsi="Arial" w:cs="Arial"/>
          <w:kern w:val="0"/>
          <w:highlight w:val="white"/>
          <w:lang w:eastAsia="en-GB"/>
          <w14:ligatures w14:val="none"/>
        </w:rPr>
        <w:t xml:space="preserve">As an appreciation for embracing green practices in their daily operations, In 2024 the Savoy was awarded Green Key UK Certification, FuturePlus impact certification etc which are the leading standard of excellence certifications which are credible achievements to prove the excellent efforts of their committed sustainability practices. (The Savoy, 2024) . Being a Fairmont-managed hotel, a brand of Accor The Savoy aligns with Accor’s Planet 21 programme. Their sustainability goals are to reduce, reuse, and regenerate. (Accor, 2025) The 3Rs principle emerged from the circular economy to ensure the protection of the environment, and enhance sustainability through the effective use of resources (Alexis.L, et.al 2021) The major advantage enjoyed by  Savoy for adapting sustainability to the corporate objectives is not only addressing environmental and sustainability issues but also benefited with high reputation, loyalty and profitability. The hotel becomes self-sustainable and cost-efficient in terms of energy, water consumption and reducing waste. The efforts are appealing and attract a good number of ecologically sensitive consumers. Even Though initial investment to adapt the technology for sustainable practices, it benefits in the long run and results in substantial savings.   (Fairmont,2023) Millennials and Gen Zs - are reshaping hospitality with their ecological consciousness, demand for authentic personalised experiences, and technology, and are ecologically conscious which opens up opportunities for future prosperity. (Ivana.J, 2024) </w:t>
      </w:r>
    </w:p>
    <w:p w14:paraId="3652397F" w14:textId="77777777" w:rsidR="0071620D" w:rsidRPr="0071620D" w:rsidRDefault="0071620D" w:rsidP="0071620D">
      <w:pPr>
        <w:spacing w:after="0" w:line="360" w:lineRule="auto"/>
        <w:jc w:val="both"/>
        <w:rPr>
          <w:rFonts w:ascii="Arial" w:eastAsia="Arial" w:hAnsi="Arial" w:cs="Arial"/>
          <w:kern w:val="0"/>
          <w:highlight w:val="white"/>
          <w:lang w:eastAsia="en-GB"/>
          <w14:ligatures w14:val="none"/>
        </w:rPr>
      </w:pPr>
      <w:r w:rsidRPr="0071620D">
        <w:rPr>
          <w:rFonts w:ascii="Arial" w:eastAsia="Arial" w:hAnsi="Arial" w:cs="Arial"/>
          <w:kern w:val="0"/>
          <w:highlight w:val="white"/>
          <w:lang w:eastAsia="en-GB"/>
          <w14:ligatures w14:val="none"/>
        </w:rPr>
        <w:t xml:space="preserve">The major challenges to incorporating sustainability into operations are the financial investment in operational transitions, training, and maintenance costs. Another challenge is the resistance from staff due to lack of awareness or interest, skill gaps, and waste. Similarly, customers who are unaware of the benefits of sustainable practices, ineffective marketing etc. Other challenges are unawareness of decision makers, compliance with environmental rules and regulations, obtaining permissions, certifications, technology and facility installations to increase efficiency and so on. </w:t>
      </w:r>
      <w:r w:rsidRPr="0071620D">
        <w:rPr>
          <w:rFonts w:ascii="Arial" w:eastAsia="Arial" w:hAnsi="Arial" w:cs="Arial"/>
          <w:kern w:val="0"/>
          <w:highlight w:val="white"/>
          <w:lang w:eastAsia="en-GB"/>
          <w14:ligatures w14:val="none"/>
        </w:rPr>
        <w:lastRenderedPageBreak/>
        <w:t xml:space="preserve">Lack of cooperation from suppliers who primarily aim for profitability. The Savoy is also extensively working towards eliminating the challenges. (EHL graduate school, 2024) </w:t>
      </w:r>
    </w:p>
    <w:p w14:paraId="0B748171" w14:textId="77777777" w:rsidR="0071620D" w:rsidRPr="0071620D" w:rsidRDefault="0071620D" w:rsidP="0071620D">
      <w:pPr>
        <w:spacing w:after="0" w:line="360" w:lineRule="auto"/>
        <w:jc w:val="both"/>
        <w:rPr>
          <w:rFonts w:ascii="Arial" w:eastAsia="Arial" w:hAnsi="Arial" w:cs="Arial"/>
          <w:kern w:val="0"/>
          <w:highlight w:val="white"/>
          <w:lang w:eastAsia="en-GB"/>
          <w14:ligatures w14:val="none"/>
        </w:rPr>
      </w:pPr>
      <w:r w:rsidRPr="0071620D">
        <w:rPr>
          <w:rFonts w:ascii="Arial" w:eastAsia="Arial" w:hAnsi="Arial" w:cs="Arial"/>
          <w:kern w:val="0"/>
          <w:highlight w:val="white"/>
          <w:lang w:eastAsia="en-GB"/>
          <w14:ligatures w14:val="none"/>
        </w:rPr>
        <w:t xml:space="preserve">To explain the greener practices within operations and how they benefit the operations, the Savoy’s key focus areas are Biodiversity and ecosystem conservation, sustainable operations, energy and water efficiency, reduction of greenhouse emissions, recycling and reuse, guest and community engagements in sustainability initiatives and practices, Networking and collaborations with organisations for support and solutions. The reduction aims to reduce energy, water usage, waste and green gas emissions. Reuse and recycle aim for waste management and recycling the same and encourages re-usage. The process of regeneration aims to implement conservation with sophisticated technological solutions. They are highly committed to fostering a culture of sustainability within the organisations and among their stakeholders which includes employees, guests, and employees. For instance, the Savoy is promoting programmes such as Greening of greens, reuse of towels, conservation of bio-diverse gardens and so on. As part of integrating sustainability into operations, (The Savoy, 2025) </w:t>
      </w:r>
    </w:p>
    <w:p w14:paraId="0F9672A4" w14:textId="77777777" w:rsidR="0071620D" w:rsidRPr="0071620D" w:rsidRDefault="0071620D" w:rsidP="0071620D">
      <w:pPr>
        <w:spacing w:after="0" w:line="360" w:lineRule="auto"/>
        <w:jc w:val="both"/>
        <w:rPr>
          <w:rFonts w:ascii="Arial" w:eastAsia="Arial" w:hAnsi="Arial" w:cs="Arial"/>
          <w:kern w:val="0"/>
          <w:highlight w:val="white"/>
          <w:lang w:eastAsia="en-GB"/>
          <w14:ligatures w14:val="none"/>
        </w:rPr>
      </w:pPr>
      <w:r w:rsidRPr="0071620D">
        <w:rPr>
          <w:rFonts w:ascii="Arial" w:eastAsia="Arial" w:hAnsi="Arial" w:cs="Arial"/>
          <w:kern w:val="0"/>
          <w:highlight w:val="white"/>
          <w:lang w:eastAsia="en-GB"/>
          <w14:ligatures w14:val="none"/>
        </w:rPr>
        <w:t xml:space="preserve">Getting into details, The Savoy has achieved 100% elimination of single-use plastics and also ensures sustainability in amenities by sourcing from local suppliers who offer eco-friendly materials and ingredients For waste reduction, Savoy is using an AI-managed monitoring system which tracks the amount of wastage and helps to reduce it. The hotel is recycling cooking oils for renewable energy and biofuel. The recycling and reuse efforts helped to eliminate waste across different areas of the hotel and have achieved a record rate of 98% in recycling. Considering the usage of renewable energy sources, the Savoy has succeeded in its efforts to reduce Savoy;’s carbon footprint permanently through intelligent energy building control and smart heating and cooling systems. The Hotel has installed a combined heat and power plant which reduced their dependence on the energy grid by half. Additionally, heat from the kitchen is being rescued to preheat domestic hot water. The hotel has a smart tracking system for 24 hours for water energy consumption. The energy lighting is being used while lighting and room temperature in the rooms are monitored via thermostats and the possibility of natural ventilation as needed. (The Savoy,2024) </w:t>
      </w:r>
    </w:p>
    <w:p w14:paraId="19B8C5F6" w14:textId="77777777" w:rsidR="0071620D" w:rsidRPr="0071620D" w:rsidRDefault="0071620D" w:rsidP="0071620D">
      <w:pPr>
        <w:spacing w:after="0" w:line="360" w:lineRule="auto"/>
        <w:jc w:val="both"/>
        <w:rPr>
          <w:rFonts w:ascii="Arial" w:eastAsia="Arial" w:hAnsi="Arial" w:cs="Arial"/>
          <w:kern w:val="0"/>
          <w:highlight w:val="white"/>
          <w:lang w:eastAsia="en-GB"/>
          <w14:ligatures w14:val="none"/>
        </w:rPr>
      </w:pPr>
    </w:p>
    <w:p w14:paraId="608F33AD" w14:textId="77777777" w:rsidR="0071620D" w:rsidRPr="0071620D" w:rsidRDefault="0071620D" w:rsidP="0071620D">
      <w:pPr>
        <w:spacing w:after="0" w:line="360" w:lineRule="auto"/>
        <w:jc w:val="both"/>
        <w:rPr>
          <w:rFonts w:ascii="Arial" w:eastAsia="Arial" w:hAnsi="Arial" w:cs="Arial"/>
          <w:kern w:val="0"/>
          <w:highlight w:val="white"/>
          <w:lang w:eastAsia="en-GB"/>
          <w14:ligatures w14:val="none"/>
        </w:rPr>
      </w:pPr>
      <w:r w:rsidRPr="0071620D">
        <w:rPr>
          <w:rFonts w:ascii="Arial" w:eastAsia="Arial" w:hAnsi="Arial" w:cs="Arial"/>
          <w:kern w:val="0"/>
          <w:highlight w:val="white"/>
          <w:lang w:eastAsia="en-GB"/>
          <w14:ligatures w14:val="none"/>
        </w:rPr>
        <w:t xml:space="preserve">The Hotel uses 100% renewable energy sources to purchase energy supplies and 100% of their gas supply is Carbon offset through certified practices for carbon </w:t>
      </w:r>
      <w:r w:rsidRPr="0071620D">
        <w:rPr>
          <w:rFonts w:ascii="Arial" w:eastAsia="Arial" w:hAnsi="Arial" w:cs="Arial"/>
          <w:kern w:val="0"/>
          <w:highlight w:val="white"/>
          <w:lang w:eastAsia="en-GB"/>
          <w14:ligatures w14:val="none"/>
        </w:rPr>
        <w:lastRenderedPageBreak/>
        <w:t xml:space="preserve">reduction.  With EcoSPIRITS, a premium technology for low carbon and low waste distribution, the Savoy has reduced CO2 emissions to 90$ in wine and spirits. The carbon footprint labelling in Menu, Klimato allows the guests to choose sustainable options. A regular water and energy consumption check regulates the usage, and guests can also participate in this programme by reusing towels and linen. The Savoy well is an on-site bottling facility where freshwater and still water are provided in reusable glass bottles. To achieve food sustainability, The Savoy’s thoughtful menu with organic, fresh, sustainable, and locally sourced ingredients in the food offerings. The Concierge is well knowledgeable about eco-friendly spaces, bicycle hire etc. As part of biodiversity conservation, The Savoy Bee Hotel attracts Vitol pollinator bees and is given as a gift to Canada House in Trafalgar Square Additionally as part of community support, the hotel joins with the London Heritage Hotel and supports charity initiatives. The Savoy aligns with Accor’s ‘Ethics &amp; Corporate Social Responsibility Charter’ and ‘Responsible Procurement Charter’. (The Savoy, 2024) </w:t>
      </w:r>
    </w:p>
    <w:p w14:paraId="70BE4E5C" w14:textId="77777777" w:rsidR="0071620D" w:rsidRPr="0071620D" w:rsidRDefault="0071620D" w:rsidP="0071620D">
      <w:pPr>
        <w:spacing w:after="0" w:line="360" w:lineRule="auto"/>
        <w:jc w:val="both"/>
        <w:rPr>
          <w:rFonts w:ascii="Arial" w:eastAsia="Arial" w:hAnsi="Arial" w:cs="Arial"/>
          <w:kern w:val="0"/>
          <w:highlight w:val="white"/>
          <w:lang w:eastAsia="en-GB"/>
          <w14:ligatures w14:val="none"/>
        </w:rPr>
      </w:pPr>
    </w:p>
    <w:p w14:paraId="4FD10972" w14:textId="77777777" w:rsidR="0071620D" w:rsidRPr="0071620D" w:rsidRDefault="0071620D" w:rsidP="0071620D">
      <w:pPr>
        <w:spacing w:after="0" w:line="360" w:lineRule="auto"/>
        <w:jc w:val="both"/>
        <w:rPr>
          <w:rFonts w:ascii="Arial" w:eastAsia="Arial" w:hAnsi="Arial" w:cs="Arial"/>
          <w:kern w:val="0"/>
          <w:highlight w:val="white"/>
          <w:lang w:eastAsia="en-GB"/>
          <w14:ligatures w14:val="none"/>
        </w:rPr>
      </w:pPr>
      <w:r w:rsidRPr="0071620D">
        <w:rPr>
          <w:rFonts w:ascii="Arial" w:eastAsia="Arial" w:hAnsi="Arial" w:cs="Arial"/>
          <w:kern w:val="0"/>
          <w:highlight w:val="white"/>
          <w:lang w:eastAsia="en-GB"/>
          <w14:ligatures w14:val="none"/>
        </w:rPr>
        <w:t xml:space="preserve">By analysing the above, it is evident that the hotel has significant gaps in various areas of sustainability such as relying on external resources for waste management, lack of published reports, limited customer engagement in sustainability programs etc. In which GAP analysis will be done based on limited customer engagement in sustainable initiatives. Based on the information on the official website of Savoy, it is evident that the customer’s engagement was passive without an in-depth understanding of their participation, for example, agreeing to reuse the towels, no linen change etc. It is important to address customer engagement in sustainability promptly as Millenials and genZ are the fastest consumer categories in the hospitality sector and have considerable buying power and influence in the travel and tourism industry where the industry can expect a remarkable shift in consumer preferences. They demand eco-friendly approaches and deeply personalised experiences in every aspect of their journey, they are both immersive and explorers who prefer destinations and hotels that prioritise commitment to the environment. This situation demands prioritisation of customer engagement in sustainability activities to ensure the future prosperity of the business (Seyfi. et al, 2023) By addressing the gap, the hotel and the brands can enhance customer loyalty, competitiveness, profitability, positive social and environmental impact, community support and support Accor and Fairmont green goals. (Ruiqi. V, et.al 2024) </w:t>
      </w:r>
    </w:p>
    <w:p w14:paraId="21643528" w14:textId="77777777" w:rsidR="0071620D" w:rsidRPr="0071620D" w:rsidRDefault="0071620D" w:rsidP="0071620D">
      <w:pPr>
        <w:spacing w:after="0" w:line="360" w:lineRule="auto"/>
        <w:jc w:val="both"/>
        <w:rPr>
          <w:rFonts w:ascii="Arial" w:eastAsia="Arial" w:hAnsi="Arial" w:cs="Arial"/>
          <w:kern w:val="0"/>
          <w:highlight w:val="white"/>
          <w:lang w:eastAsia="en-GB"/>
          <w14:ligatures w14:val="none"/>
        </w:rPr>
      </w:pPr>
    </w:p>
    <w:p w14:paraId="1C57F1BC" w14:textId="77777777" w:rsidR="0071620D" w:rsidRPr="0071620D" w:rsidRDefault="0071620D" w:rsidP="0071620D">
      <w:pPr>
        <w:spacing w:after="0" w:line="360" w:lineRule="auto"/>
        <w:jc w:val="both"/>
        <w:rPr>
          <w:rFonts w:ascii="Arial" w:eastAsia="Arial" w:hAnsi="Arial" w:cs="Arial"/>
          <w:kern w:val="0"/>
          <w:highlight w:val="white"/>
          <w:lang w:eastAsia="en-GB"/>
          <w14:ligatures w14:val="none"/>
        </w:rPr>
      </w:pPr>
      <w:r w:rsidRPr="0071620D">
        <w:rPr>
          <w:rFonts w:ascii="Arial" w:eastAsia="Arial" w:hAnsi="Arial" w:cs="Arial"/>
          <w:kern w:val="0"/>
          <w:highlight w:val="white"/>
          <w:lang w:eastAsia="en-GB"/>
          <w14:ligatures w14:val="none"/>
        </w:rPr>
        <w:t xml:space="preserve">According to a Forbes 2019 survey reveals that 73% of millennials explore websites, social media and reviews to check the authenticity of the claims before choosing a hotel  97% share their experience on social media which can be a strong marketing opportunity. (Farazad. K, 2019) . A more interactive and attractive customer engagement strategy that upholds sustainability efforts and its benefits especially,  the impact each customer can make on the overall efforts would be a motivation for customers as it allows them to see their contribution (Deloitte, 2023)  to attract Gen Z and Millenials who are the most potential customer category in the coming years.(Samak.S. et.al, 2024)  A web-based /app-based dashboard sharing information on the above allows them to see the impact of their contributions.  An eco-friendly welcome experience in the room tablet /app with a QR code to access the hotel’s sustainability efforts which also explains how to participate in different levels. A reward programme for the customer’s participation in sustainable stay initiatives offering points which can be redeemed on loyalty programmes and earn discounts on selected services. For instance, Mayfair Hotels London is supporting Tree Council through their “ Give green, get green” programme where they offer a 30-pound credit for food and beverage and encourage the customers to use half and donate the rest to Tree Council ( 1hotels, 2024) The Hotel already has a sustainability menu. It is highly important to share these visuals and information with the customers via in-hotel displays, websites, social media pages and apps.  It is ideal to offer sustainability in the food menu with local and seasonal ingredients and each item in the menu must have a story to tell regarding how organic and sustainable it is. (Deloitte,2023) To promote carbon footprint reduction during their stay, a carbon footprint calculator can be added to the app and those who are willing to offset the same can participate/support it through charity donations or luxury curated activities. For instance, Marriott Bonvoy's good travel initiative offers opportunities for guests to participate in the community support curative programmes ( Marriott, 2024) The guests who made a significant effort for a sustainable stay can be appreciated and a designer luxury gift hamper can be offered with traditional crafts to support the community. Further, interested people can participate in traditional craftwork shops. Using eco-friendly materials. Regular feedback will help to understand the customer experience, the things they are happy with expectations and shortcomings and will create an opportunity for improvement. (Indiana.L. 2025) </w:t>
      </w:r>
    </w:p>
    <w:p w14:paraId="74E18798" w14:textId="77777777" w:rsidR="0071620D" w:rsidRPr="0071620D" w:rsidRDefault="0071620D" w:rsidP="0071620D">
      <w:pPr>
        <w:spacing w:after="0" w:line="360" w:lineRule="auto"/>
        <w:jc w:val="both"/>
        <w:rPr>
          <w:rFonts w:ascii="Arial" w:eastAsia="Arial" w:hAnsi="Arial" w:cs="Arial"/>
          <w:kern w:val="0"/>
          <w:highlight w:val="white"/>
          <w:lang w:eastAsia="en-GB"/>
          <w14:ligatures w14:val="none"/>
        </w:rPr>
      </w:pPr>
    </w:p>
    <w:p w14:paraId="0B1BCB4E" w14:textId="77777777" w:rsidR="0071620D" w:rsidRPr="0071620D" w:rsidRDefault="0071620D" w:rsidP="0071620D">
      <w:pPr>
        <w:spacing w:after="0" w:line="360" w:lineRule="auto"/>
        <w:jc w:val="both"/>
        <w:rPr>
          <w:rFonts w:ascii="Arial" w:eastAsia="Arial" w:hAnsi="Arial" w:cs="Arial"/>
          <w:kern w:val="0"/>
          <w:highlight w:val="white"/>
          <w:lang w:eastAsia="en-GB"/>
          <w14:ligatures w14:val="none"/>
        </w:rPr>
      </w:pPr>
      <w:r w:rsidRPr="0071620D">
        <w:rPr>
          <w:rFonts w:ascii="Arial" w:eastAsia="Arial" w:hAnsi="Arial" w:cs="Arial"/>
          <w:kern w:val="0"/>
          <w:highlight w:val="white"/>
          <w:lang w:eastAsia="en-GB"/>
          <w14:ligatures w14:val="none"/>
        </w:rPr>
        <w:t>To conclude, balanced importance must be given to all the factors contributing to sustainable efforts to achieve the overall goal. (Kate.V,  2022)   Customer engagement is a high priority and all the gaps must be addressed to achieve the fast-growing consumer segments that are the future potential clients of Savoy London.</w:t>
      </w:r>
    </w:p>
    <w:p w14:paraId="44533731" w14:textId="77777777" w:rsidR="0071620D" w:rsidRPr="0071620D" w:rsidRDefault="0071620D" w:rsidP="0071620D">
      <w:pPr>
        <w:spacing w:after="0" w:line="360" w:lineRule="auto"/>
        <w:jc w:val="both"/>
        <w:rPr>
          <w:rFonts w:ascii="Arial" w:eastAsia="Arial" w:hAnsi="Arial" w:cs="Arial"/>
          <w:kern w:val="0"/>
          <w:highlight w:val="white"/>
          <w:lang w:eastAsia="en-GB"/>
          <w14:ligatures w14:val="none"/>
        </w:rPr>
      </w:pPr>
    </w:p>
    <w:p w14:paraId="4779340F" w14:textId="77777777" w:rsidR="0071620D" w:rsidRPr="0071620D" w:rsidRDefault="0071620D" w:rsidP="0071620D">
      <w:pPr>
        <w:spacing w:after="0" w:line="360" w:lineRule="auto"/>
        <w:jc w:val="both"/>
        <w:rPr>
          <w:rFonts w:ascii="Arial" w:eastAsia="Arial" w:hAnsi="Arial" w:cs="Arial"/>
          <w:kern w:val="0"/>
          <w:highlight w:val="white"/>
          <w:lang w:eastAsia="en-GB"/>
          <w14:ligatures w14:val="none"/>
        </w:rPr>
      </w:pPr>
    </w:p>
    <w:p w14:paraId="0FCEF473" w14:textId="77777777" w:rsidR="0071620D" w:rsidRPr="0071620D" w:rsidRDefault="0071620D" w:rsidP="0071620D">
      <w:pPr>
        <w:spacing w:after="0" w:line="360" w:lineRule="auto"/>
        <w:jc w:val="both"/>
        <w:rPr>
          <w:rFonts w:ascii="Arial" w:eastAsia="Arial" w:hAnsi="Arial" w:cs="Arial"/>
          <w:kern w:val="0"/>
          <w:highlight w:val="white"/>
          <w:lang w:eastAsia="en-GB"/>
          <w14:ligatures w14:val="none"/>
        </w:rPr>
      </w:pPr>
    </w:p>
    <w:p w14:paraId="1184A0D1" w14:textId="77777777" w:rsidR="0071620D" w:rsidRPr="0071620D" w:rsidRDefault="0071620D" w:rsidP="0071620D">
      <w:pPr>
        <w:spacing w:after="0" w:line="360" w:lineRule="auto"/>
        <w:jc w:val="both"/>
        <w:rPr>
          <w:rFonts w:ascii="Arial" w:eastAsia="Arial" w:hAnsi="Arial" w:cs="Arial"/>
          <w:kern w:val="0"/>
          <w:highlight w:val="white"/>
          <w:lang w:eastAsia="en-GB"/>
          <w14:ligatures w14:val="none"/>
        </w:rPr>
      </w:pPr>
    </w:p>
    <w:p w14:paraId="281A3EE1" w14:textId="77777777" w:rsidR="0071620D" w:rsidRPr="0071620D" w:rsidRDefault="0071620D" w:rsidP="0071620D">
      <w:pPr>
        <w:spacing w:after="0" w:line="360" w:lineRule="auto"/>
        <w:jc w:val="both"/>
        <w:rPr>
          <w:rFonts w:ascii="Arial" w:eastAsia="Arial" w:hAnsi="Arial" w:cs="Arial"/>
          <w:kern w:val="0"/>
          <w:highlight w:val="white"/>
          <w:lang w:eastAsia="en-GB"/>
          <w14:ligatures w14:val="none"/>
        </w:rPr>
      </w:pPr>
    </w:p>
    <w:p w14:paraId="11EB061F" w14:textId="77777777" w:rsidR="0071620D" w:rsidRPr="0071620D" w:rsidRDefault="0071620D" w:rsidP="0071620D">
      <w:pPr>
        <w:spacing w:after="0" w:line="360" w:lineRule="auto"/>
        <w:jc w:val="both"/>
        <w:rPr>
          <w:rFonts w:ascii="Arial" w:eastAsia="Arial" w:hAnsi="Arial" w:cs="Arial"/>
          <w:kern w:val="0"/>
          <w:highlight w:val="white"/>
          <w:lang w:eastAsia="en-GB"/>
          <w14:ligatures w14:val="none"/>
        </w:rPr>
      </w:pPr>
    </w:p>
    <w:p w14:paraId="00569893" w14:textId="77777777" w:rsidR="0071620D" w:rsidRPr="0071620D" w:rsidRDefault="0071620D" w:rsidP="0071620D">
      <w:pPr>
        <w:spacing w:after="0" w:line="360" w:lineRule="auto"/>
        <w:jc w:val="both"/>
        <w:rPr>
          <w:rFonts w:ascii="Arial" w:eastAsia="Arial" w:hAnsi="Arial" w:cs="Arial"/>
          <w:kern w:val="0"/>
          <w:highlight w:val="white"/>
          <w:lang w:eastAsia="en-GB"/>
          <w14:ligatures w14:val="none"/>
        </w:rPr>
      </w:pPr>
    </w:p>
    <w:p w14:paraId="1527F38E" w14:textId="77777777" w:rsidR="0071620D" w:rsidRPr="0071620D" w:rsidRDefault="0071620D" w:rsidP="0071620D">
      <w:pPr>
        <w:spacing w:after="0" w:line="360" w:lineRule="auto"/>
        <w:jc w:val="both"/>
        <w:rPr>
          <w:rFonts w:ascii="Arial" w:eastAsia="Arial" w:hAnsi="Arial" w:cs="Arial"/>
          <w:kern w:val="0"/>
          <w:highlight w:val="white"/>
          <w:lang w:eastAsia="en-GB"/>
          <w14:ligatures w14:val="none"/>
        </w:rPr>
      </w:pPr>
    </w:p>
    <w:p w14:paraId="38B75240" w14:textId="77777777" w:rsidR="0071620D" w:rsidRPr="0071620D" w:rsidRDefault="0071620D" w:rsidP="0071620D">
      <w:pPr>
        <w:spacing w:after="0" w:line="360" w:lineRule="auto"/>
        <w:jc w:val="both"/>
        <w:rPr>
          <w:rFonts w:ascii="Arial" w:eastAsia="Arial" w:hAnsi="Arial" w:cs="Arial"/>
          <w:kern w:val="0"/>
          <w:highlight w:val="white"/>
          <w:lang w:eastAsia="en-GB"/>
          <w14:ligatures w14:val="none"/>
        </w:rPr>
      </w:pPr>
    </w:p>
    <w:p w14:paraId="6BDB23EA" w14:textId="77777777" w:rsidR="0071620D" w:rsidRPr="0071620D" w:rsidRDefault="0071620D" w:rsidP="0071620D">
      <w:pPr>
        <w:spacing w:after="0" w:line="360" w:lineRule="auto"/>
        <w:jc w:val="both"/>
        <w:rPr>
          <w:rFonts w:ascii="Arial" w:eastAsia="Arial" w:hAnsi="Arial" w:cs="Arial"/>
          <w:kern w:val="0"/>
          <w:highlight w:val="white"/>
          <w:lang w:eastAsia="en-GB"/>
          <w14:ligatures w14:val="none"/>
        </w:rPr>
      </w:pPr>
    </w:p>
    <w:p w14:paraId="50FDC30A" w14:textId="77777777" w:rsidR="0071620D" w:rsidRPr="0071620D" w:rsidRDefault="0071620D" w:rsidP="0071620D">
      <w:pPr>
        <w:spacing w:after="0" w:line="360" w:lineRule="auto"/>
        <w:jc w:val="both"/>
        <w:rPr>
          <w:rFonts w:ascii="Arial" w:eastAsia="Arial" w:hAnsi="Arial" w:cs="Arial"/>
          <w:kern w:val="0"/>
          <w:highlight w:val="white"/>
          <w:lang w:eastAsia="en-GB"/>
          <w14:ligatures w14:val="none"/>
        </w:rPr>
      </w:pPr>
    </w:p>
    <w:p w14:paraId="32303A5D" w14:textId="77777777" w:rsidR="0071620D" w:rsidRPr="0071620D" w:rsidRDefault="0071620D" w:rsidP="0071620D">
      <w:pPr>
        <w:spacing w:after="0" w:line="360" w:lineRule="auto"/>
        <w:jc w:val="both"/>
        <w:rPr>
          <w:rFonts w:ascii="Arial" w:eastAsia="Arial" w:hAnsi="Arial" w:cs="Arial"/>
          <w:kern w:val="0"/>
          <w:highlight w:val="white"/>
          <w:lang w:eastAsia="en-GB"/>
          <w14:ligatures w14:val="none"/>
        </w:rPr>
      </w:pPr>
    </w:p>
    <w:p w14:paraId="7F3BD28E" w14:textId="77777777" w:rsidR="0071620D" w:rsidRPr="0071620D" w:rsidRDefault="0071620D" w:rsidP="0071620D">
      <w:pPr>
        <w:spacing w:after="0" w:line="360" w:lineRule="auto"/>
        <w:jc w:val="both"/>
        <w:rPr>
          <w:rFonts w:ascii="Arial" w:eastAsia="Arial" w:hAnsi="Arial" w:cs="Arial"/>
          <w:kern w:val="0"/>
          <w:highlight w:val="white"/>
          <w:lang w:eastAsia="en-GB"/>
          <w14:ligatures w14:val="none"/>
        </w:rPr>
      </w:pPr>
    </w:p>
    <w:p w14:paraId="35098A72" w14:textId="77777777" w:rsidR="0071620D" w:rsidRPr="0071620D" w:rsidRDefault="0071620D" w:rsidP="0071620D">
      <w:pPr>
        <w:spacing w:after="0" w:line="360" w:lineRule="auto"/>
        <w:jc w:val="both"/>
        <w:rPr>
          <w:rFonts w:ascii="Arial" w:eastAsia="Arial" w:hAnsi="Arial" w:cs="Arial"/>
          <w:kern w:val="0"/>
          <w:highlight w:val="white"/>
          <w:lang w:eastAsia="en-GB"/>
          <w14:ligatures w14:val="none"/>
        </w:rPr>
      </w:pPr>
    </w:p>
    <w:p w14:paraId="4A1110CE" w14:textId="77777777" w:rsidR="0071620D" w:rsidRPr="0071620D" w:rsidRDefault="0071620D" w:rsidP="0071620D">
      <w:pPr>
        <w:spacing w:after="0" w:line="360" w:lineRule="auto"/>
        <w:jc w:val="both"/>
        <w:rPr>
          <w:rFonts w:ascii="Arial" w:eastAsia="Arial" w:hAnsi="Arial" w:cs="Arial"/>
          <w:kern w:val="0"/>
          <w:highlight w:val="white"/>
          <w:lang w:eastAsia="en-GB"/>
          <w14:ligatures w14:val="none"/>
        </w:rPr>
      </w:pPr>
    </w:p>
    <w:p w14:paraId="0BBE7D11" w14:textId="77777777" w:rsidR="0071620D" w:rsidRPr="0071620D" w:rsidRDefault="0071620D" w:rsidP="0071620D">
      <w:pPr>
        <w:spacing w:after="0" w:line="360" w:lineRule="auto"/>
        <w:jc w:val="both"/>
        <w:rPr>
          <w:rFonts w:ascii="Arial" w:eastAsia="Arial" w:hAnsi="Arial" w:cs="Arial"/>
          <w:kern w:val="0"/>
          <w:highlight w:val="white"/>
          <w:lang w:eastAsia="en-GB"/>
          <w14:ligatures w14:val="none"/>
        </w:rPr>
      </w:pPr>
    </w:p>
    <w:p w14:paraId="25D09A91" w14:textId="77777777" w:rsidR="0071620D" w:rsidRDefault="0071620D" w:rsidP="0071620D">
      <w:pPr>
        <w:spacing w:after="0" w:line="360" w:lineRule="auto"/>
        <w:jc w:val="both"/>
        <w:rPr>
          <w:rFonts w:ascii="Arial" w:eastAsia="Arial" w:hAnsi="Arial" w:cs="Arial"/>
          <w:kern w:val="0"/>
          <w:highlight w:val="white"/>
          <w:lang w:eastAsia="en-GB"/>
          <w14:ligatures w14:val="none"/>
        </w:rPr>
      </w:pPr>
    </w:p>
    <w:p w14:paraId="00E9FE74" w14:textId="77777777" w:rsidR="0071620D" w:rsidRDefault="0071620D" w:rsidP="0071620D">
      <w:pPr>
        <w:spacing w:after="0" w:line="360" w:lineRule="auto"/>
        <w:jc w:val="both"/>
        <w:rPr>
          <w:rFonts w:ascii="Arial" w:eastAsia="Arial" w:hAnsi="Arial" w:cs="Arial"/>
          <w:kern w:val="0"/>
          <w:highlight w:val="white"/>
          <w:lang w:eastAsia="en-GB"/>
          <w14:ligatures w14:val="none"/>
        </w:rPr>
      </w:pPr>
    </w:p>
    <w:p w14:paraId="637D6FF4" w14:textId="77777777" w:rsidR="0071620D" w:rsidRDefault="0071620D" w:rsidP="0071620D">
      <w:pPr>
        <w:spacing w:after="0" w:line="360" w:lineRule="auto"/>
        <w:jc w:val="both"/>
        <w:rPr>
          <w:rFonts w:ascii="Arial" w:eastAsia="Arial" w:hAnsi="Arial" w:cs="Arial"/>
          <w:kern w:val="0"/>
          <w:highlight w:val="white"/>
          <w:lang w:eastAsia="en-GB"/>
          <w14:ligatures w14:val="none"/>
        </w:rPr>
      </w:pPr>
    </w:p>
    <w:p w14:paraId="5DBA9CBF" w14:textId="77777777" w:rsidR="0071620D" w:rsidRDefault="0071620D" w:rsidP="0071620D">
      <w:pPr>
        <w:spacing w:after="0" w:line="360" w:lineRule="auto"/>
        <w:jc w:val="both"/>
        <w:rPr>
          <w:rFonts w:ascii="Arial" w:eastAsia="Arial" w:hAnsi="Arial" w:cs="Arial"/>
          <w:kern w:val="0"/>
          <w:highlight w:val="white"/>
          <w:lang w:eastAsia="en-GB"/>
          <w14:ligatures w14:val="none"/>
        </w:rPr>
      </w:pPr>
    </w:p>
    <w:p w14:paraId="6370A0DC" w14:textId="77777777" w:rsidR="0071620D" w:rsidRDefault="0071620D" w:rsidP="0071620D">
      <w:pPr>
        <w:spacing w:after="0" w:line="360" w:lineRule="auto"/>
        <w:jc w:val="both"/>
        <w:rPr>
          <w:rFonts w:ascii="Arial" w:eastAsia="Arial" w:hAnsi="Arial" w:cs="Arial"/>
          <w:kern w:val="0"/>
          <w:highlight w:val="white"/>
          <w:lang w:eastAsia="en-GB"/>
          <w14:ligatures w14:val="none"/>
        </w:rPr>
      </w:pPr>
    </w:p>
    <w:p w14:paraId="63230356" w14:textId="77777777" w:rsidR="0071620D" w:rsidRDefault="0071620D" w:rsidP="0071620D">
      <w:pPr>
        <w:spacing w:after="0" w:line="360" w:lineRule="auto"/>
        <w:jc w:val="both"/>
        <w:rPr>
          <w:rFonts w:ascii="Arial" w:eastAsia="Arial" w:hAnsi="Arial" w:cs="Arial"/>
          <w:kern w:val="0"/>
          <w:highlight w:val="white"/>
          <w:lang w:eastAsia="en-GB"/>
          <w14:ligatures w14:val="none"/>
        </w:rPr>
      </w:pPr>
    </w:p>
    <w:p w14:paraId="3384EBC8" w14:textId="77777777" w:rsidR="0071620D" w:rsidRDefault="0071620D" w:rsidP="0071620D">
      <w:pPr>
        <w:spacing w:after="0" w:line="360" w:lineRule="auto"/>
        <w:jc w:val="both"/>
        <w:rPr>
          <w:rFonts w:ascii="Arial" w:eastAsia="Arial" w:hAnsi="Arial" w:cs="Arial"/>
          <w:kern w:val="0"/>
          <w:highlight w:val="white"/>
          <w:lang w:eastAsia="en-GB"/>
          <w14:ligatures w14:val="none"/>
        </w:rPr>
      </w:pPr>
    </w:p>
    <w:p w14:paraId="09CC1CE8" w14:textId="77777777" w:rsidR="0071620D" w:rsidRDefault="0071620D" w:rsidP="0071620D">
      <w:pPr>
        <w:spacing w:after="0" w:line="360" w:lineRule="auto"/>
        <w:jc w:val="both"/>
        <w:rPr>
          <w:rFonts w:ascii="Arial" w:eastAsia="Arial" w:hAnsi="Arial" w:cs="Arial"/>
          <w:kern w:val="0"/>
          <w:highlight w:val="white"/>
          <w:lang w:eastAsia="en-GB"/>
          <w14:ligatures w14:val="none"/>
        </w:rPr>
      </w:pPr>
    </w:p>
    <w:p w14:paraId="4AD833FB" w14:textId="77777777" w:rsidR="0071620D" w:rsidRPr="0071620D" w:rsidRDefault="0071620D" w:rsidP="0071620D">
      <w:pPr>
        <w:spacing w:after="0" w:line="360" w:lineRule="auto"/>
        <w:jc w:val="both"/>
        <w:rPr>
          <w:rFonts w:ascii="Arial" w:eastAsia="Arial" w:hAnsi="Arial" w:cs="Arial"/>
          <w:kern w:val="0"/>
          <w:highlight w:val="white"/>
          <w:lang w:eastAsia="en-GB"/>
          <w14:ligatures w14:val="none"/>
        </w:rPr>
      </w:pPr>
    </w:p>
    <w:p w14:paraId="4EC678A7" w14:textId="77777777" w:rsidR="0071620D" w:rsidRPr="0071620D" w:rsidRDefault="0071620D" w:rsidP="0071620D">
      <w:pPr>
        <w:spacing w:after="0" w:line="360" w:lineRule="auto"/>
        <w:jc w:val="both"/>
        <w:rPr>
          <w:rFonts w:ascii="Arial" w:eastAsia="Arial" w:hAnsi="Arial" w:cs="Arial"/>
          <w:kern w:val="0"/>
          <w:highlight w:val="white"/>
          <w:lang w:eastAsia="en-GB"/>
          <w14:ligatures w14:val="none"/>
        </w:rPr>
      </w:pPr>
    </w:p>
    <w:p w14:paraId="2F0F7F8D" w14:textId="77777777" w:rsidR="0071620D" w:rsidRPr="0071620D" w:rsidRDefault="0071620D" w:rsidP="0071620D">
      <w:pPr>
        <w:spacing w:after="0" w:line="360" w:lineRule="auto"/>
        <w:jc w:val="both"/>
        <w:rPr>
          <w:rFonts w:ascii="Arial" w:eastAsia="Arial" w:hAnsi="Arial" w:cs="Arial"/>
          <w:kern w:val="0"/>
          <w:highlight w:val="white"/>
          <w:lang w:eastAsia="en-GB"/>
          <w14:ligatures w14:val="none"/>
        </w:rPr>
      </w:pPr>
    </w:p>
    <w:p w14:paraId="009D18BF" w14:textId="77777777" w:rsidR="0071620D" w:rsidRPr="0071620D" w:rsidRDefault="0071620D" w:rsidP="0071620D">
      <w:pPr>
        <w:spacing w:after="0" w:line="360" w:lineRule="auto"/>
        <w:jc w:val="both"/>
        <w:rPr>
          <w:rFonts w:ascii="Arial" w:eastAsia="Arial" w:hAnsi="Arial" w:cs="Arial"/>
          <w:kern w:val="0"/>
          <w:highlight w:val="white"/>
          <w:lang w:eastAsia="en-GB"/>
          <w14:ligatures w14:val="none"/>
        </w:rPr>
      </w:pPr>
    </w:p>
    <w:p w14:paraId="25CB06AB" w14:textId="77777777" w:rsidR="0071620D" w:rsidRPr="0071620D" w:rsidRDefault="0071620D" w:rsidP="0071620D">
      <w:pPr>
        <w:spacing w:after="0" w:line="360" w:lineRule="auto"/>
        <w:jc w:val="both"/>
        <w:rPr>
          <w:rFonts w:ascii="Arial" w:eastAsia="Arial" w:hAnsi="Arial" w:cs="Arial"/>
          <w:kern w:val="0"/>
          <w:highlight w:val="white"/>
          <w:lang w:eastAsia="en-GB"/>
          <w14:ligatures w14:val="none"/>
        </w:rPr>
      </w:pPr>
    </w:p>
    <w:p w14:paraId="78CB9933" w14:textId="77777777" w:rsidR="0071620D" w:rsidRPr="0071620D" w:rsidRDefault="0071620D" w:rsidP="0071620D">
      <w:pPr>
        <w:spacing w:after="360" w:line="360" w:lineRule="auto"/>
        <w:jc w:val="both"/>
        <w:outlineLvl w:val="0"/>
        <w:rPr>
          <w:rFonts w:ascii="Arial" w:eastAsia="Arial" w:hAnsi="Arial" w:cs="Arial"/>
          <w:b/>
          <w:color w:val="6FA8DC"/>
          <w:kern w:val="0"/>
          <w:highlight w:val="white"/>
          <w:lang w:eastAsia="en-GB"/>
          <w14:ligatures w14:val="none"/>
        </w:rPr>
      </w:pPr>
      <w:bookmarkStart w:id="0" w:name="_uavut2u61xhi"/>
      <w:bookmarkEnd w:id="0"/>
      <w:r w:rsidRPr="0071620D">
        <w:rPr>
          <w:rFonts w:ascii="Arial" w:eastAsia="Arial" w:hAnsi="Arial" w:cs="Arial"/>
          <w:b/>
          <w:color w:val="6FA8DC"/>
          <w:kern w:val="0"/>
          <w:highlight w:val="white"/>
          <w:lang w:eastAsia="en-GB"/>
          <w14:ligatures w14:val="none"/>
        </w:rPr>
        <w:lastRenderedPageBreak/>
        <w:t>Reference list</w:t>
      </w:r>
    </w:p>
    <w:p w14:paraId="35C11F05" w14:textId="77777777" w:rsidR="0071620D" w:rsidRPr="0071620D" w:rsidRDefault="0071620D" w:rsidP="0071620D">
      <w:pPr>
        <w:numPr>
          <w:ilvl w:val="0"/>
          <w:numId w:val="1"/>
        </w:numPr>
        <w:spacing w:after="0" w:line="360" w:lineRule="auto"/>
        <w:jc w:val="both"/>
        <w:rPr>
          <w:rFonts w:ascii="Arial" w:eastAsia="Arial" w:hAnsi="Arial" w:cs="Arial"/>
          <w:kern w:val="0"/>
          <w:highlight w:val="white"/>
          <w:lang w:eastAsia="en-GB"/>
          <w14:ligatures w14:val="none"/>
        </w:rPr>
      </w:pPr>
      <w:r w:rsidRPr="0071620D">
        <w:rPr>
          <w:rFonts w:ascii="Arial" w:eastAsia="Arial" w:hAnsi="Arial" w:cs="Arial"/>
          <w:kern w:val="0"/>
          <w:highlight w:val="white"/>
          <w:lang w:eastAsia="en-GB"/>
          <w14:ligatures w14:val="none"/>
        </w:rPr>
        <w:t xml:space="preserve">1hotels (2025). </w:t>
      </w:r>
      <w:r w:rsidRPr="0071620D">
        <w:rPr>
          <w:rFonts w:ascii="Arial" w:eastAsia="Arial" w:hAnsi="Arial" w:cs="Arial"/>
          <w:i/>
          <w:kern w:val="0"/>
          <w:highlight w:val="white"/>
          <w:lang w:eastAsia="en-GB"/>
          <w14:ligatures w14:val="none"/>
        </w:rPr>
        <w:t>Give Green, Get Green Offer - 1 Hotel Mayfair</w:t>
      </w:r>
      <w:r w:rsidRPr="0071620D">
        <w:rPr>
          <w:rFonts w:ascii="Arial" w:eastAsia="Arial" w:hAnsi="Arial" w:cs="Arial"/>
          <w:kern w:val="0"/>
          <w:highlight w:val="white"/>
          <w:lang w:eastAsia="en-GB"/>
          <w14:ligatures w14:val="none"/>
        </w:rPr>
        <w:t xml:space="preserve">. [online] 1hotels.com. Available at: </w:t>
      </w:r>
      <w:hyperlink r:id="rId5" w:history="1">
        <w:r w:rsidRPr="0071620D">
          <w:rPr>
            <w:rFonts w:ascii="Arial" w:eastAsia="Arial" w:hAnsi="Arial" w:cs="Arial"/>
            <w:color w:val="1155CC"/>
            <w:kern w:val="0"/>
            <w:highlight w:val="white"/>
            <w:u w:val="single"/>
            <w:lang w:eastAsia="en-GB"/>
            <w14:ligatures w14:val="none"/>
          </w:rPr>
          <w:t>https://www.1hotels.com/mayfair/offers/give-green-get-green</w:t>
        </w:r>
      </w:hyperlink>
      <w:r w:rsidRPr="0071620D">
        <w:rPr>
          <w:rFonts w:ascii="Arial" w:eastAsia="Arial" w:hAnsi="Arial" w:cs="Arial"/>
          <w:kern w:val="0"/>
          <w:highlight w:val="white"/>
          <w:lang w:eastAsia="en-GB"/>
          <w14:ligatures w14:val="none"/>
        </w:rPr>
        <w:t xml:space="preserve">   [Accessed 29 Jan. 2025].</w:t>
      </w:r>
    </w:p>
    <w:p w14:paraId="4CCFCAD2" w14:textId="77777777" w:rsidR="0071620D" w:rsidRPr="0071620D" w:rsidRDefault="0071620D" w:rsidP="0071620D">
      <w:pPr>
        <w:numPr>
          <w:ilvl w:val="0"/>
          <w:numId w:val="1"/>
        </w:numPr>
        <w:spacing w:after="0" w:line="360" w:lineRule="auto"/>
        <w:jc w:val="both"/>
        <w:rPr>
          <w:rFonts w:ascii="Arial" w:eastAsia="Arial" w:hAnsi="Arial" w:cs="Arial"/>
          <w:kern w:val="0"/>
          <w:highlight w:val="white"/>
          <w:lang w:eastAsia="en-GB"/>
          <w14:ligatures w14:val="none"/>
        </w:rPr>
      </w:pPr>
      <w:r w:rsidRPr="0071620D">
        <w:rPr>
          <w:rFonts w:ascii="Arial" w:eastAsia="Arial" w:hAnsi="Arial" w:cs="Arial"/>
          <w:kern w:val="0"/>
          <w:highlight w:val="white"/>
          <w:lang w:eastAsia="en-GB"/>
          <w14:ligatures w14:val="none"/>
        </w:rPr>
        <w:t xml:space="preserve">Accor (2025). </w:t>
      </w:r>
      <w:r w:rsidRPr="0071620D">
        <w:rPr>
          <w:rFonts w:ascii="Arial" w:eastAsia="Arial" w:hAnsi="Arial" w:cs="Arial"/>
          <w:i/>
          <w:kern w:val="0"/>
          <w:highlight w:val="white"/>
          <w:lang w:eastAsia="en-GB"/>
          <w14:ligatures w14:val="none"/>
        </w:rPr>
        <w:t>The Savoy London by Fairmont - 5-star5-star5-star5-star Hotel in London | ALL - ALL</w:t>
      </w:r>
      <w:r w:rsidRPr="0071620D">
        <w:rPr>
          <w:rFonts w:ascii="Arial" w:eastAsia="Arial" w:hAnsi="Arial" w:cs="Arial"/>
          <w:kern w:val="0"/>
          <w:highlight w:val="white"/>
          <w:lang w:eastAsia="en-GB"/>
          <w14:ligatures w14:val="none"/>
        </w:rPr>
        <w:t xml:space="preserve">. [online] all.accor.com. Available at: </w:t>
      </w:r>
      <w:hyperlink r:id="rId6" w:history="1">
        <w:r w:rsidRPr="0071620D">
          <w:rPr>
            <w:rFonts w:ascii="Arial" w:eastAsia="Arial" w:hAnsi="Arial" w:cs="Arial"/>
            <w:color w:val="1155CC"/>
            <w:kern w:val="0"/>
            <w:highlight w:val="white"/>
            <w:u w:val="single"/>
            <w:lang w:eastAsia="en-GB"/>
            <w14:ligatures w14:val="none"/>
          </w:rPr>
          <w:t>https://all.accor.com/hotel/A597/index.en.shtml?utm_term=mafm&amp;gclid=Cj0KCQiA4-y8BhC3ARIsAHmjC_GsIweU_zNqFFCEGe_UHETYhHE6GSH83khfOi9mVMgoy09ezSxInmgaAtDJEALw_wcB&amp;utm_campaign=ppc-ach-mafm-goo-uk-en-neu-mix-sear-&amp;utm_medium=cpc&amp;utm_content=uk-en-GB-V2352&amp;utm_source=google</w:t>
        </w:r>
      </w:hyperlink>
      <w:r w:rsidRPr="0071620D">
        <w:rPr>
          <w:rFonts w:ascii="Arial" w:eastAsia="Arial" w:hAnsi="Arial" w:cs="Arial"/>
          <w:kern w:val="0"/>
          <w:highlight w:val="white"/>
          <w:lang w:eastAsia="en-GB"/>
          <w14:ligatures w14:val="none"/>
        </w:rPr>
        <w:t xml:space="preserve">  [Accessed 29 Jan. 2025].</w:t>
      </w:r>
    </w:p>
    <w:p w14:paraId="5AA4C97B" w14:textId="77777777" w:rsidR="0071620D" w:rsidRPr="0071620D" w:rsidRDefault="0071620D" w:rsidP="0071620D">
      <w:pPr>
        <w:numPr>
          <w:ilvl w:val="0"/>
          <w:numId w:val="1"/>
        </w:numPr>
        <w:spacing w:after="0" w:line="360" w:lineRule="auto"/>
        <w:jc w:val="both"/>
        <w:rPr>
          <w:rFonts w:ascii="Arial" w:eastAsia="Arial" w:hAnsi="Arial" w:cs="Arial"/>
          <w:kern w:val="0"/>
          <w:highlight w:val="white"/>
          <w:lang w:eastAsia="en-GB"/>
          <w14:ligatures w14:val="none"/>
        </w:rPr>
      </w:pPr>
      <w:r w:rsidRPr="0071620D">
        <w:rPr>
          <w:rFonts w:ascii="Arial" w:eastAsia="Arial" w:hAnsi="Arial" w:cs="Arial"/>
          <w:kern w:val="0"/>
          <w:highlight w:val="white"/>
          <w:lang w:eastAsia="en-GB"/>
          <w14:ligatures w14:val="none"/>
        </w:rPr>
        <w:t xml:space="preserve">Al-Juboori, O., Sher, F., Hazafa, A., Khan, M.K. and Chen, G.Z. (2020). The effect of variable operating parameters for hydrocarbon fuel formation from CO2 by molten salt salt electrolysis. </w:t>
      </w:r>
      <w:r w:rsidRPr="0071620D">
        <w:rPr>
          <w:rFonts w:ascii="Arial" w:eastAsia="Arial" w:hAnsi="Arial" w:cs="Arial"/>
          <w:i/>
          <w:kern w:val="0"/>
          <w:highlight w:val="white"/>
          <w:lang w:eastAsia="en-GB"/>
          <w14:ligatures w14:val="none"/>
        </w:rPr>
        <w:t>Journal of CO2 Utilization</w:t>
      </w:r>
      <w:r w:rsidRPr="0071620D">
        <w:rPr>
          <w:rFonts w:ascii="Arial" w:eastAsia="Arial" w:hAnsi="Arial" w:cs="Arial"/>
          <w:kern w:val="0"/>
          <w:highlight w:val="white"/>
          <w:lang w:eastAsia="en-GB"/>
          <w14:ligatures w14:val="none"/>
        </w:rPr>
        <w:t>, 40, p.101193. doi:</w:t>
      </w:r>
      <w:hyperlink r:id="rId7" w:history="1">
        <w:r w:rsidRPr="0071620D">
          <w:rPr>
            <w:rFonts w:ascii="Arial" w:eastAsia="Arial" w:hAnsi="Arial" w:cs="Arial"/>
            <w:color w:val="1155CC"/>
            <w:kern w:val="0"/>
            <w:highlight w:val="white"/>
            <w:u w:val="single"/>
            <w:lang w:eastAsia="en-GB"/>
            <w14:ligatures w14:val="none"/>
          </w:rPr>
          <w:t>https://doi.org/10.1016/j.jcou.2020.101193</w:t>
        </w:r>
      </w:hyperlink>
      <w:r w:rsidRPr="0071620D">
        <w:rPr>
          <w:rFonts w:ascii="Arial" w:eastAsia="Arial" w:hAnsi="Arial" w:cs="Arial"/>
          <w:kern w:val="0"/>
          <w:highlight w:val="white"/>
          <w:lang w:eastAsia="en-GB"/>
          <w14:ligatures w14:val="none"/>
        </w:rPr>
        <w:t xml:space="preserve">. </w:t>
      </w:r>
    </w:p>
    <w:p w14:paraId="7ED262CC" w14:textId="77777777" w:rsidR="0071620D" w:rsidRPr="0071620D" w:rsidRDefault="0071620D" w:rsidP="0071620D">
      <w:pPr>
        <w:numPr>
          <w:ilvl w:val="0"/>
          <w:numId w:val="1"/>
        </w:numPr>
        <w:spacing w:after="0" w:line="360" w:lineRule="auto"/>
        <w:jc w:val="both"/>
        <w:rPr>
          <w:rFonts w:ascii="Arial" w:eastAsia="Arial" w:hAnsi="Arial" w:cs="Arial"/>
          <w:kern w:val="0"/>
          <w:highlight w:val="white"/>
          <w:lang w:eastAsia="en-GB"/>
          <w14:ligatures w14:val="none"/>
        </w:rPr>
      </w:pPr>
      <w:r w:rsidRPr="0071620D">
        <w:rPr>
          <w:rFonts w:ascii="Arial" w:eastAsia="Arial" w:hAnsi="Arial" w:cs="Arial"/>
          <w:kern w:val="0"/>
          <w:highlight w:val="white"/>
          <w:lang w:eastAsia="en-GB"/>
          <w14:ligatures w14:val="none"/>
        </w:rPr>
        <w:t xml:space="preserve">Chang, R., Chanda, R.C., Vafaei-Zadeh, A., Hanifah, H. and Gui, A. (2024). Assessing Green Practices on Eco-Friendly Hotel Customer Loyalty: A Partial Least Squares Structural Equation Modeling and Fuzzy-Set Qualitative Comparative Analysis Hybrid Approach. </w:t>
      </w:r>
      <w:r w:rsidRPr="0071620D">
        <w:rPr>
          <w:rFonts w:ascii="Arial" w:eastAsia="Arial" w:hAnsi="Arial" w:cs="Arial"/>
          <w:i/>
          <w:kern w:val="0"/>
          <w:highlight w:val="white"/>
          <w:lang w:eastAsia="en-GB"/>
          <w14:ligatures w14:val="none"/>
        </w:rPr>
        <w:t>Sustainability</w:t>
      </w:r>
      <w:r w:rsidRPr="0071620D">
        <w:rPr>
          <w:rFonts w:ascii="Arial" w:eastAsia="Arial" w:hAnsi="Arial" w:cs="Arial"/>
          <w:kern w:val="0"/>
          <w:highlight w:val="white"/>
          <w:lang w:eastAsia="en-GB"/>
          <w14:ligatures w14:val="none"/>
        </w:rPr>
        <w:t>, [online] 16(9), p.3834. doi:</w:t>
      </w:r>
      <w:hyperlink r:id="rId8" w:history="1">
        <w:r w:rsidRPr="0071620D">
          <w:rPr>
            <w:rFonts w:ascii="Arial" w:eastAsia="Arial" w:hAnsi="Arial" w:cs="Arial"/>
            <w:color w:val="1155CC"/>
            <w:kern w:val="0"/>
            <w:highlight w:val="white"/>
            <w:u w:val="single"/>
            <w:lang w:eastAsia="en-GB"/>
            <w14:ligatures w14:val="none"/>
          </w:rPr>
          <w:t>https://doi.org/10.3390/su16093834</w:t>
        </w:r>
      </w:hyperlink>
      <w:r w:rsidRPr="0071620D">
        <w:rPr>
          <w:rFonts w:ascii="Arial" w:eastAsia="Arial" w:hAnsi="Arial" w:cs="Arial"/>
          <w:kern w:val="0"/>
          <w:highlight w:val="white"/>
          <w:lang w:eastAsia="en-GB"/>
          <w14:ligatures w14:val="none"/>
        </w:rPr>
        <w:t xml:space="preserve">. </w:t>
      </w:r>
    </w:p>
    <w:p w14:paraId="68253A9F" w14:textId="77777777" w:rsidR="0071620D" w:rsidRPr="0071620D" w:rsidRDefault="0071620D" w:rsidP="0071620D">
      <w:pPr>
        <w:numPr>
          <w:ilvl w:val="0"/>
          <w:numId w:val="1"/>
        </w:numPr>
        <w:spacing w:after="0" w:line="360" w:lineRule="auto"/>
        <w:jc w:val="both"/>
        <w:rPr>
          <w:rFonts w:ascii="Arial" w:eastAsia="Arial" w:hAnsi="Arial" w:cs="Arial"/>
          <w:kern w:val="0"/>
          <w:highlight w:val="white"/>
          <w:lang w:eastAsia="en-GB"/>
          <w14:ligatures w14:val="none"/>
        </w:rPr>
      </w:pPr>
      <w:r w:rsidRPr="0071620D">
        <w:rPr>
          <w:rFonts w:ascii="Arial" w:eastAsia="Arial" w:hAnsi="Arial" w:cs="Arial"/>
          <w:kern w:val="0"/>
          <w:highlight w:val="white"/>
          <w:lang w:eastAsia="en-GB"/>
          <w14:ligatures w14:val="none"/>
        </w:rPr>
        <w:t xml:space="preserve">Deloitte (2023). </w:t>
      </w:r>
      <w:r w:rsidRPr="0071620D">
        <w:rPr>
          <w:rFonts w:ascii="Arial" w:eastAsia="Arial" w:hAnsi="Arial" w:cs="Arial"/>
          <w:i/>
          <w:kern w:val="0"/>
          <w:highlight w:val="white"/>
          <w:lang w:eastAsia="en-GB"/>
          <w14:ligatures w14:val="none"/>
        </w:rPr>
        <w:t>Sustainability in the hospitality industry | Deloitte UK</w:t>
      </w:r>
      <w:r w:rsidRPr="0071620D">
        <w:rPr>
          <w:rFonts w:ascii="Arial" w:eastAsia="Arial" w:hAnsi="Arial" w:cs="Arial"/>
          <w:kern w:val="0"/>
          <w:highlight w:val="white"/>
          <w:lang w:eastAsia="en-GB"/>
          <w14:ligatures w14:val="none"/>
        </w:rPr>
        <w:t xml:space="preserve">. [online] www.deloitte.com. Available at: </w:t>
      </w:r>
      <w:hyperlink r:id="rId9" w:history="1">
        <w:r w:rsidRPr="0071620D">
          <w:rPr>
            <w:rFonts w:ascii="Arial" w:eastAsia="Arial" w:hAnsi="Arial" w:cs="Arial"/>
            <w:color w:val="1155CC"/>
            <w:kern w:val="0"/>
            <w:highlight w:val="white"/>
            <w:u w:val="single"/>
            <w:lang w:eastAsia="en-GB"/>
            <w14:ligatures w14:val="none"/>
          </w:rPr>
          <w:t>https://www.deloitte.com/uk/en/Industries/consumer/blogs/sustainability-in-the-hospitality-industry.html</w:t>
        </w:r>
      </w:hyperlink>
      <w:r w:rsidRPr="0071620D">
        <w:rPr>
          <w:rFonts w:ascii="Arial" w:eastAsia="Arial" w:hAnsi="Arial" w:cs="Arial"/>
          <w:kern w:val="0"/>
          <w:highlight w:val="white"/>
          <w:lang w:eastAsia="en-GB"/>
          <w14:ligatures w14:val="none"/>
        </w:rPr>
        <w:t xml:space="preserve">. </w:t>
      </w:r>
    </w:p>
    <w:p w14:paraId="7746D22E" w14:textId="77777777" w:rsidR="0071620D" w:rsidRPr="0071620D" w:rsidRDefault="0071620D" w:rsidP="0071620D">
      <w:pPr>
        <w:numPr>
          <w:ilvl w:val="0"/>
          <w:numId w:val="1"/>
        </w:numPr>
        <w:spacing w:after="0" w:line="360" w:lineRule="auto"/>
        <w:jc w:val="both"/>
        <w:rPr>
          <w:rFonts w:ascii="Arial" w:eastAsia="Arial" w:hAnsi="Arial" w:cs="Arial"/>
          <w:kern w:val="0"/>
          <w:highlight w:val="white"/>
          <w:lang w:eastAsia="en-GB"/>
          <w14:ligatures w14:val="none"/>
        </w:rPr>
      </w:pPr>
      <w:r w:rsidRPr="0071620D">
        <w:rPr>
          <w:rFonts w:ascii="Arial" w:eastAsia="Arial" w:hAnsi="Arial" w:cs="Arial"/>
          <w:kern w:val="0"/>
          <w:highlight w:val="white"/>
          <w:lang w:eastAsia="en-GB"/>
          <w14:ligatures w14:val="none"/>
        </w:rPr>
        <w:t xml:space="preserve">Dwivedi, R.K., Pandey, M., Vashisht, A., Pandey, D.K. and Kumar, D. (2022). Assessing behavioural behavioural intention toward green hotels during COVID-19 pandemic: the moderating role of environmental concern. </w:t>
      </w:r>
      <w:r w:rsidRPr="0071620D">
        <w:rPr>
          <w:rFonts w:ascii="Arial" w:eastAsia="Arial" w:hAnsi="Arial" w:cs="Arial"/>
          <w:i/>
          <w:kern w:val="0"/>
          <w:highlight w:val="white"/>
          <w:lang w:eastAsia="en-GB"/>
          <w14:ligatures w14:val="none"/>
        </w:rPr>
        <w:t>Journal of Tourism Futures</w:t>
      </w:r>
      <w:r w:rsidRPr="0071620D">
        <w:rPr>
          <w:rFonts w:ascii="Arial" w:eastAsia="Arial" w:hAnsi="Arial" w:cs="Arial"/>
          <w:kern w:val="0"/>
          <w:highlight w:val="white"/>
          <w:lang w:eastAsia="en-GB"/>
          <w14:ligatures w14:val="none"/>
        </w:rPr>
        <w:t>. Doi:</w:t>
      </w:r>
      <w:hyperlink r:id="rId10" w:history="1">
        <w:r w:rsidRPr="0071620D">
          <w:rPr>
            <w:rFonts w:ascii="Arial" w:eastAsia="Arial" w:hAnsi="Arial" w:cs="Arial"/>
            <w:color w:val="1155CC"/>
            <w:kern w:val="0"/>
            <w:highlight w:val="white"/>
            <w:u w:val="single"/>
            <w:lang w:eastAsia="en-GB"/>
            <w14:ligatures w14:val="none"/>
          </w:rPr>
          <w:t>https://doi.org/10.1108/jtf-05-2021-0116</w:t>
        </w:r>
      </w:hyperlink>
      <w:r w:rsidRPr="0071620D">
        <w:rPr>
          <w:rFonts w:ascii="Arial" w:eastAsia="Arial" w:hAnsi="Arial" w:cs="Arial"/>
          <w:kern w:val="0"/>
          <w:highlight w:val="white"/>
          <w:lang w:eastAsia="en-GB"/>
          <w14:ligatures w14:val="none"/>
        </w:rPr>
        <w:t xml:space="preserve">. </w:t>
      </w:r>
    </w:p>
    <w:p w14:paraId="72FA288B" w14:textId="77777777" w:rsidR="0071620D" w:rsidRPr="0071620D" w:rsidRDefault="0071620D" w:rsidP="0071620D">
      <w:pPr>
        <w:numPr>
          <w:ilvl w:val="0"/>
          <w:numId w:val="1"/>
        </w:numPr>
        <w:spacing w:after="0" w:line="360" w:lineRule="auto"/>
        <w:jc w:val="both"/>
        <w:rPr>
          <w:rFonts w:ascii="Arial" w:eastAsia="Arial" w:hAnsi="Arial" w:cs="Arial"/>
          <w:kern w:val="0"/>
          <w:highlight w:val="white"/>
          <w:lang w:eastAsia="en-GB"/>
          <w14:ligatures w14:val="none"/>
        </w:rPr>
      </w:pPr>
      <w:r w:rsidRPr="0071620D">
        <w:rPr>
          <w:rFonts w:ascii="Arial" w:eastAsia="Arial" w:hAnsi="Arial" w:cs="Arial"/>
          <w:kern w:val="0"/>
          <w:highlight w:val="white"/>
          <w:lang w:eastAsia="en-GB"/>
          <w14:ligatures w14:val="none"/>
        </w:rPr>
        <w:t xml:space="preserve">EHL Graduate School (2024). </w:t>
      </w:r>
      <w:r w:rsidRPr="0071620D">
        <w:rPr>
          <w:rFonts w:ascii="Arial" w:eastAsia="Arial" w:hAnsi="Arial" w:cs="Arial"/>
          <w:i/>
          <w:kern w:val="0"/>
          <w:highlight w:val="white"/>
          <w:lang w:eastAsia="en-GB"/>
          <w14:ligatures w14:val="none"/>
        </w:rPr>
        <w:t>Journey to net zero: Challenges and solutions in hotel sustainability</w:t>
      </w:r>
      <w:r w:rsidRPr="0071620D">
        <w:rPr>
          <w:rFonts w:ascii="Arial" w:eastAsia="Arial" w:hAnsi="Arial" w:cs="Arial"/>
          <w:kern w:val="0"/>
          <w:highlight w:val="white"/>
          <w:lang w:eastAsia="en-GB"/>
          <w14:ligatures w14:val="none"/>
        </w:rPr>
        <w:t xml:space="preserve">. [online] Ehl.edu. Available at: </w:t>
      </w:r>
      <w:hyperlink r:id="rId11" w:history="1">
        <w:r w:rsidRPr="0071620D">
          <w:rPr>
            <w:rFonts w:ascii="Arial" w:eastAsia="Arial" w:hAnsi="Arial" w:cs="Arial"/>
            <w:color w:val="1155CC"/>
            <w:kern w:val="0"/>
            <w:highlight w:val="white"/>
            <w:u w:val="single"/>
            <w:lang w:eastAsia="en-GB"/>
            <w14:ligatures w14:val="none"/>
          </w:rPr>
          <w:t>https://hospitalityinsights.ehl.edu/hotel-sustainability-challenges-and-solutions</w:t>
        </w:r>
      </w:hyperlink>
      <w:r w:rsidRPr="0071620D">
        <w:rPr>
          <w:rFonts w:ascii="Arial" w:eastAsia="Arial" w:hAnsi="Arial" w:cs="Arial"/>
          <w:kern w:val="0"/>
          <w:highlight w:val="white"/>
          <w:lang w:eastAsia="en-GB"/>
          <w14:ligatures w14:val="none"/>
        </w:rPr>
        <w:t xml:space="preserve">   [Accessed 29 Jan. 2025].</w:t>
      </w:r>
    </w:p>
    <w:p w14:paraId="01F243D4" w14:textId="77777777" w:rsidR="0071620D" w:rsidRPr="0071620D" w:rsidRDefault="0071620D" w:rsidP="0071620D">
      <w:pPr>
        <w:numPr>
          <w:ilvl w:val="0"/>
          <w:numId w:val="1"/>
        </w:numPr>
        <w:spacing w:after="0" w:line="360" w:lineRule="auto"/>
        <w:jc w:val="both"/>
        <w:rPr>
          <w:rFonts w:ascii="Arial" w:eastAsia="Arial" w:hAnsi="Arial" w:cs="Arial"/>
          <w:kern w:val="0"/>
          <w:highlight w:val="white"/>
          <w:lang w:eastAsia="en-GB"/>
          <w14:ligatures w14:val="none"/>
        </w:rPr>
      </w:pPr>
      <w:r w:rsidRPr="0071620D">
        <w:rPr>
          <w:rFonts w:ascii="Arial" w:eastAsia="Arial" w:hAnsi="Arial" w:cs="Arial"/>
          <w:kern w:val="0"/>
          <w:highlight w:val="white"/>
          <w:lang w:eastAsia="en-GB"/>
          <w14:ligatures w14:val="none"/>
        </w:rPr>
        <w:lastRenderedPageBreak/>
        <w:t xml:space="preserve">Fairmont (2023). </w:t>
      </w:r>
      <w:r w:rsidRPr="0071620D">
        <w:rPr>
          <w:rFonts w:ascii="Arial" w:eastAsia="Arial" w:hAnsi="Arial" w:cs="Arial"/>
          <w:i/>
          <w:kern w:val="0"/>
          <w:highlight w:val="white"/>
          <w:lang w:eastAsia="en-GB"/>
          <w14:ligatures w14:val="none"/>
        </w:rPr>
        <w:t>Sustainability Partnership Program Fairmont Hotels &amp; Resorts - Fairmont, Luxury luxury Hotels &amp; Resorts</w:t>
      </w:r>
      <w:r w:rsidRPr="0071620D">
        <w:rPr>
          <w:rFonts w:ascii="Arial" w:eastAsia="Arial" w:hAnsi="Arial" w:cs="Arial"/>
          <w:kern w:val="0"/>
          <w:highlight w:val="white"/>
          <w:lang w:eastAsia="en-GB"/>
          <w14:ligatures w14:val="none"/>
        </w:rPr>
        <w:t xml:space="preserve">. [online] www.fairmont.com. Available at: </w:t>
      </w:r>
      <w:hyperlink r:id="rId12" w:history="1">
        <w:r w:rsidRPr="0071620D">
          <w:rPr>
            <w:rFonts w:ascii="Arial" w:eastAsia="Arial" w:hAnsi="Arial" w:cs="Arial"/>
            <w:color w:val="1155CC"/>
            <w:kern w:val="0"/>
            <w:highlight w:val="white"/>
            <w:u w:val="single"/>
            <w:lang w:eastAsia="en-GB"/>
            <w14:ligatures w14:val="none"/>
          </w:rPr>
          <w:t>https://www.fairmont.com/sustainability/</w:t>
        </w:r>
      </w:hyperlink>
      <w:r w:rsidRPr="0071620D">
        <w:rPr>
          <w:rFonts w:ascii="Arial" w:eastAsia="Arial" w:hAnsi="Arial" w:cs="Arial"/>
          <w:kern w:val="0"/>
          <w:highlight w:val="white"/>
          <w:lang w:eastAsia="en-GB"/>
          <w14:ligatures w14:val="none"/>
        </w:rPr>
        <w:t xml:space="preserve">  [Accessed 29 Jan. 2025].</w:t>
      </w:r>
    </w:p>
    <w:p w14:paraId="4620BBB6" w14:textId="77777777" w:rsidR="0071620D" w:rsidRPr="0071620D" w:rsidRDefault="0071620D" w:rsidP="0071620D">
      <w:pPr>
        <w:numPr>
          <w:ilvl w:val="0"/>
          <w:numId w:val="1"/>
        </w:numPr>
        <w:spacing w:after="0" w:line="360" w:lineRule="auto"/>
        <w:jc w:val="both"/>
        <w:rPr>
          <w:rFonts w:ascii="Arial" w:eastAsia="Arial" w:hAnsi="Arial" w:cs="Arial"/>
          <w:kern w:val="0"/>
          <w:highlight w:val="white"/>
          <w:lang w:eastAsia="en-GB"/>
          <w14:ligatures w14:val="none"/>
        </w:rPr>
      </w:pPr>
      <w:r w:rsidRPr="0071620D">
        <w:rPr>
          <w:rFonts w:ascii="Arial" w:eastAsia="Arial" w:hAnsi="Arial" w:cs="Arial"/>
          <w:kern w:val="0"/>
          <w:highlight w:val="white"/>
          <w:lang w:eastAsia="en-GB"/>
          <w14:ligatures w14:val="none"/>
        </w:rPr>
        <w:t xml:space="preserve">Hall, M. (2020). </w:t>
      </w:r>
      <w:r w:rsidRPr="0071620D">
        <w:rPr>
          <w:rFonts w:ascii="Arial" w:eastAsia="Arial" w:hAnsi="Arial" w:cs="Arial"/>
          <w:i/>
          <w:kern w:val="0"/>
          <w:highlight w:val="white"/>
          <w:lang w:eastAsia="en-GB"/>
          <w14:ligatures w14:val="none"/>
        </w:rPr>
        <w:t>Britain’s Hospitality Sector Generates 920K Tonnes of Food Waste Annually</w:t>
      </w:r>
      <w:r w:rsidRPr="0071620D">
        <w:rPr>
          <w:rFonts w:ascii="Arial" w:eastAsia="Arial" w:hAnsi="Arial" w:cs="Arial"/>
          <w:kern w:val="0"/>
          <w:highlight w:val="white"/>
          <w:lang w:eastAsia="en-GB"/>
          <w14:ligatures w14:val="none"/>
        </w:rPr>
        <w:t xml:space="preserve">. [online] Business Waste. Available at: </w:t>
      </w:r>
      <w:hyperlink r:id="rId13" w:history="1">
        <w:r w:rsidRPr="0071620D">
          <w:rPr>
            <w:rFonts w:ascii="Arial" w:eastAsia="Arial" w:hAnsi="Arial" w:cs="Arial"/>
            <w:color w:val="1155CC"/>
            <w:kern w:val="0"/>
            <w:highlight w:val="white"/>
            <w:u w:val="single"/>
            <w:lang w:eastAsia="en-GB"/>
            <w14:ligatures w14:val="none"/>
          </w:rPr>
          <w:t>https://www.businesswaste.co.uk/news/britains-hospitality-sector-generates-920k-tonnes-of-food-waste-annually/</w:t>
        </w:r>
      </w:hyperlink>
      <w:r w:rsidRPr="0071620D">
        <w:rPr>
          <w:rFonts w:ascii="Arial" w:eastAsia="Arial" w:hAnsi="Arial" w:cs="Arial"/>
          <w:kern w:val="0"/>
          <w:highlight w:val="white"/>
          <w:lang w:eastAsia="en-GB"/>
          <w14:ligatures w14:val="none"/>
        </w:rPr>
        <w:t xml:space="preserve">  [Accessed 29 Jan. 2025].</w:t>
      </w:r>
    </w:p>
    <w:p w14:paraId="70CE0896" w14:textId="77777777" w:rsidR="0071620D" w:rsidRPr="0071620D" w:rsidRDefault="0071620D" w:rsidP="0071620D">
      <w:pPr>
        <w:numPr>
          <w:ilvl w:val="0"/>
          <w:numId w:val="1"/>
        </w:numPr>
        <w:spacing w:after="0" w:line="360" w:lineRule="auto"/>
        <w:jc w:val="both"/>
        <w:rPr>
          <w:rFonts w:ascii="Arial" w:eastAsia="Arial" w:hAnsi="Arial" w:cs="Arial"/>
          <w:kern w:val="0"/>
          <w:highlight w:val="white"/>
          <w:lang w:eastAsia="en-GB"/>
          <w14:ligatures w14:val="none"/>
        </w:rPr>
      </w:pPr>
      <w:r w:rsidRPr="0071620D">
        <w:rPr>
          <w:rFonts w:ascii="Arial" w:eastAsia="Arial" w:hAnsi="Arial" w:cs="Arial"/>
          <w:kern w:val="0"/>
          <w:highlight w:val="white"/>
          <w:lang w:eastAsia="en-GB"/>
          <w14:ligatures w14:val="none"/>
        </w:rPr>
        <w:t xml:space="preserve">Ioannidis, A., Chalvatzis, K.J., Leonidou, L.C. and Feng, Z. (2021). Applying the reduce, reuse, and recycle principle in the hospitality sector: Its antecedents and performance implications. </w:t>
      </w:r>
      <w:r w:rsidRPr="0071620D">
        <w:rPr>
          <w:rFonts w:ascii="Arial" w:eastAsia="Arial" w:hAnsi="Arial" w:cs="Arial"/>
          <w:i/>
          <w:kern w:val="0"/>
          <w:highlight w:val="white"/>
          <w:lang w:eastAsia="en-GB"/>
          <w14:ligatures w14:val="none"/>
        </w:rPr>
        <w:t>Business Strategy and the Environment</w:t>
      </w:r>
      <w:r w:rsidRPr="0071620D">
        <w:rPr>
          <w:rFonts w:ascii="Arial" w:eastAsia="Arial" w:hAnsi="Arial" w:cs="Arial"/>
          <w:kern w:val="0"/>
          <w:highlight w:val="white"/>
          <w:lang w:eastAsia="en-GB"/>
          <w14:ligatures w14:val="none"/>
        </w:rPr>
        <w:t>, [online] 30(7), p.3. doi:</w:t>
      </w:r>
      <w:hyperlink r:id="rId14" w:history="1">
        <w:r w:rsidRPr="0071620D">
          <w:rPr>
            <w:rFonts w:ascii="Arial" w:eastAsia="Arial" w:hAnsi="Arial" w:cs="Arial"/>
            <w:color w:val="1155CC"/>
            <w:kern w:val="0"/>
            <w:highlight w:val="white"/>
            <w:u w:val="single"/>
            <w:lang w:eastAsia="en-GB"/>
            <w14:ligatures w14:val="none"/>
          </w:rPr>
          <w:t>https://doi.org/10.1002/bse.2809</w:t>
        </w:r>
      </w:hyperlink>
      <w:r w:rsidRPr="0071620D">
        <w:rPr>
          <w:rFonts w:ascii="Arial" w:eastAsia="Arial" w:hAnsi="Arial" w:cs="Arial"/>
          <w:kern w:val="0"/>
          <w:highlight w:val="white"/>
          <w:lang w:eastAsia="en-GB"/>
          <w14:ligatures w14:val="none"/>
        </w:rPr>
        <w:t xml:space="preserve">. </w:t>
      </w:r>
    </w:p>
    <w:p w14:paraId="2B2C60AC" w14:textId="77777777" w:rsidR="0071620D" w:rsidRPr="0071620D" w:rsidRDefault="0071620D" w:rsidP="0071620D">
      <w:pPr>
        <w:numPr>
          <w:ilvl w:val="0"/>
          <w:numId w:val="1"/>
        </w:numPr>
        <w:spacing w:after="0" w:line="360" w:lineRule="auto"/>
        <w:jc w:val="both"/>
        <w:rPr>
          <w:rFonts w:ascii="Arial" w:eastAsia="Arial" w:hAnsi="Arial" w:cs="Arial"/>
          <w:kern w:val="0"/>
          <w:highlight w:val="white"/>
          <w:lang w:eastAsia="en-GB"/>
          <w14:ligatures w14:val="none"/>
        </w:rPr>
      </w:pPr>
      <w:r w:rsidRPr="0071620D">
        <w:rPr>
          <w:rFonts w:ascii="Arial" w:eastAsia="Arial" w:hAnsi="Arial" w:cs="Arial"/>
          <w:kern w:val="0"/>
          <w:highlight w:val="white"/>
          <w:lang w:eastAsia="en-GB"/>
          <w14:ligatures w14:val="none"/>
        </w:rPr>
        <w:t xml:space="preserve">Johnston, I. (2024). How Is Gen Z Reshaping Hospitality And Travel? </w:t>
      </w:r>
      <w:r w:rsidRPr="0071620D">
        <w:rPr>
          <w:rFonts w:ascii="Arial" w:eastAsia="Arial" w:hAnsi="Arial" w:cs="Arial"/>
          <w:i/>
          <w:kern w:val="0"/>
          <w:highlight w:val="white"/>
          <w:lang w:eastAsia="en-GB"/>
          <w14:ligatures w14:val="none"/>
        </w:rPr>
        <w:t>Forbes</w:t>
      </w:r>
      <w:r w:rsidRPr="0071620D">
        <w:rPr>
          <w:rFonts w:ascii="Arial" w:eastAsia="Arial" w:hAnsi="Arial" w:cs="Arial"/>
          <w:kern w:val="0"/>
          <w:highlight w:val="white"/>
          <w:lang w:eastAsia="en-GB"/>
          <w14:ligatures w14:val="none"/>
        </w:rPr>
        <w:t xml:space="preserve">. [online] 12 Aug. Available at: </w:t>
      </w:r>
      <w:hyperlink r:id="rId15" w:history="1">
        <w:r w:rsidRPr="0071620D">
          <w:rPr>
            <w:rFonts w:ascii="Arial" w:eastAsia="Arial" w:hAnsi="Arial" w:cs="Arial"/>
            <w:color w:val="1155CC"/>
            <w:kern w:val="0"/>
            <w:highlight w:val="white"/>
            <w:u w:val="single"/>
            <w:lang w:eastAsia="en-GB"/>
            <w14:ligatures w14:val="none"/>
          </w:rPr>
          <w:t>https://www.forbes.com/councils/forbesagencycouncil/2023/11/30/how-is-gen-z-reshaping-hospitality-and-travel/</w:t>
        </w:r>
      </w:hyperlink>
      <w:r w:rsidRPr="0071620D">
        <w:rPr>
          <w:rFonts w:ascii="Arial" w:eastAsia="Arial" w:hAnsi="Arial" w:cs="Arial"/>
          <w:kern w:val="0"/>
          <w:highlight w:val="white"/>
          <w:lang w:eastAsia="en-GB"/>
          <w14:ligatures w14:val="none"/>
        </w:rPr>
        <w:t xml:space="preserve">  [Accessed 29 Jan. 2025].</w:t>
      </w:r>
    </w:p>
    <w:p w14:paraId="60857BD3" w14:textId="77777777" w:rsidR="0071620D" w:rsidRPr="0071620D" w:rsidRDefault="0071620D" w:rsidP="0071620D">
      <w:pPr>
        <w:numPr>
          <w:ilvl w:val="0"/>
          <w:numId w:val="1"/>
        </w:numPr>
        <w:spacing w:after="0" w:line="360" w:lineRule="auto"/>
        <w:jc w:val="both"/>
        <w:rPr>
          <w:rFonts w:ascii="Arial" w:eastAsia="Arial" w:hAnsi="Arial" w:cs="Arial"/>
          <w:kern w:val="0"/>
          <w:highlight w:val="white"/>
          <w:lang w:eastAsia="en-GB"/>
          <w14:ligatures w14:val="none"/>
        </w:rPr>
      </w:pPr>
      <w:r w:rsidRPr="0071620D">
        <w:rPr>
          <w:rFonts w:ascii="Arial" w:eastAsia="Arial" w:hAnsi="Arial" w:cs="Arial"/>
          <w:kern w:val="0"/>
          <w:highlight w:val="white"/>
          <w:lang w:eastAsia="en-GB"/>
          <w14:ligatures w14:val="none"/>
        </w:rPr>
        <w:t xml:space="preserve">Korosh Farazad (2019). </w:t>
      </w:r>
      <w:r w:rsidRPr="0071620D">
        <w:rPr>
          <w:rFonts w:ascii="Arial" w:eastAsia="Arial" w:hAnsi="Arial" w:cs="Arial"/>
          <w:i/>
          <w:kern w:val="0"/>
          <w:highlight w:val="white"/>
          <w:lang w:eastAsia="en-GB"/>
          <w14:ligatures w14:val="none"/>
        </w:rPr>
        <w:t>‘Hospitality for Millennials’</w:t>
      </w:r>
      <w:r w:rsidRPr="0071620D">
        <w:rPr>
          <w:rFonts w:ascii="Arial" w:eastAsia="Arial" w:hAnsi="Arial" w:cs="Arial"/>
          <w:kern w:val="0"/>
          <w:highlight w:val="white"/>
          <w:lang w:eastAsia="en-GB"/>
          <w14:ligatures w14:val="none"/>
        </w:rPr>
        <w:t xml:space="preserve">. [online] Hospitality Net. Available at: </w:t>
      </w:r>
      <w:hyperlink r:id="rId16" w:history="1">
        <w:r w:rsidRPr="0071620D">
          <w:rPr>
            <w:rFonts w:ascii="Arial" w:eastAsia="Arial" w:hAnsi="Arial" w:cs="Arial"/>
            <w:color w:val="1155CC"/>
            <w:kern w:val="0"/>
            <w:highlight w:val="white"/>
            <w:u w:val="single"/>
            <w:lang w:eastAsia="en-GB"/>
            <w14:ligatures w14:val="none"/>
          </w:rPr>
          <w:t>https://www.hospitalitynet.org/opinion/4095391.html</w:t>
        </w:r>
      </w:hyperlink>
      <w:r w:rsidRPr="0071620D">
        <w:rPr>
          <w:rFonts w:ascii="Arial" w:eastAsia="Arial" w:hAnsi="Arial" w:cs="Arial"/>
          <w:kern w:val="0"/>
          <w:highlight w:val="white"/>
          <w:lang w:eastAsia="en-GB"/>
          <w14:ligatures w14:val="none"/>
        </w:rPr>
        <w:t xml:space="preserve">  [Accessed 29 Jan. 2025].</w:t>
      </w:r>
    </w:p>
    <w:p w14:paraId="7BEC4995" w14:textId="77777777" w:rsidR="0071620D" w:rsidRPr="0071620D" w:rsidRDefault="0071620D" w:rsidP="0071620D">
      <w:pPr>
        <w:numPr>
          <w:ilvl w:val="0"/>
          <w:numId w:val="1"/>
        </w:numPr>
        <w:spacing w:after="0" w:line="360" w:lineRule="auto"/>
        <w:jc w:val="both"/>
        <w:rPr>
          <w:rFonts w:ascii="Arial" w:eastAsia="Arial" w:hAnsi="Arial" w:cs="Arial"/>
          <w:kern w:val="0"/>
          <w:highlight w:val="white"/>
          <w:lang w:eastAsia="en-GB"/>
          <w14:ligatures w14:val="none"/>
        </w:rPr>
      </w:pPr>
      <w:r w:rsidRPr="0071620D">
        <w:rPr>
          <w:rFonts w:ascii="Arial" w:eastAsia="Arial" w:hAnsi="Arial" w:cs="Arial"/>
          <w:kern w:val="0"/>
          <w:highlight w:val="white"/>
          <w:lang w:eastAsia="en-GB"/>
          <w14:ligatures w14:val="none"/>
        </w:rPr>
        <w:t xml:space="preserve">Lee, I. (2025). </w:t>
      </w:r>
      <w:r w:rsidRPr="0071620D">
        <w:rPr>
          <w:rFonts w:ascii="Arial" w:eastAsia="Arial" w:hAnsi="Arial" w:cs="Arial"/>
          <w:i/>
          <w:kern w:val="0"/>
          <w:highlight w:val="white"/>
          <w:lang w:eastAsia="en-GB"/>
          <w14:ligatures w14:val="none"/>
        </w:rPr>
        <w:t>Decoding Guest Feedback To Improve Hospitality Service</w:t>
      </w:r>
      <w:r w:rsidRPr="0071620D">
        <w:rPr>
          <w:rFonts w:ascii="Arial" w:eastAsia="Arial" w:hAnsi="Arial" w:cs="Arial"/>
          <w:kern w:val="0"/>
          <w:highlight w:val="white"/>
          <w:lang w:eastAsia="en-GB"/>
          <w14:ligatures w14:val="none"/>
        </w:rPr>
        <w:t xml:space="preserve">. [online] Hospitality Net. Available at: </w:t>
      </w:r>
      <w:hyperlink r:id="rId17" w:history="1">
        <w:r w:rsidRPr="0071620D">
          <w:rPr>
            <w:rFonts w:ascii="Arial" w:eastAsia="Arial" w:hAnsi="Arial" w:cs="Arial"/>
            <w:color w:val="1155CC"/>
            <w:kern w:val="0"/>
            <w:highlight w:val="white"/>
            <w:u w:val="single"/>
            <w:lang w:eastAsia="en-GB"/>
            <w14:ligatures w14:val="none"/>
          </w:rPr>
          <w:t>https://www.hospitalitynet.org/opinion/4125328.html</w:t>
        </w:r>
      </w:hyperlink>
      <w:r w:rsidRPr="0071620D">
        <w:rPr>
          <w:rFonts w:ascii="Arial" w:eastAsia="Arial" w:hAnsi="Arial" w:cs="Arial"/>
          <w:kern w:val="0"/>
          <w:highlight w:val="white"/>
          <w:lang w:eastAsia="en-GB"/>
          <w14:ligatures w14:val="none"/>
        </w:rPr>
        <w:t xml:space="preserve">  [Accessed 30 Jan. 2025].</w:t>
      </w:r>
    </w:p>
    <w:p w14:paraId="32CFC39A" w14:textId="77777777" w:rsidR="0071620D" w:rsidRPr="0071620D" w:rsidRDefault="0071620D" w:rsidP="0071620D">
      <w:pPr>
        <w:numPr>
          <w:ilvl w:val="0"/>
          <w:numId w:val="1"/>
        </w:numPr>
        <w:spacing w:after="0" w:line="360" w:lineRule="auto"/>
        <w:jc w:val="both"/>
        <w:rPr>
          <w:rFonts w:ascii="Arial" w:eastAsia="Arial" w:hAnsi="Arial" w:cs="Arial"/>
          <w:kern w:val="0"/>
          <w:highlight w:val="white"/>
          <w:lang w:eastAsia="en-GB"/>
          <w14:ligatures w14:val="none"/>
        </w:rPr>
      </w:pPr>
      <w:r w:rsidRPr="0071620D">
        <w:rPr>
          <w:rFonts w:ascii="Arial" w:eastAsia="Arial" w:hAnsi="Arial" w:cs="Arial"/>
          <w:kern w:val="0"/>
          <w:highlight w:val="white"/>
          <w:lang w:eastAsia="en-GB"/>
          <w14:ligatures w14:val="none"/>
        </w:rPr>
        <w:t xml:space="preserve">Mariani, J. (2022). </w:t>
      </w:r>
      <w:r w:rsidRPr="0071620D">
        <w:rPr>
          <w:rFonts w:ascii="Arial" w:eastAsia="Arial" w:hAnsi="Arial" w:cs="Arial"/>
          <w:i/>
          <w:kern w:val="0"/>
          <w:highlight w:val="white"/>
          <w:lang w:eastAsia="en-GB"/>
          <w14:ligatures w14:val="none"/>
        </w:rPr>
        <w:t>How Sustainability Has Become A Marketing Necessity In Luxury Hotels</w:t>
      </w:r>
      <w:r w:rsidRPr="0071620D">
        <w:rPr>
          <w:rFonts w:ascii="Arial" w:eastAsia="Arial" w:hAnsi="Arial" w:cs="Arial"/>
          <w:kern w:val="0"/>
          <w:highlight w:val="white"/>
          <w:lang w:eastAsia="en-GB"/>
          <w14:ligatures w14:val="none"/>
        </w:rPr>
        <w:t xml:space="preserve">. [online] Forbes. Available at: </w:t>
      </w:r>
      <w:hyperlink r:id="rId18" w:history="1">
        <w:r w:rsidRPr="0071620D">
          <w:rPr>
            <w:rFonts w:ascii="Arial" w:eastAsia="Arial" w:hAnsi="Arial" w:cs="Arial"/>
            <w:color w:val="1155CC"/>
            <w:kern w:val="0"/>
            <w:highlight w:val="white"/>
            <w:u w:val="single"/>
            <w:lang w:eastAsia="en-GB"/>
            <w14:ligatures w14:val="none"/>
          </w:rPr>
          <w:t>https://www.forbes.com/sites/johnmariani/2022/07/19/how-sustainability-has-become-a-marketing-necessity-in-luxury-hotels/</w:t>
        </w:r>
      </w:hyperlink>
      <w:r w:rsidRPr="0071620D">
        <w:rPr>
          <w:rFonts w:ascii="Arial" w:eastAsia="Arial" w:hAnsi="Arial" w:cs="Arial"/>
          <w:kern w:val="0"/>
          <w:highlight w:val="white"/>
          <w:lang w:eastAsia="en-GB"/>
          <w14:ligatures w14:val="none"/>
        </w:rPr>
        <w:t xml:space="preserve">  [Accessed 29 Jan. 2025].</w:t>
      </w:r>
    </w:p>
    <w:p w14:paraId="678FC921" w14:textId="77777777" w:rsidR="0071620D" w:rsidRPr="0071620D" w:rsidRDefault="0071620D" w:rsidP="0071620D">
      <w:pPr>
        <w:numPr>
          <w:ilvl w:val="0"/>
          <w:numId w:val="1"/>
        </w:numPr>
        <w:spacing w:after="0" w:line="360" w:lineRule="auto"/>
        <w:jc w:val="both"/>
        <w:rPr>
          <w:rFonts w:ascii="Arial" w:eastAsia="Arial" w:hAnsi="Arial" w:cs="Arial"/>
          <w:kern w:val="0"/>
          <w:highlight w:val="white"/>
          <w:lang w:eastAsia="en-GB"/>
          <w14:ligatures w14:val="none"/>
        </w:rPr>
      </w:pPr>
      <w:r w:rsidRPr="0071620D">
        <w:rPr>
          <w:rFonts w:ascii="Arial" w:eastAsia="Arial" w:hAnsi="Arial" w:cs="Arial"/>
          <w:kern w:val="0"/>
          <w:highlight w:val="white"/>
          <w:lang w:eastAsia="en-GB"/>
          <w14:ligatures w14:val="none"/>
        </w:rPr>
        <w:t xml:space="preserve">Marriott (2024). </w:t>
      </w:r>
      <w:r w:rsidRPr="0071620D">
        <w:rPr>
          <w:rFonts w:ascii="Arial" w:eastAsia="Arial" w:hAnsi="Arial" w:cs="Arial"/>
          <w:i/>
          <w:kern w:val="0"/>
          <w:highlight w:val="white"/>
          <w:lang w:eastAsia="en-GB"/>
          <w14:ligatures w14:val="none"/>
        </w:rPr>
        <w:t>Good Travel</w:t>
      </w:r>
      <w:r w:rsidRPr="0071620D">
        <w:rPr>
          <w:rFonts w:ascii="Arial" w:eastAsia="Arial" w:hAnsi="Arial" w:cs="Arial"/>
          <w:kern w:val="0"/>
          <w:highlight w:val="white"/>
          <w:lang w:eastAsia="en-GB"/>
          <w14:ligatures w14:val="none"/>
        </w:rPr>
        <w:t xml:space="preserve">. [online] www.marriott.com. Available at: </w:t>
      </w:r>
      <w:hyperlink r:id="rId19" w:history="1">
        <w:r w:rsidRPr="0071620D">
          <w:rPr>
            <w:rFonts w:ascii="Arial" w:eastAsia="Arial" w:hAnsi="Arial" w:cs="Arial"/>
            <w:color w:val="1155CC"/>
            <w:kern w:val="0"/>
            <w:highlight w:val="white"/>
            <w:u w:val="single"/>
            <w:lang w:eastAsia="en-GB"/>
            <w14:ligatures w14:val="none"/>
          </w:rPr>
          <w:t>https://www.marriott.com/en-us/offers/packages/good-travel.mi</w:t>
        </w:r>
      </w:hyperlink>
      <w:r w:rsidRPr="0071620D">
        <w:rPr>
          <w:rFonts w:ascii="Arial" w:eastAsia="Arial" w:hAnsi="Arial" w:cs="Arial"/>
          <w:kern w:val="0"/>
          <w:highlight w:val="white"/>
          <w:lang w:eastAsia="en-GB"/>
          <w14:ligatures w14:val="none"/>
        </w:rPr>
        <w:t xml:space="preserve">  [Accessed 29 Jan. 2025].</w:t>
      </w:r>
    </w:p>
    <w:p w14:paraId="1223DD32" w14:textId="77777777" w:rsidR="0071620D" w:rsidRPr="0071620D" w:rsidRDefault="0071620D" w:rsidP="0071620D">
      <w:pPr>
        <w:numPr>
          <w:ilvl w:val="0"/>
          <w:numId w:val="1"/>
        </w:numPr>
        <w:spacing w:after="0" w:line="360" w:lineRule="auto"/>
        <w:jc w:val="both"/>
        <w:rPr>
          <w:rFonts w:ascii="Arial" w:eastAsia="Arial" w:hAnsi="Arial" w:cs="Arial"/>
          <w:kern w:val="0"/>
          <w:highlight w:val="white"/>
          <w:lang w:eastAsia="en-GB"/>
          <w14:ligatures w14:val="none"/>
        </w:rPr>
      </w:pPr>
      <w:r w:rsidRPr="0071620D">
        <w:rPr>
          <w:rFonts w:ascii="Arial" w:eastAsia="Arial" w:hAnsi="Arial" w:cs="Arial"/>
          <w:kern w:val="0"/>
          <w:highlight w:val="white"/>
          <w:lang w:eastAsia="en-GB"/>
          <w14:ligatures w14:val="none"/>
        </w:rPr>
        <w:t xml:space="preserve">Seyfi, S., Vo-Thanh, T. and Zaman, M. (2024). Hospitality in the age of Gen Z: a critical reflection on evolving customer and workforce expectations. </w:t>
      </w:r>
      <w:r w:rsidRPr="0071620D">
        <w:rPr>
          <w:rFonts w:ascii="Arial" w:eastAsia="Arial" w:hAnsi="Arial" w:cs="Arial"/>
          <w:i/>
          <w:kern w:val="0"/>
          <w:highlight w:val="white"/>
          <w:lang w:eastAsia="en-GB"/>
          <w14:ligatures w14:val="none"/>
        </w:rPr>
        <w:t>International Journal of Contemporary Hospitality Management</w:t>
      </w:r>
      <w:r w:rsidRPr="0071620D">
        <w:rPr>
          <w:rFonts w:ascii="Arial" w:eastAsia="Arial" w:hAnsi="Arial" w:cs="Arial"/>
          <w:kern w:val="0"/>
          <w:highlight w:val="white"/>
          <w:lang w:eastAsia="en-GB"/>
          <w14:ligatures w14:val="none"/>
        </w:rPr>
        <w:t>, 36(13). doi:</w:t>
      </w:r>
      <w:hyperlink r:id="rId20" w:history="1">
        <w:r w:rsidRPr="0071620D">
          <w:rPr>
            <w:rFonts w:ascii="Arial" w:eastAsia="Arial" w:hAnsi="Arial" w:cs="Arial"/>
            <w:color w:val="1155CC"/>
            <w:kern w:val="0"/>
            <w:highlight w:val="white"/>
            <w:u w:val="single"/>
            <w:lang w:eastAsia="en-GB"/>
            <w14:ligatures w14:val="none"/>
          </w:rPr>
          <w:t>https://doi.org/10.1108/ijchm-01-2024-0035</w:t>
        </w:r>
      </w:hyperlink>
      <w:r w:rsidRPr="0071620D">
        <w:rPr>
          <w:rFonts w:ascii="Arial" w:eastAsia="Arial" w:hAnsi="Arial" w:cs="Arial"/>
          <w:kern w:val="0"/>
          <w:highlight w:val="white"/>
          <w:lang w:eastAsia="en-GB"/>
          <w14:ligatures w14:val="none"/>
        </w:rPr>
        <w:t xml:space="preserve">. </w:t>
      </w:r>
    </w:p>
    <w:p w14:paraId="04E9715A" w14:textId="77777777" w:rsidR="0071620D" w:rsidRPr="0071620D" w:rsidRDefault="0071620D" w:rsidP="0071620D">
      <w:pPr>
        <w:numPr>
          <w:ilvl w:val="0"/>
          <w:numId w:val="1"/>
        </w:numPr>
        <w:spacing w:after="0" w:line="360" w:lineRule="auto"/>
        <w:jc w:val="both"/>
        <w:rPr>
          <w:rFonts w:ascii="Arial" w:eastAsia="Arial" w:hAnsi="Arial" w:cs="Arial"/>
          <w:kern w:val="0"/>
          <w:highlight w:val="white"/>
          <w:lang w:eastAsia="en-GB"/>
          <w14:ligatures w14:val="none"/>
        </w:rPr>
      </w:pPr>
      <w:r w:rsidRPr="0071620D">
        <w:rPr>
          <w:rFonts w:ascii="Arial" w:eastAsia="Arial" w:hAnsi="Arial" w:cs="Arial"/>
          <w:kern w:val="0"/>
          <w:highlight w:val="white"/>
          <w:lang w:eastAsia="en-GB"/>
          <w14:ligatures w14:val="none"/>
        </w:rPr>
        <w:t xml:space="preserve">Siamak Seyfi, C. Michael Hall and Strzelecka, M. (2023). </w:t>
      </w:r>
      <w:r w:rsidRPr="0071620D">
        <w:rPr>
          <w:rFonts w:ascii="Arial" w:eastAsia="Arial" w:hAnsi="Arial" w:cs="Arial"/>
          <w:i/>
          <w:kern w:val="0"/>
          <w:highlight w:val="white"/>
          <w:lang w:eastAsia="en-GB"/>
          <w14:ligatures w14:val="none"/>
        </w:rPr>
        <w:t>Gen Z, Tourism, and Sustainable Consumption</w:t>
      </w:r>
      <w:r w:rsidRPr="0071620D">
        <w:rPr>
          <w:rFonts w:ascii="Arial" w:eastAsia="Arial" w:hAnsi="Arial" w:cs="Arial"/>
          <w:kern w:val="0"/>
          <w:highlight w:val="white"/>
          <w:lang w:eastAsia="en-GB"/>
          <w14:ligatures w14:val="none"/>
        </w:rPr>
        <w:t>. Taylor &amp; Francis.</w:t>
      </w:r>
    </w:p>
    <w:p w14:paraId="0AAE474A" w14:textId="77777777" w:rsidR="0071620D" w:rsidRPr="0071620D" w:rsidRDefault="0071620D" w:rsidP="0071620D">
      <w:pPr>
        <w:numPr>
          <w:ilvl w:val="0"/>
          <w:numId w:val="1"/>
        </w:numPr>
        <w:spacing w:after="0" w:line="360" w:lineRule="auto"/>
        <w:jc w:val="both"/>
        <w:rPr>
          <w:rFonts w:ascii="Arial" w:eastAsia="Arial" w:hAnsi="Arial" w:cs="Arial"/>
          <w:kern w:val="0"/>
          <w:highlight w:val="white"/>
          <w:lang w:eastAsia="en-GB"/>
          <w14:ligatures w14:val="none"/>
        </w:rPr>
      </w:pPr>
      <w:r w:rsidRPr="0071620D">
        <w:rPr>
          <w:rFonts w:ascii="Arial" w:eastAsia="Arial" w:hAnsi="Arial" w:cs="Arial"/>
          <w:kern w:val="0"/>
          <w:highlight w:val="white"/>
          <w:lang w:eastAsia="en-GB"/>
          <w14:ligatures w14:val="none"/>
        </w:rPr>
        <w:lastRenderedPageBreak/>
        <w:t xml:space="preserve">The Savoy London (2018). </w:t>
      </w:r>
      <w:r w:rsidRPr="0071620D">
        <w:rPr>
          <w:rFonts w:ascii="Arial" w:eastAsia="Arial" w:hAnsi="Arial" w:cs="Arial"/>
          <w:i/>
          <w:kern w:val="0"/>
          <w:highlight w:val="white"/>
          <w:lang w:eastAsia="en-GB"/>
          <w14:ligatures w14:val="none"/>
        </w:rPr>
        <w:t>Sustainability Initiatives | The Savoy</w:t>
      </w:r>
      <w:r w:rsidRPr="0071620D">
        <w:rPr>
          <w:rFonts w:ascii="Arial" w:eastAsia="Arial" w:hAnsi="Arial" w:cs="Arial"/>
          <w:kern w:val="0"/>
          <w:highlight w:val="white"/>
          <w:lang w:eastAsia="en-GB"/>
          <w14:ligatures w14:val="none"/>
        </w:rPr>
        <w:t xml:space="preserve">. [online] The Savoy London. Available at: </w:t>
      </w:r>
      <w:hyperlink r:id="rId21" w:history="1">
        <w:r w:rsidRPr="0071620D">
          <w:rPr>
            <w:rFonts w:ascii="Arial" w:eastAsia="Arial" w:hAnsi="Arial" w:cs="Arial"/>
            <w:color w:val="1155CC"/>
            <w:kern w:val="0"/>
            <w:highlight w:val="white"/>
            <w:u w:val="single"/>
            <w:lang w:eastAsia="en-GB"/>
            <w14:ligatures w14:val="none"/>
          </w:rPr>
          <w:t>https://www.thesavoylondon.com/information/sustainability-initiatives/</w:t>
        </w:r>
      </w:hyperlink>
      <w:r w:rsidRPr="0071620D">
        <w:rPr>
          <w:rFonts w:ascii="Arial" w:eastAsia="Arial" w:hAnsi="Arial" w:cs="Arial"/>
          <w:kern w:val="0"/>
          <w:highlight w:val="white"/>
          <w:lang w:eastAsia="en-GB"/>
          <w14:ligatures w14:val="none"/>
        </w:rPr>
        <w:t xml:space="preserve">   [Accessed 28 Jan. 2025].</w:t>
      </w:r>
    </w:p>
    <w:p w14:paraId="5AF1A132" w14:textId="77777777" w:rsidR="0071620D" w:rsidRPr="0071620D" w:rsidRDefault="0071620D" w:rsidP="0071620D">
      <w:pPr>
        <w:numPr>
          <w:ilvl w:val="0"/>
          <w:numId w:val="1"/>
        </w:numPr>
        <w:spacing w:after="0" w:line="360" w:lineRule="auto"/>
        <w:jc w:val="both"/>
        <w:rPr>
          <w:rFonts w:ascii="Arial" w:eastAsia="Arial" w:hAnsi="Arial" w:cs="Arial"/>
          <w:kern w:val="0"/>
          <w:highlight w:val="white"/>
          <w:lang w:eastAsia="en-GB"/>
          <w14:ligatures w14:val="none"/>
        </w:rPr>
      </w:pPr>
      <w:r w:rsidRPr="0071620D">
        <w:rPr>
          <w:rFonts w:ascii="Arial" w:eastAsia="Arial" w:hAnsi="Arial" w:cs="Arial"/>
          <w:kern w:val="0"/>
          <w:highlight w:val="white"/>
          <w:lang w:eastAsia="en-GB"/>
          <w14:ligatures w14:val="none"/>
        </w:rPr>
        <w:t xml:space="preserve">Vitasek, K. (2022). </w:t>
      </w:r>
      <w:r w:rsidRPr="0071620D">
        <w:rPr>
          <w:rFonts w:ascii="Arial" w:eastAsia="Arial" w:hAnsi="Arial" w:cs="Arial"/>
          <w:i/>
          <w:kern w:val="0"/>
          <w:highlight w:val="white"/>
          <w:lang w:eastAsia="en-GB"/>
          <w14:ligatures w14:val="none"/>
        </w:rPr>
        <w:t>Businesses Should Always Consider The Environment</w:t>
      </w:r>
      <w:r w:rsidRPr="0071620D">
        <w:rPr>
          <w:rFonts w:ascii="Arial" w:eastAsia="Arial" w:hAnsi="Arial" w:cs="Arial"/>
          <w:kern w:val="0"/>
          <w:highlight w:val="white"/>
          <w:lang w:eastAsia="en-GB"/>
          <w14:ligatures w14:val="none"/>
        </w:rPr>
        <w:t xml:space="preserve">. [online] Forbes. Available at: </w:t>
      </w:r>
      <w:hyperlink r:id="rId22" w:history="1">
        <w:r w:rsidRPr="0071620D">
          <w:rPr>
            <w:rFonts w:ascii="Arial" w:eastAsia="Arial" w:hAnsi="Arial" w:cs="Arial"/>
            <w:color w:val="1155CC"/>
            <w:kern w:val="0"/>
            <w:highlight w:val="white"/>
            <w:u w:val="single"/>
            <w:lang w:eastAsia="en-GB"/>
            <w14:ligatures w14:val="none"/>
          </w:rPr>
          <w:t>https://www.forbes.com/sites/katevitasek/2022/06/02/businesses-should-always-consider-the-environment/</w:t>
        </w:r>
      </w:hyperlink>
      <w:r w:rsidRPr="0071620D">
        <w:rPr>
          <w:rFonts w:ascii="Arial" w:eastAsia="Arial" w:hAnsi="Arial" w:cs="Arial"/>
          <w:kern w:val="0"/>
          <w:highlight w:val="white"/>
          <w:lang w:eastAsia="en-GB"/>
          <w14:ligatures w14:val="none"/>
        </w:rPr>
        <w:t xml:space="preserve">  [Accessed 29 Jan. 2025].</w:t>
      </w:r>
    </w:p>
    <w:p w14:paraId="02C1E7AA" w14:textId="77777777" w:rsidR="0071620D" w:rsidRPr="0071620D" w:rsidRDefault="0071620D" w:rsidP="0071620D">
      <w:pPr>
        <w:numPr>
          <w:ilvl w:val="0"/>
          <w:numId w:val="1"/>
        </w:numPr>
        <w:spacing w:after="240" w:line="360" w:lineRule="auto"/>
        <w:jc w:val="both"/>
        <w:rPr>
          <w:rFonts w:ascii="Arial" w:eastAsia="Arial" w:hAnsi="Arial" w:cs="Arial"/>
          <w:kern w:val="0"/>
          <w:highlight w:val="white"/>
          <w:lang w:eastAsia="en-GB"/>
          <w14:ligatures w14:val="none"/>
        </w:rPr>
      </w:pPr>
      <w:r w:rsidRPr="0071620D">
        <w:rPr>
          <w:rFonts w:ascii="Arial" w:eastAsia="Arial" w:hAnsi="Arial" w:cs="Arial"/>
          <w:kern w:val="0"/>
          <w:highlight w:val="white"/>
          <w:lang w:eastAsia="en-GB"/>
          <w14:ligatures w14:val="none"/>
        </w:rPr>
        <w:t xml:space="preserve">Yusof, Y., Awang, Z., Jusoff, K. and Ibrahim, Y. (2017). The influence of green practices by non-green hotels on customer satisfaction and loyalty in </w:t>
      </w:r>
      <w:r w:rsidRPr="0071620D">
        <w:rPr>
          <w:rFonts w:ascii="Arial" w:eastAsia="Arial" w:hAnsi="Arial" w:cs="Arial"/>
          <w:i/>
          <w:kern w:val="0"/>
          <w:highlight w:val="white"/>
          <w:lang w:eastAsia="en-GB"/>
          <w14:ligatures w14:val="none"/>
        </w:rPr>
        <w:t xml:space="preserve">the </w:t>
      </w:r>
      <w:r w:rsidRPr="0071620D">
        <w:rPr>
          <w:rFonts w:ascii="Arial" w:eastAsia="Arial" w:hAnsi="Arial" w:cs="Arial"/>
          <w:kern w:val="0"/>
          <w:highlight w:val="white"/>
          <w:lang w:eastAsia="en-GB"/>
          <w14:ligatures w14:val="none"/>
        </w:rPr>
        <w:t xml:space="preserve">hotel and tourism industry. </w:t>
      </w:r>
      <w:r w:rsidRPr="0071620D">
        <w:rPr>
          <w:rFonts w:ascii="Arial" w:eastAsia="Arial" w:hAnsi="Arial" w:cs="Arial"/>
          <w:i/>
          <w:kern w:val="0"/>
          <w:highlight w:val="white"/>
          <w:lang w:eastAsia="en-GB"/>
          <w14:ligatures w14:val="none"/>
        </w:rPr>
        <w:t>International Journal of Green Economics</w:t>
      </w:r>
      <w:r w:rsidRPr="0071620D">
        <w:rPr>
          <w:rFonts w:ascii="Arial" w:eastAsia="Arial" w:hAnsi="Arial" w:cs="Arial"/>
          <w:kern w:val="0"/>
          <w:highlight w:val="white"/>
          <w:lang w:eastAsia="en-GB"/>
          <w14:ligatures w14:val="none"/>
        </w:rPr>
        <w:t>, [online] 11(1), p.1. doi:</w:t>
      </w:r>
      <w:hyperlink r:id="rId23" w:history="1">
        <w:r w:rsidRPr="0071620D">
          <w:rPr>
            <w:rFonts w:ascii="Arial" w:eastAsia="Arial" w:hAnsi="Arial" w:cs="Arial"/>
            <w:color w:val="1155CC"/>
            <w:kern w:val="0"/>
            <w:highlight w:val="white"/>
            <w:u w:val="single"/>
            <w:lang w:eastAsia="en-GB"/>
            <w14:ligatures w14:val="none"/>
          </w:rPr>
          <w:t>https://doi.org/10.1504/ijge.2017.082716</w:t>
        </w:r>
      </w:hyperlink>
      <w:r w:rsidRPr="0071620D">
        <w:rPr>
          <w:rFonts w:ascii="Arial" w:eastAsia="Arial" w:hAnsi="Arial" w:cs="Arial"/>
          <w:kern w:val="0"/>
          <w:highlight w:val="white"/>
          <w:lang w:eastAsia="en-GB"/>
          <w14:ligatures w14:val="none"/>
        </w:rPr>
        <w:t xml:space="preserve">. </w:t>
      </w:r>
    </w:p>
    <w:p w14:paraId="63E118D5" w14:textId="77777777" w:rsidR="0071620D" w:rsidRPr="0071620D" w:rsidRDefault="0071620D" w:rsidP="0071620D">
      <w:pPr>
        <w:spacing w:after="0" w:line="360" w:lineRule="auto"/>
        <w:jc w:val="both"/>
        <w:rPr>
          <w:rFonts w:ascii="Arial" w:eastAsia="Arial" w:hAnsi="Arial" w:cs="Arial"/>
          <w:kern w:val="0"/>
          <w:highlight w:val="white"/>
          <w:lang w:eastAsia="en-GB"/>
          <w14:ligatures w14:val="none"/>
        </w:rPr>
      </w:pPr>
    </w:p>
    <w:p w14:paraId="4D828670" w14:textId="77777777" w:rsidR="0071620D" w:rsidRPr="0071620D" w:rsidRDefault="0071620D" w:rsidP="0071620D">
      <w:pPr>
        <w:spacing w:after="0" w:line="360" w:lineRule="auto"/>
        <w:jc w:val="both"/>
        <w:rPr>
          <w:rFonts w:ascii="Arial" w:eastAsia="Arial" w:hAnsi="Arial" w:cs="Arial"/>
          <w:kern w:val="0"/>
          <w:highlight w:val="white"/>
          <w:lang w:eastAsia="en-GB"/>
          <w14:ligatures w14:val="none"/>
        </w:rPr>
      </w:pPr>
    </w:p>
    <w:p w14:paraId="236C461D" w14:textId="77777777" w:rsidR="0071620D" w:rsidRPr="0071620D" w:rsidRDefault="0071620D" w:rsidP="0071620D">
      <w:pPr>
        <w:spacing w:after="0" w:line="360" w:lineRule="auto"/>
        <w:jc w:val="both"/>
        <w:rPr>
          <w:rFonts w:ascii="Arial" w:eastAsia="Arial" w:hAnsi="Arial" w:cs="Arial"/>
          <w:kern w:val="0"/>
          <w:highlight w:val="white"/>
          <w:lang w:eastAsia="en-GB"/>
          <w14:ligatures w14:val="none"/>
        </w:rPr>
      </w:pPr>
    </w:p>
    <w:p w14:paraId="0BCA8EB2" w14:textId="77777777" w:rsidR="0071620D" w:rsidRPr="0071620D" w:rsidRDefault="0071620D" w:rsidP="0071620D">
      <w:pPr>
        <w:spacing w:after="0" w:line="360" w:lineRule="auto"/>
        <w:jc w:val="both"/>
        <w:rPr>
          <w:rFonts w:ascii="Arial" w:eastAsia="Arial" w:hAnsi="Arial" w:cs="Arial"/>
          <w:kern w:val="0"/>
          <w:highlight w:val="white"/>
          <w:lang w:eastAsia="en-GB"/>
          <w14:ligatures w14:val="none"/>
        </w:rPr>
      </w:pPr>
    </w:p>
    <w:p w14:paraId="74D0F311" w14:textId="77777777" w:rsidR="0071620D" w:rsidRPr="0071620D" w:rsidRDefault="0071620D" w:rsidP="0071620D">
      <w:pPr>
        <w:spacing w:after="0" w:line="360" w:lineRule="auto"/>
        <w:jc w:val="both"/>
        <w:rPr>
          <w:rFonts w:ascii="Arial" w:eastAsia="Arial" w:hAnsi="Arial" w:cs="Arial"/>
          <w:kern w:val="0"/>
          <w:highlight w:val="white"/>
          <w:lang w:eastAsia="en-GB"/>
          <w14:ligatures w14:val="none"/>
        </w:rPr>
      </w:pPr>
    </w:p>
    <w:p w14:paraId="0F09BA0E" w14:textId="77777777" w:rsidR="0071620D" w:rsidRPr="0071620D" w:rsidRDefault="0071620D" w:rsidP="0071620D">
      <w:pPr>
        <w:spacing w:before="240" w:after="240" w:line="360" w:lineRule="auto"/>
        <w:jc w:val="both"/>
        <w:rPr>
          <w:rFonts w:ascii="Arial" w:eastAsia="Arial" w:hAnsi="Arial" w:cs="Arial"/>
          <w:color w:val="FF0000"/>
          <w:kern w:val="0"/>
          <w:highlight w:val="white"/>
          <w:lang w:eastAsia="en-GB"/>
          <w14:ligatures w14:val="none"/>
        </w:rPr>
      </w:pPr>
    </w:p>
    <w:p w14:paraId="03336DB4" w14:textId="77777777" w:rsidR="0071620D" w:rsidRPr="0071620D" w:rsidRDefault="0071620D" w:rsidP="0071620D">
      <w:pPr>
        <w:spacing w:before="240" w:after="240" w:line="360" w:lineRule="auto"/>
        <w:jc w:val="both"/>
        <w:rPr>
          <w:rFonts w:ascii="Arial" w:eastAsia="Arial" w:hAnsi="Arial" w:cs="Arial"/>
          <w:b/>
          <w:color w:val="FF0000"/>
          <w:kern w:val="0"/>
          <w:highlight w:val="white"/>
          <w:lang w:eastAsia="en-GB"/>
          <w14:ligatures w14:val="none"/>
        </w:rPr>
      </w:pPr>
    </w:p>
    <w:p w14:paraId="670431DC" w14:textId="77777777" w:rsidR="0071620D" w:rsidRPr="0071620D" w:rsidRDefault="0071620D" w:rsidP="0071620D">
      <w:pPr>
        <w:spacing w:before="240" w:after="240" w:line="360" w:lineRule="auto"/>
        <w:jc w:val="both"/>
        <w:rPr>
          <w:rFonts w:ascii="Arial" w:eastAsia="Arial" w:hAnsi="Arial" w:cs="Arial"/>
          <w:b/>
          <w:color w:val="FF0000"/>
          <w:kern w:val="0"/>
          <w:highlight w:val="white"/>
          <w:lang w:eastAsia="en-GB"/>
          <w14:ligatures w14:val="none"/>
        </w:rPr>
      </w:pPr>
    </w:p>
    <w:p w14:paraId="26F9A9DB" w14:textId="77777777" w:rsidR="0071620D" w:rsidRPr="0071620D" w:rsidRDefault="0071620D" w:rsidP="0071620D">
      <w:pPr>
        <w:spacing w:before="240" w:after="240" w:line="360" w:lineRule="auto"/>
        <w:jc w:val="both"/>
        <w:rPr>
          <w:rFonts w:ascii="Arial" w:eastAsia="Arial" w:hAnsi="Arial" w:cs="Arial"/>
          <w:b/>
          <w:color w:val="FF0000"/>
          <w:kern w:val="0"/>
          <w:highlight w:val="white"/>
          <w:lang w:eastAsia="en-GB"/>
          <w14:ligatures w14:val="none"/>
        </w:rPr>
      </w:pPr>
    </w:p>
    <w:p w14:paraId="52F5F460" w14:textId="77777777" w:rsidR="0071620D" w:rsidRPr="0071620D" w:rsidRDefault="0071620D" w:rsidP="0071620D">
      <w:pPr>
        <w:spacing w:after="380" w:line="360" w:lineRule="auto"/>
        <w:jc w:val="both"/>
        <w:rPr>
          <w:rFonts w:ascii="Arial" w:eastAsia="Arial" w:hAnsi="Arial" w:cs="Arial"/>
          <w:color w:val="393939"/>
          <w:kern w:val="0"/>
          <w:highlight w:val="white"/>
          <w:lang w:eastAsia="en-GB"/>
          <w14:ligatures w14:val="none"/>
        </w:rPr>
      </w:pPr>
    </w:p>
    <w:p w14:paraId="40ACDB18" w14:textId="77777777" w:rsidR="0071620D" w:rsidRPr="0071620D" w:rsidRDefault="0071620D" w:rsidP="0071620D">
      <w:pPr>
        <w:spacing w:after="0" w:line="360" w:lineRule="auto"/>
        <w:jc w:val="both"/>
        <w:rPr>
          <w:rFonts w:ascii="Arial" w:eastAsia="Arial" w:hAnsi="Arial" w:cs="Arial"/>
          <w:kern w:val="0"/>
          <w:highlight w:val="white"/>
          <w:lang w:eastAsia="en-GB"/>
          <w14:ligatures w14:val="none"/>
        </w:rPr>
      </w:pPr>
    </w:p>
    <w:p w14:paraId="425E07DA" w14:textId="77777777" w:rsidR="0071620D" w:rsidRPr="0071620D" w:rsidRDefault="0071620D" w:rsidP="0071620D">
      <w:pPr>
        <w:spacing w:after="0" w:line="360" w:lineRule="auto"/>
        <w:jc w:val="both"/>
        <w:rPr>
          <w:rFonts w:ascii="Arial" w:eastAsia="Arial" w:hAnsi="Arial" w:cs="Arial"/>
          <w:kern w:val="0"/>
          <w:highlight w:val="white"/>
          <w:lang w:eastAsia="en-GB"/>
          <w14:ligatures w14:val="none"/>
        </w:rPr>
      </w:pPr>
    </w:p>
    <w:p w14:paraId="2C6011C2" w14:textId="77777777" w:rsidR="0071620D" w:rsidRPr="0071620D" w:rsidRDefault="0071620D" w:rsidP="0071620D">
      <w:pPr>
        <w:spacing w:before="240" w:after="240" w:line="360" w:lineRule="auto"/>
        <w:jc w:val="both"/>
        <w:rPr>
          <w:rFonts w:ascii="Arial" w:eastAsia="Arial" w:hAnsi="Arial" w:cs="Arial"/>
          <w:color w:val="001D35"/>
          <w:kern w:val="0"/>
          <w:highlight w:val="white"/>
          <w:lang w:eastAsia="en-GB"/>
          <w14:ligatures w14:val="none"/>
        </w:rPr>
      </w:pPr>
    </w:p>
    <w:p w14:paraId="7C9617F7" w14:textId="77777777" w:rsidR="0071620D" w:rsidRPr="0071620D" w:rsidRDefault="0071620D" w:rsidP="0071620D">
      <w:pPr>
        <w:spacing w:before="240" w:after="240" w:line="360" w:lineRule="auto"/>
        <w:jc w:val="both"/>
        <w:rPr>
          <w:rFonts w:ascii="Arial" w:eastAsia="Arial" w:hAnsi="Arial" w:cs="Arial"/>
          <w:color w:val="001D35"/>
          <w:kern w:val="0"/>
          <w:highlight w:val="white"/>
          <w:lang w:eastAsia="en-GB"/>
          <w14:ligatures w14:val="none"/>
        </w:rPr>
      </w:pPr>
    </w:p>
    <w:p w14:paraId="25224C6D" w14:textId="77777777" w:rsidR="0071620D" w:rsidRPr="0071620D" w:rsidRDefault="0071620D" w:rsidP="0071620D">
      <w:pPr>
        <w:spacing w:before="240" w:after="240" w:line="360" w:lineRule="auto"/>
        <w:jc w:val="both"/>
        <w:rPr>
          <w:rFonts w:ascii="Arial" w:eastAsia="Arial" w:hAnsi="Arial" w:cs="Arial"/>
          <w:b/>
          <w:color w:val="001D35"/>
          <w:kern w:val="0"/>
          <w:highlight w:val="white"/>
          <w:lang w:eastAsia="en-GB"/>
          <w14:ligatures w14:val="none"/>
        </w:rPr>
      </w:pPr>
      <w:r w:rsidRPr="0071620D">
        <w:rPr>
          <w:rFonts w:ascii="Arial" w:eastAsia="Arial" w:hAnsi="Arial" w:cs="Arial"/>
          <w:b/>
          <w:color w:val="001D35"/>
          <w:kern w:val="0"/>
          <w:highlight w:val="white"/>
          <w:lang w:eastAsia="en-GB"/>
          <w14:ligatures w14:val="none"/>
        </w:rPr>
        <w:t xml:space="preserve"> </w:t>
      </w:r>
    </w:p>
    <w:p w14:paraId="2FDAC871" w14:textId="77777777" w:rsidR="0071620D" w:rsidRPr="0071620D" w:rsidRDefault="0071620D" w:rsidP="0071620D">
      <w:pPr>
        <w:spacing w:after="0" w:line="360" w:lineRule="auto"/>
        <w:jc w:val="both"/>
        <w:rPr>
          <w:rFonts w:ascii="Arial" w:eastAsia="Arial" w:hAnsi="Arial" w:cs="Arial"/>
          <w:kern w:val="0"/>
          <w:lang w:eastAsia="en-GB"/>
          <w14:ligatures w14:val="none"/>
        </w:rPr>
      </w:pPr>
    </w:p>
    <w:p w14:paraId="0261B58F" w14:textId="77777777" w:rsidR="0071620D" w:rsidRPr="0071620D" w:rsidRDefault="0071620D" w:rsidP="0071620D">
      <w:pPr>
        <w:spacing w:line="360" w:lineRule="auto"/>
        <w:jc w:val="both"/>
        <w:rPr>
          <w:rFonts w:ascii="Arial" w:hAnsi="Arial" w:cs="Arial"/>
        </w:rPr>
      </w:pPr>
    </w:p>
    <w:sectPr w:rsidR="0071620D" w:rsidRPr="0071620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46732D7"/>
    <w:multiLevelType w:val="multilevel"/>
    <w:tmpl w:val="57B4F652"/>
    <w:lvl w:ilvl="0">
      <w:start w:val="1"/>
      <w:numFmt w:val="decimal"/>
      <w:lvlText w:val="%1."/>
      <w:lvlJc w:val="left"/>
      <w:pPr>
        <w:ind w:left="720" w:hanging="360"/>
      </w:pPr>
      <w:rPr>
        <w:strike w:val="0"/>
        <w:dstrike w:val="0"/>
        <w:u w:val="none"/>
        <w:effect w:val="none"/>
      </w:rPr>
    </w:lvl>
    <w:lvl w:ilvl="1">
      <w:start w:val="1"/>
      <w:numFmt w:val="lowerLetter"/>
      <w:lvlText w:val="%2."/>
      <w:lvlJc w:val="left"/>
      <w:pPr>
        <w:ind w:left="1440" w:hanging="360"/>
      </w:pPr>
      <w:rPr>
        <w:strike w:val="0"/>
        <w:dstrike w:val="0"/>
        <w:u w:val="none"/>
        <w:effect w:val="none"/>
      </w:rPr>
    </w:lvl>
    <w:lvl w:ilvl="2">
      <w:start w:val="1"/>
      <w:numFmt w:val="lowerRoman"/>
      <w:lvlText w:val="%3."/>
      <w:lvlJc w:val="right"/>
      <w:pPr>
        <w:ind w:left="2160" w:hanging="360"/>
      </w:pPr>
      <w:rPr>
        <w:strike w:val="0"/>
        <w:dstrike w:val="0"/>
        <w:u w:val="none"/>
        <w:effect w:val="none"/>
      </w:rPr>
    </w:lvl>
    <w:lvl w:ilvl="3">
      <w:start w:val="1"/>
      <w:numFmt w:val="decimal"/>
      <w:lvlText w:val="%4."/>
      <w:lvlJc w:val="left"/>
      <w:pPr>
        <w:ind w:left="2880" w:hanging="360"/>
      </w:pPr>
      <w:rPr>
        <w:strike w:val="0"/>
        <w:dstrike w:val="0"/>
        <w:u w:val="none"/>
        <w:effect w:val="none"/>
      </w:rPr>
    </w:lvl>
    <w:lvl w:ilvl="4">
      <w:start w:val="1"/>
      <w:numFmt w:val="lowerLetter"/>
      <w:lvlText w:val="%5."/>
      <w:lvlJc w:val="left"/>
      <w:pPr>
        <w:ind w:left="3600" w:hanging="360"/>
      </w:pPr>
      <w:rPr>
        <w:strike w:val="0"/>
        <w:dstrike w:val="0"/>
        <w:u w:val="none"/>
        <w:effect w:val="none"/>
      </w:rPr>
    </w:lvl>
    <w:lvl w:ilvl="5">
      <w:start w:val="1"/>
      <w:numFmt w:val="lowerRoman"/>
      <w:lvlText w:val="%6."/>
      <w:lvlJc w:val="right"/>
      <w:pPr>
        <w:ind w:left="4320" w:hanging="360"/>
      </w:pPr>
      <w:rPr>
        <w:strike w:val="0"/>
        <w:dstrike w:val="0"/>
        <w:u w:val="none"/>
        <w:effect w:val="none"/>
      </w:rPr>
    </w:lvl>
    <w:lvl w:ilvl="6">
      <w:start w:val="1"/>
      <w:numFmt w:val="decimal"/>
      <w:lvlText w:val="%7."/>
      <w:lvlJc w:val="left"/>
      <w:pPr>
        <w:ind w:left="5040" w:hanging="360"/>
      </w:pPr>
      <w:rPr>
        <w:strike w:val="0"/>
        <w:dstrike w:val="0"/>
        <w:u w:val="none"/>
        <w:effect w:val="none"/>
      </w:rPr>
    </w:lvl>
    <w:lvl w:ilvl="7">
      <w:start w:val="1"/>
      <w:numFmt w:val="lowerLetter"/>
      <w:lvlText w:val="%8."/>
      <w:lvlJc w:val="left"/>
      <w:pPr>
        <w:ind w:left="5760" w:hanging="360"/>
      </w:pPr>
      <w:rPr>
        <w:strike w:val="0"/>
        <w:dstrike w:val="0"/>
        <w:u w:val="none"/>
        <w:effect w:val="none"/>
      </w:rPr>
    </w:lvl>
    <w:lvl w:ilvl="8">
      <w:start w:val="1"/>
      <w:numFmt w:val="lowerRoman"/>
      <w:lvlText w:val="%9."/>
      <w:lvlJc w:val="right"/>
      <w:pPr>
        <w:ind w:left="6480" w:hanging="360"/>
      </w:pPr>
      <w:rPr>
        <w:strike w:val="0"/>
        <w:dstrike w:val="0"/>
        <w:u w:val="none"/>
        <w:effect w:val="none"/>
      </w:rPr>
    </w:lvl>
  </w:abstractNum>
  <w:num w:numId="1" w16cid:durableId="180368797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620D"/>
    <w:rsid w:val="0071620D"/>
    <w:rsid w:val="009607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66B3A2"/>
  <w15:chartTrackingRefBased/>
  <w15:docId w15:val="{2F7F5A46-6AF3-49E4-B86F-AEDF7F282D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162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1620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1620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1620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1620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1620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1620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1620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1620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1620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1620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1620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1620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1620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1620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1620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1620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1620D"/>
    <w:rPr>
      <w:rFonts w:eastAsiaTheme="majorEastAsia" w:cstheme="majorBidi"/>
      <w:color w:val="272727" w:themeColor="text1" w:themeTint="D8"/>
    </w:rPr>
  </w:style>
  <w:style w:type="paragraph" w:styleId="Title">
    <w:name w:val="Title"/>
    <w:basedOn w:val="Normal"/>
    <w:next w:val="Normal"/>
    <w:link w:val="TitleChar"/>
    <w:uiPriority w:val="10"/>
    <w:qFormat/>
    <w:rsid w:val="0071620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1620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1620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162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1620D"/>
    <w:pPr>
      <w:spacing w:before="160"/>
      <w:jc w:val="center"/>
    </w:pPr>
    <w:rPr>
      <w:i/>
      <w:iCs/>
      <w:color w:val="404040" w:themeColor="text1" w:themeTint="BF"/>
    </w:rPr>
  </w:style>
  <w:style w:type="character" w:customStyle="1" w:styleId="QuoteChar">
    <w:name w:val="Quote Char"/>
    <w:basedOn w:val="DefaultParagraphFont"/>
    <w:link w:val="Quote"/>
    <w:uiPriority w:val="29"/>
    <w:rsid w:val="0071620D"/>
    <w:rPr>
      <w:i/>
      <w:iCs/>
      <w:color w:val="404040" w:themeColor="text1" w:themeTint="BF"/>
    </w:rPr>
  </w:style>
  <w:style w:type="paragraph" w:styleId="ListParagraph">
    <w:name w:val="List Paragraph"/>
    <w:basedOn w:val="Normal"/>
    <w:uiPriority w:val="34"/>
    <w:qFormat/>
    <w:rsid w:val="0071620D"/>
    <w:pPr>
      <w:ind w:left="720"/>
      <w:contextualSpacing/>
    </w:pPr>
  </w:style>
  <w:style w:type="character" w:styleId="IntenseEmphasis">
    <w:name w:val="Intense Emphasis"/>
    <w:basedOn w:val="DefaultParagraphFont"/>
    <w:uiPriority w:val="21"/>
    <w:qFormat/>
    <w:rsid w:val="0071620D"/>
    <w:rPr>
      <w:i/>
      <w:iCs/>
      <w:color w:val="0F4761" w:themeColor="accent1" w:themeShade="BF"/>
    </w:rPr>
  </w:style>
  <w:style w:type="paragraph" w:styleId="IntenseQuote">
    <w:name w:val="Intense Quote"/>
    <w:basedOn w:val="Normal"/>
    <w:next w:val="Normal"/>
    <w:link w:val="IntenseQuoteChar"/>
    <w:uiPriority w:val="30"/>
    <w:qFormat/>
    <w:rsid w:val="0071620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1620D"/>
    <w:rPr>
      <w:i/>
      <w:iCs/>
      <w:color w:val="0F4761" w:themeColor="accent1" w:themeShade="BF"/>
    </w:rPr>
  </w:style>
  <w:style w:type="character" w:styleId="IntenseReference">
    <w:name w:val="Intense Reference"/>
    <w:basedOn w:val="DefaultParagraphFont"/>
    <w:uiPriority w:val="32"/>
    <w:qFormat/>
    <w:rsid w:val="0071620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26719487">
      <w:bodyDiv w:val="1"/>
      <w:marLeft w:val="0"/>
      <w:marRight w:val="0"/>
      <w:marTop w:val="0"/>
      <w:marBottom w:val="0"/>
      <w:divBdr>
        <w:top w:val="none" w:sz="0" w:space="0" w:color="auto"/>
        <w:left w:val="none" w:sz="0" w:space="0" w:color="auto"/>
        <w:bottom w:val="none" w:sz="0" w:space="0" w:color="auto"/>
        <w:right w:val="none" w:sz="0" w:space="0" w:color="auto"/>
      </w:divBdr>
    </w:div>
    <w:div w:id="1078676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3390/su16093834" TargetMode="External"/><Relationship Id="rId13" Type="http://schemas.openxmlformats.org/officeDocument/2006/relationships/hyperlink" Target="https://www.businesswaste.co.uk/news/britains-hospitality-sector-generates-920k-tonnes-of-food-waste-annually/" TargetMode="External"/><Relationship Id="rId18" Type="http://schemas.openxmlformats.org/officeDocument/2006/relationships/hyperlink" Target="https://www.forbes.com/sites/johnmariani/2022/07/19/how-sustainability-has-become-a-marketing-necessity-in-luxury-hotels/" TargetMode="External"/><Relationship Id="rId3" Type="http://schemas.openxmlformats.org/officeDocument/2006/relationships/settings" Target="settings.xml"/><Relationship Id="rId21" Type="http://schemas.openxmlformats.org/officeDocument/2006/relationships/hyperlink" Target="https://www.thesavoylondon.com/information/sustainability-initiatives/" TargetMode="External"/><Relationship Id="rId7" Type="http://schemas.openxmlformats.org/officeDocument/2006/relationships/hyperlink" Target="https://doi.org/10.1016/j.jcou.2020.101193" TargetMode="External"/><Relationship Id="rId12" Type="http://schemas.openxmlformats.org/officeDocument/2006/relationships/hyperlink" Target="https://www.fairmont.com/sustainability/" TargetMode="External"/><Relationship Id="rId17" Type="http://schemas.openxmlformats.org/officeDocument/2006/relationships/hyperlink" Target="https://www.hospitalitynet.org/opinion/4125328.html"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hospitalitynet.org/opinion/4095391.html" TargetMode="External"/><Relationship Id="rId20" Type="http://schemas.openxmlformats.org/officeDocument/2006/relationships/hyperlink" Target="https://doi.org/10.1108/ijchm-01-2024-0035" TargetMode="External"/><Relationship Id="rId1" Type="http://schemas.openxmlformats.org/officeDocument/2006/relationships/numbering" Target="numbering.xml"/><Relationship Id="rId6" Type="http://schemas.openxmlformats.org/officeDocument/2006/relationships/hyperlink" Target="https://all.accor.com/hotel/A597/index.en.shtml?utm_term=mafm&amp;gclid=Cj0KCQiA4-y8BhC3ARIsAHmjC_GsIweU_zNqFFCEGe_UHETYhHE6GSH83khfOi9mVMgoy09ezSxInmgaAtDJEALw_wcB&amp;utm_campaign=ppc-ach-mafm-goo-uk-en-neu-mix-sear-&amp;utm_medium=cpc&amp;utm_content=uk-en-GB-V2352&amp;utm_source=google" TargetMode="External"/><Relationship Id="rId11" Type="http://schemas.openxmlformats.org/officeDocument/2006/relationships/hyperlink" Target="https://hospitalityinsights.ehl.edu/hotel-sustainability-challenges-and-solutions" TargetMode="External"/><Relationship Id="rId24" Type="http://schemas.openxmlformats.org/officeDocument/2006/relationships/fontTable" Target="fontTable.xml"/><Relationship Id="rId5" Type="http://schemas.openxmlformats.org/officeDocument/2006/relationships/hyperlink" Target="https://www.1hotels.com/mayfair/offers/give-green-get-green" TargetMode="External"/><Relationship Id="rId15" Type="http://schemas.openxmlformats.org/officeDocument/2006/relationships/hyperlink" Target="https://www.forbes.com/councils/forbesagencycouncil/2023/11/30/how-is-gen-z-reshaping-hospitality-and-travel/" TargetMode="External"/><Relationship Id="rId23" Type="http://schemas.openxmlformats.org/officeDocument/2006/relationships/hyperlink" Target="https://doi.org/10.1504/ijge.2017.082716" TargetMode="External"/><Relationship Id="rId10" Type="http://schemas.openxmlformats.org/officeDocument/2006/relationships/hyperlink" Target="https://doi.org/10.1108/jtf-05-2021-0116" TargetMode="External"/><Relationship Id="rId19" Type="http://schemas.openxmlformats.org/officeDocument/2006/relationships/hyperlink" Target="https://www.marriott.com/en-us/offers/packages/good-travel.mi" TargetMode="External"/><Relationship Id="rId4" Type="http://schemas.openxmlformats.org/officeDocument/2006/relationships/webSettings" Target="webSettings.xml"/><Relationship Id="rId9" Type="http://schemas.openxmlformats.org/officeDocument/2006/relationships/hyperlink" Target="https://www.deloitte.com/uk/en/Industries/consumer/blogs/sustainability-in-the-hospitality-industry.html" TargetMode="External"/><Relationship Id="rId14" Type="http://schemas.openxmlformats.org/officeDocument/2006/relationships/hyperlink" Target="https://doi.org/10.1002/bse.2809" TargetMode="External"/><Relationship Id="rId22" Type="http://schemas.openxmlformats.org/officeDocument/2006/relationships/hyperlink" Target="https://www.forbes.com/sites/katevitasek/2022/06/02/businesses-should-always-consider-the-environ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10</TotalTime>
  <Pages>11</Pages>
  <Words>3118</Words>
  <Characters>17773</Characters>
  <Application>Microsoft Office Word</Application>
  <DocSecurity>0</DocSecurity>
  <Lines>148</Lines>
  <Paragraphs>41</Paragraphs>
  <ScaleCrop>false</ScaleCrop>
  <Company/>
  <LinksUpToDate>false</LinksUpToDate>
  <CharactersWithSpaces>20850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Madalina Ghera (2128167)</dc:creator>
  <cp:keywords/>
  <dc:description/>
  <cp:lastModifiedBy>Madalina Ghera (2128167)</cp:lastModifiedBy>
  <cp:revision>1</cp:revision>
  <dcterms:created xsi:type="dcterms:W3CDTF">2025-02-05T10:15:00Z</dcterms:created>
  <dcterms:modified xsi:type="dcterms:W3CDTF">2025-02-05T10:26:00Z</dcterms:modified>
</cp:coreProperties>
</file>