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DD8AB" w14:textId="40337FBE" w:rsidR="00600BC2" w:rsidRPr="00D1754E" w:rsidRDefault="00600BC2" w:rsidP="00600BC2">
      <w:pPr>
        <w:jc w:val="center"/>
        <w:rPr>
          <w:rFonts w:ascii="Arial" w:hAnsi="Arial" w:cs="Arial"/>
          <w:b/>
          <w:color w:val="000000" w:themeColor="text1"/>
          <w:sz w:val="36"/>
          <w:szCs w:val="36"/>
        </w:rPr>
      </w:pPr>
      <w:r w:rsidRPr="00D1754E">
        <w:rPr>
          <w:rFonts w:ascii="Arial" w:hAnsi="Arial" w:cs="Arial"/>
          <w:b/>
          <w:color w:val="000000" w:themeColor="text1"/>
          <w:sz w:val="36"/>
          <w:szCs w:val="36"/>
        </w:rPr>
        <w:t>Project Management Assignment</w:t>
      </w:r>
    </w:p>
    <w:p w14:paraId="5FCDF482" w14:textId="77777777" w:rsidR="00600BC2" w:rsidRPr="00D1754E" w:rsidRDefault="00600BC2" w:rsidP="00600BC2">
      <w:pPr>
        <w:jc w:val="center"/>
        <w:rPr>
          <w:rFonts w:ascii="Arial" w:hAnsi="Arial" w:cs="Arial"/>
          <w:color w:val="000000" w:themeColor="text1"/>
          <w:sz w:val="36"/>
          <w:szCs w:val="36"/>
        </w:rPr>
      </w:pPr>
    </w:p>
    <w:p w14:paraId="7B29F7A3" w14:textId="77777777" w:rsidR="00600BC2" w:rsidRPr="00D1754E" w:rsidRDefault="00600BC2" w:rsidP="00600BC2">
      <w:pPr>
        <w:rPr>
          <w:rFonts w:ascii="Arial" w:hAnsi="Arial" w:cs="Arial"/>
          <w:color w:val="000000" w:themeColor="text1"/>
          <w:sz w:val="32"/>
          <w:szCs w:val="32"/>
        </w:rPr>
      </w:pPr>
    </w:p>
    <w:p w14:paraId="140E354F" w14:textId="77777777" w:rsidR="00600BC2" w:rsidRPr="00D1754E" w:rsidRDefault="00600BC2" w:rsidP="00600BC2">
      <w:pPr>
        <w:rPr>
          <w:rFonts w:ascii="Arial" w:hAnsi="Arial" w:cs="Arial"/>
          <w:color w:val="000000" w:themeColor="text1"/>
          <w:sz w:val="32"/>
          <w:szCs w:val="32"/>
        </w:rPr>
      </w:pPr>
      <w:r w:rsidRPr="00D1754E">
        <w:rPr>
          <w:rFonts w:ascii="Arial" w:hAnsi="Arial" w:cs="Arial"/>
          <w:b/>
          <w:color w:val="000000" w:themeColor="text1"/>
          <w:sz w:val="32"/>
          <w:szCs w:val="32"/>
        </w:rPr>
        <w:t>Name:</w:t>
      </w:r>
      <w:r w:rsidRPr="00D1754E">
        <w:rPr>
          <w:rFonts w:ascii="Arial" w:hAnsi="Arial" w:cs="Arial"/>
          <w:color w:val="000000" w:themeColor="text1"/>
          <w:sz w:val="32"/>
          <w:szCs w:val="32"/>
        </w:rPr>
        <w:t xml:space="preserve"> Scott Mainwaring</w:t>
      </w:r>
    </w:p>
    <w:p w14:paraId="001FCC61" w14:textId="77777777" w:rsidR="00600BC2" w:rsidRPr="00D1754E" w:rsidRDefault="00600BC2" w:rsidP="00600BC2">
      <w:pPr>
        <w:rPr>
          <w:rFonts w:ascii="Arial" w:hAnsi="Arial" w:cs="Arial"/>
          <w:color w:val="000000" w:themeColor="text1"/>
          <w:sz w:val="32"/>
          <w:szCs w:val="32"/>
        </w:rPr>
      </w:pPr>
      <w:r w:rsidRPr="00D1754E">
        <w:rPr>
          <w:rFonts w:ascii="Arial" w:hAnsi="Arial" w:cs="Arial"/>
          <w:b/>
          <w:color w:val="000000" w:themeColor="text1"/>
          <w:sz w:val="32"/>
          <w:szCs w:val="32"/>
        </w:rPr>
        <w:t>Student Number:</w:t>
      </w:r>
      <w:r w:rsidRPr="00D1754E">
        <w:rPr>
          <w:rFonts w:ascii="Arial" w:hAnsi="Arial" w:cs="Arial"/>
          <w:color w:val="000000" w:themeColor="text1"/>
          <w:sz w:val="32"/>
          <w:szCs w:val="32"/>
        </w:rPr>
        <w:t xml:space="preserve"> 1701633</w:t>
      </w:r>
    </w:p>
    <w:p w14:paraId="5EF04CF3" w14:textId="50490628" w:rsidR="00600BC2" w:rsidRPr="00D1754E" w:rsidRDefault="00600BC2" w:rsidP="00600BC2">
      <w:pPr>
        <w:rPr>
          <w:rFonts w:ascii="Arial" w:eastAsia="Times New Roman" w:hAnsi="Arial" w:cs="Arial"/>
          <w:color w:val="003E5A"/>
          <w:sz w:val="23"/>
          <w:szCs w:val="23"/>
          <w:shd w:val="clear" w:color="auto" w:fill="FFFFFF"/>
          <w:lang w:eastAsia="en-GB"/>
        </w:rPr>
      </w:pPr>
      <w:r w:rsidRPr="00D1754E">
        <w:rPr>
          <w:rFonts w:ascii="Arial" w:hAnsi="Arial" w:cs="Arial"/>
          <w:b/>
          <w:color w:val="000000" w:themeColor="text1"/>
          <w:sz w:val="32"/>
          <w:szCs w:val="32"/>
        </w:rPr>
        <w:t>Module:</w:t>
      </w:r>
      <w:r w:rsidRPr="00D1754E">
        <w:rPr>
          <w:rFonts w:ascii="Arial" w:hAnsi="Arial" w:cs="Arial"/>
          <w:color w:val="000000" w:themeColor="text1"/>
          <w:sz w:val="32"/>
          <w:szCs w:val="32"/>
        </w:rPr>
        <w:t xml:space="preserve"> </w:t>
      </w:r>
      <w:r w:rsidRPr="00D1754E">
        <w:rPr>
          <w:rFonts w:ascii="Arial" w:hAnsi="Arial" w:cs="Arial"/>
          <w:sz w:val="32"/>
          <w:szCs w:val="32"/>
          <w:shd w:val="clear" w:color="auto" w:fill="FFFFFF"/>
          <w:lang w:eastAsia="en-GB"/>
        </w:rPr>
        <w:t xml:space="preserve">L5 Project </w:t>
      </w:r>
      <w:r w:rsidRPr="00D1754E">
        <w:rPr>
          <w:rFonts w:ascii="Arial" w:hAnsi="Arial" w:cs="Arial"/>
          <w:sz w:val="32"/>
          <w:szCs w:val="32"/>
        </w:rPr>
        <w:t>Management</w:t>
      </w:r>
      <w:r w:rsidRPr="00D1754E">
        <w:rPr>
          <w:rFonts w:ascii="Arial" w:hAnsi="Arial" w:cs="Arial"/>
          <w:sz w:val="32"/>
          <w:szCs w:val="32"/>
          <w:shd w:val="clear" w:color="auto" w:fill="FFFFFF"/>
          <w:lang w:eastAsia="en-GB"/>
        </w:rPr>
        <w:t xml:space="preserve"> (ACDA5004)</w:t>
      </w:r>
    </w:p>
    <w:p w14:paraId="43C4EA75" w14:textId="6CF9B38F" w:rsidR="00600BC2" w:rsidRPr="00D1754E" w:rsidRDefault="00600BC2" w:rsidP="00600BC2">
      <w:pPr>
        <w:rPr>
          <w:rFonts w:ascii="Arial" w:hAnsi="Arial" w:cs="Arial"/>
          <w:color w:val="000000" w:themeColor="text1"/>
          <w:sz w:val="32"/>
          <w:szCs w:val="32"/>
          <w:shd w:val="clear" w:color="auto" w:fill="FFFFFF"/>
        </w:rPr>
      </w:pPr>
      <w:r w:rsidRPr="00D1754E">
        <w:rPr>
          <w:rFonts w:ascii="Arial" w:hAnsi="Arial" w:cs="Arial"/>
          <w:b/>
          <w:color w:val="000000" w:themeColor="text1"/>
          <w:sz w:val="32"/>
          <w:szCs w:val="32"/>
        </w:rPr>
        <w:t>Lecturer:</w:t>
      </w:r>
      <w:r w:rsidRPr="00D1754E">
        <w:rPr>
          <w:rFonts w:ascii="Arial" w:hAnsi="Arial" w:cs="Arial"/>
          <w:color w:val="000000" w:themeColor="text1"/>
          <w:sz w:val="32"/>
          <w:szCs w:val="32"/>
        </w:rPr>
        <w:t xml:space="preserve"> </w:t>
      </w:r>
      <w:r w:rsidRPr="00D1754E">
        <w:rPr>
          <w:rFonts w:ascii="Arial" w:hAnsi="Arial" w:cs="Arial"/>
          <w:color w:val="000000" w:themeColor="text1"/>
          <w:sz w:val="32"/>
          <w:szCs w:val="32"/>
          <w:shd w:val="clear" w:color="auto" w:fill="FFFFFF"/>
        </w:rPr>
        <w:t>Sue Maw</w:t>
      </w:r>
    </w:p>
    <w:p w14:paraId="6F104ADA" w14:textId="71D06D47" w:rsidR="00600BC2" w:rsidRPr="00D1754E" w:rsidRDefault="00600BC2">
      <w:pPr>
        <w:rPr>
          <w:rFonts w:ascii="Arial" w:hAnsi="Arial" w:cs="Arial"/>
          <w:sz w:val="24"/>
          <w:szCs w:val="24"/>
        </w:rPr>
      </w:pPr>
    </w:p>
    <w:p w14:paraId="63FD210C" w14:textId="77777777" w:rsidR="00600BC2" w:rsidRPr="00D1754E" w:rsidRDefault="00600BC2">
      <w:pPr>
        <w:rPr>
          <w:rFonts w:ascii="Arial" w:hAnsi="Arial" w:cs="Arial"/>
          <w:sz w:val="24"/>
          <w:szCs w:val="24"/>
        </w:rPr>
      </w:pPr>
      <w:r w:rsidRPr="00D1754E">
        <w:rPr>
          <w:rFonts w:ascii="Arial" w:hAnsi="Arial" w:cs="Arial"/>
          <w:sz w:val="24"/>
          <w:szCs w:val="24"/>
        </w:rPr>
        <w:br w:type="page"/>
      </w:r>
    </w:p>
    <w:p w14:paraId="7207677E" w14:textId="77777777" w:rsidR="00600BC2" w:rsidRPr="00D1754E" w:rsidRDefault="00600BC2" w:rsidP="00600BC2">
      <w:pPr>
        <w:rPr>
          <w:rFonts w:ascii="Arial" w:hAnsi="Arial" w:cs="Arial"/>
          <w:b/>
          <w:color w:val="000000" w:themeColor="text1"/>
          <w:sz w:val="32"/>
          <w:szCs w:val="32"/>
        </w:rPr>
      </w:pPr>
      <w:r w:rsidRPr="00D1754E">
        <w:rPr>
          <w:rFonts w:ascii="Arial" w:hAnsi="Arial" w:cs="Arial"/>
          <w:b/>
          <w:color w:val="000000" w:themeColor="text1"/>
          <w:sz w:val="32"/>
          <w:szCs w:val="32"/>
        </w:rPr>
        <w:lastRenderedPageBreak/>
        <w:t>Table of Contents</w:t>
      </w:r>
    </w:p>
    <w:p w14:paraId="211A5093" w14:textId="77777777" w:rsidR="00600BC2" w:rsidRPr="00D1754E" w:rsidRDefault="00600BC2" w:rsidP="00600BC2">
      <w:pPr>
        <w:rPr>
          <w:rFonts w:ascii="Arial" w:hAnsi="Arial" w:cs="Arial"/>
          <w:b/>
          <w:color w:val="000000" w:themeColor="text1"/>
          <w:sz w:val="28"/>
          <w:szCs w:val="28"/>
        </w:rPr>
      </w:pPr>
    </w:p>
    <w:p w14:paraId="0991DE5D" w14:textId="77777777" w:rsidR="00600BC2" w:rsidRPr="00D1754E" w:rsidRDefault="00600BC2" w:rsidP="00600BC2">
      <w:pPr>
        <w:rPr>
          <w:rFonts w:ascii="Arial" w:hAnsi="Arial" w:cs="Arial"/>
          <w:b/>
          <w:color w:val="000000" w:themeColor="text1"/>
          <w:sz w:val="28"/>
          <w:szCs w:val="28"/>
        </w:rPr>
      </w:pPr>
      <w:r w:rsidRPr="00D1754E">
        <w:rPr>
          <w:rFonts w:ascii="Arial" w:hAnsi="Arial" w:cs="Arial"/>
          <w:b/>
          <w:color w:val="000000" w:themeColor="text1"/>
          <w:sz w:val="28"/>
          <w:szCs w:val="28"/>
        </w:rPr>
        <w:t xml:space="preserve">Section 1: </w:t>
      </w:r>
      <w:r w:rsidRPr="00D1754E">
        <w:rPr>
          <w:rFonts w:ascii="Arial" w:hAnsi="Arial" w:cs="Arial"/>
          <w:color w:val="000000" w:themeColor="text1"/>
          <w:sz w:val="28"/>
          <w:szCs w:val="28"/>
        </w:rPr>
        <w:t>Introduction……………………………………………………....3</w:t>
      </w:r>
    </w:p>
    <w:p w14:paraId="3C0C49C9" w14:textId="4DF08EA3" w:rsidR="00600BC2" w:rsidRPr="00D1754E" w:rsidRDefault="00600BC2" w:rsidP="00600BC2">
      <w:pPr>
        <w:rPr>
          <w:rFonts w:ascii="Arial" w:hAnsi="Arial" w:cs="Arial"/>
          <w:b/>
          <w:color w:val="000000" w:themeColor="text1"/>
          <w:sz w:val="28"/>
          <w:szCs w:val="28"/>
        </w:rPr>
      </w:pPr>
      <w:r w:rsidRPr="00D1754E">
        <w:rPr>
          <w:rFonts w:ascii="Arial" w:hAnsi="Arial" w:cs="Arial"/>
          <w:b/>
          <w:color w:val="000000" w:themeColor="text1"/>
          <w:sz w:val="28"/>
          <w:szCs w:val="28"/>
        </w:rPr>
        <w:t xml:space="preserve">Section 2: </w:t>
      </w:r>
      <w:r w:rsidR="0016657A" w:rsidRPr="00D1754E">
        <w:rPr>
          <w:rFonts w:ascii="Arial" w:hAnsi="Arial" w:cs="Arial"/>
          <w:color w:val="000000" w:themeColor="text1"/>
          <w:sz w:val="28"/>
          <w:szCs w:val="28"/>
        </w:rPr>
        <w:t>Risk Management</w:t>
      </w:r>
      <w:r w:rsidRPr="00D1754E">
        <w:rPr>
          <w:rFonts w:ascii="Arial" w:hAnsi="Arial" w:cs="Arial"/>
          <w:color w:val="000000" w:themeColor="text1"/>
          <w:sz w:val="28"/>
          <w:szCs w:val="28"/>
        </w:rPr>
        <w:t>…………………………...</w:t>
      </w:r>
      <w:r w:rsidR="00AE25BE" w:rsidRPr="00D1754E">
        <w:rPr>
          <w:rFonts w:ascii="Arial" w:hAnsi="Arial" w:cs="Arial"/>
          <w:color w:val="000000" w:themeColor="text1"/>
          <w:sz w:val="28"/>
          <w:szCs w:val="28"/>
        </w:rPr>
        <w:t>...........................</w:t>
      </w:r>
      <w:r w:rsidRPr="00D1754E">
        <w:rPr>
          <w:rFonts w:ascii="Arial" w:hAnsi="Arial" w:cs="Arial"/>
          <w:color w:val="000000" w:themeColor="text1"/>
          <w:sz w:val="28"/>
          <w:szCs w:val="28"/>
        </w:rPr>
        <w:t>3</w:t>
      </w:r>
    </w:p>
    <w:p w14:paraId="3E77801B" w14:textId="50FD3EBA" w:rsidR="00600BC2" w:rsidRPr="00D1754E" w:rsidRDefault="00600BC2" w:rsidP="00600BC2">
      <w:pPr>
        <w:rPr>
          <w:rFonts w:ascii="Arial" w:hAnsi="Arial" w:cs="Arial"/>
          <w:b/>
          <w:color w:val="000000" w:themeColor="text1"/>
          <w:sz w:val="28"/>
          <w:szCs w:val="28"/>
        </w:rPr>
      </w:pPr>
      <w:r w:rsidRPr="00D1754E">
        <w:rPr>
          <w:rFonts w:ascii="Arial" w:hAnsi="Arial" w:cs="Arial"/>
          <w:b/>
          <w:color w:val="000000" w:themeColor="text1"/>
          <w:sz w:val="28"/>
          <w:szCs w:val="28"/>
        </w:rPr>
        <w:t xml:space="preserve">Section 3: </w:t>
      </w:r>
      <w:r w:rsidR="0012302A" w:rsidRPr="00D1754E">
        <w:rPr>
          <w:rFonts w:ascii="Arial" w:hAnsi="Arial" w:cs="Arial"/>
          <w:color w:val="000000" w:themeColor="text1"/>
          <w:sz w:val="28"/>
          <w:szCs w:val="28"/>
        </w:rPr>
        <w:t>Code of Practise</w:t>
      </w:r>
    </w:p>
    <w:p w14:paraId="38F63354" w14:textId="59662741" w:rsidR="00600BC2" w:rsidRPr="00D1754E" w:rsidRDefault="00600BC2" w:rsidP="00F32360">
      <w:pPr>
        <w:ind w:firstLine="720"/>
        <w:rPr>
          <w:rFonts w:ascii="Arial" w:hAnsi="Arial" w:cs="Arial"/>
          <w:color w:val="000000" w:themeColor="text1"/>
          <w:sz w:val="28"/>
          <w:szCs w:val="28"/>
        </w:rPr>
      </w:pPr>
      <w:r w:rsidRPr="00D1754E">
        <w:rPr>
          <w:rFonts w:ascii="Arial" w:hAnsi="Arial" w:cs="Arial"/>
          <w:b/>
          <w:color w:val="000000" w:themeColor="text1"/>
          <w:sz w:val="28"/>
          <w:szCs w:val="28"/>
        </w:rPr>
        <w:t xml:space="preserve">Section </w:t>
      </w:r>
      <w:r w:rsidR="0012302A" w:rsidRPr="00D1754E">
        <w:rPr>
          <w:rFonts w:ascii="Arial" w:hAnsi="Arial" w:cs="Arial"/>
          <w:b/>
          <w:color w:val="000000" w:themeColor="text1"/>
          <w:sz w:val="28"/>
          <w:szCs w:val="28"/>
        </w:rPr>
        <w:t>3.</w:t>
      </w:r>
      <w:r w:rsidR="00F32360">
        <w:rPr>
          <w:rFonts w:ascii="Arial" w:hAnsi="Arial" w:cs="Arial"/>
          <w:b/>
          <w:color w:val="000000" w:themeColor="text1"/>
          <w:sz w:val="28"/>
          <w:szCs w:val="28"/>
        </w:rPr>
        <w:t>1</w:t>
      </w:r>
      <w:r w:rsidR="0012302A" w:rsidRPr="00D1754E">
        <w:rPr>
          <w:rFonts w:ascii="Arial" w:hAnsi="Arial" w:cs="Arial"/>
          <w:b/>
          <w:color w:val="000000" w:themeColor="text1"/>
          <w:sz w:val="28"/>
          <w:szCs w:val="28"/>
        </w:rPr>
        <w:t xml:space="preserve">: </w:t>
      </w:r>
      <w:r w:rsidR="0012302A" w:rsidRPr="00D1754E">
        <w:rPr>
          <w:rFonts w:ascii="Arial" w:hAnsi="Arial" w:cs="Arial"/>
          <w:color w:val="000000" w:themeColor="text1"/>
          <w:sz w:val="28"/>
          <w:szCs w:val="28"/>
        </w:rPr>
        <w:t>Ethical and Legal Issues………………………………</w:t>
      </w:r>
      <w:r w:rsidR="00F32360">
        <w:rPr>
          <w:rFonts w:ascii="Arial" w:hAnsi="Arial" w:cs="Arial"/>
          <w:color w:val="000000" w:themeColor="text1"/>
          <w:sz w:val="28"/>
          <w:szCs w:val="28"/>
        </w:rPr>
        <w:t>7</w:t>
      </w:r>
    </w:p>
    <w:p w14:paraId="581BF6FB" w14:textId="0423D224" w:rsidR="00600BC2" w:rsidRPr="00D1754E" w:rsidRDefault="00600BC2" w:rsidP="00600BC2">
      <w:pPr>
        <w:rPr>
          <w:rFonts w:ascii="Arial" w:hAnsi="Arial" w:cs="Arial"/>
          <w:color w:val="000000" w:themeColor="text1"/>
          <w:sz w:val="28"/>
          <w:szCs w:val="28"/>
        </w:rPr>
      </w:pPr>
      <w:r w:rsidRPr="00D1754E">
        <w:rPr>
          <w:rFonts w:ascii="Arial" w:hAnsi="Arial" w:cs="Arial"/>
          <w:b/>
          <w:color w:val="000000" w:themeColor="text1"/>
          <w:sz w:val="28"/>
          <w:szCs w:val="28"/>
        </w:rPr>
        <w:t xml:space="preserve">Section </w:t>
      </w:r>
      <w:r w:rsidR="00F32360">
        <w:rPr>
          <w:rFonts w:ascii="Arial" w:hAnsi="Arial" w:cs="Arial"/>
          <w:b/>
          <w:color w:val="000000" w:themeColor="text1"/>
          <w:sz w:val="28"/>
          <w:szCs w:val="28"/>
        </w:rPr>
        <w:t>4</w:t>
      </w:r>
      <w:r w:rsidRPr="00D1754E">
        <w:rPr>
          <w:rFonts w:ascii="Arial" w:hAnsi="Arial" w:cs="Arial"/>
          <w:b/>
          <w:color w:val="000000" w:themeColor="text1"/>
          <w:sz w:val="28"/>
          <w:szCs w:val="28"/>
        </w:rPr>
        <w:t xml:space="preserve">: </w:t>
      </w:r>
      <w:r w:rsidR="00F32360">
        <w:rPr>
          <w:rFonts w:ascii="Arial" w:hAnsi="Arial" w:cs="Arial"/>
          <w:color w:val="000000" w:themeColor="text1"/>
          <w:sz w:val="28"/>
          <w:szCs w:val="28"/>
        </w:rPr>
        <w:t>Quality Assurance Issues</w:t>
      </w:r>
      <w:r w:rsidRPr="00D1754E">
        <w:rPr>
          <w:rFonts w:ascii="Arial" w:hAnsi="Arial" w:cs="Arial"/>
          <w:color w:val="000000" w:themeColor="text1"/>
          <w:sz w:val="28"/>
          <w:szCs w:val="28"/>
        </w:rPr>
        <w:t>……………………………………...</w:t>
      </w:r>
      <w:r w:rsidR="00F32360">
        <w:rPr>
          <w:rFonts w:ascii="Arial" w:hAnsi="Arial" w:cs="Arial"/>
          <w:color w:val="000000" w:themeColor="text1"/>
          <w:sz w:val="28"/>
          <w:szCs w:val="28"/>
        </w:rPr>
        <w:t>8</w:t>
      </w:r>
    </w:p>
    <w:p w14:paraId="43DED061" w14:textId="668CD586" w:rsidR="00600BC2" w:rsidRPr="00D1754E" w:rsidRDefault="00600BC2" w:rsidP="00600BC2">
      <w:pPr>
        <w:rPr>
          <w:rFonts w:ascii="Arial" w:hAnsi="Arial" w:cs="Arial"/>
          <w:color w:val="000000" w:themeColor="text1"/>
          <w:sz w:val="28"/>
          <w:szCs w:val="28"/>
        </w:rPr>
      </w:pPr>
      <w:r w:rsidRPr="00D1754E">
        <w:rPr>
          <w:rFonts w:ascii="Arial" w:hAnsi="Arial" w:cs="Arial"/>
          <w:b/>
          <w:color w:val="000000" w:themeColor="text1"/>
          <w:sz w:val="28"/>
          <w:szCs w:val="28"/>
        </w:rPr>
        <w:t>References:</w:t>
      </w:r>
      <w:r w:rsidRPr="00D1754E">
        <w:rPr>
          <w:rFonts w:ascii="Arial" w:hAnsi="Arial" w:cs="Arial"/>
          <w:color w:val="000000" w:themeColor="text1"/>
          <w:sz w:val="28"/>
          <w:szCs w:val="28"/>
        </w:rPr>
        <w:t>………………………………………………………………….</w:t>
      </w:r>
      <w:r w:rsidR="0028460C">
        <w:rPr>
          <w:rFonts w:ascii="Arial" w:hAnsi="Arial" w:cs="Arial"/>
          <w:color w:val="000000" w:themeColor="text1"/>
          <w:sz w:val="28"/>
          <w:szCs w:val="28"/>
        </w:rPr>
        <w:t>9</w:t>
      </w:r>
      <w:bookmarkStart w:id="0" w:name="_GoBack"/>
      <w:bookmarkEnd w:id="0"/>
    </w:p>
    <w:p w14:paraId="558531B2" w14:textId="1E6D1F1B" w:rsidR="00600BC2" w:rsidRPr="00D1754E" w:rsidRDefault="00600BC2">
      <w:pPr>
        <w:rPr>
          <w:rFonts w:ascii="Arial" w:hAnsi="Arial" w:cs="Arial"/>
          <w:sz w:val="24"/>
          <w:szCs w:val="24"/>
        </w:rPr>
      </w:pPr>
    </w:p>
    <w:p w14:paraId="5B4F0009" w14:textId="77777777" w:rsidR="00600BC2" w:rsidRPr="00D1754E" w:rsidRDefault="00600BC2">
      <w:pPr>
        <w:rPr>
          <w:rFonts w:ascii="Arial" w:hAnsi="Arial" w:cs="Arial"/>
          <w:sz w:val="24"/>
          <w:szCs w:val="24"/>
        </w:rPr>
      </w:pPr>
      <w:r w:rsidRPr="00D1754E">
        <w:rPr>
          <w:rFonts w:ascii="Arial" w:hAnsi="Arial" w:cs="Arial"/>
          <w:sz w:val="24"/>
          <w:szCs w:val="24"/>
        </w:rPr>
        <w:br w:type="page"/>
      </w:r>
    </w:p>
    <w:p w14:paraId="612B6AEB" w14:textId="28B4C569" w:rsidR="00EA0F32" w:rsidRDefault="00EA0F32">
      <w:pPr>
        <w:rPr>
          <w:rFonts w:ascii="Arial" w:hAnsi="Arial" w:cs="Arial"/>
          <w:sz w:val="28"/>
          <w:szCs w:val="28"/>
        </w:rPr>
      </w:pPr>
      <w:r>
        <w:rPr>
          <w:rFonts w:ascii="Arial" w:hAnsi="Arial" w:cs="Arial"/>
          <w:b/>
          <w:sz w:val="28"/>
          <w:szCs w:val="28"/>
        </w:rPr>
        <w:lastRenderedPageBreak/>
        <w:t xml:space="preserve">Section 1: </w:t>
      </w:r>
      <w:r w:rsidRPr="00EA0F32">
        <w:rPr>
          <w:rFonts w:ascii="Arial" w:hAnsi="Arial" w:cs="Arial"/>
          <w:sz w:val="28"/>
          <w:szCs w:val="28"/>
        </w:rPr>
        <w:t>Introduction</w:t>
      </w:r>
    </w:p>
    <w:p w14:paraId="3A060617" w14:textId="7F707635" w:rsidR="00EA0F32" w:rsidRPr="00EA0F32" w:rsidRDefault="00EA0F32">
      <w:pPr>
        <w:rPr>
          <w:rFonts w:ascii="Arial" w:hAnsi="Arial" w:cs="Arial"/>
          <w:sz w:val="24"/>
          <w:szCs w:val="24"/>
        </w:rPr>
      </w:pPr>
      <w:r>
        <w:rPr>
          <w:rFonts w:ascii="Arial" w:hAnsi="Arial" w:cs="Arial"/>
          <w:sz w:val="24"/>
          <w:szCs w:val="24"/>
        </w:rPr>
        <w:t>This document will cover the risk management, code of practice such as legal and ethical issues and quality assurance issues within this third sector project.</w:t>
      </w:r>
      <w:r w:rsidR="001B6B34">
        <w:rPr>
          <w:rFonts w:ascii="Arial" w:hAnsi="Arial" w:cs="Arial"/>
          <w:sz w:val="24"/>
          <w:szCs w:val="24"/>
        </w:rPr>
        <w:t xml:space="preserve"> Risk management will cover the risks involved with the current project also provided with a risk assessment matrix diagram.</w:t>
      </w:r>
    </w:p>
    <w:p w14:paraId="10CD3DBA" w14:textId="77777777" w:rsidR="00EA0F32" w:rsidRDefault="00EA0F32">
      <w:pPr>
        <w:rPr>
          <w:rFonts w:ascii="Arial" w:hAnsi="Arial" w:cs="Arial"/>
          <w:b/>
          <w:sz w:val="28"/>
          <w:szCs w:val="28"/>
        </w:rPr>
      </w:pPr>
    </w:p>
    <w:p w14:paraId="49C179DE" w14:textId="59B1B081" w:rsidR="003434A1" w:rsidRPr="00D1754E" w:rsidRDefault="003B5808">
      <w:pPr>
        <w:rPr>
          <w:rFonts w:ascii="Arial" w:hAnsi="Arial" w:cs="Arial"/>
          <w:sz w:val="28"/>
          <w:szCs w:val="28"/>
        </w:rPr>
      </w:pPr>
      <w:r w:rsidRPr="00D1754E">
        <w:rPr>
          <w:rFonts w:ascii="Arial" w:hAnsi="Arial" w:cs="Arial"/>
          <w:b/>
          <w:sz w:val="28"/>
          <w:szCs w:val="28"/>
        </w:rPr>
        <w:t xml:space="preserve">Section </w:t>
      </w:r>
      <w:r w:rsidR="00BC2E01" w:rsidRPr="00D1754E">
        <w:rPr>
          <w:rFonts w:ascii="Arial" w:hAnsi="Arial" w:cs="Arial"/>
          <w:b/>
          <w:sz w:val="28"/>
          <w:szCs w:val="28"/>
        </w:rPr>
        <w:t>2</w:t>
      </w:r>
      <w:r w:rsidRPr="00D1754E">
        <w:rPr>
          <w:rFonts w:ascii="Arial" w:hAnsi="Arial" w:cs="Arial"/>
          <w:b/>
          <w:sz w:val="28"/>
          <w:szCs w:val="28"/>
        </w:rPr>
        <w:t>:</w:t>
      </w:r>
      <w:r w:rsidRPr="00D1754E">
        <w:rPr>
          <w:rFonts w:ascii="Arial" w:hAnsi="Arial" w:cs="Arial"/>
          <w:sz w:val="28"/>
          <w:szCs w:val="28"/>
        </w:rPr>
        <w:t xml:space="preserve"> Risk Management </w:t>
      </w:r>
    </w:p>
    <w:p w14:paraId="5FADA721" w14:textId="727FFB2A" w:rsidR="003368E7" w:rsidRPr="00D1754E" w:rsidRDefault="00681FC3">
      <w:pPr>
        <w:rPr>
          <w:rFonts w:ascii="Arial" w:hAnsi="Arial" w:cs="Arial"/>
          <w:sz w:val="24"/>
          <w:szCs w:val="24"/>
        </w:rPr>
      </w:pPr>
      <w:r w:rsidRPr="00D1754E">
        <w:rPr>
          <w:rFonts w:ascii="Arial" w:hAnsi="Arial" w:cs="Arial"/>
          <w:sz w:val="24"/>
          <w:szCs w:val="24"/>
        </w:rPr>
        <w:t>Below are some of the risks factored into the team’s solution for natural disaster recovery</w:t>
      </w:r>
      <w:r w:rsidR="00E17BFF" w:rsidRPr="00D1754E">
        <w:rPr>
          <w:rFonts w:ascii="Arial" w:hAnsi="Arial" w:cs="Arial"/>
          <w:sz w:val="24"/>
          <w:szCs w:val="24"/>
        </w:rPr>
        <w:t xml:space="preserve"> provided with a risk assessment matrix.</w:t>
      </w:r>
    </w:p>
    <w:p w14:paraId="77F3F0F3" w14:textId="0019EAF0" w:rsidR="003B5808" w:rsidRPr="00D1754E" w:rsidRDefault="003B5808" w:rsidP="003368E7">
      <w:pPr>
        <w:pStyle w:val="ListParagraph"/>
        <w:numPr>
          <w:ilvl w:val="0"/>
          <w:numId w:val="1"/>
        </w:numPr>
        <w:rPr>
          <w:rFonts w:ascii="Arial" w:hAnsi="Arial" w:cs="Arial"/>
          <w:sz w:val="24"/>
          <w:szCs w:val="24"/>
        </w:rPr>
      </w:pPr>
      <w:r w:rsidRPr="00D1754E">
        <w:rPr>
          <w:rFonts w:ascii="Arial" w:hAnsi="Arial" w:cs="Arial"/>
          <w:sz w:val="24"/>
          <w:szCs w:val="24"/>
        </w:rPr>
        <w:t>Risk 1: SQL Injection</w:t>
      </w:r>
      <w:r w:rsidR="003368E7" w:rsidRPr="00D1754E">
        <w:rPr>
          <w:rFonts w:ascii="Arial" w:hAnsi="Arial" w:cs="Arial"/>
          <w:sz w:val="24"/>
          <w:szCs w:val="24"/>
        </w:rPr>
        <w:t>.</w:t>
      </w:r>
    </w:p>
    <w:p w14:paraId="1DDDD66F" w14:textId="6A0FB5AF" w:rsidR="003B5808" w:rsidRPr="00E93A05" w:rsidRDefault="003B5808" w:rsidP="00E93A05">
      <w:pPr>
        <w:pStyle w:val="ListParagraph"/>
        <w:numPr>
          <w:ilvl w:val="0"/>
          <w:numId w:val="1"/>
        </w:numPr>
        <w:rPr>
          <w:rFonts w:ascii="Arial" w:hAnsi="Arial" w:cs="Arial"/>
          <w:sz w:val="24"/>
          <w:szCs w:val="24"/>
        </w:rPr>
      </w:pPr>
      <w:r w:rsidRPr="00E93A05">
        <w:rPr>
          <w:rFonts w:ascii="Arial" w:hAnsi="Arial" w:cs="Arial"/>
          <w:sz w:val="24"/>
          <w:szCs w:val="24"/>
        </w:rPr>
        <w:t xml:space="preserve">Risk </w:t>
      </w:r>
      <w:r w:rsidR="00E93A05">
        <w:rPr>
          <w:rFonts w:ascii="Arial" w:hAnsi="Arial" w:cs="Arial"/>
          <w:sz w:val="24"/>
          <w:szCs w:val="24"/>
        </w:rPr>
        <w:t>2</w:t>
      </w:r>
      <w:r w:rsidRPr="00E93A05">
        <w:rPr>
          <w:rFonts w:ascii="Arial" w:hAnsi="Arial" w:cs="Arial"/>
          <w:sz w:val="24"/>
          <w:szCs w:val="24"/>
        </w:rPr>
        <w:t>: No longer able to access internet</w:t>
      </w:r>
      <w:r w:rsidR="003368E7" w:rsidRPr="00E93A05">
        <w:rPr>
          <w:rFonts w:ascii="Arial" w:hAnsi="Arial" w:cs="Arial"/>
          <w:sz w:val="24"/>
          <w:szCs w:val="24"/>
        </w:rPr>
        <w:t>.</w:t>
      </w:r>
    </w:p>
    <w:p w14:paraId="14EFC3A4" w14:textId="3080E7E3" w:rsidR="003B5808" w:rsidRPr="00D1754E" w:rsidRDefault="003B5808" w:rsidP="003368E7">
      <w:pPr>
        <w:pStyle w:val="ListParagraph"/>
        <w:numPr>
          <w:ilvl w:val="0"/>
          <w:numId w:val="1"/>
        </w:numPr>
        <w:rPr>
          <w:rFonts w:ascii="Arial" w:hAnsi="Arial" w:cs="Arial"/>
          <w:sz w:val="24"/>
          <w:szCs w:val="24"/>
        </w:rPr>
      </w:pPr>
      <w:r w:rsidRPr="00D1754E">
        <w:rPr>
          <w:rFonts w:ascii="Arial" w:hAnsi="Arial" w:cs="Arial"/>
          <w:sz w:val="24"/>
          <w:szCs w:val="24"/>
        </w:rPr>
        <w:t xml:space="preserve">Risk </w:t>
      </w:r>
      <w:r w:rsidR="00E93A05">
        <w:rPr>
          <w:rFonts w:ascii="Arial" w:hAnsi="Arial" w:cs="Arial"/>
          <w:sz w:val="24"/>
          <w:szCs w:val="24"/>
        </w:rPr>
        <w:t>3</w:t>
      </w:r>
      <w:r w:rsidRPr="00D1754E">
        <w:rPr>
          <w:rFonts w:ascii="Arial" w:hAnsi="Arial" w:cs="Arial"/>
          <w:sz w:val="24"/>
          <w:szCs w:val="24"/>
        </w:rPr>
        <w:t xml:space="preserve">: </w:t>
      </w:r>
      <w:r w:rsidR="003368E7" w:rsidRPr="00D1754E">
        <w:rPr>
          <w:rFonts w:ascii="Arial" w:hAnsi="Arial" w:cs="Arial"/>
          <w:sz w:val="24"/>
          <w:szCs w:val="24"/>
        </w:rPr>
        <w:t>Website servers shutting down.</w:t>
      </w:r>
    </w:p>
    <w:p w14:paraId="0148C960" w14:textId="05AEAB39" w:rsidR="003368E7" w:rsidRPr="00D1754E" w:rsidRDefault="003368E7" w:rsidP="003368E7">
      <w:pPr>
        <w:pStyle w:val="ListParagraph"/>
        <w:numPr>
          <w:ilvl w:val="0"/>
          <w:numId w:val="1"/>
        </w:numPr>
        <w:rPr>
          <w:rFonts w:ascii="Arial" w:hAnsi="Arial" w:cs="Arial"/>
          <w:sz w:val="24"/>
          <w:szCs w:val="24"/>
        </w:rPr>
      </w:pPr>
      <w:r w:rsidRPr="00D1754E">
        <w:rPr>
          <w:rFonts w:ascii="Arial" w:hAnsi="Arial" w:cs="Arial"/>
          <w:sz w:val="24"/>
          <w:szCs w:val="24"/>
        </w:rPr>
        <w:t xml:space="preserve">Risk </w:t>
      </w:r>
      <w:r w:rsidR="00E93A05">
        <w:rPr>
          <w:rFonts w:ascii="Arial" w:hAnsi="Arial" w:cs="Arial"/>
          <w:sz w:val="24"/>
          <w:szCs w:val="24"/>
        </w:rPr>
        <w:t>4</w:t>
      </w:r>
      <w:r w:rsidRPr="00D1754E">
        <w:rPr>
          <w:rFonts w:ascii="Arial" w:hAnsi="Arial" w:cs="Arial"/>
          <w:sz w:val="24"/>
          <w:szCs w:val="24"/>
        </w:rPr>
        <w:t>: Internet mains destroyed in disaster.</w:t>
      </w:r>
    </w:p>
    <w:p w14:paraId="6ADC6858" w14:textId="18C4615A" w:rsidR="003368E7" w:rsidRPr="00D1754E" w:rsidRDefault="003368E7" w:rsidP="003368E7">
      <w:pPr>
        <w:pStyle w:val="ListParagraph"/>
        <w:numPr>
          <w:ilvl w:val="0"/>
          <w:numId w:val="1"/>
        </w:numPr>
        <w:rPr>
          <w:rFonts w:ascii="Arial" w:hAnsi="Arial" w:cs="Arial"/>
          <w:sz w:val="24"/>
          <w:szCs w:val="24"/>
        </w:rPr>
      </w:pPr>
      <w:r w:rsidRPr="00D1754E">
        <w:rPr>
          <w:rFonts w:ascii="Arial" w:hAnsi="Arial" w:cs="Arial"/>
          <w:sz w:val="24"/>
          <w:szCs w:val="24"/>
        </w:rPr>
        <w:t xml:space="preserve">Risk </w:t>
      </w:r>
      <w:r w:rsidR="00E93A05">
        <w:rPr>
          <w:rFonts w:ascii="Arial" w:hAnsi="Arial" w:cs="Arial"/>
          <w:sz w:val="24"/>
          <w:szCs w:val="24"/>
        </w:rPr>
        <w:t>5</w:t>
      </w:r>
      <w:r w:rsidRPr="00D1754E">
        <w:rPr>
          <w:rFonts w:ascii="Arial" w:hAnsi="Arial" w:cs="Arial"/>
          <w:sz w:val="24"/>
          <w:szCs w:val="24"/>
        </w:rPr>
        <w:t>: User’s purposefully entering false information.</w:t>
      </w:r>
    </w:p>
    <w:p w14:paraId="146DA41E" w14:textId="25726C6A" w:rsidR="003368E7" w:rsidRPr="00D1754E" w:rsidRDefault="003368E7" w:rsidP="003368E7">
      <w:pPr>
        <w:pStyle w:val="ListParagraph"/>
        <w:numPr>
          <w:ilvl w:val="0"/>
          <w:numId w:val="1"/>
        </w:numPr>
        <w:rPr>
          <w:rFonts w:ascii="Arial" w:hAnsi="Arial" w:cs="Arial"/>
          <w:sz w:val="24"/>
          <w:szCs w:val="24"/>
        </w:rPr>
      </w:pPr>
      <w:r w:rsidRPr="00D1754E">
        <w:rPr>
          <w:rFonts w:ascii="Arial" w:hAnsi="Arial" w:cs="Arial"/>
          <w:sz w:val="24"/>
          <w:szCs w:val="24"/>
        </w:rPr>
        <w:t xml:space="preserve">Risk </w:t>
      </w:r>
      <w:r w:rsidR="00E93A05">
        <w:rPr>
          <w:rFonts w:ascii="Arial" w:hAnsi="Arial" w:cs="Arial"/>
          <w:sz w:val="24"/>
          <w:szCs w:val="24"/>
        </w:rPr>
        <w:t>6</w:t>
      </w:r>
      <w:r w:rsidRPr="00D1754E">
        <w:rPr>
          <w:rFonts w:ascii="Arial" w:hAnsi="Arial" w:cs="Arial"/>
          <w:sz w:val="24"/>
          <w:szCs w:val="24"/>
        </w:rPr>
        <w:t xml:space="preserve">: User’s not using the website for its intended purposes. </w:t>
      </w:r>
    </w:p>
    <w:p w14:paraId="009DEDC6" w14:textId="2A36A056" w:rsidR="003368E7" w:rsidRPr="00D1754E" w:rsidRDefault="003368E7" w:rsidP="003368E7">
      <w:pPr>
        <w:pStyle w:val="ListParagraph"/>
        <w:numPr>
          <w:ilvl w:val="0"/>
          <w:numId w:val="1"/>
        </w:numPr>
        <w:rPr>
          <w:rFonts w:ascii="Arial" w:hAnsi="Arial" w:cs="Arial"/>
          <w:sz w:val="24"/>
          <w:szCs w:val="24"/>
        </w:rPr>
      </w:pPr>
      <w:r w:rsidRPr="00D1754E">
        <w:rPr>
          <w:rFonts w:ascii="Arial" w:hAnsi="Arial" w:cs="Arial"/>
          <w:sz w:val="24"/>
          <w:szCs w:val="24"/>
        </w:rPr>
        <w:t xml:space="preserve">Risk </w:t>
      </w:r>
      <w:r w:rsidR="00E93A05">
        <w:rPr>
          <w:rFonts w:ascii="Arial" w:hAnsi="Arial" w:cs="Arial"/>
          <w:sz w:val="24"/>
          <w:szCs w:val="24"/>
        </w:rPr>
        <w:t>7</w:t>
      </w:r>
      <w:r w:rsidRPr="00D1754E">
        <w:rPr>
          <w:rFonts w:ascii="Arial" w:hAnsi="Arial" w:cs="Arial"/>
          <w:sz w:val="24"/>
          <w:szCs w:val="24"/>
        </w:rPr>
        <w:t>: User’s not following the provided rules.</w:t>
      </w:r>
    </w:p>
    <w:p w14:paraId="1683CD65" w14:textId="67198CB0" w:rsidR="003368E7" w:rsidRPr="00D1754E" w:rsidRDefault="003E47EC" w:rsidP="003368E7">
      <w:pPr>
        <w:rPr>
          <w:rFonts w:ascii="Arial" w:hAnsi="Arial" w:cs="Arial"/>
          <w:sz w:val="24"/>
          <w:szCs w:val="24"/>
        </w:rPr>
      </w:pPr>
      <w:r w:rsidRPr="00D1754E">
        <w:rPr>
          <w:rFonts w:ascii="Arial" w:hAnsi="Arial" w:cs="Arial"/>
          <w:noProof/>
        </w:rPr>
        <w:drawing>
          <wp:inline distT="0" distB="0" distL="0" distR="0" wp14:anchorId="5A3728CF" wp14:editId="6AF7471B">
            <wp:extent cx="5600700" cy="3505200"/>
            <wp:effectExtent l="0" t="0" r="0" b="0"/>
            <wp:docPr id="1" name="Chart 1">
              <a:extLst xmlns:a="http://schemas.openxmlformats.org/drawingml/2006/main">
                <a:ext uri="{FF2B5EF4-FFF2-40B4-BE49-F238E27FC236}">
                  <a16:creationId xmlns:a16="http://schemas.microsoft.com/office/drawing/2014/main" id="{CE4011F1-B91F-46D5-884C-CF9A522994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0B6A45A" w14:textId="2CE0D509" w:rsidR="00DD5C48" w:rsidRPr="00D1754E" w:rsidRDefault="009C2BE9" w:rsidP="003368E7">
      <w:pPr>
        <w:rPr>
          <w:rFonts w:ascii="Arial" w:hAnsi="Arial" w:cs="Arial"/>
          <w:sz w:val="24"/>
          <w:szCs w:val="24"/>
        </w:rPr>
      </w:pPr>
      <w:r w:rsidRPr="00D1754E">
        <w:rPr>
          <w:rFonts w:ascii="Arial" w:hAnsi="Arial" w:cs="Arial"/>
          <w:sz w:val="24"/>
          <w:szCs w:val="24"/>
        </w:rPr>
        <w:t xml:space="preserve">All the risks listed above were </w:t>
      </w:r>
      <w:r w:rsidR="00F02E0F" w:rsidRPr="00D1754E">
        <w:rPr>
          <w:rFonts w:ascii="Arial" w:hAnsi="Arial" w:cs="Arial"/>
          <w:sz w:val="24"/>
          <w:szCs w:val="24"/>
        </w:rPr>
        <w:t xml:space="preserve">valued between numbers one to five and were scored </w:t>
      </w:r>
      <w:r w:rsidRPr="00D1754E">
        <w:rPr>
          <w:rFonts w:ascii="Arial" w:hAnsi="Arial" w:cs="Arial"/>
          <w:sz w:val="24"/>
          <w:szCs w:val="24"/>
        </w:rPr>
        <w:t xml:space="preserve">by the </w:t>
      </w:r>
      <w:r w:rsidR="00F02E0F" w:rsidRPr="00D1754E">
        <w:rPr>
          <w:rFonts w:ascii="Arial" w:hAnsi="Arial" w:cs="Arial"/>
          <w:sz w:val="24"/>
          <w:szCs w:val="24"/>
        </w:rPr>
        <w:t xml:space="preserve">impact of the risk would cause to the solution </w:t>
      </w:r>
      <w:r w:rsidRPr="00D1754E">
        <w:rPr>
          <w:rFonts w:ascii="Arial" w:hAnsi="Arial" w:cs="Arial"/>
          <w:sz w:val="24"/>
          <w:szCs w:val="24"/>
        </w:rPr>
        <w:t>and the probability of the risk happening.</w:t>
      </w:r>
    </w:p>
    <w:tbl>
      <w:tblPr>
        <w:tblW w:w="3260" w:type="dxa"/>
        <w:jc w:val="center"/>
        <w:tblLook w:val="04A0" w:firstRow="1" w:lastRow="0" w:firstColumn="1" w:lastColumn="0" w:noHBand="0" w:noVBand="1"/>
      </w:tblPr>
      <w:tblGrid>
        <w:gridCol w:w="1180"/>
        <w:gridCol w:w="960"/>
        <w:gridCol w:w="1244"/>
      </w:tblGrid>
      <w:tr w:rsidR="00B05849" w:rsidRPr="00B05849" w14:paraId="6F852306" w14:textId="77777777" w:rsidTr="00B05849">
        <w:trPr>
          <w:trHeight w:val="300"/>
          <w:jc w:val="center"/>
        </w:trPr>
        <w:tc>
          <w:tcPr>
            <w:tcW w:w="1180" w:type="dxa"/>
            <w:tcBorders>
              <w:top w:val="single" w:sz="4" w:space="0" w:color="auto"/>
              <w:left w:val="single" w:sz="4" w:space="0" w:color="auto"/>
              <w:bottom w:val="single" w:sz="4" w:space="0" w:color="auto"/>
              <w:right w:val="single" w:sz="4" w:space="0" w:color="auto"/>
            </w:tcBorders>
            <w:shd w:val="clear" w:color="000000" w:fill="ED7D31"/>
            <w:noWrap/>
            <w:vAlign w:val="bottom"/>
            <w:hideMark/>
          </w:tcPr>
          <w:p w14:paraId="678CA136" w14:textId="77777777" w:rsidR="00B05849" w:rsidRPr="00B05849" w:rsidRDefault="00B05849" w:rsidP="00B05849">
            <w:pPr>
              <w:spacing w:after="0" w:line="240" w:lineRule="auto"/>
              <w:rPr>
                <w:rFonts w:ascii="Arial" w:eastAsia="Times New Roman" w:hAnsi="Arial" w:cs="Arial"/>
                <w:color w:val="FFFFFF"/>
                <w:lang w:eastAsia="en-GB"/>
              </w:rPr>
            </w:pPr>
            <w:r w:rsidRPr="00B05849">
              <w:rPr>
                <w:rFonts w:ascii="Arial" w:eastAsia="Times New Roman" w:hAnsi="Arial" w:cs="Arial"/>
                <w:color w:val="FFFFFF"/>
                <w:lang w:eastAsia="en-GB"/>
              </w:rPr>
              <w:t>Risk Factors</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19117F65" w14:textId="77777777" w:rsidR="00B05849" w:rsidRPr="00B05849" w:rsidRDefault="00B05849" w:rsidP="00B05849">
            <w:pPr>
              <w:spacing w:after="0" w:line="240" w:lineRule="auto"/>
              <w:rPr>
                <w:rFonts w:ascii="Arial" w:eastAsia="Times New Roman" w:hAnsi="Arial" w:cs="Arial"/>
                <w:color w:val="FFFFFF"/>
                <w:lang w:eastAsia="en-GB"/>
              </w:rPr>
            </w:pPr>
            <w:r w:rsidRPr="00B05849">
              <w:rPr>
                <w:rFonts w:ascii="Arial" w:eastAsia="Times New Roman" w:hAnsi="Arial" w:cs="Arial"/>
                <w:color w:val="FFFFFF"/>
                <w:lang w:eastAsia="en-GB"/>
              </w:rPr>
              <w:t>Impact</w:t>
            </w:r>
          </w:p>
        </w:tc>
        <w:tc>
          <w:tcPr>
            <w:tcW w:w="1120" w:type="dxa"/>
            <w:tcBorders>
              <w:top w:val="single" w:sz="4" w:space="0" w:color="auto"/>
              <w:left w:val="nil"/>
              <w:bottom w:val="single" w:sz="4" w:space="0" w:color="auto"/>
              <w:right w:val="single" w:sz="4" w:space="0" w:color="auto"/>
            </w:tcBorders>
            <w:shd w:val="clear" w:color="000000" w:fill="ED7D31"/>
            <w:noWrap/>
            <w:vAlign w:val="bottom"/>
            <w:hideMark/>
          </w:tcPr>
          <w:p w14:paraId="4F50F2F3" w14:textId="77777777" w:rsidR="00B05849" w:rsidRPr="00B05849" w:rsidRDefault="00B05849" w:rsidP="00B05849">
            <w:pPr>
              <w:spacing w:after="0" w:line="240" w:lineRule="auto"/>
              <w:rPr>
                <w:rFonts w:ascii="Arial" w:eastAsia="Times New Roman" w:hAnsi="Arial" w:cs="Arial"/>
                <w:color w:val="FFFFFF"/>
                <w:lang w:eastAsia="en-GB"/>
              </w:rPr>
            </w:pPr>
            <w:r w:rsidRPr="00B05849">
              <w:rPr>
                <w:rFonts w:ascii="Arial" w:eastAsia="Times New Roman" w:hAnsi="Arial" w:cs="Arial"/>
                <w:color w:val="FFFFFF"/>
                <w:lang w:eastAsia="en-GB"/>
              </w:rPr>
              <w:t>Probability</w:t>
            </w:r>
          </w:p>
        </w:tc>
      </w:tr>
      <w:tr w:rsidR="00B05849" w:rsidRPr="00B05849" w14:paraId="6BED5882"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619D99B5"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R1</w:t>
            </w:r>
          </w:p>
        </w:tc>
        <w:tc>
          <w:tcPr>
            <w:tcW w:w="960" w:type="dxa"/>
            <w:tcBorders>
              <w:top w:val="nil"/>
              <w:left w:val="nil"/>
              <w:bottom w:val="single" w:sz="4" w:space="0" w:color="auto"/>
              <w:right w:val="single" w:sz="4" w:space="0" w:color="auto"/>
            </w:tcBorders>
            <w:shd w:val="clear" w:color="auto" w:fill="auto"/>
            <w:noWrap/>
            <w:vAlign w:val="bottom"/>
            <w:hideMark/>
          </w:tcPr>
          <w:p w14:paraId="761EB0C2"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5</w:t>
            </w:r>
          </w:p>
        </w:tc>
        <w:tc>
          <w:tcPr>
            <w:tcW w:w="1120" w:type="dxa"/>
            <w:tcBorders>
              <w:top w:val="nil"/>
              <w:left w:val="nil"/>
              <w:bottom w:val="single" w:sz="4" w:space="0" w:color="auto"/>
              <w:right w:val="single" w:sz="4" w:space="0" w:color="auto"/>
            </w:tcBorders>
            <w:shd w:val="clear" w:color="auto" w:fill="auto"/>
            <w:noWrap/>
            <w:vAlign w:val="bottom"/>
            <w:hideMark/>
          </w:tcPr>
          <w:p w14:paraId="126FF3EC"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r>
      <w:tr w:rsidR="00B05849" w:rsidRPr="00B05849" w14:paraId="64673E0A"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0B6960C6"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R2</w:t>
            </w:r>
          </w:p>
        </w:tc>
        <w:tc>
          <w:tcPr>
            <w:tcW w:w="960" w:type="dxa"/>
            <w:tcBorders>
              <w:top w:val="nil"/>
              <w:left w:val="nil"/>
              <w:bottom w:val="single" w:sz="4" w:space="0" w:color="auto"/>
              <w:right w:val="single" w:sz="4" w:space="0" w:color="auto"/>
            </w:tcBorders>
            <w:shd w:val="clear" w:color="auto" w:fill="auto"/>
            <w:noWrap/>
            <w:vAlign w:val="bottom"/>
            <w:hideMark/>
          </w:tcPr>
          <w:p w14:paraId="64B254FC"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c>
          <w:tcPr>
            <w:tcW w:w="1120" w:type="dxa"/>
            <w:tcBorders>
              <w:top w:val="nil"/>
              <w:left w:val="nil"/>
              <w:bottom w:val="single" w:sz="4" w:space="0" w:color="auto"/>
              <w:right w:val="single" w:sz="4" w:space="0" w:color="auto"/>
            </w:tcBorders>
            <w:shd w:val="clear" w:color="auto" w:fill="auto"/>
            <w:noWrap/>
            <w:vAlign w:val="bottom"/>
            <w:hideMark/>
          </w:tcPr>
          <w:p w14:paraId="28732536"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2</w:t>
            </w:r>
          </w:p>
        </w:tc>
      </w:tr>
      <w:tr w:rsidR="00B05849" w:rsidRPr="00B05849" w14:paraId="1D1FE5E3"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67C3F307"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lastRenderedPageBreak/>
              <w:t>R3</w:t>
            </w:r>
          </w:p>
        </w:tc>
        <w:tc>
          <w:tcPr>
            <w:tcW w:w="960" w:type="dxa"/>
            <w:tcBorders>
              <w:top w:val="nil"/>
              <w:left w:val="nil"/>
              <w:bottom w:val="single" w:sz="4" w:space="0" w:color="auto"/>
              <w:right w:val="single" w:sz="4" w:space="0" w:color="auto"/>
            </w:tcBorders>
            <w:shd w:val="clear" w:color="auto" w:fill="auto"/>
            <w:noWrap/>
            <w:vAlign w:val="bottom"/>
            <w:hideMark/>
          </w:tcPr>
          <w:p w14:paraId="634F34DF"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5</w:t>
            </w:r>
          </w:p>
        </w:tc>
        <w:tc>
          <w:tcPr>
            <w:tcW w:w="1120" w:type="dxa"/>
            <w:tcBorders>
              <w:top w:val="nil"/>
              <w:left w:val="nil"/>
              <w:bottom w:val="single" w:sz="4" w:space="0" w:color="auto"/>
              <w:right w:val="single" w:sz="4" w:space="0" w:color="auto"/>
            </w:tcBorders>
            <w:shd w:val="clear" w:color="auto" w:fill="auto"/>
            <w:noWrap/>
            <w:vAlign w:val="bottom"/>
            <w:hideMark/>
          </w:tcPr>
          <w:p w14:paraId="70AC4D57"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r>
      <w:tr w:rsidR="00B05849" w:rsidRPr="00B05849" w14:paraId="76BF7676"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6BC302DD"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R4</w:t>
            </w:r>
          </w:p>
        </w:tc>
        <w:tc>
          <w:tcPr>
            <w:tcW w:w="960" w:type="dxa"/>
            <w:tcBorders>
              <w:top w:val="nil"/>
              <w:left w:val="nil"/>
              <w:bottom w:val="single" w:sz="4" w:space="0" w:color="auto"/>
              <w:right w:val="single" w:sz="4" w:space="0" w:color="auto"/>
            </w:tcBorders>
            <w:shd w:val="clear" w:color="auto" w:fill="auto"/>
            <w:noWrap/>
            <w:vAlign w:val="bottom"/>
            <w:hideMark/>
          </w:tcPr>
          <w:p w14:paraId="3351CA7A"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5</w:t>
            </w:r>
          </w:p>
        </w:tc>
        <w:tc>
          <w:tcPr>
            <w:tcW w:w="1120" w:type="dxa"/>
            <w:tcBorders>
              <w:top w:val="nil"/>
              <w:left w:val="nil"/>
              <w:bottom w:val="single" w:sz="4" w:space="0" w:color="auto"/>
              <w:right w:val="single" w:sz="4" w:space="0" w:color="auto"/>
            </w:tcBorders>
            <w:shd w:val="clear" w:color="auto" w:fill="auto"/>
            <w:noWrap/>
            <w:vAlign w:val="bottom"/>
            <w:hideMark/>
          </w:tcPr>
          <w:p w14:paraId="63D17D44"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1</w:t>
            </w:r>
          </w:p>
        </w:tc>
      </w:tr>
      <w:tr w:rsidR="00B05849" w:rsidRPr="00B05849" w14:paraId="49C5C976"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2A308820"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R5</w:t>
            </w:r>
          </w:p>
        </w:tc>
        <w:tc>
          <w:tcPr>
            <w:tcW w:w="960" w:type="dxa"/>
            <w:tcBorders>
              <w:top w:val="nil"/>
              <w:left w:val="nil"/>
              <w:bottom w:val="single" w:sz="4" w:space="0" w:color="auto"/>
              <w:right w:val="single" w:sz="4" w:space="0" w:color="auto"/>
            </w:tcBorders>
            <w:shd w:val="clear" w:color="auto" w:fill="auto"/>
            <w:noWrap/>
            <w:vAlign w:val="bottom"/>
            <w:hideMark/>
          </w:tcPr>
          <w:p w14:paraId="22E305D3"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5</w:t>
            </w:r>
          </w:p>
        </w:tc>
        <w:tc>
          <w:tcPr>
            <w:tcW w:w="1120" w:type="dxa"/>
            <w:tcBorders>
              <w:top w:val="nil"/>
              <w:left w:val="nil"/>
              <w:bottom w:val="single" w:sz="4" w:space="0" w:color="auto"/>
              <w:right w:val="single" w:sz="4" w:space="0" w:color="auto"/>
            </w:tcBorders>
            <w:shd w:val="clear" w:color="auto" w:fill="auto"/>
            <w:noWrap/>
            <w:vAlign w:val="bottom"/>
            <w:hideMark/>
          </w:tcPr>
          <w:p w14:paraId="7A632D17"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r>
      <w:tr w:rsidR="00B05849" w:rsidRPr="00B05849" w14:paraId="5ACAC950"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43CE8251"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R6</w:t>
            </w:r>
          </w:p>
        </w:tc>
        <w:tc>
          <w:tcPr>
            <w:tcW w:w="960" w:type="dxa"/>
            <w:tcBorders>
              <w:top w:val="nil"/>
              <w:left w:val="nil"/>
              <w:bottom w:val="single" w:sz="4" w:space="0" w:color="auto"/>
              <w:right w:val="single" w:sz="4" w:space="0" w:color="auto"/>
            </w:tcBorders>
            <w:shd w:val="clear" w:color="auto" w:fill="auto"/>
            <w:noWrap/>
            <w:vAlign w:val="bottom"/>
            <w:hideMark/>
          </w:tcPr>
          <w:p w14:paraId="646A3E15"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4</w:t>
            </w:r>
          </w:p>
        </w:tc>
        <w:tc>
          <w:tcPr>
            <w:tcW w:w="1120" w:type="dxa"/>
            <w:tcBorders>
              <w:top w:val="nil"/>
              <w:left w:val="nil"/>
              <w:bottom w:val="single" w:sz="4" w:space="0" w:color="auto"/>
              <w:right w:val="single" w:sz="4" w:space="0" w:color="auto"/>
            </w:tcBorders>
            <w:shd w:val="clear" w:color="auto" w:fill="auto"/>
            <w:noWrap/>
            <w:vAlign w:val="bottom"/>
            <w:hideMark/>
          </w:tcPr>
          <w:p w14:paraId="5ADC919B"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r>
      <w:tr w:rsidR="00B05849" w:rsidRPr="00B05849" w14:paraId="6DCDFBF0"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3099F262"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R7</w:t>
            </w:r>
          </w:p>
        </w:tc>
        <w:tc>
          <w:tcPr>
            <w:tcW w:w="960" w:type="dxa"/>
            <w:tcBorders>
              <w:top w:val="nil"/>
              <w:left w:val="nil"/>
              <w:bottom w:val="single" w:sz="4" w:space="0" w:color="auto"/>
              <w:right w:val="single" w:sz="4" w:space="0" w:color="auto"/>
            </w:tcBorders>
            <w:shd w:val="clear" w:color="auto" w:fill="auto"/>
            <w:noWrap/>
            <w:vAlign w:val="bottom"/>
            <w:hideMark/>
          </w:tcPr>
          <w:p w14:paraId="1CF457CB"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4</w:t>
            </w:r>
          </w:p>
        </w:tc>
        <w:tc>
          <w:tcPr>
            <w:tcW w:w="1120" w:type="dxa"/>
            <w:tcBorders>
              <w:top w:val="nil"/>
              <w:left w:val="nil"/>
              <w:bottom w:val="single" w:sz="4" w:space="0" w:color="auto"/>
              <w:right w:val="single" w:sz="4" w:space="0" w:color="auto"/>
            </w:tcBorders>
            <w:shd w:val="clear" w:color="auto" w:fill="auto"/>
            <w:noWrap/>
            <w:vAlign w:val="bottom"/>
            <w:hideMark/>
          </w:tcPr>
          <w:p w14:paraId="64D8D771"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2</w:t>
            </w:r>
          </w:p>
        </w:tc>
      </w:tr>
      <w:tr w:rsidR="00B05849" w:rsidRPr="00B05849" w14:paraId="28908F2E" w14:textId="77777777" w:rsidTr="00B05849">
        <w:trPr>
          <w:trHeight w:val="300"/>
          <w:jc w:val="center"/>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124729FD" w14:textId="77777777" w:rsidR="00B05849" w:rsidRPr="00B05849" w:rsidRDefault="00B05849" w:rsidP="00B05849">
            <w:pPr>
              <w:spacing w:after="0" w:line="240" w:lineRule="auto"/>
              <w:rPr>
                <w:rFonts w:ascii="Arial" w:eastAsia="Times New Roman" w:hAnsi="Arial" w:cs="Arial"/>
                <w:color w:val="000000"/>
                <w:lang w:eastAsia="en-GB"/>
              </w:rPr>
            </w:pPr>
            <w:r w:rsidRPr="00B05849">
              <w:rPr>
                <w:rFonts w:ascii="Arial" w:eastAsia="Times New Roman" w:hAnsi="Arial" w:cs="Arial"/>
                <w:color w:val="000000"/>
                <w:lang w:eastAsia="en-GB"/>
              </w:rPr>
              <w:t>R8</w:t>
            </w:r>
          </w:p>
        </w:tc>
        <w:tc>
          <w:tcPr>
            <w:tcW w:w="960" w:type="dxa"/>
            <w:tcBorders>
              <w:top w:val="nil"/>
              <w:left w:val="nil"/>
              <w:bottom w:val="single" w:sz="4" w:space="0" w:color="auto"/>
              <w:right w:val="single" w:sz="4" w:space="0" w:color="auto"/>
            </w:tcBorders>
            <w:shd w:val="clear" w:color="auto" w:fill="auto"/>
            <w:noWrap/>
            <w:vAlign w:val="bottom"/>
            <w:hideMark/>
          </w:tcPr>
          <w:p w14:paraId="4F2295DE"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4</w:t>
            </w:r>
          </w:p>
        </w:tc>
        <w:tc>
          <w:tcPr>
            <w:tcW w:w="1120" w:type="dxa"/>
            <w:tcBorders>
              <w:top w:val="nil"/>
              <w:left w:val="nil"/>
              <w:bottom w:val="single" w:sz="4" w:space="0" w:color="auto"/>
              <w:right w:val="single" w:sz="4" w:space="0" w:color="auto"/>
            </w:tcBorders>
            <w:shd w:val="clear" w:color="auto" w:fill="auto"/>
            <w:noWrap/>
            <w:vAlign w:val="bottom"/>
            <w:hideMark/>
          </w:tcPr>
          <w:p w14:paraId="7CDC4002" w14:textId="77777777" w:rsidR="00B05849" w:rsidRPr="00B05849" w:rsidRDefault="00B05849" w:rsidP="00B05849">
            <w:pPr>
              <w:spacing w:after="0" w:line="240" w:lineRule="auto"/>
              <w:jc w:val="right"/>
              <w:rPr>
                <w:rFonts w:ascii="Arial" w:eastAsia="Times New Roman" w:hAnsi="Arial" w:cs="Arial"/>
                <w:color w:val="000000"/>
                <w:lang w:eastAsia="en-GB"/>
              </w:rPr>
            </w:pPr>
            <w:r w:rsidRPr="00B05849">
              <w:rPr>
                <w:rFonts w:ascii="Arial" w:eastAsia="Times New Roman" w:hAnsi="Arial" w:cs="Arial"/>
                <w:color w:val="000000"/>
                <w:lang w:eastAsia="en-GB"/>
              </w:rPr>
              <w:t>3</w:t>
            </w:r>
          </w:p>
        </w:tc>
      </w:tr>
    </w:tbl>
    <w:p w14:paraId="2D02F1B0" w14:textId="77777777" w:rsidR="00DD5C48" w:rsidRPr="00D1754E" w:rsidRDefault="00DD5C48" w:rsidP="003368E7">
      <w:pPr>
        <w:rPr>
          <w:rFonts w:ascii="Arial" w:hAnsi="Arial" w:cs="Arial"/>
          <w:sz w:val="24"/>
          <w:szCs w:val="24"/>
        </w:rPr>
      </w:pPr>
    </w:p>
    <w:p w14:paraId="15F74265" w14:textId="1F6CDAAB" w:rsidR="00DD5C48" w:rsidRPr="00D1754E" w:rsidRDefault="00DD5C48" w:rsidP="003368E7">
      <w:pPr>
        <w:rPr>
          <w:rFonts w:ascii="Arial" w:hAnsi="Arial" w:cs="Arial"/>
          <w:sz w:val="24"/>
          <w:szCs w:val="24"/>
        </w:rPr>
      </w:pPr>
      <w:r w:rsidRPr="00D1754E">
        <w:rPr>
          <w:rFonts w:ascii="Arial" w:hAnsi="Arial" w:cs="Arial"/>
          <w:sz w:val="24"/>
          <w:szCs w:val="24"/>
        </w:rPr>
        <w:t xml:space="preserve">Risk 1 – SQL Injection: According to </w:t>
      </w:r>
      <w:sdt>
        <w:sdtPr>
          <w:rPr>
            <w:rFonts w:ascii="Arial" w:hAnsi="Arial" w:cs="Arial"/>
            <w:sz w:val="24"/>
            <w:szCs w:val="24"/>
          </w:rPr>
          <w:id w:val="-2107099977"/>
          <w:citation/>
        </w:sdtPr>
        <w:sdtContent>
          <w:r w:rsidRPr="00D1754E">
            <w:rPr>
              <w:rFonts w:ascii="Arial" w:hAnsi="Arial" w:cs="Arial"/>
              <w:sz w:val="24"/>
              <w:szCs w:val="24"/>
            </w:rPr>
            <w:fldChar w:fldCharType="begin"/>
          </w:r>
          <w:r w:rsidRPr="00D1754E">
            <w:rPr>
              <w:rFonts w:ascii="Arial" w:hAnsi="Arial" w:cs="Arial"/>
              <w:sz w:val="24"/>
              <w:szCs w:val="24"/>
            </w:rPr>
            <w:instrText xml:space="preserve"> CITATION How15 \l 2057 </w:instrText>
          </w:r>
          <w:r w:rsidRPr="00D1754E">
            <w:rPr>
              <w:rFonts w:ascii="Arial" w:hAnsi="Arial" w:cs="Arial"/>
              <w:sz w:val="24"/>
              <w:szCs w:val="24"/>
            </w:rPr>
            <w:fldChar w:fldCharType="separate"/>
          </w:r>
          <w:r w:rsidR="00D1754E" w:rsidRPr="00D1754E">
            <w:rPr>
              <w:rFonts w:ascii="Arial" w:hAnsi="Arial" w:cs="Arial"/>
              <w:noProof/>
              <w:sz w:val="24"/>
              <w:szCs w:val="24"/>
            </w:rPr>
            <w:t>[1]</w:t>
          </w:r>
          <w:r w:rsidRPr="00D1754E">
            <w:rPr>
              <w:rFonts w:ascii="Arial" w:hAnsi="Arial" w:cs="Arial"/>
              <w:sz w:val="24"/>
              <w:szCs w:val="24"/>
            </w:rPr>
            <w:fldChar w:fldCharType="end"/>
          </w:r>
        </w:sdtContent>
      </w:sdt>
      <w:r w:rsidRPr="00D1754E">
        <w:rPr>
          <w:rFonts w:ascii="Arial" w:hAnsi="Arial" w:cs="Arial"/>
          <w:sz w:val="24"/>
          <w:szCs w:val="24"/>
        </w:rPr>
        <w:t xml:space="preserve">Stack Overflow, </w:t>
      </w:r>
    </w:p>
    <w:p w14:paraId="48791C1C" w14:textId="55FC9ED5" w:rsidR="00DD5C48" w:rsidRPr="00D1754E" w:rsidRDefault="00DD5C48" w:rsidP="00DD5C48">
      <w:pPr>
        <w:ind w:firstLine="720"/>
        <w:rPr>
          <w:rFonts w:ascii="Arial" w:hAnsi="Arial" w:cs="Arial"/>
          <w:sz w:val="24"/>
          <w:szCs w:val="24"/>
        </w:rPr>
      </w:pPr>
      <w:r w:rsidRPr="00D1754E">
        <w:rPr>
          <w:rFonts w:ascii="Arial" w:hAnsi="Arial" w:cs="Arial"/>
          <w:i/>
          <w:sz w:val="24"/>
          <w:szCs w:val="24"/>
        </w:rPr>
        <w:t>“</w:t>
      </w:r>
      <w:r w:rsidRPr="00D1754E">
        <w:rPr>
          <w:rFonts w:ascii="Arial" w:hAnsi="Arial" w:cs="Arial"/>
          <w:bCs/>
          <w:i/>
          <w:color w:val="222222"/>
          <w:sz w:val="24"/>
          <w:szCs w:val="24"/>
          <w:shd w:val="clear" w:color="auto" w:fill="FFFFFF"/>
        </w:rPr>
        <w:t>SQL Injection</w:t>
      </w:r>
      <w:r w:rsidRPr="00D1754E">
        <w:rPr>
          <w:rFonts w:ascii="Arial" w:hAnsi="Arial" w:cs="Arial"/>
          <w:i/>
          <w:color w:val="222222"/>
          <w:sz w:val="24"/>
          <w:szCs w:val="24"/>
          <w:shd w:val="clear" w:color="auto" w:fill="FFFFFF"/>
        </w:rPr>
        <w:t> is "a code </w:t>
      </w:r>
      <w:r w:rsidRPr="00D1754E">
        <w:rPr>
          <w:rFonts w:ascii="Arial" w:hAnsi="Arial" w:cs="Arial"/>
          <w:bCs/>
          <w:i/>
          <w:color w:val="222222"/>
          <w:sz w:val="24"/>
          <w:szCs w:val="24"/>
          <w:shd w:val="clear" w:color="auto" w:fill="FFFFFF"/>
        </w:rPr>
        <w:t>injection</w:t>
      </w:r>
      <w:r w:rsidRPr="00D1754E">
        <w:rPr>
          <w:rFonts w:ascii="Arial" w:hAnsi="Arial" w:cs="Arial"/>
          <w:i/>
          <w:color w:val="222222"/>
          <w:sz w:val="24"/>
          <w:szCs w:val="24"/>
          <w:shd w:val="clear" w:color="auto" w:fill="FFFFFF"/>
        </w:rPr>
        <w:t xml:space="preserve"> technique that exploits a security vulnerability occurring in the database layer of an application". In other </w:t>
      </w:r>
      <w:r w:rsidRPr="00D1754E">
        <w:rPr>
          <w:rFonts w:ascii="Arial" w:hAnsi="Arial" w:cs="Arial"/>
          <w:i/>
          <w:color w:val="222222"/>
          <w:sz w:val="24"/>
          <w:szCs w:val="24"/>
          <w:shd w:val="clear" w:color="auto" w:fill="FFFFFF"/>
        </w:rPr>
        <w:t>words,</w:t>
      </w:r>
      <w:r w:rsidRPr="00D1754E">
        <w:rPr>
          <w:rFonts w:ascii="Arial" w:hAnsi="Arial" w:cs="Arial"/>
          <w:i/>
          <w:color w:val="222222"/>
          <w:sz w:val="24"/>
          <w:szCs w:val="24"/>
          <w:shd w:val="clear" w:color="auto" w:fill="FFFFFF"/>
        </w:rPr>
        <w:t xml:space="preserve"> </w:t>
      </w:r>
      <w:r w:rsidRPr="00D1754E">
        <w:rPr>
          <w:rFonts w:ascii="Arial" w:hAnsi="Arial" w:cs="Arial"/>
          <w:i/>
          <w:color w:val="222222"/>
          <w:sz w:val="24"/>
          <w:szCs w:val="24"/>
          <w:shd w:val="clear" w:color="auto" w:fill="FFFFFF"/>
        </w:rPr>
        <w:t>its</w:t>
      </w:r>
      <w:r w:rsidRPr="00D1754E">
        <w:rPr>
          <w:rFonts w:ascii="Arial" w:hAnsi="Arial" w:cs="Arial"/>
          <w:i/>
          <w:color w:val="222222"/>
          <w:sz w:val="24"/>
          <w:szCs w:val="24"/>
          <w:shd w:val="clear" w:color="auto" w:fill="FFFFFF"/>
        </w:rPr>
        <w:t> </w:t>
      </w:r>
      <w:r w:rsidRPr="00D1754E">
        <w:rPr>
          <w:rFonts w:ascii="Arial" w:hAnsi="Arial" w:cs="Arial"/>
          <w:bCs/>
          <w:i/>
          <w:color w:val="222222"/>
          <w:sz w:val="24"/>
          <w:szCs w:val="24"/>
          <w:shd w:val="clear" w:color="auto" w:fill="FFFFFF"/>
        </w:rPr>
        <w:t>SQL</w:t>
      </w:r>
      <w:r w:rsidRPr="00D1754E">
        <w:rPr>
          <w:rFonts w:ascii="Arial" w:hAnsi="Arial" w:cs="Arial"/>
          <w:i/>
          <w:color w:val="222222"/>
          <w:sz w:val="24"/>
          <w:szCs w:val="24"/>
          <w:shd w:val="clear" w:color="auto" w:fill="FFFFFF"/>
        </w:rPr>
        <w:t> code injected in as user input inside a query. </w:t>
      </w:r>
      <w:r w:rsidRPr="00D1754E">
        <w:rPr>
          <w:rFonts w:ascii="Arial" w:hAnsi="Arial" w:cs="Arial"/>
          <w:bCs/>
          <w:i/>
          <w:color w:val="222222"/>
          <w:sz w:val="24"/>
          <w:szCs w:val="24"/>
          <w:shd w:val="clear" w:color="auto" w:fill="FFFFFF"/>
        </w:rPr>
        <w:t>SQL Injections can</w:t>
      </w:r>
      <w:r w:rsidRPr="00D1754E">
        <w:rPr>
          <w:rFonts w:ascii="Arial" w:hAnsi="Arial" w:cs="Arial"/>
          <w:i/>
          <w:color w:val="222222"/>
          <w:sz w:val="24"/>
          <w:szCs w:val="24"/>
          <w:shd w:val="clear" w:color="auto" w:fill="FFFFFF"/>
        </w:rPr>
        <w:t xml:space="preserve"> manipulate data (delete, update, add </w:t>
      </w:r>
      <w:r w:rsidRPr="00D1754E">
        <w:rPr>
          <w:rFonts w:ascii="Arial" w:hAnsi="Arial" w:cs="Arial"/>
          <w:i/>
          <w:color w:val="222222"/>
          <w:sz w:val="24"/>
          <w:szCs w:val="24"/>
          <w:shd w:val="clear" w:color="auto" w:fill="FFFFFF"/>
        </w:rPr>
        <w:t>etc</w:t>
      </w:r>
      <w:r w:rsidRPr="00D1754E">
        <w:rPr>
          <w:rFonts w:ascii="Arial" w:hAnsi="Arial" w:cs="Arial"/>
          <w:i/>
          <w:color w:val="222222"/>
          <w:sz w:val="24"/>
          <w:szCs w:val="24"/>
          <w:shd w:val="clear" w:color="auto" w:fill="FFFFFF"/>
        </w:rPr>
        <w:t>...) and corrupt or delete tables of the database.</w:t>
      </w:r>
      <w:r w:rsidRPr="00D1754E">
        <w:rPr>
          <w:rFonts w:ascii="Arial" w:hAnsi="Arial" w:cs="Arial"/>
          <w:i/>
          <w:sz w:val="24"/>
          <w:szCs w:val="24"/>
        </w:rPr>
        <w:t>”</w:t>
      </w:r>
    </w:p>
    <w:p w14:paraId="57663E40" w14:textId="77777777" w:rsidR="00DD5C48" w:rsidRPr="00D1754E" w:rsidRDefault="00DD5C48" w:rsidP="003368E7">
      <w:pPr>
        <w:rPr>
          <w:rFonts w:ascii="Arial" w:hAnsi="Arial" w:cs="Arial"/>
          <w:sz w:val="24"/>
          <w:szCs w:val="24"/>
        </w:rPr>
      </w:pPr>
    </w:p>
    <w:p w14:paraId="2F634A0E" w14:textId="5AC039D7" w:rsidR="00384517" w:rsidRPr="00D1754E" w:rsidRDefault="00DD5C48">
      <w:pPr>
        <w:rPr>
          <w:rFonts w:ascii="Arial" w:hAnsi="Arial" w:cs="Arial"/>
          <w:sz w:val="24"/>
          <w:szCs w:val="24"/>
        </w:rPr>
      </w:pPr>
      <w:r w:rsidRPr="00D1754E">
        <w:rPr>
          <w:rFonts w:ascii="Arial" w:hAnsi="Arial" w:cs="Arial"/>
          <w:sz w:val="24"/>
          <w:szCs w:val="24"/>
        </w:rPr>
        <w:t xml:space="preserve">This could </w:t>
      </w:r>
      <w:r w:rsidR="00F60BCD" w:rsidRPr="00D1754E">
        <w:rPr>
          <w:rFonts w:ascii="Arial" w:hAnsi="Arial" w:cs="Arial"/>
          <w:sz w:val="24"/>
          <w:szCs w:val="24"/>
        </w:rPr>
        <w:t xml:space="preserve">have a </w:t>
      </w:r>
      <w:r w:rsidRPr="00D1754E">
        <w:rPr>
          <w:rFonts w:ascii="Arial" w:hAnsi="Arial" w:cs="Arial"/>
          <w:sz w:val="24"/>
          <w:szCs w:val="24"/>
        </w:rPr>
        <w:t xml:space="preserve">massive impact to the solution presented as if hackers were able to inject their way into the </w:t>
      </w:r>
      <w:r w:rsidR="00687535" w:rsidRPr="00D1754E">
        <w:rPr>
          <w:rFonts w:ascii="Arial" w:hAnsi="Arial" w:cs="Arial"/>
          <w:sz w:val="24"/>
          <w:szCs w:val="24"/>
        </w:rPr>
        <w:t xml:space="preserve">websites </w:t>
      </w:r>
      <w:r w:rsidRPr="00D1754E">
        <w:rPr>
          <w:rFonts w:ascii="Arial" w:hAnsi="Arial" w:cs="Arial"/>
          <w:sz w:val="24"/>
          <w:szCs w:val="24"/>
        </w:rPr>
        <w:t xml:space="preserve">database holding the </w:t>
      </w:r>
      <w:r w:rsidR="0036521B" w:rsidRPr="00D1754E">
        <w:rPr>
          <w:rFonts w:ascii="Arial" w:hAnsi="Arial" w:cs="Arial"/>
          <w:sz w:val="24"/>
          <w:szCs w:val="24"/>
        </w:rPr>
        <w:t>user’s</w:t>
      </w:r>
      <w:r w:rsidRPr="00D1754E">
        <w:rPr>
          <w:rFonts w:ascii="Arial" w:hAnsi="Arial" w:cs="Arial"/>
          <w:sz w:val="24"/>
          <w:szCs w:val="24"/>
        </w:rPr>
        <w:t xml:space="preserve"> information, this will then allow them to </w:t>
      </w:r>
      <w:r w:rsidR="0036521B" w:rsidRPr="00D1754E">
        <w:rPr>
          <w:rFonts w:ascii="Arial" w:hAnsi="Arial" w:cs="Arial"/>
          <w:sz w:val="24"/>
          <w:szCs w:val="24"/>
        </w:rPr>
        <w:t>use data for their personal gain or they could delete fields of data</w:t>
      </w:r>
      <w:r w:rsidR="00687535" w:rsidRPr="00D1754E">
        <w:rPr>
          <w:rFonts w:ascii="Arial" w:hAnsi="Arial" w:cs="Arial"/>
          <w:sz w:val="24"/>
          <w:szCs w:val="24"/>
        </w:rPr>
        <w:t xml:space="preserve"> or even the entire database holding records of every user that has entered data on the website.</w:t>
      </w:r>
      <w:r w:rsidR="0036521B" w:rsidRPr="00D1754E">
        <w:rPr>
          <w:rFonts w:ascii="Arial" w:hAnsi="Arial" w:cs="Arial"/>
          <w:sz w:val="24"/>
          <w:szCs w:val="24"/>
        </w:rPr>
        <w:t xml:space="preserve"> </w:t>
      </w:r>
      <w:r w:rsidR="00880A24" w:rsidRPr="00D1754E">
        <w:rPr>
          <w:rFonts w:ascii="Arial" w:hAnsi="Arial" w:cs="Arial"/>
          <w:sz w:val="24"/>
          <w:szCs w:val="24"/>
        </w:rPr>
        <w:t xml:space="preserve">This data is </w:t>
      </w:r>
      <w:r w:rsidR="0036521B" w:rsidRPr="00D1754E">
        <w:rPr>
          <w:rFonts w:ascii="Arial" w:hAnsi="Arial" w:cs="Arial"/>
          <w:sz w:val="24"/>
          <w:szCs w:val="24"/>
        </w:rPr>
        <w:t>needed for authorities to check up on community members who truly need help</w:t>
      </w:r>
      <w:r w:rsidR="003D3AD4" w:rsidRPr="00D1754E">
        <w:rPr>
          <w:rFonts w:ascii="Arial" w:hAnsi="Arial" w:cs="Arial"/>
          <w:sz w:val="24"/>
          <w:szCs w:val="24"/>
        </w:rPr>
        <w:t xml:space="preserve"> and without this information the recovery time from a disaster will become a lot slower</w:t>
      </w:r>
      <w:r w:rsidR="0036521B" w:rsidRPr="00D1754E">
        <w:rPr>
          <w:rFonts w:ascii="Arial" w:hAnsi="Arial" w:cs="Arial"/>
          <w:sz w:val="24"/>
          <w:szCs w:val="24"/>
        </w:rPr>
        <w:t>.</w:t>
      </w:r>
      <w:r w:rsidR="00654764" w:rsidRPr="00D1754E">
        <w:rPr>
          <w:rFonts w:ascii="Arial" w:hAnsi="Arial" w:cs="Arial"/>
          <w:sz w:val="24"/>
          <w:szCs w:val="24"/>
        </w:rPr>
        <w:t xml:space="preserve"> SQL Injections are a common way to gain access to websites databases due to poor website design so to prevent such thing happening the team will work hard to put security measures in place.</w:t>
      </w:r>
      <w:r w:rsidR="00537876" w:rsidRPr="00D1754E">
        <w:rPr>
          <w:rFonts w:ascii="Arial" w:hAnsi="Arial" w:cs="Arial"/>
          <w:sz w:val="24"/>
          <w:szCs w:val="24"/>
        </w:rPr>
        <w:t xml:space="preserve"> On the risk matrix diagram this risk was scored with an impact level of ‘five’ and a probability level of ‘three’</w:t>
      </w:r>
      <w:r w:rsidR="00D10BA8" w:rsidRPr="00D1754E">
        <w:rPr>
          <w:rFonts w:ascii="Arial" w:hAnsi="Arial" w:cs="Arial"/>
          <w:sz w:val="24"/>
          <w:szCs w:val="24"/>
        </w:rPr>
        <w:t>.</w:t>
      </w:r>
    </w:p>
    <w:p w14:paraId="4124079C" w14:textId="77777777" w:rsidR="00F60BCD" w:rsidRPr="00D1754E" w:rsidRDefault="00F60BCD">
      <w:pPr>
        <w:rPr>
          <w:rFonts w:ascii="Arial" w:hAnsi="Arial" w:cs="Arial"/>
          <w:sz w:val="24"/>
          <w:szCs w:val="24"/>
        </w:rPr>
      </w:pPr>
    </w:p>
    <w:p w14:paraId="4F8A2CCC" w14:textId="3F8951DE" w:rsidR="007D2ED0" w:rsidRPr="00D1754E" w:rsidRDefault="00F60BCD">
      <w:pPr>
        <w:rPr>
          <w:rFonts w:ascii="Arial" w:hAnsi="Arial" w:cs="Arial"/>
          <w:sz w:val="24"/>
          <w:szCs w:val="24"/>
        </w:rPr>
      </w:pPr>
      <w:r w:rsidRPr="00D1754E">
        <w:rPr>
          <w:rFonts w:ascii="Arial" w:hAnsi="Arial" w:cs="Arial"/>
          <w:sz w:val="24"/>
          <w:szCs w:val="24"/>
        </w:rPr>
        <w:t xml:space="preserve">Risk </w:t>
      </w:r>
      <w:r w:rsidR="00DC3B0F">
        <w:rPr>
          <w:rFonts w:ascii="Arial" w:hAnsi="Arial" w:cs="Arial"/>
          <w:sz w:val="24"/>
          <w:szCs w:val="24"/>
        </w:rPr>
        <w:t>2</w:t>
      </w:r>
      <w:r w:rsidRPr="00D1754E">
        <w:rPr>
          <w:rFonts w:ascii="Arial" w:hAnsi="Arial" w:cs="Arial"/>
          <w:sz w:val="24"/>
          <w:szCs w:val="24"/>
        </w:rPr>
        <w:t xml:space="preserve"> – No longer able to access the internet: </w:t>
      </w:r>
      <w:r w:rsidR="00111738" w:rsidRPr="00D1754E">
        <w:rPr>
          <w:rFonts w:ascii="Arial" w:hAnsi="Arial" w:cs="Arial"/>
          <w:sz w:val="24"/>
          <w:szCs w:val="24"/>
        </w:rPr>
        <w:t>This is also another huge impact</w:t>
      </w:r>
      <w:r w:rsidR="00C44ED9" w:rsidRPr="00D1754E">
        <w:rPr>
          <w:rFonts w:ascii="Arial" w:hAnsi="Arial" w:cs="Arial"/>
          <w:sz w:val="24"/>
          <w:szCs w:val="24"/>
        </w:rPr>
        <w:t xml:space="preserve"> to the solution if a user is no longer able to access the internet because the solution presented is a web-based solution.</w:t>
      </w:r>
    </w:p>
    <w:p w14:paraId="34C0933C" w14:textId="77777777" w:rsidR="007D2ED0" w:rsidRPr="00D1754E" w:rsidRDefault="007D2ED0">
      <w:pPr>
        <w:rPr>
          <w:rFonts w:ascii="Arial" w:hAnsi="Arial" w:cs="Arial"/>
          <w:sz w:val="24"/>
          <w:szCs w:val="24"/>
        </w:rPr>
      </w:pPr>
    </w:p>
    <w:p w14:paraId="0777B814" w14:textId="050096F3" w:rsidR="00322B38" w:rsidRPr="00D1754E" w:rsidRDefault="007D2ED0" w:rsidP="00322B38">
      <w:pPr>
        <w:rPr>
          <w:rFonts w:ascii="Arial" w:hAnsi="Arial" w:cs="Arial"/>
          <w:sz w:val="24"/>
          <w:szCs w:val="24"/>
        </w:rPr>
      </w:pPr>
      <w:r w:rsidRPr="00D1754E">
        <w:rPr>
          <w:rFonts w:ascii="Arial" w:hAnsi="Arial" w:cs="Arial"/>
          <w:sz w:val="24"/>
          <w:szCs w:val="24"/>
        </w:rPr>
        <w:t xml:space="preserve">Risk </w:t>
      </w:r>
      <w:r w:rsidR="00DC3B0F">
        <w:rPr>
          <w:rFonts w:ascii="Arial" w:hAnsi="Arial" w:cs="Arial"/>
          <w:sz w:val="24"/>
          <w:szCs w:val="24"/>
        </w:rPr>
        <w:t>3</w:t>
      </w:r>
      <w:r w:rsidRPr="00D1754E">
        <w:rPr>
          <w:rFonts w:ascii="Arial" w:hAnsi="Arial" w:cs="Arial"/>
          <w:sz w:val="24"/>
          <w:szCs w:val="24"/>
        </w:rPr>
        <w:t xml:space="preserve"> – Website servers shutting down: This would also have a massive impact on the solution as users would no longer be able to access the website if the website’s hosting servers were to be shut down. Now even though this is unlikely to happen due to the team choosing a hosting provider that has a guarantee uptime of 99%, it still is a risk that needs to be considered and have a backup strategy needs to be put in place in the event of this happening. A solution to the web servers shutting down would be to have a backup server at the ready with the website files loaded on it so if the main server was to shut down the backup server would be able to take over and have the website backup and running within a couple of minutes.</w:t>
      </w:r>
      <w:r w:rsidR="00322B38" w:rsidRPr="00D1754E">
        <w:rPr>
          <w:rFonts w:ascii="Arial" w:hAnsi="Arial" w:cs="Arial"/>
          <w:sz w:val="24"/>
          <w:szCs w:val="24"/>
        </w:rPr>
        <w:t xml:space="preserve"> </w:t>
      </w:r>
      <w:r w:rsidR="00322B38" w:rsidRPr="00D1754E">
        <w:rPr>
          <w:rFonts w:ascii="Arial" w:hAnsi="Arial" w:cs="Arial"/>
          <w:sz w:val="24"/>
          <w:szCs w:val="24"/>
        </w:rPr>
        <w:t>On the risk matrix diagram this risk was scored with an impact level of ‘five’ and a probability level of ‘</w:t>
      </w:r>
      <w:r w:rsidR="00322B38" w:rsidRPr="00D1754E">
        <w:rPr>
          <w:rFonts w:ascii="Arial" w:hAnsi="Arial" w:cs="Arial"/>
          <w:sz w:val="24"/>
          <w:szCs w:val="24"/>
        </w:rPr>
        <w:t>one</w:t>
      </w:r>
      <w:r w:rsidR="00322B38" w:rsidRPr="00D1754E">
        <w:rPr>
          <w:rFonts w:ascii="Arial" w:hAnsi="Arial" w:cs="Arial"/>
          <w:sz w:val="24"/>
          <w:szCs w:val="24"/>
        </w:rPr>
        <w:t>’.</w:t>
      </w:r>
    </w:p>
    <w:p w14:paraId="338BDBF9" w14:textId="77777777" w:rsidR="004214E0" w:rsidRPr="00D1754E" w:rsidRDefault="004214E0">
      <w:pPr>
        <w:rPr>
          <w:rFonts w:ascii="Arial" w:hAnsi="Arial" w:cs="Arial"/>
          <w:sz w:val="24"/>
          <w:szCs w:val="24"/>
        </w:rPr>
      </w:pPr>
    </w:p>
    <w:p w14:paraId="33199452" w14:textId="0C944C03" w:rsidR="00644882" w:rsidRPr="00D1754E" w:rsidRDefault="004214E0">
      <w:pPr>
        <w:rPr>
          <w:rFonts w:ascii="Arial" w:hAnsi="Arial" w:cs="Arial"/>
          <w:sz w:val="24"/>
          <w:szCs w:val="24"/>
        </w:rPr>
      </w:pPr>
      <w:r w:rsidRPr="00D1754E">
        <w:rPr>
          <w:rFonts w:ascii="Arial" w:hAnsi="Arial" w:cs="Arial"/>
          <w:sz w:val="24"/>
          <w:szCs w:val="24"/>
        </w:rPr>
        <w:lastRenderedPageBreak/>
        <w:t xml:space="preserve">Risk </w:t>
      </w:r>
      <w:r w:rsidR="00DC3B0F">
        <w:rPr>
          <w:rFonts w:ascii="Arial" w:hAnsi="Arial" w:cs="Arial"/>
          <w:sz w:val="24"/>
          <w:szCs w:val="24"/>
        </w:rPr>
        <w:t>4</w:t>
      </w:r>
      <w:r w:rsidRPr="00D1754E">
        <w:rPr>
          <w:rFonts w:ascii="Arial" w:hAnsi="Arial" w:cs="Arial"/>
          <w:sz w:val="24"/>
          <w:szCs w:val="24"/>
        </w:rPr>
        <w:t xml:space="preserve"> – Internet mains being destroyed: Again, this is another massive issue that needs to be considered due to the solution provided being web-based.</w:t>
      </w:r>
      <w:r w:rsidR="002021AC" w:rsidRPr="00D1754E">
        <w:rPr>
          <w:rFonts w:ascii="Arial" w:hAnsi="Arial" w:cs="Arial"/>
          <w:sz w:val="24"/>
          <w:szCs w:val="24"/>
        </w:rPr>
        <w:t xml:space="preserve"> </w:t>
      </w:r>
      <w:r w:rsidR="007E6E9F" w:rsidRPr="00D1754E">
        <w:rPr>
          <w:rFonts w:ascii="Arial" w:hAnsi="Arial" w:cs="Arial"/>
          <w:sz w:val="24"/>
          <w:szCs w:val="24"/>
        </w:rPr>
        <w:t xml:space="preserve">Internet mains are usually a green box located at the end of a street of houses which everyone’s internet is connected to. This could have a huge impact if one of these boxes were to get damaged as this can cut the internet connection for a street(s) of homes. One strategy to prevent this from happening could be to reinforce all internet mains with some sort of shielding to prevent the box damaging but this is time consuming and very expensive as this would have to apply to every single main box in the UK. </w:t>
      </w:r>
      <w:r w:rsidR="00ED6D02" w:rsidRPr="00D1754E">
        <w:rPr>
          <w:rFonts w:ascii="Arial" w:hAnsi="Arial" w:cs="Arial"/>
          <w:sz w:val="24"/>
          <w:szCs w:val="24"/>
        </w:rPr>
        <w:t>In this era a lot of community members now have access to 3G or 4G services provided by their phone provider but not everyone is computer literate or might not have 3G or 4G connections with their phone services to access the website.</w:t>
      </w:r>
    </w:p>
    <w:p w14:paraId="19A43641" w14:textId="77777777" w:rsidR="00644882" w:rsidRPr="00D1754E" w:rsidRDefault="00644882">
      <w:pPr>
        <w:rPr>
          <w:rFonts w:ascii="Arial" w:hAnsi="Arial" w:cs="Arial"/>
          <w:sz w:val="24"/>
          <w:szCs w:val="24"/>
        </w:rPr>
      </w:pPr>
    </w:p>
    <w:p w14:paraId="73581364" w14:textId="75130694" w:rsidR="00733AA0" w:rsidRPr="00D1754E" w:rsidRDefault="00644882">
      <w:pPr>
        <w:rPr>
          <w:rFonts w:ascii="Arial" w:hAnsi="Arial" w:cs="Arial"/>
          <w:sz w:val="24"/>
          <w:szCs w:val="24"/>
        </w:rPr>
      </w:pPr>
      <w:r w:rsidRPr="00D1754E">
        <w:rPr>
          <w:rFonts w:ascii="Arial" w:hAnsi="Arial" w:cs="Arial"/>
          <w:sz w:val="24"/>
          <w:szCs w:val="24"/>
        </w:rPr>
        <w:t xml:space="preserve">Risk </w:t>
      </w:r>
      <w:r w:rsidR="00DC3B0F">
        <w:rPr>
          <w:rFonts w:ascii="Arial" w:hAnsi="Arial" w:cs="Arial"/>
          <w:sz w:val="24"/>
          <w:szCs w:val="24"/>
        </w:rPr>
        <w:t>5</w:t>
      </w:r>
      <w:r w:rsidRPr="00D1754E">
        <w:rPr>
          <w:rFonts w:ascii="Arial" w:hAnsi="Arial" w:cs="Arial"/>
          <w:sz w:val="24"/>
          <w:szCs w:val="24"/>
        </w:rPr>
        <w:t xml:space="preserve"> – User’s purposefully entering false information: Even though this doesn’t seem like a big risk the team is still treating this as having a big impact on the service provided. Entering false information can be considered malicious in this incident and this information could be putting peoples lives at risk.</w:t>
      </w:r>
      <w:r w:rsidR="002D113D" w:rsidRPr="00D1754E">
        <w:rPr>
          <w:rFonts w:ascii="Arial" w:hAnsi="Arial" w:cs="Arial"/>
          <w:sz w:val="24"/>
          <w:szCs w:val="24"/>
        </w:rPr>
        <w:t xml:space="preserve"> For example, </w:t>
      </w:r>
      <w:r w:rsidR="0096085A" w:rsidRPr="00D1754E">
        <w:rPr>
          <w:rFonts w:ascii="Arial" w:hAnsi="Arial" w:cs="Arial"/>
          <w:sz w:val="24"/>
          <w:szCs w:val="24"/>
        </w:rPr>
        <w:t>someone with bad intentions could enter information for a full street of residents deeming them all ‘safe’</w:t>
      </w:r>
      <w:r w:rsidR="00AD1C62" w:rsidRPr="00D1754E">
        <w:rPr>
          <w:rFonts w:ascii="Arial" w:hAnsi="Arial" w:cs="Arial"/>
          <w:sz w:val="24"/>
          <w:szCs w:val="24"/>
        </w:rPr>
        <w:t xml:space="preserve">. A strategy to manage this risk could be to ask for some validation such as a picture of the </w:t>
      </w:r>
      <w:r w:rsidR="00733AA0" w:rsidRPr="00D1754E">
        <w:rPr>
          <w:rFonts w:ascii="Arial" w:hAnsi="Arial" w:cs="Arial"/>
          <w:sz w:val="24"/>
          <w:szCs w:val="24"/>
        </w:rPr>
        <w:t>user’s</w:t>
      </w:r>
      <w:r w:rsidR="00AD1C62" w:rsidRPr="00D1754E">
        <w:rPr>
          <w:rFonts w:ascii="Arial" w:hAnsi="Arial" w:cs="Arial"/>
          <w:sz w:val="24"/>
          <w:szCs w:val="24"/>
        </w:rPr>
        <w:t xml:space="preserve"> valid passport when the they’re filling out their details on the website.</w:t>
      </w:r>
    </w:p>
    <w:p w14:paraId="5E7DE813" w14:textId="77777777" w:rsidR="00733AA0" w:rsidRPr="00D1754E" w:rsidRDefault="0096085A">
      <w:pPr>
        <w:rPr>
          <w:rFonts w:ascii="Arial" w:hAnsi="Arial" w:cs="Arial"/>
          <w:sz w:val="24"/>
          <w:szCs w:val="24"/>
        </w:rPr>
      </w:pPr>
      <w:r w:rsidRPr="00D1754E">
        <w:rPr>
          <w:rFonts w:ascii="Arial" w:hAnsi="Arial" w:cs="Arial"/>
          <w:sz w:val="24"/>
          <w:szCs w:val="24"/>
        </w:rPr>
        <w:t xml:space="preserve"> </w:t>
      </w:r>
    </w:p>
    <w:p w14:paraId="45635B4E" w14:textId="1DD8FF6A" w:rsidR="00733AA0" w:rsidRPr="00D1754E" w:rsidRDefault="00733AA0" w:rsidP="00733AA0">
      <w:pPr>
        <w:rPr>
          <w:rFonts w:ascii="Arial" w:hAnsi="Arial" w:cs="Arial"/>
          <w:sz w:val="24"/>
          <w:szCs w:val="24"/>
        </w:rPr>
      </w:pPr>
      <w:r w:rsidRPr="00D1754E">
        <w:rPr>
          <w:rFonts w:ascii="Arial" w:hAnsi="Arial" w:cs="Arial"/>
          <w:sz w:val="24"/>
          <w:szCs w:val="24"/>
        </w:rPr>
        <w:t xml:space="preserve">Risk </w:t>
      </w:r>
      <w:r w:rsidR="00DC3B0F">
        <w:rPr>
          <w:rFonts w:ascii="Arial" w:hAnsi="Arial" w:cs="Arial"/>
          <w:sz w:val="24"/>
          <w:szCs w:val="24"/>
        </w:rPr>
        <w:t>6</w:t>
      </w:r>
      <w:r w:rsidRPr="00D1754E">
        <w:rPr>
          <w:rFonts w:ascii="Arial" w:hAnsi="Arial" w:cs="Arial"/>
          <w:sz w:val="24"/>
          <w:szCs w:val="24"/>
        </w:rPr>
        <w:t xml:space="preserve"> – U</w:t>
      </w:r>
      <w:r w:rsidRPr="00D1754E">
        <w:rPr>
          <w:rFonts w:ascii="Arial" w:hAnsi="Arial" w:cs="Arial"/>
          <w:sz w:val="24"/>
          <w:szCs w:val="24"/>
        </w:rPr>
        <w:t>ser’s not using the website for its intended purposes</w:t>
      </w:r>
      <w:r w:rsidRPr="00D1754E">
        <w:rPr>
          <w:rFonts w:ascii="Arial" w:hAnsi="Arial" w:cs="Arial"/>
          <w:sz w:val="24"/>
          <w:szCs w:val="24"/>
        </w:rPr>
        <w:t>:</w:t>
      </w:r>
      <w:r w:rsidRPr="00D1754E">
        <w:rPr>
          <w:rFonts w:ascii="Arial" w:hAnsi="Arial" w:cs="Arial"/>
          <w:sz w:val="24"/>
          <w:szCs w:val="24"/>
        </w:rPr>
        <w:t xml:space="preserve"> </w:t>
      </w:r>
      <w:r w:rsidR="00782428" w:rsidRPr="00D1754E">
        <w:rPr>
          <w:rFonts w:ascii="Arial" w:hAnsi="Arial" w:cs="Arial"/>
          <w:sz w:val="24"/>
          <w:szCs w:val="24"/>
        </w:rPr>
        <w:t xml:space="preserve">This risk links in with previous risks mentioned (Risk 1, Risk 6) with this risk also having a big impact to the solution. </w:t>
      </w:r>
      <w:r w:rsidR="00F04423" w:rsidRPr="00D1754E">
        <w:rPr>
          <w:rFonts w:ascii="Arial" w:hAnsi="Arial" w:cs="Arial"/>
          <w:sz w:val="24"/>
          <w:szCs w:val="24"/>
        </w:rPr>
        <w:t xml:space="preserve">Every web-based service on the internet will also have users trying to use the service for not it’s intended purpose such as risk 1, hackers trying to exploit the website with SQL injections to gather user’s information from the database or users entering false information putting people at risk. </w:t>
      </w:r>
      <w:r w:rsidR="005D1050" w:rsidRPr="00D1754E">
        <w:rPr>
          <w:rFonts w:ascii="Arial" w:hAnsi="Arial" w:cs="Arial"/>
          <w:sz w:val="24"/>
          <w:szCs w:val="24"/>
        </w:rPr>
        <w:t>Strategies have been put in place to prevent these issues such as security measures for the database and validation for when users are signing up to the website.</w:t>
      </w:r>
      <w:r w:rsidR="00A143D8" w:rsidRPr="00D1754E">
        <w:rPr>
          <w:rFonts w:ascii="Arial" w:hAnsi="Arial" w:cs="Arial"/>
          <w:sz w:val="24"/>
          <w:szCs w:val="24"/>
        </w:rPr>
        <w:t xml:space="preserve"> </w:t>
      </w:r>
      <w:r w:rsidR="00811DAF" w:rsidRPr="00D1754E">
        <w:rPr>
          <w:rFonts w:ascii="Arial" w:hAnsi="Arial" w:cs="Arial"/>
          <w:sz w:val="24"/>
          <w:szCs w:val="24"/>
        </w:rPr>
        <w:t>Also,</w:t>
      </w:r>
      <w:r w:rsidR="00A143D8" w:rsidRPr="00D1754E">
        <w:rPr>
          <w:rFonts w:ascii="Arial" w:hAnsi="Arial" w:cs="Arial"/>
          <w:sz w:val="24"/>
          <w:szCs w:val="24"/>
        </w:rPr>
        <w:t xml:space="preserve"> the website has a feature where you are required to login or signup to the service first before you can start searching for </w:t>
      </w:r>
      <w:r w:rsidR="00762B87" w:rsidRPr="00D1754E">
        <w:rPr>
          <w:rFonts w:ascii="Arial" w:hAnsi="Arial" w:cs="Arial"/>
          <w:sz w:val="24"/>
          <w:szCs w:val="24"/>
        </w:rPr>
        <w:t>postcodes which is another level of security.</w:t>
      </w:r>
    </w:p>
    <w:p w14:paraId="752A80B0" w14:textId="5D02CD2C" w:rsidR="00B05849" w:rsidRPr="00D1754E" w:rsidRDefault="00811DAF" w:rsidP="00811DAF">
      <w:pPr>
        <w:jc w:val="center"/>
        <w:rPr>
          <w:rFonts w:ascii="Arial" w:hAnsi="Arial" w:cs="Arial"/>
          <w:sz w:val="24"/>
          <w:szCs w:val="24"/>
        </w:rPr>
      </w:pPr>
      <w:r w:rsidRPr="00D1754E">
        <w:rPr>
          <w:rFonts w:ascii="Arial" w:hAnsi="Arial" w:cs="Arial"/>
          <w:noProof/>
          <w:lang w:eastAsia="en-GB"/>
        </w:rPr>
        <w:lastRenderedPageBreak/>
        <w:drawing>
          <wp:inline distT="0" distB="0" distL="0" distR="0" wp14:anchorId="64669710" wp14:editId="4F111295">
            <wp:extent cx="5086350" cy="285987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4545" cy="2864482"/>
                    </a:xfrm>
                    <a:prstGeom prst="rect">
                      <a:avLst/>
                    </a:prstGeom>
                  </pic:spPr>
                </pic:pic>
              </a:graphicData>
            </a:graphic>
          </wp:inline>
        </w:drawing>
      </w:r>
    </w:p>
    <w:p w14:paraId="3882CDD7" w14:textId="1AD6C4DF" w:rsidR="00944335" w:rsidRPr="00D1754E" w:rsidRDefault="00733AA0" w:rsidP="00733AA0">
      <w:pPr>
        <w:rPr>
          <w:rFonts w:ascii="Arial" w:hAnsi="Arial" w:cs="Arial"/>
          <w:sz w:val="24"/>
          <w:szCs w:val="24"/>
        </w:rPr>
      </w:pPr>
      <w:r w:rsidRPr="00D1754E">
        <w:rPr>
          <w:rFonts w:ascii="Arial" w:hAnsi="Arial" w:cs="Arial"/>
          <w:sz w:val="24"/>
          <w:szCs w:val="24"/>
        </w:rPr>
        <w:t xml:space="preserve">Risk </w:t>
      </w:r>
      <w:r w:rsidR="00DC3B0F">
        <w:rPr>
          <w:rFonts w:ascii="Arial" w:hAnsi="Arial" w:cs="Arial"/>
          <w:sz w:val="24"/>
          <w:szCs w:val="24"/>
        </w:rPr>
        <w:t>7</w:t>
      </w:r>
      <w:r w:rsidRPr="00D1754E">
        <w:rPr>
          <w:rFonts w:ascii="Arial" w:hAnsi="Arial" w:cs="Arial"/>
          <w:sz w:val="24"/>
          <w:szCs w:val="24"/>
        </w:rPr>
        <w:t xml:space="preserve"> – U</w:t>
      </w:r>
      <w:r w:rsidRPr="00D1754E">
        <w:rPr>
          <w:rFonts w:ascii="Arial" w:hAnsi="Arial" w:cs="Arial"/>
          <w:sz w:val="24"/>
          <w:szCs w:val="24"/>
        </w:rPr>
        <w:t>ser’s not following the provided rules</w:t>
      </w:r>
      <w:r w:rsidR="00782428" w:rsidRPr="00D1754E">
        <w:rPr>
          <w:rFonts w:ascii="Arial" w:hAnsi="Arial" w:cs="Arial"/>
          <w:sz w:val="24"/>
          <w:szCs w:val="24"/>
        </w:rPr>
        <w:t>:</w:t>
      </w:r>
      <w:r w:rsidR="00B05849" w:rsidRPr="00D1754E">
        <w:rPr>
          <w:rFonts w:ascii="Arial" w:hAnsi="Arial" w:cs="Arial"/>
          <w:sz w:val="24"/>
          <w:szCs w:val="24"/>
        </w:rPr>
        <w:t xml:space="preserve"> </w:t>
      </w:r>
      <w:r w:rsidR="00D71DDC" w:rsidRPr="00D1754E">
        <w:rPr>
          <w:rFonts w:ascii="Arial" w:hAnsi="Arial" w:cs="Arial"/>
          <w:sz w:val="24"/>
          <w:szCs w:val="24"/>
        </w:rPr>
        <w:t xml:space="preserve">As most of the other risks listed above, this can also have a huge impact on the service by people not following the rules of the website. </w:t>
      </w:r>
      <w:r w:rsidR="00C76EBB" w:rsidRPr="00D1754E">
        <w:rPr>
          <w:rFonts w:ascii="Arial" w:hAnsi="Arial" w:cs="Arial"/>
          <w:sz w:val="24"/>
          <w:szCs w:val="24"/>
        </w:rPr>
        <w:t xml:space="preserve">The website was designed to have a professional look but also be very easy to navigate and read so the user in need of help would easily be able to enter the data asked for authorities to see if users need help or not. However, there will always be users in any web-based service that don’t fully understand how the service works and will not follow the rules provided by the website. </w:t>
      </w:r>
      <w:r w:rsidR="00314FCE" w:rsidRPr="00D1754E">
        <w:rPr>
          <w:rFonts w:ascii="Arial" w:hAnsi="Arial" w:cs="Arial"/>
          <w:sz w:val="24"/>
          <w:szCs w:val="24"/>
        </w:rPr>
        <w:t xml:space="preserve">This will have an impact on the service as users could unintentionally be entering the wrong data into wrong fields or deeming themselves as ‘unsafe’ when there isn’t anything wrong with them and there are other communities far worse that </w:t>
      </w:r>
      <w:proofErr w:type="gramStart"/>
      <w:r w:rsidR="00314FCE" w:rsidRPr="00D1754E">
        <w:rPr>
          <w:rFonts w:ascii="Arial" w:hAnsi="Arial" w:cs="Arial"/>
          <w:sz w:val="24"/>
          <w:szCs w:val="24"/>
        </w:rPr>
        <w:t>actually need</w:t>
      </w:r>
      <w:proofErr w:type="gramEnd"/>
      <w:r w:rsidR="00314FCE" w:rsidRPr="00D1754E">
        <w:rPr>
          <w:rFonts w:ascii="Arial" w:hAnsi="Arial" w:cs="Arial"/>
          <w:sz w:val="24"/>
          <w:szCs w:val="24"/>
        </w:rPr>
        <w:t xml:space="preserve"> help.</w:t>
      </w:r>
      <w:r w:rsidR="00517B81" w:rsidRPr="00D1754E">
        <w:rPr>
          <w:rFonts w:ascii="Arial" w:hAnsi="Arial" w:cs="Arial"/>
          <w:sz w:val="24"/>
          <w:szCs w:val="24"/>
        </w:rPr>
        <w:t xml:space="preserve"> The strategy for this risk has already been implemented and it’s to clearly outline how the website works and instructions on how to use the website on the index page of the website.</w:t>
      </w:r>
    </w:p>
    <w:p w14:paraId="7FC940A4" w14:textId="77777777" w:rsidR="00944335" w:rsidRPr="00D1754E" w:rsidRDefault="00944335" w:rsidP="00811DAF">
      <w:pPr>
        <w:jc w:val="center"/>
        <w:rPr>
          <w:rFonts w:ascii="Arial" w:hAnsi="Arial" w:cs="Arial"/>
          <w:sz w:val="24"/>
          <w:szCs w:val="24"/>
        </w:rPr>
      </w:pPr>
      <w:r w:rsidRPr="00D1754E">
        <w:rPr>
          <w:rFonts w:ascii="Arial" w:hAnsi="Arial" w:cs="Arial"/>
          <w:noProof/>
          <w:lang w:eastAsia="en-GB"/>
        </w:rPr>
        <w:drawing>
          <wp:inline distT="0" distB="0" distL="0" distR="0" wp14:anchorId="0E39368E" wp14:editId="3E9D2360">
            <wp:extent cx="5200710" cy="2924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08838" cy="2928745"/>
                    </a:xfrm>
                    <a:prstGeom prst="rect">
                      <a:avLst/>
                    </a:prstGeom>
                  </pic:spPr>
                </pic:pic>
              </a:graphicData>
            </a:graphic>
          </wp:inline>
        </w:drawing>
      </w:r>
    </w:p>
    <w:p w14:paraId="0FB2A76A" w14:textId="166A51F2" w:rsidR="00733AA0" w:rsidRPr="00D1754E" w:rsidRDefault="00944335" w:rsidP="00811DAF">
      <w:pPr>
        <w:jc w:val="center"/>
        <w:rPr>
          <w:rFonts w:ascii="Arial" w:hAnsi="Arial" w:cs="Arial"/>
          <w:sz w:val="24"/>
          <w:szCs w:val="24"/>
        </w:rPr>
      </w:pPr>
      <w:r w:rsidRPr="00D1754E">
        <w:rPr>
          <w:rFonts w:ascii="Arial" w:hAnsi="Arial" w:cs="Arial"/>
          <w:noProof/>
          <w:lang w:eastAsia="en-GB"/>
        </w:rPr>
        <w:lastRenderedPageBreak/>
        <w:drawing>
          <wp:inline distT="0" distB="0" distL="0" distR="0" wp14:anchorId="1E312B8F" wp14:editId="40C9BD27">
            <wp:extent cx="5191125" cy="29187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08306" cy="2928446"/>
                    </a:xfrm>
                    <a:prstGeom prst="rect">
                      <a:avLst/>
                    </a:prstGeom>
                  </pic:spPr>
                </pic:pic>
              </a:graphicData>
            </a:graphic>
          </wp:inline>
        </w:drawing>
      </w:r>
    </w:p>
    <w:p w14:paraId="267C4B46" w14:textId="77777777" w:rsidR="00F32360" w:rsidRDefault="00F32360" w:rsidP="003368E7">
      <w:pPr>
        <w:rPr>
          <w:rFonts w:ascii="Arial" w:hAnsi="Arial" w:cs="Arial"/>
          <w:sz w:val="24"/>
          <w:szCs w:val="24"/>
        </w:rPr>
      </w:pPr>
    </w:p>
    <w:p w14:paraId="6243936A" w14:textId="42573440" w:rsidR="00001C03" w:rsidRPr="00F32360" w:rsidRDefault="00FF3521" w:rsidP="003368E7">
      <w:pPr>
        <w:rPr>
          <w:rFonts w:ascii="Arial" w:hAnsi="Arial" w:cs="Arial"/>
          <w:sz w:val="24"/>
          <w:szCs w:val="24"/>
        </w:rPr>
      </w:pPr>
      <w:r w:rsidRPr="00D1754E">
        <w:rPr>
          <w:rFonts w:ascii="Arial" w:hAnsi="Arial" w:cs="Arial"/>
          <w:b/>
          <w:sz w:val="28"/>
          <w:szCs w:val="28"/>
        </w:rPr>
        <w:t xml:space="preserve">Section 3: </w:t>
      </w:r>
      <w:r w:rsidR="00AE25BE" w:rsidRPr="00D1754E">
        <w:rPr>
          <w:rFonts w:ascii="Arial" w:hAnsi="Arial" w:cs="Arial"/>
          <w:sz w:val="28"/>
          <w:szCs w:val="28"/>
        </w:rPr>
        <w:t xml:space="preserve">Code of Practise </w:t>
      </w:r>
    </w:p>
    <w:p w14:paraId="1FAA8483" w14:textId="660434E8" w:rsidR="00AE25BE" w:rsidRPr="00D1754E" w:rsidRDefault="00AE25BE" w:rsidP="003368E7">
      <w:pPr>
        <w:rPr>
          <w:rFonts w:ascii="Arial" w:hAnsi="Arial" w:cs="Arial"/>
          <w:sz w:val="24"/>
          <w:szCs w:val="24"/>
        </w:rPr>
      </w:pPr>
      <w:r w:rsidRPr="00D1754E">
        <w:rPr>
          <w:rFonts w:ascii="Arial" w:hAnsi="Arial" w:cs="Arial"/>
          <w:b/>
          <w:sz w:val="24"/>
          <w:szCs w:val="24"/>
        </w:rPr>
        <w:t>Section 3.</w:t>
      </w:r>
      <w:r w:rsidR="00133EC4">
        <w:rPr>
          <w:rFonts w:ascii="Arial" w:hAnsi="Arial" w:cs="Arial"/>
          <w:b/>
          <w:sz w:val="24"/>
          <w:szCs w:val="24"/>
        </w:rPr>
        <w:t>1</w:t>
      </w:r>
      <w:r w:rsidRPr="00D1754E">
        <w:rPr>
          <w:rFonts w:ascii="Arial" w:hAnsi="Arial" w:cs="Arial"/>
          <w:b/>
          <w:sz w:val="24"/>
          <w:szCs w:val="24"/>
        </w:rPr>
        <w:t>:</w:t>
      </w:r>
      <w:r w:rsidRPr="00D1754E">
        <w:rPr>
          <w:rFonts w:ascii="Arial" w:hAnsi="Arial" w:cs="Arial"/>
          <w:sz w:val="24"/>
          <w:szCs w:val="24"/>
        </w:rPr>
        <w:t xml:space="preserve"> Legal and Ethical Issues</w:t>
      </w:r>
    </w:p>
    <w:p w14:paraId="2454C007" w14:textId="087E683D" w:rsidR="00D00EDB" w:rsidRPr="00D1754E" w:rsidRDefault="00D00EDB" w:rsidP="003368E7">
      <w:pPr>
        <w:rPr>
          <w:rFonts w:ascii="Arial" w:hAnsi="Arial" w:cs="Arial"/>
          <w:sz w:val="24"/>
          <w:szCs w:val="24"/>
        </w:rPr>
      </w:pPr>
      <w:r w:rsidRPr="00D1754E">
        <w:rPr>
          <w:rFonts w:ascii="Arial" w:hAnsi="Arial" w:cs="Arial"/>
          <w:sz w:val="24"/>
          <w:szCs w:val="24"/>
        </w:rPr>
        <w:t xml:space="preserve">Ethical Issues are problems or situations that require either an individual or an organization </w:t>
      </w:r>
      <w:r w:rsidR="00D424CB" w:rsidRPr="00D1754E">
        <w:rPr>
          <w:rFonts w:ascii="Arial" w:hAnsi="Arial" w:cs="Arial"/>
          <w:sz w:val="24"/>
          <w:szCs w:val="24"/>
        </w:rPr>
        <w:t xml:space="preserve">to choose between a selection of options that either </w:t>
      </w:r>
      <w:r w:rsidR="00771DDA" w:rsidRPr="00D1754E">
        <w:rPr>
          <w:rFonts w:ascii="Arial" w:hAnsi="Arial" w:cs="Arial"/>
          <w:sz w:val="24"/>
          <w:szCs w:val="24"/>
        </w:rPr>
        <w:t>must</w:t>
      </w:r>
      <w:r w:rsidR="00D424CB" w:rsidRPr="00D1754E">
        <w:rPr>
          <w:rFonts w:ascii="Arial" w:hAnsi="Arial" w:cs="Arial"/>
          <w:sz w:val="24"/>
          <w:szCs w:val="24"/>
        </w:rPr>
        <w:t xml:space="preserve"> be evaluated as right which is classed as ethical, or wrong which is unethical.</w:t>
      </w:r>
      <w:r w:rsidR="007B4283" w:rsidRPr="00D1754E">
        <w:rPr>
          <w:rFonts w:ascii="Arial" w:hAnsi="Arial" w:cs="Arial"/>
          <w:sz w:val="24"/>
          <w:szCs w:val="24"/>
        </w:rPr>
        <w:t xml:space="preserve"> </w:t>
      </w:r>
      <w:r w:rsidR="007D2D5C" w:rsidRPr="00D1754E">
        <w:rPr>
          <w:rFonts w:ascii="Arial" w:hAnsi="Arial" w:cs="Arial"/>
          <w:sz w:val="24"/>
          <w:szCs w:val="24"/>
        </w:rPr>
        <w:t xml:space="preserve"> </w:t>
      </w:r>
      <w:sdt>
        <w:sdtPr>
          <w:rPr>
            <w:rFonts w:ascii="Arial" w:hAnsi="Arial" w:cs="Arial"/>
            <w:sz w:val="24"/>
            <w:szCs w:val="24"/>
          </w:rPr>
          <w:id w:val="1655112314"/>
          <w:citation/>
        </w:sdtPr>
        <w:sdtContent>
          <w:r w:rsidR="007B4283" w:rsidRPr="00D1754E">
            <w:rPr>
              <w:rFonts w:ascii="Arial" w:hAnsi="Arial" w:cs="Arial"/>
              <w:sz w:val="24"/>
              <w:szCs w:val="24"/>
            </w:rPr>
            <w:fldChar w:fldCharType="begin"/>
          </w:r>
          <w:r w:rsidR="007B4283" w:rsidRPr="00D1754E">
            <w:rPr>
              <w:rFonts w:ascii="Arial" w:hAnsi="Arial" w:cs="Arial"/>
              <w:sz w:val="24"/>
              <w:szCs w:val="24"/>
            </w:rPr>
            <w:instrText xml:space="preserve"> CITATION Rob98 \l 2057 </w:instrText>
          </w:r>
          <w:r w:rsidR="007B4283" w:rsidRPr="00D1754E">
            <w:rPr>
              <w:rFonts w:ascii="Arial" w:hAnsi="Arial" w:cs="Arial"/>
              <w:sz w:val="24"/>
              <w:szCs w:val="24"/>
            </w:rPr>
            <w:fldChar w:fldCharType="separate"/>
          </w:r>
          <w:r w:rsidR="00D1754E" w:rsidRPr="00D1754E">
            <w:rPr>
              <w:rFonts w:ascii="Arial" w:hAnsi="Arial" w:cs="Arial"/>
              <w:noProof/>
              <w:sz w:val="24"/>
              <w:szCs w:val="24"/>
            </w:rPr>
            <w:t>[2]</w:t>
          </w:r>
          <w:r w:rsidR="007B4283" w:rsidRPr="00D1754E">
            <w:rPr>
              <w:rFonts w:ascii="Arial" w:hAnsi="Arial" w:cs="Arial"/>
              <w:sz w:val="24"/>
              <w:szCs w:val="24"/>
            </w:rPr>
            <w:fldChar w:fldCharType="end"/>
          </w:r>
        </w:sdtContent>
      </w:sdt>
      <w:r w:rsidR="00C14895" w:rsidRPr="00D1754E">
        <w:rPr>
          <w:rFonts w:ascii="Arial" w:hAnsi="Arial" w:cs="Arial"/>
          <w:sz w:val="24"/>
          <w:szCs w:val="24"/>
        </w:rPr>
        <w:t>Robert Ayres’ definition of ethics</w:t>
      </w:r>
    </w:p>
    <w:p w14:paraId="540DD8AD" w14:textId="6C1A9471" w:rsidR="00482FC6" w:rsidRPr="00D1754E" w:rsidRDefault="00C14895" w:rsidP="00C14895">
      <w:pPr>
        <w:rPr>
          <w:rFonts w:ascii="Arial" w:hAnsi="Arial" w:cs="Arial"/>
          <w:sz w:val="24"/>
          <w:szCs w:val="24"/>
        </w:rPr>
      </w:pPr>
      <w:r w:rsidRPr="00D1754E">
        <w:rPr>
          <w:rFonts w:ascii="Arial" w:hAnsi="Arial" w:cs="Arial"/>
          <w:sz w:val="24"/>
          <w:szCs w:val="24"/>
        </w:rPr>
        <w:tab/>
        <w:t>“</w:t>
      </w:r>
      <w:r w:rsidRPr="00D1754E">
        <w:rPr>
          <w:rFonts w:ascii="Arial" w:hAnsi="Arial" w:cs="Arial"/>
          <w:i/>
          <w:sz w:val="24"/>
          <w:szCs w:val="24"/>
        </w:rPr>
        <w:t>Ethics is concerned with questions of right and wrong, good and bad, and determining how people should behave in particular situations</w:t>
      </w:r>
      <w:r w:rsidRPr="00D1754E">
        <w:rPr>
          <w:rFonts w:ascii="Arial" w:hAnsi="Arial" w:cs="Arial"/>
          <w:sz w:val="24"/>
          <w:szCs w:val="24"/>
        </w:rPr>
        <w:t>”</w:t>
      </w:r>
      <w:r w:rsidR="00482FC6" w:rsidRPr="00D1754E">
        <w:rPr>
          <w:rFonts w:ascii="Arial" w:hAnsi="Arial" w:cs="Arial"/>
          <w:sz w:val="24"/>
          <w:szCs w:val="24"/>
        </w:rPr>
        <w:t>.</w:t>
      </w:r>
    </w:p>
    <w:p w14:paraId="52BD93DB" w14:textId="13E3BEAA" w:rsidR="00482FC6" w:rsidRPr="00D1754E" w:rsidRDefault="00482FC6" w:rsidP="00C14895">
      <w:pPr>
        <w:rPr>
          <w:rFonts w:ascii="Arial" w:hAnsi="Arial" w:cs="Arial"/>
          <w:sz w:val="24"/>
          <w:szCs w:val="24"/>
        </w:rPr>
      </w:pPr>
      <w:r w:rsidRPr="00D1754E">
        <w:rPr>
          <w:rFonts w:ascii="Arial" w:hAnsi="Arial" w:cs="Arial"/>
          <w:sz w:val="24"/>
          <w:szCs w:val="24"/>
        </w:rPr>
        <w:t xml:space="preserve">The </w:t>
      </w:r>
      <w:sdt>
        <w:sdtPr>
          <w:rPr>
            <w:rFonts w:ascii="Arial" w:hAnsi="Arial" w:cs="Arial"/>
            <w:sz w:val="24"/>
            <w:szCs w:val="24"/>
          </w:rPr>
          <w:id w:val="1795950532"/>
          <w:citation/>
        </w:sdtPr>
        <w:sdtContent>
          <w:r w:rsidRPr="00D1754E">
            <w:rPr>
              <w:rFonts w:ascii="Arial" w:hAnsi="Arial" w:cs="Arial"/>
              <w:sz w:val="24"/>
              <w:szCs w:val="24"/>
            </w:rPr>
            <w:fldChar w:fldCharType="begin"/>
          </w:r>
          <w:r w:rsidRPr="00D1754E">
            <w:rPr>
              <w:rFonts w:ascii="Arial" w:hAnsi="Arial" w:cs="Arial"/>
              <w:sz w:val="24"/>
              <w:szCs w:val="24"/>
            </w:rPr>
            <w:instrText xml:space="preserve"> CITATION BCS15 \l 2057 </w:instrText>
          </w:r>
          <w:r w:rsidRPr="00D1754E">
            <w:rPr>
              <w:rFonts w:ascii="Arial" w:hAnsi="Arial" w:cs="Arial"/>
              <w:sz w:val="24"/>
              <w:szCs w:val="24"/>
            </w:rPr>
            <w:fldChar w:fldCharType="separate"/>
          </w:r>
          <w:r w:rsidR="00D1754E" w:rsidRPr="00D1754E">
            <w:rPr>
              <w:rFonts w:ascii="Arial" w:hAnsi="Arial" w:cs="Arial"/>
              <w:noProof/>
              <w:sz w:val="24"/>
              <w:szCs w:val="24"/>
            </w:rPr>
            <w:t>[3]</w:t>
          </w:r>
          <w:r w:rsidRPr="00D1754E">
            <w:rPr>
              <w:rFonts w:ascii="Arial" w:hAnsi="Arial" w:cs="Arial"/>
              <w:sz w:val="24"/>
              <w:szCs w:val="24"/>
            </w:rPr>
            <w:fldChar w:fldCharType="end"/>
          </w:r>
        </w:sdtContent>
      </w:sdt>
      <w:r w:rsidRPr="00D1754E">
        <w:rPr>
          <w:rFonts w:ascii="Arial" w:hAnsi="Arial" w:cs="Arial"/>
          <w:sz w:val="24"/>
          <w:szCs w:val="24"/>
        </w:rPr>
        <w:t>British Computer Society</w:t>
      </w:r>
      <w:r w:rsidR="005A1ADB" w:rsidRPr="00D1754E">
        <w:rPr>
          <w:rFonts w:ascii="Arial" w:hAnsi="Arial" w:cs="Arial"/>
          <w:sz w:val="24"/>
          <w:szCs w:val="24"/>
        </w:rPr>
        <w:t xml:space="preserve"> created an ethical Code of Conduct that expect members who follow it to make judgement that is reasonably justified to meet their requirements. </w:t>
      </w:r>
      <w:r w:rsidR="003F2E63" w:rsidRPr="00D1754E">
        <w:rPr>
          <w:rFonts w:ascii="Arial" w:hAnsi="Arial" w:cs="Arial"/>
          <w:sz w:val="24"/>
          <w:szCs w:val="24"/>
        </w:rPr>
        <w:t xml:space="preserve">One example from </w:t>
      </w:r>
      <w:r w:rsidR="00970ADE" w:rsidRPr="00D1754E">
        <w:rPr>
          <w:rFonts w:ascii="Arial" w:hAnsi="Arial" w:cs="Arial"/>
          <w:sz w:val="24"/>
          <w:szCs w:val="24"/>
        </w:rPr>
        <w:t xml:space="preserve">the </w:t>
      </w:r>
      <w:sdt>
        <w:sdtPr>
          <w:rPr>
            <w:rFonts w:ascii="Arial" w:hAnsi="Arial" w:cs="Arial"/>
            <w:sz w:val="24"/>
            <w:szCs w:val="24"/>
          </w:rPr>
          <w:id w:val="1842273181"/>
          <w:citation/>
        </w:sdtPr>
        <w:sdtContent>
          <w:r w:rsidR="00970ADE" w:rsidRPr="00D1754E">
            <w:rPr>
              <w:rFonts w:ascii="Arial" w:hAnsi="Arial" w:cs="Arial"/>
              <w:sz w:val="24"/>
              <w:szCs w:val="24"/>
            </w:rPr>
            <w:fldChar w:fldCharType="begin"/>
          </w:r>
          <w:r w:rsidR="00970ADE" w:rsidRPr="00D1754E">
            <w:rPr>
              <w:rFonts w:ascii="Arial" w:hAnsi="Arial" w:cs="Arial"/>
              <w:sz w:val="24"/>
              <w:szCs w:val="24"/>
            </w:rPr>
            <w:instrText xml:space="preserve"> CITATION BCS15 \l 2057 </w:instrText>
          </w:r>
          <w:r w:rsidR="00970ADE" w:rsidRPr="00D1754E">
            <w:rPr>
              <w:rFonts w:ascii="Arial" w:hAnsi="Arial" w:cs="Arial"/>
              <w:sz w:val="24"/>
              <w:szCs w:val="24"/>
            </w:rPr>
            <w:fldChar w:fldCharType="separate"/>
          </w:r>
          <w:r w:rsidR="00D1754E" w:rsidRPr="00D1754E">
            <w:rPr>
              <w:rFonts w:ascii="Arial" w:hAnsi="Arial" w:cs="Arial"/>
              <w:noProof/>
              <w:sz w:val="24"/>
              <w:szCs w:val="24"/>
            </w:rPr>
            <w:t>[3]</w:t>
          </w:r>
          <w:r w:rsidR="00970ADE" w:rsidRPr="00D1754E">
            <w:rPr>
              <w:rFonts w:ascii="Arial" w:hAnsi="Arial" w:cs="Arial"/>
              <w:sz w:val="24"/>
              <w:szCs w:val="24"/>
            </w:rPr>
            <w:fldChar w:fldCharType="end"/>
          </w:r>
        </w:sdtContent>
      </w:sdt>
      <w:r w:rsidR="00970ADE" w:rsidRPr="00D1754E">
        <w:rPr>
          <w:rFonts w:ascii="Arial" w:hAnsi="Arial" w:cs="Arial"/>
          <w:sz w:val="24"/>
          <w:szCs w:val="24"/>
        </w:rPr>
        <w:t xml:space="preserve">BCS Code of Practice that applies to the </w:t>
      </w:r>
      <w:r w:rsidR="005F31EF" w:rsidRPr="00D1754E">
        <w:rPr>
          <w:rFonts w:ascii="Arial" w:hAnsi="Arial" w:cs="Arial"/>
          <w:sz w:val="24"/>
          <w:szCs w:val="24"/>
        </w:rPr>
        <w:t>team’s</w:t>
      </w:r>
      <w:r w:rsidR="00970ADE" w:rsidRPr="00D1754E">
        <w:rPr>
          <w:rFonts w:ascii="Arial" w:hAnsi="Arial" w:cs="Arial"/>
          <w:sz w:val="24"/>
          <w:szCs w:val="24"/>
        </w:rPr>
        <w:t xml:space="preserve"> web-based solution is the commercial sensitivity of data and taking measures to prevent unauthorised access without effecting legitimate </w:t>
      </w:r>
      <w:r w:rsidR="005F31EF" w:rsidRPr="00D1754E">
        <w:rPr>
          <w:rFonts w:ascii="Arial" w:hAnsi="Arial" w:cs="Arial"/>
          <w:sz w:val="24"/>
          <w:szCs w:val="24"/>
        </w:rPr>
        <w:t>user’s</w:t>
      </w:r>
      <w:r w:rsidR="00970ADE" w:rsidRPr="00D1754E">
        <w:rPr>
          <w:rFonts w:ascii="Arial" w:hAnsi="Arial" w:cs="Arial"/>
          <w:sz w:val="24"/>
          <w:szCs w:val="24"/>
        </w:rPr>
        <w:t xml:space="preserve"> access to information.</w:t>
      </w:r>
      <w:r w:rsidR="00593AE9" w:rsidRPr="00D1754E">
        <w:rPr>
          <w:rFonts w:ascii="Arial" w:hAnsi="Arial" w:cs="Arial"/>
          <w:sz w:val="24"/>
          <w:szCs w:val="24"/>
        </w:rPr>
        <w:t xml:space="preserve"> This means putting the right security measures in place to stop malicious behaviour whilst still allowing legitimate </w:t>
      </w:r>
      <w:r w:rsidR="00694C03" w:rsidRPr="00D1754E">
        <w:rPr>
          <w:rFonts w:ascii="Arial" w:hAnsi="Arial" w:cs="Arial"/>
          <w:sz w:val="24"/>
          <w:szCs w:val="24"/>
        </w:rPr>
        <w:t>users</w:t>
      </w:r>
      <w:r w:rsidR="00593AE9" w:rsidRPr="00D1754E">
        <w:rPr>
          <w:rFonts w:ascii="Arial" w:hAnsi="Arial" w:cs="Arial"/>
          <w:sz w:val="24"/>
          <w:szCs w:val="24"/>
        </w:rPr>
        <w:t xml:space="preserve"> to use the service without being </w:t>
      </w:r>
      <w:r w:rsidR="00694C03" w:rsidRPr="00D1754E">
        <w:rPr>
          <w:rFonts w:ascii="Arial" w:hAnsi="Arial" w:cs="Arial"/>
          <w:sz w:val="24"/>
          <w:szCs w:val="24"/>
        </w:rPr>
        <w:t>affected</w:t>
      </w:r>
      <w:r w:rsidR="00593AE9" w:rsidRPr="00D1754E">
        <w:rPr>
          <w:rFonts w:ascii="Arial" w:hAnsi="Arial" w:cs="Arial"/>
          <w:sz w:val="24"/>
          <w:szCs w:val="24"/>
        </w:rPr>
        <w:t>.</w:t>
      </w:r>
    </w:p>
    <w:p w14:paraId="502091F5" w14:textId="72A8C36B" w:rsidR="00593AE9" w:rsidRPr="00D1754E" w:rsidRDefault="00593AE9" w:rsidP="00C14895">
      <w:pPr>
        <w:rPr>
          <w:rFonts w:ascii="Arial" w:hAnsi="Arial" w:cs="Arial"/>
          <w:sz w:val="24"/>
          <w:szCs w:val="24"/>
        </w:rPr>
      </w:pPr>
    </w:p>
    <w:p w14:paraId="4F5DC95F" w14:textId="683227BE" w:rsidR="00694C03" w:rsidRPr="00D1754E" w:rsidRDefault="00694C03" w:rsidP="00C14895">
      <w:pPr>
        <w:rPr>
          <w:rFonts w:ascii="Arial" w:hAnsi="Arial" w:cs="Arial"/>
          <w:sz w:val="24"/>
          <w:szCs w:val="24"/>
        </w:rPr>
      </w:pPr>
      <w:r w:rsidRPr="00D1754E">
        <w:rPr>
          <w:rFonts w:ascii="Arial" w:hAnsi="Arial" w:cs="Arial"/>
          <w:sz w:val="24"/>
          <w:szCs w:val="24"/>
        </w:rPr>
        <w:t xml:space="preserve">Definition of a legal issue according to </w:t>
      </w:r>
      <w:sdt>
        <w:sdtPr>
          <w:rPr>
            <w:rFonts w:ascii="Arial" w:hAnsi="Arial" w:cs="Arial"/>
            <w:sz w:val="24"/>
            <w:szCs w:val="24"/>
          </w:rPr>
          <w:id w:val="1105690289"/>
          <w:citation/>
        </w:sdtPr>
        <w:sdtContent>
          <w:r w:rsidRPr="00D1754E">
            <w:rPr>
              <w:rFonts w:ascii="Arial" w:hAnsi="Arial" w:cs="Arial"/>
              <w:sz w:val="24"/>
              <w:szCs w:val="24"/>
            </w:rPr>
            <w:fldChar w:fldCharType="begin"/>
          </w:r>
          <w:r w:rsidRPr="00D1754E">
            <w:rPr>
              <w:rFonts w:ascii="Arial" w:hAnsi="Arial" w:cs="Arial"/>
              <w:sz w:val="24"/>
              <w:szCs w:val="24"/>
            </w:rPr>
            <w:instrText xml:space="preserve"> CITATION Leg16 \l 2057 </w:instrText>
          </w:r>
          <w:r w:rsidRPr="00D1754E">
            <w:rPr>
              <w:rFonts w:ascii="Arial" w:hAnsi="Arial" w:cs="Arial"/>
              <w:sz w:val="24"/>
              <w:szCs w:val="24"/>
            </w:rPr>
            <w:fldChar w:fldCharType="separate"/>
          </w:r>
          <w:r w:rsidR="00D1754E" w:rsidRPr="00D1754E">
            <w:rPr>
              <w:rFonts w:ascii="Arial" w:hAnsi="Arial" w:cs="Arial"/>
              <w:noProof/>
              <w:sz w:val="24"/>
              <w:szCs w:val="24"/>
            </w:rPr>
            <w:t>[4]</w:t>
          </w:r>
          <w:r w:rsidRPr="00D1754E">
            <w:rPr>
              <w:rFonts w:ascii="Arial" w:hAnsi="Arial" w:cs="Arial"/>
              <w:sz w:val="24"/>
              <w:szCs w:val="24"/>
            </w:rPr>
            <w:fldChar w:fldCharType="end"/>
          </w:r>
        </w:sdtContent>
      </w:sdt>
      <w:proofErr w:type="spellStart"/>
      <w:r w:rsidRPr="00D1754E">
        <w:rPr>
          <w:rFonts w:ascii="Arial" w:hAnsi="Arial" w:cs="Arial"/>
          <w:sz w:val="24"/>
          <w:szCs w:val="24"/>
        </w:rPr>
        <w:t>USLegal</w:t>
      </w:r>
      <w:proofErr w:type="spellEnd"/>
      <w:r w:rsidRPr="00D1754E">
        <w:rPr>
          <w:rFonts w:ascii="Arial" w:hAnsi="Arial" w:cs="Arial"/>
          <w:sz w:val="24"/>
          <w:szCs w:val="24"/>
        </w:rPr>
        <w:t>,</w:t>
      </w:r>
    </w:p>
    <w:p w14:paraId="05190536" w14:textId="242DAEF9" w:rsidR="00694C03" w:rsidRPr="00D1754E" w:rsidRDefault="00694C03" w:rsidP="00C14895">
      <w:pPr>
        <w:rPr>
          <w:rFonts w:ascii="Arial" w:hAnsi="Arial" w:cs="Arial"/>
          <w:i/>
          <w:sz w:val="24"/>
          <w:szCs w:val="24"/>
        </w:rPr>
      </w:pPr>
      <w:r w:rsidRPr="00D1754E">
        <w:rPr>
          <w:rFonts w:ascii="Arial" w:hAnsi="Arial" w:cs="Arial"/>
          <w:sz w:val="24"/>
          <w:szCs w:val="24"/>
        </w:rPr>
        <w:tab/>
      </w:r>
      <w:r w:rsidRPr="00D1754E">
        <w:rPr>
          <w:rFonts w:ascii="Arial" w:hAnsi="Arial" w:cs="Arial"/>
          <w:i/>
          <w:sz w:val="24"/>
          <w:szCs w:val="24"/>
        </w:rPr>
        <w:t>“</w:t>
      </w:r>
      <w:r w:rsidR="00D302B9" w:rsidRPr="00D1754E">
        <w:rPr>
          <w:rFonts w:ascii="Arial" w:hAnsi="Arial" w:cs="Arial"/>
          <w:i/>
          <w:sz w:val="24"/>
          <w:szCs w:val="24"/>
          <w:shd w:val="clear" w:color="auto" w:fill="FFFFFF"/>
        </w:rPr>
        <w:t>Legal issue or issue of law is a legal question which is the foundation of a case. It requires a court’s decision. It can also refer to a point on which the evidence is undisputed, the outcome of which depends on the court's interpretation of the law.</w:t>
      </w:r>
      <w:r w:rsidRPr="00D1754E">
        <w:rPr>
          <w:rFonts w:ascii="Arial" w:hAnsi="Arial" w:cs="Arial"/>
          <w:i/>
          <w:sz w:val="24"/>
          <w:szCs w:val="24"/>
        </w:rPr>
        <w:t>”</w:t>
      </w:r>
    </w:p>
    <w:p w14:paraId="079E4C38" w14:textId="0BAB23D8" w:rsidR="0028163F" w:rsidRPr="00D1754E" w:rsidRDefault="0028163F" w:rsidP="00C14895">
      <w:pPr>
        <w:rPr>
          <w:rFonts w:ascii="Arial" w:hAnsi="Arial" w:cs="Arial"/>
          <w:sz w:val="24"/>
          <w:szCs w:val="24"/>
        </w:rPr>
      </w:pPr>
      <w:r w:rsidRPr="00D1754E">
        <w:rPr>
          <w:rFonts w:ascii="Arial" w:hAnsi="Arial" w:cs="Arial"/>
          <w:sz w:val="24"/>
          <w:szCs w:val="24"/>
        </w:rPr>
        <w:t xml:space="preserve">One legal issue that was discussed for our disaster solution was the storage of personal data. Because the team’s disaster recovery solution was a website that displayed the data of community members such as their name, house number, street </w:t>
      </w:r>
      <w:r w:rsidRPr="00D1754E">
        <w:rPr>
          <w:rFonts w:ascii="Arial" w:hAnsi="Arial" w:cs="Arial"/>
          <w:sz w:val="24"/>
          <w:szCs w:val="24"/>
        </w:rPr>
        <w:lastRenderedPageBreak/>
        <w:t xml:space="preserve">and postcode, even though this is public information for the most part, people could still feel uncomfortable with that sort of information being stored and displayed </w:t>
      </w:r>
      <w:r w:rsidR="00A67CED" w:rsidRPr="00D1754E">
        <w:rPr>
          <w:rFonts w:ascii="Arial" w:hAnsi="Arial" w:cs="Arial"/>
          <w:sz w:val="24"/>
          <w:szCs w:val="24"/>
        </w:rPr>
        <w:t>so the team agreed and decided to automatically wipe</w:t>
      </w:r>
      <w:r w:rsidR="001A1998" w:rsidRPr="00D1754E">
        <w:rPr>
          <w:rFonts w:ascii="Arial" w:hAnsi="Arial" w:cs="Arial"/>
          <w:sz w:val="24"/>
          <w:szCs w:val="24"/>
        </w:rPr>
        <w:t xml:space="preserve"> every users information after two weeks so the information being entered into the website will always be fresh when another disaster happens and it will also oblige by the </w:t>
      </w:r>
      <w:sdt>
        <w:sdtPr>
          <w:rPr>
            <w:rFonts w:ascii="Arial" w:hAnsi="Arial" w:cs="Arial"/>
            <w:sz w:val="24"/>
            <w:szCs w:val="24"/>
          </w:rPr>
          <w:id w:val="-914096170"/>
          <w:citation/>
        </w:sdtPr>
        <w:sdtContent>
          <w:r w:rsidR="001A1998" w:rsidRPr="00D1754E">
            <w:rPr>
              <w:rFonts w:ascii="Arial" w:hAnsi="Arial" w:cs="Arial"/>
              <w:sz w:val="24"/>
              <w:szCs w:val="24"/>
            </w:rPr>
            <w:fldChar w:fldCharType="begin"/>
          </w:r>
          <w:r w:rsidR="001A1998" w:rsidRPr="00D1754E">
            <w:rPr>
              <w:rFonts w:ascii="Arial" w:hAnsi="Arial" w:cs="Arial"/>
              <w:sz w:val="24"/>
              <w:szCs w:val="24"/>
            </w:rPr>
            <w:instrText xml:space="preserve"> CITATION Bri18 \l 2057 </w:instrText>
          </w:r>
          <w:r w:rsidR="001A1998" w:rsidRPr="00D1754E">
            <w:rPr>
              <w:rFonts w:ascii="Arial" w:hAnsi="Arial" w:cs="Arial"/>
              <w:sz w:val="24"/>
              <w:szCs w:val="24"/>
            </w:rPr>
            <w:fldChar w:fldCharType="separate"/>
          </w:r>
          <w:r w:rsidR="00D1754E" w:rsidRPr="00D1754E">
            <w:rPr>
              <w:rFonts w:ascii="Arial" w:hAnsi="Arial" w:cs="Arial"/>
              <w:noProof/>
              <w:sz w:val="24"/>
              <w:szCs w:val="24"/>
            </w:rPr>
            <w:t>[5]</w:t>
          </w:r>
          <w:r w:rsidR="001A1998" w:rsidRPr="00D1754E">
            <w:rPr>
              <w:rFonts w:ascii="Arial" w:hAnsi="Arial" w:cs="Arial"/>
              <w:sz w:val="24"/>
              <w:szCs w:val="24"/>
            </w:rPr>
            <w:fldChar w:fldCharType="end"/>
          </w:r>
        </w:sdtContent>
      </w:sdt>
      <w:r w:rsidR="001A1998" w:rsidRPr="00D1754E">
        <w:rPr>
          <w:rFonts w:ascii="Arial" w:hAnsi="Arial" w:cs="Arial"/>
          <w:sz w:val="24"/>
          <w:szCs w:val="24"/>
        </w:rPr>
        <w:t>Data Protection Act.</w:t>
      </w:r>
    </w:p>
    <w:p w14:paraId="0C2BE059" w14:textId="6E2FE26F" w:rsidR="001A1998" w:rsidRPr="00D1754E" w:rsidRDefault="001A1998" w:rsidP="00C14895">
      <w:pPr>
        <w:rPr>
          <w:rFonts w:ascii="Arial" w:hAnsi="Arial" w:cs="Arial"/>
          <w:sz w:val="24"/>
          <w:szCs w:val="24"/>
        </w:rPr>
      </w:pPr>
      <w:r w:rsidRPr="00D1754E">
        <w:rPr>
          <w:rFonts w:ascii="Arial" w:hAnsi="Arial" w:cs="Arial"/>
          <w:sz w:val="24"/>
          <w:szCs w:val="24"/>
        </w:rPr>
        <w:t xml:space="preserve">With the </w:t>
      </w:r>
      <w:sdt>
        <w:sdtPr>
          <w:rPr>
            <w:rFonts w:ascii="Arial" w:hAnsi="Arial" w:cs="Arial"/>
            <w:sz w:val="24"/>
            <w:szCs w:val="24"/>
          </w:rPr>
          <w:id w:val="-939059902"/>
          <w:citation/>
        </w:sdtPr>
        <w:sdtContent>
          <w:r w:rsidR="006E4AB2" w:rsidRPr="00D1754E">
            <w:rPr>
              <w:rFonts w:ascii="Arial" w:hAnsi="Arial" w:cs="Arial"/>
              <w:sz w:val="24"/>
              <w:szCs w:val="24"/>
            </w:rPr>
            <w:fldChar w:fldCharType="begin"/>
          </w:r>
          <w:r w:rsidR="006E4AB2" w:rsidRPr="00D1754E">
            <w:rPr>
              <w:rFonts w:ascii="Arial" w:hAnsi="Arial" w:cs="Arial"/>
              <w:sz w:val="24"/>
              <w:szCs w:val="24"/>
            </w:rPr>
            <w:instrText xml:space="preserve"> CITATION Gen18 \l 2057 </w:instrText>
          </w:r>
          <w:r w:rsidR="006E4AB2" w:rsidRPr="00D1754E">
            <w:rPr>
              <w:rFonts w:ascii="Arial" w:hAnsi="Arial" w:cs="Arial"/>
              <w:sz w:val="24"/>
              <w:szCs w:val="24"/>
            </w:rPr>
            <w:fldChar w:fldCharType="separate"/>
          </w:r>
          <w:r w:rsidR="00D1754E" w:rsidRPr="00D1754E">
            <w:rPr>
              <w:rFonts w:ascii="Arial" w:hAnsi="Arial" w:cs="Arial"/>
              <w:noProof/>
              <w:sz w:val="24"/>
              <w:szCs w:val="24"/>
            </w:rPr>
            <w:t>[6]</w:t>
          </w:r>
          <w:r w:rsidR="006E4AB2" w:rsidRPr="00D1754E">
            <w:rPr>
              <w:rFonts w:ascii="Arial" w:hAnsi="Arial" w:cs="Arial"/>
              <w:sz w:val="24"/>
              <w:szCs w:val="24"/>
            </w:rPr>
            <w:fldChar w:fldCharType="end"/>
          </w:r>
        </w:sdtContent>
      </w:sdt>
      <w:r w:rsidRPr="00D1754E">
        <w:rPr>
          <w:rFonts w:ascii="Arial" w:hAnsi="Arial" w:cs="Arial"/>
          <w:sz w:val="24"/>
          <w:szCs w:val="24"/>
        </w:rPr>
        <w:t>GDPR, they recommend that data is minimized,</w:t>
      </w:r>
    </w:p>
    <w:p w14:paraId="43BF2DDC" w14:textId="58B65123" w:rsidR="001A1998" w:rsidRPr="00D1754E" w:rsidRDefault="001A1998" w:rsidP="001A1998">
      <w:pPr>
        <w:ind w:firstLine="720"/>
        <w:rPr>
          <w:rFonts w:ascii="Arial" w:hAnsi="Arial" w:cs="Arial"/>
          <w:i/>
          <w:sz w:val="24"/>
          <w:szCs w:val="24"/>
        </w:rPr>
      </w:pPr>
      <w:r w:rsidRPr="00D1754E">
        <w:rPr>
          <w:rFonts w:ascii="Arial" w:hAnsi="Arial" w:cs="Arial"/>
          <w:i/>
          <w:sz w:val="24"/>
          <w:szCs w:val="24"/>
        </w:rPr>
        <w:t>“both in terms of the volume of data stored on individuals and how long it's retained. To summarise the legal requirements, Article 5 (e) of the GDPR states personal data shall be kept for no longer than is necessary for the purposes for which it is being processed.”</w:t>
      </w:r>
    </w:p>
    <w:p w14:paraId="0480289E" w14:textId="487B1822" w:rsidR="00593AE9" w:rsidRPr="00D1754E" w:rsidRDefault="00593AE9" w:rsidP="00C14895">
      <w:pPr>
        <w:rPr>
          <w:rFonts w:ascii="Arial" w:hAnsi="Arial" w:cs="Arial"/>
          <w:sz w:val="24"/>
          <w:szCs w:val="24"/>
        </w:rPr>
      </w:pPr>
    </w:p>
    <w:p w14:paraId="3559B368" w14:textId="1F88B2CA" w:rsidR="00E71535" w:rsidRPr="00D1754E" w:rsidRDefault="00E71535" w:rsidP="00C14895">
      <w:pPr>
        <w:rPr>
          <w:rFonts w:ascii="Arial" w:hAnsi="Arial" w:cs="Arial"/>
          <w:sz w:val="24"/>
          <w:szCs w:val="24"/>
        </w:rPr>
      </w:pPr>
      <w:r w:rsidRPr="00D1754E">
        <w:rPr>
          <w:rFonts w:ascii="Arial" w:hAnsi="Arial" w:cs="Arial"/>
          <w:sz w:val="24"/>
          <w:szCs w:val="24"/>
        </w:rPr>
        <w:t xml:space="preserve">However, these data laws set for the UK are currently based on a European Data Directive and will need to change to be compatible with the General Data Protection Regulations (GDPR). </w:t>
      </w:r>
      <w:r w:rsidR="009066BC" w:rsidRPr="00D1754E">
        <w:rPr>
          <w:rFonts w:ascii="Arial" w:hAnsi="Arial" w:cs="Arial"/>
          <w:sz w:val="24"/>
          <w:szCs w:val="24"/>
        </w:rPr>
        <w:t>For</w:t>
      </w:r>
      <w:r w:rsidRPr="00D1754E">
        <w:rPr>
          <w:rFonts w:ascii="Arial" w:hAnsi="Arial" w:cs="Arial"/>
          <w:sz w:val="24"/>
          <w:szCs w:val="24"/>
        </w:rPr>
        <w:t xml:space="preserve"> UK business to comply with data laws</w:t>
      </w:r>
      <w:r w:rsidR="006409CA" w:rsidRPr="00D1754E">
        <w:rPr>
          <w:rFonts w:ascii="Arial" w:hAnsi="Arial" w:cs="Arial"/>
          <w:sz w:val="24"/>
          <w:szCs w:val="24"/>
        </w:rPr>
        <w:t>, it is essential that the UK law is equivalent to the European protectors.</w:t>
      </w:r>
      <w:r w:rsidR="009066BC" w:rsidRPr="00D1754E">
        <w:rPr>
          <w:rFonts w:ascii="Arial" w:hAnsi="Arial" w:cs="Arial"/>
          <w:sz w:val="24"/>
          <w:szCs w:val="24"/>
        </w:rPr>
        <w:t xml:space="preserve"> With the UK leaving the EU, consumers want</w:t>
      </w:r>
      <w:r w:rsidRPr="00D1754E">
        <w:rPr>
          <w:rFonts w:ascii="Arial" w:hAnsi="Arial" w:cs="Arial"/>
          <w:sz w:val="24"/>
          <w:szCs w:val="24"/>
        </w:rPr>
        <w:t xml:space="preserve"> </w:t>
      </w:r>
      <w:r w:rsidR="009066BC" w:rsidRPr="00D1754E">
        <w:rPr>
          <w:rFonts w:ascii="Arial" w:hAnsi="Arial" w:cs="Arial"/>
          <w:sz w:val="24"/>
          <w:szCs w:val="24"/>
        </w:rPr>
        <w:t xml:space="preserve">a </w:t>
      </w:r>
      <w:r w:rsidR="00D1754E" w:rsidRPr="00D1754E">
        <w:rPr>
          <w:rFonts w:ascii="Arial" w:hAnsi="Arial" w:cs="Arial"/>
          <w:sz w:val="24"/>
          <w:szCs w:val="24"/>
        </w:rPr>
        <w:t>safer</w:t>
      </w:r>
      <w:r w:rsidR="009066BC" w:rsidRPr="00D1754E">
        <w:rPr>
          <w:rFonts w:ascii="Arial" w:hAnsi="Arial" w:cs="Arial"/>
          <w:sz w:val="24"/>
          <w:szCs w:val="24"/>
        </w:rPr>
        <w:t xml:space="preserve"> online experience not just from malicious attackers, but from companies not overstepping the mark.</w:t>
      </w:r>
      <w:r w:rsidR="00D1754E" w:rsidRPr="00D1754E">
        <w:rPr>
          <w:rFonts w:ascii="Arial" w:hAnsi="Arial" w:cs="Arial"/>
          <w:sz w:val="24"/>
          <w:szCs w:val="24"/>
        </w:rPr>
        <w:t xml:space="preserve"> Inside the </w:t>
      </w:r>
      <w:sdt>
        <w:sdtPr>
          <w:rPr>
            <w:rFonts w:ascii="Arial" w:hAnsi="Arial" w:cs="Arial"/>
            <w:sz w:val="24"/>
            <w:szCs w:val="24"/>
          </w:rPr>
          <w:id w:val="-1039192497"/>
          <w:citation/>
        </w:sdtPr>
        <w:sdtContent>
          <w:r w:rsidR="00D1754E" w:rsidRPr="00D1754E">
            <w:rPr>
              <w:rFonts w:ascii="Arial" w:hAnsi="Arial" w:cs="Arial"/>
              <w:sz w:val="24"/>
              <w:szCs w:val="24"/>
            </w:rPr>
            <w:fldChar w:fldCharType="begin"/>
          </w:r>
          <w:r w:rsidR="00D1754E" w:rsidRPr="00D1754E">
            <w:rPr>
              <w:rFonts w:ascii="Arial" w:hAnsi="Arial" w:cs="Arial"/>
              <w:sz w:val="24"/>
              <w:szCs w:val="24"/>
            </w:rPr>
            <w:instrText xml:space="preserve"> CITATION Bri19 \l 2057 </w:instrText>
          </w:r>
          <w:r w:rsidR="00D1754E" w:rsidRPr="00D1754E">
            <w:rPr>
              <w:rFonts w:ascii="Arial" w:hAnsi="Arial" w:cs="Arial"/>
              <w:sz w:val="24"/>
              <w:szCs w:val="24"/>
            </w:rPr>
            <w:fldChar w:fldCharType="separate"/>
          </w:r>
          <w:r w:rsidR="00D1754E" w:rsidRPr="00D1754E">
            <w:rPr>
              <w:rFonts w:ascii="Arial" w:hAnsi="Arial" w:cs="Arial"/>
              <w:noProof/>
              <w:sz w:val="24"/>
              <w:szCs w:val="24"/>
            </w:rPr>
            <w:t>[7]</w:t>
          </w:r>
          <w:r w:rsidR="00D1754E" w:rsidRPr="00D1754E">
            <w:rPr>
              <w:rFonts w:ascii="Arial" w:hAnsi="Arial" w:cs="Arial"/>
              <w:sz w:val="24"/>
              <w:szCs w:val="24"/>
            </w:rPr>
            <w:fldChar w:fldCharType="end"/>
          </w:r>
        </w:sdtContent>
      </w:sdt>
      <w:r w:rsidR="00D1754E" w:rsidRPr="00D1754E">
        <w:rPr>
          <w:rFonts w:ascii="Arial" w:hAnsi="Arial" w:cs="Arial"/>
          <w:sz w:val="24"/>
          <w:szCs w:val="24"/>
        </w:rPr>
        <w:t>BCS Digital Brexit report</w:t>
      </w:r>
      <w:r w:rsidR="00054797">
        <w:rPr>
          <w:rFonts w:ascii="Arial" w:hAnsi="Arial" w:cs="Arial"/>
          <w:sz w:val="24"/>
          <w:szCs w:val="24"/>
        </w:rPr>
        <w:t>, it also explains that UK consumers want a more ethical system that makes it easier to make decisions on how their information should be used and should easily be able to change their mind if need be.</w:t>
      </w:r>
    </w:p>
    <w:p w14:paraId="0DDE2A56" w14:textId="77777777" w:rsidR="00D00EDB" w:rsidRPr="00D1754E" w:rsidRDefault="00D00EDB" w:rsidP="003368E7">
      <w:pPr>
        <w:rPr>
          <w:rFonts w:ascii="Arial" w:hAnsi="Arial" w:cs="Arial"/>
          <w:sz w:val="28"/>
          <w:szCs w:val="28"/>
        </w:rPr>
      </w:pPr>
    </w:p>
    <w:p w14:paraId="757CE3F9" w14:textId="77777777" w:rsidR="00896F2F" w:rsidRDefault="00896F2F" w:rsidP="003368E7">
      <w:pPr>
        <w:rPr>
          <w:rFonts w:ascii="Arial" w:hAnsi="Arial" w:cs="Arial"/>
          <w:sz w:val="28"/>
          <w:szCs w:val="28"/>
        </w:rPr>
      </w:pPr>
      <w:r w:rsidRPr="00896F2F">
        <w:rPr>
          <w:rFonts w:ascii="Arial" w:hAnsi="Arial" w:cs="Arial"/>
          <w:b/>
          <w:sz w:val="28"/>
          <w:szCs w:val="28"/>
        </w:rPr>
        <w:t>Section 4:</w:t>
      </w:r>
      <w:r w:rsidRPr="00896F2F">
        <w:rPr>
          <w:rFonts w:ascii="Arial" w:hAnsi="Arial" w:cs="Arial"/>
          <w:sz w:val="28"/>
          <w:szCs w:val="28"/>
        </w:rPr>
        <w:t xml:space="preserve"> Quality Assurance Issues</w:t>
      </w:r>
    </w:p>
    <w:p w14:paraId="2F3F53DE" w14:textId="0605DB1F" w:rsidR="00DD5C48" w:rsidRDefault="00896F2F" w:rsidP="003368E7">
      <w:pPr>
        <w:rPr>
          <w:rFonts w:ascii="Arial" w:hAnsi="Arial" w:cs="Arial"/>
          <w:sz w:val="24"/>
          <w:szCs w:val="24"/>
        </w:rPr>
      </w:pPr>
      <w:r>
        <w:rPr>
          <w:rFonts w:ascii="Arial" w:hAnsi="Arial" w:cs="Arial"/>
          <w:sz w:val="24"/>
          <w:szCs w:val="24"/>
        </w:rPr>
        <w:t>A ‘Quality Assurance’ system is when an organization takes a systematic approach in finding the needs of a user that uses your service so that you can provide an appropriate service to a consistent level.</w:t>
      </w:r>
      <w:r w:rsidR="008722BF">
        <w:rPr>
          <w:rFonts w:ascii="Arial" w:hAnsi="Arial" w:cs="Arial"/>
          <w:sz w:val="24"/>
          <w:szCs w:val="24"/>
        </w:rPr>
        <w:t xml:space="preserve"> </w:t>
      </w:r>
      <w:r w:rsidR="006F1A17">
        <w:rPr>
          <w:rFonts w:ascii="Arial" w:hAnsi="Arial" w:cs="Arial"/>
          <w:sz w:val="24"/>
          <w:szCs w:val="24"/>
        </w:rPr>
        <w:t xml:space="preserve">Quality Assurance can be measured by a factor of things, such as functionality, reliability, </w:t>
      </w:r>
      <w:r w:rsidR="008E7224">
        <w:rPr>
          <w:rFonts w:ascii="Arial" w:hAnsi="Arial" w:cs="Arial"/>
          <w:sz w:val="24"/>
          <w:szCs w:val="24"/>
        </w:rPr>
        <w:t>usability</w:t>
      </w:r>
      <w:r w:rsidR="006F1A17">
        <w:rPr>
          <w:rFonts w:ascii="Arial" w:hAnsi="Arial" w:cs="Arial"/>
          <w:sz w:val="24"/>
          <w:szCs w:val="24"/>
        </w:rPr>
        <w:t>, maintainability and portability.</w:t>
      </w:r>
      <w:r w:rsidR="00AD3295">
        <w:rPr>
          <w:rFonts w:ascii="Arial" w:hAnsi="Arial" w:cs="Arial"/>
          <w:sz w:val="24"/>
          <w:szCs w:val="24"/>
        </w:rPr>
        <w:t xml:space="preserve"> The functionality of the website will satisfy the users needs. It has all the functionality needed to be able to input the data needed for authorities to know exactly where the user lives </w:t>
      </w:r>
      <w:r w:rsidR="0045414C">
        <w:rPr>
          <w:rFonts w:ascii="Arial" w:hAnsi="Arial" w:cs="Arial"/>
          <w:sz w:val="24"/>
          <w:szCs w:val="24"/>
        </w:rPr>
        <w:t>and</w:t>
      </w:r>
      <w:r w:rsidR="00AD3295">
        <w:rPr>
          <w:rFonts w:ascii="Arial" w:hAnsi="Arial" w:cs="Arial"/>
          <w:sz w:val="24"/>
          <w:szCs w:val="24"/>
        </w:rPr>
        <w:t xml:space="preserve"> their level of safety.</w:t>
      </w:r>
      <w:r w:rsidR="00F234C8">
        <w:rPr>
          <w:rFonts w:ascii="Arial" w:hAnsi="Arial" w:cs="Arial"/>
          <w:sz w:val="24"/>
          <w:szCs w:val="24"/>
        </w:rPr>
        <w:t xml:space="preserve"> Reliability could be classed as an issue with the service due to it being web-based, it is prone to not being accessible if the internet mains near the </w:t>
      </w:r>
      <w:r w:rsidR="0045414C">
        <w:rPr>
          <w:rFonts w:ascii="Arial" w:hAnsi="Arial" w:cs="Arial"/>
          <w:sz w:val="24"/>
          <w:szCs w:val="24"/>
        </w:rPr>
        <w:t>user’s</w:t>
      </w:r>
      <w:r w:rsidR="00F234C8">
        <w:rPr>
          <w:rFonts w:ascii="Arial" w:hAnsi="Arial" w:cs="Arial"/>
          <w:sz w:val="24"/>
          <w:szCs w:val="24"/>
        </w:rPr>
        <w:t xml:space="preserve"> area is destroyed.</w:t>
      </w:r>
      <w:r w:rsidR="008E7224">
        <w:rPr>
          <w:rFonts w:ascii="Arial" w:hAnsi="Arial" w:cs="Arial"/>
          <w:sz w:val="24"/>
          <w:szCs w:val="24"/>
        </w:rPr>
        <w:t xml:space="preserve"> The team made the web-based service very easy-to-use and navigate with a clean professional design and easy to follow instructions on how to signup to the website and enter the data needed</w:t>
      </w:r>
      <w:r w:rsidR="002806D9">
        <w:rPr>
          <w:rFonts w:ascii="Arial" w:hAnsi="Arial" w:cs="Arial"/>
          <w:sz w:val="24"/>
          <w:szCs w:val="24"/>
        </w:rPr>
        <w:t>. Maintainability of the website is straight forward as it only takes a click of a button to delete all fields of information stored in the database when it comes to removing everyone’s information.</w:t>
      </w:r>
      <w:r w:rsidR="00432647">
        <w:rPr>
          <w:rFonts w:ascii="Arial" w:hAnsi="Arial" w:cs="Arial"/>
          <w:sz w:val="24"/>
          <w:szCs w:val="24"/>
        </w:rPr>
        <w:t xml:space="preserve"> </w:t>
      </w:r>
      <w:r w:rsidR="00B27AFF">
        <w:rPr>
          <w:rFonts w:ascii="Arial" w:hAnsi="Arial" w:cs="Arial"/>
          <w:sz w:val="24"/>
          <w:szCs w:val="24"/>
        </w:rPr>
        <w:t>The service provided also ticks the box of portability quality assurance. Due to the service being a web-based solution, it can be accessed from any smart device that has access to the internet or a phone service provider such as 3G or 4G connection.</w:t>
      </w:r>
    </w:p>
    <w:p w14:paraId="29B3F9DF" w14:textId="7885B008" w:rsidR="001D3150" w:rsidRDefault="001D3150" w:rsidP="003368E7">
      <w:pPr>
        <w:rPr>
          <w:rFonts w:ascii="Arial" w:hAnsi="Arial" w:cs="Arial"/>
          <w:i/>
          <w:sz w:val="28"/>
          <w:szCs w:val="28"/>
        </w:rPr>
      </w:pPr>
    </w:p>
    <w:p w14:paraId="23DC47DC" w14:textId="77777777" w:rsidR="001D3150" w:rsidRPr="00896F2F" w:rsidRDefault="001D3150" w:rsidP="003368E7">
      <w:pPr>
        <w:rPr>
          <w:rFonts w:ascii="Arial" w:hAnsi="Arial" w:cs="Arial"/>
          <w:i/>
          <w:sz w:val="28"/>
          <w:szCs w:val="28"/>
        </w:rPr>
      </w:pPr>
    </w:p>
    <w:sdt>
      <w:sdtPr>
        <w:rPr>
          <w:rFonts w:ascii="Arial" w:hAnsi="Arial" w:cs="Arial"/>
        </w:rPr>
        <w:id w:val="-2133164934"/>
        <w:docPartObj>
          <w:docPartGallery w:val="Bibliographies"/>
          <w:docPartUnique/>
        </w:docPartObj>
      </w:sdtPr>
      <w:sdtEndPr>
        <w:rPr>
          <w:rFonts w:eastAsiaTheme="minorHAnsi"/>
          <w:b w:val="0"/>
          <w:bCs w:val="0"/>
          <w:kern w:val="0"/>
          <w:sz w:val="22"/>
          <w:szCs w:val="22"/>
          <w:lang w:eastAsia="en-US"/>
        </w:rPr>
      </w:sdtEndPr>
      <w:sdtContent>
        <w:p w14:paraId="2B81474A" w14:textId="742B6923" w:rsidR="00DD5C48" w:rsidRPr="00D1754E" w:rsidRDefault="00DD5C48">
          <w:pPr>
            <w:pStyle w:val="Heading1"/>
            <w:rPr>
              <w:rFonts w:ascii="Arial" w:hAnsi="Arial" w:cs="Arial"/>
              <w:sz w:val="28"/>
              <w:szCs w:val="28"/>
            </w:rPr>
          </w:pPr>
          <w:r w:rsidRPr="00D1754E">
            <w:rPr>
              <w:rFonts w:ascii="Arial" w:hAnsi="Arial" w:cs="Arial"/>
              <w:sz w:val="28"/>
              <w:szCs w:val="28"/>
            </w:rPr>
            <w:t>References</w:t>
          </w:r>
        </w:p>
        <w:sdt>
          <w:sdtPr>
            <w:rPr>
              <w:rFonts w:ascii="Arial" w:hAnsi="Arial" w:cs="Arial"/>
            </w:rPr>
            <w:id w:val="-573587230"/>
            <w:bibliography/>
          </w:sdtPr>
          <w:sdtContent>
            <w:p w14:paraId="27378377" w14:textId="77777777" w:rsidR="00D1754E" w:rsidRPr="00D1754E" w:rsidRDefault="00DD5C48">
              <w:pPr>
                <w:rPr>
                  <w:rFonts w:ascii="Arial" w:hAnsi="Arial" w:cs="Arial"/>
                  <w:noProof/>
                </w:rPr>
              </w:pPr>
              <w:r w:rsidRPr="00D1754E">
                <w:rPr>
                  <w:rFonts w:ascii="Arial" w:hAnsi="Arial" w:cs="Arial"/>
                </w:rPr>
                <w:fldChar w:fldCharType="begin"/>
              </w:r>
              <w:r w:rsidRPr="00D1754E">
                <w:rPr>
                  <w:rFonts w:ascii="Arial" w:hAnsi="Arial" w:cs="Arial"/>
                </w:rPr>
                <w:instrText xml:space="preserve"> BIBLIOGRAPHY </w:instrText>
              </w:r>
              <w:r w:rsidRPr="00D1754E">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1754E" w:rsidRPr="00D1754E" w14:paraId="6E522A75" w14:textId="77777777">
                <w:trPr>
                  <w:divId w:val="1078788128"/>
                  <w:tblCellSpacing w:w="15" w:type="dxa"/>
                </w:trPr>
                <w:tc>
                  <w:tcPr>
                    <w:tcW w:w="50" w:type="pct"/>
                    <w:hideMark/>
                  </w:tcPr>
                  <w:p w14:paraId="61338759" w14:textId="19031B35" w:rsidR="00D1754E" w:rsidRPr="00D1754E" w:rsidRDefault="00D1754E">
                    <w:pPr>
                      <w:pStyle w:val="Bibliography"/>
                      <w:rPr>
                        <w:rFonts w:ascii="Arial" w:hAnsi="Arial" w:cs="Arial"/>
                        <w:noProof/>
                        <w:sz w:val="24"/>
                        <w:szCs w:val="24"/>
                      </w:rPr>
                    </w:pPr>
                    <w:r w:rsidRPr="00D1754E">
                      <w:rPr>
                        <w:rFonts w:ascii="Arial" w:hAnsi="Arial" w:cs="Arial"/>
                        <w:noProof/>
                      </w:rPr>
                      <w:t xml:space="preserve">[1] </w:t>
                    </w:r>
                  </w:p>
                </w:tc>
                <w:tc>
                  <w:tcPr>
                    <w:tcW w:w="0" w:type="auto"/>
                    <w:hideMark/>
                  </w:tcPr>
                  <w:p w14:paraId="10DC4BBC" w14:textId="77777777" w:rsidR="00D1754E" w:rsidRPr="00D1754E" w:rsidRDefault="00D1754E">
                    <w:pPr>
                      <w:pStyle w:val="Bibliography"/>
                      <w:rPr>
                        <w:rFonts w:ascii="Arial" w:hAnsi="Arial" w:cs="Arial"/>
                        <w:noProof/>
                      </w:rPr>
                    </w:pPr>
                    <w:r w:rsidRPr="00D1754E">
                      <w:rPr>
                        <w:rFonts w:ascii="Arial" w:hAnsi="Arial" w:cs="Arial"/>
                        <w:noProof/>
                      </w:rPr>
                      <w:t>“How to prevent an SQL Injection,” Stack Overflow, 13 July 2015. [Online]. Available: https://stackoverflow.com/questions/5721786/how-does-sql-injection-work-and-how-do-i-protect-against-it. [Accessed 20 January 2019].</w:t>
                    </w:r>
                  </w:p>
                </w:tc>
              </w:tr>
              <w:tr w:rsidR="00D1754E" w:rsidRPr="00D1754E" w14:paraId="4D8B24D7" w14:textId="77777777">
                <w:trPr>
                  <w:divId w:val="1078788128"/>
                  <w:tblCellSpacing w:w="15" w:type="dxa"/>
                </w:trPr>
                <w:tc>
                  <w:tcPr>
                    <w:tcW w:w="50" w:type="pct"/>
                    <w:hideMark/>
                  </w:tcPr>
                  <w:p w14:paraId="6133CF6D" w14:textId="77777777" w:rsidR="00D1754E" w:rsidRPr="00D1754E" w:rsidRDefault="00D1754E">
                    <w:pPr>
                      <w:pStyle w:val="Bibliography"/>
                      <w:rPr>
                        <w:rFonts w:ascii="Arial" w:hAnsi="Arial" w:cs="Arial"/>
                        <w:noProof/>
                      </w:rPr>
                    </w:pPr>
                    <w:r w:rsidRPr="00D1754E">
                      <w:rPr>
                        <w:rFonts w:ascii="Arial" w:hAnsi="Arial" w:cs="Arial"/>
                        <w:noProof/>
                      </w:rPr>
                      <w:t xml:space="preserve">[2] </w:t>
                    </w:r>
                  </w:p>
                </w:tc>
                <w:tc>
                  <w:tcPr>
                    <w:tcW w:w="0" w:type="auto"/>
                    <w:hideMark/>
                  </w:tcPr>
                  <w:p w14:paraId="1BA96B6E" w14:textId="77777777" w:rsidR="00D1754E" w:rsidRPr="00D1754E" w:rsidRDefault="00D1754E">
                    <w:pPr>
                      <w:pStyle w:val="Bibliography"/>
                      <w:rPr>
                        <w:rFonts w:ascii="Arial" w:hAnsi="Arial" w:cs="Arial"/>
                        <w:noProof/>
                      </w:rPr>
                    </w:pPr>
                    <w:r w:rsidRPr="00D1754E">
                      <w:rPr>
                        <w:rFonts w:ascii="Arial" w:hAnsi="Arial" w:cs="Arial"/>
                        <w:noProof/>
                      </w:rPr>
                      <w:t xml:space="preserve">R. Ayres, The Essence of Professional Issues in Computing (The Essence of Computing Series), Royal Military College of Science, Cranfield University, 1998. </w:t>
                    </w:r>
                  </w:p>
                </w:tc>
              </w:tr>
              <w:tr w:rsidR="00D1754E" w:rsidRPr="00D1754E" w14:paraId="7D9DB069" w14:textId="77777777">
                <w:trPr>
                  <w:divId w:val="1078788128"/>
                  <w:tblCellSpacing w:w="15" w:type="dxa"/>
                </w:trPr>
                <w:tc>
                  <w:tcPr>
                    <w:tcW w:w="50" w:type="pct"/>
                    <w:hideMark/>
                  </w:tcPr>
                  <w:p w14:paraId="6E1129B0" w14:textId="77777777" w:rsidR="00D1754E" w:rsidRPr="00D1754E" w:rsidRDefault="00D1754E">
                    <w:pPr>
                      <w:pStyle w:val="Bibliography"/>
                      <w:rPr>
                        <w:rFonts w:ascii="Arial" w:hAnsi="Arial" w:cs="Arial"/>
                        <w:noProof/>
                      </w:rPr>
                    </w:pPr>
                    <w:r w:rsidRPr="00D1754E">
                      <w:rPr>
                        <w:rFonts w:ascii="Arial" w:hAnsi="Arial" w:cs="Arial"/>
                        <w:noProof/>
                      </w:rPr>
                      <w:t xml:space="preserve">[3] </w:t>
                    </w:r>
                  </w:p>
                </w:tc>
                <w:tc>
                  <w:tcPr>
                    <w:tcW w:w="0" w:type="auto"/>
                    <w:hideMark/>
                  </w:tcPr>
                  <w:p w14:paraId="2379401F" w14:textId="77777777" w:rsidR="00D1754E" w:rsidRPr="00D1754E" w:rsidRDefault="00D1754E">
                    <w:pPr>
                      <w:pStyle w:val="Bibliography"/>
                      <w:rPr>
                        <w:rFonts w:ascii="Arial" w:hAnsi="Arial" w:cs="Arial"/>
                        <w:noProof/>
                      </w:rPr>
                    </w:pPr>
                    <w:r w:rsidRPr="00D1754E">
                      <w:rPr>
                        <w:rFonts w:ascii="Arial" w:hAnsi="Arial" w:cs="Arial"/>
                        <w:noProof/>
                      </w:rPr>
                      <w:t>“BCS Code of Conduct,” British Computer Society, 3 June 2015. [Online]. Available: https://www.bcs.org/category/6030. [Accessed 20 January 2019].</w:t>
                    </w:r>
                  </w:p>
                </w:tc>
              </w:tr>
              <w:tr w:rsidR="00D1754E" w:rsidRPr="00D1754E" w14:paraId="3B949F1C" w14:textId="77777777">
                <w:trPr>
                  <w:divId w:val="1078788128"/>
                  <w:tblCellSpacing w:w="15" w:type="dxa"/>
                </w:trPr>
                <w:tc>
                  <w:tcPr>
                    <w:tcW w:w="50" w:type="pct"/>
                    <w:hideMark/>
                  </w:tcPr>
                  <w:p w14:paraId="2585B378" w14:textId="77777777" w:rsidR="00D1754E" w:rsidRPr="00D1754E" w:rsidRDefault="00D1754E">
                    <w:pPr>
                      <w:pStyle w:val="Bibliography"/>
                      <w:rPr>
                        <w:rFonts w:ascii="Arial" w:hAnsi="Arial" w:cs="Arial"/>
                        <w:noProof/>
                      </w:rPr>
                    </w:pPr>
                    <w:r w:rsidRPr="00D1754E">
                      <w:rPr>
                        <w:rFonts w:ascii="Arial" w:hAnsi="Arial" w:cs="Arial"/>
                        <w:noProof/>
                      </w:rPr>
                      <w:t xml:space="preserve">[4] </w:t>
                    </w:r>
                  </w:p>
                </w:tc>
                <w:tc>
                  <w:tcPr>
                    <w:tcW w:w="0" w:type="auto"/>
                    <w:hideMark/>
                  </w:tcPr>
                  <w:p w14:paraId="1542B7DF" w14:textId="77777777" w:rsidR="00D1754E" w:rsidRPr="00D1754E" w:rsidRDefault="00D1754E">
                    <w:pPr>
                      <w:pStyle w:val="Bibliography"/>
                      <w:rPr>
                        <w:rFonts w:ascii="Arial" w:hAnsi="Arial" w:cs="Arial"/>
                        <w:noProof/>
                      </w:rPr>
                    </w:pPr>
                    <w:r w:rsidRPr="00D1754E">
                      <w:rPr>
                        <w:rFonts w:ascii="Arial" w:hAnsi="Arial" w:cs="Arial"/>
                        <w:noProof/>
                      </w:rPr>
                      <w:t>“Legal Issue Law and Legal Definition,” USLegal, 12 May 2016. [Online]. Available: https://definitions.uslegal.com/l/legal-issue/. [Accessed 20 January 2019].</w:t>
                    </w:r>
                  </w:p>
                </w:tc>
              </w:tr>
              <w:tr w:rsidR="00D1754E" w:rsidRPr="00D1754E" w14:paraId="6D60623F" w14:textId="77777777">
                <w:trPr>
                  <w:divId w:val="1078788128"/>
                  <w:tblCellSpacing w:w="15" w:type="dxa"/>
                </w:trPr>
                <w:tc>
                  <w:tcPr>
                    <w:tcW w:w="50" w:type="pct"/>
                    <w:hideMark/>
                  </w:tcPr>
                  <w:p w14:paraId="4FA8B862" w14:textId="77777777" w:rsidR="00D1754E" w:rsidRPr="00D1754E" w:rsidRDefault="00D1754E">
                    <w:pPr>
                      <w:pStyle w:val="Bibliography"/>
                      <w:rPr>
                        <w:rFonts w:ascii="Arial" w:hAnsi="Arial" w:cs="Arial"/>
                        <w:noProof/>
                      </w:rPr>
                    </w:pPr>
                    <w:r w:rsidRPr="00D1754E">
                      <w:rPr>
                        <w:rFonts w:ascii="Arial" w:hAnsi="Arial" w:cs="Arial"/>
                        <w:noProof/>
                      </w:rPr>
                      <w:t xml:space="preserve">[5] </w:t>
                    </w:r>
                  </w:p>
                </w:tc>
                <w:tc>
                  <w:tcPr>
                    <w:tcW w:w="0" w:type="auto"/>
                    <w:hideMark/>
                  </w:tcPr>
                  <w:p w14:paraId="16B65ED2" w14:textId="77777777" w:rsidR="00D1754E" w:rsidRPr="00D1754E" w:rsidRDefault="00D1754E">
                    <w:pPr>
                      <w:pStyle w:val="Bibliography"/>
                      <w:rPr>
                        <w:rFonts w:ascii="Arial" w:hAnsi="Arial" w:cs="Arial"/>
                        <w:noProof/>
                      </w:rPr>
                    </w:pPr>
                    <w:r w:rsidRPr="00D1754E">
                      <w:rPr>
                        <w:rFonts w:ascii="Arial" w:hAnsi="Arial" w:cs="Arial"/>
                        <w:noProof/>
                      </w:rPr>
                      <w:t>B. Government, “Data Protection Act 2018,” Government, 23 May 2018. [Online]. Available: https://www.gov.uk/government/collections/data-protection-act-2018. [Accessed 20 January 2019].</w:t>
                    </w:r>
                  </w:p>
                </w:tc>
              </w:tr>
              <w:tr w:rsidR="00D1754E" w:rsidRPr="00D1754E" w14:paraId="2316A0C8" w14:textId="77777777">
                <w:trPr>
                  <w:divId w:val="1078788128"/>
                  <w:tblCellSpacing w:w="15" w:type="dxa"/>
                </w:trPr>
                <w:tc>
                  <w:tcPr>
                    <w:tcW w:w="50" w:type="pct"/>
                    <w:hideMark/>
                  </w:tcPr>
                  <w:p w14:paraId="25A6016D" w14:textId="77777777" w:rsidR="00D1754E" w:rsidRPr="00D1754E" w:rsidRDefault="00D1754E">
                    <w:pPr>
                      <w:pStyle w:val="Bibliography"/>
                      <w:rPr>
                        <w:rFonts w:ascii="Arial" w:hAnsi="Arial" w:cs="Arial"/>
                        <w:noProof/>
                      </w:rPr>
                    </w:pPr>
                    <w:r w:rsidRPr="00D1754E">
                      <w:rPr>
                        <w:rFonts w:ascii="Arial" w:hAnsi="Arial" w:cs="Arial"/>
                        <w:noProof/>
                      </w:rPr>
                      <w:t xml:space="preserve">[6] </w:t>
                    </w:r>
                  </w:p>
                </w:tc>
                <w:tc>
                  <w:tcPr>
                    <w:tcW w:w="0" w:type="auto"/>
                    <w:hideMark/>
                  </w:tcPr>
                  <w:p w14:paraId="6C9173DC" w14:textId="77777777" w:rsidR="00D1754E" w:rsidRPr="00D1754E" w:rsidRDefault="00D1754E">
                    <w:pPr>
                      <w:pStyle w:val="Bibliography"/>
                      <w:rPr>
                        <w:rFonts w:ascii="Arial" w:hAnsi="Arial" w:cs="Arial"/>
                        <w:noProof/>
                      </w:rPr>
                    </w:pPr>
                    <w:r w:rsidRPr="00D1754E">
                      <w:rPr>
                        <w:rFonts w:ascii="Arial" w:hAnsi="Arial" w:cs="Arial"/>
                        <w:noProof/>
                      </w:rPr>
                      <w:t>G. D. P. Regulation, “GDPR Data Retention Quick Quide,” Data Protection Network, 25 May 2018. [Online]. Available: https://www.dpnetwork.org.uk/gdpr-data-retention-guide/. [Accessed 20 January 2019].</w:t>
                    </w:r>
                  </w:p>
                </w:tc>
              </w:tr>
              <w:tr w:rsidR="00D1754E" w:rsidRPr="00D1754E" w14:paraId="7721E8E2" w14:textId="77777777">
                <w:trPr>
                  <w:divId w:val="1078788128"/>
                  <w:tblCellSpacing w:w="15" w:type="dxa"/>
                </w:trPr>
                <w:tc>
                  <w:tcPr>
                    <w:tcW w:w="50" w:type="pct"/>
                    <w:hideMark/>
                  </w:tcPr>
                  <w:p w14:paraId="3622D4D3" w14:textId="77777777" w:rsidR="00D1754E" w:rsidRPr="00D1754E" w:rsidRDefault="00D1754E">
                    <w:pPr>
                      <w:pStyle w:val="Bibliography"/>
                      <w:rPr>
                        <w:rFonts w:ascii="Arial" w:hAnsi="Arial" w:cs="Arial"/>
                        <w:noProof/>
                      </w:rPr>
                    </w:pPr>
                    <w:r w:rsidRPr="00D1754E">
                      <w:rPr>
                        <w:rFonts w:ascii="Arial" w:hAnsi="Arial" w:cs="Arial"/>
                        <w:noProof/>
                      </w:rPr>
                      <w:t xml:space="preserve">[7] </w:t>
                    </w:r>
                  </w:p>
                </w:tc>
                <w:tc>
                  <w:tcPr>
                    <w:tcW w:w="0" w:type="auto"/>
                    <w:hideMark/>
                  </w:tcPr>
                  <w:p w14:paraId="714B7705" w14:textId="77777777" w:rsidR="00D1754E" w:rsidRPr="00D1754E" w:rsidRDefault="00D1754E">
                    <w:pPr>
                      <w:pStyle w:val="Bibliography"/>
                      <w:rPr>
                        <w:rFonts w:ascii="Arial" w:hAnsi="Arial" w:cs="Arial"/>
                        <w:noProof/>
                      </w:rPr>
                    </w:pPr>
                    <w:r w:rsidRPr="00D1754E">
                      <w:rPr>
                        <w:rFonts w:ascii="Arial" w:hAnsi="Arial" w:cs="Arial"/>
                        <w:noProof/>
                      </w:rPr>
                      <w:t>B. C. Society, “Digital Brexit,” [Online]. Available: https://policy.bcs.org/sites/policy.bcs.org/files/Digital%20Brexit%20Text_WEB_1.pdf. [Accessed 20 January 2019].</w:t>
                    </w:r>
                  </w:p>
                </w:tc>
              </w:tr>
            </w:tbl>
            <w:p w14:paraId="6AF01FDC" w14:textId="77777777" w:rsidR="00D1754E" w:rsidRPr="00D1754E" w:rsidRDefault="00D1754E">
              <w:pPr>
                <w:divId w:val="1078788128"/>
                <w:rPr>
                  <w:rFonts w:ascii="Arial" w:eastAsia="Times New Roman" w:hAnsi="Arial" w:cs="Arial"/>
                  <w:noProof/>
                </w:rPr>
              </w:pPr>
            </w:p>
            <w:p w14:paraId="19989AFB" w14:textId="295670A0" w:rsidR="00DD5C48" w:rsidRPr="00D1754E" w:rsidRDefault="00DD5C48">
              <w:pPr>
                <w:rPr>
                  <w:rFonts w:ascii="Arial" w:hAnsi="Arial" w:cs="Arial"/>
                </w:rPr>
              </w:pPr>
              <w:r w:rsidRPr="00D1754E">
                <w:rPr>
                  <w:rFonts w:ascii="Arial" w:hAnsi="Arial" w:cs="Arial"/>
                  <w:b/>
                  <w:bCs/>
                  <w:noProof/>
                </w:rPr>
                <w:fldChar w:fldCharType="end"/>
              </w:r>
            </w:p>
          </w:sdtContent>
        </w:sdt>
      </w:sdtContent>
    </w:sdt>
    <w:p w14:paraId="638C5BA9" w14:textId="6B441DFD" w:rsidR="003368E7" w:rsidRPr="00D1754E" w:rsidRDefault="009C2BE9" w:rsidP="003368E7">
      <w:pPr>
        <w:rPr>
          <w:rFonts w:ascii="Arial" w:hAnsi="Arial" w:cs="Arial"/>
          <w:i/>
          <w:sz w:val="24"/>
          <w:szCs w:val="24"/>
        </w:rPr>
      </w:pPr>
      <w:r w:rsidRPr="00D1754E">
        <w:rPr>
          <w:rFonts w:ascii="Arial" w:hAnsi="Arial" w:cs="Arial"/>
          <w:i/>
          <w:sz w:val="24"/>
          <w:szCs w:val="24"/>
        </w:rPr>
        <w:t xml:space="preserve"> </w:t>
      </w:r>
    </w:p>
    <w:sectPr w:rsidR="003368E7" w:rsidRPr="00D1754E" w:rsidSect="00B05849">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81ED4" w14:textId="77777777" w:rsidR="006D5CB9" w:rsidRDefault="006D5CB9" w:rsidP="00600BC2">
      <w:pPr>
        <w:spacing w:after="0" w:line="240" w:lineRule="auto"/>
      </w:pPr>
      <w:r>
        <w:separator/>
      </w:r>
    </w:p>
  </w:endnote>
  <w:endnote w:type="continuationSeparator" w:id="0">
    <w:p w14:paraId="06223C05" w14:textId="77777777" w:rsidR="006D5CB9" w:rsidRDefault="006D5CB9" w:rsidP="00600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836768"/>
      <w:docPartObj>
        <w:docPartGallery w:val="Page Numbers (Bottom of Page)"/>
        <w:docPartUnique/>
      </w:docPartObj>
    </w:sdtPr>
    <w:sdtEndPr>
      <w:rPr>
        <w:noProof/>
      </w:rPr>
    </w:sdtEndPr>
    <w:sdtContent>
      <w:p w14:paraId="50358470" w14:textId="56FE8175" w:rsidR="00600BC2" w:rsidRDefault="00600B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E7A930" w14:textId="77777777" w:rsidR="00600BC2" w:rsidRDefault="00600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2771D" w14:textId="77777777" w:rsidR="006D5CB9" w:rsidRDefault="006D5CB9" w:rsidP="00600BC2">
      <w:pPr>
        <w:spacing w:after="0" w:line="240" w:lineRule="auto"/>
      </w:pPr>
      <w:r>
        <w:separator/>
      </w:r>
    </w:p>
  </w:footnote>
  <w:footnote w:type="continuationSeparator" w:id="0">
    <w:p w14:paraId="759E2FE4" w14:textId="77777777" w:rsidR="006D5CB9" w:rsidRDefault="006D5CB9" w:rsidP="00600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8941EE"/>
    <w:multiLevelType w:val="hybridMultilevel"/>
    <w:tmpl w:val="E722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F54"/>
    <w:rsid w:val="00001C03"/>
    <w:rsid w:val="00054797"/>
    <w:rsid w:val="00111738"/>
    <w:rsid w:val="0012302A"/>
    <w:rsid w:val="00133EC4"/>
    <w:rsid w:val="0016657A"/>
    <w:rsid w:val="0017297A"/>
    <w:rsid w:val="001A1998"/>
    <w:rsid w:val="001B6B34"/>
    <w:rsid w:val="001D3150"/>
    <w:rsid w:val="002021AC"/>
    <w:rsid w:val="002806D9"/>
    <w:rsid w:val="0028163F"/>
    <w:rsid w:val="0028460C"/>
    <w:rsid w:val="002D113D"/>
    <w:rsid w:val="00314FCE"/>
    <w:rsid w:val="00322B38"/>
    <w:rsid w:val="003368E7"/>
    <w:rsid w:val="0036521B"/>
    <w:rsid w:val="00384517"/>
    <w:rsid w:val="003A3EC0"/>
    <w:rsid w:val="003B5808"/>
    <w:rsid w:val="003D3AD4"/>
    <w:rsid w:val="003E47EC"/>
    <w:rsid w:val="003F2E63"/>
    <w:rsid w:val="004214E0"/>
    <w:rsid w:val="00432647"/>
    <w:rsid w:val="0045414C"/>
    <w:rsid w:val="00482FC6"/>
    <w:rsid w:val="00517B81"/>
    <w:rsid w:val="00537876"/>
    <w:rsid w:val="005803D0"/>
    <w:rsid w:val="00593AE9"/>
    <w:rsid w:val="005A1ADB"/>
    <w:rsid w:val="005D1050"/>
    <w:rsid w:val="005D1B74"/>
    <w:rsid w:val="005F31EF"/>
    <w:rsid w:val="00600BC2"/>
    <w:rsid w:val="006409CA"/>
    <w:rsid w:val="00644882"/>
    <w:rsid w:val="00654764"/>
    <w:rsid w:val="00681FC3"/>
    <w:rsid w:val="00687535"/>
    <w:rsid w:val="00694C03"/>
    <w:rsid w:val="006D5CB9"/>
    <w:rsid w:val="006E4AB2"/>
    <w:rsid w:val="006F1A17"/>
    <w:rsid w:val="00733AA0"/>
    <w:rsid w:val="00762B87"/>
    <w:rsid w:val="00771DDA"/>
    <w:rsid w:val="00782428"/>
    <w:rsid w:val="007B4283"/>
    <w:rsid w:val="007D2D5C"/>
    <w:rsid w:val="007D2ED0"/>
    <w:rsid w:val="007E6E9F"/>
    <w:rsid w:val="00811DAF"/>
    <w:rsid w:val="008722BF"/>
    <w:rsid w:val="00880A24"/>
    <w:rsid w:val="00896F2F"/>
    <w:rsid w:val="008E7224"/>
    <w:rsid w:val="009066BC"/>
    <w:rsid w:val="00911923"/>
    <w:rsid w:val="00913DE1"/>
    <w:rsid w:val="00944335"/>
    <w:rsid w:val="0096085A"/>
    <w:rsid w:val="00970ADE"/>
    <w:rsid w:val="009C2BE9"/>
    <w:rsid w:val="00A143D8"/>
    <w:rsid w:val="00A156ED"/>
    <w:rsid w:val="00A67CED"/>
    <w:rsid w:val="00AD1C62"/>
    <w:rsid w:val="00AD3295"/>
    <w:rsid w:val="00AE25BE"/>
    <w:rsid w:val="00B05849"/>
    <w:rsid w:val="00B27AFF"/>
    <w:rsid w:val="00BC2E01"/>
    <w:rsid w:val="00C14895"/>
    <w:rsid w:val="00C44ED9"/>
    <w:rsid w:val="00C64F54"/>
    <w:rsid w:val="00C76EBB"/>
    <w:rsid w:val="00C912D4"/>
    <w:rsid w:val="00D00EDB"/>
    <w:rsid w:val="00D10BA8"/>
    <w:rsid w:val="00D1754E"/>
    <w:rsid w:val="00D302B9"/>
    <w:rsid w:val="00D30458"/>
    <w:rsid w:val="00D424CB"/>
    <w:rsid w:val="00D63107"/>
    <w:rsid w:val="00D716D9"/>
    <w:rsid w:val="00D71DDC"/>
    <w:rsid w:val="00DC3B0F"/>
    <w:rsid w:val="00DD5C48"/>
    <w:rsid w:val="00E17BFF"/>
    <w:rsid w:val="00E71535"/>
    <w:rsid w:val="00E93A05"/>
    <w:rsid w:val="00EA0F32"/>
    <w:rsid w:val="00ED6D02"/>
    <w:rsid w:val="00F02E0F"/>
    <w:rsid w:val="00F04423"/>
    <w:rsid w:val="00F234C8"/>
    <w:rsid w:val="00F32360"/>
    <w:rsid w:val="00F60BCD"/>
    <w:rsid w:val="00FF3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9E903"/>
  <w15:chartTrackingRefBased/>
  <w15:docId w15:val="{2ABEE7C1-835E-4C5E-B041-6D388986D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0BC2"/>
  </w:style>
  <w:style w:type="paragraph" w:styleId="Heading1">
    <w:name w:val="heading 1"/>
    <w:basedOn w:val="Normal"/>
    <w:link w:val="Heading1Char"/>
    <w:uiPriority w:val="9"/>
    <w:qFormat/>
    <w:rsid w:val="00600B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BC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600BC2"/>
    <w:rPr>
      <w:color w:val="0000FF"/>
      <w:u w:val="single"/>
    </w:rPr>
  </w:style>
  <w:style w:type="paragraph" w:styleId="Header">
    <w:name w:val="header"/>
    <w:basedOn w:val="Normal"/>
    <w:link w:val="HeaderChar"/>
    <w:uiPriority w:val="99"/>
    <w:unhideWhenUsed/>
    <w:rsid w:val="00600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BC2"/>
  </w:style>
  <w:style w:type="paragraph" w:styleId="Footer">
    <w:name w:val="footer"/>
    <w:basedOn w:val="Normal"/>
    <w:link w:val="FooterChar"/>
    <w:uiPriority w:val="99"/>
    <w:unhideWhenUsed/>
    <w:rsid w:val="00600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BC2"/>
  </w:style>
  <w:style w:type="paragraph" w:styleId="ListParagraph">
    <w:name w:val="List Paragraph"/>
    <w:basedOn w:val="Normal"/>
    <w:uiPriority w:val="34"/>
    <w:qFormat/>
    <w:rsid w:val="003368E7"/>
    <w:pPr>
      <w:ind w:left="720"/>
      <w:contextualSpacing/>
    </w:pPr>
  </w:style>
  <w:style w:type="paragraph" w:styleId="Bibliography">
    <w:name w:val="Bibliography"/>
    <w:basedOn w:val="Normal"/>
    <w:next w:val="Normal"/>
    <w:uiPriority w:val="37"/>
    <w:unhideWhenUsed/>
    <w:rsid w:val="00DD5C48"/>
  </w:style>
  <w:style w:type="paragraph" w:styleId="NormalWeb">
    <w:name w:val="Normal (Web)"/>
    <w:basedOn w:val="Normal"/>
    <w:uiPriority w:val="99"/>
    <w:semiHidden/>
    <w:unhideWhenUsed/>
    <w:rsid w:val="00C148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2736">
      <w:bodyDiv w:val="1"/>
      <w:marLeft w:val="0"/>
      <w:marRight w:val="0"/>
      <w:marTop w:val="0"/>
      <w:marBottom w:val="0"/>
      <w:divBdr>
        <w:top w:val="none" w:sz="0" w:space="0" w:color="auto"/>
        <w:left w:val="none" w:sz="0" w:space="0" w:color="auto"/>
        <w:bottom w:val="none" w:sz="0" w:space="0" w:color="auto"/>
        <w:right w:val="none" w:sz="0" w:space="0" w:color="auto"/>
      </w:divBdr>
    </w:div>
    <w:div w:id="33385294">
      <w:bodyDiv w:val="1"/>
      <w:marLeft w:val="0"/>
      <w:marRight w:val="0"/>
      <w:marTop w:val="0"/>
      <w:marBottom w:val="0"/>
      <w:divBdr>
        <w:top w:val="none" w:sz="0" w:space="0" w:color="auto"/>
        <w:left w:val="none" w:sz="0" w:space="0" w:color="auto"/>
        <w:bottom w:val="none" w:sz="0" w:space="0" w:color="auto"/>
        <w:right w:val="none" w:sz="0" w:space="0" w:color="auto"/>
      </w:divBdr>
    </w:div>
    <w:div w:id="70397333">
      <w:bodyDiv w:val="1"/>
      <w:marLeft w:val="0"/>
      <w:marRight w:val="0"/>
      <w:marTop w:val="0"/>
      <w:marBottom w:val="0"/>
      <w:divBdr>
        <w:top w:val="none" w:sz="0" w:space="0" w:color="auto"/>
        <w:left w:val="none" w:sz="0" w:space="0" w:color="auto"/>
        <w:bottom w:val="none" w:sz="0" w:space="0" w:color="auto"/>
        <w:right w:val="none" w:sz="0" w:space="0" w:color="auto"/>
      </w:divBdr>
    </w:div>
    <w:div w:id="83765052">
      <w:bodyDiv w:val="1"/>
      <w:marLeft w:val="0"/>
      <w:marRight w:val="0"/>
      <w:marTop w:val="0"/>
      <w:marBottom w:val="0"/>
      <w:divBdr>
        <w:top w:val="none" w:sz="0" w:space="0" w:color="auto"/>
        <w:left w:val="none" w:sz="0" w:space="0" w:color="auto"/>
        <w:bottom w:val="none" w:sz="0" w:space="0" w:color="auto"/>
        <w:right w:val="none" w:sz="0" w:space="0" w:color="auto"/>
      </w:divBdr>
    </w:div>
    <w:div w:id="140923062">
      <w:bodyDiv w:val="1"/>
      <w:marLeft w:val="0"/>
      <w:marRight w:val="0"/>
      <w:marTop w:val="0"/>
      <w:marBottom w:val="0"/>
      <w:divBdr>
        <w:top w:val="none" w:sz="0" w:space="0" w:color="auto"/>
        <w:left w:val="none" w:sz="0" w:space="0" w:color="auto"/>
        <w:bottom w:val="none" w:sz="0" w:space="0" w:color="auto"/>
        <w:right w:val="none" w:sz="0" w:space="0" w:color="auto"/>
      </w:divBdr>
    </w:div>
    <w:div w:id="247665718">
      <w:bodyDiv w:val="1"/>
      <w:marLeft w:val="0"/>
      <w:marRight w:val="0"/>
      <w:marTop w:val="0"/>
      <w:marBottom w:val="0"/>
      <w:divBdr>
        <w:top w:val="none" w:sz="0" w:space="0" w:color="auto"/>
        <w:left w:val="none" w:sz="0" w:space="0" w:color="auto"/>
        <w:bottom w:val="none" w:sz="0" w:space="0" w:color="auto"/>
        <w:right w:val="none" w:sz="0" w:space="0" w:color="auto"/>
      </w:divBdr>
    </w:div>
    <w:div w:id="314267311">
      <w:bodyDiv w:val="1"/>
      <w:marLeft w:val="0"/>
      <w:marRight w:val="0"/>
      <w:marTop w:val="0"/>
      <w:marBottom w:val="0"/>
      <w:divBdr>
        <w:top w:val="none" w:sz="0" w:space="0" w:color="auto"/>
        <w:left w:val="none" w:sz="0" w:space="0" w:color="auto"/>
        <w:bottom w:val="none" w:sz="0" w:space="0" w:color="auto"/>
        <w:right w:val="none" w:sz="0" w:space="0" w:color="auto"/>
      </w:divBdr>
    </w:div>
    <w:div w:id="321785902">
      <w:bodyDiv w:val="1"/>
      <w:marLeft w:val="0"/>
      <w:marRight w:val="0"/>
      <w:marTop w:val="0"/>
      <w:marBottom w:val="0"/>
      <w:divBdr>
        <w:top w:val="none" w:sz="0" w:space="0" w:color="auto"/>
        <w:left w:val="none" w:sz="0" w:space="0" w:color="auto"/>
        <w:bottom w:val="none" w:sz="0" w:space="0" w:color="auto"/>
        <w:right w:val="none" w:sz="0" w:space="0" w:color="auto"/>
      </w:divBdr>
    </w:div>
    <w:div w:id="376666257">
      <w:bodyDiv w:val="1"/>
      <w:marLeft w:val="0"/>
      <w:marRight w:val="0"/>
      <w:marTop w:val="0"/>
      <w:marBottom w:val="0"/>
      <w:divBdr>
        <w:top w:val="none" w:sz="0" w:space="0" w:color="auto"/>
        <w:left w:val="none" w:sz="0" w:space="0" w:color="auto"/>
        <w:bottom w:val="none" w:sz="0" w:space="0" w:color="auto"/>
        <w:right w:val="none" w:sz="0" w:space="0" w:color="auto"/>
      </w:divBdr>
    </w:div>
    <w:div w:id="485707643">
      <w:bodyDiv w:val="1"/>
      <w:marLeft w:val="0"/>
      <w:marRight w:val="0"/>
      <w:marTop w:val="0"/>
      <w:marBottom w:val="0"/>
      <w:divBdr>
        <w:top w:val="none" w:sz="0" w:space="0" w:color="auto"/>
        <w:left w:val="none" w:sz="0" w:space="0" w:color="auto"/>
        <w:bottom w:val="none" w:sz="0" w:space="0" w:color="auto"/>
        <w:right w:val="none" w:sz="0" w:space="0" w:color="auto"/>
      </w:divBdr>
    </w:div>
    <w:div w:id="522939655">
      <w:bodyDiv w:val="1"/>
      <w:marLeft w:val="0"/>
      <w:marRight w:val="0"/>
      <w:marTop w:val="0"/>
      <w:marBottom w:val="0"/>
      <w:divBdr>
        <w:top w:val="none" w:sz="0" w:space="0" w:color="auto"/>
        <w:left w:val="none" w:sz="0" w:space="0" w:color="auto"/>
        <w:bottom w:val="none" w:sz="0" w:space="0" w:color="auto"/>
        <w:right w:val="none" w:sz="0" w:space="0" w:color="auto"/>
      </w:divBdr>
    </w:div>
    <w:div w:id="550001860">
      <w:bodyDiv w:val="1"/>
      <w:marLeft w:val="0"/>
      <w:marRight w:val="0"/>
      <w:marTop w:val="0"/>
      <w:marBottom w:val="0"/>
      <w:divBdr>
        <w:top w:val="none" w:sz="0" w:space="0" w:color="auto"/>
        <w:left w:val="none" w:sz="0" w:space="0" w:color="auto"/>
        <w:bottom w:val="none" w:sz="0" w:space="0" w:color="auto"/>
        <w:right w:val="none" w:sz="0" w:space="0" w:color="auto"/>
      </w:divBdr>
    </w:div>
    <w:div w:id="621964308">
      <w:bodyDiv w:val="1"/>
      <w:marLeft w:val="0"/>
      <w:marRight w:val="0"/>
      <w:marTop w:val="0"/>
      <w:marBottom w:val="0"/>
      <w:divBdr>
        <w:top w:val="none" w:sz="0" w:space="0" w:color="auto"/>
        <w:left w:val="none" w:sz="0" w:space="0" w:color="auto"/>
        <w:bottom w:val="none" w:sz="0" w:space="0" w:color="auto"/>
        <w:right w:val="none" w:sz="0" w:space="0" w:color="auto"/>
      </w:divBdr>
    </w:div>
    <w:div w:id="908224542">
      <w:bodyDiv w:val="1"/>
      <w:marLeft w:val="0"/>
      <w:marRight w:val="0"/>
      <w:marTop w:val="0"/>
      <w:marBottom w:val="0"/>
      <w:divBdr>
        <w:top w:val="none" w:sz="0" w:space="0" w:color="auto"/>
        <w:left w:val="none" w:sz="0" w:space="0" w:color="auto"/>
        <w:bottom w:val="none" w:sz="0" w:space="0" w:color="auto"/>
        <w:right w:val="none" w:sz="0" w:space="0" w:color="auto"/>
      </w:divBdr>
    </w:div>
    <w:div w:id="970012843">
      <w:bodyDiv w:val="1"/>
      <w:marLeft w:val="0"/>
      <w:marRight w:val="0"/>
      <w:marTop w:val="0"/>
      <w:marBottom w:val="0"/>
      <w:divBdr>
        <w:top w:val="none" w:sz="0" w:space="0" w:color="auto"/>
        <w:left w:val="none" w:sz="0" w:space="0" w:color="auto"/>
        <w:bottom w:val="none" w:sz="0" w:space="0" w:color="auto"/>
        <w:right w:val="none" w:sz="0" w:space="0" w:color="auto"/>
      </w:divBdr>
    </w:div>
    <w:div w:id="1014653015">
      <w:bodyDiv w:val="1"/>
      <w:marLeft w:val="0"/>
      <w:marRight w:val="0"/>
      <w:marTop w:val="0"/>
      <w:marBottom w:val="0"/>
      <w:divBdr>
        <w:top w:val="none" w:sz="0" w:space="0" w:color="auto"/>
        <w:left w:val="none" w:sz="0" w:space="0" w:color="auto"/>
        <w:bottom w:val="none" w:sz="0" w:space="0" w:color="auto"/>
        <w:right w:val="none" w:sz="0" w:space="0" w:color="auto"/>
      </w:divBdr>
    </w:div>
    <w:div w:id="1078788128">
      <w:bodyDiv w:val="1"/>
      <w:marLeft w:val="0"/>
      <w:marRight w:val="0"/>
      <w:marTop w:val="0"/>
      <w:marBottom w:val="0"/>
      <w:divBdr>
        <w:top w:val="none" w:sz="0" w:space="0" w:color="auto"/>
        <w:left w:val="none" w:sz="0" w:space="0" w:color="auto"/>
        <w:bottom w:val="none" w:sz="0" w:space="0" w:color="auto"/>
        <w:right w:val="none" w:sz="0" w:space="0" w:color="auto"/>
      </w:divBdr>
    </w:div>
    <w:div w:id="1159690521">
      <w:bodyDiv w:val="1"/>
      <w:marLeft w:val="0"/>
      <w:marRight w:val="0"/>
      <w:marTop w:val="0"/>
      <w:marBottom w:val="0"/>
      <w:divBdr>
        <w:top w:val="none" w:sz="0" w:space="0" w:color="auto"/>
        <w:left w:val="none" w:sz="0" w:space="0" w:color="auto"/>
        <w:bottom w:val="none" w:sz="0" w:space="0" w:color="auto"/>
        <w:right w:val="none" w:sz="0" w:space="0" w:color="auto"/>
      </w:divBdr>
    </w:div>
    <w:div w:id="1326280484">
      <w:bodyDiv w:val="1"/>
      <w:marLeft w:val="0"/>
      <w:marRight w:val="0"/>
      <w:marTop w:val="0"/>
      <w:marBottom w:val="0"/>
      <w:divBdr>
        <w:top w:val="none" w:sz="0" w:space="0" w:color="auto"/>
        <w:left w:val="none" w:sz="0" w:space="0" w:color="auto"/>
        <w:bottom w:val="none" w:sz="0" w:space="0" w:color="auto"/>
        <w:right w:val="none" w:sz="0" w:space="0" w:color="auto"/>
      </w:divBdr>
    </w:div>
    <w:div w:id="1366714812">
      <w:bodyDiv w:val="1"/>
      <w:marLeft w:val="0"/>
      <w:marRight w:val="0"/>
      <w:marTop w:val="0"/>
      <w:marBottom w:val="0"/>
      <w:divBdr>
        <w:top w:val="none" w:sz="0" w:space="0" w:color="auto"/>
        <w:left w:val="none" w:sz="0" w:space="0" w:color="auto"/>
        <w:bottom w:val="none" w:sz="0" w:space="0" w:color="auto"/>
        <w:right w:val="none" w:sz="0" w:space="0" w:color="auto"/>
      </w:divBdr>
    </w:div>
    <w:div w:id="1422293281">
      <w:bodyDiv w:val="1"/>
      <w:marLeft w:val="0"/>
      <w:marRight w:val="0"/>
      <w:marTop w:val="0"/>
      <w:marBottom w:val="0"/>
      <w:divBdr>
        <w:top w:val="none" w:sz="0" w:space="0" w:color="auto"/>
        <w:left w:val="none" w:sz="0" w:space="0" w:color="auto"/>
        <w:bottom w:val="none" w:sz="0" w:space="0" w:color="auto"/>
        <w:right w:val="none" w:sz="0" w:space="0" w:color="auto"/>
      </w:divBdr>
    </w:div>
    <w:div w:id="1465780868">
      <w:bodyDiv w:val="1"/>
      <w:marLeft w:val="0"/>
      <w:marRight w:val="0"/>
      <w:marTop w:val="0"/>
      <w:marBottom w:val="0"/>
      <w:divBdr>
        <w:top w:val="none" w:sz="0" w:space="0" w:color="auto"/>
        <w:left w:val="none" w:sz="0" w:space="0" w:color="auto"/>
        <w:bottom w:val="none" w:sz="0" w:space="0" w:color="auto"/>
        <w:right w:val="none" w:sz="0" w:space="0" w:color="auto"/>
      </w:divBdr>
    </w:div>
    <w:div w:id="1593318755">
      <w:bodyDiv w:val="1"/>
      <w:marLeft w:val="0"/>
      <w:marRight w:val="0"/>
      <w:marTop w:val="0"/>
      <w:marBottom w:val="0"/>
      <w:divBdr>
        <w:top w:val="none" w:sz="0" w:space="0" w:color="auto"/>
        <w:left w:val="none" w:sz="0" w:space="0" w:color="auto"/>
        <w:bottom w:val="none" w:sz="0" w:space="0" w:color="auto"/>
        <w:right w:val="none" w:sz="0" w:space="0" w:color="auto"/>
      </w:divBdr>
    </w:div>
    <w:div w:id="1653172946">
      <w:bodyDiv w:val="1"/>
      <w:marLeft w:val="0"/>
      <w:marRight w:val="0"/>
      <w:marTop w:val="0"/>
      <w:marBottom w:val="0"/>
      <w:divBdr>
        <w:top w:val="none" w:sz="0" w:space="0" w:color="auto"/>
        <w:left w:val="none" w:sz="0" w:space="0" w:color="auto"/>
        <w:bottom w:val="none" w:sz="0" w:space="0" w:color="auto"/>
        <w:right w:val="none" w:sz="0" w:space="0" w:color="auto"/>
      </w:divBdr>
    </w:div>
    <w:div w:id="1671330668">
      <w:bodyDiv w:val="1"/>
      <w:marLeft w:val="0"/>
      <w:marRight w:val="0"/>
      <w:marTop w:val="0"/>
      <w:marBottom w:val="0"/>
      <w:divBdr>
        <w:top w:val="none" w:sz="0" w:space="0" w:color="auto"/>
        <w:left w:val="none" w:sz="0" w:space="0" w:color="auto"/>
        <w:bottom w:val="none" w:sz="0" w:space="0" w:color="auto"/>
        <w:right w:val="none" w:sz="0" w:space="0" w:color="auto"/>
      </w:divBdr>
    </w:div>
    <w:div w:id="1672492413">
      <w:bodyDiv w:val="1"/>
      <w:marLeft w:val="0"/>
      <w:marRight w:val="0"/>
      <w:marTop w:val="0"/>
      <w:marBottom w:val="0"/>
      <w:divBdr>
        <w:top w:val="none" w:sz="0" w:space="0" w:color="auto"/>
        <w:left w:val="none" w:sz="0" w:space="0" w:color="auto"/>
        <w:bottom w:val="none" w:sz="0" w:space="0" w:color="auto"/>
        <w:right w:val="none" w:sz="0" w:space="0" w:color="auto"/>
      </w:divBdr>
    </w:div>
    <w:div w:id="1760247678">
      <w:bodyDiv w:val="1"/>
      <w:marLeft w:val="0"/>
      <w:marRight w:val="0"/>
      <w:marTop w:val="0"/>
      <w:marBottom w:val="0"/>
      <w:divBdr>
        <w:top w:val="none" w:sz="0" w:space="0" w:color="auto"/>
        <w:left w:val="none" w:sz="0" w:space="0" w:color="auto"/>
        <w:bottom w:val="none" w:sz="0" w:space="0" w:color="auto"/>
        <w:right w:val="none" w:sz="0" w:space="0" w:color="auto"/>
      </w:divBdr>
    </w:div>
    <w:div w:id="1760979924">
      <w:bodyDiv w:val="1"/>
      <w:marLeft w:val="0"/>
      <w:marRight w:val="0"/>
      <w:marTop w:val="0"/>
      <w:marBottom w:val="0"/>
      <w:divBdr>
        <w:top w:val="none" w:sz="0" w:space="0" w:color="auto"/>
        <w:left w:val="none" w:sz="0" w:space="0" w:color="auto"/>
        <w:bottom w:val="none" w:sz="0" w:space="0" w:color="auto"/>
        <w:right w:val="none" w:sz="0" w:space="0" w:color="auto"/>
      </w:divBdr>
    </w:div>
    <w:div w:id="1811819210">
      <w:bodyDiv w:val="1"/>
      <w:marLeft w:val="0"/>
      <w:marRight w:val="0"/>
      <w:marTop w:val="0"/>
      <w:marBottom w:val="0"/>
      <w:divBdr>
        <w:top w:val="none" w:sz="0" w:space="0" w:color="auto"/>
        <w:left w:val="none" w:sz="0" w:space="0" w:color="auto"/>
        <w:bottom w:val="none" w:sz="0" w:space="0" w:color="auto"/>
        <w:right w:val="none" w:sz="0" w:space="0" w:color="auto"/>
      </w:divBdr>
    </w:div>
    <w:div w:id="1924215537">
      <w:bodyDiv w:val="1"/>
      <w:marLeft w:val="0"/>
      <w:marRight w:val="0"/>
      <w:marTop w:val="0"/>
      <w:marBottom w:val="0"/>
      <w:divBdr>
        <w:top w:val="none" w:sz="0" w:space="0" w:color="auto"/>
        <w:left w:val="none" w:sz="0" w:space="0" w:color="auto"/>
        <w:bottom w:val="none" w:sz="0" w:space="0" w:color="auto"/>
        <w:right w:val="none" w:sz="0" w:space="0" w:color="auto"/>
      </w:divBdr>
    </w:div>
    <w:div w:id="1941838908">
      <w:bodyDiv w:val="1"/>
      <w:marLeft w:val="0"/>
      <w:marRight w:val="0"/>
      <w:marTop w:val="0"/>
      <w:marBottom w:val="0"/>
      <w:divBdr>
        <w:top w:val="none" w:sz="0" w:space="0" w:color="auto"/>
        <w:left w:val="none" w:sz="0" w:space="0" w:color="auto"/>
        <w:bottom w:val="none" w:sz="0" w:space="0" w:color="auto"/>
        <w:right w:val="none" w:sz="0" w:space="0" w:color="auto"/>
      </w:divBdr>
    </w:div>
    <w:div w:id="2050253337">
      <w:bodyDiv w:val="1"/>
      <w:marLeft w:val="0"/>
      <w:marRight w:val="0"/>
      <w:marTop w:val="0"/>
      <w:marBottom w:val="0"/>
      <w:divBdr>
        <w:top w:val="none" w:sz="0" w:space="0" w:color="auto"/>
        <w:left w:val="none" w:sz="0" w:space="0" w:color="auto"/>
        <w:bottom w:val="none" w:sz="0" w:space="0" w:color="auto"/>
        <w:right w:val="none" w:sz="0" w:space="0" w:color="auto"/>
      </w:divBdr>
    </w:div>
    <w:div w:id="2091541602">
      <w:bodyDiv w:val="1"/>
      <w:marLeft w:val="0"/>
      <w:marRight w:val="0"/>
      <w:marTop w:val="0"/>
      <w:marBottom w:val="0"/>
      <w:divBdr>
        <w:top w:val="none" w:sz="0" w:space="0" w:color="auto"/>
        <w:left w:val="none" w:sz="0" w:space="0" w:color="auto"/>
        <w:bottom w:val="none" w:sz="0" w:space="0" w:color="auto"/>
        <w:right w:val="none" w:sz="0" w:space="0" w:color="auto"/>
      </w:divBdr>
    </w:div>
    <w:div w:id="2103062434">
      <w:bodyDiv w:val="1"/>
      <w:marLeft w:val="0"/>
      <w:marRight w:val="0"/>
      <w:marTop w:val="0"/>
      <w:marBottom w:val="0"/>
      <w:divBdr>
        <w:top w:val="none" w:sz="0" w:space="0" w:color="auto"/>
        <w:left w:val="none" w:sz="0" w:space="0" w:color="auto"/>
        <w:bottom w:val="none" w:sz="0" w:space="0" w:color="auto"/>
        <w:right w:val="none" w:sz="0" w:space="0" w:color="auto"/>
      </w:divBdr>
    </w:div>
    <w:div w:id="2132554882">
      <w:bodyDiv w:val="1"/>
      <w:marLeft w:val="0"/>
      <w:marRight w:val="0"/>
      <w:marTop w:val="0"/>
      <w:marBottom w:val="0"/>
      <w:divBdr>
        <w:top w:val="none" w:sz="0" w:space="0" w:color="auto"/>
        <w:left w:val="none" w:sz="0" w:space="0" w:color="auto"/>
        <w:bottom w:val="none" w:sz="0" w:space="0" w:color="auto"/>
        <w:right w:val="none" w:sz="0" w:space="0" w:color="auto"/>
      </w:divBdr>
      <w:divsChild>
        <w:div w:id="445391581">
          <w:marLeft w:val="0"/>
          <w:marRight w:val="0"/>
          <w:marTop w:val="0"/>
          <w:marBottom w:val="0"/>
          <w:divBdr>
            <w:top w:val="none" w:sz="0" w:space="0" w:color="auto"/>
            <w:left w:val="none" w:sz="0" w:space="0" w:color="auto"/>
            <w:bottom w:val="none" w:sz="0" w:space="0" w:color="auto"/>
            <w:right w:val="none" w:sz="0" w:space="0" w:color="auto"/>
          </w:divBdr>
          <w:divsChild>
            <w:div w:id="87662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cott\Desktop\1.xlsm"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dLbls>
            <c:dLbl>
              <c:idx val="0"/>
              <c:tx>
                <c:rich>
                  <a:bodyPr/>
                  <a:lstStyle/>
                  <a:p>
                    <a:r>
                      <a:rPr lang="en-US"/>
                      <a:t>R1</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9F5-4BD5-B464-EA7276D32930}"/>
                </c:ext>
              </c:extLst>
            </c:dLbl>
            <c:dLbl>
              <c:idx val="1"/>
              <c:tx>
                <c:rich>
                  <a:bodyPr/>
                  <a:lstStyle/>
                  <a:p>
                    <a:r>
                      <a:rPr lang="en-US"/>
                      <a:t>R2</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9F5-4BD5-B464-EA7276D32930}"/>
                </c:ext>
              </c:extLst>
            </c:dLbl>
            <c:dLbl>
              <c:idx val="2"/>
              <c:layout>
                <c:manualLayout>
                  <c:x val="4.4444444444444446E-2"/>
                  <c:y val="0"/>
                </c:manualLayout>
              </c:layout>
              <c:tx>
                <c:rich>
                  <a:bodyPr/>
                  <a:lstStyle/>
                  <a:p>
                    <a:r>
                      <a:rPr lang="en-US"/>
                      <a:t>R3</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9F5-4BD5-B464-EA7276D32930}"/>
                </c:ext>
              </c:extLst>
            </c:dLbl>
            <c:dLbl>
              <c:idx val="3"/>
              <c:tx>
                <c:rich>
                  <a:bodyPr/>
                  <a:lstStyle/>
                  <a:p>
                    <a:r>
                      <a:rPr lang="en-US"/>
                      <a:t>R4</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9F5-4BD5-B464-EA7276D32930}"/>
                </c:ext>
              </c:extLst>
            </c:dLbl>
            <c:dLbl>
              <c:idx val="4"/>
              <c:layout>
                <c:manualLayout>
                  <c:x val="-1.0185067526415994E-16"/>
                  <c:y val="6.9444444444444448E-2"/>
                </c:manualLayout>
              </c:layout>
              <c:tx>
                <c:rich>
                  <a:bodyPr/>
                  <a:lstStyle/>
                  <a:p>
                    <a:r>
                      <a:rPr lang="en-US"/>
                      <a:t>R5</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9F5-4BD5-B464-EA7276D32930}"/>
                </c:ext>
              </c:extLst>
            </c:dLbl>
            <c:dLbl>
              <c:idx val="5"/>
              <c:tx>
                <c:rich>
                  <a:bodyPr/>
                  <a:lstStyle/>
                  <a:p>
                    <a:r>
                      <a:rPr lang="en-US"/>
                      <a:t>R6</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9F5-4BD5-B464-EA7276D32930}"/>
                </c:ext>
              </c:extLst>
            </c:dLbl>
            <c:dLbl>
              <c:idx val="6"/>
              <c:tx>
                <c:rich>
                  <a:bodyPr/>
                  <a:lstStyle/>
                  <a:p>
                    <a:r>
                      <a:rPr lang="en-US"/>
                      <a:t>R7</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C9F5-4BD5-B464-EA7276D32930}"/>
                </c:ext>
              </c:extLst>
            </c:dLbl>
            <c:dLbl>
              <c:idx val="7"/>
              <c:layout>
                <c:manualLayout>
                  <c:x val="1.6666666666666666E-2"/>
                  <c:y val="3.7037037037037035E-2"/>
                </c:manualLayout>
              </c:layout>
              <c:tx>
                <c:rich>
                  <a:bodyPr/>
                  <a:lstStyle/>
                  <a:p>
                    <a:r>
                      <a:rPr lang="en-US"/>
                      <a:t>R8</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9F5-4BD5-B464-EA7276D3293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Sheet1!$B$2:$B$9</c:f>
              <c:numCache>
                <c:formatCode>General</c:formatCode>
                <c:ptCount val="8"/>
                <c:pt idx="0">
                  <c:v>5</c:v>
                </c:pt>
                <c:pt idx="1">
                  <c:v>3</c:v>
                </c:pt>
                <c:pt idx="2">
                  <c:v>5</c:v>
                </c:pt>
                <c:pt idx="3">
                  <c:v>5</c:v>
                </c:pt>
                <c:pt idx="4">
                  <c:v>5</c:v>
                </c:pt>
                <c:pt idx="5">
                  <c:v>4</c:v>
                </c:pt>
                <c:pt idx="6">
                  <c:v>4</c:v>
                </c:pt>
                <c:pt idx="7">
                  <c:v>4</c:v>
                </c:pt>
              </c:numCache>
            </c:numRef>
          </c:xVal>
          <c:yVal>
            <c:numRef>
              <c:f>Sheet1!$C$2:$C$9</c:f>
              <c:numCache>
                <c:formatCode>General</c:formatCode>
                <c:ptCount val="8"/>
                <c:pt idx="0">
                  <c:v>3</c:v>
                </c:pt>
                <c:pt idx="1">
                  <c:v>2</c:v>
                </c:pt>
                <c:pt idx="2">
                  <c:v>3</c:v>
                </c:pt>
                <c:pt idx="3">
                  <c:v>1</c:v>
                </c:pt>
                <c:pt idx="4">
                  <c:v>3</c:v>
                </c:pt>
                <c:pt idx="5">
                  <c:v>3</c:v>
                </c:pt>
                <c:pt idx="6">
                  <c:v>2</c:v>
                </c:pt>
                <c:pt idx="7">
                  <c:v>3</c:v>
                </c:pt>
              </c:numCache>
            </c:numRef>
          </c:yVal>
          <c:smooth val="0"/>
          <c:extLst>
            <c:ext xmlns:c16="http://schemas.microsoft.com/office/drawing/2014/chart" uri="{C3380CC4-5D6E-409C-BE32-E72D297353CC}">
              <c16:uniqueId val="{00000008-C9F5-4BD5-B464-EA7276D32930}"/>
            </c:ext>
          </c:extLst>
        </c:ser>
        <c:dLbls>
          <c:showLegendKey val="0"/>
          <c:showVal val="0"/>
          <c:showCatName val="0"/>
          <c:showSerName val="0"/>
          <c:showPercent val="0"/>
          <c:showBubbleSize val="0"/>
        </c:dLbls>
        <c:axId val="516093240"/>
        <c:axId val="516092912"/>
      </c:scatterChart>
      <c:valAx>
        <c:axId val="516093240"/>
        <c:scaling>
          <c:orientation val="minMax"/>
          <c:max val="6"/>
          <c:min val="1"/>
        </c:scaling>
        <c:delete val="0"/>
        <c:axPos val="b"/>
        <c:title>
          <c:tx>
            <c:strRef>
              <c:f>Sheet1!$B$1</c:f>
              <c:strCache>
                <c:ptCount val="1"/>
                <c:pt idx="0">
                  <c:v>Impact</c:v>
                </c:pt>
              </c:strCache>
            </c:strRef>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092912"/>
        <c:crosses val="autoZero"/>
        <c:crossBetween val="midCat"/>
      </c:valAx>
      <c:valAx>
        <c:axId val="516092912"/>
        <c:scaling>
          <c:orientation val="minMax"/>
          <c:max val="5"/>
        </c:scaling>
        <c:delete val="0"/>
        <c:axPos val="l"/>
        <c:title>
          <c:tx>
            <c:strRef>
              <c:f>Sheet1!$C$1</c:f>
              <c:strCache>
                <c:ptCount val="1"/>
                <c:pt idx="0">
                  <c:v>Probability</c:v>
                </c:pt>
              </c:strCache>
            </c:strRef>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093240"/>
        <c:crosses val="autoZero"/>
        <c:crossBetween val="midCat"/>
        <c:majorUnit val="1"/>
      </c:valAx>
      <c:spPr>
        <a:gradFill flip="none" rotWithShape="1">
          <a:gsLst>
            <a:gs pos="30000">
              <a:schemeClr val="accent6"/>
            </a:gs>
            <a:gs pos="68000">
              <a:schemeClr val="accent4"/>
            </a:gs>
            <a:gs pos="46000">
              <a:schemeClr val="accent4"/>
            </a:gs>
            <a:gs pos="100000">
              <a:srgbClr val="FF0000"/>
            </a:gs>
          </a:gsLst>
          <a:lin ang="18900000" scaled="1"/>
          <a:tileRect/>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How15</b:Tag>
    <b:SourceType>InternetSite</b:SourceType>
    <b:Guid>{47C88C7D-E434-42A3-A70C-4D1F9AAD0D8B}</b:Guid>
    <b:Title>How to prevent an SQL Injection</b:Title>
    <b:Year>2015</b:Year>
    <b:ProductionCompany>Stack Overflow</b:ProductionCompany>
    <b:Month>July</b:Month>
    <b:Day>13</b:Day>
    <b:YearAccessed>2019</b:YearAccessed>
    <b:MonthAccessed>January</b:MonthAccessed>
    <b:DayAccessed>20</b:DayAccessed>
    <b:URL>https://stackoverflow.com/questions/5721786/how-does-sql-injection-work-and-how-do-i-protect-against-it</b:URL>
    <b:RefOrder>1</b:RefOrder>
  </b:Source>
  <b:Source>
    <b:Tag>Rob98</b:Tag>
    <b:SourceType>Book</b:SourceType>
    <b:Guid>{6B5AE68B-2A90-47C4-9A6B-80325CB1E22D}</b:Guid>
    <b:Title>The Essence of Professional Issues in Computing (The Essence of Computing Series)</b:Title>
    <b:Year>1998</b:Year>
    <b:City>Royal Military College of Science, Cranfield University</b:City>
    <b:Author>
      <b:Author>
        <b:NameList>
          <b:Person>
            <b:Last>Ayres</b:Last>
            <b:First>Robert</b:First>
          </b:Person>
        </b:NameList>
      </b:Author>
    </b:Author>
    <b:RefOrder>2</b:RefOrder>
  </b:Source>
  <b:Source>
    <b:Tag>BCS15</b:Tag>
    <b:SourceType>InternetSite</b:SourceType>
    <b:Guid>{B3C52DB4-3F72-49A5-8CD9-E055A8420E8E}</b:Guid>
    <b:Title>BCS Code of Conduct</b:Title>
    <b:Year>2015</b:Year>
    <b:ProductionCompany>British Computer Society</b:ProductionCompany>
    <b:Month>June</b:Month>
    <b:Day>3</b:Day>
    <b:YearAccessed>2019</b:YearAccessed>
    <b:MonthAccessed>January</b:MonthAccessed>
    <b:DayAccessed>20</b:DayAccessed>
    <b:URL>https://www.bcs.org/category/6030</b:URL>
    <b:RefOrder>3</b:RefOrder>
  </b:Source>
  <b:Source>
    <b:Tag>Leg16</b:Tag>
    <b:SourceType>InternetSite</b:SourceType>
    <b:Guid>{0DE78E3E-B115-47A0-A891-6D4C2D12016F}</b:Guid>
    <b:Title>Legal Issue Law and Legal Definition</b:Title>
    <b:ProductionCompany>USLegal</b:ProductionCompany>
    <b:Year>2016</b:Year>
    <b:Month>May</b:Month>
    <b:Day>12</b:Day>
    <b:YearAccessed>2019</b:YearAccessed>
    <b:MonthAccessed>January</b:MonthAccessed>
    <b:DayAccessed>20</b:DayAccessed>
    <b:URL>https://definitions.uslegal.com/l/legal-issue/</b:URL>
    <b:RefOrder>4</b:RefOrder>
  </b:Source>
  <b:Source>
    <b:Tag>Bri18</b:Tag>
    <b:SourceType>InternetSite</b:SourceType>
    <b:Guid>{7A7FA9D7-6315-445E-BF25-2D76036AFDCD}</b:Guid>
    <b:Author>
      <b:Author>
        <b:NameList>
          <b:Person>
            <b:Last>Government</b:Last>
            <b:First>British</b:First>
          </b:Person>
        </b:NameList>
      </b:Author>
    </b:Author>
    <b:Title>Data Protection Act 2018</b:Title>
    <b:ProductionCompany>Government</b:ProductionCompany>
    <b:Year>2018</b:Year>
    <b:Month>May</b:Month>
    <b:Day>23</b:Day>
    <b:YearAccessed>2019</b:YearAccessed>
    <b:MonthAccessed>January</b:MonthAccessed>
    <b:DayAccessed>20</b:DayAccessed>
    <b:URL>https://www.gov.uk/government/collections/data-protection-act-2018</b:URL>
    <b:RefOrder>5</b:RefOrder>
  </b:Source>
  <b:Source>
    <b:Tag>Gen18</b:Tag>
    <b:SourceType>InternetSite</b:SourceType>
    <b:Guid>{06D69A4C-C84D-498C-96E4-EAF369D2F9F6}</b:Guid>
    <b:Author>
      <b:Author>
        <b:NameList>
          <b:Person>
            <b:Last>Regulation</b:Last>
            <b:First>General</b:First>
            <b:Middle>Data Protection</b:Middle>
          </b:Person>
        </b:NameList>
      </b:Author>
    </b:Author>
    <b:Title>GDPR Data Retention Quick Quide</b:Title>
    <b:ProductionCompany>Data Protection Network</b:ProductionCompany>
    <b:Year>2018</b:Year>
    <b:Month>May</b:Month>
    <b:Day>25</b:Day>
    <b:YearAccessed>2019</b:YearAccessed>
    <b:MonthAccessed>January</b:MonthAccessed>
    <b:DayAccessed>20</b:DayAccessed>
    <b:URL>https://www.dpnetwork.org.uk/gdpr-data-retention-guide/</b:URL>
    <b:RefOrder>6</b:RefOrder>
  </b:Source>
  <b:Source>
    <b:Tag>Bri19</b:Tag>
    <b:SourceType>DocumentFromInternetSite</b:SourceType>
    <b:Guid>{AE21D551-A01E-405C-A03E-7BA80935ACF7}</b:Guid>
    <b:Title>Digital Brexit</b:Title>
    <b:YearAccessed>2019</b:YearAccessed>
    <b:MonthAccessed>January</b:MonthAccessed>
    <b:DayAccessed>20</b:DayAccessed>
    <b:URL>https://policy.bcs.org/sites/policy.bcs.org/files/Digital%20Brexit%20Text_WEB_1.pdf</b:URL>
    <b:Author>
      <b:Author>
        <b:NameList>
          <b:Person>
            <b:Last>Society</b:Last>
            <b:First>British</b:First>
            <b:Middle>Computer</b:Middle>
          </b:Person>
        </b:NameList>
      </b:Author>
    </b:Author>
    <b:RefOrder>7</b:RefOrder>
  </b:Source>
</b:Sources>
</file>

<file path=customXml/itemProps1.xml><?xml version="1.0" encoding="utf-8"?>
<ds:datastoreItem xmlns:ds="http://schemas.openxmlformats.org/officeDocument/2006/customXml" ds:itemID="{1A236E82-EA9E-4C1D-995E-8439AECF6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9</Pages>
  <Words>1962</Words>
  <Characters>11187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Mainy</dc:creator>
  <cp:keywords/>
  <dc:description/>
  <cp:lastModifiedBy>Scott Mainy</cp:lastModifiedBy>
  <cp:revision>71</cp:revision>
  <dcterms:created xsi:type="dcterms:W3CDTF">2019-01-24T13:29:00Z</dcterms:created>
  <dcterms:modified xsi:type="dcterms:W3CDTF">2019-01-24T21:17:00Z</dcterms:modified>
</cp:coreProperties>
</file>