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BECEB8" w14:textId="77777777" w:rsidR="00282203" w:rsidRDefault="00282203" w:rsidP="00282203">
      <w:pPr>
        <w:rPr>
          <w:b/>
          <w:bCs/>
        </w:rPr>
      </w:pPr>
      <w:r>
        <w:rPr>
          <w:b/>
          <w:bCs/>
        </w:rPr>
        <w:t>Introduction</w:t>
      </w:r>
    </w:p>
    <w:p w14:paraId="0AB1C935" w14:textId="5623BFDD" w:rsidR="00282203" w:rsidRDefault="00282203" w:rsidP="00282203">
      <w:r>
        <w:t xml:space="preserve">It’s crucial to establish a robust performance management and reward system. This briefing will provide essential knowledge and understanding of performance management. Effective performance management ensures that sales assistants are motivated, productive and aligned with the company’s goals. </w:t>
      </w:r>
    </w:p>
    <w:p w14:paraId="56A85547" w14:textId="77777777" w:rsidR="00282203" w:rsidRPr="00282203" w:rsidRDefault="00282203" w:rsidP="00282203"/>
    <w:p w14:paraId="2E217F92" w14:textId="430AA6E7" w:rsidR="00282203" w:rsidRDefault="00282203" w:rsidP="00282203">
      <w:pPr>
        <w:rPr>
          <w:b/>
          <w:bCs/>
        </w:rPr>
      </w:pPr>
      <w:r>
        <w:rPr>
          <w:b/>
          <w:bCs/>
        </w:rPr>
        <w:t>AC 4.1. Purpose of Performance Management</w:t>
      </w:r>
    </w:p>
    <w:p w14:paraId="1640F81C" w14:textId="57B854F1" w:rsidR="00282203" w:rsidRDefault="00AA42D7" w:rsidP="00282203">
      <w:r>
        <w:t xml:space="preserve">The primary purpose of performance management is to ensure that employee activities and outputs align with the organisation’s goals. </w:t>
      </w:r>
      <w:r w:rsidR="002853C1">
        <w:t>CIPD (2024)</w:t>
      </w:r>
      <w:r w:rsidR="00203925">
        <w:t xml:space="preserve"> explains how p</w:t>
      </w:r>
      <w:r>
        <w:t>erformance management helps in improving individual and organisational performance by defining roles, responsibilities and expectations. It can enhance</w:t>
      </w:r>
      <w:r w:rsidR="00585F81">
        <w:t xml:space="preserve"> communication between managers and employees, ensuring that everyone understands the company’s objectives and their role in achieving them. </w:t>
      </w:r>
    </w:p>
    <w:p w14:paraId="2B5C3056" w14:textId="23081E94" w:rsidR="00585F81" w:rsidRDefault="003C564F" w:rsidP="00282203">
      <w:r>
        <w:t xml:space="preserve">Ashdown (2018) </w:t>
      </w:r>
      <w:r>
        <w:t>explains some of the k</w:t>
      </w:r>
      <w:r w:rsidR="00585F81">
        <w:t xml:space="preserve">ey </w:t>
      </w:r>
      <w:r>
        <w:t>c</w:t>
      </w:r>
      <w:r w:rsidR="00585F81">
        <w:t xml:space="preserve">omponents of performance management </w:t>
      </w:r>
      <w:r>
        <w:t xml:space="preserve">that </w:t>
      </w:r>
      <w:r w:rsidR="00585F81">
        <w:t>include:</w:t>
      </w:r>
    </w:p>
    <w:p w14:paraId="5C8D554A" w14:textId="22EA599C" w:rsidR="00585F81" w:rsidRDefault="00585F81" w:rsidP="00585F81">
      <w:pPr>
        <w:pStyle w:val="ListParagraph"/>
        <w:numPr>
          <w:ilvl w:val="0"/>
          <w:numId w:val="1"/>
        </w:numPr>
      </w:pPr>
      <w:r>
        <w:t xml:space="preserve">Goal Setting: Establishing SMART (Specific, Measurable, Achievable, Relevant, Time-bound) objectives that align with the organisation’s strategic aims. These goals provide direction and a clear focus for employees. </w:t>
      </w:r>
    </w:p>
    <w:p w14:paraId="284A97ED" w14:textId="2D44C0D4" w:rsidR="00585F81" w:rsidRDefault="00585F81" w:rsidP="00585F81">
      <w:pPr>
        <w:pStyle w:val="ListParagraph"/>
        <w:numPr>
          <w:ilvl w:val="0"/>
          <w:numId w:val="1"/>
        </w:numPr>
      </w:pPr>
      <w:r>
        <w:t>Continuous Feedback: Regularly monitoring and providing feedback on performance. This can help the employee understand their strengths and areas to improve on.</w:t>
      </w:r>
    </w:p>
    <w:p w14:paraId="25FF2FD4" w14:textId="639B82A9" w:rsidR="00585F81" w:rsidRDefault="00585F81" w:rsidP="00585F81">
      <w:pPr>
        <w:pStyle w:val="ListParagraph"/>
        <w:numPr>
          <w:ilvl w:val="0"/>
          <w:numId w:val="1"/>
        </w:numPr>
      </w:pPr>
      <w:r>
        <w:t>Performance Appraisals: Conducting formal evaluations regularly to assess employees’ performances against their objectives</w:t>
      </w:r>
      <w:r w:rsidR="00901091">
        <w:t xml:space="preserve">. This structured review can assess achievements, discuss challenges and set new goals. </w:t>
      </w:r>
    </w:p>
    <w:p w14:paraId="284A3137" w14:textId="2A007AFF" w:rsidR="00901091" w:rsidRDefault="00901091" w:rsidP="00585F81">
      <w:pPr>
        <w:pStyle w:val="ListParagraph"/>
        <w:numPr>
          <w:ilvl w:val="0"/>
          <w:numId w:val="1"/>
        </w:numPr>
      </w:pPr>
      <w:r>
        <w:t xml:space="preserve">Development Plans: Creating individual development plans based on appraisal outcomes. These plans focus on building up skills and preparing individuals for future roles and responsibilities. </w:t>
      </w:r>
    </w:p>
    <w:p w14:paraId="66C66A4F" w14:textId="7757EF52" w:rsidR="00901091" w:rsidRDefault="00901091" w:rsidP="00585F81">
      <w:pPr>
        <w:pStyle w:val="ListParagraph"/>
        <w:numPr>
          <w:ilvl w:val="0"/>
          <w:numId w:val="1"/>
        </w:numPr>
      </w:pPr>
      <w:r>
        <w:t xml:space="preserve">Recognition and Reward Plans: Implementing systems to acknowledge and reward high performance. This can include financial incentives, promotions, or public acknowledgement. </w:t>
      </w:r>
    </w:p>
    <w:p w14:paraId="23855BBB" w14:textId="7A89D3C1" w:rsidR="00901091" w:rsidRPr="00282203" w:rsidRDefault="00901091" w:rsidP="00901091">
      <w:r>
        <w:t xml:space="preserve">By implementing these modules, performance management ensures that employees stay engaged, motivated and contribute to the organisation’s success. This can improve and foster a culture of excellence.  </w:t>
      </w:r>
    </w:p>
    <w:p w14:paraId="2B648F0F" w14:textId="6464FA69" w:rsidR="00282203" w:rsidRDefault="00F435CE" w:rsidP="00282203">
      <w:pPr>
        <w:rPr>
          <w:b/>
          <w:bCs/>
        </w:rPr>
      </w:pPr>
      <w:r>
        <w:rPr>
          <w:b/>
          <w:bCs/>
        </w:rPr>
        <w:t>4.2. Main Factors to Consider When Managing Performance</w:t>
      </w:r>
    </w:p>
    <w:p w14:paraId="1B80FE35" w14:textId="54CCF41E" w:rsidR="00F435CE" w:rsidRDefault="00F435CE" w:rsidP="00282203">
      <w:r>
        <w:t xml:space="preserve">Effective performance management requires several key factors to ensure that the process is fair, transparent and constructive. </w:t>
      </w:r>
      <w:r w:rsidR="006F6D76">
        <w:t>Armstrong and Taylor (2023) delve into</w:t>
      </w:r>
      <w:r>
        <w:t xml:space="preserve"> some points to consider:</w:t>
      </w:r>
    </w:p>
    <w:p w14:paraId="24AEE48A" w14:textId="09B8CC6D" w:rsidR="00F435CE" w:rsidRDefault="00F435CE" w:rsidP="00F435CE">
      <w:pPr>
        <w:pStyle w:val="ListParagraph"/>
        <w:numPr>
          <w:ilvl w:val="0"/>
          <w:numId w:val="2"/>
        </w:numPr>
      </w:pPr>
      <w:r>
        <w:lastRenderedPageBreak/>
        <w:t xml:space="preserve">Clear Expectations: Employees should understand what is expected of them. This involves setting clear expectations and achievable goals. These can help prevent misunderstandings and provide a standard for measuring performance. </w:t>
      </w:r>
    </w:p>
    <w:p w14:paraId="7B1CB81D" w14:textId="5EB02F72" w:rsidR="00F435CE" w:rsidRDefault="00F435CE" w:rsidP="00F435CE">
      <w:pPr>
        <w:pStyle w:val="ListParagraph"/>
        <w:numPr>
          <w:ilvl w:val="0"/>
          <w:numId w:val="2"/>
        </w:numPr>
      </w:pPr>
      <w:r>
        <w:t>Consistent Feedback: Having regular constructive feedback is essential for performance improvement. Feedback should be timely, specific and focused on behaviours. This helps the employee stay motivated</w:t>
      </w:r>
      <w:r w:rsidR="0016029D">
        <w:t xml:space="preserve"> and make any necessary adjustments. </w:t>
      </w:r>
    </w:p>
    <w:p w14:paraId="66831ABA" w14:textId="3E531D0E" w:rsidR="0016029D" w:rsidRDefault="0016029D" w:rsidP="00F435CE">
      <w:pPr>
        <w:pStyle w:val="ListParagraph"/>
        <w:numPr>
          <w:ilvl w:val="0"/>
          <w:numId w:val="2"/>
        </w:numPr>
      </w:pPr>
      <w:r>
        <w:t>Employee Development: Performance management should include opportunities for professional growth and development. This can involve training programs, mentoring, and career development plans. This can help increase job satisfaction within the workplace.</w:t>
      </w:r>
    </w:p>
    <w:p w14:paraId="12B9ECDD" w14:textId="3049FFC5" w:rsidR="0016029D" w:rsidRDefault="0016029D" w:rsidP="00F435CE">
      <w:pPr>
        <w:pStyle w:val="ListParagraph"/>
        <w:numPr>
          <w:ilvl w:val="0"/>
          <w:numId w:val="2"/>
        </w:numPr>
      </w:pPr>
      <w:r>
        <w:t>Supportive Environments:</w:t>
      </w:r>
      <w:r w:rsidR="002853C1">
        <w:t xml:space="preserve"> </w:t>
      </w:r>
      <w:r w:rsidR="002853C1">
        <w:t xml:space="preserve">Varma et al (2008) </w:t>
      </w:r>
      <w:r w:rsidR="002853C1">
        <w:t>suggests that c</w:t>
      </w:r>
      <w:r>
        <w:t>reating a supportive environment where employees feel comfortable discussing their performance and seeking help. Encouraging open conversations and providing resources to help employees achieve their goals.</w:t>
      </w:r>
    </w:p>
    <w:p w14:paraId="14676CF4" w14:textId="24395BFB" w:rsidR="0016029D" w:rsidRDefault="0016029D" w:rsidP="00F435CE">
      <w:pPr>
        <w:pStyle w:val="ListParagraph"/>
        <w:numPr>
          <w:ilvl w:val="0"/>
          <w:numId w:val="2"/>
        </w:numPr>
      </w:pPr>
      <w:r>
        <w:t xml:space="preserve">Alignment </w:t>
      </w:r>
      <w:r w:rsidR="00294491">
        <w:t xml:space="preserve">with organisational goals: Ensuring that individual performance goals align with the organisation’s strategic goals. This ensures that employees efforts contribute to the broader success of the company. </w:t>
      </w:r>
    </w:p>
    <w:p w14:paraId="2350BEE3" w14:textId="1BF168FF" w:rsidR="00294491" w:rsidRDefault="00294491" w:rsidP="00F435CE">
      <w:pPr>
        <w:pStyle w:val="ListParagraph"/>
        <w:numPr>
          <w:ilvl w:val="0"/>
          <w:numId w:val="2"/>
        </w:numPr>
      </w:pPr>
      <w:r>
        <w:t xml:space="preserve">Adaptability: Being open to adjusting performance management practices based on feedback. Being flexible helps maintain the relevance and effectiveness of the performance management system. </w:t>
      </w:r>
    </w:p>
    <w:p w14:paraId="5202C1A4" w14:textId="556161EA" w:rsidR="00294491" w:rsidRDefault="00304476" w:rsidP="00294491">
      <w:r>
        <w:t xml:space="preserve">By considering these factors, you can create a performance management process that is fair and effective, ultimately leading to enhanced individual and organisational performance. </w:t>
      </w:r>
    </w:p>
    <w:p w14:paraId="65FBDAA6" w14:textId="77777777" w:rsidR="00304476" w:rsidRDefault="00304476" w:rsidP="00294491"/>
    <w:p w14:paraId="3BC52596" w14:textId="292C3820" w:rsidR="00304476" w:rsidRDefault="00304476" w:rsidP="00294491">
      <w:pPr>
        <w:rPr>
          <w:b/>
          <w:bCs/>
        </w:rPr>
      </w:pPr>
      <w:r>
        <w:rPr>
          <w:b/>
          <w:bCs/>
        </w:rPr>
        <w:t>4.3. Different Methods of Performance Review</w:t>
      </w:r>
    </w:p>
    <w:p w14:paraId="4AC5ED13" w14:textId="2CEAF552" w:rsidR="00304476" w:rsidRDefault="006F6D76" w:rsidP="00294491">
      <w:r>
        <w:t>Torrington (2020) describe how p</w:t>
      </w:r>
      <w:r w:rsidR="00304476">
        <w:t>erformance reviews are essential in performance management, providing structured opportunities to assess and improve employee performance. The</w:t>
      </w:r>
      <w:r w:rsidR="002853C1">
        <w:t>y also delve into</w:t>
      </w:r>
      <w:r w:rsidR="00304476">
        <w:t xml:space="preserve"> several methods of performance review. </w:t>
      </w:r>
    </w:p>
    <w:p w14:paraId="7C962C86" w14:textId="6C864D5C" w:rsidR="00304476" w:rsidRDefault="00304476" w:rsidP="00304476">
      <w:pPr>
        <w:pStyle w:val="ListParagraph"/>
        <w:numPr>
          <w:ilvl w:val="0"/>
          <w:numId w:val="4"/>
        </w:numPr>
      </w:pPr>
      <w:r>
        <w:t>Annual Performance Review: This traditional method involves evaluating performance</w:t>
      </w:r>
      <w:r w:rsidR="008A3C33">
        <w:t xml:space="preserve"> once a year. It provides a comprehensive review of the employee’s achievements, challenges and any areas of improvement over the past year. Whilst it’s comprehensive, it’s infrequency can delay feedback and improvement opportunities. </w:t>
      </w:r>
    </w:p>
    <w:p w14:paraId="39948D64" w14:textId="71C8C941" w:rsidR="008A3C33" w:rsidRDefault="008A3C33" w:rsidP="00304476">
      <w:pPr>
        <w:pStyle w:val="ListParagraph"/>
        <w:numPr>
          <w:ilvl w:val="0"/>
          <w:numId w:val="4"/>
        </w:numPr>
      </w:pPr>
      <w:r>
        <w:t xml:space="preserve">Continuous Performance Management: This method involves regular, ongoing feedback throughout the year. It allows for timely adjustments and keeps the employee engaged and focused on their goals. Continuous reviews foster a more dynamic and responsive performance management culture. </w:t>
      </w:r>
    </w:p>
    <w:p w14:paraId="5B17AE3A" w14:textId="77BA28A3" w:rsidR="008A3C33" w:rsidRDefault="008A3C33" w:rsidP="00304476">
      <w:pPr>
        <w:pStyle w:val="ListParagraph"/>
        <w:numPr>
          <w:ilvl w:val="0"/>
          <w:numId w:val="4"/>
        </w:numPr>
      </w:pPr>
      <w:r>
        <w:lastRenderedPageBreak/>
        <w:t xml:space="preserve">Self-Assessments: Employees evaluate their own performance, reflecting on their achievements, challenges and areas of improvement. This can help promote self-awareness and accountability but should be </w:t>
      </w:r>
      <w:r w:rsidR="002526C1">
        <w:t>complemented with manager’s feedback.</w:t>
      </w:r>
      <w:r>
        <w:t xml:space="preserve"> </w:t>
      </w:r>
    </w:p>
    <w:p w14:paraId="678253E3" w14:textId="18286AEF" w:rsidR="002526C1" w:rsidRDefault="002526C1" w:rsidP="00304476">
      <w:pPr>
        <w:pStyle w:val="ListParagraph"/>
        <w:numPr>
          <w:ilvl w:val="0"/>
          <w:numId w:val="4"/>
        </w:numPr>
      </w:pPr>
      <w:r>
        <w:t xml:space="preserve">Management by Objectives (MBO): </w:t>
      </w:r>
      <w:r w:rsidR="00BE7C47">
        <w:t xml:space="preserve">Waite et al (2021) describes how this </w:t>
      </w:r>
      <w:r>
        <w:t xml:space="preserve">method involves setting specific, measurable goals between managers and employees. Performance is then evaluated based on achievement of these objectives. This promotes goal-oriented performances alongside the organisation’s goals. </w:t>
      </w:r>
    </w:p>
    <w:p w14:paraId="60B3A5B8" w14:textId="05140895" w:rsidR="002526C1" w:rsidRDefault="002526C1" w:rsidP="00304476">
      <w:pPr>
        <w:pStyle w:val="ListParagraph"/>
        <w:numPr>
          <w:ilvl w:val="0"/>
          <w:numId w:val="4"/>
        </w:numPr>
      </w:pPr>
      <w:r>
        <w:t xml:space="preserve">Peer Reviews: Colleagues at the same level provide feedback on an employee's performance. Peer reviews can provide valuable insights. However, they require a high level of trust and a constructive feedback culture </w:t>
      </w:r>
      <w:proofErr w:type="gramStart"/>
      <w:r>
        <w:t>in order to</w:t>
      </w:r>
      <w:proofErr w:type="gramEnd"/>
      <w:r>
        <w:t xml:space="preserve"> be effective. </w:t>
      </w:r>
    </w:p>
    <w:p w14:paraId="6ADA0456" w14:textId="60C73889" w:rsidR="002526C1" w:rsidRDefault="002526C1" w:rsidP="002526C1">
      <w:r>
        <w:t xml:space="preserve">Each method has its strengths and weaknesses’ and should be chosen based on the organisation’s culture, goals and specific needs. Combining multiple methods can provide a more comprehensive and balanced approach to performance reviews. </w:t>
      </w:r>
    </w:p>
    <w:p w14:paraId="28AF66B1" w14:textId="3415CFE5" w:rsidR="002526C1" w:rsidRDefault="002526C1" w:rsidP="002526C1">
      <w:pPr>
        <w:rPr>
          <w:b/>
          <w:bCs/>
        </w:rPr>
      </w:pPr>
      <w:r>
        <w:rPr>
          <w:b/>
          <w:bCs/>
        </w:rPr>
        <w:t>AC 5.1. Key Components of an Effective Total Reward System</w:t>
      </w:r>
    </w:p>
    <w:p w14:paraId="6B8DCA30" w14:textId="3BB5A3D2" w:rsidR="002526C1" w:rsidRDefault="002526C1" w:rsidP="002526C1">
      <w:r>
        <w:t xml:space="preserve">An effective total reward system combines both financial and non-financial components to attract, motivate and retain employees. </w:t>
      </w:r>
      <w:r w:rsidR="00683192">
        <w:t>Rowland and Hall (2014) include</w:t>
      </w:r>
      <w:r w:rsidR="00BA19BE">
        <w:t xml:space="preserve"> examples </w:t>
      </w:r>
      <w:r w:rsidR="00683192">
        <w:t>like</w:t>
      </w:r>
      <w:r w:rsidR="00BA19BE">
        <w:t xml:space="preserve">: </w:t>
      </w:r>
    </w:p>
    <w:p w14:paraId="66936C27" w14:textId="378923B4" w:rsidR="00BA19BE" w:rsidRDefault="00BA19BE" w:rsidP="00BA19BE">
      <w:pPr>
        <w:pStyle w:val="ListParagraph"/>
        <w:numPr>
          <w:ilvl w:val="0"/>
          <w:numId w:val="5"/>
        </w:numPr>
      </w:pPr>
      <w:r>
        <w:t xml:space="preserve">Financial Rewards: These can include having a base salary that’s competitive in the market rate and reflects the individual’s skills and experience. You can also contribute bonuses and incentives tied to the individual or team to motivate employees to hit specific targets. </w:t>
      </w:r>
    </w:p>
    <w:p w14:paraId="5EB672EF" w14:textId="44BA9198" w:rsidR="00BA19BE" w:rsidRDefault="00BA19BE" w:rsidP="00BA19BE">
      <w:pPr>
        <w:pStyle w:val="ListParagraph"/>
        <w:numPr>
          <w:ilvl w:val="0"/>
          <w:numId w:val="5"/>
        </w:numPr>
      </w:pPr>
      <w:r>
        <w:t xml:space="preserve">Non-Financial Rewards: These can include recognition and praise of the achievements both formally like awards and certificates and informally like verbal praise. </w:t>
      </w:r>
      <w:r w:rsidR="00DE1C02">
        <w:t>You can also promote</w:t>
      </w:r>
      <w:r w:rsidR="00DE1C02">
        <w:t xml:space="preserve"> career development opportunities like training and career advancements</w:t>
      </w:r>
      <w:r w:rsidR="00DE1C02">
        <w:t xml:space="preserve"> </w:t>
      </w:r>
      <w:r>
        <w:t xml:space="preserve">This can help boost morale and motivation. </w:t>
      </w:r>
    </w:p>
    <w:p w14:paraId="2501D504" w14:textId="21E63716" w:rsidR="00DE1C02" w:rsidRDefault="00DE1C02" w:rsidP="00BA19BE">
      <w:pPr>
        <w:pStyle w:val="ListParagraph"/>
        <w:numPr>
          <w:ilvl w:val="0"/>
          <w:numId w:val="5"/>
        </w:numPr>
      </w:pPr>
      <w:r>
        <w:t>Intrinsic Rewards: Ensuring that employees have high job satisfaction by ensuring their work is meaningful is very important. Providing employees with additional responsibilities can also provide employees with job satisfaction.</w:t>
      </w:r>
    </w:p>
    <w:p w14:paraId="6D893ABD" w14:textId="7BA019A8" w:rsidR="00DE1C02" w:rsidRDefault="00DE1C02" w:rsidP="00BA19BE">
      <w:pPr>
        <w:pStyle w:val="ListParagraph"/>
        <w:numPr>
          <w:ilvl w:val="0"/>
          <w:numId w:val="5"/>
        </w:numPr>
      </w:pPr>
      <w:r>
        <w:t>Alignment with Organisational Goals: Ensuring that the reward systems align with the company’s strategic objectives and promotes behaviours that contribute to organisational success.</w:t>
      </w:r>
    </w:p>
    <w:p w14:paraId="0A7AA430" w14:textId="30C2708B" w:rsidR="00DE1C02" w:rsidRDefault="00DE1C02" w:rsidP="00DE1C02">
      <w:r>
        <w:t xml:space="preserve">An effective reward system is essential to providing employee satisfaction. By combining these elements </w:t>
      </w:r>
      <w:r w:rsidR="00CE3EDB">
        <w:t>together,</w:t>
      </w:r>
      <w:r>
        <w:t xml:space="preserve"> </w:t>
      </w:r>
      <w:r w:rsidR="00CE3EDB">
        <w:t xml:space="preserve">it can drive higher performance and engagement. </w:t>
      </w:r>
    </w:p>
    <w:p w14:paraId="316E1785" w14:textId="77777777" w:rsidR="00CE3EDB" w:rsidRDefault="00CE3EDB" w:rsidP="00DE1C02"/>
    <w:p w14:paraId="12DD09CB" w14:textId="009F2966" w:rsidR="00CE3EDB" w:rsidRDefault="00CE3EDB" w:rsidP="00DE1C02">
      <w:pPr>
        <w:rPr>
          <w:b/>
          <w:bCs/>
        </w:rPr>
      </w:pPr>
      <w:r w:rsidRPr="00CE3EDB">
        <w:rPr>
          <w:b/>
          <w:bCs/>
        </w:rPr>
        <w:t>AC 5.2. Relationship between Reward and Performance and links to Motivation</w:t>
      </w:r>
    </w:p>
    <w:p w14:paraId="335CD425" w14:textId="25CF7C75" w:rsidR="00CE3EDB" w:rsidRDefault="00CE3EDB" w:rsidP="00DE1C02">
      <w:r>
        <w:lastRenderedPageBreak/>
        <w:t xml:space="preserve">The relationship between reward and performance is integral to employee motivation. Effective reward systems recognise and reinforce desirable behaviours and encourages employees to maintain and improve their performance. </w:t>
      </w:r>
      <w:r w:rsidR="00BE7C47">
        <w:t>Rowland and Hall (2014) describe</w:t>
      </w:r>
      <w:r>
        <w:t xml:space="preserve"> how the relationship works and links to motivation</w:t>
      </w:r>
      <w:r w:rsidR="00BE7C47">
        <w:t xml:space="preserve"> by</w:t>
      </w:r>
      <w:r>
        <w:t>:</w:t>
      </w:r>
    </w:p>
    <w:p w14:paraId="65847FD7" w14:textId="77777777" w:rsidR="00CE3EDB" w:rsidRDefault="00CE3EDB" w:rsidP="00CE3EDB">
      <w:pPr>
        <w:pStyle w:val="ListParagraph"/>
        <w:numPr>
          <w:ilvl w:val="0"/>
          <w:numId w:val="8"/>
        </w:numPr>
      </w:pPr>
      <w:r>
        <w:t>Direct Relationship:</w:t>
      </w:r>
    </w:p>
    <w:p w14:paraId="3509AF1C" w14:textId="77777777" w:rsidR="00673634" w:rsidRDefault="00CE3EDB" w:rsidP="00CE3EDB">
      <w:pPr>
        <w:pStyle w:val="ListParagraph"/>
        <w:numPr>
          <w:ilvl w:val="0"/>
          <w:numId w:val="9"/>
        </w:numPr>
      </w:pPr>
      <w:r>
        <w:t xml:space="preserve">Performance based Pay: Linking rewards directly to performance metrics like sales </w:t>
      </w:r>
      <w:r w:rsidR="00673634">
        <w:t xml:space="preserve">targets and ensuring that employees achieve a clear connection between their efforts and the rewards they receive. </w:t>
      </w:r>
    </w:p>
    <w:p w14:paraId="6499FCE1" w14:textId="77777777" w:rsidR="00673634" w:rsidRDefault="00673634" w:rsidP="00673634">
      <w:pPr>
        <w:pStyle w:val="ListParagraph"/>
        <w:numPr>
          <w:ilvl w:val="0"/>
          <w:numId w:val="9"/>
        </w:numPr>
      </w:pPr>
      <w:r>
        <w:t>Incentive Programs: Offering bonuses and commission based on the employee’s performance to achieve specific goals.</w:t>
      </w:r>
    </w:p>
    <w:p w14:paraId="02F45BD7" w14:textId="77777777" w:rsidR="00CD71F7" w:rsidRDefault="00CD71F7" w:rsidP="00673634">
      <w:pPr>
        <w:pStyle w:val="ListParagraph"/>
        <w:numPr>
          <w:ilvl w:val="0"/>
          <w:numId w:val="8"/>
        </w:numPr>
      </w:pPr>
      <w:r>
        <w:t xml:space="preserve">Intrinsic Motivation: </w:t>
      </w:r>
    </w:p>
    <w:p w14:paraId="6B3B3EBF" w14:textId="77777777" w:rsidR="00CD71F7" w:rsidRDefault="00CD71F7" w:rsidP="00CD71F7">
      <w:pPr>
        <w:pStyle w:val="ListParagraph"/>
        <w:numPr>
          <w:ilvl w:val="0"/>
          <w:numId w:val="9"/>
        </w:numPr>
      </w:pPr>
      <w:r>
        <w:t>Recognition and Career Growth: Having goals like career advancements and professional developments foster intrinsic motivation. Employees are more likely to feel valued and motivated to perform well.</w:t>
      </w:r>
    </w:p>
    <w:p w14:paraId="205242D0" w14:textId="77777777" w:rsidR="00CD71F7" w:rsidRDefault="00CD71F7" w:rsidP="00CD71F7">
      <w:pPr>
        <w:pStyle w:val="ListParagraph"/>
        <w:numPr>
          <w:ilvl w:val="0"/>
          <w:numId w:val="9"/>
        </w:numPr>
      </w:pPr>
      <w:r>
        <w:t xml:space="preserve">Empowerment: Proving employees with decision making responsibilities can enhance their intrinsic motivation, leading to higher engagement and performance. </w:t>
      </w:r>
    </w:p>
    <w:p w14:paraId="307E9B85" w14:textId="12A9CAF7" w:rsidR="00CE3EDB" w:rsidRDefault="00CD71F7" w:rsidP="00CD71F7">
      <w:pPr>
        <w:pStyle w:val="ListParagraph"/>
        <w:numPr>
          <w:ilvl w:val="0"/>
          <w:numId w:val="8"/>
        </w:numPr>
      </w:pPr>
      <w:r>
        <w:t xml:space="preserve">Retention </w:t>
      </w:r>
      <w:r w:rsidR="00017ADC">
        <w:t>and Engagement</w:t>
      </w:r>
      <w:r>
        <w:t xml:space="preserve">: </w:t>
      </w:r>
    </w:p>
    <w:p w14:paraId="7B5B9AA3" w14:textId="0774048E" w:rsidR="00CD71F7" w:rsidRDefault="00CD71F7" w:rsidP="00CD71F7">
      <w:pPr>
        <w:pStyle w:val="ListParagraph"/>
        <w:numPr>
          <w:ilvl w:val="0"/>
          <w:numId w:val="9"/>
        </w:numPr>
      </w:pPr>
      <w:r>
        <w:t xml:space="preserve">Having an effective reward system helps retain top talent by making employees feel valued and appreciated. This reduces turnover rates and maintains engagement. </w:t>
      </w:r>
    </w:p>
    <w:p w14:paraId="7CA0C268" w14:textId="5CF7470F" w:rsidR="00CD71F7" w:rsidRDefault="00CD71F7" w:rsidP="00CD71F7">
      <w:pPr>
        <w:pStyle w:val="ListParagraph"/>
        <w:numPr>
          <w:ilvl w:val="0"/>
          <w:numId w:val="9"/>
        </w:numPr>
      </w:pPr>
      <w:r>
        <w:t xml:space="preserve">Promoting a healthy work life balance enhance motivation by creating a supportive and healthy work environment. </w:t>
      </w:r>
    </w:p>
    <w:p w14:paraId="383FA9FD" w14:textId="14BCF80F" w:rsidR="00CD71F7" w:rsidRDefault="00CD71F7" w:rsidP="00CD71F7">
      <w:r>
        <w:t xml:space="preserve">In conclusion, the relationship between reward and performance is crucial for motivating employees. A </w:t>
      </w:r>
      <w:r w:rsidR="00017ADC">
        <w:t>well-designed</w:t>
      </w:r>
      <w:r>
        <w:t xml:space="preserve"> reward system that balances financial and </w:t>
      </w:r>
      <w:r w:rsidR="00017ADC">
        <w:t>non-financial</w:t>
      </w:r>
      <w:r>
        <w:t xml:space="preserve"> rewards can drive high performance</w:t>
      </w:r>
      <w:r w:rsidR="00017ADC">
        <w:t>, satisfaction and retention contribute to the overall success of an organisation.</w:t>
      </w:r>
    </w:p>
    <w:p w14:paraId="4CF9E196" w14:textId="195EB939" w:rsidR="00017ADC" w:rsidRDefault="00017ADC" w:rsidP="00CD71F7">
      <w:pPr>
        <w:rPr>
          <w:b/>
          <w:bCs/>
        </w:rPr>
      </w:pPr>
      <w:r w:rsidRPr="00017ADC">
        <w:rPr>
          <w:b/>
          <w:bCs/>
        </w:rPr>
        <w:t>AC 5.3 Reasons for Treating Employees Fairly in Relation to Pay</w:t>
      </w:r>
    </w:p>
    <w:p w14:paraId="7B15F6AE" w14:textId="0C71115E" w:rsidR="00017ADC" w:rsidRDefault="00017ADC" w:rsidP="00CD71F7">
      <w:r>
        <w:t xml:space="preserve">Treating employees fairly in relation to pay is essential for several reasons, including fostering a positive workplace culture and ensuring legal compliance. </w:t>
      </w:r>
      <w:r w:rsidR="00BE7C47">
        <w:t>CIPD (2023) provides</w:t>
      </w:r>
      <w:r>
        <w:t xml:space="preserve"> example</w:t>
      </w:r>
      <w:r w:rsidR="00BE7C47">
        <w:t>s such as</w:t>
      </w:r>
      <w:r>
        <w:t>:</w:t>
      </w:r>
    </w:p>
    <w:p w14:paraId="422D8338" w14:textId="5C0AD7DE" w:rsidR="00017ADC" w:rsidRDefault="00017ADC" w:rsidP="00017ADC">
      <w:pPr>
        <w:pStyle w:val="ListParagraph"/>
        <w:numPr>
          <w:ilvl w:val="0"/>
          <w:numId w:val="10"/>
        </w:numPr>
      </w:pPr>
      <w:r>
        <w:t>Employee Morale and Motivation</w:t>
      </w:r>
    </w:p>
    <w:p w14:paraId="04C29D5B" w14:textId="3FE69A55" w:rsidR="00017ADC" w:rsidRDefault="00017ADC" w:rsidP="00017ADC">
      <w:pPr>
        <w:pStyle w:val="ListParagraph"/>
        <w:numPr>
          <w:ilvl w:val="0"/>
          <w:numId w:val="9"/>
        </w:numPr>
      </w:pPr>
      <w:r>
        <w:t>Fair Pay Practices: Ensuring employees receive fair and equitable compensation for their work is fundamental to maintain high morale. When employees view that they are being paid fairly in comparison to their colleagues, they are more likely to feel valued and respected.</w:t>
      </w:r>
    </w:p>
    <w:p w14:paraId="0EBB6C13" w14:textId="1FB25C8C" w:rsidR="00017ADC" w:rsidRDefault="00017ADC" w:rsidP="00017ADC">
      <w:pPr>
        <w:pStyle w:val="ListParagraph"/>
        <w:numPr>
          <w:ilvl w:val="0"/>
          <w:numId w:val="9"/>
        </w:numPr>
      </w:pPr>
      <w:r>
        <w:t xml:space="preserve">Motivation and Productivity: Fair pay motivates employees to perform at their best. </w:t>
      </w:r>
      <w:r w:rsidR="002C29A6">
        <w:t xml:space="preserve">It reduces resentment and dissatisfaction, leading to higher levels or </w:t>
      </w:r>
      <w:r w:rsidR="002C29A6">
        <w:lastRenderedPageBreak/>
        <w:t>engagement, commitment and productivity. Employees will feel more likely to go above and beyond in their roles when they feel they are positively contributing to the organisation.</w:t>
      </w:r>
    </w:p>
    <w:p w14:paraId="2C5F388F" w14:textId="4A6F6723" w:rsidR="002C29A6" w:rsidRDefault="002C29A6" w:rsidP="002C29A6">
      <w:pPr>
        <w:pStyle w:val="ListParagraph"/>
        <w:numPr>
          <w:ilvl w:val="0"/>
          <w:numId w:val="10"/>
        </w:numPr>
      </w:pPr>
      <w:r>
        <w:t>Legal Compliance and Reputation:</w:t>
      </w:r>
    </w:p>
    <w:p w14:paraId="31B67D45" w14:textId="1EEBF3E7" w:rsidR="002C29A6" w:rsidRDefault="002C29A6" w:rsidP="002C29A6">
      <w:pPr>
        <w:pStyle w:val="ListParagraph"/>
        <w:numPr>
          <w:ilvl w:val="0"/>
          <w:numId w:val="9"/>
        </w:numPr>
      </w:pPr>
      <w:r>
        <w:t xml:space="preserve">Compliance with Labour Laws: Adhering to fair pay practices ensuring that compliance with local and national authorities and regulations. This can help avoid legal disputes, fines and penalties that can arise from pay discrimination. It also protects the company’s reputation and financial standing. </w:t>
      </w:r>
    </w:p>
    <w:p w14:paraId="06693386" w14:textId="77777777" w:rsidR="00BF59E4" w:rsidRDefault="002C29A6" w:rsidP="002C29A6">
      <w:pPr>
        <w:pStyle w:val="ListParagraph"/>
        <w:numPr>
          <w:ilvl w:val="0"/>
          <w:numId w:val="9"/>
        </w:numPr>
      </w:pPr>
      <w:r>
        <w:t xml:space="preserve">Employer Branding: Treating employees fairly in relation to pay enhances the company’s </w:t>
      </w:r>
      <w:r w:rsidR="00BF59E4">
        <w:t>reputation as an ethical and desirable employee. This can attract the top talent, improve employee retention and foster a positive organisational culture. A strong employer brand is built on fairness and equality, this creates a positive cycle of attracting and retaining skilled employees.</w:t>
      </w:r>
    </w:p>
    <w:p w14:paraId="1234C06F" w14:textId="77777777" w:rsidR="00BF59E4" w:rsidRDefault="00BF59E4" w:rsidP="00BF59E4">
      <w:r>
        <w:t xml:space="preserve">By treating employees fairly in relation to pay, companies can build a motivated, productive and loyal workforce whilst avoiding legal risks and enhancing their reputation in the marketplace. Fair pay practices are not only legal and ethical obligation but also a strategic advantage for sustaining organisational success. </w:t>
      </w:r>
    </w:p>
    <w:p w14:paraId="4DE0FC88" w14:textId="77777777" w:rsidR="00BF59E4" w:rsidRDefault="00BF59E4" w:rsidP="00BF59E4"/>
    <w:p w14:paraId="27BF3785" w14:textId="77777777" w:rsidR="00BF59E4" w:rsidRDefault="00BF59E4" w:rsidP="00BF59E4"/>
    <w:p w14:paraId="39273838" w14:textId="77777777" w:rsidR="00BF59E4" w:rsidRDefault="00BF59E4" w:rsidP="00BF59E4"/>
    <w:p w14:paraId="336D6E68" w14:textId="77777777" w:rsidR="00BF59E4" w:rsidRDefault="00BF59E4" w:rsidP="00BF59E4"/>
    <w:p w14:paraId="662643B2" w14:textId="77777777" w:rsidR="00BF59E4" w:rsidRDefault="00BF59E4" w:rsidP="00BF59E4"/>
    <w:p w14:paraId="4A3FC8BD" w14:textId="77777777" w:rsidR="00BF59E4" w:rsidRDefault="00BF59E4" w:rsidP="00BF59E4"/>
    <w:p w14:paraId="2EFA53F3" w14:textId="77777777" w:rsidR="00BF59E4" w:rsidRDefault="00BF59E4" w:rsidP="00BF59E4"/>
    <w:p w14:paraId="6B6B295C" w14:textId="77777777" w:rsidR="00BF59E4" w:rsidRDefault="00BF59E4" w:rsidP="00BF59E4"/>
    <w:p w14:paraId="7826CCFE" w14:textId="77777777" w:rsidR="00BF59E4" w:rsidRDefault="00BF59E4" w:rsidP="00BF59E4"/>
    <w:p w14:paraId="3CB71D2E" w14:textId="77777777" w:rsidR="00BF59E4" w:rsidRDefault="00BF59E4" w:rsidP="00BF59E4"/>
    <w:p w14:paraId="5C077C8B" w14:textId="77777777" w:rsidR="00BF59E4" w:rsidRDefault="00BF59E4" w:rsidP="00BF59E4"/>
    <w:p w14:paraId="4528894C" w14:textId="77777777" w:rsidR="00BF59E4" w:rsidRDefault="00BF59E4" w:rsidP="00BF59E4"/>
    <w:p w14:paraId="5EA94989" w14:textId="77777777" w:rsidR="00BF59E4" w:rsidRDefault="00BF59E4" w:rsidP="00BF59E4"/>
    <w:p w14:paraId="04BEE162" w14:textId="77777777" w:rsidR="00A62AF8" w:rsidRDefault="00A62AF8" w:rsidP="00BF59E4"/>
    <w:p w14:paraId="4795A1BA" w14:textId="77777777" w:rsidR="00BF59E4" w:rsidRDefault="00BF59E4" w:rsidP="00BF59E4">
      <w:r w:rsidRPr="00BF59E4">
        <w:rPr>
          <w:b/>
          <w:bCs/>
        </w:rPr>
        <w:lastRenderedPageBreak/>
        <w:t>References</w:t>
      </w:r>
      <w:r>
        <w:t>:</w:t>
      </w:r>
    </w:p>
    <w:p w14:paraId="54359C37" w14:textId="6EFA78DB" w:rsidR="003C564F" w:rsidRDefault="003C564F" w:rsidP="00BF59E4">
      <w:r>
        <w:t xml:space="preserve">Armstrong, M. and Taylor, S. (2023) </w:t>
      </w:r>
      <w:r>
        <w:rPr>
          <w:i/>
          <w:iCs/>
        </w:rPr>
        <w:t xml:space="preserve">Armstrong’s handbook of human resource management: A guide to the theory </w:t>
      </w:r>
      <w:r w:rsidR="006F6D76">
        <w:rPr>
          <w:i/>
          <w:iCs/>
        </w:rPr>
        <w:t xml:space="preserve">and practice of people management. </w:t>
      </w:r>
      <w:r w:rsidR="006F6D76">
        <w:t>16</w:t>
      </w:r>
      <w:r w:rsidR="006F6D76" w:rsidRPr="006F6D76">
        <w:rPr>
          <w:vertAlign w:val="superscript"/>
        </w:rPr>
        <w:t>th</w:t>
      </w:r>
      <w:r w:rsidR="006F6D76">
        <w:t xml:space="preserve"> Ed. London: CIPD Kogan Page</w:t>
      </w:r>
    </w:p>
    <w:p w14:paraId="24FB37CB" w14:textId="677F8980" w:rsidR="00683192" w:rsidRPr="00683192" w:rsidRDefault="00683192" w:rsidP="00BF59E4">
      <w:r>
        <w:t xml:space="preserve">Armstrong, M. and Brown, D. (2019) </w:t>
      </w:r>
      <w:r>
        <w:rPr>
          <w:i/>
          <w:iCs/>
        </w:rPr>
        <w:t xml:space="preserve">Armstrong’s handbook of reward management practice improving performance through reward. </w:t>
      </w:r>
      <w:r>
        <w:t>6</w:t>
      </w:r>
      <w:r w:rsidRPr="00683192">
        <w:rPr>
          <w:vertAlign w:val="superscript"/>
        </w:rPr>
        <w:t>th</w:t>
      </w:r>
      <w:r>
        <w:t xml:space="preserve"> Ed. London: CIPD Kogan Page</w:t>
      </w:r>
    </w:p>
    <w:p w14:paraId="4EBC2288" w14:textId="27B6D4C1" w:rsidR="00BF59E4" w:rsidRDefault="00203925" w:rsidP="00BF59E4">
      <w:r>
        <w:t xml:space="preserve">Ashdown, L. (2018) </w:t>
      </w:r>
      <w:r w:rsidRPr="00203925">
        <w:rPr>
          <w:i/>
          <w:iCs/>
        </w:rPr>
        <w:t>Performance Management: A Practical Introduction.</w:t>
      </w:r>
      <w:r>
        <w:rPr>
          <w:i/>
          <w:iCs/>
        </w:rPr>
        <w:t xml:space="preserve"> </w:t>
      </w:r>
      <w:r>
        <w:t>2</w:t>
      </w:r>
      <w:r w:rsidRPr="00203925">
        <w:rPr>
          <w:vertAlign w:val="superscript"/>
        </w:rPr>
        <w:t>nd</w:t>
      </w:r>
      <w:r>
        <w:t xml:space="preserve"> Ed.</w:t>
      </w:r>
      <w:r>
        <w:rPr>
          <w:i/>
          <w:iCs/>
        </w:rPr>
        <w:t xml:space="preserve"> </w:t>
      </w:r>
      <w:r>
        <w:t>London: CIPD Kogan Page</w:t>
      </w:r>
    </w:p>
    <w:p w14:paraId="3D619C07" w14:textId="2F83C6F6" w:rsidR="002853C1" w:rsidRDefault="002853C1" w:rsidP="00BF59E4">
      <w:r>
        <w:t xml:space="preserve">CIPD (2024) </w:t>
      </w:r>
      <w:r>
        <w:rPr>
          <w:i/>
          <w:iCs/>
        </w:rPr>
        <w:t xml:space="preserve">Performance Management: An Introduction. </w:t>
      </w:r>
      <w:r>
        <w:t xml:space="preserve">Available at: </w:t>
      </w:r>
      <w:hyperlink r:id="rId5" w:history="1">
        <w:r w:rsidRPr="002853C1">
          <w:rPr>
            <w:rStyle w:val="Hyperlink"/>
          </w:rPr>
          <w:t>Performance Management | Factsheets | CIPD</w:t>
        </w:r>
      </w:hyperlink>
      <w:r>
        <w:t xml:space="preserve"> (Accessed 20</w:t>
      </w:r>
      <w:r w:rsidRPr="002853C1">
        <w:rPr>
          <w:vertAlign w:val="superscript"/>
        </w:rPr>
        <w:t>th</w:t>
      </w:r>
      <w:r>
        <w:t xml:space="preserve"> July 2024). </w:t>
      </w:r>
    </w:p>
    <w:p w14:paraId="16DCC0A7" w14:textId="0F3323EB" w:rsidR="00BE7C47" w:rsidRPr="00BE7C47" w:rsidRDefault="00BE7C47" w:rsidP="00BF59E4">
      <w:r>
        <w:t xml:space="preserve">CIPD (2023) </w:t>
      </w:r>
      <w:r>
        <w:rPr>
          <w:i/>
          <w:iCs/>
        </w:rPr>
        <w:t>Performance Related Pay</w:t>
      </w:r>
      <w:r>
        <w:t xml:space="preserve">. Available at: </w:t>
      </w:r>
      <w:hyperlink r:id="rId6" w:anchor="Measuring" w:history="1">
        <w:r w:rsidRPr="00BE7C47">
          <w:rPr>
            <w:rStyle w:val="Hyperlink"/>
          </w:rPr>
          <w:t>Performance Related Pay | Factsheets | CIPD</w:t>
        </w:r>
      </w:hyperlink>
      <w:r>
        <w:t xml:space="preserve"> (Accessed 22</w:t>
      </w:r>
      <w:r w:rsidRPr="00BE7C47">
        <w:rPr>
          <w:vertAlign w:val="superscript"/>
        </w:rPr>
        <w:t>nd</w:t>
      </w:r>
      <w:r>
        <w:t xml:space="preserve"> July 2024) </w:t>
      </w:r>
    </w:p>
    <w:p w14:paraId="0D9F59F1" w14:textId="26059DD7" w:rsidR="00683192" w:rsidRPr="00683192" w:rsidRDefault="00683192" w:rsidP="00BF59E4">
      <w:r>
        <w:t xml:space="preserve">Rowland, C. and Hall, R. (2014) </w:t>
      </w:r>
      <w:r>
        <w:rPr>
          <w:i/>
          <w:iCs/>
        </w:rPr>
        <w:t>Management Learning, performance and reward: theory and practice revisited</w:t>
      </w:r>
      <w:r>
        <w:t xml:space="preserve">, 33(4), pp.342-356. Available at: </w:t>
      </w:r>
      <w:r w:rsidRPr="00683192">
        <w:t>DOI: 10.1108/JMD-08-2012-0110</w:t>
      </w:r>
      <w:r>
        <w:t xml:space="preserve"> </w:t>
      </w:r>
    </w:p>
    <w:p w14:paraId="46D2AD44" w14:textId="712CF8F7" w:rsidR="006F6D76" w:rsidRPr="006F6D76" w:rsidRDefault="006F6D76" w:rsidP="00BF59E4">
      <w:r>
        <w:t xml:space="preserve">Torrington, D., Hall, L., Taylor, S. and Atkinson, C. (2020) </w:t>
      </w:r>
      <w:r>
        <w:rPr>
          <w:i/>
          <w:iCs/>
        </w:rPr>
        <w:t xml:space="preserve">Human Resource Management. </w:t>
      </w:r>
      <w:r>
        <w:t>11</w:t>
      </w:r>
      <w:r w:rsidRPr="006F6D76">
        <w:rPr>
          <w:vertAlign w:val="superscript"/>
        </w:rPr>
        <w:t>th</w:t>
      </w:r>
      <w:r>
        <w:t xml:space="preserve"> Ed. London: Pearson Education Limited</w:t>
      </w:r>
    </w:p>
    <w:p w14:paraId="0734559C" w14:textId="77FA7ADF" w:rsidR="003C564F" w:rsidRDefault="003C564F" w:rsidP="00BF59E4">
      <w:r>
        <w:t xml:space="preserve">Varma, A., </w:t>
      </w:r>
      <w:proofErr w:type="spellStart"/>
      <w:r>
        <w:t>Budhwar</w:t>
      </w:r>
      <w:proofErr w:type="spellEnd"/>
      <w:r>
        <w:t xml:space="preserve">, P. </w:t>
      </w:r>
      <w:r w:rsidR="006F6D76">
        <w:t>and</w:t>
      </w:r>
      <w:r>
        <w:t xml:space="preserve"> DeNisi, A. (2008) </w:t>
      </w:r>
      <w:r>
        <w:rPr>
          <w:i/>
          <w:iCs/>
        </w:rPr>
        <w:t xml:space="preserve">Performance Management Systems: A global perspective. </w:t>
      </w:r>
      <w:r>
        <w:t xml:space="preserve">New York: Routledge </w:t>
      </w:r>
    </w:p>
    <w:p w14:paraId="4B65E583" w14:textId="77777777" w:rsidR="00BE7C47" w:rsidRPr="00DE2E65" w:rsidRDefault="00BE7C47" w:rsidP="00BE7C47">
      <w:pPr>
        <w:spacing w:before="240" w:after="240" w:line="256" w:lineRule="auto"/>
        <w:rPr>
          <w:rFonts w:eastAsia="Arial" w:cs="Arial"/>
          <w:color w:val="000000" w:themeColor="text1"/>
        </w:rPr>
      </w:pPr>
      <w:r w:rsidRPr="00DE2E65">
        <w:rPr>
          <w:rFonts w:eastAsia="Arial" w:cs="Arial"/>
          <w:color w:val="000000" w:themeColor="text1"/>
        </w:rPr>
        <w:t xml:space="preserve">Waite, K., Beevers, K., Small, N., Tomlinson, K. and Hussain, S. (2021) </w:t>
      </w:r>
      <w:r w:rsidRPr="00DE2E65">
        <w:rPr>
          <w:rFonts w:eastAsia="Arial" w:cs="Arial"/>
          <w:i/>
          <w:iCs/>
          <w:color w:val="000000" w:themeColor="text1"/>
        </w:rPr>
        <w:t>People Practice: A Complete Guide</w:t>
      </w:r>
      <w:r w:rsidRPr="00DE2E65">
        <w:rPr>
          <w:rFonts w:eastAsia="Arial" w:cs="Arial"/>
          <w:color w:val="000000" w:themeColor="text1"/>
        </w:rPr>
        <w:t>. London: CIPD Kogan Page</w:t>
      </w:r>
    </w:p>
    <w:p w14:paraId="4EB68700" w14:textId="77777777" w:rsidR="00BE7C47" w:rsidRPr="003C564F" w:rsidRDefault="00BE7C47" w:rsidP="00BF59E4"/>
    <w:p w14:paraId="4B6AC4CA" w14:textId="0093F7CA" w:rsidR="002C29A6" w:rsidRPr="00017ADC" w:rsidRDefault="00BF59E4" w:rsidP="00BF59E4">
      <w:r>
        <w:t xml:space="preserve"> </w:t>
      </w:r>
    </w:p>
    <w:sectPr w:rsidR="002C29A6" w:rsidRPr="00017A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74605C"/>
    <w:multiLevelType w:val="hybridMultilevel"/>
    <w:tmpl w:val="7D28F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BE4005"/>
    <w:multiLevelType w:val="hybridMultilevel"/>
    <w:tmpl w:val="2006F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CD7799"/>
    <w:multiLevelType w:val="hybridMultilevel"/>
    <w:tmpl w:val="D8002C10"/>
    <w:lvl w:ilvl="0" w:tplc="AED826C6">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5DD2DD6"/>
    <w:multiLevelType w:val="hybridMultilevel"/>
    <w:tmpl w:val="34980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3E21D1"/>
    <w:multiLevelType w:val="multilevel"/>
    <w:tmpl w:val="FC3AD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0D41B1"/>
    <w:multiLevelType w:val="hybridMultilevel"/>
    <w:tmpl w:val="ED2C3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F52A71"/>
    <w:multiLevelType w:val="hybridMultilevel"/>
    <w:tmpl w:val="EC923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BA6486"/>
    <w:multiLevelType w:val="hybridMultilevel"/>
    <w:tmpl w:val="F5D48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33545D"/>
    <w:multiLevelType w:val="hybridMultilevel"/>
    <w:tmpl w:val="287EC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F72659"/>
    <w:multiLevelType w:val="hybridMultilevel"/>
    <w:tmpl w:val="E4DA1EF4"/>
    <w:lvl w:ilvl="0" w:tplc="84CE639C">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75945536">
    <w:abstractNumId w:val="5"/>
  </w:num>
  <w:num w:numId="2" w16cid:durableId="1220744184">
    <w:abstractNumId w:val="0"/>
  </w:num>
  <w:num w:numId="3" w16cid:durableId="2112317309">
    <w:abstractNumId w:val="4"/>
  </w:num>
  <w:num w:numId="4" w16cid:durableId="1072238302">
    <w:abstractNumId w:val="7"/>
  </w:num>
  <w:num w:numId="5" w16cid:durableId="1304576318">
    <w:abstractNumId w:val="3"/>
  </w:num>
  <w:num w:numId="6" w16cid:durableId="1742826393">
    <w:abstractNumId w:val="1"/>
  </w:num>
  <w:num w:numId="7" w16cid:durableId="1792019087">
    <w:abstractNumId w:val="9"/>
  </w:num>
  <w:num w:numId="8" w16cid:durableId="1344429395">
    <w:abstractNumId w:val="6"/>
  </w:num>
  <w:num w:numId="9" w16cid:durableId="1670061256">
    <w:abstractNumId w:val="2"/>
  </w:num>
  <w:num w:numId="10" w16cid:durableId="16177567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203"/>
    <w:rsid w:val="00017ADC"/>
    <w:rsid w:val="00140A96"/>
    <w:rsid w:val="0016029D"/>
    <w:rsid w:val="00203925"/>
    <w:rsid w:val="002526C1"/>
    <w:rsid w:val="00282203"/>
    <w:rsid w:val="002853C1"/>
    <w:rsid w:val="00294491"/>
    <w:rsid w:val="002C29A6"/>
    <w:rsid w:val="00304476"/>
    <w:rsid w:val="003C564F"/>
    <w:rsid w:val="00585F81"/>
    <w:rsid w:val="00673634"/>
    <w:rsid w:val="00683192"/>
    <w:rsid w:val="006F6D76"/>
    <w:rsid w:val="00811282"/>
    <w:rsid w:val="008A3C33"/>
    <w:rsid w:val="00901091"/>
    <w:rsid w:val="00A62AF8"/>
    <w:rsid w:val="00AA42D7"/>
    <w:rsid w:val="00BA19BE"/>
    <w:rsid w:val="00BE7C47"/>
    <w:rsid w:val="00BF59E4"/>
    <w:rsid w:val="00CD71F7"/>
    <w:rsid w:val="00CE3EDB"/>
    <w:rsid w:val="00DE1C02"/>
    <w:rsid w:val="00E8772C"/>
    <w:rsid w:val="00F435CE"/>
    <w:rsid w:val="00FF0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7FE1D"/>
  <w15:chartTrackingRefBased/>
  <w15:docId w15:val="{1763FF82-3943-48ED-9934-A27A26E2B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2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22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22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22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22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2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2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22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22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22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22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2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2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2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2203"/>
    <w:rPr>
      <w:rFonts w:eastAsiaTheme="majorEastAsia" w:cstheme="majorBidi"/>
      <w:color w:val="272727" w:themeColor="text1" w:themeTint="D8"/>
    </w:rPr>
  </w:style>
  <w:style w:type="paragraph" w:styleId="Title">
    <w:name w:val="Title"/>
    <w:basedOn w:val="Normal"/>
    <w:next w:val="Normal"/>
    <w:link w:val="TitleChar"/>
    <w:uiPriority w:val="10"/>
    <w:qFormat/>
    <w:rsid w:val="00282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2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2203"/>
    <w:pPr>
      <w:spacing w:before="160"/>
      <w:jc w:val="center"/>
    </w:pPr>
    <w:rPr>
      <w:i/>
      <w:iCs/>
      <w:color w:val="404040" w:themeColor="text1" w:themeTint="BF"/>
    </w:rPr>
  </w:style>
  <w:style w:type="character" w:customStyle="1" w:styleId="QuoteChar">
    <w:name w:val="Quote Char"/>
    <w:basedOn w:val="DefaultParagraphFont"/>
    <w:link w:val="Quote"/>
    <w:uiPriority w:val="29"/>
    <w:rsid w:val="00282203"/>
    <w:rPr>
      <w:i/>
      <w:iCs/>
      <w:color w:val="404040" w:themeColor="text1" w:themeTint="BF"/>
    </w:rPr>
  </w:style>
  <w:style w:type="paragraph" w:styleId="ListParagraph">
    <w:name w:val="List Paragraph"/>
    <w:basedOn w:val="Normal"/>
    <w:uiPriority w:val="34"/>
    <w:qFormat/>
    <w:rsid w:val="00282203"/>
    <w:pPr>
      <w:ind w:left="720"/>
      <w:contextualSpacing/>
    </w:pPr>
  </w:style>
  <w:style w:type="character" w:styleId="IntenseEmphasis">
    <w:name w:val="Intense Emphasis"/>
    <w:basedOn w:val="DefaultParagraphFont"/>
    <w:uiPriority w:val="21"/>
    <w:qFormat/>
    <w:rsid w:val="00282203"/>
    <w:rPr>
      <w:i/>
      <w:iCs/>
      <w:color w:val="0F4761" w:themeColor="accent1" w:themeShade="BF"/>
    </w:rPr>
  </w:style>
  <w:style w:type="paragraph" w:styleId="IntenseQuote">
    <w:name w:val="Intense Quote"/>
    <w:basedOn w:val="Normal"/>
    <w:next w:val="Normal"/>
    <w:link w:val="IntenseQuoteChar"/>
    <w:uiPriority w:val="30"/>
    <w:qFormat/>
    <w:rsid w:val="002822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2203"/>
    <w:rPr>
      <w:i/>
      <w:iCs/>
      <w:color w:val="0F4761" w:themeColor="accent1" w:themeShade="BF"/>
    </w:rPr>
  </w:style>
  <w:style w:type="character" w:styleId="IntenseReference">
    <w:name w:val="Intense Reference"/>
    <w:basedOn w:val="DefaultParagraphFont"/>
    <w:uiPriority w:val="32"/>
    <w:qFormat/>
    <w:rsid w:val="00282203"/>
    <w:rPr>
      <w:b/>
      <w:bCs/>
      <w:smallCaps/>
      <w:color w:val="0F4761" w:themeColor="accent1" w:themeShade="BF"/>
      <w:spacing w:val="5"/>
    </w:rPr>
  </w:style>
  <w:style w:type="character" w:styleId="Hyperlink">
    <w:name w:val="Hyperlink"/>
    <w:basedOn w:val="DefaultParagraphFont"/>
    <w:uiPriority w:val="99"/>
    <w:unhideWhenUsed/>
    <w:rsid w:val="002853C1"/>
    <w:rPr>
      <w:color w:val="467886" w:themeColor="hyperlink"/>
      <w:u w:val="single"/>
    </w:rPr>
  </w:style>
  <w:style w:type="character" w:styleId="UnresolvedMention">
    <w:name w:val="Unresolved Mention"/>
    <w:basedOn w:val="DefaultParagraphFont"/>
    <w:uiPriority w:val="99"/>
    <w:semiHidden/>
    <w:unhideWhenUsed/>
    <w:rsid w:val="002853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5008796">
      <w:bodyDiv w:val="1"/>
      <w:marLeft w:val="0"/>
      <w:marRight w:val="0"/>
      <w:marTop w:val="0"/>
      <w:marBottom w:val="0"/>
      <w:divBdr>
        <w:top w:val="none" w:sz="0" w:space="0" w:color="auto"/>
        <w:left w:val="none" w:sz="0" w:space="0" w:color="auto"/>
        <w:bottom w:val="none" w:sz="0" w:space="0" w:color="auto"/>
        <w:right w:val="none" w:sz="0" w:space="0" w:color="auto"/>
      </w:divBdr>
      <w:divsChild>
        <w:div w:id="125202502">
          <w:marLeft w:val="0"/>
          <w:marRight w:val="0"/>
          <w:marTop w:val="0"/>
          <w:marBottom w:val="48"/>
          <w:divBdr>
            <w:top w:val="none" w:sz="0" w:space="0" w:color="auto"/>
            <w:left w:val="none" w:sz="0" w:space="0" w:color="auto"/>
            <w:bottom w:val="none" w:sz="0" w:space="0" w:color="auto"/>
            <w:right w:val="none" w:sz="0" w:space="0" w:color="auto"/>
          </w:divBdr>
          <w:divsChild>
            <w:div w:id="1617371345">
              <w:marLeft w:val="0"/>
              <w:marRight w:val="0"/>
              <w:marTop w:val="0"/>
              <w:marBottom w:val="0"/>
              <w:divBdr>
                <w:top w:val="none" w:sz="0" w:space="0" w:color="auto"/>
                <w:left w:val="none" w:sz="0" w:space="0" w:color="auto"/>
                <w:bottom w:val="none" w:sz="0" w:space="0" w:color="auto"/>
                <w:right w:val="none" w:sz="0" w:space="0" w:color="auto"/>
              </w:divBdr>
              <w:divsChild>
                <w:div w:id="1111319872">
                  <w:marLeft w:val="0"/>
                  <w:marRight w:val="0"/>
                  <w:marTop w:val="0"/>
                  <w:marBottom w:val="0"/>
                  <w:divBdr>
                    <w:top w:val="none" w:sz="0" w:space="0" w:color="auto"/>
                    <w:left w:val="none" w:sz="0" w:space="0" w:color="auto"/>
                    <w:bottom w:val="none" w:sz="0" w:space="0" w:color="auto"/>
                    <w:right w:val="none" w:sz="0" w:space="0" w:color="auto"/>
                  </w:divBdr>
                  <w:divsChild>
                    <w:div w:id="1523056802">
                      <w:marLeft w:val="0"/>
                      <w:marRight w:val="0"/>
                      <w:marTop w:val="0"/>
                      <w:marBottom w:val="0"/>
                      <w:divBdr>
                        <w:top w:val="none" w:sz="0" w:space="0" w:color="auto"/>
                        <w:left w:val="none" w:sz="0" w:space="0" w:color="auto"/>
                        <w:bottom w:val="none" w:sz="0" w:space="0" w:color="auto"/>
                        <w:right w:val="none" w:sz="0" w:space="0" w:color="auto"/>
                      </w:divBdr>
                      <w:divsChild>
                        <w:div w:id="142044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2565369">
      <w:bodyDiv w:val="1"/>
      <w:marLeft w:val="0"/>
      <w:marRight w:val="0"/>
      <w:marTop w:val="0"/>
      <w:marBottom w:val="0"/>
      <w:divBdr>
        <w:top w:val="none" w:sz="0" w:space="0" w:color="auto"/>
        <w:left w:val="none" w:sz="0" w:space="0" w:color="auto"/>
        <w:bottom w:val="none" w:sz="0" w:space="0" w:color="auto"/>
        <w:right w:val="none" w:sz="0" w:space="0" w:color="auto"/>
      </w:divBdr>
      <w:divsChild>
        <w:div w:id="2128234750">
          <w:marLeft w:val="0"/>
          <w:marRight w:val="0"/>
          <w:marTop w:val="0"/>
          <w:marBottom w:val="48"/>
          <w:divBdr>
            <w:top w:val="none" w:sz="0" w:space="0" w:color="auto"/>
            <w:left w:val="none" w:sz="0" w:space="0" w:color="auto"/>
            <w:bottom w:val="none" w:sz="0" w:space="0" w:color="auto"/>
            <w:right w:val="none" w:sz="0" w:space="0" w:color="auto"/>
          </w:divBdr>
          <w:divsChild>
            <w:div w:id="1021517072">
              <w:marLeft w:val="0"/>
              <w:marRight w:val="0"/>
              <w:marTop w:val="0"/>
              <w:marBottom w:val="0"/>
              <w:divBdr>
                <w:top w:val="none" w:sz="0" w:space="0" w:color="auto"/>
                <w:left w:val="none" w:sz="0" w:space="0" w:color="auto"/>
                <w:bottom w:val="none" w:sz="0" w:space="0" w:color="auto"/>
                <w:right w:val="none" w:sz="0" w:space="0" w:color="auto"/>
              </w:divBdr>
              <w:divsChild>
                <w:div w:id="1724595553">
                  <w:marLeft w:val="0"/>
                  <w:marRight w:val="0"/>
                  <w:marTop w:val="0"/>
                  <w:marBottom w:val="0"/>
                  <w:divBdr>
                    <w:top w:val="none" w:sz="0" w:space="0" w:color="auto"/>
                    <w:left w:val="none" w:sz="0" w:space="0" w:color="auto"/>
                    <w:bottom w:val="none" w:sz="0" w:space="0" w:color="auto"/>
                    <w:right w:val="none" w:sz="0" w:space="0" w:color="auto"/>
                  </w:divBdr>
                  <w:divsChild>
                    <w:div w:id="1096024133">
                      <w:marLeft w:val="0"/>
                      <w:marRight w:val="0"/>
                      <w:marTop w:val="0"/>
                      <w:marBottom w:val="0"/>
                      <w:divBdr>
                        <w:top w:val="none" w:sz="0" w:space="0" w:color="auto"/>
                        <w:left w:val="none" w:sz="0" w:space="0" w:color="auto"/>
                        <w:bottom w:val="none" w:sz="0" w:space="0" w:color="auto"/>
                        <w:right w:val="none" w:sz="0" w:space="0" w:color="auto"/>
                      </w:divBdr>
                      <w:divsChild>
                        <w:div w:id="97807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6492181">
      <w:bodyDiv w:val="1"/>
      <w:marLeft w:val="0"/>
      <w:marRight w:val="0"/>
      <w:marTop w:val="0"/>
      <w:marBottom w:val="0"/>
      <w:divBdr>
        <w:top w:val="none" w:sz="0" w:space="0" w:color="auto"/>
        <w:left w:val="none" w:sz="0" w:space="0" w:color="auto"/>
        <w:bottom w:val="none" w:sz="0" w:space="0" w:color="auto"/>
        <w:right w:val="none" w:sz="0" w:space="0" w:color="auto"/>
      </w:divBdr>
    </w:div>
    <w:div w:id="2105303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knowledge/factsheets/pay-performance-factsheet/" TargetMode="External"/><Relationship Id="rId5" Type="http://schemas.openxmlformats.org/officeDocument/2006/relationships/hyperlink" Target="https://www.cipd.org/uk/knowledge/factsheets/performance-factshee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328</TotalTime>
  <Pages>6</Pages>
  <Words>1827</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Kidd</dc:creator>
  <cp:keywords/>
  <dc:description/>
  <cp:lastModifiedBy>Rebecca Kidd</cp:lastModifiedBy>
  <cp:revision>2</cp:revision>
  <dcterms:created xsi:type="dcterms:W3CDTF">2024-08-01T16:38:00Z</dcterms:created>
  <dcterms:modified xsi:type="dcterms:W3CDTF">2024-08-01T22:22:00Z</dcterms:modified>
</cp:coreProperties>
</file>