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B5C81" w:rsidRPr="00613B76" w:rsidRDefault="00613B76" w:rsidP="00EC7CF9">
      <w:pPr>
        <w:jc w:val="center"/>
        <w:rPr>
          <w:rFonts w:ascii="Times New Roman" w:hAnsi="Times New Roman" w:cs="Times New Roman"/>
          <w:sz w:val="36"/>
          <w:szCs w:val="32"/>
        </w:rPr>
      </w:pPr>
      <w:r w:rsidRPr="00613B76">
        <w:rPr>
          <w:rFonts w:ascii="Times New Roman" w:hAnsi="Times New Roman" w:cs="Times New Roman"/>
          <w:sz w:val="36"/>
          <w:szCs w:val="32"/>
        </w:rPr>
        <w:t xml:space="preserve">How Was Uni? </w:t>
      </w:r>
    </w:p>
    <w:p w:rsidR="00613B76" w:rsidRPr="00613B76" w:rsidRDefault="00613B76" w:rsidP="00EC7CF9">
      <w:pPr>
        <w:jc w:val="center"/>
        <w:rPr>
          <w:rFonts w:ascii="Times New Roman" w:hAnsi="Times New Roman" w:cs="Times New Roman"/>
          <w:sz w:val="32"/>
          <w:szCs w:val="28"/>
        </w:rPr>
      </w:pPr>
      <w:r>
        <w:rPr>
          <w:rFonts w:ascii="Times New Roman" w:hAnsi="Times New Roman" w:cs="Times New Roman"/>
          <w:sz w:val="32"/>
          <w:szCs w:val="28"/>
        </w:rPr>
        <w:t>Researching national-student experiences with culture-shock, consequence of their sojourning to university.</w:t>
      </w:r>
    </w:p>
    <w:p w:rsidR="001B5C81" w:rsidRPr="00613B76" w:rsidRDefault="001B5C81" w:rsidP="001B5C81">
      <w:pPr>
        <w:jc w:val="both"/>
        <w:rPr>
          <w:rFonts w:ascii="Times New Roman" w:hAnsi="Times New Roman" w:cs="Times New Roman"/>
          <w:color w:val="1F4E79" w:themeColor="accent5" w:themeShade="80"/>
          <w:sz w:val="28"/>
          <w:szCs w:val="24"/>
        </w:rPr>
      </w:pPr>
    </w:p>
    <w:p w:rsidR="00AA2AF3" w:rsidRPr="00613B76" w:rsidRDefault="00AA2AF3" w:rsidP="00EA739E">
      <w:pPr>
        <w:spacing w:line="480" w:lineRule="auto"/>
        <w:jc w:val="center"/>
        <w:rPr>
          <w:rFonts w:ascii="Times New Roman" w:hAnsi="Times New Roman" w:cs="Times New Roman"/>
          <w:color w:val="000000" w:themeColor="text1"/>
          <w:sz w:val="28"/>
          <w:szCs w:val="24"/>
        </w:rPr>
      </w:pPr>
      <w:r w:rsidRPr="00613B76">
        <w:rPr>
          <w:rFonts w:ascii="Times New Roman" w:hAnsi="Times New Roman" w:cs="Times New Roman"/>
          <w:color w:val="000000" w:themeColor="text1"/>
          <w:sz w:val="28"/>
          <w:szCs w:val="24"/>
        </w:rPr>
        <w:t>Ab</w:t>
      </w:r>
      <w:r w:rsidR="008836A6" w:rsidRPr="00613B76">
        <w:rPr>
          <w:rFonts w:ascii="Times New Roman" w:hAnsi="Times New Roman" w:cs="Times New Roman"/>
          <w:color w:val="000000" w:themeColor="text1"/>
          <w:sz w:val="28"/>
          <w:szCs w:val="24"/>
        </w:rPr>
        <w:t>s</w:t>
      </w:r>
      <w:r w:rsidRPr="00613B76">
        <w:rPr>
          <w:rFonts w:ascii="Times New Roman" w:hAnsi="Times New Roman" w:cs="Times New Roman"/>
          <w:color w:val="000000" w:themeColor="text1"/>
          <w:sz w:val="28"/>
          <w:szCs w:val="24"/>
        </w:rPr>
        <w:t>tract</w:t>
      </w:r>
    </w:p>
    <w:p w:rsidR="001B5C81" w:rsidRPr="00E47591" w:rsidRDefault="00AA2AF3" w:rsidP="00EA739E">
      <w:pPr>
        <w:spacing w:line="480" w:lineRule="auto"/>
        <w:jc w:val="both"/>
        <w:rPr>
          <w:rFonts w:ascii="Times New Roman" w:hAnsi="Times New Roman" w:cs="Times New Roman"/>
          <w:color w:val="000000" w:themeColor="text1"/>
          <w:sz w:val="24"/>
        </w:rPr>
      </w:pPr>
      <w:r w:rsidRPr="00E47591">
        <w:rPr>
          <w:rFonts w:ascii="Times New Roman" w:hAnsi="Times New Roman" w:cs="Times New Roman"/>
          <w:color w:val="000000" w:themeColor="text1"/>
          <w:sz w:val="24"/>
        </w:rPr>
        <w:t>The research intends to investigate national-student experiences of culture-shock caused by national-cross-cultural interaction from their sojourning to university. Despite culture existing on multiple levels (</w:t>
      </w:r>
      <w:proofErr w:type="spellStart"/>
      <w:r w:rsidRPr="00E47591">
        <w:rPr>
          <w:rFonts w:ascii="Times New Roman" w:hAnsi="Times New Roman" w:cs="Times New Roman"/>
          <w:color w:val="000000" w:themeColor="text1"/>
          <w:sz w:val="24"/>
        </w:rPr>
        <w:t>Hebdige</w:t>
      </w:r>
      <w:proofErr w:type="spellEnd"/>
      <w:r w:rsidRPr="00E47591">
        <w:rPr>
          <w:rFonts w:ascii="Times New Roman" w:hAnsi="Times New Roman" w:cs="Times New Roman"/>
          <w:color w:val="000000" w:themeColor="text1"/>
          <w:sz w:val="24"/>
        </w:rPr>
        <w:t xml:space="preserve"> 1979</w:t>
      </w:r>
      <w:r w:rsidR="00E47591" w:rsidRPr="00E47591">
        <w:rPr>
          <w:rFonts w:ascii="Times New Roman" w:hAnsi="Times New Roman" w:cs="Times New Roman"/>
          <w:color w:val="000000" w:themeColor="text1"/>
          <w:sz w:val="24"/>
        </w:rPr>
        <w:t xml:space="preserve">) and the cross-cultural interaction becoming ever-increasing relevant, little research has been conducted on the minute, national scale forms of cross-cultural interactions. The heavily researched refugees, migrants and sojourners have barely been applied in their rationale and experience for national traversers. In the case of the sojourner international student, nor has the national-student been studied in their experience of acculturation or culture-shock. The research proposes </w:t>
      </w:r>
      <w:proofErr w:type="gramStart"/>
      <w:r w:rsidR="00E47591" w:rsidRPr="00E47591">
        <w:rPr>
          <w:rFonts w:ascii="Times New Roman" w:hAnsi="Times New Roman" w:cs="Times New Roman"/>
          <w:color w:val="000000" w:themeColor="text1"/>
          <w:sz w:val="24"/>
        </w:rPr>
        <w:t>a</w:t>
      </w:r>
      <w:proofErr w:type="gramEnd"/>
      <w:r w:rsidR="00E47591" w:rsidRPr="00E47591">
        <w:rPr>
          <w:rFonts w:ascii="Times New Roman" w:hAnsi="Times New Roman" w:cs="Times New Roman"/>
          <w:color w:val="000000" w:themeColor="text1"/>
          <w:sz w:val="24"/>
        </w:rPr>
        <w:t xml:space="preserve"> in-depth study of student experiences using semi-structured informal interviews to reveal whether they share any of the same experiences.</w:t>
      </w:r>
    </w:p>
    <w:p w:rsidR="00AA2AF3" w:rsidRPr="00613B76" w:rsidRDefault="00AA2AF3" w:rsidP="00EA739E">
      <w:pPr>
        <w:spacing w:line="480" w:lineRule="auto"/>
        <w:jc w:val="both"/>
        <w:rPr>
          <w:rFonts w:ascii="Times New Roman" w:hAnsi="Times New Roman" w:cs="Times New Roman"/>
          <w:color w:val="1F4E79" w:themeColor="accent5" w:themeShade="80"/>
          <w:sz w:val="28"/>
          <w:szCs w:val="24"/>
        </w:rPr>
      </w:pPr>
    </w:p>
    <w:p w:rsidR="001B5C81" w:rsidRPr="00613B76" w:rsidRDefault="003D1138" w:rsidP="00EA739E">
      <w:pPr>
        <w:spacing w:line="480" w:lineRule="auto"/>
        <w:jc w:val="center"/>
        <w:rPr>
          <w:rFonts w:ascii="Times New Roman" w:hAnsi="Times New Roman" w:cs="Times New Roman"/>
          <w:color w:val="000000" w:themeColor="text1"/>
          <w:sz w:val="28"/>
          <w:szCs w:val="24"/>
        </w:rPr>
      </w:pPr>
      <w:r w:rsidRPr="00613B76">
        <w:rPr>
          <w:rFonts w:ascii="Times New Roman" w:hAnsi="Times New Roman" w:cs="Times New Roman"/>
          <w:color w:val="000000" w:themeColor="text1"/>
          <w:sz w:val="28"/>
          <w:szCs w:val="24"/>
        </w:rPr>
        <w:t>Context and Significance</w:t>
      </w:r>
    </w:p>
    <w:p w:rsidR="003D1138" w:rsidRDefault="003D1138" w:rsidP="00EA739E">
      <w:pPr>
        <w:spacing w:line="480" w:lineRule="auto"/>
        <w:jc w:val="center"/>
        <w:rPr>
          <w:rFonts w:ascii="Times New Roman" w:hAnsi="Times New Roman" w:cs="Times New Roman"/>
          <w:color w:val="000000" w:themeColor="text1"/>
          <w:sz w:val="24"/>
        </w:rPr>
      </w:pPr>
    </w:p>
    <w:p w:rsidR="000E67BE" w:rsidRDefault="000E67BE" w:rsidP="00101D64">
      <w:pPr>
        <w:spacing w:line="480" w:lineRule="auto"/>
        <w:ind w:firstLine="567"/>
        <w:jc w:val="both"/>
        <w:rPr>
          <w:rFonts w:ascii="Times New Roman" w:hAnsi="Times New Roman" w:cs="Times New Roman"/>
          <w:color w:val="000000" w:themeColor="text1"/>
          <w:sz w:val="24"/>
        </w:rPr>
      </w:pPr>
      <w:r>
        <w:rPr>
          <w:rFonts w:ascii="Times New Roman" w:hAnsi="Times New Roman" w:cs="Times New Roman"/>
          <w:color w:val="000000" w:themeColor="text1"/>
          <w:sz w:val="24"/>
        </w:rPr>
        <w:t>Culture is recognisably an ambiguous</w:t>
      </w:r>
      <w:r w:rsidR="00FE374C">
        <w:rPr>
          <w:rFonts w:ascii="Times New Roman" w:hAnsi="Times New Roman" w:cs="Times New Roman"/>
          <w:color w:val="000000" w:themeColor="text1"/>
          <w:sz w:val="24"/>
        </w:rPr>
        <w:t xml:space="preserve"> term for an unambiguous phenomenon – that being, when someone</w:t>
      </w:r>
      <w:r w:rsidR="00A65129">
        <w:rPr>
          <w:rFonts w:ascii="Times New Roman" w:hAnsi="Times New Roman" w:cs="Times New Roman"/>
          <w:color w:val="000000" w:themeColor="text1"/>
          <w:sz w:val="24"/>
        </w:rPr>
        <w:t>(‘</w:t>
      </w:r>
      <w:r w:rsidR="00FE374C">
        <w:rPr>
          <w:rFonts w:ascii="Times New Roman" w:hAnsi="Times New Roman" w:cs="Times New Roman"/>
          <w:color w:val="000000" w:themeColor="text1"/>
          <w:sz w:val="24"/>
        </w:rPr>
        <w:t>s</w:t>
      </w:r>
      <w:r w:rsidR="00A65129">
        <w:rPr>
          <w:rFonts w:ascii="Times New Roman" w:hAnsi="Times New Roman" w:cs="Times New Roman"/>
          <w:color w:val="000000" w:themeColor="text1"/>
          <w:sz w:val="24"/>
        </w:rPr>
        <w:t>)</w:t>
      </w:r>
      <w:r w:rsidR="00FE374C">
        <w:rPr>
          <w:rFonts w:ascii="Times New Roman" w:hAnsi="Times New Roman" w:cs="Times New Roman"/>
          <w:color w:val="000000" w:themeColor="text1"/>
          <w:sz w:val="24"/>
        </w:rPr>
        <w:t xml:space="preserve"> is affronted by a cultural artefact or theme, which differs from their own, it becomes quite recognisable.</w:t>
      </w:r>
      <w:r w:rsidR="00A74AFD">
        <w:rPr>
          <w:rFonts w:ascii="Times New Roman" w:hAnsi="Times New Roman" w:cs="Times New Roman"/>
          <w:color w:val="000000" w:themeColor="text1"/>
          <w:sz w:val="24"/>
        </w:rPr>
        <w:t xml:space="preserve"> Scholars</w:t>
      </w:r>
      <w:r w:rsidR="00B301B8">
        <w:rPr>
          <w:rFonts w:ascii="Times New Roman" w:hAnsi="Times New Roman" w:cs="Times New Roman"/>
          <w:color w:val="000000" w:themeColor="text1"/>
          <w:sz w:val="24"/>
        </w:rPr>
        <w:t xml:space="preserve"> </w:t>
      </w:r>
      <w:r w:rsidR="00A74AFD">
        <w:rPr>
          <w:rFonts w:ascii="Times New Roman" w:hAnsi="Times New Roman" w:cs="Times New Roman"/>
          <w:color w:val="000000" w:themeColor="text1"/>
          <w:sz w:val="24"/>
        </w:rPr>
        <w:t xml:space="preserve">have suggested a multitude of certain characteristics, which have often repeated in their </w:t>
      </w:r>
      <w:r w:rsidR="006A2540">
        <w:rPr>
          <w:rFonts w:ascii="Times New Roman" w:hAnsi="Times New Roman" w:cs="Times New Roman"/>
          <w:color w:val="000000" w:themeColor="text1"/>
          <w:sz w:val="24"/>
        </w:rPr>
        <w:t>terminology</w:t>
      </w:r>
      <w:r w:rsidR="00A74AFD">
        <w:rPr>
          <w:rFonts w:ascii="Times New Roman" w:hAnsi="Times New Roman" w:cs="Times New Roman"/>
          <w:color w:val="000000" w:themeColor="text1"/>
          <w:sz w:val="24"/>
        </w:rPr>
        <w:t xml:space="preserve">, </w:t>
      </w:r>
      <w:r w:rsidR="006A2540">
        <w:rPr>
          <w:rFonts w:ascii="Times New Roman" w:hAnsi="Times New Roman" w:cs="Times New Roman"/>
          <w:color w:val="000000" w:themeColor="text1"/>
          <w:sz w:val="24"/>
        </w:rPr>
        <w:t>which</w:t>
      </w:r>
      <w:r w:rsidR="00F11A5C">
        <w:rPr>
          <w:rFonts w:ascii="Times New Roman" w:hAnsi="Times New Roman" w:cs="Times New Roman"/>
          <w:color w:val="000000" w:themeColor="text1"/>
          <w:sz w:val="24"/>
        </w:rPr>
        <w:t xml:space="preserve"> have</w:t>
      </w:r>
      <w:r w:rsidR="00A74AFD">
        <w:rPr>
          <w:rFonts w:ascii="Times New Roman" w:hAnsi="Times New Roman" w:cs="Times New Roman"/>
          <w:color w:val="000000" w:themeColor="text1"/>
          <w:sz w:val="24"/>
        </w:rPr>
        <w:t xml:space="preserve"> collectively </w:t>
      </w:r>
      <w:r w:rsidR="00E47591">
        <w:rPr>
          <w:rFonts w:ascii="Times New Roman" w:hAnsi="Times New Roman" w:cs="Times New Roman"/>
          <w:color w:val="000000" w:themeColor="text1"/>
          <w:sz w:val="24"/>
        </w:rPr>
        <w:t>produced</w:t>
      </w:r>
      <w:r w:rsidR="00A74AFD">
        <w:rPr>
          <w:rFonts w:ascii="Times New Roman" w:hAnsi="Times New Roman" w:cs="Times New Roman"/>
          <w:color w:val="000000" w:themeColor="text1"/>
          <w:sz w:val="24"/>
        </w:rPr>
        <w:t xml:space="preserve"> a kind of academic amalgamated understanding:</w:t>
      </w:r>
      <w:r w:rsidR="00681B6A">
        <w:rPr>
          <w:rFonts w:ascii="Times New Roman" w:hAnsi="Times New Roman" w:cs="Times New Roman"/>
          <w:color w:val="000000" w:themeColor="text1"/>
          <w:sz w:val="24"/>
        </w:rPr>
        <w:t xml:space="preserve"> </w:t>
      </w:r>
      <w:r w:rsidR="00A74AFD">
        <w:rPr>
          <w:rFonts w:ascii="Times New Roman" w:hAnsi="Times New Roman" w:cs="Times New Roman"/>
          <w:color w:val="000000" w:themeColor="text1"/>
          <w:sz w:val="24"/>
        </w:rPr>
        <w:t>collective</w:t>
      </w:r>
      <w:r w:rsidR="00681B6A">
        <w:rPr>
          <w:rFonts w:ascii="Times New Roman" w:hAnsi="Times New Roman" w:cs="Times New Roman"/>
          <w:color w:val="000000" w:themeColor="text1"/>
          <w:sz w:val="24"/>
        </w:rPr>
        <w:t>(</w:t>
      </w:r>
      <w:proofErr w:type="spellStart"/>
      <w:r w:rsidR="00681B6A">
        <w:rPr>
          <w:rFonts w:ascii="Times New Roman" w:hAnsi="Times New Roman" w:cs="Times New Roman"/>
          <w:color w:val="000000" w:themeColor="text1"/>
          <w:sz w:val="24"/>
        </w:rPr>
        <w:t>ly</w:t>
      </w:r>
      <w:proofErr w:type="spellEnd"/>
      <w:r w:rsidR="00681B6A">
        <w:rPr>
          <w:rFonts w:ascii="Times New Roman" w:hAnsi="Times New Roman" w:cs="Times New Roman"/>
          <w:color w:val="000000" w:themeColor="text1"/>
          <w:sz w:val="24"/>
        </w:rPr>
        <w:t>)</w:t>
      </w:r>
      <w:r w:rsidR="00A74AFD">
        <w:rPr>
          <w:rFonts w:ascii="Times New Roman" w:hAnsi="Times New Roman" w:cs="Times New Roman"/>
          <w:color w:val="000000" w:themeColor="text1"/>
          <w:sz w:val="24"/>
        </w:rPr>
        <w:t xml:space="preserve"> </w:t>
      </w:r>
      <w:r w:rsidR="00681B6A">
        <w:rPr>
          <w:rFonts w:ascii="Times New Roman" w:hAnsi="Times New Roman" w:cs="Times New Roman"/>
          <w:color w:val="000000" w:themeColor="text1"/>
          <w:sz w:val="24"/>
        </w:rPr>
        <w:t xml:space="preserve">– </w:t>
      </w:r>
      <w:r w:rsidR="00A74AFD">
        <w:rPr>
          <w:rFonts w:ascii="Times New Roman" w:hAnsi="Times New Roman" w:cs="Times New Roman"/>
          <w:color w:val="000000" w:themeColor="text1"/>
          <w:sz w:val="24"/>
        </w:rPr>
        <w:t xml:space="preserve">learned </w:t>
      </w:r>
      <w:r w:rsidR="00681B6A">
        <w:rPr>
          <w:rFonts w:ascii="Times New Roman" w:hAnsi="Times New Roman" w:cs="Times New Roman"/>
          <w:color w:val="000000" w:themeColor="text1"/>
          <w:sz w:val="24"/>
        </w:rPr>
        <w:t xml:space="preserve">– set (of) – </w:t>
      </w:r>
      <w:r w:rsidR="00681B6A">
        <w:rPr>
          <w:rFonts w:ascii="Times New Roman" w:hAnsi="Times New Roman" w:cs="Times New Roman"/>
          <w:color w:val="000000" w:themeColor="text1"/>
          <w:sz w:val="24"/>
        </w:rPr>
        <w:lastRenderedPageBreak/>
        <w:t>behaviours – symbols – values – feeling</w:t>
      </w:r>
      <w:r w:rsidR="00E47591">
        <w:rPr>
          <w:rFonts w:ascii="Times New Roman" w:hAnsi="Times New Roman" w:cs="Times New Roman"/>
          <w:color w:val="000000" w:themeColor="text1"/>
          <w:sz w:val="24"/>
        </w:rPr>
        <w:t>s</w:t>
      </w:r>
      <w:r w:rsidR="00681B6A">
        <w:rPr>
          <w:rFonts w:ascii="Times New Roman" w:hAnsi="Times New Roman" w:cs="Times New Roman"/>
          <w:color w:val="000000" w:themeColor="text1"/>
          <w:sz w:val="24"/>
        </w:rPr>
        <w:t xml:space="preserve"> – rules – (or simply) ways of life – transmitted</w:t>
      </w:r>
      <w:r w:rsidR="00E47591">
        <w:rPr>
          <w:rFonts w:ascii="Times New Roman" w:hAnsi="Times New Roman" w:cs="Times New Roman"/>
          <w:color w:val="000000" w:themeColor="text1"/>
          <w:sz w:val="24"/>
        </w:rPr>
        <w:t xml:space="preserve"> vertically (</w:t>
      </w:r>
      <w:r w:rsidR="00681B6A">
        <w:rPr>
          <w:rFonts w:ascii="Times New Roman" w:hAnsi="Times New Roman" w:cs="Times New Roman"/>
          <w:color w:val="000000" w:themeColor="text1"/>
          <w:sz w:val="24"/>
        </w:rPr>
        <w:t>generationally</w:t>
      </w:r>
      <w:r w:rsidR="00E47591">
        <w:rPr>
          <w:rFonts w:ascii="Times New Roman" w:hAnsi="Times New Roman" w:cs="Times New Roman"/>
          <w:color w:val="000000" w:themeColor="text1"/>
          <w:sz w:val="24"/>
        </w:rPr>
        <w:t>)</w:t>
      </w:r>
      <w:r w:rsidR="00681B6A">
        <w:rPr>
          <w:rFonts w:ascii="Times New Roman" w:hAnsi="Times New Roman" w:cs="Times New Roman"/>
          <w:color w:val="000000" w:themeColor="text1"/>
          <w:sz w:val="24"/>
        </w:rPr>
        <w:t xml:space="preserve"> and horizontally (cross-cultural contact) (Baldwin et al. 2006). Such:</w:t>
      </w:r>
    </w:p>
    <w:p w:rsidR="00FE374C" w:rsidRDefault="00FE374C" w:rsidP="00EA739E">
      <w:pPr>
        <w:spacing w:line="480" w:lineRule="auto"/>
        <w:jc w:val="both"/>
        <w:rPr>
          <w:rFonts w:ascii="Times New Roman" w:hAnsi="Times New Roman" w:cs="Times New Roman"/>
          <w:color w:val="000000" w:themeColor="text1"/>
          <w:sz w:val="24"/>
        </w:rPr>
      </w:pPr>
    </w:p>
    <w:p w:rsidR="00FE374C" w:rsidRDefault="00FE374C" w:rsidP="00EA739E">
      <w:pPr>
        <w:spacing w:line="480" w:lineRule="auto"/>
        <w:ind w:left="567" w:right="567"/>
        <w:jc w:val="both"/>
        <w:rPr>
          <w:rFonts w:ascii="Times New Roman" w:hAnsi="Times New Roman" w:cs="Times New Roman"/>
          <w:color w:val="000000" w:themeColor="text1"/>
          <w:sz w:val="24"/>
        </w:rPr>
      </w:pPr>
      <w:r>
        <w:rPr>
          <w:rFonts w:ascii="Times New Roman" w:hAnsi="Times New Roman" w:cs="Times New Roman"/>
          <w:color w:val="000000" w:themeColor="text1"/>
          <w:sz w:val="24"/>
        </w:rPr>
        <w:t>“</w:t>
      </w:r>
      <w:r w:rsidRPr="00FE374C">
        <w:rPr>
          <w:rFonts w:ascii="Times New Roman" w:hAnsi="Times New Roman" w:cs="Times New Roman"/>
          <w:color w:val="000000" w:themeColor="text1"/>
          <w:sz w:val="24"/>
        </w:rPr>
        <w:t>This debate surrounding the usage of the term “culture” suggests that the</w:t>
      </w:r>
      <w:r>
        <w:rPr>
          <w:rFonts w:ascii="Times New Roman" w:hAnsi="Times New Roman" w:cs="Times New Roman"/>
          <w:color w:val="000000" w:themeColor="text1"/>
          <w:sz w:val="24"/>
        </w:rPr>
        <w:t xml:space="preserve"> </w:t>
      </w:r>
      <w:r w:rsidRPr="00FE374C">
        <w:rPr>
          <w:rFonts w:ascii="Times New Roman" w:hAnsi="Times New Roman" w:cs="Times New Roman"/>
          <w:color w:val="000000" w:themeColor="text1"/>
          <w:sz w:val="24"/>
        </w:rPr>
        <w:t>term is a sign, an</w:t>
      </w:r>
      <w:r>
        <w:rPr>
          <w:rFonts w:ascii="Times New Roman" w:hAnsi="Times New Roman" w:cs="Times New Roman"/>
          <w:color w:val="000000" w:themeColor="text1"/>
          <w:sz w:val="24"/>
        </w:rPr>
        <w:t xml:space="preserve"> </w:t>
      </w:r>
      <w:r w:rsidRPr="00FE374C">
        <w:rPr>
          <w:rFonts w:ascii="Times New Roman" w:hAnsi="Times New Roman" w:cs="Times New Roman"/>
          <w:color w:val="000000" w:themeColor="text1"/>
          <w:sz w:val="24"/>
        </w:rPr>
        <w:t>empty vessel waiting for people</w:t>
      </w:r>
      <w:r>
        <w:rPr>
          <w:rFonts w:ascii="Times New Roman" w:hAnsi="Times New Roman" w:cs="Times New Roman"/>
          <w:color w:val="000000" w:themeColor="text1"/>
          <w:sz w:val="24"/>
        </w:rPr>
        <w:t xml:space="preserve"> </w:t>
      </w:r>
      <w:r w:rsidRPr="00FE374C">
        <w:rPr>
          <w:rFonts w:ascii="Times New Roman" w:hAnsi="Times New Roman" w:cs="Times New Roman"/>
          <w:color w:val="000000" w:themeColor="text1"/>
          <w:sz w:val="24"/>
        </w:rPr>
        <w:t>—</w:t>
      </w:r>
      <w:r>
        <w:rPr>
          <w:rFonts w:ascii="Times New Roman" w:hAnsi="Times New Roman" w:cs="Times New Roman"/>
          <w:color w:val="000000" w:themeColor="text1"/>
          <w:sz w:val="24"/>
        </w:rPr>
        <w:t xml:space="preserve"> </w:t>
      </w:r>
      <w:r w:rsidRPr="00FE374C">
        <w:rPr>
          <w:rFonts w:ascii="Times New Roman" w:hAnsi="Times New Roman" w:cs="Times New Roman"/>
          <w:color w:val="000000" w:themeColor="text1"/>
          <w:sz w:val="24"/>
        </w:rPr>
        <w:t>both academicians and</w:t>
      </w:r>
      <w:r>
        <w:rPr>
          <w:rFonts w:ascii="Times New Roman" w:hAnsi="Times New Roman" w:cs="Times New Roman"/>
          <w:color w:val="000000" w:themeColor="text1"/>
          <w:sz w:val="24"/>
        </w:rPr>
        <w:t xml:space="preserve"> </w:t>
      </w:r>
      <w:r w:rsidRPr="00FE374C">
        <w:rPr>
          <w:rFonts w:ascii="Times New Roman" w:hAnsi="Times New Roman" w:cs="Times New Roman"/>
          <w:color w:val="000000" w:themeColor="text1"/>
          <w:sz w:val="24"/>
        </w:rPr>
        <w:t>everyday communicators</w:t>
      </w:r>
      <w:r>
        <w:rPr>
          <w:rFonts w:ascii="Times New Roman" w:hAnsi="Times New Roman" w:cs="Times New Roman"/>
          <w:color w:val="000000" w:themeColor="text1"/>
          <w:sz w:val="24"/>
        </w:rPr>
        <w:t xml:space="preserve"> </w:t>
      </w:r>
      <w:r w:rsidRPr="00FE374C">
        <w:rPr>
          <w:rFonts w:ascii="Times New Roman" w:hAnsi="Times New Roman" w:cs="Times New Roman"/>
          <w:color w:val="000000" w:themeColor="text1"/>
          <w:sz w:val="24"/>
        </w:rPr>
        <w:t>—</w:t>
      </w:r>
      <w:r>
        <w:rPr>
          <w:rFonts w:ascii="Times New Roman" w:hAnsi="Times New Roman" w:cs="Times New Roman"/>
          <w:color w:val="000000" w:themeColor="text1"/>
          <w:sz w:val="24"/>
        </w:rPr>
        <w:t xml:space="preserve"> </w:t>
      </w:r>
      <w:r w:rsidRPr="00FE374C">
        <w:rPr>
          <w:rFonts w:ascii="Times New Roman" w:hAnsi="Times New Roman" w:cs="Times New Roman"/>
          <w:color w:val="000000" w:themeColor="text1"/>
          <w:sz w:val="24"/>
        </w:rPr>
        <w:t>to fill it with meaning</w:t>
      </w:r>
      <w:r>
        <w:rPr>
          <w:rFonts w:ascii="Times New Roman" w:hAnsi="Times New Roman" w:cs="Times New Roman"/>
          <w:color w:val="000000" w:themeColor="text1"/>
          <w:sz w:val="24"/>
        </w:rPr>
        <w:t>”</w:t>
      </w:r>
      <w:r w:rsidR="00A65129">
        <w:rPr>
          <w:rFonts w:ascii="Times New Roman" w:hAnsi="Times New Roman" w:cs="Times New Roman"/>
          <w:color w:val="000000" w:themeColor="text1"/>
          <w:sz w:val="24"/>
        </w:rPr>
        <w:t xml:space="preserve"> – (</w:t>
      </w:r>
      <w:r w:rsidR="00E47591">
        <w:rPr>
          <w:rFonts w:ascii="Times New Roman" w:hAnsi="Times New Roman" w:cs="Times New Roman"/>
          <w:color w:val="000000" w:themeColor="text1"/>
          <w:sz w:val="24"/>
        </w:rPr>
        <w:t>Baldwin et al. 2006</w:t>
      </w:r>
      <w:r w:rsidR="00A65129">
        <w:rPr>
          <w:rFonts w:ascii="Times New Roman" w:hAnsi="Times New Roman" w:cs="Times New Roman"/>
          <w:color w:val="000000" w:themeColor="text1"/>
          <w:sz w:val="24"/>
        </w:rPr>
        <w:t>)</w:t>
      </w:r>
    </w:p>
    <w:p w:rsidR="00A65129" w:rsidRDefault="00A65129" w:rsidP="00EA739E">
      <w:pPr>
        <w:spacing w:line="480" w:lineRule="auto"/>
        <w:ind w:left="567" w:right="567"/>
        <w:jc w:val="both"/>
        <w:rPr>
          <w:rFonts w:ascii="Times New Roman" w:hAnsi="Times New Roman" w:cs="Times New Roman"/>
          <w:color w:val="000000" w:themeColor="text1"/>
          <w:sz w:val="24"/>
        </w:rPr>
      </w:pPr>
    </w:p>
    <w:p w:rsidR="001B5C81" w:rsidRDefault="00681B6A" w:rsidP="00101D64">
      <w:pPr>
        <w:spacing w:line="480" w:lineRule="auto"/>
        <w:ind w:firstLine="567"/>
        <w:jc w:val="both"/>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Nevertheless, beyond the </w:t>
      </w:r>
      <w:r w:rsidR="00A65129">
        <w:rPr>
          <w:rFonts w:ascii="Times New Roman" w:hAnsi="Times New Roman" w:cs="Times New Roman"/>
          <w:color w:val="000000" w:themeColor="text1"/>
          <w:sz w:val="24"/>
        </w:rPr>
        <w:t>often-abstract</w:t>
      </w:r>
      <w:r>
        <w:rPr>
          <w:rFonts w:ascii="Times New Roman" w:hAnsi="Times New Roman" w:cs="Times New Roman"/>
          <w:color w:val="000000" w:themeColor="text1"/>
          <w:sz w:val="24"/>
        </w:rPr>
        <w:t xml:space="preserve"> nature of such definition</w:t>
      </w:r>
      <w:r w:rsidR="00A65129">
        <w:rPr>
          <w:rFonts w:ascii="Times New Roman" w:hAnsi="Times New Roman" w:cs="Times New Roman"/>
          <w:color w:val="000000" w:themeColor="text1"/>
          <w:sz w:val="24"/>
        </w:rPr>
        <w:t>s, the effects of culture are certainly concrete, though in which regard is ever-being research</w:t>
      </w:r>
      <w:r w:rsidR="00E47591">
        <w:rPr>
          <w:rFonts w:ascii="Times New Roman" w:hAnsi="Times New Roman" w:cs="Times New Roman"/>
          <w:color w:val="000000" w:themeColor="text1"/>
          <w:sz w:val="24"/>
        </w:rPr>
        <w:t>ed</w:t>
      </w:r>
      <w:r w:rsidR="00A65129">
        <w:rPr>
          <w:rFonts w:ascii="Times New Roman" w:hAnsi="Times New Roman" w:cs="Times New Roman"/>
          <w:color w:val="000000" w:themeColor="text1"/>
          <w:sz w:val="24"/>
        </w:rPr>
        <w:t xml:space="preserve">. One such cultural phenomenon occurs during the horizontal cultural path. </w:t>
      </w:r>
      <w:r w:rsidR="000E67BE">
        <w:rPr>
          <w:rFonts w:ascii="Times New Roman" w:hAnsi="Times New Roman" w:cs="Times New Roman"/>
          <w:color w:val="000000" w:themeColor="text1"/>
          <w:sz w:val="24"/>
        </w:rPr>
        <w:t>With a continuously globalising</w:t>
      </w:r>
      <w:r w:rsidR="000E67BE">
        <w:rPr>
          <w:rStyle w:val="FootnoteReference"/>
          <w:rFonts w:ascii="Times New Roman" w:hAnsi="Times New Roman" w:cs="Times New Roman"/>
          <w:color w:val="000000" w:themeColor="text1"/>
          <w:sz w:val="24"/>
        </w:rPr>
        <w:footnoteReference w:id="1"/>
      </w:r>
      <w:r w:rsidR="000E67BE">
        <w:rPr>
          <w:rFonts w:ascii="Times New Roman" w:hAnsi="Times New Roman" w:cs="Times New Roman"/>
          <w:color w:val="000000" w:themeColor="text1"/>
          <w:sz w:val="24"/>
        </w:rPr>
        <w:t xml:space="preserve"> world it only seems evident that we would see an ever-growing case of cross-cultural contact and interaction. Such is no doubt the case and, in light of this, for the last century or so – especially more so recently – there has been an explosion of research conducted to understand this phenomenon. Human cross-interactions with one another and our artificial</w:t>
      </w:r>
      <w:r w:rsidR="00A65129">
        <w:rPr>
          <w:rFonts w:ascii="Times New Roman" w:hAnsi="Times New Roman" w:cs="Times New Roman"/>
          <w:color w:val="000000" w:themeColor="text1"/>
          <w:sz w:val="24"/>
        </w:rPr>
        <w:t xml:space="preserve"> constructs may generate a multi-set of</w:t>
      </w:r>
      <w:r w:rsidR="0081465D">
        <w:rPr>
          <w:rFonts w:ascii="Times New Roman" w:hAnsi="Times New Roman" w:cs="Times New Roman"/>
          <w:color w:val="000000" w:themeColor="text1"/>
          <w:sz w:val="24"/>
        </w:rPr>
        <w:t xml:space="preserve"> experiences – negative: anxiety, conflict, separation; positive:</w:t>
      </w:r>
      <w:r w:rsidR="00BB7A31">
        <w:rPr>
          <w:rFonts w:ascii="Times New Roman" w:hAnsi="Times New Roman" w:cs="Times New Roman"/>
          <w:color w:val="000000" w:themeColor="text1"/>
          <w:sz w:val="24"/>
        </w:rPr>
        <w:t xml:space="preserve"> </w:t>
      </w:r>
      <w:r w:rsidR="0081465D" w:rsidRPr="0081465D">
        <w:rPr>
          <w:rFonts w:ascii="Times New Roman" w:hAnsi="Times New Roman" w:cs="Times New Roman"/>
          <w:color w:val="000000" w:themeColor="text1"/>
          <w:sz w:val="24"/>
        </w:rPr>
        <w:t>unity, affirmation</w:t>
      </w:r>
      <w:r w:rsidR="0081465D">
        <w:rPr>
          <w:rFonts w:ascii="Times New Roman" w:hAnsi="Times New Roman" w:cs="Times New Roman"/>
          <w:color w:val="000000" w:themeColor="text1"/>
          <w:sz w:val="24"/>
        </w:rPr>
        <w:t xml:space="preserve"> – both within the collective and individual realms. As such, they produce a cross reference for the degree to which humans differ, resemble or parallel one another in their behaviours, attitudes and experience; further these produce </w:t>
      </w:r>
    </w:p>
    <w:p w:rsidR="001B5C81" w:rsidRDefault="001B5C81" w:rsidP="00EA739E">
      <w:pPr>
        <w:spacing w:line="480" w:lineRule="auto"/>
        <w:jc w:val="both"/>
        <w:rPr>
          <w:rFonts w:ascii="Times New Roman" w:hAnsi="Times New Roman" w:cs="Times New Roman"/>
          <w:color w:val="000000" w:themeColor="text1"/>
          <w:sz w:val="24"/>
        </w:rPr>
      </w:pPr>
    </w:p>
    <w:p w:rsidR="00987577" w:rsidRDefault="00A809E1" w:rsidP="00101D64">
      <w:pPr>
        <w:spacing w:line="480" w:lineRule="auto"/>
        <w:ind w:firstLine="720"/>
        <w:jc w:val="both"/>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Given this, </w:t>
      </w:r>
      <w:r w:rsidR="00482E35">
        <w:rPr>
          <w:rFonts w:ascii="Times New Roman" w:hAnsi="Times New Roman" w:cs="Times New Roman"/>
          <w:color w:val="000000" w:themeColor="text1"/>
          <w:sz w:val="24"/>
        </w:rPr>
        <w:t xml:space="preserve">a grandiose amount of research has taken place targeting, in conjunction, two sets which constitutes cross-cultural phenomenon: </w:t>
      </w:r>
      <w:proofErr w:type="spellStart"/>
      <w:r w:rsidR="00482E35">
        <w:rPr>
          <w:rFonts w:ascii="Times New Roman" w:hAnsi="Times New Roman" w:cs="Times New Roman"/>
          <w:color w:val="000000" w:themeColor="text1"/>
          <w:sz w:val="24"/>
        </w:rPr>
        <w:t>interactees</w:t>
      </w:r>
      <w:proofErr w:type="spellEnd"/>
      <w:r w:rsidR="00482E35">
        <w:rPr>
          <w:rFonts w:ascii="Times New Roman" w:hAnsi="Times New Roman" w:cs="Times New Roman"/>
          <w:color w:val="000000" w:themeColor="text1"/>
          <w:sz w:val="24"/>
        </w:rPr>
        <w:t xml:space="preserve"> and experiences. Within the </w:t>
      </w:r>
      <w:r w:rsidR="00482E35">
        <w:rPr>
          <w:rFonts w:ascii="Times New Roman" w:hAnsi="Times New Roman" w:cs="Times New Roman"/>
          <w:color w:val="000000" w:themeColor="text1"/>
          <w:sz w:val="24"/>
        </w:rPr>
        <w:lastRenderedPageBreak/>
        <w:t xml:space="preserve">former each class has </w:t>
      </w:r>
      <w:r w:rsidR="00C63E60">
        <w:rPr>
          <w:rFonts w:ascii="Times New Roman" w:hAnsi="Times New Roman" w:cs="Times New Roman"/>
          <w:color w:val="000000" w:themeColor="text1"/>
          <w:sz w:val="24"/>
        </w:rPr>
        <w:t>a</w:t>
      </w:r>
      <w:r w:rsidR="00482E35">
        <w:rPr>
          <w:rFonts w:ascii="Times New Roman" w:hAnsi="Times New Roman" w:cs="Times New Roman"/>
          <w:color w:val="000000" w:themeColor="text1"/>
          <w:sz w:val="24"/>
        </w:rPr>
        <w:t xml:space="preserve"> usual define and, as such, rational(s): refugees – economic, conflictual, disaster based native-withdrawal and external-relocation; migrants – economic, cultural-heritage, familial</w:t>
      </w:r>
      <w:r w:rsidR="00987577">
        <w:rPr>
          <w:rFonts w:ascii="Times New Roman" w:hAnsi="Times New Roman" w:cs="Times New Roman"/>
          <w:color w:val="000000" w:themeColor="text1"/>
          <w:sz w:val="24"/>
        </w:rPr>
        <w:t xml:space="preserve"> attraction for (semi-)permeant</w:t>
      </w:r>
      <w:r w:rsidR="00482E35">
        <w:rPr>
          <w:rFonts w:ascii="Times New Roman" w:hAnsi="Times New Roman" w:cs="Times New Roman"/>
          <w:color w:val="000000" w:themeColor="text1"/>
          <w:sz w:val="24"/>
        </w:rPr>
        <w:t xml:space="preserve"> </w:t>
      </w:r>
      <w:r w:rsidR="00C63E60">
        <w:rPr>
          <w:rFonts w:ascii="Times New Roman" w:hAnsi="Times New Roman" w:cs="Times New Roman"/>
          <w:color w:val="000000" w:themeColor="text1"/>
          <w:sz w:val="24"/>
        </w:rPr>
        <w:t xml:space="preserve">relocation; sojourners – tourism, work-placement, study leading to temporary locational and cultural emplacement. In regards to the latter – experience – psychological phenomenon always follows suit from these interactions. The most prominent discussed are those of </w:t>
      </w:r>
      <w:r w:rsidR="00C63E60" w:rsidRPr="00C63E60">
        <w:rPr>
          <w:rFonts w:ascii="Times New Roman" w:hAnsi="Times New Roman" w:cs="Times New Roman"/>
          <w:i/>
          <w:color w:val="000000" w:themeColor="text1"/>
          <w:sz w:val="24"/>
        </w:rPr>
        <w:t>acculturation</w:t>
      </w:r>
      <w:r w:rsidR="006A2540">
        <w:rPr>
          <w:rFonts w:ascii="Times New Roman" w:hAnsi="Times New Roman" w:cs="Times New Roman"/>
          <w:i/>
          <w:color w:val="000000" w:themeColor="text1"/>
          <w:sz w:val="24"/>
        </w:rPr>
        <w:t xml:space="preserve"> </w:t>
      </w:r>
      <w:r w:rsidR="006A2540" w:rsidRPr="006A2540">
        <w:rPr>
          <w:rFonts w:ascii="Times New Roman" w:hAnsi="Times New Roman" w:cs="Times New Roman"/>
          <w:color w:val="000000" w:themeColor="text1"/>
          <w:sz w:val="24"/>
        </w:rPr>
        <w:t>(</w:t>
      </w:r>
      <w:r w:rsidR="00BE4344">
        <w:rPr>
          <w:rFonts w:ascii="Times New Roman" w:hAnsi="Times New Roman" w:cs="Times New Roman"/>
          <w:color w:val="000000" w:themeColor="text1"/>
          <w:sz w:val="24"/>
        </w:rPr>
        <w:t>Ward 1996; Berry 2005</w:t>
      </w:r>
      <w:r w:rsidR="006A2540" w:rsidRPr="006A2540">
        <w:rPr>
          <w:rFonts w:ascii="Times New Roman" w:hAnsi="Times New Roman" w:cs="Times New Roman"/>
          <w:color w:val="000000" w:themeColor="text1"/>
          <w:sz w:val="24"/>
        </w:rPr>
        <w:t>)</w:t>
      </w:r>
      <w:r w:rsidR="00C63E60" w:rsidRPr="006A2540">
        <w:rPr>
          <w:rFonts w:ascii="Times New Roman" w:hAnsi="Times New Roman" w:cs="Times New Roman"/>
          <w:color w:val="000000" w:themeColor="text1"/>
          <w:sz w:val="24"/>
        </w:rPr>
        <w:t>,</w:t>
      </w:r>
      <w:r w:rsidR="00C63E60">
        <w:rPr>
          <w:rFonts w:ascii="Times New Roman" w:hAnsi="Times New Roman" w:cs="Times New Roman"/>
          <w:color w:val="000000" w:themeColor="text1"/>
          <w:sz w:val="24"/>
        </w:rPr>
        <w:t xml:space="preserve"> </w:t>
      </w:r>
      <w:r w:rsidR="00C63E60" w:rsidRPr="00C63E60">
        <w:rPr>
          <w:rFonts w:ascii="Times New Roman" w:hAnsi="Times New Roman" w:cs="Times New Roman"/>
          <w:i/>
          <w:color w:val="000000" w:themeColor="text1"/>
          <w:sz w:val="24"/>
        </w:rPr>
        <w:t>culture-shock</w:t>
      </w:r>
      <w:r w:rsidR="00C63E60">
        <w:rPr>
          <w:rFonts w:ascii="Times New Roman" w:hAnsi="Times New Roman" w:cs="Times New Roman"/>
          <w:color w:val="000000" w:themeColor="text1"/>
          <w:sz w:val="24"/>
        </w:rPr>
        <w:t xml:space="preserve"> and </w:t>
      </w:r>
      <w:r w:rsidR="00C63E60" w:rsidRPr="00C63E60">
        <w:rPr>
          <w:rFonts w:ascii="Times New Roman" w:hAnsi="Times New Roman" w:cs="Times New Roman"/>
          <w:i/>
          <w:color w:val="000000" w:themeColor="text1"/>
          <w:sz w:val="24"/>
        </w:rPr>
        <w:t>reverse culture-shock</w:t>
      </w:r>
      <w:r w:rsidR="00C63E60">
        <w:rPr>
          <w:rFonts w:ascii="Times New Roman" w:hAnsi="Times New Roman" w:cs="Times New Roman"/>
          <w:color w:val="000000" w:themeColor="text1"/>
          <w:sz w:val="24"/>
        </w:rPr>
        <w:t xml:space="preserve"> </w:t>
      </w:r>
      <w:r w:rsidR="00E25FB5">
        <w:rPr>
          <w:rFonts w:ascii="Times New Roman" w:hAnsi="Times New Roman" w:cs="Times New Roman"/>
          <w:color w:val="000000" w:themeColor="text1"/>
          <w:sz w:val="24"/>
        </w:rPr>
        <w:t>(</w:t>
      </w:r>
      <w:r w:rsidR="00E25FB5" w:rsidRPr="00E25FB5">
        <w:rPr>
          <w:rFonts w:ascii="Times New Roman" w:hAnsi="Times New Roman" w:cs="Times New Roman"/>
          <w:color w:val="000000" w:themeColor="text1"/>
          <w:sz w:val="24"/>
        </w:rPr>
        <w:t xml:space="preserve">Ward, </w:t>
      </w:r>
      <w:proofErr w:type="spellStart"/>
      <w:r w:rsidR="00E25FB5" w:rsidRPr="00E25FB5">
        <w:rPr>
          <w:rFonts w:ascii="Times New Roman" w:hAnsi="Times New Roman" w:cs="Times New Roman"/>
          <w:color w:val="000000" w:themeColor="text1"/>
          <w:sz w:val="24"/>
        </w:rPr>
        <w:t>Bochner</w:t>
      </w:r>
      <w:proofErr w:type="spellEnd"/>
      <w:r w:rsidR="00E25FB5" w:rsidRPr="00E25FB5">
        <w:rPr>
          <w:rFonts w:ascii="Times New Roman" w:hAnsi="Times New Roman" w:cs="Times New Roman"/>
          <w:color w:val="000000" w:themeColor="text1"/>
          <w:sz w:val="24"/>
        </w:rPr>
        <w:t xml:space="preserve"> and Furnham 2001</w:t>
      </w:r>
      <w:r w:rsidR="00E25FB5">
        <w:rPr>
          <w:rFonts w:ascii="Times New Roman" w:hAnsi="Times New Roman" w:cs="Times New Roman"/>
          <w:color w:val="000000" w:themeColor="text1"/>
          <w:sz w:val="24"/>
        </w:rPr>
        <w:t xml:space="preserve">) </w:t>
      </w:r>
      <w:r w:rsidR="00C63E60">
        <w:rPr>
          <w:rFonts w:ascii="Times New Roman" w:hAnsi="Times New Roman" w:cs="Times New Roman"/>
          <w:color w:val="000000" w:themeColor="text1"/>
          <w:sz w:val="24"/>
        </w:rPr>
        <w:t xml:space="preserve">as consequences of entrance into a non-native and </w:t>
      </w:r>
      <w:r w:rsidR="00C63E60" w:rsidRPr="00C63E60">
        <w:rPr>
          <w:rFonts w:ascii="Times New Roman" w:hAnsi="Times New Roman" w:cs="Times New Roman"/>
          <w:i/>
          <w:color w:val="000000" w:themeColor="text1"/>
          <w:sz w:val="24"/>
        </w:rPr>
        <w:t>re-entry</w:t>
      </w:r>
      <w:r w:rsidR="00C63E60">
        <w:rPr>
          <w:rFonts w:ascii="Times New Roman" w:hAnsi="Times New Roman" w:cs="Times New Roman"/>
          <w:color w:val="000000" w:themeColor="text1"/>
          <w:sz w:val="24"/>
        </w:rPr>
        <w:t xml:space="preserve"> </w:t>
      </w:r>
      <w:r w:rsidR="00E25FB5">
        <w:rPr>
          <w:rFonts w:ascii="Times New Roman" w:hAnsi="Times New Roman" w:cs="Times New Roman"/>
          <w:color w:val="000000" w:themeColor="text1"/>
          <w:sz w:val="24"/>
        </w:rPr>
        <w:t>(</w:t>
      </w:r>
      <w:proofErr w:type="spellStart"/>
      <w:r w:rsidR="00E25FB5">
        <w:rPr>
          <w:rFonts w:ascii="Times New Roman" w:hAnsi="Times New Roman" w:cs="Times New Roman"/>
          <w:color w:val="000000" w:themeColor="text1"/>
          <w:sz w:val="24"/>
        </w:rPr>
        <w:t>Szkudlarek</w:t>
      </w:r>
      <w:proofErr w:type="spellEnd"/>
      <w:r w:rsidR="00E25FB5">
        <w:rPr>
          <w:rFonts w:ascii="Times New Roman" w:hAnsi="Times New Roman" w:cs="Times New Roman"/>
          <w:color w:val="000000" w:themeColor="text1"/>
          <w:sz w:val="24"/>
        </w:rPr>
        <w:t xml:space="preserve"> 2010) </w:t>
      </w:r>
      <w:r w:rsidR="00C63E60">
        <w:rPr>
          <w:rFonts w:ascii="Times New Roman" w:hAnsi="Times New Roman" w:cs="Times New Roman"/>
          <w:color w:val="000000" w:themeColor="text1"/>
          <w:sz w:val="24"/>
        </w:rPr>
        <w:t>into a native culture</w:t>
      </w:r>
      <w:r w:rsidR="00E25FB5">
        <w:rPr>
          <w:rFonts w:ascii="Times New Roman" w:hAnsi="Times New Roman" w:cs="Times New Roman"/>
          <w:color w:val="000000" w:themeColor="text1"/>
          <w:sz w:val="24"/>
        </w:rPr>
        <w:t xml:space="preserve"> (</w:t>
      </w:r>
      <w:r w:rsidR="00BE4344">
        <w:rPr>
          <w:rFonts w:ascii="Times New Roman" w:hAnsi="Times New Roman" w:cs="Times New Roman"/>
          <w:color w:val="000000" w:themeColor="text1"/>
          <w:sz w:val="24"/>
        </w:rPr>
        <w:t xml:space="preserve">see </w:t>
      </w:r>
      <w:r w:rsidR="00BE4344" w:rsidRPr="00BE4344">
        <w:rPr>
          <w:rFonts w:ascii="Times New Roman" w:hAnsi="Times New Roman" w:cs="Times New Roman"/>
          <w:color w:val="000000" w:themeColor="text1"/>
          <w:sz w:val="24"/>
        </w:rPr>
        <w:t>Berry et al 2013</w:t>
      </w:r>
      <w:r w:rsidR="00BE4344">
        <w:rPr>
          <w:rFonts w:ascii="Times New Roman" w:hAnsi="Times New Roman" w:cs="Times New Roman"/>
          <w:color w:val="000000" w:themeColor="text1"/>
          <w:sz w:val="24"/>
        </w:rPr>
        <w:t>)</w:t>
      </w:r>
      <w:r w:rsidR="00C63E60">
        <w:rPr>
          <w:rFonts w:ascii="Times New Roman" w:hAnsi="Times New Roman" w:cs="Times New Roman"/>
          <w:color w:val="000000" w:themeColor="text1"/>
          <w:sz w:val="24"/>
        </w:rPr>
        <w:t xml:space="preserve">. </w:t>
      </w:r>
      <w:r w:rsidR="00FB7B9B">
        <w:rPr>
          <w:rFonts w:ascii="Times New Roman" w:hAnsi="Times New Roman" w:cs="Times New Roman"/>
          <w:color w:val="000000" w:themeColor="text1"/>
          <w:sz w:val="24"/>
        </w:rPr>
        <w:t xml:space="preserve">What is especially interesting about these areas of study is their inclination towards collective sub-units of macro </w:t>
      </w:r>
      <w:r w:rsidR="00CD2E75">
        <w:rPr>
          <w:rFonts w:ascii="Times New Roman" w:hAnsi="Times New Roman" w:cs="Times New Roman"/>
          <w:color w:val="000000" w:themeColor="text1"/>
          <w:sz w:val="24"/>
        </w:rPr>
        <w:t xml:space="preserve">cultures (roughly on the national scale) interacting on the international scale. That being, research tends towards the most sophisticated consequences (cross-cultural contact) of globalisation </w:t>
      </w:r>
      <w:proofErr w:type="spellStart"/>
      <w:r w:rsidR="00CD2E75">
        <w:rPr>
          <w:rFonts w:ascii="Times New Roman" w:hAnsi="Times New Roman" w:cs="Times New Roman"/>
          <w:color w:val="000000" w:themeColor="text1"/>
          <w:sz w:val="24"/>
        </w:rPr>
        <w:t>i.e</w:t>
      </w:r>
      <w:proofErr w:type="spellEnd"/>
      <w:r w:rsidR="00CD2E75">
        <w:rPr>
          <w:rFonts w:ascii="Times New Roman" w:hAnsi="Times New Roman" w:cs="Times New Roman"/>
          <w:color w:val="000000" w:themeColor="text1"/>
          <w:sz w:val="24"/>
        </w:rPr>
        <w:t>, Chinese international-student cross-cultural experience in Britain. Given globalisation has – essentially – been concurrently (though not equally)</w:t>
      </w:r>
      <w:r w:rsidR="00987577">
        <w:rPr>
          <w:rFonts w:ascii="Times New Roman" w:hAnsi="Times New Roman" w:cs="Times New Roman"/>
          <w:color w:val="000000" w:themeColor="text1"/>
          <w:sz w:val="24"/>
        </w:rPr>
        <w:t xml:space="preserve"> </w:t>
      </w:r>
      <w:r w:rsidR="00CD2E75">
        <w:rPr>
          <w:rFonts w:ascii="Times New Roman" w:hAnsi="Times New Roman" w:cs="Times New Roman"/>
          <w:color w:val="000000" w:themeColor="text1"/>
          <w:sz w:val="24"/>
        </w:rPr>
        <w:t>progressing with human expansion, it seems weird</w:t>
      </w:r>
      <w:r w:rsidR="0062584F">
        <w:rPr>
          <w:rFonts w:ascii="Times New Roman" w:hAnsi="Times New Roman" w:cs="Times New Roman"/>
          <w:color w:val="000000" w:themeColor="text1"/>
          <w:sz w:val="24"/>
        </w:rPr>
        <w:t xml:space="preserve"> it has</w:t>
      </w:r>
      <w:r w:rsidR="00CD2E75">
        <w:rPr>
          <w:rFonts w:ascii="Times New Roman" w:hAnsi="Times New Roman" w:cs="Times New Roman"/>
          <w:color w:val="000000" w:themeColor="text1"/>
          <w:sz w:val="24"/>
        </w:rPr>
        <w:t xml:space="preserve"> been so thoroughly ignored. The industrial age is probably the most pressing example of globalisation occurring on the micro</w:t>
      </w:r>
      <w:r w:rsidR="00166B78">
        <w:rPr>
          <w:rFonts w:ascii="Times New Roman" w:hAnsi="Times New Roman" w:cs="Times New Roman"/>
          <w:color w:val="000000" w:themeColor="text1"/>
          <w:sz w:val="24"/>
        </w:rPr>
        <w:t>-level scaling upwards</w:t>
      </w:r>
      <w:r w:rsidR="00C362BC">
        <w:rPr>
          <w:rFonts w:ascii="Times New Roman" w:hAnsi="Times New Roman" w:cs="Times New Roman"/>
          <w:color w:val="000000" w:themeColor="text1"/>
          <w:sz w:val="24"/>
        </w:rPr>
        <w:t xml:space="preserve"> in recent history</w:t>
      </w:r>
      <w:r w:rsidR="00166B78">
        <w:rPr>
          <w:rFonts w:ascii="Times New Roman" w:hAnsi="Times New Roman" w:cs="Times New Roman"/>
          <w:color w:val="000000" w:themeColor="text1"/>
          <w:sz w:val="24"/>
        </w:rPr>
        <w:t xml:space="preserve">. </w:t>
      </w:r>
      <w:r w:rsidR="00C362BC">
        <w:rPr>
          <w:rFonts w:ascii="Times New Roman" w:hAnsi="Times New Roman" w:cs="Times New Roman"/>
          <w:color w:val="000000" w:themeColor="text1"/>
          <w:sz w:val="24"/>
        </w:rPr>
        <w:t>On the local level in Britain, families and, sometimes, near-whole communities would migrate to new-industrialising cities – Liverpool, Manchester, London – leading to an expanding urban based populated by once rural peoples (BBC</w:t>
      </w:r>
      <w:r w:rsidR="00EA739E">
        <w:rPr>
          <w:rFonts w:ascii="Times New Roman" w:hAnsi="Times New Roman" w:cs="Times New Roman"/>
          <w:color w:val="000000" w:themeColor="text1"/>
          <w:sz w:val="24"/>
        </w:rPr>
        <w:t xml:space="preserve"> 2020</w:t>
      </w:r>
      <w:r w:rsidR="00C362BC">
        <w:rPr>
          <w:rFonts w:ascii="Times New Roman" w:hAnsi="Times New Roman" w:cs="Times New Roman"/>
          <w:color w:val="000000" w:themeColor="text1"/>
          <w:sz w:val="24"/>
        </w:rPr>
        <w:t xml:space="preserve">). Fundamentally, this was a rural culture interacting with </w:t>
      </w:r>
      <w:r w:rsidR="007D192C">
        <w:rPr>
          <w:rFonts w:ascii="Times New Roman" w:hAnsi="Times New Roman" w:cs="Times New Roman"/>
          <w:color w:val="000000" w:themeColor="text1"/>
          <w:sz w:val="24"/>
        </w:rPr>
        <w:t>an</w:t>
      </w:r>
      <w:r w:rsidR="00C362BC">
        <w:rPr>
          <w:rFonts w:ascii="Times New Roman" w:hAnsi="Times New Roman" w:cs="Times New Roman"/>
          <w:color w:val="000000" w:themeColor="text1"/>
          <w:sz w:val="24"/>
        </w:rPr>
        <w:t xml:space="preserve"> urban setting</w:t>
      </w:r>
      <w:r w:rsidR="00B72447">
        <w:rPr>
          <w:rFonts w:ascii="Times New Roman" w:hAnsi="Times New Roman" w:cs="Times New Roman"/>
          <w:color w:val="000000" w:themeColor="text1"/>
          <w:sz w:val="24"/>
        </w:rPr>
        <w:t>; they were only capable of doing this because of transport and economic innovation</w:t>
      </w:r>
      <w:r w:rsidR="0062584F">
        <w:rPr>
          <w:rFonts w:ascii="Times New Roman" w:hAnsi="Times New Roman" w:cs="Times New Roman"/>
          <w:color w:val="000000" w:themeColor="text1"/>
          <w:sz w:val="24"/>
        </w:rPr>
        <w:t>s</w:t>
      </w:r>
      <w:r w:rsidR="00B72447">
        <w:rPr>
          <w:rFonts w:ascii="Times New Roman" w:hAnsi="Times New Roman" w:cs="Times New Roman"/>
          <w:color w:val="000000" w:themeColor="text1"/>
          <w:sz w:val="24"/>
        </w:rPr>
        <w:t xml:space="preserve">. </w:t>
      </w:r>
    </w:p>
    <w:p w:rsidR="00BF2A32" w:rsidRDefault="00B72447" w:rsidP="00101D64">
      <w:pPr>
        <w:spacing w:line="480" w:lineRule="auto"/>
        <w:ind w:firstLine="720"/>
        <w:jc w:val="both"/>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Such nationalised movement is still prevalent today; Manchester </w:t>
      </w:r>
      <w:r w:rsidR="0062584F">
        <w:rPr>
          <w:rFonts w:ascii="Times New Roman" w:hAnsi="Times New Roman" w:cs="Times New Roman"/>
          <w:color w:val="000000" w:themeColor="text1"/>
          <w:sz w:val="24"/>
        </w:rPr>
        <w:t>saw an intake of 436,440 and outtake of 568,060 people between 2009 to 2017 (</w:t>
      </w:r>
      <w:r w:rsidR="00EA739E">
        <w:rPr>
          <w:rFonts w:ascii="Times New Roman" w:hAnsi="Times New Roman" w:cs="Times New Roman"/>
          <w:color w:val="000000" w:themeColor="text1"/>
          <w:sz w:val="24"/>
        </w:rPr>
        <w:t>McDonald 2019</w:t>
      </w:r>
      <w:r w:rsidR="0062584F">
        <w:rPr>
          <w:rFonts w:ascii="Times New Roman" w:hAnsi="Times New Roman" w:cs="Times New Roman"/>
          <w:color w:val="000000" w:themeColor="text1"/>
          <w:sz w:val="24"/>
        </w:rPr>
        <w:t>).</w:t>
      </w:r>
      <w:r w:rsidR="00987577">
        <w:rPr>
          <w:rFonts w:ascii="Times New Roman" w:hAnsi="Times New Roman" w:cs="Times New Roman"/>
          <w:color w:val="000000" w:themeColor="text1"/>
          <w:sz w:val="24"/>
        </w:rPr>
        <w:t xml:space="preserve"> What is interesting here are the demographics, a majority of intakes were of younger age; indeed, a majority </w:t>
      </w:r>
      <w:r w:rsidR="00E704BC">
        <w:rPr>
          <w:rFonts w:ascii="Times New Roman" w:hAnsi="Times New Roman" w:cs="Times New Roman"/>
          <w:color w:val="000000" w:themeColor="text1"/>
          <w:sz w:val="24"/>
        </w:rPr>
        <w:t xml:space="preserve">may </w:t>
      </w:r>
      <w:r w:rsidR="00987577">
        <w:rPr>
          <w:rFonts w:ascii="Times New Roman" w:hAnsi="Times New Roman" w:cs="Times New Roman"/>
          <w:color w:val="000000" w:themeColor="text1"/>
          <w:sz w:val="24"/>
        </w:rPr>
        <w:t>have been national</w:t>
      </w:r>
      <w:r w:rsidR="007448C6">
        <w:rPr>
          <w:rFonts w:ascii="Times New Roman" w:hAnsi="Times New Roman" w:cs="Times New Roman"/>
          <w:color w:val="000000" w:themeColor="text1"/>
          <w:sz w:val="24"/>
        </w:rPr>
        <w:t>-</w:t>
      </w:r>
      <w:r w:rsidR="00987577">
        <w:rPr>
          <w:rFonts w:ascii="Times New Roman" w:hAnsi="Times New Roman" w:cs="Times New Roman"/>
          <w:color w:val="000000" w:themeColor="text1"/>
          <w:sz w:val="24"/>
        </w:rPr>
        <w:t>students. Between 2017/18 2.1 million students were in higher UK education (</w:t>
      </w:r>
      <w:r w:rsidR="00987577" w:rsidRPr="00987577">
        <w:rPr>
          <w:rFonts w:ascii="Times New Roman" w:hAnsi="Times New Roman" w:cs="Times New Roman"/>
          <w:color w:val="000000" w:themeColor="text1"/>
          <w:sz w:val="24"/>
        </w:rPr>
        <w:t>Higher education student</w:t>
      </w:r>
      <w:r w:rsidR="00987577">
        <w:rPr>
          <w:rFonts w:ascii="Times New Roman" w:hAnsi="Times New Roman" w:cs="Times New Roman"/>
          <w:color w:val="000000" w:themeColor="text1"/>
          <w:sz w:val="24"/>
        </w:rPr>
        <w:t xml:space="preserve"> </w:t>
      </w:r>
      <w:r w:rsidR="00987577" w:rsidRPr="00987577">
        <w:rPr>
          <w:rFonts w:ascii="Times New Roman" w:hAnsi="Times New Roman" w:cs="Times New Roman"/>
          <w:color w:val="000000" w:themeColor="text1"/>
          <w:sz w:val="24"/>
        </w:rPr>
        <w:t>numbers</w:t>
      </w:r>
      <w:r w:rsidR="00987577">
        <w:rPr>
          <w:rFonts w:ascii="Times New Roman" w:hAnsi="Times New Roman" w:cs="Times New Roman"/>
          <w:color w:val="000000" w:themeColor="text1"/>
          <w:sz w:val="24"/>
        </w:rPr>
        <w:t>); between 2018/2019</w:t>
      </w:r>
      <w:r w:rsidR="006C77EE">
        <w:rPr>
          <w:rFonts w:ascii="Times New Roman" w:hAnsi="Times New Roman" w:cs="Times New Roman"/>
          <w:color w:val="000000" w:themeColor="text1"/>
          <w:sz w:val="24"/>
        </w:rPr>
        <w:t>,</w:t>
      </w:r>
      <w:r w:rsidR="00987577">
        <w:rPr>
          <w:rFonts w:ascii="Times New Roman" w:hAnsi="Times New Roman" w:cs="Times New Roman"/>
          <w:color w:val="000000" w:themeColor="text1"/>
          <w:sz w:val="24"/>
        </w:rPr>
        <w:t xml:space="preserve"> 80% of the </w:t>
      </w:r>
      <w:r w:rsidR="00987577">
        <w:rPr>
          <w:rFonts w:ascii="Times New Roman" w:hAnsi="Times New Roman" w:cs="Times New Roman"/>
          <w:color w:val="000000" w:themeColor="text1"/>
          <w:sz w:val="24"/>
        </w:rPr>
        <w:lastRenderedPageBreak/>
        <w:t>student population were nationals</w:t>
      </w:r>
      <w:r w:rsidR="00EA739E">
        <w:rPr>
          <w:rFonts w:ascii="Times New Roman" w:hAnsi="Times New Roman" w:cs="Times New Roman"/>
          <w:color w:val="000000" w:themeColor="text1"/>
          <w:sz w:val="24"/>
        </w:rPr>
        <w:t xml:space="preserve"> (Bolton and Hubble 2020)</w:t>
      </w:r>
      <w:r w:rsidR="00987577">
        <w:rPr>
          <w:rFonts w:ascii="Times New Roman" w:hAnsi="Times New Roman" w:cs="Times New Roman"/>
          <w:color w:val="000000" w:themeColor="text1"/>
          <w:sz w:val="24"/>
        </w:rPr>
        <w:t xml:space="preserve">. </w:t>
      </w:r>
      <w:r w:rsidR="006C77EE">
        <w:rPr>
          <w:rFonts w:ascii="Times New Roman" w:hAnsi="Times New Roman" w:cs="Times New Roman"/>
          <w:color w:val="000000" w:themeColor="text1"/>
          <w:sz w:val="24"/>
        </w:rPr>
        <w:t>Universities can in themselves have internal cultures (</w:t>
      </w:r>
      <w:proofErr w:type="spellStart"/>
      <w:r w:rsidR="00BF2A32">
        <w:rPr>
          <w:rFonts w:ascii="Times New Roman" w:hAnsi="Times New Roman" w:cs="Times New Roman"/>
          <w:color w:val="000000" w:themeColor="text1"/>
          <w:sz w:val="24"/>
        </w:rPr>
        <w:t>Simplicio</w:t>
      </w:r>
      <w:proofErr w:type="spellEnd"/>
      <w:r w:rsidR="006C77EE">
        <w:rPr>
          <w:rFonts w:ascii="Times New Roman" w:hAnsi="Times New Roman" w:cs="Times New Roman"/>
          <w:color w:val="000000" w:themeColor="text1"/>
          <w:sz w:val="24"/>
        </w:rPr>
        <w:t xml:space="preserve"> 2012) which are </w:t>
      </w:r>
      <w:r w:rsidR="003D0171">
        <w:rPr>
          <w:rFonts w:ascii="Times New Roman" w:hAnsi="Times New Roman" w:cs="Times New Roman"/>
          <w:color w:val="000000" w:themeColor="text1"/>
          <w:sz w:val="24"/>
        </w:rPr>
        <w:t>– often –</w:t>
      </w:r>
      <w:r w:rsidR="006C77EE">
        <w:rPr>
          <w:rFonts w:ascii="Times New Roman" w:hAnsi="Times New Roman" w:cs="Times New Roman"/>
          <w:color w:val="000000" w:themeColor="text1"/>
          <w:sz w:val="24"/>
        </w:rPr>
        <w:t xml:space="preserve"> composed of the general similarities of the student base interests, both academically and socially or experiencedly (take the hyper acceptance of parting within university now). Additionally, the university is situated as a section of the cultural environ it is located within (usually a city) and </w:t>
      </w:r>
      <w:r w:rsidR="00FC2C4A">
        <w:rPr>
          <w:rFonts w:ascii="Times New Roman" w:hAnsi="Times New Roman" w:cs="Times New Roman"/>
          <w:color w:val="000000" w:themeColor="text1"/>
          <w:sz w:val="24"/>
        </w:rPr>
        <w:t>has within itself societies, departments, halls, flats, and so forth</w:t>
      </w:r>
      <w:r w:rsidR="00E704BC">
        <w:rPr>
          <w:rFonts w:ascii="Times New Roman" w:hAnsi="Times New Roman" w:cs="Times New Roman"/>
          <w:color w:val="000000" w:themeColor="text1"/>
          <w:sz w:val="24"/>
        </w:rPr>
        <w:t>; each could be seen as a layer of culture</w:t>
      </w:r>
      <w:r w:rsidR="00FC2C4A">
        <w:rPr>
          <w:rFonts w:ascii="Times New Roman" w:hAnsi="Times New Roman" w:cs="Times New Roman"/>
          <w:color w:val="000000" w:themeColor="text1"/>
          <w:sz w:val="24"/>
        </w:rPr>
        <w:t>. All of these constitute a cultural melting pot a national student needs to contend with. Hence, in regards to previous cross-cultural investigations of experiences, the area</w:t>
      </w:r>
      <w:r w:rsidR="003D1138">
        <w:rPr>
          <w:rFonts w:ascii="Times New Roman" w:hAnsi="Times New Roman" w:cs="Times New Roman"/>
          <w:color w:val="000000" w:themeColor="text1"/>
          <w:sz w:val="24"/>
        </w:rPr>
        <w:t xml:space="preserve"> of national-students</w:t>
      </w:r>
      <w:r w:rsidR="00FC2C4A">
        <w:rPr>
          <w:rFonts w:ascii="Times New Roman" w:hAnsi="Times New Roman" w:cs="Times New Roman"/>
          <w:color w:val="000000" w:themeColor="text1"/>
          <w:sz w:val="24"/>
        </w:rPr>
        <w:t xml:space="preserve"> seems totally lacking.</w:t>
      </w:r>
      <w:r w:rsidR="00BF2A32" w:rsidRPr="00BF2A32">
        <w:rPr>
          <w:rFonts w:ascii="Times New Roman" w:hAnsi="Times New Roman" w:cs="Times New Roman"/>
          <w:color w:val="000000" w:themeColor="text1"/>
          <w:sz w:val="24"/>
        </w:rPr>
        <w:t xml:space="preserve"> </w:t>
      </w:r>
    </w:p>
    <w:p w:rsidR="00766408" w:rsidRDefault="00BF2A32" w:rsidP="00101D64">
      <w:pPr>
        <w:spacing w:line="480" w:lineRule="auto"/>
        <w:ind w:firstLine="720"/>
        <w:jc w:val="both"/>
        <w:rPr>
          <w:rFonts w:ascii="Times New Roman" w:hAnsi="Times New Roman" w:cs="Times New Roman"/>
          <w:color w:val="000000" w:themeColor="text1"/>
          <w:sz w:val="24"/>
        </w:rPr>
      </w:pPr>
      <w:r>
        <w:rPr>
          <w:rFonts w:ascii="Times New Roman" w:hAnsi="Times New Roman" w:cs="Times New Roman"/>
          <w:color w:val="000000" w:themeColor="text1"/>
          <w:sz w:val="24"/>
        </w:rPr>
        <w:t>Such an emplacement within this environment would possibly lead to culture-shock, as coined by Oberg</w:t>
      </w:r>
      <w:r>
        <w:rPr>
          <w:rFonts w:ascii="Times New Roman" w:hAnsi="Times New Roman" w:cs="Times New Roman"/>
          <w:color w:val="000000" w:themeColor="text1"/>
          <w:sz w:val="24"/>
        </w:rPr>
        <w:t xml:space="preserve"> (1960), that feeling of anxiety one develops as a new-entered culture begins to become recognisably unfamiliar. As Winkelman (1994) details </w:t>
      </w:r>
      <w:r w:rsidR="00C3763D">
        <w:rPr>
          <w:rFonts w:ascii="Times New Roman" w:hAnsi="Times New Roman" w:cs="Times New Roman"/>
          <w:color w:val="000000" w:themeColor="text1"/>
          <w:sz w:val="24"/>
        </w:rPr>
        <w:t xml:space="preserve">culture shock occurs through four stages: Honeymoon; Crisis; Adjustment; and, Adaptation. </w:t>
      </w:r>
      <w:r w:rsidR="00AC5799">
        <w:rPr>
          <w:rFonts w:ascii="Times New Roman" w:hAnsi="Times New Roman" w:cs="Times New Roman"/>
          <w:color w:val="000000" w:themeColor="text1"/>
          <w:sz w:val="24"/>
        </w:rPr>
        <w:t xml:space="preserve">The latter occurs through acculturation: ‘when </w:t>
      </w:r>
      <w:r w:rsidR="00AC5799" w:rsidRPr="00C3763D">
        <w:rPr>
          <w:rFonts w:ascii="Times New Roman" w:hAnsi="Times New Roman" w:cs="Times New Roman"/>
          <w:color w:val="000000" w:themeColor="text1"/>
          <w:sz w:val="24"/>
        </w:rPr>
        <w:t>individuals having different cultures</w:t>
      </w:r>
      <w:r w:rsidR="00AC5799">
        <w:rPr>
          <w:rFonts w:ascii="Times New Roman" w:hAnsi="Times New Roman" w:cs="Times New Roman"/>
          <w:color w:val="000000" w:themeColor="text1"/>
          <w:sz w:val="24"/>
        </w:rPr>
        <w:t xml:space="preserve"> </w:t>
      </w:r>
      <w:r w:rsidR="00AC5799" w:rsidRPr="00C3763D">
        <w:rPr>
          <w:rFonts w:ascii="Times New Roman" w:hAnsi="Times New Roman" w:cs="Times New Roman"/>
          <w:color w:val="000000" w:themeColor="text1"/>
          <w:sz w:val="24"/>
        </w:rPr>
        <w:t>come into continuous first-hand contact, with subsequent changes in the original</w:t>
      </w:r>
      <w:r w:rsidR="00AC5799">
        <w:rPr>
          <w:rFonts w:ascii="Times New Roman" w:hAnsi="Times New Roman" w:cs="Times New Roman"/>
          <w:color w:val="000000" w:themeColor="text1"/>
          <w:sz w:val="24"/>
        </w:rPr>
        <w:t xml:space="preserve"> </w:t>
      </w:r>
      <w:r w:rsidR="00AC5799" w:rsidRPr="00C3763D">
        <w:rPr>
          <w:rFonts w:ascii="Times New Roman" w:hAnsi="Times New Roman" w:cs="Times New Roman"/>
          <w:color w:val="000000" w:themeColor="text1"/>
          <w:sz w:val="24"/>
        </w:rPr>
        <w:t>cultural patterns of either or both groups'</w:t>
      </w:r>
      <w:r w:rsidR="00AC5799">
        <w:rPr>
          <w:rFonts w:ascii="Times New Roman" w:hAnsi="Times New Roman" w:cs="Times New Roman"/>
          <w:color w:val="000000" w:themeColor="text1"/>
          <w:sz w:val="24"/>
        </w:rPr>
        <w:t xml:space="preserve"> (Herskovits et al. 1936 p.149-52). </w:t>
      </w:r>
      <w:r w:rsidR="005F0B13">
        <w:rPr>
          <w:rFonts w:ascii="Times New Roman" w:hAnsi="Times New Roman" w:cs="Times New Roman"/>
          <w:color w:val="000000" w:themeColor="text1"/>
          <w:sz w:val="24"/>
        </w:rPr>
        <w:t xml:space="preserve">As Berry (2003) details, acculturation occurs on multi-layer basis in which individuals either integrate, assimilate, separate, or are marginalised throughout the process. </w:t>
      </w:r>
      <w:r w:rsidR="006A10D6">
        <w:rPr>
          <w:rFonts w:ascii="Times New Roman" w:hAnsi="Times New Roman" w:cs="Times New Roman"/>
          <w:color w:val="000000" w:themeColor="text1"/>
          <w:sz w:val="24"/>
        </w:rPr>
        <w:t>Leggat and Stewart (1998) break</w:t>
      </w:r>
      <w:r w:rsidR="00101D64">
        <w:rPr>
          <w:rFonts w:ascii="Times New Roman" w:hAnsi="Times New Roman" w:cs="Times New Roman"/>
          <w:color w:val="000000" w:themeColor="text1"/>
          <w:sz w:val="24"/>
        </w:rPr>
        <w:t>s</w:t>
      </w:r>
      <w:r w:rsidR="006A10D6">
        <w:rPr>
          <w:rFonts w:ascii="Times New Roman" w:hAnsi="Times New Roman" w:cs="Times New Roman"/>
          <w:color w:val="000000" w:themeColor="text1"/>
          <w:sz w:val="24"/>
        </w:rPr>
        <w:t xml:space="preserve"> down the differencing influences which can affect the ‘severity’ of culture-shock into: degrees of control, intrapersonal-, geopolitical-, spatial-temporal-, and interpersonal- factors. Such a breakdown will complement the distinguishing of casual factors in the culture-shock faced by the student.</w:t>
      </w:r>
      <w:r w:rsidR="006A10D6">
        <w:rPr>
          <w:rFonts w:ascii="Times New Roman" w:hAnsi="Times New Roman" w:cs="Times New Roman"/>
          <w:color w:val="000000" w:themeColor="text1"/>
          <w:sz w:val="24"/>
        </w:rPr>
        <w:t xml:space="preserve"> </w:t>
      </w:r>
      <w:r w:rsidR="00AC5799" w:rsidRPr="00EF132E">
        <w:rPr>
          <w:rFonts w:ascii="Times New Roman" w:hAnsi="Times New Roman" w:cs="Times New Roman"/>
          <w:color w:val="000000" w:themeColor="text1"/>
          <w:sz w:val="24"/>
        </w:rPr>
        <w:t xml:space="preserve">While national-student experiences may be under-researched in </w:t>
      </w:r>
      <w:r w:rsidR="00AC5799">
        <w:rPr>
          <w:rFonts w:ascii="Times New Roman" w:hAnsi="Times New Roman" w:cs="Times New Roman"/>
          <w:color w:val="000000" w:themeColor="text1"/>
          <w:sz w:val="24"/>
        </w:rPr>
        <w:t>regarding both these phenomenon</w:t>
      </w:r>
      <w:r w:rsidR="00AC5799" w:rsidRPr="00EF132E">
        <w:rPr>
          <w:rFonts w:ascii="Times New Roman" w:hAnsi="Times New Roman" w:cs="Times New Roman"/>
          <w:color w:val="000000" w:themeColor="text1"/>
          <w:sz w:val="24"/>
        </w:rPr>
        <w:t>, international student</w:t>
      </w:r>
      <w:r w:rsidR="00AC5799">
        <w:rPr>
          <w:rFonts w:ascii="Times New Roman" w:hAnsi="Times New Roman" w:cs="Times New Roman"/>
          <w:color w:val="000000" w:themeColor="text1"/>
          <w:sz w:val="24"/>
        </w:rPr>
        <w:t>s</w:t>
      </w:r>
      <w:r w:rsidR="00AC5799" w:rsidRPr="00EF132E">
        <w:rPr>
          <w:rFonts w:ascii="Times New Roman" w:hAnsi="Times New Roman" w:cs="Times New Roman"/>
          <w:color w:val="000000" w:themeColor="text1"/>
          <w:sz w:val="24"/>
        </w:rPr>
        <w:t xml:space="preserve"> most certainly </w:t>
      </w:r>
      <w:r w:rsidR="00AC5799">
        <w:rPr>
          <w:rFonts w:ascii="Times New Roman" w:hAnsi="Times New Roman" w:cs="Times New Roman"/>
          <w:color w:val="000000" w:themeColor="text1"/>
          <w:sz w:val="24"/>
        </w:rPr>
        <w:t xml:space="preserve">have been: </w:t>
      </w:r>
      <w:r w:rsidR="006A10D6">
        <w:rPr>
          <w:rFonts w:ascii="Times New Roman" w:hAnsi="Times New Roman" w:cs="Times New Roman"/>
          <w:color w:val="000000" w:themeColor="text1"/>
          <w:sz w:val="24"/>
        </w:rPr>
        <w:t xml:space="preserve">Lewthwaite (1996) &amp; Jindal-Snape (2008). </w:t>
      </w:r>
      <w:r w:rsidR="00AC5799" w:rsidRPr="00EF132E">
        <w:rPr>
          <w:rFonts w:ascii="Times New Roman" w:hAnsi="Times New Roman" w:cs="Times New Roman"/>
          <w:color w:val="000000" w:themeColor="text1"/>
          <w:sz w:val="24"/>
        </w:rPr>
        <w:t xml:space="preserve">Given this, extracting information from these studies offers the possibility of finding parallels and contrasting similarities or differences. </w:t>
      </w:r>
      <w:r w:rsidR="00AC5799">
        <w:rPr>
          <w:rFonts w:ascii="Times New Roman" w:hAnsi="Times New Roman" w:cs="Times New Roman"/>
          <w:color w:val="000000" w:themeColor="text1"/>
          <w:sz w:val="24"/>
        </w:rPr>
        <w:t xml:space="preserve"> </w:t>
      </w:r>
    </w:p>
    <w:p w:rsidR="00D20102" w:rsidRDefault="00D20102" w:rsidP="00EA739E">
      <w:pPr>
        <w:spacing w:line="480" w:lineRule="auto"/>
        <w:jc w:val="center"/>
        <w:rPr>
          <w:rFonts w:ascii="Times New Roman" w:hAnsi="Times New Roman" w:cs="Times New Roman"/>
          <w:color w:val="000000" w:themeColor="text1"/>
          <w:sz w:val="24"/>
        </w:rPr>
      </w:pPr>
      <w:r>
        <w:rPr>
          <w:rFonts w:ascii="Times New Roman" w:hAnsi="Times New Roman" w:cs="Times New Roman"/>
          <w:color w:val="000000" w:themeColor="text1"/>
          <w:sz w:val="24"/>
        </w:rPr>
        <w:lastRenderedPageBreak/>
        <w:t>Research Aim</w:t>
      </w:r>
    </w:p>
    <w:p w:rsidR="00D20102" w:rsidRDefault="00D20102" w:rsidP="00EA739E">
      <w:pPr>
        <w:spacing w:line="480" w:lineRule="auto"/>
        <w:jc w:val="center"/>
        <w:rPr>
          <w:rFonts w:ascii="Times New Roman" w:hAnsi="Times New Roman" w:cs="Times New Roman"/>
          <w:color w:val="000000" w:themeColor="text1"/>
          <w:sz w:val="24"/>
        </w:rPr>
      </w:pPr>
    </w:p>
    <w:p w:rsidR="00A26543" w:rsidRPr="00A26543" w:rsidRDefault="00D20102" w:rsidP="00101D64">
      <w:pPr>
        <w:spacing w:line="480" w:lineRule="auto"/>
        <w:ind w:firstLine="720"/>
        <w:jc w:val="both"/>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The </w:t>
      </w:r>
      <w:r w:rsidR="00A26543">
        <w:rPr>
          <w:rFonts w:ascii="Times New Roman" w:hAnsi="Times New Roman" w:cs="Times New Roman"/>
          <w:color w:val="000000" w:themeColor="text1"/>
          <w:sz w:val="24"/>
        </w:rPr>
        <w:t>aim</w:t>
      </w:r>
      <w:r>
        <w:rPr>
          <w:rFonts w:ascii="Times New Roman" w:hAnsi="Times New Roman" w:cs="Times New Roman"/>
          <w:color w:val="000000" w:themeColor="text1"/>
          <w:sz w:val="24"/>
        </w:rPr>
        <w:t xml:space="preserve"> of the research is</w:t>
      </w:r>
      <w:r w:rsidR="003D0171">
        <w:rPr>
          <w:rFonts w:ascii="Times New Roman" w:hAnsi="Times New Roman" w:cs="Times New Roman"/>
          <w:color w:val="000000" w:themeColor="text1"/>
          <w:sz w:val="24"/>
        </w:rPr>
        <w:t xml:space="preserve"> to</w:t>
      </w:r>
      <w:r w:rsidR="00A26543">
        <w:rPr>
          <w:rFonts w:ascii="Times New Roman" w:hAnsi="Times New Roman" w:cs="Times New Roman"/>
          <w:color w:val="000000" w:themeColor="text1"/>
          <w:sz w:val="24"/>
        </w:rPr>
        <w:t xml:space="preserve"> study national-students experiences with culture-shock</w:t>
      </w:r>
      <w:r w:rsidR="00CE0535">
        <w:rPr>
          <w:rFonts w:ascii="Times New Roman" w:hAnsi="Times New Roman" w:cs="Times New Roman"/>
          <w:color w:val="000000" w:themeColor="text1"/>
          <w:sz w:val="24"/>
        </w:rPr>
        <w:t xml:space="preserve"> from university</w:t>
      </w:r>
      <w:r w:rsidR="00A26543">
        <w:rPr>
          <w:rFonts w:ascii="Times New Roman" w:hAnsi="Times New Roman" w:cs="Times New Roman"/>
          <w:color w:val="000000" w:themeColor="text1"/>
          <w:sz w:val="24"/>
        </w:rPr>
        <w:t>. Furthermore, this will act to</w:t>
      </w:r>
      <w:r>
        <w:rPr>
          <w:rFonts w:ascii="Times New Roman" w:hAnsi="Times New Roman" w:cs="Times New Roman"/>
          <w:color w:val="000000" w:themeColor="text1"/>
          <w:sz w:val="24"/>
        </w:rPr>
        <w:t xml:space="preserve"> fill a little portion of a very large gap in cross-cultural research – that being, a lack of investigation into national cross-cultural experience and, particularly for</w:t>
      </w:r>
      <w:r w:rsidR="003D0171">
        <w:rPr>
          <w:rFonts w:ascii="Times New Roman" w:hAnsi="Times New Roman" w:cs="Times New Roman"/>
          <w:color w:val="000000" w:themeColor="text1"/>
          <w:sz w:val="24"/>
        </w:rPr>
        <w:t xml:space="preserve"> the research</w:t>
      </w:r>
      <w:r>
        <w:rPr>
          <w:rFonts w:ascii="Times New Roman" w:hAnsi="Times New Roman" w:cs="Times New Roman"/>
          <w:color w:val="000000" w:themeColor="text1"/>
          <w:sz w:val="24"/>
        </w:rPr>
        <w:t xml:space="preserve">, </w:t>
      </w:r>
      <w:r w:rsidR="003D0171">
        <w:rPr>
          <w:rFonts w:ascii="Times New Roman" w:hAnsi="Times New Roman" w:cs="Times New Roman"/>
          <w:color w:val="000000" w:themeColor="text1"/>
          <w:sz w:val="24"/>
        </w:rPr>
        <w:t>investigating national-student cross-cultural experiences.</w:t>
      </w:r>
    </w:p>
    <w:p w:rsidR="00A26543" w:rsidRDefault="00A26543" w:rsidP="00EA739E">
      <w:pPr>
        <w:spacing w:line="480" w:lineRule="auto"/>
        <w:jc w:val="both"/>
        <w:rPr>
          <w:rFonts w:ascii="Times New Roman" w:hAnsi="Times New Roman" w:cs="Times New Roman"/>
          <w:color w:val="000000" w:themeColor="text1"/>
          <w:sz w:val="24"/>
        </w:rPr>
      </w:pPr>
    </w:p>
    <w:p w:rsidR="00A26543" w:rsidRPr="00A26543" w:rsidRDefault="00A26543" w:rsidP="00EA739E">
      <w:pPr>
        <w:spacing w:line="480" w:lineRule="auto"/>
        <w:jc w:val="both"/>
        <w:rPr>
          <w:rFonts w:ascii="Times New Roman" w:hAnsi="Times New Roman" w:cs="Times New Roman"/>
          <w:color w:val="000000" w:themeColor="text1"/>
          <w:sz w:val="24"/>
        </w:rPr>
      </w:pPr>
      <w:r>
        <w:rPr>
          <w:rFonts w:ascii="Times New Roman" w:hAnsi="Times New Roman" w:cs="Times New Roman"/>
          <w:color w:val="000000" w:themeColor="text1"/>
          <w:sz w:val="24"/>
        </w:rPr>
        <w:t>Research Objectives – answering:</w:t>
      </w:r>
    </w:p>
    <w:p w:rsidR="00A26543" w:rsidRPr="00A26543" w:rsidRDefault="00A26543" w:rsidP="00EA739E">
      <w:pPr>
        <w:spacing w:line="480" w:lineRule="auto"/>
        <w:jc w:val="both"/>
        <w:rPr>
          <w:rFonts w:ascii="Times New Roman" w:hAnsi="Times New Roman" w:cs="Times New Roman"/>
          <w:color w:val="000000" w:themeColor="text1"/>
          <w:sz w:val="24"/>
        </w:rPr>
      </w:pPr>
      <w:r w:rsidRPr="00A26543">
        <w:rPr>
          <w:rFonts w:ascii="Times New Roman" w:hAnsi="Times New Roman" w:cs="Times New Roman"/>
          <w:color w:val="000000" w:themeColor="text1"/>
          <w:sz w:val="24"/>
        </w:rPr>
        <w:t>(a.) Do national-students experience culture</w:t>
      </w:r>
      <w:r w:rsidR="00CE0535">
        <w:rPr>
          <w:rFonts w:ascii="Times New Roman" w:hAnsi="Times New Roman" w:cs="Times New Roman"/>
          <w:color w:val="000000" w:themeColor="text1"/>
          <w:sz w:val="24"/>
        </w:rPr>
        <w:t>-</w:t>
      </w:r>
      <w:r w:rsidRPr="00A26543">
        <w:rPr>
          <w:rFonts w:ascii="Times New Roman" w:hAnsi="Times New Roman" w:cs="Times New Roman"/>
          <w:color w:val="000000" w:themeColor="text1"/>
          <w:sz w:val="24"/>
        </w:rPr>
        <w:t>shock?</w:t>
      </w:r>
    </w:p>
    <w:p w:rsidR="00A26543" w:rsidRPr="00A26543" w:rsidRDefault="00A26543" w:rsidP="00EA739E">
      <w:pPr>
        <w:spacing w:line="480" w:lineRule="auto"/>
        <w:jc w:val="both"/>
        <w:rPr>
          <w:rFonts w:ascii="Times New Roman" w:hAnsi="Times New Roman" w:cs="Times New Roman"/>
          <w:color w:val="000000" w:themeColor="text1"/>
          <w:sz w:val="24"/>
        </w:rPr>
      </w:pPr>
      <w:r w:rsidRPr="00A26543">
        <w:rPr>
          <w:rFonts w:ascii="Times New Roman" w:hAnsi="Times New Roman" w:cs="Times New Roman"/>
          <w:color w:val="000000" w:themeColor="text1"/>
          <w:sz w:val="24"/>
        </w:rPr>
        <w:t>(b.) How did the student deal with this culture</w:t>
      </w:r>
      <w:r w:rsidR="00CE0535">
        <w:rPr>
          <w:rFonts w:ascii="Times New Roman" w:hAnsi="Times New Roman" w:cs="Times New Roman"/>
          <w:color w:val="000000" w:themeColor="text1"/>
          <w:sz w:val="24"/>
        </w:rPr>
        <w:t>-</w:t>
      </w:r>
      <w:r w:rsidRPr="00A26543">
        <w:rPr>
          <w:rFonts w:ascii="Times New Roman" w:hAnsi="Times New Roman" w:cs="Times New Roman"/>
          <w:color w:val="000000" w:themeColor="text1"/>
          <w:sz w:val="24"/>
        </w:rPr>
        <w:t>shock?</w:t>
      </w:r>
    </w:p>
    <w:p w:rsidR="00A26543" w:rsidRDefault="00A26543" w:rsidP="00EA739E">
      <w:pPr>
        <w:spacing w:line="480" w:lineRule="auto"/>
        <w:jc w:val="both"/>
        <w:rPr>
          <w:rFonts w:ascii="Times New Roman" w:hAnsi="Times New Roman" w:cs="Times New Roman"/>
          <w:color w:val="000000" w:themeColor="text1"/>
          <w:sz w:val="24"/>
        </w:rPr>
      </w:pPr>
      <w:r w:rsidRPr="00A26543">
        <w:rPr>
          <w:rFonts w:ascii="Times New Roman" w:hAnsi="Times New Roman" w:cs="Times New Roman"/>
          <w:color w:val="000000" w:themeColor="text1"/>
          <w:sz w:val="24"/>
        </w:rPr>
        <w:t xml:space="preserve">(c.) Where is this / are these culture-shock(s) emerging from; are they multi-dimensional: from the city, societies, departments? </w:t>
      </w:r>
    </w:p>
    <w:p w:rsidR="00A26543" w:rsidRPr="00A26543" w:rsidRDefault="00A26543" w:rsidP="00EA739E">
      <w:pPr>
        <w:spacing w:line="480" w:lineRule="auto"/>
        <w:jc w:val="both"/>
        <w:rPr>
          <w:rFonts w:ascii="Times New Roman" w:hAnsi="Times New Roman" w:cs="Times New Roman"/>
          <w:color w:val="000000" w:themeColor="text1"/>
          <w:sz w:val="24"/>
        </w:rPr>
      </w:pPr>
      <w:r w:rsidRPr="00A26543">
        <w:rPr>
          <w:rFonts w:ascii="Times New Roman" w:hAnsi="Times New Roman" w:cs="Times New Roman"/>
          <w:color w:val="000000" w:themeColor="text1"/>
          <w:sz w:val="24"/>
        </w:rPr>
        <w:t>Finally, as this is intended as a bridgehead</w:t>
      </w:r>
      <w:r w:rsidR="00CE0535">
        <w:rPr>
          <w:rFonts w:ascii="Times New Roman" w:hAnsi="Times New Roman" w:cs="Times New Roman"/>
          <w:color w:val="000000" w:themeColor="text1"/>
          <w:sz w:val="24"/>
        </w:rPr>
        <w:t>:</w:t>
      </w:r>
    </w:p>
    <w:p w:rsidR="0056456A" w:rsidRDefault="00A26543" w:rsidP="00EA739E">
      <w:pPr>
        <w:spacing w:line="480" w:lineRule="auto"/>
        <w:jc w:val="both"/>
        <w:rPr>
          <w:rFonts w:ascii="Times New Roman" w:hAnsi="Times New Roman" w:cs="Times New Roman"/>
          <w:color w:val="000000" w:themeColor="text1"/>
          <w:sz w:val="24"/>
        </w:rPr>
      </w:pPr>
      <w:r>
        <w:rPr>
          <w:rFonts w:ascii="Times New Roman" w:hAnsi="Times New Roman" w:cs="Times New Roman"/>
          <w:color w:val="000000" w:themeColor="text1"/>
          <w:sz w:val="24"/>
        </w:rPr>
        <w:t>(</w:t>
      </w:r>
      <w:r w:rsidRPr="00A26543">
        <w:rPr>
          <w:rFonts w:ascii="Times New Roman" w:hAnsi="Times New Roman" w:cs="Times New Roman"/>
          <w:color w:val="000000" w:themeColor="text1"/>
          <w:sz w:val="24"/>
        </w:rPr>
        <w:t>d) how may the findings extend to further national cross-cultural research in the future?</w:t>
      </w:r>
    </w:p>
    <w:p w:rsidR="00A26543" w:rsidRDefault="00A26543" w:rsidP="00EA739E">
      <w:pPr>
        <w:spacing w:line="480" w:lineRule="auto"/>
        <w:jc w:val="both"/>
        <w:rPr>
          <w:rFonts w:ascii="Times New Roman" w:hAnsi="Times New Roman" w:cs="Times New Roman"/>
          <w:color w:val="000000" w:themeColor="text1"/>
          <w:sz w:val="24"/>
        </w:rPr>
      </w:pPr>
    </w:p>
    <w:p w:rsidR="009E31D3" w:rsidRDefault="009E31D3" w:rsidP="00101D64">
      <w:pPr>
        <w:spacing w:line="480" w:lineRule="auto"/>
        <w:ind w:firstLine="720"/>
        <w:jc w:val="both"/>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Both Question </w:t>
      </w:r>
      <w:r w:rsidRPr="009E31D3">
        <w:rPr>
          <w:rFonts w:ascii="Times New Roman" w:hAnsi="Times New Roman" w:cs="Times New Roman"/>
          <w:i/>
          <w:color w:val="000000" w:themeColor="text1"/>
          <w:sz w:val="24"/>
        </w:rPr>
        <w:t>a.</w:t>
      </w:r>
      <w:r>
        <w:rPr>
          <w:rFonts w:ascii="Times New Roman" w:hAnsi="Times New Roman" w:cs="Times New Roman"/>
          <w:color w:val="000000" w:themeColor="text1"/>
          <w:sz w:val="24"/>
        </w:rPr>
        <w:t xml:space="preserve"> and </w:t>
      </w:r>
      <w:r w:rsidRPr="009E31D3">
        <w:rPr>
          <w:rFonts w:ascii="Times New Roman" w:hAnsi="Times New Roman" w:cs="Times New Roman"/>
          <w:i/>
          <w:color w:val="000000" w:themeColor="text1"/>
          <w:sz w:val="24"/>
        </w:rPr>
        <w:t>b.</w:t>
      </w:r>
      <w:r>
        <w:rPr>
          <w:rFonts w:ascii="Times New Roman" w:hAnsi="Times New Roman" w:cs="Times New Roman"/>
          <w:color w:val="000000" w:themeColor="text1"/>
          <w:sz w:val="24"/>
        </w:rPr>
        <w:t xml:space="preserve"> a</w:t>
      </w:r>
      <w:r w:rsidR="00A716C2">
        <w:rPr>
          <w:rFonts w:ascii="Times New Roman" w:hAnsi="Times New Roman" w:cs="Times New Roman"/>
          <w:color w:val="000000" w:themeColor="text1"/>
          <w:sz w:val="24"/>
        </w:rPr>
        <w:t>re</w:t>
      </w:r>
      <w:r>
        <w:rPr>
          <w:rFonts w:ascii="Times New Roman" w:hAnsi="Times New Roman" w:cs="Times New Roman"/>
          <w:color w:val="000000" w:themeColor="text1"/>
          <w:sz w:val="24"/>
        </w:rPr>
        <w:t xml:space="preserve"> necessary to establish before jumping into question </w:t>
      </w:r>
      <w:r w:rsidRPr="009E31D3">
        <w:rPr>
          <w:rFonts w:ascii="Times New Roman" w:hAnsi="Times New Roman" w:cs="Times New Roman"/>
          <w:i/>
          <w:color w:val="000000" w:themeColor="text1"/>
          <w:sz w:val="24"/>
        </w:rPr>
        <w:t>c.</w:t>
      </w:r>
      <w:r>
        <w:rPr>
          <w:rFonts w:ascii="Times New Roman" w:hAnsi="Times New Roman" w:cs="Times New Roman"/>
          <w:color w:val="000000" w:themeColor="text1"/>
          <w:sz w:val="24"/>
        </w:rPr>
        <w:t xml:space="preserve">; acting as a foundation for further questioning to proceed. </w:t>
      </w:r>
      <w:r w:rsidR="00A716C2">
        <w:rPr>
          <w:rFonts w:ascii="Times New Roman" w:hAnsi="Times New Roman" w:cs="Times New Roman"/>
          <w:color w:val="000000" w:themeColor="text1"/>
          <w:sz w:val="24"/>
        </w:rPr>
        <w:t xml:space="preserve">Given how this area is barely researched, it is dangerous to entirely compare research of other areas of study to this research. As the following methodology will show </w:t>
      </w:r>
      <w:r w:rsidR="00A716C2" w:rsidRPr="00A716C2">
        <w:rPr>
          <w:rFonts w:ascii="Times New Roman" w:hAnsi="Times New Roman" w:cs="Times New Roman"/>
          <w:i/>
          <w:color w:val="000000" w:themeColor="text1"/>
          <w:sz w:val="24"/>
        </w:rPr>
        <w:t>a.</w:t>
      </w:r>
      <w:r w:rsidR="00A716C2">
        <w:rPr>
          <w:rFonts w:ascii="Times New Roman" w:hAnsi="Times New Roman" w:cs="Times New Roman"/>
          <w:color w:val="000000" w:themeColor="text1"/>
          <w:sz w:val="24"/>
        </w:rPr>
        <w:t xml:space="preserve"> and </w:t>
      </w:r>
      <w:r w:rsidR="00A716C2" w:rsidRPr="00A716C2">
        <w:rPr>
          <w:rFonts w:ascii="Times New Roman" w:hAnsi="Times New Roman" w:cs="Times New Roman"/>
          <w:i/>
          <w:color w:val="000000" w:themeColor="text1"/>
          <w:sz w:val="24"/>
        </w:rPr>
        <w:t>b.</w:t>
      </w:r>
      <w:r w:rsidR="00A716C2">
        <w:rPr>
          <w:rFonts w:ascii="Times New Roman" w:hAnsi="Times New Roman" w:cs="Times New Roman"/>
          <w:color w:val="000000" w:themeColor="text1"/>
          <w:sz w:val="24"/>
        </w:rPr>
        <w:t xml:space="preserve"> resolve this. </w:t>
      </w:r>
    </w:p>
    <w:p w:rsidR="00A716C2" w:rsidRDefault="00A716C2" w:rsidP="00EA739E">
      <w:pPr>
        <w:spacing w:line="480" w:lineRule="auto"/>
        <w:jc w:val="both"/>
        <w:rPr>
          <w:rFonts w:ascii="Times New Roman" w:hAnsi="Times New Roman" w:cs="Times New Roman"/>
          <w:color w:val="000000" w:themeColor="text1"/>
          <w:sz w:val="24"/>
        </w:rPr>
      </w:pPr>
    </w:p>
    <w:p w:rsidR="00EE3112" w:rsidRDefault="0056456A" w:rsidP="00101D64">
      <w:pPr>
        <w:spacing w:line="480" w:lineRule="auto"/>
        <w:ind w:firstLine="720"/>
        <w:jc w:val="both"/>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For </w:t>
      </w:r>
      <w:r w:rsidRPr="0056456A">
        <w:rPr>
          <w:rFonts w:ascii="Times New Roman" w:hAnsi="Times New Roman" w:cs="Times New Roman"/>
          <w:color w:val="000000" w:themeColor="text1"/>
          <w:sz w:val="24"/>
        </w:rPr>
        <w:t>question</w:t>
      </w:r>
      <w:r w:rsidRPr="0056456A">
        <w:rPr>
          <w:rFonts w:ascii="Times New Roman" w:hAnsi="Times New Roman" w:cs="Times New Roman"/>
          <w:i/>
          <w:color w:val="000000" w:themeColor="text1"/>
          <w:sz w:val="24"/>
        </w:rPr>
        <w:t xml:space="preserve"> a.</w:t>
      </w:r>
      <w:r>
        <w:rPr>
          <w:rFonts w:ascii="Times New Roman" w:hAnsi="Times New Roman" w:cs="Times New Roman"/>
          <w:i/>
          <w:color w:val="000000" w:themeColor="text1"/>
          <w:sz w:val="24"/>
        </w:rPr>
        <w:t xml:space="preserve">, </w:t>
      </w:r>
      <w:r w:rsidRPr="0056456A">
        <w:rPr>
          <w:rFonts w:ascii="Times New Roman" w:hAnsi="Times New Roman" w:cs="Times New Roman"/>
          <w:color w:val="000000" w:themeColor="text1"/>
          <w:sz w:val="24"/>
        </w:rPr>
        <w:t>secondary</w:t>
      </w:r>
      <w:r>
        <w:rPr>
          <w:rFonts w:ascii="Times New Roman" w:hAnsi="Times New Roman" w:cs="Times New Roman"/>
          <w:i/>
          <w:color w:val="000000" w:themeColor="text1"/>
          <w:sz w:val="24"/>
        </w:rPr>
        <w:t xml:space="preserve"> </w:t>
      </w:r>
      <w:r>
        <w:rPr>
          <w:rFonts w:ascii="Times New Roman" w:hAnsi="Times New Roman" w:cs="Times New Roman"/>
          <w:color w:val="000000" w:themeColor="text1"/>
          <w:sz w:val="24"/>
        </w:rPr>
        <w:t xml:space="preserve">follow-up questions would include: how did the culture-shock present? </w:t>
      </w:r>
      <w:r w:rsidR="00EE3112">
        <w:rPr>
          <w:rFonts w:ascii="Times New Roman" w:hAnsi="Times New Roman" w:cs="Times New Roman"/>
          <w:color w:val="000000" w:themeColor="text1"/>
          <w:sz w:val="24"/>
        </w:rPr>
        <w:t xml:space="preserve">Is it greater or lower in its presentation? </w:t>
      </w:r>
      <w:r w:rsidR="009E31D3">
        <w:rPr>
          <w:rFonts w:ascii="Times New Roman" w:hAnsi="Times New Roman" w:cs="Times New Roman"/>
          <w:color w:val="000000" w:themeColor="text1"/>
          <w:sz w:val="24"/>
        </w:rPr>
        <w:t xml:space="preserve">Question </w:t>
      </w:r>
      <w:r w:rsidR="009E31D3" w:rsidRPr="009E31D3">
        <w:rPr>
          <w:rFonts w:ascii="Times New Roman" w:hAnsi="Times New Roman" w:cs="Times New Roman"/>
          <w:i/>
          <w:color w:val="000000" w:themeColor="text1"/>
          <w:sz w:val="24"/>
        </w:rPr>
        <w:t>b.</w:t>
      </w:r>
      <w:r w:rsidR="00A716C2">
        <w:rPr>
          <w:rFonts w:ascii="Times New Roman" w:hAnsi="Times New Roman" w:cs="Times New Roman"/>
          <w:i/>
          <w:color w:val="000000" w:themeColor="text1"/>
          <w:sz w:val="24"/>
        </w:rPr>
        <w:t xml:space="preserve">: </w:t>
      </w:r>
      <w:r w:rsidR="00A716C2">
        <w:rPr>
          <w:rFonts w:ascii="Times New Roman" w:hAnsi="Times New Roman" w:cs="Times New Roman"/>
          <w:color w:val="000000" w:themeColor="text1"/>
          <w:sz w:val="24"/>
        </w:rPr>
        <w:t xml:space="preserve">using Berry’s model, did </w:t>
      </w:r>
      <w:r w:rsidR="00A716C2">
        <w:rPr>
          <w:rFonts w:ascii="Times New Roman" w:hAnsi="Times New Roman" w:cs="Times New Roman"/>
          <w:color w:val="000000" w:themeColor="text1"/>
          <w:sz w:val="24"/>
        </w:rPr>
        <w:lastRenderedPageBreak/>
        <w:t xml:space="preserve">they integrate, assimilate, separate, marginalise? </w:t>
      </w:r>
      <w:r w:rsidR="00EE3112">
        <w:rPr>
          <w:rFonts w:ascii="Times New Roman" w:hAnsi="Times New Roman" w:cs="Times New Roman"/>
          <w:color w:val="000000" w:themeColor="text1"/>
          <w:sz w:val="24"/>
        </w:rPr>
        <w:t xml:space="preserve">Question </w:t>
      </w:r>
      <w:r w:rsidR="009E31D3">
        <w:rPr>
          <w:rFonts w:ascii="Times New Roman" w:hAnsi="Times New Roman" w:cs="Times New Roman"/>
          <w:i/>
          <w:color w:val="000000" w:themeColor="text1"/>
          <w:sz w:val="24"/>
        </w:rPr>
        <w:t>c</w:t>
      </w:r>
      <w:r w:rsidR="00EE3112" w:rsidRPr="00EE3112">
        <w:rPr>
          <w:rFonts w:ascii="Times New Roman" w:hAnsi="Times New Roman" w:cs="Times New Roman"/>
          <w:i/>
          <w:color w:val="000000" w:themeColor="text1"/>
          <w:sz w:val="24"/>
        </w:rPr>
        <w:t>.</w:t>
      </w:r>
      <w:r w:rsidR="00EE3112">
        <w:rPr>
          <w:rFonts w:ascii="Times New Roman" w:hAnsi="Times New Roman" w:cs="Times New Roman"/>
          <w:color w:val="000000" w:themeColor="text1"/>
          <w:sz w:val="24"/>
        </w:rPr>
        <w:t xml:space="preserve"> offers the most investigatory fecundity. There is the possibility that multiple culture-shocks can interdependently yet concurrently occur within the university setting, given its multiple arenas of cultural contact. Furthermore, such culture-shocks could coal</w:t>
      </w:r>
      <w:r w:rsidR="009E31D3">
        <w:rPr>
          <w:rFonts w:ascii="Times New Roman" w:hAnsi="Times New Roman" w:cs="Times New Roman"/>
          <w:color w:val="000000" w:themeColor="text1"/>
          <w:sz w:val="24"/>
        </w:rPr>
        <w:t xml:space="preserve">esce in a singular experience or be independently felt. Such may also be dependent on the individual traits, or the collective university, or both. Given these things, question </w:t>
      </w:r>
      <w:r w:rsidR="009E31D3">
        <w:rPr>
          <w:rFonts w:ascii="Times New Roman" w:hAnsi="Times New Roman" w:cs="Times New Roman"/>
          <w:i/>
          <w:color w:val="000000" w:themeColor="text1"/>
          <w:sz w:val="24"/>
        </w:rPr>
        <w:t>c</w:t>
      </w:r>
      <w:r w:rsidR="009E31D3" w:rsidRPr="009E31D3">
        <w:rPr>
          <w:rFonts w:ascii="Times New Roman" w:hAnsi="Times New Roman" w:cs="Times New Roman"/>
          <w:i/>
          <w:color w:val="000000" w:themeColor="text1"/>
          <w:sz w:val="24"/>
        </w:rPr>
        <w:t xml:space="preserve">. </w:t>
      </w:r>
      <w:r w:rsidR="009E31D3">
        <w:rPr>
          <w:rFonts w:ascii="Times New Roman" w:hAnsi="Times New Roman" w:cs="Times New Roman"/>
          <w:color w:val="000000" w:themeColor="text1"/>
          <w:sz w:val="24"/>
        </w:rPr>
        <w:t xml:space="preserve">acts to regenerate questions </w:t>
      </w:r>
      <w:r w:rsidR="009E31D3" w:rsidRPr="009E31D3">
        <w:rPr>
          <w:rFonts w:ascii="Times New Roman" w:hAnsi="Times New Roman" w:cs="Times New Roman"/>
          <w:i/>
          <w:color w:val="000000" w:themeColor="text1"/>
          <w:sz w:val="24"/>
        </w:rPr>
        <w:t>a</w:t>
      </w:r>
      <w:r w:rsidR="009E31D3">
        <w:rPr>
          <w:rFonts w:ascii="Times New Roman" w:hAnsi="Times New Roman" w:cs="Times New Roman"/>
          <w:color w:val="000000" w:themeColor="text1"/>
          <w:sz w:val="24"/>
        </w:rPr>
        <w:t xml:space="preserve">. and </w:t>
      </w:r>
      <w:r w:rsidR="00CE0535">
        <w:rPr>
          <w:rFonts w:ascii="Times New Roman" w:hAnsi="Times New Roman" w:cs="Times New Roman"/>
          <w:i/>
          <w:color w:val="000000" w:themeColor="text1"/>
          <w:sz w:val="24"/>
        </w:rPr>
        <w:t>b</w:t>
      </w:r>
      <w:r w:rsidR="009E31D3" w:rsidRPr="009E31D3">
        <w:rPr>
          <w:rFonts w:ascii="Times New Roman" w:hAnsi="Times New Roman" w:cs="Times New Roman"/>
          <w:i/>
          <w:color w:val="000000" w:themeColor="text1"/>
          <w:sz w:val="24"/>
        </w:rPr>
        <w:t>.</w:t>
      </w:r>
      <w:r w:rsidR="009E31D3">
        <w:rPr>
          <w:rFonts w:ascii="Times New Roman" w:hAnsi="Times New Roman" w:cs="Times New Roman"/>
          <w:color w:val="000000" w:themeColor="text1"/>
          <w:sz w:val="24"/>
        </w:rPr>
        <w:t xml:space="preserve"> within each cultural setting possibly found. </w:t>
      </w:r>
    </w:p>
    <w:p w:rsidR="00FB7B9B" w:rsidRDefault="00FB7B9B" w:rsidP="00EA739E">
      <w:pPr>
        <w:spacing w:line="480" w:lineRule="auto"/>
        <w:jc w:val="both"/>
        <w:rPr>
          <w:rFonts w:ascii="Times New Roman" w:hAnsi="Times New Roman" w:cs="Times New Roman"/>
          <w:color w:val="000000" w:themeColor="text1"/>
          <w:sz w:val="24"/>
        </w:rPr>
      </w:pPr>
    </w:p>
    <w:p w:rsidR="00A716C2" w:rsidRDefault="00A716C2" w:rsidP="00101D64">
      <w:pPr>
        <w:spacing w:line="480" w:lineRule="auto"/>
        <w:jc w:val="center"/>
        <w:rPr>
          <w:rFonts w:ascii="Times New Roman" w:hAnsi="Times New Roman" w:cs="Times New Roman"/>
          <w:color w:val="000000" w:themeColor="text1"/>
          <w:sz w:val="24"/>
        </w:rPr>
      </w:pPr>
      <w:r>
        <w:rPr>
          <w:rFonts w:ascii="Times New Roman" w:hAnsi="Times New Roman" w:cs="Times New Roman"/>
          <w:color w:val="000000" w:themeColor="text1"/>
          <w:sz w:val="24"/>
        </w:rPr>
        <w:t>Methodology</w:t>
      </w:r>
    </w:p>
    <w:p w:rsidR="0023036E" w:rsidRDefault="006B0DF2" w:rsidP="00EA739E">
      <w:pPr>
        <w:spacing w:line="480" w:lineRule="auto"/>
        <w:ind w:firstLine="720"/>
        <w:jc w:val="both"/>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Participants will be sampled from students who </w:t>
      </w:r>
      <w:r w:rsidR="00C5543D">
        <w:rPr>
          <w:rFonts w:ascii="Times New Roman" w:hAnsi="Times New Roman" w:cs="Times New Roman"/>
          <w:color w:val="000000" w:themeColor="text1"/>
          <w:sz w:val="24"/>
        </w:rPr>
        <w:t>are in or finishing their under-graduate degree.</w:t>
      </w:r>
      <w:r w:rsidR="0023036E">
        <w:rPr>
          <w:rFonts w:ascii="Times New Roman" w:hAnsi="Times New Roman" w:cs="Times New Roman"/>
          <w:color w:val="000000" w:themeColor="text1"/>
          <w:sz w:val="24"/>
        </w:rPr>
        <w:t xml:space="preserve"> Students are selected for </w:t>
      </w:r>
      <w:r w:rsidR="00AA3280">
        <w:rPr>
          <w:rFonts w:ascii="Times New Roman" w:hAnsi="Times New Roman" w:cs="Times New Roman"/>
          <w:color w:val="000000" w:themeColor="text1"/>
          <w:sz w:val="24"/>
        </w:rPr>
        <w:t>five</w:t>
      </w:r>
      <w:r w:rsidR="0023036E">
        <w:rPr>
          <w:rFonts w:ascii="Times New Roman" w:hAnsi="Times New Roman" w:cs="Times New Roman"/>
          <w:color w:val="000000" w:themeColor="text1"/>
          <w:sz w:val="24"/>
        </w:rPr>
        <w:t xml:space="preserve"> reasons: firstly, it is expected that a majority may have remained under parents (generally or likely deteriorating) supervision; this means they likely have lived in a singular or two locations most of their life, and now they are moving somewhere by themselves. Secondly, the university student has some of the highest experiential fecundity to be found: new city, university, societies, faculties / studies, </w:t>
      </w:r>
      <w:r w:rsidR="00AA3280">
        <w:rPr>
          <w:rFonts w:ascii="Times New Roman" w:hAnsi="Times New Roman" w:cs="Times New Roman"/>
          <w:color w:val="000000" w:themeColor="text1"/>
          <w:sz w:val="24"/>
        </w:rPr>
        <w:t xml:space="preserve">part-time jobs, residences; thirdly, they experience this in conjunction with the first. Fourth, they have a set return date, of which many return </w:t>
      </w:r>
      <w:proofErr w:type="gramStart"/>
      <w:r w:rsidR="00AA3280">
        <w:rPr>
          <w:rFonts w:ascii="Times New Roman" w:hAnsi="Times New Roman" w:cs="Times New Roman"/>
          <w:color w:val="000000" w:themeColor="text1"/>
          <w:sz w:val="24"/>
        </w:rPr>
        <w:t>home</w:t>
      </w:r>
      <w:proofErr w:type="gramEnd"/>
      <w:r w:rsidR="00AA3280">
        <w:rPr>
          <w:rFonts w:ascii="Times New Roman" w:hAnsi="Times New Roman" w:cs="Times New Roman"/>
          <w:color w:val="000000" w:themeColor="text1"/>
          <w:sz w:val="24"/>
        </w:rPr>
        <w:t xml:space="preserve">, making them national-sojourners. Fifth, they can be cross-referenced with already researched international students. </w:t>
      </w:r>
    </w:p>
    <w:p w:rsidR="003A1B61" w:rsidRDefault="003A1B61" w:rsidP="00EA739E">
      <w:pPr>
        <w:spacing w:line="480" w:lineRule="auto"/>
        <w:ind w:firstLine="720"/>
        <w:jc w:val="both"/>
        <w:rPr>
          <w:rFonts w:ascii="Times New Roman" w:hAnsi="Times New Roman" w:cs="Times New Roman"/>
          <w:color w:val="000000" w:themeColor="text1"/>
          <w:sz w:val="24"/>
        </w:rPr>
      </w:pPr>
    </w:p>
    <w:p w:rsidR="003A1B61" w:rsidRDefault="003A1B61" w:rsidP="00EA739E">
      <w:pPr>
        <w:spacing w:line="480" w:lineRule="auto"/>
        <w:ind w:firstLine="720"/>
        <w:jc w:val="both"/>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Students primarily desired are those who have just finished their first year of university due to their proximity to the temporal frame of culture-shock occurrence. Second- and third-year students may come to forget their prior experiences, and post-graduate Masters or PhD students may have previous – and, as such, dampened current – experiences of culture-shock entering the new environment. Regarding second- and third-year students, they will not be </w:t>
      </w:r>
      <w:r>
        <w:rPr>
          <w:rFonts w:ascii="Times New Roman" w:hAnsi="Times New Roman" w:cs="Times New Roman"/>
          <w:color w:val="000000" w:themeColor="text1"/>
          <w:sz w:val="24"/>
        </w:rPr>
        <w:lastRenderedPageBreak/>
        <w:t xml:space="preserve">disqualified, though they will be distinguished. Such may further allow for comparisons between them and first-year students. Post-graduates, however, will be disqualified. </w:t>
      </w:r>
    </w:p>
    <w:p w:rsidR="0023036E" w:rsidRDefault="0023036E" w:rsidP="00EA739E">
      <w:pPr>
        <w:spacing w:line="480" w:lineRule="auto"/>
        <w:ind w:firstLine="720"/>
        <w:jc w:val="both"/>
        <w:rPr>
          <w:rFonts w:ascii="Times New Roman" w:hAnsi="Times New Roman" w:cs="Times New Roman"/>
          <w:color w:val="000000" w:themeColor="text1"/>
          <w:sz w:val="24"/>
        </w:rPr>
      </w:pPr>
    </w:p>
    <w:p w:rsidR="009114C8" w:rsidRDefault="00C5543D" w:rsidP="00EA739E">
      <w:pPr>
        <w:spacing w:line="480" w:lineRule="auto"/>
        <w:ind w:firstLine="720"/>
        <w:jc w:val="both"/>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 </w:t>
      </w:r>
      <w:r w:rsidRPr="00C5543D">
        <w:rPr>
          <w:rFonts w:ascii="Times New Roman" w:hAnsi="Times New Roman" w:cs="Times New Roman"/>
          <w:color w:val="000000" w:themeColor="text1"/>
          <w:sz w:val="24"/>
        </w:rPr>
        <w:t xml:space="preserve">In answering question </w:t>
      </w:r>
      <w:r w:rsidRPr="00E6058E">
        <w:rPr>
          <w:rFonts w:ascii="Times New Roman" w:hAnsi="Times New Roman" w:cs="Times New Roman"/>
          <w:i/>
          <w:color w:val="000000" w:themeColor="text1"/>
          <w:sz w:val="24"/>
        </w:rPr>
        <w:t>a.</w:t>
      </w:r>
      <w:r w:rsidRPr="00C5543D">
        <w:rPr>
          <w:rFonts w:ascii="Times New Roman" w:hAnsi="Times New Roman" w:cs="Times New Roman"/>
          <w:color w:val="000000" w:themeColor="text1"/>
          <w:sz w:val="24"/>
        </w:rPr>
        <w:t>, only a few months during the initial start of university may be needed for culture-shock to occur – indeed, it is likely here it will be most prevalent</w:t>
      </w:r>
      <w:r w:rsidR="003A1B61">
        <w:rPr>
          <w:rFonts w:ascii="Times New Roman" w:hAnsi="Times New Roman" w:cs="Times New Roman"/>
          <w:color w:val="000000" w:themeColor="text1"/>
          <w:sz w:val="24"/>
        </w:rPr>
        <w:t>, as enchantment begins to veer off.</w:t>
      </w:r>
      <w:r w:rsidR="00A26543">
        <w:rPr>
          <w:rFonts w:ascii="Times New Roman" w:hAnsi="Times New Roman" w:cs="Times New Roman"/>
          <w:color w:val="000000" w:themeColor="text1"/>
          <w:sz w:val="24"/>
        </w:rPr>
        <w:t xml:space="preserve"> </w:t>
      </w:r>
      <w:r w:rsidR="00E6058E">
        <w:rPr>
          <w:rFonts w:ascii="Times New Roman" w:hAnsi="Times New Roman" w:cs="Times New Roman"/>
          <w:color w:val="000000" w:themeColor="text1"/>
          <w:sz w:val="24"/>
        </w:rPr>
        <w:t xml:space="preserve">However, to answer </w:t>
      </w:r>
      <w:r w:rsidR="00E6058E" w:rsidRPr="00E6058E">
        <w:rPr>
          <w:rFonts w:ascii="Times New Roman" w:hAnsi="Times New Roman" w:cs="Times New Roman"/>
          <w:i/>
          <w:color w:val="000000" w:themeColor="text1"/>
          <w:sz w:val="24"/>
        </w:rPr>
        <w:t>b.</w:t>
      </w:r>
      <w:r w:rsidR="00E6058E">
        <w:rPr>
          <w:rFonts w:ascii="Times New Roman" w:hAnsi="Times New Roman" w:cs="Times New Roman"/>
          <w:color w:val="000000" w:themeColor="text1"/>
          <w:sz w:val="24"/>
        </w:rPr>
        <w:t xml:space="preserve">, necessary sufficient time is allowed for students to develop through the – possible – culture-shock experience and acculturate accordingly. Furthermore, universities tend to run a </w:t>
      </w:r>
      <w:proofErr w:type="gramStart"/>
      <w:r w:rsidR="00E6058E">
        <w:rPr>
          <w:rFonts w:ascii="Times New Roman" w:hAnsi="Times New Roman" w:cs="Times New Roman"/>
          <w:color w:val="000000" w:themeColor="text1"/>
          <w:sz w:val="24"/>
        </w:rPr>
        <w:t>re-freshers</w:t>
      </w:r>
      <w:proofErr w:type="gramEnd"/>
      <w:r w:rsidR="00E6058E">
        <w:rPr>
          <w:rFonts w:ascii="Times New Roman" w:hAnsi="Times New Roman" w:cs="Times New Roman"/>
          <w:color w:val="000000" w:themeColor="text1"/>
          <w:sz w:val="24"/>
        </w:rPr>
        <w:t xml:space="preserve"> after Christmas</w:t>
      </w:r>
      <w:r w:rsidR="009114C8">
        <w:rPr>
          <w:rFonts w:ascii="Times New Roman" w:hAnsi="Times New Roman" w:cs="Times New Roman"/>
          <w:color w:val="000000" w:themeColor="text1"/>
          <w:sz w:val="24"/>
        </w:rPr>
        <w:t>. This, along with other events,</w:t>
      </w:r>
      <w:r w:rsidR="00E6058E">
        <w:rPr>
          <w:rFonts w:ascii="Times New Roman" w:hAnsi="Times New Roman" w:cs="Times New Roman"/>
          <w:color w:val="000000" w:themeColor="text1"/>
          <w:sz w:val="24"/>
        </w:rPr>
        <w:t xml:space="preserve"> re-introduc</w:t>
      </w:r>
      <w:r w:rsidR="009114C8">
        <w:rPr>
          <w:rFonts w:ascii="Times New Roman" w:hAnsi="Times New Roman" w:cs="Times New Roman"/>
          <w:color w:val="000000" w:themeColor="text1"/>
          <w:sz w:val="24"/>
        </w:rPr>
        <w:t>es</w:t>
      </w:r>
      <w:r w:rsidR="00E6058E">
        <w:rPr>
          <w:rFonts w:ascii="Times New Roman" w:hAnsi="Times New Roman" w:cs="Times New Roman"/>
          <w:color w:val="000000" w:themeColor="text1"/>
          <w:sz w:val="24"/>
        </w:rPr>
        <w:t xml:space="preserve"> </w:t>
      </w:r>
      <w:r w:rsidR="009114C8">
        <w:rPr>
          <w:rFonts w:ascii="Times New Roman" w:hAnsi="Times New Roman" w:cs="Times New Roman"/>
          <w:color w:val="000000" w:themeColor="text1"/>
          <w:sz w:val="24"/>
        </w:rPr>
        <w:t xml:space="preserve">returning </w:t>
      </w:r>
      <w:r w:rsidR="00E6058E">
        <w:rPr>
          <w:rFonts w:ascii="Times New Roman" w:hAnsi="Times New Roman" w:cs="Times New Roman"/>
          <w:color w:val="000000" w:themeColor="text1"/>
          <w:sz w:val="24"/>
        </w:rPr>
        <w:t>student</w:t>
      </w:r>
      <w:r w:rsidR="009114C8">
        <w:rPr>
          <w:rFonts w:ascii="Times New Roman" w:hAnsi="Times New Roman" w:cs="Times New Roman"/>
          <w:color w:val="000000" w:themeColor="text1"/>
          <w:sz w:val="24"/>
        </w:rPr>
        <w:t>s</w:t>
      </w:r>
      <w:r w:rsidR="00E6058E">
        <w:rPr>
          <w:rFonts w:ascii="Times New Roman" w:hAnsi="Times New Roman" w:cs="Times New Roman"/>
          <w:color w:val="000000" w:themeColor="text1"/>
          <w:sz w:val="24"/>
        </w:rPr>
        <w:t xml:space="preserve"> into</w:t>
      </w:r>
      <w:r w:rsidR="009114C8">
        <w:rPr>
          <w:rFonts w:ascii="Times New Roman" w:hAnsi="Times New Roman" w:cs="Times New Roman"/>
          <w:color w:val="000000" w:themeColor="text1"/>
          <w:sz w:val="24"/>
        </w:rPr>
        <w:t xml:space="preserve"> university by offering a second ‘go’ at</w:t>
      </w:r>
      <w:r w:rsidR="00E6058E">
        <w:rPr>
          <w:rFonts w:ascii="Times New Roman" w:hAnsi="Times New Roman" w:cs="Times New Roman"/>
          <w:color w:val="000000" w:themeColor="text1"/>
          <w:sz w:val="24"/>
        </w:rPr>
        <w:t xml:space="preserve"> societies and events</w:t>
      </w:r>
      <w:r w:rsidR="009114C8">
        <w:rPr>
          <w:rFonts w:ascii="Times New Roman" w:hAnsi="Times New Roman" w:cs="Times New Roman"/>
          <w:color w:val="000000" w:themeColor="text1"/>
          <w:sz w:val="24"/>
        </w:rPr>
        <w:t>,</w:t>
      </w:r>
      <w:r w:rsidR="00E6058E">
        <w:rPr>
          <w:rFonts w:ascii="Times New Roman" w:hAnsi="Times New Roman" w:cs="Times New Roman"/>
          <w:color w:val="000000" w:themeColor="text1"/>
          <w:sz w:val="24"/>
        </w:rPr>
        <w:t xml:space="preserve"> they may have not participated in before. Not only does this offer twice the culture shock possibility,</w:t>
      </w:r>
      <w:r w:rsidR="00D10110">
        <w:rPr>
          <w:rFonts w:ascii="Times New Roman" w:hAnsi="Times New Roman" w:cs="Times New Roman"/>
          <w:color w:val="000000" w:themeColor="text1"/>
          <w:sz w:val="24"/>
        </w:rPr>
        <w:t xml:space="preserve"> but as it can</w:t>
      </w:r>
      <w:r w:rsidR="009114C8">
        <w:rPr>
          <w:rFonts w:ascii="Times New Roman" w:hAnsi="Times New Roman" w:cs="Times New Roman"/>
          <w:color w:val="000000" w:themeColor="text1"/>
          <w:sz w:val="24"/>
        </w:rPr>
        <w:t xml:space="preserve"> </w:t>
      </w:r>
      <w:r w:rsidR="00D10110">
        <w:rPr>
          <w:rFonts w:ascii="Times New Roman" w:hAnsi="Times New Roman" w:cs="Times New Roman"/>
          <w:color w:val="000000" w:themeColor="text1"/>
          <w:sz w:val="24"/>
        </w:rPr>
        <w:t xml:space="preserve">occur within any </w:t>
      </w:r>
      <w:r w:rsidR="009114C8">
        <w:rPr>
          <w:rFonts w:ascii="Times New Roman" w:hAnsi="Times New Roman" w:cs="Times New Roman"/>
          <w:color w:val="000000" w:themeColor="text1"/>
          <w:sz w:val="24"/>
        </w:rPr>
        <w:t xml:space="preserve">new </w:t>
      </w:r>
      <w:r w:rsidR="00D10110">
        <w:rPr>
          <w:rFonts w:ascii="Times New Roman" w:hAnsi="Times New Roman" w:cs="Times New Roman"/>
          <w:color w:val="000000" w:themeColor="text1"/>
          <w:sz w:val="24"/>
        </w:rPr>
        <w:t xml:space="preserve">setting </w:t>
      </w:r>
      <w:r w:rsidR="009114C8">
        <w:rPr>
          <w:rFonts w:ascii="Times New Roman" w:hAnsi="Times New Roman" w:cs="Times New Roman"/>
          <w:color w:val="000000" w:themeColor="text1"/>
          <w:sz w:val="24"/>
        </w:rPr>
        <w:t>where an individual is forced to adjust (Pedersen 199</w:t>
      </w:r>
      <w:r w:rsidR="00C3763D">
        <w:rPr>
          <w:rFonts w:ascii="Times New Roman" w:hAnsi="Times New Roman" w:cs="Times New Roman"/>
          <w:color w:val="000000" w:themeColor="text1"/>
          <w:sz w:val="24"/>
        </w:rPr>
        <w:t>5</w:t>
      </w:r>
      <w:r w:rsidR="008836A6">
        <w:rPr>
          <w:rFonts w:ascii="Times New Roman" w:hAnsi="Times New Roman" w:cs="Times New Roman"/>
          <w:color w:val="000000" w:themeColor="text1"/>
          <w:sz w:val="24"/>
        </w:rPr>
        <w:t xml:space="preserve"> p.1.</w:t>
      </w:r>
      <w:r w:rsidR="009114C8">
        <w:rPr>
          <w:rFonts w:ascii="Times New Roman" w:hAnsi="Times New Roman" w:cs="Times New Roman"/>
          <w:color w:val="000000" w:themeColor="text1"/>
          <w:sz w:val="24"/>
        </w:rPr>
        <w:t>),</w:t>
      </w:r>
      <w:r w:rsidR="00D10110">
        <w:rPr>
          <w:rFonts w:ascii="Times New Roman" w:hAnsi="Times New Roman" w:cs="Times New Roman"/>
          <w:color w:val="000000" w:themeColor="text1"/>
          <w:sz w:val="24"/>
        </w:rPr>
        <w:t xml:space="preserve"> </w:t>
      </w:r>
      <w:r w:rsidR="00E6058E">
        <w:rPr>
          <w:rFonts w:ascii="Times New Roman" w:hAnsi="Times New Roman" w:cs="Times New Roman"/>
          <w:color w:val="000000" w:themeColor="text1"/>
          <w:sz w:val="24"/>
        </w:rPr>
        <w:t>it allows</w:t>
      </w:r>
      <w:r w:rsidR="009114C8">
        <w:rPr>
          <w:rFonts w:ascii="Times New Roman" w:hAnsi="Times New Roman" w:cs="Times New Roman"/>
          <w:color w:val="000000" w:themeColor="text1"/>
          <w:sz w:val="24"/>
        </w:rPr>
        <w:t xml:space="preserve"> for</w:t>
      </w:r>
      <w:r w:rsidR="00E6058E">
        <w:rPr>
          <w:rFonts w:ascii="Times New Roman" w:hAnsi="Times New Roman" w:cs="Times New Roman"/>
          <w:color w:val="000000" w:themeColor="text1"/>
          <w:sz w:val="24"/>
        </w:rPr>
        <w:t xml:space="preserve"> more time</w:t>
      </w:r>
      <w:r w:rsidR="009114C8">
        <w:rPr>
          <w:rFonts w:ascii="Times New Roman" w:hAnsi="Times New Roman" w:cs="Times New Roman"/>
          <w:color w:val="000000" w:themeColor="text1"/>
          <w:sz w:val="24"/>
        </w:rPr>
        <w:t xml:space="preserve"> and, as such, opportunities</w:t>
      </w:r>
      <w:r w:rsidR="00E6058E">
        <w:rPr>
          <w:rFonts w:ascii="Times New Roman" w:hAnsi="Times New Roman" w:cs="Times New Roman"/>
          <w:color w:val="000000" w:themeColor="text1"/>
          <w:sz w:val="24"/>
        </w:rPr>
        <w:t xml:space="preserve"> for </w:t>
      </w:r>
      <w:r w:rsidR="009114C8">
        <w:rPr>
          <w:rFonts w:ascii="Times New Roman" w:hAnsi="Times New Roman" w:cs="Times New Roman"/>
          <w:color w:val="000000" w:themeColor="text1"/>
          <w:sz w:val="24"/>
        </w:rPr>
        <w:t>a possible</w:t>
      </w:r>
      <w:r w:rsidR="00E6058E">
        <w:rPr>
          <w:rFonts w:ascii="Times New Roman" w:hAnsi="Times New Roman" w:cs="Times New Roman"/>
          <w:color w:val="000000" w:themeColor="text1"/>
          <w:sz w:val="24"/>
        </w:rPr>
        <w:t xml:space="preserve"> multi-dimensional aspect to suffice; allowing </w:t>
      </w:r>
      <w:r w:rsidR="009114C8">
        <w:rPr>
          <w:rFonts w:ascii="Times New Roman" w:hAnsi="Times New Roman" w:cs="Times New Roman"/>
          <w:color w:val="000000" w:themeColor="text1"/>
          <w:sz w:val="24"/>
        </w:rPr>
        <w:t xml:space="preserve">for the answering of </w:t>
      </w:r>
      <w:r w:rsidR="00E6058E">
        <w:rPr>
          <w:rFonts w:ascii="Times New Roman" w:hAnsi="Times New Roman" w:cs="Times New Roman"/>
          <w:color w:val="000000" w:themeColor="text1"/>
          <w:sz w:val="24"/>
        </w:rPr>
        <w:t xml:space="preserve">question </w:t>
      </w:r>
      <w:r w:rsidR="00E6058E" w:rsidRPr="00E6058E">
        <w:rPr>
          <w:rFonts w:ascii="Times New Roman" w:hAnsi="Times New Roman" w:cs="Times New Roman"/>
          <w:i/>
          <w:color w:val="000000" w:themeColor="text1"/>
          <w:sz w:val="24"/>
        </w:rPr>
        <w:t>c.</w:t>
      </w:r>
      <w:r w:rsidR="00D10110">
        <w:rPr>
          <w:rFonts w:ascii="Times New Roman" w:hAnsi="Times New Roman" w:cs="Times New Roman"/>
          <w:color w:val="000000" w:themeColor="text1"/>
          <w:sz w:val="24"/>
        </w:rPr>
        <w:t xml:space="preserve"> </w:t>
      </w:r>
      <w:r w:rsidR="00E6058E">
        <w:rPr>
          <w:rFonts w:ascii="Times New Roman" w:hAnsi="Times New Roman" w:cs="Times New Roman"/>
          <w:color w:val="000000" w:themeColor="text1"/>
          <w:sz w:val="24"/>
        </w:rPr>
        <w:t>This is unlikely to entirely occur within those first few months</w:t>
      </w:r>
      <w:r w:rsidR="009114C8">
        <w:rPr>
          <w:rFonts w:ascii="Times New Roman" w:hAnsi="Times New Roman" w:cs="Times New Roman"/>
          <w:color w:val="000000" w:themeColor="text1"/>
          <w:sz w:val="24"/>
        </w:rPr>
        <w:t xml:space="preserve"> as the student needs to experience </w:t>
      </w:r>
      <w:r w:rsidR="003A1B61">
        <w:rPr>
          <w:rFonts w:ascii="Times New Roman" w:hAnsi="Times New Roman" w:cs="Times New Roman"/>
          <w:color w:val="000000" w:themeColor="text1"/>
          <w:sz w:val="24"/>
        </w:rPr>
        <w:t>a</w:t>
      </w:r>
      <w:r w:rsidR="00E05A6A">
        <w:rPr>
          <w:rFonts w:ascii="Times New Roman" w:hAnsi="Times New Roman" w:cs="Times New Roman"/>
          <w:color w:val="000000" w:themeColor="text1"/>
          <w:sz w:val="24"/>
        </w:rPr>
        <w:t>s</w:t>
      </w:r>
      <w:r w:rsidR="003A1B61">
        <w:rPr>
          <w:rFonts w:ascii="Times New Roman" w:hAnsi="Times New Roman" w:cs="Times New Roman"/>
          <w:color w:val="000000" w:themeColor="text1"/>
          <w:sz w:val="24"/>
        </w:rPr>
        <w:t xml:space="preserve"> many</w:t>
      </w:r>
      <w:r w:rsidR="009114C8">
        <w:rPr>
          <w:rFonts w:ascii="Times New Roman" w:hAnsi="Times New Roman" w:cs="Times New Roman"/>
          <w:color w:val="000000" w:themeColor="text1"/>
          <w:sz w:val="24"/>
        </w:rPr>
        <w:t xml:space="preserve"> areas possib</w:t>
      </w:r>
      <w:r w:rsidR="003A1B61">
        <w:rPr>
          <w:rFonts w:ascii="Times New Roman" w:hAnsi="Times New Roman" w:cs="Times New Roman"/>
          <w:color w:val="000000" w:themeColor="text1"/>
          <w:sz w:val="24"/>
        </w:rPr>
        <w:t>le</w:t>
      </w:r>
      <w:r w:rsidR="009114C8">
        <w:rPr>
          <w:rFonts w:ascii="Times New Roman" w:hAnsi="Times New Roman" w:cs="Times New Roman"/>
          <w:color w:val="000000" w:themeColor="text1"/>
          <w:sz w:val="24"/>
        </w:rPr>
        <w:t xml:space="preserve"> not yet accessed.</w:t>
      </w:r>
      <w:r w:rsidR="00E6058E">
        <w:rPr>
          <w:rFonts w:ascii="Times New Roman" w:hAnsi="Times New Roman" w:cs="Times New Roman"/>
          <w:color w:val="000000" w:themeColor="text1"/>
          <w:sz w:val="24"/>
        </w:rPr>
        <w:t xml:space="preserve"> </w:t>
      </w:r>
      <w:r w:rsidR="009114C8">
        <w:rPr>
          <w:rFonts w:ascii="Times New Roman" w:hAnsi="Times New Roman" w:cs="Times New Roman"/>
          <w:color w:val="000000" w:themeColor="text1"/>
          <w:sz w:val="24"/>
        </w:rPr>
        <w:t>H</w:t>
      </w:r>
      <w:r w:rsidR="00E6058E">
        <w:rPr>
          <w:rFonts w:ascii="Times New Roman" w:hAnsi="Times New Roman" w:cs="Times New Roman"/>
          <w:color w:val="000000" w:themeColor="text1"/>
          <w:sz w:val="24"/>
        </w:rPr>
        <w:t>ence</w:t>
      </w:r>
      <w:r w:rsidR="009114C8">
        <w:rPr>
          <w:rFonts w:ascii="Times New Roman" w:hAnsi="Times New Roman" w:cs="Times New Roman"/>
          <w:color w:val="000000" w:themeColor="text1"/>
          <w:sz w:val="24"/>
        </w:rPr>
        <w:t>,</w:t>
      </w:r>
      <w:r w:rsidR="00E6058E">
        <w:rPr>
          <w:rFonts w:ascii="Times New Roman" w:hAnsi="Times New Roman" w:cs="Times New Roman"/>
          <w:color w:val="000000" w:themeColor="text1"/>
          <w:sz w:val="24"/>
        </w:rPr>
        <w:t xml:space="preserve"> the end of first year seems more feasible.</w:t>
      </w:r>
    </w:p>
    <w:p w:rsidR="00CF4914" w:rsidRDefault="00E6058E" w:rsidP="00EA739E">
      <w:pPr>
        <w:spacing w:line="480" w:lineRule="auto"/>
        <w:jc w:val="both"/>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 </w:t>
      </w:r>
    </w:p>
    <w:p w:rsidR="00CA5D67" w:rsidRDefault="00CA1F30" w:rsidP="00EA739E">
      <w:pPr>
        <w:spacing w:line="480" w:lineRule="auto"/>
        <w:ind w:firstLine="720"/>
        <w:jc w:val="both"/>
        <w:rPr>
          <w:rFonts w:ascii="Times New Roman" w:hAnsi="Times New Roman" w:cs="Times New Roman"/>
          <w:color w:val="000000" w:themeColor="text1"/>
          <w:sz w:val="24"/>
        </w:rPr>
      </w:pPr>
      <w:r>
        <w:rPr>
          <w:rFonts w:ascii="Times New Roman" w:hAnsi="Times New Roman" w:cs="Times New Roman"/>
          <w:color w:val="000000" w:themeColor="text1"/>
          <w:sz w:val="24"/>
        </w:rPr>
        <w:t>All participants will be volunteers</w:t>
      </w:r>
      <w:r w:rsidR="009056EA">
        <w:rPr>
          <w:rFonts w:ascii="Times New Roman" w:hAnsi="Times New Roman" w:cs="Times New Roman"/>
          <w:color w:val="000000" w:themeColor="text1"/>
          <w:sz w:val="24"/>
        </w:rPr>
        <w:t>,</w:t>
      </w:r>
      <w:r w:rsidR="009114C8">
        <w:rPr>
          <w:rFonts w:ascii="Times New Roman" w:hAnsi="Times New Roman" w:cs="Times New Roman"/>
          <w:color w:val="000000" w:themeColor="text1"/>
          <w:sz w:val="24"/>
        </w:rPr>
        <w:t xml:space="preserve"> </w:t>
      </w:r>
      <w:r w:rsidR="00CF4914">
        <w:rPr>
          <w:rFonts w:ascii="Times New Roman" w:hAnsi="Times New Roman" w:cs="Times New Roman"/>
          <w:color w:val="000000" w:themeColor="text1"/>
          <w:sz w:val="24"/>
        </w:rPr>
        <w:t>to allow for the secondary requirement of the research</w:t>
      </w:r>
      <w:r w:rsidR="009056EA">
        <w:rPr>
          <w:rFonts w:ascii="Times New Roman" w:hAnsi="Times New Roman" w:cs="Times New Roman"/>
          <w:color w:val="000000" w:themeColor="text1"/>
          <w:sz w:val="24"/>
        </w:rPr>
        <w:t>:</w:t>
      </w:r>
      <w:r w:rsidR="00CF4914">
        <w:rPr>
          <w:rFonts w:ascii="Times New Roman" w:hAnsi="Times New Roman" w:cs="Times New Roman"/>
          <w:color w:val="000000" w:themeColor="text1"/>
          <w:sz w:val="24"/>
        </w:rPr>
        <w:t xml:space="preserve"> a</w:t>
      </w:r>
      <w:r w:rsidR="009114C8">
        <w:rPr>
          <w:rFonts w:ascii="Times New Roman" w:hAnsi="Times New Roman" w:cs="Times New Roman"/>
          <w:color w:val="000000" w:themeColor="text1"/>
          <w:sz w:val="24"/>
        </w:rPr>
        <w:t xml:space="preserve"> semi-structured </w:t>
      </w:r>
      <w:r w:rsidR="00CF4914">
        <w:rPr>
          <w:rFonts w:ascii="Times New Roman" w:hAnsi="Times New Roman" w:cs="Times New Roman"/>
          <w:color w:val="000000" w:themeColor="text1"/>
          <w:sz w:val="24"/>
        </w:rPr>
        <w:t>informal interview. Interviews will be conducted over two separate sessions. This will occur one to two weeks after the first. Th</w:t>
      </w:r>
      <w:r w:rsidR="009056EA">
        <w:rPr>
          <w:rFonts w:ascii="Times New Roman" w:hAnsi="Times New Roman" w:cs="Times New Roman"/>
          <w:color w:val="000000" w:themeColor="text1"/>
          <w:sz w:val="24"/>
        </w:rPr>
        <w:t>e rationale behind this is to</w:t>
      </w:r>
      <w:r w:rsidR="00CF4914">
        <w:rPr>
          <w:rFonts w:ascii="Times New Roman" w:hAnsi="Times New Roman" w:cs="Times New Roman"/>
          <w:color w:val="000000" w:themeColor="text1"/>
          <w:sz w:val="24"/>
        </w:rPr>
        <w:t xml:space="preserve">: </w:t>
      </w:r>
      <w:r w:rsidR="00CF4914" w:rsidRPr="00CF4914">
        <w:rPr>
          <w:rFonts w:ascii="Times New Roman" w:hAnsi="Times New Roman" w:cs="Times New Roman"/>
          <w:color w:val="000000" w:themeColor="text1"/>
          <w:sz w:val="24"/>
        </w:rPr>
        <w:t xml:space="preserve">collect </w:t>
      </w:r>
      <w:r w:rsidR="009056EA">
        <w:rPr>
          <w:rFonts w:ascii="Times New Roman" w:hAnsi="Times New Roman" w:cs="Times New Roman"/>
          <w:color w:val="000000" w:themeColor="text1"/>
          <w:sz w:val="24"/>
        </w:rPr>
        <w:t>evidence data</w:t>
      </w:r>
      <w:r w:rsidR="00CF4914" w:rsidRPr="00CF4914">
        <w:rPr>
          <w:rFonts w:ascii="Times New Roman" w:hAnsi="Times New Roman" w:cs="Times New Roman"/>
          <w:color w:val="000000" w:themeColor="text1"/>
          <w:sz w:val="24"/>
        </w:rPr>
        <w:t xml:space="preserve"> regarding</w:t>
      </w:r>
      <w:r w:rsidR="00391D8F">
        <w:rPr>
          <w:rFonts w:ascii="Times New Roman" w:hAnsi="Times New Roman" w:cs="Times New Roman"/>
          <w:color w:val="000000" w:themeColor="text1"/>
          <w:sz w:val="24"/>
        </w:rPr>
        <w:t xml:space="preserve"> all three primary </w:t>
      </w:r>
      <w:r w:rsidR="009056EA">
        <w:rPr>
          <w:rFonts w:ascii="Times New Roman" w:hAnsi="Times New Roman" w:cs="Times New Roman"/>
          <w:color w:val="000000" w:themeColor="text1"/>
          <w:sz w:val="24"/>
        </w:rPr>
        <w:t>research questions</w:t>
      </w:r>
      <w:r w:rsidR="00391D8F">
        <w:rPr>
          <w:rFonts w:ascii="Times New Roman" w:hAnsi="Times New Roman" w:cs="Times New Roman"/>
          <w:color w:val="000000" w:themeColor="text1"/>
          <w:sz w:val="24"/>
        </w:rPr>
        <w:t>; yet, second</w:t>
      </w:r>
      <w:r w:rsidR="00CA458F">
        <w:rPr>
          <w:rFonts w:ascii="Times New Roman" w:hAnsi="Times New Roman" w:cs="Times New Roman"/>
          <w:color w:val="000000" w:themeColor="text1"/>
          <w:sz w:val="24"/>
        </w:rPr>
        <w:t>ari</w:t>
      </w:r>
      <w:r w:rsidR="00391D8F">
        <w:rPr>
          <w:rFonts w:ascii="Times New Roman" w:hAnsi="Times New Roman" w:cs="Times New Roman"/>
          <w:color w:val="000000" w:themeColor="text1"/>
          <w:sz w:val="24"/>
        </w:rPr>
        <w:t xml:space="preserve">ly, allow time for the volunteer to reflect on their </w:t>
      </w:r>
      <w:r w:rsidR="009056EA">
        <w:rPr>
          <w:rFonts w:ascii="Times New Roman" w:hAnsi="Times New Roman" w:cs="Times New Roman"/>
          <w:color w:val="000000" w:themeColor="text1"/>
          <w:sz w:val="24"/>
        </w:rPr>
        <w:t>responses and detailed experience</w:t>
      </w:r>
      <w:r w:rsidR="00391D8F">
        <w:rPr>
          <w:rFonts w:ascii="Times New Roman" w:hAnsi="Times New Roman" w:cs="Times New Roman"/>
          <w:color w:val="000000" w:themeColor="text1"/>
          <w:sz w:val="24"/>
        </w:rPr>
        <w:t xml:space="preserve"> over a longer period of time. </w:t>
      </w:r>
      <w:r w:rsidR="00F11A5C">
        <w:rPr>
          <w:rFonts w:ascii="Times New Roman" w:hAnsi="Times New Roman" w:cs="Times New Roman"/>
          <w:color w:val="000000" w:themeColor="text1"/>
          <w:sz w:val="24"/>
        </w:rPr>
        <w:t xml:space="preserve">As culture-shock is </w:t>
      </w:r>
      <w:r w:rsidR="00D37D9B">
        <w:rPr>
          <w:rFonts w:ascii="Times New Roman" w:hAnsi="Times New Roman" w:cs="Times New Roman"/>
          <w:color w:val="000000" w:themeColor="text1"/>
          <w:sz w:val="24"/>
        </w:rPr>
        <w:t xml:space="preserve">merely our </w:t>
      </w:r>
      <w:proofErr w:type="spellStart"/>
      <w:r w:rsidR="00D37D9B">
        <w:rPr>
          <w:rFonts w:ascii="Times New Roman" w:hAnsi="Times New Roman" w:cs="Times New Roman"/>
          <w:color w:val="000000" w:themeColor="text1"/>
          <w:sz w:val="24"/>
        </w:rPr>
        <w:t>modelisation</w:t>
      </w:r>
      <w:proofErr w:type="spellEnd"/>
      <w:r w:rsidR="00D37D9B">
        <w:rPr>
          <w:rFonts w:ascii="Times New Roman" w:hAnsi="Times New Roman" w:cs="Times New Roman"/>
          <w:color w:val="000000" w:themeColor="text1"/>
          <w:sz w:val="24"/>
        </w:rPr>
        <w:t xml:space="preserve"> of the processes of anxiety when (re)entering a cultural setting, in literature it is heavily regarded as having differing levels of presentation (</w:t>
      </w:r>
      <w:bookmarkStart w:id="0" w:name="_Hlk34681567"/>
      <w:r w:rsidR="00D37D9B">
        <w:rPr>
          <w:rFonts w:ascii="Times New Roman" w:hAnsi="Times New Roman" w:cs="Times New Roman"/>
          <w:color w:val="000000" w:themeColor="text1"/>
          <w:sz w:val="24"/>
        </w:rPr>
        <w:t xml:space="preserve">Ward, </w:t>
      </w:r>
      <w:proofErr w:type="spellStart"/>
      <w:r w:rsidR="00D37D9B">
        <w:rPr>
          <w:rFonts w:ascii="Times New Roman" w:hAnsi="Times New Roman" w:cs="Times New Roman"/>
          <w:color w:val="000000" w:themeColor="text1"/>
          <w:sz w:val="24"/>
        </w:rPr>
        <w:t>Bochner</w:t>
      </w:r>
      <w:proofErr w:type="spellEnd"/>
      <w:r w:rsidR="00D37D9B">
        <w:rPr>
          <w:rFonts w:ascii="Times New Roman" w:hAnsi="Times New Roman" w:cs="Times New Roman"/>
          <w:color w:val="000000" w:themeColor="text1"/>
          <w:sz w:val="24"/>
        </w:rPr>
        <w:t xml:space="preserve"> and Furnham 2001</w:t>
      </w:r>
      <w:bookmarkEnd w:id="0"/>
      <w:r w:rsidR="00D37D9B">
        <w:rPr>
          <w:rFonts w:ascii="Times New Roman" w:hAnsi="Times New Roman" w:cs="Times New Roman"/>
          <w:color w:val="000000" w:themeColor="text1"/>
          <w:sz w:val="24"/>
        </w:rPr>
        <w:t>). T</w:t>
      </w:r>
      <w:r w:rsidR="00391D8F">
        <w:rPr>
          <w:rFonts w:ascii="Times New Roman" w:hAnsi="Times New Roman" w:cs="Times New Roman"/>
          <w:color w:val="000000" w:themeColor="text1"/>
          <w:sz w:val="24"/>
        </w:rPr>
        <w:t xml:space="preserve">here is no prior knowledge of how microscopic these </w:t>
      </w:r>
      <w:r w:rsidR="00391D8F">
        <w:rPr>
          <w:rFonts w:ascii="Times New Roman" w:hAnsi="Times New Roman" w:cs="Times New Roman"/>
          <w:color w:val="000000" w:themeColor="text1"/>
          <w:sz w:val="24"/>
        </w:rPr>
        <w:lastRenderedPageBreak/>
        <w:t xml:space="preserve">culture-shocks may be for the national-student. It is essential for participants to have time to reflect upon the previous academic year(s), especially in the case of </w:t>
      </w:r>
      <w:r w:rsidR="00D37D9B">
        <w:rPr>
          <w:rFonts w:ascii="Times New Roman" w:hAnsi="Times New Roman" w:cs="Times New Roman"/>
          <w:color w:val="000000" w:themeColor="text1"/>
          <w:sz w:val="24"/>
        </w:rPr>
        <w:t>second- and third-year students</w:t>
      </w:r>
      <w:r w:rsidR="00A01F82">
        <w:rPr>
          <w:rFonts w:ascii="Times New Roman" w:hAnsi="Times New Roman" w:cs="Times New Roman"/>
          <w:color w:val="000000" w:themeColor="text1"/>
          <w:sz w:val="24"/>
        </w:rPr>
        <w:t xml:space="preserve">. </w:t>
      </w:r>
      <w:r w:rsidR="009818CA">
        <w:rPr>
          <w:rFonts w:ascii="Times New Roman" w:hAnsi="Times New Roman" w:cs="Times New Roman"/>
          <w:color w:val="000000" w:themeColor="text1"/>
          <w:sz w:val="24"/>
        </w:rPr>
        <w:t xml:space="preserve">Such interview will occur over </w:t>
      </w:r>
      <w:r w:rsidR="001B62E5">
        <w:rPr>
          <w:rFonts w:ascii="Times New Roman" w:hAnsi="Times New Roman" w:cs="Times New Roman"/>
          <w:color w:val="000000" w:themeColor="text1"/>
          <w:sz w:val="24"/>
        </w:rPr>
        <w:t>the skype</w:t>
      </w:r>
      <w:r w:rsidR="009818CA">
        <w:rPr>
          <w:rFonts w:ascii="Times New Roman" w:hAnsi="Times New Roman" w:cs="Times New Roman"/>
          <w:color w:val="000000" w:themeColor="text1"/>
          <w:sz w:val="24"/>
        </w:rPr>
        <w:t xml:space="preserve"> and face to face, depending on the initial response of the studies research, the former may become more preferable. </w:t>
      </w:r>
      <w:r w:rsidR="001B62E5">
        <w:rPr>
          <w:rFonts w:ascii="Times New Roman" w:hAnsi="Times New Roman" w:cs="Times New Roman"/>
          <w:color w:val="000000" w:themeColor="text1"/>
          <w:sz w:val="24"/>
        </w:rPr>
        <w:t xml:space="preserve">Though, there are worries over whether skype will illicit genuine responses, Sullivan (2012 p.59.) argues that </w:t>
      </w:r>
      <w:r w:rsidR="00994AB3">
        <w:rPr>
          <w:rFonts w:ascii="Times New Roman" w:hAnsi="Times New Roman" w:cs="Times New Roman"/>
          <w:color w:val="000000" w:themeColor="text1"/>
          <w:sz w:val="24"/>
        </w:rPr>
        <w:t>face-to-face interviews offers the same risks now as those over the internet, given technology is as tide to our lives as it has ever been, interviews will not differ dramatically. This also tackles</w:t>
      </w:r>
      <w:r w:rsidR="009818CA">
        <w:rPr>
          <w:rFonts w:ascii="Times New Roman" w:hAnsi="Times New Roman" w:cs="Times New Roman"/>
          <w:color w:val="000000" w:themeColor="text1"/>
          <w:sz w:val="24"/>
        </w:rPr>
        <w:t xml:space="preserve"> time schedul</w:t>
      </w:r>
      <w:r w:rsidR="00994AB3">
        <w:rPr>
          <w:rFonts w:ascii="Times New Roman" w:hAnsi="Times New Roman" w:cs="Times New Roman"/>
          <w:color w:val="000000" w:themeColor="text1"/>
          <w:sz w:val="24"/>
        </w:rPr>
        <w:t>ing issues</w:t>
      </w:r>
      <w:r w:rsidR="009818CA">
        <w:rPr>
          <w:rFonts w:ascii="Times New Roman" w:hAnsi="Times New Roman" w:cs="Times New Roman"/>
          <w:color w:val="000000" w:themeColor="text1"/>
          <w:sz w:val="24"/>
        </w:rPr>
        <w:t xml:space="preserve">. </w:t>
      </w:r>
    </w:p>
    <w:p w:rsidR="00CA1F30" w:rsidRDefault="00D37D9B" w:rsidP="00EA739E">
      <w:pPr>
        <w:spacing w:line="480" w:lineRule="auto"/>
        <w:ind w:firstLine="720"/>
        <w:jc w:val="both"/>
        <w:rPr>
          <w:rFonts w:ascii="Times New Roman" w:hAnsi="Times New Roman" w:cs="Times New Roman"/>
          <w:color w:val="000000" w:themeColor="text1"/>
          <w:sz w:val="24"/>
        </w:rPr>
      </w:pPr>
      <w:r>
        <w:rPr>
          <w:rFonts w:ascii="Times New Roman" w:hAnsi="Times New Roman" w:cs="Times New Roman"/>
          <w:color w:val="000000" w:themeColor="text1"/>
          <w:sz w:val="24"/>
        </w:rPr>
        <w:t>I</w:t>
      </w:r>
      <w:r w:rsidR="00A01F82">
        <w:rPr>
          <w:rFonts w:ascii="Times New Roman" w:hAnsi="Times New Roman" w:cs="Times New Roman"/>
          <w:color w:val="000000" w:themeColor="text1"/>
          <w:sz w:val="24"/>
        </w:rPr>
        <w:t xml:space="preserve">n addition to this, it is pivotal </w:t>
      </w:r>
      <w:r w:rsidR="007131DA">
        <w:rPr>
          <w:rFonts w:ascii="Times New Roman" w:hAnsi="Times New Roman" w:cs="Times New Roman"/>
          <w:color w:val="000000" w:themeColor="text1"/>
          <w:sz w:val="24"/>
        </w:rPr>
        <w:t>this plausible</w:t>
      </w:r>
      <w:r w:rsidR="00A01F82">
        <w:rPr>
          <w:rFonts w:ascii="Times New Roman" w:hAnsi="Times New Roman" w:cs="Times New Roman"/>
          <w:color w:val="000000" w:themeColor="text1"/>
          <w:sz w:val="24"/>
        </w:rPr>
        <w:t xml:space="preserve"> variation of cul</w:t>
      </w:r>
      <w:r w:rsidR="007131DA">
        <w:rPr>
          <w:rFonts w:ascii="Times New Roman" w:hAnsi="Times New Roman" w:cs="Times New Roman"/>
          <w:color w:val="000000" w:themeColor="text1"/>
          <w:sz w:val="24"/>
        </w:rPr>
        <w:t xml:space="preserve">ture-shock be established in qualitative terms to first demonstrate its existence and, secondly, define a rough parameter for other quantitative methodologies to develop onto. </w:t>
      </w:r>
      <w:r>
        <w:rPr>
          <w:rFonts w:ascii="Times New Roman" w:hAnsi="Times New Roman" w:cs="Times New Roman"/>
          <w:color w:val="000000" w:themeColor="text1"/>
          <w:sz w:val="24"/>
        </w:rPr>
        <w:t xml:space="preserve">As </w:t>
      </w:r>
      <w:proofErr w:type="spellStart"/>
      <w:r w:rsidR="008F6AFF">
        <w:rPr>
          <w:rFonts w:ascii="Times New Roman" w:hAnsi="Times New Roman" w:cs="Times New Roman"/>
          <w:color w:val="000000" w:themeColor="text1"/>
          <w:sz w:val="24"/>
        </w:rPr>
        <w:t>Ponterotto</w:t>
      </w:r>
      <w:proofErr w:type="spellEnd"/>
      <w:r w:rsidR="008F6AFF">
        <w:rPr>
          <w:rFonts w:ascii="Times New Roman" w:hAnsi="Times New Roman" w:cs="Times New Roman"/>
          <w:color w:val="000000" w:themeColor="text1"/>
          <w:sz w:val="24"/>
        </w:rPr>
        <w:t xml:space="preserve"> (2010</w:t>
      </w:r>
      <w:r w:rsidR="008836A6">
        <w:rPr>
          <w:rFonts w:ascii="Times New Roman" w:hAnsi="Times New Roman" w:cs="Times New Roman"/>
          <w:color w:val="000000" w:themeColor="text1"/>
          <w:sz w:val="24"/>
        </w:rPr>
        <w:t xml:space="preserve"> p.</w:t>
      </w:r>
      <w:r w:rsidR="008F6AFF">
        <w:rPr>
          <w:rFonts w:ascii="Times New Roman" w:hAnsi="Times New Roman" w:cs="Times New Roman"/>
          <w:color w:val="000000" w:themeColor="text1"/>
          <w:sz w:val="24"/>
        </w:rPr>
        <w:t>284</w:t>
      </w:r>
      <w:r w:rsidR="008836A6">
        <w:rPr>
          <w:rFonts w:ascii="Times New Roman" w:hAnsi="Times New Roman" w:cs="Times New Roman"/>
          <w:color w:val="000000" w:themeColor="text1"/>
          <w:sz w:val="24"/>
        </w:rPr>
        <w:t>.</w:t>
      </w:r>
      <w:r w:rsidR="008F6AFF">
        <w:rPr>
          <w:rFonts w:ascii="Times New Roman" w:hAnsi="Times New Roman" w:cs="Times New Roman"/>
          <w:color w:val="000000" w:themeColor="text1"/>
          <w:sz w:val="24"/>
        </w:rPr>
        <w:t>) details, there are a multi-set of reasons why qualitative data can be beneficial for and in unison with quantitative data: adding descriptive depth, ‘examining complex psychological phenomenon’, bridg</w:t>
      </w:r>
      <w:r w:rsidR="00CA5D67">
        <w:rPr>
          <w:rFonts w:ascii="Times New Roman" w:hAnsi="Times New Roman" w:cs="Times New Roman"/>
          <w:color w:val="000000" w:themeColor="text1"/>
          <w:sz w:val="24"/>
        </w:rPr>
        <w:t>ing the</w:t>
      </w:r>
      <w:r w:rsidR="008F6AFF">
        <w:rPr>
          <w:rFonts w:ascii="Times New Roman" w:hAnsi="Times New Roman" w:cs="Times New Roman"/>
          <w:color w:val="000000" w:themeColor="text1"/>
          <w:sz w:val="24"/>
        </w:rPr>
        <w:t xml:space="preserve"> gap between “</w:t>
      </w:r>
      <w:r w:rsidR="00CA5D67">
        <w:rPr>
          <w:rFonts w:ascii="Times New Roman" w:hAnsi="Times New Roman" w:cs="Times New Roman"/>
          <w:color w:val="000000" w:themeColor="text1"/>
          <w:sz w:val="24"/>
        </w:rPr>
        <w:t xml:space="preserve">the </w:t>
      </w:r>
      <w:r w:rsidR="008F6AFF">
        <w:rPr>
          <w:rFonts w:ascii="Times New Roman" w:hAnsi="Times New Roman" w:cs="Times New Roman"/>
          <w:color w:val="000000" w:themeColor="text1"/>
          <w:sz w:val="24"/>
        </w:rPr>
        <w:t xml:space="preserve">objective </w:t>
      </w:r>
      <w:proofErr w:type="spellStart"/>
      <w:r w:rsidR="008F6AFF">
        <w:rPr>
          <w:rFonts w:ascii="Times New Roman" w:hAnsi="Times New Roman" w:cs="Times New Roman"/>
          <w:color w:val="000000" w:themeColor="text1"/>
          <w:sz w:val="24"/>
        </w:rPr>
        <w:t>h</w:t>
      </w:r>
      <w:r w:rsidR="00CA5D67">
        <w:rPr>
          <w:rFonts w:ascii="Times New Roman" w:hAnsi="Times New Roman" w:cs="Times New Roman"/>
          <w:color w:val="000000" w:themeColor="text1"/>
          <w:sz w:val="24"/>
        </w:rPr>
        <w:t>y</w:t>
      </w:r>
      <w:r w:rsidR="008F6AFF">
        <w:rPr>
          <w:rFonts w:ascii="Times New Roman" w:hAnsi="Times New Roman" w:cs="Times New Roman"/>
          <w:color w:val="000000" w:themeColor="text1"/>
          <w:sz w:val="24"/>
        </w:rPr>
        <w:t>pothetico</w:t>
      </w:r>
      <w:proofErr w:type="spellEnd"/>
      <w:r w:rsidR="008F6AFF">
        <w:rPr>
          <w:rFonts w:ascii="Times New Roman" w:hAnsi="Times New Roman" w:cs="Times New Roman"/>
          <w:color w:val="000000" w:themeColor="text1"/>
          <w:sz w:val="24"/>
        </w:rPr>
        <w:t>-deductive model</w:t>
      </w:r>
      <w:r w:rsidR="00CA5D67">
        <w:rPr>
          <w:rFonts w:ascii="Times New Roman" w:hAnsi="Times New Roman" w:cs="Times New Roman"/>
          <w:color w:val="000000" w:themeColor="text1"/>
          <w:sz w:val="24"/>
        </w:rPr>
        <w:t xml:space="preserve"> […]</w:t>
      </w:r>
      <w:r w:rsidR="008F6AFF">
        <w:rPr>
          <w:rFonts w:ascii="Times New Roman" w:hAnsi="Times New Roman" w:cs="Times New Roman"/>
          <w:color w:val="000000" w:themeColor="text1"/>
          <w:sz w:val="24"/>
        </w:rPr>
        <w:t xml:space="preserve"> and the subjective everyday experience”. Given that last point, this research could benefit universities keeping those students who </w:t>
      </w:r>
      <w:r w:rsidR="00CA5D67">
        <w:rPr>
          <w:rFonts w:ascii="Times New Roman" w:hAnsi="Times New Roman" w:cs="Times New Roman"/>
          <w:color w:val="000000" w:themeColor="text1"/>
          <w:sz w:val="24"/>
        </w:rPr>
        <w:t>drop</w:t>
      </w:r>
      <w:r w:rsidR="008F6AFF">
        <w:rPr>
          <w:rFonts w:ascii="Times New Roman" w:hAnsi="Times New Roman" w:cs="Times New Roman"/>
          <w:color w:val="000000" w:themeColor="text1"/>
          <w:sz w:val="24"/>
        </w:rPr>
        <w:t>out</w:t>
      </w:r>
      <w:r w:rsidR="00CA5D67">
        <w:rPr>
          <w:rFonts w:ascii="Times New Roman" w:hAnsi="Times New Roman" w:cs="Times New Roman"/>
          <w:color w:val="000000" w:themeColor="text1"/>
          <w:sz w:val="24"/>
        </w:rPr>
        <w:t>, which has seen an uptick in recent years (</w:t>
      </w:r>
      <w:r w:rsidR="005E397D">
        <w:t>Study International New 2020</w:t>
      </w:r>
      <w:r w:rsidR="00CA5D67">
        <w:rPr>
          <w:rFonts w:ascii="Times New Roman" w:hAnsi="Times New Roman" w:cs="Times New Roman"/>
          <w:color w:val="000000" w:themeColor="text1"/>
          <w:sz w:val="24"/>
        </w:rPr>
        <w:t xml:space="preserve">). Furthermore, in regards to </w:t>
      </w:r>
      <w:proofErr w:type="spellStart"/>
      <w:r w:rsidR="00CA5D67">
        <w:rPr>
          <w:rFonts w:ascii="Times New Roman" w:hAnsi="Times New Roman" w:cs="Times New Roman"/>
          <w:color w:val="000000" w:themeColor="text1"/>
          <w:sz w:val="24"/>
        </w:rPr>
        <w:t>Ponterotto’s</w:t>
      </w:r>
      <w:proofErr w:type="spellEnd"/>
      <w:r w:rsidR="00CA5D67">
        <w:rPr>
          <w:rFonts w:ascii="Times New Roman" w:hAnsi="Times New Roman" w:cs="Times New Roman"/>
          <w:color w:val="000000" w:themeColor="text1"/>
          <w:sz w:val="24"/>
        </w:rPr>
        <w:t xml:space="preserve"> second point, o</w:t>
      </w:r>
      <w:r w:rsidR="007131DA">
        <w:rPr>
          <w:rFonts w:ascii="Times New Roman" w:hAnsi="Times New Roman" w:cs="Times New Roman"/>
          <w:color w:val="000000" w:themeColor="text1"/>
          <w:sz w:val="24"/>
        </w:rPr>
        <w:t>nly through qualitative research</w:t>
      </w:r>
      <w:r w:rsidR="00CA5D67">
        <w:rPr>
          <w:rFonts w:ascii="Times New Roman" w:hAnsi="Times New Roman" w:cs="Times New Roman"/>
          <w:color w:val="000000" w:themeColor="text1"/>
          <w:sz w:val="24"/>
        </w:rPr>
        <w:t xml:space="preserve"> –</w:t>
      </w:r>
      <w:r w:rsidR="007131DA">
        <w:rPr>
          <w:rFonts w:ascii="Times New Roman" w:hAnsi="Times New Roman" w:cs="Times New Roman"/>
          <w:color w:val="000000" w:themeColor="text1"/>
          <w:sz w:val="24"/>
        </w:rPr>
        <w:t xml:space="preserve"> </w:t>
      </w:r>
      <w:r w:rsidR="00CA5D67">
        <w:rPr>
          <w:rFonts w:ascii="Times New Roman" w:hAnsi="Times New Roman" w:cs="Times New Roman"/>
          <w:color w:val="000000" w:themeColor="text1"/>
          <w:sz w:val="24"/>
        </w:rPr>
        <w:t>i</w:t>
      </w:r>
      <w:r w:rsidR="007131DA">
        <w:rPr>
          <w:rFonts w:ascii="Times New Roman" w:hAnsi="Times New Roman" w:cs="Times New Roman"/>
          <w:color w:val="000000" w:themeColor="text1"/>
          <w:sz w:val="24"/>
        </w:rPr>
        <w:t xml:space="preserve">nitially </w:t>
      </w:r>
      <w:r w:rsidR="00CA5D67">
        <w:rPr>
          <w:rFonts w:ascii="Times New Roman" w:hAnsi="Times New Roman" w:cs="Times New Roman"/>
          <w:color w:val="000000" w:themeColor="text1"/>
          <w:sz w:val="24"/>
        </w:rPr>
        <w:t xml:space="preserve">– </w:t>
      </w:r>
      <w:r w:rsidR="007131DA">
        <w:rPr>
          <w:rFonts w:ascii="Times New Roman" w:hAnsi="Times New Roman" w:cs="Times New Roman"/>
          <w:color w:val="000000" w:themeColor="text1"/>
          <w:sz w:val="24"/>
        </w:rPr>
        <w:t xml:space="preserve">can we know how </w:t>
      </w:r>
      <w:r w:rsidR="00CA5D67">
        <w:rPr>
          <w:rFonts w:ascii="Times New Roman" w:hAnsi="Times New Roman" w:cs="Times New Roman"/>
          <w:color w:val="000000" w:themeColor="text1"/>
          <w:sz w:val="24"/>
        </w:rPr>
        <w:t>national-student culture-shock differs</w:t>
      </w:r>
      <w:r w:rsidR="00CA1F30">
        <w:rPr>
          <w:rFonts w:ascii="Times New Roman" w:hAnsi="Times New Roman" w:cs="Times New Roman"/>
          <w:color w:val="000000" w:themeColor="text1"/>
          <w:sz w:val="24"/>
        </w:rPr>
        <w:t xml:space="preserve"> from examples found in international students and other sojourners. </w:t>
      </w:r>
    </w:p>
    <w:p w:rsidR="007131DA" w:rsidRDefault="007131DA" w:rsidP="00EA739E">
      <w:pPr>
        <w:spacing w:line="480" w:lineRule="auto"/>
        <w:jc w:val="both"/>
        <w:rPr>
          <w:rFonts w:ascii="Times New Roman" w:hAnsi="Times New Roman" w:cs="Times New Roman"/>
          <w:color w:val="000000" w:themeColor="text1"/>
          <w:sz w:val="24"/>
        </w:rPr>
      </w:pPr>
    </w:p>
    <w:p w:rsidR="001A203F" w:rsidRDefault="00A01F82" w:rsidP="00EA739E">
      <w:pPr>
        <w:spacing w:line="480" w:lineRule="auto"/>
        <w:ind w:firstLine="720"/>
        <w:jc w:val="both"/>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Research will be conducted over the course of three years. Due to a lack of prior research, it is unlikely the research will become outdated by its conclusion. </w:t>
      </w:r>
      <w:r w:rsidR="00CA5D67">
        <w:rPr>
          <w:rFonts w:ascii="Times New Roman" w:hAnsi="Times New Roman" w:cs="Times New Roman"/>
          <w:color w:val="000000" w:themeColor="text1"/>
          <w:sz w:val="24"/>
        </w:rPr>
        <w:t>Time is necessary with</w:t>
      </w:r>
      <w:r w:rsidR="007131DA">
        <w:rPr>
          <w:rFonts w:ascii="Times New Roman" w:hAnsi="Times New Roman" w:cs="Times New Roman"/>
          <w:color w:val="000000" w:themeColor="text1"/>
          <w:sz w:val="24"/>
        </w:rPr>
        <w:t xml:space="preserve"> volunteering sampling</w:t>
      </w:r>
      <w:r w:rsidR="00CA5D67">
        <w:rPr>
          <w:rFonts w:ascii="Times New Roman" w:hAnsi="Times New Roman" w:cs="Times New Roman"/>
          <w:color w:val="000000" w:themeColor="text1"/>
          <w:sz w:val="24"/>
        </w:rPr>
        <w:t xml:space="preserve"> to ensure a sufficient sample size</w:t>
      </w:r>
      <w:r w:rsidR="007131DA">
        <w:rPr>
          <w:rFonts w:ascii="Times New Roman" w:hAnsi="Times New Roman" w:cs="Times New Roman"/>
          <w:color w:val="000000" w:themeColor="text1"/>
          <w:sz w:val="24"/>
        </w:rPr>
        <w:t>; first years are not known for their reliability.</w:t>
      </w:r>
      <w:r w:rsidR="00CA5D67">
        <w:rPr>
          <w:rFonts w:ascii="Times New Roman" w:hAnsi="Times New Roman" w:cs="Times New Roman"/>
          <w:color w:val="000000" w:themeColor="text1"/>
          <w:sz w:val="24"/>
        </w:rPr>
        <w:t xml:space="preserve"> </w:t>
      </w:r>
      <w:r w:rsidR="0023036E">
        <w:rPr>
          <w:rFonts w:ascii="Times New Roman" w:hAnsi="Times New Roman" w:cs="Times New Roman"/>
          <w:color w:val="000000" w:themeColor="text1"/>
          <w:sz w:val="24"/>
        </w:rPr>
        <w:t>The research intends to interview an above total of 150 students</w:t>
      </w:r>
      <w:r w:rsidR="00CA1F30">
        <w:rPr>
          <w:rFonts w:ascii="Times New Roman" w:hAnsi="Times New Roman" w:cs="Times New Roman"/>
          <w:color w:val="000000" w:themeColor="text1"/>
          <w:sz w:val="24"/>
        </w:rPr>
        <w:t xml:space="preserve">, hence this is </w:t>
      </w:r>
      <w:r w:rsidR="00CA1F30">
        <w:rPr>
          <w:rFonts w:ascii="Times New Roman" w:hAnsi="Times New Roman" w:cs="Times New Roman"/>
          <w:color w:val="000000" w:themeColor="text1"/>
          <w:sz w:val="24"/>
        </w:rPr>
        <w:lastRenderedPageBreak/>
        <w:t>the upper-limit of satisfaction for sample size</w:t>
      </w:r>
      <w:r w:rsidR="0023036E">
        <w:rPr>
          <w:rFonts w:ascii="Times New Roman" w:hAnsi="Times New Roman" w:cs="Times New Roman"/>
          <w:color w:val="000000" w:themeColor="text1"/>
          <w:sz w:val="24"/>
        </w:rPr>
        <w:t xml:space="preserve">. Quantity is not imperative within the study, rather the unearthing of national-students </w:t>
      </w:r>
      <w:r w:rsidR="00CA1F30">
        <w:rPr>
          <w:rFonts w:ascii="Times New Roman" w:hAnsi="Times New Roman" w:cs="Times New Roman"/>
          <w:color w:val="000000" w:themeColor="text1"/>
          <w:sz w:val="24"/>
        </w:rPr>
        <w:t>experiences</w:t>
      </w:r>
      <w:r w:rsidR="0023036E">
        <w:rPr>
          <w:rFonts w:ascii="Times New Roman" w:hAnsi="Times New Roman" w:cs="Times New Roman"/>
          <w:color w:val="000000" w:themeColor="text1"/>
          <w:sz w:val="24"/>
        </w:rPr>
        <w:t xml:space="preserve"> with entering university </w:t>
      </w:r>
      <w:r w:rsidR="00CA1F30">
        <w:rPr>
          <w:rFonts w:ascii="Times New Roman" w:hAnsi="Times New Roman" w:cs="Times New Roman"/>
          <w:color w:val="000000" w:themeColor="text1"/>
          <w:sz w:val="24"/>
        </w:rPr>
        <w:t>is key.</w:t>
      </w:r>
      <w:r w:rsidR="00DE5AED">
        <w:rPr>
          <w:rFonts w:ascii="Times New Roman" w:hAnsi="Times New Roman" w:cs="Times New Roman"/>
          <w:color w:val="000000" w:themeColor="text1"/>
          <w:sz w:val="24"/>
        </w:rPr>
        <w:t xml:space="preserve"> Research will be conducted </w:t>
      </w:r>
      <w:r w:rsidR="00CA1F30">
        <w:rPr>
          <w:rFonts w:ascii="Times New Roman" w:hAnsi="Times New Roman" w:cs="Times New Roman"/>
          <w:color w:val="000000" w:themeColor="text1"/>
          <w:sz w:val="24"/>
        </w:rPr>
        <w:t>from the</w:t>
      </w:r>
      <w:r w:rsidR="00DE5AED">
        <w:rPr>
          <w:rFonts w:ascii="Times New Roman" w:hAnsi="Times New Roman" w:cs="Times New Roman"/>
          <w:color w:val="000000" w:themeColor="text1"/>
          <w:sz w:val="24"/>
        </w:rPr>
        <w:t xml:space="preserve"> end of the </w:t>
      </w:r>
      <w:r w:rsidR="00CA1F30">
        <w:rPr>
          <w:rFonts w:ascii="Times New Roman" w:hAnsi="Times New Roman" w:cs="Times New Roman"/>
          <w:color w:val="000000" w:themeColor="text1"/>
          <w:sz w:val="24"/>
        </w:rPr>
        <w:t>academic</w:t>
      </w:r>
      <w:r w:rsidR="00DE5AED">
        <w:rPr>
          <w:rFonts w:ascii="Times New Roman" w:hAnsi="Times New Roman" w:cs="Times New Roman"/>
          <w:color w:val="000000" w:themeColor="text1"/>
          <w:sz w:val="24"/>
        </w:rPr>
        <w:t xml:space="preserve"> year </w:t>
      </w:r>
      <w:r w:rsidR="00CA1F30">
        <w:rPr>
          <w:rFonts w:ascii="Times New Roman" w:hAnsi="Times New Roman" w:cs="Times New Roman"/>
          <w:color w:val="000000" w:themeColor="text1"/>
          <w:sz w:val="24"/>
        </w:rPr>
        <w:t>to roughly a little into the new year’s start. During th</w:t>
      </w:r>
      <w:r w:rsidR="0014008B">
        <w:rPr>
          <w:rFonts w:ascii="Times New Roman" w:hAnsi="Times New Roman" w:cs="Times New Roman"/>
          <w:color w:val="000000" w:themeColor="text1"/>
          <w:sz w:val="24"/>
        </w:rPr>
        <w:t>ese</w:t>
      </w:r>
      <w:r w:rsidR="00CA1F30">
        <w:rPr>
          <w:rFonts w:ascii="Times New Roman" w:hAnsi="Times New Roman" w:cs="Times New Roman"/>
          <w:color w:val="000000" w:themeColor="text1"/>
          <w:sz w:val="24"/>
        </w:rPr>
        <w:t xml:space="preserve"> time</w:t>
      </w:r>
      <w:r w:rsidR="0014008B">
        <w:rPr>
          <w:rFonts w:ascii="Times New Roman" w:hAnsi="Times New Roman" w:cs="Times New Roman"/>
          <w:color w:val="000000" w:themeColor="text1"/>
          <w:sz w:val="24"/>
        </w:rPr>
        <w:t>s</w:t>
      </w:r>
      <w:r w:rsidR="00CA1F30">
        <w:rPr>
          <w:rFonts w:ascii="Times New Roman" w:hAnsi="Times New Roman" w:cs="Times New Roman"/>
          <w:color w:val="000000" w:themeColor="text1"/>
          <w:sz w:val="24"/>
        </w:rPr>
        <w:t xml:space="preserve"> students </w:t>
      </w:r>
      <w:r w:rsidR="0014008B">
        <w:rPr>
          <w:rFonts w:ascii="Times New Roman" w:hAnsi="Times New Roman" w:cs="Times New Roman"/>
          <w:color w:val="000000" w:themeColor="text1"/>
          <w:sz w:val="24"/>
        </w:rPr>
        <w:t xml:space="preserve">who has just finished first-year (going second) and new first-years can be </w:t>
      </w:r>
      <w:proofErr w:type="spellStart"/>
      <w:r w:rsidR="0014008B">
        <w:rPr>
          <w:rFonts w:ascii="Times New Roman" w:hAnsi="Times New Roman" w:cs="Times New Roman"/>
          <w:color w:val="000000" w:themeColor="text1"/>
          <w:sz w:val="24"/>
        </w:rPr>
        <w:t>accesed</w:t>
      </w:r>
      <w:proofErr w:type="spellEnd"/>
      <w:r w:rsidR="0014008B">
        <w:rPr>
          <w:rFonts w:ascii="Times New Roman" w:hAnsi="Times New Roman" w:cs="Times New Roman"/>
          <w:color w:val="000000" w:themeColor="text1"/>
          <w:sz w:val="24"/>
        </w:rPr>
        <w:t>.</w:t>
      </w:r>
      <w:r w:rsidR="00CA1F30">
        <w:rPr>
          <w:rFonts w:ascii="Times New Roman" w:hAnsi="Times New Roman" w:cs="Times New Roman"/>
          <w:color w:val="000000" w:themeColor="text1"/>
          <w:sz w:val="24"/>
        </w:rPr>
        <w:t xml:space="preserve"> </w:t>
      </w:r>
      <w:r w:rsidR="007131DA">
        <w:rPr>
          <w:rFonts w:ascii="Times New Roman" w:hAnsi="Times New Roman" w:cs="Times New Roman"/>
          <w:color w:val="000000" w:themeColor="text1"/>
          <w:sz w:val="24"/>
        </w:rPr>
        <w:t xml:space="preserve"> This is ever the case as research will be conducted at multiple universities</w:t>
      </w:r>
      <w:r w:rsidR="0014008B">
        <w:rPr>
          <w:rFonts w:ascii="Times New Roman" w:hAnsi="Times New Roman" w:cs="Times New Roman"/>
          <w:color w:val="000000" w:themeColor="text1"/>
          <w:sz w:val="24"/>
        </w:rPr>
        <w:t xml:space="preserve"> for face-to-face interviews</w:t>
      </w:r>
      <w:r w:rsidR="007131DA">
        <w:rPr>
          <w:rFonts w:ascii="Times New Roman" w:hAnsi="Times New Roman" w:cs="Times New Roman"/>
          <w:color w:val="000000" w:themeColor="text1"/>
          <w:sz w:val="24"/>
        </w:rPr>
        <w:t xml:space="preserve">: University of – Leeds – Manchester – </w:t>
      </w:r>
      <w:r w:rsidR="00DE5AED">
        <w:rPr>
          <w:rFonts w:ascii="Times New Roman" w:hAnsi="Times New Roman" w:cs="Times New Roman"/>
          <w:color w:val="000000" w:themeColor="text1"/>
          <w:sz w:val="24"/>
        </w:rPr>
        <w:t xml:space="preserve">Liverpool – Sheffield </w:t>
      </w:r>
      <w:r w:rsidR="009056EA">
        <w:rPr>
          <w:rFonts w:ascii="Times New Roman" w:hAnsi="Times New Roman" w:cs="Times New Roman"/>
          <w:color w:val="000000" w:themeColor="text1"/>
          <w:sz w:val="24"/>
        </w:rPr>
        <w:t>–</w:t>
      </w:r>
      <w:r w:rsidR="00DE5AED">
        <w:rPr>
          <w:rFonts w:ascii="Times New Roman" w:hAnsi="Times New Roman" w:cs="Times New Roman"/>
          <w:color w:val="000000" w:themeColor="text1"/>
          <w:sz w:val="24"/>
        </w:rPr>
        <w:t xml:space="preserve"> Birmingham; Cardiff University and Lampeter Campus (University of Trinity Saint David). The former four and latter three are located within close proximity to one another with differing start and end terms, allowing for interviews between periods. </w:t>
      </w:r>
      <w:r w:rsidR="0014008B">
        <w:rPr>
          <w:rFonts w:ascii="Times New Roman" w:hAnsi="Times New Roman" w:cs="Times New Roman"/>
          <w:color w:val="000000" w:themeColor="text1"/>
          <w:sz w:val="24"/>
        </w:rPr>
        <w:t xml:space="preserve">Lampeter Campus offers </w:t>
      </w:r>
      <w:proofErr w:type="spellStart"/>
      <w:proofErr w:type="gramStart"/>
      <w:r w:rsidR="0014008B">
        <w:rPr>
          <w:rFonts w:ascii="Times New Roman" w:hAnsi="Times New Roman" w:cs="Times New Roman"/>
          <w:color w:val="000000" w:themeColor="text1"/>
          <w:sz w:val="24"/>
        </w:rPr>
        <w:t>a</w:t>
      </w:r>
      <w:proofErr w:type="spellEnd"/>
      <w:proofErr w:type="gramEnd"/>
      <w:r w:rsidR="0014008B">
        <w:rPr>
          <w:rFonts w:ascii="Times New Roman" w:hAnsi="Times New Roman" w:cs="Times New Roman"/>
          <w:color w:val="000000" w:themeColor="text1"/>
          <w:sz w:val="24"/>
        </w:rPr>
        <w:t xml:space="preserve"> interesting sample due to its 400 or so campus population size within a town populating 3000. </w:t>
      </w:r>
    </w:p>
    <w:p w:rsidR="00A01F82" w:rsidRDefault="00A01F82" w:rsidP="00EA739E">
      <w:pPr>
        <w:spacing w:line="480" w:lineRule="auto"/>
        <w:jc w:val="both"/>
        <w:rPr>
          <w:rFonts w:ascii="Times New Roman" w:hAnsi="Times New Roman" w:cs="Times New Roman"/>
          <w:color w:val="000000" w:themeColor="text1"/>
          <w:sz w:val="24"/>
        </w:rPr>
      </w:pPr>
    </w:p>
    <w:p w:rsidR="00C5543D" w:rsidRDefault="00CA1F30" w:rsidP="00EA739E">
      <w:pPr>
        <w:spacing w:line="480" w:lineRule="auto"/>
        <w:jc w:val="both"/>
        <w:rPr>
          <w:rFonts w:ascii="Times New Roman" w:hAnsi="Times New Roman" w:cs="Times New Roman"/>
          <w:color w:val="000000" w:themeColor="text1"/>
          <w:sz w:val="24"/>
        </w:rPr>
      </w:pPr>
      <w:r>
        <w:rPr>
          <w:rFonts w:ascii="Times New Roman" w:hAnsi="Times New Roman" w:cs="Times New Roman"/>
          <w:color w:val="000000" w:themeColor="text1"/>
          <w:sz w:val="24"/>
        </w:rPr>
        <w:tab/>
        <w:t>Given students will be emailed via their university email. It is essential universities do not share private information wi</w:t>
      </w:r>
      <w:r w:rsidR="009818CA">
        <w:rPr>
          <w:rFonts w:ascii="Times New Roman" w:hAnsi="Times New Roman" w:cs="Times New Roman"/>
          <w:color w:val="000000" w:themeColor="text1"/>
          <w:sz w:val="24"/>
        </w:rPr>
        <w:t xml:space="preserve">th the researcher. Those universities which agree, will inform the target population of a website curated by the researcher. Such would need funding included for its 3-year course.  </w:t>
      </w:r>
    </w:p>
    <w:p w:rsidR="009818CA" w:rsidRDefault="009818CA" w:rsidP="00CA1F30">
      <w:pPr>
        <w:jc w:val="both"/>
        <w:rPr>
          <w:rFonts w:ascii="Times New Roman" w:hAnsi="Times New Roman" w:cs="Times New Roman"/>
          <w:color w:val="000000" w:themeColor="text1"/>
          <w:sz w:val="24"/>
        </w:rPr>
      </w:pPr>
    </w:p>
    <w:p w:rsidR="00E25FB5" w:rsidRDefault="00E25FB5" w:rsidP="00E25FB5">
      <w:pPr>
        <w:jc w:val="both"/>
        <w:rPr>
          <w:rFonts w:ascii="Times New Roman" w:hAnsi="Times New Roman" w:cs="Times New Roman"/>
          <w:color w:val="000000" w:themeColor="text1"/>
          <w:sz w:val="24"/>
        </w:rPr>
      </w:pPr>
    </w:p>
    <w:p w:rsidR="00E25FB5" w:rsidRPr="005E397D" w:rsidRDefault="00E25FB5" w:rsidP="005E397D">
      <w:pPr>
        <w:jc w:val="center"/>
        <w:rPr>
          <w:rFonts w:ascii="Times New Roman" w:hAnsi="Times New Roman" w:cs="Times New Roman"/>
          <w:color w:val="000000" w:themeColor="text1"/>
          <w:sz w:val="28"/>
          <w:szCs w:val="24"/>
        </w:rPr>
      </w:pPr>
      <w:r w:rsidRPr="005E397D">
        <w:rPr>
          <w:rFonts w:ascii="Times New Roman" w:hAnsi="Times New Roman" w:cs="Times New Roman"/>
          <w:color w:val="000000" w:themeColor="text1"/>
          <w:sz w:val="28"/>
          <w:szCs w:val="24"/>
        </w:rPr>
        <w:t>Bibliography</w:t>
      </w:r>
    </w:p>
    <w:p w:rsidR="00FF78FC" w:rsidRPr="00FF78FC" w:rsidRDefault="00FF78FC" w:rsidP="00FF78FC">
      <w:pPr>
        <w:pStyle w:val="FootnoteText"/>
        <w:spacing w:line="276" w:lineRule="auto"/>
        <w:jc w:val="both"/>
        <w:rPr>
          <w:rFonts w:ascii="Times New Roman" w:hAnsi="Times New Roman" w:cs="Times New Roman"/>
          <w:sz w:val="24"/>
          <w:szCs w:val="24"/>
        </w:rPr>
      </w:pPr>
      <w:bookmarkStart w:id="1" w:name="_GoBack"/>
      <w:bookmarkEnd w:id="1"/>
    </w:p>
    <w:p w:rsidR="00FF78FC" w:rsidRDefault="00FF78FC" w:rsidP="00EA739E">
      <w:pPr>
        <w:jc w:val="both"/>
        <w:rPr>
          <w:rFonts w:ascii="Times New Roman" w:hAnsi="Times New Roman" w:cs="Times New Roman"/>
          <w:color w:val="000000" w:themeColor="text1"/>
          <w:sz w:val="24"/>
        </w:rPr>
      </w:pPr>
    </w:p>
    <w:p w:rsidR="00FF78FC" w:rsidRDefault="00FF78FC" w:rsidP="00EA739E">
      <w:pPr>
        <w:jc w:val="both"/>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Baldwin, J. R. et al. (2006) ‘A Moving Target: The Illusive Definition of Culture’ in Baldwin, J. R. et al. (ed.) </w:t>
      </w:r>
      <w:r>
        <w:rPr>
          <w:rFonts w:ascii="Times New Roman" w:hAnsi="Times New Roman" w:cs="Times New Roman"/>
          <w:i/>
          <w:iCs/>
          <w:color w:val="000000" w:themeColor="text1"/>
          <w:sz w:val="24"/>
        </w:rPr>
        <w:t>Redefining Culture: Perspectives Across the Disciplines.</w:t>
      </w:r>
      <w:r>
        <w:rPr>
          <w:rFonts w:ascii="Times New Roman" w:hAnsi="Times New Roman" w:cs="Times New Roman"/>
          <w:color w:val="000000" w:themeColor="text1"/>
          <w:sz w:val="24"/>
        </w:rPr>
        <w:t xml:space="preserve"> New Jersey: Lawrence Erlbaum Associates, Publishers. </w:t>
      </w:r>
    </w:p>
    <w:p w:rsidR="00FF78FC" w:rsidRDefault="00FF78FC" w:rsidP="00EA739E">
      <w:pPr>
        <w:pStyle w:val="FootnoteText"/>
        <w:spacing w:line="276" w:lineRule="auto"/>
        <w:jc w:val="both"/>
        <w:rPr>
          <w:rFonts w:ascii="Times New Roman" w:hAnsi="Times New Roman" w:cs="Times New Roman"/>
          <w:sz w:val="24"/>
          <w:szCs w:val="24"/>
        </w:rPr>
      </w:pPr>
      <w:r>
        <w:rPr>
          <w:rFonts w:ascii="Times New Roman" w:hAnsi="Times New Roman" w:cs="Times New Roman"/>
          <w:color w:val="000000" w:themeColor="text1"/>
          <w:sz w:val="24"/>
        </w:rPr>
        <w:t xml:space="preserve">BBC (2020) </w:t>
      </w:r>
      <w:r>
        <w:rPr>
          <w:rFonts w:ascii="Times New Roman" w:hAnsi="Times New Roman" w:cs="Times New Roman"/>
          <w:i/>
          <w:color w:val="000000" w:themeColor="text1"/>
          <w:sz w:val="24"/>
        </w:rPr>
        <w:t>Immigration in the Industrial era 1750-1900 overview</w:t>
      </w:r>
      <w:r>
        <w:rPr>
          <w:rFonts w:ascii="Times New Roman" w:hAnsi="Times New Roman" w:cs="Times New Roman"/>
          <w:color w:val="000000" w:themeColor="text1"/>
          <w:sz w:val="24"/>
        </w:rPr>
        <w:t xml:space="preserve">. Available at: </w:t>
      </w:r>
      <w:r w:rsidRPr="008E027B">
        <w:rPr>
          <w:rFonts w:ascii="Times New Roman" w:hAnsi="Times New Roman" w:cs="Times New Roman"/>
          <w:sz w:val="24"/>
          <w:szCs w:val="24"/>
        </w:rPr>
        <w:t>https://www.bbc.co.uk/bitesize/guides/zqpvxsg/revision/3. (Accessed: 9 March 2020).</w:t>
      </w:r>
    </w:p>
    <w:p w:rsidR="00FF78FC" w:rsidRDefault="00FF78FC" w:rsidP="00FF78FC">
      <w:pPr>
        <w:jc w:val="both"/>
        <w:rPr>
          <w:rFonts w:ascii="Times New Roman" w:hAnsi="Times New Roman" w:cs="Times New Roman"/>
          <w:sz w:val="24"/>
          <w:szCs w:val="24"/>
        </w:rPr>
      </w:pPr>
      <w:r>
        <w:rPr>
          <w:rFonts w:ascii="Times New Roman" w:hAnsi="Times New Roman" w:cs="Times New Roman"/>
          <w:sz w:val="24"/>
          <w:szCs w:val="24"/>
        </w:rPr>
        <w:t xml:space="preserve">Berry, J. W. (2003) ‘Conceptual approaches to acculturation’, in Balls </w:t>
      </w:r>
      <w:proofErr w:type="spellStart"/>
      <w:r>
        <w:rPr>
          <w:rFonts w:ascii="Times New Roman" w:hAnsi="Times New Roman" w:cs="Times New Roman"/>
          <w:sz w:val="24"/>
          <w:szCs w:val="24"/>
        </w:rPr>
        <w:t>Organista</w:t>
      </w:r>
      <w:proofErr w:type="spellEnd"/>
      <w:r>
        <w:rPr>
          <w:rFonts w:ascii="Times New Roman" w:hAnsi="Times New Roman" w:cs="Times New Roman"/>
          <w:sz w:val="24"/>
          <w:szCs w:val="24"/>
        </w:rPr>
        <w:t xml:space="preserve">, P., Chun, K. M., and Marin, G. (ed.) </w:t>
      </w:r>
      <w:r>
        <w:rPr>
          <w:rFonts w:ascii="Times New Roman" w:hAnsi="Times New Roman" w:cs="Times New Roman"/>
          <w:i/>
          <w:iCs/>
          <w:sz w:val="24"/>
          <w:szCs w:val="24"/>
        </w:rPr>
        <w:t>Acculturation: Advances in theory, measurement, and applied research</w:t>
      </w:r>
      <w:r>
        <w:rPr>
          <w:rFonts w:ascii="Times New Roman" w:hAnsi="Times New Roman" w:cs="Times New Roman"/>
          <w:sz w:val="24"/>
          <w:szCs w:val="24"/>
        </w:rPr>
        <w:t>. pp. 17-37.</w:t>
      </w:r>
    </w:p>
    <w:p w:rsidR="00FF78FC" w:rsidRDefault="00FF78FC" w:rsidP="00EA739E">
      <w:pPr>
        <w:jc w:val="both"/>
        <w:rPr>
          <w:rFonts w:ascii="Times New Roman" w:hAnsi="Times New Roman" w:cs="Times New Roman"/>
          <w:color w:val="000000" w:themeColor="text1"/>
          <w:sz w:val="24"/>
        </w:rPr>
      </w:pPr>
      <w:r>
        <w:rPr>
          <w:rFonts w:ascii="Times New Roman" w:hAnsi="Times New Roman" w:cs="Times New Roman"/>
          <w:color w:val="000000" w:themeColor="text1"/>
          <w:sz w:val="24"/>
        </w:rPr>
        <w:lastRenderedPageBreak/>
        <w:t>B</w:t>
      </w:r>
      <w:r w:rsidRPr="00BB7A31">
        <w:rPr>
          <w:rFonts w:ascii="Times New Roman" w:hAnsi="Times New Roman" w:cs="Times New Roman"/>
          <w:color w:val="000000" w:themeColor="text1"/>
          <w:sz w:val="24"/>
        </w:rPr>
        <w:t xml:space="preserve">erry, J. W. (2005) </w:t>
      </w:r>
      <w:r>
        <w:rPr>
          <w:rFonts w:ascii="Times New Roman" w:hAnsi="Times New Roman" w:cs="Times New Roman"/>
          <w:color w:val="000000" w:themeColor="text1"/>
          <w:sz w:val="24"/>
        </w:rPr>
        <w:t>‘</w:t>
      </w:r>
      <w:r w:rsidRPr="00BB7A31">
        <w:rPr>
          <w:rFonts w:ascii="Times New Roman" w:hAnsi="Times New Roman" w:cs="Times New Roman"/>
          <w:color w:val="000000" w:themeColor="text1"/>
          <w:sz w:val="24"/>
        </w:rPr>
        <w:t>Acculturation</w:t>
      </w:r>
      <w:r>
        <w:rPr>
          <w:rFonts w:ascii="Times New Roman" w:hAnsi="Times New Roman" w:cs="Times New Roman"/>
          <w:color w:val="000000" w:themeColor="text1"/>
          <w:sz w:val="24"/>
        </w:rPr>
        <w:t>’</w:t>
      </w:r>
      <w:r w:rsidRPr="00BB7A31">
        <w:rPr>
          <w:rFonts w:ascii="Times New Roman" w:hAnsi="Times New Roman" w:cs="Times New Roman"/>
          <w:color w:val="000000" w:themeColor="text1"/>
          <w:sz w:val="24"/>
        </w:rPr>
        <w:t xml:space="preserve"> </w:t>
      </w:r>
      <w:r>
        <w:rPr>
          <w:rFonts w:ascii="Times New Roman" w:hAnsi="Times New Roman" w:cs="Times New Roman"/>
          <w:color w:val="000000" w:themeColor="text1"/>
          <w:sz w:val="24"/>
        </w:rPr>
        <w:t>i</w:t>
      </w:r>
      <w:r w:rsidRPr="00BB7A31">
        <w:rPr>
          <w:rFonts w:ascii="Times New Roman" w:hAnsi="Times New Roman" w:cs="Times New Roman"/>
          <w:color w:val="000000" w:themeColor="text1"/>
          <w:sz w:val="24"/>
        </w:rPr>
        <w:t xml:space="preserve">n </w:t>
      </w:r>
      <w:proofErr w:type="spellStart"/>
      <w:r w:rsidRPr="00BB7A31">
        <w:rPr>
          <w:rFonts w:ascii="Times New Roman" w:hAnsi="Times New Roman" w:cs="Times New Roman"/>
          <w:color w:val="000000" w:themeColor="text1"/>
          <w:sz w:val="24"/>
        </w:rPr>
        <w:t>Chakkarath</w:t>
      </w:r>
      <w:proofErr w:type="spellEnd"/>
      <w:r>
        <w:rPr>
          <w:rFonts w:ascii="Times New Roman" w:hAnsi="Times New Roman" w:cs="Times New Roman"/>
          <w:color w:val="000000" w:themeColor="text1"/>
          <w:sz w:val="24"/>
        </w:rPr>
        <w:t>, P.</w:t>
      </w:r>
      <w:r w:rsidRPr="00BB7A31">
        <w:rPr>
          <w:rFonts w:ascii="Times New Roman" w:hAnsi="Times New Roman" w:cs="Times New Roman"/>
          <w:color w:val="000000" w:themeColor="text1"/>
          <w:sz w:val="24"/>
        </w:rPr>
        <w:t>,</w:t>
      </w:r>
      <w:r>
        <w:rPr>
          <w:rFonts w:ascii="Times New Roman" w:hAnsi="Times New Roman" w:cs="Times New Roman"/>
          <w:color w:val="000000" w:themeColor="text1"/>
          <w:sz w:val="24"/>
        </w:rPr>
        <w:t xml:space="preserve"> </w:t>
      </w:r>
      <w:proofErr w:type="spellStart"/>
      <w:r w:rsidRPr="00BB7A31">
        <w:rPr>
          <w:rFonts w:ascii="Times New Roman" w:hAnsi="Times New Roman" w:cs="Times New Roman"/>
          <w:color w:val="000000" w:themeColor="text1"/>
          <w:sz w:val="24"/>
        </w:rPr>
        <w:t>Friedlmeier</w:t>
      </w:r>
      <w:proofErr w:type="spellEnd"/>
      <w:r w:rsidRPr="00BB7A31">
        <w:rPr>
          <w:rFonts w:ascii="Times New Roman" w:hAnsi="Times New Roman" w:cs="Times New Roman"/>
          <w:color w:val="000000" w:themeColor="text1"/>
          <w:sz w:val="24"/>
        </w:rPr>
        <w:t>,</w:t>
      </w:r>
      <w:r>
        <w:rPr>
          <w:rFonts w:ascii="Times New Roman" w:hAnsi="Times New Roman" w:cs="Times New Roman"/>
          <w:color w:val="000000" w:themeColor="text1"/>
          <w:sz w:val="24"/>
        </w:rPr>
        <w:t xml:space="preserve"> W. </w:t>
      </w:r>
      <w:r w:rsidRPr="00BB7A31">
        <w:rPr>
          <w:rFonts w:ascii="Times New Roman" w:hAnsi="Times New Roman" w:cs="Times New Roman"/>
          <w:color w:val="000000" w:themeColor="text1"/>
          <w:sz w:val="24"/>
        </w:rPr>
        <w:t xml:space="preserve"> Schwarz</w:t>
      </w:r>
      <w:r>
        <w:rPr>
          <w:rFonts w:ascii="Times New Roman" w:hAnsi="Times New Roman" w:cs="Times New Roman"/>
          <w:color w:val="000000" w:themeColor="text1"/>
          <w:sz w:val="24"/>
        </w:rPr>
        <w:t>, B.</w:t>
      </w:r>
      <w:r w:rsidRPr="00BB7A31">
        <w:rPr>
          <w:rFonts w:ascii="Times New Roman" w:hAnsi="Times New Roman" w:cs="Times New Roman"/>
          <w:color w:val="000000" w:themeColor="text1"/>
          <w:sz w:val="24"/>
        </w:rPr>
        <w:t xml:space="preserve"> (Eds.) </w:t>
      </w:r>
      <w:r w:rsidRPr="0063065B">
        <w:rPr>
          <w:rFonts w:ascii="Times New Roman" w:hAnsi="Times New Roman" w:cs="Times New Roman"/>
          <w:i/>
          <w:iCs/>
          <w:color w:val="000000" w:themeColor="text1"/>
          <w:sz w:val="24"/>
        </w:rPr>
        <w:t>Culture and</w:t>
      </w:r>
      <w:r>
        <w:rPr>
          <w:rFonts w:ascii="Times New Roman" w:hAnsi="Times New Roman" w:cs="Times New Roman"/>
          <w:i/>
          <w:iCs/>
          <w:color w:val="000000" w:themeColor="text1"/>
          <w:sz w:val="24"/>
        </w:rPr>
        <w:t xml:space="preserve"> H</w:t>
      </w:r>
      <w:r w:rsidRPr="0063065B">
        <w:rPr>
          <w:rFonts w:ascii="Times New Roman" w:hAnsi="Times New Roman" w:cs="Times New Roman"/>
          <w:i/>
          <w:iCs/>
          <w:color w:val="000000" w:themeColor="text1"/>
          <w:sz w:val="24"/>
        </w:rPr>
        <w:t xml:space="preserve">uman </w:t>
      </w:r>
      <w:r>
        <w:rPr>
          <w:rFonts w:ascii="Times New Roman" w:hAnsi="Times New Roman" w:cs="Times New Roman"/>
          <w:i/>
          <w:iCs/>
          <w:color w:val="000000" w:themeColor="text1"/>
          <w:sz w:val="24"/>
        </w:rPr>
        <w:t>D</w:t>
      </w:r>
      <w:r w:rsidRPr="0063065B">
        <w:rPr>
          <w:rFonts w:ascii="Times New Roman" w:hAnsi="Times New Roman" w:cs="Times New Roman"/>
          <w:i/>
          <w:iCs/>
          <w:color w:val="000000" w:themeColor="text1"/>
          <w:sz w:val="24"/>
        </w:rPr>
        <w:t xml:space="preserve">evelopment: The </w:t>
      </w:r>
      <w:r>
        <w:rPr>
          <w:rFonts w:ascii="Times New Roman" w:hAnsi="Times New Roman" w:cs="Times New Roman"/>
          <w:i/>
          <w:iCs/>
          <w:color w:val="000000" w:themeColor="text1"/>
          <w:sz w:val="24"/>
        </w:rPr>
        <w:t>I</w:t>
      </w:r>
      <w:r w:rsidRPr="0063065B">
        <w:rPr>
          <w:rFonts w:ascii="Times New Roman" w:hAnsi="Times New Roman" w:cs="Times New Roman"/>
          <w:i/>
          <w:iCs/>
          <w:color w:val="000000" w:themeColor="text1"/>
          <w:sz w:val="24"/>
        </w:rPr>
        <w:t xml:space="preserve">mportance of </w:t>
      </w:r>
      <w:r>
        <w:rPr>
          <w:rFonts w:ascii="Times New Roman" w:hAnsi="Times New Roman" w:cs="Times New Roman"/>
          <w:i/>
          <w:iCs/>
          <w:color w:val="000000" w:themeColor="text1"/>
          <w:sz w:val="24"/>
        </w:rPr>
        <w:t>C</w:t>
      </w:r>
      <w:r w:rsidRPr="0063065B">
        <w:rPr>
          <w:rFonts w:ascii="Times New Roman" w:hAnsi="Times New Roman" w:cs="Times New Roman"/>
          <w:i/>
          <w:iCs/>
          <w:color w:val="000000" w:themeColor="text1"/>
          <w:sz w:val="24"/>
        </w:rPr>
        <w:t>ross-</w:t>
      </w:r>
      <w:r>
        <w:rPr>
          <w:rFonts w:ascii="Times New Roman" w:hAnsi="Times New Roman" w:cs="Times New Roman"/>
          <w:i/>
          <w:iCs/>
          <w:color w:val="000000" w:themeColor="text1"/>
          <w:sz w:val="24"/>
        </w:rPr>
        <w:t>C</w:t>
      </w:r>
      <w:r w:rsidRPr="0063065B">
        <w:rPr>
          <w:rFonts w:ascii="Times New Roman" w:hAnsi="Times New Roman" w:cs="Times New Roman"/>
          <w:i/>
          <w:iCs/>
          <w:color w:val="000000" w:themeColor="text1"/>
          <w:sz w:val="24"/>
        </w:rPr>
        <w:t xml:space="preserve">ultural </w:t>
      </w:r>
      <w:r>
        <w:rPr>
          <w:rFonts w:ascii="Times New Roman" w:hAnsi="Times New Roman" w:cs="Times New Roman"/>
          <w:i/>
          <w:iCs/>
          <w:color w:val="000000" w:themeColor="text1"/>
          <w:sz w:val="24"/>
        </w:rPr>
        <w:t>R</w:t>
      </w:r>
      <w:r w:rsidRPr="0063065B">
        <w:rPr>
          <w:rFonts w:ascii="Times New Roman" w:hAnsi="Times New Roman" w:cs="Times New Roman"/>
          <w:i/>
          <w:iCs/>
          <w:color w:val="000000" w:themeColor="text1"/>
          <w:sz w:val="24"/>
        </w:rPr>
        <w:t xml:space="preserve">esearch for the </w:t>
      </w:r>
      <w:r>
        <w:rPr>
          <w:rFonts w:ascii="Times New Roman" w:hAnsi="Times New Roman" w:cs="Times New Roman"/>
          <w:i/>
          <w:iCs/>
          <w:color w:val="000000" w:themeColor="text1"/>
          <w:sz w:val="24"/>
        </w:rPr>
        <w:t>S</w:t>
      </w:r>
      <w:r w:rsidRPr="0063065B">
        <w:rPr>
          <w:rFonts w:ascii="Times New Roman" w:hAnsi="Times New Roman" w:cs="Times New Roman"/>
          <w:i/>
          <w:iCs/>
          <w:color w:val="000000" w:themeColor="text1"/>
          <w:sz w:val="24"/>
        </w:rPr>
        <w:t xml:space="preserve">ocial </w:t>
      </w:r>
      <w:r>
        <w:rPr>
          <w:rFonts w:ascii="Times New Roman" w:hAnsi="Times New Roman" w:cs="Times New Roman"/>
          <w:i/>
          <w:iCs/>
          <w:color w:val="000000" w:themeColor="text1"/>
          <w:sz w:val="24"/>
        </w:rPr>
        <w:t>S</w:t>
      </w:r>
      <w:r w:rsidRPr="0063065B">
        <w:rPr>
          <w:rFonts w:ascii="Times New Roman" w:hAnsi="Times New Roman" w:cs="Times New Roman"/>
          <w:i/>
          <w:iCs/>
          <w:color w:val="000000" w:themeColor="text1"/>
          <w:sz w:val="24"/>
        </w:rPr>
        <w:t>ciences</w:t>
      </w:r>
      <w:r>
        <w:rPr>
          <w:rFonts w:ascii="Times New Roman" w:hAnsi="Times New Roman" w:cs="Times New Roman"/>
          <w:color w:val="000000" w:themeColor="text1"/>
          <w:sz w:val="24"/>
        </w:rPr>
        <w:t>.</w:t>
      </w:r>
      <w:r w:rsidRPr="00BB7A31">
        <w:rPr>
          <w:rFonts w:ascii="Times New Roman" w:hAnsi="Times New Roman" w:cs="Times New Roman"/>
          <w:color w:val="000000" w:themeColor="text1"/>
          <w:sz w:val="24"/>
        </w:rPr>
        <w:t xml:space="preserve"> </w:t>
      </w:r>
      <w:r>
        <w:rPr>
          <w:rFonts w:ascii="Times New Roman" w:hAnsi="Times New Roman" w:cs="Times New Roman"/>
          <w:color w:val="000000" w:themeColor="text1"/>
          <w:sz w:val="24"/>
        </w:rPr>
        <w:t xml:space="preserve">United Kingdom: </w:t>
      </w:r>
      <w:r w:rsidRPr="00BB7A31">
        <w:rPr>
          <w:rFonts w:ascii="Times New Roman" w:hAnsi="Times New Roman" w:cs="Times New Roman"/>
          <w:color w:val="000000" w:themeColor="text1"/>
          <w:sz w:val="24"/>
        </w:rPr>
        <w:t>Psychology Press.</w:t>
      </w:r>
      <w:r>
        <w:rPr>
          <w:rFonts w:ascii="Times New Roman" w:hAnsi="Times New Roman" w:cs="Times New Roman"/>
          <w:color w:val="000000" w:themeColor="text1"/>
          <w:sz w:val="24"/>
        </w:rPr>
        <w:t xml:space="preserve"> </w:t>
      </w:r>
    </w:p>
    <w:p w:rsidR="00FF78FC" w:rsidRDefault="00FF78FC" w:rsidP="00EA739E">
      <w:pPr>
        <w:jc w:val="both"/>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Berry, J. W. et al. (2011) </w:t>
      </w:r>
      <w:r>
        <w:rPr>
          <w:rFonts w:ascii="Times New Roman" w:hAnsi="Times New Roman" w:cs="Times New Roman"/>
          <w:i/>
          <w:color w:val="000000" w:themeColor="text1"/>
          <w:sz w:val="24"/>
        </w:rPr>
        <w:t>Cross-Cultural Psychology: Research and Applications</w:t>
      </w:r>
      <w:r>
        <w:rPr>
          <w:rFonts w:ascii="Times New Roman" w:hAnsi="Times New Roman" w:cs="Times New Roman"/>
          <w:color w:val="000000" w:themeColor="text1"/>
          <w:sz w:val="24"/>
        </w:rPr>
        <w:t>. Cambridge: Cambridge University Press.</w:t>
      </w:r>
    </w:p>
    <w:p w:rsidR="00FF78FC" w:rsidRDefault="00FF78FC" w:rsidP="00EA739E">
      <w:pPr>
        <w:jc w:val="both"/>
        <w:rPr>
          <w:rFonts w:ascii="Times New Roman" w:hAnsi="Times New Roman" w:cs="Times New Roman"/>
          <w:color w:val="000000" w:themeColor="text1"/>
          <w:sz w:val="24"/>
        </w:rPr>
      </w:pPr>
      <w:proofErr w:type="spellStart"/>
      <w:r>
        <w:rPr>
          <w:rFonts w:ascii="Times New Roman" w:hAnsi="Times New Roman" w:cs="Times New Roman"/>
          <w:color w:val="000000" w:themeColor="text1"/>
          <w:sz w:val="24"/>
        </w:rPr>
        <w:t>Bochner</w:t>
      </w:r>
      <w:proofErr w:type="spellEnd"/>
      <w:r>
        <w:rPr>
          <w:rFonts w:ascii="Times New Roman" w:hAnsi="Times New Roman" w:cs="Times New Roman"/>
          <w:color w:val="000000" w:themeColor="text1"/>
          <w:sz w:val="24"/>
        </w:rPr>
        <w:t xml:space="preserve">, S., Furnham, A. &amp; Ward, C. (2001) </w:t>
      </w:r>
      <w:r>
        <w:rPr>
          <w:rFonts w:ascii="Times New Roman" w:hAnsi="Times New Roman" w:cs="Times New Roman"/>
          <w:i/>
          <w:color w:val="000000" w:themeColor="text1"/>
          <w:sz w:val="24"/>
        </w:rPr>
        <w:t>The Psychology of Culture Shock</w:t>
      </w:r>
      <w:r>
        <w:rPr>
          <w:rFonts w:ascii="Times New Roman" w:hAnsi="Times New Roman" w:cs="Times New Roman"/>
          <w:color w:val="000000" w:themeColor="text1"/>
          <w:sz w:val="24"/>
        </w:rPr>
        <w:t>. East Sussex: Routledge.</w:t>
      </w:r>
    </w:p>
    <w:p w:rsidR="00FF78FC" w:rsidRDefault="00FF78FC" w:rsidP="00EA739E">
      <w:pPr>
        <w:pStyle w:val="FootnoteText"/>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Bolton, P. and Hubble, S. (2020) </w:t>
      </w:r>
      <w:r>
        <w:rPr>
          <w:rFonts w:ascii="Times New Roman" w:hAnsi="Times New Roman" w:cs="Times New Roman"/>
          <w:i/>
          <w:sz w:val="24"/>
          <w:szCs w:val="24"/>
        </w:rPr>
        <w:t>International and EU students in higher education in the UK FAQs</w:t>
      </w:r>
      <w:r>
        <w:rPr>
          <w:rFonts w:ascii="Times New Roman" w:hAnsi="Times New Roman" w:cs="Times New Roman"/>
          <w:sz w:val="24"/>
          <w:szCs w:val="24"/>
        </w:rPr>
        <w:t xml:space="preserve">. Available at: </w:t>
      </w:r>
      <w:r w:rsidRPr="00225EA9">
        <w:rPr>
          <w:rFonts w:ascii="Times New Roman" w:hAnsi="Times New Roman" w:cs="Times New Roman"/>
          <w:sz w:val="24"/>
          <w:szCs w:val="24"/>
        </w:rPr>
        <w:t>https://researchbriefings.parliament.uk/ResearchBriefing/Summary/CBP-7976. (Accessed: 9 March 2020).</w:t>
      </w:r>
    </w:p>
    <w:p w:rsidR="00FF78FC" w:rsidRDefault="00FF78FC" w:rsidP="00EA739E">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Furnham, A. (2019) ‘Culture Shock: A Review of the Literature for Practitioners’, </w:t>
      </w:r>
      <w:r>
        <w:rPr>
          <w:rFonts w:ascii="Times New Roman" w:eastAsia="Times New Roman" w:hAnsi="Times New Roman" w:cs="Times New Roman"/>
          <w:i/>
          <w:sz w:val="24"/>
          <w:szCs w:val="24"/>
        </w:rPr>
        <w:t>Psychology</w:t>
      </w:r>
      <w:r>
        <w:rPr>
          <w:rFonts w:ascii="Times New Roman" w:eastAsia="Times New Roman" w:hAnsi="Times New Roman" w:cs="Times New Roman"/>
          <w:sz w:val="24"/>
          <w:szCs w:val="24"/>
        </w:rPr>
        <w:t>, 10, pp. 1832-1855.</w:t>
      </w:r>
    </w:p>
    <w:p w:rsidR="00FF78FC" w:rsidRDefault="00FF78FC" w:rsidP="00EA739E">
      <w:pPr>
        <w:jc w:val="both"/>
        <w:rPr>
          <w:rFonts w:ascii="Times New Roman" w:hAnsi="Times New Roman" w:cs="Times New Roman"/>
          <w:color w:val="000000" w:themeColor="text1"/>
          <w:sz w:val="24"/>
        </w:rPr>
      </w:pPr>
      <w:proofErr w:type="spellStart"/>
      <w:r>
        <w:rPr>
          <w:rFonts w:ascii="Times New Roman" w:hAnsi="Times New Roman" w:cs="Times New Roman"/>
          <w:color w:val="000000" w:themeColor="text1"/>
          <w:sz w:val="24"/>
        </w:rPr>
        <w:t>Hebdige</w:t>
      </w:r>
      <w:proofErr w:type="spellEnd"/>
      <w:r>
        <w:rPr>
          <w:rFonts w:ascii="Times New Roman" w:hAnsi="Times New Roman" w:cs="Times New Roman"/>
          <w:color w:val="000000" w:themeColor="text1"/>
          <w:sz w:val="24"/>
        </w:rPr>
        <w:t xml:space="preserve">, D. (1979) ‘The Function of Subculture’, in </w:t>
      </w:r>
      <w:proofErr w:type="spellStart"/>
      <w:r>
        <w:rPr>
          <w:rFonts w:ascii="Times New Roman" w:hAnsi="Times New Roman" w:cs="Times New Roman"/>
          <w:color w:val="000000" w:themeColor="text1"/>
          <w:sz w:val="24"/>
        </w:rPr>
        <w:t>Kaposy</w:t>
      </w:r>
      <w:proofErr w:type="spellEnd"/>
      <w:r>
        <w:rPr>
          <w:rFonts w:ascii="Times New Roman" w:hAnsi="Times New Roman" w:cs="Times New Roman"/>
          <w:color w:val="000000" w:themeColor="text1"/>
          <w:sz w:val="24"/>
        </w:rPr>
        <w:t xml:space="preserve">, T. and </w:t>
      </w:r>
      <w:proofErr w:type="spellStart"/>
      <w:r>
        <w:rPr>
          <w:rFonts w:ascii="Times New Roman" w:hAnsi="Times New Roman" w:cs="Times New Roman"/>
          <w:color w:val="000000" w:themeColor="text1"/>
          <w:sz w:val="24"/>
        </w:rPr>
        <w:t>Szeman</w:t>
      </w:r>
      <w:proofErr w:type="spellEnd"/>
      <w:r>
        <w:rPr>
          <w:rFonts w:ascii="Times New Roman" w:hAnsi="Times New Roman" w:cs="Times New Roman"/>
          <w:color w:val="000000" w:themeColor="text1"/>
          <w:sz w:val="24"/>
        </w:rPr>
        <w:t xml:space="preserve">, I. (ed.) </w:t>
      </w:r>
      <w:r>
        <w:rPr>
          <w:rFonts w:ascii="Times New Roman" w:hAnsi="Times New Roman" w:cs="Times New Roman"/>
          <w:i/>
          <w:iCs/>
          <w:color w:val="000000" w:themeColor="text1"/>
          <w:sz w:val="24"/>
        </w:rPr>
        <w:t xml:space="preserve">Cultural Theory: An Anthology. </w:t>
      </w:r>
      <w:r>
        <w:rPr>
          <w:rFonts w:ascii="Times New Roman" w:hAnsi="Times New Roman" w:cs="Times New Roman"/>
          <w:color w:val="000000" w:themeColor="text1"/>
          <w:sz w:val="24"/>
        </w:rPr>
        <w:t xml:space="preserve">West Sussex: Blackwell Publishing. </w:t>
      </w:r>
    </w:p>
    <w:p w:rsidR="00FF78FC" w:rsidRPr="00EA739E" w:rsidRDefault="00FF78FC" w:rsidP="00EA739E">
      <w:pPr>
        <w:rPr>
          <w:rFonts w:ascii="Times New Roman" w:hAnsi="Times New Roman" w:cs="Times New Roman"/>
          <w:sz w:val="24"/>
          <w:szCs w:val="24"/>
        </w:rPr>
      </w:pPr>
      <w:r w:rsidRPr="00EA739E">
        <w:rPr>
          <w:rFonts w:ascii="Times New Roman" w:hAnsi="Times New Roman" w:cs="Times New Roman"/>
          <w:sz w:val="24"/>
          <w:szCs w:val="24"/>
        </w:rPr>
        <w:t xml:space="preserve">Jindal-Snape, D. et al. (2008) ‘Theoretical models of culture shock and adaptation in international students in higher education’, </w:t>
      </w:r>
      <w:r w:rsidRPr="00EA739E">
        <w:rPr>
          <w:rFonts w:ascii="Times New Roman" w:hAnsi="Times New Roman" w:cs="Times New Roman"/>
          <w:i/>
          <w:iCs/>
          <w:sz w:val="24"/>
          <w:szCs w:val="24"/>
        </w:rPr>
        <w:t>Studies in Higher Education</w:t>
      </w:r>
      <w:r w:rsidRPr="00EA739E">
        <w:rPr>
          <w:rFonts w:ascii="Times New Roman" w:hAnsi="Times New Roman" w:cs="Times New Roman"/>
          <w:sz w:val="24"/>
          <w:szCs w:val="24"/>
        </w:rPr>
        <w:t>, 33(1), pp. 63-75.</w:t>
      </w:r>
    </w:p>
    <w:p w:rsidR="00FF78FC" w:rsidRDefault="00FF78FC" w:rsidP="00EA739E">
      <w:pPr>
        <w:jc w:val="both"/>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Leggat, P. A. and Stewart, L. (1998) ‘Culture Shock and Travellers’, </w:t>
      </w:r>
      <w:r>
        <w:rPr>
          <w:rFonts w:ascii="Times New Roman" w:hAnsi="Times New Roman" w:cs="Times New Roman"/>
          <w:i/>
          <w:color w:val="000000" w:themeColor="text1"/>
          <w:sz w:val="24"/>
        </w:rPr>
        <w:t>Journal of Travel Medicine</w:t>
      </w:r>
      <w:r>
        <w:rPr>
          <w:rFonts w:ascii="Times New Roman" w:hAnsi="Times New Roman" w:cs="Times New Roman"/>
          <w:color w:val="000000" w:themeColor="text1"/>
          <w:sz w:val="24"/>
        </w:rPr>
        <w:t>,5(2), pp. 84-88.</w:t>
      </w:r>
    </w:p>
    <w:p w:rsidR="00FF78FC" w:rsidRDefault="00FF78FC" w:rsidP="00EA739E">
      <w:pPr>
        <w:pStyle w:val="FootnoteText"/>
        <w:spacing w:line="276" w:lineRule="auto"/>
        <w:jc w:val="both"/>
        <w:rPr>
          <w:rFonts w:ascii="Times New Roman" w:hAnsi="Times New Roman" w:cs="Times New Roman"/>
          <w:sz w:val="24"/>
          <w:szCs w:val="24"/>
        </w:rPr>
      </w:pPr>
      <w:proofErr w:type="spellStart"/>
      <w:r>
        <w:rPr>
          <w:rFonts w:ascii="Times New Roman" w:hAnsi="Times New Roman" w:cs="Times New Roman"/>
          <w:sz w:val="24"/>
          <w:szCs w:val="24"/>
        </w:rPr>
        <w:t>LeRoux</w:t>
      </w:r>
      <w:proofErr w:type="spellEnd"/>
      <w:r>
        <w:rPr>
          <w:rFonts w:ascii="Times New Roman" w:hAnsi="Times New Roman" w:cs="Times New Roman"/>
          <w:sz w:val="24"/>
          <w:szCs w:val="24"/>
        </w:rPr>
        <w:t xml:space="preserve">, J. A., Matsumoto, D. and </w:t>
      </w:r>
      <w:proofErr w:type="spellStart"/>
      <w:r>
        <w:rPr>
          <w:rFonts w:ascii="Times New Roman" w:hAnsi="Times New Roman" w:cs="Times New Roman"/>
          <w:sz w:val="24"/>
          <w:szCs w:val="24"/>
        </w:rPr>
        <w:t>Yoo</w:t>
      </w:r>
      <w:proofErr w:type="spellEnd"/>
      <w:r>
        <w:rPr>
          <w:rFonts w:ascii="Times New Roman" w:hAnsi="Times New Roman" w:cs="Times New Roman"/>
          <w:sz w:val="24"/>
          <w:szCs w:val="24"/>
        </w:rPr>
        <w:t xml:space="preserve">, S. H. (2006) ‘The influence of emotion recognition and emotion regulation of intercultural adjustment’, </w:t>
      </w:r>
      <w:r w:rsidRPr="00A633A7">
        <w:rPr>
          <w:rFonts w:ascii="Times New Roman" w:hAnsi="Times New Roman" w:cs="Times New Roman"/>
          <w:i/>
          <w:sz w:val="24"/>
          <w:szCs w:val="24"/>
        </w:rPr>
        <w:t>International Journal of Intercultural Relations</w:t>
      </w:r>
      <w:r>
        <w:rPr>
          <w:rFonts w:ascii="Times New Roman" w:hAnsi="Times New Roman" w:cs="Times New Roman"/>
          <w:sz w:val="24"/>
          <w:szCs w:val="24"/>
        </w:rPr>
        <w:t>, 30(3), pp. 345-363.</w:t>
      </w:r>
    </w:p>
    <w:p w:rsidR="00FF78FC" w:rsidRPr="00EA739E" w:rsidRDefault="00FF78FC" w:rsidP="00EA739E">
      <w:pPr>
        <w:rPr>
          <w:rFonts w:ascii="Times New Roman" w:hAnsi="Times New Roman" w:cs="Times New Roman"/>
          <w:sz w:val="24"/>
          <w:szCs w:val="24"/>
        </w:rPr>
      </w:pPr>
      <w:r w:rsidRPr="00EA739E">
        <w:rPr>
          <w:rFonts w:ascii="Times New Roman" w:hAnsi="Times New Roman" w:cs="Times New Roman"/>
          <w:sz w:val="24"/>
          <w:szCs w:val="24"/>
        </w:rPr>
        <w:t xml:space="preserve">Lewthwaite, M. (1996) ‘A study of international students’ perspectives on cross cultural adaptation’, </w:t>
      </w:r>
      <w:r w:rsidRPr="00EA739E">
        <w:rPr>
          <w:rFonts w:ascii="Times New Roman" w:hAnsi="Times New Roman" w:cs="Times New Roman"/>
          <w:i/>
          <w:iCs/>
          <w:sz w:val="24"/>
          <w:szCs w:val="24"/>
        </w:rPr>
        <w:t>International Journal for the Advancement of Counselling</w:t>
      </w:r>
      <w:r w:rsidRPr="00EA739E">
        <w:rPr>
          <w:rFonts w:ascii="Times New Roman" w:hAnsi="Times New Roman" w:cs="Times New Roman"/>
          <w:sz w:val="24"/>
          <w:szCs w:val="24"/>
        </w:rPr>
        <w:t>, 19, pp. 167-185.</w:t>
      </w:r>
    </w:p>
    <w:p w:rsidR="00FF78FC" w:rsidRDefault="00FF78FC" w:rsidP="00EA739E">
      <w:pPr>
        <w:pStyle w:val="FootnoteText"/>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McDonald, R. (2019) </w:t>
      </w:r>
      <w:r>
        <w:rPr>
          <w:rFonts w:ascii="Times New Roman" w:hAnsi="Times New Roman" w:cs="Times New Roman"/>
          <w:i/>
          <w:sz w:val="24"/>
          <w:szCs w:val="24"/>
        </w:rPr>
        <w:t>The Great British Brain Drain: An Analysis of migration to and from Manchester</w:t>
      </w:r>
      <w:r>
        <w:rPr>
          <w:rFonts w:ascii="Times New Roman" w:hAnsi="Times New Roman" w:cs="Times New Roman"/>
          <w:sz w:val="24"/>
          <w:szCs w:val="24"/>
        </w:rPr>
        <w:t>. Available at:</w:t>
      </w:r>
      <w:r w:rsidRPr="008E027B">
        <w:rPr>
          <w:rFonts w:ascii="Times New Roman" w:hAnsi="Times New Roman" w:cs="Times New Roman"/>
          <w:sz w:val="24"/>
          <w:szCs w:val="24"/>
        </w:rPr>
        <w:t xml:space="preserve"> https://www.centreforcities.org/reader/the-great-british-brain-drain-an-analysis-of-migration-to-and-from-manchester/the-nature-of-migration-between-manchester-and-the-rest-of-england-and-wales/</w:t>
      </w:r>
      <w:r>
        <w:rPr>
          <w:rFonts w:ascii="Times New Roman" w:hAnsi="Times New Roman" w:cs="Times New Roman"/>
          <w:sz w:val="24"/>
          <w:szCs w:val="24"/>
        </w:rPr>
        <w:t>. (Accessed: 9 March 2020).</w:t>
      </w:r>
    </w:p>
    <w:p w:rsidR="00FF78FC" w:rsidRDefault="00FF78FC" w:rsidP="00EA739E">
      <w:pPr>
        <w:pStyle w:val="FootnoteText"/>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Oberg, K. (1960) </w:t>
      </w:r>
      <w:r w:rsidRPr="00225EA9">
        <w:rPr>
          <w:rFonts w:ascii="Times New Roman" w:hAnsi="Times New Roman" w:cs="Times New Roman"/>
          <w:sz w:val="24"/>
          <w:szCs w:val="24"/>
        </w:rPr>
        <w:t>Cultural Shock: Adjustment to New Cultural Environments</w:t>
      </w:r>
      <w:r>
        <w:rPr>
          <w:rFonts w:ascii="Times New Roman" w:hAnsi="Times New Roman" w:cs="Times New Roman"/>
          <w:sz w:val="24"/>
          <w:szCs w:val="24"/>
        </w:rPr>
        <w:t xml:space="preserve">, </w:t>
      </w:r>
      <w:r>
        <w:rPr>
          <w:rFonts w:ascii="Times New Roman" w:hAnsi="Times New Roman" w:cs="Times New Roman"/>
          <w:i/>
          <w:sz w:val="24"/>
          <w:szCs w:val="24"/>
        </w:rPr>
        <w:t>American Society of Missiology</w:t>
      </w:r>
      <w:r>
        <w:rPr>
          <w:rFonts w:ascii="Times New Roman" w:hAnsi="Times New Roman" w:cs="Times New Roman"/>
          <w:sz w:val="24"/>
          <w:szCs w:val="24"/>
        </w:rPr>
        <w:t>, 7(4), pp. 177-182.</w:t>
      </w:r>
    </w:p>
    <w:p w:rsidR="00FF78FC" w:rsidRDefault="00FF78FC" w:rsidP="00EA739E">
      <w:pPr>
        <w:pStyle w:val="FootnoteText"/>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Pedersen, P. (1995) </w:t>
      </w:r>
      <w:r>
        <w:rPr>
          <w:rFonts w:ascii="Times New Roman" w:hAnsi="Times New Roman" w:cs="Times New Roman"/>
          <w:i/>
          <w:sz w:val="24"/>
          <w:szCs w:val="24"/>
        </w:rPr>
        <w:t>The Five Stages of Culture Shock: Critical Incidents Around the World</w:t>
      </w:r>
      <w:r>
        <w:rPr>
          <w:rFonts w:ascii="Times New Roman" w:hAnsi="Times New Roman" w:cs="Times New Roman"/>
          <w:sz w:val="24"/>
          <w:szCs w:val="24"/>
        </w:rPr>
        <w:t>. United States of America: Greenwood Publishing Group, Inc.</w:t>
      </w:r>
    </w:p>
    <w:p w:rsidR="00FF78FC" w:rsidRDefault="00FF78FC" w:rsidP="00EA739E">
      <w:pPr>
        <w:jc w:val="both"/>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Pieterse, J. N. (1994) ‘Globalisation as Hybridisation’, </w:t>
      </w:r>
      <w:r>
        <w:rPr>
          <w:rFonts w:ascii="Times New Roman" w:hAnsi="Times New Roman" w:cs="Times New Roman"/>
          <w:i/>
          <w:color w:val="000000" w:themeColor="text1"/>
          <w:sz w:val="24"/>
        </w:rPr>
        <w:t>International Sociological Association</w:t>
      </w:r>
      <w:r>
        <w:rPr>
          <w:rFonts w:ascii="Times New Roman" w:hAnsi="Times New Roman" w:cs="Times New Roman"/>
          <w:color w:val="000000" w:themeColor="text1"/>
          <w:sz w:val="24"/>
        </w:rPr>
        <w:t>, 9(2), pp. 161-184.</w:t>
      </w:r>
    </w:p>
    <w:p w:rsidR="00FF78FC" w:rsidRDefault="00FF78FC" w:rsidP="00EA739E">
      <w:pPr>
        <w:pStyle w:val="FootnoteText"/>
        <w:spacing w:line="276" w:lineRule="auto"/>
        <w:jc w:val="both"/>
        <w:rPr>
          <w:rFonts w:ascii="Times New Roman" w:hAnsi="Times New Roman" w:cs="Times New Roman"/>
          <w:sz w:val="24"/>
          <w:szCs w:val="24"/>
        </w:rPr>
      </w:pPr>
      <w:proofErr w:type="spellStart"/>
      <w:r>
        <w:rPr>
          <w:rFonts w:ascii="Times New Roman" w:hAnsi="Times New Roman" w:cs="Times New Roman"/>
          <w:sz w:val="24"/>
          <w:szCs w:val="24"/>
        </w:rPr>
        <w:t>Ponterotto</w:t>
      </w:r>
      <w:proofErr w:type="spellEnd"/>
      <w:r>
        <w:rPr>
          <w:rFonts w:ascii="Times New Roman" w:hAnsi="Times New Roman" w:cs="Times New Roman"/>
          <w:sz w:val="24"/>
          <w:szCs w:val="24"/>
        </w:rPr>
        <w:t xml:space="preserve">, J. G. (2010) ‘Qualitative research in multicultural psychology: Philosophical underpinnings, popular approaches, and ethical considerations’, </w:t>
      </w:r>
      <w:r>
        <w:rPr>
          <w:rFonts w:ascii="Times New Roman" w:hAnsi="Times New Roman" w:cs="Times New Roman"/>
          <w:i/>
          <w:sz w:val="24"/>
          <w:szCs w:val="24"/>
        </w:rPr>
        <w:t>Cultural Diversity and Ethnic Minority Psychology</w:t>
      </w:r>
      <w:r>
        <w:rPr>
          <w:rFonts w:ascii="Times New Roman" w:hAnsi="Times New Roman" w:cs="Times New Roman"/>
          <w:sz w:val="24"/>
          <w:szCs w:val="24"/>
        </w:rPr>
        <w:t>, 16(4), pp. 581-589.</w:t>
      </w:r>
    </w:p>
    <w:p w:rsidR="00FF78FC" w:rsidRDefault="00FF78FC" w:rsidP="00EA739E">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Redfield, R., Linton, R., and Herskovits, M. J. (1936) ‘Memorandum for the Study of Acculturation’, </w:t>
      </w:r>
      <w:r w:rsidRPr="00D91F82">
        <w:rPr>
          <w:rFonts w:ascii="Times New Roman" w:eastAsia="Times New Roman" w:hAnsi="Times New Roman" w:cs="Times New Roman"/>
          <w:i/>
          <w:sz w:val="24"/>
          <w:szCs w:val="24"/>
        </w:rPr>
        <w:t>American Anthropologist</w:t>
      </w:r>
      <w:r>
        <w:rPr>
          <w:rFonts w:ascii="Times New Roman" w:eastAsia="Times New Roman" w:hAnsi="Times New Roman" w:cs="Times New Roman"/>
          <w:sz w:val="24"/>
          <w:szCs w:val="24"/>
        </w:rPr>
        <w:t>, 38, pp. 149-52.</w:t>
      </w:r>
    </w:p>
    <w:p w:rsidR="00FF78FC" w:rsidRDefault="00FF78FC" w:rsidP="00EA739E">
      <w:pPr>
        <w:pStyle w:val="FootnoteText"/>
        <w:spacing w:line="276" w:lineRule="auto"/>
        <w:jc w:val="both"/>
        <w:rPr>
          <w:rFonts w:ascii="Times New Roman" w:hAnsi="Times New Roman" w:cs="Times New Roman"/>
          <w:sz w:val="24"/>
          <w:szCs w:val="24"/>
        </w:rPr>
      </w:pPr>
      <w:proofErr w:type="spellStart"/>
      <w:r>
        <w:rPr>
          <w:rFonts w:ascii="Times New Roman" w:hAnsi="Times New Roman" w:cs="Times New Roman"/>
          <w:sz w:val="24"/>
          <w:szCs w:val="24"/>
        </w:rPr>
        <w:t>S</w:t>
      </w:r>
      <w:r>
        <w:rPr>
          <w:rFonts w:ascii="Times New Roman" w:hAnsi="Times New Roman" w:cs="Times New Roman"/>
          <w:sz w:val="24"/>
          <w:szCs w:val="24"/>
        </w:rPr>
        <w:t>implicio</w:t>
      </w:r>
      <w:proofErr w:type="spellEnd"/>
      <w:r>
        <w:rPr>
          <w:rFonts w:ascii="Times New Roman" w:hAnsi="Times New Roman" w:cs="Times New Roman"/>
          <w:sz w:val="24"/>
          <w:szCs w:val="24"/>
        </w:rPr>
        <w:t>, J</w:t>
      </w:r>
      <w:r>
        <w:rPr>
          <w:rFonts w:ascii="Times New Roman" w:hAnsi="Times New Roman" w:cs="Times New Roman"/>
          <w:sz w:val="24"/>
          <w:szCs w:val="24"/>
        </w:rPr>
        <w:t xml:space="preserve">. (2012) ‘The University Culture’, </w:t>
      </w:r>
      <w:r>
        <w:rPr>
          <w:rFonts w:ascii="Times New Roman" w:hAnsi="Times New Roman" w:cs="Times New Roman"/>
          <w:i/>
          <w:sz w:val="24"/>
          <w:szCs w:val="24"/>
        </w:rPr>
        <w:t>Education</w:t>
      </w:r>
      <w:r>
        <w:rPr>
          <w:rFonts w:ascii="Times New Roman" w:hAnsi="Times New Roman" w:cs="Times New Roman"/>
          <w:sz w:val="24"/>
          <w:szCs w:val="24"/>
        </w:rPr>
        <w:t>, 133(2), pp. 336-339.</w:t>
      </w:r>
    </w:p>
    <w:p w:rsidR="00FF78FC" w:rsidRDefault="00FF78FC" w:rsidP="00EA739E">
      <w:pPr>
        <w:jc w:val="both"/>
        <w:rPr>
          <w:rFonts w:ascii="Times New Roman" w:eastAsia="Times New Roman" w:hAnsi="Times New Roman" w:cs="Times New Roman"/>
          <w:sz w:val="24"/>
          <w:szCs w:val="24"/>
        </w:rPr>
      </w:pPr>
      <w:r>
        <w:rPr>
          <w:rFonts w:ascii="Times New Roman" w:hAnsi="Times New Roman" w:cs="Times New Roman"/>
          <w:sz w:val="24"/>
          <w:szCs w:val="24"/>
        </w:rPr>
        <w:lastRenderedPageBreak/>
        <w:t xml:space="preserve">Study International News (2020) </w:t>
      </w:r>
      <w:r>
        <w:rPr>
          <w:rFonts w:ascii="Times New Roman" w:hAnsi="Times New Roman" w:cs="Times New Roman"/>
          <w:i/>
          <w:sz w:val="24"/>
          <w:szCs w:val="24"/>
        </w:rPr>
        <w:t>Why are dropout rates increasing in UK universities?</w:t>
      </w:r>
      <w:r>
        <w:rPr>
          <w:rFonts w:ascii="Times New Roman" w:hAnsi="Times New Roman" w:cs="Times New Roman"/>
          <w:sz w:val="24"/>
          <w:szCs w:val="24"/>
        </w:rPr>
        <w:t xml:space="preserve"> </w:t>
      </w:r>
      <w:r w:rsidRPr="00AE39DE">
        <w:rPr>
          <w:rFonts w:ascii="Times New Roman" w:hAnsi="Times New Roman" w:cs="Times New Roman"/>
          <w:sz w:val="24"/>
          <w:szCs w:val="24"/>
        </w:rPr>
        <w:t xml:space="preserve">Available at: </w:t>
      </w:r>
      <w:r w:rsidRPr="00AE39DE">
        <w:rPr>
          <w:rFonts w:ascii="Times New Roman" w:eastAsia="Times New Roman" w:hAnsi="Times New Roman" w:cs="Times New Roman"/>
          <w:sz w:val="24"/>
          <w:szCs w:val="24"/>
        </w:rPr>
        <w:t>https://www.studyinternational.com/news/dropping-out-university/. (Accessed: 9 March 2020).</w:t>
      </w:r>
    </w:p>
    <w:p w:rsidR="00FF78FC" w:rsidRPr="00FF78FC" w:rsidRDefault="00FF78FC" w:rsidP="00FF78FC">
      <w:pPr>
        <w:rPr>
          <w:rFonts w:ascii="Times New Roman" w:hAnsi="Times New Roman" w:cs="Times New Roman"/>
          <w:sz w:val="24"/>
          <w:szCs w:val="24"/>
        </w:rPr>
      </w:pPr>
      <w:r w:rsidRPr="00FF78FC">
        <w:rPr>
          <w:rFonts w:ascii="Times New Roman" w:hAnsi="Times New Roman" w:cs="Times New Roman"/>
          <w:sz w:val="24"/>
          <w:szCs w:val="24"/>
        </w:rPr>
        <w:t xml:space="preserve">Sullivan, J. R. (2012) ‘Skype: An Appropriate Method of Data Collection for Qualitative Interviews?’, </w:t>
      </w:r>
      <w:r w:rsidRPr="00FF78FC">
        <w:rPr>
          <w:rFonts w:ascii="Times New Roman" w:hAnsi="Times New Roman" w:cs="Times New Roman"/>
          <w:i/>
          <w:iCs/>
          <w:sz w:val="24"/>
          <w:szCs w:val="24"/>
        </w:rPr>
        <w:t>The Hilltop Review</w:t>
      </w:r>
      <w:r w:rsidRPr="00FF78FC">
        <w:rPr>
          <w:rFonts w:ascii="Times New Roman" w:hAnsi="Times New Roman" w:cs="Times New Roman"/>
          <w:sz w:val="24"/>
          <w:szCs w:val="24"/>
        </w:rPr>
        <w:t>, 6(1), pp. 54-60.</w:t>
      </w:r>
    </w:p>
    <w:p w:rsidR="00FF78FC" w:rsidRDefault="00FF78FC" w:rsidP="00EA739E">
      <w:pPr>
        <w:jc w:val="both"/>
        <w:rPr>
          <w:rFonts w:ascii="Times New Roman" w:hAnsi="Times New Roman" w:cs="Times New Roman"/>
          <w:color w:val="000000" w:themeColor="text1"/>
          <w:sz w:val="24"/>
        </w:rPr>
      </w:pPr>
      <w:proofErr w:type="spellStart"/>
      <w:r>
        <w:rPr>
          <w:rFonts w:ascii="Times New Roman" w:hAnsi="Times New Roman" w:cs="Times New Roman"/>
          <w:color w:val="000000" w:themeColor="text1"/>
          <w:sz w:val="24"/>
        </w:rPr>
        <w:t>Szkudlarek</w:t>
      </w:r>
      <w:proofErr w:type="spellEnd"/>
      <w:r>
        <w:rPr>
          <w:rFonts w:ascii="Times New Roman" w:hAnsi="Times New Roman" w:cs="Times New Roman"/>
          <w:color w:val="000000" w:themeColor="text1"/>
          <w:sz w:val="24"/>
        </w:rPr>
        <w:t>, B. (2010) ‘</w:t>
      </w:r>
      <w:proofErr w:type="spellStart"/>
      <w:r>
        <w:rPr>
          <w:rFonts w:ascii="Times New Roman" w:hAnsi="Times New Roman" w:cs="Times New Roman"/>
          <w:color w:val="000000" w:themeColor="text1"/>
          <w:sz w:val="24"/>
        </w:rPr>
        <w:t>Reentry</w:t>
      </w:r>
      <w:proofErr w:type="spellEnd"/>
      <w:r>
        <w:rPr>
          <w:rFonts w:ascii="Times New Roman" w:hAnsi="Times New Roman" w:cs="Times New Roman"/>
          <w:color w:val="000000" w:themeColor="text1"/>
          <w:sz w:val="24"/>
        </w:rPr>
        <w:t xml:space="preserve"> – A review of the literature’, </w:t>
      </w:r>
      <w:r>
        <w:rPr>
          <w:rFonts w:ascii="Times New Roman" w:hAnsi="Times New Roman" w:cs="Times New Roman"/>
          <w:i/>
          <w:color w:val="000000" w:themeColor="text1"/>
          <w:sz w:val="24"/>
        </w:rPr>
        <w:t>International Journal of Intercultural Relations</w:t>
      </w:r>
      <w:r>
        <w:rPr>
          <w:rFonts w:ascii="Times New Roman" w:hAnsi="Times New Roman" w:cs="Times New Roman"/>
          <w:color w:val="000000" w:themeColor="text1"/>
          <w:sz w:val="24"/>
        </w:rPr>
        <w:t>, 34(1), pp. 1-21.</w:t>
      </w:r>
    </w:p>
    <w:p w:rsidR="00FF78FC" w:rsidRDefault="00FF78FC" w:rsidP="00EA739E">
      <w:pPr>
        <w:jc w:val="both"/>
        <w:rPr>
          <w:rFonts w:ascii="Times New Roman" w:hAnsi="Times New Roman" w:cs="Times New Roman"/>
          <w:color w:val="000000" w:themeColor="text1"/>
          <w:sz w:val="24"/>
        </w:rPr>
      </w:pPr>
      <w:r w:rsidRPr="00BB7A31">
        <w:rPr>
          <w:rFonts w:ascii="Times New Roman" w:hAnsi="Times New Roman" w:cs="Times New Roman"/>
          <w:color w:val="000000" w:themeColor="text1"/>
          <w:sz w:val="24"/>
        </w:rPr>
        <w:t xml:space="preserve">Ward, C. (1996) </w:t>
      </w:r>
      <w:r>
        <w:rPr>
          <w:rFonts w:ascii="Times New Roman" w:hAnsi="Times New Roman" w:cs="Times New Roman"/>
          <w:color w:val="000000" w:themeColor="text1"/>
          <w:sz w:val="24"/>
        </w:rPr>
        <w:t>‘</w:t>
      </w:r>
      <w:r w:rsidRPr="00BB7A31">
        <w:rPr>
          <w:rFonts w:ascii="Times New Roman" w:hAnsi="Times New Roman" w:cs="Times New Roman"/>
          <w:color w:val="000000" w:themeColor="text1"/>
          <w:sz w:val="24"/>
        </w:rPr>
        <w:t>Acculturation</w:t>
      </w:r>
      <w:r>
        <w:rPr>
          <w:rFonts w:ascii="Times New Roman" w:hAnsi="Times New Roman" w:cs="Times New Roman"/>
          <w:color w:val="000000" w:themeColor="text1"/>
          <w:sz w:val="24"/>
        </w:rPr>
        <w:t>’,</w:t>
      </w:r>
      <w:r w:rsidRPr="00BB7A31">
        <w:rPr>
          <w:rFonts w:ascii="Times New Roman" w:hAnsi="Times New Roman" w:cs="Times New Roman"/>
          <w:color w:val="000000" w:themeColor="text1"/>
          <w:sz w:val="24"/>
        </w:rPr>
        <w:t xml:space="preserve"> </w:t>
      </w:r>
      <w:r>
        <w:rPr>
          <w:rFonts w:ascii="Times New Roman" w:hAnsi="Times New Roman" w:cs="Times New Roman"/>
          <w:color w:val="000000" w:themeColor="text1"/>
          <w:sz w:val="24"/>
        </w:rPr>
        <w:t>i</w:t>
      </w:r>
      <w:r w:rsidRPr="00BB7A31">
        <w:rPr>
          <w:rFonts w:ascii="Times New Roman" w:hAnsi="Times New Roman" w:cs="Times New Roman"/>
          <w:color w:val="000000" w:themeColor="text1"/>
          <w:sz w:val="24"/>
        </w:rPr>
        <w:t>n</w:t>
      </w:r>
      <w:r>
        <w:rPr>
          <w:rFonts w:ascii="Times New Roman" w:hAnsi="Times New Roman" w:cs="Times New Roman"/>
          <w:color w:val="000000" w:themeColor="text1"/>
          <w:sz w:val="24"/>
        </w:rPr>
        <w:t xml:space="preserve"> </w:t>
      </w:r>
      <w:r w:rsidRPr="00BB7A31">
        <w:rPr>
          <w:rFonts w:ascii="Times New Roman" w:hAnsi="Times New Roman" w:cs="Times New Roman"/>
          <w:color w:val="000000" w:themeColor="text1"/>
          <w:sz w:val="24"/>
        </w:rPr>
        <w:t>Bhagat</w:t>
      </w:r>
      <w:r>
        <w:rPr>
          <w:rFonts w:ascii="Times New Roman" w:hAnsi="Times New Roman" w:cs="Times New Roman"/>
          <w:color w:val="000000" w:themeColor="text1"/>
          <w:sz w:val="24"/>
        </w:rPr>
        <w:t>,</w:t>
      </w:r>
      <w:r w:rsidRPr="00BB7A31">
        <w:rPr>
          <w:rFonts w:ascii="Times New Roman" w:hAnsi="Times New Roman" w:cs="Times New Roman"/>
          <w:color w:val="000000" w:themeColor="text1"/>
          <w:sz w:val="24"/>
        </w:rPr>
        <w:t xml:space="preserve"> R. S. &amp; Landis</w:t>
      </w:r>
      <w:r>
        <w:rPr>
          <w:rFonts w:ascii="Times New Roman" w:hAnsi="Times New Roman" w:cs="Times New Roman"/>
          <w:color w:val="000000" w:themeColor="text1"/>
          <w:sz w:val="24"/>
        </w:rPr>
        <w:t>, D.</w:t>
      </w:r>
      <w:r w:rsidRPr="00BB7A31">
        <w:rPr>
          <w:rFonts w:ascii="Times New Roman" w:hAnsi="Times New Roman" w:cs="Times New Roman"/>
          <w:color w:val="000000" w:themeColor="text1"/>
          <w:sz w:val="24"/>
        </w:rPr>
        <w:t xml:space="preserve"> (Eds.), </w:t>
      </w:r>
      <w:r w:rsidRPr="00BB7A31">
        <w:rPr>
          <w:rFonts w:ascii="Times New Roman" w:hAnsi="Times New Roman" w:cs="Times New Roman"/>
          <w:i/>
          <w:iCs/>
          <w:color w:val="000000" w:themeColor="text1"/>
          <w:sz w:val="24"/>
        </w:rPr>
        <w:t>Handbook of intercultural training</w:t>
      </w:r>
      <w:r w:rsidRPr="00BB7A31">
        <w:rPr>
          <w:rFonts w:ascii="Times New Roman" w:hAnsi="Times New Roman" w:cs="Times New Roman"/>
          <w:color w:val="000000" w:themeColor="text1"/>
          <w:sz w:val="24"/>
        </w:rPr>
        <w:t>.</w:t>
      </w:r>
      <w:r>
        <w:rPr>
          <w:rFonts w:ascii="Times New Roman" w:hAnsi="Times New Roman" w:cs="Times New Roman"/>
          <w:color w:val="000000" w:themeColor="text1"/>
          <w:sz w:val="24"/>
        </w:rPr>
        <w:t xml:space="preserve"> California:</w:t>
      </w:r>
      <w:r w:rsidRPr="00BB7A31">
        <w:rPr>
          <w:rFonts w:ascii="Times New Roman" w:hAnsi="Times New Roman" w:cs="Times New Roman"/>
          <w:color w:val="000000" w:themeColor="text1"/>
          <w:sz w:val="24"/>
        </w:rPr>
        <w:t xml:space="preserve"> Sage Publications, Inc.</w:t>
      </w:r>
    </w:p>
    <w:p w:rsidR="00FF78FC" w:rsidRDefault="00FF78FC" w:rsidP="00FF78FC">
      <w:pPr>
        <w:pStyle w:val="FootnoteText"/>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Winkelman, M. (1994) ‘Cultural Shock and Adaptation’, </w:t>
      </w:r>
      <w:r>
        <w:rPr>
          <w:rFonts w:ascii="Times New Roman" w:hAnsi="Times New Roman" w:cs="Times New Roman"/>
          <w:i/>
          <w:sz w:val="24"/>
          <w:szCs w:val="24"/>
        </w:rPr>
        <w:t xml:space="preserve">Journal of </w:t>
      </w:r>
      <w:proofErr w:type="spellStart"/>
      <w:r>
        <w:rPr>
          <w:rFonts w:ascii="Times New Roman" w:hAnsi="Times New Roman" w:cs="Times New Roman"/>
          <w:i/>
          <w:sz w:val="24"/>
          <w:szCs w:val="24"/>
        </w:rPr>
        <w:t>Counseling</w:t>
      </w:r>
      <w:proofErr w:type="spellEnd"/>
      <w:r>
        <w:rPr>
          <w:rFonts w:ascii="Times New Roman" w:hAnsi="Times New Roman" w:cs="Times New Roman"/>
          <w:i/>
          <w:sz w:val="24"/>
          <w:szCs w:val="24"/>
        </w:rPr>
        <w:t xml:space="preserve"> and Development</w:t>
      </w:r>
      <w:r>
        <w:rPr>
          <w:rFonts w:ascii="Times New Roman" w:hAnsi="Times New Roman" w:cs="Times New Roman"/>
          <w:sz w:val="24"/>
          <w:szCs w:val="24"/>
        </w:rPr>
        <w:t>, 73, pp. 121-126.</w:t>
      </w:r>
    </w:p>
    <w:p w:rsidR="00FF78FC" w:rsidRPr="001B5C81" w:rsidRDefault="00FF78FC" w:rsidP="00FF78FC">
      <w:pPr>
        <w:jc w:val="both"/>
        <w:rPr>
          <w:rFonts w:ascii="Times New Roman" w:hAnsi="Times New Roman" w:cs="Times New Roman"/>
          <w:color w:val="000000" w:themeColor="text1"/>
          <w:sz w:val="24"/>
        </w:rPr>
      </w:pPr>
    </w:p>
    <w:sectPr w:rsidR="00FF78FC" w:rsidRPr="001B5C81">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A2AF3" w:rsidRDefault="00AA2AF3" w:rsidP="000E67BE">
      <w:pPr>
        <w:spacing w:after="0" w:line="240" w:lineRule="auto"/>
      </w:pPr>
      <w:r>
        <w:separator/>
      </w:r>
    </w:p>
  </w:endnote>
  <w:endnote w:type="continuationSeparator" w:id="0">
    <w:p w:rsidR="00AA2AF3" w:rsidRDefault="00AA2AF3" w:rsidP="000E67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A2AF3" w:rsidRDefault="00AA2AF3" w:rsidP="000E67BE">
      <w:pPr>
        <w:spacing w:after="0" w:line="240" w:lineRule="auto"/>
      </w:pPr>
      <w:r>
        <w:separator/>
      </w:r>
    </w:p>
  </w:footnote>
  <w:footnote w:type="continuationSeparator" w:id="0">
    <w:p w:rsidR="00AA2AF3" w:rsidRDefault="00AA2AF3" w:rsidP="000E67BE">
      <w:pPr>
        <w:spacing w:after="0" w:line="240" w:lineRule="auto"/>
      </w:pPr>
      <w:r>
        <w:continuationSeparator/>
      </w:r>
    </w:p>
  </w:footnote>
  <w:footnote w:id="1">
    <w:p w:rsidR="00AA2AF3" w:rsidRDefault="00AA2AF3">
      <w:pPr>
        <w:pStyle w:val="FootnoteText"/>
      </w:pPr>
      <w:r>
        <w:rPr>
          <w:rStyle w:val="FootnoteReference"/>
        </w:rPr>
        <w:footnoteRef/>
      </w:r>
      <w:r>
        <w:t xml:space="preserve"> In this context, </w:t>
      </w:r>
      <w:r w:rsidR="006A2540">
        <w:t>‘</w:t>
      </w:r>
      <w:r>
        <w:t>Globalisation</w:t>
      </w:r>
      <w:r w:rsidR="006A2540">
        <w:t>’</w:t>
      </w:r>
      <w:r>
        <w:t xml:space="preserve"> is taken to mean: the homogenisation of an ever-progressive capacity - and, consequentially, ever-increasing occurrence – for human interaction with</w:t>
      </w:r>
      <w:r w:rsidR="006A2540">
        <w:t xml:space="preserve"> one</w:t>
      </w:r>
      <w:r>
        <w:t xml:space="preserve"> another. This</w:t>
      </w:r>
      <w:r w:rsidR="006A2540">
        <w:t xml:space="preserve"> is</w:t>
      </w:r>
      <w:r>
        <w:t xml:space="preserve"> in line with criticism of Globalism “as a process of homogenisation” (Pieterse, 1994), which while technically encompassing the former definition is also dependent upon it.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01D64" w:rsidRDefault="001B62E5" w:rsidP="00101D64">
    <w:pPr>
      <w:pStyle w:val="Header"/>
      <w:jc w:val="right"/>
    </w:pPr>
    <w:r>
      <w:t xml:space="preserve">Milnes </w:t>
    </w:r>
    <w:r>
      <w:fldChar w:fldCharType="begin"/>
    </w:r>
    <w:r>
      <w:instrText xml:space="preserve"> PAGE   \* MERGEFORMAT </w:instrText>
    </w:r>
    <w:r>
      <w:fldChar w:fldCharType="separate"/>
    </w:r>
    <w:r>
      <w:rPr>
        <w:noProof/>
      </w:rPr>
      <w:t>1</w:t>
    </w:r>
    <w:r>
      <w:rPr>
        <w:noProof/>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7CF9"/>
    <w:rsid w:val="00001A21"/>
    <w:rsid w:val="00055CC6"/>
    <w:rsid w:val="000E67BE"/>
    <w:rsid w:val="00101D64"/>
    <w:rsid w:val="00137A18"/>
    <w:rsid w:val="0014008B"/>
    <w:rsid w:val="00166B78"/>
    <w:rsid w:val="001A203F"/>
    <w:rsid w:val="001B5C81"/>
    <w:rsid w:val="001B62E5"/>
    <w:rsid w:val="001D0160"/>
    <w:rsid w:val="0023036E"/>
    <w:rsid w:val="00391D8F"/>
    <w:rsid w:val="003A11B8"/>
    <w:rsid w:val="003A1B61"/>
    <w:rsid w:val="003D0171"/>
    <w:rsid w:val="003D1138"/>
    <w:rsid w:val="004325C7"/>
    <w:rsid w:val="00482E35"/>
    <w:rsid w:val="004D2C83"/>
    <w:rsid w:val="004F09F5"/>
    <w:rsid w:val="00552253"/>
    <w:rsid w:val="0056456A"/>
    <w:rsid w:val="005E397D"/>
    <w:rsid w:val="005F0B13"/>
    <w:rsid w:val="00613B76"/>
    <w:rsid w:val="0062584F"/>
    <w:rsid w:val="0063065B"/>
    <w:rsid w:val="00681B6A"/>
    <w:rsid w:val="006A10D6"/>
    <w:rsid w:val="006A2540"/>
    <w:rsid w:val="006B0DF2"/>
    <w:rsid w:val="006C77EE"/>
    <w:rsid w:val="006D757A"/>
    <w:rsid w:val="007131DA"/>
    <w:rsid w:val="007448C6"/>
    <w:rsid w:val="00766408"/>
    <w:rsid w:val="007D192C"/>
    <w:rsid w:val="007D317E"/>
    <w:rsid w:val="0080742D"/>
    <w:rsid w:val="0081465D"/>
    <w:rsid w:val="008836A6"/>
    <w:rsid w:val="008F6AFF"/>
    <w:rsid w:val="009056EA"/>
    <w:rsid w:val="009114C8"/>
    <w:rsid w:val="009818CA"/>
    <w:rsid w:val="00981923"/>
    <w:rsid w:val="00987577"/>
    <w:rsid w:val="00994AB3"/>
    <w:rsid w:val="009E31D3"/>
    <w:rsid w:val="00A01F82"/>
    <w:rsid w:val="00A26543"/>
    <w:rsid w:val="00A65129"/>
    <w:rsid w:val="00A716C2"/>
    <w:rsid w:val="00A74AFD"/>
    <w:rsid w:val="00A809E1"/>
    <w:rsid w:val="00AA2AF3"/>
    <w:rsid w:val="00AA3280"/>
    <w:rsid w:val="00AC5799"/>
    <w:rsid w:val="00B301B8"/>
    <w:rsid w:val="00B72447"/>
    <w:rsid w:val="00BB7A31"/>
    <w:rsid w:val="00BD75A6"/>
    <w:rsid w:val="00BE4344"/>
    <w:rsid w:val="00BF2A32"/>
    <w:rsid w:val="00C362BC"/>
    <w:rsid w:val="00C3763D"/>
    <w:rsid w:val="00C5543D"/>
    <w:rsid w:val="00C63E60"/>
    <w:rsid w:val="00CA1F30"/>
    <w:rsid w:val="00CA458F"/>
    <w:rsid w:val="00CA5D67"/>
    <w:rsid w:val="00CD2E75"/>
    <w:rsid w:val="00CE0535"/>
    <w:rsid w:val="00CF4914"/>
    <w:rsid w:val="00D10110"/>
    <w:rsid w:val="00D20102"/>
    <w:rsid w:val="00D37D9B"/>
    <w:rsid w:val="00DB0B28"/>
    <w:rsid w:val="00DB5732"/>
    <w:rsid w:val="00DE5AED"/>
    <w:rsid w:val="00E05A6A"/>
    <w:rsid w:val="00E25FB5"/>
    <w:rsid w:val="00E47591"/>
    <w:rsid w:val="00E6058E"/>
    <w:rsid w:val="00E704BC"/>
    <w:rsid w:val="00EA739E"/>
    <w:rsid w:val="00EC7CF9"/>
    <w:rsid w:val="00EE3112"/>
    <w:rsid w:val="00EF132E"/>
    <w:rsid w:val="00F03FA0"/>
    <w:rsid w:val="00F11A5C"/>
    <w:rsid w:val="00FB7B9B"/>
    <w:rsid w:val="00FC2C4A"/>
    <w:rsid w:val="00FE374C"/>
    <w:rsid w:val="00FF78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63ABCD"/>
  <w15:chartTrackingRefBased/>
  <w15:docId w15:val="{66A219C0-0E09-4AD3-8174-50B34E9BC1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0E67BE"/>
    <w:pPr>
      <w:spacing w:after="0" w:line="240" w:lineRule="auto"/>
    </w:pPr>
    <w:rPr>
      <w:sz w:val="20"/>
      <w:szCs w:val="20"/>
    </w:rPr>
  </w:style>
  <w:style w:type="character" w:customStyle="1" w:styleId="FootnoteTextChar">
    <w:name w:val="Footnote Text Char"/>
    <w:basedOn w:val="DefaultParagraphFont"/>
    <w:link w:val="FootnoteText"/>
    <w:uiPriority w:val="99"/>
    <w:rsid w:val="000E67BE"/>
    <w:rPr>
      <w:sz w:val="20"/>
      <w:szCs w:val="20"/>
    </w:rPr>
  </w:style>
  <w:style w:type="character" w:styleId="FootnoteReference">
    <w:name w:val="footnote reference"/>
    <w:basedOn w:val="DefaultParagraphFont"/>
    <w:uiPriority w:val="99"/>
    <w:semiHidden/>
    <w:unhideWhenUsed/>
    <w:rsid w:val="000E67BE"/>
    <w:rPr>
      <w:vertAlign w:val="superscript"/>
    </w:rPr>
  </w:style>
  <w:style w:type="character" w:styleId="Hyperlink">
    <w:name w:val="Hyperlink"/>
    <w:basedOn w:val="DefaultParagraphFont"/>
    <w:uiPriority w:val="99"/>
    <w:unhideWhenUsed/>
    <w:rsid w:val="0062584F"/>
    <w:rPr>
      <w:color w:val="0000FF"/>
      <w:u w:val="single"/>
    </w:rPr>
  </w:style>
  <w:style w:type="character" w:styleId="UnresolvedMention">
    <w:name w:val="Unresolved Mention"/>
    <w:basedOn w:val="DefaultParagraphFont"/>
    <w:uiPriority w:val="99"/>
    <w:semiHidden/>
    <w:unhideWhenUsed/>
    <w:rsid w:val="00CA5D67"/>
    <w:rPr>
      <w:color w:val="605E5C"/>
      <w:shd w:val="clear" w:color="auto" w:fill="E1DFDD"/>
    </w:rPr>
  </w:style>
  <w:style w:type="character" w:styleId="FollowedHyperlink">
    <w:name w:val="FollowedHyperlink"/>
    <w:basedOn w:val="DefaultParagraphFont"/>
    <w:uiPriority w:val="99"/>
    <w:semiHidden/>
    <w:unhideWhenUsed/>
    <w:rsid w:val="00EA739E"/>
    <w:rPr>
      <w:color w:val="954F72" w:themeColor="followedHyperlink"/>
      <w:u w:val="single"/>
    </w:rPr>
  </w:style>
  <w:style w:type="paragraph" w:styleId="Header">
    <w:name w:val="header"/>
    <w:basedOn w:val="Normal"/>
    <w:link w:val="HeaderChar"/>
    <w:uiPriority w:val="99"/>
    <w:unhideWhenUsed/>
    <w:rsid w:val="00101D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1D64"/>
  </w:style>
  <w:style w:type="paragraph" w:styleId="Footer">
    <w:name w:val="footer"/>
    <w:basedOn w:val="Normal"/>
    <w:link w:val="FooterChar"/>
    <w:uiPriority w:val="99"/>
    <w:unhideWhenUsed/>
    <w:rsid w:val="00101D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1D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2541973">
      <w:bodyDiv w:val="1"/>
      <w:marLeft w:val="0"/>
      <w:marRight w:val="0"/>
      <w:marTop w:val="0"/>
      <w:marBottom w:val="0"/>
      <w:divBdr>
        <w:top w:val="none" w:sz="0" w:space="0" w:color="auto"/>
        <w:left w:val="none" w:sz="0" w:space="0" w:color="auto"/>
        <w:bottom w:val="none" w:sz="0" w:space="0" w:color="auto"/>
        <w:right w:val="none" w:sz="0" w:space="0" w:color="auto"/>
      </w:divBdr>
    </w:div>
    <w:div w:id="1026173821">
      <w:bodyDiv w:val="1"/>
      <w:marLeft w:val="0"/>
      <w:marRight w:val="0"/>
      <w:marTop w:val="0"/>
      <w:marBottom w:val="0"/>
      <w:divBdr>
        <w:top w:val="none" w:sz="0" w:space="0" w:color="auto"/>
        <w:left w:val="none" w:sz="0" w:space="0" w:color="auto"/>
        <w:bottom w:val="none" w:sz="0" w:space="0" w:color="auto"/>
        <w:right w:val="none" w:sz="0" w:space="0" w:color="auto"/>
      </w:divBdr>
    </w:div>
    <w:div w:id="1166356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C4C3D7-064F-4A24-829F-36B7264CD0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11</Pages>
  <Words>2996</Words>
  <Characters>17081</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20037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Darryl Milnes (1601027)</dc:creator>
  <cp:keywords/>
  <dc:description/>
  <cp:lastModifiedBy>Darryl Milnes</cp:lastModifiedBy>
  <cp:revision>9</cp:revision>
  <dcterms:created xsi:type="dcterms:W3CDTF">2020-03-09T23:16:00Z</dcterms:created>
  <dcterms:modified xsi:type="dcterms:W3CDTF">2020-03-09T23:52:00Z</dcterms:modified>
</cp:coreProperties>
</file>