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77C3" w:rsidRDefault="00C077C3" w:rsidP="00C077C3">
      <w:pPr>
        <w:pStyle w:val="NormalWeb"/>
        <w:spacing w:before="0" w:beforeAutospacing="0" w:after="0" w:afterAutospacing="0"/>
        <w:ind w:left="-180" w:right="-334"/>
      </w:pPr>
      <w:r>
        <w:rPr>
          <w:noProof/>
          <w:lang w:eastAsia="en-GB"/>
        </w:rPr>
        <w:drawing>
          <wp:inline distT="0" distB="0" distL="0" distR="0" wp14:anchorId="4C474C23" wp14:editId="6640A74A">
            <wp:extent cx="1819910" cy="724535"/>
            <wp:effectExtent l="0" t="0" r="889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910" cy="724535"/>
                    </a:xfrm>
                    <a:prstGeom prst="rect">
                      <a:avLst/>
                    </a:prstGeom>
                    <a:noFill/>
                    <a:ln>
                      <a:noFill/>
                    </a:ln>
                  </pic:spPr>
                </pic:pic>
              </a:graphicData>
            </a:graphic>
          </wp:inline>
        </w:drawing>
      </w:r>
    </w:p>
    <w:p w:rsidR="00C077C3" w:rsidRDefault="00C077C3" w:rsidP="00C077C3">
      <w:pPr>
        <w:pStyle w:val="NormalWeb"/>
        <w:spacing w:before="0" w:beforeAutospacing="0" w:after="0" w:afterAutospacing="0"/>
        <w:ind w:left="-180" w:right="-334"/>
      </w:pPr>
    </w:p>
    <w:p w:rsidR="00C077C3" w:rsidRDefault="00C077C3" w:rsidP="00C077C3">
      <w:pPr>
        <w:pStyle w:val="NormalWeb"/>
        <w:spacing w:before="0" w:beforeAutospacing="0" w:after="0" w:afterAutospacing="0"/>
        <w:ind w:left="-180" w:right="-334"/>
      </w:pPr>
    </w:p>
    <w:p w:rsidR="00C077C3" w:rsidRDefault="00C077C3" w:rsidP="00C077C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C077C3" w:rsidRPr="00230F35" w:rsidRDefault="00C077C3" w:rsidP="00C077C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C077C3" w:rsidRPr="00230F35" w:rsidRDefault="00C077C3" w:rsidP="00C077C3">
      <w:pPr>
        <w:rPr>
          <w:rFonts w:ascii="Arial" w:hAnsi="Arial" w:cs="Arial"/>
          <w:sz w:val="28"/>
          <w:szCs w:val="28"/>
          <w:lang w:val="cy-GB"/>
        </w:rPr>
      </w:pPr>
    </w:p>
    <w:p w:rsidR="00C077C3" w:rsidRDefault="00C077C3" w:rsidP="00C077C3">
      <w:pPr>
        <w:pStyle w:val="Heading3"/>
        <w:jc w:val="center"/>
        <w:rPr>
          <w:lang w:val="cy-GB"/>
        </w:rPr>
      </w:pPr>
      <w:r>
        <w:rPr>
          <w:lang w:val="cy-GB"/>
        </w:rPr>
        <w:t>THIS SHEET MUST BE THE FIRST PAGE OF THE ASSIGNMENT YOU ARE SUBMITTING  (DO NOT SEND AS A SEPARATE FILE)</w:t>
      </w:r>
    </w:p>
    <w:p w:rsidR="00C077C3" w:rsidRDefault="00C077C3" w:rsidP="00C077C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7C3" w:rsidRPr="00230F35" w:rsidTr="004B7BE1">
        <w:trPr>
          <w:trHeight w:val="614"/>
        </w:trPr>
        <w:tc>
          <w:tcPr>
            <w:tcW w:w="8856" w:type="dxa"/>
            <w:gridSpan w:val="5"/>
          </w:tcPr>
          <w:p w:rsidR="00C077C3" w:rsidRPr="00230F35"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77C3" w:rsidRPr="00230F35" w:rsidTr="004B7BE1">
        <w:trPr>
          <w:trHeight w:val="718"/>
        </w:trPr>
        <w:tc>
          <w:tcPr>
            <w:tcW w:w="8856" w:type="dxa"/>
            <w:gridSpan w:val="5"/>
          </w:tcPr>
          <w:p w:rsidR="00C077C3"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Nairy Kevork</w:t>
            </w:r>
          </w:p>
          <w:p w:rsidR="00C077C3" w:rsidRPr="00230F35" w:rsidRDefault="00C077C3" w:rsidP="004B7BE1">
            <w:pPr>
              <w:pStyle w:val="NormalWeb"/>
              <w:spacing w:before="0" w:beforeAutospacing="0" w:after="0" w:afterAutospacing="0"/>
              <w:ind w:right="34"/>
              <w:rPr>
                <w:rFonts w:ascii="Arial" w:hAnsi="Arial" w:cs="Arial"/>
                <w:sz w:val="22"/>
                <w:szCs w:val="22"/>
              </w:rPr>
            </w:pPr>
          </w:p>
          <w:p w:rsidR="00C077C3" w:rsidRPr="00230F35"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p>
        </w:tc>
      </w:tr>
      <w:tr w:rsidR="00C077C3" w:rsidRPr="00230F35" w:rsidTr="004B7BE1">
        <w:trPr>
          <w:trHeight w:val="849"/>
        </w:trPr>
        <w:tc>
          <w:tcPr>
            <w:tcW w:w="4788" w:type="dxa"/>
          </w:tcPr>
          <w:p w:rsidR="00C077C3" w:rsidRPr="00230F35"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w:t>
            </w:r>
            <w:r w:rsidR="00C63757">
              <w:rPr>
                <w:rFonts w:ascii="Arial" w:hAnsi="Arial" w:cs="Arial"/>
                <w:sz w:val="22"/>
                <w:szCs w:val="22"/>
              </w:rPr>
              <w:t>7018</w:t>
            </w:r>
          </w:p>
          <w:p w:rsidR="00C077C3" w:rsidRPr="00230F35" w:rsidRDefault="00C077C3" w:rsidP="004B7BE1">
            <w:pPr>
              <w:pStyle w:val="NormalWeb"/>
              <w:spacing w:before="0" w:beforeAutospacing="0" w:after="0" w:afterAutospacing="0"/>
              <w:ind w:right="34"/>
              <w:rPr>
                <w:rFonts w:ascii="Arial" w:hAnsi="Arial" w:cs="Arial"/>
                <w:sz w:val="22"/>
                <w:szCs w:val="22"/>
              </w:rPr>
            </w:pPr>
          </w:p>
          <w:p w:rsidR="00C077C3"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8C545E">
              <w:rPr>
                <w:rFonts w:ascii="Arial" w:hAnsi="Arial" w:cs="Arial"/>
                <w:sz w:val="22"/>
                <w:szCs w:val="22"/>
              </w:rPr>
              <w:t>Sky and Psyche</w:t>
            </w:r>
          </w:p>
          <w:p w:rsidR="00C077C3" w:rsidRDefault="00C077C3" w:rsidP="004B7BE1">
            <w:pPr>
              <w:pStyle w:val="NormalWeb"/>
              <w:spacing w:before="0" w:beforeAutospacing="0" w:after="0" w:afterAutospacing="0"/>
              <w:ind w:right="34"/>
              <w:rPr>
                <w:rFonts w:ascii="Arial" w:hAnsi="Arial" w:cs="Arial"/>
                <w:sz w:val="22"/>
                <w:szCs w:val="22"/>
              </w:rPr>
            </w:pPr>
          </w:p>
          <w:p w:rsidR="00C077C3" w:rsidRPr="00230F35" w:rsidRDefault="00C077C3" w:rsidP="004B7BE1">
            <w:pPr>
              <w:pStyle w:val="NormalWeb"/>
              <w:spacing w:before="0" w:beforeAutospacing="0" w:after="0" w:afterAutospacing="0"/>
              <w:ind w:right="34"/>
              <w:rPr>
                <w:rFonts w:ascii="Arial" w:hAnsi="Arial" w:cs="Arial"/>
                <w:sz w:val="22"/>
                <w:szCs w:val="22"/>
              </w:rPr>
            </w:pPr>
          </w:p>
        </w:tc>
        <w:tc>
          <w:tcPr>
            <w:tcW w:w="2266" w:type="dxa"/>
            <w:gridSpan w:val="3"/>
          </w:tcPr>
          <w:p w:rsidR="00C077C3"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C077C3" w:rsidRPr="00230F35" w:rsidRDefault="00C077C3" w:rsidP="004B7BE1">
            <w:pPr>
              <w:pStyle w:val="NormalWeb"/>
              <w:spacing w:before="0" w:beforeAutospacing="0" w:after="0" w:afterAutospacing="0"/>
              <w:ind w:right="34"/>
              <w:rPr>
                <w:rFonts w:ascii="Arial" w:hAnsi="Arial" w:cs="Arial"/>
                <w:sz w:val="22"/>
                <w:szCs w:val="22"/>
              </w:rPr>
            </w:pPr>
            <w:r>
              <w:rPr>
                <w:rFonts w:ascii="Arial" w:hAnsi="Arial" w:cs="Arial"/>
                <w:sz w:val="22"/>
                <w:szCs w:val="22"/>
              </w:rPr>
              <w:t>1906929</w:t>
            </w:r>
          </w:p>
        </w:tc>
        <w:tc>
          <w:tcPr>
            <w:tcW w:w="1802" w:type="dxa"/>
          </w:tcPr>
          <w:p w:rsidR="00C077C3" w:rsidRPr="00230F35"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C077C3" w:rsidRPr="00230F35"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r w:rsidRPr="000A5476">
              <w:rPr>
                <w:rFonts w:ascii="Arial" w:hAnsi="Arial" w:cs="Arial"/>
                <w:b/>
                <w:sz w:val="22"/>
                <w:szCs w:val="22"/>
              </w:rPr>
              <w:t>No</w:t>
            </w:r>
          </w:p>
        </w:tc>
      </w:tr>
      <w:tr w:rsidR="00C077C3" w:rsidRPr="00230F35" w:rsidTr="004B7BE1">
        <w:trPr>
          <w:trHeight w:val="1139"/>
        </w:trPr>
        <w:tc>
          <w:tcPr>
            <w:tcW w:w="8856" w:type="dxa"/>
            <w:gridSpan w:val="5"/>
          </w:tcPr>
          <w:p w:rsidR="008C545E" w:rsidRPr="008C545E" w:rsidRDefault="00C077C3" w:rsidP="008C545E">
            <w:pPr>
              <w:rPr>
                <w:rFonts w:ascii="Arial" w:hAnsi="Arial" w:cs="Arial"/>
              </w:rPr>
            </w:pPr>
            <w:r w:rsidRPr="008C545E">
              <w:rPr>
                <w:rFonts w:ascii="Arial" w:hAnsi="Arial" w:cs="Arial"/>
              </w:rPr>
              <w:t xml:space="preserve">Assignment title: </w:t>
            </w:r>
            <w:r w:rsidR="008C545E" w:rsidRPr="008C545E">
              <w:rPr>
                <w:rFonts w:ascii="Arial" w:hAnsi="Arial" w:cs="Arial"/>
              </w:rPr>
              <w:t>What was the nature of Jung’s relationship with astrology?</w:t>
            </w:r>
          </w:p>
          <w:p w:rsidR="00C077C3" w:rsidRPr="00230F35" w:rsidRDefault="00C077C3" w:rsidP="004B7BE1">
            <w:pPr>
              <w:pStyle w:val="NormalWeb"/>
              <w:spacing w:before="0" w:beforeAutospacing="0" w:after="0" w:afterAutospacing="0"/>
              <w:ind w:right="34"/>
              <w:rPr>
                <w:rFonts w:ascii="Arial" w:hAnsi="Arial" w:cs="Arial"/>
                <w:sz w:val="22"/>
                <w:szCs w:val="22"/>
              </w:rPr>
            </w:pPr>
          </w:p>
          <w:p w:rsidR="00C077C3" w:rsidRPr="00230F35" w:rsidRDefault="00C077C3" w:rsidP="004B7BE1">
            <w:pPr>
              <w:pStyle w:val="NormalWeb"/>
              <w:spacing w:before="0" w:beforeAutospacing="0" w:after="0" w:afterAutospacing="0"/>
              <w:ind w:right="34"/>
              <w:rPr>
                <w:rFonts w:ascii="Arial" w:hAnsi="Arial" w:cs="Arial"/>
                <w:sz w:val="22"/>
                <w:szCs w:val="22"/>
              </w:rPr>
            </w:pPr>
          </w:p>
          <w:p w:rsidR="00C077C3" w:rsidRDefault="00C077C3" w:rsidP="004B7BE1">
            <w:pPr>
              <w:pStyle w:val="NormalWeb"/>
              <w:spacing w:before="0" w:beforeAutospacing="0" w:after="0" w:afterAutospacing="0"/>
              <w:ind w:right="34"/>
              <w:rPr>
                <w:rFonts w:ascii="Arial" w:hAnsi="Arial" w:cs="Arial"/>
                <w:sz w:val="22"/>
                <w:szCs w:val="22"/>
              </w:rPr>
            </w:pPr>
          </w:p>
          <w:p w:rsidR="00C077C3" w:rsidRPr="00230F35" w:rsidRDefault="00C077C3" w:rsidP="008C545E">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8C545E">
              <w:rPr>
                <w:rFonts w:ascii="Arial" w:hAnsi="Arial" w:cs="Arial"/>
                <w:sz w:val="22"/>
                <w:szCs w:val="22"/>
              </w:rPr>
              <w:t xml:space="preserve"> 29/11/2021</w:t>
            </w:r>
          </w:p>
        </w:tc>
      </w:tr>
      <w:tr w:rsidR="00C077C3" w:rsidRPr="00230F35" w:rsidTr="004B7BE1">
        <w:trPr>
          <w:trHeight w:val="978"/>
        </w:trPr>
        <w:tc>
          <w:tcPr>
            <w:tcW w:w="8856" w:type="dxa"/>
            <w:gridSpan w:val="5"/>
            <w:tcBorders>
              <w:bottom w:val="single" w:sz="4" w:space="0" w:color="000000"/>
            </w:tcBorders>
          </w:tcPr>
          <w:p w:rsidR="00C077C3" w:rsidRPr="00230F35" w:rsidRDefault="00C077C3" w:rsidP="004B7BE1">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077C3" w:rsidRPr="00230F35" w:rsidTr="004B7BE1">
        <w:trPr>
          <w:trHeight w:val="978"/>
        </w:trPr>
        <w:tc>
          <w:tcPr>
            <w:tcW w:w="8856" w:type="dxa"/>
            <w:gridSpan w:val="5"/>
            <w:shd w:val="clear" w:color="auto" w:fill="D9D9D9"/>
          </w:tcPr>
          <w:p w:rsidR="00C077C3" w:rsidRPr="00230F35"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C077C3" w:rsidRDefault="00C077C3" w:rsidP="004B7BE1">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rsidR="00C077C3" w:rsidRDefault="00C077C3" w:rsidP="004B7BE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if you are submitting this form via email, please tick this box X</w:t>
            </w:r>
            <w:r w:rsidRPr="005979EE">
              <w:rPr>
                <w:rFonts w:ascii="Calibri" w:hAnsi="Calibri" w:cs="Calibri"/>
                <w:b/>
                <w:sz w:val="44"/>
                <w:szCs w:val="44"/>
              </w:rPr>
              <w:t>□</w:t>
            </w:r>
          </w:p>
          <w:p w:rsidR="00C077C3" w:rsidRPr="00230F35" w:rsidRDefault="00C077C3" w:rsidP="004B7BE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077C3" w:rsidRPr="00230F35" w:rsidTr="004B7BE1">
        <w:trPr>
          <w:trHeight w:val="3972"/>
        </w:trPr>
        <w:tc>
          <w:tcPr>
            <w:tcW w:w="8856" w:type="dxa"/>
            <w:gridSpan w:val="5"/>
          </w:tcPr>
          <w:p w:rsidR="00C077C3" w:rsidRDefault="00C077C3" w:rsidP="004B7BE1">
            <w:pPr>
              <w:rPr>
                <w:rFonts w:ascii="Arial" w:hAnsi="Arial"/>
                <w:b/>
              </w:rPr>
            </w:pPr>
          </w:p>
          <w:p w:rsidR="00C077C3" w:rsidRPr="00116CE6" w:rsidRDefault="00C077C3" w:rsidP="004B7BE1">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7C3" w:rsidRPr="00116CE6" w:rsidTr="004B7BE1">
              <w:tc>
                <w:tcPr>
                  <w:tcW w:w="6970" w:type="dxa"/>
                </w:tcPr>
                <w:p w:rsidR="00C077C3" w:rsidRPr="00116CE6" w:rsidRDefault="00C077C3" w:rsidP="004B7BE1">
                  <w:pPr>
                    <w:rPr>
                      <w:rFonts w:ascii="Arial" w:hAnsi="Arial"/>
                      <w:sz w:val="20"/>
                      <w:szCs w:val="20"/>
                    </w:rPr>
                  </w:pPr>
                </w:p>
                <w:p w:rsidR="00C077C3" w:rsidRPr="00116CE6" w:rsidRDefault="00C077C3" w:rsidP="004B7BE1">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C077C3" w:rsidRPr="00116CE6" w:rsidRDefault="00C077C3" w:rsidP="004B7BE1">
                  <w:pPr>
                    <w:rPr>
                      <w:rFonts w:ascii="Arial" w:hAnsi="Arial"/>
                      <w:sz w:val="20"/>
                      <w:szCs w:val="20"/>
                    </w:rPr>
                  </w:pPr>
                </w:p>
              </w:tc>
            </w:tr>
            <w:tr w:rsidR="00C077C3" w:rsidRPr="00116CE6" w:rsidTr="004B7BE1">
              <w:tc>
                <w:tcPr>
                  <w:tcW w:w="6970" w:type="dxa"/>
                </w:tcPr>
                <w:p w:rsidR="00C077C3" w:rsidRPr="00116CE6" w:rsidRDefault="00C077C3" w:rsidP="004B7BE1">
                  <w:pPr>
                    <w:rPr>
                      <w:rFonts w:ascii="Arial" w:hAnsi="Arial"/>
                      <w:sz w:val="20"/>
                      <w:szCs w:val="20"/>
                    </w:rPr>
                  </w:pPr>
                </w:p>
                <w:p w:rsidR="00C077C3" w:rsidRPr="00116CE6" w:rsidRDefault="00C077C3" w:rsidP="004B7BE1">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C077C3" w:rsidRPr="00116CE6" w:rsidRDefault="00C077C3" w:rsidP="004B7BE1">
                  <w:pPr>
                    <w:rPr>
                      <w:rFonts w:ascii="Arial" w:hAnsi="Arial"/>
                      <w:sz w:val="20"/>
                      <w:szCs w:val="20"/>
                    </w:rPr>
                  </w:pPr>
                </w:p>
              </w:tc>
            </w:tr>
            <w:tr w:rsidR="00C077C3" w:rsidRPr="00116CE6" w:rsidTr="004B7BE1">
              <w:tc>
                <w:tcPr>
                  <w:tcW w:w="6970" w:type="dxa"/>
                </w:tcPr>
                <w:p w:rsidR="00C077C3" w:rsidRPr="00116CE6" w:rsidRDefault="00C077C3" w:rsidP="004B7BE1">
                  <w:pPr>
                    <w:rPr>
                      <w:rFonts w:ascii="Arial" w:hAnsi="Arial"/>
                      <w:sz w:val="20"/>
                      <w:szCs w:val="20"/>
                    </w:rPr>
                  </w:pPr>
                </w:p>
                <w:p w:rsidR="00C077C3" w:rsidRPr="00116CE6" w:rsidRDefault="00C077C3" w:rsidP="004B7BE1">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C077C3" w:rsidRPr="00116CE6" w:rsidRDefault="00C077C3" w:rsidP="004B7BE1">
                  <w:pPr>
                    <w:rPr>
                      <w:rFonts w:ascii="Arial" w:hAnsi="Arial"/>
                      <w:sz w:val="20"/>
                      <w:szCs w:val="20"/>
                    </w:rPr>
                  </w:pPr>
                </w:p>
              </w:tc>
            </w:tr>
            <w:tr w:rsidR="00C077C3" w:rsidRPr="00116CE6" w:rsidTr="004B7BE1">
              <w:tc>
                <w:tcPr>
                  <w:tcW w:w="6970" w:type="dxa"/>
                </w:tcPr>
                <w:p w:rsidR="00C077C3" w:rsidRDefault="00C077C3" w:rsidP="004B7BE1">
                  <w:pPr>
                    <w:rPr>
                      <w:rFonts w:ascii="Arial" w:hAnsi="Arial"/>
                      <w:sz w:val="20"/>
                      <w:szCs w:val="20"/>
                    </w:rPr>
                  </w:pPr>
                </w:p>
                <w:p w:rsidR="00C077C3" w:rsidRPr="00022345" w:rsidRDefault="00C077C3" w:rsidP="004B7BE1">
                  <w:pPr>
                    <w:rPr>
                      <w:rFonts w:ascii="Arial" w:hAnsi="Arial"/>
                      <w:b/>
                      <w:sz w:val="20"/>
                      <w:szCs w:val="20"/>
                    </w:rPr>
                  </w:pPr>
                  <w:r w:rsidRPr="00022345">
                    <w:rPr>
                      <w:rFonts w:ascii="Arial" w:hAnsi="Arial"/>
                      <w:b/>
                      <w:sz w:val="20"/>
                      <w:szCs w:val="20"/>
                    </w:rPr>
                    <w:t>Final Mark</w:t>
                  </w:r>
                </w:p>
                <w:p w:rsidR="00C077C3" w:rsidRPr="00116CE6" w:rsidRDefault="00C077C3" w:rsidP="004B7BE1">
                  <w:pPr>
                    <w:rPr>
                      <w:rFonts w:ascii="Arial" w:hAnsi="Arial"/>
                      <w:sz w:val="20"/>
                      <w:szCs w:val="20"/>
                    </w:rPr>
                  </w:pPr>
                </w:p>
              </w:tc>
              <w:tc>
                <w:tcPr>
                  <w:tcW w:w="1660" w:type="dxa"/>
                </w:tcPr>
                <w:p w:rsidR="00C077C3" w:rsidRPr="00116CE6" w:rsidRDefault="00C077C3" w:rsidP="004B7BE1">
                  <w:pPr>
                    <w:rPr>
                      <w:rFonts w:ascii="Arial" w:hAnsi="Arial"/>
                      <w:sz w:val="20"/>
                      <w:szCs w:val="20"/>
                    </w:rPr>
                  </w:pPr>
                </w:p>
              </w:tc>
            </w:tr>
          </w:tbl>
          <w:p w:rsidR="00C077C3" w:rsidRDefault="00C077C3" w:rsidP="004B7BE1">
            <w:pPr>
              <w:pStyle w:val="NormalWeb"/>
              <w:spacing w:before="0" w:beforeAutospacing="0" w:after="0" w:afterAutospacing="0"/>
              <w:ind w:left="142" w:right="34"/>
              <w:rPr>
                <w:rFonts w:ascii="Arial" w:hAnsi="Arial" w:cs="Arial"/>
                <w:b/>
                <w:sz w:val="22"/>
                <w:szCs w:val="22"/>
              </w:rPr>
            </w:pPr>
          </w:p>
          <w:p w:rsidR="00C077C3" w:rsidRPr="00230F35" w:rsidRDefault="00C077C3" w:rsidP="004B7BE1">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C077C3" w:rsidRDefault="00C077C3" w:rsidP="004B7BE1">
            <w:pPr>
              <w:pStyle w:val="NormalWeb"/>
              <w:spacing w:before="0" w:beforeAutospacing="0" w:after="0" w:afterAutospacing="0"/>
              <w:rPr>
                <w:rFonts w:ascii="Arial" w:hAnsi="Arial" w:cs="Arial"/>
                <w:b/>
                <w:sz w:val="22"/>
                <w:szCs w:val="22"/>
              </w:rPr>
            </w:pPr>
          </w:p>
          <w:p w:rsidR="00C077C3" w:rsidRDefault="00C077C3" w:rsidP="004B7BE1">
            <w:pPr>
              <w:pStyle w:val="NormalWeb"/>
              <w:spacing w:before="0" w:beforeAutospacing="0" w:after="0" w:afterAutospacing="0"/>
              <w:rPr>
                <w:rFonts w:ascii="Arial" w:hAnsi="Arial" w:cs="Arial"/>
                <w:b/>
                <w:sz w:val="22"/>
                <w:szCs w:val="22"/>
              </w:rPr>
            </w:pPr>
          </w:p>
          <w:p w:rsidR="00C077C3" w:rsidRDefault="00C077C3" w:rsidP="004B7BE1">
            <w:pPr>
              <w:pStyle w:val="NormalWeb"/>
              <w:spacing w:before="0" w:beforeAutospacing="0" w:after="0" w:afterAutospacing="0"/>
              <w:rPr>
                <w:rFonts w:ascii="Arial" w:hAnsi="Arial" w:cs="Arial"/>
                <w:b/>
                <w:sz w:val="22"/>
                <w:szCs w:val="22"/>
              </w:rPr>
            </w:pPr>
          </w:p>
          <w:p w:rsidR="00C077C3" w:rsidRDefault="00C077C3" w:rsidP="004B7BE1">
            <w:pPr>
              <w:pStyle w:val="NormalWeb"/>
              <w:spacing w:before="0" w:beforeAutospacing="0" w:after="0" w:afterAutospacing="0"/>
              <w:rPr>
                <w:rFonts w:ascii="Arial" w:hAnsi="Arial" w:cs="Arial"/>
                <w:b/>
                <w:sz w:val="22"/>
                <w:szCs w:val="22"/>
              </w:rPr>
            </w:pPr>
          </w:p>
          <w:p w:rsidR="00C077C3" w:rsidRDefault="00C077C3" w:rsidP="004B7BE1">
            <w:pPr>
              <w:pStyle w:val="NormalWeb"/>
              <w:spacing w:before="0" w:beforeAutospacing="0" w:after="0" w:afterAutospacing="0"/>
              <w:rPr>
                <w:rFonts w:ascii="Arial" w:hAnsi="Arial" w:cs="Arial"/>
                <w:b/>
                <w:sz w:val="22"/>
                <w:szCs w:val="22"/>
              </w:rPr>
            </w:pPr>
          </w:p>
          <w:p w:rsidR="00C077C3" w:rsidRPr="00230F35" w:rsidRDefault="00C077C3" w:rsidP="004B7BE1">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C077C3" w:rsidRDefault="00C077C3" w:rsidP="004B7BE1">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C077C3" w:rsidRPr="00001C3B" w:rsidRDefault="00C077C3" w:rsidP="004B7BE1">
            <w:pPr>
              <w:pStyle w:val="NormalWeb"/>
              <w:rPr>
                <w:rFonts w:ascii="Arial" w:hAnsi="Arial" w:cs="Arial"/>
                <w:sz w:val="22"/>
                <w:szCs w:val="22"/>
              </w:rPr>
            </w:pPr>
          </w:p>
        </w:tc>
      </w:tr>
      <w:tr w:rsidR="00C077C3" w:rsidRPr="00230F35" w:rsidTr="004B7BE1">
        <w:trPr>
          <w:trHeight w:val="492"/>
        </w:trPr>
        <w:tc>
          <w:tcPr>
            <w:tcW w:w="6768" w:type="dxa"/>
            <w:gridSpan w:val="3"/>
          </w:tcPr>
          <w:p w:rsidR="00C077C3" w:rsidRPr="00230F35" w:rsidRDefault="00C077C3" w:rsidP="004B7BE1">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C077C3" w:rsidRPr="00230F35" w:rsidRDefault="00C077C3" w:rsidP="004B7BE1">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77C3" w:rsidRPr="002F467C" w:rsidTr="004B7BE1">
        <w:tc>
          <w:tcPr>
            <w:tcW w:w="8856" w:type="dxa"/>
            <w:gridSpan w:val="5"/>
          </w:tcPr>
          <w:p w:rsidR="00C077C3" w:rsidRPr="00230F35" w:rsidRDefault="00C077C3" w:rsidP="004B7BE1">
            <w:pPr>
              <w:pStyle w:val="NormalWeb"/>
              <w:spacing w:before="0" w:beforeAutospacing="0" w:after="0" w:afterAutospacing="0"/>
              <w:ind w:right="-334"/>
              <w:rPr>
                <w:rFonts w:ascii="Arial" w:hAnsi="Arial" w:cs="Arial"/>
                <w:bCs/>
                <w:i/>
                <w:sz w:val="22"/>
                <w:szCs w:val="22"/>
              </w:rPr>
            </w:pPr>
          </w:p>
          <w:p w:rsidR="00C077C3" w:rsidRPr="00230F35" w:rsidRDefault="00C077C3" w:rsidP="004B7BE1">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C077C3" w:rsidRPr="00230F35" w:rsidRDefault="00C077C3" w:rsidP="004B7BE1">
            <w:pPr>
              <w:pStyle w:val="NormalWeb"/>
              <w:spacing w:before="0" w:beforeAutospacing="0" w:after="0" w:afterAutospacing="0"/>
              <w:ind w:right="-334"/>
              <w:rPr>
                <w:rFonts w:ascii="Arial" w:hAnsi="Arial" w:cs="Arial"/>
                <w:b/>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tc>
      </w:tr>
      <w:tr w:rsidR="00C077C3" w:rsidRPr="002F467C" w:rsidTr="004B7BE1">
        <w:trPr>
          <w:trHeight w:val="720"/>
        </w:trPr>
        <w:tc>
          <w:tcPr>
            <w:tcW w:w="5211" w:type="dxa"/>
            <w:gridSpan w:val="2"/>
          </w:tcPr>
          <w:p w:rsidR="00C077C3" w:rsidRPr="00230F35" w:rsidRDefault="00C077C3" w:rsidP="004B7BE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rsidR="00C077C3" w:rsidRPr="00230F35" w:rsidRDefault="00C077C3" w:rsidP="004B7BE1">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77C3" w:rsidRPr="002F467C" w:rsidTr="004B7BE1">
        <w:trPr>
          <w:trHeight w:val="720"/>
        </w:trPr>
        <w:tc>
          <w:tcPr>
            <w:tcW w:w="8856" w:type="dxa"/>
            <w:gridSpan w:val="5"/>
          </w:tcPr>
          <w:p w:rsidR="00C077C3" w:rsidRPr="00B34964" w:rsidRDefault="00C077C3" w:rsidP="004B7BE1">
            <w:pPr>
              <w:rPr>
                <w:rFonts w:ascii="Arial" w:hAnsi="Arial" w:cs="Arial"/>
                <w:b/>
              </w:rPr>
            </w:pPr>
            <w:r w:rsidRPr="00B34964">
              <w:rPr>
                <w:rFonts w:ascii="Arial" w:hAnsi="Arial" w:cs="Arial"/>
                <w:b/>
              </w:rPr>
              <w:t>External Examiner’s comments (if relevant)</w:t>
            </w: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p w:rsidR="00C077C3" w:rsidRPr="00230F35" w:rsidRDefault="00C077C3" w:rsidP="004B7BE1">
            <w:pPr>
              <w:pStyle w:val="NormalWeb"/>
              <w:spacing w:before="0" w:beforeAutospacing="0" w:after="0" w:afterAutospacing="0"/>
              <w:ind w:right="-334"/>
              <w:rPr>
                <w:rFonts w:ascii="Arial" w:hAnsi="Arial" w:cs="Arial"/>
                <w:bCs/>
                <w:sz w:val="22"/>
                <w:szCs w:val="22"/>
              </w:rPr>
            </w:pPr>
          </w:p>
        </w:tc>
      </w:tr>
      <w:tr w:rsidR="00C077C3" w:rsidRPr="002F467C" w:rsidTr="004B7BE1">
        <w:trPr>
          <w:trHeight w:val="720"/>
        </w:trPr>
        <w:tc>
          <w:tcPr>
            <w:tcW w:w="5211" w:type="dxa"/>
            <w:gridSpan w:val="2"/>
          </w:tcPr>
          <w:p w:rsidR="00C077C3" w:rsidRPr="00230F35" w:rsidRDefault="00C077C3" w:rsidP="004B7BE1">
            <w:pPr>
              <w:rPr>
                <w:rFonts w:ascii="Arial" w:hAnsi="Arial" w:cs="Arial"/>
              </w:rPr>
            </w:pPr>
            <w:r w:rsidRPr="00230F35">
              <w:rPr>
                <w:rFonts w:ascii="Arial" w:hAnsi="Arial" w:cs="Arial"/>
              </w:rPr>
              <w:t>External Examiner’s Signature:</w:t>
            </w:r>
          </w:p>
        </w:tc>
        <w:tc>
          <w:tcPr>
            <w:tcW w:w="3645" w:type="dxa"/>
            <w:gridSpan w:val="3"/>
          </w:tcPr>
          <w:p w:rsidR="00C077C3" w:rsidRPr="00230F35" w:rsidRDefault="00C077C3" w:rsidP="004B7BE1">
            <w:pPr>
              <w:rPr>
                <w:rFonts w:ascii="Arial" w:hAnsi="Arial" w:cs="Arial"/>
              </w:rPr>
            </w:pPr>
            <w:r w:rsidRPr="00230F35">
              <w:rPr>
                <w:rFonts w:ascii="Arial" w:hAnsi="Arial" w:cs="Arial"/>
              </w:rPr>
              <w:t>Date:</w:t>
            </w:r>
          </w:p>
        </w:tc>
      </w:tr>
    </w:tbl>
    <w:p w:rsidR="00C077C3" w:rsidRPr="00D67BF8" w:rsidRDefault="00C077C3" w:rsidP="00C077C3">
      <w:pPr>
        <w:pStyle w:val="NormalWeb"/>
        <w:spacing w:before="0" w:beforeAutospacing="0" w:after="0" w:afterAutospacing="0"/>
        <w:ind w:right="-334"/>
        <w:rPr>
          <w:rFonts w:ascii="Trebuchet MS" w:hAnsi="Trebuchet MS" w:cs="Tahoma"/>
          <w:bCs/>
          <w:sz w:val="24"/>
          <w:szCs w:val="24"/>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E42512">
      <w:pPr>
        <w:jc w:val="center"/>
        <w:rPr>
          <w:rFonts w:ascii="Calibri" w:hAnsi="Calibri" w:cs="Calibri"/>
        </w:rPr>
      </w:pPr>
    </w:p>
    <w:p w:rsidR="00C077C3" w:rsidRDefault="00C077C3" w:rsidP="00C077C3">
      <w:pPr>
        <w:rPr>
          <w:rFonts w:ascii="Calibri" w:hAnsi="Calibri" w:cs="Calibri"/>
        </w:rPr>
      </w:pPr>
    </w:p>
    <w:p w:rsidR="00A62E34" w:rsidRPr="00377D00" w:rsidRDefault="00102C26" w:rsidP="00C077C3">
      <w:pPr>
        <w:jc w:val="center"/>
        <w:rPr>
          <w:rFonts w:ascii="Calibri" w:hAnsi="Calibri" w:cs="Calibri"/>
        </w:rPr>
      </w:pPr>
      <w:r w:rsidRPr="00377D00">
        <w:rPr>
          <w:rFonts w:ascii="Calibri" w:hAnsi="Calibri" w:cs="Calibri"/>
        </w:rPr>
        <w:lastRenderedPageBreak/>
        <w:t>What was the nature of Jung’s relationship with astrology?</w:t>
      </w:r>
    </w:p>
    <w:p w:rsidR="006B4208" w:rsidRPr="00377D00" w:rsidRDefault="006B4208" w:rsidP="00E42512">
      <w:pPr>
        <w:jc w:val="center"/>
        <w:rPr>
          <w:rFonts w:ascii="Calibri" w:hAnsi="Calibri" w:cs="Calibri"/>
        </w:rPr>
      </w:pPr>
    </w:p>
    <w:p w:rsidR="00E42512" w:rsidRPr="00377D00" w:rsidRDefault="00E42512" w:rsidP="00E42512">
      <w:pPr>
        <w:spacing w:line="480" w:lineRule="auto"/>
        <w:rPr>
          <w:rFonts w:ascii="Calibri" w:hAnsi="Calibri" w:cs="Calibri"/>
        </w:rPr>
      </w:pPr>
      <w:r w:rsidRPr="00377D00">
        <w:rPr>
          <w:rFonts w:ascii="Calibri" w:hAnsi="Calibri" w:cs="Calibri"/>
          <w:u w:val="single"/>
        </w:rPr>
        <w:t>Introduction</w:t>
      </w:r>
      <w:r w:rsidRPr="00377D00">
        <w:rPr>
          <w:rFonts w:ascii="Calibri" w:hAnsi="Calibri" w:cs="Calibri"/>
        </w:rPr>
        <w:t xml:space="preserve"> </w:t>
      </w:r>
    </w:p>
    <w:p w:rsidR="00E42512" w:rsidRPr="00377D00" w:rsidRDefault="00E42512" w:rsidP="00E42512">
      <w:pPr>
        <w:spacing w:line="480" w:lineRule="auto"/>
        <w:rPr>
          <w:rFonts w:ascii="Calibri" w:hAnsi="Calibri" w:cs="Calibri"/>
        </w:rPr>
      </w:pPr>
      <w:r w:rsidRPr="00377D00">
        <w:rPr>
          <w:rFonts w:ascii="Calibri" w:hAnsi="Calibri" w:cs="Calibri"/>
        </w:rPr>
        <w:t xml:space="preserve">     This paper will </w:t>
      </w:r>
      <w:r w:rsidR="002657BB" w:rsidRPr="00377D00">
        <w:rPr>
          <w:rFonts w:ascii="Calibri" w:hAnsi="Calibri" w:cs="Calibri"/>
        </w:rPr>
        <w:t>examine</w:t>
      </w:r>
      <w:r w:rsidRPr="00377D00">
        <w:rPr>
          <w:rFonts w:ascii="Calibri" w:hAnsi="Calibri" w:cs="Calibri"/>
        </w:rPr>
        <w:t xml:space="preserve"> the nature of Jung’s relationship with astrology. </w:t>
      </w:r>
      <w:r w:rsidR="00377D00">
        <w:rPr>
          <w:rFonts w:ascii="Calibri" w:hAnsi="Calibri" w:cs="Calibri"/>
        </w:rPr>
        <w:t xml:space="preserve">In Jung’s terms, </w:t>
      </w:r>
      <w:r w:rsidR="009A1418">
        <w:rPr>
          <w:rFonts w:ascii="Calibri" w:hAnsi="Calibri" w:cs="Calibri"/>
        </w:rPr>
        <w:t>astrology’s basis was the horoscope which he defined as ‘</w:t>
      </w:r>
      <w:r w:rsidR="00377D00" w:rsidRPr="00377D00">
        <w:rPr>
          <w:rFonts w:ascii="Calibri" w:hAnsi="Calibri" w:cs="Calibri"/>
        </w:rPr>
        <w:t xml:space="preserve">a circular arrangement of sun, moon, and planets according to their relative positions in the signs of the zodiac at the </w:t>
      </w:r>
      <w:r w:rsidR="00C25FCC">
        <w:rPr>
          <w:rFonts w:ascii="Calibri" w:hAnsi="Calibri" w:cs="Calibri"/>
        </w:rPr>
        <w:t>moment of an individual's birth’</w:t>
      </w:r>
      <w:r w:rsidR="00377D00">
        <w:rPr>
          <w:rStyle w:val="FootnoteReference"/>
          <w:rFonts w:ascii="Calibri" w:hAnsi="Calibri" w:cs="Calibri"/>
        </w:rPr>
        <w:footnoteReference w:id="1"/>
      </w:r>
      <w:r w:rsidR="00C25FCC">
        <w:rPr>
          <w:rFonts w:ascii="Calibri" w:hAnsi="Calibri" w:cs="Calibri"/>
        </w:rPr>
        <w:t>.</w:t>
      </w:r>
      <w:r w:rsidR="00377D00">
        <w:rPr>
          <w:rFonts w:ascii="Calibri" w:hAnsi="Calibri" w:cs="Calibri"/>
        </w:rPr>
        <w:t xml:space="preserve"> </w:t>
      </w:r>
      <w:r w:rsidR="00F51302" w:rsidRPr="00377D00">
        <w:rPr>
          <w:rFonts w:ascii="Calibri" w:hAnsi="Calibri" w:cs="Calibri"/>
        </w:rPr>
        <w:t xml:space="preserve">Additionally, </w:t>
      </w:r>
      <w:r w:rsidR="0057057E">
        <w:rPr>
          <w:rFonts w:ascii="Calibri" w:hAnsi="Calibri" w:cs="Calibri"/>
        </w:rPr>
        <w:t xml:space="preserve">according to Stephanie Buck, </w:t>
      </w:r>
      <w:r w:rsidR="00F51302" w:rsidRPr="00377D00">
        <w:rPr>
          <w:rFonts w:ascii="Calibri" w:hAnsi="Calibri" w:cs="Calibri"/>
        </w:rPr>
        <w:t xml:space="preserve">he defined a birth chart </w:t>
      </w:r>
      <w:r w:rsidR="00DD694F" w:rsidRPr="00377D00">
        <w:rPr>
          <w:rFonts w:ascii="Calibri" w:hAnsi="Calibri" w:cs="Calibri"/>
        </w:rPr>
        <w:t xml:space="preserve">as what </w:t>
      </w:r>
      <w:r w:rsidR="004743E7">
        <w:rPr>
          <w:rFonts w:ascii="Calibri" w:hAnsi="Calibri" w:cs="Calibri"/>
        </w:rPr>
        <w:t>was</w:t>
      </w:r>
      <w:r w:rsidR="00DD694F" w:rsidRPr="00377D00">
        <w:rPr>
          <w:rFonts w:ascii="Calibri" w:hAnsi="Calibri" w:cs="Calibri"/>
        </w:rPr>
        <w:t xml:space="preserve"> possible for an individual </w:t>
      </w:r>
      <w:r w:rsidR="00BB036F">
        <w:rPr>
          <w:rFonts w:ascii="Calibri" w:hAnsi="Calibri" w:cs="Calibri"/>
        </w:rPr>
        <w:t>over the course of</w:t>
      </w:r>
      <w:r w:rsidR="00DD694F" w:rsidRPr="00377D00">
        <w:rPr>
          <w:rFonts w:ascii="Calibri" w:hAnsi="Calibri" w:cs="Calibri"/>
        </w:rPr>
        <w:t xml:space="preserve"> their lifetime including opportunities for personal growth</w:t>
      </w:r>
      <w:r w:rsidR="009A1418">
        <w:rPr>
          <w:rFonts w:ascii="Calibri" w:hAnsi="Calibri" w:cs="Calibri"/>
        </w:rPr>
        <w:t xml:space="preserve"> as well as challenges</w:t>
      </w:r>
      <w:r w:rsidR="00BB036F">
        <w:rPr>
          <w:rFonts w:ascii="Calibri" w:hAnsi="Calibri" w:cs="Calibri"/>
        </w:rPr>
        <w:t>. He also saw the birth chart</w:t>
      </w:r>
      <w:r w:rsidR="00DD694F" w:rsidRPr="00377D00">
        <w:rPr>
          <w:rFonts w:ascii="Calibri" w:hAnsi="Calibri" w:cs="Calibri"/>
        </w:rPr>
        <w:t xml:space="preserve"> as a visual representation of the archetypal potentialities within the individual</w:t>
      </w:r>
      <w:r w:rsidR="00D50B68" w:rsidRPr="00377D00">
        <w:rPr>
          <w:rStyle w:val="FootnoteReference"/>
          <w:rFonts w:ascii="Calibri" w:hAnsi="Calibri" w:cs="Calibri"/>
        </w:rPr>
        <w:footnoteReference w:id="2"/>
      </w:r>
      <w:r w:rsidR="000102EB">
        <w:rPr>
          <w:rFonts w:ascii="Calibri" w:hAnsi="Calibri" w:cs="Calibri"/>
        </w:rPr>
        <w:t>.</w:t>
      </w:r>
      <w:r w:rsidR="00DD694F" w:rsidRPr="00377D00">
        <w:rPr>
          <w:rFonts w:ascii="Calibri" w:hAnsi="Calibri" w:cs="Calibri"/>
        </w:rPr>
        <w:t xml:space="preserve"> More specifically, t</w:t>
      </w:r>
      <w:r w:rsidR="009A1418">
        <w:rPr>
          <w:rFonts w:ascii="Calibri" w:hAnsi="Calibri" w:cs="Calibri"/>
        </w:rPr>
        <w:t>he focus of this paper aims to investigate whether or not astrology was important to Jung in the areas of symbol, archetype, mythology, and synchronicity</w:t>
      </w:r>
      <w:r w:rsidR="00787895">
        <w:rPr>
          <w:rFonts w:ascii="Calibri" w:hAnsi="Calibri" w:cs="Calibri"/>
        </w:rPr>
        <w:t xml:space="preserve">. </w:t>
      </w:r>
    </w:p>
    <w:p w:rsidR="00B720AA" w:rsidRPr="00377D00" w:rsidRDefault="009A1418" w:rsidP="00E42512">
      <w:pPr>
        <w:spacing w:line="480" w:lineRule="auto"/>
        <w:rPr>
          <w:rFonts w:ascii="Calibri" w:hAnsi="Calibri" w:cs="Calibri"/>
          <w:u w:val="single"/>
        </w:rPr>
      </w:pPr>
      <w:r>
        <w:rPr>
          <w:rFonts w:ascii="Calibri" w:hAnsi="Calibri" w:cs="Calibri"/>
          <w:u w:val="single"/>
        </w:rPr>
        <w:t>Jung’s Relationship to Astrology</w:t>
      </w:r>
    </w:p>
    <w:p w:rsidR="004743E7" w:rsidRDefault="007D6D52" w:rsidP="00E42512">
      <w:pPr>
        <w:spacing w:line="480" w:lineRule="auto"/>
        <w:rPr>
          <w:rFonts w:ascii="Calibri" w:hAnsi="Calibri" w:cs="Calibri"/>
        </w:rPr>
      </w:pPr>
      <w:r w:rsidRPr="00377D00">
        <w:rPr>
          <w:rFonts w:ascii="Calibri" w:hAnsi="Calibri" w:cs="Calibri"/>
        </w:rPr>
        <w:t xml:space="preserve"> </w:t>
      </w:r>
      <w:r w:rsidR="008A7AE7" w:rsidRPr="00377D00">
        <w:rPr>
          <w:rFonts w:ascii="Calibri" w:hAnsi="Calibri" w:cs="Calibri"/>
        </w:rPr>
        <w:t xml:space="preserve">   </w:t>
      </w:r>
      <w:r w:rsidR="0032448E">
        <w:rPr>
          <w:rFonts w:ascii="Calibri" w:hAnsi="Calibri" w:cs="Calibri"/>
        </w:rPr>
        <w:t>Jung’s interest in astrology began in 1911 an</w:t>
      </w:r>
      <w:r w:rsidR="00C25FCC">
        <w:rPr>
          <w:rFonts w:ascii="Calibri" w:hAnsi="Calibri" w:cs="Calibri"/>
        </w:rPr>
        <w:t>d continued throughout his life</w:t>
      </w:r>
      <w:r w:rsidR="0032448E">
        <w:rPr>
          <w:rStyle w:val="FootnoteReference"/>
          <w:rFonts w:ascii="Calibri" w:hAnsi="Calibri" w:cs="Calibri"/>
        </w:rPr>
        <w:footnoteReference w:id="3"/>
      </w:r>
      <w:r w:rsidR="00C25FCC">
        <w:rPr>
          <w:rFonts w:ascii="Calibri" w:hAnsi="Calibri" w:cs="Calibri"/>
        </w:rPr>
        <w:t>.</w:t>
      </w:r>
      <w:r w:rsidR="00BC2D28">
        <w:rPr>
          <w:rFonts w:ascii="Calibri" w:hAnsi="Calibri" w:cs="Calibri"/>
        </w:rPr>
        <w:t xml:space="preserve"> </w:t>
      </w:r>
      <w:r w:rsidR="009A1418">
        <w:rPr>
          <w:rFonts w:ascii="Calibri" w:hAnsi="Calibri" w:cs="Calibri"/>
        </w:rPr>
        <w:t>He</w:t>
      </w:r>
      <w:r w:rsidR="00BC2D28">
        <w:rPr>
          <w:rFonts w:ascii="Calibri" w:hAnsi="Calibri" w:cs="Calibri"/>
        </w:rPr>
        <w:t xml:space="preserve"> enrolled in a correspondence course in order to learn astrolog</w:t>
      </w:r>
      <w:r w:rsidR="009A1418">
        <w:rPr>
          <w:rFonts w:ascii="Calibri" w:hAnsi="Calibri" w:cs="Calibri"/>
        </w:rPr>
        <w:t xml:space="preserve">y though it </w:t>
      </w:r>
      <w:r w:rsidR="00BC2D28">
        <w:rPr>
          <w:rFonts w:ascii="Calibri" w:hAnsi="Calibri" w:cs="Calibri"/>
        </w:rPr>
        <w:t xml:space="preserve">is </w:t>
      </w:r>
      <w:r w:rsidR="009A1418">
        <w:rPr>
          <w:rFonts w:ascii="Calibri" w:hAnsi="Calibri" w:cs="Calibri"/>
        </w:rPr>
        <w:t xml:space="preserve">very </w:t>
      </w:r>
      <w:r w:rsidR="00BB036F">
        <w:rPr>
          <w:rFonts w:ascii="Calibri" w:hAnsi="Calibri" w:cs="Calibri"/>
        </w:rPr>
        <w:t xml:space="preserve">likely that he did not finish the program and </w:t>
      </w:r>
      <w:r w:rsidR="009A1418">
        <w:rPr>
          <w:rFonts w:ascii="Calibri" w:hAnsi="Calibri" w:cs="Calibri"/>
        </w:rPr>
        <w:t xml:space="preserve">took </w:t>
      </w:r>
      <w:r w:rsidR="00BB036F">
        <w:rPr>
          <w:rFonts w:ascii="Calibri" w:hAnsi="Calibri" w:cs="Calibri"/>
        </w:rPr>
        <w:t xml:space="preserve">only a few </w:t>
      </w:r>
      <w:r w:rsidR="004743E7">
        <w:rPr>
          <w:rFonts w:ascii="Calibri" w:hAnsi="Calibri" w:cs="Calibri"/>
        </w:rPr>
        <w:t>lessons</w:t>
      </w:r>
      <w:r w:rsidR="00BC2D28">
        <w:rPr>
          <w:rStyle w:val="FootnoteReference"/>
          <w:rFonts w:ascii="Calibri" w:hAnsi="Calibri" w:cs="Calibri"/>
        </w:rPr>
        <w:footnoteReference w:id="4"/>
      </w:r>
      <w:r w:rsidR="00C25FCC">
        <w:rPr>
          <w:rFonts w:ascii="Calibri" w:hAnsi="Calibri" w:cs="Calibri"/>
        </w:rPr>
        <w:t>.</w:t>
      </w:r>
      <w:r w:rsidR="00BC2D28">
        <w:rPr>
          <w:rFonts w:ascii="Calibri" w:hAnsi="Calibri" w:cs="Calibri"/>
        </w:rPr>
        <w:t xml:space="preserve"> </w:t>
      </w:r>
      <w:r w:rsidR="00D037AA">
        <w:rPr>
          <w:rFonts w:ascii="Calibri" w:hAnsi="Calibri" w:cs="Calibri"/>
        </w:rPr>
        <w:t xml:space="preserve">He was not interested in </w:t>
      </w:r>
      <w:r w:rsidR="00BB036F">
        <w:rPr>
          <w:rFonts w:ascii="Calibri" w:hAnsi="Calibri" w:cs="Calibri"/>
        </w:rPr>
        <w:t xml:space="preserve">predicting any future </w:t>
      </w:r>
      <w:r w:rsidR="009A1418">
        <w:rPr>
          <w:rFonts w:ascii="Calibri" w:hAnsi="Calibri" w:cs="Calibri"/>
        </w:rPr>
        <w:t xml:space="preserve">physical </w:t>
      </w:r>
      <w:r w:rsidR="00BB036F">
        <w:rPr>
          <w:rFonts w:ascii="Calibri" w:hAnsi="Calibri" w:cs="Calibri"/>
        </w:rPr>
        <w:t>events in the world.</w:t>
      </w:r>
      <w:r w:rsidR="00D037AA">
        <w:rPr>
          <w:rFonts w:ascii="Calibri" w:hAnsi="Calibri" w:cs="Calibri"/>
        </w:rPr>
        <w:t xml:space="preserve"> </w:t>
      </w:r>
      <w:r w:rsidR="00635CAE">
        <w:rPr>
          <w:rFonts w:ascii="Calibri" w:hAnsi="Calibri" w:cs="Calibri"/>
        </w:rPr>
        <w:t>He was</w:t>
      </w:r>
      <w:r w:rsidR="00D037AA">
        <w:rPr>
          <w:rFonts w:ascii="Calibri" w:hAnsi="Calibri" w:cs="Calibri"/>
        </w:rPr>
        <w:t xml:space="preserve"> </w:t>
      </w:r>
      <w:r w:rsidR="009A1418">
        <w:rPr>
          <w:rFonts w:ascii="Calibri" w:hAnsi="Calibri" w:cs="Calibri"/>
        </w:rPr>
        <w:t>primarily</w:t>
      </w:r>
      <w:r w:rsidR="00D037AA">
        <w:rPr>
          <w:rFonts w:ascii="Calibri" w:hAnsi="Calibri" w:cs="Calibri"/>
        </w:rPr>
        <w:t xml:space="preserve"> interest</w:t>
      </w:r>
      <w:r w:rsidR="00635CAE">
        <w:rPr>
          <w:rFonts w:ascii="Calibri" w:hAnsi="Calibri" w:cs="Calibri"/>
        </w:rPr>
        <w:t>ed and invested</w:t>
      </w:r>
      <w:r w:rsidR="00D037AA">
        <w:rPr>
          <w:rFonts w:ascii="Calibri" w:hAnsi="Calibri" w:cs="Calibri"/>
        </w:rPr>
        <w:t xml:space="preserve"> in psychological events and the horoscope’s </w:t>
      </w:r>
      <w:r w:rsidR="00635CAE">
        <w:rPr>
          <w:rFonts w:ascii="Calibri" w:hAnsi="Calibri" w:cs="Calibri"/>
        </w:rPr>
        <w:t>inherent</w:t>
      </w:r>
      <w:r w:rsidR="00D037AA">
        <w:rPr>
          <w:rFonts w:ascii="Calibri" w:hAnsi="Calibri" w:cs="Calibri"/>
        </w:rPr>
        <w:t xml:space="preserve"> map </w:t>
      </w:r>
      <w:r w:rsidR="00635CAE">
        <w:rPr>
          <w:rFonts w:ascii="Calibri" w:hAnsi="Calibri" w:cs="Calibri"/>
        </w:rPr>
        <w:t>of the ways in which the psyche moves toward growth, through challenges,</w:t>
      </w:r>
      <w:r w:rsidR="00C25FCC">
        <w:rPr>
          <w:rFonts w:ascii="Calibri" w:hAnsi="Calibri" w:cs="Calibri"/>
        </w:rPr>
        <w:t xml:space="preserve"> over time</w:t>
      </w:r>
      <w:r w:rsidR="00D037AA">
        <w:rPr>
          <w:rStyle w:val="FootnoteReference"/>
          <w:rFonts w:ascii="Calibri" w:hAnsi="Calibri" w:cs="Calibri"/>
        </w:rPr>
        <w:footnoteReference w:id="5"/>
      </w:r>
      <w:r w:rsidR="00C25FCC">
        <w:rPr>
          <w:rFonts w:ascii="Calibri" w:hAnsi="Calibri" w:cs="Calibri"/>
        </w:rPr>
        <w:t>.</w:t>
      </w:r>
      <w:r w:rsidR="008A7AE7" w:rsidRPr="00377D00">
        <w:rPr>
          <w:rFonts w:ascii="Calibri" w:hAnsi="Calibri" w:cs="Calibri"/>
        </w:rPr>
        <w:t xml:space="preserve"> </w:t>
      </w:r>
      <w:r w:rsidR="00442CB7" w:rsidRPr="00377D00">
        <w:rPr>
          <w:rFonts w:ascii="Calibri" w:hAnsi="Calibri" w:cs="Calibri"/>
        </w:rPr>
        <w:t xml:space="preserve">In a letter to Upton Sinclair, Jung discusses the ruler of his </w:t>
      </w:r>
      <w:r w:rsidR="009A1418">
        <w:rPr>
          <w:rFonts w:ascii="Calibri" w:hAnsi="Calibri" w:cs="Calibri"/>
        </w:rPr>
        <w:t xml:space="preserve">own </w:t>
      </w:r>
      <w:r w:rsidR="00442CB7" w:rsidRPr="00377D00">
        <w:rPr>
          <w:rFonts w:ascii="Calibri" w:hAnsi="Calibri" w:cs="Calibri"/>
        </w:rPr>
        <w:t xml:space="preserve">birth chart as Saturn and goes on to say that this archetypal energy in his birth chart slowed down his growth so that he was 36 years old by the </w:t>
      </w:r>
      <w:r w:rsidR="00442CB7" w:rsidRPr="00377D00">
        <w:rPr>
          <w:rFonts w:ascii="Calibri" w:hAnsi="Calibri" w:cs="Calibri"/>
        </w:rPr>
        <w:lastRenderedPageBreak/>
        <w:t xml:space="preserve">time he became aware of his </w:t>
      </w:r>
      <w:r w:rsidR="00814298" w:rsidRPr="00377D00">
        <w:rPr>
          <w:rFonts w:ascii="Calibri" w:hAnsi="Calibri" w:cs="Calibri"/>
        </w:rPr>
        <w:t xml:space="preserve">own </w:t>
      </w:r>
      <w:r w:rsidR="00C25FCC">
        <w:rPr>
          <w:rFonts w:ascii="Calibri" w:hAnsi="Calibri" w:cs="Calibri"/>
        </w:rPr>
        <w:t>ideas</w:t>
      </w:r>
      <w:r w:rsidR="00D50B68" w:rsidRPr="00377D00">
        <w:rPr>
          <w:rStyle w:val="FootnoteReference"/>
          <w:rFonts w:ascii="Calibri" w:hAnsi="Calibri" w:cs="Calibri"/>
        </w:rPr>
        <w:footnoteReference w:id="6"/>
      </w:r>
      <w:r w:rsidR="00C25FCC">
        <w:rPr>
          <w:rFonts w:ascii="Calibri" w:hAnsi="Calibri" w:cs="Calibri"/>
        </w:rPr>
        <w:t>.</w:t>
      </w:r>
      <w:r w:rsidR="00442CB7" w:rsidRPr="00377D00">
        <w:rPr>
          <w:rFonts w:ascii="Calibri" w:hAnsi="Calibri" w:cs="Calibri"/>
        </w:rPr>
        <w:t xml:space="preserve"> </w:t>
      </w:r>
      <w:r w:rsidR="00E721D7">
        <w:rPr>
          <w:rFonts w:ascii="Calibri" w:hAnsi="Calibri" w:cs="Calibri"/>
        </w:rPr>
        <w:t xml:space="preserve">This was the same year that he wrote to Freud </w:t>
      </w:r>
      <w:r w:rsidR="004743E7">
        <w:rPr>
          <w:rFonts w:ascii="Calibri" w:hAnsi="Calibri" w:cs="Calibri"/>
        </w:rPr>
        <w:t>about his studies in astrology</w:t>
      </w:r>
      <w:r w:rsidR="00E721D7">
        <w:rPr>
          <w:rStyle w:val="FootnoteReference"/>
          <w:rFonts w:ascii="Calibri" w:hAnsi="Calibri" w:cs="Calibri"/>
        </w:rPr>
        <w:footnoteReference w:id="7"/>
      </w:r>
      <w:r w:rsidR="00C25FCC">
        <w:rPr>
          <w:rFonts w:ascii="Calibri" w:hAnsi="Calibri" w:cs="Calibri"/>
        </w:rPr>
        <w:t>.</w:t>
      </w:r>
      <w:r w:rsidR="005518CF">
        <w:rPr>
          <w:rFonts w:ascii="Calibri" w:hAnsi="Calibri" w:cs="Calibri"/>
        </w:rPr>
        <w:t xml:space="preserve"> </w:t>
      </w:r>
      <w:r w:rsidR="00442CB7" w:rsidRPr="00377D00">
        <w:rPr>
          <w:rFonts w:ascii="Calibri" w:hAnsi="Calibri" w:cs="Calibri"/>
        </w:rPr>
        <w:t xml:space="preserve">This evidence suggests that Jung had an intimate relationship with astrology </w:t>
      </w:r>
      <w:r w:rsidR="00A95C34">
        <w:rPr>
          <w:rFonts w:ascii="Calibri" w:hAnsi="Calibri" w:cs="Calibri"/>
        </w:rPr>
        <w:t xml:space="preserve">throughout his life </w:t>
      </w:r>
      <w:r w:rsidR="009A1418">
        <w:rPr>
          <w:rFonts w:ascii="Calibri" w:hAnsi="Calibri" w:cs="Calibri"/>
        </w:rPr>
        <w:t xml:space="preserve">and that it </w:t>
      </w:r>
      <w:r w:rsidR="004743E7">
        <w:rPr>
          <w:rFonts w:ascii="Calibri" w:hAnsi="Calibri" w:cs="Calibri"/>
        </w:rPr>
        <w:t>was, in part, the</w:t>
      </w:r>
      <w:r w:rsidR="009A1418">
        <w:rPr>
          <w:rFonts w:ascii="Calibri" w:hAnsi="Calibri" w:cs="Calibri"/>
        </w:rPr>
        <w:t xml:space="preserve"> cause of the rift between him and Freud during this time. Additionally, it is clear that </w:t>
      </w:r>
      <w:r w:rsidR="00442CB7" w:rsidRPr="00377D00">
        <w:rPr>
          <w:rFonts w:ascii="Calibri" w:hAnsi="Calibri" w:cs="Calibri"/>
        </w:rPr>
        <w:t xml:space="preserve">he understood his own </w:t>
      </w:r>
      <w:r w:rsidR="00814298" w:rsidRPr="00377D00">
        <w:rPr>
          <w:rFonts w:ascii="Calibri" w:hAnsi="Calibri" w:cs="Calibri"/>
        </w:rPr>
        <w:t xml:space="preserve">life’s </w:t>
      </w:r>
      <w:r w:rsidR="00442CB7" w:rsidRPr="00377D00">
        <w:rPr>
          <w:rFonts w:ascii="Calibri" w:hAnsi="Calibri" w:cs="Calibri"/>
        </w:rPr>
        <w:t xml:space="preserve">timeline through </w:t>
      </w:r>
      <w:r w:rsidR="004743E7">
        <w:rPr>
          <w:rFonts w:ascii="Calibri" w:hAnsi="Calibri" w:cs="Calibri"/>
        </w:rPr>
        <w:t>astrology’s</w:t>
      </w:r>
      <w:r w:rsidR="00442CB7" w:rsidRPr="00377D00">
        <w:rPr>
          <w:rFonts w:ascii="Calibri" w:hAnsi="Calibri" w:cs="Calibri"/>
        </w:rPr>
        <w:t xml:space="preserve"> </w:t>
      </w:r>
      <w:r w:rsidR="00814298" w:rsidRPr="00377D00">
        <w:rPr>
          <w:rFonts w:ascii="Calibri" w:hAnsi="Calibri" w:cs="Calibri"/>
        </w:rPr>
        <w:t xml:space="preserve">symbolic </w:t>
      </w:r>
      <w:r w:rsidR="00442CB7" w:rsidRPr="00377D00">
        <w:rPr>
          <w:rFonts w:ascii="Calibri" w:hAnsi="Calibri" w:cs="Calibri"/>
        </w:rPr>
        <w:t>language.</w:t>
      </w:r>
      <w:r w:rsidR="0057057E">
        <w:rPr>
          <w:rFonts w:ascii="Calibri" w:hAnsi="Calibri" w:cs="Calibri"/>
        </w:rPr>
        <w:t xml:space="preserve"> </w:t>
      </w:r>
      <w:r w:rsidR="00F51302" w:rsidRPr="00377D00">
        <w:rPr>
          <w:rFonts w:ascii="Calibri" w:hAnsi="Calibri" w:cs="Calibri"/>
        </w:rPr>
        <w:t xml:space="preserve">While Jung </w:t>
      </w:r>
      <w:r w:rsidR="009A1418">
        <w:rPr>
          <w:rFonts w:ascii="Calibri" w:hAnsi="Calibri" w:cs="Calibri"/>
        </w:rPr>
        <w:t>did not</w:t>
      </w:r>
      <w:r w:rsidR="00F51302" w:rsidRPr="00377D00">
        <w:rPr>
          <w:rFonts w:ascii="Calibri" w:hAnsi="Calibri" w:cs="Calibri"/>
        </w:rPr>
        <w:t xml:space="preserve"> make his relationship with astrology public</w:t>
      </w:r>
      <w:r w:rsidR="009A1418">
        <w:rPr>
          <w:rFonts w:ascii="Calibri" w:hAnsi="Calibri" w:cs="Calibri"/>
        </w:rPr>
        <w:t xml:space="preserve"> in any way</w:t>
      </w:r>
      <w:r w:rsidR="00F51302" w:rsidRPr="00377D00">
        <w:rPr>
          <w:rFonts w:ascii="Calibri" w:hAnsi="Calibri" w:cs="Calibri"/>
        </w:rPr>
        <w:t>, it informed much of his</w:t>
      </w:r>
      <w:r w:rsidR="0057057E">
        <w:rPr>
          <w:rFonts w:ascii="Calibri" w:hAnsi="Calibri" w:cs="Calibri"/>
        </w:rPr>
        <w:t xml:space="preserve"> thinking about the unconscious</w:t>
      </w:r>
      <w:r w:rsidR="00F51302" w:rsidRPr="00377D00">
        <w:rPr>
          <w:rFonts w:ascii="Calibri" w:hAnsi="Calibri" w:cs="Calibri"/>
        </w:rPr>
        <w:t xml:space="preserve">. </w:t>
      </w:r>
    </w:p>
    <w:p w:rsidR="00F51302" w:rsidRPr="00377D00" w:rsidRDefault="004743E7" w:rsidP="00E42512">
      <w:pPr>
        <w:spacing w:line="480" w:lineRule="auto"/>
        <w:rPr>
          <w:rFonts w:ascii="Calibri" w:hAnsi="Calibri" w:cs="Calibri"/>
        </w:rPr>
      </w:pPr>
      <w:r>
        <w:rPr>
          <w:rFonts w:ascii="Calibri" w:hAnsi="Calibri" w:cs="Calibri"/>
        </w:rPr>
        <w:t xml:space="preserve">     </w:t>
      </w:r>
      <w:r w:rsidR="00F51302" w:rsidRPr="00377D00">
        <w:rPr>
          <w:rFonts w:ascii="Calibri" w:hAnsi="Calibri" w:cs="Calibri"/>
        </w:rPr>
        <w:t>Jung had a stron</w:t>
      </w:r>
      <w:r w:rsidR="009A1418">
        <w:rPr>
          <w:rFonts w:ascii="Calibri" w:hAnsi="Calibri" w:cs="Calibri"/>
        </w:rPr>
        <w:t xml:space="preserve">g relationship with astrology—one </w:t>
      </w:r>
      <w:r w:rsidR="00F51302" w:rsidRPr="00377D00">
        <w:rPr>
          <w:rFonts w:ascii="Calibri" w:hAnsi="Calibri" w:cs="Calibri"/>
        </w:rPr>
        <w:t>which he kept private out of fear that his professional reputation would be damaged and his work as a whole would not be taken seriously</w:t>
      </w:r>
      <w:r w:rsidR="009A1418">
        <w:rPr>
          <w:rFonts w:ascii="Calibri" w:hAnsi="Calibri" w:cs="Calibri"/>
        </w:rPr>
        <w:t xml:space="preserve"> by his peers </w:t>
      </w:r>
      <w:r>
        <w:rPr>
          <w:rFonts w:ascii="Calibri" w:hAnsi="Calibri" w:cs="Calibri"/>
        </w:rPr>
        <w:t>and/</w:t>
      </w:r>
      <w:r w:rsidR="009A1418">
        <w:rPr>
          <w:rFonts w:ascii="Calibri" w:hAnsi="Calibri" w:cs="Calibri"/>
        </w:rPr>
        <w:t>or others</w:t>
      </w:r>
      <w:r w:rsidR="00305431">
        <w:rPr>
          <w:rStyle w:val="FootnoteReference"/>
          <w:rFonts w:ascii="Calibri" w:hAnsi="Calibri" w:cs="Calibri"/>
        </w:rPr>
        <w:footnoteReference w:id="8"/>
      </w:r>
      <w:r w:rsidR="00C25FCC">
        <w:rPr>
          <w:rFonts w:ascii="Calibri" w:hAnsi="Calibri" w:cs="Calibri"/>
        </w:rPr>
        <w:t>.</w:t>
      </w:r>
      <w:r w:rsidR="00305431">
        <w:rPr>
          <w:rFonts w:ascii="Calibri" w:hAnsi="Calibri" w:cs="Calibri"/>
        </w:rPr>
        <w:t xml:space="preserve"> </w:t>
      </w:r>
      <w:r w:rsidR="00BC2D28">
        <w:rPr>
          <w:rFonts w:ascii="Calibri" w:hAnsi="Calibri" w:cs="Calibri"/>
        </w:rPr>
        <w:t xml:space="preserve">He actively hid his interest in the subject, often from his own </w:t>
      </w:r>
      <w:r w:rsidR="009A1418">
        <w:rPr>
          <w:rFonts w:ascii="Calibri" w:hAnsi="Calibri" w:cs="Calibri"/>
        </w:rPr>
        <w:t>contemporaries</w:t>
      </w:r>
      <w:r w:rsidR="00BC2D28">
        <w:rPr>
          <w:rStyle w:val="FootnoteReference"/>
          <w:rFonts w:ascii="Calibri" w:hAnsi="Calibri" w:cs="Calibri"/>
        </w:rPr>
        <w:footnoteReference w:id="9"/>
      </w:r>
      <w:r w:rsidR="00C25FCC">
        <w:rPr>
          <w:rFonts w:ascii="Calibri" w:hAnsi="Calibri" w:cs="Calibri"/>
        </w:rPr>
        <w:t>.</w:t>
      </w:r>
      <w:r w:rsidR="00BC2D28">
        <w:rPr>
          <w:rFonts w:ascii="Calibri" w:hAnsi="Calibri" w:cs="Calibri"/>
        </w:rPr>
        <w:t xml:space="preserve"> </w:t>
      </w:r>
      <w:r w:rsidR="005708C8" w:rsidRPr="00377D00">
        <w:rPr>
          <w:rFonts w:ascii="Calibri" w:hAnsi="Calibri" w:cs="Calibri"/>
        </w:rPr>
        <w:t xml:space="preserve">Jung stated that astrology was similar to alchemy in that it was dedicated to bridging </w:t>
      </w:r>
      <w:r w:rsidR="009A1418">
        <w:rPr>
          <w:rFonts w:ascii="Calibri" w:hAnsi="Calibri" w:cs="Calibri"/>
        </w:rPr>
        <w:t xml:space="preserve">the gap between </w:t>
      </w:r>
      <w:r w:rsidR="005708C8" w:rsidRPr="00377D00">
        <w:rPr>
          <w:rFonts w:ascii="Calibri" w:hAnsi="Calibri" w:cs="Calibri"/>
        </w:rPr>
        <w:t xml:space="preserve">consciousness </w:t>
      </w:r>
      <w:r w:rsidR="009A1418">
        <w:rPr>
          <w:rFonts w:ascii="Calibri" w:hAnsi="Calibri" w:cs="Calibri"/>
        </w:rPr>
        <w:t>and the</w:t>
      </w:r>
      <w:r w:rsidR="00C25FCC">
        <w:rPr>
          <w:rFonts w:ascii="Calibri" w:hAnsi="Calibri" w:cs="Calibri"/>
        </w:rPr>
        <w:t xml:space="preserve"> unconscious</w:t>
      </w:r>
      <w:r w:rsidR="00D50B68" w:rsidRPr="00377D00">
        <w:rPr>
          <w:rStyle w:val="FootnoteReference"/>
          <w:rFonts w:ascii="Calibri" w:hAnsi="Calibri" w:cs="Calibri"/>
        </w:rPr>
        <w:footnoteReference w:id="10"/>
      </w:r>
      <w:r w:rsidR="00C25FCC">
        <w:rPr>
          <w:rFonts w:ascii="Calibri" w:hAnsi="Calibri" w:cs="Calibri"/>
        </w:rPr>
        <w:t>.</w:t>
      </w:r>
      <w:r w:rsidR="005708C8" w:rsidRPr="00377D00">
        <w:rPr>
          <w:rFonts w:ascii="Calibri" w:hAnsi="Calibri" w:cs="Calibri"/>
        </w:rPr>
        <w:t xml:space="preserve"> </w:t>
      </w:r>
      <w:r w:rsidR="00A95C34">
        <w:rPr>
          <w:rFonts w:ascii="Calibri" w:hAnsi="Calibri" w:cs="Calibri"/>
        </w:rPr>
        <w:t xml:space="preserve">As alchemy </w:t>
      </w:r>
      <w:r w:rsidR="009A1418">
        <w:rPr>
          <w:rFonts w:ascii="Calibri" w:hAnsi="Calibri" w:cs="Calibri"/>
        </w:rPr>
        <w:t>was</w:t>
      </w:r>
      <w:r w:rsidR="00A95C34">
        <w:rPr>
          <w:rFonts w:ascii="Calibri" w:hAnsi="Calibri" w:cs="Calibri"/>
        </w:rPr>
        <w:t xml:space="preserve"> a major focus in Jung’s work, this comparison serves </w:t>
      </w:r>
      <w:r w:rsidR="00635CAE">
        <w:rPr>
          <w:rFonts w:ascii="Calibri" w:hAnsi="Calibri" w:cs="Calibri"/>
        </w:rPr>
        <w:t>a</w:t>
      </w:r>
      <w:r w:rsidR="00A95C34">
        <w:rPr>
          <w:rFonts w:ascii="Calibri" w:hAnsi="Calibri" w:cs="Calibri"/>
        </w:rPr>
        <w:t>s further evidence of the importance of astrology to Jung. L</w:t>
      </w:r>
      <w:r w:rsidR="0057057E">
        <w:rPr>
          <w:rFonts w:ascii="Calibri" w:hAnsi="Calibri" w:cs="Calibri"/>
        </w:rPr>
        <w:t xml:space="preserve">iz </w:t>
      </w:r>
      <w:r w:rsidR="005708C8" w:rsidRPr="00377D00">
        <w:rPr>
          <w:rFonts w:ascii="Calibri" w:hAnsi="Calibri" w:cs="Calibri"/>
        </w:rPr>
        <w:t xml:space="preserve">Greene, a modern prominent Jungian </w:t>
      </w:r>
      <w:r w:rsidR="0057057E">
        <w:rPr>
          <w:rFonts w:ascii="Calibri" w:hAnsi="Calibri" w:cs="Calibri"/>
        </w:rPr>
        <w:t>analyst and astrologer, suggested</w:t>
      </w:r>
      <w:r w:rsidR="005708C8" w:rsidRPr="00377D00">
        <w:rPr>
          <w:rFonts w:ascii="Calibri" w:hAnsi="Calibri" w:cs="Calibri"/>
        </w:rPr>
        <w:t xml:space="preserve"> that astrology was just as important to Jung as alchemy</w:t>
      </w:r>
      <w:r w:rsidR="0057057E">
        <w:rPr>
          <w:rFonts w:ascii="Calibri" w:hAnsi="Calibri" w:cs="Calibri"/>
        </w:rPr>
        <w:t xml:space="preserve"> was</w:t>
      </w:r>
      <w:r w:rsidR="00D50B68" w:rsidRPr="00377D00">
        <w:rPr>
          <w:rStyle w:val="FootnoteReference"/>
          <w:rFonts w:ascii="Calibri" w:hAnsi="Calibri" w:cs="Calibri"/>
        </w:rPr>
        <w:footnoteReference w:id="11"/>
      </w:r>
      <w:r w:rsidR="00C25FCC">
        <w:rPr>
          <w:rFonts w:ascii="Calibri" w:hAnsi="Calibri" w:cs="Calibri"/>
        </w:rPr>
        <w:t>.</w:t>
      </w:r>
      <w:r w:rsidR="005708C8" w:rsidRPr="00377D00">
        <w:rPr>
          <w:rFonts w:ascii="Calibri" w:hAnsi="Calibri" w:cs="Calibri"/>
        </w:rPr>
        <w:t xml:space="preserve"> </w:t>
      </w:r>
      <w:r w:rsidR="009A1418">
        <w:rPr>
          <w:rFonts w:ascii="Calibri" w:hAnsi="Calibri" w:cs="Calibri"/>
        </w:rPr>
        <w:t>The difference seems to have been that alchemy was a more readily acceptable topic during Jung’s life whereas astrology was on the fringe</w:t>
      </w:r>
      <w:r>
        <w:rPr>
          <w:rFonts w:ascii="Calibri" w:hAnsi="Calibri" w:cs="Calibri"/>
        </w:rPr>
        <w:t xml:space="preserve"> and not yet acceptable to most</w:t>
      </w:r>
      <w:r w:rsidR="009A1418">
        <w:rPr>
          <w:rFonts w:ascii="Calibri" w:hAnsi="Calibri" w:cs="Calibri"/>
        </w:rPr>
        <w:t>.</w:t>
      </w:r>
    </w:p>
    <w:p w:rsidR="00971BEB" w:rsidRDefault="00F51302" w:rsidP="00E42512">
      <w:pPr>
        <w:spacing w:line="480" w:lineRule="auto"/>
        <w:rPr>
          <w:rFonts w:ascii="Calibri" w:hAnsi="Calibri" w:cs="Calibri"/>
        </w:rPr>
      </w:pPr>
      <w:r w:rsidRPr="00377D00">
        <w:rPr>
          <w:rFonts w:ascii="Calibri" w:hAnsi="Calibri" w:cs="Calibri"/>
        </w:rPr>
        <w:t xml:space="preserve">     </w:t>
      </w:r>
      <w:r w:rsidR="008A7AE7" w:rsidRPr="00377D00">
        <w:rPr>
          <w:rFonts w:ascii="Calibri" w:hAnsi="Calibri" w:cs="Calibri"/>
        </w:rPr>
        <w:t>Jung described astrology</w:t>
      </w:r>
      <w:r w:rsidR="00DD694F" w:rsidRPr="00377D00">
        <w:rPr>
          <w:rFonts w:ascii="Calibri" w:hAnsi="Calibri" w:cs="Calibri"/>
        </w:rPr>
        <w:t xml:space="preserve"> as</w:t>
      </w:r>
      <w:r w:rsidR="008A7AE7" w:rsidRPr="00377D00">
        <w:rPr>
          <w:rFonts w:ascii="Calibri" w:hAnsi="Calibri" w:cs="Calibri"/>
        </w:rPr>
        <w:t xml:space="preserve"> being </w:t>
      </w:r>
      <w:r w:rsidR="007D6D52" w:rsidRPr="00377D00">
        <w:rPr>
          <w:rFonts w:ascii="Calibri" w:hAnsi="Calibri" w:cs="Calibri"/>
        </w:rPr>
        <w:t xml:space="preserve">out of reach of the current limits of </w:t>
      </w:r>
      <w:r w:rsidR="008A7AE7" w:rsidRPr="00377D00">
        <w:rPr>
          <w:rFonts w:ascii="Calibri" w:hAnsi="Calibri" w:cs="Calibri"/>
        </w:rPr>
        <w:t xml:space="preserve">human </w:t>
      </w:r>
      <w:r w:rsidR="007D6D52" w:rsidRPr="00377D00">
        <w:rPr>
          <w:rFonts w:ascii="Calibri" w:hAnsi="Calibri" w:cs="Calibri"/>
        </w:rPr>
        <w:t>consciousness.</w:t>
      </w:r>
      <w:r w:rsidR="00A95C34">
        <w:rPr>
          <w:rFonts w:ascii="Calibri" w:hAnsi="Calibri" w:cs="Calibri"/>
        </w:rPr>
        <w:t xml:space="preserve"> In doing so, he does not condemn astrology for being too complex or occult but rather too sophisticated for the curre</w:t>
      </w:r>
      <w:r w:rsidR="006F7A35">
        <w:rPr>
          <w:rFonts w:ascii="Calibri" w:hAnsi="Calibri" w:cs="Calibri"/>
        </w:rPr>
        <w:t xml:space="preserve">nt state of human consciousness suggesting that we lack the tools to properly understand the mechanisms of astrology. </w:t>
      </w:r>
      <w:r w:rsidR="007D6D52" w:rsidRPr="00377D00">
        <w:rPr>
          <w:rFonts w:ascii="Calibri" w:hAnsi="Calibri" w:cs="Calibri"/>
        </w:rPr>
        <w:t>In a letter to a journalist</w:t>
      </w:r>
      <w:r w:rsidR="00DD694F" w:rsidRPr="00377D00">
        <w:rPr>
          <w:rFonts w:ascii="Calibri" w:hAnsi="Calibri" w:cs="Calibri"/>
        </w:rPr>
        <w:t xml:space="preserve">, </w:t>
      </w:r>
      <w:r w:rsidR="008A7AE7" w:rsidRPr="00377D00">
        <w:rPr>
          <w:rFonts w:ascii="Calibri" w:hAnsi="Calibri" w:cs="Calibri"/>
        </w:rPr>
        <w:t xml:space="preserve">in response to her questions about his views on </w:t>
      </w:r>
      <w:r w:rsidR="008A7AE7" w:rsidRPr="00377D00">
        <w:rPr>
          <w:rFonts w:ascii="Calibri" w:hAnsi="Calibri" w:cs="Calibri"/>
        </w:rPr>
        <w:lastRenderedPageBreak/>
        <w:t>astrology</w:t>
      </w:r>
      <w:r w:rsidR="0057057E">
        <w:rPr>
          <w:rFonts w:ascii="Calibri" w:hAnsi="Calibri" w:cs="Calibri"/>
        </w:rPr>
        <w:t>, he elaborated</w:t>
      </w:r>
      <w:r w:rsidR="007D6D52" w:rsidRPr="00377D00">
        <w:rPr>
          <w:rFonts w:ascii="Calibri" w:hAnsi="Calibri" w:cs="Calibri"/>
        </w:rPr>
        <w:t xml:space="preserve"> on the importance of knowledge and intuition in the usage of astrology.</w:t>
      </w:r>
      <w:r w:rsidR="00DD694F" w:rsidRPr="00377D00">
        <w:rPr>
          <w:rFonts w:ascii="Calibri" w:hAnsi="Calibri" w:cs="Calibri"/>
        </w:rPr>
        <w:t xml:space="preserve"> </w:t>
      </w:r>
      <w:r w:rsidR="00AF61AF">
        <w:rPr>
          <w:rFonts w:ascii="Calibri" w:hAnsi="Calibri" w:cs="Calibri"/>
        </w:rPr>
        <w:t xml:space="preserve">He warned of the dangers of using astrology without such knowledge and intuition. </w:t>
      </w:r>
      <w:r w:rsidR="007D6D52" w:rsidRPr="00377D00">
        <w:rPr>
          <w:rFonts w:ascii="Calibri" w:hAnsi="Calibri" w:cs="Calibri"/>
        </w:rPr>
        <w:t xml:space="preserve">He </w:t>
      </w:r>
      <w:r w:rsidR="0057057E">
        <w:rPr>
          <w:rFonts w:ascii="Calibri" w:hAnsi="Calibri" w:cs="Calibri"/>
        </w:rPr>
        <w:t>went</w:t>
      </w:r>
      <w:r w:rsidR="008A7AE7" w:rsidRPr="00377D00">
        <w:rPr>
          <w:rFonts w:ascii="Calibri" w:hAnsi="Calibri" w:cs="Calibri"/>
        </w:rPr>
        <w:t xml:space="preserve"> so far as to say </w:t>
      </w:r>
      <w:r w:rsidR="007D6D52" w:rsidRPr="00377D00">
        <w:rPr>
          <w:rFonts w:ascii="Calibri" w:hAnsi="Calibri" w:cs="Calibri"/>
        </w:rPr>
        <w:t xml:space="preserve">that astrology ‘is most </w:t>
      </w:r>
      <w:r w:rsidR="00DD694F" w:rsidRPr="00377D00">
        <w:rPr>
          <w:rFonts w:ascii="Calibri" w:hAnsi="Calibri" w:cs="Calibri"/>
        </w:rPr>
        <w:t>satisfactorily</w:t>
      </w:r>
      <w:r w:rsidR="007D6D52" w:rsidRPr="00377D00">
        <w:rPr>
          <w:rFonts w:ascii="Calibri" w:hAnsi="Calibri" w:cs="Calibri"/>
        </w:rPr>
        <w:t xml:space="preserve"> unexplored</w:t>
      </w:r>
      <w:r w:rsidR="00A95C34">
        <w:rPr>
          <w:rFonts w:ascii="Calibri" w:hAnsi="Calibri" w:cs="Calibri"/>
        </w:rPr>
        <w:t>’</w:t>
      </w:r>
      <w:r w:rsidR="008A7AE7" w:rsidRPr="00377D00">
        <w:rPr>
          <w:rFonts w:ascii="Calibri" w:hAnsi="Calibri" w:cs="Calibri"/>
        </w:rPr>
        <w:t xml:space="preserve">, suggesting that it is an area </w:t>
      </w:r>
      <w:r w:rsidR="0014175C">
        <w:rPr>
          <w:rFonts w:ascii="Calibri" w:hAnsi="Calibri" w:cs="Calibri"/>
        </w:rPr>
        <w:t xml:space="preserve">which could, and likely </w:t>
      </w:r>
      <w:r w:rsidR="00C25FCC">
        <w:rPr>
          <w:rFonts w:ascii="Calibri" w:hAnsi="Calibri" w:cs="Calibri"/>
        </w:rPr>
        <w:t>should, be further investigated</w:t>
      </w:r>
      <w:r w:rsidR="00D50B68" w:rsidRPr="00377D00">
        <w:rPr>
          <w:rStyle w:val="FootnoteReference"/>
          <w:rFonts w:ascii="Calibri" w:hAnsi="Calibri" w:cs="Calibri"/>
        </w:rPr>
        <w:footnoteReference w:id="12"/>
      </w:r>
      <w:r w:rsidR="00C25FCC">
        <w:rPr>
          <w:rFonts w:ascii="Calibri" w:hAnsi="Calibri" w:cs="Calibri"/>
        </w:rPr>
        <w:t>.</w:t>
      </w:r>
      <w:r w:rsidR="00D50B68" w:rsidRPr="00377D00">
        <w:rPr>
          <w:rFonts w:ascii="Calibri" w:hAnsi="Calibri" w:cs="Calibri"/>
        </w:rPr>
        <w:t xml:space="preserve"> </w:t>
      </w:r>
      <w:r w:rsidR="007D6D52" w:rsidRPr="00377D00">
        <w:rPr>
          <w:rFonts w:ascii="Calibri" w:hAnsi="Calibri" w:cs="Calibri"/>
        </w:rPr>
        <w:t xml:space="preserve">It </w:t>
      </w:r>
      <w:r w:rsidR="00D037AA">
        <w:rPr>
          <w:rFonts w:ascii="Calibri" w:hAnsi="Calibri" w:cs="Calibri"/>
        </w:rPr>
        <w:t>has always been known within the analytical community that Jung both studied and practiced astrology.</w:t>
      </w:r>
      <w:r w:rsidR="00AF61AF">
        <w:rPr>
          <w:rFonts w:ascii="Calibri" w:hAnsi="Calibri" w:cs="Calibri"/>
        </w:rPr>
        <w:t xml:space="preserve"> While it was not readily discussed, it was conside</w:t>
      </w:r>
      <w:r w:rsidR="00C25FCC">
        <w:rPr>
          <w:rFonts w:ascii="Calibri" w:hAnsi="Calibri" w:cs="Calibri"/>
        </w:rPr>
        <w:t>red an open secret</w:t>
      </w:r>
      <w:r w:rsidR="00D037AA">
        <w:rPr>
          <w:rStyle w:val="FootnoteReference"/>
          <w:rFonts w:ascii="Calibri" w:hAnsi="Calibri" w:cs="Calibri"/>
        </w:rPr>
        <w:footnoteReference w:id="13"/>
      </w:r>
      <w:r w:rsidR="00C25FCC">
        <w:rPr>
          <w:rFonts w:ascii="Calibri" w:hAnsi="Calibri" w:cs="Calibri"/>
        </w:rPr>
        <w:t>.</w:t>
      </w:r>
      <w:r w:rsidR="00D037AA">
        <w:rPr>
          <w:rFonts w:ascii="Calibri" w:hAnsi="Calibri" w:cs="Calibri"/>
        </w:rPr>
        <w:t xml:space="preserve"> </w:t>
      </w:r>
      <w:r w:rsidR="007D6D52" w:rsidRPr="00377D00">
        <w:rPr>
          <w:rFonts w:ascii="Calibri" w:hAnsi="Calibri" w:cs="Calibri"/>
        </w:rPr>
        <w:t xml:space="preserve">In addition, Jung regularly </w:t>
      </w:r>
      <w:r w:rsidR="0014175C">
        <w:rPr>
          <w:rFonts w:ascii="Calibri" w:hAnsi="Calibri" w:cs="Calibri"/>
        </w:rPr>
        <w:t>drew up natal</w:t>
      </w:r>
      <w:r w:rsidR="008A7AE7" w:rsidRPr="00377D00">
        <w:rPr>
          <w:rFonts w:ascii="Calibri" w:hAnsi="Calibri" w:cs="Calibri"/>
        </w:rPr>
        <w:t xml:space="preserve"> charts for his patients, especially in more complex cases</w:t>
      </w:r>
      <w:r w:rsidR="0014175C">
        <w:rPr>
          <w:rFonts w:ascii="Calibri" w:hAnsi="Calibri" w:cs="Calibri"/>
        </w:rPr>
        <w:t xml:space="preserve"> where insight from an astrological perspective could shed light on difficulties</w:t>
      </w:r>
      <w:r w:rsidR="00D50B68" w:rsidRPr="00377D00">
        <w:rPr>
          <w:rStyle w:val="FootnoteReference"/>
          <w:rFonts w:ascii="Calibri" w:hAnsi="Calibri" w:cs="Calibri"/>
        </w:rPr>
        <w:footnoteReference w:id="14"/>
      </w:r>
      <w:r w:rsidR="00C25FCC">
        <w:rPr>
          <w:rFonts w:ascii="Calibri" w:hAnsi="Calibri" w:cs="Calibri"/>
        </w:rPr>
        <w:t>.</w:t>
      </w:r>
      <w:r w:rsidR="00D50B68" w:rsidRPr="00377D00">
        <w:rPr>
          <w:rFonts w:ascii="Calibri" w:hAnsi="Calibri" w:cs="Calibri"/>
        </w:rPr>
        <w:t xml:space="preserve"> </w:t>
      </w:r>
      <w:r w:rsidR="00AF61AF">
        <w:rPr>
          <w:rFonts w:ascii="Calibri" w:hAnsi="Calibri" w:cs="Calibri"/>
        </w:rPr>
        <w:t>He</w:t>
      </w:r>
      <w:r w:rsidR="00A95C34">
        <w:rPr>
          <w:rFonts w:ascii="Calibri" w:hAnsi="Calibri" w:cs="Calibri"/>
        </w:rPr>
        <w:t xml:space="preserve"> brought astrology into the consulting room in moments of complexity</w:t>
      </w:r>
      <w:r w:rsidR="00AF61AF">
        <w:rPr>
          <w:rFonts w:ascii="Calibri" w:hAnsi="Calibri" w:cs="Calibri"/>
        </w:rPr>
        <w:t xml:space="preserve"> showing</w:t>
      </w:r>
      <w:r w:rsidR="00A95C34">
        <w:rPr>
          <w:rFonts w:ascii="Calibri" w:hAnsi="Calibri" w:cs="Calibri"/>
        </w:rPr>
        <w:t xml:space="preserve"> that astrology was in fact an important area of study and practice</w:t>
      </w:r>
      <w:r w:rsidR="0014175C">
        <w:rPr>
          <w:rFonts w:ascii="Calibri" w:hAnsi="Calibri" w:cs="Calibri"/>
        </w:rPr>
        <w:t xml:space="preserve"> to him</w:t>
      </w:r>
      <w:r w:rsidR="00A95C34">
        <w:rPr>
          <w:rFonts w:ascii="Calibri" w:hAnsi="Calibri" w:cs="Calibri"/>
        </w:rPr>
        <w:t xml:space="preserve">. </w:t>
      </w:r>
    </w:p>
    <w:p w:rsidR="00971BEB" w:rsidRDefault="00971BEB" w:rsidP="00E42512">
      <w:pPr>
        <w:spacing w:line="480" w:lineRule="auto"/>
        <w:rPr>
          <w:rFonts w:ascii="Calibri" w:hAnsi="Calibri" w:cs="Calibri"/>
        </w:rPr>
      </w:pPr>
      <w:r>
        <w:rPr>
          <w:rFonts w:ascii="Calibri" w:hAnsi="Calibri" w:cs="Calibri"/>
        </w:rPr>
        <w:t xml:space="preserve">     </w:t>
      </w:r>
      <w:r w:rsidR="00741D91">
        <w:rPr>
          <w:rFonts w:ascii="Calibri" w:hAnsi="Calibri" w:cs="Calibri"/>
        </w:rPr>
        <w:t xml:space="preserve">According to Greene, </w:t>
      </w:r>
      <w:r>
        <w:rPr>
          <w:rFonts w:ascii="Calibri" w:hAnsi="Calibri" w:cs="Calibri"/>
        </w:rPr>
        <w:t>Jung used</w:t>
      </w:r>
      <w:r w:rsidR="008E31B8">
        <w:rPr>
          <w:rFonts w:ascii="Calibri" w:hAnsi="Calibri" w:cs="Calibri"/>
        </w:rPr>
        <w:t xml:space="preserve"> his astrological knowledge </w:t>
      </w:r>
      <w:r w:rsidR="006F7A35">
        <w:rPr>
          <w:rFonts w:ascii="Calibri" w:hAnsi="Calibri" w:cs="Calibri"/>
        </w:rPr>
        <w:t xml:space="preserve">cast and use </w:t>
      </w:r>
      <w:r w:rsidR="00AF61AF">
        <w:rPr>
          <w:rFonts w:ascii="Calibri" w:hAnsi="Calibri" w:cs="Calibri"/>
        </w:rPr>
        <w:t>a birth chart</w:t>
      </w:r>
      <w:r w:rsidR="00741D91">
        <w:rPr>
          <w:rFonts w:ascii="Calibri" w:hAnsi="Calibri" w:cs="Calibri"/>
        </w:rPr>
        <w:t xml:space="preserve"> with </w:t>
      </w:r>
      <w:r w:rsidR="006F7A35">
        <w:rPr>
          <w:rFonts w:ascii="Calibri" w:hAnsi="Calibri" w:cs="Calibri"/>
        </w:rPr>
        <w:t xml:space="preserve">his patient, a woman he </w:t>
      </w:r>
      <w:r w:rsidR="00C25FCC">
        <w:rPr>
          <w:rFonts w:ascii="Calibri" w:hAnsi="Calibri" w:cs="Calibri"/>
        </w:rPr>
        <w:t>named Miss X</w:t>
      </w:r>
      <w:r w:rsidR="00741D91">
        <w:rPr>
          <w:rStyle w:val="FootnoteReference"/>
          <w:rFonts w:ascii="Calibri" w:hAnsi="Calibri" w:cs="Calibri"/>
        </w:rPr>
        <w:footnoteReference w:id="15"/>
      </w:r>
      <w:r w:rsidR="00C25FCC">
        <w:rPr>
          <w:rFonts w:ascii="Calibri" w:hAnsi="Calibri" w:cs="Calibri"/>
        </w:rPr>
        <w:t>.</w:t>
      </w:r>
      <w:r w:rsidR="008E31B8">
        <w:rPr>
          <w:rFonts w:ascii="Calibri" w:hAnsi="Calibri" w:cs="Calibri"/>
        </w:rPr>
        <w:t xml:space="preserve"> </w:t>
      </w:r>
      <w:r w:rsidR="00741D91">
        <w:rPr>
          <w:rFonts w:ascii="Calibri" w:hAnsi="Calibri" w:cs="Calibri"/>
        </w:rPr>
        <w:t xml:space="preserve"> In </w:t>
      </w:r>
      <w:r w:rsidR="008E31B8">
        <w:rPr>
          <w:rFonts w:ascii="Calibri" w:hAnsi="Calibri" w:cs="Calibri"/>
        </w:rPr>
        <w:t>Greene’s</w:t>
      </w:r>
      <w:r w:rsidR="00741D91">
        <w:rPr>
          <w:rFonts w:ascii="Calibri" w:hAnsi="Calibri" w:cs="Calibri"/>
        </w:rPr>
        <w:t xml:space="preserve"> description of this case, </w:t>
      </w:r>
      <w:r w:rsidR="008E31B8">
        <w:rPr>
          <w:rFonts w:ascii="Calibri" w:hAnsi="Calibri" w:cs="Calibri"/>
        </w:rPr>
        <w:t xml:space="preserve">Jung </w:t>
      </w:r>
      <w:r w:rsidR="006F7A35">
        <w:rPr>
          <w:rFonts w:ascii="Calibri" w:hAnsi="Calibri" w:cs="Calibri"/>
        </w:rPr>
        <w:t>states</w:t>
      </w:r>
      <w:r w:rsidR="00AF61AF">
        <w:rPr>
          <w:rFonts w:ascii="Calibri" w:hAnsi="Calibri" w:cs="Calibri"/>
        </w:rPr>
        <w:t xml:space="preserve"> his patient </w:t>
      </w:r>
      <w:r w:rsidR="006F7A35">
        <w:rPr>
          <w:rFonts w:ascii="Calibri" w:hAnsi="Calibri" w:cs="Calibri"/>
        </w:rPr>
        <w:t>was</w:t>
      </w:r>
      <w:r w:rsidR="00AF61AF">
        <w:rPr>
          <w:rFonts w:ascii="Calibri" w:hAnsi="Calibri" w:cs="Calibri"/>
        </w:rPr>
        <w:t xml:space="preserve"> </w:t>
      </w:r>
      <w:r>
        <w:rPr>
          <w:rFonts w:ascii="Calibri" w:hAnsi="Calibri" w:cs="Calibri"/>
        </w:rPr>
        <w:t>born in Cancer’s first degree</w:t>
      </w:r>
      <w:r w:rsidR="00741D91">
        <w:rPr>
          <w:rStyle w:val="FootnoteReference"/>
          <w:rFonts w:ascii="Calibri" w:hAnsi="Calibri" w:cs="Calibri"/>
        </w:rPr>
        <w:footnoteReference w:id="16"/>
      </w:r>
      <w:r w:rsidR="00741D91">
        <w:rPr>
          <w:rFonts w:ascii="Calibri" w:hAnsi="Calibri" w:cs="Calibri"/>
        </w:rPr>
        <w:t>.</w:t>
      </w:r>
      <w:r w:rsidR="00A95C34">
        <w:rPr>
          <w:rFonts w:ascii="Calibri" w:hAnsi="Calibri" w:cs="Calibri"/>
        </w:rPr>
        <w:t xml:space="preserve"> This specificity of language shows that Jung </w:t>
      </w:r>
      <w:r w:rsidR="008E31B8">
        <w:rPr>
          <w:rFonts w:ascii="Calibri" w:hAnsi="Calibri" w:cs="Calibri"/>
        </w:rPr>
        <w:t>had</w:t>
      </w:r>
      <w:r w:rsidR="00A95C34">
        <w:rPr>
          <w:rFonts w:ascii="Calibri" w:hAnsi="Calibri" w:cs="Calibri"/>
        </w:rPr>
        <w:t xml:space="preserve"> spent time understanding the degrees of each sign of the zodiac and their corresponding meanings.</w:t>
      </w:r>
      <w:r w:rsidR="00741D91">
        <w:rPr>
          <w:rFonts w:ascii="Calibri" w:hAnsi="Calibri" w:cs="Calibri"/>
        </w:rPr>
        <w:t xml:space="preserve"> </w:t>
      </w:r>
      <w:r w:rsidR="00CD7D9E">
        <w:rPr>
          <w:rFonts w:ascii="Calibri" w:hAnsi="Calibri" w:cs="Calibri"/>
        </w:rPr>
        <w:t xml:space="preserve">In a footnote, Jung mentioned that in Miss X.’s birth chart there </w:t>
      </w:r>
      <w:r w:rsidR="00741D91">
        <w:rPr>
          <w:rFonts w:ascii="Calibri" w:hAnsi="Calibri" w:cs="Calibri"/>
        </w:rPr>
        <w:t>were</w:t>
      </w:r>
      <w:r w:rsidR="00CD7D9E">
        <w:rPr>
          <w:rFonts w:ascii="Calibri" w:hAnsi="Calibri" w:cs="Calibri"/>
        </w:rPr>
        <w:t xml:space="preserve"> four earth signs with no air signs present—essentially, an individual who had planetary placements in Taurus, Capricorn, and/or Virgo with no placements in</w:t>
      </w:r>
      <w:r w:rsidR="00C25FCC">
        <w:rPr>
          <w:rFonts w:ascii="Calibri" w:hAnsi="Calibri" w:cs="Calibri"/>
        </w:rPr>
        <w:t xml:space="preserve"> Gemini, Libra, and/or Aquarius</w:t>
      </w:r>
      <w:r w:rsidR="00741D91">
        <w:rPr>
          <w:rStyle w:val="FootnoteReference"/>
          <w:rFonts w:ascii="Calibri" w:hAnsi="Calibri" w:cs="Calibri"/>
        </w:rPr>
        <w:footnoteReference w:id="17"/>
      </w:r>
      <w:r w:rsidR="00C25FCC">
        <w:rPr>
          <w:rFonts w:ascii="Calibri" w:hAnsi="Calibri" w:cs="Calibri"/>
        </w:rPr>
        <w:t>.</w:t>
      </w:r>
      <w:r w:rsidR="008E31B8">
        <w:rPr>
          <w:rFonts w:ascii="Calibri" w:hAnsi="Calibri" w:cs="Calibri"/>
        </w:rPr>
        <w:t xml:space="preserve"> </w:t>
      </w:r>
      <w:r w:rsidR="00A95C34">
        <w:rPr>
          <w:rFonts w:ascii="Calibri" w:hAnsi="Calibri" w:cs="Calibri"/>
        </w:rPr>
        <w:t xml:space="preserve">As someone with enough knowledge to make this claim, it is safe to assume that Jung knew this overemphasis </w:t>
      </w:r>
      <w:r w:rsidR="008E31B8">
        <w:rPr>
          <w:rFonts w:ascii="Calibri" w:hAnsi="Calibri" w:cs="Calibri"/>
        </w:rPr>
        <w:t>in</w:t>
      </w:r>
      <w:r w:rsidR="00A95C34">
        <w:rPr>
          <w:rFonts w:ascii="Calibri" w:hAnsi="Calibri" w:cs="Calibri"/>
        </w:rPr>
        <w:t xml:space="preserve"> earth with an </w:t>
      </w:r>
      <w:r w:rsidR="0014175C">
        <w:rPr>
          <w:rFonts w:ascii="Calibri" w:hAnsi="Calibri" w:cs="Calibri"/>
        </w:rPr>
        <w:t>under-emphasis</w:t>
      </w:r>
      <w:r w:rsidR="00A95C34">
        <w:rPr>
          <w:rFonts w:ascii="Calibri" w:hAnsi="Calibri" w:cs="Calibri"/>
        </w:rPr>
        <w:t xml:space="preserve"> </w:t>
      </w:r>
      <w:r w:rsidR="008E31B8">
        <w:rPr>
          <w:rFonts w:ascii="Calibri" w:hAnsi="Calibri" w:cs="Calibri"/>
        </w:rPr>
        <w:t>in</w:t>
      </w:r>
      <w:r w:rsidR="00A95C34">
        <w:rPr>
          <w:rFonts w:ascii="Calibri" w:hAnsi="Calibri" w:cs="Calibri"/>
        </w:rPr>
        <w:t xml:space="preserve"> air </w:t>
      </w:r>
      <w:r w:rsidR="008E31B8">
        <w:rPr>
          <w:rFonts w:ascii="Calibri" w:hAnsi="Calibri" w:cs="Calibri"/>
        </w:rPr>
        <w:t>reflected some</w:t>
      </w:r>
      <w:r w:rsidR="0014175C">
        <w:rPr>
          <w:rFonts w:ascii="Calibri" w:hAnsi="Calibri" w:cs="Calibri"/>
        </w:rPr>
        <w:t xml:space="preserve"> life</w:t>
      </w:r>
      <w:r w:rsidR="00A95C34">
        <w:rPr>
          <w:rFonts w:ascii="Calibri" w:hAnsi="Calibri" w:cs="Calibri"/>
        </w:rPr>
        <w:t xml:space="preserve"> challenges for his patient.</w:t>
      </w:r>
      <w:r w:rsidR="00CD7D9E">
        <w:rPr>
          <w:rFonts w:ascii="Calibri" w:hAnsi="Calibri" w:cs="Calibri"/>
        </w:rPr>
        <w:t xml:space="preserve"> Jung went on to discuss an aspect in this patient’s chart: ‘The danger coming from the animus as re</w:t>
      </w:r>
      <w:r w:rsidR="00C25FCC">
        <w:rPr>
          <w:rFonts w:ascii="Calibri" w:hAnsi="Calibri" w:cs="Calibri"/>
        </w:rPr>
        <w:t>flected in moon square mercury’</w:t>
      </w:r>
      <w:r w:rsidR="00741D91">
        <w:rPr>
          <w:rStyle w:val="FootnoteReference"/>
          <w:rFonts w:ascii="Calibri" w:hAnsi="Calibri" w:cs="Calibri"/>
        </w:rPr>
        <w:footnoteReference w:id="18"/>
      </w:r>
      <w:r w:rsidR="00C25FCC">
        <w:rPr>
          <w:rFonts w:ascii="Calibri" w:hAnsi="Calibri" w:cs="Calibri"/>
        </w:rPr>
        <w:t>.</w:t>
      </w:r>
      <w:r w:rsidR="00CD7D9E">
        <w:rPr>
          <w:rFonts w:ascii="Calibri" w:hAnsi="Calibri" w:cs="Calibri"/>
        </w:rPr>
        <w:t xml:space="preserve"> </w:t>
      </w:r>
      <w:r w:rsidR="00AF61AF">
        <w:rPr>
          <w:rFonts w:ascii="Calibri" w:hAnsi="Calibri" w:cs="Calibri"/>
        </w:rPr>
        <w:t xml:space="preserve">While this is one of the only </w:t>
      </w:r>
      <w:r w:rsidR="008E31B8">
        <w:rPr>
          <w:rFonts w:ascii="Calibri" w:hAnsi="Calibri" w:cs="Calibri"/>
        </w:rPr>
        <w:t xml:space="preserve">case </w:t>
      </w:r>
      <w:r w:rsidR="00AF61AF">
        <w:rPr>
          <w:rFonts w:ascii="Calibri" w:hAnsi="Calibri" w:cs="Calibri"/>
        </w:rPr>
        <w:t xml:space="preserve">notes in Jung’s </w:t>
      </w:r>
      <w:r w:rsidR="008E31B8">
        <w:rPr>
          <w:rFonts w:ascii="Calibri" w:hAnsi="Calibri" w:cs="Calibri"/>
        </w:rPr>
        <w:t xml:space="preserve">writings </w:t>
      </w:r>
      <w:r w:rsidR="00AF61AF">
        <w:rPr>
          <w:rFonts w:ascii="Calibri" w:hAnsi="Calibri" w:cs="Calibri"/>
        </w:rPr>
        <w:t>referencing to astrology</w:t>
      </w:r>
      <w:r w:rsidR="008E31B8">
        <w:rPr>
          <w:rFonts w:ascii="Calibri" w:hAnsi="Calibri" w:cs="Calibri"/>
        </w:rPr>
        <w:t xml:space="preserve"> so directly</w:t>
      </w:r>
      <w:r w:rsidR="00AF61AF">
        <w:rPr>
          <w:rFonts w:ascii="Calibri" w:hAnsi="Calibri" w:cs="Calibri"/>
        </w:rPr>
        <w:t xml:space="preserve">, it is a sound one. </w:t>
      </w:r>
      <w:r w:rsidR="00CD7D9E">
        <w:rPr>
          <w:rFonts w:ascii="Calibri" w:hAnsi="Calibri" w:cs="Calibri"/>
        </w:rPr>
        <w:t xml:space="preserve">For Jung, the patient’s moon was </w:t>
      </w:r>
      <w:r w:rsidR="00CD7D9E">
        <w:rPr>
          <w:rFonts w:ascii="Calibri" w:hAnsi="Calibri" w:cs="Calibri"/>
        </w:rPr>
        <w:lastRenderedPageBreak/>
        <w:t>being threatened by her animus as seen in this difficult aspect, a square from Mercury. Mercury, in this case, was not very sophisticated and in turn made this aspect all the more difficult</w:t>
      </w:r>
      <w:r w:rsidR="008E31B8">
        <w:rPr>
          <w:rFonts w:ascii="Calibri" w:hAnsi="Calibri" w:cs="Calibri"/>
        </w:rPr>
        <w:t xml:space="preserve"> for the patient</w:t>
      </w:r>
      <w:r w:rsidR="00741D91">
        <w:rPr>
          <w:rStyle w:val="FootnoteReference"/>
          <w:rFonts w:ascii="Calibri" w:hAnsi="Calibri" w:cs="Calibri"/>
        </w:rPr>
        <w:footnoteReference w:id="19"/>
      </w:r>
      <w:r w:rsidR="00C25FCC">
        <w:rPr>
          <w:rFonts w:ascii="Calibri" w:hAnsi="Calibri" w:cs="Calibri"/>
        </w:rPr>
        <w:t>.</w:t>
      </w:r>
      <w:r w:rsidR="00741D91">
        <w:rPr>
          <w:rFonts w:ascii="Calibri" w:hAnsi="Calibri" w:cs="Calibri"/>
        </w:rPr>
        <w:t xml:space="preserve"> Jung viewed this aspect as a danger rather than a life sentence of difficulty between </w:t>
      </w:r>
      <w:r w:rsidR="008E31B8">
        <w:rPr>
          <w:rFonts w:ascii="Calibri" w:hAnsi="Calibri" w:cs="Calibri"/>
        </w:rPr>
        <w:t>the patient’s</w:t>
      </w:r>
      <w:r w:rsidR="00741D91">
        <w:rPr>
          <w:rFonts w:ascii="Calibri" w:hAnsi="Calibri" w:cs="Calibri"/>
        </w:rPr>
        <w:t xml:space="preserve"> animus and </w:t>
      </w:r>
      <w:r w:rsidR="008E31B8">
        <w:rPr>
          <w:rFonts w:ascii="Calibri" w:hAnsi="Calibri" w:cs="Calibri"/>
        </w:rPr>
        <w:t xml:space="preserve">her </w:t>
      </w:r>
      <w:r w:rsidR="00C25FCC">
        <w:rPr>
          <w:rFonts w:ascii="Calibri" w:hAnsi="Calibri" w:cs="Calibri"/>
        </w:rPr>
        <w:t>conscious self</w:t>
      </w:r>
      <w:r w:rsidR="00741D91">
        <w:rPr>
          <w:rStyle w:val="FootnoteReference"/>
          <w:rFonts w:ascii="Calibri" w:hAnsi="Calibri" w:cs="Calibri"/>
        </w:rPr>
        <w:footnoteReference w:id="20"/>
      </w:r>
      <w:r w:rsidR="00C25FCC">
        <w:rPr>
          <w:rFonts w:ascii="Calibri" w:hAnsi="Calibri" w:cs="Calibri"/>
        </w:rPr>
        <w:t>.</w:t>
      </w:r>
      <w:r w:rsidR="00741D91">
        <w:rPr>
          <w:rFonts w:ascii="Calibri" w:hAnsi="Calibri" w:cs="Calibri"/>
        </w:rPr>
        <w:t xml:space="preserve"> </w:t>
      </w:r>
      <w:r w:rsidR="00BC2D28">
        <w:rPr>
          <w:rFonts w:ascii="Calibri" w:hAnsi="Calibri" w:cs="Calibri"/>
        </w:rPr>
        <w:t>Greene states, ‘Jung’s brief comment on Mercury in a quadrate aspect to the Moon is not described as a preordained event, but as a psychological dynamic amen</w:t>
      </w:r>
      <w:r w:rsidR="00C25FCC">
        <w:rPr>
          <w:rFonts w:ascii="Calibri" w:hAnsi="Calibri" w:cs="Calibri"/>
        </w:rPr>
        <w:t>able to conscious intervention’</w:t>
      </w:r>
      <w:r w:rsidR="00BC2D28">
        <w:rPr>
          <w:rStyle w:val="FootnoteReference"/>
          <w:rFonts w:ascii="Calibri" w:hAnsi="Calibri" w:cs="Calibri"/>
        </w:rPr>
        <w:footnoteReference w:id="21"/>
      </w:r>
      <w:r w:rsidR="00C25FCC">
        <w:rPr>
          <w:rFonts w:ascii="Calibri" w:hAnsi="Calibri" w:cs="Calibri"/>
        </w:rPr>
        <w:t>.</w:t>
      </w:r>
      <w:r w:rsidR="00BC2D28">
        <w:rPr>
          <w:rFonts w:ascii="Calibri" w:hAnsi="Calibri" w:cs="Calibri"/>
        </w:rPr>
        <w:t xml:space="preserve"> </w:t>
      </w:r>
      <w:r w:rsidR="00A95C34">
        <w:rPr>
          <w:rFonts w:ascii="Calibri" w:hAnsi="Calibri" w:cs="Calibri"/>
        </w:rPr>
        <w:t xml:space="preserve">While astrology was important to Jung, he did not </w:t>
      </w:r>
      <w:r w:rsidR="007A0903">
        <w:rPr>
          <w:rFonts w:ascii="Calibri" w:hAnsi="Calibri" w:cs="Calibri"/>
        </w:rPr>
        <w:t>subscribe to it</w:t>
      </w:r>
      <w:r w:rsidR="00A95C34">
        <w:rPr>
          <w:rFonts w:ascii="Calibri" w:hAnsi="Calibri" w:cs="Calibri"/>
        </w:rPr>
        <w:t xml:space="preserve"> for solutions but rather for a more </w:t>
      </w:r>
      <w:r w:rsidR="007A0903">
        <w:rPr>
          <w:rFonts w:ascii="Calibri" w:hAnsi="Calibri" w:cs="Calibri"/>
        </w:rPr>
        <w:t>complete</w:t>
      </w:r>
      <w:r w:rsidR="00A95C34">
        <w:rPr>
          <w:rFonts w:ascii="Calibri" w:hAnsi="Calibri" w:cs="Calibri"/>
        </w:rPr>
        <w:t xml:space="preserve"> understanding of the challenges his patients faced.</w:t>
      </w:r>
    </w:p>
    <w:p w:rsidR="00606D24" w:rsidRPr="00377D00" w:rsidRDefault="00606D24" w:rsidP="00E42512">
      <w:pPr>
        <w:spacing w:line="480" w:lineRule="auto"/>
        <w:rPr>
          <w:rFonts w:ascii="Calibri" w:hAnsi="Calibri" w:cs="Calibri"/>
          <w:u w:val="single"/>
        </w:rPr>
      </w:pPr>
      <w:r w:rsidRPr="00377D00">
        <w:rPr>
          <w:rFonts w:ascii="Calibri" w:hAnsi="Calibri" w:cs="Calibri"/>
          <w:u w:val="single"/>
        </w:rPr>
        <w:t>Horoscope as Symbolic Map</w:t>
      </w:r>
    </w:p>
    <w:p w:rsidR="002E0B88" w:rsidRPr="00377D00" w:rsidRDefault="008A7AE7" w:rsidP="00E42512">
      <w:pPr>
        <w:spacing w:line="480" w:lineRule="auto"/>
        <w:rPr>
          <w:rFonts w:ascii="Calibri" w:hAnsi="Calibri" w:cs="Calibri"/>
        </w:rPr>
      </w:pPr>
      <w:r w:rsidRPr="00377D00">
        <w:rPr>
          <w:rFonts w:ascii="Calibri" w:hAnsi="Calibri" w:cs="Calibri"/>
        </w:rPr>
        <w:t xml:space="preserve">    Jung found the relationships of planets in a birth chart to be reflective of the</w:t>
      </w:r>
      <w:r w:rsidR="00814298" w:rsidRPr="00377D00">
        <w:rPr>
          <w:rFonts w:ascii="Calibri" w:hAnsi="Calibri" w:cs="Calibri"/>
        </w:rPr>
        <w:t xml:space="preserve"> meanings behind the</w:t>
      </w:r>
      <w:r w:rsidRPr="00377D00">
        <w:rPr>
          <w:rFonts w:ascii="Calibri" w:hAnsi="Calibri" w:cs="Calibri"/>
        </w:rPr>
        <w:t xml:space="preserve"> unc</w:t>
      </w:r>
      <w:r w:rsidR="00814298" w:rsidRPr="00377D00">
        <w:rPr>
          <w:rFonts w:ascii="Calibri" w:hAnsi="Calibri" w:cs="Calibri"/>
        </w:rPr>
        <w:t>onscious complexes of the person and he also viewed each ‘planetary god’ as a symbol</w:t>
      </w:r>
      <w:r w:rsidR="00D50B68" w:rsidRPr="00377D00">
        <w:rPr>
          <w:rStyle w:val="FootnoteReference"/>
          <w:rFonts w:ascii="Calibri" w:hAnsi="Calibri" w:cs="Calibri"/>
        </w:rPr>
        <w:footnoteReference w:id="22"/>
      </w:r>
      <w:r w:rsidR="00C25FCC">
        <w:rPr>
          <w:rFonts w:ascii="Calibri" w:hAnsi="Calibri" w:cs="Calibri"/>
        </w:rPr>
        <w:t>.</w:t>
      </w:r>
      <w:r w:rsidRPr="00377D00">
        <w:rPr>
          <w:rFonts w:ascii="Calibri" w:hAnsi="Calibri" w:cs="Calibri"/>
        </w:rPr>
        <w:t xml:space="preserve"> </w:t>
      </w:r>
      <w:r w:rsidR="00F76A9A" w:rsidRPr="00377D00">
        <w:rPr>
          <w:rFonts w:ascii="Calibri" w:hAnsi="Calibri" w:cs="Calibri"/>
        </w:rPr>
        <w:t xml:space="preserve">His main interest in </w:t>
      </w:r>
      <w:r w:rsidR="009F2574">
        <w:rPr>
          <w:rFonts w:ascii="Calibri" w:hAnsi="Calibri" w:cs="Calibri"/>
        </w:rPr>
        <w:t xml:space="preserve">the </w:t>
      </w:r>
      <w:r w:rsidR="00F76A9A" w:rsidRPr="00377D00">
        <w:rPr>
          <w:rFonts w:ascii="Calibri" w:hAnsi="Calibri" w:cs="Calibri"/>
        </w:rPr>
        <w:t>horoscope was the way it symbolized the complexities of a person’</w:t>
      </w:r>
      <w:r w:rsidR="00814298" w:rsidRPr="00377D00">
        <w:rPr>
          <w:rFonts w:ascii="Calibri" w:hAnsi="Calibri" w:cs="Calibri"/>
        </w:rPr>
        <w:t>s character and h</w:t>
      </w:r>
      <w:r w:rsidR="00F76A9A" w:rsidRPr="00377D00">
        <w:rPr>
          <w:rFonts w:ascii="Calibri" w:hAnsi="Calibri" w:cs="Calibri"/>
        </w:rPr>
        <w:t xml:space="preserve">e believed that astrology gave him a </w:t>
      </w:r>
      <w:r w:rsidR="00AF61AF">
        <w:rPr>
          <w:rFonts w:ascii="Calibri" w:hAnsi="Calibri" w:cs="Calibri"/>
        </w:rPr>
        <w:t>more comprehensive</w:t>
      </w:r>
      <w:r w:rsidR="00F76A9A" w:rsidRPr="00377D00">
        <w:rPr>
          <w:rFonts w:ascii="Calibri" w:hAnsi="Calibri" w:cs="Calibri"/>
        </w:rPr>
        <w:t xml:space="preserve"> angle </w:t>
      </w:r>
      <w:r w:rsidR="00811FCF" w:rsidRPr="00377D00">
        <w:rPr>
          <w:rFonts w:ascii="Calibri" w:hAnsi="Calibri" w:cs="Calibri"/>
        </w:rPr>
        <w:t xml:space="preserve">and a </w:t>
      </w:r>
      <w:r w:rsidR="00AF61AF">
        <w:rPr>
          <w:rFonts w:ascii="Calibri" w:hAnsi="Calibri" w:cs="Calibri"/>
        </w:rPr>
        <w:t xml:space="preserve">fuller perspective on </w:t>
      </w:r>
      <w:r w:rsidR="00811FCF" w:rsidRPr="00377D00">
        <w:rPr>
          <w:rFonts w:ascii="Calibri" w:hAnsi="Calibri" w:cs="Calibri"/>
        </w:rPr>
        <w:t>difficult case</w:t>
      </w:r>
      <w:r w:rsidR="00AF61AF">
        <w:rPr>
          <w:rFonts w:ascii="Calibri" w:hAnsi="Calibri" w:cs="Calibri"/>
        </w:rPr>
        <w:t>s</w:t>
      </w:r>
      <w:r w:rsidR="00811FCF" w:rsidRPr="00377D00">
        <w:rPr>
          <w:rFonts w:ascii="Calibri" w:hAnsi="Calibri" w:cs="Calibri"/>
        </w:rPr>
        <w:t>.</w:t>
      </w:r>
      <w:r w:rsidR="00814298" w:rsidRPr="00377D00">
        <w:rPr>
          <w:rFonts w:ascii="Calibri" w:hAnsi="Calibri" w:cs="Calibri"/>
        </w:rPr>
        <w:t xml:space="preserve"> </w:t>
      </w:r>
      <w:r w:rsidR="00811FCF" w:rsidRPr="00377D00">
        <w:rPr>
          <w:rFonts w:ascii="Calibri" w:hAnsi="Calibri" w:cs="Calibri"/>
        </w:rPr>
        <w:t>For Jung, astrology was a way to understand what would</w:t>
      </w:r>
      <w:r w:rsidR="00AF61AF">
        <w:rPr>
          <w:rFonts w:ascii="Calibri" w:hAnsi="Calibri" w:cs="Calibri"/>
        </w:rPr>
        <w:t xml:space="preserve"> likely</w:t>
      </w:r>
      <w:r w:rsidR="00811FCF" w:rsidRPr="00377D00">
        <w:rPr>
          <w:rFonts w:ascii="Calibri" w:hAnsi="Calibri" w:cs="Calibri"/>
        </w:rPr>
        <w:t xml:space="preserve"> otherwise remain a mystery. </w:t>
      </w:r>
      <w:r w:rsidR="003E62C6" w:rsidRPr="00377D00">
        <w:rPr>
          <w:rFonts w:ascii="Calibri" w:hAnsi="Calibri" w:cs="Calibri"/>
        </w:rPr>
        <w:t>These experiences led him to realizing the importance of astrology in his psych</w:t>
      </w:r>
      <w:r w:rsidR="00C25FCC">
        <w:rPr>
          <w:rFonts w:ascii="Calibri" w:hAnsi="Calibri" w:cs="Calibri"/>
        </w:rPr>
        <w:t>otherapeutic work with patients</w:t>
      </w:r>
      <w:r w:rsidR="00D50B68" w:rsidRPr="00377D00">
        <w:rPr>
          <w:rStyle w:val="FootnoteReference"/>
          <w:rFonts w:ascii="Calibri" w:hAnsi="Calibri" w:cs="Calibri"/>
        </w:rPr>
        <w:footnoteReference w:id="23"/>
      </w:r>
      <w:r w:rsidR="00C25FCC">
        <w:rPr>
          <w:rFonts w:ascii="Calibri" w:hAnsi="Calibri" w:cs="Calibri"/>
        </w:rPr>
        <w:t>.</w:t>
      </w:r>
      <w:r w:rsidR="00D50B68" w:rsidRPr="00377D00">
        <w:rPr>
          <w:rFonts w:ascii="Calibri" w:hAnsi="Calibri" w:cs="Calibri"/>
        </w:rPr>
        <w:t xml:space="preserve"> </w:t>
      </w:r>
      <w:r w:rsidR="00C67BA2" w:rsidRPr="00377D00">
        <w:rPr>
          <w:rFonts w:ascii="Calibri" w:hAnsi="Calibri" w:cs="Calibri"/>
        </w:rPr>
        <w:t xml:space="preserve">He viewed astrology through an interior lens. </w:t>
      </w:r>
      <w:r w:rsidR="003A3A2D" w:rsidRPr="00377D00">
        <w:rPr>
          <w:rFonts w:ascii="Calibri" w:hAnsi="Calibri" w:cs="Calibri"/>
        </w:rPr>
        <w:t xml:space="preserve">He believed that the horoscope was a symbolic map that </w:t>
      </w:r>
      <w:r w:rsidR="00814298" w:rsidRPr="00377D00">
        <w:rPr>
          <w:rFonts w:ascii="Calibri" w:hAnsi="Calibri" w:cs="Calibri"/>
        </w:rPr>
        <w:t>was to be</w:t>
      </w:r>
      <w:r w:rsidR="003A3A2D" w:rsidRPr="00377D00">
        <w:rPr>
          <w:rFonts w:ascii="Calibri" w:hAnsi="Calibri" w:cs="Calibri"/>
        </w:rPr>
        <w:t xml:space="preserve"> journeyed within</w:t>
      </w:r>
      <w:r w:rsidR="00814298" w:rsidRPr="00377D00">
        <w:rPr>
          <w:rFonts w:ascii="Calibri" w:hAnsi="Calibri" w:cs="Calibri"/>
        </w:rPr>
        <w:t xml:space="preserve"> one’s own psychological landscape</w:t>
      </w:r>
      <w:r w:rsidR="00D50B68" w:rsidRPr="00377D00">
        <w:rPr>
          <w:rStyle w:val="FootnoteReference"/>
          <w:rFonts w:ascii="Calibri" w:hAnsi="Calibri" w:cs="Calibri"/>
        </w:rPr>
        <w:footnoteReference w:id="24"/>
      </w:r>
      <w:r w:rsidR="00C25FCC">
        <w:rPr>
          <w:rFonts w:ascii="Calibri" w:hAnsi="Calibri" w:cs="Calibri"/>
        </w:rPr>
        <w:t>.</w:t>
      </w:r>
      <w:r w:rsidR="00D50B68" w:rsidRPr="00377D00">
        <w:rPr>
          <w:rFonts w:ascii="Calibri" w:hAnsi="Calibri" w:cs="Calibri"/>
        </w:rPr>
        <w:t xml:space="preserve"> </w:t>
      </w:r>
      <w:r w:rsidR="00814298" w:rsidRPr="00377D00">
        <w:rPr>
          <w:rFonts w:ascii="Calibri" w:hAnsi="Calibri" w:cs="Calibri"/>
        </w:rPr>
        <w:t>Additionally, he understood astrological symbols as just that—symbols wh</w:t>
      </w:r>
      <w:r w:rsidR="00C25FCC">
        <w:rPr>
          <w:rFonts w:ascii="Calibri" w:hAnsi="Calibri" w:cs="Calibri"/>
        </w:rPr>
        <w:t>ich ought not to be concretized</w:t>
      </w:r>
      <w:r w:rsidR="00D50B68" w:rsidRPr="00377D00">
        <w:rPr>
          <w:rStyle w:val="FootnoteReference"/>
          <w:rFonts w:ascii="Calibri" w:hAnsi="Calibri" w:cs="Calibri"/>
        </w:rPr>
        <w:footnoteReference w:id="25"/>
      </w:r>
      <w:r w:rsidR="00C25FCC">
        <w:rPr>
          <w:rFonts w:ascii="Calibri" w:hAnsi="Calibri" w:cs="Calibri"/>
        </w:rPr>
        <w:t>.</w:t>
      </w:r>
      <w:r w:rsidR="00D50B68" w:rsidRPr="00377D00">
        <w:rPr>
          <w:rFonts w:ascii="Calibri" w:hAnsi="Calibri" w:cs="Calibri"/>
        </w:rPr>
        <w:t xml:space="preserve"> </w:t>
      </w:r>
      <w:r w:rsidR="00814298" w:rsidRPr="00377D00">
        <w:rPr>
          <w:rFonts w:ascii="Calibri" w:hAnsi="Calibri" w:cs="Calibri"/>
        </w:rPr>
        <w:t>For Jung, these were archetypal processes which were not stagnant but could be connected to through the imaginal</w:t>
      </w:r>
      <w:r w:rsidR="00971BEB">
        <w:rPr>
          <w:rFonts w:ascii="Calibri" w:hAnsi="Calibri" w:cs="Calibri"/>
        </w:rPr>
        <w:t xml:space="preserve"> space</w:t>
      </w:r>
      <w:r w:rsidR="00D50B68" w:rsidRPr="00377D00">
        <w:rPr>
          <w:rStyle w:val="FootnoteReference"/>
          <w:rFonts w:ascii="Calibri" w:hAnsi="Calibri" w:cs="Calibri"/>
        </w:rPr>
        <w:footnoteReference w:id="26"/>
      </w:r>
      <w:r w:rsidR="00C25FCC">
        <w:rPr>
          <w:rFonts w:ascii="Calibri" w:hAnsi="Calibri" w:cs="Calibri"/>
        </w:rPr>
        <w:t>.</w:t>
      </w:r>
      <w:r w:rsidR="00D50B68" w:rsidRPr="00377D00">
        <w:rPr>
          <w:rFonts w:ascii="Calibri" w:hAnsi="Calibri" w:cs="Calibri"/>
        </w:rPr>
        <w:t xml:space="preserve"> </w:t>
      </w:r>
      <w:r w:rsidR="0083122F">
        <w:rPr>
          <w:rFonts w:ascii="Calibri" w:hAnsi="Calibri" w:cs="Calibri"/>
        </w:rPr>
        <w:lastRenderedPageBreak/>
        <w:t xml:space="preserve">Their importance was in their ability to be accessed and not simply </w:t>
      </w:r>
      <w:r w:rsidR="0014175C">
        <w:rPr>
          <w:rFonts w:ascii="Calibri" w:hAnsi="Calibri" w:cs="Calibri"/>
        </w:rPr>
        <w:t>named</w:t>
      </w:r>
      <w:r w:rsidR="0083122F">
        <w:rPr>
          <w:rFonts w:ascii="Calibri" w:hAnsi="Calibri" w:cs="Calibri"/>
        </w:rPr>
        <w:t xml:space="preserve">. </w:t>
      </w:r>
      <w:r w:rsidR="00BE2547" w:rsidRPr="00377D00">
        <w:rPr>
          <w:rFonts w:ascii="Calibri" w:hAnsi="Calibri" w:cs="Calibri"/>
        </w:rPr>
        <w:t>One such symbol was the moon. Jung viewed the moon as the un</w:t>
      </w:r>
      <w:r w:rsidR="0014175C">
        <w:rPr>
          <w:rFonts w:ascii="Calibri" w:hAnsi="Calibri" w:cs="Calibri"/>
        </w:rPr>
        <w:t>conscious--</w:t>
      </w:r>
      <w:r w:rsidR="00BE2547" w:rsidRPr="00377D00">
        <w:rPr>
          <w:rFonts w:ascii="Calibri" w:hAnsi="Calibri" w:cs="Calibri"/>
        </w:rPr>
        <w:t>the anima--for the man. For a woman, he viewed the moon as synonymous with consciousness while the sun wa</w:t>
      </w:r>
      <w:r w:rsidR="00C25FCC">
        <w:rPr>
          <w:rFonts w:ascii="Calibri" w:hAnsi="Calibri" w:cs="Calibri"/>
        </w:rPr>
        <w:t>s relegated to the unconscious</w:t>
      </w:r>
      <w:r w:rsidR="00D50B68" w:rsidRPr="00377D00">
        <w:rPr>
          <w:rStyle w:val="FootnoteReference"/>
          <w:rFonts w:ascii="Calibri" w:hAnsi="Calibri" w:cs="Calibri"/>
        </w:rPr>
        <w:footnoteReference w:id="27"/>
      </w:r>
      <w:r w:rsidR="00C25FCC">
        <w:rPr>
          <w:rFonts w:ascii="Calibri" w:hAnsi="Calibri" w:cs="Calibri"/>
        </w:rPr>
        <w:t>.</w:t>
      </w:r>
      <w:r w:rsidR="00D50B68" w:rsidRPr="00377D00">
        <w:rPr>
          <w:rFonts w:ascii="Calibri" w:hAnsi="Calibri" w:cs="Calibri"/>
        </w:rPr>
        <w:t xml:space="preserve"> </w:t>
      </w:r>
      <w:r w:rsidR="002D1389">
        <w:rPr>
          <w:rFonts w:ascii="Calibri" w:hAnsi="Calibri" w:cs="Calibri"/>
        </w:rPr>
        <w:t xml:space="preserve">Buck wrote that </w:t>
      </w:r>
      <w:r w:rsidR="006A3F3C" w:rsidRPr="00377D00">
        <w:rPr>
          <w:rFonts w:ascii="Calibri" w:hAnsi="Calibri" w:cs="Calibri"/>
        </w:rPr>
        <w:t xml:space="preserve">Jung viewed the natal chart as a map to the psyche which granted access to a more thorough understanding of psychology </w:t>
      </w:r>
      <w:r w:rsidR="00AF61AF">
        <w:rPr>
          <w:rFonts w:ascii="Calibri" w:hAnsi="Calibri" w:cs="Calibri"/>
        </w:rPr>
        <w:t>and the unconscious as a whole</w:t>
      </w:r>
      <w:r w:rsidR="00D50B68" w:rsidRPr="00377D00">
        <w:rPr>
          <w:rStyle w:val="FootnoteReference"/>
          <w:rFonts w:ascii="Calibri" w:hAnsi="Calibri" w:cs="Calibri"/>
        </w:rPr>
        <w:footnoteReference w:id="28"/>
      </w:r>
      <w:r w:rsidR="00C25FCC">
        <w:rPr>
          <w:rFonts w:ascii="Calibri" w:hAnsi="Calibri" w:cs="Calibri"/>
        </w:rPr>
        <w:t>.</w:t>
      </w:r>
      <w:r w:rsidR="00E721D7">
        <w:rPr>
          <w:rFonts w:ascii="Calibri" w:hAnsi="Calibri" w:cs="Calibri"/>
        </w:rPr>
        <w:t xml:space="preserve"> Greene wrote, ‘It seems that Jung was not a “believer,” but belonged to that group of individuals who involve themselves in astrology because, for them, it “works”-although Jung, like so many other astrologers, was never able to come up with a convincing scientific explanation o</w:t>
      </w:r>
      <w:r w:rsidR="00C25FCC">
        <w:rPr>
          <w:rFonts w:ascii="Calibri" w:hAnsi="Calibri" w:cs="Calibri"/>
        </w:rPr>
        <w:t>f how or why this should be so’</w:t>
      </w:r>
      <w:r w:rsidR="00E721D7">
        <w:rPr>
          <w:rStyle w:val="FootnoteReference"/>
          <w:rFonts w:ascii="Calibri" w:hAnsi="Calibri" w:cs="Calibri"/>
        </w:rPr>
        <w:footnoteReference w:id="29"/>
      </w:r>
      <w:r w:rsidR="00C25FCC">
        <w:rPr>
          <w:rFonts w:ascii="Calibri" w:hAnsi="Calibri" w:cs="Calibri"/>
        </w:rPr>
        <w:t>.</w:t>
      </w:r>
      <w:r w:rsidR="0014175C">
        <w:rPr>
          <w:rFonts w:ascii="Calibri" w:hAnsi="Calibri" w:cs="Calibri"/>
        </w:rPr>
        <w:t xml:space="preserve"> Jung knew that astrology helped him help his patients and that was important in and of itself.</w:t>
      </w:r>
    </w:p>
    <w:p w:rsidR="00E42512" w:rsidRPr="00377D00" w:rsidRDefault="00E42512" w:rsidP="00E42512">
      <w:pPr>
        <w:spacing w:line="480" w:lineRule="auto"/>
        <w:rPr>
          <w:rFonts w:ascii="Calibri" w:hAnsi="Calibri" w:cs="Calibri"/>
          <w:u w:val="single"/>
        </w:rPr>
      </w:pPr>
      <w:r w:rsidRPr="00377D00">
        <w:rPr>
          <w:rFonts w:ascii="Calibri" w:hAnsi="Calibri" w:cs="Calibri"/>
          <w:u w:val="single"/>
        </w:rPr>
        <w:t>Planets as Archetypes</w:t>
      </w:r>
    </w:p>
    <w:p w:rsidR="00984AF8" w:rsidRPr="00377D00" w:rsidRDefault="00802CF3" w:rsidP="00E42512">
      <w:pPr>
        <w:spacing w:line="480" w:lineRule="auto"/>
        <w:rPr>
          <w:rFonts w:ascii="Calibri" w:hAnsi="Calibri" w:cs="Calibri"/>
          <w:u w:val="single"/>
        </w:rPr>
      </w:pPr>
      <w:r w:rsidRPr="00377D00">
        <w:rPr>
          <w:rFonts w:ascii="Calibri" w:hAnsi="Calibri" w:cs="Calibri"/>
        </w:rPr>
        <w:t xml:space="preserve">     Jung viewed each planet as a god—a symbol</w:t>
      </w:r>
      <w:r w:rsidR="00D50B68" w:rsidRPr="00377D00">
        <w:rPr>
          <w:rFonts w:ascii="Calibri" w:hAnsi="Calibri" w:cs="Calibri"/>
        </w:rPr>
        <w:t xml:space="preserve"> of a power in the unconscious</w:t>
      </w:r>
      <w:r w:rsidR="00D50B68" w:rsidRPr="00377D00">
        <w:rPr>
          <w:rStyle w:val="FootnoteReference"/>
          <w:rFonts w:ascii="Calibri" w:hAnsi="Calibri" w:cs="Calibri"/>
        </w:rPr>
        <w:footnoteReference w:id="30"/>
      </w:r>
      <w:r w:rsidR="00C25FCC">
        <w:rPr>
          <w:rFonts w:ascii="Calibri" w:hAnsi="Calibri" w:cs="Calibri"/>
        </w:rPr>
        <w:t>.</w:t>
      </w:r>
      <w:r w:rsidR="00A97617" w:rsidRPr="00377D00">
        <w:rPr>
          <w:rFonts w:ascii="Calibri" w:hAnsi="Calibri" w:cs="Calibri"/>
        </w:rPr>
        <w:t xml:space="preserve"> </w:t>
      </w:r>
      <w:r w:rsidR="009F2574">
        <w:rPr>
          <w:rFonts w:ascii="Calibri" w:hAnsi="Calibri" w:cs="Calibri"/>
        </w:rPr>
        <w:t>Greene states, ‘</w:t>
      </w:r>
      <w:r w:rsidR="00D90F75">
        <w:rPr>
          <w:rFonts w:ascii="Calibri" w:hAnsi="Calibri" w:cs="Calibri"/>
        </w:rPr>
        <w:t>he understood the planetary ‘gods’ as archetypes, and that the purpose of active imagination is to establish a dialogue between the archetypal potencies and</w:t>
      </w:r>
      <w:r w:rsidR="00C25FCC">
        <w:rPr>
          <w:rFonts w:ascii="Calibri" w:hAnsi="Calibri" w:cs="Calibri"/>
        </w:rPr>
        <w:t xml:space="preserve"> individual human consciousness’</w:t>
      </w:r>
      <w:r w:rsidR="00D90F75">
        <w:rPr>
          <w:rStyle w:val="FootnoteReference"/>
          <w:rFonts w:ascii="Calibri" w:hAnsi="Calibri" w:cs="Calibri"/>
        </w:rPr>
        <w:footnoteReference w:id="31"/>
      </w:r>
      <w:r w:rsidR="00C25FCC">
        <w:rPr>
          <w:rFonts w:ascii="Calibri" w:hAnsi="Calibri" w:cs="Calibri"/>
        </w:rPr>
        <w:t>.</w:t>
      </w:r>
      <w:r w:rsidR="00D90F75">
        <w:rPr>
          <w:rFonts w:ascii="Calibri" w:hAnsi="Calibri" w:cs="Calibri"/>
        </w:rPr>
        <w:t xml:space="preserve"> </w:t>
      </w:r>
      <w:r w:rsidR="00741D91">
        <w:rPr>
          <w:rFonts w:ascii="Calibri" w:hAnsi="Calibri" w:cs="Calibri"/>
        </w:rPr>
        <w:t xml:space="preserve">The evidence suggests that Jung did not see any difference between an archetype and a planetary ‘god.’ </w:t>
      </w:r>
      <w:r w:rsidR="0083122F">
        <w:rPr>
          <w:rFonts w:ascii="Calibri" w:hAnsi="Calibri" w:cs="Calibri"/>
        </w:rPr>
        <w:t xml:space="preserve">As archetypes </w:t>
      </w:r>
      <w:r w:rsidR="000A0B07">
        <w:rPr>
          <w:rFonts w:ascii="Calibri" w:hAnsi="Calibri" w:cs="Calibri"/>
        </w:rPr>
        <w:t>were</w:t>
      </w:r>
      <w:r w:rsidR="0083122F">
        <w:rPr>
          <w:rFonts w:ascii="Calibri" w:hAnsi="Calibri" w:cs="Calibri"/>
        </w:rPr>
        <w:t xml:space="preserve"> a main focus in Jung’s life’</w:t>
      </w:r>
      <w:r w:rsidR="00F80EEF">
        <w:rPr>
          <w:rFonts w:ascii="Calibri" w:hAnsi="Calibri" w:cs="Calibri"/>
        </w:rPr>
        <w:t>s work, this correlation is significant in showing how important astrology was to him</w:t>
      </w:r>
      <w:r w:rsidR="000A0B07">
        <w:rPr>
          <w:rFonts w:ascii="Calibri" w:hAnsi="Calibri" w:cs="Calibri"/>
        </w:rPr>
        <w:t xml:space="preserve"> throughout his life</w:t>
      </w:r>
      <w:r w:rsidR="00F80EEF">
        <w:rPr>
          <w:rFonts w:ascii="Calibri" w:hAnsi="Calibri" w:cs="Calibri"/>
        </w:rPr>
        <w:t xml:space="preserve">. </w:t>
      </w:r>
      <w:r w:rsidRPr="00377D00">
        <w:rPr>
          <w:rFonts w:ascii="Calibri" w:hAnsi="Calibri" w:cs="Calibri"/>
        </w:rPr>
        <w:t xml:space="preserve">He saw that </w:t>
      </w:r>
      <w:r w:rsidR="00F80EEF">
        <w:rPr>
          <w:rFonts w:ascii="Calibri" w:hAnsi="Calibri" w:cs="Calibri"/>
        </w:rPr>
        <w:t>impactful</w:t>
      </w:r>
      <w:r w:rsidRPr="00377D00">
        <w:rPr>
          <w:rFonts w:ascii="Calibri" w:hAnsi="Calibri" w:cs="Calibri"/>
        </w:rPr>
        <w:t xml:space="preserve"> experiences such as birth and death were in fact projected </w:t>
      </w:r>
      <w:r w:rsidR="00C25FCC">
        <w:rPr>
          <w:rFonts w:ascii="Calibri" w:hAnsi="Calibri" w:cs="Calibri"/>
        </w:rPr>
        <w:t>onto the cycles of the planets</w:t>
      </w:r>
      <w:r w:rsidR="00D50B68" w:rsidRPr="00377D00">
        <w:rPr>
          <w:rStyle w:val="FootnoteReference"/>
          <w:rFonts w:ascii="Calibri" w:hAnsi="Calibri" w:cs="Calibri"/>
        </w:rPr>
        <w:footnoteReference w:id="32"/>
      </w:r>
      <w:r w:rsidR="00C25FCC">
        <w:rPr>
          <w:rFonts w:ascii="Calibri" w:hAnsi="Calibri" w:cs="Calibri"/>
        </w:rPr>
        <w:t>.</w:t>
      </w:r>
      <w:r w:rsidR="00D50B68" w:rsidRPr="00377D00">
        <w:rPr>
          <w:rFonts w:ascii="Calibri" w:hAnsi="Calibri" w:cs="Calibri"/>
        </w:rPr>
        <w:t xml:space="preserve"> </w:t>
      </w:r>
      <w:r w:rsidRPr="00377D00">
        <w:rPr>
          <w:rFonts w:ascii="Calibri" w:hAnsi="Calibri" w:cs="Calibri"/>
        </w:rPr>
        <w:t xml:space="preserve">This view supported complexes as archetypal instead of the product of outer happenings in a </w:t>
      </w:r>
      <w:r w:rsidR="00741D91">
        <w:rPr>
          <w:rFonts w:ascii="Calibri" w:hAnsi="Calibri" w:cs="Calibri"/>
        </w:rPr>
        <w:t>person’s</w:t>
      </w:r>
      <w:r w:rsidRPr="00377D00">
        <w:rPr>
          <w:rFonts w:ascii="Calibri" w:hAnsi="Calibri" w:cs="Calibri"/>
        </w:rPr>
        <w:t xml:space="preserve"> life. While the surface </w:t>
      </w:r>
      <w:r w:rsidR="00AF61AF">
        <w:rPr>
          <w:rFonts w:ascii="Calibri" w:hAnsi="Calibri" w:cs="Calibri"/>
        </w:rPr>
        <w:t>descriptions and contents</w:t>
      </w:r>
      <w:r w:rsidRPr="00377D00">
        <w:rPr>
          <w:rFonts w:ascii="Calibri" w:hAnsi="Calibri" w:cs="Calibri"/>
        </w:rPr>
        <w:t xml:space="preserve"> of the complex were determined by circumstances and decisions</w:t>
      </w:r>
      <w:r w:rsidR="00741D91">
        <w:rPr>
          <w:rFonts w:ascii="Calibri" w:hAnsi="Calibri" w:cs="Calibri"/>
        </w:rPr>
        <w:t xml:space="preserve"> likely in one’s</w:t>
      </w:r>
      <w:r w:rsidR="00AF61AF">
        <w:rPr>
          <w:rFonts w:ascii="Calibri" w:hAnsi="Calibri" w:cs="Calibri"/>
        </w:rPr>
        <w:t xml:space="preserve"> own</w:t>
      </w:r>
      <w:r w:rsidR="00741D91">
        <w:rPr>
          <w:rFonts w:ascii="Calibri" w:hAnsi="Calibri" w:cs="Calibri"/>
        </w:rPr>
        <w:t xml:space="preserve"> </w:t>
      </w:r>
      <w:r w:rsidR="00741D91">
        <w:rPr>
          <w:rFonts w:ascii="Calibri" w:hAnsi="Calibri" w:cs="Calibri"/>
        </w:rPr>
        <w:lastRenderedPageBreak/>
        <w:t>childhood</w:t>
      </w:r>
      <w:r w:rsidRPr="00377D00">
        <w:rPr>
          <w:rFonts w:ascii="Calibri" w:hAnsi="Calibri" w:cs="Calibri"/>
        </w:rPr>
        <w:t>, the innermost k</w:t>
      </w:r>
      <w:r w:rsidR="00D50B68" w:rsidRPr="00377D00">
        <w:rPr>
          <w:rFonts w:ascii="Calibri" w:hAnsi="Calibri" w:cs="Calibri"/>
        </w:rPr>
        <w:t xml:space="preserve">ernel of truth </w:t>
      </w:r>
      <w:r w:rsidR="00971BEB">
        <w:rPr>
          <w:rFonts w:ascii="Calibri" w:hAnsi="Calibri" w:cs="Calibri"/>
        </w:rPr>
        <w:t>was</w:t>
      </w:r>
      <w:r w:rsidR="00D50B68" w:rsidRPr="00377D00">
        <w:rPr>
          <w:rFonts w:ascii="Calibri" w:hAnsi="Calibri" w:cs="Calibri"/>
        </w:rPr>
        <w:t xml:space="preserve"> </w:t>
      </w:r>
      <w:r w:rsidR="00AF61AF">
        <w:rPr>
          <w:rFonts w:ascii="Calibri" w:hAnsi="Calibri" w:cs="Calibri"/>
        </w:rPr>
        <w:t xml:space="preserve">purely </w:t>
      </w:r>
      <w:r w:rsidR="00C25FCC">
        <w:rPr>
          <w:rFonts w:ascii="Calibri" w:hAnsi="Calibri" w:cs="Calibri"/>
        </w:rPr>
        <w:t>archetypal</w:t>
      </w:r>
      <w:r w:rsidR="00D50B68" w:rsidRPr="00377D00">
        <w:rPr>
          <w:rStyle w:val="FootnoteReference"/>
          <w:rFonts w:ascii="Calibri" w:hAnsi="Calibri" w:cs="Calibri"/>
        </w:rPr>
        <w:footnoteReference w:id="33"/>
      </w:r>
      <w:r w:rsidR="00C25FCC">
        <w:rPr>
          <w:rFonts w:ascii="Calibri" w:hAnsi="Calibri" w:cs="Calibri"/>
        </w:rPr>
        <w:t>.</w:t>
      </w:r>
      <w:r w:rsidR="00D50B68" w:rsidRPr="00377D00">
        <w:rPr>
          <w:rFonts w:ascii="Calibri" w:hAnsi="Calibri" w:cs="Calibri"/>
        </w:rPr>
        <w:t xml:space="preserve"> </w:t>
      </w:r>
      <w:r w:rsidR="00971BEB">
        <w:rPr>
          <w:rFonts w:ascii="Calibri" w:hAnsi="Calibri" w:cs="Calibri"/>
        </w:rPr>
        <w:t>Every complex thus contained</w:t>
      </w:r>
      <w:r w:rsidR="00F72177" w:rsidRPr="00377D00">
        <w:rPr>
          <w:rFonts w:ascii="Calibri" w:hAnsi="Calibri" w:cs="Calibri"/>
        </w:rPr>
        <w:t xml:space="preserve"> an archetype which </w:t>
      </w:r>
      <w:r w:rsidR="00971BEB">
        <w:rPr>
          <w:rFonts w:ascii="Calibri" w:hAnsi="Calibri" w:cs="Calibri"/>
        </w:rPr>
        <w:t>was</w:t>
      </w:r>
      <w:r w:rsidR="00F72177" w:rsidRPr="00377D00">
        <w:rPr>
          <w:rFonts w:ascii="Calibri" w:hAnsi="Calibri" w:cs="Calibri"/>
        </w:rPr>
        <w:t xml:space="preserve"> sy</w:t>
      </w:r>
      <w:r w:rsidR="00D50B68" w:rsidRPr="00377D00">
        <w:rPr>
          <w:rFonts w:ascii="Calibri" w:hAnsi="Calibri" w:cs="Calibri"/>
        </w:rPr>
        <w:t>mbolically seen in the planets</w:t>
      </w:r>
      <w:r w:rsidR="0014175C">
        <w:rPr>
          <w:rFonts w:ascii="Calibri" w:hAnsi="Calibri" w:cs="Calibri"/>
        </w:rPr>
        <w:t xml:space="preserve"> and their relationships to one another</w:t>
      </w:r>
      <w:r w:rsidR="00D50B68" w:rsidRPr="00377D00">
        <w:rPr>
          <w:rStyle w:val="FootnoteReference"/>
          <w:rFonts w:ascii="Calibri" w:hAnsi="Calibri" w:cs="Calibri"/>
        </w:rPr>
        <w:footnoteReference w:id="34"/>
      </w:r>
      <w:r w:rsidR="00C25FCC">
        <w:rPr>
          <w:rFonts w:ascii="Calibri" w:hAnsi="Calibri" w:cs="Calibri"/>
        </w:rPr>
        <w:t>.</w:t>
      </w:r>
      <w:r w:rsidR="00D50B68" w:rsidRPr="00377D00">
        <w:rPr>
          <w:rFonts w:ascii="Calibri" w:hAnsi="Calibri" w:cs="Calibri"/>
        </w:rPr>
        <w:t xml:space="preserve"> </w:t>
      </w:r>
      <w:r w:rsidR="00014DBF" w:rsidRPr="00377D00">
        <w:rPr>
          <w:rFonts w:ascii="Calibri" w:hAnsi="Calibri" w:cs="Calibri"/>
        </w:rPr>
        <w:t>According to one’s birth chart, each individual thus ha</w:t>
      </w:r>
      <w:r w:rsidR="00971BEB">
        <w:rPr>
          <w:rFonts w:ascii="Calibri" w:hAnsi="Calibri" w:cs="Calibri"/>
        </w:rPr>
        <w:t>d</w:t>
      </w:r>
      <w:r w:rsidR="00014DBF" w:rsidRPr="00377D00">
        <w:rPr>
          <w:rFonts w:ascii="Calibri" w:hAnsi="Calibri" w:cs="Calibri"/>
        </w:rPr>
        <w:t xml:space="preserve"> a unique pattern of the planetary gods at their birth including the relationships between the gods—the </w:t>
      </w:r>
      <w:r w:rsidR="00C25FCC">
        <w:rPr>
          <w:rFonts w:ascii="Calibri" w:hAnsi="Calibri" w:cs="Calibri"/>
        </w:rPr>
        <w:t>archetypes within the psyche</w:t>
      </w:r>
      <w:r w:rsidR="00D50B68" w:rsidRPr="00377D00">
        <w:rPr>
          <w:rStyle w:val="FootnoteReference"/>
          <w:rFonts w:ascii="Calibri" w:hAnsi="Calibri" w:cs="Calibri"/>
        </w:rPr>
        <w:footnoteReference w:id="35"/>
      </w:r>
      <w:r w:rsidR="00C25FCC">
        <w:rPr>
          <w:rFonts w:ascii="Calibri" w:hAnsi="Calibri" w:cs="Calibri"/>
        </w:rPr>
        <w:t>.</w:t>
      </w:r>
      <w:r w:rsidR="00741D91">
        <w:rPr>
          <w:rFonts w:ascii="Calibri" w:hAnsi="Calibri" w:cs="Calibri"/>
        </w:rPr>
        <w:t xml:space="preserve"> These powerful energies within an individual were the </w:t>
      </w:r>
      <w:r w:rsidR="00174877">
        <w:rPr>
          <w:rFonts w:ascii="Calibri" w:hAnsi="Calibri" w:cs="Calibri"/>
        </w:rPr>
        <w:t xml:space="preserve">dynamic forces which Jung concerned himself with for much of his life. His writing suggests that astrology was one </w:t>
      </w:r>
      <w:r w:rsidR="0014175C">
        <w:rPr>
          <w:rFonts w:ascii="Calibri" w:hAnsi="Calibri" w:cs="Calibri"/>
        </w:rPr>
        <w:t xml:space="preserve">important </w:t>
      </w:r>
      <w:r w:rsidR="00174877">
        <w:rPr>
          <w:rFonts w:ascii="Calibri" w:hAnsi="Calibri" w:cs="Calibri"/>
        </w:rPr>
        <w:t>way to perceive the truths hidden in the unconscious.</w:t>
      </w:r>
    </w:p>
    <w:p w:rsidR="003C6969" w:rsidRPr="00377D00" w:rsidRDefault="003C6969" w:rsidP="00E42512">
      <w:pPr>
        <w:spacing w:line="480" w:lineRule="auto"/>
        <w:rPr>
          <w:rFonts w:ascii="Calibri" w:hAnsi="Calibri" w:cs="Calibri"/>
          <w:u w:val="single"/>
        </w:rPr>
      </w:pPr>
      <w:r w:rsidRPr="00377D00">
        <w:rPr>
          <w:rFonts w:ascii="Calibri" w:hAnsi="Calibri" w:cs="Calibri"/>
          <w:u w:val="single"/>
        </w:rPr>
        <w:t>Mytho-astrology</w:t>
      </w:r>
    </w:p>
    <w:p w:rsidR="0014175C" w:rsidRDefault="00984AF8" w:rsidP="00E42512">
      <w:pPr>
        <w:spacing w:line="480" w:lineRule="auto"/>
        <w:rPr>
          <w:rFonts w:ascii="Calibri" w:hAnsi="Calibri" w:cs="Calibri"/>
        </w:rPr>
      </w:pPr>
      <w:r w:rsidRPr="00377D00">
        <w:rPr>
          <w:rFonts w:ascii="Calibri" w:hAnsi="Calibri" w:cs="Calibri"/>
        </w:rPr>
        <w:t xml:space="preserve">     Jung believed that in order to understand mythology, one </w:t>
      </w:r>
      <w:r w:rsidR="00D50B68" w:rsidRPr="00377D00">
        <w:rPr>
          <w:rFonts w:ascii="Calibri" w:hAnsi="Calibri" w:cs="Calibri"/>
        </w:rPr>
        <w:t>must also understand astrology</w:t>
      </w:r>
      <w:r w:rsidR="00D50B68" w:rsidRPr="00377D00">
        <w:rPr>
          <w:rStyle w:val="FootnoteReference"/>
          <w:rFonts w:ascii="Calibri" w:hAnsi="Calibri" w:cs="Calibri"/>
        </w:rPr>
        <w:footnoteReference w:id="36"/>
      </w:r>
      <w:r w:rsidR="00C25FCC">
        <w:rPr>
          <w:rFonts w:ascii="Calibri" w:hAnsi="Calibri" w:cs="Calibri"/>
        </w:rPr>
        <w:t>.</w:t>
      </w:r>
      <w:r w:rsidR="00971BEB">
        <w:rPr>
          <w:rFonts w:ascii="Calibri" w:hAnsi="Calibri" w:cs="Calibri"/>
        </w:rPr>
        <w:t xml:space="preserve"> Greene stated</w:t>
      </w:r>
      <w:r w:rsidR="00755022" w:rsidRPr="00377D00">
        <w:rPr>
          <w:rFonts w:ascii="Calibri" w:hAnsi="Calibri" w:cs="Calibri"/>
        </w:rPr>
        <w:t>,</w:t>
      </w:r>
      <w:r w:rsidRPr="00377D00">
        <w:rPr>
          <w:rFonts w:ascii="Calibri" w:hAnsi="Calibri" w:cs="Calibri"/>
        </w:rPr>
        <w:t xml:space="preserve"> </w:t>
      </w:r>
      <w:r w:rsidR="00755022" w:rsidRPr="00377D00">
        <w:rPr>
          <w:rFonts w:ascii="Calibri" w:hAnsi="Calibri" w:cs="Calibri"/>
        </w:rPr>
        <w:t>“Jung seemed to view the two modes of perception, mythic, and astrological, as inextricably entwined; both are symbolic representations of the archetypal dominant</w:t>
      </w:r>
      <w:r w:rsidR="00C25FCC">
        <w:rPr>
          <w:rFonts w:ascii="Calibri" w:hAnsi="Calibri" w:cs="Calibri"/>
        </w:rPr>
        <w:t>s of the collective unconscious</w:t>
      </w:r>
      <w:r w:rsidR="00D50B68" w:rsidRPr="00377D00">
        <w:rPr>
          <w:rFonts w:ascii="Calibri" w:hAnsi="Calibri" w:cs="Calibri"/>
        </w:rPr>
        <w:t>”</w:t>
      </w:r>
      <w:r w:rsidR="00D50B68" w:rsidRPr="00377D00">
        <w:rPr>
          <w:rStyle w:val="FootnoteReference"/>
          <w:rFonts w:ascii="Calibri" w:hAnsi="Calibri" w:cs="Calibri"/>
        </w:rPr>
        <w:footnoteReference w:id="37"/>
      </w:r>
      <w:r w:rsidR="00C25FCC">
        <w:rPr>
          <w:rFonts w:ascii="Calibri" w:hAnsi="Calibri" w:cs="Calibri"/>
        </w:rPr>
        <w:t>.</w:t>
      </w:r>
      <w:r w:rsidR="00D50B68" w:rsidRPr="00377D00">
        <w:rPr>
          <w:rFonts w:ascii="Calibri" w:hAnsi="Calibri" w:cs="Calibri"/>
        </w:rPr>
        <w:t xml:space="preserve"> </w:t>
      </w:r>
      <w:r w:rsidRPr="00377D00">
        <w:rPr>
          <w:rFonts w:ascii="Calibri" w:hAnsi="Calibri" w:cs="Calibri"/>
        </w:rPr>
        <w:t xml:space="preserve">He mentions that the sun is swallowed by ‘the sea monster and is born again in the morning.’ </w:t>
      </w:r>
      <w:r w:rsidR="0014175C">
        <w:rPr>
          <w:rFonts w:ascii="Calibri" w:hAnsi="Calibri" w:cs="Calibri"/>
        </w:rPr>
        <w:t>He</w:t>
      </w:r>
      <w:r w:rsidRPr="00377D00">
        <w:rPr>
          <w:rFonts w:ascii="Calibri" w:hAnsi="Calibri" w:cs="Calibri"/>
        </w:rPr>
        <w:t xml:space="preserve"> determines that the meaning beh</w:t>
      </w:r>
      <w:r w:rsidR="00C25FCC">
        <w:rPr>
          <w:rFonts w:ascii="Calibri" w:hAnsi="Calibri" w:cs="Calibri"/>
        </w:rPr>
        <w:t>ind myth is ‘astro-mythological</w:t>
      </w:r>
      <w:r w:rsidR="00D50B68" w:rsidRPr="00377D00">
        <w:rPr>
          <w:rFonts w:ascii="Calibri" w:hAnsi="Calibri" w:cs="Calibri"/>
        </w:rPr>
        <w:t>’</w:t>
      </w:r>
      <w:r w:rsidR="00D50B68" w:rsidRPr="00377D00">
        <w:rPr>
          <w:rStyle w:val="FootnoteReference"/>
          <w:rFonts w:ascii="Calibri" w:hAnsi="Calibri" w:cs="Calibri"/>
        </w:rPr>
        <w:footnoteReference w:id="38"/>
      </w:r>
      <w:r w:rsidR="00C25FCC">
        <w:rPr>
          <w:rFonts w:ascii="Calibri" w:hAnsi="Calibri" w:cs="Calibri"/>
        </w:rPr>
        <w:t>.</w:t>
      </w:r>
      <w:r w:rsidR="00D50B68" w:rsidRPr="00377D00">
        <w:rPr>
          <w:rFonts w:ascii="Calibri" w:hAnsi="Calibri" w:cs="Calibri"/>
        </w:rPr>
        <w:t xml:space="preserve"> </w:t>
      </w:r>
      <w:r w:rsidR="00AF61AF">
        <w:rPr>
          <w:rFonts w:ascii="Calibri" w:hAnsi="Calibri" w:cs="Calibri"/>
        </w:rPr>
        <w:t>It seems that to Jung, to separate myth from astrology would be to separate mythology from its history.</w:t>
      </w:r>
      <w:r w:rsidR="006F7A35">
        <w:rPr>
          <w:rFonts w:ascii="Calibri" w:hAnsi="Calibri" w:cs="Calibri"/>
        </w:rPr>
        <w:t xml:space="preserve"> Further, it appears that Jung’s ideas around anima and animus were colored by astrological insights. Greene explains,</w:t>
      </w:r>
    </w:p>
    <w:p w:rsidR="0014175C" w:rsidRDefault="00BB036F" w:rsidP="0014175C">
      <w:pPr>
        <w:spacing w:line="480" w:lineRule="auto"/>
        <w:ind w:left="720"/>
        <w:rPr>
          <w:rFonts w:ascii="Calibri" w:hAnsi="Calibri" w:cs="Calibri"/>
        </w:rPr>
      </w:pPr>
      <w:r>
        <w:rPr>
          <w:rFonts w:ascii="Calibri" w:hAnsi="Calibri" w:cs="Calibri"/>
        </w:rPr>
        <w:t>“Jung’s understanding of the astrological Moon, initial</w:t>
      </w:r>
      <w:r w:rsidR="0014175C">
        <w:rPr>
          <w:rFonts w:ascii="Calibri" w:hAnsi="Calibri" w:cs="Calibri"/>
        </w:rPr>
        <w:t>l</w:t>
      </w:r>
      <w:r>
        <w:rPr>
          <w:rFonts w:ascii="Calibri" w:hAnsi="Calibri" w:cs="Calibri"/>
        </w:rPr>
        <w:t xml:space="preserve">y through reading and intellectual analysis and eventually through a direct encounter with powerful living images that he may have </w:t>
      </w:r>
      <w:r>
        <w:rPr>
          <w:rFonts w:ascii="Calibri" w:hAnsi="Calibri" w:cs="Calibri"/>
        </w:rPr>
        <w:lastRenderedPageBreak/>
        <w:t>deliberately invoked, shaped his understanding of male psychology and of that archetypal principle which he called the anima, a</w:t>
      </w:r>
      <w:r w:rsidR="00C25FCC">
        <w:rPr>
          <w:rFonts w:ascii="Calibri" w:hAnsi="Calibri" w:cs="Calibri"/>
        </w:rPr>
        <w:t>nd which he experienced as soul</w:t>
      </w:r>
      <w:r>
        <w:rPr>
          <w:rFonts w:ascii="Calibri" w:hAnsi="Calibri" w:cs="Calibri"/>
        </w:rPr>
        <w:t>’</w:t>
      </w:r>
      <w:r>
        <w:rPr>
          <w:rStyle w:val="FootnoteReference"/>
          <w:rFonts w:ascii="Calibri" w:hAnsi="Calibri" w:cs="Calibri"/>
        </w:rPr>
        <w:footnoteReference w:id="39"/>
      </w:r>
      <w:r w:rsidR="00C25FCC">
        <w:rPr>
          <w:rFonts w:ascii="Calibri" w:hAnsi="Calibri" w:cs="Calibri"/>
        </w:rPr>
        <w:t>.</w:t>
      </w:r>
      <w:r>
        <w:rPr>
          <w:rFonts w:ascii="Calibri" w:hAnsi="Calibri" w:cs="Calibri"/>
        </w:rPr>
        <w:t xml:space="preserve"> </w:t>
      </w:r>
    </w:p>
    <w:p w:rsidR="000A0B07" w:rsidRDefault="00984AF8" w:rsidP="0014175C">
      <w:pPr>
        <w:spacing w:line="480" w:lineRule="auto"/>
        <w:rPr>
          <w:rFonts w:ascii="Calibri" w:hAnsi="Calibri" w:cs="Calibri"/>
        </w:rPr>
      </w:pPr>
      <w:r w:rsidRPr="00377D00">
        <w:rPr>
          <w:rFonts w:ascii="Calibri" w:hAnsi="Calibri" w:cs="Calibri"/>
        </w:rPr>
        <w:t>According to Greene, myths, in the first place, come to be because humanity projects their own archetypal patterns onto the skies. The heavens reflect back</w:t>
      </w:r>
      <w:r w:rsidR="00971BEB">
        <w:rPr>
          <w:rFonts w:ascii="Calibri" w:hAnsi="Calibri" w:cs="Calibri"/>
        </w:rPr>
        <w:t xml:space="preserve"> the same archetypal stories through the quality of the moment.</w:t>
      </w:r>
      <w:r w:rsidR="00C85631" w:rsidRPr="00377D00">
        <w:rPr>
          <w:rFonts w:ascii="Calibri" w:hAnsi="Calibri" w:cs="Calibri"/>
        </w:rPr>
        <w:t xml:space="preserve"> Greene states, </w:t>
      </w:r>
    </w:p>
    <w:p w:rsidR="009F2574" w:rsidRDefault="00C85631" w:rsidP="000A0B07">
      <w:pPr>
        <w:spacing w:line="480" w:lineRule="auto"/>
        <w:ind w:left="720"/>
        <w:rPr>
          <w:rFonts w:ascii="Calibri" w:hAnsi="Calibri" w:cs="Calibri"/>
        </w:rPr>
      </w:pPr>
      <w:r w:rsidRPr="00377D00">
        <w:rPr>
          <w:rFonts w:ascii="Calibri" w:hAnsi="Calibri" w:cs="Calibri"/>
        </w:rPr>
        <w:t>‘Complex and myth are the same: the former is experienced as psychic compulsion and the latter as a psychic image that can itself facilitate consciousness and the t</w:t>
      </w:r>
      <w:r w:rsidR="00C25FCC">
        <w:rPr>
          <w:rFonts w:ascii="Calibri" w:hAnsi="Calibri" w:cs="Calibri"/>
        </w:rPr>
        <w:t>ransformation of the compulsion</w:t>
      </w:r>
      <w:r w:rsidRPr="00377D00">
        <w:rPr>
          <w:rFonts w:ascii="Calibri" w:hAnsi="Calibri" w:cs="Calibri"/>
        </w:rPr>
        <w:t>’</w:t>
      </w:r>
      <w:r w:rsidR="00D50B68" w:rsidRPr="00377D00">
        <w:rPr>
          <w:rStyle w:val="FootnoteReference"/>
          <w:rFonts w:ascii="Calibri" w:hAnsi="Calibri" w:cs="Calibri"/>
        </w:rPr>
        <w:footnoteReference w:id="40"/>
      </w:r>
      <w:r w:rsidR="00C25FCC">
        <w:rPr>
          <w:rFonts w:ascii="Calibri" w:hAnsi="Calibri" w:cs="Calibri"/>
        </w:rPr>
        <w:t>.</w:t>
      </w:r>
    </w:p>
    <w:p w:rsidR="00D666E7" w:rsidRPr="00377D00" w:rsidRDefault="000C1C6D" w:rsidP="009F2574">
      <w:pPr>
        <w:spacing w:line="480" w:lineRule="auto"/>
        <w:rPr>
          <w:rFonts w:ascii="Calibri" w:hAnsi="Calibri" w:cs="Calibri"/>
        </w:rPr>
      </w:pPr>
      <w:r w:rsidRPr="00377D00">
        <w:rPr>
          <w:rFonts w:ascii="Calibri" w:hAnsi="Calibri" w:cs="Calibri"/>
        </w:rPr>
        <w:t>Greene goes on to say that in her opinion, Jung viewed the horoscope as a ‘persona</w:t>
      </w:r>
      <w:r w:rsidR="00C25FCC">
        <w:rPr>
          <w:rFonts w:ascii="Calibri" w:hAnsi="Calibri" w:cs="Calibri"/>
        </w:rPr>
        <w:t>l mythic journey</w:t>
      </w:r>
      <w:r w:rsidR="00D50B68" w:rsidRPr="00377D00">
        <w:rPr>
          <w:rFonts w:ascii="Calibri" w:hAnsi="Calibri" w:cs="Calibri"/>
        </w:rPr>
        <w:t>’</w:t>
      </w:r>
      <w:r w:rsidR="00D50B68" w:rsidRPr="00377D00">
        <w:rPr>
          <w:rStyle w:val="FootnoteReference"/>
          <w:rFonts w:ascii="Calibri" w:hAnsi="Calibri" w:cs="Calibri"/>
        </w:rPr>
        <w:footnoteReference w:id="41"/>
      </w:r>
      <w:r w:rsidR="00C25FCC">
        <w:rPr>
          <w:rFonts w:ascii="Calibri" w:hAnsi="Calibri" w:cs="Calibri"/>
        </w:rPr>
        <w:t>.</w:t>
      </w:r>
      <w:r w:rsidR="000102EB">
        <w:rPr>
          <w:rFonts w:ascii="Calibri" w:hAnsi="Calibri" w:cs="Calibri"/>
        </w:rPr>
        <w:t xml:space="preserve"> Thus, it appears the horoscope was of great importance to Jung as it outlined not only myth in the general sense but the very specific ways in which each individual has their own mythic journey.</w:t>
      </w:r>
    </w:p>
    <w:p w:rsidR="000A4538" w:rsidRPr="00377D00" w:rsidRDefault="00D666E7" w:rsidP="00E42512">
      <w:pPr>
        <w:spacing w:line="480" w:lineRule="auto"/>
        <w:rPr>
          <w:rFonts w:ascii="Calibri" w:hAnsi="Calibri" w:cs="Calibri"/>
        </w:rPr>
      </w:pPr>
      <w:r w:rsidRPr="00377D00">
        <w:rPr>
          <w:rFonts w:ascii="Calibri" w:hAnsi="Calibri" w:cs="Calibri"/>
        </w:rPr>
        <w:t xml:space="preserve">     </w:t>
      </w:r>
      <w:r w:rsidR="0029588D" w:rsidRPr="00377D00">
        <w:rPr>
          <w:rFonts w:ascii="Calibri" w:hAnsi="Calibri" w:cs="Calibri"/>
        </w:rPr>
        <w:t>Elsewhere, Greene notes that Jung saw the solar energy in an individual as a s</w:t>
      </w:r>
      <w:r w:rsidR="00C25FCC">
        <w:rPr>
          <w:rFonts w:ascii="Calibri" w:hAnsi="Calibri" w:cs="Calibri"/>
        </w:rPr>
        <w:t>olar hero, a mythical reference</w:t>
      </w:r>
      <w:r w:rsidR="00D50B68" w:rsidRPr="00377D00">
        <w:rPr>
          <w:rStyle w:val="FootnoteReference"/>
          <w:rFonts w:ascii="Calibri" w:hAnsi="Calibri" w:cs="Calibri"/>
        </w:rPr>
        <w:footnoteReference w:id="42"/>
      </w:r>
      <w:r w:rsidR="00C25FCC">
        <w:rPr>
          <w:rFonts w:ascii="Calibri" w:hAnsi="Calibri" w:cs="Calibri"/>
        </w:rPr>
        <w:t>.</w:t>
      </w:r>
      <w:r w:rsidR="00D50B68" w:rsidRPr="00377D00">
        <w:rPr>
          <w:rFonts w:ascii="Calibri" w:hAnsi="Calibri" w:cs="Calibri"/>
        </w:rPr>
        <w:t xml:space="preserve"> </w:t>
      </w:r>
      <w:r w:rsidR="0029588D" w:rsidRPr="00377D00">
        <w:rPr>
          <w:rFonts w:ascii="Calibri" w:hAnsi="Calibri" w:cs="Calibri"/>
        </w:rPr>
        <w:t xml:space="preserve">According to Greene, solar myths were archetypal and universal to Jung. These energies </w:t>
      </w:r>
      <w:r w:rsidR="009F2574">
        <w:rPr>
          <w:rFonts w:ascii="Calibri" w:hAnsi="Calibri" w:cs="Calibri"/>
        </w:rPr>
        <w:t>were colored by</w:t>
      </w:r>
      <w:r w:rsidR="0029588D" w:rsidRPr="00377D00">
        <w:rPr>
          <w:rFonts w:ascii="Calibri" w:hAnsi="Calibri" w:cs="Calibri"/>
        </w:rPr>
        <w:t xml:space="preserve"> where the astrological Sun was at the moment of birth. The qualities of time at this moment of birth </w:t>
      </w:r>
      <w:r w:rsidR="009F2574">
        <w:rPr>
          <w:rFonts w:ascii="Calibri" w:hAnsi="Calibri" w:cs="Calibri"/>
        </w:rPr>
        <w:t>held</w:t>
      </w:r>
      <w:r w:rsidR="0029588D" w:rsidRPr="00377D00">
        <w:rPr>
          <w:rFonts w:ascii="Calibri" w:hAnsi="Calibri" w:cs="Calibri"/>
        </w:rPr>
        <w:t xml:space="preserve"> the specific relationship between the Sun’s expression and o</w:t>
      </w:r>
      <w:r w:rsidR="00C25FCC">
        <w:rPr>
          <w:rFonts w:ascii="Calibri" w:hAnsi="Calibri" w:cs="Calibri"/>
        </w:rPr>
        <w:t>ther planets in their own signs</w:t>
      </w:r>
      <w:r w:rsidR="00D50B68" w:rsidRPr="00377D00">
        <w:rPr>
          <w:rStyle w:val="FootnoteReference"/>
          <w:rFonts w:ascii="Calibri" w:hAnsi="Calibri" w:cs="Calibri"/>
        </w:rPr>
        <w:footnoteReference w:id="43"/>
      </w:r>
      <w:r w:rsidR="00C25FCC">
        <w:rPr>
          <w:rFonts w:ascii="Calibri" w:hAnsi="Calibri" w:cs="Calibri"/>
        </w:rPr>
        <w:t>.</w:t>
      </w:r>
      <w:r w:rsidR="00D50B68" w:rsidRPr="00377D00">
        <w:rPr>
          <w:rFonts w:ascii="Calibri" w:hAnsi="Calibri" w:cs="Calibri"/>
        </w:rPr>
        <w:t xml:space="preserve"> </w:t>
      </w:r>
      <w:r w:rsidRPr="00377D00">
        <w:rPr>
          <w:rFonts w:ascii="Calibri" w:hAnsi="Calibri" w:cs="Calibri"/>
        </w:rPr>
        <w:t xml:space="preserve">Just as there is a solar hero, there </w:t>
      </w:r>
      <w:r w:rsidR="009F2574">
        <w:rPr>
          <w:rFonts w:ascii="Calibri" w:hAnsi="Calibri" w:cs="Calibri"/>
        </w:rPr>
        <w:t>were</w:t>
      </w:r>
      <w:r w:rsidRPr="00377D00">
        <w:rPr>
          <w:rFonts w:ascii="Calibri" w:hAnsi="Calibri" w:cs="Calibri"/>
        </w:rPr>
        <w:t xml:space="preserve"> lunar goddesses who were connected to the Moon. Greene states, ‘It is impossible to separate the mythic from the astrological in ancient lunar lore, since cosmology and astrology w</w:t>
      </w:r>
      <w:r w:rsidR="00C25FCC">
        <w:rPr>
          <w:rFonts w:ascii="Calibri" w:hAnsi="Calibri" w:cs="Calibri"/>
        </w:rPr>
        <w:t>ere so intimately interrelated</w:t>
      </w:r>
      <w:r w:rsidRPr="00377D00">
        <w:rPr>
          <w:rFonts w:ascii="Calibri" w:hAnsi="Calibri" w:cs="Calibri"/>
        </w:rPr>
        <w:t>’</w:t>
      </w:r>
      <w:r w:rsidR="00C25FCC">
        <w:rPr>
          <w:rFonts w:ascii="Calibri" w:hAnsi="Calibri" w:cs="Calibri"/>
        </w:rPr>
        <w:t>.</w:t>
      </w:r>
      <w:r w:rsidR="00D50B68" w:rsidRPr="00377D00">
        <w:rPr>
          <w:rStyle w:val="FootnoteReference"/>
          <w:rFonts w:ascii="Calibri" w:hAnsi="Calibri" w:cs="Calibri"/>
        </w:rPr>
        <w:footnoteReference w:id="44"/>
      </w:r>
      <w:r w:rsidR="006F7A35">
        <w:rPr>
          <w:rFonts w:ascii="Calibri" w:hAnsi="Calibri" w:cs="Calibri"/>
        </w:rPr>
        <w:t xml:space="preserve"> Jung’s deep understanding of myth and its </w:t>
      </w:r>
      <w:r w:rsidR="006F7A35">
        <w:rPr>
          <w:rFonts w:ascii="Calibri" w:hAnsi="Calibri" w:cs="Calibri"/>
        </w:rPr>
        <w:lastRenderedPageBreak/>
        <w:t>place in the human psyche thus leads him into astrology which describes the meaning and purpose behind a complex. As Greene states,</w:t>
      </w:r>
    </w:p>
    <w:p w:rsidR="00174877" w:rsidRDefault="00B4498F" w:rsidP="00174877">
      <w:pPr>
        <w:spacing w:line="480" w:lineRule="auto"/>
        <w:ind w:left="720" w:firstLine="45"/>
        <w:rPr>
          <w:rFonts w:ascii="Calibri" w:hAnsi="Calibri" w:cs="Calibri"/>
        </w:rPr>
      </w:pPr>
      <w:r w:rsidRPr="00377D00">
        <w:rPr>
          <w:rFonts w:ascii="Calibri" w:hAnsi="Calibri" w:cs="Calibri"/>
        </w:rPr>
        <w:t>“Myth seems to have provided Jung with a sense that the horoscope at birth can describe not only the nature of the individual’s inherent temperament and unconscious complexes, but more importantly, the deeper teleology of the individual</w:t>
      </w:r>
      <w:r w:rsidR="00174877">
        <w:rPr>
          <w:rFonts w:ascii="Calibri" w:hAnsi="Calibri" w:cs="Calibri"/>
        </w:rPr>
        <w:t>’s psychic life</w:t>
      </w:r>
      <w:r w:rsidRPr="00377D00">
        <w:rPr>
          <w:rFonts w:ascii="Calibri" w:hAnsi="Calibri" w:cs="Calibri"/>
        </w:rPr>
        <w:t>”</w:t>
      </w:r>
      <w:r w:rsidR="00D50B68" w:rsidRPr="00377D00">
        <w:rPr>
          <w:rStyle w:val="FootnoteReference"/>
          <w:rFonts w:ascii="Calibri" w:hAnsi="Calibri" w:cs="Calibri"/>
        </w:rPr>
        <w:footnoteReference w:id="45"/>
      </w:r>
      <w:r w:rsidR="00C25FCC">
        <w:rPr>
          <w:rFonts w:ascii="Calibri" w:hAnsi="Calibri" w:cs="Calibri"/>
        </w:rPr>
        <w:t>.</w:t>
      </w:r>
      <w:r w:rsidR="00D50B68" w:rsidRPr="00377D00">
        <w:rPr>
          <w:rFonts w:ascii="Calibri" w:hAnsi="Calibri" w:cs="Calibri"/>
        </w:rPr>
        <w:t xml:space="preserve"> </w:t>
      </w:r>
    </w:p>
    <w:p w:rsidR="00B4498F" w:rsidRPr="00377D00" w:rsidRDefault="006E54F8" w:rsidP="00174877">
      <w:pPr>
        <w:spacing w:line="480" w:lineRule="auto"/>
        <w:rPr>
          <w:rFonts w:ascii="Calibri" w:hAnsi="Calibri" w:cs="Calibri"/>
        </w:rPr>
      </w:pPr>
      <w:r w:rsidRPr="00377D00">
        <w:rPr>
          <w:rFonts w:ascii="Calibri" w:hAnsi="Calibri" w:cs="Calibri"/>
        </w:rPr>
        <w:t>The evidence suggests that myth and astrology</w:t>
      </w:r>
      <w:r w:rsidR="00174877">
        <w:rPr>
          <w:rFonts w:ascii="Calibri" w:hAnsi="Calibri" w:cs="Calibri"/>
        </w:rPr>
        <w:t xml:space="preserve"> were deeply connected for Jung and that, in fact, knowledge of one was necessary for knowledge of the other. </w:t>
      </w:r>
      <w:r w:rsidR="000102EB">
        <w:rPr>
          <w:rFonts w:ascii="Calibri" w:hAnsi="Calibri" w:cs="Calibri"/>
        </w:rPr>
        <w:t>And, perhaps more importantly, astrology spoke of myths in a personalized way.</w:t>
      </w:r>
    </w:p>
    <w:p w:rsidR="00B4498F" w:rsidRPr="00377D00" w:rsidRDefault="00B4498F" w:rsidP="00B4498F">
      <w:pPr>
        <w:spacing w:line="480" w:lineRule="auto"/>
        <w:rPr>
          <w:rFonts w:ascii="Calibri" w:hAnsi="Calibri" w:cs="Calibri"/>
          <w:u w:val="single"/>
        </w:rPr>
      </w:pPr>
      <w:r w:rsidRPr="00377D00">
        <w:rPr>
          <w:rFonts w:ascii="Calibri" w:hAnsi="Calibri" w:cs="Calibri"/>
          <w:u w:val="single"/>
        </w:rPr>
        <w:t>Synchronicity</w:t>
      </w:r>
    </w:p>
    <w:p w:rsidR="006A25A5" w:rsidRDefault="00B82E86" w:rsidP="00B4498F">
      <w:pPr>
        <w:spacing w:line="480" w:lineRule="auto"/>
        <w:rPr>
          <w:rFonts w:ascii="Calibri" w:hAnsi="Calibri" w:cs="Calibri"/>
        </w:rPr>
      </w:pPr>
      <w:r>
        <w:rPr>
          <w:rFonts w:ascii="Calibri" w:hAnsi="Calibri" w:cs="Calibri"/>
        </w:rPr>
        <w:t xml:space="preserve">   </w:t>
      </w:r>
      <w:r w:rsidR="0089635A">
        <w:rPr>
          <w:rFonts w:ascii="Calibri" w:hAnsi="Calibri" w:cs="Calibri"/>
        </w:rPr>
        <w:t xml:space="preserve"> </w:t>
      </w:r>
      <w:r w:rsidR="006A25A5">
        <w:rPr>
          <w:rFonts w:ascii="Calibri" w:hAnsi="Calibri" w:cs="Calibri"/>
        </w:rPr>
        <w:t xml:space="preserve">In an effort to further understand the way astrology reflected with such accuracy a person’s archetypal patterns, Jung looked to synchronicity. </w:t>
      </w:r>
      <w:r w:rsidR="0089635A">
        <w:rPr>
          <w:rFonts w:ascii="Calibri" w:hAnsi="Calibri" w:cs="Calibri"/>
        </w:rPr>
        <w:t>Jung defin</w:t>
      </w:r>
      <w:r w:rsidR="006F7A35">
        <w:rPr>
          <w:rFonts w:ascii="Calibri" w:hAnsi="Calibri" w:cs="Calibri"/>
        </w:rPr>
        <w:t>ed synchronicity as:</w:t>
      </w:r>
    </w:p>
    <w:p w:rsidR="006A25A5" w:rsidRDefault="0089635A" w:rsidP="006A25A5">
      <w:pPr>
        <w:spacing w:line="480" w:lineRule="auto"/>
        <w:ind w:left="720"/>
        <w:rPr>
          <w:rFonts w:ascii="Calibri" w:hAnsi="Calibri" w:cs="Calibri"/>
        </w:rPr>
      </w:pPr>
      <w:r>
        <w:rPr>
          <w:rFonts w:ascii="Calibri" w:hAnsi="Calibri" w:cs="Calibri"/>
        </w:rPr>
        <w:t>‘</w:t>
      </w:r>
      <w:r w:rsidR="00703C74">
        <w:rPr>
          <w:rFonts w:ascii="Calibri" w:hAnsi="Calibri" w:cs="Calibri"/>
        </w:rPr>
        <w:t>the view that the structure of reality includes a principle of acausal connection which manifests itself most conspicuously in the form of meaningful coincidences’</w:t>
      </w:r>
      <w:r w:rsidR="00703C74">
        <w:rPr>
          <w:rStyle w:val="FootnoteReference"/>
          <w:rFonts w:ascii="Calibri" w:hAnsi="Calibri" w:cs="Calibri"/>
        </w:rPr>
        <w:footnoteReference w:id="46"/>
      </w:r>
      <w:r w:rsidR="00703C74">
        <w:rPr>
          <w:rFonts w:ascii="Calibri" w:hAnsi="Calibri" w:cs="Calibri"/>
        </w:rPr>
        <w:t>.</w:t>
      </w:r>
    </w:p>
    <w:p w:rsidR="006A25A5" w:rsidRDefault="006A25A5" w:rsidP="006A25A5">
      <w:pPr>
        <w:spacing w:line="480" w:lineRule="auto"/>
        <w:rPr>
          <w:rFonts w:ascii="Calibri" w:hAnsi="Calibri" w:cs="Calibri"/>
        </w:rPr>
      </w:pPr>
      <w:r>
        <w:rPr>
          <w:rFonts w:ascii="Calibri" w:hAnsi="Calibri" w:cs="Calibri"/>
        </w:rPr>
        <w:t>In essence, for Jung, meaningful coincidences were more than simple happenstance</w:t>
      </w:r>
      <w:r w:rsidR="00787895">
        <w:rPr>
          <w:rFonts w:ascii="Calibri" w:hAnsi="Calibri" w:cs="Calibri"/>
        </w:rPr>
        <w:t xml:space="preserve"> and had more to do with the qualities of time</w:t>
      </w:r>
      <w:r>
        <w:rPr>
          <w:rFonts w:ascii="Calibri" w:hAnsi="Calibri" w:cs="Calibri"/>
        </w:rPr>
        <w:t xml:space="preserve">. </w:t>
      </w:r>
      <w:r w:rsidR="00B82E86">
        <w:rPr>
          <w:rFonts w:ascii="Calibri" w:hAnsi="Calibri" w:cs="Calibri"/>
        </w:rPr>
        <w:t>According to Greene, Jung believed there was a form of ‘sympathy’ between the experiences of humans and what they imagine</w:t>
      </w:r>
      <w:r w:rsidR="00C25FCC">
        <w:rPr>
          <w:rFonts w:ascii="Calibri" w:hAnsi="Calibri" w:cs="Calibri"/>
        </w:rPr>
        <w:t xml:space="preserve"> to be the images of the zodiac</w:t>
      </w:r>
      <w:r w:rsidR="00B82E86">
        <w:rPr>
          <w:rStyle w:val="FootnoteReference"/>
          <w:rFonts w:ascii="Calibri" w:hAnsi="Calibri" w:cs="Calibri"/>
        </w:rPr>
        <w:footnoteReference w:id="47"/>
      </w:r>
      <w:r w:rsidR="00C25FCC">
        <w:rPr>
          <w:rFonts w:ascii="Calibri" w:hAnsi="Calibri" w:cs="Calibri"/>
        </w:rPr>
        <w:t>.</w:t>
      </w:r>
      <w:r w:rsidR="0032448E">
        <w:rPr>
          <w:rFonts w:ascii="Calibri" w:hAnsi="Calibri" w:cs="Calibri"/>
        </w:rPr>
        <w:t xml:space="preserve"> </w:t>
      </w:r>
      <w:r>
        <w:rPr>
          <w:rFonts w:ascii="Calibri" w:hAnsi="Calibri" w:cs="Calibri"/>
        </w:rPr>
        <w:t>Jung delved into the meaning of synchronicity as related to astrology as he stated that astrology was accurate because time is an energy that is full of qualities. He state</w:t>
      </w:r>
      <w:r w:rsidR="00787895">
        <w:rPr>
          <w:rFonts w:ascii="Calibri" w:hAnsi="Calibri" w:cs="Calibri"/>
        </w:rPr>
        <w:t>d</w:t>
      </w:r>
      <w:r>
        <w:rPr>
          <w:rFonts w:ascii="Calibri" w:hAnsi="Calibri" w:cs="Calibri"/>
        </w:rPr>
        <w:t xml:space="preserve">, </w:t>
      </w:r>
    </w:p>
    <w:p w:rsidR="00B4498F" w:rsidRPr="00377D00" w:rsidRDefault="006A25A5" w:rsidP="006A25A5">
      <w:pPr>
        <w:spacing w:line="480" w:lineRule="auto"/>
        <w:ind w:left="720"/>
        <w:rPr>
          <w:rFonts w:ascii="Calibri" w:hAnsi="Calibri" w:cs="Calibri"/>
        </w:rPr>
      </w:pPr>
      <w:r>
        <w:rPr>
          <w:rFonts w:ascii="Calibri" w:hAnsi="Calibri" w:cs="Calibri"/>
        </w:rPr>
        <w:t>‘C</w:t>
      </w:r>
      <w:r w:rsidR="0032448E">
        <w:rPr>
          <w:rFonts w:ascii="Calibri" w:hAnsi="Calibri" w:cs="Calibri"/>
        </w:rPr>
        <w:t>areful investigation of the unconscious shows that there is a peculiar coincidence with time</w:t>
      </w:r>
      <w:r w:rsidR="0089635A">
        <w:rPr>
          <w:rFonts w:ascii="Calibri" w:hAnsi="Calibri" w:cs="Calibri"/>
        </w:rPr>
        <w:t xml:space="preserve">, which is also the reason why the ancients were able to project the succession of unconsciously </w:t>
      </w:r>
      <w:r>
        <w:rPr>
          <w:rFonts w:ascii="Calibri" w:hAnsi="Calibri" w:cs="Calibri"/>
        </w:rPr>
        <w:lastRenderedPageBreak/>
        <w:t>p</w:t>
      </w:r>
      <w:r w:rsidR="0089635A">
        <w:rPr>
          <w:rFonts w:ascii="Calibri" w:hAnsi="Calibri" w:cs="Calibri"/>
        </w:rPr>
        <w:t>erceived inner contents into the outer astronomical determinants of time.</w:t>
      </w:r>
      <w:r>
        <w:rPr>
          <w:rFonts w:ascii="Calibri" w:hAnsi="Calibri" w:cs="Calibri"/>
        </w:rPr>
        <w:t xml:space="preserve"> </w:t>
      </w:r>
      <w:r w:rsidR="0089635A">
        <w:rPr>
          <w:rFonts w:ascii="Calibri" w:hAnsi="Calibri" w:cs="Calibri"/>
        </w:rPr>
        <w:t>This is the basis for the connection of psychic ev</w:t>
      </w:r>
      <w:r w:rsidR="00C25FCC">
        <w:rPr>
          <w:rFonts w:ascii="Calibri" w:hAnsi="Calibri" w:cs="Calibri"/>
        </w:rPr>
        <w:t>ents with temporal determinants</w:t>
      </w:r>
      <w:r w:rsidR="0089635A">
        <w:rPr>
          <w:rFonts w:ascii="Calibri" w:hAnsi="Calibri" w:cs="Calibri"/>
        </w:rPr>
        <w:t>’</w:t>
      </w:r>
      <w:r w:rsidR="00C25FCC">
        <w:rPr>
          <w:rStyle w:val="FootnoteReference"/>
          <w:rFonts w:ascii="Calibri" w:hAnsi="Calibri" w:cs="Calibri"/>
        </w:rPr>
        <w:footnoteReference w:id="48"/>
      </w:r>
      <w:r w:rsidR="00C25FCC">
        <w:rPr>
          <w:rFonts w:ascii="Calibri" w:hAnsi="Calibri" w:cs="Calibri"/>
        </w:rPr>
        <w:t>.</w:t>
      </w:r>
    </w:p>
    <w:p w:rsidR="00B4498F" w:rsidRDefault="00787895" w:rsidP="00B4498F">
      <w:pPr>
        <w:spacing w:line="480" w:lineRule="auto"/>
        <w:rPr>
          <w:rFonts w:ascii="Calibri" w:hAnsi="Calibri" w:cs="Calibri"/>
        </w:rPr>
      </w:pPr>
      <w:r>
        <w:rPr>
          <w:rFonts w:ascii="Calibri" w:hAnsi="Calibri" w:cs="Calibri"/>
        </w:rPr>
        <w:t>Jung believed that humans were able to perceive the cyclical qualities of time in a symbolic way and viewed this as the microcosm and macrocosm reflecting one another. The microcosm was the individual and the macrocosm equate</w:t>
      </w:r>
      <w:r w:rsidR="00C25FCC">
        <w:rPr>
          <w:rFonts w:ascii="Calibri" w:hAnsi="Calibri" w:cs="Calibri"/>
        </w:rPr>
        <w:t>d to the collective unconscious</w:t>
      </w:r>
      <w:r>
        <w:rPr>
          <w:rStyle w:val="FootnoteReference"/>
          <w:rFonts w:ascii="Calibri" w:hAnsi="Calibri" w:cs="Calibri"/>
        </w:rPr>
        <w:footnoteReference w:id="49"/>
      </w:r>
      <w:r w:rsidR="00C25FCC">
        <w:rPr>
          <w:rFonts w:ascii="Calibri" w:hAnsi="Calibri" w:cs="Calibri"/>
        </w:rPr>
        <w:t>.</w:t>
      </w:r>
      <w:r w:rsidR="00B4498F" w:rsidRPr="00377D00">
        <w:rPr>
          <w:rFonts w:ascii="Calibri" w:hAnsi="Calibri" w:cs="Calibri"/>
        </w:rPr>
        <w:t xml:space="preserve"> </w:t>
      </w:r>
      <w:r w:rsidR="00C31B66">
        <w:rPr>
          <w:rFonts w:ascii="Calibri" w:hAnsi="Calibri" w:cs="Calibri"/>
        </w:rPr>
        <w:t xml:space="preserve">Synchronicity was thus the way that Jung structured the </w:t>
      </w:r>
      <w:r w:rsidR="006F7A35">
        <w:rPr>
          <w:rFonts w:ascii="Calibri" w:hAnsi="Calibri" w:cs="Calibri"/>
        </w:rPr>
        <w:t>inner</w:t>
      </w:r>
      <w:r w:rsidR="00C31B66">
        <w:rPr>
          <w:rFonts w:ascii="Calibri" w:hAnsi="Calibri" w:cs="Calibri"/>
        </w:rPr>
        <w:t xml:space="preserve"> workings of astrology.</w:t>
      </w:r>
    </w:p>
    <w:p w:rsidR="0089635A" w:rsidRDefault="0089635A" w:rsidP="00B4498F">
      <w:pPr>
        <w:spacing w:line="480" w:lineRule="auto"/>
        <w:rPr>
          <w:rFonts w:ascii="Calibri" w:hAnsi="Calibri" w:cs="Calibri"/>
          <w:u w:val="single"/>
        </w:rPr>
      </w:pPr>
      <w:r w:rsidRPr="0089635A">
        <w:rPr>
          <w:rFonts w:ascii="Calibri" w:hAnsi="Calibri" w:cs="Calibri"/>
          <w:u w:val="single"/>
        </w:rPr>
        <w:t>Co</w:t>
      </w:r>
      <w:r>
        <w:rPr>
          <w:rFonts w:ascii="Calibri" w:hAnsi="Calibri" w:cs="Calibri"/>
          <w:u w:val="single"/>
        </w:rPr>
        <w:t>nclusion</w:t>
      </w:r>
    </w:p>
    <w:p w:rsidR="000102EB" w:rsidRDefault="00787895" w:rsidP="00830DAD">
      <w:pPr>
        <w:spacing w:line="480" w:lineRule="auto"/>
        <w:rPr>
          <w:rFonts w:ascii="Calibri" w:hAnsi="Calibri" w:cs="Calibri"/>
        </w:rPr>
      </w:pPr>
      <w:r>
        <w:rPr>
          <w:rFonts w:ascii="Calibri" w:hAnsi="Calibri" w:cs="Calibri"/>
        </w:rPr>
        <w:t xml:space="preserve">     </w:t>
      </w:r>
      <w:r w:rsidR="0089635A">
        <w:rPr>
          <w:rFonts w:ascii="Calibri" w:hAnsi="Calibri" w:cs="Calibri"/>
        </w:rPr>
        <w:t xml:space="preserve">Astrology was of central importance to Jung throughout his life in assessing both his own natal chart and the charts of his patients, specifically those whose cases were complex enough to warrant a </w:t>
      </w:r>
      <w:r w:rsidR="006A25A5">
        <w:rPr>
          <w:rFonts w:ascii="Calibri" w:hAnsi="Calibri" w:cs="Calibri"/>
        </w:rPr>
        <w:t xml:space="preserve">closer look at possible difficult planetary configurations. He viewed the horoscope as a symbolic map which consisted of planetary gods and their relationships with one another, for better or worse. He </w:t>
      </w:r>
      <w:r w:rsidR="006F7A35">
        <w:rPr>
          <w:rFonts w:ascii="Calibri" w:hAnsi="Calibri" w:cs="Calibri"/>
        </w:rPr>
        <w:t>held</w:t>
      </w:r>
      <w:r w:rsidR="006A25A5">
        <w:rPr>
          <w:rFonts w:ascii="Calibri" w:hAnsi="Calibri" w:cs="Calibri"/>
        </w:rPr>
        <w:t xml:space="preserve"> a decidedly interior perspective of astrology in that the symbols present in the horoscope </w:t>
      </w:r>
      <w:r w:rsidR="000A0B07">
        <w:rPr>
          <w:rFonts w:ascii="Calibri" w:hAnsi="Calibri" w:cs="Calibri"/>
        </w:rPr>
        <w:t>were not</w:t>
      </w:r>
      <w:r w:rsidR="006A25A5">
        <w:rPr>
          <w:rFonts w:ascii="Calibri" w:hAnsi="Calibri" w:cs="Calibri"/>
        </w:rPr>
        <w:t xml:space="preserve"> meant to be taken literally but rather to be </w:t>
      </w:r>
      <w:r w:rsidR="000A0B07">
        <w:rPr>
          <w:rFonts w:ascii="Calibri" w:hAnsi="Calibri" w:cs="Calibri"/>
        </w:rPr>
        <w:t>connected to</w:t>
      </w:r>
      <w:r w:rsidR="006A25A5">
        <w:rPr>
          <w:rFonts w:ascii="Calibri" w:hAnsi="Calibri" w:cs="Calibri"/>
        </w:rPr>
        <w:t xml:space="preserve"> </w:t>
      </w:r>
      <w:r w:rsidR="006F7A35">
        <w:rPr>
          <w:rFonts w:ascii="Calibri" w:hAnsi="Calibri" w:cs="Calibri"/>
        </w:rPr>
        <w:t>via</w:t>
      </w:r>
      <w:r w:rsidR="006A25A5">
        <w:rPr>
          <w:rFonts w:ascii="Calibri" w:hAnsi="Calibri" w:cs="Calibri"/>
        </w:rPr>
        <w:t xml:space="preserve"> </w:t>
      </w:r>
      <w:r w:rsidR="000A0B07">
        <w:rPr>
          <w:rFonts w:ascii="Calibri" w:hAnsi="Calibri" w:cs="Calibri"/>
        </w:rPr>
        <w:t xml:space="preserve">active imagination, that is, </w:t>
      </w:r>
      <w:r w:rsidR="006A25A5">
        <w:rPr>
          <w:rFonts w:ascii="Calibri" w:hAnsi="Calibri" w:cs="Calibri"/>
        </w:rPr>
        <w:t xml:space="preserve">symbolically. </w:t>
      </w:r>
      <w:r w:rsidR="00C31B66">
        <w:rPr>
          <w:rFonts w:ascii="Calibri" w:hAnsi="Calibri" w:cs="Calibri"/>
        </w:rPr>
        <w:t xml:space="preserve">Astrology was a symbolic and archetypal perspective </w:t>
      </w:r>
      <w:r w:rsidR="006F7A35">
        <w:rPr>
          <w:rFonts w:ascii="Calibri" w:hAnsi="Calibri" w:cs="Calibri"/>
        </w:rPr>
        <w:t>for</w:t>
      </w:r>
      <w:r w:rsidR="00C31B66">
        <w:rPr>
          <w:rFonts w:ascii="Calibri" w:hAnsi="Calibri" w:cs="Calibri"/>
        </w:rPr>
        <w:t xml:space="preserve"> Jung. </w:t>
      </w:r>
      <w:r w:rsidR="006A25A5">
        <w:rPr>
          <w:rFonts w:ascii="Calibri" w:hAnsi="Calibri" w:cs="Calibri"/>
        </w:rPr>
        <w:t>He viewed the planets as archetypes and the relationships between them as reflective of their energy as opposed to outer happenings in one’s life. Jung viewed mythology and astrology as intertwined and dependent on one another for a full understanding of either.</w:t>
      </w:r>
      <w:r w:rsidR="005B7488">
        <w:rPr>
          <w:rFonts w:ascii="Calibri" w:hAnsi="Calibri" w:cs="Calibri"/>
        </w:rPr>
        <w:t xml:space="preserve"> He believed that humans were capable of understanding the cyclical nature of time in a symbolic way and that meaningful coincidences, or synchronicity, could explain the macrocosm reflecting the microcosm and vice-versa. </w:t>
      </w:r>
      <w:r w:rsidR="00F80EEF">
        <w:rPr>
          <w:rFonts w:ascii="Calibri" w:hAnsi="Calibri" w:cs="Calibri"/>
        </w:rPr>
        <w:t xml:space="preserve">In conclusion, the evidence </w:t>
      </w:r>
      <w:r w:rsidR="00C31B66">
        <w:rPr>
          <w:rFonts w:ascii="Calibri" w:hAnsi="Calibri" w:cs="Calibri"/>
        </w:rPr>
        <w:t xml:space="preserve">in this paper suggests that </w:t>
      </w:r>
      <w:r w:rsidR="00F80EEF">
        <w:rPr>
          <w:rFonts w:ascii="Calibri" w:hAnsi="Calibri" w:cs="Calibri"/>
        </w:rPr>
        <w:t>astrology was of central importance to Jung and his life’s work</w:t>
      </w:r>
      <w:r w:rsidR="000A0B07">
        <w:rPr>
          <w:rFonts w:ascii="Calibri" w:hAnsi="Calibri" w:cs="Calibri"/>
        </w:rPr>
        <w:t xml:space="preserve"> in a number of important areas including symbols, archetypes, mythology, and synchronicity</w:t>
      </w:r>
      <w:r w:rsidR="00830DAD">
        <w:rPr>
          <w:rFonts w:ascii="Calibri" w:hAnsi="Calibri" w:cs="Calibri"/>
        </w:rPr>
        <w:t>.</w:t>
      </w:r>
    </w:p>
    <w:p w:rsidR="005F5D1D" w:rsidRPr="00377D00" w:rsidRDefault="005F5D1D" w:rsidP="005F5D1D">
      <w:pPr>
        <w:jc w:val="center"/>
        <w:rPr>
          <w:rFonts w:ascii="Calibri" w:hAnsi="Calibri" w:cs="Calibri"/>
        </w:rPr>
      </w:pPr>
      <w:r w:rsidRPr="00377D00">
        <w:rPr>
          <w:rFonts w:ascii="Calibri" w:hAnsi="Calibri" w:cs="Calibri"/>
        </w:rPr>
        <w:lastRenderedPageBreak/>
        <w:t>Bibliography</w:t>
      </w:r>
    </w:p>
    <w:p w:rsidR="000102EB" w:rsidRPr="004F463D" w:rsidRDefault="004F463D" w:rsidP="004F463D">
      <w:pPr>
        <w:rPr>
          <w:rFonts w:ascii="Calibri" w:hAnsi="Calibri" w:cs="Calibri"/>
          <w:u w:val="single"/>
        </w:rPr>
      </w:pPr>
      <w:r>
        <w:rPr>
          <w:rFonts w:ascii="Calibri" w:hAnsi="Calibri" w:cs="Calibri"/>
          <w:u w:val="single"/>
        </w:rPr>
        <w:t>Primary</w:t>
      </w:r>
      <w:r w:rsidR="002F07A5">
        <w:rPr>
          <w:rFonts w:ascii="Calibri" w:hAnsi="Calibri" w:cs="Calibri"/>
          <w:u w:val="single"/>
        </w:rPr>
        <w:t xml:space="preserve"> Sources</w:t>
      </w:r>
    </w:p>
    <w:p w:rsidR="00BC058F" w:rsidRPr="004F463D" w:rsidRDefault="00BC058F" w:rsidP="00BC058F">
      <w:pPr>
        <w:pStyle w:val="FootnoteText"/>
        <w:rPr>
          <w:rFonts w:ascii="Calibri" w:hAnsi="Calibri" w:cs="Calibri"/>
          <w:sz w:val="22"/>
          <w:szCs w:val="22"/>
        </w:rPr>
      </w:pPr>
      <w:r>
        <w:rPr>
          <w:rFonts w:ascii="Calibri" w:hAnsi="Calibri" w:cs="Calibri"/>
          <w:sz w:val="22"/>
          <w:szCs w:val="22"/>
        </w:rPr>
        <w:t xml:space="preserve">Adler, </w:t>
      </w:r>
      <w:r w:rsidRPr="004F463D">
        <w:rPr>
          <w:rFonts w:ascii="Calibri" w:hAnsi="Calibri" w:cs="Calibri"/>
          <w:sz w:val="22"/>
          <w:szCs w:val="22"/>
        </w:rPr>
        <w:t xml:space="preserve">Gerhard and Aniela, </w:t>
      </w:r>
      <w:r>
        <w:rPr>
          <w:rFonts w:ascii="Calibri" w:hAnsi="Calibri" w:cs="Calibri"/>
          <w:sz w:val="22"/>
          <w:szCs w:val="22"/>
        </w:rPr>
        <w:t xml:space="preserve">Jaffe, </w:t>
      </w:r>
      <w:r w:rsidRPr="004F463D">
        <w:rPr>
          <w:rFonts w:ascii="Calibri" w:hAnsi="Calibri" w:cs="Calibri"/>
          <w:i/>
          <w:sz w:val="22"/>
          <w:szCs w:val="22"/>
        </w:rPr>
        <w:t>Letters of C.G. Jung Volume 2, 1951-1961</w:t>
      </w:r>
      <w:r w:rsidRPr="004F463D">
        <w:rPr>
          <w:rFonts w:ascii="Calibri" w:hAnsi="Calibri" w:cs="Calibri"/>
          <w:sz w:val="22"/>
          <w:szCs w:val="22"/>
        </w:rPr>
        <w:t>,</w:t>
      </w:r>
      <w:r>
        <w:rPr>
          <w:rFonts w:ascii="Calibri" w:hAnsi="Calibri" w:cs="Calibri"/>
          <w:sz w:val="22"/>
          <w:szCs w:val="22"/>
        </w:rPr>
        <w:t xml:space="preserve"> (Routledge, 1976)</w:t>
      </w:r>
    </w:p>
    <w:p w:rsidR="004F463D" w:rsidRPr="004F463D" w:rsidRDefault="00BC058F" w:rsidP="004F463D">
      <w:pPr>
        <w:rPr>
          <w:rFonts w:ascii="Calibri" w:hAnsi="Calibri" w:cs="Calibri"/>
        </w:rPr>
      </w:pPr>
      <w:r>
        <w:rPr>
          <w:rFonts w:ascii="Calibri" w:hAnsi="Calibri" w:cs="Calibri"/>
        </w:rPr>
        <w:br/>
      </w:r>
      <w:r w:rsidR="004F463D" w:rsidRPr="004F463D">
        <w:rPr>
          <w:rFonts w:ascii="Calibri" w:hAnsi="Calibri" w:cs="Calibri"/>
        </w:rPr>
        <w:t>Jung</w:t>
      </w:r>
      <w:r w:rsidR="004F463D">
        <w:rPr>
          <w:rFonts w:ascii="Calibri" w:hAnsi="Calibri" w:cs="Calibri"/>
        </w:rPr>
        <w:t xml:space="preserve"> Carl</w:t>
      </w:r>
      <w:r w:rsidR="004F463D" w:rsidRPr="004F463D">
        <w:rPr>
          <w:rFonts w:ascii="Calibri" w:hAnsi="Calibri" w:cs="Calibri"/>
        </w:rPr>
        <w:t xml:space="preserve">, </w:t>
      </w:r>
      <w:r w:rsidR="004F463D" w:rsidRPr="004F463D">
        <w:rPr>
          <w:rFonts w:ascii="Calibri" w:hAnsi="Calibri" w:cs="Calibri"/>
          <w:i/>
        </w:rPr>
        <w:t>C.G. Jung Letters, Volume 1</w:t>
      </w:r>
      <w:r w:rsidR="004F463D" w:rsidRPr="004F463D">
        <w:rPr>
          <w:rFonts w:ascii="Calibri" w:hAnsi="Calibri" w:cs="Calibri"/>
        </w:rPr>
        <w:t>, (Princeton Uni</w:t>
      </w:r>
      <w:r w:rsidR="004F463D">
        <w:rPr>
          <w:rFonts w:ascii="Calibri" w:hAnsi="Calibri" w:cs="Calibri"/>
        </w:rPr>
        <w:t>versity Press, 1973)</w:t>
      </w:r>
    </w:p>
    <w:p w:rsidR="004F463D" w:rsidRDefault="004F463D" w:rsidP="004F463D">
      <w:pPr>
        <w:rPr>
          <w:rFonts w:ascii="Calibri" w:hAnsi="Calibri" w:cs="Calibri"/>
        </w:rPr>
      </w:pPr>
      <w:r>
        <w:rPr>
          <w:rFonts w:ascii="Calibri" w:hAnsi="Calibri" w:cs="Calibri"/>
        </w:rPr>
        <w:t>Jung, Carl</w:t>
      </w:r>
      <w:r w:rsidRPr="004F463D">
        <w:rPr>
          <w:rFonts w:ascii="Calibri" w:hAnsi="Calibri" w:cs="Calibri"/>
        </w:rPr>
        <w:t xml:space="preserve">, </w:t>
      </w:r>
      <w:r w:rsidRPr="004F463D">
        <w:rPr>
          <w:rFonts w:ascii="Calibri" w:hAnsi="Calibri" w:cs="Calibri"/>
          <w:i/>
        </w:rPr>
        <w:t>Collected Works of C.G. Jung, Volume 4: Freud and Psychoanalysis</w:t>
      </w:r>
      <w:r w:rsidRPr="004F463D">
        <w:rPr>
          <w:rFonts w:ascii="Calibri" w:hAnsi="Calibri" w:cs="Calibri"/>
        </w:rPr>
        <w:t>, (Princeton Unive</w:t>
      </w:r>
      <w:r>
        <w:rPr>
          <w:rFonts w:ascii="Calibri" w:hAnsi="Calibri" w:cs="Calibri"/>
        </w:rPr>
        <w:t xml:space="preserve">rsity   </w:t>
      </w:r>
      <w:r>
        <w:rPr>
          <w:rFonts w:ascii="Calibri" w:hAnsi="Calibri" w:cs="Calibri"/>
        </w:rPr>
        <w:br/>
        <w:t xml:space="preserve">     Press, 2014)</w:t>
      </w:r>
    </w:p>
    <w:p w:rsidR="004F463D" w:rsidRPr="004F463D" w:rsidRDefault="004F463D" w:rsidP="004F463D">
      <w:pPr>
        <w:rPr>
          <w:rFonts w:ascii="Calibri" w:hAnsi="Calibri" w:cs="Calibri"/>
        </w:rPr>
      </w:pPr>
      <w:r w:rsidRPr="004F463D">
        <w:rPr>
          <w:rFonts w:ascii="Calibri" w:hAnsi="Calibri" w:cs="Calibri"/>
        </w:rPr>
        <w:t>Jung</w:t>
      </w:r>
      <w:r>
        <w:rPr>
          <w:rFonts w:ascii="Calibri" w:hAnsi="Calibri" w:cs="Calibri"/>
        </w:rPr>
        <w:t xml:space="preserve"> Carl</w:t>
      </w:r>
      <w:r w:rsidRPr="004F463D">
        <w:rPr>
          <w:rFonts w:ascii="Calibri" w:hAnsi="Calibri" w:cs="Calibri"/>
        </w:rPr>
        <w:t xml:space="preserve">, </w:t>
      </w:r>
      <w:r w:rsidRPr="004F463D">
        <w:rPr>
          <w:rFonts w:ascii="Calibri" w:hAnsi="Calibri" w:cs="Calibri"/>
          <w:i/>
        </w:rPr>
        <w:t>Collected Works of C.G. Jung, Volume 14, Mysterium Coniunctionis</w:t>
      </w:r>
      <w:r w:rsidRPr="004F463D">
        <w:rPr>
          <w:rFonts w:ascii="Calibri" w:hAnsi="Calibri" w:cs="Calibri"/>
        </w:rPr>
        <w:t>, 2</w:t>
      </w:r>
      <w:r w:rsidRPr="004F463D">
        <w:rPr>
          <w:rFonts w:ascii="Calibri" w:hAnsi="Calibri" w:cs="Calibri"/>
          <w:vertAlign w:val="superscript"/>
        </w:rPr>
        <w:t>nd</w:t>
      </w:r>
      <w:r w:rsidRPr="004F463D">
        <w:rPr>
          <w:rFonts w:ascii="Calibri" w:hAnsi="Calibri" w:cs="Calibri"/>
        </w:rPr>
        <w:t xml:space="preserve"> ed., (Princeton </w:t>
      </w:r>
      <w:r>
        <w:rPr>
          <w:rFonts w:ascii="Calibri" w:hAnsi="Calibri" w:cs="Calibri"/>
        </w:rPr>
        <w:br/>
        <w:t xml:space="preserve">     </w:t>
      </w:r>
      <w:r w:rsidRPr="004F463D">
        <w:rPr>
          <w:rFonts w:ascii="Calibri" w:hAnsi="Calibri" w:cs="Calibri"/>
        </w:rPr>
        <w:t xml:space="preserve">University </w:t>
      </w:r>
      <w:r>
        <w:rPr>
          <w:rFonts w:ascii="Calibri" w:hAnsi="Calibri" w:cs="Calibri"/>
        </w:rPr>
        <w:t>Press, 2014)</w:t>
      </w:r>
    </w:p>
    <w:p w:rsidR="004F463D" w:rsidRPr="004F463D" w:rsidRDefault="004F463D" w:rsidP="004F463D">
      <w:pPr>
        <w:rPr>
          <w:rFonts w:ascii="Calibri" w:hAnsi="Calibri" w:cs="Calibri"/>
        </w:rPr>
      </w:pPr>
      <w:r w:rsidRPr="004F463D">
        <w:rPr>
          <w:rFonts w:ascii="Calibri" w:hAnsi="Calibri" w:cs="Calibri"/>
        </w:rPr>
        <w:t xml:space="preserve">Jung Carl, </w:t>
      </w:r>
      <w:r w:rsidRPr="004F463D">
        <w:rPr>
          <w:rFonts w:ascii="Calibri" w:hAnsi="Calibri" w:cs="Calibri"/>
          <w:i/>
        </w:rPr>
        <w:t>Letters of C.G. Jung Volume 2, 1951-1961,</w:t>
      </w:r>
      <w:r>
        <w:rPr>
          <w:rFonts w:ascii="Calibri" w:hAnsi="Calibri" w:cs="Calibri"/>
        </w:rPr>
        <w:t xml:space="preserve"> (New York: Routledge, 1976)</w:t>
      </w:r>
    </w:p>
    <w:p w:rsidR="004F463D" w:rsidRDefault="004F463D" w:rsidP="004F463D">
      <w:pPr>
        <w:pStyle w:val="FootnoteText"/>
        <w:rPr>
          <w:rFonts w:ascii="Calibri" w:hAnsi="Calibri" w:cs="Calibri"/>
          <w:sz w:val="22"/>
          <w:szCs w:val="22"/>
        </w:rPr>
      </w:pPr>
      <w:r w:rsidRPr="004F463D">
        <w:rPr>
          <w:rFonts w:ascii="Calibri" w:hAnsi="Calibri" w:cs="Calibri"/>
          <w:sz w:val="22"/>
          <w:szCs w:val="22"/>
        </w:rPr>
        <w:t xml:space="preserve">Jung, </w:t>
      </w:r>
      <w:r>
        <w:rPr>
          <w:rFonts w:ascii="Calibri" w:hAnsi="Calibri" w:cs="Calibri"/>
          <w:sz w:val="22"/>
          <w:szCs w:val="22"/>
        </w:rPr>
        <w:t xml:space="preserve">Carl, </w:t>
      </w:r>
      <w:r w:rsidRPr="004F463D">
        <w:rPr>
          <w:rFonts w:ascii="Calibri" w:hAnsi="Calibri" w:cs="Calibri"/>
          <w:i/>
          <w:sz w:val="22"/>
          <w:szCs w:val="22"/>
        </w:rPr>
        <w:t>Psychology and Alchemy</w:t>
      </w:r>
      <w:r w:rsidRPr="004F463D">
        <w:rPr>
          <w:rFonts w:ascii="Calibri" w:hAnsi="Calibri" w:cs="Calibri"/>
          <w:sz w:val="22"/>
          <w:szCs w:val="22"/>
        </w:rPr>
        <w:t>, (Princeto</w:t>
      </w:r>
      <w:r>
        <w:rPr>
          <w:rFonts w:ascii="Calibri" w:hAnsi="Calibri" w:cs="Calibri"/>
          <w:sz w:val="22"/>
          <w:szCs w:val="22"/>
        </w:rPr>
        <w:t>n University Press, 1980)</w:t>
      </w:r>
    </w:p>
    <w:p w:rsidR="004F463D" w:rsidRDefault="004F463D" w:rsidP="000102EB">
      <w:pPr>
        <w:pStyle w:val="FootnoteText"/>
        <w:rPr>
          <w:rFonts w:ascii="Calibri" w:hAnsi="Calibri" w:cs="Calibri"/>
          <w:sz w:val="22"/>
          <w:szCs w:val="22"/>
        </w:rPr>
      </w:pPr>
    </w:p>
    <w:p w:rsidR="004F463D" w:rsidRDefault="004F463D" w:rsidP="000102EB">
      <w:pPr>
        <w:pStyle w:val="FootnoteText"/>
        <w:rPr>
          <w:rFonts w:ascii="Calibri" w:hAnsi="Calibri" w:cs="Calibri"/>
          <w:i/>
          <w:sz w:val="22"/>
          <w:szCs w:val="22"/>
        </w:rPr>
      </w:pPr>
      <w:r w:rsidRPr="004F463D">
        <w:rPr>
          <w:rFonts w:ascii="Calibri" w:hAnsi="Calibri" w:cs="Calibri"/>
          <w:sz w:val="22"/>
          <w:szCs w:val="22"/>
        </w:rPr>
        <w:t>Jung, Carl,</w:t>
      </w:r>
      <w:r w:rsidR="000102EB" w:rsidRPr="004F463D">
        <w:rPr>
          <w:rFonts w:ascii="Calibri" w:hAnsi="Calibri" w:cs="Calibri"/>
          <w:sz w:val="22"/>
          <w:szCs w:val="22"/>
        </w:rPr>
        <w:t xml:space="preserve"> </w:t>
      </w:r>
      <w:r w:rsidR="000102EB" w:rsidRPr="004F463D">
        <w:rPr>
          <w:rFonts w:ascii="Calibri" w:hAnsi="Calibri" w:cs="Calibri"/>
          <w:i/>
          <w:sz w:val="22"/>
          <w:szCs w:val="22"/>
        </w:rPr>
        <w:t xml:space="preserve">Synchronicity: An </w:t>
      </w:r>
      <w:r w:rsidRPr="004F463D">
        <w:rPr>
          <w:rFonts w:ascii="Calibri" w:hAnsi="Calibri" w:cs="Calibri"/>
          <w:i/>
          <w:sz w:val="22"/>
          <w:szCs w:val="22"/>
        </w:rPr>
        <w:t>Acausa</w:t>
      </w:r>
      <w:r w:rsidR="000102EB" w:rsidRPr="004F463D">
        <w:rPr>
          <w:rFonts w:ascii="Calibri" w:hAnsi="Calibri" w:cs="Calibri"/>
          <w:i/>
          <w:sz w:val="22"/>
          <w:szCs w:val="22"/>
        </w:rPr>
        <w:t>l Connecting Principle</w:t>
      </w:r>
      <w:r w:rsidR="000102EB" w:rsidRPr="004F463D">
        <w:rPr>
          <w:rFonts w:ascii="Calibri" w:hAnsi="Calibri" w:cs="Calibri"/>
          <w:sz w:val="22"/>
          <w:szCs w:val="22"/>
        </w:rPr>
        <w:t xml:space="preserve"> </w:t>
      </w:r>
      <w:r w:rsidR="000102EB" w:rsidRPr="004F463D">
        <w:rPr>
          <w:rFonts w:ascii="Calibri" w:hAnsi="Calibri" w:cs="Calibri"/>
          <w:i/>
          <w:sz w:val="22"/>
          <w:szCs w:val="22"/>
        </w:rPr>
        <w:t xml:space="preserve">(From Vol. 8 of the Collected Works of C.G. </w:t>
      </w:r>
      <w:r>
        <w:rPr>
          <w:rFonts w:ascii="Calibri" w:hAnsi="Calibri" w:cs="Calibri"/>
          <w:i/>
          <w:sz w:val="22"/>
          <w:szCs w:val="22"/>
        </w:rPr>
        <w:t xml:space="preserve">   </w:t>
      </w:r>
    </w:p>
    <w:p w:rsidR="000102EB" w:rsidRPr="004F463D" w:rsidRDefault="004F463D" w:rsidP="000102EB">
      <w:pPr>
        <w:pStyle w:val="FootnoteText"/>
        <w:rPr>
          <w:rFonts w:ascii="Calibri" w:hAnsi="Calibri" w:cs="Calibri"/>
          <w:sz w:val="22"/>
          <w:szCs w:val="22"/>
        </w:rPr>
      </w:pPr>
      <w:r>
        <w:rPr>
          <w:rFonts w:ascii="Calibri" w:hAnsi="Calibri" w:cs="Calibri"/>
          <w:i/>
          <w:sz w:val="22"/>
          <w:szCs w:val="22"/>
        </w:rPr>
        <w:t xml:space="preserve">     </w:t>
      </w:r>
      <w:r w:rsidR="000102EB" w:rsidRPr="004F463D">
        <w:rPr>
          <w:rFonts w:ascii="Calibri" w:hAnsi="Calibri" w:cs="Calibri"/>
          <w:i/>
          <w:sz w:val="22"/>
          <w:szCs w:val="22"/>
        </w:rPr>
        <w:t>Jung)</w:t>
      </w:r>
      <w:r w:rsidR="000102EB" w:rsidRPr="004F463D">
        <w:rPr>
          <w:rFonts w:ascii="Calibri" w:hAnsi="Calibri" w:cs="Calibri"/>
          <w:sz w:val="22"/>
          <w:szCs w:val="22"/>
        </w:rPr>
        <w:t>, Revised Edition (New Jersey: Princeton University Press, 2010)</w:t>
      </w:r>
    </w:p>
    <w:p w:rsidR="000102EB" w:rsidRPr="004F463D" w:rsidRDefault="000102EB" w:rsidP="000102EB">
      <w:pPr>
        <w:pStyle w:val="FootnoteText"/>
        <w:rPr>
          <w:rFonts w:ascii="Calibri" w:hAnsi="Calibri" w:cs="Calibri"/>
          <w:sz w:val="22"/>
          <w:szCs w:val="22"/>
        </w:rPr>
      </w:pPr>
    </w:p>
    <w:p w:rsidR="000102EB" w:rsidRPr="00BC058F" w:rsidRDefault="004F463D" w:rsidP="000102EB">
      <w:pPr>
        <w:rPr>
          <w:rFonts w:ascii="Calibri" w:hAnsi="Calibri" w:cs="Calibri"/>
        </w:rPr>
      </w:pPr>
      <w:r w:rsidRPr="004F463D">
        <w:rPr>
          <w:rFonts w:ascii="Calibri" w:hAnsi="Calibri" w:cs="Calibri"/>
        </w:rPr>
        <w:t xml:space="preserve">McGuire, </w:t>
      </w:r>
      <w:r w:rsidR="00BC058F" w:rsidRPr="004F463D">
        <w:rPr>
          <w:rFonts w:ascii="Calibri" w:hAnsi="Calibri" w:cs="Calibri"/>
        </w:rPr>
        <w:t xml:space="preserve">William </w:t>
      </w:r>
      <w:r w:rsidR="00BC058F">
        <w:rPr>
          <w:rFonts w:ascii="Calibri" w:hAnsi="Calibri" w:cs="Calibri"/>
        </w:rPr>
        <w:t xml:space="preserve">and </w:t>
      </w:r>
      <w:r w:rsidRPr="004F463D">
        <w:rPr>
          <w:rFonts w:ascii="Calibri" w:hAnsi="Calibri" w:cs="Calibri"/>
        </w:rPr>
        <w:t>Manheim</w:t>
      </w:r>
      <w:r w:rsidR="00BC058F">
        <w:rPr>
          <w:rFonts w:ascii="Calibri" w:hAnsi="Calibri" w:cs="Calibri"/>
        </w:rPr>
        <w:t>,</w:t>
      </w:r>
      <w:r w:rsidR="00BC058F" w:rsidRPr="00BC058F">
        <w:rPr>
          <w:rFonts w:ascii="Calibri" w:hAnsi="Calibri" w:cs="Calibri"/>
        </w:rPr>
        <w:t xml:space="preserve"> </w:t>
      </w:r>
      <w:r w:rsidR="00BC058F" w:rsidRPr="004F463D">
        <w:rPr>
          <w:rFonts w:ascii="Calibri" w:hAnsi="Calibri" w:cs="Calibri"/>
        </w:rPr>
        <w:t>Ralph</w:t>
      </w:r>
      <w:r w:rsidRPr="004F463D">
        <w:rPr>
          <w:rFonts w:ascii="Calibri" w:hAnsi="Calibri" w:cs="Calibri"/>
        </w:rPr>
        <w:t xml:space="preserve"> and Hull, </w:t>
      </w:r>
      <w:r w:rsidR="00BC058F" w:rsidRPr="004F463D">
        <w:rPr>
          <w:rFonts w:ascii="Calibri" w:hAnsi="Calibri" w:cs="Calibri"/>
        </w:rPr>
        <w:t>R.F.C</w:t>
      </w:r>
      <w:r w:rsidR="00BC058F">
        <w:rPr>
          <w:rFonts w:ascii="Calibri" w:hAnsi="Calibri" w:cs="Calibri"/>
          <w:i/>
        </w:rPr>
        <w:t xml:space="preserve">, </w:t>
      </w:r>
      <w:r w:rsidRPr="004F463D">
        <w:rPr>
          <w:rFonts w:ascii="Calibri" w:hAnsi="Calibri" w:cs="Calibri"/>
          <w:i/>
        </w:rPr>
        <w:t>The Freud-Jung Letters</w:t>
      </w:r>
      <w:r w:rsidRPr="004F463D">
        <w:rPr>
          <w:rFonts w:ascii="Calibri" w:hAnsi="Calibri" w:cs="Calibri"/>
        </w:rPr>
        <w:t xml:space="preserve">, (London: Hogarth </w:t>
      </w:r>
      <w:r w:rsidR="00BC058F">
        <w:rPr>
          <w:rFonts w:ascii="Calibri" w:hAnsi="Calibri" w:cs="Calibri"/>
        </w:rPr>
        <w:t xml:space="preserve"> </w:t>
      </w:r>
      <w:r w:rsidR="00BC058F">
        <w:rPr>
          <w:rFonts w:ascii="Calibri" w:hAnsi="Calibri" w:cs="Calibri"/>
        </w:rPr>
        <w:br/>
        <w:t xml:space="preserve">     </w:t>
      </w:r>
      <w:r w:rsidRPr="004F463D">
        <w:rPr>
          <w:rFonts w:ascii="Calibri" w:hAnsi="Calibri" w:cs="Calibri"/>
        </w:rPr>
        <w:t>Press/</w:t>
      </w:r>
      <w:r w:rsidR="00BC058F">
        <w:rPr>
          <w:rFonts w:ascii="Calibri" w:hAnsi="Calibri" w:cs="Calibri"/>
        </w:rPr>
        <w:t>Routledge &amp; Kegan Paul, 1977)</w:t>
      </w:r>
    </w:p>
    <w:p w:rsidR="00AF6C3E" w:rsidRPr="00377D00" w:rsidRDefault="00AF6C3E" w:rsidP="00AF6C3E">
      <w:pPr>
        <w:pStyle w:val="FootnoteText"/>
        <w:rPr>
          <w:rFonts w:ascii="Calibri" w:hAnsi="Calibri" w:cs="Calibri"/>
          <w:sz w:val="22"/>
          <w:szCs w:val="22"/>
        </w:rPr>
      </w:pPr>
    </w:p>
    <w:p w:rsidR="005F5D1D" w:rsidRPr="00377D00" w:rsidRDefault="005F5D1D" w:rsidP="00E42512">
      <w:pPr>
        <w:rPr>
          <w:rFonts w:ascii="Calibri" w:hAnsi="Calibri" w:cs="Calibri"/>
          <w:u w:val="single"/>
        </w:rPr>
      </w:pPr>
      <w:r w:rsidRPr="00377D00">
        <w:rPr>
          <w:rFonts w:ascii="Calibri" w:hAnsi="Calibri" w:cs="Calibri"/>
          <w:u w:val="single"/>
        </w:rPr>
        <w:t>Secondary</w:t>
      </w:r>
      <w:r w:rsidR="002F07A5">
        <w:rPr>
          <w:rFonts w:ascii="Calibri" w:hAnsi="Calibri" w:cs="Calibri"/>
          <w:u w:val="single"/>
        </w:rPr>
        <w:t xml:space="preserve"> Sources</w:t>
      </w:r>
      <w:bookmarkStart w:id="6" w:name="_GoBack"/>
      <w:bookmarkEnd w:id="6"/>
    </w:p>
    <w:p w:rsidR="004743E7" w:rsidRPr="00BC058F" w:rsidRDefault="00AF6C3E" w:rsidP="00E42512">
      <w:pPr>
        <w:rPr>
          <w:rFonts w:ascii="Calibri" w:hAnsi="Calibri" w:cs="Calibri"/>
        </w:rPr>
      </w:pPr>
      <w:r w:rsidRPr="00BC058F">
        <w:rPr>
          <w:rFonts w:ascii="Calibri" w:hAnsi="Calibri" w:cs="Calibri"/>
        </w:rPr>
        <w:t xml:space="preserve">Buck, Stephanie, ‘Hiding in plain sight: Jung, astrology, and the psychology of the unconscious’, </w:t>
      </w:r>
      <w:r w:rsidRPr="00BC058F">
        <w:rPr>
          <w:rFonts w:ascii="Calibri" w:hAnsi="Calibri" w:cs="Calibri"/>
          <w:i/>
        </w:rPr>
        <w:t>The Journal of Analytical Psychology</w:t>
      </w:r>
      <w:r w:rsidR="00BC058F" w:rsidRPr="00BC058F">
        <w:rPr>
          <w:rFonts w:ascii="Calibri" w:hAnsi="Calibri" w:cs="Calibri"/>
          <w:i/>
        </w:rPr>
        <w:t xml:space="preserve">, </w:t>
      </w:r>
      <w:r w:rsidR="00BC058F" w:rsidRPr="00B36E6C">
        <w:rPr>
          <w:rFonts w:ascii="Calibri" w:hAnsi="Calibri" w:cs="Calibri"/>
        </w:rPr>
        <w:t>63.2</w:t>
      </w:r>
      <w:r w:rsidR="00BC058F" w:rsidRPr="00BC058F">
        <w:rPr>
          <w:rFonts w:ascii="Calibri" w:hAnsi="Calibri" w:cs="Calibri"/>
          <w:i/>
        </w:rPr>
        <w:t xml:space="preserve">, </w:t>
      </w:r>
      <w:r w:rsidR="00BC058F" w:rsidRPr="00B36E6C">
        <w:rPr>
          <w:rFonts w:ascii="Calibri" w:hAnsi="Calibri" w:cs="Calibri"/>
        </w:rPr>
        <w:t>(2018)</w:t>
      </w:r>
      <w:r w:rsidR="00B36E6C" w:rsidRPr="00B36E6C">
        <w:rPr>
          <w:rFonts w:ascii="Calibri" w:hAnsi="Calibri" w:cs="Calibri"/>
        </w:rPr>
        <w:t>, 207-227</w:t>
      </w:r>
    </w:p>
    <w:p w:rsidR="004743E7" w:rsidRPr="00BC058F" w:rsidRDefault="004743E7" w:rsidP="004743E7">
      <w:pPr>
        <w:rPr>
          <w:rFonts w:ascii="Calibri" w:hAnsi="Calibri" w:cs="Calibri"/>
        </w:rPr>
      </w:pPr>
      <w:r w:rsidRPr="00BC058F">
        <w:rPr>
          <w:rFonts w:ascii="Calibri" w:hAnsi="Calibri" w:cs="Calibri"/>
        </w:rPr>
        <w:t>Greene,</w:t>
      </w:r>
      <w:r w:rsidR="00B36E6C">
        <w:rPr>
          <w:rFonts w:ascii="Calibri" w:hAnsi="Calibri" w:cs="Calibri"/>
        </w:rPr>
        <w:t xml:space="preserve"> Liz,</w:t>
      </w:r>
      <w:r w:rsidRPr="00BC058F">
        <w:rPr>
          <w:rFonts w:ascii="Calibri" w:hAnsi="Calibri" w:cs="Calibri"/>
        </w:rPr>
        <w:t xml:space="preserve"> </w:t>
      </w:r>
      <w:r w:rsidRPr="00BC058F">
        <w:rPr>
          <w:rFonts w:ascii="Calibri" w:hAnsi="Calibri" w:cs="Calibri"/>
          <w:i/>
        </w:rPr>
        <w:t>Jung’s Studies in Astrology: Prophecy, Magic, and the Qualities of Time</w:t>
      </w:r>
      <w:r w:rsidR="00BC058F" w:rsidRPr="00BC058F">
        <w:rPr>
          <w:rFonts w:ascii="Calibri" w:hAnsi="Calibri" w:cs="Calibri"/>
        </w:rPr>
        <w:t>, (New York, Routledge</w:t>
      </w:r>
      <w:r w:rsidR="00B36E6C">
        <w:rPr>
          <w:rFonts w:ascii="Calibri" w:hAnsi="Calibri" w:cs="Calibri"/>
        </w:rPr>
        <w:t>, 2018</w:t>
      </w:r>
      <w:r w:rsidR="00BC058F" w:rsidRPr="00BC058F">
        <w:rPr>
          <w:rFonts w:ascii="Calibri" w:hAnsi="Calibri" w:cs="Calibri"/>
        </w:rPr>
        <w:t>)</w:t>
      </w:r>
    </w:p>
    <w:p w:rsidR="009F2574" w:rsidRDefault="009F2574" w:rsidP="004743E7">
      <w:pPr>
        <w:rPr>
          <w:rFonts w:ascii="Calibri" w:hAnsi="Calibri" w:cs="Calibri"/>
        </w:rPr>
      </w:pPr>
      <w:r w:rsidRPr="00BC058F">
        <w:rPr>
          <w:rFonts w:ascii="Calibri" w:hAnsi="Calibri" w:cs="Calibri"/>
        </w:rPr>
        <w:t>Greene,</w:t>
      </w:r>
      <w:r w:rsidR="00B36E6C">
        <w:rPr>
          <w:rFonts w:ascii="Calibri" w:hAnsi="Calibri" w:cs="Calibri"/>
        </w:rPr>
        <w:t xml:space="preserve"> Liz,</w:t>
      </w:r>
      <w:r w:rsidRPr="00BC058F">
        <w:rPr>
          <w:rFonts w:ascii="Calibri" w:hAnsi="Calibri" w:cs="Calibri"/>
        </w:rPr>
        <w:t xml:space="preserve"> </w:t>
      </w:r>
      <w:r w:rsidRPr="00BC058F">
        <w:rPr>
          <w:rFonts w:ascii="Calibri" w:hAnsi="Calibri" w:cs="Calibri"/>
          <w:i/>
        </w:rPr>
        <w:t>The Astrological World of Jung’s Liber Novus: Daimons, Gods, and the Planetary Journey</w:t>
      </w:r>
      <w:r w:rsidRPr="00BC058F">
        <w:rPr>
          <w:rFonts w:ascii="Calibri" w:hAnsi="Calibri" w:cs="Calibri"/>
        </w:rPr>
        <w:t>, (N</w:t>
      </w:r>
      <w:r w:rsidR="00BC058F" w:rsidRPr="00BC058F">
        <w:rPr>
          <w:rFonts w:ascii="Calibri" w:hAnsi="Calibri" w:cs="Calibri"/>
        </w:rPr>
        <w:t>ew York: Routledge, 2018)</w:t>
      </w:r>
    </w:p>
    <w:p w:rsidR="00B36E6C" w:rsidRPr="00BC058F" w:rsidRDefault="00B36E6C" w:rsidP="00B36E6C">
      <w:pPr>
        <w:pStyle w:val="FootnoteText"/>
        <w:rPr>
          <w:sz w:val="22"/>
          <w:szCs w:val="22"/>
        </w:rPr>
      </w:pPr>
      <w:r w:rsidRPr="00BC058F">
        <w:rPr>
          <w:sz w:val="22"/>
          <w:szCs w:val="22"/>
        </w:rPr>
        <w:t>Main,</w:t>
      </w:r>
      <w:r w:rsidRPr="00B36E6C">
        <w:rPr>
          <w:sz w:val="22"/>
          <w:szCs w:val="22"/>
        </w:rPr>
        <w:t xml:space="preserve"> </w:t>
      </w:r>
      <w:r w:rsidRPr="00BC058F">
        <w:rPr>
          <w:sz w:val="22"/>
          <w:szCs w:val="22"/>
        </w:rPr>
        <w:t>Roderick</w:t>
      </w:r>
      <w:r>
        <w:rPr>
          <w:sz w:val="22"/>
          <w:szCs w:val="22"/>
        </w:rPr>
        <w:t>,</w:t>
      </w:r>
      <w:r w:rsidRPr="00BC058F">
        <w:rPr>
          <w:sz w:val="22"/>
          <w:szCs w:val="22"/>
        </w:rPr>
        <w:t xml:space="preserve"> </w:t>
      </w:r>
      <w:r w:rsidRPr="00BC058F">
        <w:rPr>
          <w:i/>
          <w:sz w:val="22"/>
          <w:szCs w:val="22"/>
        </w:rPr>
        <w:t>Jung on Synchronicity and the Paranormal</w:t>
      </w:r>
      <w:r w:rsidRPr="00BC058F">
        <w:rPr>
          <w:sz w:val="22"/>
          <w:szCs w:val="22"/>
        </w:rPr>
        <w:t>, (New Jersey: Princeton University Press, 1997)</w:t>
      </w:r>
    </w:p>
    <w:p w:rsidR="00B36E6C" w:rsidRPr="00BC058F" w:rsidRDefault="00B36E6C" w:rsidP="004743E7">
      <w:pPr>
        <w:rPr>
          <w:rFonts w:ascii="Calibri" w:hAnsi="Calibri" w:cs="Calibri"/>
        </w:rPr>
      </w:pPr>
    </w:p>
    <w:p w:rsidR="009F2574" w:rsidRPr="00377D00" w:rsidRDefault="009F2574" w:rsidP="004743E7">
      <w:pPr>
        <w:rPr>
          <w:rFonts w:ascii="Calibri" w:hAnsi="Calibri" w:cs="Calibri"/>
        </w:rPr>
      </w:pPr>
    </w:p>
    <w:sectPr w:rsidR="009F2574" w:rsidRPr="00377D00">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B00CF" w:rsidRDefault="005B00CF" w:rsidP="00E42512">
      <w:pPr>
        <w:spacing w:after="0" w:line="240" w:lineRule="auto"/>
      </w:pPr>
      <w:r>
        <w:separator/>
      </w:r>
    </w:p>
  </w:endnote>
  <w:endnote w:type="continuationSeparator" w:id="0">
    <w:p w:rsidR="005B00CF" w:rsidRDefault="005B00CF" w:rsidP="00E425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6128935"/>
      <w:docPartObj>
        <w:docPartGallery w:val="Page Numbers (Bottom of Page)"/>
        <w:docPartUnique/>
      </w:docPartObj>
    </w:sdtPr>
    <w:sdtEndPr>
      <w:rPr>
        <w:noProof/>
      </w:rPr>
    </w:sdtEndPr>
    <w:sdtContent>
      <w:p w:rsidR="009F2574" w:rsidRDefault="009F2574">
        <w:pPr>
          <w:pStyle w:val="Footer"/>
          <w:jc w:val="right"/>
        </w:pPr>
        <w:r>
          <w:fldChar w:fldCharType="begin"/>
        </w:r>
        <w:r>
          <w:instrText xml:space="preserve"> PAGE   \* MERGEFORMAT </w:instrText>
        </w:r>
        <w:r>
          <w:fldChar w:fldCharType="separate"/>
        </w:r>
        <w:r w:rsidR="002F07A5">
          <w:rPr>
            <w:noProof/>
          </w:rPr>
          <w:t>13</w:t>
        </w:r>
        <w:r>
          <w:rPr>
            <w:noProof/>
          </w:rPr>
          <w:fldChar w:fldCharType="end"/>
        </w:r>
      </w:p>
    </w:sdtContent>
  </w:sdt>
  <w:p w:rsidR="009F2574" w:rsidRDefault="009F25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B00CF" w:rsidRDefault="005B00CF" w:rsidP="00E42512">
      <w:pPr>
        <w:spacing w:after="0" w:line="240" w:lineRule="auto"/>
      </w:pPr>
      <w:r>
        <w:separator/>
      </w:r>
    </w:p>
  </w:footnote>
  <w:footnote w:type="continuationSeparator" w:id="0">
    <w:p w:rsidR="005B00CF" w:rsidRDefault="005B00CF" w:rsidP="00E42512">
      <w:pPr>
        <w:spacing w:after="0" w:line="240" w:lineRule="auto"/>
      </w:pPr>
      <w:r>
        <w:continuationSeparator/>
      </w:r>
    </w:p>
  </w:footnote>
  <w:footnote w:id="1">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Carl Jung, Synchronicity: </w:t>
      </w:r>
      <w:r w:rsidRPr="0057057E">
        <w:rPr>
          <w:rFonts w:ascii="Calibri" w:hAnsi="Calibri" w:cs="Calibri"/>
          <w:i/>
        </w:rPr>
        <w:t>An Acausal Connecting Principle</w:t>
      </w:r>
      <w:r w:rsidRPr="0057057E">
        <w:rPr>
          <w:rFonts w:ascii="Calibri" w:hAnsi="Calibri" w:cs="Calibri"/>
        </w:rPr>
        <w:t xml:space="preserve"> </w:t>
      </w:r>
      <w:r w:rsidRPr="0057057E">
        <w:rPr>
          <w:rFonts w:ascii="Calibri" w:hAnsi="Calibri" w:cs="Calibri"/>
          <w:i/>
        </w:rPr>
        <w:t>(From Vol. 8 of the Collected Works of C.G. Jung)</w:t>
      </w:r>
      <w:r w:rsidRPr="0057057E">
        <w:rPr>
          <w:rFonts w:ascii="Calibri" w:hAnsi="Calibri" w:cs="Calibri"/>
        </w:rPr>
        <w:t>, Revised Edition (New Jersey: Princeton University Press, 2010).</w:t>
      </w:r>
    </w:p>
  </w:footnote>
  <w:footnote w:id="2">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Stephanie Buck, ‘Hiding in plain sight: Jung, astrology, and the psychology of the unconscious’, </w:t>
      </w:r>
      <w:r w:rsidRPr="0057057E">
        <w:rPr>
          <w:rFonts w:ascii="Calibri" w:hAnsi="Calibri" w:cs="Calibri"/>
          <w:i/>
        </w:rPr>
        <w:t>The Journal of Analytical Psychology, 63.2, (2018), (pp. 211-212).</w:t>
      </w:r>
    </w:p>
  </w:footnote>
  <w:footnote w:id="3">
    <w:p w:rsidR="0014175C" w:rsidRDefault="0014175C">
      <w:pPr>
        <w:pStyle w:val="FootnoteText"/>
      </w:pPr>
      <w:r>
        <w:rPr>
          <w:rStyle w:val="FootnoteReference"/>
        </w:rPr>
        <w:footnoteRef/>
      </w:r>
      <w:r>
        <w:t xml:space="preserve"> Roderick Main, </w:t>
      </w:r>
      <w:r w:rsidRPr="00BC2D28">
        <w:rPr>
          <w:i/>
        </w:rPr>
        <w:t>Jung on Synchronicity and the Paranormal</w:t>
      </w:r>
      <w:r>
        <w:t>, (New Jersey: Princeton University Press, 1997), p.11.</w:t>
      </w:r>
    </w:p>
  </w:footnote>
  <w:footnote w:id="4">
    <w:p w:rsidR="0014175C" w:rsidRDefault="0014175C">
      <w:pPr>
        <w:pStyle w:val="FootnoteText"/>
      </w:pPr>
      <w:r>
        <w:rPr>
          <w:rStyle w:val="FootnoteReference"/>
        </w:rPr>
        <w:footnoteRef/>
      </w:r>
      <w:r>
        <w:t xml:space="preserve"> Greene, </w:t>
      </w:r>
      <w:r w:rsidRPr="00BC2D28">
        <w:rPr>
          <w:i/>
        </w:rPr>
        <w:t>Jung’s Studies</w:t>
      </w:r>
      <w:r>
        <w:t>, p. 41.</w:t>
      </w:r>
    </w:p>
  </w:footnote>
  <w:footnote w:id="5">
    <w:p w:rsidR="0014175C" w:rsidRDefault="0014175C">
      <w:pPr>
        <w:pStyle w:val="FootnoteText"/>
      </w:pPr>
      <w:r>
        <w:rPr>
          <w:rStyle w:val="FootnoteReference"/>
        </w:rPr>
        <w:footnoteRef/>
      </w:r>
      <w:r>
        <w:t xml:space="preserve"> Greene, </w:t>
      </w:r>
      <w:r w:rsidRPr="00BC2D28">
        <w:rPr>
          <w:i/>
        </w:rPr>
        <w:t>Jung’s Studies</w:t>
      </w:r>
      <w:r>
        <w:t>, p. 16.</w:t>
      </w:r>
    </w:p>
  </w:footnote>
  <w:footnote w:id="6">
    <w:p w:rsidR="0014175C" w:rsidRPr="004743E7"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Gerhard Adler and Jaffe Aniela, </w:t>
      </w:r>
      <w:r w:rsidRPr="0057057E">
        <w:rPr>
          <w:rFonts w:ascii="Calibri" w:hAnsi="Calibri" w:cs="Calibri"/>
          <w:i/>
        </w:rPr>
        <w:t>Letters of C.G. Jung Volume 2, 1951-1961</w:t>
      </w:r>
      <w:r w:rsidRPr="0057057E">
        <w:rPr>
          <w:rFonts w:ascii="Calibri" w:hAnsi="Calibri" w:cs="Calibri"/>
        </w:rPr>
        <w:t>, (New York: Routledge, 1976), pp. 230-232.</w:t>
      </w:r>
    </w:p>
  </w:footnote>
  <w:footnote w:id="7">
    <w:p w:rsidR="0014175C" w:rsidRDefault="0014175C">
      <w:pPr>
        <w:pStyle w:val="FootnoteText"/>
      </w:pPr>
      <w:r>
        <w:rPr>
          <w:rStyle w:val="FootnoteReference"/>
        </w:rPr>
        <w:footnoteRef/>
      </w:r>
      <w:r>
        <w:t xml:space="preserve"> </w:t>
      </w:r>
      <w:r w:rsidR="004743E7" w:rsidRPr="0057057E">
        <w:rPr>
          <w:rFonts w:ascii="Calibri" w:hAnsi="Calibri" w:cs="Calibri"/>
        </w:rPr>
        <w:t xml:space="preserve">Liz Greene, </w:t>
      </w:r>
      <w:r w:rsidR="004743E7" w:rsidRPr="0057057E">
        <w:rPr>
          <w:rFonts w:ascii="Calibri" w:hAnsi="Calibri" w:cs="Calibri"/>
          <w:i/>
        </w:rPr>
        <w:t>Jung’s Studies in Astrology: Prophecy, Magic, and the Qualities of Time</w:t>
      </w:r>
      <w:r w:rsidR="004743E7">
        <w:rPr>
          <w:rFonts w:ascii="Calibri" w:hAnsi="Calibri" w:cs="Calibri"/>
        </w:rPr>
        <w:t>, (New York, Routledge), p. 58</w:t>
      </w:r>
      <w:r>
        <w:t>.</w:t>
      </w:r>
    </w:p>
  </w:footnote>
  <w:footnote w:id="8">
    <w:p w:rsidR="0014175C" w:rsidRPr="0057057E" w:rsidRDefault="0014175C">
      <w:pPr>
        <w:pStyle w:val="FootnoteText"/>
        <w:rPr>
          <w:rFonts w:ascii="Calibri" w:hAnsi="Calibri" w:cs="Calibri"/>
        </w:rPr>
      </w:pPr>
      <w:r w:rsidRPr="0057057E">
        <w:rPr>
          <w:rStyle w:val="FootnoteReference"/>
        </w:rPr>
        <w:footnoteRef/>
      </w:r>
      <w:r w:rsidRPr="0057057E">
        <w:t xml:space="preserve"> </w:t>
      </w:r>
      <w:r w:rsidR="008E31B8">
        <w:rPr>
          <w:rFonts w:ascii="Calibri" w:hAnsi="Calibri" w:cs="Calibri"/>
        </w:rPr>
        <w:t xml:space="preserve">Buck, </w:t>
      </w:r>
      <w:r w:rsidRPr="0057057E">
        <w:rPr>
          <w:rFonts w:ascii="Calibri" w:hAnsi="Calibri" w:cs="Calibri"/>
          <w:i/>
        </w:rPr>
        <w:t>Hiding in plain sight</w:t>
      </w:r>
      <w:r w:rsidRPr="0057057E">
        <w:rPr>
          <w:rFonts w:ascii="Calibri" w:hAnsi="Calibri" w:cs="Calibri"/>
        </w:rPr>
        <w:t>, p.212.</w:t>
      </w:r>
    </w:p>
  </w:footnote>
  <w:footnote w:id="9">
    <w:p w:rsidR="0014175C" w:rsidRDefault="0014175C">
      <w:pPr>
        <w:pStyle w:val="FootnoteText"/>
      </w:pPr>
      <w:r>
        <w:rPr>
          <w:rStyle w:val="FootnoteReference"/>
        </w:rPr>
        <w:footnoteRef/>
      </w:r>
      <w:r>
        <w:t xml:space="preserve"> </w:t>
      </w:r>
      <w:r w:rsidR="004743E7">
        <w:t xml:space="preserve"> </w:t>
      </w:r>
      <w:r>
        <w:t xml:space="preserve">Greene, </w:t>
      </w:r>
      <w:r w:rsidR="004743E7" w:rsidRPr="008E31B8">
        <w:rPr>
          <w:i/>
        </w:rPr>
        <w:t>Jung’s Studies</w:t>
      </w:r>
      <w:r w:rsidR="004743E7">
        <w:t>,</w:t>
      </w:r>
      <w:r w:rsidR="008E31B8">
        <w:t xml:space="preserve"> </w:t>
      </w:r>
      <w:r>
        <w:t>p. 17.</w:t>
      </w:r>
    </w:p>
  </w:footnote>
  <w:footnote w:id="10">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Carl Jung, </w:t>
      </w:r>
      <w:r w:rsidRPr="0057057E">
        <w:rPr>
          <w:rFonts w:ascii="Calibri" w:hAnsi="Calibri" w:cs="Calibri"/>
          <w:i/>
        </w:rPr>
        <w:t>Psychology and Alchemy</w:t>
      </w:r>
      <w:r w:rsidRPr="0057057E">
        <w:rPr>
          <w:rFonts w:ascii="Calibri" w:hAnsi="Calibri" w:cs="Calibri"/>
        </w:rPr>
        <w:t>, (Princeton University Press, 1980), p.20.</w:t>
      </w:r>
    </w:p>
  </w:footnote>
  <w:footnote w:id="11">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w:t>
      </w:r>
      <w:r w:rsidR="004743E7">
        <w:rPr>
          <w:rFonts w:ascii="Calibri" w:hAnsi="Calibri" w:cs="Calibri"/>
        </w:rPr>
        <w:t xml:space="preserve">Greene, </w:t>
      </w:r>
      <w:r w:rsidR="004743E7" w:rsidRPr="004743E7">
        <w:rPr>
          <w:rFonts w:ascii="Calibri" w:hAnsi="Calibri" w:cs="Calibri"/>
          <w:i/>
        </w:rPr>
        <w:t>Jung’s Studies</w:t>
      </w:r>
      <w:r w:rsidRPr="0057057E">
        <w:rPr>
          <w:rFonts w:ascii="Calibri" w:hAnsi="Calibri" w:cs="Calibri"/>
        </w:rPr>
        <w:t>, p. 177.</w:t>
      </w:r>
    </w:p>
  </w:footnote>
  <w:footnote w:id="12">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w:t>
      </w:r>
      <w:r w:rsidR="00830DAD">
        <w:rPr>
          <w:rFonts w:ascii="Calibri" w:hAnsi="Calibri" w:cs="Calibri"/>
        </w:rPr>
        <w:t>Adler,</w:t>
      </w:r>
      <w:r w:rsidRPr="0057057E">
        <w:rPr>
          <w:rFonts w:ascii="Calibri" w:hAnsi="Calibri" w:cs="Calibri"/>
        </w:rPr>
        <w:t xml:space="preserve"> </w:t>
      </w:r>
      <w:r w:rsidRPr="0057057E">
        <w:rPr>
          <w:rFonts w:ascii="Calibri" w:hAnsi="Calibri" w:cs="Calibri"/>
          <w:i/>
        </w:rPr>
        <w:t>Letters of C.G. Jung Volume 2, 1951-1961,</w:t>
      </w:r>
      <w:r w:rsidR="00830DAD">
        <w:rPr>
          <w:rFonts w:ascii="Calibri" w:hAnsi="Calibri" w:cs="Calibri"/>
        </w:rPr>
        <w:t xml:space="preserve"> </w:t>
      </w:r>
      <w:r w:rsidRPr="0057057E">
        <w:rPr>
          <w:rFonts w:ascii="Calibri" w:hAnsi="Calibri" w:cs="Calibri"/>
        </w:rPr>
        <w:t>pp. 219-220.</w:t>
      </w:r>
    </w:p>
  </w:footnote>
  <w:footnote w:id="13">
    <w:p w:rsidR="0014175C" w:rsidRDefault="0014175C">
      <w:pPr>
        <w:pStyle w:val="FootnoteText"/>
      </w:pPr>
      <w:r>
        <w:rPr>
          <w:rStyle w:val="FootnoteReference"/>
        </w:rPr>
        <w:footnoteRef/>
      </w:r>
      <w:r w:rsidR="00830DAD">
        <w:t xml:space="preserve"> Greene, </w:t>
      </w:r>
      <w:r w:rsidR="00830DAD" w:rsidRPr="00830DAD">
        <w:rPr>
          <w:i/>
        </w:rPr>
        <w:t>J</w:t>
      </w:r>
      <w:r w:rsidRPr="00830DAD">
        <w:rPr>
          <w:i/>
        </w:rPr>
        <w:t>ung’s Studies</w:t>
      </w:r>
      <w:r>
        <w:t>, p.17.</w:t>
      </w:r>
    </w:p>
  </w:footnote>
  <w:footnote w:id="14">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Carl Jung, </w:t>
      </w:r>
      <w:r w:rsidRPr="0057057E">
        <w:rPr>
          <w:rFonts w:ascii="Calibri" w:hAnsi="Calibri" w:cs="Calibri"/>
          <w:i/>
        </w:rPr>
        <w:t>C.G. Jung Letters, Volume 1</w:t>
      </w:r>
      <w:r w:rsidRPr="0057057E">
        <w:rPr>
          <w:rFonts w:ascii="Calibri" w:hAnsi="Calibri" w:cs="Calibri"/>
        </w:rPr>
        <w:t>, (Princeton University Press, 1973), pp 475-476.</w:t>
      </w:r>
    </w:p>
  </w:footnote>
  <w:footnote w:id="15">
    <w:p w:rsidR="0014175C" w:rsidRDefault="0014175C">
      <w:pPr>
        <w:pStyle w:val="FootnoteText"/>
      </w:pPr>
      <w:r>
        <w:rPr>
          <w:rStyle w:val="FootnoteReference"/>
        </w:rPr>
        <w:footnoteRef/>
      </w:r>
      <w:r>
        <w:t xml:space="preserve"> Greene, </w:t>
      </w:r>
      <w:r w:rsidRPr="009F2574">
        <w:rPr>
          <w:i/>
        </w:rPr>
        <w:t>Jung’s Studies</w:t>
      </w:r>
      <w:r>
        <w:t xml:space="preserve">, p. 22. </w:t>
      </w:r>
    </w:p>
  </w:footnote>
  <w:footnote w:id="16">
    <w:p w:rsidR="0014175C" w:rsidRDefault="0014175C">
      <w:pPr>
        <w:pStyle w:val="FootnoteText"/>
      </w:pPr>
      <w:r>
        <w:rPr>
          <w:rStyle w:val="FootnoteReference"/>
        </w:rPr>
        <w:footnoteRef/>
      </w:r>
      <w:r>
        <w:t xml:space="preserve"> Greene, </w:t>
      </w:r>
      <w:r w:rsidRPr="009F2574">
        <w:rPr>
          <w:i/>
        </w:rPr>
        <w:t>Jung’s Studies</w:t>
      </w:r>
      <w:r>
        <w:t>, p.22.</w:t>
      </w:r>
    </w:p>
  </w:footnote>
  <w:footnote w:id="17">
    <w:p w:rsidR="0014175C" w:rsidRDefault="0014175C">
      <w:pPr>
        <w:pStyle w:val="FootnoteText"/>
      </w:pPr>
      <w:r>
        <w:rPr>
          <w:rStyle w:val="FootnoteReference"/>
        </w:rPr>
        <w:footnoteRef/>
      </w:r>
      <w:r>
        <w:t xml:space="preserve"> Greene, </w:t>
      </w:r>
      <w:r w:rsidRPr="009F2574">
        <w:rPr>
          <w:i/>
        </w:rPr>
        <w:t>Jung’s Studies</w:t>
      </w:r>
      <w:r>
        <w:t>, p.22.</w:t>
      </w:r>
    </w:p>
  </w:footnote>
  <w:footnote w:id="18">
    <w:p w:rsidR="0014175C" w:rsidRDefault="0014175C">
      <w:pPr>
        <w:pStyle w:val="FootnoteText"/>
      </w:pPr>
      <w:r>
        <w:rPr>
          <w:rStyle w:val="FootnoteReference"/>
        </w:rPr>
        <w:footnoteRef/>
      </w:r>
      <w:r>
        <w:t xml:space="preserve"> Greene, </w:t>
      </w:r>
      <w:r w:rsidRPr="009F2574">
        <w:rPr>
          <w:i/>
        </w:rPr>
        <w:t>Jung’s Studies</w:t>
      </w:r>
      <w:r>
        <w:t>, p.22.</w:t>
      </w:r>
    </w:p>
  </w:footnote>
  <w:footnote w:id="19">
    <w:p w:rsidR="0014175C" w:rsidRDefault="0014175C">
      <w:pPr>
        <w:pStyle w:val="FootnoteText"/>
      </w:pPr>
      <w:r>
        <w:rPr>
          <w:rStyle w:val="FootnoteReference"/>
        </w:rPr>
        <w:footnoteRef/>
      </w:r>
      <w:r>
        <w:t xml:space="preserve"> Greene, </w:t>
      </w:r>
      <w:r w:rsidRPr="000A5D69">
        <w:rPr>
          <w:i/>
        </w:rPr>
        <w:t>Jung’s Studies</w:t>
      </w:r>
      <w:r>
        <w:t>, p.26-27.</w:t>
      </w:r>
    </w:p>
  </w:footnote>
  <w:footnote w:id="20">
    <w:p w:rsidR="0014175C" w:rsidRDefault="0014175C">
      <w:pPr>
        <w:pStyle w:val="FootnoteText"/>
      </w:pPr>
      <w:r>
        <w:rPr>
          <w:rStyle w:val="FootnoteReference"/>
        </w:rPr>
        <w:footnoteRef/>
      </w:r>
      <w:r>
        <w:t xml:space="preserve"> Greene, </w:t>
      </w:r>
      <w:r w:rsidRPr="000A5D69">
        <w:rPr>
          <w:i/>
        </w:rPr>
        <w:t>Jung’s Studies</w:t>
      </w:r>
      <w:r>
        <w:t>, p. 127.</w:t>
      </w:r>
    </w:p>
  </w:footnote>
  <w:footnote w:id="21">
    <w:p w:rsidR="0014175C" w:rsidRDefault="0014175C">
      <w:pPr>
        <w:pStyle w:val="FootnoteText"/>
      </w:pPr>
      <w:r>
        <w:rPr>
          <w:rStyle w:val="FootnoteReference"/>
        </w:rPr>
        <w:footnoteRef/>
      </w:r>
      <w:r>
        <w:t xml:space="preserve"> Greene, </w:t>
      </w:r>
      <w:r w:rsidR="000A5D69">
        <w:rPr>
          <w:i/>
        </w:rPr>
        <w:t>Jung’s S</w:t>
      </w:r>
      <w:r w:rsidRPr="000A5D69">
        <w:rPr>
          <w:i/>
        </w:rPr>
        <w:t>tudies</w:t>
      </w:r>
      <w:r>
        <w:t>, pp. 28-29.</w:t>
      </w:r>
    </w:p>
  </w:footnote>
  <w:footnote w:id="22">
    <w:p w:rsidR="0014175C" w:rsidRDefault="0014175C">
      <w:pPr>
        <w:pStyle w:val="FootnoteText"/>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26.</w:t>
      </w:r>
    </w:p>
  </w:footnote>
  <w:footnote w:id="23">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Jung, </w:t>
      </w:r>
      <w:r w:rsidRPr="0057057E">
        <w:rPr>
          <w:rFonts w:ascii="Calibri" w:hAnsi="Calibri" w:cs="Calibri"/>
          <w:i/>
        </w:rPr>
        <w:t>C.G. Jung Letters, Volume 1, pp 475-476.</w:t>
      </w:r>
    </w:p>
  </w:footnote>
  <w:footnote w:id="24">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65.</w:t>
      </w:r>
    </w:p>
  </w:footnote>
  <w:footnote w:id="25">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65.</w:t>
      </w:r>
    </w:p>
  </w:footnote>
  <w:footnote w:id="26">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Liz Greene, </w:t>
      </w:r>
      <w:r w:rsidRPr="0057057E">
        <w:rPr>
          <w:rFonts w:ascii="Calibri" w:hAnsi="Calibri" w:cs="Calibri"/>
          <w:i/>
        </w:rPr>
        <w:t>The Astrological World of Jung’s Liber Novus: Daimons, Gods, and the Planetary Journey</w:t>
      </w:r>
      <w:r w:rsidRPr="0057057E">
        <w:rPr>
          <w:rFonts w:ascii="Calibri" w:hAnsi="Calibri" w:cs="Calibri"/>
        </w:rPr>
        <w:t>, (New York: Routledge, 2018), p. 22.</w:t>
      </w:r>
    </w:p>
  </w:footnote>
  <w:footnote w:id="27">
    <w:p w:rsidR="00C2195F"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Carl Jung, </w:t>
      </w:r>
      <w:r w:rsidRPr="0057057E">
        <w:rPr>
          <w:rFonts w:ascii="Calibri" w:hAnsi="Calibri" w:cs="Calibri"/>
          <w:i/>
        </w:rPr>
        <w:t>Collected Works of C.G. Jung, Volume 14, Mysterium Coniunctionis</w:t>
      </w:r>
      <w:r w:rsidRPr="0057057E">
        <w:rPr>
          <w:rFonts w:ascii="Calibri" w:hAnsi="Calibri" w:cs="Calibri"/>
        </w:rPr>
        <w:t>, 2</w:t>
      </w:r>
      <w:r w:rsidRPr="0057057E">
        <w:rPr>
          <w:rFonts w:ascii="Calibri" w:hAnsi="Calibri" w:cs="Calibri"/>
          <w:vertAlign w:val="superscript"/>
        </w:rPr>
        <w:t>nd</w:t>
      </w:r>
      <w:r w:rsidRPr="0057057E">
        <w:rPr>
          <w:rFonts w:ascii="Calibri" w:hAnsi="Calibri" w:cs="Calibri"/>
        </w:rPr>
        <w:t xml:space="preserve"> ed., (Princeton University Press, 2014), p. 108.</w:t>
      </w:r>
    </w:p>
  </w:footnote>
  <w:footnote w:id="28">
    <w:p w:rsidR="00C2195F" w:rsidRPr="00C2195F"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Buck, </w:t>
      </w:r>
      <w:r w:rsidRPr="00C2195F">
        <w:rPr>
          <w:rFonts w:ascii="Calibri" w:hAnsi="Calibri" w:cs="Calibri"/>
          <w:i/>
        </w:rPr>
        <w:t>Hiding in plain sight</w:t>
      </w:r>
      <w:r w:rsidRPr="00C2195F">
        <w:rPr>
          <w:rFonts w:ascii="Calibri" w:hAnsi="Calibri" w:cs="Calibri"/>
        </w:rPr>
        <w:t>, p. 210.</w:t>
      </w:r>
    </w:p>
  </w:footnote>
  <w:footnote w:id="29">
    <w:p w:rsidR="00C2195F" w:rsidRPr="00C2195F" w:rsidRDefault="0014175C">
      <w:pPr>
        <w:pStyle w:val="FootnoteText"/>
      </w:pPr>
      <w:r w:rsidRPr="00C2195F">
        <w:rPr>
          <w:rStyle w:val="FootnoteReference"/>
        </w:rPr>
        <w:footnoteRef/>
      </w:r>
      <w:r w:rsidRPr="00C2195F">
        <w:t xml:space="preserve"> Greene, </w:t>
      </w:r>
      <w:r w:rsidRPr="00C2195F">
        <w:rPr>
          <w:i/>
        </w:rPr>
        <w:t>Jung’s Studies</w:t>
      </w:r>
      <w:r w:rsidRPr="00C2195F">
        <w:t>, p. 180.</w:t>
      </w:r>
    </w:p>
  </w:footnote>
  <w:footnote w:id="30">
    <w:p w:rsidR="0014175C" w:rsidRPr="00C2195F" w:rsidRDefault="0014175C" w:rsidP="00C2195F">
      <w:pPr>
        <w:spacing w:after="0" w:line="240" w:lineRule="auto"/>
        <w:rPr>
          <w:rFonts w:ascii="Calibri" w:hAnsi="Calibri" w:cs="Calibri"/>
          <w:sz w:val="20"/>
          <w:szCs w:val="20"/>
        </w:rPr>
      </w:pPr>
      <w:r w:rsidRPr="00C2195F">
        <w:rPr>
          <w:rStyle w:val="FootnoteReference"/>
          <w:rFonts w:ascii="Calibri" w:hAnsi="Calibri" w:cs="Calibri"/>
          <w:sz w:val="20"/>
          <w:szCs w:val="20"/>
        </w:rPr>
        <w:footnoteRef/>
      </w:r>
      <w:r w:rsidRPr="00C2195F">
        <w:rPr>
          <w:rFonts w:ascii="Calibri" w:hAnsi="Calibri" w:cs="Calibri"/>
          <w:sz w:val="20"/>
          <w:szCs w:val="20"/>
        </w:rPr>
        <w:t xml:space="preserve"> </w:t>
      </w:r>
      <w:r w:rsidR="00830DAD">
        <w:rPr>
          <w:rFonts w:ascii="Calibri" w:hAnsi="Calibri" w:cs="Calibri"/>
          <w:sz w:val="20"/>
          <w:szCs w:val="20"/>
        </w:rPr>
        <w:t>Adler,</w:t>
      </w:r>
      <w:r w:rsidR="00C2195F" w:rsidRPr="00C2195F">
        <w:rPr>
          <w:rFonts w:ascii="Calibri" w:hAnsi="Calibri" w:cs="Calibri"/>
          <w:i/>
          <w:sz w:val="20"/>
          <w:szCs w:val="20"/>
        </w:rPr>
        <w:t xml:space="preserve"> C.G. Jung Volume 2, </w:t>
      </w:r>
      <w:r w:rsidR="00C2195F" w:rsidRPr="00C2195F">
        <w:rPr>
          <w:rFonts w:ascii="Calibri" w:hAnsi="Calibri" w:cs="Calibri"/>
          <w:sz w:val="20"/>
          <w:szCs w:val="20"/>
        </w:rPr>
        <w:t>pp 175-177</w:t>
      </w:r>
      <w:r w:rsidR="00830DAD">
        <w:rPr>
          <w:rFonts w:ascii="Calibri" w:hAnsi="Calibri" w:cs="Calibri"/>
          <w:sz w:val="20"/>
          <w:szCs w:val="20"/>
        </w:rPr>
        <w:t>.</w:t>
      </w:r>
    </w:p>
  </w:footnote>
  <w:footnote w:id="31">
    <w:p w:rsidR="00C2195F" w:rsidRPr="00C2195F" w:rsidRDefault="0014175C" w:rsidP="00C2195F">
      <w:pPr>
        <w:pStyle w:val="FootnoteText"/>
      </w:pPr>
      <w:r w:rsidRPr="00C2195F">
        <w:rPr>
          <w:rStyle w:val="FootnoteReference"/>
        </w:rPr>
        <w:footnoteRef/>
      </w:r>
      <w:r w:rsidR="009F2574" w:rsidRPr="00C2195F">
        <w:t xml:space="preserve">Greene, </w:t>
      </w:r>
      <w:r w:rsidRPr="00C2195F">
        <w:rPr>
          <w:i/>
        </w:rPr>
        <w:t>Jung’s Studies</w:t>
      </w:r>
      <w:r w:rsidRPr="00C2195F">
        <w:t>, p. 185.</w:t>
      </w:r>
    </w:p>
  </w:footnote>
  <w:footnote w:id="32">
    <w:p w:rsidR="0014175C" w:rsidRPr="0057057E" w:rsidRDefault="0014175C" w:rsidP="00C2195F">
      <w:pPr>
        <w:pStyle w:val="FootnoteText"/>
        <w:rPr>
          <w:rFonts w:ascii="Calibri" w:hAnsi="Calibri" w:cs="Calibri"/>
        </w:rPr>
      </w:pPr>
      <w:r w:rsidRPr="00C2195F">
        <w:rPr>
          <w:rStyle w:val="FootnoteReference"/>
          <w:rFonts w:ascii="Calibri" w:hAnsi="Calibri" w:cs="Calibri"/>
        </w:rPr>
        <w:footnoteRef/>
      </w:r>
      <w:r w:rsidRPr="00C2195F">
        <w:rPr>
          <w:rFonts w:ascii="Calibri" w:hAnsi="Calibri" w:cs="Calibri"/>
        </w:rPr>
        <w:t xml:space="preserve"> Greene, </w:t>
      </w:r>
      <w:r w:rsidRPr="00C2195F">
        <w:rPr>
          <w:rFonts w:ascii="Calibri" w:hAnsi="Calibri" w:cs="Calibri"/>
          <w:i/>
        </w:rPr>
        <w:t>Jung’s Studies</w:t>
      </w:r>
      <w:r w:rsidRPr="00C2195F">
        <w:rPr>
          <w:rFonts w:ascii="Calibri" w:hAnsi="Calibri" w:cs="Calibri"/>
        </w:rPr>
        <w:t>, p. 21.</w:t>
      </w:r>
    </w:p>
  </w:footnote>
  <w:footnote w:id="33">
    <w:p w:rsidR="0014175C" w:rsidRPr="006151F1" w:rsidRDefault="0014175C">
      <w:pPr>
        <w:pStyle w:val="FootnoteText"/>
        <w:rPr>
          <w:rFonts w:ascii="Calibri" w:hAnsi="Calibri" w:cs="Calibri"/>
          <w:sz w:val="22"/>
          <w:szCs w:val="22"/>
        </w:rPr>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27.</w:t>
      </w:r>
    </w:p>
  </w:footnote>
  <w:footnote w:id="34">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28.</w:t>
      </w:r>
    </w:p>
  </w:footnote>
  <w:footnote w:id="35">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31.</w:t>
      </w:r>
    </w:p>
  </w:footnote>
  <w:footnote w:id="36">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William McGuire, Ralph Manheim and R.F.C. Hull, </w:t>
      </w:r>
      <w:r w:rsidRPr="0057057E">
        <w:rPr>
          <w:rFonts w:ascii="Calibri" w:hAnsi="Calibri" w:cs="Calibri"/>
          <w:i/>
        </w:rPr>
        <w:t>The Freud-Jung Letters</w:t>
      </w:r>
      <w:r w:rsidRPr="0057057E">
        <w:rPr>
          <w:rFonts w:ascii="Calibri" w:hAnsi="Calibri" w:cs="Calibri"/>
        </w:rPr>
        <w:t>, (London: Hogarth Press/Routledge &amp; Kegan Paul, 1977), p. 421.</w:t>
      </w:r>
    </w:p>
  </w:footnote>
  <w:footnote w:id="37">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w:t>
      </w:r>
      <w:r w:rsidR="009F2574">
        <w:rPr>
          <w:rFonts w:ascii="Calibri" w:hAnsi="Calibri" w:cs="Calibri"/>
        </w:rPr>
        <w:t xml:space="preserve">Greene, </w:t>
      </w:r>
      <w:r w:rsidRPr="0057057E">
        <w:rPr>
          <w:rFonts w:ascii="Calibri" w:hAnsi="Calibri" w:cs="Calibri"/>
          <w:i/>
        </w:rPr>
        <w:t>The Astrological World</w:t>
      </w:r>
      <w:r w:rsidRPr="0057057E">
        <w:rPr>
          <w:rFonts w:ascii="Calibri" w:hAnsi="Calibri" w:cs="Calibri"/>
        </w:rPr>
        <w:t xml:space="preserve">, p. 50. </w:t>
      </w:r>
    </w:p>
  </w:footnote>
  <w:footnote w:id="38">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Carl Jung, </w:t>
      </w:r>
      <w:r w:rsidRPr="0057057E">
        <w:rPr>
          <w:rFonts w:ascii="Calibri" w:hAnsi="Calibri" w:cs="Calibri"/>
          <w:i/>
        </w:rPr>
        <w:t>Collected Works of C.G. Jung, Volume 4: Freud and Psychoanalysis</w:t>
      </w:r>
      <w:r w:rsidRPr="0057057E">
        <w:rPr>
          <w:rFonts w:ascii="Calibri" w:hAnsi="Calibri" w:cs="Calibri"/>
        </w:rPr>
        <w:t>, (Princeton University Press, 2014), p. 29.</w:t>
      </w:r>
    </w:p>
  </w:footnote>
  <w:footnote w:id="39">
    <w:p w:rsidR="0014175C" w:rsidRDefault="0014175C">
      <w:pPr>
        <w:pStyle w:val="FootnoteText"/>
      </w:pPr>
      <w:r>
        <w:rPr>
          <w:rStyle w:val="FootnoteReference"/>
        </w:rPr>
        <w:footnoteRef/>
      </w:r>
      <w:r>
        <w:t xml:space="preserve"> Greene, </w:t>
      </w:r>
      <w:r w:rsidRPr="006F7A35">
        <w:rPr>
          <w:i/>
        </w:rPr>
        <w:t>Jung’s Studies</w:t>
      </w:r>
      <w:r>
        <w:t>, p. 65.</w:t>
      </w:r>
    </w:p>
  </w:footnote>
  <w:footnote w:id="40">
    <w:p w:rsidR="0014175C" w:rsidRPr="0057057E" w:rsidRDefault="0014175C">
      <w:pPr>
        <w:pStyle w:val="FootnoteText"/>
        <w:rPr>
          <w:rFonts w:ascii="Calibri" w:hAnsi="Calibri" w:cs="Calibri"/>
        </w:rPr>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28.</w:t>
      </w:r>
    </w:p>
  </w:footnote>
  <w:footnote w:id="41">
    <w:p w:rsidR="0014175C" w:rsidRPr="0057057E" w:rsidRDefault="0014175C">
      <w:pPr>
        <w:pStyle w:val="FootnoteText"/>
      </w:pPr>
      <w:r w:rsidRPr="0057057E">
        <w:rPr>
          <w:rStyle w:val="FootnoteReference"/>
          <w:rFonts w:ascii="Calibri" w:hAnsi="Calibri" w:cs="Calibri"/>
        </w:rPr>
        <w:footnoteRef/>
      </w:r>
      <w:r w:rsidRPr="0057057E">
        <w:rPr>
          <w:rFonts w:ascii="Calibri" w:hAnsi="Calibri" w:cs="Calibri"/>
        </w:rPr>
        <w:t xml:space="preserve"> Greene, </w:t>
      </w:r>
      <w:r w:rsidRPr="0057057E">
        <w:rPr>
          <w:rFonts w:ascii="Calibri" w:hAnsi="Calibri" w:cs="Calibri"/>
          <w:i/>
        </w:rPr>
        <w:t>Jung’s Studies</w:t>
      </w:r>
      <w:r w:rsidRPr="0057057E">
        <w:rPr>
          <w:rFonts w:ascii="Calibri" w:hAnsi="Calibri" w:cs="Calibri"/>
        </w:rPr>
        <w:t>, p. 29.</w:t>
      </w:r>
    </w:p>
  </w:footnote>
  <w:footnote w:id="42">
    <w:p w:rsidR="0014175C" w:rsidRDefault="0014175C">
      <w:pPr>
        <w:pStyle w:val="FootnoteText"/>
      </w:pPr>
      <w:r w:rsidRPr="0057057E">
        <w:rPr>
          <w:rStyle w:val="FootnoteReference"/>
        </w:rPr>
        <w:footnoteRef/>
      </w:r>
      <w:r w:rsidRPr="0057057E">
        <w:t xml:space="preserve"> Greene, </w:t>
      </w:r>
      <w:r w:rsidRPr="0057057E">
        <w:rPr>
          <w:i/>
        </w:rPr>
        <w:t>The Astrological World</w:t>
      </w:r>
      <w:r w:rsidRPr="0057057E">
        <w:t>, p.50.</w:t>
      </w:r>
      <w:r>
        <w:t xml:space="preserve"> </w:t>
      </w:r>
    </w:p>
  </w:footnote>
  <w:footnote w:id="43">
    <w:p w:rsidR="0014175C" w:rsidRDefault="0014175C">
      <w:pPr>
        <w:pStyle w:val="FootnoteText"/>
      </w:pPr>
      <w:r>
        <w:rPr>
          <w:rStyle w:val="FootnoteReference"/>
        </w:rPr>
        <w:footnoteRef/>
      </w:r>
      <w:r>
        <w:t xml:space="preserve"> Greene, </w:t>
      </w:r>
      <w:r w:rsidRPr="006F7A35">
        <w:rPr>
          <w:i/>
        </w:rPr>
        <w:t>The Astrological World</w:t>
      </w:r>
      <w:r>
        <w:t>, p. 42.</w:t>
      </w:r>
    </w:p>
  </w:footnote>
  <w:footnote w:id="44">
    <w:p w:rsidR="0014175C" w:rsidRDefault="0014175C">
      <w:pPr>
        <w:pStyle w:val="FootnoteText"/>
      </w:pPr>
      <w:r>
        <w:rPr>
          <w:rStyle w:val="FootnoteReference"/>
        </w:rPr>
        <w:footnoteRef/>
      </w:r>
      <w:r>
        <w:t xml:space="preserve"> Greene, </w:t>
      </w:r>
      <w:r w:rsidRPr="006F7A35">
        <w:rPr>
          <w:i/>
        </w:rPr>
        <w:t>The Astrological World</w:t>
      </w:r>
      <w:r>
        <w:t>, p. 50.</w:t>
      </w:r>
    </w:p>
  </w:footnote>
  <w:footnote w:id="45">
    <w:p w:rsidR="0014175C" w:rsidRDefault="0014175C">
      <w:pPr>
        <w:pStyle w:val="FootnoteText"/>
      </w:pPr>
      <w:r>
        <w:rPr>
          <w:rStyle w:val="FootnoteReference"/>
        </w:rPr>
        <w:footnoteRef/>
      </w:r>
      <w:r>
        <w:t xml:space="preserve"> Greene, </w:t>
      </w:r>
      <w:r w:rsidRPr="006F7A35">
        <w:rPr>
          <w:i/>
        </w:rPr>
        <w:t>Jung’s Studies</w:t>
      </w:r>
      <w:r>
        <w:t>, p. 54.</w:t>
      </w:r>
    </w:p>
  </w:footnote>
  <w:footnote w:id="46">
    <w:p w:rsidR="00703C74" w:rsidRDefault="00703C74">
      <w:pPr>
        <w:pStyle w:val="FootnoteText"/>
      </w:pPr>
      <w:r>
        <w:rPr>
          <w:rStyle w:val="FootnoteReference"/>
        </w:rPr>
        <w:footnoteRef/>
      </w:r>
      <w:r>
        <w:t xml:space="preserve"> Main, Jung on Synchronicity, p.1.</w:t>
      </w:r>
    </w:p>
  </w:footnote>
  <w:footnote w:id="47">
    <w:p w:rsidR="0014175C" w:rsidRDefault="0014175C">
      <w:pPr>
        <w:pStyle w:val="FootnoteText"/>
      </w:pPr>
      <w:r>
        <w:rPr>
          <w:rStyle w:val="FootnoteReference"/>
        </w:rPr>
        <w:footnoteRef/>
      </w:r>
      <w:r>
        <w:t xml:space="preserve"> Greene, </w:t>
      </w:r>
      <w:r w:rsidRPr="000102EB">
        <w:rPr>
          <w:i/>
        </w:rPr>
        <w:t>Jung’s Studies</w:t>
      </w:r>
      <w:r>
        <w:t>, p. 20.</w:t>
      </w:r>
    </w:p>
  </w:footnote>
  <w:footnote w:id="48">
    <w:p w:rsidR="00C25FCC" w:rsidRDefault="00C25FCC">
      <w:pPr>
        <w:pStyle w:val="FootnoteText"/>
      </w:pPr>
      <w:r>
        <w:rPr>
          <w:rStyle w:val="FootnoteReference"/>
        </w:rPr>
        <w:footnoteRef/>
      </w:r>
      <w:r>
        <w:t xml:space="preserve"> </w:t>
      </w:r>
      <w:r w:rsidR="000A5D69" w:rsidRPr="0057057E">
        <w:rPr>
          <w:rFonts w:ascii="Calibri" w:hAnsi="Calibri" w:cs="Calibri"/>
        </w:rPr>
        <w:t xml:space="preserve">Carl Jung, </w:t>
      </w:r>
      <w:r w:rsidR="000A5D69" w:rsidRPr="0057057E">
        <w:rPr>
          <w:rFonts w:ascii="Calibri" w:hAnsi="Calibri" w:cs="Calibri"/>
          <w:i/>
        </w:rPr>
        <w:t>C.G. Jung Letters, Volume 1</w:t>
      </w:r>
      <w:r w:rsidR="000A5D69">
        <w:rPr>
          <w:rFonts w:ascii="Calibri" w:hAnsi="Calibri" w:cs="Calibri"/>
        </w:rPr>
        <w:t>, p. 138-139</w:t>
      </w:r>
    </w:p>
  </w:footnote>
  <w:footnote w:id="49">
    <w:p w:rsidR="0014175C" w:rsidRDefault="0014175C">
      <w:pPr>
        <w:pStyle w:val="FootnoteText"/>
      </w:pPr>
      <w:r>
        <w:rPr>
          <w:rStyle w:val="FootnoteReference"/>
        </w:rPr>
        <w:footnoteRef/>
      </w:r>
      <w:r>
        <w:t xml:space="preserve"> Greene, Jung’s Studies, p. 179.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2C26"/>
    <w:rsid w:val="000102EB"/>
    <w:rsid w:val="00014DBF"/>
    <w:rsid w:val="000A0B07"/>
    <w:rsid w:val="000A4538"/>
    <w:rsid w:val="000A5D69"/>
    <w:rsid w:val="000C1C6D"/>
    <w:rsid w:val="00102C26"/>
    <w:rsid w:val="001040DE"/>
    <w:rsid w:val="00131A0D"/>
    <w:rsid w:val="0014175C"/>
    <w:rsid w:val="001578C4"/>
    <w:rsid w:val="00174877"/>
    <w:rsid w:val="001F7436"/>
    <w:rsid w:val="002657BB"/>
    <w:rsid w:val="0029588D"/>
    <w:rsid w:val="002C0994"/>
    <w:rsid w:val="002D1389"/>
    <w:rsid w:val="002E0B88"/>
    <w:rsid w:val="002F07A5"/>
    <w:rsid w:val="00305431"/>
    <w:rsid w:val="0032448E"/>
    <w:rsid w:val="003762D5"/>
    <w:rsid w:val="00377D00"/>
    <w:rsid w:val="00390DBE"/>
    <w:rsid w:val="003A3A2D"/>
    <w:rsid w:val="003C6969"/>
    <w:rsid w:val="003E62C6"/>
    <w:rsid w:val="003F0714"/>
    <w:rsid w:val="003F56DB"/>
    <w:rsid w:val="00442CB7"/>
    <w:rsid w:val="00470CE9"/>
    <w:rsid w:val="00471F80"/>
    <w:rsid w:val="004743E7"/>
    <w:rsid w:val="00474BDC"/>
    <w:rsid w:val="004A0F2A"/>
    <w:rsid w:val="004F463D"/>
    <w:rsid w:val="005518CF"/>
    <w:rsid w:val="0057057E"/>
    <w:rsid w:val="005708C8"/>
    <w:rsid w:val="005854C6"/>
    <w:rsid w:val="005973E5"/>
    <w:rsid w:val="005B00CF"/>
    <w:rsid w:val="005B7488"/>
    <w:rsid w:val="005F5D1D"/>
    <w:rsid w:val="00606D24"/>
    <w:rsid w:val="006151F1"/>
    <w:rsid w:val="00635CAE"/>
    <w:rsid w:val="00684708"/>
    <w:rsid w:val="006A1CA1"/>
    <w:rsid w:val="006A25A5"/>
    <w:rsid w:val="006A30AB"/>
    <w:rsid w:val="006A3F3C"/>
    <w:rsid w:val="006B4208"/>
    <w:rsid w:val="006E54F8"/>
    <w:rsid w:val="006F7A35"/>
    <w:rsid w:val="00703C74"/>
    <w:rsid w:val="00741D91"/>
    <w:rsid w:val="00755022"/>
    <w:rsid w:val="00787895"/>
    <w:rsid w:val="007A0903"/>
    <w:rsid w:val="007A4327"/>
    <w:rsid w:val="007D0407"/>
    <w:rsid w:val="007D6D52"/>
    <w:rsid w:val="00802CF3"/>
    <w:rsid w:val="00811FCF"/>
    <w:rsid w:val="00814298"/>
    <w:rsid w:val="0081541F"/>
    <w:rsid w:val="00830DAD"/>
    <w:rsid w:val="0083122F"/>
    <w:rsid w:val="008543CF"/>
    <w:rsid w:val="00875F65"/>
    <w:rsid w:val="0089635A"/>
    <w:rsid w:val="008A7AE7"/>
    <w:rsid w:val="008C545E"/>
    <w:rsid w:val="008E31B8"/>
    <w:rsid w:val="0092247D"/>
    <w:rsid w:val="0094276D"/>
    <w:rsid w:val="00950EAE"/>
    <w:rsid w:val="00971BEB"/>
    <w:rsid w:val="00984AF8"/>
    <w:rsid w:val="009A1418"/>
    <w:rsid w:val="009F2574"/>
    <w:rsid w:val="00A3456D"/>
    <w:rsid w:val="00A62E34"/>
    <w:rsid w:val="00A95C34"/>
    <w:rsid w:val="00A97617"/>
    <w:rsid w:val="00AA6938"/>
    <w:rsid w:val="00AB533E"/>
    <w:rsid w:val="00AF61AF"/>
    <w:rsid w:val="00AF6C3E"/>
    <w:rsid w:val="00B36E6C"/>
    <w:rsid w:val="00B4498F"/>
    <w:rsid w:val="00B53DD4"/>
    <w:rsid w:val="00B577D9"/>
    <w:rsid w:val="00B720AA"/>
    <w:rsid w:val="00B82E86"/>
    <w:rsid w:val="00BA1451"/>
    <w:rsid w:val="00BB036F"/>
    <w:rsid w:val="00BC058F"/>
    <w:rsid w:val="00BC2D28"/>
    <w:rsid w:val="00BE18DD"/>
    <w:rsid w:val="00BE2547"/>
    <w:rsid w:val="00C077C3"/>
    <w:rsid w:val="00C2195F"/>
    <w:rsid w:val="00C25FCC"/>
    <w:rsid w:val="00C31B66"/>
    <w:rsid w:val="00C63757"/>
    <w:rsid w:val="00C67BA2"/>
    <w:rsid w:val="00C85631"/>
    <w:rsid w:val="00CB491F"/>
    <w:rsid w:val="00CD7D9E"/>
    <w:rsid w:val="00D037AA"/>
    <w:rsid w:val="00D04C9B"/>
    <w:rsid w:val="00D50B68"/>
    <w:rsid w:val="00D51B03"/>
    <w:rsid w:val="00D5500E"/>
    <w:rsid w:val="00D666E7"/>
    <w:rsid w:val="00D90F75"/>
    <w:rsid w:val="00DD694F"/>
    <w:rsid w:val="00E42512"/>
    <w:rsid w:val="00E721D7"/>
    <w:rsid w:val="00EB6D10"/>
    <w:rsid w:val="00EE3FD3"/>
    <w:rsid w:val="00F51302"/>
    <w:rsid w:val="00F72177"/>
    <w:rsid w:val="00F75CD4"/>
    <w:rsid w:val="00F76A9A"/>
    <w:rsid w:val="00F80EEF"/>
    <w:rsid w:val="00FC37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48D26D28-8AE3-44A8-AA9E-A3E2EACA0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3">
    <w:name w:val="heading 3"/>
    <w:basedOn w:val="Normal"/>
    <w:link w:val="Heading3Char"/>
    <w:qFormat/>
    <w:rsid w:val="00C077C3"/>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42512"/>
    <w:pPr>
      <w:spacing w:after="0" w:line="240" w:lineRule="auto"/>
    </w:pPr>
    <w:rPr>
      <w:sz w:val="20"/>
      <w:szCs w:val="20"/>
    </w:rPr>
  </w:style>
  <w:style w:type="character" w:customStyle="1" w:styleId="FootnoteTextChar">
    <w:name w:val="Footnote Text Char"/>
    <w:basedOn w:val="DefaultParagraphFont"/>
    <w:link w:val="FootnoteText"/>
    <w:uiPriority w:val="99"/>
    <w:rsid w:val="00E42512"/>
    <w:rPr>
      <w:sz w:val="20"/>
      <w:szCs w:val="20"/>
    </w:rPr>
  </w:style>
  <w:style w:type="character" w:styleId="FootnoteReference">
    <w:name w:val="footnote reference"/>
    <w:basedOn w:val="DefaultParagraphFont"/>
    <w:uiPriority w:val="99"/>
    <w:semiHidden/>
    <w:unhideWhenUsed/>
    <w:rsid w:val="00E42512"/>
    <w:rPr>
      <w:vertAlign w:val="superscript"/>
    </w:rPr>
  </w:style>
  <w:style w:type="paragraph" w:styleId="EndnoteText">
    <w:name w:val="endnote text"/>
    <w:basedOn w:val="Normal"/>
    <w:link w:val="EndnoteTextChar"/>
    <w:uiPriority w:val="99"/>
    <w:semiHidden/>
    <w:unhideWhenUsed/>
    <w:rsid w:val="0078789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87895"/>
    <w:rPr>
      <w:sz w:val="20"/>
      <w:szCs w:val="20"/>
    </w:rPr>
  </w:style>
  <w:style w:type="character" w:styleId="EndnoteReference">
    <w:name w:val="endnote reference"/>
    <w:basedOn w:val="DefaultParagraphFont"/>
    <w:uiPriority w:val="99"/>
    <w:semiHidden/>
    <w:unhideWhenUsed/>
    <w:rsid w:val="00787895"/>
    <w:rPr>
      <w:vertAlign w:val="superscript"/>
    </w:rPr>
  </w:style>
  <w:style w:type="paragraph" w:styleId="Header">
    <w:name w:val="header"/>
    <w:basedOn w:val="Normal"/>
    <w:link w:val="HeaderChar"/>
    <w:uiPriority w:val="99"/>
    <w:unhideWhenUsed/>
    <w:rsid w:val="009F25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574"/>
  </w:style>
  <w:style w:type="paragraph" w:styleId="Footer">
    <w:name w:val="footer"/>
    <w:basedOn w:val="Normal"/>
    <w:link w:val="FooterChar"/>
    <w:uiPriority w:val="99"/>
    <w:unhideWhenUsed/>
    <w:rsid w:val="009F25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574"/>
  </w:style>
  <w:style w:type="character" w:customStyle="1" w:styleId="Heading3Char">
    <w:name w:val="Heading 3 Char"/>
    <w:basedOn w:val="DefaultParagraphFont"/>
    <w:link w:val="Heading3"/>
    <w:rsid w:val="00C077C3"/>
    <w:rPr>
      <w:rFonts w:ascii="Tahoma" w:eastAsia="SimSun" w:hAnsi="Tahoma" w:cs="Tahoma"/>
      <w:b/>
      <w:bCs/>
      <w:sz w:val="20"/>
      <w:szCs w:val="20"/>
      <w:lang w:val="en-GB" w:eastAsia="zh-CN"/>
    </w:rPr>
  </w:style>
  <w:style w:type="paragraph" w:styleId="NormalWeb">
    <w:name w:val="Normal (Web)"/>
    <w:basedOn w:val="Normal"/>
    <w:rsid w:val="00C077C3"/>
    <w:pPr>
      <w:spacing w:before="100" w:beforeAutospacing="1" w:after="100" w:afterAutospacing="1" w:line="240" w:lineRule="auto"/>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B02D34-559C-4236-9F09-164D61458A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11612</TotalTime>
  <Pages>13</Pages>
  <Words>2976</Words>
  <Characters>15568</Characters>
  <Application>Microsoft Office Word</Application>
  <DocSecurity>0</DocSecurity>
  <Lines>235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nairy kevork</dc:creator>
  <cp:keywords/>
  <dc:description/>
  <cp:lastModifiedBy>nairy kevork</cp:lastModifiedBy>
  <cp:revision>71</cp:revision>
  <dcterms:created xsi:type="dcterms:W3CDTF">2021-11-21T21:21:00Z</dcterms:created>
  <dcterms:modified xsi:type="dcterms:W3CDTF">2021-11-29T22:57:00Z</dcterms:modified>
</cp:coreProperties>
</file>