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F785D" w14:textId="053669B8" w:rsidR="00D45E32" w:rsidRPr="00BE718F" w:rsidRDefault="00123916" w:rsidP="00F61D93">
      <w:pPr>
        <w:spacing w:line="360" w:lineRule="auto"/>
        <w:rPr>
          <w:rFonts w:asciiTheme="minorHAnsi" w:hAnsiTheme="minorHAnsi" w:cstheme="minorHAnsi"/>
          <w:sz w:val="24"/>
          <w:szCs w:val="24"/>
        </w:rPr>
      </w:pPr>
      <w:bookmarkStart w:id="0" w:name="_GoBack"/>
      <w:r w:rsidRPr="00BE718F">
        <w:rPr>
          <w:rFonts w:asciiTheme="minorHAnsi" w:hAnsiTheme="minorHAnsi" w:cstheme="minorHAnsi"/>
          <w:sz w:val="24"/>
          <w:szCs w:val="24"/>
        </w:rPr>
        <w:t>Referencing assignment, UWTSD, Rebecca Flint, September 2019</w:t>
      </w:r>
    </w:p>
    <w:p w14:paraId="47B1920E" w14:textId="21F12416" w:rsidR="00123916" w:rsidRPr="00BE718F" w:rsidRDefault="00D45E32" w:rsidP="00F61D93">
      <w:pPr>
        <w:spacing w:line="360" w:lineRule="auto"/>
        <w:rPr>
          <w:rFonts w:asciiTheme="minorHAnsi" w:hAnsiTheme="minorHAnsi" w:cstheme="minorHAnsi"/>
          <w:sz w:val="24"/>
          <w:szCs w:val="24"/>
        </w:rPr>
      </w:pPr>
      <w:r w:rsidRPr="00BE718F">
        <w:rPr>
          <w:rFonts w:asciiTheme="minorHAnsi" w:hAnsiTheme="minorHAnsi" w:cstheme="minorHAnsi"/>
          <w:b/>
          <w:bCs/>
          <w:sz w:val="24"/>
          <w:szCs w:val="24"/>
        </w:rPr>
        <w:t>Home births are THREE times more dangerous than hospital deliveries, scientists warn</w:t>
      </w:r>
      <w:r w:rsidR="00123916" w:rsidRPr="00BE718F">
        <w:rPr>
          <w:rFonts w:asciiTheme="minorHAnsi" w:hAnsiTheme="minorHAnsi" w:cstheme="minorHAnsi"/>
          <w:b/>
          <w:bCs/>
          <w:sz w:val="24"/>
          <w:szCs w:val="24"/>
        </w:rPr>
        <w:t xml:space="preserve"> </w:t>
      </w:r>
      <w:r w:rsidR="00123916" w:rsidRPr="00BE718F">
        <w:rPr>
          <w:rFonts w:asciiTheme="minorHAnsi" w:hAnsiTheme="minorHAnsi" w:cstheme="minorHAnsi"/>
          <w:sz w:val="24"/>
          <w:szCs w:val="24"/>
        </w:rPr>
        <w:t>(Waghorn, 2019)</w:t>
      </w:r>
      <w:r w:rsidR="00E44CEF" w:rsidRPr="00BE718F">
        <w:rPr>
          <w:rFonts w:asciiTheme="minorHAnsi" w:hAnsiTheme="minorHAnsi" w:cstheme="minorHAnsi"/>
          <w:sz w:val="24"/>
          <w:szCs w:val="24"/>
        </w:rPr>
        <w:t>.</w:t>
      </w:r>
    </w:p>
    <w:p w14:paraId="78EDDFB2" w14:textId="3735DCE8" w:rsidR="00123916" w:rsidRPr="00BE718F" w:rsidRDefault="00144411"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Th</w:t>
      </w:r>
      <w:r w:rsidR="005A1AF1" w:rsidRPr="00BE718F">
        <w:rPr>
          <w:rFonts w:asciiTheme="minorHAnsi" w:hAnsiTheme="minorHAnsi" w:cstheme="minorHAnsi"/>
          <w:sz w:val="24"/>
          <w:szCs w:val="24"/>
        </w:rPr>
        <w:t>is</w:t>
      </w:r>
      <w:r w:rsidR="00E41D45" w:rsidRPr="00BE718F">
        <w:rPr>
          <w:rFonts w:asciiTheme="minorHAnsi" w:hAnsiTheme="minorHAnsi" w:cstheme="minorHAnsi"/>
          <w:sz w:val="24"/>
          <w:szCs w:val="24"/>
        </w:rPr>
        <w:t xml:space="preserve"> headline in the Mirror newspaper </w:t>
      </w:r>
      <w:r w:rsidR="00384E51" w:rsidRPr="00BE718F">
        <w:rPr>
          <w:rFonts w:asciiTheme="minorHAnsi" w:hAnsiTheme="minorHAnsi" w:cstheme="minorHAnsi"/>
          <w:sz w:val="24"/>
          <w:szCs w:val="24"/>
        </w:rPr>
        <w:t>refers to</w:t>
      </w:r>
      <w:r w:rsidR="00E41D45" w:rsidRPr="00BE718F">
        <w:rPr>
          <w:rFonts w:asciiTheme="minorHAnsi" w:hAnsiTheme="minorHAnsi" w:cstheme="minorHAnsi"/>
          <w:sz w:val="24"/>
          <w:szCs w:val="24"/>
        </w:rPr>
        <w:t xml:space="preserve"> the danger of </w:t>
      </w:r>
      <w:r w:rsidR="00A355C1" w:rsidRPr="00BE718F">
        <w:rPr>
          <w:rFonts w:asciiTheme="minorHAnsi" w:hAnsiTheme="minorHAnsi" w:cstheme="minorHAnsi"/>
          <w:sz w:val="24"/>
          <w:szCs w:val="24"/>
        </w:rPr>
        <w:t xml:space="preserve">women giving </w:t>
      </w:r>
      <w:r w:rsidR="00E41D45" w:rsidRPr="00BE718F">
        <w:rPr>
          <w:rFonts w:asciiTheme="minorHAnsi" w:hAnsiTheme="minorHAnsi" w:cstheme="minorHAnsi"/>
          <w:sz w:val="24"/>
          <w:szCs w:val="24"/>
        </w:rPr>
        <w:t>birth</w:t>
      </w:r>
      <w:r w:rsidR="00A355C1" w:rsidRPr="00BE718F">
        <w:rPr>
          <w:rFonts w:asciiTheme="minorHAnsi" w:hAnsiTheme="minorHAnsi" w:cstheme="minorHAnsi"/>
          <w:sz w:val="24"/>
          <w:szCs w:val="24"/>
        </w:rPr>
        <w:t xml:space="preserve"> at home</w:t>
      </w:r>
      <w:r w:rsidR="005A1AF1" w:rsidRPr="00BE718F">
        <w:rPr>
          <w:rFonts w:asciiTheme="minorHAnsi" w:hAnsiTheme="minorHAnsi" w:cstheme="minorHAnsi"/>
          <w:sz w:val="24"/>
          <w:szCs w:val="24"/>
        </w:rPr>
        <w:t xml:space="preserve"> and </w:t>
      </w:r>
      <w:r w:rsidR="00E41D45" w:rsidRPr="00BE718F">
        <w:rPr>
          <w:rFonts w:asciiTheme="minorHAnsi" w:hAnsiTheme="minorHAnsi" w:cstheme="minorHAnsi"/>
          <w:sz w:val="24"/>
          <w:szCs w:val="24"/>
        </w:rPr>
        <w:t>stat</w:t>
      </w:r>
      <w:r w:rsidR="005A1AF1" w:rsidRPr="00BE718F">
        <w:rPr>
          <w:rFonts w:asciiTheme="minorHAnsi" w:hAnsiTheme="minorHAnsi" w:cstheme="minorHAnsi"/>
          <w:sz w:val="24"/>
          <w:szCs w:val="24"/>
        </w:rPr>
        <w:t>es</w:t>
      </w:r>
      <w:r w:rsidR="00E41D45" w:rsidRPr="00BE718F">
        <w:rPr>
          <w:rFonts w:asciiTheme="minorHAnsi" w:hAnsiTheme="minorHAnsi" w:cstheme="minorHAnsi"/>
          <w:sz w:val="24"/>
          <w:szCs w:val="24"/>
        </w:rPr>
        <w:t xml:space="preserve"> that</w:t>
      </w:r>
      <w:r w:rsidR="0084508E" w:rsidRPr="00BE718F">
        <w:rPr>
          <w:rFonts w:asciiTheme="minorHAnsi" w:hAnsiTheme="minorHAnsi" w:cstheme="minorHAnsi"/>
          <w:sz w:val="24"/>
          <w:szCs w:val="24"/>
        </w:rPr>
        <w:t xml:space="preserve"> a new study has found that</w:t>
      </w:r>
      <w:r w:rsidR="00E41D45" w:rsidRPr="00BE718F">
        <w:rPr>
          <w:rFonts w:asciiTheme="minorHAnsi" w:hAnsiTheme="minorHAnsi" w:cstheme="minorHAnsi"/>
          <w:sz w:val="24"/>
          <w:szCs w:val="24"/>
        </w:rPr>
        <w:t xml:space="preserve"> “15 out of every 1000 babies die in a non-hospital setting” (Waghorn, 2019, </w:t>
      </w:r>
      <w:hyperlink r:id="rId5" w:history="1">
        <w:r w:rsidR="00E41D45" w:rsidRPr="00BE718F">
          <w:rPr>
            <w:rStyle w:val="Hyperlink"/>
            <w:rFonts w:asciiTheme="minorHAnsi" w:hAnsiTheme="minorHAnsi" w:cstheme="minorHAnsi"/>
            <w:color w:val="auto"/>
            <w:sz w:val="24"/>
            <w:szCs w:val="24"/>
            <w:u w:val="none"/>
          </w:rPr>
          <w:t>https://www.mirror.co.uk/science/home-births-three-times-more-14096655</w:t>
        </w:r>
      </w:hyperlink>
      <w:r w:rsidR="008950D1" w:rsidRPr="00BE718F">
        <w:rPr>
          <w:rFonts w:asciiTheme="minorHAnsi" w:hAnsiTheme="minorHAnsi" w:cstheme="minorHAnsi"/>
          <w:sz w:val="24"/>
          <w:szCs w:val="24"/>
        </w:rPr>
        <w:t xml:space="preserve">). In his article, the author </w:t>
      </w:r>
      <w:r w:rsidR="00E24019" w:rsidRPr="00BE718F">
        <w:rPr>
          <w:rFonts w:asciiTheme="minorHAnsi" w:hAnsiTheme="minorHAnsi" w:cstheme="minorHAnsi"/>
          <w:sz w:val="24"/>
          <w:szCs w:val="24"/>
        </w:rPr>
        <w:t>goes on to say</w:t>
      </w:r>
      <w:r w:rsidR="008950D1" w:rsidRPr="00BE718F">
        <w:rPr>
          <w:rFonts w:asciiTheme="minorHAnsi" w:hAnsiTheme="minorHAnsi" w:cstheme="minorHAnsi"/>
          <w:sz w:val="24"/>
          <w:szCs w:val="24"/>
        </w:rPr>
        <w:t xml:space="preserve"> that “The findings suggests </w:t>
      </w:r>
      <w:r w:rsidR="00474D3A" w:rsidRPr="00BE718F">
        <w:rPr>
          <w:rFonts w:asciiTheme="minorHAnsi" w:hAnsiTheme="minorHAnsi" w:cstheme="minorHAnsi"/>
          <w:sz w:val="24"/>
          <w:szCs w:val="24"/>
        </w:rPr>
        <w:t xml:space="preserve">“sic” </w:t>
      </w:r>
      <w:r w:rsidR="008950D1" w:rsidRPr="00BE718F">
        <w:rPr>
          <w:rFonts w:asciiTheme="minorHAnsi" w:hAnsiTheme="minorHAnsi" w:cstheme="minorHAnsi"/>
          <w:sz w:val="24"/>
          <w:szCs w:val="24"/>
        </w:rPr>
        <w:t xml:space="preserve">the risk is more than twice as high as that estimated by the NHS.” (Waghorn, 2019, </w:t>
      </w:r>
      <w:hyperlink r:id="rId6" w:history="1">
        <w:r w:rsidR="008950D1" w:rsidRPr="00BE718F">
          <w:rPr>
            <w:rStyle w:val="Hyperlink"/>
            <w:rFonts w:asciiTheme="minorHAnsi" w:hAnsiTheme="minorHAnsi" w:cstheme="minorHAnsi"/>
            <w:color w:val="auto"/>
            <w:sz w:val="24"/>
            <w:szCs w:val="24"/>
            <w:u w:val="none"/>
          </w:rPr>
          <w:t>https://www.mirror.co.uk/science/home-births-three-times-more-14096655</w:t>
        </w:r>
      </w:hyperlink>
      <w:r w:rsidR="008950D1" w:rsidRPr="00BE718F">
        <w:rPr>
          <w:rFonts w:asciiTheme="minorHAnsi" w:hAnsiTheme="minorHAnsi" w:cstheme="minorHAnsi"/>
          <w:sz w:val="24"/>
          <w:szCs w:val="24"/>
        </w:rPr>
        <w:t xml:space="preserve">). </w:t>
      </w:r>
    </w:p>
    <w:p w14:paraId="50CC4464" w14:textId="799CD12D" w:rsidR="00D80257" w:rsidRPr="00BE718F" w:rsidRDefault="00D80257"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 xml:space="preserve">Waghorn’s article referred to research carried out by scientists at </w:t>
      </w:r>
      <w:r w:rsidR="008B1361" w:rsidRPr="00BE718F">
        <w:rPr>
          <w:rFonts w:asciiTheme="minorHAnsi" w:hAnsiTheme="minorHAnsi" w:cstheme="minorHAnsi"/>
          <w:sz w:val="24"/>
          <w:szCs w:val="24"/>
        </w:rPr>
        <w:t xml:space="preserve">the </w:t>
      </w:r>
      <w:r w:rsidRPr="00BE718F">
        <w:rPr>
          <w:rFonts w:asciiTheme="minorHAnsi" w:hAnsiTheme="minorHAnsi" w:cstheme="minorHAnsi"/>
          <w:sz w:val="24"/>
          <w:szCs w:val="24"/>
        </w:rPr>
        <w:t>Ben-Gurion University of the Negev in Israel</w:t>
      </w:r>
      <w:r w:rsidR="0031752C" w:rsidRPr="00BE718F">
        <w:rPr>
          <w:rFonts w:asciiTheme="minorHAnsi" w:hAnsiTheme="minorHAnsi" w:cstheme="minorHAnsi"/>
          <w:sz w:val="24"/>
          <w:szCs w:val="24"/>
        </w:rPr>
        <w:t>. This research took place between 1991 and 2014</w:t>
      </w:r>
      <w:r w:rsidR="00EB0F5E" w:rsidRPr="00BE718F">
        <w:rPr>
          <w:rFonts w:asciiTheme="minorHAnsi" w:hAnsiTheme="minorHAnsi" w:cstheme="minorHAnsi"/>
          <w:sz w:val="24"/>
          <w:szCs w:val="24"/>
        </w:rPr>
        <w:t xml:space="preserve"> </w:t>
      </w:r>
      <w:r w:rsidR="00027BEA" w:rsidRPr="00BE718F">
        <w:rPr>
          <w:rFonts w:asciiTheme="minorHAnsi" w:hAnsiTheme="minorHAnsi" w:cstheme="minorHAnsi"/>
          <w:sz w:val="24"/>
          <w:szCs w:val="24"/>
        </w:rPr>
        <w:t xml:space="preserve">and </w:t>
      </w:r>
      <w:r w:rsidR="00EB0F5E" w:rsidRPr="00BE718F">
        <w:rPr>
          <w:rFonts w:asciiTheme="minorHAnsi" w:hAnsiTheme="minorHAnsi" w:cstheme="minorHAnsi"/>
          <w:sz w:val="24"/>
          <w:szCs w:val="24"/>
        </w:rPr>
        <w:t>analy</w:t>
      </w:r>
      <w:r w:rsidR="00027BEA" w:rsidRPr="00BE718F">
        <w:rPr>
          <w:rFonts w:asciiTheme="minorHAnsi" w:hAnsiTheme="minorHAnsi" w:cstheme="minorHAnsi"/>
          <w:sz w:val="24"/>
          <w:szCs w:val="24"/>
        </w:rPr>
        <w:t>sed</w:t>
      </w:r>
      <w:r w:rsidR="00221DF0" w:rsidRPr="00BE718F">
        <w:rPr>
          <w:rFonts w:asciiTheme="minorHAnsi" w:hAnsiTheme="minorHAnsi" w:cstheme="minorHAnsi"/>
          <w:sz w:val="24"/>
          <w:szCs w:val="24"/>
        </w:rPr>
        <w:t xml:space="preserve"> </w:t>
      </w:r>
      <w:r w:rsidR="00AE0305" w:rsidRPr="00BE718F">
        <w:rPr>
          <w:rFonts w:asciiTheme="minorHAnsi" w:hAnsiTheme="minorHAnsi" w:cstheme="minorHAnsi"/>
          <w:sz w:val="24"/>
          <w:szCs w:val="24"/>
        </w:rPr>
        <w:t xml:space="preserve">the outcomes of </w:t>
      </w:r>
      <w:r w:rsidR="004A6F43" w:rsidRPr="00BE718F">
        <w:rPr>
          <w:rFonts w:asciiTheme="minorHAnsi" w:hAnsiTheme="minorHAnsi" w:cstheme="minorHAnsi"/>
          <w:sz w:val="24"/>
          <w:szCs w:val="24"/>
        </w:rPr>
        <w:t>3</w:t>
      </w:r>
      <w:r w:rsidR="004B1A12" w:rsidRPr="00BE718F">
        <w:rPr>
          <w:rFonts w:asciiTheme="minorHAnsi" w:hAnsiTheme="minorHAnsi" w:cstheme="minorHAnsi"/>
          <w:sz w:val="24"/>
          <w:szCs w:val="24"/>
        </w:rPr>
        <w:t>,</w:t>
      </w:r>
      <w:r w:rsidR="004A6F43" w:rsidRPr="00BE718F">
        <w:rPr>
          <w:rFonts w:asciiTheme="minorHAnsi" w:hAnsiTheme="minorHAnsi" w:cstheme="minorHAnsi"/>
          <w:sz w:val="24"/>
          <w:szCs w:val="24"/>
        </w:rPr>
        <w:t xml:space="preserve">580 women who had given birth outside hospital </w:t>
      </w:r>
      <w:r w:rsidR="0031752C" w:rsidRPr="00BE718F">
        <w:rPr>
          <w:rFonts w:asciiTheme="minorHAnsi" w:hAnsiTheme="minorHAnsi" w:cstheme="minorHAnsi"/>
          <w:sz w:val="24"/>
          <w:szCs w:val="24"/>
        </w:rPr>
        <w:t>in Israel</w:t>
      </w:r>
      <w:r w:rsidR="00EB0F5E" w:rsidRPr="00BE718F">
        <w:rPr>
          <w:rFonts w:asciiTheme="minorHAnsi" w:hAnsiTheme="minorHAnsi" w:cstheme="minorHAnsi"/>
          <w:sz w:val="24"/>
          <w:szCs w:val="24"/>
        </w:rPr>
        <w:t xml:space="preserve">, </w:t>
      </w:r>
      <w:r w:rsidR="0031752C" w:rsidRPr="00BE718F">
        <w:rPr>
          <w:rFonts w:asciiTheme="minorHAnsi" w:hAnsiTheme="minorHAnsi" w:cstheme="minorHAnsi"/>
          <w:sz w:val="24"/>
          <w:szCs w:val="24"/>
        </w:rPr>
        <w:t xml:space="preserve">compared to </w:t>
      </w:r>
      <w:r w:rsidR="00AE0305" w:rsidRPr="00BE718F">
        <w:rPr>
          <w:rFonts w:asciiTheme="minorHAnsi" w:hAnsiTheme="minorHAnsi" w:cstheme="minorHAnsi"/>
          <w:sz w:val="24"/>
          <w:szCs w:val="24"/>
        </w:rPr>
        <w:t>the outcomes of some 240,000 mothers</w:t>
      </w:r>
      <w:r w:rsidR="004B1A12" w:rsidRPr="00BE718F">
        <w:rPr>
          <w:rFonts w:asciiTheme="minorHAnsi" w:hAnsiTheme="minorHAnsi" w:cstheme="minorHAnsi"/>
          <w:sz w:val="24"/>
          <w:szCs w:val="24"/>
        </w:rPr>
        <w:t xml:space="preserve"> who gave birth in the </w:t>
      </w:r>
      <w:proofErr w:type="spellStart"/>
      <w:r w:rsidR="004B1A12" w:rsidRPr="00BE718F">
        <w:rPr>
          <w:rFonts w:asciiTheme="minorHAnsi" w:hAnsiTheme="minorHAnsi" w:cstheme="minorHAnsi"/>
          <w:sz w:val="24"/>
          <w:szCs w:val="24"/>
        </w:rPr>
        <w:t>Soroka</w:t>
      </w:r>
      <w:proofErr w:type="spellEnd"/>
      <w:r w:rsidR="004B1A12" w:rsidRPr="00BE718F">
        <w:rPr>
          <w:rFonts w:asciiTheme="minorHAnsi" w:hAnsiTheme="minorHAnsi" w:cstheme="minorHAnsi"/>
          <w:sz w:val="24"/>
          <w:szCs w:val="24"/>
        </w:rPr>
        <w:t xml:space="preserve"> University Medical </w:t>
      </w:r>
      <w:proofErr w:type="spellStart"/>
      <w:r w:rsidR="004B1A12" w:rsidRPr="00BE718F">
        <w:rPr>
          <w:rFonts w:asciiTheme="minorHAnsi" w:hAnsiTheme="minorHAnsi" w:cstheme="minorHAnsi"/>
          <w:sz w:val="24"/>
          <w:szCs w:val="24"/>
        </w:rPr>
        <w:t>Center</w:t>
      </w:r>
      <w:proofErr w:type="spellEnd"/>
      <w:r w:rsidR="004B1A12" w:rsidRPr="00BE718F">
        <w:rPr>
          <w:rFonts w:asciiTheme="minorHAnsi" w:hAnsiTheme="minorHAnsi" w:cstheme="minorHAnsi"/>
          <w:sz w:val="24"/>
          <w:szCs w:val="24"/>
        </w:rPr>
        <w:t xml:space="preserve"> in Beersheba</w:t>
      </w:r>
      <w:r w:rsidR="00BD5ED7" w:rsidRPr="00BE718F">
        <w:rPr>
          <w:rFonts w:asciiTheme="minorHAnsi" w:hAnsiTheme="minorHAnsi" w:cstheme="minorHAnsi"/>
          <w:sz w:val="24"/>
          <w:szCs w:val="24"/>
        </w:rPr>
        <w:t>, Israel.</w:t>
      </w:r>
      <w:r w:rsidR="004621E1" w:rsidRPr="00BE718F">
        <w:rPr>
          <w:rFonts w:asciiTheme="minorHAnsi" w:hAnsiTheme="minorHAnsi" w:cstheme="minorHAnsi"/>
          <w:sz w:val="24"/>
          <w:szCs w:val="24"/>
        </w:rPr>
        <w:t xml:space="preserve"> </w:t>
      </w:r>
    </w:p>
    <w:p w14:paraId="78DAFF7F" w14:textId="6139024F" w:rsidR="00BC539F" w:rsidRPr="00BE718F" w:rsidRDefault="007327EE"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 xml:space="preserve">The lead author of the research, Professor </w:t>
      </w:r>
      <w:proofErr w:type="spellStart"/>
      <w:r w:rsidRPr="00BE718F">
        <w:rPr>
          <w:rFonts w:asciiTheme="minorHAnsi" w:hAnsiTheme="minorHAnsi" w:cstheme="minorHAnsi"/>
          <w:sz w:val="24"/>
          <w:szCs w:val="24"/>
        </w:rPr>
        <w:t>Eyal</w:t>
      </w:r>
      <w:proofErr w:type="spellEnd"/>
      <w:r w:rsidRPr="00BE718F">
        <w:rPr>
          <w:rFonts w:asciiTheme="minorHAnsi" w:hAnsiTheme="minorHAnsi" w:cstheme="minorHAnsi"/>
          <w:sz w:val="24"/>
          <w:szCs w:val="24"/>
        </w:rPr>
        <w:t xml:space="preserve"> </w:t>
      </w:r>
      <w:proofErr w:type="spellStart"/>
      <w:r w:rsidRPr="00BE718F">
        <w:rPr>
          <w:rFonts w:asciiTheme="minorHAnsi" w:hAnsiTheme="minorHAnsi" w:cstheme="minorHAnsi"/>
          <w:sz w:val="24"/>
          <w:szCs w:val="24"/>
        </w:rPr>
        <w:t>Sheiner</w:t>
      </w:r>
      <w:proofErr w:type="spellEnd"/>
      <w:r w:rsidRPr="00BE718F">
        <w:rPr>
          <w:rFonts w:asciiTheme="minorHAnsi" w:hAnsiTheme="minorHAnsi" w:cstheme="minorHAnsi"/>
          <w:sz w:val="24"/>
          <w:szCs w:val="24"/>
        </w:rPr>
        <w:t>, speak</w:t>
      </w:r>
      <w:r w:rsidR="002F2C45" w:rsidRPr="00BE718F">
        <w:rPr>
          <w:rFonts w:asciiTheme="minorHAnsi" w:hAnsiTheme="minorHAnsi" w:cstheme="minorHAnsi"/>
          <w:sz w:val="24"/>
          <w:szCs w:val="24"/>
        </w:rPr>
        <w:t>s</w:t>
      </w:r>
      <w:r w:rsidRPr="00BE718F">
        <w:rPr>
          <w:rFonts w:asciiTheme="minorHAnsi" w:hAnsiTheme="minorHAnsi" w:cstheme="minorHAnsi"/>
          <w:sz w:val="24"/>
          <w:szCs w:val="24"/>
        </w:rPr>
        <w:t xml:space="preserve"> about </w:t>
      </w:r>
      <w:r w:rsidR="00D20132" w:rsidRPr="00BE718F">
        <w:rPr>
          <w:rFonts w:asciiTheme="minorHAnsi" w:hAnsiTheme="minorHAnsi" w:cstheme="minorHAnsi"/>
          <w:sz w:val="24"/>
          <w:szCs w:val="24"/>
        </w:rPr>
        <w:t xml:space="preserve">how the research findings matched larger studies conducted in the United States of America and confirmed their </w:t>
      </w:r>
      <w:r w:rsidR="00BD2F3E" w:rsidRPr="00BE718F">
        <w:rPr>
          <w:rFonts w:asciiTheme="minorHAnsi" w:hAnsiTheme="minorHAnsi" w:cstheme="minorHAnsi"/>
          <w:sz w:val="24"/>
          <w:szCs w:val="24"/>
        </w:rPr>
        <w:t>“hypothesis that childbirth in non-hospital settings is far more dangerous than in hospitals.” (</w:t>
      </w:r>
      <w:proofErr w:type="spellStart"/>
      <w:r w:rsidR="00DC4241" w:rsidRPr="00BE718F">
        <w:rPr>
          <w:rFonts w:asciiTheme="minorHAnsi" w:hAnsiTheme="minorHAnsi" w:cstheme="minorHAnsi"/>
          <w:sz w:val="24"/>
          <w:szCs w:val="24"/>
        </w:rPr>
        <w:t>Sheiner</w:t>
      </w:r>
      <w:proofErr w:type="spellEnd"/>
      <w:r w:rsidR="00DC4241" w:rsidRPr="00BE718F">
        <w:rPr>
          <w:rFonts w:asciiTheme="minorHAnsi" w:hAnsiTheme="minorHAnsi" w:cstheme="minorHAnsi"/>
          <w:sz w:val="24"/>
          <w:szCs w:val="24"/>
        </w:rPr>
        <w:t xml:space="preserve">, 2019, </w:t>
      </w:r>
      <w:hyperlink r:id="rId7" w:history="1">
        <w:r w:rsidR="00DC4241" w:rsidRPr="00BE718F">
          <w:rPr>
            <w:rStyle w:val="Hyperlink"/>
            <w:rFonts w:asciiTheme="minorHAnsi" w:hAnsiTheme="minorHAnsi" w:cstheme="minorHAnsi"/>
            <w:color w:val="auto"/>
            <w:sz w:val="24"/>
            <w:szCs w:val="24"/>
            <w:u w:val="none"/>
          </w:rPr>
          <w:t>https://www.mirror.co.uk/science/home-births-three-times-more-14096655</w:t>
        </w:r>
      </w:hyperlink>
      <w:r w:rsidR="00DC4241" w:rsidRPr="00BE718F">
        <w:rPr>
          <w:rFonts w:asciiTheme="minorHAnsi" w:hAnsiTheme="minorHAnsi" w:cstheme="minorHAnsi"/>
          <w:sz w:val="24"/>
          <w:szCs w:val="24"/>
        </w:rPr>
        <w:t>).</w:t>
      </w:r>
    </w:p>
    <w:p w14:paraId="19B04248" w14:textId="631A82F7" w:rsidR="00817ADF" w:rsidRPr="00BE718F" w:rsidRDefault="00861C08"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 xml:space="preserve">When looking into the mortality rates of babies born at home compared to those born in hospital, </w:t>
      </w:r>
      <w:r w:rsidR="00BC539F" w:rsidRPr="00BE718F">
        <w:rPr>
          <w:rFonts w:asciiTheme="minorHAnsi" w:hAnsiTheme="minorHAnsi" w:cstheme="minorHAnsi"/>
          <w:sz w:val="24"/>
          <w:szCs w:val="24"/>
        </w:rPr>
        <w:t xml:space="preserve">the interpretation of </w:t>
      </w:r>
      <w:r w:rsidR="00192891" w:rsidRPr="00BE718F">
        <w:rPr>
          <w:rFonts w:asciiTheme="minorHAnsi" w:hAnsiTheme="minorHAnsi" w:cstheme="minorHAnsi"/>
          <w:sz w:val="24"/>
          <w:szCs w:val="24"/>
        </w:rPr>
        <w:t>the largest and most comprehensive meta-analysis comparing the outcomes of intended hospital and home births</w:t>
      </w:r>
      <w:r w:rsidR="00BC539F" w:rsidRPr="00BE718F">
        <w:rPr>
          <w:rFonts w:asciiTheme="minorHAnsi" w:hAnsiTheme="minorHAnsi" w:cstheme="minorHAnsi"/>
          <w:sz w:val="24"/>
          <w:szCs w:val="24"/>
        </w:rPr>
        <w:t xml:space="preserve"> </w:t>
      </w:r>
      <w:r w:rsidR="008E0672" w:rsidRPr="00BE718F">
        <w:rPr>
          <w:rFonts w:asciiTheme="minorHAnsi" w:hAnsiTheme="minorHAnsi" w:cstheme="minorHAnsi"/>
          <w:sz w:val="24"/>
          <w:szCs w:val="24"/>
        </w:rPr>
        <w:t>published in The Lancet</w:t>
      </w:r>
      <w:r w:rsidRPr="00BE718F">
        <w:rPr>
          <w:rFonts w:asciiTheme="minorHAnsi" w:hAnsiTheme="minorHAnsi" w:cstheme="minorHAnsi"/>
          <w:sz w:val="24"/>
          <w:szCs w:val="24"/>
        </w:rPr>
        <w:t xml:space="preserve"> was that</w:t>
      </w:r>
      <w:r w:rsidR="00BC539F" w:rsidRPr="00BE718F">
        <w:rPr>
          <w:rFonts w:asciiTheme="minorHAnsi" w:hAnsiTheme="minorHAnsi" w:cstheme="minorHAnsi"/>
          <w:sz w:val="24"/>
          <w:szCs w:val="24"/>
        </w:rPr>
        <w:t xml:space="preserve"> “</w:t>
      </w:r>
      <w:r w:rsidR="00BC539F" w:rsidRPr="00BE718F">
        <w:rPr>
          <w:rFonts w:asciiTheme="minorHAnsi" w:hAnsiTheme="minorHAnsi" w:cstheme="minorHAnsi"/>
          <w:sz w:val="24"/>
          <w:szCs w:val="24"/>
          <w:shd w:val="clear" w:color="auto" w:fill="FFFFFF"/>
        </w:rPr>
        <w:t>The risk of perinatal or neonatal mortality was not different when birth was intended at home or in hospital</w:t>
      </w:r>
      <w:r w:rsidR="00BC539F" w:rsidRPr="00BE718F">
        <w:rPr>
          <w:rFonts w:asciiTheme="minorHAnsi" w:hAnsiTheme="minorHAnsi" w:cstheme="minorHAnsi"/>
          <w:sz w:val="24"/>
          <w:szCs w:val="24"/>
          <w:shd w:val="clear" w:color="auto" w:fill="FFFFFF"/>
        </w:rPr>
        <w:t>.” (Hutton et al, 2019).</w:t>
      </w:r>
    </w:p>
    <w:p w14:paraId="6396545B" w14:textId="28039E2E" w:rsidR="008E11DB" w:rsidRPr="00BE718F" w:rsidRDefault="0013700F"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T</w:t>
      </w:r>
      <w:r w:rsidR="00971243" w:rsidRPr="00BE718F">
        <w:rPr>
          <w:rFonts w:asciiTheme="minorHAnsi" w:hAnsiTheme="minorHAnsi" w:cstheme="minorHAnsi"/>
          <w:sz w:val="24"/>
          <w:szCs w:val="24"/>
        </w:rPr>
        <w:t>he N</w:t>
      </w:r>
      <w:r w:rsidR="00916271" w:rsidRPr="00BE718F">
        <w:rPr>
          <w:rFonts w:asciiTheme="minorHAnsi" w:hAnsiTheme="minorHAnsi" w:cstheme="minorHAnsi"/>
          <w:sz w:val="24"/>
          <w:szCs w:val="24"/>
        </w:rPr>
        <w:t>ational Institute for Health and Care Excellence</w:t>
      </w:r>
      <w:r w:rsidR="00B14C9F" w:rsidRPr="00BE718F">
        <w:rPr>
          <w:rFonts w:asciiTheme="minorHAnsi" w:hAnsiTheme="minorHAnsi" w:cstheme="minorHAnsi"/>
          <w:sz w:val="24"/>
          <w:szCs w:val="24"/>
        </w:rPr>
        <w:t xml:space="preserve"> provides national guidance and advice to improve health and social care</w:t>
      </w:r>
      <w:r w:rsidR="00C34A9F" w:rsidRPr="00BE718F">
        <w:rPr>
          <w:rFonts w:asciiTheme="minorHAnsi" w:hAnsiTheme="minorHAnsi" w:cstheme="minorHAnsi"/>
          <w:sz w:val="24"/>
          <w:szCs w:val="24"/>
        </w:rPr>
        <w:t>. Their</w:t>
      </w:r>
      <w:r w:rsidR="009316B6" w:rsidRPr="00BE718F">
        <w:rPr>
          <w:rFonts w:asciiTheme="minorHAnsi" w:hAnsiTheme="minorHAnsi" w:cstheme="minorHAnsi"/>
          <w:sz w:val="24"/>
          <w:szCs w:val="24"/>
        </w:rPr>
        <w:t xml:space="preserve"> guidelines for intrapartum care for healthy women and babies </w:t>
      </w:r>
      <w:r w:rsidR="005948AB" w:rsidRPr="00BE718F">
        <w:rPr>
          <w:rFonts w:asciiTheme="minorHAnsi" w:hAnsiTheme="minorHAnsi" w:cstheme="minorHAnsi"/>
          <w:sz w:val="24"/>
          <w:szCs w:val="24"/>
        </w:rPr>
        <w:t xml:space="preserve">recommend </w:t>
      </w:r>
      <w:r w:rsidR="000D60C1" w:rsidRPr="00BE718F">
        <w:rPr>
          <w:rFonts w:asciiTheme="minorHAnsi" w:hAnsiTheme="minorHAnsi" w:cstheme="minorHAnsi"/>
          <w:sz w:val="24"/>
          <w:szCs w:val="24"/>
        </w:rPr>
        <w:t>that</w:t>
      </w:r>
      <w:r w:rsidR="000D60C1" w:rsidRPr="00BE718F">
        <w:rPr>
          <w:rFonts w:asciiTheme="minorHAnsi" w:hAnsiTheme="minorHAnsi" w:cstheme="minorHAnsi"/>
          <w:sz w:val="24"/>
          <w:szCs w:val="24"/>
        </w:rPr>
        <w:t xml:space="preserve"> low-risk multiparous women</w:t>
      </w:r>
      <w:r w:rsidR="000D60C1" w:rsidRPr="00BE718F">
        <w:rPr>
          <w:rFonts w:asciiTheme="minorHAnsi" w:hAnsiTheme="minorHAnsi" w:cstheme="minorHAnsi"/>
          <w:sz w:val="24"/>
          <w:szCs w:val="24"/>
        </w:rPr>
        <w:t xml:space="preserve"> planning </w:t>
      </w:r>
      <w:r w:rsidR="000D60C1" w:rsidRPr="00BE718F">
        <w:rPr>
          <w:rFonts w:asciiTheme="minorHAnsi" w:hAnsiTheme="minorHAnsi" w:cstheme="minorHAnsi"/>
          <w:sz w:val="24"/>
          <w:szCs w:val="24"/>
        </w:rPr>
        <w:t>to give birth at home</w:t>
      </w:r>
      <w:r w:rsidR="000D60C1" w:rsidRPr="00BE718F">
        <w:rPr>
          <w:rFonts w:asciiTheme="minorHAnsi" w:hAnsiTheme="minorHAnsi" w:cstheme="minorHAnsi"/>
          <w:sz w:val="24"/>
          <w:szCs w:val="24"/>
        </w:rPr>
        <w:t xml:space="preserve"> will be supported in their choice as </w:t>
      </w:r>
      <w:r w:rsidR="00EC09A7" w:rsidRPr="00BE718F">
        <w:rPr>
          <w:rFonts w:asciiTheme="minorHAnsi" w:hAnsiTheme="minorHAnsi" w:cstheme="minorHAnsi"/>
          <w:sz w:val="24"/>
          <w:szCs w:val="24"/>
        </w:rPr>
        <w:t>the outcome for their baby is no different t</w:t>
      </w:r>
      <w:r w:rsidR="00435ADD" w:rsidRPr="00BE718F">
        <w:rPr>
          <w:rFonts w:asciiTheme="minorHAnsi" w:hAnsiTheme="minorHAnsi" w:cstheme="minorHAnsi"/>
          <w:sz w:val="24"/>
          <w:szCs w:val="24"/>
        </w:rPr>
        <w:t>han</w:t>
      </w:r>
      <w:r w:rsidR="00EC09A7" w:rsidRPr="00BE718F">
        <w:rPr>
          <w:rFonts w:asciiTheme="minorHAnsi" w:hAnsiTheme="minorHAnsi" w:cstheme="minorHAnsi"/>
          <w:sz w:val="24"/>
          <w:szCs w:val="24"/>
        </w:rPr>
        <w:t xml:space="preserve"> </w:t>
      </w:r>
      <w:r w:rsidR="00B25980" w:rsidRPr="00BE718F">
        <w:rPr>
          <w:rFonts w:asciiTheme="minorHAnsi" w:hAnsiTheme="minorHAnsi" w:cstheme="minorHAnsi"/>
          <w:sz w:val="24"/>
          <w:szCs w:val="24"/>
        </w:rPr>
        <w:t xml:space="preserve">giving birth in </w:t>
      </w:r>
      <w:r w:rsidR="00EC09A7" w:rsidRPr="00BE718F">
        <w:rPr>
          <w:rFonts w:asciiTheme="minorHAnsi" w:hAnsiTheme="minorHAnsi" w:cstheme="minorHAnsi"/>
          <w:sz w:val="24"/>
          <w:szCs w:val="24"/>
        </w:rPr>
        <w:t>an obstetric unit within a hospital</w:t>
      </w:r>
      <w:r w:rsidR="000D60C1" w:rsidRPr="00BE718F">
        <w:rPr>
          <w:rFonts w:asciiTheme="minorHAnsi" w:hAnsiTheme="minorHAnsi" w:cstheme="minorHAnsi"/>
          <w:sz w:val="24"/>
          <w:szCs w:val="24"/>
        </w:rPr>
        <w:t xml:space="preserve">. </w:t>
      </w:r>
      <w:r w:rsidR="000D271F" w:rsidRPr="00BE718F">
        <w:rPr>
          <w:rFonts w:asciiTheme="minorHAnsi" w:hAnsiTheme="minorHAnsi" w:cstheme="minorHAnsi"/>
          <w:sz w:val="24"/>
          <w:szCs w:val="24"/>
        </w:rPr>
        <w:t xml:space="preserve">There is </w:t>
      </w:r>
      <w:r w:rsidR="00435ADD" w:rsidRPr="00BE718F">
        <w:rPr>
          <w:rFonts w:asciiTheme="minorHAnsi" w:hAnsiTheme="minorHAnsi" w:cstheme="minorHAnsi"/>
          <w:sz w:val="24"/>
          <w:szCs w:val="24"/>
        </w:rPr>
        <w:t xml:space="preserve">also </w:t>
      </w:r>
      <w:r w:rsidR="000D271F" w:rsidRPr="00BE718F">
        <w:rPr>
          <w:rFonts w:asciiTheme="minorHAnsi" w:hAnsiTheme="minorHAnsi" w:cstheme="minorHAnsi"/>
          <w:sz w:val="24"/>
          <w:szCs w:val="24"/>
        </w:rPr>
        <w:t xml:space="preserve">only a small increase in the risk of an adverse outcome for their baby when </w:t>
      </w:r>
      <w:bookmarkStart w:id="1" w:name="_Hlk20576884"/>
      <w:r w:rsidR="005948AB" w:rsidRPr="00BE718F">
        <w:rPr>
          <w:rFonts w:asciiTheme="minorHAnsi" w:hAnsiTheme="minorHAnsi" w:cstheme="minorHAnsi"/>
          <w:sz w:val="24"/>
          <w:szCs w:val="24"/>
        </w:rPr>
        <w:t>low</w:t>
      </w:r>
      <w:r w:rsidR="002A3A53" w:rsidRPr="00BE718F">
        <w:rPr>
          <w:rFonts w:asciiTheme="minorHAnsi" w:hAnsiTheme="minorHAnsi" w:cstheme="minorHAnsi"/>
          <w:sz w:val="24"/>
          <w:szCs w:val="24"/>
        </w:rPr>
        <w:t>-</w:t>
      </w:r>
      <w:r w:rsidR="005948AB" w:rsidRPr="00BE718F">
        <w:rPr>
          <w:rFonts w:asciiTheme="minorHAnsi" w:hAnsiTheme="minorHAnsi" w:cstheme="minorHAnsi"/>
          <w:sz w:val="24"/>
          <w:szCs w:val="24"/>
        </w:rPr>
        <w:t>risk</w:t>
      </w:r>
      <w:r w:rsidR="00CC3C7A" w:rsidRPr="00BE718F">
        <w:rPr>
          <w:rFonts w:asciiTheme="minorHAnsi" w:hAnsiTheme="minorHAnsi" w:cstheme="minorHAnsi"/>
          <w:sz w:val="24"/>
          <w:szCs w:val="24"/>
        </w:rPr>
        <w:t xml:space="preserve"> nulliparous</w:t>
      </w:r>
      <w:r w:rsidR="005948AB" w:rsidRPr="00BE718F">
        <w:rPr>
          <w:rFonts w:asciiTheme="minorHAnsi" w:hAnsiTheme="minorHAnsi" w:cstheme="minorHAnsi"/>
          <w:sz w:val="24"/>
          <w:szCs w:val="24"/>
        </w:rPr>
        <w:t xml:space="preserve"> women</w:t>
      </w:r>
      <w:r w:rsidR="000D271F" w:rsidRPr="00BE718F">
        <w:rPr>
          <w:rFonts w:asciiTheme="minorHAnsi" w:hAnsiTheme="minorHAnsi" w:cstheme="minorHAnsi"/>
          <w:sz w:val="24"/>
          <w:szCs w:val="24"/>
        </w:rPr>
        <w:t xml:space="preserve"> give birth at home</w:t>
      </w:r>
      <w:bookmarkEnd w:id="1"/>
      <w:r w:rsidR="000D271F" w:rsidRPr="00BE718F">
        <w:rPr>
          <w:rFonts w:asciiTheme="minorHAnsi" w:hAnsiTheme="minorHAnsi" w:cstheme="minorHAnsi"/>
          <w:sz w:val="24"/>
          <w:szCs w:val="24"/>
        </w:rPr>
        <w:t>.</w:t>
      </w:r>
      <w:r w:rsidR="001B386C" w:rsidRPr="00BE718F">
        <w:rPr>
          <w:rFonts w:asciiTheme="minorHAnsi" w:hAnsiTheme="minorHAnsi" w:cstheme="minorHAnsi"/>
          <w:sz w:val="24"/>
          <w:szCs w:val="24"/>
        </w:rPr>
        <w:t xml:space="preserve"> </w:t>
      </w:r>
    </w:p>
    <w:p w14:paraId="27F3647E" w14:textId="2CF904DB" w:rsidR="006A65A9" w:rsidRPr="00BE718F" w:rsidRDefault="005F4EA1" w:rsidP="00F61D93">
      <w:pPr>
        <w:spacing w:line="360" w:lineRule="auto"/>
        <w:rPr>
          <w:rFonts w:asciiTheme="minorHAnsi" w:hAnsiTheme="minorHAnsi" w:cstheme="minorHAnsi"/>
          <w:sz w:val="24"/>
          <w:szCs w:val="24"/>
          <w:shd w:val="clear" w:color="auto" w:fill="FFFFFF"/>
        </w:rPr>
      </w:pPr>
      <w:r w:rsidRPr="00BE718F">
        <w:rPr>
          <w:rFonts w:asciiTheme="minorHAnsi" w:hAnsiTheme="minorHAnsi" w:cstheme="minorHAnsi"/>
          <w:sz w:val="24"/>
          <w:szCs w:val="24"/>
          <w:shd w:val="clear" w:color="auto" w:fill="FFFFFF"/>
        </w:rPr>
        <w:t>REFERENCES</w:t>
      </w:r>
    </w:p>
    <w:p w14:paraId="0FD0D64C" w14:textId="77777777" w:rsidR="006A65A9" w:rsidRPr="00BE718F" w:rsidRDefault="006A65A9"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shd w:val="clear" w:color="auto" w:fill="FFFFFF"/>
        </w:rPr>
        <w:lastRenderedPageBreak/>
        <w:t>American Associates, Ben-Gurion University of the Negev. (2019) ‘Home Births Three Times More Dangerous Than at Hospitals’. (Accessed 28</w:t>
      </w:r>
      <w:r w:rsidRPr="00BE718F">
        <w:rPr>
          <w:rFonts w:asciiTheme="minorHAnsi" w:hAnsiTheme="minorHAnsi" w:cstheme="minorHAnsi"/>
          <w:sz w:val="24"/>
          <w:szCs w:val="24"/>
          <w:shd w:val="clear" w:color="auto" w:fill="FFFFFF"/>
          <w:vertAlign w:val="superscript"/>
        </w:rPr>
        <w:t>th</w:t>
      </w:r>
      <w:r w:rsidRPr="00BE718F">
        <w:rPr>
          <w:rFonts w:asciiTheme="minorHAnsi" w:hAnsiTheme="minorHAnsi" w:cstheme="minorHAnsi"/>
          <w:sz w:val="24"/>
          <w:szCs w:val="24"/>
          <w:shd w:val="clear" w:color="auto" w:fill="FFFFFF"/>
        </w:rPr>
        <w:t xml:space="preserve"> September 2019). URL: </w:t>
      </w:r>
      <w:hyperlink r:id="rId8" w:history="1">
        <w:r w:rsidRPr="00BE718F">
          <w:rPr>
            <w:rStyle w:val="Hyperlink"/>
            <w:rFonts w:asciiTheme="minorHAnsi" w:hAnsiTheme="minorHAnsi" w:cstheme="minorHAnsi"/>
            <w:color w:val="auto"/>
            <w:sz w:val="24"/>
            <w:szCs w:val="24"/>
            <w:u w:val="none"/>
          </w:rPr>
          <w:t>https://aabgu.org/home-births-3-times-more-dangerous-than-at-hospitals/</w:t>
        </w:r>
      </w:hyperlink>
      <w:r w:rsidRPr="00BE718F">
        <w:rPr>
          <w:rFonts w:asciiTheme="minorHAnsi" w:hAnsiTheme="minorHAnsi" w:cstheme="minorHAnsi"/>
          <w:sz w:val="24"/>
          <w:szCs w:val="24"/>
        </w:rPr>
        <w:t xml:space="preserve"> .</w:t>
      </w:r>
    </w:p>
    <w:p w14:paraId="3D4AEDDE" w14:textId="77777777" w:rsidR="00623CCF" w:rsidRPr="00BE718F" w:rsidRDefault="006A65A9"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 xml:space="preserve">Hutton E, </w:t>
      </w:r>
      <w:proofErr w:type="spellStart"/>
      <w:r w:rsidRPr="00BE718F">
        <w:rPr>
          <w:rFonts w:asciiTheme="minorHAnsi" w:hAnsiTheme="minorHAnsi" w:cstheme="minorHAnsi"/>
          <w:sz w:val="24"/>
          <w:szCs w:val="24"/>
        </w:rPr>
        <w:t>Reitsma</w:t>
      </w:r>
      <w:proofErr w:type="spellEnd"/>
      <w:r w:rsidRPr="00BE718F">
        <w:rPr>
          <w:rFonts w:asciiTheme="minorHAnsi" w:hAnsiTheme="minorHAnsi" w:cstheme="minorHAnsi"/>
          <w:sz w:val="24"/>
          <w:szCs w:val="24"/>
        </w:rPr>
        <w:t xml:space="preserve"> A, </w:t>
      </w:r>
      <w:proofErr w:type="spellStart"/>
      <w:r w:rsidRPr="00BE718F">
        <w:rPr>
          <w:rFonts w:asciiTheme="minorHAnsi" w:hAnsiTheme="minorHAnsi" w:cstheme="minorHAnsi"/>
          <w:sz w:val="24"/>
          <w:szCs w:val="24"/>
        </w:rPr>
        <w:t>Simioni</w:t>
      </w:r>
      <w:proofErr w:type="spellEnd"/>
      <w:r w:rsidRPr="00BE718F">
        <w:rPr>
          <w:rFonts w:asciiTheme="minorHAnsi" w:hAnsiTheme="minorHAnsi" w:cstheme="minorHAnsi"/>
          <w:sz w:val="24"/>
          <w:szCs w:val="24"/>
        </w:rPr>
        <w:t xml:space="preserve"> J, Brunton G, Kaufman K. (2019) ‘Perinatal or neonatal mortality among women who intend at the onset of labour to give birth at home compared to women of low obstetrical risk who intend to give birth in hospital: A systematic review and meta-analyses’, </w:t>
      </w:r>
      <w:proofErr w:type="spellStart"/>
      <w:r w:rsidRPr="00BE718F">
        <w:rPr>
          <w:rFonts w:asciiTheme="minorHAnsi" w:hAnsiTheme="minorHAnsi" w:cstheme="minorHAnsi"/>
          <w:i/>
          <w:iCs/>
          <w:sz w:val="24"/>
          <w:szCs w:val="24"/>
        </w:rPr>
        <w:t>EClinicalMedicine</w:t>
      </w:r>
      <w:proofErr w:type="spellEnd"/>
      <w:r w:rsidRPr="00BE718F">
        <w:rPr>
          <w:rFonts w:asciiTheme="minorHAnsi" w:hAnsiTheme="minorHAnsi" w:cstheme="minorHAnsi"/>
          <w:i/>
          <w:iCs/>
          <w:sz w:val="24"/>
          <w:szCs w:val="24"/>
        </w:rPr>
        <w:t xml:space="preserve">. </w:t>
      </w:r>
      <w:r w:rsidRPr="00BE718F">
        <w:rPr>
          <w:rFonts w:asciiTheme="minorHAnsi" w:hAnsiTheme="minorHAnsi" w:cstheme="minorHAnsi"/>
          <w:sz w:val="24"/>
          <w:szCs w:val="24"/>
        </w:rPr>
        <w:t>(Accessed 28</w:t>
      </w:r>
      <w:r w:rsidRPr="00BE718F">
        <w:rPr>
          <w:rFonts w:asciiTheme="minorHAnsi" w:hAnsiTheme="minorHAnsi" w:cstheme="minorHAnsi"/>
          <w:sz w:val="24"/>
          <w:szCs w:val="24"/>
          <w:vertAlign w:val="superscript"/>
        </w:rPr>
        <w:t>th</w:t>
      </w:r>
      <w:r w:rsidRPr="00BE718F">
        <w:rPr>
          <w:rFonts w:asciiTheme="minorHAnsi" w:hAnsiTheme="minorHAnsi" w:cstheme="minorHAnsi"/>
          <w:sz w:val="24"/>
          <w:szCs w:val="24"/>
        </w:rPr>
        <w:t xml:space="preserve"> September 2019). </w:t>
      </w:r>
      <w:r w:rsidRPr="00BE718F">
        <w:rPr>
          <w:rFonts w:asciiTheme="minorHAnsi" w:hAnsiTheme="minorHAnsi" w:cstheme="minorHAnsi"/>
          <w:sz w:val="24"/>
          <w:szCs w:val="24"/>
          <w:shd w:val="clear" w:color="auto" w:fill="FFFFFF"/>
        </w:rPr>
        <w:t>DOI:</w:t>
      </w:r>
      <w:r w:rsidRPr="00BE718F">
        <w:rPr>
          <w:rFonts w:asciiTheme="minorHAnsi" w:hAnsiTheme="minorHAnsi" w:cstheme="minorHAnsi"/>
          <w:color w:val="505050"/>
          <w:sz w:val="24"/>
          <w:szCs w:val="24"/>
          <w:shd w:val="clear" w:color="auto" w:fill="FFFFFF"/>
        </w:rPr>
        <w:t> </w:t>
      </w:r>
      <w:hyperlink r:id="rId9" w:history="1">
        <w:r w:rsidRPr="00BE718F">
          <w:rPr>
            <w:rStyle w:val="Hyperlink"/>
            <w:rFonts w:asciiTheme="minorHAnsi" w:hAnsiTheme="minorHAnsi" w:cstheme="minorHAnsi"/>
            <w:color w:val="auto"/>
            <w:sz w:val="24"/>
            <w:szCs w:val="24"/>
            <w:u w:val="none"/>
            <w:shd w:val="clear" w:color="auto" w:fill="FFFFFF"/>
          </w:rPr>
          <w:t>https://doi.org/10.1016/j.eclinm.2019.07.005</w:t>
        </w:r>
      </w:hyperlink>
      <w:r w:rsidRPr="00BE718F">
        <w:rPr>
          <w:rFonts w:asciiTheme="minorHAnsi" w:hAnsiTheme="minorHAnsi" w:cstheme="minorHAnsi"/>
          <w:sz w:val="24"/>
          <w:szCs w:val="24"/>
        </w:rPr>
        <w:t xml:space="preserve"> .</w:t>
      </w:r>
    </w:p>
    <w:p w14:paraId="59B7F3E8" w14:textId="052A27F1" w:rsidR="00E224E2" w:rsidRPr="00BE718F" w:rsidRDefault="00AB455F"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shd w:val="clear" w:color="auto" w:fill="FFFFFF"/>
        </w:rPr>
        <w:t xml:space="preserve">National Institute for Health and Care Excellence (2017) </w:t>
      </w:r>
      <w:r w:rsidRPr="00BE718F">
        <w:rPr>
          <w:rFonts w:asciiTheme="minorHAnsi" w:hAnsiTheme="minorHAnsi" w:cstheme="minorHAnsi"/>
          <w:i/>
          <w:iCs/>
          <w:sz w:val="24"/>
          <w:szCs w:val="24"/>
          <w:shd w:val="clear" w:color="auto" w:fill="FFFFFF"/>
        </w:rPr>
        <w:t xml:space="preserve">Intrapartum care for healthy women and babies. </w:t>
      </w:r>
      <w:r w:rsidRPr="00BE718F">
        <w:rPr>
          <w:rFonts w:asciiTheme="minorHAnsi" w:hAnsiTheme="minorHAnsi" w:cstheme="minorHAnsi"/>
          <w:sz w:val="24"/>
          <w:szCs w:val="24"/>
          <w:shd w:val="clear" w:color="auto" w:fill="FFFFFF"/>
        </w:rPr>
        <w:t xml:space="preserve">Available at: </w:t>
      </w:r>
      <w:hyperlink r:id="rId10" w:anchor="place-of-birth" w:history="1">
        <w:r w:rsidRPr="00BE718F">
          <w:rPr>
            <w:rStyle w:val="Hyperlink"/>
            <w:rFonts w:asciiTheme="minorHAnsi" w:hAnsiTheme="minorHAnsi" w:cstheme="minorHAnsi"/>
            <w:color w:val="auto"/>
            <w:sz w:val="24"/>
            <w:szCs w:val="24"/>
            <w:u w:val="none"/>
          </w:rPr>
          <w:t>https://www.nice.org.uk/guidance/cg190/chapter/Recommendations#place-of-birth</w:t>
        </w:r>
      </w:hyperlink>
      <w:r w:rsidRPr="00BE718F">
        <w:rPr>
          <w:rFonts w:asciiTheme="minorHAnsi" w:hAnsiTheme="minorHAnsi" w:cstheme="minorHAnsi"/>
          <w:sz w:val="24"/>
          <w:szCs w:val="24"/>
        </w:rPr>
        <w:t xml:space="preserve"> (Accessed: 28</w:t>
      </w:r>
      <w:r w:rsidRPr="00BE718F">
        <w:rPr>
          <w:rFonts w:asciiTheme="minorHAnsi" w:hAnsiTheme="minorHAnsi" w:cstheme="minorHAnsi"/>
          <w:sz w:val="24"/>
          <w:szCs w:val="24"/>
          <w:vertAlign w:val="superscript"/>
        </w:rPr>
        <w:t>th</w:t>
      </w:r>
      <w:r w:rsidRPr="00BE718F">
        <w:rPr>
          <w:rFonts w:asciiTheme="minorHAnsi" w:hAnsiTheme="minorHAnsi" w:cstheme="minorHAnsi"/>
          <w:sz w:val="24"/>
          <w:szCs w:val="24"/>
        </w:rPr>
        <w:t xml:space="preserve"> September 2019).</w:t>
      </w:r>
    </w:p>
    <w:p w14:paraId="23ACD8A5" w14:textId="6CD05D43" w:rsidR="00123916" w:rsidRPr="00BE718F" w:rsidRDefault="00123916" w:rsidP="00F61D93">
      <w:pPr>
        <w:spacing w:line="360" w:lineRule="auto"/>
        <w:rPr>
          <w:rFonts w:asciiTheme="minorHAnsi" w:hAnsiTheme="minorHAnsi" w:cstheme="minorHAnsi"/>
          <w:sz w:val="24"/>
          <w:szCs w:val="24"/>
        </w:rPr>
      </w:pPr>
      <w:r w:rsidRPr="00BE718F">
        <w:rPr>
          <w:rFonts w:asciiTheme="minorHAnsi" w:hAnsiTheme="minorHAnsi" w:cstheme="minorHAnsi"/>
          <w:sz w:val="24"/>
          <w:szCs w:val="24"/>
        </w:rPr>
        <w:t>Waghorn, M</w:t>
      </w:r>
      <w:r w:rsidR="00F053F2" w:rsidRPr="00BE718F">
        <w:rPr>
          <w:rFonts w:asciiTheme="minorHAnsi" w:hAnsiTheme="minorHAnsi" w:cstheme="minorHAnsi"/>
          <w:sz w:val="24"/>
          <w:szCs w:val="24"/>
        </w:rPr>
        <w:t xml:space="preserve">. (2019) ‘Home births are THREE times more dangerous than hospital deliveries, scientists warn’, </w:t>
      </w:r>
      <w:r w:rsidR="00F053F2" w:rsidRPr="00BE718F">
        <w:rPr>
          <w:rFonts w:asciiTheme="minorHAnsi" w:hAnsiTheme="minorHAnsi" w:cstheme="minorHAnsi"/>
          <w:i/>
          <w:iCs/>
          <w:sz w:val="24"/>
          <w:szCs w:val="24"/>
        </w:rPr>
        <w:t>Mirror</w:t>
      </w:r>
      <w:r w:rsidR="003E1069" w:rsidRPr="00BE718F">
        <w:rPr>
          <w:rFonts w:asciiTheme="minorHAnsi" w:hAnsiTheme="minorHAnsi" w:cstheme="minorHAnsi"/>
          <w:i/>
          <w:iCs/>
          <w:sz w:val="24"/>
          <w:szCs w:val="24"/>
        </w:rPr>
        <w:t>.</w:t>
      </w:r>
      <w:r w:rsidR="003E1069" w:rsidRPr="00BE718F">
        <w:rPr>
          <w:rFonts w:asciiTheme="minorHAnsi" w:hAnsiTheme="minorHAnsi" w:cstheme="minorHAnsi"/>
          <w:sz w:val="24"/>
          <w:szCs w:val="24"/>
        </w:rPr>
        <w:t xml:space="preserve"> (Accessed</w:t>
      </w:r>
      <w:r w:rsidR="00F053F2" w:rsidRPr="00BE718F">
        <w:rPr>
          <w:rFonts w:asciiTheme="minorHAnsi" w:hAnsiTheme="minorHAnsi" w:cstheme="minorHAnsi"/>
          <w:i/>
          <w:iCs/>
          <w:sz w:val="24"/>
          <w:szCs w:val="24"/>
        </w:rPr>
        <w:t xml:space="preserve"> </w:t>
      </w:r>
      <w:r w:rsidR="00F053F2" w:rsidRPr="00BE718F">
        <w:rPr>
          <w:rFonts w:asciiTheme="minorHAnsi" w:hAnsiTheme="minorHAnsi" w:cstheme="minorHAnsi"/>
          <w:sz w:val="24"/>
          <w:szCs w:val="24"/>
        </w:rPr>
        <w:t>28</w:t>
      </w:r>
      <w:r w:rsidR="00F053F2" w:rsidRPr="00BE718F">
        <w:rPr>
          <w:rFonts w:asciiTheme="minorHAnsi" w:hAnsiTheme="minorHAnsi" w:cstheme="minorHAnsi"/>
          <w:sz w:val="24"/>
          <w:szCs w:val="24"/>
          <w:vertAlign w:val="superscript"/>
        </w:rPr>
        <w:t>th</w:t>
      </w:r>
      <w:r w:rsidR="00F053F2" w:rsidRPr="00BE718F">
        <w:rPr>
          <w:rFonts w:asciiTheme="minorHAnsi" w:hAnsiTheme="minorHAnsi" w:cstheme="minorHAnsi"/>
          <w:sz w:val="24"/>
          <w:szCs w:val="24"/>
        </w:rPr>
        <w:t xml:space="preserve"> September 2019</w:t>
      </w:r>
      <w:r w:rsidR="00AC7B96" w:rsidRPr="00BE718F">
        <w:rPr>
          <w:rFonts w:asciiTheme="minorHAnsi" w:hAnsiTheme="minorHAnsi" w:cstheme="minorHAnsi"/>
          <w:sz w:val="24"/>
          <w:szCs w:val="24"/>
        </w:rPr>
        <w:t>)</w:t>
      </w:r>
      <w:r w:rsidR="009463FC" w:rsidRPr="00BE718F">
        <w:rPr>
          <w:rFonts w:asciiTheme="minorHAnsi" w:hAnsiTheme="minorHAnsi" w:cstheme="minorHAnsi"/>
          <w:sz w:val="24"/>
          <w:szCs w:val="24"/>
        </w:rPr>
        <w:t xml:space="preserve">. URL: </w:t>
      </w:r>
      <w:r w:rsidR="00F053F2" w:rsidRPr="00BE718F">
        <w:rPr>
          <w:rFonts w:asciiTheme="minorHAnsi" w:hAnsiTheme="minorHAnsi" w:cstheme="minorHAnsi"/>
          <w:sz w:val="24"/>
          <w:szCs w:val="24"/>
        </w:rPr>
        <w:t xml:space="preserve"> </w:t>
      </w:r>
      <w:hyperlink r:id="rId11" w:history="1">
        <w:r w:rsidR="00F053F2" w:rsidRPr="00BE718F">
          <w:rPr>
            <w:rStyle w:val="Hyperlink"/>
            <w:rFonts w:asciiTheme="minorHAnsi" w:hAnsiTheme="minorHAnsi" w:cstheme="minorHAnsi"/>
            <w:color w:val="auto"/>
            <w:sz w:val="24"/>
            <w:szCs w:val="24"/>
            <w:u w:val="none"/>
          </w:rPr>
          <w:t>https://www.mirror.co.uk/science/home-births-three-times-more-14096655</w:t>
        </w:r>
      </w:hyperlink>
      <w:r w:rsidR="009463FC" w:rsidRPr="00BE718F">
        <w:rPr>
          <w:rFonts w:asciiTheme="minorHAnsi" w:hAnsiTheme="minorHAnsi" w:cstheme="minorHAnsi"/>
          <w:sz w:val="24"/>
          <w:szCs w:val="24"/>
        </w:rPr>
        <w:t xml:space="preserve"> .</w:t>
      </w:r>
    </w:p>
    <w:p w14:paraId="3737B2E6" w14:textId="77777777" w:rsidR="003E5CF7" w:rsidRPr="00BE718F" w:rsidRDefault="003E5CF7" w:rsidP="00F61D93">
      <w:pPr>
        <w:spacing w:line="360" w:lineRule="auto"/>
        <w:rPr>
          <w:rFonts w:asciiTheme="minorHAnsi" w:hAnsiTheme="minorHAnsi" w:cstheme="minorHAnsi"/>
          <w:sz w:val="24"/>
          <w:szCs w:val="24"/>
        </w:rPr>
      </w:pPr>
    </w:p>
    <w:bookmarkEnd w:id="0"/>
    <w:p w14:paraId="2174F9F4" w14:textId="1FA5BA05" w:rsidR="004A1E8C" w:rsidRPr="00BE718F" w:rsidRDefault="004A1E8C" w:rsidP="00F61D93">
      <w:pPr>
        <w:spacing w:line="360" w:lineRule="auto"/>
        <w:rPr>
          <w:rFonts w:asciiTheme="minorHAnsi" w:hAnsiTheme="minorHAnsi" w:cstheme="minorHAnsi"/>
          <w:sz w:val="24"/>
          <w:szCs w:val="24"/>
        </w:rPr>
      </w:pPr>
    </w:p>
    <w:sectPr w:rsidR="004A1E8C" w:rsidRPr="00BE718F" w:rsidSect="000807D8">
      <w:pgSz w:w="11906" w:h="16838"/>
      <w:pgMar w:top="1134" w:right="1077"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56"/>
    <w:rsid w:val="000231B5"/>
    <w:rsid w:val="00027A93"/>
    <w:rsid w:val="00027BEA"/>
    <w:rsid w:val="00033187"/>
    <w:rsid w:val="000402C6"/>
    <w:rsid w:val="00062000"/>
    <w:rsid w:val="000807D8"/>
    <w:rsid w:val="000B141C"/>
    <w:rsid w:val="000B47E9"/>
    <w:rsid w:val="000B4F74"/>
    <w:rsid w:val="000C18A9"/>
    <w:rsid w:val="000C3C2B"/>
    <w:rsid w:val="000D271F"/>
    <w:rsid w:val="000D60C1"/>
    <w:rsid w:val="001000EE"/>
    <w:rsid w:val="0010494C"/>
    <w:rsid w:val="00123916"/>
    <w:rsid w:val="0013700F"/>
    <w:rsid w:val="00141A27"/>
    <w:rsid w:val="00144411"/>
    <w:rsid w:val="001903BC"/>
    <w:rsid w:val="00192891"/>
    <w:rsid w:val="001B386C"/>
    <w:rsid w:val="00221DF0"/>
    <w:rsid w:val="00267179"/>
    <w:rsid w:val="00273ACD"/>
    <w:rsid w:val="00290DBB"/>
    <w:rsid w:val="002922F8"/>
    <w:rsid w:val="002935A6"/>
    <w:rsid w:val="002A3A53"/>
    <w:rsid w:val="002F2C45"/>
    <w:rsid w:val="0031752C"/>
    <w:rsid w:val="00332658"/>
    <w:rsid w:val="00353BFF"/>
    <w:rsid w:val="00384E51"/>
    <w:rsid w:val="003E1069"/>
    <w:rsid w:val="003E5CF7"/>
    <w:rsid w:val="003F602D"/>
    <w:rsid w:val="00435ADD"/>
    <w:rsid w:val="004621E1"/>
    <w:rsid w:val="00474D3A"/>
    <w:rsid w:val="00496156"/>
    <w:rsid w:val="004A1E8C"/>
    <w:rsid w:val="004A6F43"/>
    <w:rsid w:val="004B1A12"/>
    <w:rsid w:val="004B77F7"/>
    <w:rsid w:val="0050479F"/>
    <w:rsid w:val="005131E0"/>
    <w:rsid w:val="00517278"/>
    <w:rsid w:val="005326E3"/>
    <w:rsid w:val="00573384"/>
    <w:rsid w:val="00582267"/>
    <w:rsid w:val="005948AB"/>
    <w:rsid w:val="00595534"/>
    <w:rsid w:val="005A1AF1"/>
    <w:rsid w:val="005C1991"/>
    <w:rsid w:val="005F4EA1"/>
    <w:rsid w:val="00623CCF"/>
    <w:rsid w:val="0063383B"/>
    <w:rsid w:val="00646CAD"/>
    <w:rsid w:val="006578EB"/>
    <w:rsid w:val="006A65A9"/>
    <w:rsid w:val="007327EE"/>
    <w:rsid w:val="00735A54"/>
    <w:rsid w:val="007566DB"/>
    <w:rsid w:val="00770E7C"/>
    <w:rsid w:val="00792161"/>
    <w:rsid w:val="00792657"/>
    <w:rsid w:val="007D2793"/>
    <w:rsid w:val="00805E01"/>
    <w:rsid w:val="00817ADF"/>
    <w:rsid w:val="0084508E"/>
    <w:rsid w:val="00854DDA"/>
    <w:rsid w:val="00861C08"/>
    <w:rsid w:val="00866B43"/>
    <w:rsid w:val="008806F9"/>
    <w:rsid w:val="008877A1"/>
    <w:rsid w:val="008950D1"/>
    <w:rsid w:val="008B1361"/>
    <w:rsid w:val="008B41C0"/>
    <w:rsid w:val="008C01F6"/>
    <w:rsid w:val="008E0672"/>
    <w:rsid w:val="008E11DB"/>
    <w:rsid w:val="00912923"/>
    <w:rsid w:val="00916271"/>
    <w:rsid w:val="009316B6"/>
    <w:rsid w:val="009463FC"/>
    <w:rsid w:val="00971243"/>
    <w:rsid w:val="009E2AB9"/>
    <w:rsid w:val="00A22B27"/>
    <w:rsid w:val="00A355C1"/>
    <w:rsid w:val="00AB455F"/>
    <w:rsid w:val="00AC7B96"/>
    <w:rsid w:val="00AE0305"/>
    <w:rsid w:val="00B13256"/>
    <w:rsid w:val="00B14C9F"/>
    <w:rsid w:val="00B25980"/>
    <w:rsid w:val="00B75BB9"/>
    <w:rsid w:val="00BC539F"/>
    <w:rsid w:val="00BD2F3E"/>
    <w:rsid w:val="00BD5ED7"/>
    <w:rsid w:val="00BE1C50"/>
    <w:rsid w:val="00BE7003"/>
    <w:rsid w:val="00BE718F"/>
    <w:rsid w:val="00C339BE"/>
    <w:rsid w:val="00C34A9F"/>
    <w:rsid w:val="00C546C4"/>
    <w:rsid w:val="00C63973"/>
    <w:rsid w:val="00C67FC0"/>
    <w:rsid w:val="00CC3C7A"/>
    <w:rsid w:val="00CD6A34"/>
    <w:rsid w:val="00CE37ED"/>
    <w:rsid w:val="00CF07EB"/>
    <w:rsid w:val="00CF0A87"/>
    <w:rsid w:val="00D20132"/>
    <w:rsid w:val="00D45E32"/>
    <w:rsid w:val="00D57D8D"/>
    <w:rsid w:val="00D80257"/>
    <w:rsid w:val="00D8437F"/>
    <w:rsid w:val="00DC4241"/>
    <w:rsid w:val="00DE1569"/>
    <w:rsid w:val="00E224E2"/>
    <w:rsid w:val="00E24019"/>
    <w:rsid w:val="00E41D45"/>
    <w:rsid w:val="00E44CEF"/>
    <w:rsid w:val="00E509CE"/>
    <w:rsid w:val="00E55618"/>
    <w:rsid w:val="00E72E9E"/>
    <w:rsid w:val="00E745E5"/>
    <w:rsid w:val="00EB0F5E"/>
    <w:rsid w:val="00EC09A7"/>
    <w:rsid w:val="00EF4ED4"/>
    <w:rsid w:val="00F053F2"/>
    <w:rsid w:val="00F231D8"/>
    <w:rsid w:val="00F61D93"/>
    <w:rsid w:val="00F824CF"/>
    <w:rsid w:val="00F87869"/>
    <w:rsid w:val="00FC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9D418"/>
  <w15:chartTrackingRefBased/>
  <w15:docId w15:val="{77DDB0B5-EB0E-42B0-A1BB-680EBE336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47E9"/>
    <w:pPr>
      <w:suppressAutoHyphens/>
      <w:autoSpaceDN w:val="0"/>
      <w:spacing w:line="249" w:lineRule="auto"/>
    </w:pPr>
    <w:rPr>
      <w:rFonts w:ascii="Calibri" w:eastAsia="Calibri" w:hAnsi="Calibri" w:cs="Times New Roman"/>
    </w:rPr>
  </w:style>
  <w:style w:type="paragraph" w:styleId="Heading2">
    <w:name w:val="heading 2"/>
    <w:basedOn w:val="Normal"/>
    <w:next w:val="Normal"/>
    <w:link w:val="Heading2Char"/>
    <w:uiPriority w:val="9"/>
    <w:unhideWhenUsed/>
    <w:qFormat/>
    <w:rsid w:val="009E2A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53F2"/>
    <w:rPr>
      <w:color w:val="0000FF"/>
      <w:u w:val="single"/>
    </w:rPr>
  </w:style>
  <w:style w:type="character" w:customStyle="1" w:styleId="Heading2Char">
    <w:name w:val="Heading 2 Char"/>
    <w:basedOn w:val="DefaultParagraphFont"/>
    <w:link w:val="Heading2"/>
    <w:uiPriority w:val="9"/>
    <w:rsid w:val="009E2AB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44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bgu.org/home-births-3-times-more-dangerous-than-at-hospita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rror.co.uk/science/home-births-three-times-more-1409665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irror.co.uk/science/home-births-three-times-more-14096655" TargetMode="External"/><Relationship Id="rId11" Type="http://schemas.openxmlformats.org/officeDocument/2006/relationships/hyperlink" Target="https://www.mirror.co.uk/science/home-births-three-times-more-14096655" TargetMode="External"/><Relationship Id="rId5" Type="http://schemas.openxmlformats.org/officeDocument/2006/relationships/hyperlink" Target="https://www.mirror.co.uk/science/home-births-three-times-more-14096655" TargetMode="External"/><Relationship Id="rId10" Type="http://schemas.openxmlformats.org/officeDocument/2006/relationships/hyperlink" Target="https://www.nice.org.uk/guidance/cg190/chapter/Recommendations" TargetMode="External"/><Relationship Id="rId4" Type="http://schemas.openxmlformats.org/officeDocument/2006/relationships/webSettings" Target="webSettings.xml"/><Relationship Id="rId9" Type="http://schemas.openxmlformats.org/officeDocument/2006/relationships/hyperlink" Target="https://doi.org/10.1016/j.eclinm.2019.07.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6B121-F3A5-4BE3-A2DE-554427BE3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walter</dc:creator>
  <cp:keywords/>
  <dc:description/>
  <cp:lastModifiedBy>chris walter</cp:lastModifiedBy>
  <cp:revision>154</cp:revision>
  <dcterms:created xsi:type="dcterms:W3CDTF">2019-09-27T08:18:00Z</dcterms:created>
  <dcterms:modified xsi:type="dcterms:W3CDTF">2019-09-28T16:23:00Z</dcterms:modified>
</cp:coreProperties>
</file>