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D72507" w14:textId="77777777" w:rsidR="005522E7" w:rsidRDefault="005522E7">
      <w:pPr>
        <w:spacing w:line="259" w:lineRule="auto"/>
      </w:pPr>
    </w:p>
    <w:p w14:paraId="7AB42C72" w14:textId="77777777" w:rsidR="005522E7" w:rsidRDefault="005522E7">
      <w:pPr>
        <w:spacing w:line="259" w:lineRule="auto"/>
      </w:pPr>
    </w:p>
    <w:p w14:paraId="6D1A0660" w14:textId="77777777" w:rsidR="005522E7" w:rsidRDefault="005522E7">
      <w:pPr>
        <w:spacing w:line="259" w:lineRule="auto"/>
      </w:pPr>
    </w:p>
    <w:p w14:paraId="1A737F8C" w14:textId="77777777" w:rsidR="005522E7" w:rsidRDefault="005522E7">
      <w:pPr>
        <w:spacing w:line="259" w:lineRule="auto"/>
      </w:pPr>
    </w:p>
    <w:p w14:paraId="5BF0DC46" w14:textId="77777777" w:rsidR="005522E7" w:rsidRDefault="005522E7">
      <w:pPr>
        <w:spacing w:line="259" w:lineRule="auto"/>
      </w:pPr>
    </w:p>
    <w:p w14:paraId="423F4F08" w14:textId="77777777" w:rsidR="005522E7" w:rsidRDefault="005522E7">
      <w:pPr>
        <w:spacing w:line="259" w:lineRule="auto"/>
      </w:pPr>
    </w:p>
    <w:p w14:paraId="11C7CB70" w14:textId="77777777" w:rsidR="005522E7" w:rsidRDefault="005522E7">
      <w:pPr>
        <w:spacing w:line="259" w:lineRule="auto"/>
      </w:pPr>
    </w:p>
    <w:p w14:paraId="38D43FE2" w14:textId="77777777" w:rsidR="005522E7" w:rsidRDefault="005522E7">
      <w:pPr>
        <w:spacing w:line="259" w:lineRule="auto"/>
      </w:pPr>
    </w:p>
    <w:p w14:paraId="3DCF11F6" w14:textId="3B300096" w:rsidR="005522E7" w:rsidRPr="0047308E" w:rsidRDefault="005522E7" w:rsidP="005522E7">
      <w:pPr>
        <w:spacing w:line="259" w:lineRule="auto"/>
        <w:jc w:val="center"/>
        <w:rPr>
          <w:b/>
          <w:sz w:val="22"/>
        </w:rPr>
      </w:pPr>
      <w:r w:rsidRPr="0047308E">
        <w:rPr>
          <w:b/>
          <w:sz w:val="22"/>
        </w:rPr>
        <w:t>Reflective Portfolio</w:t>
      </w:r>
    </w:p>
    <w:p w14:paraId="4BF0F032" w14:textId="4266AEDA" w:rsidR="005522E7" w:rsidRDefault="0047308E" w:rsidP="005522E7">
      <w:pPr>
        <w:spacing w:line="259" w:lineRule="auto"/>
        <w:jc w:val="center"/>
        <w:rPr>
          <w:sz w:val="22"/>
        </w:rPr>
      </w:pPr>
      <w:r>
        <w:rPr>
          <w:sz w:val="22"/>
        </w:rPr>
        <w:t>Golam Ahmed 1817762</w:t>
      </w:r>
    </w:p>
    <w:p w14:paraId="25A1235C" w14:textId="1C708590" w:rsidR="0047308E" w:rsidRDefault="0047308E" w:rsidP="005522E7">
      <w:pPr>
        <w:spacing w:line="259" w:lineRule="auto"/>
        <w:jc w:val="center"/>
        <w:rPr>
          <w:sz w:val="22"/>
        </w:rPr>
      </w:pPr>
      <w:r>
        <w:rPr>
          <w:sz w:val="22"/>
        </w:rPr>
        <w:t>BMSW 4005</w:t>
      </w:r>
    </w:p>
    <w:p w14:paraId="0299CC5C" w14:textId="69B95B13" w:rsidR="007D5CBB" w:rsidRPr="0047308E" w:rsidRDefault="007D5CBB" w:rsidP="007D5CBB">
      <w:pPr>
        <w:spacing w:line="259" w:lineRule="auto"/>
        <w:jc w:val="center"/>
        <w:rPr>
          <w:sz w:val="22"/>
        </w:rPr>
      </w:pPr>
      <w:r>
        <w:rPr>
          <w:sz w:val="22"/>
        </w:rPr>
        <w:t>Module Leader: Jan Green</w:t>
      </w:r>
    </w:p>
    <w:p w14:paraId="753B823B" w14:textId="5EC01523" w:rsidR="005522E7" w:rsidRPr="0047308E" w:rsidRDefault="005522E7" w:rsidP="0047308E">
      <w:pPr>
        <w:spacing w:line="259" w:lineRule="auto"/>
        <w:rPr>
          <w:sz w:val="22"/>
        </w:rPr>
      </w:pPr>
    </w:p>
    <w:p w14:paraId="070009FF" w14:textId="77777777" w:rsidR="005522E7" w:rsidRPr="0047308E" w:rsidRDefault="005522E7">
      <w:pPr>
        <w:spacing w:line="259" w:lineRule="auto"/>
        <w:rPr>
          <w:sz w:val="22"/>
        </w:rPr>
      </w:pPr>
    </w:p>
    <w:p w14:paraId="278C3928" w14:textId="77777777" w:rsidR="005522E7" w:rsidRDefault="005522E7">
      <w:pPr>
        <w:spacing w:line="259" w:lineRule="auto"/>
      </w:pPr>
    </w:p>
    <w:p w14:paraId="49796BE1" w14:textId="77777777" w:rsidR="005522E7" w:rsidRDefault="005522E7">
      <w:pPr>
        <w:spacing w:line="259" w:lineRule="auto"/>
      </w:pPr>
      <w:r>
        <w:br w:type="page"/>
      </w:r>
    </w:p>
    <w:sdt>
      <w:sdtPr>
        <w:rPr>
          <w:rFonts w:ascii="Arial" w:eastAsiaTheme="minorHAnsi" w:hAnsi="Arial" w:cstheme="minorBidi"/>
          <w:color w:val="auto"/>
          <w:sz w:val="24"/>
          <w:szCs w:val="22"/>
          <w:lang w:val="en-GB"/>
        </w:rPr>
        <w:id w:val="-29419548"/>
        <w:docPartObj>
          <w:docPartGallery w:val="Table of Contents"/>
          <w:docPartUnique/>
        </w:docPartObj>
      </w:sdtPr>
      <w:sdtEndPr>
        <w:rPr>
          <w:b/>
          <w:bCs/>
          <w:noProof/>
        </w:rPr>
      </w:sdtEndPr>
      <w:sdtContent>
        <w:p w14:paraId="522C60FE" w14:textId="77777777" w:rsidR="00BE4A87" w:rsidRPr="007C2C70" w:rsidRDefault="00BE4A87">
          <w:pPr>
            <w:pStyle w:val="TOCHeading"/>
            <w:rPr>
              <w:rFonts w:ascii="Arial" w:hAnsi="Arial" w:cs="Arial"/>
              <w:sz w:val="22"/>
              <w:szCs w:val="22"/>
            </w:rPr>
          </w:pPr>
          <w:r w:rsidRPr="007C2C70">
            <w:rPr>
              <w:rFonts w:ascii="Arial" w:hAnsi="Arial" w:cs="Arial"/>
              <w:sz w:val="22"/>
              <w:szCs w:val="22"/>
            </w:rPr>
            <w:t>Table of Contents</w:t>
          </w:r>
        </w:p>
        <w:p w14:paraId="0B91CA57" w14:textId="72421AC4" w:rsidR="00BE4A87" w:rsidRPr="007C2C70" w:rsidRDefault="00BE4A87">
          <w:pPr>
            <w:pStyle w:val="TOC1"/>
            <w:tabs>
              <w:tab w:val="right" w:leader="dot" w:pos="9016"/>
            </w:tabs>
            <w:rPr>
              <w:rFonts w:cs="Arial"/>
              <w:noProof/>
              <w:sz w:val="22"/>
            </w:rPr>
          </w:pPr>
          <w:r w:rsidRPr="007C2C70">
            <w:rPr>
              <w:rFonts w:cs="Arial"/>
              <w:b/>
              <w:bCs/>
              <w:noProof/>
              <w:sz w:val="22"/>
            </w:rPr>
            <w:fldChar w:fldCharType="begin"/>
          </w:r>
          <w:r w:rsidRPr="007C2C70">
            <w:rPr>
              <w:rFonts w:cs="Arial"/>
              <w:b/>
              <w:bCs/>
              <w:noProof/>
              <w:sz w:val="22"/>
            </w:rPr>
            <w:instrText xml:space="preserve"> TOC \o "1-3" \h \z \u </w:instrText>
          </w:r>
          <w:r w:rsidRPr="007C2C70">
            <w:rPr>
              <w:rFonts w:cs="Arial"/>
              <w:b/>
              <w:bCs/>
              <w:noProof/>
              <w:sz w:val="22"/>
            </w:rPr>
            <w:fldChar w:fldCharType="separate"/>
          </w:r>
          <w:hyperlink w:anchor="_Toc35451755" w:history="1">
            <w:r w:rsidRPr="007C2C70">
              <w:rPr>
                <w:rStyle w:val="Hyperlink"/>
                <w:rFonts w:cs="Arial"/>
                <w:noProof/>
                <w:sz w:val="22"/>
              </w:rPr>
              <w:t>Introduction</w:t>
            </w:r>
            <w:r w:rsidRPr="007C2C70">
              <w:rPr>
                <w:rFonts w:cs="Arial"/>
                <w:noProof/>
                <w:webHidden/>
                <w:sz w:val="22"/>
              </w:rPr>
              <w:tab/>
            </w:r>
            <w:r w:rsidRPr="007C2C70">
              <w:rPr>
                <w:rFonts w:cs="Arial"/>
                <w:noProof/>
                <w:webHidden/>
                <w:sz w:val="22"/>
              </w:rPr>
              <w:fldChar w:fldCharType="begin"/>
            </w:r>
            <w:r w:rsidRPr="007C2C70">
              <w:rPr>
                <w:rFonts w:cs="Arial"/>
                <w:noProof/>
                <w:webHidden/>
                <w:sz w:val="22"/>
              </w:rPr>
              <w:instrText xml:space="preserve"> PAGEREF _Toc35451755 \h </w:instrText>
            </w:r>
            <w:r w:rsidRPr="007C2C70">
              <w:rPr>
                <w:rFonts w:cs="Arial"/>
                <w:noProof/>
                <w:webHidden/>
                <w:sz w:val="22"/>
              </w:rPr>
            </w:r>
            <w:r w:rsidRPr="007C2C70">
              <w:rPr>
                <w:rFonts w:cs="Arial"/>
                <w:noProof/>
                <w:webHidden/>
                <w:sz w:val="22"/>
              </w:rPr>
              <w:fldChar w:fldCharType="separate"/>
            </w:r>
            <w:r w:rsidR="00BD671F">
              <w:rPr>
                <w:rFonts w:cs="Arial"/>
                <w:noProof/>
                <w:webHidden/>
                <w:sz w:val="22"/>
              </w:rPr>
              <w:t>3</w:t>
            </w:r>
            <w:r w:rsidRPr="007C2C70">
              <w:rPr>
                <w:rFonts w:cs="Arial"/>
                <w:noProof/>
                <w:webHidden/>
                <w:sz w:val="22"/>
              </w:rPr>
              <w:fldChar w:fldCharType="end"/>
            </w:r>
          </w:hyperlink>
        </w:p>
        <w:p w14:paraId="730C2BD1" w14:textId="3998F592" w:rsidR="00BE4A87" w:rsidRPr="007C2C70" w:rsidRDefault="00497B5C">
          <w:pPr>
            <w:pStyle w:val="TOC1"/>
            <w:tabs>
              <w:tab w:val="right" w:leader="dot" w:pos="9016"/>
            </w:tabs>
            <w:rPr>
              <w:rFonts w:cs="Arial"/>
              <w:noProof/>
              <w:sz w:val="22"/>
            </w:rPr>
          </w:pPr>
          <w:hyperlink w:anchor="_Toc35451756" w:history="1">
            <w:r w:rsidR="00BE4A87" w:rsidRPr="007C2C70">
              <w:rPr>
                <w:rStyle w:val="Hyperlink"/>
                <w:rFonts w:cs="Arial"/>
                <w:noProof/>
                <w:sz w:val="22"/>
              </w:rPr>
              <w:t>Reflection of the Self-Awareness Tool</w:t>
            </w:r>
            <w:r w:rsidR="00BE4A87" w:rsidRPr="007C2C70">
              <w:rPr>
                <w:rFonts w:cs="Arial"/>
                <w:noProof/>
                <w:webHidden/>
                <w:sz w:val="22"/>
              </w:rPr>
              <w:tab/>
            </w:r>
            <w:r w:rsidR="00BE4A87" w:rsidRPr="007C2C70">
              <w:rPr>
                <w:rFonts w:cs="Arial"/>
                <w:noProof/>
                <w:webHidden/>
                <w:sz w:val="22"/>
              </w:rPr>
              <w:fldChar w:fldCharType="begin"/>
            </w:r>
            <w:r w:rsidR="00BE4A87" w:rsidRPr="007C2C70">
              <w:rPr>
                <w:rFonts w:cs="Arial"/>
                <w:noProof/>
                <w:webHidden/>
                <w:sz w:val="22"/>
              </w:rPr>
              <w:instrText xml:space="preserve"> PAGEREF _Toc35451756 \h </w:instrText>
            </w:r>
            <w:r w:rsidR="00BE4A87" w:rsidRPr="007C2C70">
              <w:rPr>
                <w:rFonts w:cs="Arial"/>
                <w:noProof/>
                <w:webHidden/>
                <w:sz w:val="22"/>
              </w:rPr>
            </w:r>
            <w:r w:rsidR="00BE4A87" w:rsidRPr="007C2C70">
              <w:rPr>
                <w:rFonts w:cs="Arial"/>
                <w:noProof/>
                <w:webHidden/>
                <w:sz w:val="22"/>
              </w:rPr>
              <w:fldChar w:fldCharType="separate"/>
            </w:r>
            <w:r w:rsidR="00BD671F">
              <w:rPr>
                <w:rFonts w:cs="Arial"/>
                <w:noProof/>
                <w:webHidden/>
                <w:sz w:val="22"/>
              </w:rPr>
              <w:t>3</w:t>
            </w:r>
            <w:r w:rsidR="00BE4A87" w:rsidRPr="007C2C70">
              <w:rPr>
                <w:rFonts w:cs="Arial"/>
                <w:noProof/>
                <w:webHidden/>
                <w:sz w:val="22"/>
              </w:rPr>
              <w:fldChar w:fldCharType="end"/>
            </w:r>
          </w:hyperlink>
        </w:p>
        <w:p w14:paraId="34F9E451" w14:textId="116A76CF" w:rsidR="00BE4A87" w:rsidRPr="007C2C70" w:rsidRDefault="00497B5C">
          <w:pPr>
            <w:pStyle w:val="TOC1"/>
            <w:tabs>
              <w:tab w:val="right" w:leader="dot" w:pos="9016"/>
            </w:tabs>
            <w:rPr>
              <w:rFonts w:cs="Arial"/>
              <w:noProof/>
              <w:sz w:val="22"/>
            </w:rPr>
          </w:pPr>
          <w:hyperlink w:anchor="_Toc35451757" w:history="1">
            <w:r w:rsidR="00BE4A87" w:rsidRPr="007C2C70">
              <w:rPr>
                <w:rStyle w:val="Hyperlink"/>
                <w:rFonts w:cs="Arial"/>
                <w:noProof/>
                <w:sz w:val="22"/>
              </w:rPr>
              <w:t>Reflection of Interview Experience</w:t>
            </w:r>
            <w:r w:rsidR="00BE4A87" w:rsidRPr="007C2C70">
              <w:rPr>
                <w:rFonts w:cs="Arial"/>
                <w:noProof/>
                <w:webHidden/>
                <w:sz w:val="22"/>
              </w:rPr>
              <w:tab/>
            </w:r>
            <w:r w:rsidR="00BE4A87" w:rsidRPr="007C2C70">
              <w:rPr>
                <w:rFonts w:cs="Arial"/>
                <w:noProof/>
                <w:webHidden/>
                <w:sz w:val="22"/>
              </w:rPr>
              <w:fldChar w:fldCharType="begin"/>
            </w:r>
            <w:r w:rsidR="00BE4A87" w:rsidRPr="007C2C70">
              <w:rPr>
                <w:rFonts w:cs="Arial"/>
                <w:noProof/>
                <w:webHidden/>
                <w:sz w:val="22"/>
              </w:rPr>
              <w:instrText xml:space="preserve"> PAGEREF _Toc35451757 \h </w:instrText>
            </w:r>
            <w:r w:rsidR="00BE4A87" w:rsidRPr="007C2C70">
              <w:rPr>
                <w:rFonts w:cs="Arial"/>
                <w:noProof/>
                <w:webHidden/>
                <w:sz w:val="22"/>
              </w:rPr>
            </w:r>
            <w:r w:rsidR="00BE4A87" w:rsidRPr="007C2C70">
              <w:rPr>
                <w:rFonts w:cs="Arial"/>
                <w:noProof/>
                <w:webHidden/>
                <w:sz w:val="22"/>
              </w:rPr>
              <w:fldChar w:fldCharType="separate"/>
            </w:r>
            <w:r w:rsidR="00BD671F">
              <w:rPr>
                <w:rFonts w:cs="Arial"/>
                <w:noProof/>
                <w:webHidden/>
                <w:sz w:val="22"/>
              </w:rPr>
              <w:t>5</w:t>
            </w:r>
            <w:r w:rsidR="00BE4A87" w:rsidRPr="007C2C70">
              <w:rPr>
                <w:rFonts w:cs="Arial"/>
                <w:noProof/>
                <w:webHidden/>
                <w:sz w:val="22"/>
              </w:rPr>
              <w:fldChar w:fldCharType="end"/>
            </w:r>
          </w:hyperlink>
        </w:p>
        <w:p w14:paraId="71B8C6C6" w14:textId="18CC1CFE" w:rsidR="00BE4A87" w:rsidRPr="007C2C70" w:rsidRDefault="00497B5C">
          <w:pPr>
            <w:pStyle w:val="TOC1"/>
            <w:tabs>
              <w:tab w:val="right" w:leader="dot" w:pos="9016"/>
            </w:tabs>
            <w:rPr>
              <w:rFonts w:cs="Arial"/>
              <w:noProof/>
              <w:sz w:val="22"/>
            </w:rPr>
          </w:pPr>
          <w:hyperlink w:anchor="_Toc35451758" w:history="1">
            <w:r w:rsidR="00BE4A87" w:rsidRPr="007C2C70">
              <w:rPr>
                <w:rStyle w:val="Hyperlink"/>
                <w:rFonts w:cs="Arial"/>
                <w:noProof/>
                <w:sz w:val="22"/>
              </w:rPr>
              <w:t>Career Development Plan</w:t>
            </w:r>
            <w:r w:rsidR="00BE4A87" w:rsidRPr="007C2C70">
              <w:rPr>
                <w:rFonts w:cs="Arial"/>
                <w:noProof/>
                <w:webHidden/>
                <w:sz w:val="22"/>
              </w:rPr>
              <w:tab/>
            </w:r>
            <w:r w:rsidR="00BE4A87" w:rsidRPr="007C2C70">
              <w:rPr>
                <w:rFonts w:cs="Arial"/>
                <w:noProof/>
                <w:webHidden/>
                <w:sz w:val="22"/>
              </w:rPr>
              <w:fldChar w:fldCharType="begin"/>
            </w:r>
            <w:r w:rsidR="00BE4A87" w:rsidRPr="007C2C70">
              <w:rPr>
                <w:rFonts w:cs="Arial"/>
                <w:noProof/>
                <w:webHidden/>
                <w:sz w:val="22"/>
              </w:rPr>
              <w:instrText xml:space="preserve"> PAGEREF _Toc35451758 \h </w:instrText>
            </w:r>
            <w:r w:rsidR="00BE4A87" w:rsidRPr="007C2C70">
              <w:rPr>
                <w:rFonts w:cs="Arial"/>
                <w:noProof/>
                <w:webHidden/>
                <w:sz w:val="22"/>
              </w:rPr>
            </w:r>
            <w:r w:rsidR="00BE4A87" w:rsidRPr="007C2C70">
              <w:rPr>
                <w:rFonts w:cs="Arial"/>
                <w:noProof/>
                <w:webHidden/>
                <w:sz w:val="22"/>
              </w:rPr>
              <w:fldChar w:fldCharType="separate"/>
            </w:r>
            <w:r w:rsidR="00BD671F">
              <w:rPr>
                <w:rFonts w:cs="Arial"/>
                <w:noProof/>
                <w:webHidden/>
                <w:sz w:val="22"/>
              </w:rPr>
              <w:t>7</w:t>
            </w:r>
            <w:r w:rsidR="00BE4A87" w:rsidRPr="007C2C70">
              <w:rPr>
                <w:rFonts w:cs="Arial"/>
                <w:noProof/>
                <w:webHidden/>
                <w:sz w:val="22"/>
              </w:rPr>
              <w:fldChar w:fldCharType="end"/>
            </w:r>
          </w:hyperlink>
        </w:p>
        <w:p w14:paraId="58AE817B" w14:textId="4B761BFF" w:rsidR="00BE4A87" w:rsidRPr="007C2C70" w:rsidRDefault="00497B5C">
          <w:pPr>
            <w:pStyle w:val="TOC1"/>
            <w:tabs>
              <w:tab w:val="right" w:leader="dot" w:pos="9016"/>
            </w:tabs>
            <w:rPr>
              <w:rFonts w:cs="Arial"/>
              <w:noProof/>
              <w:sz w:val="22"/>
            </w:rPr>
          </w:pPr>
          <w:hyperlink w:anchor="_Toc35451759" w:history="1">
            <w:r w:rsidR="00BE4A87" w:rsidRPr="007C2C70">
              <w:rPr>
                <w:rStyle w:val="Hyperlink"/>
                <w:rFonts w:cs="Arial"/>
                <w:noProof/>
                <w:sz w:val="22"/>
              </w:rPr>
              <w:t>Conclusion</w:t>
            </w:r>
            <w:r w:rsidR="00BE4A87" w:rsidRPr="007C2C70">
              <w:rPr>
                <w:rFonts w:cs="Arial"/>
                <w:noProof/>
                <w:webHidden/>
                <w:sz w:val="22"/>
              </w:rPr>
              <w:tab/>
            </w:r>
            <w:r w:rsidR="00BE4A87" w:rsidRPr="007C2C70">
              <w:rPr>
                <w:rFonts w:cs="Arial"/>
                <w:noProof/>
                <w:webHidden/>
                <w:sz w:val="22"/>
              </w:rPr>
              <w:fldChar w:fldCharType="begin"/>
            </w:r>
            <w:r w:rsidR="00BE4A87" w:rsidRPr="007C2C70">
              <w:rPr>
                <w:rFonts w:cs="Arial"/>
                <w:noProof/>
                <w:webHidden/>
                <w:sz w:val="22"/>
              </w:rPr>
              <w:instrText xml:space="preserve"> PAGEREF _Toc35451759 \h </w:instrText>
            </w:r>
            <w:r w:rsidR="00BE4A87" w:rsidRPr="007C2C70">
              <w:rPr>
                <w:rFonts w:cs="Arial"/>
                <w:noProof/>
                <w:webHidden/>
                <w:sz w:val="22"/>
              </w:rPr>
            </w:r>
            <w:r w:rsidR="00BE4A87" w:rsidRPr="007C2C70">
              <w:rPr>
                <w:rFonts w:cs="Arial"/>
                <w:noProof/>
                <w:webHidden/>
                <w:sz w:val="22"/>
              </w:rPr>
              <w:fldChar w:fldCharType="separate"/>
            </w:r>
            <w:r w:rsidR="00BD671F">
              <w:rPr>
                <w:rFonts w:cs="Arial"/>
                <w:noProof/>
                <w:webHidden/>
                <w:sz w:val="22"/>
              </w:rPr>
              <w:t>9</w:t>
            </w:r>
            <w:r w:rsidR="00BE4A87" w:rsidRPr="007C2C70">
              <w:rPr>
                <w:rFonts w:cs="Arial"/>
                <w:noProof/>
                <w:webHidden/>
                <w:sz w:val="22"/>
              </w:rPr>
              <w:fldChar w:fldCharType="end"/>
            </w:r>
          </w:hyperlink>
        </w:p>
        <w:p w14:paraId="39AA26B9" w14:textId="2C1C776A" w:rsidR="00BE4A87" w:rsidRPr="007C2C70" w:rsidRDefault="00497B5C">
          <w:pPr>
            <w:pStyle w:val="TOC1"/>
            <w:tabs>
              <w:tab w:val="right" w:leader="dot" w:pos="9016"/>
            </w:tabs>
            <w:rPr>
              <w:rFonts w:cs="Arial"/>
              <w:noProof/>
              <w:sz w:val="22"/>
            </w:rPr>
          </w:pPr>
          <w:hyperlink w:anchor="_Toc35451760" w:history="1">
            <w:r w:rsidR="00BE4A87" w:rsidRPr="007C2C70">
              <w:rPr>
                <w:rStyle w:val="Hyperlink"/>
                <w:rFonts w:cs="Arial"/>
                <w:noProof/>
                <w:sz w:val="22"/>
              </w:rPr>
              <w:t>References</w:t>
            </w:r>
            <w:r w:rsidR="00BE4A87" w:rsidRPr="007C2C70">
              <w:rPr>
                <w:rFonts w:cs="Arial"/>
                <w:noProof/>
                <w:webHidden/>
                <w:sz w:val="22"/>
              </w:rPr>
              <w:tab/>
            </w:r>
            <w:r w:rsidR="00BE4A87" w:rsidRPr="007C2C70">
              <w:rPr>
                <w:rFonts w:cs="Arial"/>
                <w:noProof/>
                <w:webHidden/>
                <w:sz w:val="22"/>
              </w:rPr>
              <w:fldChar w:fldCharType="begin"/>
            </w:r>
            <w:r w:rsidR="00BE4A87" w:rsidRPr="007C2C70">
              <w:rPr>
                <w:rFonts w:cs="Arial"/>
                <w:noProof/>
                <w:webHidden/>
                <w:sz w:val="22"/>
              </w:rPr>
              <w:instrText xml:space="preserve"> PAGEREF _Toc35451760 \h </w:instrText>
            </w:r>
            <w:r w:rsidR="00BE4A87" w:rsidRPr="007C2C70">
              <w:rPr>
                <w:rFonts w:cs="Arial"/>
                <w:noProof/>
                <w:webHidden/>
                <w:sz w:val="22"/>
              </w:rPr>
            </w:r>
            <w:r w:rsidR="00BE4A87" w:rsidRPr="007C2C70">
              <w:rPr>
                <w:rFonts w:cs="Arial"/>
                <w:noProof/>
                <w:webHidden/>
                <w:sz w:val="22"/>
              </w:rPr>
              <w:fldChar w:fldCharType="separate"/>
            </w:r>
            <w:r w:rsidR="00BD671F">
              <w:rPr>
                <w:rFonts w:cs="Arial"/>
                <w:noProof/>
                <w:webHidden/>
                <w:sz w:val="22"/>
              </w:rPr>
              <w:t>10</w:t>
            </w:r>
            <w:r w:rsidR="00BE4A87" w:rsidRPr="007C2C70">
              <w:rPr>
                <w:rFonts w:cs="Arial"/>
                <w:noProof/>
                <w:webHidden/>
                <w:sz w:val="22"/>
              </w:rPr>
              <w:fldChar w:fldCharType="end"/>
            </w:r>
          </w:hyperlink>
        </w:p>
        <w:p w14:paraId="4F9C5548" w14:textId="77777777" w:rsidR="00BE4A87" w:rsidRDefault="00BE4A87">
          <w:r w:rsidRPr="007C2C70">
            <w:rPr>
              <w:rFonts w:cs="Arial"/>
              <w:b/>
              <w:bCs/>
              <w:noProof/>
              <w:sz w:val="22"/>
            </w:rPr>
            <w:fldChar w:fldCharType="end"/>
          </w:r>
        </w:p>
        <w:bookmarkStart w:id="0" w:name="_GoBack" w:displacedByCustomXml="next"/>
        <w:bookmarkEnd w:id="0" w:displacedByCustomXml="next"/>
      </w:sdtContent>
    </w:sdt>
    <w:p w14:paraId="3B808F56" w14:textId="77777777" w:rsidR="00BE4A87" w:rsidRDefault="00BE4A87">
      <w:pPr>
        <w:spacing w:line="259" w:lineRule="auto"/>
        <w:rPr>
          <w:rFonts w:eastAsiaTheme="majorEastAsia" w:cstheme="majorBidi"/>
          <w:b/>
          <w:sz w:val="32"/>
          <w:szCs w:val="32"/>
        </w:rPr>
      </w:pPr>
      <w:r>
        <w:br w:type="page"/>
      </w:r>
    </w:p>
    <w:p w14:paraId="4E07AA76" w14:textId="77777777" w:rsidR="005522E7" w:rsidRPr="007C2C70" w:rsidRDefault="005522E7" w:rsidP="005522E7">
      <w:pPr>
        <w:pStyle w:val="Heading1"/>
        <w:rPr>
          <w:rFonts w:cs="Arial"/>
          <w:sz w:val="22"/>
          <w:szCs w:val="22"/>
        </w:rPr>
      </w:pPr>
      <w:bookmarkStart w:id="1" w:name="_Toc35451755"/>
      <w:r w:rsidRPr="007C2C70">
        <w:rPr>
          <w:rFonts w:cs="Arial"/>
          <w:sz w:val="22"/>
          <w:szCs w:val="22"/>
        </w:rPr>
        <w:lastRenderedPageBreak/>
        <w:t>Introduction</w:t>
      </w:r>
      <w:bookmarkEnd w:id="1"/>
    </w:p>
    <w:p w14:paraId="17235101" w14:textId="77777777" w:rsidR="005522E7" w:rsidRPr="007C2C70" w:rsidRDefault="005522E7" w:rsidP="005522E7">
      <w:pPr>
        <w:rPr>
          <w:rFonts w:cs="Arial"/>
          <w:sz w:val="22"/>
        </w:rPr>
      </w:pPr>
      <w:r w:rsidRPr="007C2C70">
        <w:rPr>
          <w:rFonts w:cs="Arial"/>
          <w:sz w:val="22"/>
        </w:rPr>
        <w:t xml:space="preserve">The portfolio of work exhibits the understanding and aptitudes as a potential employee. This portfolio of work is categorised into three section. The first section includes a reflection of using a self-awareness tool along with its relevance to the future employment. The second section of this work portfolio includes reflection of interview experience and the received feedback. The final and third section of this work portfolio includes a career development plan.  </w:t>
      </w:r>
    </w:p>
    <w:p w14:paraId="40E74890" w14:textId="77777777" w:rsidR="005522E7" w:rsidRPr="007C2C70" w:rsidRDefault="005522E7" w:rsidP="005522E7">
      <w:pPr>
        <w:pStyle w:val="Heading1"/>
        <w:rPr>
          <w:rFonts w:cs="Arial"/>
          <w:sz w:val="22"/>
          <w:szCs w:val="22"/>
        </w:rPr>
      </w:pPr>
      <w:bookmarkStart w:id="2" w:name="_Toc35451756"/>
      <w:r w:rsidRPr="007C2C70">
        <w:rPr>
          <w:rFonts w:cs="Arial"/>
          <w:sz w:val="22"/>
          <w:szCs w:val="22"/>
        </w:rPr>
        <w:t>Reflection of the Self-Awareness Tool</w:t>
      </w:r>
      <w:bookmarkEnd w:id="2"/>
    </w:p>
    <w:p w14:paraId="03D794CF" w14:textId="77777777" w:rsidR="00FE0158" w:rsidRPr="007C2C70" w:rsidRDefault="00FE0158" w:rsidP="00FE0158">
      <w:pPr>
        <w:rPr>
          <w:rFonts w:cs="Arial"/>
          <w:sz w:val="22"/>
        </w:rPr>
      </w:pPr>
      <w:r w:rsidRPr="007C2C70">
        <w:rPr>
          <w:rFonts w:cs="Arial"/>
          <w:sz w:val="22"/>
        </w:rPr>
        <w:t>Self-awareness is associated with the capability to lead by having the knowledge regarding how individuals react in varied circumstances and the way others react</w:t>
      </w:r>
      <w:r w:rsidR="003D181B" w:rsidRPr="007C2C70">
        <w:rPr>
          <w:rFonts w:cs="Arial"/>
          <w:sz w:val="22"/>
        </w:rPr>
        <w:t xml:space="preserve"> </w:t>
      </w:r>
      <w:sdt>
        <w:sdtPr>
          <w:rPr>
            <w:rFonts w:cs="Arial"/>
            <w:sz w:val="22"/>
          </w:rPr>
          <w:id w:val="-1837838545"/>
          <w:citation/>
        </w:sdtPr>
        <w:sdtEndPr/>
        <w:sdtContent>
          <w:r w:rsidR="003D181B" w:rsidRPr="007C2C70">
            <w:rPr>
              <w:rFonts w:cs="Arial"/>
              <w:sz w:val="22"/>
            </w:rPr>
            <w:fldChar w:fldCharType="begin"/>
          </w:r>
          <w:r w:rsidR="003D181B" w:rsidRPr="007C2C70">
            <w:rPr>
              <w:rFonts w:cs="Arial"/>
              <w:sz w:val="22"/>
              <w:lang w:val="en-US"/>
            </w:rPr>
            <w:instrText xml:space="preserve"> CITATION Sho14 \l 1033 </w:instrText>
          </w:r>
          <w:r w:rsidR="003D181B" w:rsidRPr="007C2C70">
            <w:rPr>
              <w:rFonts w:cs="Arial"/>
              <w:sz w:val="22"/>
            </w:rPr>
            <w:fldChar w:fldCharType="separate"/>
          </w:r>
          <w:r w:rsidR="003D181B" w:rsidRPr="007C2C70">
            <w:rPr>
              <w:rFonts w:cs="Arial"/>
              <w:noProof/>
              <w:sz w:val="22"/>
              <w:lang w:val="en-US"/>
            </w:rPr>
            <w:t>(Showry &amp; Manasa, 2014)</w:t>
          </w:r>
          <w:r w:rsidR="003D181B" w:rsidRPr="007C2C70">
            <w:rPr>
              <w:rFonts w:cs="Arial"/>
              <w:sz w:val="22"/>
            </w:rPr>
            <w:fldChar w:fldCharType="end"/>
          </w:r>
        </w:sdtContent>
      </w:sdt>
      <w:r w:rsidRPr="007C2C70">
        <w:rPr>
          <w:rFonts w:cs="Arial"/>
          <w:sz w:val="22"/>
        </w:rPr>
        <w:t xml:space="preserve">. Self-awareness implies that individuals have insight into their strengths and weaknesses and the way these influence their capability to deal with imminent </w:t>
      </w:r>
      <w:r w:rsidR="00E52823" w:rsidRPr="007C2C70">
        <w:rPr>
          <w:rFonts w:cs="Arial"/>
          <w:sz w:val="22"/>
        </w:rPr>
        <w:t>challenges</w:t>
      </w:r>
      <w:r w:rsidR="003D181B" w:rsidRPr="007C2C70">
        <w:rPr>
          <w:rFonts w:cs="Arial"/>
          <w:sz w:val="22"/>
        </w:rPr>
        <w:t xml:space="preserve"> </w:t>
      </w:r>
      <w:sdt>
        <w:sdtPr>
          <w:rPr>
            <w:rFonts w:cs="Arial"/>
            <w:sz w:val="22"/>
          </w:rPr>
          <w:id w:val="1152173151"/>
          <w:citation/>
        </w:sdtPr>
        <w:sdtEndPr/>
        <w:sdtContent>
          <w:r w:rsidR="003D181B" w:rsidRPr="007C2C70">
            <w:rPr>
              <w:rFonts w:cs="Arial"/>
              <w:sz w:val="22"/>
            </w:rPr>
            <w:fldChar w:fldCharType="begin"/>
          </w:r>
          <w:r w:rsidR="003D181B" w:rsidRPr="007C2C70">
            <w:rPr>
              <w:rFonts w:cs="Arial"/>
              <w:sz w:val="22"/>
              <w:lang w:val="en-US"/>
            </w:rPr>
            <w:instrText xml:space="preserve"> CITATION Ash12 \l 1033 </w:instrText>
          </w:r>
          <w:r w:rsidR="003D181B" w:rsidRPr="007C2C70">
            <w:rPr>
              <w:rFonts w:cs="Arial"/>
              <w:sz w:val="22"/>
            </w:rPr>
            <w:fldChar w:fldCharType="separate"/>
          </w:r>
          <w:r w:rsidR="003D181B" w:rsidRPr="007C2C70">
            <w:rPr>
              <w:rFonts w:cs="Arial"/>
              <w:noProof/>
              <w:sz w:val="22"/>
              <w:lang w:val="en-US"/>
            </w:rPr>
            <w:t>(Ashley &amp; Reiter-Palmon, 2012)</w:t>
          </w:r>
          <w:r w:rsidR="003D181B" w:rsidRPr="007C2C70">
            <w:rPr>
              <w:rFonts w:cs="Arial"/>
              <w:sz w:val="22"/>
            </w:rPr>
            <w:fldChar w:fldCharType="end"/>
          </w:r>
        </w:sdtContent>
      </w:sdt>
      <w:r w:rsidR="00E52823" w:rsidRPr="007C2C70">
        <w:rPr>
          <w:rFonts w:cs="Arial"/>
          <w:sz w:val="22"/>
        </w:rPr>
        <w:t>. When individuals develop self-awareness in terms of what prompts their emotional reaction, it makes them capable of responding differently to others by allowing them to break free from the conventional pattern of responding</w:t>
      </w:r>
      <w:r w:rsidR="003D181B" w:rsidRPr="007C2C70">
        <w:rPr>
          <w:rFonts w:cs="Arial"/>
          <w:sz w:val="22"/>
        </w:rPr>
        <w:t xml:space="preserve"> </w:t>
      </w:r>
      <w:sdt>
        <w:sdtPr>
          <w:rPr>
            <w:rFonts w:cs="Arial"/>
            <w:sz w:val="22"/>
          </w:rPr>
          <w:id w:val="572703997"/>
          <w:citation/>
        </w:sdtPr>
        <w:sdtEndPr/>
        <w:sdtContent>
          <w:r w:rsidR="003D181B" w:rsidRPr="007C2C70">
            <w:rPr>
              <w:rFonts w:cs="Arial"/>
              <w:sz w:val="22"/>
            </w:rPr>
            <w:fldChar w:fldCharType="begin"/>
          </w:r>
          <w:r w:rsidR="003D181B" w:rsidRPr="007C2C70">
            <w:rPr>
              <w:rFonts w:cs="Arial"/>
              <w:sz w:val="22"/>
              <w:lang w:val="en-US"/>
            </w:rPr>
            <w:instrText xml:space="preserve"> CITATION Sho14 \l 1033 </w:instrText>
          </w:r>
          <w:r w:rsidR="003D181B" w:rsidRPr="007C2C70">
            <w:rPr>
              <w:rFonts w:cs="Arial"/>
              <w:sz w:val="22"/>
            </w:rPr>
            <w:fldChar w:fldCharType="separate"/>
          </w:r>
          <w:r w:rsidR="003D181B" w:rsidRPr="007C2C70">
            <w:rPr>
              <w:rFonts w:cs="Arial"/>
              <w:noProof/>
              <w:sz w:val="22"/>
              <w:lang w:val="en-US"/>
            </w:rPr>
            <w:t>(Showry &amp; Manasa, 2014)</w:t>
          </w:r>
          <w:r w:rsidR="003D181B" w:rsidRPr="007C2C70">
            <w:rPr>
              <w:rFonts w:cs="Arial"/>
              <w:sz w:val="22"/>
            </w:rPr>
            <w:fldChar w:fldCharType="end"/>
          </w:r>
        </w:sdtContent>
      </w:sdt>
      <w:r w:rsidR="00E52823" w:rsidRPr="007C2C70">
        <w:rPr>
          <w:rFonts w:cs="Arial"/>
          <w:sz w:val="22"/>
        </w:rPr>
        <w:t>. Individuals who desire to enhance their capabilities to react appropriately in time of change are required to obtain self-awareness</w:t>
      </w:r>
      <w:r w:rsidR="003D181B" w:rsidRPr="007C2C70">
        <w:rPr>
          <w:rFonts w:cs="Arial"/>
          <w:sz w:val="22"/>
        </w:rPr>
        <w:t xml:space="preserve"> </w:t>
      </w:r>
      <w:sdt>
        <w:sdtPr>
          <w:rPr>
            <w:rFonts w:cs="Arial"/>
            <w:sz w:val="22"/>
          </w:rPr>
          <w:id w:val="2011091336"/>
          <w:citation/>
        </w:sdtPr>
        <w:sdtEndPr/>
        <w:sdtContent>
          <w:r w:rsidR="003D181B" w:rsidRPr="007C2C70">
            <w:rPr>
              <w:rFonts w:cs="Arial"/>
              <w:sz w:val="22"/>
            </w:rPr>
            <w:fldChar w:fldCharType="begin"/>
          </w:r>
          <w:r w:rsidR="003D181B" w:rsidRPr="007C2C70">
            <w:rPr>
              <w:rFonts w:cs="Arial"/>
              <w:sz w:val="22"/>
              <w:lang w:val="en-US"/>
            </w:rPr>
            <w:instrText xml:space="preserve"> CITATION Ash12 \l 1033 </w:instrText>
          </w:r>
          <w:r w:rsidR="003D181B" w:rsidRPr="007C2C70">
            <w:rPr>
              <w:rFonts w:cs="Arial"/>
              <w:sz w:val="22"/>
            </w:rPr>
            <w:fldChar w:fldCharType="separate"/>
          </w:r>
          <w:r w:rsidR="003D181B" w:rsidRPr="007C2C70">
            <w:rPr>
              <w:rFonts w:cs="Arial"/>
              <w:noProof/>
              <w:sz w:val="22"/>
              <w:lang w:val="en-US"/>
            </w:rPr>
            <w:t>(Ashley &amp; Reiter-Palmon, 2012)</w:t>
          </w:r>
          <w:r w:rsidR="003D181B" w:rsidRPr="007C2C70">
            <w:rPr>
              <w:rFonts w:cs="Arial"/>
              <w:sz w:val="22"/>
            </w:rPr>
            <w:fldChar w:fldCharType="end"/>
          </w:r>
        </w:sdtContent>
      </w:sdt>
      <w:r w:rsidR="00E52823" w:rsidRPr="007C2C70">
        <w:rPr>
          <w:rFonts w:cs="Arial"/>
          <w:sz w:val="22"/>
        </w:rPr>
        <w:t>.</w:t>
      </w:r>
    </w:p>
    <w:p w14:paraId="00746A2C" w14:textId="3FF0A559" w:rsidR="00BE45F2" w:rsidRPr="007C2C70" w:rsidRDefault="00292018">
      <w:pPr>
        <w:rPr>
          <w:rFonts w:cs="Arial"/>
          <w:sz w:val="22"/>
        </w:rPr>
      </w:pPr>
      <w:r w:rsidRPr="007C2C70">
        <w:rPr>
          <w:rFonts w:cs="Arial"/>
          <w:sz w:val="22"/>
        </w:rPr>
        <w:t>The self-awareness tool that I have used is DISC personality test. The factors including Dominance. Influence, Steadiness, and C</w:t>
      </w:r>
      <w:r w:rsidR="008B3E1C" w:rsidRPr="007C2C70">
        <w:rPr>
          <w:rFonts w:cs="Arial"/>
          <w:sz w:val="22"/>
        </w:rPr>
        <w:t>ompliance (DISC) that predict</w:t>
      </w:r>
      <w:r w:rsidRPr="007C2C70">
        <w:rPr>
          <w:rFonts w:cs="Arial"/>
          <w:sz w:val="22"/>
        </w:rPr>
        <w:t xml:space="preserve"> individuals</w:t>
      </w:r>
      <w:r w:rsidR="008B3E1C" w:rsidRPr="007C2C70">
        <w:rPr>
          <w:rFonts w:cs="Arial"/>
          <w:sz w:val="22"/>
        </w:rPr>
        <w:t>’</w:t>
      </w:r>
      <w:r w:rsidRPr="007C2C70">
        <w:rPr>
          <w:rFonts w:cs="Arial"/>
          <w:sz w:val="22"/>
        </w:rPr>
        <w:t xml:space="preserve"> behaviour</w:t>
      </w:r>
      <w:r w:rsidR="008B3E1C" w:rsidRPr="007C2C70">
        <w:rPr>
          <w:rFonts w:cs="Arial"/>
          <w:sz w:val="22"/>
        </w:rPr>
        <w:t>s</w:t>
      </w:r>
      <w:r w:rsidRPr="007C2C70">
        <w:rPr>
          <w:rFonts w:cs="Arial"/>
          <w:sz w:val="22"/>
        </w:rPr>
        <w:t xml:space="preserve"> towards others</w:t>
      </w:r>
      <w:r w:rsidR="008B3E1C" w:rsidRPr="007C2C70">
        <w:rPr>
          <w:rFonts w:cs="Arial"/>
          <w:sz w:val="22"/>
        </w:rPr>
        <w:t xml:space="preserve"> and their activities of daily life</w:t>
      </w:r>
      <w:r w:rsidR="0051112B" w:rsidRPr="007C2C70">
        <w:rPr>
          <w:rFonts w:cs="Arial"/>
          <w:sz w:val="22"/>
        </w:rPr>
        <w:t xml:space="preserve"> </w:t>
      </w:r>
      <w:sdt>
        <w:sdtPr>
          <w:rPr>
            <w:rFonts w:cs="Arial"/>
            <w:sz w:val="22"/>
          </w:rPr>
          <w:id w:val="480357115"/>
          <w:citation/>
        </w:sdtPr>
        <w:sdtEndPr/>
        <w:sdtContent>
          <w:r w:rsidR="0051112B" w:rsidRPr="007C2C70">
            <w:rPr>
              <w:rFonts w:cs="Arial"/>
              <w:sz w:val="22"/>
            </w:rPr>
            <w:fldChar w:fldCharType="begin"/>
          </w:r>
          <w:r w:rsidR="0051112B" w:rsidRPr="007C2C70">
            <w:rPr>
              <w:rFonts w:cs="Arial"/>
              <w:sz w:val="22"/>
              <w:lang w:val="en-US"/>
            </w:rPr>
            <w:instrText xml:space="preserve"> CITATION Lyk161 \l 1033 </w:instrText>
          </w:r>
          <w:r w:rsidR="0051112B" w:rsidRPr="007C2C70">
            <w:rPr>
              <w:rFonts w:cs="Arial"/>
              <w:sz w:val="22"/>
            </w:rPr>
            <w:fldChar w:fldCharType="separate"/>
          </w:r>
          <w:r w:rsidR="0051112B" w:rsidRPr="007C2C70">
            <w:rPr>
              <w:rFonts w:cs="Arial"/>
              <w:noProof/>
              <w:sz w:val="22"/>
              <w:lang w:val="en-US"/>
            </w:rPr>
            <w:t>(Lykourentzou, et al., 2016)</w:t>
          </w:r>
          <w:r w:rsidR="0051112B" w:rsidRPr="007C2C70">
            <w:rPr>
              <w:rFonts w:cs="Arial"/>
              <w:sz w:val="22"/>
            </w:rPr>
            <w:fldChar w:fldCharType="end"/>
          </w:r>
        </w:sdtContent>
      </w:sdt>
      <w:r w:rsidR="008B3E1C" w:rsidRPr="007C2C70">
        <w:rPr>
          <w:rFonts w:cs="Arial"/>
          <w:sz w:val="22"/>
        </w:rPr>
        <w:t xml:space="preserve">. </w:t>
      </w:r>
      <w:r w:rsidR="00073EB0" w:rsidRPr="007C2C70">
        <w:rPr>
          <w:rFonts w:cs="Arial"/>
          <w:sz w:val="22"/>
        </w:rPr>
        <w:t>The factor of dominance defines the way individuals deal with the problems and proclaim themselves and regulate varied circumstances</w:t>
      </w:r>
      <w:r w:rsidR="0051112B" w:rsidRPr="007C2C70">
        <w:rPr>
          <w:rFonts w:cs="Arial"/>
          <w:sz w:val="22"/>
        </w:rPr>
        <w:t xml:space="preserve"> </w:t>
      </w:r>
      <w:sdt>
        <w:sdtPr>
          <w:rPr>
            <w:rFonts w:cs="Arial"/>
            <w:sz w:val="22"/>
          </w:rPr>
          <w:id w:val="1345124843"/>
          <w:citation/>
        </w:sdtPr>
        <w:sdtEndPr/>
        <w:sdtContent>
          <w:r w:rsidR="0051112B" w:rsidRPr="007C2C70">
            <w:rPr>
              <w:rFonts w:cs="Arial"/>
              <w:sz w:val="22"/>
            </w:rPr>
            <w:fldChar w:fldCharType="begin"/>
          </w:r>
          <w:r w:rsidR="0051112B" w:rsidRPr="007C2C70">
            <w:rPr>
              <w:rFonts w:cs="Arial"/>
              <w:sz w:val="22"/>
              <w:lang w:val="en-US"/>
            </w:rPr>
            <w:instrText xml:space="preserve"> CITATION Xia17 \l 1033 </w:instrText>
          </w:r>
          <w:r w:rsidR="0051112B" w:rsidRPr="007C2C70">
            <w:rPr>
              <w:rFonts w:cs="Arial"/>
              <w:sz w:val="22"/>
            </w:rPr>
            <w:fldChar w:fldCharType="separate"/>
          </w:r>
          <w:r w:rsidR="0051112B" w:rsidRPr="007C2C70">
            <w:rPr>
              <w:rFonts w:cs="Arial"/>
              <w:noProof/>
              <w:sz w:val="22"/>
              <w:lang w:val="en-US"/>
            </w:rPr>
            <w:t>(Xia, et al., 2017)</w:t>
          </w:r>
          <w:r w:rsidR="0051112B" w:rsidRPr="007C2C70">
            <w:rPr>
              <w:rFonts w:cs="Arial"/>
              <w:sz w:val="22"/>
            </w:rPr>
            <w:fldChar w:fldCharType="end"/>
          </w:r>
        </w:sdtContent>
      </w:sdt>
      <w:r w:rsidR="00073EB0" w:rsidRPr="007C2C70">
        <w:rPr>
          <w:rFonts w:cs="Arial"/>
          <w:sz w:val="22"/>
        </w:rPr>
        <w:t>. The factor of influence defines the way individuals deal, interact, and a</w:t>
      </w:r>
      <w:r w:rsidR="0051112B" w:rsidRPr="007C2C70">
        <w:rPr>
          <w:rFonts w:cs="Arial"/>
          <w:sz w:val="22"/>
        </w:rPr>
        <w:t>ssociate with other individuals</w:t>
      </w:r>
      <w:r w:rsidR="00073EB0" w:rsidRPr="007C2C70">
        <w:rPr>
          <w:rFonts w:cs="Arial"/>
          <w:sz w:val="22"/>
        </w:rPr>
        <w:t xml:space="preserve"> </w:t>
      </w:r>
      <w:r w:rsidR="0051112B" w:rsidRPr="007C2C70">
        <w:rPr>
          <w:rFonts w:cs="Arial"/>
          <w:sz w:val="22"/>
        </w:rPr>
        <w:t xml:space="preserve">and </w:t>
      </w:r>
      <w:r w:rsidR="00073EB0" w:rsidRPr="007C2C70">
        <w:rPr>
          <w:rFonts w:cs="Arial"/>
          <w:sz w:val="22"/>
        </w:rPr>
        <w:t>steadiness defines an individual’s personality factors including thoughtfulness, determination, and fortitude</w:t>
      </w:r>
      <w:r w:rsidR="0051112B" w:rsidRPr="007C2C70">
        <w:rPr>
          <w:rFonts w:cs="Arial"/>
          <w:sz w:val="22"/>
        </w:rPr>
        <w:t xml:space="preserve"> </w:t>
      </w:r>
      <w:sdt>
        <w:sdtPr>
          <w:rPr>
            <w:rFonts w:cs="Arial"/>
            <w:sz w:val="22"/>
          </w:rPr>
          <w:id w:val="-106346942"/>
          <w:citation/>
        </w:sdtPr>
        <w:sdtEndPr/>
        <w:sdtContent>
          <w:r w:rsidR="0051112B" w:rsidRPr="007C2C70">
            <w:rPr>
              <w:rFonts w:cs="Arial"/>
              <w:sz w:val="22"/>
            </w:rPr>
            <w:fldChar w:fldCharType="begin"/>
          </w:r>
          <w:r w:rsidR="0051112B" w:rsidRPr="007C2C70">
            <w:rPr>
              <w:rFonts w:cs="Arial"/>
              <w:sz w:val="22"/>
              <w:lang w:val="en-US"/>
            </w:rPr>
            <w:instrText xml:space="preserve"> CITATION Lyk161 \l 1033 </w:instrText>
          </w:r>
          <w:r w:rsidR="0051112B" w:rsidRPr="007C2C70">
            <w:rPr>
              <w:rFonts w:cs="Arial"/>
              <w:sz w:val="22"/>
            </w:rPr>
            <w:fldChar w:fldCharType="separate"/>
          </w:r>
          <w:r w:rsidR="0051112B" w:rsidRPr="007C2C70">
            <w:rPr>
              <w:rFonts w:cs="Arial"/>
              <w:noProof/>
              <w:sz w:val="22"/>
              <w:lang w:val="en-US"/>
            </w:rPr>
            <w:t>(Lykourentzou, et al., 2016)</w:t>
          </w:r>
          <w:r w:rsidR="0051112B" w:rsidRPr="007C2C70">
            <w:rPr>
              <w:rFonts w:cs="Arial"/>
              <w:sz w:val="22"/>
            </w:rPr>
            <w:fldChar w:fldCharType="end"/>
          </w:r>
        </w:sdtContent>
      </w:sdt>
      <w:r w:rsidR="00073EB0" w:rsidRPr="007C2C70">
        <w:rPr>
          <w:rFonts w:cs="Arial"/>
          <w:sz w:val="22"/>
        </w:rPr>
        <w:t xml:space="preserve">. The factor of compliance defines the way </w:t>
      </w:r>
      <w:r w:rsidR="00302914" w:rsidRPr="007C2C70">
        <w:rPr>
          <w:rFonts w:cs="Arial"/>
          <w:sz w:val="22"/>
        </w:rPr>
        <w:t>individuals’</w:t>
      </w:r>
      <w:r w:rsidR="00073EB0" w:rsidRPr="007C2C70">
        <w:rPr>
          <w:rFonts w:cs="Arial"/>
          <w:sz w:val="22"/>
        </w:rPr>
        <w:t xml:space="preserve"> approach and organise their actions and responsibilities</w:t>
      </w:r>
      <w:r w:rsidR="0051112B" w:rsidRPr="007C2C70">
        <w:rPr>
          <w:rFonts w:cs="Arial"/>
          <w:sz w:val="22"/>
        </w:rPr>
        <w:t xml:space="preserve"> </w:t>
      </w:r>
      <w:sdt>
        <w:sdtPr>
          <w:rPr>
            <w:rFonts w:cs="Arial"/>
            <w:sz w:val="22"/>
          </w:rPr>
          <w:id w:val="309754303"/>
          <w:citation/>
        </w:sdtPr>
        <w:sdtEndPr/>
        <w:sdtContent>
          <w:r w:rsidR="0051112B" w:rsidRPr="007C2C70">
            <w:rPr>
              <w:rFonts w:cs="Arial"/>
              <w:sz w:val="22"/>
            </w:rPr>
            <w:fldChar w:fldCharType="begin"/>
          </w:r>
          <w:r w:rsidR="0051112B" w:rsidRPr="007C2C70">
            <w:rPr>
              <w:rFonts w:cs="Arial"/>
              <w:sz w:val="22"/>
              <w:lang w:val="en-US"/>
            </w:rPr>
            <w:instrText xml:space="preserve"> CITATION Xia17 \l 1033 </w:instrText>
          </w:r>
          <w:r w:rsidR="0051112B" w:rsidRPr="007C2C70">
            <w:rPr>
              <w:rFonts w:cs="Arial"/>
              <w:sz w:val="22"/>
            </w:rPr>
            <w:fldChar w:fldCharType="separate"/>
          </w:r>
          <w:r w:rsidR="0051112B" w:rsidRPr="007C2C70">
            <w:rPr>
              <w:rFonts w:cs="Arial"/>
              <w:noProof/>
              <w:sz w:val="22"/>
              <w:lang w:val="en-US"/>
            </w:rPr>
            <w:t>(Xia, et al., 2017)</w:t>
          </w:r>
          <w:r w:rsidR="0051112B" w:rsidRPr="007C2C70">
            <w:rPr>
              <w:rFonts w:cs="Arial"/>
              <w:sz w:val="22"/>
            </w:rPr>
            <w:fldChar w:fldCharType="end"/>
          </w:r>
        </w:sdtContent>
      </w:sdt>
      <w:r w:rsidR="00073EB0" w:rsidRPr="007C2C70">
        <w:rPr>
          <w:rFonts w:cs="Arial"/>
          <w:sz w:val="22"/>
        </w:rPr>
        <w:t xml:space="preserve">. </w:t>
      </w:r>
      <w:r w:rsidR="008B3E1C" w:rsidRPr="007C2C70">
        <w:rPr>
          <w:rFonts w:cs="Arial"/>
          <w:sz w:val="22"/>
        </w:rPr>
        <w:t xml:space="preserve">The DISC personality test allows individuals to swiftly determine their personality profile and </w:t>
      </w:r>
      <w:r w:rsidR="00910419" w:rsidRPr="007C2C70">
        <w:rPr>
          <w:rFonts w:cs="Arial"/>
          <w:sz w:val="22"/>
        </w:rPr>
        <w:t xml:space="preserve">type related to DISC factors. </w:t>
      </w:r>
      <w:r w:rsidR="00073EB0" w:rsidRPr="007C2C70">
        <w:rPr>
          <w:rFonts w:cs="Arial"/>
          <w:sz w:val="22"/>
        </w:rPr>
        <w:t>The DISC personality test is intended to enhance self-awareness by examining the personality through assessment of profile of DISC factors of individuals on the basis of their usual attitude in daily life</w:t>
      </w:r>
      <w:r w:rsidR="0051112B" w:rsidRPr="007C2C70">
        <w:rPr>
          <w:rFonts w:cs="Arial"/>
          <w:sz w:val="22"/>
        </w:rPr>
        <w:t xml:space="preserve"> </w:t>
      </w:r>
      <w:sdt>
        <w:sdtPr>
          <w:rPr>
            <w:rFonts w:cs="Arial"/>
            <w:sz w:val="22"/>
          </w:rPr>
          <w:id w:val="1165056759"/>
          <w:citation/>
        </w:sdtPr>
        <w:sdtEndPr/>
        <w:sdtContent>
          <w:r w:rsidR="0051112B" w:rsidRPr="007C2C70">
            <w:rPr>
              <w:rFonts w:cs="Arial"/>
              <w:sz w:val="22"/>
            </w:rPr>
            <w:fldChar w:fldCharType="begin"/>
          </w:r>
          <w:r w:rsidR="0051112B" w:rsidRPr="007C2C70">
            <w:rPr>
              <w:rFonts w:cs="Arial"/>
              <w:sz w:val="22"/>
              <w:lang w:val="en-US"/>
            </w:rPr>
            <w:instrText xml:space="preserve"> CITATION Lyk161 \l 1033 </w:instrText>
          </w:r>
          <w:r w:rsidR="0051112B" w:rsidRPr="007C2C70">
            <w:rPr>
              <w:rFonts w:cs="Arial"/>
              <w:sz w:val="22"/>
            </w:rPr>
            <w:fldChar w:fldCharType="separate"/>
          </w:r>
          <w:r w:rsidR="0051112B" w:rsidRPr="007C2C70">
            <w:rPr>
              <w:rFonts w:cs="Arial"/>
              <w:noProof/>
              <w:sz w:val="22"/>
              <w:lang w:val="en-US"/>
            </w:rPr>
            <w:t>(Lykourentzou, et al., 2016)</w:t>
          </w:r>
          <w:r w:rsidR="0051112B" w:rsidRPr="007C2C70">
            <w:rPr>
              <w:rFonts w:cs="Arial"/>
              <w:sz w:val="22"/>
            </w:rPr>
            <w:fldChar w:fldCharType="end"/>
          </w:r>
        </w:sdtContent>
      </w:sdt>
      <w:r w:rsidR="00073EB0" w:rsidRPr="007C2C70">
        <w:rPr>
          <w:rFonts w:cs="Arial"/>
          <w:sz w:val="22"/>
        </w:rPr>
        <w:t>. The DISC personality test has identified as the most popular self-awareness tool across the globe</w:t>
      </w:r>
      <w:r w:rsidR="0051112B" w:rsidRPr="007C2C70">
        <w:rPr>
          <w:rFonts w:cs="Arial"/>
          <w:sz w:val="22"/>
        </w:rPr>
        <w:t xml:space="preserve"> </w:t>
      </w:r>
      <w:sdt>
        <w:sdtPr>
          <w:rPr>
            <w:rFonts w:cs="Arial"/>
            <w:sz w:val="22"/>
          </w:rPr>
          <w:id w:val="-580755070"/>
          <w:citation/>
        </w:sdtPr>
        <w:sdtEndPr/>
        <w:sdtContent>
          <w:r w:rsidR="0051112B" w:rsidRPr="007C2C70">
            <w:rPr>
              <w:rFonts w:cs="Arial"/>
              <w:sz w:val="22"/>
            </w:rPr>
            <w:fldChar w:fldCharType="begin"/>
          </w:r>
          <w:r w:rsidR="0051112B" w:rsidRPr="007C2C70">
            <w:rPr>
              <w:rFonts w:cs="Arial"/>
              <w:sz w:val="22"/>
              <w:lang w:val="en-US"/>
            </w:rPr>
            <w:instrText xml:space="preserve"> CITATION Xia17 \l 1033 </w:instrText>
          </w:r>
          <w:r w:rsidR="0051112B" w:rsidRPr="007C2C70">
            <w:rPr>
              <w:rFonts w:cs="Arial"/>
              <w:sz w:val="22"/>
            </w:rPr>
            <w:fldChar w:fldCharType="separate"/>
          </w:r>
          <w:r w:rsidR="0051112B" w:rsidRPr="007C2C70">
            <w:rPr>
              <w:rFonts w:cs="Arial"/>
              <w:noProof/>
              <w:sz w:val="22"/>
              <w:lang w:val="en-US"/>
            </w:rPr>
            <w:t>(Xia, et al., 2017)</w:t>
          </w:r>
          <w:r w:rsidR="0051112B" w:rsidRPr="007C2C70">
            <w:rPr>
              <w:rFonts w:cs="Arial"/>
              <w:sz w:val="22"/>
            </w:rPr>
            <w:fldChar w:fldCharType="end"/>
          </w:r>
        </w:sdtContent>
      </w:sdt>
      <w:r w:rsidR="00073EB0" w:rsidRPr="007C2C70">
        <w:rPr>
          <w:rFonts w:cs="Arial"/>
          <w:sz w:val="22"/>
        </w:rPr>
        <w:t xml:space="preserve">. </w:t>
      </w:r>
      <w:r w:rsidR="00353DB2" w:rsidRPr="007C2C70">
        <w:rPr>
          <w:rFonts w:cs="Arial"/>
          <w:sz w:val="22"/>
        </w:rPr>
        <w:t>The results of DISC personality test are presented in the form of detailed graph, which portrays the DISC personality profile and type</w:t>
      </w:r>
      <w:r w:rsidR="00073EB0" w:rsidRPr="007C2C70">
        <w:rPr>
          <w:rFonts w:cs="Arial"/>
          <w:sz w:val="22"/>
        </w:rPr>
        <w:t xml:space="preserve"> </w:t>
      </w:r>
      <w:r w:rsidR="00353DB2" w:rsidRPr="007C2C70">
        <w:rPr>
          <w:rFonts w:cs="Arial"/>
          <w:sz w:val="22"/>
        </w:rPr>
        <w:t>along with a brief textual description of the personality profile. The DISC personality test is based on 28 different groups with four statements each. It is required to select one most likely and one least likely statement about self, which takes maximum 10 minutes duration to co</w:t>
      </w:r>
      <w:r w:rsidR="0051112B" w:rsidRPr="007C2C70">
        <w:rPr>
          <w:rFonts w:cs="Arial"/>
          <w:sz w:val="22"/>
        </w:rPr>
        <w:t xml:space="preserve">mplete the test. At </w:t>
      </w:r>
      <w:r w:rsidR="0051112B" w:rsidRPr="007C2C70">
        <w:rPr>
          <w:rFonts w:cs="Arial"/>
          <w:sz w:val="22"/>
        </w:rPr>
        <w:lastRenderedPageBreak/>
        <w:t>times, I felt</w:t>
      </w:r>
      <w:r w:rsidR="00353DB2" w:rsidRPr="007C2C70">
        <w:rPr>
          <w:rFonts w:cs="Arial"/>
          <w:sz w:val="22"/>
        </w:rPr>
        <w:t xml:space="preserve"> that it was extremely difficult to decide which description to select among the given choices. I realised that in a few situations there may not be any right or wrong answers while taking the DISC personality test and I decided to choose from what I felt best described my personality type.</w:t>
      </w:r>
      <w:r w:rsidR="003D181B" w:rsidRPr="007C2C70">
        <w:rPr>
          <w:rFonts w:cs="Arial"/>
          <w:sz w:val="22"/>
        </w:rPr>
        <w:t xml:space="preserve"> The DISC personality test helped me identify that steadiness and compliance are the two most dominant factors of my personality whereas dominance is the moderately dominance personality factor and influence is the least dominant factor of my personality. </w:t>
      </w:r>
      <w:r w:rsidR="00375ADC" w:rsidRPr="007C2C70">
        <w:rPr>
          <w:rFonts w:cs="Arial"/>
          <w:sz w:val="22"/>
        </w:rPr>
        <w:t xml:space="preserve">The DISC personality test helped me identify that I </w:t>
      </w:r>
      <w:r w:rsidR="00564F4A" w:rsidRPr="007C2C70">
        <w:rPr>
          <w:rFonts w:cs="Arial"/>
          <w:sz w:val="22"/>
        </w:rPr>
        <w:t xml:space="preserve">am a clear thinker and </w:t>
      </w:r>
      <w:r w:rsidR="00375ADC" w:rsidRPr="007C2C70">
        <w:rPr>
          <w:rFonts w:cs="Arial"/>
          <w:sz w:val="22"/>
        </w:rPr>
        <w:t xml:space="preserve">have a personality that is persistent and strongminded. </w:t>
      </w:r>
    </w:p>
    <w:p w14:paraId="0D19CA77" w14:textId="77777777" w:rsidR="00FA4DD7" w:rsidRPr="007C2C70" w:rsidRDefault="00151F42">
      <w:pPr>
        <w:rPr>
          <w:rFonts w:cs="Arial"/>
          <w:sz w:val="22"/>
        </w:rPr>
      </w:pPr>
      <w:r w:rsidRPr="007C2C70">
        <w:rPr>
          <w:rFonts w:cs="Arial"/>
          <w:sz w:val="22"/>
        </w:rPr>
        <w:t xml:space="preserve">I believed taking DISC personality </w:t>
      </w:r>
      <w:r w:rsidR="00275249" w:rsidRPr="007C2C70">
        <w:rPr>
          <w:rFonts w:cs="Arial"/>
          <w:sz w:val="22"/>
        </w:rPr>
        <w:t xml:space="preserve">test </w:t>
      </w:r>
      <w:r w:rsidRPr="007C2C70">
        <w:rPr>
          <w:rFonts w:cs="Arial"/>
          <w:sz w:val="22"/>
        </w:rPr>
        <w:t xml:space="preserve">is highly relevant to my future employment because </w:t>
      </w:r>
      <w:r w:rsidR="00967882" w:rsidRPr="007C2C70">
        <w:rPr>
          <w:rFonts w:cs="Arial"/>
          <w:sz w:val="22"/>
        </w:rPr>
        <w:t>a personality test is one of the preferred assessment tool often used by the employers to support searching the most suitable applicant for a particular role in terms of personality traits</w:t>
      </w:r>
      <w:r w:rsidR="008F0686" w:rsidRPr="007C2C70">
        <w:rPr>
          <w:rFonts w:cs="Arial"/>
          <w:sz w:val="22"/>
        </w:rPr>
        <w:t xml:space="preserve"> </w:t>
      </w:r>
      <w:sdt>
        <w:sdtPr>
          <w:rPr>
            <w:rFonts w:cs="Arial"/>
            <w:sz w:val="22"/>
          </w:rPr>
          <w:id w:val="-1281093410"/>
          <w:citation/>
        </w:sdtPr>
        <w:sdtEndPr/>
        <w:sdtContent>
          <w:r w:rsidR="008F0686" w:rsidRPr="007C2C70">
            <w:rPr>
              <w:rFonts w:cs="Arial"/>
              <w:sz w:val="22"/>
            </w:rPr>
            <w:fldChar w:fldCharType="begin"/>
          </w:r>
          <w:r w:rsidR="008F0686" w:rsidRPr="007C2C70">
            <w:rPr>
              <w:rFonts w:cs="Arial"/>
              <w:sz w:val="22"/>
              <w:lang w:val="en-US"/>
            </w:rPr>
            <w:instrText xml:space="preserve"> CITATION Hol15 \l 1033 </w:instrText>
          </w:r>
          <w:r w:rsidR="008F0686" w:rsidRPr="007C2C70">
            <w:rPr>
              <w:rFonts w:cs="Arial"/>
              <w:sz w:val="22"/>
            </w:rPr>
            <w:fldChar w:fldCharType="separate"/>
          </w:r>
          <w:r w:rsidR="008F0686" w:rsidRPr="007C2C70">
            <w:rPr>
              <w:rFonts w:cs="Arial"/>
              <w:noProof/>
              <w:sz w:val="22"/>
              <w:lang w:val="en-US"/>
            </w:rPr>
            <w:t>(Hollenbeck &amp; Jamieson, 2015)</w:t>
          </w:r>
          <w:r w:rsidR="008F0686" w:rsidRPr="007C2C70">
            <w:rPr>
              <w:rFonts w:cs="Arial"/>
              <w:sz w:val="22"/>
            </w:rPr>
            <w:fldChar w:fldCharType="end"/>
          </w:r>
        </w:sdtContent>
      </w:sdt>
      <w:r w:rsidR="00967882" w:rsidRPr="007C2C70">
        <w:rPr>
          <w:rFonts w:cs="Arial"/>
          <w:sz w:val="22"/>
        </w:rPr>
        <w:t>. The pre-employment assessment has been identified to be intended to disclose specific features of the personality of a candidate and assess the potential of that candidate to outdo in a specific role</w:t>
      </w:r>
      <w:r w:rsidR="008F0686" w:rsidRPr="007C2C70">
        <w:rPr>
          <w:rFonts w:cs="Arial"/>
          <w:sz w:val="22"/>
        </w:rPr>
        <w:t xml:space="preserve"> </w:t>
      </w:r>
      <w:sdt>
        <w:sdtPr>
          <w:rPr>
            <w:rFonts w:cs="Arial"/>
            <w:sz w:val="22"/>
          </w:rPr>
          <w:id w:val="1474495882"/>
          <w:citation/>
        </w:sdtPr>
        <w:sdtEndPr/>
        <w:sdtContent>
          <w:r w:rsidR="008F0686" w:rsidRPr="007C2C70">
            <w:rPr>
              <w:rFonts w:cs="Arial"/>
              <w:sz w:val="22"/>
            </w:rPr>
            <w:fldChar w:fldCharType="begin"/>
          </w:r>
          <w:r w:rsidR="008F0686" w:rsidRPr="007C2C70">
            <w:rPr>
              <w:rFonts w:cs="Arial"/>
              <w:sz w:val="22"/>
              <w:lang w:val="en-US"/>
            </w:rPr>
            <w:instrText xml:space="preserve"> CITATION Dav15 \l 1033 </w:instrText>
          </w:r>
          <w:r w:rsidR="008F0686" w:rsidRPr="007C2C70">
            <w:rPr>
              <w:rFonts w:cs="Arial"/>
              <w:sz w:val="22"/>
            </w:rPr>
            <w:fldChar w:fldCharType="separate"/>
          </w:r>
          <w:r w:rsidR="008F0686" w:rsidRPr="007C2C70">
            <w:rPr>
              <w:rFonts w:cs="Arial"/>
              <w:noProof/>
              <w:sz w:val="22"/>
              <w:lang w:val="en-US"/>
            </w:rPr>
            <w:t>(David &amp; Holladay, 2015)</w:t>
          </w:r>
          <w:r w:rsidR="008F0686" w:rsidRPr="007C2C70">
            <w:rPr>
              <w:rFonts w:cs="Arial"/>
              <w:sz w:val="22"/>
            </w:rPr>
            <w:fldChar w:fldCharType="end"/>
          </w:r>
        </w:sdtContent>
      </w:sdt>
      <w:r w:rsidR="00967882" w:rsidRPr="007C2C70">
        <w:rPr>
          <w:rFonts w:cs="Arial"/>
          <w:sz w:val="22"/>
        </w:rPr>
        <w:t xml:space="preserve">. It has been identified </w:t>
      </w:r>
      <w:r w:rsidR="008F0686" w:rsidRPr="007C2C70">
        <w:rPr>
          <w:rFonts w:cs="Arial"/>
          <w:sz w:val="22"/>
        </w:rPr>
        <w:t>t</w:t>
      </w:r>
      <w:r w:rsidR="00967882" w:rsidRPr="007C2C70">
        <w:rPr>
          <w:rFonts w:cs="Arial"/>
          <w:sz w:val="22"/>
        </w:rPr>
        <w:t>hat if candidates are recruited for a role that does not complement their personality, it results in poor engagement in most cases</w:t>
      </w:r>
      <w:r w:rsidR="008F0686" w:rsidRPr="007C2C70">
        <w:rPr>
          <w:rFonts w:cs="Arial"/>
          <w:sz w:val="22"/>
        </w:rPr>
        <w:t xml:space="preserve"> </w:t>
      </w:r>
      <w:sdt>
        <w:sdtPr>
          <w:rPr>
            <w:rFonts w:cs="Arial"/>
            <w:sz w:val="22"/>
          </w:rPr>
          <w:id w:val="766127471"/>
          <w:citation/>
        </w:sdtPr>
        <w:sdtEndPr/>
        <w:sdtContent>
          <w:r w:rsidR="008F0686" w:rsidRPr="007C2C70">
            <w:rPr>
              <w:rFonts w:cs="Arial"/>
              <w:sz w:val="22"/>
            </w:rPr>
            <w:fldChar w:fldCharType="begin"/>
          </w:r>
          <w:r w:rsidR="008F0686" w:rsidRPr="007C2C70">
            <w:rPr>
              <w:rFonts w:cs="Arial"/>
              <w:sz w:val="22"/>
              <w:lang w:val="en-US"/>
            </w:rPr>
            <w:instrText xml:space="preserve"> CITATION Hol15 \l 1033 </w:instrText>
          </w:r>
          <w:r w:rsidR="008F0686" w:rsidRPr="007C2C70">
            <w:rPr>
              <w:rFonts w:cs="Arial"/>
              <w:sz w:val="22"/>
            </w:rPr>
            <w:fldChar w:fldCharType="separate"/>
          </w:r>
          <w:r w:rsidR="008F0686" w:rsidRPr="007C2C70">
            <w:rPr>
              <w:rFonts w:cs="Arial"/>
              <w:noProof/>
              <w:sz w:val="22"/>
              <w:lang w:val="en-US"/>
            </w:rPr>
            <w:t>(Hollenbeck &amp; Jamieson, 2015)</w:t>
          </w:r>
          <w:r w:rsidR="008F0686" w:rsidRPr="007C2C70">
            <w:rPr>
              <w:rFonts w:cs="Arial"/>
              <w:sz w:val="22"/>
            </w:rPr>
            <w:fldChar w:fldCharType="end"/>
          </w:r>
        </w:sdtContent>
      </w:sdt>
      <w:r w:rsidR="00967882" w:rsidRPr="007C2C70">
        <w:rPr>
          <w:rFonts w:cs="Arial"/>
          <w:sz w:val="22"/>
        </w:rPr>
        <w:t xml:space="preserve">. </w:t>
      </w:r>
      <w:r w:rsidR="00275249" w:rsidRPr="007C2C70">
        <w:rPr>
          <w:rFonts w:cs="Arial"/>
          <w:sz w:val="22"/>
        </w:rPr>
        <w:t>The four personality types based on which DISC personality test evaluates the key traits of a candidate have been identified to be a behaviour model that is the oldest style for testing personality and has been around for centuries</w:t>
      </w:r>
      <w:r w:rsidR="008F0686" w:rsidRPr="007C2C70">
        <w:rPr>
          <w:rFonts w:cs="Arial"/>
          <w:sz w:val="22"/>
        </w:rPr>
        <w:t xml:space="preserve"> </w:t>
      </w:r>
      <w:sdt>
        <w:sdtPr>
          <w:rPr>
            <w:rFonts w:cs="Arial"/>
            <w:sz w:val="22"/>
          </w:rPr>
          <w:id w:val="-1800834520"/>
          <w:citation/>
        </w:sdtPr>
        <w:sdtEndPr/>
        <w:sdtContent>
          <w:r w:rsidR="008F0686" w:rsidRPr="007C2C70">
            <w:rPr>
              <w:rFonts w:cs="Arial"/>
              <w:sz w:val="22"/>
            </w:rPr>
            <w:fldChar w:fldCharType="begin"/>
          </w:r>
          <w:r w:rsidR="008F0686" w:rsidRPr="007C2C70">
            <w:rPr>
              <w:rFonts w:cs="Arial"/>
              <w:sz w:val="22"/>
              <w:lang w:val="en-US"/>
            </w:rPr>
            <w:instrText xml:space="preserve"> CITATION Lyk161 \l 1033 </w:instrText>
          </w:r>
          <w:r w:rsidR="008F0686" w:rsidRPr="007C2C70">
            <w:rPr>
              <w:rFonts w:cs="Arial"/>
              <w:sz w:val="22"/>
            </w:rPr>
            <w:fldChar w:fldCharType="separate"/>
          </w:r>
          <w:r w:rsidR="008F0686" w:rsidRPr="007C2C70">
            <w:rPr>
              <w:rFonts w:cs="Arial"/>
              <w:noProof/>
              <w:sz w:val="22"/>
              <w:lang w:val="en-US"/>
            </w:rPr>
            <w:t>(Lykourentzou, et al., 2016)</w:t>
          </w:r>
          <w:r w:rsidR="008F0686" w:rsidRPr="007C2C70">
            <w:rPr>
              <w:rFonts w:cs="Arial"/>
              <w:sz w:val="22"/>
            </w:rPr>
            <w:fldChar w:fldCharType="end"/>
          </w:r>
        </w:sdtContent>
      </w:sdt>
      <w:r w:rsidR="00275249" w:rsidRPr="007C2C70">
        <w:rPr>
          <w:rFonts w:cs="Arial"/>
          <w:sz w:val="22"/>
        </w:rPr>
        <w:t>. It is relevant to my future employment because employers tend to make use of DISC personality tests as tool to gain better understanding of the professional behaviour style of candidates as well as their capability to perform as a part of a team</w:t>
      </w:r>
      <w:r w:rsidR="008F0686" w:rsidRPr="007C2C70">
        <w:rPr>
          <w:rFonts w:cs="Arial"/>
          <w:sz w:val="22"/>
        </w:rPr>
        <w:t xml:space="preserve"> </w:t>
      </w:r>
      <w:sdt>
        <w:sdtPr>
          <w:rPr>
            <w:rFonts w:cs="Arial"/>
            <w:sz w:val="22"/>
          </w:rPr>
          <w:id w:val="1737205023"/>
          <w:citation/>
        </w:sdtPr>
        <w:sdtEndPr/>
        <w:sdtContent>
          <w:r w:rsidR="008F0686" w:rsidRPr="007C2C70">
            <w:rPr>
              <w:rFonts w:cs="Arial"/>
              <w:sz w:val="22"/>
            </w:rPr>
            <w:fldChar w:fldCharType="begin"/>
          </w:r>
          <w:r w:rsidR="008F0686" w:rsidRPr="007C2C70">
            <w:rPr>
              <w:rFonts w:cs="Arial"/>
              <w:sz w:val="22"/>
              <w:lang w:val="en-US"/>
            </w:rPr>
            <w:instrText xml:space="preserve"> CITATION Dav15 \l 1033 </w:instrText>
          </w:r>
          <w:r w:rsidR="008F0686" w:rsidRPr="007C2C70">
            <w:rPr>
              <w:rFonts w:cs="Arial"/>
              <w:sz w:val="22"/>
            </w:rPr>
            <w:fldChar w:fldCharType="separate"/>
          </w:r>
          <w:r w:rsidR="008F0686" w:rsidRPr="007C2C70">
            <w:rPr>
              <w:rFonts w:cs="Arial"/>
              <w:noProof/>
              <w:sz w:val="22"/>
              <w:lang w:val="en-US"/>
            </w:rPr>
            <w:t>(David &amp; Holladay, 2015)</w:t>
          </w:r>
          <w:r w:rsidR="008F0686" w:rsidRPr="007C2C70">
            <w:rPr>
              <w:rFonts w:cs="Arial"/>
              <w:sz w:val="22"/>
            </w:rPr>
            <w:fldChar w:fldCharType="end"/>
          </w:r>
        </w:sdtContent>
      </w:sdt>
      <w:r w:rsidR="00275249" w:rsidRPr="007C2C70">
        <w:rPr>
          <w:rFonts w:cs="Arial"/>
          <w:sz w:val="22"/>
        </w:rPr>
        <w:t>. The DISC is not only a popular career personality assessment used by a number of employers but also considered an assessment for character and personality</w:t>
      </w:r>
      <w:r w:rsidR="008F0686" w:rsidRPr="007C2C70">
        <w:rPr>
          <w:rFonts w:cs="Arial"/>
          <w:sz w:val="22"/>
        </w:rPr>
        <w:t xml:space="preserve"> </w:t>
      </w:r>
      <w:sdt>
        <w:sdtPr>
          <w:rPr>
            <w:rFonts w:cs="Arial"/>
            <w:sz w:val="22"/>
          </w:rPr>
          <w:id w:val="240536383"/>
          <w:citation/>
        </w:sdtPr>
        <w:sdtEndPr/>
        <w:sdtContent>
          <w:r w:rsidR="008F0686" w:rsidRPr="007C2C70">
            <w:rPr>
              <w:rFonts w:cs="Arial"/>
              <w:sz w:val="22"/>
            </w:rPr>
            <w:fldChar w:fldCharType="begin"/>
          </w:r>
          <w:r w:rsidR="008F0686" w:rsidRPr="007C2C70">
            <w:rPr>
              <w:rFonts w:cs="Arial"/>
              <w:sz w:val="22"/>
              <w:lang w:val="en-US"/>
            </w:rPr>
            <w:instrText xml:space="preserve"> CITATION Xia17 \l 1033 </w:instrText>
          </w:r>
          <w:r w:rsidR="008F0686" w:rsidRPr="007C2C70">
            <w:rPr>
              <w:rFonts w:cs="Arial"/>
              <w:sz w:val="22"/>
            </w:rPr>
            <w:fldChar w:fldCharType="separate"/>
          </w:r>
          <w:r w:rsidR="008F0686" w:rsidRPr="007C2C70">
            <w:rPr>
              <w:rFonts w:cs="Arial"/>
              <w:noProof/>
              <w:sz w:val="22"/>
              <w:lang w:val="en-US"/>
            </w:rPr>
            <w:t>(Xia, et al., 2017)</w:t>
          </w:r>
          <w:r w:rsidR="008F0686" w:rsidRPr="007C2C70">
            <w:rPr>
              <w:rFonts w:cs="Arial"/>
              <w:sz w:val="22"/>
            </w:rPr>
            <w:fldChar w:fldCharType="end"/>
          </w:r>
        </w:sdtContent>
      </w:sdt>
      <w:r w:rsidR="00275249" w:rsidRPr="007C2C70">
        <w:rPr>
          <w:rFonts w:cs="Arial"/>
          <w:sz w:val="22"/>
        </w:rPr>
        <w:t>.</w:t>
      </w:r>
      <w:r w:rsidR="008F0686" w:rsidRPr="007C2C70">
        <w:rPr>
          <w:rFonts w:cs="Arial"/>
          <w:sz w:val="22"/>
        </w:rPr>
        <w:t xml:space="preserve"> </w:t>
      </w:r>
      <w:r w:rsidR="00FA4DD7" w:rsidRPr="007C2C70">
        <w:rPr>
          <w:rFonts w:cs="Arial"/>
          <w:sz w:val="22"/>
        </w:rPr>
        <w:t>It has been identified that the biggest reason behind the failure of top HR executive in internal as well as external hiring of the most suitable candidates in behavioural incompatibility</w:t>
      </w:r>
      <w:r w:rsidR="00B0477B" w:rsidRPr="007C2C70">
        <w:rPr>
          <w:rFonts w:cs="Arial"/>
          <w:sz w:val="22"/>
        </w:rPr>
        <w:t xml:space="preserve"> </w:t>
      </w:r>
      <w:sdt>
        <w:sdtPr>
          <w:rPr>
            <w:rFonts w:cs="Arial"/>
            <w:sz w:val="22"/>
          </w:rPr>
          <w:id w:val="-1833061855"/>
          <w:citation/>
        </w:sdtPr>
        <w:sdtEndPr/>
        <w:sdtContent>
          <w:r w:rsidR="00B0477B" w:rsidRPr="007C2C70">
            <w:rPr>
              <w:rFonts w:cs="Arial"/>
              <w:sz w:val="22"/>
            </w:rPr>
            <w:fldChar w:fldCharType="begin"/>
          </w:r>
          <w:r w:rsidR="00B0477B" w:rsidRPr="007C2C70">
            <w:rPr>
              <w:rFonts w:cs="Arial"/>
              <w:sz w:val="22"/>
              <w:lang w:val="en-US"/>
            </w:rPr>
            <w:instrText xml:space="preserve"> CITATION Hol15 \l 1033 </w:instrText>
          </w:r>
          <w:r w:rsidR="00B0477B" w:rsidRPr="007C2C70">
            <w:rPr>
              <w:rFonts w:cs="Arial"/>
              <w:sz w:val="22"/>
            </w:rPr>
            <w:fldChar w:fldCharType="separate"/>
          </w:r>
          <w:r w:rsidR="00B0477B" w:rsidRPr="007C2C70">
            <w:rPr>
              <w:rFonts w:cs="Arial"/>
              <w:noProof/>
              <w:sz w:val="22"/>
              <w:lang w:val="en-US"/>
            </w:rPr>
            <w:t>(Hollenbeck &amp; Jamieson, 2015)</w:t>
          </w:r>
          <w:r w:rsidR="00B0477B" w:rsidRPr="007C2C70">
            <w:rPr>
              <w:rFonts w:cs="Arial"/>
              <w:sz w:val="22"/>
            </w:rPr>
            <w:fldChar w:fldCharType="end"/>
          </w:r>
        </w:sdtContent>
      </w:sdt>
      <w:r w:rsidR="00FA4DD7" w:rsidRPr="007C2C70">
        <w:rPr>
          <w:rFonts w:cs="Arial"/>
          <w:sz w:val="22"/>
        </w:rPr>
        <w:t>. This makes it further evident that the utilisation of personality testing is going to be beneficial for the employers and; therefore, highly relevant to my future employment. It has been identified that self-awareness tools support employees to identify their personality types and in addition to that allows them to identify ideal ways of working as a productive team members while considering the similarities or difference with other members of the team in terms of personality traits</w:t>
      </w:r>
      <w:r w:rsidR="00B0477B" w:rsidRPr="007C2C70">
        <w:rPr>
          <w:rFonts w:cs="Arial"/>
          <w:sz w:val="22"/>
        </w:rPr>
        <w:t xml:space="preserve"> </w:t>
      </w:r>
      <w:sdt>
        <w:sdtPr>
          <w:rPr>
            <w:rFonts w:cs="Arial"/>
            <w:sz w:val="22"/>
          </w:rPr>
          <w:id w:val="344522629"/>
          <w:citation/>
        </w:sdtPr>
        <w:sdtEndPr/>
        <w:sdtContent>
          <w:r w:rsidR="00B0477B" w:rsidRPr="007C2C70">
            <w:rPr>
              <w:rFonts w:cs="Arial"/>
              <w:sz w:val="22"/>
            </w:rPr>
            <w:fldChar w:fldCharType="begin"/>
          </w:r>
          <w:r w:rsidR="00B0477B" w:rsidRPr="007C2C70">
            <w:rPr>
              <w:rFonts w:cs="Arial"/>
              <w:sz w:val="22"/>
              <w:lang w:val="en-US"/>
            </w:rPr>
            <w:instrText xml:space="preserve"> CITATION Dav15 \l 1033 </w:instrText>
          </w:r>
          <w:r w:rsidR="00B0477B" w:rsidRPr="007C2C70">
            <w:rPr>
              <w:rFonts w:cs="Arial"/>
              <w:sz w:val="22"/>
            </w:rPr>
            <w:fldChar w:fldCharType="separate"/>
          </w:r>
          <w:r w:rsidR="00B0477B" w:rsidRPr="007C2C70">
            <w:rPr>
              <w:rFonts w:cs="Arial"/>
              <w:noProof/>
              <w:sz w:val="22"/>
              <w:lang w:val="en-US"/>
            </w:rPr>
            <w:t>(David &amp; Holladay, 2015)</w:t>
          </w:r>
          <w:r w:rsidR="00B0477B" w:rsidRPr="007C2C70">
            <w:rPr>
              <w:rFonts w:cs="Arial"/>
              <w:sz w:val="22"/>
            </w:rPr>
            <w:fldChar w:fldCharType="end"/>
          </w:r>
        </w:sdtContent>
      </w:sdt>
      <w:r w:rsidR="00FA4DD7" w:rsidRPr="007C2C70">
        <w:rPr>
          <w:rFonts w:cs="Arial"/>
          <w:sz w:val="22"/>
        </w:rPr>
        <w:t>. It has been further identified that managers are increasingly turning to personality and behavioural assessments to not only evaluates the applicants for a job role but also to ensue better management of employees after they have been hired</w:t>
      </w:r>
      <w:r w:rsidR="00B0477B" w:rsidRPr="007C2C70">
        <w:rPr>
          <w:rFonts w:cs="Arial"/>
          <w:sz w:val="22"/>
        </w:rPr>
        <w:t xml:space="preserve"> </w:t>
      </w:r>
      <w:sdt>
        <w:sdtPr>
          <w:rPr>
            <w:rFonts w:cs="Arial"/>
            <w:sz w:val="22"/>
          </w:rPr>
          <w:id w:val="1057050265"/>
          <w:citation/>
        </w:sdtPr>
        <w:sdtEndPr/>
        <w:sdtContent>
          <w:r w:rsidR="00B0477B" w:rsidRPr="007C2C70">
            <w:rPr>
              <w:rFonts w:cs="Arial"/>
              <w:sz w:val="22"/>
            </w:rPr>
            <w:fldChar w:fldCharType="begin"/>
          </w:r>
          <w:r w:rsidR="00B0477B" w:rsidRPr="007C2C70">
            <w:rPr>
              <w:rFonts w:cs="Arial"/>
              <w:sz w:val="22"/>
              <w:lang w:val="en-US"/>
            </w:rPr>
            <w:instrText xml:space="preserve"> CITATION Hol15 \l 1033 </w:instrText>
          </w:r>
          <w:r w:rsidR="00B0477B" w:rsidRPr="007C2C70">
            <w:rPr>
              <w:rFonts w:cs="Arial"/>
              <w:sz w:val="22"/>
            </w:rPr>
            <w:fldChar w:fldCharType="separate"/>
          </w:r>
          <w:r w:rsidR="00B0477B" w:rsidRPr="007C2C70">
            <w:rPr>
              <w:rFonts w:cs="Arial"/>
              <w:noProof/>
              <w:sz w:val="22"/>
              <w:lang w:val="en-US"/>
            </w:rPr>
            <w:t>(Hollenbeck &amp; Jamieson, 2015)</w:t>
          </w:r>
          <w:r w:rsidR="00B0477B" w:rsidRPr="007C2C70">
            <w:rPr>
              <w:rFonts w:cs="Arial"/>
              <w:sz w:val="22"/>
            </w:rPr>
            <w:fldChar w:fldCharType="end"/>
          </w:r>
        </w:sdtContent>
      </w:sdt>
      <w:r w:rsidR="00FA4DD7" w:rsidRPr="007C2C70">
        <w:rPr>
          <w:rFonts w:cs="Arial"/>
          <w:sz w:val="22"/>
        </w:rPr>
        <w:t xml:space="preserve">. Self-awareness tools have been further identified to have been used </w:t>
      </w:r>
      <w:r w:rsidR="00B0477B" w:rsidRPr="007C2C70">
        <w:rPr>
          <w:rFonts w:cs="Arial"/>
          <w:sz w:val="22"/>
        </w:rPr>
        <w:t xml:space="preserve">for long </w:t>
      </w:r>
      <w:r w:rsidR="00FA4DD7" w:rsidRPr="007C2C70">
        <w:rPr>
          <w:rFonts w:cs="Arial"/>
          <w:sz w:val="22"/>
        </w:rPr>
        <w:t xml:space="preserve">by the </w:t>
      </w:r>
      <w:r w:rsidR="00B0477B" w:rsidRPr="007C2C70">
        <w:rPr>
          <w:rFonts w:cs="Arial"/>
          <w:sz w:val="22"/>
        </w:rPr>
        <w:t xml:space="preserve">organisations </w:t>
      </w:r>
      <w:r w:rsidR="00B0477B" w:rsidRPr="007C2C70">
        <w:rPr>
          <w:rFonts w:cs="Arial"/>
          <w:sz w:val="22"/>
        </w:rPr>
        <w:lastRenderedPageBreak/>
        <w:t xml:space="preserve">as a tool to reinforce team bonding </w:t>
      </w:r>
      <w:sdt>
        <w:sdtPr>
          <w:rPr>
            <w:rFonts w:cs="Arial"/>
            <w:sz w:val="22"/>
          </w:rPr>
          <w:id w:val="-219135932"/>
          <w:citation/>
        </w:sdtPr>
        <w:sdtEndPr/>
        <w:sdtContent>
          <w:r w:rsidR="00B0477B" w:rsidRPr="007C2C70">
            <w:rPr>
              <w:rFonts w:cs="Arial"/>
              <w:sz w:val="22"/>
            </w:rPr>
            <w:fldChar w:fldCharType="begin"/>
          </w:r>
          <w:r w:rsidR="00B0477B" w:rsidRPr="007C2C70">
            <w:rPr>
              <w:rFonts w:cs="Arial"/>
              <w:sz w:val="22"/>
              <w:lang w:val="en-US"/>
            </w:rPr>
            <w:instrText xml:space="preserve"> CITATION Lyk161 \l 1033 </w:instrText>
          </w:r>
          <w:r w:rsidR="00B0477B" w:rsidRPr="007C2C70">
            <w:rPr>
              <w:rFonts w:cs="Arial"/>
              <w:sz w:val="22"/>
            </w:rPr>
            <w:fldChar w:fldCharType="separate"/>
          </w:r>
          <w:r w:rsidR="00B0477B" w:rsidRPr="007C2C70">
            <w:rPr>
              <w:rFonts w:cs="Arial"/>
              <w:noProof/>
              <w:sz w:val="22"/>
              <w:lang w:val="en-US"/>
            </w:rPr>
            <w:t>(Lykourentzou, et al., 2016)</w:t>
          </w:r>
          <w:r w:rsidR="00B0477B" w:rsidRPr="007C2C70">
            <w:rPr>
              <w:rFonts w:cs="Arial"/>
              <w:sz w:val="22"/>
            </w:rPr>
            <w:fldChar w:fldCharType="end"/>
          </w:r>
        </w:sdtContent>
      </w:sdt>
      <w:r w:rsidR="00B0477B" w:rsidRPr="007C2C70">
        <w:rPr>
          <w:rFonts w:cs="Arial"/>
          <w:sz w:val="22"/>
        </w:rPr>
        <w:t xml:space="preserve">. This further proves the relevance of self-awareness tool to future employment. </w:t>
      </w:r>
    </w:p>
    <w:p w14:paraId="3178FEB7" w14:textId="77777777" w:rsidR="00FE0158" w:rsidRPr="007C2C70" w:rsidRDefault="00E52823">
      <w:pPr>
        <w:rPr>
          <w:rFonts w:cs="Arial"/>
          <w:sz w:val="22"/>
        </w:rPr>
      </w:pPr>
      <w:r w:rsidRPr="007C2C70">
        <w:rPr>
          <w:rFonts w:cs="Arial"/>
          <w:sz w:val="22"/>
        </w:rPr>
        <w:t>It has been identified that a few measures of personality can predict employment performance and motivation of employees</w:t>
      </w:r>
      <w:r w:rsidR="003D181B" w:rsidRPr="007C2C70">
        <w:rPr>
          <w:rFonts w:cs="Arial"/>
          <w:sz w:val="22"/>
        </w:rPr>
        <w:t xml:space="preserve"> </w:t>
      </w:r>
      <w:sdt>
        <w:sdtPr>
          <w:rPr>
            <w:rFonts w:cs="Arial"/>
            <w:sz w:val="22"/>
          </w:rPr>
          <w:id w:val="-248584355"/>
          <w:citation/>
        </w:sdtPr>
        <w:sdtEndPr/>
        <w:sdtContent>
          <w:r w:rsidR="003D181B" w:rsidRPr="007C2C70">
            <w:rPr>
              <w:rFonts w:cs="Arial"/>
              <w:sz w:val="22"/>
            </w:rPr>
            <w:fldChar w:fldCharType="begin"/>
          </w:r>
          <w:r w:rsidR="003D181B" w:rsidRPr="007C2C70">
            <w:rPr>
              <w:rFonts w:cs="Arial"/>
              <w:sz w:val="22"/>
              <w:lang w:val="en-US"/>
            </w:rPr>
            <w:instrText xml:space="preserve"> CITATION Lyk161 \l 1033 </w:instrText>
          </w:r>
          <w:r w:rsidR="003D181B" w:rsidRPr="007C2C70">
            <w:rPr>
              <w:rFonts w:cs="Arial"/>
              <w:sz w:val="22"/>
            </w:rPr>
            <w:fldChar w:fldCharType="separate"/>
          </w:r>
          <w:r w:rsidR="003D181B" w:rsidRPr="007C2C70">
            <w:rPr>
              <w:rFonts w:cs="Arial"/>
              <w:noProof/>
              <w:sz w:val="22"/>
              <w:lang w:val="en-US"/>
            </w:rPr>
            <w:t>(Lykourentzou, et al., 2016)</w:t>
          </w:r>
          <w:r w:rsidR="003D181B" w:rsidRPr="007C2C70">
            <w:rPr>
              <w:rFonts w:cs="Arial"/>
              <w:sz w:val="22"/>
            </w:rPr>
            <w:fldChar w:fldCharType="end"/>
          </w:r>
        </w:sdtContent>
      </w:sdt>
      <w:r w:rsidRPr="007C2C70">
        <w:rPr>
          <w:rFonts w:cs="Arial"/>
          <w:sz w:val="22"/>
        </w:rPr>
        <w:t xml:space="preserve">. </w:t>
      </w:r>
      <w:r w:rsidR="009201DD" w:rsidRPr="007C2C70">
        <w:rPr>
          <w:rFonts w:cs="Arial"/>
          <w:sz w:val="22"/>
        </w:rPr>
        <w:t>It has been further identified that assessment of general capabilities along with an integrity assessment that is associated with personality traits is one of the ideal combinations for predicting a job performance in an accurate manner</w:t>
      </w:r>
      <w:r w:rsidR="003D181B" w:rsidRPr="007C2C70">
        <w:rPr>
          <w:rFonts w:cs="Arial"/>
          <w:sz w:val="22"/>
        </w:rPr>
        <w:t xml:space="preserve"> </w:t>
      </w:r>
      <w:sdt>
        <w:sdtPr>
          <w:rPr>
            <w:rFonts w:cs="Arial"/>
            <w:sz w:val="22"/>
          </w:rPr>
          <w:id w:val="-1960798038"/>
          <w:citation/>
        </w:sdtPr>
        <w:sdtEndPr/>
        <w:sdtContent>
          <w:r w:rsidR="003D181B" w:rsidRPr="007C2C70">
            <w:rPr>
              <w:rFonts w:cs="Arial"/>
              <w:sz w:val="22"/>
            </w:rPr>
            <w:fldChar w:fldCharType="begin"/>
          </w:r>
          <w:r w:rsidR="003D181B" w:rsidRPr="007C2C70">
            <w:rPr>
              <w:rFonts w:cs="Arial"/>
              <w:sz w:val="22"/>
              <w:lang w:val="en-US"/>
            </w:rPr>
            <w:instrText xml:space="preserve"> CITATION Xia17 \l 1033 </w:instrText>
          </w:r>
          <w:r w:rsidR="003D181B" w:rsidRPr="007C2C70">
            <w:rPr>
              <w:rFonts w:cs="Arial"/>
              <w:sz w:val="22"/>
            </w:rPr>
            <w:fldChar w:fldCharType="separate"/>
          </w:r>
          <w:r w:rsidR="003D181B" w:rsidRPr="007C2C70">
            <w:rPr>
              <w:rFonts w:cs="Arial"/>
              <w:noProof/>
              <w:sz w:val="22"/>
              <w:lang w:val="en-US"/>
            </w:rPr>
            <w:t>(Xia, et al., 2017)</w:t>
          </w:r>
          <w:r w:rsidR="003D181B" w:rsidRPr="007C2C70">
            <w:rPr>
              <w:rFonts w:cs="Arial"/>
              <w:sz w:val="22"/>
            </w:rPr>
            <w:fldChar w:fldCharType="end"/>
          </w:r>
        </w:sdtContent>
      </w:sdt>
      <w:r w:rsidR="009201DD" w:rsidRPr="007C2C70">
        <w:rPr>
          <w:rFonts w:cs="Arial"/>
          <w:sz w:val="22"/>
        </w:rPr>
        <w:t xml:space="preserve">. Technological advancements </w:t>
      </w:r>
      <w:proofErr w:type="gramStart"/>
      <w:r w:rsidR="009201DD" w:rsidRPr="007C2C70">
        <w:rPr>
          <w:rFonts w:cs="Arial"/>
          <w:sz w:val="22"/>
        </w:rPr>
        <w:t>has</w:t>
      </w:r>
      <w:proofErr w:type="gramEnd"/>
      <w:r w:rsidR="009201DD" w:rsidRPr="007C2C70">
        <w:rPr>
          <w:rFonts w:cs="Arial"/>
          <w:sz w:val="22"/>
        </w:rPr>
        <w:t xml:space="preserve"> been identified to have offered organisations with innovative means of utilising the evidence based on </w:t>
      </w:r>
      <w:r w:rsidR="008039EA" w:rsidRPr="007C2C70">
        <w:rPr>
          <w:rFonts w:cs="Arial"/>
          <w:sz w:val="22"/>
        </w:rPr>
        <w:t>the assessment of the personalities of employees</w:t>
      </w:r>
      <w:r w:rsidR="003D181B" w:rsidRPr="007C2C70">
        <w:rPr>
          <w:rFonts w:cs="Arial"/>
          <w:sz w:val="22"/>
        </w:rPr>
        <w:t xml:space="preserve"> </w:t>
      </w:r>
      <w:sdt>
        <w:sdtPr>
          <w:rPr>
            <w:rFonts w:cs="Arial"/>
            <w:sz w:val="22"/>
          </w:rPr>
          <w:id w:val="905650329"/>
          <w:citation/>
        </w:sdtPr>
        <w:sdtEndPr/>
        <w:sdtContent>
          <w:r w:rsidR="003D181B" w:rsidRPr="007C2C70">
            <w:rPr>
              <w:rFonts w:cs="Arial"/>
              <w:sz w:val="22"/>
            </w:rPr>
            <w:fldChar w:fldCharType="begin"/>
          </w:r>
          <w:r w:rsidR="003D181B" w:rsidRPr="007C2C70">
            <w:rPr>
              <w:rFonts w:cs="Arial"/>
              <w:sz w:val="22"/>
              <w:lang w:val="en-US"/>
            </w:rPr>
            <w:instrText xml:space="preserve"> CITATION Hol15 \l 1033 </w:instrText>
          </w:r>
          <w:r w:rsidR="003D181B" w:rsidRPr="007C2C70">
            <w:rPr>
              <w:rFonts w:cs="Arial"/>
              <w:sz w:val="22"/>
            </w:rPr>
            <w:fldChar w:fldCharType="separate"/>
          </w:r>
          <w:r w:rsidR="003D181B" w:rsidRPr="007C2C70">
            <w:rPr>
              <w:rFonts w:cs="Arial"/>
              <w:noProof/>
              <w:sz w:val="22"/>
              <w:lang w:val="en-US"/>
            </w:rPr>
            <w:t>(Hollenbeck &amp; Jamieson, 2015)</w:t>
          </w:r>
          <w:r w:rsidR="003D181B" w:rsidRPr="007C2C70">
            <w:rPr>
              <w:rFonts w:cs="Arial"/>
              <w:sz w:val="22"/>
            </w:rPr>
            <w:fldChar w:fldCharType="end"/>
          </w:r>
        </w:sdtContent>
      </w:sdt>
      <w:r w:rsidR="008039EA" w:rsidRPr="007C2C70">
        <w:rPr>
          <w:rFonts w:cs="Arial"/>
          <w:sz w:val="22"/>
        </w:rPr>
        <w:t>.</w:t>
      </w:r>
    </w:p>
    <w:p w14:paraId="09D07C67" w14:textId="77777777" w:rsidR="00303400" w:rsidRPr="007C2C70" w:rsidRDefault="00303400" w:rsidP="00303400">
      <w:pPr>
        <w:pStyle w:val="Heading1"/>
        <w:rPr>
          <w:rFonts w:cs="Arial"/>
          <w:sz w:val="22"/>
          <w:szCs w:val="22"/>
        </w:rPr>
      </w:pPr>
      <w:bookmarkStart w:id="3" w:name="_Toc35451757"/>
      <w:r w:rsidRPr="007C2C70">
        <w:rPr>
          <w:rFonts w:cs="Arial"/>
          <w:sz w:val="22"/>
          <w:szCs w:val="22"/>
        </w:rPr>
        <w:t>Reflection of Interview Experience</w:t>
      </w:r>
      <w:bookmarkEnd w:id="3"/>
    </w:p>
    <w:p w14:paraId="1E4122F2" w14:textId="3D2E3AB1" w:rsidR="00986F6B" w:rsidRPr="007C2C70" w:rsidRDefault="00EC7381" w:rsidP="00303400">
      <w:pPr>
        <w:rPr>
          <w:rFonts w:cs="Arial"/>
          <w:sz w:val="22"/>
        </w:rPr>
      </w:pPr>
      <w:r w:rsidRPr="007C2C70">
        <w:rPr>
          <w:rFonts w:cs="Arial"/>
          <w:sz w:val="22"/>
        </w:rPr>
        <w:t>Learning from the interview experience is highly significant in helping individuals support their personal development and facilitates them to improve their interview performance in future</w:t>
      </w:r>
      <w:r w:rsidR="00F57611" w:rsidRPr="007C2C70">
        <w:rPr>
          <w:rFonts w:cs="Arial"/>
          <w:sz w:val="22"/>
        </w:rPr>
        <w:t xml:space="preserve"> </w:t>
      </w:r>
      <w:sdt>
        <w:sdtPr>
          <w:rPr>
            <w:rFonts w:cs="Arial"/>
            <w:sz w:val="22"/>
          </w:rPr>
          <w:id w:val="902500003"/>
          <w:citation/>
        </w:sdtPr>
        <w:sdtEndPr/>
        <w:sdtContent>
          <w:r w:rsidR="00F57611" w:rsidRPr="007C2C70">
            <w:rPr>
              <w:rFonts w:cs="Arial"/>
              <w:sz w:val="22"/>
            </w:rPr>
            <w:fldChar w:fldCharType="begin"/>
          </w:r>
          <w:r w:rsidR="00F57611" w:rsidRPr="007C2C70">
            <w:rPr>
              <w:rFonts w:cs="Arial"/>
              <w:sz w:val="22"/>
              <w:lang w:val="en-US"/>
            </w:rPr>
            <w:instrText xml:space="preserve"> CITATION Cor13 \l 1033 </w:instrText>
          </w:r>
          <w:r w:rsidR="00F57611" w:rsidRPr="007C2C70">
            <w:rPr>
              <w:rFonts w:cs="Arial"/>
              <w:sz w:val="22"/>
            </w:rPr>
            <w:fldChar w:fldCharType="separate"/>
          </w:r>
          <w:r w:rsidR="00F57611" w:rsidRPr="007C2C70">
            <w:rPr>
              <w:rFonts w:cs="Arial"/>
              <w:noProof/>
              <w:sz w:val="22"/>
              <w:lang w:val="en-US"/>
            </w:rPr>
            <w:t>(Cornell, et al., 2013)</w:t>
          </w:r>
          <w:r w:rsidR="00F57611" w:rsidRPr="007C2C70">
            <w:rPr>
              <w:rFonts w:cs="Arial"/>
              <w:sz w:val="22"/>
            </w:rPr>
            <w:fldChar w:fldCharType="end"/>
          </w:r>
        </w:sdtContent>
      </w:sdt>
      <w:r w:rsidRPr="007C2C70">
        <w:rPr>
          <w:rFonts w:cs="Arial"/>
          <w:sz w:val="22"/>
        </w:rPr>
        <w:t xml:space="preserve">. When I met with the </w:t>
      </w:r>
      <w:r w:rsidR="007C2C70" w:rsidRPr="007C2C70">
        <w:rPr>
          <w:rFonts w:cs="Arial"/>
          <w:sz w:val="22"/>
        </w:rPr>
        <w:t>interviewer,</w:t>
      </w:r>
      <w:r w:rsidRPr="007C2C70">
        <w:rPr>
          <w:rFonts w:cs="Arial"/>
          <w:sz w:val="22"/>
        </w:rPr>
        <w:t xml:space="preserve"> I started to feel anxious and self-conscious about that way I act and questions started coming to my mind about how my behaviour could influence the chances of achieving a high score in my interview. It has been implicit that performance can be compromised or improved only in the presence of individuals who have the authority to accept or criticise the actions of the performer </w:t>
      </w:r>
      <w:sdt>
        <w:sdtPr>
          <w:rPr>
            <w:rFonts w:cs="Arial"/>
            <w:sz w:val="22"/>
          </w:rPr>
          <w:id w:val="1390771913"/>
          <w:citation/>
        </w:sdtPr>
        <w:sdtEndPr/>
        <w:sdtContent>
          <w:r w:rsidR="00F57611" w:rsidRPr="007C2C70">
            <w:rPr>
              <w:rFonts w:cs="Arial"/>
              <w:sz w:val="22"/>
            </w:rPr>
            <w:fldChar w:fldCharType="begin"/>
          </w:r>
          <w:r w:rsidR="00F57611" w:rsidRPr="007C2C70">
            <w:rPr>
              <w:rFonts w:cs="Arial"/>
              <w:sz w:val="22"/>
              <w:lang w:val="en-US"/>
            </w:rPr>
            <w:instrText xml:space="preserve"> CITATION Klu15 \l 1033 </w:instrText>
          </w:r>
          <w:r w:rsidR="00F57611" w:rsidRPr="007C2C70">
            <w:rPr>
              <w:rFonts w:cs="Arial"/>
              <w:sz w:val="22"/>
            </w:rPr>
            <w:fldChar w:fldCharType="separate"/>
          </w:r>
          <w:r w:rsidR="00F57611" w:rsidRPr="007C2C70">
            <w:rPr>
              <w:rFonts w:cs="Arial"/>
              <w:noProof/>
              <w:sz w:val="22"/>
              <w:lang w:val="en-US"/>
            </w:rPr>
            <w:t>(Kluemper, et al., 2015)</w:t>
          </w:r>
          <w:r w:rsidR="00F57611" w:rsidRPr="007C2C70">
            <w:rPr>
              <w:rFonts w:cs="Arial"/>
              <w:sz w:val="22"/>
            </w:rPr>
            <w:fldChar w:fldCharType="end"/>
          </w:r>
        </w:sdtContent>
      </w:sdt>
      <w:r w:rsidRPr="007C2C70">
        <w:rPr>
          <w:rFonts w:cs="Arial"/>
          <w:sz w:val="22"/>
        </w:rPr>
        <w:t xml:space="preserve">. </w:t>
      </w:r>
      <w:r w:rsidR="00F57611" w:rsidRPr="007C2C70">
        <w:rPr>
          <w:rFonts w:cs="Arial"/>
          <w:sz w:val="22"/>
        </w:rPr>
        <w:t xml:space="preserve">In order to reflect on my </w:t>
      </w:r>
      <w:proofErr w:type="gramStart"/>
      <w:r w:rsidR="00F57611" w:rsidRPr="007C2C70">
        <w:rPr>
          <w:rFonts w:cs="Arial"/>
          <w:sz w:val="22"/>
        </w:rPr>
        <w:t>interview</w:t>
      </w:r>
      <w:proofErr w:type="gramEnd"/>
      <w:r w:rsidR="00F57611" w:rsidRPr="007C2C70">
        <w:rPr>
          <w:rFonts w:cs="Arial"/>
          <w:sz w:val="22"/>
        </w:rPr>
        <w:t xml:space="preserve"> experience I would start from the things that went well during the interview. The most important thing about an interview is punctuality </w:t>
      </w:r>
      <w:sdt>
        <w:sdtPr>
          <w:rPr>
            <w:rFonts w:cs="Arial"/>
            <w:sz w:val="22"/>
          </w:rPr>
          <w:id w:val="1341282814"/>
          <w:citation/>
        </w:sdtPr>
        <w:sdtEndPr/>
        <w:sdtContent>
          <w:r w:rsidR="00A567D5" w:rsidRPr="007C2C70">
            <w:rPr>
              <w:rFonts w:cs="Arial"/>
              <w:sz w:val="22"/>
            </w:rPr>
            <w:fldChar w:fldCharType="begin"/>
          </w:r>
          <w:r w:rsidR="00A567D5" w:rsidRPr="007C2C70">
            <w:rPr>
              <w:rFonts w:cs="Arial"/>
              <w:sz w:val="22"/>
              <w:lang w:val="en-US"/>
            </w:rPr>
            <w:instrText xml:space="preserve"> CITATION Sha15 \l 1033 </w:instrText>
          </w:r>
          <w:r w:rsidR="00A567D5" w:rsidRPr="007C2C70">
            <w:rPr>
              <w:rFonts w:cs="Arial"/>
              <w:sz w:val="22"/>
            </w:rPr>
            <w:fldChar w:fldCharType="separate"/>
          </w:r>
          <w:r w:rsidR="00A567D5" w:rsidRPr="007C2C70">
            <w:rPr>
              <w:rFonts w:cs="Arial"/>
              <w:noProof/>
              <w:sz w:val="22"/>
              <w:lang w:val="en-US"/>
            </w:rPr>
            <w:t>(Shasha, 2015)</w:t>
          </w:r>
          <w:r w:rsidR="00A567D5" w:rsidRPr="007C2C70">
            <w:rPr>
              <w:rFonts w:cs="Arial"/>
              <w:sz w:val="22"/>
            </w:rPr>
            <w:fldChar w:fldCharType="end"/>
          </w:r>
        </w:sdtContent>
      </w:sdt>
      <w:r w:rsidR="00A567D5" w:rsidRPr="007C2C70">
        <w:rPr>
          <w:rFonts w:cs="Arial"/>
          <w:sz w:val="22"/>
        </w:rPr>
        <w:t xml:space="preserve">, </w:t>
      </w:r>
      <w:r w:rsidR="00F57611" w:rsidRPr="007C2C70">
        <w:rPr>
          <w:rFonts w:cs="Arial"/>
          <w:sz w:val="22"/>
        </w:rPr>
        <w:t>and I was glad that I reached on time. As I entered into the interview ro</w:t>
      </w:r>
      <w:r w:rsidR="00A567D5" w:rsidRPr="007C2C70">
        <w:rPr>
          <w:rFonts w:cs="Arial"/>
          <w:sz w:val="22"/>
        </w:rPr>
        <w:t>om, I made sure to greet</w:t>
      </w:r>
      <w:r w:rsidR="00F57611" w:rsidRPr="007C2C70">
        <w:rPr>
          <w:rFonts w:cs="Arial"/>
          <w:sz w:val="22"/>
        </w:rPr>
        <w:t xml:space="preserve"> the members in the interview panel. The second most important thing after punctuality for an interview is to have all the required documents such as resume, copies of professional certificates, and references</w:t>
      </w:r>
      <w:r w:rsidR="00A567D5" w:rsidRPr="007C2C70">
        <w:rPr>
          <w:rFonts w:cs="Arial"/>
          <w:sz w:val="22"/>
        </w:rPr>
        <w:t xml:space="preserve"> </w:t>
      </w:r>
      <w:sdt>
        <w:sdtPr>
          <w:rPr>
            <w:rFonts w:cs="Arial"/>
            <w:sz w:val="22"/>
          </w:rPr>
          <w:id w:val="383683572"/>
          <w:citation/>
        </w:sdtPr>
        <w:sdtEndPr/>
        <w:sdtContent>
          <w:r w:rsidR="00A567D5" w:rsidRPr="007C2C70">
            <w:rPr>
              <w:rFonts w:cs="Arial"/>
              <w:sz w:val="22"/>
            </w:rPr>
            <w:fldChar w:fldCharType="begin"/>
          </w:r>
          <w:r w:rsidR="00A567D5" w:rsidRPr="007C2C70">
            <w:rPr>
              <w:rFonts w:cs="Arial"/>
              <w:sz w:val="22"/>
              <w:lang w:val="en-US"/>
            </w:rPr>
            <w:instrText xml:space="preserve"> CITATION Jia13 \l 1033 </w:instrText>
          </w:r>
          <w:r w:rsidR="00A567D5" w:rsidRPr="007C2C70">
            <w:rPr>
              <w:rFonts w:cs="Arial"/>
              <w:sz w:val="22"/>
            </w:rPr>
            <w:fldChar w:fldCharType="separate"/>
          </w:r>
          <w:r w:rsidR="00A567D5" w:rsidRPr="007C2C70">
            <w:rPr>
              <w:rFonts w:cs="Arial"/>
              <w:noProof/>
              <w:sz w:val="22"/>
              <w:lang w:val="en-US"/>
            </w:rPr>
            <w:t>(Jiang, 2013)</w:t>
          </w:r>
          <w:r w:rsidR="00A567D5" w:rsidRPr="007C2C70">
            <w:rPr>
              <w:rFonts w:cs="Arial"/>
              <w:sz w:val="22"/>
            </w:rPr>
            <w:fldChar w:fldCharType="end"/>
          </w:r>
        </w:sdtContent>
      </w:sdt>
      <w:r w:rsidR="00F57611" w:rsidRPr="007C2C70">
        <w:rPr>
          <w:rFonts w:cs="Arial"/>
          <w:sz w:val="22"/>
        </w:rPr>
        <w:t xml:space="preserve">. I was glad I came prepared with all the relevant documents required for the interview. </w:t>
      </w:r>
    </w:p>
    <w:p w14:paraId="43E65D7E" w14:textId="77777777" w:rsidR="00986F6B" w:rsidRPr="007C2C70" w:rsidRDefault="00F57611" w:rsidP="00303400">
      <w:pPr>
        <w:rPr>
          <w:rFonts w:cs="Arial"/>
          <w:sz w:val="22"/>
        </w:rPr>
      </w:pPr>
      <w:r w:rsidRPr="007C2C70">
        <w:rPr>
          <w:rFonts w:cs="Arial"/>
          <w:sz w:val="22"/>
        </w:rPr>
        <w:t xml:space="preserve">While I was feeling nervous during the interview process, I made sure to maintain an appropriate eye contact with the members on the interview panel. It has been identified that making a reasonable amount of eye contact during an interview </w:t>
      </w:r>
      <w:r w:rsidR="00A567D5" w:rsidRPr="007C2C70">
        <w:rPr>
          <w:rFonts w:cs="Arial"/>
          <w:sz w:val="22"/>
        </w:rPr>
        <w:t xml:space="preserve">can mark the difference between the success and failure of the candidate because when people makes appropriate eye contact, they appears to be likeable while inability to maintain eye contact is considered an indication of lack of confidence  </w:t>
      </w:r>
      <w:sdt>
        <w:sdtPr>
          <w:rPr>
            <w:rFonts w:cs="Arial"/>
            <w:sz w:val="22"/>
          </w:rPr>
          <w:id w:val="-443606123"/>
          <w:citation/>
        </w:sdtPr>
        <w:sdtEndPr/>
        <w:sdtContent>
          <w:r w:rsidR="00A567D5" w:rsidRPr="007C2C70">
            <w:rPr>
              <w:rFonts w:cs="Arial"/>
              <w:sz w:val="22"/>
            </w:rPr>
            <w:fldChar w:fldCharType="begin"/>
          </w:r>
          <w:r w:rsidR="00A567D5" w:rsidRPr="007C2C70">
            <w:rPr>
              <w:rFonts w:cs="Arial"/>
              <w:sz w:val="22"/>
              <w:lang w:val="en-US"/>
            </w:rPr>
            <w:instrText xml:space="preserve"> CITATION Klu15 \l 1033 </w:instrText>
          </w:r>
          <w:r w:rsidR="00A567D5" w:rsidRPr="007C2C70">
            <w:rPr>
              <w:rFonts w:cs="Arial"/>
              <w:sz w:val="22"/>
            </w:rPr>
            <w:fldChar w:fldCharType="separate"/>
          </w:r>
          <w:r w:rsidR="00A567D5" w:rsidRPr="007C2C70">
            <w:rPr>
              <w:rFonts w:cs="Arial"/>
              <w:noProof/>
              <w:sz w:val="22"/>
              <w:lang w:val="en-US"/>
            </w:rPr>
            <w:t>(Kluemper, et al., 2015)</w:t>
          </w:r>
          <w:r w:rsidR="00A567D5" w:rsidRPr="007C2C70">
            <w:rPr>
              <w:rFonts w:cs="Arial"/>
              <w:sz w:val="22"/>
            </w:rPr>
            <w:fldChar w:fldCharType="end"/>
          </w:r>
        </w:sdtContent>
      </w:sdt>
      <w:r w:rsidR="00A567D5" w:rsidRPr="007C2C70">
        <w:rPr>
          <w:rFonts w:cs="Arial"/>
          <w:sz w:val="22"/>
        </w:rPr>
        <w:t xml:space="preserve">. </w:t>
      </w:r>
      <w:r w:rsidR="00AD68FC" w:rsidRPr="007C2C70">
        <w:rPr>
          <w:rFonts w:cs="Arial"/>
          <w:sz w:val="22"/>
        </w:rPr>
        <w:t xml:space="preserve">Another thing </w:t>
      </w:r>
      <w:r w:rsidR="00986F6B" w:rsidRPr="007C2C70">
        <w:rPr>
          <w:rFonts w:cs="Arial"/>
          <w:sz w:val="22"/>
        </w:rPr>
        <w:t xml:space="preserve">that had added to my feelings of nervousness during the interview was my choice of dress. While I put all my efforts to ensure that I have selected an appropriate dress for my interview, I was still confused about the judgment of interviewers. I was glad that when I received the feedback on my interview, it clearly stated that I was appropriately dressed for the occasion and I was really happy about the feedback. Another thing on which I have worked really hard before </w:t>
      </w:r>
      <w:r w:rsidR="00986F6B" w:rsidRPr="007C2C70">
        <w:rPr>
          <w:rFonts w:cs="Arial"/>
          <w:sz w:val="22"/>
        </w:rPr>
        <w:lastRenderedPageBreak/>
        <w:t xml:space="preserve">the interview as well as during the interview was to keep a good posture that empowered me to look confidence. I made sure to </w:t>
      </w:r>
      <w:r w:rsidR="008911BB" w:rsidRPr="007C2C70">
        <w:rPr>
          <w:rFonts w:cs="Arial"/>
          <w:sz w:val="22"/>
        </w:rPr>
        <w:t>keep</w:t>
      </w:r>
      <w:r w:rsidR="00986F6B" w:rsidRPr="007C2C70">
        <w:rPr>
          <w:rFonts w:cs="Arial"/>
          <w:sz w:val="22"/>
        </w:rPr>
        <w:t xml:space="preserve"> up a good posture by maintaining a straight back. I was also highly focused on keeping my hand movements and facial expressions as natural as possible. I was further glad that I maintained a good score in this regard as well. </w:t>
      </w:r>
    </w:p>
    <w:p w14:paraId="779D761C" w14:textId="08E45F7A" w:rsidR="00F57611" w:rsidRPr="007C2C70" w:rsidRDefault="00986F6B" w:rsidP="00303400">
      <w:pPr>
        <w:rPr>
          <w:rFonts w:cs="Arial"/>
          <w:sz w:val="22"/>
        </w:rPr>
      </w:pPr>
      <w:r w:rsidRPr="007C2C70">
        <w:rPr>
          <w:rFonts w:cs="Arial"/>
          <w:sz w:val="22"/>
        </w:rPr>
        <w:t>The interview question included question about the organisation and I gladly came well prepared and I felt that I impressed the members on the interview panel with my knowledge regarding the organisation. In addition to that, I also managed to comple</w:t>
      </w:r>
      <w:r w:rsidR="000C4CDC" w:rsidRPr="007C2C70">
        <w:rPr>
          <w:rFonts w:cs="Arial"/>
          <w:sz w:val="22"/>
        </w:rPr>
        <w:t xml:space="preserve">tely answer all other questions. I manged to obtain a good score on providing a satisfactory yet brief answers to the interview questions. As I have done homework regarding the </w:t>
      </w:r>
      <w:r w:rsidR="00302914" w:rsidRPr="007C2C70">
        <w:rPr>
          <w:rFonts w:cs="Arial"/>
          <w:sz w:val="22"/>
        </w:rPr>
        <w:t>organisation,</w:t>
      </w:r>
      <w:r w:rsidR="000C4CDC" w:rsidRPr="007C2C70">
        <w:rPr>
          <w:rFonts w:cs="Arial"/>
          <w:sz w:val="22"/>
        </w:rPr>
        <w:t xml:space="preserve"> I believed that I was able to demonstrate understanding of the business requirements and highlighted by relevant qualifications to ensure that I am capable of fulfilling those needs. </w:t>
      </w:r>
      <w:r w:rsidR="00211052" w:rsidRPr="007C2C70">
        <w:rPr>
          <w:rFonts w:cs="Arial"/>
          <w:sz w:val="22"/>
        </w:rPr>
        <w:t>My preparation for the interview also allowed me demonstrate the understanding of the job role and answered related questions with the workplace examples. I was afraid that I may have showed a little more than required enthusiasm; however, I was relieved when I received the feedback that I scored 4 out of 5 in this regard and the feedback also stated that my actions during th</w:t>
      </w:r>
      <w:r w:rsidR="00302914">
        <w:rPr>
          <w:rFonts w:cs="Arial"/>
          <w:sz w:val="22"/>
        </w:rPr>
        <w:t>is</w:t>
      </w:r>
      <w:r w:rsidR="00211052" w:rsidRPr="007C2C70">
        <w:rPr>
          <w:rFonts w:cs="Arial"/>
          <w:sz w:val="22"/>
        </w:rPr>
        <w:t xml:space="preserve"> were polite. An important interview tip that I identified while preparing for the interview was to focus more on the strengths and less of the weaknesses by avoiding talking weaknesses as much as possible. </w:t>
      </w:r>
      <w:r w:rsidR="00B935D0" w:rsidRPr="007C2C70">
        <w:rPr>
          <w:rFonts w:cs="Arial"/>
          <w:sz w:val="22"/>
        </w:rPr>
        <w:t xml:space="preserve">As I was feeling nervous during the start of the interview, I feared the risk of hastily answering the interview questions. However, I was relieved when I received the feedback that while I promptly answered the </w:t>
      </w:r>
      <w:r w:rsidR="007C2C70" w:rsidRPr="007C2C70">
        <w:rPr>
          <w:rFonts w:cs="Arial"/>
          <w:sz w:val="22"/>
        </w:rPr>
        <w:t>question,</w:t>
      </w:r>
      <w:r w:rsidR="00B935D0" w:rsidRPr="007C2C70">
        <w:rPr>
          <w:rFonts w:cs="Arial"/>
          <w:sz w:val="22"/>
        </w:rPr>
        <w:t xml:space="preserve"> I did not </w:t>
      </w:r>
      <w:r w:rsidR="00302914" w:rsidRPr="007C2C70">
        <w:rPr>
          <w:rFonts w:cs="Arial"/>
          <w:sz w:val="22"/>
        </w:rPr>
        <w:t>hurry</w:t>
      </w:r>
      <w:r w:rsidR="00B935D0" w:rsidRPr="007C2C70">
        <w:rPr>
          <w:rFonts w:cs="Arial"/>
          <w:sz w:val="22"/>
        </w:rPr>
        <w:t xml:space="preserve"> the process.</w:t>
      </w:r>
      <w:r w:rsidR="00CE6B80" w:rsidRPr="007C2C70">
        <w:rPr>
          <w:rFonts w:cs="Arial"/>
          <w:sz w:val="22"/>
        </w:rPr>
        <w:t xml:space="preserve"> The two further points at which I obtained a good score in my feedback is that I spoke in a clear manner and maintained a reasonable volume and used professional language. </w:t>
      </w:r>
    </w:p>
    <w:p w14:paraId="6EC915B1" w14:textId="77777777" w:rsidR="00FA2B34" w:rsidRPr="007C2C70" w:rsidRDefault="008911BB" w:rsidP="00303400">
      <w:pPr>
        <w:rPr>
          <w:rFonts w:cs="Arial"/>
          <w:sz w:val="22"/>
        </w:rPr>
      </w:pPr>
      <w:r w:rsidRPr="007C2C70">
        <w:rPr>
          <w:rFonts w:cs="Arial"/>
          <w:sz w:val="22"/>
        </w:rPr>
        <w:t xml:space="preserve">There were a few areas that I identified that I need to work on. As I feared that I was overwhelmed by my nervousness during the start of interview, it reflected on my feedback as I received a comparatively less score of 2 out of 5 for the point about firmly shaking hands of interviewer, maintaining a smile and greeting. Further areas that I need to work upon include utilization of STAR and BAR format when answering behavioural questions. As per the feedback I displayed an understanding of STAR format; however, considering the score of 3 out of 5 implies that I need to work on this area. Another area that I need to work upon is to update my resume. The score of 3 out of 5 for the point regarding having reference particular items resume implies that I need to update my resume to make it more effective. The final area that I need to improve is related to asking appropriate question to the interviewer. </w:t>
      </w:r>
      <w:r w:rsidR="008434C5" w:rsidRPr="007C2C70">
        <w:rPr>
          <w:rFonts w:cs="Arial"/>
          <w:sz w:val="22"/>
        </w:rPr>
        <w:t>I managed to exhibit a good performance in the interview and the feedback helped me identify the areas of improvement to exhibit excellent performance</w:t>
      </w:r>
      <w:r w:rsidR="00FA2B34" w:rsidRPr="007C2C70">
        <w:rPr>
          <w:rFonts w:cs="Arial"/>
          <w:sz w:val="22"/>
        </w:rPr>
        <w:t xml:space="preserve"> in future. </w:t>
      </w:r>
    </w:p>
    <w:p w14:paraId="33521B84" w14:textId="77777777" w:rsidR="00210193" w:rsidRPr="007C2C70" w:rsidRDefault="00FA2B34" w:rsidP="00FA2B34">
      <w:pPr>
        <w:pStyle w:val="Heading1"/>
        <w:rPr>
          <w:rFonts w:cs="Arial"/>
          <w:sz w:val="22"/>
          <w:szCs w:val="22"/>
        </w:rPr>
      </w:pPr>
      <w:bookmarkStart w:id="4" w:name="_Toc35451758"/>
      <w:r w:rsidRPr="007C2C70">
        <w:rPr>
          <w:rFonts w:cs="Arial"/>
          <w:sz w:val="22"/>
          <w:szCs w:val="22"/>
        </w:rPr>
        <w:lastRenderedPageBreak/>
        <w:t>Career Development Plan</w:t>
      </w:r>
      <w:bookmarkEnd w:id="4"/>
      <w:r w:rsidRPr="007C2C70">
        <w:rPr>
          <w:rFonts w:cs="Arial"/>
          <w:sz w:val="22"/>
          <w:szCs w:val="22"/>
        </w:rPr>
        <w:t xml:space="preserve">  </w:t>
      </w:r>
    </w:p>
    <w:p w14:paraId="6FF6664D" w14:textId="77777777" w:rsidR="009D022D" w:rsidRPr="007C2C70" w:rsidRDefault="009D022D" w:rsidP="00FA2B34">
      <w:pPr>
        <w:rPr>
          <w:rFonts w:cs="Arial"/>
          <w:sz w:val="22"/>
        </w:rPr>
      </w:pPr>
      <w:r w:rsidRPr="007C2C70">
        <w:rPr>
          <w:rFonts w:cs="Arial"/>
          <w:sz w:val="22"/>
        </w:rPr>
        <w:t>A career development plan with SMART (specific, measurable, attainable, relevant, and time based) objectives is presented below:</w:t>
      </w:r>
    </w:p>
    <w:tbl>
      <w:tblPr>
        <w:tblStyle w:val="TableGrid"/>
        <w:tblW w:w="0" w:type="auto"/>
        <w:tblLook w:val="04A0" w:firstRow="1" w:lastRow="0" w:firstColumn="1" w:lastColumn="0" w:noHBand="0" w:noVBand="1"/>
      </w:tblPr>
      <w:tblGrid>
        <w:gridCol w:w="2334"/>
        <w:gridCol w:w="2210"/>
        <w:gridCol w:w="2510"/>
        <w:gridCol w:w="1962"/>
      </w:tblGrid>
      <w:tr w:rsidR="009D022D" w:rsidRPr="007C2C70" w14:paraId="23033E2F" w14:textId="77777777" w:rsidTr="009D022D">
        <w:tc>
          <w:tcPr>
            <w:tcW w:w="2334" w:type="dxa"/>
          </w:tcPr>
          <w:p w14:paraId="5ABF7F86" w14:textId="77777777" w:rsidR="009D022D" w:rsidRPr="007C2C70" w:rsidRDefault="009D022D" w:rsidP="00413796">
            <w:pPr>
              <w:jc w:val="center"/>
              <w:rPr>
                <w:rFonts w:cs="Arial"/>
                <w:b/>
                <w:sz w:val="22"/>
              </w:rPr>
            </w:pPr>
            <w:r w:rsidRPr="007C2C70">
              <w:rPr>
                <w:rFonts w:cs="Arial"/>
                <w:b/>
                <w:sz w:val="22"/>
              </w:rPr>
              <w:t>Objective</w:t>
            </w:r>
          </w:p>
        </w:tc>
        <w:tc>
          <w:tcPr>
            <w:tcW w:w="2210" w:type="dxa"/>
          </w:tcPr>
          <w:p w14:paraId="7F8C12B7" w14:textId="77777777" w:rsidR="009D022D" w:rsidRPr="007C2C70" w:rsidRDefault="009D022D" w:rsidP="00413796">
            <w:pPr>
              <w:jc w:val="center"/>
              <w:rPr>
                <w:rFonts w:cs="Arial"/>
                <w:b/>
                <w:sz w:val="22"/>
              </w:rPr>
            </w:pPr>
            <w:r w:rsidRPr="007C2C70">
              <w:rPr>
                <w:rFonts w:cs="Arial"/>
                <w:b/>
                <w:sz w:val="22"/>
              </w:rPr>
              <w:t>Action</w:t>
            </w:r>
          </w:p>
        </w:tc>
        <w:tc>
          <w:tcPr>
            <w:tcW w:w="2510" w:type="dxa"/>
          </w:tcPr>
          <w:p w14:paraId="3BB6EAEB" w14:textId="77777777" w:rsidR="009D022D" w:rsidRPr="007C2C70" w:rsidRDefault="009D022D" w:rsidP="00413796">
            <w:pPr>
              <w:jc w:val="center"/>
              <w:rPr>
                <w:rFonts w:cs="Arial"/>
                <w:b/>
                <w:sz w:val="22"/>
              </w:rPr>
            </w:pPr>
            <w:r w:rsidRPr="007C2C70">
              <w:rPr>
                <w:rFonts w:cs="Arial"/>
                <w:b/>
                <w:sz w:val="22"/>
              </w:rPr>
              <w:t>Measurement</w:t>
            </w:r>
          </w:p>
        </w:tc>
        <w:tc>
          <w:tcPr>
            <w:tcW w:w="1962" w:type="dxa"/>
          </w:tcPr>
          <w:p w14:paraId="735F1DB3" w14:textId="77777777" w:rsidR="009D022D" w:rsidRPr="007C2C70" w:rsidRDefault="009D022D" w:rsidP="00413796">
            <w:pPr>
              <w:jc w:val="center"/>
              <w:rPr>
                <w:rFonts w:cs="Arial"/>
                <w:b/>
                <w:sz w:val="22"/>
              </w:rPr>
            </w:pPr>
            <w:r w:rsidRPr="007C2C70">
              <w:rPr>
                <w:rFonts w:cs="Arial"/>
                <w:b/>
                <w:sz w:val="22"/>
              </w:rPr>
              <w:t>Target</w:t>
            </w:r>
          </w:p>
        </w:tc>
      </w:tr>
      <w:tr w:rsidR="009D022D" w:rsidRPr="007C2C70" w14:paraId="136ACA8A" w14:textId="77777777" w:rsidTr="009D022D">
        <w:tc>
          <w:tcPr>
            <w:tcW w:w="2334" w:type="dxa"/>
          </w:tcPr>
          <w:p w14:paraId="4E75691D" w14:textId="77777777" w:rsidR="009D022D" w:rsidRPr="007C2C70" w:rsidRDefault="009D022D" w:rsidP="00FA2B34">
            <w:pPr>
              <w:rPr>
                <w:rFonts w:cs="Arial"/>
                <w:sz w:val="22"/>
              </w:rPr>
            </w:pPr>
            <w:r w:rsidRPr="007C2C70">
              <w:rPr>
                <w:rFonts w:cs="Arial"/>
                <w:sz w:val="22"/>
              </w:rPr>
              <w:t>To develop a profound knowledge of leadership</w:t>
            </w:r>
            <w:r w:rsidR="00E66D2D" w:rsidRPr="007C2C70">
              <w:rPr>
                <w:rFonts w:cs="Arial"/>
                <w:sz w:val="22"/>
              </w:rPr>
              <w:t xml:space="preserve"> skills by attainting a leadership position at a renowned organisation within the duration of next five years. </w:t>
            </w:r>
          </w:p>
        </w:tc>
        <w:tc>
          <w:tcPr>
            <w:tcW w:w="2210" w:type="dxa"/>
          </w:tcPr>
          <w:p w14:paraId="094E67CA" w14:textId="77777777" w:rsidR="009D022D" w:rsidRPr="007C2C70" w:rsidRDefault="00E66D2D" w:rsidP="00FA2B34">
            <w:pPr>
              <w:rPr>
                <w:rFonts w:cs="Arial"/>
                <w:sz w:val="22"/>
              </w:rPr>
            </w:pPr>
            <w:r w:rsidRPr="007C2C70">
              <w:rPr>
                <w:rFonts w:cs="Arial"/>
                <w:sz w:val="22"/>
              </w:rPr>
              <w:t>Undertake leadership skills development programs. Attain a position of direct assistant to a leader at an organisation.</w:t>
            </w:r>
          </w:p>
          <w:p w14:paraId="1FF0533A" w14:textId="77777777" w:rsidR="00E66D2D" w:rsidRPr="007C2C70" w:rsidRDefault="00E66D2D" w:rsidP="00FA2B34">
            <w:pPr>
              <w:rPr>
                <w:rFonts w:cs="Arial"/>
                <w:sz w:val="22"/>
              </w:rPr>
            </w:pPr>
            <w:r w:rsidRPr="007C2C70">
              <w:rPr>
                <w:rFonts w:cs="Arial"/>
                <w:sz w:val="22"/>
              </w:rPr>
              <w:t>Develop leadership skills through theoretical and practical learning.</w:t>
            </w:r>
          </w:p>
          <w:p w14:paraId="61B59D4D" w14:textId="77777777" w:rsidR="00E66D2D" w:rsidRPr="007C2C70" w:rsidRDefault="00E66D2D" w:rsidP="00FA2B34">
            <w:pPr>
              <w:rPr>
                <w:rFonts w:cs="Arial"/>
                <w:sz w:val="22"/>
              </w:rPr>
            </w:pPr>
            <w:r w:rsidRPr="007C2C70">
              <w:rPr>
                <w:rFonts w:cs="Arial"/>
                <w:sz w:val="22"/>
              </w:rPr>
              <w:t xml:space="preserve">Establish a good rapport with the departmental teams to obtain the confidence and trust of organisational leaders as well as peers and subordinates. </w:t>
            </w:r>
          </w:p>
          <w:p w14:paraId="0F608CE2" w14:textId="77777777" w:rsidR="00E66D2D" w:rsidRPr="007C2C70" w:rsidRDefault="00E66D2D" w:rsidP="00FA2B34">
            <w:pPr>
              <w:rPr>
                <w:rFonts w:cs="Arial"/>
                <w:sz w:val="22"/>
              </w:rPr>
            </w:pPr>
            <w:r w:rsidRPr="007C2C70">
              <w:rPr>
                <w:rFonts w:cs="Arial"/>
                <w:sz w:val="22"/>
              </w:rPr>
              <w:t xml:space="preserve">Identify the opportunities to learn leadership skills at the place of work. </w:t>
            </w:r>
          </w:p>
        </w:tc>
        <w:tc>
          <w:tcPr>
            <w:tcW w:w="2510" w:type="dxa"/>
          </w:tcPr>
          <w:p w14:paraId="060981E3" w14:textId="77777777" w:rsidR="009D022D" w:rsidRPr="007C2C70" w:rsidRDefault="00E66D2D" w:rsidP="00FA2B34">
            <w:pPr>
              <w:rPr>
                <w:rFonts w:cs="Arial"/>
                <w:sz w:val="22"/>
              </w:rPr>
            </w:pPr>
            <w:r w:rsidRPr="007C2C70">
              <w:rPr>
                <w:rFonts w:cs="Arial"/>
                <w:sz w:val="22"/>
              </w:rPr>
              <w:t xml:space="preserve">The accomplishment of the objective will be measured through the assessment down at the end of each leadership skills development program. </w:t>
            </w:r>
          </w:p>
          <w:p w14:paraId="35C89564" w14:textId="77777777" w:rsidR="00E66D2D" w:rsidRPr="007C2C70" w:rsidRDefault="00E66D2D" w:rsidP="00FA2B34">
            <w:pPr>
              <w:rPr>
                <w:rFonts w:cs="Arial"/>
                <w:sz w:val="22"/>
              </w:rPr>
            </w:pPr>
            <w:r w:rsidRPr="007C2C70">
              <w:rPr>
                <w:rFonts w:cs="Arial"/>
                <w:sz w:val="22"/>
              </w:rPr>
              <w:t>Further attempts will be made to undertake a team leader role within the organisation to demonstrate leadership skills.</w:t>
            </w:r>
          </w:p>
          <w:p w14:paraId="6B17F272" w14:textId="77777777" w:rsidR="00E66D2D" w:rsidRPr="007C2C70" w:rsidRDefault="00E66D2D" w:rsidP="00FA2B34">
            <w:pPr>
              <w:rPr>
                <w:rFonts w:cs="Arial"/>
                <w:sz w:val="22"/>
              </w:rPr>
            </w:pPr>
            <w:r w:rsidRPr="007C2C70">
              <w:rPr>
                <w:rFonts w:cs="Arial"/>
                <w:sz w:val="22"/>
              </w:rPr>
              <w:t>Feedback will be obtained from the team members upon completion of the team project.</w:t>
            </w:r>
          </w:p>
          <w:p w14:paraId="10BCE672" w14:textId="77777777" w:rsidR="00E66D2D" w:rsidRPr="007C2C70" w:rsidRDefault="00E66D2D" w:rsidP="00FA2B34">
            <w:pPr>
              <w:rPr>
                <w:rFonts w:cs="Arial"/>
                <w:sz w:val="22"/>
              </w:rPr>
            </w:pPr>
            <w:r w:rsidRPr="007C2C70">
              <w:rPr>
                <w:rFonts w:cs="Arial"/>
                <w:sz w:val="22"/>
              </w:rPr>
              <w:t xml:space="preserve">Feedback from the line manager will further help is assessing the accomplishment of the goal of developing effective leadership skills.  </w:t>
            </w:r>
          </w:p>
        </w:tc>
        <w:tc>
          <w:tcPr>
            <w:tcW w:w="1962" w:type="dxa"/>
          </w:tcPr>
          <w:p w14:paraId="39E14D99" w14:textId="77777777" w:rsidR="009D022D" w:rsidRPr="007C2C70" w:rsidRDefault="00E66D2D" w:rsidP="00E66D2D">
            <w:pPr>
              <w:rPr>
                <w:rFonts w:cs="Arial"/>
                <w:sz w:val="22"/>
              </w:rPr>
            </w:pPr>
            <w:r w:rsidRPr="007C2C70">
              <w:rPr>
                <w:rFonts w:cs="Arial"/>
                <w:sz w:val="22"/>
              </w:rPr>
              <w:t xml:space="preserve">The objective of developing a detailed understanding of how to become an effective leader through theoretical and practical learning and attainting a leadership position at the place of work is set to be accomplished within next five years. </w:t>
            </w:r>
          </w:p>
        </w:tc>
      </w:tr>
      <w:tr w:rsidR="00E66D2D" w:rsidRPr="007C2C70" w14:paraId="7BF45D7B" w14:textId="77777777" w:rsidTr="009D022D">
        <w:tc>
          <w:tcPr>
            <w:tcW w:w="2334" w:type="dxa"/>
          </w:tcPr>
          <w:p w14:paraId="02E8CF74" w14:textId="77DD8E96" w:rsidR="00E66D2D" w:rsidRPr="007C2C70" w:rsidRDefault="00E66D2D" w:rsidP="007A7904">
            <w:pPr>
              <w:rPr>
                <w:rFonts w:cs="Arial"/>
                <w:sz w:val="22"/>
              </w:rPr>
            </w:pPr>
            <w:r w:rsidRPr="007C2C70">
              <w:rPr>
                <w:rFonts w:cs="Arial"/>
                <w:sz w:val="22"/>
              </w:rPr>
              <w:t xml:space="preserve">To develop a profound knowledge of planning and </w:t>
            </w:r>
            <w:r w:rsidR="007C2C70" w:rsidRPr="007C2C70">
              <w:rPr>
                <w:rFonts w:cs="Arial"/>
                <w:sz w:val="22"/>
              </w:rPr>
              <w:t>decision-making</w:t>
            </w:r>
            <w:r w:rsidRPr="007C2C70">
              <w:rPr>
                <w:rFonts w:cs="Arial"/>
                <w:sz w:val="22"/>
              </w:rPr>
              <w:t xml:space="preserve"> skills </w:t>
            </w:r>
            <w:r w:rsidR="007A7904" w:rsidRPr="007C2C70">
              <w:rPr>
                <w:rFonts w:cs="Arial"/>
                <w:sz w:val="22"/>
              </w:rPr>
              <w:t xml:space="preserve">that are required to sustain a leadership position </w:t>
            </w:r>
            <w:r w:rsidR="007A7904" w:rsidRPr="007C2C70">
              <w:rPr>
                <w:rFonts w:cs="Arial"/>
                <w:sz w:val="22"/>
              </w:rPr>
              <w:lastRenderedPageBreak/>
              <w:t xml:space="preserve">through practical learning and professional experience. </w:t>
            </w:r>
          </w:p>
        </w:tc>
        <w:tc>
          <w:tcPr>
            <w:tcW w:w="2210" w:type="dxa"/>
          </w:tcPr>
          <w:p w14:paraId="386B34E9" w14:textId="1FD06314" w:rsidR="00E66D2D" w:rsidRPr="007C2C70" w:rsidRDefault="007A7904" w:rsidP="007A7904">
            <w:pPr>
              <w:rPr>
                <w:rFonts w:cs="Arial"/>
                <w:sz w:val="22"/>
              </w:rPr>
            </w:pPr>
            <w:r w:rsidRPr="007C2C70">
              <w:rPr>
                <w:rFonts w:cs="Arial"/>
                <w:sz w:val="22"/>
              </w:rPr>
              <w:lastRenderedPageBreak/>
              <w:t xml:space="preserve">The action that will support the learning of planning and </w:t>
            </w:r>
            <w:r w:rsidR="007C2C70" w:rsidRPr="007C2C70">
              <w:rPr>
                <w:rFonts w:cs="Arial"/>
                <w:sz w:val="22"/>
              </w:rPr>
              <w:t>decision-making</w:t>
            </w:r>
            <w:r w:rsidRPr="007C2C70">
              <w:rPr>
                <w:rFonts w:cs="Arial"/>
                <w:sz w:val="22"/>
              </w:rPr>
              <w:t xml:space="preserve"> skills will include undertaking business </w:t>
            </w:r>
            <w:r w:rsidRPr="007C2C70">
              <w:rPr>
                <w:rFonts w:cs="Arial"/>
                <w:sz w:val="22"/>
              </w:rPr>
              <w:lastRenderedPageBreak/>
              <w:t xml:space="preserve">assignments at the place of work in order gain the experience of procedures associated with business analysis. </w:t>
            </w:r>
          </w:p>
          <w:p w14:paraId="03D9A917" w14:textId="77777777" w:rsidR="007A7904" w:rsidRPr="007C2C70" w:rsidRDefault="00C71D75" w:rsidP="007A7904">
            <w:pPr>
              <w:rPr>
                <w:rFonts w:cs="Arial"/>
                <w:sz w:val="22"/>
              </w:rPr>
            </w:pPr>
            <w:r w:rsidRPr="007C2C70">
              <w:rPr>
                <w:rFonts w:cs="Arial"/>
                <w:sz w:val="22"/>
              </w:rPr>
              <w:t xml:space="preserve">Brain storm with the team members to identify and recommend strategies using the practical learning and experience aimed at accelerating and streamlining the complicated procedures for making business related decisions. </w:t>
            </w:r>
          </w:p>
        </w:tc>
        <w:tc>
          <w:tcPr>
            <w:tcW w:w="2510" w:type="dxa"/>
          </w:tcPr>
          <w:p w14:paraId="503884B0" w14:textId="77777777" w:rsidR="000263BF" w:rsidRPr="007C2C70" w:rsidRDefault="00C71D75" w:rsidP="00FA2B34">
            <w:pPr>
              <w:rPr>
                <w:rFonts w:cs="Arial"/>
                <w:sz w:val="22"/>
              </w:rPr>
            </w:pPr>
            <w:r w:rsidRPr="007C2C70">
              <w:rPr>
                <w:rFonts w:cs="Arial"/>
                <w:sz w:val="22"/>
              </w:rPr>
              <w:lastRenderedPageBreak/>
              <w:t>The accomplishment of the objective will be measured through</w:t>
            </w:r>
            <w:r w:rsidR="000263BF" w:rsidRPr="007C2C70">
              <w:rPr>
                <w:rFonts w:cs="Arial"/>
                <w:sz w:val="22"/>
              </w:rPr>
              <w:t xml:space="preserve"> the approval of the suggested strategies for accelerating and streamlining the </w:t>
            </w:r>
            <w:r w:rsidR="000263BF" w:rsidRPr="007C2C70">
              <w:rPr>
                <w:rFonts w:cs="Arial"/>
                <w:sz w:val="22"/>
              </w:rPr>
              <w:lastRenderedPageBreak/>
              <w:t xml:space="preserve">complicated procedures for making business related decisions by the higher management. In addition to that feedback </w:t>
            </w:r>
            <w:r w:rsidR="004256F7" w:rsidRPr="007C2C70">
              <w:rPr>
                <w:rFonts w:cs="Arial"/>
                <w:sz w:val="22"/>
              </w:rPr>
              <w:t xml:space="preserve">regarding the performance </w:t>
            </w:r>
            <w:r w:rsidR="000263BF" w:rsidRPr="007C2C70">
              <w:rPr>
                <w:rFonts w:cs="Arial"/>
                <w:sz w:val="22"/>
              </w:rPr>
              <w:t xml:space="preserve">will be obtained from </w:t>
            </w:r>
            <w:r w:rsidR="004256F7" w:rsidRPr="007C2C70">
              <w:rPr>
                <w:rFonts w:cs="Arial"/>
                <w:sz w:val="22"/>
              </w:rPr>
              <w:t xml:space="preserve">the line managers. </w:t>
            </w:r>
          </w:p>
          <w:p w14:paraId="234729A8" w14:textId="77777777" w:rsidR="004256F7" w:rsidRPr="007C2C70" w:rsidRDefault="004256F7" w:rsidP="00FA2B34">
            <w:pPr>
              <w:rPr>
                <w:rFonts w:cs="Arial"/>
                <w:sz w:val="22"/>
              </w:rPr>
            </w:pPr>
            <w:r w:rsidRPr="007C2C70">
              <w:rPr>
                <w:rFonts w:cs="Arial"/>
                <w:sz w:val="22"/>
              </w:rPr>
              <w:t xml:space="preserve">Feedback from the team members will also be obtained. </w:t>
            </w:r>
          </w:p>
          <w:p w14:paraId="7C15E413" w14:textId="77777777" w:rsidR="00E66D2D" w:rsidRPr="007C2C70" w:rsidRDefault="00C71D75" w:rsidP="00FA2B34">
            <w:pPr>
              <w:rPr>
                <w:rFonts w:cs="Arial"/>
                <w:sz w:val="22"/>
              </w:rPr>
            </w:pPr>
            <w:r w:rsidRPr="007C2C70">
              <w:rPr>
                <w:rFonts w:cs="Arial"/>
                <w:sz w:val="22"/>
              </w:rPr>
              <w:t xml:space="preserve"> </w:t>
            </w:r>
          </w:p>
        </w:tc>
        <w:tc>
          <w:tcPr>
            <w:tcW w:w="1962" w:type="dxa"/>
          </w:tcPr>
          <w:p w14:paraId="6EDBA922" w14:textId="73F3E088" w:rsidR="00E66D2D" w:rsidRPr="007C2C70" w:rsidRDefault="004256F7" w:rsidP="004256F7">
            <w:pPr>
              <w:rPr>
                <w:rFonts w:cs="Arial"/>
                <w:sz w:val="22"/>
              </w:rPr>
            </w:pPr>
            <w:r w:rsidRPr="007C2C70">
              <w:rPr>
                <w:rFonts w:cs="Arial"/>
                <w:sz w:val="22"/>
              </w:rPr>
              <w:lastRenderedPageBreak/>
              <w:t xml:space="preserve">The objective of developing a profound knowledge of planning and </w:t>
            </w:r>
            <w:r w:rsidR="007C2C70" w:rsidRPr="007C2C70">
              <w:rPr>
                <w:rFonts w:cs="Arial"/>
                <w:sz w:val="22"/>
              </w:rPr>
              <w:t>decision-making</w:t>
            </w:r>
            <w:r w:rsidRPr="007C2C70">
              <w:rPr>
                <w:rFonts w:cs="Arial"/>
                <w:sz w:val="22"/>
              </w:rPr>
              <w:t xml:space="preserve"> skills required to </w:t>
            </w:r>
            <w:r w:rsidRPr="007C2C70">
              <w:rPr>
                <w:rFonts w:cs="Arial"/>
                <w:sz w:val="22"/>
              </w:rPr>
              <w:lastRenderedPageBreak/>
              <w:t xml:space="preserve">sustain a leadership position through practical learning and professional experience will be on going to support the attainment </w:t>
            </w:r>
            <w:r w:rsidR="007C2C70" w:rsidRPr="007C2C70">
              <w:rPr>
                <w:rFonts w:cs="Arial"/>
                <w:sz w:val="22"/>
              </w:rPr>
              <w:t>and maintenance</w:t>
            </w:r>
            <w:r w:rsidRPr="007C2C70">
              <w:rPr>
                <w:rFonts w:cs="Arial"/>
                <w:sz w:val="22"/>
              </w:rPr>
              <w:t xml:space="preserve"> of the role as efficient leader at the place of work. </w:t>
            </w:r>
          </w:p>
        </w:tc>
      </w:tr>
    </w:tbl>
    <w:p w14:paraId="68B339AF" w14:textId="77777777" w:rsidR="00FA2B34" w:rsidRPr="007C2C70" w:rsidRDefault="004256F7" w:rsidP="004256F7">
      <w:pPr>
        <w:pStyle w:val="Caption"/>
        <w:jc w:val="center"/>
        <w:rPr>
          <w:rFonts w:cs="Arial"/>
          <w:sz w:val="22"/>
          <w:szCs w:val="22"/>
        </w:rPr>
      </w:pPr>
      <w:r w:rsidRPr="007C2C70">
        <w:rPr>
          <w:rFonts w:cs="Arial"/>
          <w:sz w:val="22"/>
          <w:szCs w:val="22"/>
        </w:rPr>
        <w:lastRenderedPageBreak/>
        <w:t xml:space="preserve">Table </w:t>
      </w:r>
      <w:r w:rsidR="00D5551C" w:rsidRPr="007C2C70">
        <w:rPr>
          <w:rFonts w:cs="Arial"/>
          <w:sz w:val="22"/>
          <w:szCs w:val="22"/>
        </w:rPr>
        <w:fldChar w:fldCharType="begin"/>
      </w:r>
      <w:r w:rsidR="00D5551C" w:rsidRPr="007C2C70">
        <w:rPr>
          <w:rFonts w:cs="Arial"/>
          <w:sz w:val="22"/>
          <w:szCs w:val="22"/>
        </w:rPr>
        <w:instrText xml:space="preserve"> SEQ Table \* ARABIC </w:instrText>
      </w:r>
      <w:r w:rsidR="00D5551C" w:rsidRPr="007C2C70">
        <w:rPr>
          <w:rFonts w:cs="Arial"/>
          <w:sz w:val="22"/>
          <w:szCs w:val="22"/>
        </w:rPr>
        <w:fldChar w:fldCharType="separate"/>
      </w:r>
      <w:r w:rsidRPr="007C2C70">
        <w:rPr>
          <w:rFonts w:cs="Arial"/>
          <w:noProof/>
          <w:sz w:val="22"/>
          <w:szCs w:val="22"/>
        </w:rPr>
        <w:t>1</w:t>
      </w:r>
      <w:r w:rsidR="00D5551C" w:rsidRPr="007C2C70">
        <w:rPr>
          <w:rFonts w:cs="Arial"/>
          <w:noProof/>
          <w:sz w:val="22"/>
          <w:szCs w:val="22"/>
        </w:rPr>
        <w:fldChar w:fldCharType="end"/>
      </w:r>
      <w:r w:rsidRPr="007C2C70">
        <w:rPr>
          <w:rFonts w:cs="Arial"/>
          <w:sz w:val="22"/>
          <w:szCs w:val="22"/>
        </w:rPr>
        <w:t>: Career Development Plan</w:t>
      </w:r>
    </w:p>
    <w:p w14:paraId="3EB8CE1C" w14:textId="77777777" w:rsidR="00EC7381" w:rsidRPr="007C2C70" w:rsidRDefault="004256F7" w:rsidP="00303400">
      <w:pPr>
        <w:rPr>
          <w:rFonts w:cs="Arial"/>
          <w:sz w:val="22"/>
        </w:rPr>
      </w:pPr>
      <w:r w:rsidRPr="007C2C70">
        <w:rPr>
          <w:rFonts w:cs="Arial"/>
          <w:sz w:val="22"/>
        </w:rPr>
        <w:t xml:space="preserve">The above career development plan presented in table 1 is a documented list of two long-term goals to accomplish pertaining to the professional role in future. The actions and measurement sections of the career development plan include a planned sequence of formal as well as informal actions that will support the accomplishment and measurement of the planned goals. </w:t>
      </w:r>
      <w:r w:rsidR="00CC3681" w:rsidRPr="007C2C70">
        <w:rPr>
          <w:rFonts w:cs="Arial"/>
          <w:sz w:val="22"/>
        </w:rPr>
        <w:t xml:space="preserve">The goals identified through the career development plan needs to be associated with the working potential and strong points of the personality of an individual </w:t>
      </w:r>
      <w:sdt>
        <w:sdtPr>
          <w:rPr>
            <w:rFonts w:cs="Arial"/>
            <w:sz w:val="22"/>
          </w:rPr>
          <w:id w:val="-1057780040"/>
          <w:citation/>
        </w:sdtPr>
        <w:sdtEndPr/>
        <w:sdtContent>
          <w:r w:rsidR="00CC3681" w:rsidRPr="007C2C70">
            <w:rPr>
              <w:rFonts w:cs="Arial"/>
              <w:sz w:val="22"/>
            </w:rPr>
            <w:fldChar w:fldCharType="begin"/>
          </w:r>
          <w:r w:rsidR="00CC3681" w:rsidRPr="007C2C70">
            <w:rPr>
              <w:rFonts w:cs="Arial"/>
              <w:sz w:val="22"/>
              <w:lang w:val="en-US"/>
            </w:rPr>
            <w:instrText xml:space="preserve"> CITATION Gou17 \l 1033 </w:instrText>
          </w:r>
          <w:r w:rsidR="00CC3681" w:rsidRPr="007C2C70">
            <w:rPr>
              <w:rFonts w:cs="Arial"/>
              <w:sz w:val="22"/>
            </w:rPr>
            <w:fldChar w:fldCharType="separate"/>
          </w:r>
          <w:r w:rsidR="00CC3681" w:rsidRPr="007C2C70">
            <w:rPr>
              <w:rFonts w:cs="Arial"/>
              <w:noProof/>
              <w:sz w:val="22"/>
              <w:lang w:val="en-US"/>
            </w:rPr>
            <w:t>(Gould, 2017)</w:t>
          </w:r>
          <w:r w:rsidR="00CC3681" w:rsidRPr="007C2C70">
            <w:rPr>
              <w:rFonts w:cs="Arial"/>
              <w:sz w:val="22"/>
            </w:rPr>
            <w:fldChar w:fldCharType="end"/>
          </w:r>
        </w:sdtContent>
      </w:sdt>
      <w:r w:rsidR="00CC3681" w:rsidRPr="007C2C70">
        <w:rPr>
          <w:rFonts w:cs="Arial"/>
          <w:sz w:val="22"/>
        </w:rPr>
        <w:t xml:space="preserve">. </w:t>
      </w:r>
      <w:r w:rsidRPr="007C2C70">
        <w:rPr>
          <w:rFonts w:cs="Arial"/>
          <w:sz w:val="22"/>
        </w:rPr>
        <w:t xml:space="preserve">The career development plan includes the goals associated with the strengths and potential </w:t>
      </w:r>
      <w:r w:rsidR="00CC3681" w:rsidRPr="007C2C70">
        <w:rPr>
          <w:rFonts w:cs="Arial"/>
          <w:sz w:val="22"/>
        </w:rPr>
        <w:t>identified through personality assessment done by the use of self-assessment tool and reflection of interview experience. Career development plan are often not considered as an obligation; however, it has been identified that career development plan must be recommended to every professional individual. Career development plan has been identified to support the professional individuals to align their goals aimed for professional growth and development and to make sure that they have realistic professional objectives</w:t>
      </w:r>
      <w:r w:rsidR="00855983" w:rsidRPr="007C2C70">
        <w:rPr>
          <w:rFonts w:cs="Arial"/>
          <w:sz w:val="22"/>
        </w:rPr>
        <w:t xml:space="preserve"> </w:t>
      </w:r>
      <w:sdt>
        <w:sdtPr>
          <w:rPr>
            <w:rFonts w:cs="Arial"/>
            <w:sz w:val="22"/>
          </w:rPr>
          <w:id w:val="1520900358"/>
          <w:citation/>
        </w:sdtPr>
        <w:sdtEndPr/>
        <w:sdtContent>
          <w:r w:rsidR="00855983" w:rsidRPr="007C2C70">
            <w:rPr>
              <w:rFonts w:cs="Arial"/>
              <w:sz w:val="22"/>
            </w:rPr>
            <w:fldChar w:fldCharType="begin"/>
          </w:r>
          <w:r w:rsidR="00855983" w:rsidRPr="007C2C70">
            <w:rPr>
              <w:rFonts w:cs="Arial"/>
              <w:sz w:val="22"/>
              <w:lang w:val="en-US"/>
            </w:rPr>
            <w:instrText xml:space="preserve"> CITATION Gou17 \l 1033 </w:instrText>
          </w:r>
          <w:r w:rsidR="00855983" w:rsidRPr="007C2C70">
            <w:rPr>
              <w:rFonts w:cs="Arial"/>
              <w:sz w:val="22"/>
            </w:rPr>
            <w:fldChar w:fldCharType="separate"/>
          </w:r>
          <w:r w:rsidR="00855983" w:rsidRPr="007C2C70">
            <w:rPr>
              <w:rFonts w:cs="Arial"/>
              <w:noProof/>
              <w:sz w:val="22"/>
              <w:lang w:val="en-US"/>
            </w:rPr>
            <w:t>(Gould, 2017)</w:t>
          </w:r>
          <w:r w:rsidR="00855983" w:rsidRPr="007C2C70">
            <w:rPr>
              <w:rFonts w:cs="Arial"/>
              <w:sz w:val="22"/>
            </w:rPr>
            <w:fldChar w:fldCharType="end"/>
          </w:r>
        </w:sdtContent>
      </w:sdt>
      <w:r w:rsidR="00CC3681" w:rsidRPr="007C2C70">
        <w:rPr>
          <w:rFonts w:cs="Arial"/>
          <w:sz w:val="22"/>
        </w:rPr>
        <w:t xml:space="preserve">. </w:t>
      </w:r>
    </w:p>
    <w:p w14:paraId="52C7D25A" w14:textId="1FA6650B" w:rsidR="00303400" w:rsidRPr="007C2C70" w:rsidRDefault="00CC3681">
      <w:pPr>
        <w:rPr>
          <w:rFonts w:cs="Arial"/>
          <w:sz w:val="22"/>
        </w:rPr>
      </w:pPr>
      <w:r w:rsidRPr="007C2C70">
        <w:rPr>
          <w:rFonts w:cs="Arial"/>
          <w:sz w:val="22"/>
        </w:rPr>
        <w:lastRenderedPageBreak/>
        <w:t xml:space="preserve">The two long term goals that haven identified in the above career development plan. The first objective is to develop a profound knowledge of leadership skills by attainting a leadership position at a renowned organisation within the duration of next five years. The second objective is to develop a profound knowledge of planning and </w:t>
      </w:r>
      <w:r w:rsidR="007C2C70" w:rsidRPr="007C2C70">
        <w:rPr>
          <w:rFonts w:cs="Arial"/>
          <w:sz w:val="22"/>
        </w:rPr>
        <w:t>decision-making</w:t>
      </w:r>
      <w:r w:rsidRPr="007C2C70">
        <w:rPr>
          <w:rFonts w:cs="Arial"/>
          <w:sz w:val="22"/>
        </w:rPr>
        <w:t xml:space="preserve"> skills that are required to sustain a leadership position through practical learning and professional experience. </w:t>
      </w:r>
      <w:r w:rsidR="00465969" w:rsidRPr="007C2C70">
        <w:rPr>
          <w:rFonts w:cs="Arial"/>
          <w:sz w:val="22"/>
        </w:rPr>
        <w:t xml:space="preserve">Leadership </w:t>
      </w:r>
      <w:r w:rsidR="00855983" w:rsidRPr="007C2C70">
        <w:rPr>
          <w:rFonts w:cs="Arial"/>
          <w:sz w:val="22"/>
        </w:rPr>
        <w:t xml:space="preserve">and </w:t>
      </w:r>
      <w:r w:rsidR="007C2C70" w:rsidRPr="007C2C70">
        <w:rPr>
          <w:rFonts w:cs="Arial"/>
          <w:sz w:val="22"/>
        </w:rPr>
        <w:t>decision-making</w:t>
      </w:r>
      <w:r w:rsidR="00855983" w:rsidRPr="007C2C70">
        <w:rPr>
          <w:rFonts w:cs="Arial"/>
          <w:sz w:val="22"/>
        </w:rPr>
        <w:t xml:space="preserve"> </w:t>
      </w:r>
      <w:r w:rsidR="00465969" w:rsidRPr="007C2C70">
        <w:rPr>
          <w:rFonts w:cs="Arial"/>
          <w:sz w:val="22"/>
        </w:rPr>
        <w:t xml:space="preserve">skills have been identified to be </w:t>
      </w:r>
      <w:r w:rsidR="00855983" w:rsidRPr="007C2C70">
        <w:rPr>
          <w:rFonts w:cs="Arial"/>
          <w:sz w:val="22"/>
        </w:rPr>
        <w:t xml:space="preserve">one of the significant traits to possess by business professionals </w:t>
      </w:r>
      <w:sdt>
        <w:sdtPr>
          <w:rPr>
            <w:rFonts w:cs="Arial"/>
            <w:sz w:val="22"/>
          </w:rPr>
          <w:id w:val="2072467255"/>
          <w:citation/>
        </w:sdtPr>
        <w:sdtEndPr/>
        <w:sdtContent>
          <w:r w:rsidR="00855983" w:rsidRPr="007C2C70">
            <w:rPr>
              <w:rFonts w:cs="Arial"/>
              <w:sz w:val="22"/>
            </w:rPr>
            <w:fldChar w:fldCharType="begin"/>
          </w:r>
          <w:r w:rsidR="00855983" w:rsidRPr="007C2C70">
            <w:rPr>
              <w:rFonts w:cs="Arial"/>
              <w:sz w:val="22"/>
              <w:lang w:val="en-US"/>
            </w:rPr>
            <w:instrText xml:space="preserve"> CITATION Eji15 \l 1033 </w:instrText>
          </w:r>
          <w:r w:rsidR="00855983" w:rsidRPr="007C2C70">
            <w:rPr>
              <w:rFonts w:cs="Arial"/>
              <w:sz w:val="22"/>
            </w:rPr>
            <w:fldChar w:fldCharType="separate"/>
          </w:r>
          <w:r w:rsidR="00855983" w:rsidRPr="007C2C70">
            <w:rPr>
              <w:rFonts w:cs="Arial"/>
              <w:noProof/>
              <w:sz w:val="22"/>
              <w:lang w:val="en-US"/>
            </w:rPr>
            <w:t>(Ejimabo, 2015)</w:t>
          </w:r>
          <w:r w:rsidR="00855983" w:rsidRPr="007C2C70">
            <w:rPr>
              <w:rFonts w:cs="Arial"/>
              <w:sz w:val="22"/>
            </w:rPr>
            <w:fldChar w:fldCharType="end"/>
          </w:r>
        </w:sdtContent>
      </w:sdt>
      <w:r w:rsidR="00855983" w:rsidRPr="007C2C70">
        <w:rPr>
          <w:rFonts w:cs="Arial"/>
          <w:sz w:val="22"/>
        </w:rPr>
        <w:t xml:space="preserve">. Displaying effective leadership and </w:t>
      </w:r>
      <w:r w:rsidR="007C2C70" w:rsidRPr="007C2C70">
        <w:rPr>
          <w:rFonts w:cs="Arial"/>
          <w:sz w:val="22"/>
        </w:rPr>
        <w:t>decision-making</w:t>
      </w:r>
      <w:r w:rsidR="00855983" w:rsidRPr="007C2C70">
        <w:rPr>
          <w:rFonts w:cs="Arial"/>
          <w:sz w:val="22"/>
        </w:rPr>
        <w:t xml:space="preserve"> skills can help professional throughout their career, particularly with securing good employment and considerable position at the place of work. A number of employers look for leadership and </w:t>
      </w:r>
      <w:r w:rsidR="007C2C70" w:rsidRPr="007C2C70">
        <w:rPr>
          <w:rFonts w:cs="Arial"/>
          <w:sz w:val="22"/>
        </w:rPr>
        <w:t>decision-making</w:t>
      </w:r>
      <w:r w:rsidR="00855983" w:rsidRPr="007C2C70">
        <w:rPr>
          <w:rFonts w:cs="Arial"/>
          <w:sz w:val="22"/>
        </w:rPr>
        <w:t xml:space="preserve"> skills in candidates particularly for key positions while making hiring decisions </w:t>
      </w:r>
      <w:sdt>
        <w:sdtPr>
          <w:rPr>
            <w:rFonts w:cs="Arial"/>
            <w:sz w:val="22"/>
          </w:rPr>
          <w:id w:val="-116833975"/>
          <w:citation/>
        </w:sdtPr>
        <w:sdtEndPr/>
        <w:sdtContent>
          <w:r w:rsidR="00855983" w:rsidRPr="007C2C70">
            <w:rPr>
              <w:rFonts w:cs="Arial"/>
              <w:sz w:val="22"/>
            </w:rPr>
            <w:fldChar w:fldCharType="begin"/>
          </w:r>
          <w:r w:rsidR="00855983" w:rsidRPr="007C2C70">
            <w:rPr>
              <w:rFonts w:cs="Arial"/>
              <w:sz w:val="22"/>
              <w:lang w:val="en-US"/>
            </w:rPr>
            <w:instrText xml:space="preserve"> CITATION Eji15 \l 1033 </w:instrText>
          </w:r>
          <w:r w:rsidR="00855983" w:rsidRPr="007C2C70">
            <w:rPr>
              <w:rFonts w:cs="Arial"/>
              <w:sz w:val="22"/>
            </w:rPr>
            <w:fldChar w:fldCharType="separate"/>
          </w:r>
          <w:r w:rsidR="00855983" w:rsidRPr="007C2C70">
            <w:rPr>
              <w:rFonts w:cs="Arial"/>
              <w:noProof/>
              <w:sz w:val="22"/>
              <w:lang w:val="en-US"/>
            </w:rPr>
            <w:t>(Ejimabo, 2015)</w:t>
          </w:r>
          <w:r w:rsidR="00855983" w:rsidRPr="007C2C70">
            <w:rPr>
              <w:rFonts w:cs="Arial"/>
              <w:sz w:val="22"/>
            </w:rPr>
            <w:fldChar w:fldCharType="end"/>
          </w:r>
        </w:sdtContent>
      </w:sdt>
      <w:r w:rsidR="00855983" w:rsidRPr="007C2C70">
        <w:rPr>
          <w:rFonts w:cs="Arial"/>
          <w:sz w:val="22"/>
        </w:rPr>
        <w:t>.</w:t>
      </w:r>
    </w:p>
    <w:p w14:paraId="56DD99CA" w14:textId="22DD7ACA" w:rsidR="00855983" w:rsidRPr="007C2C70" w:rsidRDefault="00855983">
      <w:pPr>
        <w:rPr>
          <w:rFonts w:cs="Arial"/>
          <w:sz w:val="22"/>
        </w:rPr>
      </w:pPr>
      <w:r w:rsidRPr="007C2C70">
        <w:rPr>
          <w:rFonts w:cs="Arial"/>
          <w:sz w:val="22"/>
        </w:rPr>
        <w:t xml:space="preserve">The actions to accomplish the first objective will include attending leadership skills development programs to improve the theoretical understanding of effective use of leadership skills. Further actions will include securing every opportunity during the course of employment to obtain and demonstrate practical understanding of leadership skills. The accomplishment of the objective will be measured through assessment of leadership skills development programs and professional feedback at the place of work. The actions to accomplish the second objective will include undertaking business assignments at the place of work to attain practical understanding </w:t>
      </w:r>
      <w:r w:rsidR="00D7398C" w:rsidRPr="007C2C70">
        <w:rPr>
          <w:rFonts w:cs="Arial"/>
          <w:sz w:val="22"/>
        </w:rPr>
        <w:t xml:space="preserve">of planning and decision making and developing strategies to simplify complex </w:t>
      </w:r>
      <w:r w:rsidR="007C2C70" w:rsidRPr="007C2C70">
        <w:rPr>
          <w:rFonts w:cs="Arial"/>
          <w:sz w:val="22"/>
        </w:rPr>
        <w:t>decision-making</w:t>
      </w:r>
      <w:r w:rsidR="00D7398C" w:rsidRPr="007C2C70">
        <w:rPr>
          <w:rFonts w:cs="Arial"/>
          <w:sz w:val="22"/>
        </w:rPr>
        <w:t xml:space="preserve"> process. The approval of strategies and professional feedback will be considered as the measures of accomplishment. The goals are set to be accomplish within a duration of five years.</w:t>
      </w:r>
    </w:p>
    <w:p w14:paraId="0E61C516" w14:textId="77777777" w:rsidR="00D7398C" w:rsidRPr="007C2C70" w:rsidRDefault="00B36B89" w:rsidP="00B36B89">
      <w:pPr>
        <w:pStyle w:val="Heading1"/>
        <w:rPr>
          <w:rFonts w:cs="Arial"/>
          <w:sz w:val="22"/>
          <w:szCs w:val="22"/>
        </w:rPr>
      </w:pPr>
      <w:bookmarkStart w:id="5" w:name="_Toc35451759"/>
      <w:r w:rsidRPr="007C2C70">
        <w:rPr>
          <w:rFonts w:cs="Arial"/>
          <w:sz w:val="22"/>
          <w:szCs w:val="22"/>
        </w:rPr>
        <w:t>Conclusion</w:t>
      </w:r>
      <w:bookmarkEnd w:id="5"/>
    </w:p>
    <w:p w14:paraId="57D28348" w14:textId="147BE458" w:rsidR="00413796" w:rsidRPr="007C2C70" w:rsidRDefault="00B36B89">
      <w:pPr>
        <w:rPr>
          <w:rFonts w:cs="Arial"/>
          <w:sz w:val="22"/>
        </w:rPr>
      </w:pPr>
      <w:r w:rsidRPr="007C2C70">
        <w:rPr>
          <w:rFonts w:cs="Arial"/>
          <w:sz w:val="22"/>
        </w:rPr>
        <w:t xml:space="preserve">The portfolio of work included a reflection of using a self-awareness tool along with its relevance to the future employment. The self-awareness tool used is DISC personality test. </w:t>
      </w:r>
      <w:r w:rsidR="005457A3" w:rsidRPr="007C2C70">
        <w:rPr>
          <w:rFonts w:cs="Arial"/>
          <w:sz w:val="22"/>
        </w:rPr>
        <w:t>The use of this self-awareness tool helped in identifying that steadiness and compliance are the two most dominant personality factors. The</w:t>
      </w:r>
      <w:r w:rsidRPr="007C2C70">
        <w:rPr>
          <w:rFonts w:cs="Arial"/>
          <w:sz w:val="22"/>
        </w:rPr>
        <w:t xml:space="preserve"> portfolio of work further included a reflection of interview experience and a career development plan. Through reflection of interview experience it was identified that I need to work on controlling my nervousness to leave a good first impression during an interview. The two </w:t>
      </w:r>
      <w:r w:rsidR="007C2C70" w:rsidRPr="007C2C70">
        <w:rPr>
          <w:rFonts w:cs="Arial"/>
          <w:sz w:val="22"/>
        </w:rPr>
        <w:t>objectives</w:t>
      </w:r>
      <w:r w:rsidRPr="007C2C70">
        <w:rPr>
          <w:rFonts w:cs="Arial"/>
          <w:sz w:val="22"/>
        </w:rPr>
        <w:t xml:space="preserve"> are set using career development plan. The first goal included attaining a leadership position by developing and improving leadership skills. The second objective </w:t>
      </w:r>
      <w:r w:rsidR="005457A3" w:rsidRPr="007C2C70">
        <w:rPr>
          <w:rFonts w:cs="Arial"/>
          <w:sz w:val="22"/>
        </w:rPr>
        <w:t>included</w:t>
      </w:r>
      <w:r w:rsidRPr="007C2C70">
        <w:rPr>
          <w:rFonts w:cs="Arial"/>
          <w:sz w:val="22"/>
        </w:rPr>
        <w:t xml:space="preserve"> developing and improving planning and </w:t>
      </w:r>
      <w:r w:rsidR="007C2C70" w:rsidRPr="007C2C70">
        <w:rPr>
          <w:rFonts w:cs="Arial"/>
          <w:sz w:val="22"/>
        </w:rPr>
        <w:t>decision-making</w:t>
      </w:r>
      <w:r w:rsidRPr="007C2C70">
        <w:rPr>
          <w:rFonts w:cs="Arial"/>
          <w:sz w:val="22"/>
        </w:rPr>
        <w:t xml:space="preserve"> skills to sustain leadership position.</w:t>
      </w:r>
    </w:p>
    <w:p w14:paraId="42033407" w14:textId="77777777" w:rsidR="00413796" w:rsidRPr="007C2C70" w:rsidRDefault="00413796" w:rsidP="00413796">
      <w:pPr>
        <w:rPr>
          <w:rFonts w:cs="Arial"/>
          <w:sz w:val="22"/>
        </w:rPr>
      </w:pPr>
      <w:r w:rsidRPr="007C2C70">
        <w:rPr>
          <w:rFonts w:cs="Arial"/>
          <w:sz w:val="22"/>
        </w:rPr>
        <w:br w:type="page"/>
      </w:r>
    </w:p>
    <w:bookmarkStart w:id="6" w:name="_Toc35451760" w:displacedByCustomXml="next"/>
    <w:sdt>
      <w:sdtPr>
        <w:rPr>
          <w:rFonts w:eastAsiaTheme="minorHAnsi" w:cs="Arial"/>
          <w:b w:val="0"/>
          <w:sz w:val="22"/>
          <w:szCs w:val="22"/>
        </w:rPr>
        <w:id w:val="1292558468"/>
        <w:docPartObj>
          <w:docPartGallery w:val="Bibliographies"/>
          <w:docPartUnique/>
        </w:docPartObj>
      </w:sdtPr>
      <w:sdtEndPr/>
      <w:sdtContent>
        <w:p w14:paraId="0FEFC657" w14:textId="77777777" w:rsidR="00413796" w:rsidRPr="007C2C70" w:rsidRDefault="00413796">
          <w:pPr>
            <w:pStyle w:val="Heading1"/>
            <w:rPr>
              <w:rFonts w:cs="Arial"/>
              <w:sz w:val="22"/>
              <w:szCs w:val="22"/>
            </w:rPr>
          </w:pPr>
          <w:r w:rsidRPr="007C2C70">
            <w:rPr>
              <w:rFonts w:cs="Arial"/>
              <w:sz w:val="22"/>
              <w:szCs w:val="22"/>
            </w:rPr>
            <w:t>References</w:t>
          </w:r>
          <w:bookmarkEnd w:id="6"/>
        </w:p>
        <w:sdt>
          <w:sdtPr>
            <w:rPr>
              <w:rFonts w:cs="Arial"/>
              <w:sz w:val="22"/>
            </w:rPr>
            <w:id w:val="-573587230"/>
            <w:bibliography/>
          </w:sdtPr>
          <w:sdtEndPr/>
          <w:sdtContent>
            <w:p w14:paraId="7C98AA41" w14:textId="77777777" w:rsidR="00413796" w:rsidRPr="007C2C70" w:rsidRDefault="00413796" w:rsidP="00413796">
              <w:pPr>
                <w:pStyle w:val="Bibliography"/>
                <w:rPr>
                  <w:rFonts w:cs="Arial"/>
                  <w:noProof/>
                  <w:sz w:val="22"/>
                </w:rPr>
              </w:pPr>
              <w:r w:rsidRPr="007C2C70">
                <w:rPr>
                  <w:rFonts w:cs="Arial"/>
                  <w:sz w:val="22"/>
                </w:rPr>
                <w:fldChar w:fldCharType="begin"/>
              </w:r>
              <w:r w:rsidRPr="007C2C70">
                <w:rPr>
                  <w:rFonts w:cs="Arial"/>
                  <w:sz w:val="22"/>
                </w:rPr>
                <w:instrText xml:space="preserve"> BIBLIOGRAPHY </w:instrText>
              </w:r>
              <w:r w:rsidRPr="007C2C70">
                <w:rPr>
                  <w:rFonts w:cs="Arial"/>
                  <w:sz w:val="22"/>
                </w:rPr>
                <w:fldChar w:fldCharType="separate"/>
              </w:r>
              <w:r w:rsidRPr="007C2C70">
                <w:rPr>
                  <w:rFonts w:cs="Arial"/>
                  <w:noProof/>
                  <w:sz w:val="22"/>
                </w:rPr>
                <w:t xml:space="preserve">Ashley, G. &amp; Reiter-Palmon, R., 2012. Self-awareness and the evolution of leaders: The need for a better measure of self-awareness. </w:t>
              </w:r>
              <w:r w:rsidRPr="007C2C70">
                <w:rPr>
                  <w:rFonts w:cs="Arial"/>
                  <w:i/>
                  <w:iCs/>
                  <w:noProof/>
                  <w:sz w:val="22"/>
                </w:rPr>
                <w:t xml:space="preserve">Journal of Behavioral and Applied Management, </w:t>
              </w:r>
              <w:r w:rsidRPr="007C2C70">
                <w:rPr>
                  <w:rFonts w:cs="Arial"/>
                  <w:noProof/>
                  <w:sz w:val="22"/>
                </w:rPr>
                <w:t>14(1), p. 2.</w:t>
              </w:r>
            </w:p>
            <w:p w14:paraId="07C877BA" w14:textId="77777777" w:rsidR="00413796" w:rsidRPr="007C2C70" w:rsidRDefault="00413796" w:rsidP="00413796">
              <w:pPr>
                <w:pStyle w:val="Bibliography"/>
                <w:rPr>
                  <w:rFonts w:cs="Arial"/>
                  <w:noProof/>
                  <w:sz w:val="22"/>
                </w:rPr>
              </w:pPr>
              <w:r w:rsidRPr="007C2C70">
                <w:rPr>
                  <w:rFonts w:cs="Arial"/>
                  <w:noProof/>
                  <w:sz w:val="22"/>
                </w:rPr>
                <w:t xml:space="preserve">Cornell, R., Johnson, C. &amp; Schwartz Jr, W., 2013. Enhancing student experiential learning with structured interviews. </w:t>
              </w:r>
              <w:r w:rsidRPr="007C2C70">
                <w:rPr>
                  <w:rFonts w:cs="Arial"/>
                  <w:i/>
                  <w:iCs/>
                  <w:noProof/>
                  <w:sz w:val="22"/>
                </w:rPr>
                <w:t xml:space="preserve">Journal of Education for Business, </w:t>
              </w:r>
              <w:r w:rsidRPr="007C2C70">
                <w:rPr>
                  <w:rFonts w:cs="Arial"/>
                  <w:noProof/>
                  <w:sz w:val="22"/>
                </w:rPr>
                <w:t>88(3), pp. 136-146.</w:t>
              </w:r>
            </w:p>
            <w:p w14:paraId="30A5D4A4" w14:textId="77777777" w:rsidR="00413796" w:rsidRPr="007C2C70" w:rsidRDefault="00413796" w:rsidP="00413796">
              <w:pPr>
                <w:pStyle w:val="Bibliography"/>
                <w:rPr>
                  <w:rFonts w:cs="Arial"/>
                  <w:noProof/>
                  <w:sz w:val="22"/>
                </w:rPr>
              </w:pPr>
              <w:r w:rsidRPr="007C2C70">
                <w:rPr>
                  <w:rFonts w:cs="Arial"/>
                  <w:noProof/>
                  <w:sz w:val="22"/>
                </w:rPr>
                <w:t xml:space="preserve">David, E. &amp; Holladay, C., 2015. Intervening mechanisms between personality and turnover: Mediator and suppressor effects. </w:t>
              </w:r>
              <w:r w:rsidRPr="007C2C70">
                <w:rPr>
                  <w:rFonts w:cs="Arial"/>
                  <w:i/>
                  <w:iCs/>
                  <w:noProof/>
                  <w:sz w:val="22"/>
                </w:rPr>
                <w:t xml:space="preserve">Journal of Business and Psychology, </w:t>
              </w:r>
              <w:r w:rsidRPr="007C2C70">
                <w:rPr>
                  <w:rFonts w:cs="Arial"/>
                  <w:noProof/>
                  <w:sz w:val="22"/>
                </w:rPr>
                <w:t>30(1), pp. 137-147.</w:t>
              </w:r>
            </w:p>
            <w:p w14:paraId="64DB68A6" w14:textId="77777777" w:rsidR="00413796" w:rsidRPr="007C2C70" w:rsidRDefault="00413796" w:rsidP="00413796">
              <w:pPr>
                <w:pStyle w:val="Bibliography"/>
                <w:rPr>
                  <w:rFonts w:cs="Arial"/>
                  <w:noProof/>
                  <w:sz w:val="22"/>
                </w:rPr>
              </w:pPr>
              <w:r w:rsidRPr="007C2C70">
                <w:rPr>
                  <w:rFonts w:cs="Arial"/>
                  <w:noProof/>
                  <w:sz w:val="22"/>
                </w:rPr>
                <w:t xml:space="preserve">Ejimabo, N., 2015. The influence of decision making in organizational leadership and management activities. </w:t>
              </w:r>
              <w:r w:rsidRPr="007C2C70">
                <w:rPr>
                  <w:rFonts w:cs="Arial"/>
                  <w:i/>
                  <w:iCs/>
                  <w:noProof/>
                  <w:sz w:val="22"/>
                </w:rPr>
                <w:t xml:space="preserve">Journal of Entrepreneurship and Organization Management, </w:t>
              </w:r>
              <w:r w:rsidRPr="007C2C70">
                <w:rPr>
                  <w:rFonts w:cs="Arial"/>
                  <w:noProof/>
                  <w:sz w:val="22"/>
                </w:rPr>
                <w:t>4(2), pp. 1-13.</w:t>
              </w:r>
            </w:p>
            <w:p w14:paraId="504A96AC" w14:textId="77777777" w:rsidR="00413796" w:rsidRPr="007C2C70" w:rsidRDefault="00413796" w:rsidP="00413796">
              <w:pPr>
                <w:pStyle w:val="Bibliography"/>
                <w:rPr>
                  <w:rFonts w:cs="Arial"/>
                  <w:noProof/>
                  <w:sz w:val="22"/>
                </w:rPr>
              </w:pPr>
              <w:r w:rsidRPr="007C2C70">
                <w:rPr>
                  <w:rFonts w:cs="Arial"/>
                  <w:noProof/>
                  <w:sz w:val="22"/>
                </w:rPr>
                <w:t xml:space="preserve">Gould, J., 2017. Career development: A plan for action. </w:t>
              </w:r>
              <w:r w:rsidRPr="007C2C70">
                <w:rPr>
                  <w:rFonts w:cs="Arial"/>
                  <w:i/>
                  <w:iCs/>
                  <w:noProof/>
                  <w:sz w:val="22"/>
                </w:rPr>
                <w:t xml:space="preserve">Nature, </w:t>
              </w:r>
              <w:r w:rsidRPr="007C2C70">
                <w:rPr>
                  <w:rFonts w:cs="Arial"/>
                  <w:noProof/>
                  <w:sz w:val="22"/>
                </w:rPr>
                <w:t>548(7668), pp. 489-490.</w:t>
              </w:r>
            </w:p>
            <w:p w14:paraId="588333AD" w14:textId="77777777" w:rsidR="00413796" w:rsidRPr="007C2C70" w:rsidRDefault="00413796" w:rsidP="00413796">
              <w:pPr>
                <w:pStyle w:val="Bibliography"/>
                <w:rPr>
                  <w:rFonts w:cs="Arial"/>
                  <w:noProof/>
                  <w:sz w:val="22"/>
                </w:rPr>
              </w:pPr>
              <w:r w:rsidRPr="007C2C70">
                <w:rPr>
                  <w:rFonts w:cs="Arial"/>
                  <w:noProof/>
                  <w:sz w:val="22"/>
                </w:rPr>
                <w:t xml:space="preserve">Hollenbeck, J. &amp; Jamieson, B., 2015. Human capital, social capital, and social network analysis: Implications for strategic human resource management. </w:t>
              </w:r>
              <w:r w:rsidRPr="007C2C70">
                <w:rPr>
                  <w:rFonts w:cs="Arial"/>
                  <w:i/>
                  <w:iCs/>
                  <w:noProof/>
                  <w:sz w:val="22"/>
                </w:rPr>
                <w:t xml:space="preserve">Academy of Management Perspectives, </w:t>
              </w:r>
              <w:r w:rsidRPr="007C2C70">
                <w:rPr>
                  <w:rFonts w:cs="Arial"/>
                  <w:noProof/>
                  <w:sz w:val="22"/>
                </w:rPr>
                <w:t>29(3), pp. 370-385.</w:t>
              </w:r>
            </w:p>
            <w:p w14:paraId="3C6262F8" w14:textId="77777777" w:rsidR="00413796" w:rsidRPr="007C2C70" w:rsidRDefault="00413796" w:rsidP="00413796">
              <w:pPr>
                <w:pStyle w:val="Bibliography"/>
                <w:rPr>
                  <w:rFonts w:cs="Arial"/>
                  <w:noProof/>
                  <w:sz w:val="22"/>
                </w:rPr>
              </w:pPr>
              <w:r w:rsidRPr="007C2C70">
                <w:rPr>
                  <w:rFonts w:cs="Arial"/>
                  <w:noProof/>
                  <w:sz w:val="22"/>
                </w:rPr>
                <w:t xml:space="preserve">Jiang, F., 2013. Discourse analysis of job interview conversation: what and how to proceed in interaction. </w:t>
              </w:r>
              <w:r w:rsidRPr="007C2C70">
                <w:rPr>
                  <w:rFonts w:cs="Arial"/>
                  <w:i/>
                  <w:iCs/>
                  <w:noProof/>
                  <w:sz w:val="22"/>
                </w:rPr>
                <w:t xml:space="preserve">English for Specific Purposes World, </w:t>
              </w:r>
              <w:r w:rsidRPr="007C2C70">
                <w:rPr>
                  <w:rFonts w:cs="Arial"/>
                  <w:noProof/>
                  <w:sz w:val="22"/>
                </w:rPr>
                <w:t>Volume 14.</w:t>
              </w:r>
            </w:p>
            <w:p w14:paraId="257B85E2" w14:textId="77777777" w:rsidR="00413796" w:rsidRPr="007C2C70" w:rsidRDefault="00413796" w:rsidP="00413796">
              <w:pPr>
                <w:pStyle w:val="Bibliography"/>
                <w:rPr>
                  <w:rFonts w:cs="Arial"/>
                  <w:noProof/>
                  <w:sz w:val="22"/>
                </w:rPr>
              </w:pPr>
              <w:r w:rsidRPr="007C2C70">
                <w:rPr>
                  <w:rFonts w:cs="Arial"/>
                  <w:noProof/>
                  <w:sz w:val="22"/>
                </w:rPr>
                <w:t xml:space="preserve">Kluemper, D., McLarty, B., Bishop, T. &amp; Sen, A., 2015. Interviewee selection test and evaluator assessments of general mental ability, emotional intelligence and extraversion: Relationships with structured behavioral and situational interview performance. </w:t>
              </w:r>
              <w:r w:rsidRPr="007C2C70">
                <w:rPr>
                  <w:rFonts w:cs="Arial"/>
                  <w:i/>
                  <w:iCs/>
                  <w:noProof/>
                  <w:sz w:val="22"/>
                </w:rPr>
                <w:t xml:space="preserve">Journal of Business and Psychology, </w:t>
              </w:r>
              <w:r w:rsidRPr="007C2C70">
                <w:rPr>
                  <w:rFonts w:cs="Arial"/>
                  <w:noProof/>
                  <w:sz w:val="22"/>
                </w:rPr>
                <w:t>30(3), pp. 543-563.</w:t>
              </w:r>
            </w:p>
            <w:p w14:paraId="0ECBF503" w14:textId="77777777" w:rsidR="00413796" w:rsidRPr="007C2C70" w:rsidRDefault="00413796" w:rsidP="00413796">
              <w:pPr>
                <w:pStyle w:val="Bibliography"/>
                <w:rPr>
                  <w:rFonts w:cs="Arial"/>
                  <w:noProof/>
                  <w:sz w:val="22"/>
                </w:rPr>
              </w:pPr>
              <w:r w:rsidRPr="007C2C70">
                <w:rPr>
                  <w:rFonts w:cs="Arial"/>
                  <w:noProof/>
                  <w:sz w:val="22"/>
                </w:rPr>
                <w:t xml:space="preserve">Lykourentzou, I., Antoniou, A., Naudet, Y. &amp; Dow, S., 2016. Personality matters: Balancing for personality types leads to better outcomes for crowd teams. In: </w:t>
              </w:r>
              <w:r w:rsidRPr="007C2C70">
                <w:rPr>
                  <w:rFonts w:cs="Arial"/>
                  <w:i/>
                  <w:iCs/>
                  <w:noProof/>
                  <w:sz w:val="22"/>
                </w:rPr>
                <w:t xml:space="preserve">Proceedings of the 19th ACM Conference on Computer-Supported Cooperative Work &amp; Social Computing. </w:t>
              </w:r>
              <w:r w:rsidRPr="007C2C70">
                <w:rPr>
                  <w:rFonts w:cs="Arial"/>
                  <w:noProof/>
                  <w:sz w:val="22"/>
                </w:rPr>
                <w:t>s.l.:s.n., pp. 260-273.</w:t>
              </w:r>
            </w:p>
            <w:p w14:paraId="418339A0" w14:textId="77777777" w:rsidR="00413796" w:rsidRPr="007C2C70" w:rsidRDefault="00413796" w:rsidP="00413796">
              <w:pPr>
                <w:pStyle w:val="Bibliography"/>
                <w:rPr>
                  <w:rFonts w:cs="Arial"/>
                  <w:noProof/>
                  <w:sz w:val="22"/>
                </w:rPr>
              </w:pPr>
              <w:r w:rsidRPr="007C2C70">
                <w:rPr>
                  <w:rFonts w:cs="Arial"/>
                  <w:noProof/>
                  <w:sz w:val="22"/>
                </w:rPr>
                <w:t xml:space="preserve">Shasha, Z., 2015. The Analysis of the Six Aspects for Job Interview of College Graduates. </w:t>
              </w:r>
              <w:r w:rsidRPr="007C2C70">
                <w:rPr>
                  <w:rFonts w:cs="Arial"/>
                  <w:i/>
                  <w:iCs/>
                  <w:noProof/>
                  <w:sz w:val="22"/>
                </w:rPr>
                <w:t xml:space="preserve">International Journal of Arts and Commerce , </w:t>
              </w:r>
              <w:r w:rsidRPr="007C2C70">
                <w:rPr>
                  <w:rFonts w:cs="Arial"/>
                  <w:noProof/>
                  <w:sz w:val="22"/>
                </w:rPr>
                <w:t>4(5), pp. 11-15.</w:t>
              </w:r>
            </w:p>
            <w:p w14:paraId="6246782E" w14:textId="77777777" w:rsidR="00413796" w:rsidRPr="007C2C70" w:rsidRDefault="00413796" w:rsidP="00413796">
              <w:pPr>
                <w:pStyle w:val="Bibliography"/>
                <w:rPr>
                  <w:rFonts w:cs="Arial"/>
                  <w:noProof/>
                  <w:sz w:val="22"/>
                </w:rPr>
              </w:pPr>
              <w:r w:rsidRPr="007C2C70">
                <w:rPr>
                  <w:rFonts w:cs="Arial"/>
                  <w:noProof/>
                  <w:sz w:val="22"/>
                </w:rPr>
                <w:t xml:space="preserve">Showry, M. &amp; Manasa, K., 2014. Self-awareness-key to effective leadership. </w:t>
              </w:r>
              <w:r w:rsidRPr="007C2C70">
                <w:rPr>
                  <w:rFonts w:cs="Arial"/>
                  <w:i/>
                  <w:iCs/>
                  <w:noProof/>
                  <w:sz w:val="22"/>
                </w:rPr>
                <w:t xml:space="preserve">IUP Journal of Soft Skills, </w:t>
              </w:r>
              <w:r w:rsidRPr="007C2C70">
                <w:rPr>
                  <w:rFonts w:cs="Arial"/>
                  <w:noProof/>
                  <w:sz w:val="22"/>
                </w:rPr>
                <w:t>8(1), p. 15.</w:t>
              </w:r>
            </w:p>
            <w:p w14:paraId="447D5A5F" w14:textId="77777777" w:rsidR="00413796" w:rsidRPr="007C2C70" w:rsidRDefault="00413796" w:rsidP="00413796">
              <w:pPr>
                <w:pStyle w:val="Bibliography"/>
                <w:rPr>
                  <w:rFonts w:cs="Arial"/>
                  <w:noProof/>
                  <w:sz w:val="22"/>
                </w:rPr>
              </w:pPr>
              <w:r w:rsidRPr="007C2C70">
                <w:rPr>
                  <w:rFonts w:cs="Arial"/>
                  <w:noProof/>
                  <w:sz w:val="22"/>
                </w:rPr>
                <w:t xml:space="preserve">Xia, X. et al., 2017. Personality and project success: Insights from a large-scale study with professionals. In: </w:t>
              </w:r>
              <w:r w:rsidRPr="007C2C70">
                <w:rPr>
                  <w:rFonts w:cs="Arial"/>
                  <w:i/>
                  <w:iCs/>
                  <w:noProof/>
                  <w:sz w:val="22"/>
                </w:rPr>
                <w:t xml:space="preserve">2017 IEEE International Conference on Software Maintenance and Evolution (ICSME). </w:t>
              </w:r>
              <w:r w:rsidRPr="007C2C70">
                <w:rPr>
                  <w:rFonts w:cs="Arial"/>
                  <w:noProof/>
                  <w:sz w:val="22"/>
                </w:rPr>
                <w:t>s.l.:IEEE, pp. 318-328.</w:t>
              </w:r>
            </w:p>
            <w:p w14:paraId="1800CA4D" w14:textId="77777777" w:rsidR="00413796" w:rsidRPr="007C2C70" w:rsidRDefault="00413796" w:rsidP="00413796">
              <w:pPr>
                <w:rPr>
                  <w:rFonts w:cs="Arial"/>
                  <w:sz w:val="22"/>
                </w:rPr>
              </w:pPr>
              <w:r w:rsidRPr="007C2C70">
                <w:rPr>
                  <w:rFonts w:cs="Arial"/>
                  <w:b/>
                  <w:bCs/>
                  <w:noProof/>
                  <w:sz w:val="22"/>
                </w:rPr>
                <w:lastRenderedPageBreak/>
                <w:fldChar w:fldCharType="end"/>
              </w:r>
            </w:p>
          </w:sdtContent>
        </w:sdt>
      </w:sdtContent>
    </w:sdt>
    <w:p w14:paraId="715DB301" w14:textId="77777777" w:rsidR="00B36B89" w:rsidRPr="007C2C70" w:rsidRDefault="00B36B89">
      <w:pPr>
        <w:rPr>
          <w:rFonts w:cs="Arial"/>
          <w:sz w:val="22"/>
        </w:rPr>
      </w:pPr>
      <w:r w:rsidRPr="007C2C70">
        <w:rPr>
          <w:rFonts w:cs="Arial"/>
          <w:sz w:val="22"/>
        </w:rPr>
        <w:t xml:space="preserve">    </w:t>
      </w:r>
    </w:p>
    <w:p w14:paraId="32A90EB2" w14:textId="77777777" w:rsidR="005522E7" w:rsidRPr="007C2C70" w:rsidRDefault="005522E7">
      <w:pPr>
        <w:rPr>
          <w:rFonts w:cs="Arial"/>
          <w:sz w:val="22"/>
        </w:rPr>
      </w:pPr>
    </w:p>
    <w:p w14:paraId="1AA59AB5" w14:textId="77777777" w:rsidR="003D181B" w:rsidRPr="007C2C70" w:rsidRDefault="003D181B">
      <w:pPr>
        <w:rPr>
          <w:rFonts w:cs="Arial"/>
          <w:sz w:val="22"/>
        </w:rPr>
      </w:pPr>
    </w:p>
    <w:p w14:paraId="5E2CD5A3" w14:textId="77777777" w:rsidR="008039EA" w:rsidRPr="007C2C70" w:rsidRDefault="008039EA">
      <w:pPr>
        <w:rPr>
          <w:rFonts w:cs="Arial"/>
          <w:sz w:val="22"/>
        </w:rPr>
      </w:pPr>
    </w:p>
    <w:sectPr w:rsidR="008039EA" w:rsidRPr="007C2C70">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59AC78" w14:textId="77777777" w:rsidR="00497B5C" w:rsidRDefault="00497B5C" w:rsidP="005522E7">
      <w:pPr>
        <w:spacing w:after="0" w:line="240" w:lineRule="auto"/>
      </w:pPr>
      <w:r>
        <w:separator/>
      </w:r>
    </w:p>
  </w:endnote>
  <w:endnote w:type="continuationSeparator" w:id="0">
    <w:p w14:paraId="068C5E6A" w14:textId="77777777" w:rsidR="00497B5C" w:rsidRDefault="00497B5C" w:rsidP="00552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0850976"/>
      <w:docPartObj>
        <w:docPartGallery w:val="Page Numbers (Bottom of Page)"/>
        <w:docPartUnique/>
      </w:docPartObj>
    </w:sdtPr>
    <w:sdtEndPr>
      <w:rPr>
        <w:noProof/>
      </w:rPr>
    </w:sdtEndPr>
    <w:sdtContent>
      <w:p w14:paraId="43EB39A7" w14:textId="77777777" w:rsidR="00986F6B" w:rsidRDefault="00986F6B">
        <w:pPr>
          <w:pStyle w:val="Footer"/>
          <w:jc w:val="right"/>
        </w:pPr>
        <w:r>
          <w:fldChar w:fldCharType="begin"/>
        </w:r>
        <w:r>
          <w:instrText xml:space="preserve"> PAGE   \* MERGEFORMAT </w:instrText>
        </w:r>
        <w:r>
          <w:fldChar w:fldCharType="separate"/>
        </w:r>
        <w:r w:rsidR="001F29A1">
          <w:rPr>
            <w:noProof/>
          </w:rPr>
          <w:t>6</w:t>
        </w:r>
        <w:r>
          <w:rPr>
            <w:noProof/>
          </w:rPr>
          <w:fldChar w:fldCharType="end"/>
        </w:r>
      </w:p>
    </w:sdtContent>
  </w:sdt>
  <w:p w14:paraId="320F980E" w14:textId="77777777" w:rsidR="00986F6B" w:rsidRDefault="00986F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E91BB7" w14:textId="77777777" w:rsidR="00497B5C" w:rsidRDefault="00497B5C" w:rsidP="005522E7">
      <w:pPr>
        <w:spacing w:after="0" w:line="240" w:lineRule="auto"/>
      </w:pPr>
      <w:r>
        <w:separator/>
      </w:r>
    </w:p>
  </w:footnote>
  <w:footnote w:type="continuationSeparator" w:id="0">
    <w:p w14:paraId="5A89C2AB" w14:textId="77777777" w:rsidR="00497B5C" w:rsidRDefault="00497B5C" w:rsidP="005522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rC0NDQztbA0Mzc3MjZW0lEKTi0uzszPAykwrAUAu4xiXiwAAAA="/>
  </w:docVars>
  <w:rsids>
    <w:rsidRoot w:val="00292018"/>
    <w:rsid w:val="000263BF"/>
    <w:rsid w:val="00051740"/>
    <w:rsid w:val="00073EB0"/>
    <w:rsid w:val="000934BB"/>
    <w:rsid w:val="000A3B61"/>
    <w:rsid w:val="000A5B91"/>
    <w:rsid w:val="000C4CDC"/>
    <w:rsid w:val="001055B4"/>
    <w:rsid w:val="001162D8"/>
    <w:rsid w:val="001201F2"/>
    <w:rsid w:val="00142955"/>
    <w:rsid w:val="00151F42"/>
    <w:rsid w:val="001D56A9"/>
    <w:rsid w:val="001F29A1"/>
    <w:rsid w:val="00207E8D"/>
    <w:rsid w:val="00210193"/>
    <w:rsid w:val="00211052"/>
    <w:rsid w:val="002528E7"/>
    <w:rsid w:val="00275249"/>
    <w:rsid w:val="00292018"/>
    <w:rsid w:val="002B3E2F"/>
    <w:rsid w:val="002E0918"/>
    <w:rsid w:val="00302914"/>
    <w:rsid w:val="00303400"/>
    <w:rsid w:val="003073FE"/>
    <w:rsid w:val="00353DB2"/>
    <w:rsid w:val="00354A97"/>
    <w:rsid w:val="00375ADC"/>
    <w:rsid w:val="003D181B"/>
    <w:rsid w:val="00413796"/>
    <w:rsid w:val="004256F7"/>
    <w:rsid w:val="004277AB"/>
    <w:rsid w:val="00465969"/>
    <w:rsid w:val="0047308E"/>
    <w:rsid w:val="00497B5C"/>
    <w:rsid w:val="004B62CC"/>
    <w:rsid w:val="0051112B"/>
    <w:rsid w:val="00514B5E"/>
    <w:rsid w:val="005457A3"/>
    <w:rsid w:val="005520EC"/>
    <w:rsid w:val="005522E7"/>
    <w:rsid w:val="00564F4A"/>
    <w:rsid w:val="006C7120"/>
    <w:rsid w:val="006F6760"/>
    <w:rsid w:val="007349D7"/>
    <w:rsid w:val="007553CB"/>
    <w:rsid w:val="007A7904"/>
    <w:rsid w:val="007C2C70"/>
    <w:rsid w:val="007D5CBB"/>
    <w:rsid w:val="007E33B2"/>
    <w:rsid w:val="008039EA"/>
    <w:rsid w:val="008434C5"/>
    <w:rsid w:val="008475BF"/>
    <w:rsid w:val="00855983"/>
    <w:rsid w:val="008911BB"/>
    <w:rsid w:val="008A340C"/>
    <w:rsid w:val="008B3E1C"/>
    <w:rsid w:val="008F0686"/>
    <w:rsid w:val="00903275"/>
    <w:rsid w:val="00910419"/>
    <w:rsid w:val="009201DD"/>
    <w:rsid w:val="00967882"/>
    <w:rsid w:val="009839C0"/>
    <w:rsid w:val="00986F6B"/>
    <w:rsid w:val="009A16F5"/>
    <w:rsid w:val="009B47AE"/>
    <w:rsid w:val="009D022D"/>
    <w:rsid w:val="009E4A59"/>
    <w:rsid w:val="009E53ED"/>
    <w:rsid w:val="00A147F0"/>
    <w:rsid w:val="00A14F03"/>
    <w:rsid w:val="00A213CB"/>
    <w:rsid w:val="00A45993"/>
    <w:rsid w:val="00A567D5"/>
    <w:rsid w:val="00AA2C4F"/>
    <w:rsid w:val="00AD68FC"/>
    <w:rsid w:val="00AE6259"/>
    <w:rsid w:val="00AF3823"/>
    <w:rsid w:val="00B0477B"/>
    <w:rsid w:val="00B36B89"/>
    <w:rsid w:val="00B83917"/>
    <w:rsid w:val="00B935D0"/>
    <w:rsid w:val="00BD671F"/>
    <w:rsid w:val="00BE45F2"/>
    <w:rsid w:val="00BE4A87"/>
    <w:rsid w:val="00C333BD"/>
    <w:rsid w:val="00C71D75"/>
    <w:rsid w:val="00CA6BE4"/>
    <w:rsid w:val="00CC3681"/>
    <w:rsid w:val="00CE6B80"/>
    <w:rsid w:val="00D529C8"/>
    <w:rsid w:val="00D5551C"/>
    <w:rsid w:val="00D7398C"/>
    <w:rsid w:val="00DC4DA3"/>
    <w:rsid w:val="00E005DD"/>
    <w:rsid w:val="00E059B9"/>
    <w:rsid w:val="00E21879"/>
    <w:rsid w:val="00E52823"/>
    <w:rsid w:val="00E66D2D"/>
    <w:rsid w:val="00E731CC"/>
    <w:rsid w:val="00E9032E"/>
    <w:rsid w:val="00EC7381"/>
    <w:rsid w:val="00ED71D8"/>
    <w:rsid w:val="00EE2A05"/>
    <w:rsid w:val="00F0556B"/>
    <w:rsid w:val="00F57611"/>
    <w:rsid w:val="00FA2B34"/>
    <w:rsid w:val="00FA4DD7"/>
    <w:rsid w:val="00FB4DB4"/>
    <w:rsid w:val="00FE0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14660"/>
  <w15:chartTrackingRefBased/>
  <w15:docId w15:val="{B99E2050-F377-471B-8746-C4645BFFE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018"/>
    <w:pPr>
      <w:spacing w:line="360" w:lineRule="auto"/>
    </w:pPr>
    <w:rPr>
      <w:rFonts w:ascii="Arial" w:hAnsi="Arial"/>
      <w:sz w:val="24"/>
    </w:rPr>
  </w:style>
  <w:style w:type="paragraph" w:styleId="Heading1">
    <w:name w:val="heading 1"/>
    <w:basedOn w:val="Normal"/>
    <w:next w:val="Normal"/>
    <w:link w:val="Heading1Char"/>
    <w:uiPriority w:val="9"/>
    <w:qFormat/>
    <w:rsid w:val="005522E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FE"/>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9E4A59"/>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22E7"/>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3073FE"/>
    <w:rPr>
      <w:rFonts w:ascii="Times New Roman" w:eastAsiaTheme="majorEastAsia" w:hAnsi="Times New Roman" w:cstheme="majorBidi"/>
      <w:b/>
      <w:sz w:val="24"/>
      <w:szCs w:val="26"/>
      <w:lang w:val="en-US"/>
    </w:rPr>
  </w:style>
  <w:style w:type="character" w:customStyle="1" w:styleId="Heading3Char">
    <w:name w:val="Heading 3 Char"/>
    <w:basedOn w:val="DefaultParagraphFont"/>
    <w:link w:val="Heading3"/>
    <w:uiPriority w:val="9"/>
    <w:semiHidden/>
    <w:rsid w:val="009E4A59"/>
    <w:rPr>
      <w:rFonts w:ascii="Times New Roman" w:eastAsiaTheme="majorEastAsia" w:hAnsi="Times New Roman" w:cstheme="majorBidi"/>
      <w:b/>
      <w:sz w:val="24"/>
      <w:szCs w:val="24"/>
      <w:lang w:val="en-US"/>
    </w:rPr>
  </w:style>
  <w:style w:type="paragraph" w:styleId="Header">
    <w:name w:val="header"/>
    <w:basedOn w:val="Normal"/>
    <w:link w:val="HeaderChar"/>
    <w:uiPriority w:val="99"/>
    <w:unhideWhenUsed/>
    <w:rsid w:val="005522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2E7"/>
    <w:rPr>
      <w:rFonts w:ascii="Arial" w:hAnsi="Arial"/>
      <w:sz w:val="24"/>
    </w:rPr>
  </w:style>
  <w:style w:type="paragraph" w:styleId="Footer">
    <w:name w:val="footer"/>
    <w:basedOn w:val="Normal"/>
    <w:link w:val="FooterChar"/>
    <w:uiPriority w:val="99"/>
    <w:unhideWhenUsed/>
    <w:rsid w:val="005522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2E7"/>
    <w:rPr>
      <w:rFonts w:ascii="Arial" w:hAnsi="Arial"/>
      <w:sz w:val="24"/>
    </w:rPr>
  </w:style>
  <w:style w:type="table" w:styleId="TableGrid">
    <w:name w:val="Table Grid"/>
    <w:basedOn w:val="TableNormal"/>
    <w:uiPriority w:val="39"/>
    <w:rsid w:val="009D02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256F7"/>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413796"/>
  </w:style>
  <w:style w:type="paragraph" w:styleId="TOCHeading">
    <w:name w:val="TOC Heading"/>
    <w:basedOn w:val="Heading1"/>
    <w:next w:val="Normal"/>
    <w:uiPriority w:val="39"/>
    <w:unhideWhenUsed/>
    <w:qFormat/>
    <w:rsid w:val="00BE4A87"/>
    <w:pPr>
      <w:spacing w:line="259" w:lineRule="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E4A87"/>
    <w:pPr>
      <w:spacing w:after="100"/>
    </w:pPr>
  </w:style>
  <w:style w:type="character" w:styleId="Hyperlink">
    <w:name w:val="Hyperlink"/>
    <w:basedOn w:val="DefaultParagraphFont"/>
    <w:uiPriority w:val="99"/>
    <w:unhideWhenUsed/>
    <w:rsid w:val="00BE4A8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61171">
      <w:bodyDiv w:val="1"/>
      <w:marLeft w:val="0"/>
      <w:marRight w:val="0"/>
      <w:marTop w:val="0"/>
      <w:marBottom w:val="0"/>
      <w:divBdr>
        <w:top w:val="none" w:sz="0" w:space="0" w:color="auto"/>
        <w:left w:val="none" w:sz="0" w:space="0" w:color="auto"/>
        <w:bottom w:val="none" w:sz="0" w:space="0" w:color="auto"/>
        <w:right w:val="none" w:sz="0" w:space="0" w:color="auto"/>
      </w:divBdr>
    </w:div>
    <w:div w:id="50814502">
      <w:bodyDiv w:val="1"/>
      <w:marLeft w:val="0"/>
      <w:marRight w:val="0"/>
      <w:marTop w:val="0"/>
      <w:marBottom w:val="0"/>
      <w:divBdr>
        <w:top w:val="none" w:sz="0" w:space="0" w:color="auto"/>
        <w:left w:val="none" w:sz="0" w:space="0" w:color="auto"/>
        <w:bottom w:val="none" w:sz="0" w:space="0" w:color="auto"/>
        <w:right w:val="none" w:sz="0" w:space="0" w:color="auto"/>
      </w:divBdr>
    </w:div>
    <w:div w:id="136146915">
      <w:bodyDiv w:val="1"/>
      <w:marLeft w:val="0"/>
      <w:marRight w:val="0"/>
      <w:marTop w:val="0"/>
      <w:marBottom w:val="0"/>
      <w:divBdr>
        <w:top w:val="none" w:sz="0" w:space="0" w:color="auto"/>
        <w:left w:val="none" w:sz="0" w:space="0" w:color="auto"/>
        <w:bottom w:val="none" w:sz="0" w:space="0" w:color="auto"/>
        <w:right w:val="none" w:sz="0" w:space="0" w:color="auto"/>
      </w:divBdr>
    </w:div>
    <w:div w:id="142428992">
      <w:bodyDiv w:val="1"/>
      <w:marLeft w:val="0"/>
      <w:marRight w:val="0"/>
      <w:marTop w:val="0"/>
      <w:marBottom w:val="0"/>
      <w:divBdr>
        <w:top w:val="none" w:sz="0" w:space="0" w:color="auto"/>
        <w:left w:val="none" w:sz="0" w:space="0" w:color="auto"/>
        <w:bottom w:val="none" w:sz="0" w:space="0" w:color="auto"/>
        <w:right w:val="none" w:sz="0" w:space="0" w:color="auto"/>
      </w:divBdr>
    </w:div>
    <w:div w:id="228730049">
      <w:bodyDiv w:val="1"/>
      <w:marLeft w:val="0"/>
      <w:marRight w:val="0"/>
      <w:marTop w:val="0"/>
      <w:marBottom w:val="0"/>
      <w:divBdr>
        <w:top w:val="none" w:sz="0" w:space="0" w:color="auto"/>
        <w:left w:val="none" w:sz="0" w:space="0" w:color="auto"/>
        <w:bottom w:val="none" w:sz="0" w:space="0" w:color="auto"/>
        <w:right w:val="none" w:sz="0" w:space="0" w:color="auto"/>
      </w:divBdr>
    </w:div>
    <w:div w:id="255293001">
      <w:bodyDiv w:val="1"/>
      <w:marLeft w:val="0"/>
      <w:marRight w:val="0"/>
      <w:marTop w:val="0"/>
      <w:marBottom w:val="0"/>
      <w:divBdr>
        <w:top w:val="none" w:sz="0" w:space="0" w:color="auto"/>
        <w:left w:val="none" w:sz="0" w:space="0" w:color="auto"/>
        <w:bottom w:val="none" w:sz="0" w:space="0" w:color="auto"/>
        <w:right w:val="none" w:sz="0" w:space="0" w:color="auto"/>
      </w:divBdr>
    </w:div>
    <w:div w:id="543368999">
      <w:bodyDiv w:val="1"/>
      <w:marLeft w:val="0"/>
      <w:marRight w:val="0"/>
      <w:marTop w:val="0"/>
      <w:marBottom w:val="0"/>
      <w:divBdr>
        <w:top w:val="none" w:sz="0" w:space="0" w:color="auto"/>
        <w:left w:val="none" w:sz="0" w:space="0" w:color="auto"/>
        <w:bottom w:val="none" w:sz="0" w:space="0" w:color="auto"/>
        <w:right w:val="none" w:sz="0" w:space="0" w:color="auto"/>
      </w:divBdr>
    </w:div>
    <w:div w:id="580260823">
      <w:bodyDiv w:val="1"/>
      <w:marLeft w:val="0"/>
      <w:marRight w:val="0"/>
      <w:marTop w:val="0"/>
      <w:marBottom w:val="0"/>
      <w:divBdr>
        <w:top w:val="none" w:sz="0" w:space="0" w:color="auto"/>
        <w:left w:val="none" w:sz="0" w:space="0" w:color="auto"/>
        <w:bottom w:val="none" w:sz="0" w:space="0" w:color="auto"/>
        <w:right w:val="none" w:sz="0" w:space="0" w:color="auto"/>
      </w:divBdr>
    </w:div>
    <w:div w:id="657808759">
      <w:bodyDiv w:val="1"/>
      <w:marLeft w:val="0"/>
      <w:marRight w:val="0"/>
      <w:marTop w:val="0"/>
      <w:marBottom w:val="0"/>
      <w:divBdr>
        <w:top w:val="none" w:sz="0" w:space="0" w:color="auto"/>
        <w:left w:val="none" w:sz="0" w:space="0" w:color="auto"/>
        <w:bottom w:val="none" w:sz="0" w:space="0" w:color="auto"/>
        <w:right w:val="none" w:sz="0" w:space="0" w:color="auto"/>
      </w:divBdr>
    </w:div>
    <w:div w:id="684016666">
      <w:bodyDiv w:val="1"/>
      <w:marLeft w:val="0"/>
      <w:marRight w:val="0"/>
      <w:marTop w:val="0"/>
      <w:marBottom w:val="0"/>
      <w:divBdr>
        <w:top w:val="none" w:sz="0" w:space="0" w:color="auto"/>
        <w:left w:val="none" w:sz="0" w:space="0" w:color="auto"/>
        <w:bottom w:val="none" w:sz="0" w:space="0" w:color="auto"/>
        <w:right w:val="none" w:sz="0" w:space="0" w:color="auto"/>
      </w:divBdr>
    </w:div>
    <w:div w:id="684941077">
      <w:bodyDiv w:val="1"/>
      <w:marLeft w:val="0"/>
      <w:marRight w:val="0"/>
      <w:marTop w:val="0"/>
      <w:marBottom w:val="0"/>
      <w:divBdr>
        <w:top w:val="none" w:sz="0" w:space="0" w:color="auto"/>
        <w:left w:val="none" w:sz="0" w:space="0" w:color="auto"/>
        <w:bottom w:val="none" w:sz="0" w:space="0" w:color="auto"/>
        <w:right w:val="none" w:sz="0" w:space="0" w:color="auto"/>
      </w:divBdr>
    </w:div>
    <w:div w:id="880557387">
      <w:bodyDiv w:val="1"/>
      <w:marLeft w:val="0"/>
      <w:marRight w:val="0"/>
      <w:marTop w:val="0"/>
      <w:marBottom w:val="0"/>
      <w:divBdr>
        <w:top w:val="none" w:sz="0" w:space="0" w:color="auto"/>
        <w:left w:val="none" w:sz="0" w:space="0" w:color="auto"/>
        <w:bottom w:val="none" w:sz="0" w:space="0" w:color="auto"/>
        <w:right w:val="none" w:sz="0" w:space="0" w:color="auto"/>
      </w:divBdr>
    </w:div>
    <w:div w:id="893394510">
      <w:bodyDiv w:val="1"/>
      <w:marLeft w:val="0"/>
      <w:marRight w:val="0"/>
      <w:marTop w:val="0"/>
      <w:marBottom w:val="0"/>
      <w:divBdr>
        <w:top w:val="none" w:sz="0" w:space="0" w:color="auto"/>
        <w:left w:val="none" w:sz="0" w:space="0" w:color="auto"/>
        <w:bottom w:val="none" w:sz="0" w:space="0" w:color="auto"/>
        <w:right w:val="none" w:sz="0" w:space="0" w:color="auto"/>
      </w:divBdr>
    </w:div>
    <w:div w:id="949817014">
      <w:bodyDiv w:val="1"/>
      <w:marLeft w:val="0"/>
      <w:marRight w:val="0"/>
      <w:marTop w:val="0"/>
      <w:marBottom w:val="0"/>
      <w:divBdr>
        <w:top w:val="none" w:sz="0" w:space="0" w:color="auto"/>
        <w:left w:val="none" w:sz="0" w:space="0" w:color="auto"/>
        <w:bottom w:val="none" w:sz="0" w:space="0" w:color="auto"/>
        <w:right w:val="none" w:sz="0" w:space="0" w:color="auto"/>
      </w:divBdr>
    </w:div>
    <w:div w:id="1095322836">
      <w:bodyDiv w:val="1"/>
      <w:marLeft w:val="0"/>
      <w:marRight w:val="0"/>
      <w:marTop w:val="0"/>
      <w:marBottom w:val="0"/>
      <w:divBdr>
        <w:top w:val="none" w:sz="0" w:space="0" w:color="auto"/>
        <w:left w:val="none" w:sz="0" w:space="0" w:color="auto"/>
        <w:bottom w:val="none" w:sz="0" w:space="0" w:color="auto"/>
        <w:right w:val="none" w:sz="0" w:space="0" w:color="auto"/>
      </w:divBdr>
    </w:div>
    <w:div w:id="1153984447">
      <w:bodyDiv w:val="1"/>
      <w:marLeft w:val="0"/>
      <w:marRight w:val="0"/>
      <w:marTop w:val="0"/>
      <w:marBottom w:val="0"/>
      <w:divBdr>
        <w:top w:val="none" w:sz="0" w:space="0" w:color="auto"/>
        <w:left w:val="none" w:sz="0" w:space="0" w:color="auto"/>
        <w:bottom w:val="none" w:sz="0" w:space="0" w:color="auto"/>
        <w:right w:val="none" w:sz="0" w:space="0" w:color="auto"/>
      </w:divBdr>
    </w:div>
    <w:div w:id="1305282681">
      <w:bodyDiv w:val="1"/>
      <w:marLeft w:val="0"/>
      <w:marRight w:val="0"/>
      <w:marTop w:val="0"/>
      <w:marBottom w:val="0"/>
      <w:divBdr>
        <w:top w:val="none" w:sz="0" w:space="0" w:color="auto"/>
        <w:left w:val="none" w:sz="0" w:space="0" w:color="auto"/>
        <w:bottom w:val="none" w:sz="0" w:space="0" w:color="auto"/>
        <w:right w:val="none" w:sz="0" w:space="0" w:color="auto"/>
      </w:divBdr>
    </w:div>
    <w:div w:id="1324234017">
      <w:bodyDiv w:val="1"/>
      <w:marLeft w:val="0"/>
      <w:marRight w:val="0"/>
      <w:marTop w:val="0"/>
      <w:marBottom w:val="0"/>
      <w:divBdr>
        <w:top w:val="none" w:sz="0" w:space="0" w:color="auto"/>
        <w:left w:val="none" w:sz="0" w:space="0" w:color="auto"/>
        <w:bottom w:val="none" w:sz="0" w:space="0" w:color="auto"/>
        <w:right w:val="none" w:sz="0" w:space="0" w:color="auto"/>
      </w:divBdr>
    </w:div>
    <w:div w:id="1408727141">
      <w:bodyDiv w:val="1"/>
      <w:marLeft w:val="0"/>
      <w:marRight w:val="0"/>
      <w:marTop w:val="0"/>
      <w:marBottom w:val="0"/>
      <w:divBdr>
        <w:top w:val="none" w:sz="0" w:space="0" w:color="auto"/>
        <w:left w:val="none" w:sz="0" w:space="0" w:color="auto"/>
        <w:bottom w:val="none" w:sz="0" w:space="0" w:color="auto"/>
        <w:right w:val="none" w:sz="0" w:space="0" w:color="auto"/>
      </w:divBdr>
    </w:div>
    <w:div w:id="1420983394">
      <w:bodyDiv w:val="1"/>
      <w:marLeft w:val="0"/>
      <w:marRight w:val="0"/>
      <w:marTop w:val="0"/>
      <w:marBottom w:val="0"/>
      <w:divBdr>
        <w:top w:val="none" w:sz="0" w:space="0" w:color="auto"/>
        <w:left w:val="none" w:sz="0" w:space="0" w:color="auto"/>
        <w:bottom w:val="none" w:sz="0" w:space="0" w:color="auto"/>
        <w:right w:val="none" w:sz="0" w:space="0" w:color="auto"/>
      </w:divBdr>
    </w:div>
    <w:div w:id="1507284118">
      <w:bodyDiv w:val="1"/>
      <w:marLeft w:val="0"/>
      <w:marRight w:val="0"/>
      <w:marTop w:val="0"/>
      <w:marBottom w:val="0"/>
      <w:divBdr>
        <w:top w:val="none" w:sz="0" w:space="0" w:color="auto"/>
        <w:left w:val="none" w:sz="0" w:space="0" w:color="auto"/>
        <w:bottom w:val="none" w:sz="0" w:space="0" w:color="auto"/>
        <w:right w:val="none" w:sz="0" w:space="0" w:color="auto"/>
      </w:divBdr>
    </w:div>
    <w:div w:id="1511600960">
      <w:bodyDiv w:val="1"/>
      <w:marLeft w:val="0"/>
      <w:marRight w:val="0"/>
      <w:marTop w:val="0"/>
      <w:marBottom w:val="0"/>
      <w:divBdr>
        <w:top w:val="none" w:sz="0" w:space="0" w:color="auto"/>
        <w:left w:val="none" w:sz="0" w:space="0" w:color="auto"/>
        <w:bottom w:val="none" w:sz="0" w:space="0" w:color="auto"/>
        <w:right w:val="none" w:sz="0" w:space="0" w:color="auto"/>
      </w:divBdr>
    </w:div>
    <w:div w:id="1526553453">
      <w:bodyDiv w:val="1"/>
      <w:marLeft w:val="0"/>
      <w:marRight w:val="0"/>
      <w:marTop w:val="0"/>
      <w:marBottom w:val="0"/>
      <w:divBdr>
        <w:top w:val="none" w:sz="0" w:space="0" w:color="auto"/>
        <w:left w:val="none" w:sz="0" w:space="0" w:color="auto"/>
        <w:bottom w:val="none" w:sz="0" w:space="0" w:color="auto"/>
        <w:right w:val="none" w:sz="0" w:space="0" w:color="auto"/>
      </w:divBdr>
    </w:div>
    <w:div w:id="1573808399">
      <w:bodyDiv w:val="1"/>
      <w:marLeft w:val="0"/>
      <w:marRight w:val="0"/>
      <w:marTop w:val="0"/>
      <w:marBottom w:val="0"/>
      <w:divBdr>
        <w:top w:val="none" w:sz="0" w:space="0" w:color="auto"/>
        <w:left w:val="none" w:sz="0" w:space="0" w:color="auto"/>
        <w:bottom w:val="none" w:sz="0" w:space="0" w:color="auto"/>
        <w:right w:val="none" w:sz="0" w:space="0" w:color="auto"/>
      </w:divBdr>
    </w:div>
    <w:div w:id="1574007710">
      <w:bodyDiv w:val="1"/>
      <w:marLeft w:val="0"/>
      <w:marRight w:val="0"/>
      <w:marTop w:val="0"/>
      <w:marBottom w:val="0"/>
      <w:divBdr>
        <w:top w:val="none" w:sz="0" w:space="0" w:color="auto"/>
        <w:left w:val="none" w:sz="0" w:space="0" w:color="auto"/>
        <w:bottom w:val="none" w:sz="0" w:space="0" w:color="auto"/>
        <w:right w:val="none" w:sz="0" w:space="0" w:color="auto"/>
      </w:divBdr>
    </w:div>
    <w:div w:id="1723866131">
      <w:bodyDiv w:val="1"/>
      <w:marLeft w:val="0"/>
      <w:marRight w:val="0"/>
      <w:marTop w:val="0"/>
      <w:marBottom w:val="0"/>
      <w:divBdr>
        <w:top w:val="none" w:sz="0" w:space="0" w:color="auto"/>
        <w:left w:val="none" w:sz="0" w:space="0" w:color="auto"/>
        <w:bottom w:val="none" w:sz="0" w:space="0" w:color="auto"/>
        <w:right w:val="none" w:sz="0" w:space="0" w:color="auto"/>
      </w:divBdr>
    </w:div>
    <w:div w:id="1793598191">
      <w:bodyDiv w:val="1"/>
      <w:marLeft w:val="0"/>
      <w:marRight w:val="0"/>
      <w:marTop w:val="0"/>
      <w:marBottom w:val="0"/>
      <w:divBdr>
        <w:top w:val="none" w:sz="0" w:space="0" w:color="auto"/>
        <w:left w:val="none" w:sz="0" w:space="0" w:color="auto"/>
        <w:bottom w:val="none" w:sz="0" w:space="0" w:color="auto"/>
        <w:right w:val="none" w:sz="0" w:space="0" w:color="auto"/>
      </w:divBdr>
    </w:div>
    <w:div w:id="1813713443">
      <w:bodyDiv w:val="1"/>
      <w:marLeft w:val="0"/>
      <w:marRight w:val="0"/>
      <w:marTop w:val="0"/>
      <w:marBottom w:val="0"/>
      <w:divBdr>
        <w:top w:val="none" w:sz="0" w:space="0" w:color="auto"/>
        <w:left w:val="none" w:sz="0" w:space="0" w:color="auto"/>
        <w:bottom w:val="none" w:sz="0" w:space="0" w:color="auto"/>
        <w:right w:val="none" w:sz="0" w:space="0" w:color="auto"/>
      </w:divBdr>
    </w:div>
    <w:div w:id="1852449300">
      <w:bodyDiv w:val="1"/>
      <w:marLeft w:val="0"/>
      <w:marRight w:val="0"/>
      <w:marTop w:val="0"/>
      <w:marBottom w:val="0"/>
      <w:divBdr>
        <w:top w:val="none" w:sz="0" w:space="0" w:color="auto"/>
        <w:left w:val="none" w:sz="0" w:space="0" w:color="auto"/>
        <w:bottom w:val="none" w:sz="0" w:space="0" w:color="auto"/>
        <w:right w:val="none" w:sz="0" w:space="0" w:color="auto"/>
      </w:divBdr>
    </w:div>
    <w:div w:id="1861965337">
      <w:bodyDiv w:val="1"/>
      <w:marLeft w:val="0"/>
      <w:marRight w:val="0"/>
      <w:marTop w:val="0"/>
      <w:marBottom w:val="0"/>
      <w:divBdr>
        <w:top w:val="none" w:sz="0" w:space="0" w:color="auto"/>
        <w:left w:val="none" w:sz="0" w:space="0" w:color="auto"/>
        <w:bottom w:val="none" w:sz="0" w:space="0" w:color="auto"/>
        <w:right w:val="none" w:sz="0" w:space="0" w:color="auto"/>
      </w:divBdr>
    </w:div>
    <w:div w:id="1879316682">
      <w:bodyDiv w:val="1"/>
      <w:marLeft w:val="0"/>
      <w:marRight w:val="0"/>
      <w:marTop w:val="0"/>
      <w:marBottom w:val="0"/>
      <w:divBdr>
        <w:top w:val="none" w:sz="0" w:space="0" w:color="auto"/>
        <w:left w:val="none" w:sz="0" w:space="0" w:color="auto"/>
        <w:bottom w:val="none" w:sz="0" w:space="0" w:color="auto"/>
        <w:right w:val="none" w:sz="0" w:space="0" w:color="auto"/>
      </w:divBdr>
    </w:div>
    <w:div w:id="1996495879">
      <w:bodyDiv w:val="1"/>
      <w:marLeft w:val="0"/>
      <w:marRight w:val="0"/>
      <w:marTop w:val="0"/>
      <w:marBottom w:val="0"/>
      <w:divBdr>
        <w:top w:val="none" w:sz="0" w:space="0" w:color="auto"/>
        <w:left w:val="none" w:sz="0" w:space="0" w:color="auto"/>
        <w:bottom w:val="none" w:sz="0" w:space="0" w:color="auto"/>
        <w:right w:val="none" w:sz="0" w:space="0" w:color="auto"/>
      </w:divBdr>
    </w:div>
    <w:div w:id="2024626199">
      <w:bodyDiv w:val="1"/>
      <w:marLeft w:val="0"/>
      <w:marRight w:val="0"/>
      <w:marTop w:val="0"/>
      <w:marBottom w:val="0"/>
      <w:divBdr>
        <w:top w:val="none" w:sz="0" w:space="0" w:color="auto"/>
        <w:left w:val="none" w:sz="0" w:space="0" w:color="auto"/>
        <w:bottom w:val="none" w:sz="0" w:space="0" w:color="auto"/>
        <w:right w:val="none" w:sz="0" w:space="0" w:color="auto"/>
      </w:divBdr>
    </w:div>
    <w:div w:id="2076735881">
      <w:bodyDiv w:val="1"/>
      <w:marLeft w:val="0"/>
      <w:marRight w:val="0"/>
      <w:marTop w:val="0"/>
      <w:marBottom w:val="0"/>
      <w:divBdr>
        <w:top w:val="none" w:sz="0" w:space="0" w:color="auto"/>
        <w:left w:val="none" w:sz="0" w:space="0" w:color="auto"/>
        <w:bottom w:val="none" w:sz="0" w:space="0" w:color="auto"/>
        <w:right w:val="none" w:sz="0" w:space="0" w:color="auto"/>
      </w:divBdr>
    </w:div>
    <w:div w:id="2140566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Lyk161</b:Tag>
    <b:SourceType>BookSection</b:SourceType>
    <b:Guid>{C1507747-76A0-413E-AD1A-5C44E5A4EEE3}</b:Guid>
    <b:Author>
      <b:Author>
        <b:NameList>
          <b:Person>
            <b:Last>Lykourentzou</b:Last>
            <b:First>I.</b:First>
          </b:Person>
          <b:Person>
            <b:Last>Antoniou</b:Last>
            <b:First>A.</b:First>
          </b:Person>
          <b:Person>
            <b:Last>Naudet</b:Last>
            <b:First>Y.</b:First>
          </b:Person>
          <b:Person>
            <b:Last>Dow</b:Last>
            <b:First>S.P.</b:First>
          </b:Person>
        </b:NameList>
      </b:Author>
    </b:Author>
    <b:Title>Personality matters: Balancing for personality types leads to better outcomes for crowd teams</b:Title>
    <b:BookTitle>Proceedings of the 19th ACM Conference on Computer-Supported Cooperative Work &amp; Social Computing</b:BookTitle>
    <b:Year>2016</b:Year>
    <b:Pages>260-273</b:Pages>
    <b:RefOrder>3</b:RefOrder>
  </b:Source>
  <b:Source>
    <b:Tag>Xia17</b:Tag>
    <b:SourceType>BookSection</b:SourceType>
    <b:Guid>{2A00913C-DDC7-4F3F-8C5B-06AEECE1D4D3}</b:Guid>
    <b:Author>
      <b:Author>
        <b:NameList>
          <b:Person>
            <b:Last>Xia</b:Last>
            <b:First>X.</b:First>
          </b:Person>
          <b:Person>
            <b:Last>Lo</b:Last>
            <b:First>D.</b:First>
          </b:Person>
          <b:Person>
            <b:Last>Bao</b:Last>
            <b:First>L.</b:First>
          </b:Person>
          <b:Person>
            <b:Last>Sharma</b:Last>
            <b:First>A.</b:First>
          </b:Person>
          <b:Person>
            <b:Last>Li</b:Last>
            <b:First>S.</b:First>
          </b:Person>
        </b:NameList>
      </b:Author>
    </b:Author>
    <b:Title>Personality and project success: Insights from a large-scale study with professionals</b:Title>
    <b:BookTitle>2017 IEEE International Conference on Software Maintenance and Evolution (ICSME)</b:BookTitle>
    <b:Year>2017</b:Year>
    <b:Pages>318-328</b:Pages>
    <b:Publisher>IEEE</b:Publisher>
    <b:RefOrder>4</b:RefOrder>
  </b:Source>
  <b:Source>
    <b:Tag>Hol15</b:Tag>
    <b:SourceType>JournalArticle</b:SourceType>
    <b:Guid>{144759D9-1D0C-4DB2-885B-14769772E592}</b:Guid>
    <b:Title>Human capital, social capital, and social network analysis: Implications for strategic human resource management</b:Title>
    <b:Year>2015</b:Year>
    <b:Pages>370-385</b:Pages>
    <b:Author>
      <b:Author>
        <b:NameList>
          <b:Person>
            <b:Last>Hollenbeck</b:Last>
            <b:First>J.R.</b:First>
          </b:Person>
          <b:Person>
            <b:Last>Jamieson</b:Last>
            <b:First>B.B.</b:First>
          </b:Person>
        </b:NameList>
      </b:Author>
    </b:Author>
    <b:JournalName>Academy of Management Perspectives</b:JournalName>
    <b:Volume>29</b:Volume>
    <b:Issue>3</b:Issue>
    <b:RefOrder>5</b:RefOrder>
  </b:Source>
  <b:Source>
    <b:Tag>Dav15</b:Tag>
    <b:SourceType>JournalArticle</b:SourceType>
    <b:Guid>{B762E3E0-EF05-4C25-AE78-9974D37A3598}</b:Guid>
    <b:Author>
      <b:Author>
        <b:NameList>
          <b:Person>
            <b:Last>David</b:Last>
            <b:First>E.M.</b:First>
          </b:Person>
          <b:Person>
            <b:Last>Holladay</b:Last>
            <b:First>C.L.</b:First>
          </b:Person>
        </b:NameList>
      </b:Author>
    </b:Author>
    <b:Title>Intervening mechanisms between personality and turnover: Mediator and suppressor effects</b:Title>
    <b:JournalName>Journal of Business and Psychology</b:JournalName>
    <b:Year>2015</b:Year>
    <b:Pages>137-147</b:Pages>
    <b:Volume>30</b:Volume>
    <b:Issue>1</b:Issue>
    <b:RefOrder>6</b:RefOrder>
  </b:Source>
  <b:Source>
    <b:Tag>Sho14</b:Tag>
    <b:SourceType>JournalArticle</b:SourceType>
    <b:Guid>{580607CB-1DB9-4999-AF9C-0F68BAA86FF5}</b:Guid>
    <b:Author>
      <b:Author>
        <b:NameList>
          <b:Person>
            <b:Last>Showry</b:Last>
            <b:First>M.</b:First>
          </b:Person>
          <b:Person>
            <b:Last>Manasa</b:Last>
            <b:First>K.V.L.</b:First>
          </b:Person>
        </b:NameList>
      </b:Author>
    </b:Author>
    <b:Title>Self-awareness-key to effective leadership</b:Title>
    <b:JournalName>IUP Journal of Soft Skills</b:JournalName>
    <b:Year>2014</b:Year>
    <b:Pages>15</b:Pages>
    <b:Volume>8</b:Volume>
    <b:Issue>1</b:Issue>
    <b:RefOrder>1</b:RefOrder>
  </b:Source>
  <b:Source>
    <b:Tag>Ash12</b:Tag>
    <b:SourceType>JournalArticle</b:SourceType>
    <b:Guid>{ADD70762-3B5A-44FB-AFF3-A04BC9396526}</b:Guid>
    <b:Author>
      <b:Author>
        <b:NameList>
          <b:Person>
            <b:Last>Ashley</b:Last>
            <b:First>G.C.</b:First>
          </b:Person>
          <b:Person>
            <b:Last>Reiter-Palmon</b:Last>
            <b:First>R.</b:First>
          </b:Person>
        </b:NameList>
      </b:Author>
    </b:Author>
    <b:Title>Self-awareness and the evolution of leaders: The need for a better measure of self-awareness</b:Title>
    <b:JournalName>Journal of Behavioral and Applied Management</b:JournalName>
    <b:Year>2012</b:Year>
    <b:Pages>2</b:Pages>
    <b:Volume>14</b:Volume>
    <b:Issue>1</b:Issue>
    <b:RefOrder>2</b:RefOrder>
  </b:Source>
  <b:Source>
    <b:Tag>Klu15</b:Tag>
    <b:SourceType>JournalArticle</b:SourceType>
    <b:Guid>{3D95AE3F-DBFF-495F-AE2C-889BA5608049}</b:Guid>
    <b:Author>
      <b:Author>
        <b:NameList>
          <b:Person>
            <b:Last>Kluemper</b:Last>
            <b:First>D.H.</b:First>
          </b:Person>
          <b:Person>
            <b:Last>McLarty</b:Last>
            <b:First>B.D.</b:First>
          </b:Person>
          <b:Person>
            <b:Last>Bishop</b:Last>
            <b:First>T.R.</b:First>
          </b:Person>
          <b:Person>
            <b:Last>Sen</b:Last>
            <b:First>A.</b:First>
          </b:Person>
        </b:NameList>
      </b:Author>
    </b:Author>
    <b:Title>Interviewee selection test and evaluator assessments of general mental ability, emotional intelligence and extraversion: Relationships with structured behavioral and situational interview performance</b:Title>
    <b:JournalName>Journal of Business and Psychology</b:JournalName>
    <b:Year>2015</b:Year>
    <b:Pages>543-563</b:Pages>
    <b:Volume>30</b:Volume>
    <b:Issue>3</b:Issue>
    <b:RefOrder>8</b:RefOrder>
  </b:Source>
  <b:Source>
    <b:Tag>Cor13</b:Tag>
    <b:SourceType>JournalArticle</b:SourceType>
    <b:Guid>{E570CDDD-A058-46AD-A8DF-FB4960121C45}</b:Guid>
    <b:Author>
      <b:Author>
        <b:NameList>
          <b:Person>
            <b:Last>Cornell</b:Last>
            <b:First>R.M.</b:First>
          </b:Person>
          <b:Person>
            <b:Last>Johnson</b:Last>
            <b:First>C.B.</b:First>
          </b:Person>
          <b:Person>
            <b:Last>Schwartz Jr</b:Last>
            <b:First>W.C.</b:First>
          </b:Person>
        </b:NameList>
      </b:Author>
    </b:Author>
    <b:Title>Enhancing student experiential learning with structured interviews</b:Title>
    <b:JournalName>Journal of Education for Business</b:JournalName>
    <b:Year>2013</b:Year>
    <b:Pages>136-146</b:Pages>
    <b:Volume>88</b:Volume>
    <b:Issue>3</b:Issue>
    <b:RefOrder>7</b:RefOrder>
  </b:Source>
  <b:Source>
    <b:Tag>Sha15</b:Tag>
    <b:SourceType>JournalArticle</b:SourceType>
    <b:Guid>{F0223055-7B56-408B-8544-41B62287C588}</b:Guid>
    <b:Author>
      <b:Author>
        <b:NameList>
          <b:Person>
            <b:Last>Shasha</b:Last>
            <b:First>Z.</b:First>
          </b:Person>
        </b:NameList>
      </b:Author>
    </b:Author>
    <b:Title>The Analysis of the Six Aspects for Job Interview of College Graduates</b:Title>
    <b:JournalName>International Journal of Arts and Commerce </b:JournalName>
    <b:Year>2015</b:Year>
    <b:Pages>11-15</b:Pages>
    <b:Volume>4</b:Volume>
    <b:Issue>5</b:Issue>
    <b:RefOrder>9</b:RefOrder>
  </b:Source>
  <b:Source>
    <b:Tag>Jia13</b:Tag>
    <b:SourceType>JournalArticle</b:SourceType>
    <b:Guid>{476BE74D-7162-4188-B578-F55B20EDA712}</b:Guid>
    <b:Author>
      <b:Author>
        <b:NameList>
          <b:Person>
            <b:Last>Jiang</b:Last>
            <b:First>F.</b:First>
          </b:Person>
        </b:NameList>
      </b:Author>
    </b:Author>
    <b:Title>Discourse analysis of job interview conversation: what and how to proceed in interaction</b:Title>
    <b:JournalName>English for Specific Purposes World</b:JournalName>
    <b:Year>2013</b:Year>
    <b:Volume>14</b:Volume>
    <b:RefOrder>10</b:RefOrder>
  </b:Source>
  <b:Source>
    <b:Tag>Gou17</b:Tag>
    <b:SourceType>JournalArticle</b:SourceType>
    <b:Guid>{4AF9E2FC-9059-4B2C-A1B1-6F3E6A596692}</b:Guid>
    <b:Author>
      <b:Author>
        <b:NameList>
          <b:Person>
            <b:Last>Gould</b:Last>
            <b:First>J.</b:First>
          </b:Person>
        </b:NameList>
      </b:Author>
    </b:Author>
    <b:Title>Career development: A plan for action</b:Title>
    <b:JournalName>Nature</b:JournalName>
    <b:Year>2017</b:Year>
    <b:Pages>489-490</b:Pages>
    <b:Volume>548</b:Volume>
    <b:Issue>7668</b:Issue>
    <b:RefOrder>11</b:RefOrder>
  </b:Source>
  <b:Source>
    <b:Tag>Eji15</b:Tag>
    <b:SourceType>JournalArticle</b:SourceType>
    <b:Guid>{33233D65-38E0-45E5-A697-76D9BD0AE776}</b:Guid>
    <b:Author>
      <b:Author>
        <b:NameList>
          <b:Person>
            <b:Last>Ejimabo</b:Last>
            <b:First>N.O.</b:First>
          </b:Person>
        </b:NameList>
      </b:Author>
    </b:Author>
    <b:Title>The influence of decision making in organizational leadership and management activities</b:Title>
    <b:JournalName>Journal of Entrepreneurship and Organization Management</b:JournalName>
    <b:Year>2015</b:Year>
    <b:Pages>1-13</b:Pages>
    <b:Volume>4</b:Volume>
    <b:Issue>2</b:Issue>
    <b:RefOrder>12</b:RefOrder>
  </b:Source>
</b:Sources>
</file>

<file path=customXml/itemProps1.xml><?xml version="1.0" encoding="utf-8"?>
<ds:datastoreItem xmlns:ds="http://schemas.openxmlformats.org/officeDocument/2006/customXml" ds:itemID="{E127D0AF-32FE-40A5-BE65-824A9CE95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3445</Words>
  <Characters>19643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Golam Ahmed</dc:creator>
  <cp:keywords/>
  <dc:description/>
  <cp:lastModifiedBy>Mizan Ahmed</cp:lastModifiedBy>
  <cp:revision>3</cp:revision>
  <dcterms:created xsi:type="dcterms:W3CDTF">2020-03-23T15:23:00Z</dcterms:created>
  <dcterms:modified xsi:type="dcterms:W3CDTF">2020-03-23T15:32:00Z</dcterms:modified>
</cp:coreProperties>
</file>