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18C4EE" w14:textId="77777777" w:rsidR="00D11779" w:rsidRDefault="001B3357">
      <w:pPr>
        <w:pStyle w:val="Heading2"/>
        <w:jc w:val="center"/>
        <w:rPr>
          <w:rFonts w:ascii="Arial" w:eastAsia="Arial" w:hAnsi="Arial" w:cs="Arial"/>
          <w:color w:val="000000"/>
          <w:sz w:val="28"/>
          <w:szCs w:val="28"/>
        </w:rPr>
      </w:pPr>
      <w:r>
        <w:rPr>
          <w:rFonts w:ascii="Arial" w:eastAsia="Arial" w:hAnsi="Arial" w:cs="Arial"/>
          <w:color w:val="000000"/>
          <w:sz w:val="28"/>
          <w:szCs w:val="28"/>
        </w:rPr>
        <w:t>ECAD7004</w:t>
      </w:r>
    </w:p>
    <w:p w14:paraId="2B47A1F9" w14:textId="77777777" w:rsidR="00D11779" w:rsidRDefault="00D11779">
      <w:pPr>
        <w:jc w:val="center"/>
        <w:rPr>
          <w:rFonts w:ascii="Arial" w:eastAsia="Arial" w:hAnsi="Arial" w:cs="Arial"/>
          <w:sz w:val="28"/>
          <w:szCs w:val="28"/>
        </w:rPr>
      </w:pPr>
      <w:bookmarkStart w:id="0" w:name="_GoBack"/>
      <w:bookmarkEnd w:id="0"/>
    </w:p>
    <w:p w14:paraId="761D9A2E" w14:textId="77777777" w:rsidR="00D11779" w:rsidRDefault="001B3357">
      <w:pPr>
        <w:jc w:val="center"/>
        <w:rPr>
          <w:rFonts w:ascii="Arial" w:eastAsia="Arial" w:hAnsi="Arial" w:cs="Arial"/>
          <w:sz w:val="28"/>
          <w:szCs w:val="28"/>
        </w:rPr>
      </w:pPr>
      <w:r>
        <w:rPr>
          <w:rFonts w:ascii="Arial" w:eastAsia="Arial" w:hAnsi="Arial" w:cs="Arial"/>
          <w:sz w:val="28"/>
          <w:szCs w:val="28"/>
        </w:rPr>
        <w:t>Student Number: 1902009</w:t>
      </w:r>
    </w:p>
    <w:p w14:paraId="68B0D6E9" w14:textId="274F19DE" w:rsidR="00D11779" w:rsidRDefault="001B3357">
      <w:pPr>
        <w:jc w:val="center"/>
        <w:rPr>
          <w:rFonts w:ascii="Arial" w:eastAsia="Arial" w:hAnsi="Arial" w:cs="Arial"/>
          <w:sz w:val="28"/>
          <w:szCs w:val="28"/>
        </w:rPr>
      </w:pPr>
      <w:r w:rsidRPr="002C45BA">
        <w:rPr>
          <w:rFonts w:ascii="Arial" w:eastAsia="Arial" w:hAnsi="Arial" w:cs="Arial"/>
          <w:sz w:val="28"/>
          <w:szCs w:val="28"/>
        </w:rPr>
        <w:t>Word Count:</w:t>
      </w:r>
      <w:r>
        <w:rPr>
          <w:rFonts w:ascii="Arial" w:eastAsia="Arial" w:hAnsi="Arial" w:cs="Arial"/>
          <w:sz w:val="28"/>
          <w:szCs w:val="28"/>
        </w:rPr>
        <w:t xml:space="preserve"> </w:t>
      </w:r>
      <w:r w:rsidR="002C45BA">
        <w:rPr>
          <w:rFonts w:ascii="Arial" w:eastAsia="Arial" w:hAnsi="Arial" w:cs="Arial"/>
          <w:sz w:val="28"/>
          <w:szCs w:val="28"/>
        </w:rPr>
        <w:t>5294</w:t>
      </w:r>
    </w:p>
    <w:p w14:paraId="6331A0C1" w14:textId="0D03A502" w:rsidR="00D11779" w:rsidRDefault="001B3357">
      <w:pPr>
        <w:jc w:val="center"/>
        <w:rPr>
          <w:rFonts w:ascii="Arial" w:eastAsia="Arial" w:hAnsi="Arial" w:cs="Arial"/>
          <w:sz w:val="28"/>
          <w:szCs w:val="28"/>
        </w:rPr>
      </w:pPr>
      <w:r>
        <w:rPr>
          <w:rFonts w:ascii="Arial" w:eastAsia="Arial" w:hAnsi="Arial" w:cs="Arial"/>
          <w:sz w:val="28"/>
          <w:szCs w:val="28"/>
        </w:rPr>
        <w:t>Research Title: ‘Does roleplay encourage participation of learners within the foundation phase?’</w:t>
      </w:r>
    </w:p>
    <w:tbl>
      <w:tblPr>
        <w:tblStyle w:val="a"/>
        <w:tblW w:w="92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69"/>
        <w:gridCol w:w="3747"/>
        <w:gridCol w:w="3747"/>
      </w:tblGrid>
      <w:tr w:rsidR="00D11779" w14:paraId="2A93B203" w14:textId="77777777">
        <w:trPr>
          <w:trHeight w:val="1138"/>
        </w:trPr>
        <w:tc>
          <w:tcPr>
            <w:tcW w:w="1769" w:type="dxa"/>
            <w:tcBorders>
              <w:top w:val="single" w:sz="4" w:space="0" w:color="000000"/>
              <w:left w:val="single" w:sz="4" w:space="0" w:color="000000"/>
              <w:bottom w:val="single" w:sz="4" w:space="0" w:color="000000"/>
              <w:right w:val="single" w:sz="4" w:space="0" w:color="000000"/>
            </w:tcBorders>
          </w:tcPr>
          <w:p w14:paraId="01F0EC7A" w14:textId="77777777" w:rsidR="00D11779" w:rsidRDefault="00D11779">
            <w:pPr>
              <w:pBdr>
                <w:top w:val="nil"/>
                <w:left w:val="nil"/>
                <w:bottom w:val="nil"/>
                <w:right w:val="nil"/>
                <w:between w:val="nil"/>
              </w:pBdr>
              <w:spacing w:line="360" w:lineRule="auto"/>
              <w:rPr>
                <w:rFonts w:ascii="Arial" w:eastAsia="Arial" w:hAnsi="Arial" w:cs="Arial"/>
                <w:sz w:val="22"/>
                <w:szCs w:val="22"/>
              </w:rPr>
            </w:pPr>
          </w:p>
        </w:tc>
        <w:tc>
          <w:tcPr>
            <w:tcW w:w="3747" w:type="dxa"/>
            <w:tcBorders>
              <w:top w:val="single" w:sz="4" w:space="0" w:color="000000"/>
              <w:left w:val="single" w:sz="4" w:space="0" w:color="000000"/>
              <w:bottom w:val="single" w:sz="4" w:space="0" w:color="000000"/>
              <w:right w:val="single" w:sz="4" w:space="0" w:color="000000"/>
            </w:tcBorders>
          </w:tcPr>
          <w:p w14:paraId="12ACA810" w14:textId="77777777" w:rsidR="00D11779" w:rsidRDefault="001B3357">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Target</w:t>
            </w:r>
          </w:p>
        </w:tc>
        <w:tc>
          <w:tcPr>
            <w:tcW w:w="3747" w:type="dxa"/>
            <w:tcBorders>
              <w:top w:val="single" w:sz="4" w:space="0" w:color="000000"/>
              <w:left w:val="single" w:sz="4" w:space="0" w:color="000000"/>
              <w:bottom w:val="single" w:sz="4" w:space="0" w:color="000000"/>
              <w:right w:val="single" w:sz="4" w:space="0" w:color="000000"/>
            </w:tcBorders>
          </w:tcPr>
          <w:p w14:paraId="04B839F2" w14:textId="77777777" w:rsidR="00D11779" w:rsidRDefault="001B3357">
            <w:p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What I have done in this assignment.</w:t>
            </w:r>
          </w:p>
        </w:tc>
      </w:tr>
      <w:tr w:rsidR="00D11779" w14:paraId="5CDF6103" w14:textId="77777777">
        <w:trPr>
          <w:trHeight w:val="759"/>
        </w:trPr>
        <w:tc>
          <w:tcPr>
            <w:tcW w:w="1769" w:type="dxa"/>
            <w:tcBorders>
              <w:top w:val="single" w:sz="4" w:space="0" w:color="000000"/>
              <w:left w:val="single" w:sz="4" w:space="0" w:color="000000"/>
              <w:bottom w:val="single" w:sz="4" w:space="0" w:color="000000"/>
              <w:right w:val="single" w:sz="4" w:space="0" w:color="000000"/>
            </w:tcBorders>
          </w:tcPr>
          <w:p w14:paraId="7F20E04C" w14:textId="77777777" w:rsidR="00D11779" w:rsidRDefault="001B3357">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Target 1</w:t>
            </w:r>
          </w:p>
        </w:tc>
        <w:tc>
          <w:tcPr>
            <w:tcW w:w="3747" w:type="dxa"/>
            <w:tcBorders>
              <w:top w:val="single" w:sz="4" w:space="0" w:color="000000"/>
              <w:left w:val="single" w:sz="4" w:space="0" w:color="000000"/>
              <w:bottom w:val="single" w:sz="4" w:space="0" w:color="000000"/>
              <w:right w:val="single" w:sz="4" w:space="0" w:color="000000"/>
            </w:tcBorders>
          </w:tcPr>
          <w:p w14:paraId="2B49C131" w14:textId="48AB0C0D" w:rsidR="00D11779" w:rsidRPr="00041041" w:rsidRDefault="00AE08E1">
            <w:pPr>
              <w:pBdr>
                <w:top w:val="nil"/>
                <w:left w:val="nil"/>
                <w:bottom w:val="nil"/>
                <w:right w:val="nil"/>
                <w:between w:val="nil"/>
              </w:pBdr>
              <w:spacing w:line="360" w:lineRule="auto"/>
              <w:rPr>
                <w:rFonts w:ascii="Arial" w:eastAsia="Arial" w:hAnsi="Arial" w:cs="Arial"/>
                <w:sz w:val="24"/>
                <w:szCs w:val="24"/>
              </w:rPr>
            </w:pPr>
            <w:r w:rsidRPr="00041041">
              <w:rPr>
                <w:rFonts w:ascii="Arial" w:hAnsi="Arial" w:cs="Arial"/>
                <w:sz w:val="24"/>
                <w:szCs w:val="24"/>
              </w:rPr>
              <w:t>Ensure that you engage critically with issues, rather than just state your own opinions</w:t>
            </w:r>
            <w:r w:rsidR="00E920DC">
              <w:rPr>
                <w:rFonts w:ascii="Arial" w:hAnsi="Arial" w:cs="Arial"/>
                <w:sz w:val="24"/>
                <w:szCs w:val="24"/>
              </w:rPr>
              <w:t>.</w:t>
            </w:r>
          </w:p>
        </w:tc>
        <w:tc>
          <w:tcPr>
            <w:tcW w:w="3747" w:type="dxa"/>
            <w:tcBorders>
              <w:top w:val="single" w:sz="4" w:space="0" w:color="000000"/>
              <w:left w:val="single" w:sz="4" w:space="0" w:color="000000"/>
              <w:bottom w:val="single" w:sz="4" w:space="0" w:color="000000"/>
              <w:right w:val="single" w:sz="4" w:space="0" w:color="000000"/>
            </w:tcBorders>
          </w:tcPr>
          <w:p w14:paraId="478538C3" w14:textId="4DBBEAF6" w:rsidR="00D11779" w:rsidRDefault="0052712B">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R</w:t>
            </w:r>
            <w:r w:rsidR="00240E33">
              <w:rPr>
                <w:rFonts w:ascii="Arial" w:eastAsia="Arial" w:hAnsi="Arial" w:cs="Arial"/>
                <w:sz w:val="22"/>
                <w:szCs w:val="22"/>
              </w:rPr>
              <w:t>eviewed</w:t>
            </w:r>
            <w:r w:rsidR="00006752">
              <w:rPr>
                <w:rFonts w:ascii="Arial" w:eastAsia="Arial" w:hAnsi="Arial" w:cs="Arial"/>
                <w:sz w:val="22"/>
                <w:szCs w:val="22"/>
              </w:rPr>
              <w:t xml:space="preserve"> the issues raised in this </w:t>
            </w:r>
            <w:r w:rsidR="00F703B9">
              <w:rPr>
                <w:rFonts w:ascii="Arial" w:eastAsia="Arial" w:hAnsi="Arial" w:cs="Arial"/>
                <w:sz w:val="22"/>
                <w:szCs w:val="22"/>
              </w:rPr>
              <w:t xml:space="preserve">assignment with a focus towards criticality. </w:t>
            </w:r>
          </w:p>
        </w:tc>
      </w:tr>
      <w:tr w:rsidR="00D11779" w14:paraId="7C59EDA6" w14:textId="77777777">
        <w:trPr>
          <w:trHeight w:val="759"/>
        </w:trPr>
        <w:tc>
          <w:tcPr>
            <w:tcW w:w="1769" w:type="dxa"/>
            <w:tcBorders>
              <w:top w:val="single" w:sz="4" w:space="0" w:color="000000"/>
              <w:left w:val="single" w:sz="4" w:space="0" w:color="000000"/>
              <w:bottom w:val="single" w:sz="4" w:space="0" w:color="000000"/>
              <w:right w:val="single" w:sz="4" w:space="0" w:color="000000"/>
            </w:tcBorders>
          </w:tcPr>
          <w:p w14:paraId="00999792" w14:textId="77777777" w:rsidR="00D11779" w:rsidRDefault="001B3357">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Target 2</w:t>
            </w:r>
          </w:p>
        </w:tc>
        <w:tc>
          <w:tcPr>
            <w:tcW w:w="3747" w:type="dxa"/>
            <w:tcBorders>
              <w:top w:val="single" w:sz="4" w:space="0" w:color="000000"/>
              <w:left w:val="single" w:sz="4" w:space="0" w:color="000000"/>
              <w:bottom w:val="single" w:sz="4" w:space="0" w:color="000000"/>
              <w:right w:val="single" w:sz="4" w:space="0" w:color="000000"/>
            </w:tcBorders>
          </w:tcPr>
          <w:p w14:paraId="1F586999" w14:textId="3FBCCA56" w:rsidR="00D11779" w:rsidRPr="00041041" w:rsidRDefault="00041041">
            <w:pPr>
              <w:pBdr>
                <w:top w:val="nil"/>
                <w:left w:val="nil"/>
                <w:bottom w:val="nil"/>
                <w:right w:val="nil"/>
                <w:between w:val="nil"/>
              </w:pBdr>
              <w:spacing w:line="360" w:lineRule="auto"/>
              <w:rPr>
                <w:rFonts w:ascii="Arial" w:eastAsia="Arial" w:hAnsi="Arial" w:cs="Arial"/>
                <w:sz w:val="24"/>
                <w:szCs w:val="24"/>
              </w:rPr>
            </w:pPr>
            <w:r w:rsidRPr="00041041">
              <w:rPr>
                <w:rFonts w:ascii="Arial" w:hAnsi="Arial" w:cs="Arial"/>
                <w:sz w:val="24"/>
                <w:szCs w:val="24"/>
              </w:rPr>
              <w:t>Try to use literature to present different views and to synthesise ideas</w:t>
            </w:r>
            <w:r w:rsidR="00E920DC">
              <w:rPr>
                <w:rFonts w:ascii="Arial" w:hAnsi="Arial" w:cs="Arial"/>
                <w:sz w:val="24"/>
                <w:szCs w:val="24"/>
              </w:rPr>
              <w:t>.</w:t>
            </w:r>
          </w:p>
        </w:tc>
        <w:tc>
          <w:tcPr>
            <w:tcW w:w="3747" w:type="dxa"/>
            <w:tcBorders>
              <w:top w:val="single" w:sz="4" w:space="0" w:color="000000"/>
              <w:left w:val="single" w:sz="4" w:space="0" w:color="000000"/>
              <w:bottom w:val="single" w:sz="4" w:space="0" w:color="000000"/>
              <w:right w:val="single" w:sz="4" w:space="0" w:color="000000"/>
            </w:tcBorders>
          </w:tcPr>
          <w:p w14:paraId="1DD7D6D8" w14:textId="7D6E6F56" w:rsidR="00D11779" w:rsidRDefault="00225E7C">
            <w:pPr>
              <w:pBdr>
                <w:top w:val="nil"/>
                <w:left w:val="nil"/>
                <w:bottom w:val="nil"/>
                <w:right w:val="nil"/>
                <w:between w:val="nil"/>
              </w:pBdr>
              <w:spacing w:line="360" w:lineRule="auto"/>
              <w:rPr>
                <w:rFonts w:ascii="Arial" w:eastAsia="Arial" w:hAnsi="Arial" w:cs="Arial"/>
                <w:sz w:val="22"/>
                <w:szCs w:val="22"/>
              </w:rPr>
            </w:pPr>
            <w:r>
              <w:rPr>
                <w:rFonts w:ascii="Arial" w:eastAsia="Arial" w:hAnsi="Arial" w:cs="Arial"/>
                <w:sz w:val="22"/>
                <w:szCs w:val="22"/>
              </w:rPr>
              <w:t xml:space="preserve"> Have worked to use literature </w:t>
            </w:r>
            <w:r w:rsidR="001F4764">
              <w:rPr>
                <w:rFonts w:ascii="Arial" w:eastAsia="Arial" w:hAnsi="Arial" w:cs="Arial"/>
                <w:sz w:val="22"/>
                <w:szCs w:val="22"/>
              </w:rPr>
              <w:t xml:space="preserve">to support </w:t>
            </w:r>
            <w:r w:rsidR="002D336B">
              <w:rPr>
                <w:rFonts w:ascii="Arial" w:eastAsia="Arial" w:hAnsi="Arial" w:cs="Arial"/>
                <w:sz w:val="22"/>
                <w:szCs w:val="22"/>
              </w:rPr>
              <w:t>ideas expressed and to display different viewpoints.</w:t>
            </w:r>
          </w:p>
        </w:tc>
      </w:tr>
    </w:tbl>
    <w:p w14:paraId="210E087F" w14:textId="77777777" w:rsidR="00D11779" w:rsidRDefault="001B3357">
      <w:pPr>
        <w:rPr>
          <w:sz w:val="28"/>
          <w:szCs w:val="28"/>
        </w:rPr>
      </w:pPr>
      <w:r>
        <w:br w:type="page"/>
      </w:r>
    </w:p>
    <w:p w14:paraId="3268AAF5" w14:textId="77777777" w:rsidR="00D11779" w:rsidRDefault="00D11779">
      <w:pPr>
        <w:rPr>
          <w:sz w:val="28"/>
          <w:szCs w:val="28"/>
        </w:rPr>
      </w:pPr>
    </w:p>
    <w:p w14:paraId="74734308" w14:textId="77777777" w:rsidR="00D11779" w:rsidRDefault="001B3357">
      <w:pPr>
        <w:jc w:val="both"/>
        <w:rPr>
          <w:rFonts w:ascii="Arial" w:eastAsia="Arial" w:hAnsi="Arial" w:cs="Arial"/>
          <w:b/>
          <w:sz w:val="28"/>
          <w:szCs w:val="28"/>
        </w:rPr>
      </w:pPr>
      <w:r>
        <w:rPr>
          <w:rFonts w:ascii="Arial" w:eastAsia="Arial" w:hAnsi="Arial" w:cs="Arial"/>
          <w:b/>
          <w:sz w:val="28"/>
          <w:szCs w:val="28"/>
        </w:rPr>
        <w:t>Contents Page</w:t>
      </w:r>
    </w:p>
    <w:p w14:paraId="04DF756F" w14:textId="77777777" w:rsidR="00D11779" w:rsidRDefault="00D11779">
      <w:pPr>
        <w:jc w:val="both"/>
        <w:rPr>
          <w:rFonts w:ascii="Arial" w:eastAsia="Arial" w:hAnsi="Arial" w:cs="Arial"/>
          <w:sz w:val="28"/>
          <w:szCs w:val="28"/>
        </w:rPr>
      </w:pPr>
    </w:p>
    <w:p w14:paraId="0BA8C99E" w14:textId="77777777" w:rsidR="00D11779" w:rsidRDefault="001B3357">
      <w:pPr>
        <w:jc w:val="both"/>
        <w:rPr>
          <w:rFonts w:ascii="Arial" w:eastAsia="Arial" w:hAnsi="Arial" w:cs="Arial"/>
          <w:sz w:val="28"/>
          <w:szCs w:val="28"/>
        </w:rPr>
      </w:pPr>
      <w:r>
        <w:rPr>
          <w:rFonts w:ascii="Arial" w:eastAsia="Arial" w:hAnsi="Arial" w:cs="Arial"/>
          <w:sz w:val="28"/>
          <w:szCs w:val="28"/>
        </w:rPr>
        <w:t>2. Aim, focus and purpose</w:t>
      </w:r>
    </w:p>
    <w:p w14:paraId="654B5EE7" w14:textId="77777777" w:rsidR="00D11779" w:rsidRDefault="001B3357">
      <w:pPr>
        <w:jc w:val="both"/>
        <w:rPr>
          <w:rFonts w:ascii="Arial" w:eastAsia="Arial" w:hAnsi="Arial" w:cs="Arial"/>
          <w:sz w:val="28"/>
          <w:szCs w:val="28"/>
        </w:rPr>
      </w:pPr>
      <w:r>
        <w:rPr>
          <w:rFonts w:ascii="Arial" w:eastAsia="Arial" w:hAnsi="Arial" w:cs="Arial"/>
          <w:sz w:val="28"/>
          <w:szCs w:val="28"/>
        </w:rPr>
        <w:t xml:space="preserve">    Research Context</w:t>
      </w:r>
    </w:p>
    <w:p w14:paraId="1784C014" w14:textId="77777777" w:rsidR="00D11779" w:rsidRDefault="00D11779">
      <w:pPr>
        <w:jc w:val="both"/>
        <w:rPr>
          <w:rFonts w:ascii="Arial" w:eastAsia="Arial" w:hAnsi="Arial" w:cs="Arial"/>
          <w:sz w:val="28"/>
          <w:szCs w:val="28"/>
        </w:rPr>
      </w:pPr>
    </w:p>
    <w:p w14:paraId="5AC971EA" w14:textId="77777777" w:rsidR="00D11779" w:rsidRDefault="001B3357">
      <w:pPr>
        <w:jc w:val="both"/>
        <w:rPr>
          <w:rFonts w:ascii="Arial" w:eastAsia="Arial" w:hAnsi="Arial" w:cs="Arial"/>
          <w:sz w:val="28"/>
          <w:szCs w:val="28"/>
        </w:rPr>
      </w:pPr>
      <w:r>
        <w:rPr>
          <w:rFonts w:ascii="Arial" w:eastAsia="Arial" w:hAnsi="Arial" w:cs="Arial"/>
          <w:sz w:val="28"/>
          <w:szCs w:val="28"/>
        </w:rPr>
        <w:t>3. Literacy Review</w:t>
      </w:r>
    </w:p>
    <w:p w14:paraId="7D24161D" w14:textId="77777777" w:rsidR="00D11779" w:rsidRDefault="00D11779">
      <w:pPr>
        <w:jc w:val="both"/>
        <w:rPr>
          <w:rFonts w:ascii="Arial" w:eastAsia="Arial" w:hAnsi="Arial" w:cs="Arial"/>
          <w:sz w:val="28"/>
          <w:szCs w:val="28"/>
        </w:rPr>
      </w:pPr>
    </w:p>
    <w:p w14:paraId="6C715D41" w14:textId="4C833014" w:rsidR="00D11779" w:rsidRDefault="00473B71">
      <w:pPr>
        <w:jc w:val="both"/>
        <w:rPr>
          <w:rFonts w:ascii="Arial" w:eastAsia="Arial" w:hAnsi="Arial" w:cs="Arial"/>
          <w:sz w:val="28"/>
          <w:szCs w:val="28"/>
        </w:rPr>
      </w:pPr>
      <w:r>
        <w:rPr>
          <w:rFonts w:ascii="Arial" w:eastAsia="Arial" w:hAnsi="Arial" w:cs="Arial"/>
          <w:sz w:val="28"/>
          <w:szCs w:val="28"/>
        </w:rPr>
        <w:t>6</w:t>
      </w:r>
      <w:r w:rsidR="001B3357">
        <w:rPr>
          <w:rFonts w:ascii="Arial" w:eastAsia="Arial" w:hAnsi="Arial" w:cs="Arial"/>
          <w:sz w:val="28"/>
          <w:szCs w:val="28"/>
        </w:rPr>
        <w:t xml:space="preserve">. Methodology </w:t>
      </w:r>
    </w:p>
    <w:p w14:paraId="5413773B" w14:textId="77777777" w:rsidR="00D11779" w:rsidRDefault="00D11779">
      <w:pPr>
        <w:jc w:val="both"/>
        <w:rPr>
          <w:rFonts w:ascii="Arial" w:eastAsia="Arial" w:hAnsi="Arial" w:cs="Arial"/>
          <w:sz w:val="28"/>
          <w:szCs w:val="28"/>
        </w:rPr>
      </w:pPr>
    </w:p>
    <w:p w14:paraId="09D1EC93" w14:textId="06936CD5" w:rsidR="00D11779" w:rsidRDefault="00473B71">
      <w:pPr>
        <w:jc w:val="both"/>
        <w:rPr>
          <w:rFonts w:ascii="Arial" w:eastAsia="Arial" w:hAnsi="Arial" w:cs="Arial"/>
          <w:sz w:val="28"/>
          <w:szCs w:val="28"/>
        </w:rPr>
      </w:pPr>
      <w:r>
        <w:rPr>
          <w:rFonts w:ascii="Arial" w:eastAsia="Arial" w:hAnsi="Arial" w:cs="Arial"/>
          <w:sz w:val="28"/>
          <w:szCs w:val="28"/>
        </w:rPr>
        <w:t>8</w:t>
      </w:r>
      <w:r w:rsidR="001B3357">
        <w:rPr>
          <w:rFonts w:ascii="Arial" w:eastAsia="Arial" w:hAnsi="Arial" w:cs="Arial"/>
          <w:sz w:val="28"/>
          <w:szCs w:val="28"/>
        </w:rPr>
        <w:t>. Ethical Considerations</w:t>
      </w:r>
    </w:p>
    <w:p w14:paraId="556D8A95" w14:textId="77777777" w:rsidR="00D11779" w:rsidRDefault="00D11779">
      <w:pPr>
        <w:jc w:val="both"/>
        <w:rPr>
          <w:rFonts w:ascii="Arial" w:eastAsia="Arial" w:hAnsi="Arial" w:cs="Arial"/>
          <w:sz w:val="28"/>
          <w:szCs w:val="28"/>
        </w:rPr>
      </w:pPr>
    </w:p>
    <w:p w14:paraId="666A6565" w14:textId="2BEBB0E8" w:rsidR="00D11779" w:rsidRDefault="00473B71">
      <w:pPr>
        <w:jc w:val="both"/>
        <w:rPr>
          <w:rFonts w:ascii="Arial" w:eastAsia="Arial" w:hAnsi="Arial" w:cs="Arial"/>
          <w:sz w:val="28"/>
          <w:szCs w:val="28"/>
        </w:rPr>
      </w:pPr>
      <w:r>
        <w:rPr>
          <w:rFonts w:ascii="Arial" w:eastAsia="Arial" w:hAnsi="Arial" w:cs="Arial"/>
          <w:sz w:val="28"/>
          <w:szCs w:val="28"/>
        </w:rPr>
        <w:t>9</w:t>
      </w:r>
      <w:r w:rsidR="001B3357">
        <w:rPr>
          <w:rFonts w:ascii="Arial" w:eastAsia="Arial" w:hAnsi="Arial" w:cs="Arial"/>
          <w:sz w:val="28"/>
          <w:szCs w:val="28"/>
        </w:rPr>
        <w:t>. Lesson Study: Results and Analysis</w:t>
      </w:r>
    </w:p>
    <w:p w14:paraId="1AC0C9C8" w14:textId="77777777" w:rsidR="00D11779" w:rsidRDefault="00D11779">
      <w:pPr>
        <w:jc w:val="both"/>
        <w:rPr>
          <w:rFonts w:ascii="Arial" w:eastAsia="Arial" w:hAnsi="Arial" w:cs="Arial"/>
          <w:sz w:val="28"/>
          <w:szCs w:val="28"/>
        </w:rPr>
      </w:pPr>
    </w:p>
    <w:p w14:paraId="7109BB52" w14:textId="77777777" w:rsidR="00D11779" w:rsidRDefault="001B3357">
      <w:pPr>
        <w:jc w:val="both"/>
        <w:rPr>
          <w:rFonts w:ascii="Arial" w:eastAsia="Arial" w:hAnsi="Arial" w:cs="Arial"/>
          <w:sz w:val="28"/>
          <w:szCs w:val="28"/>
        </w:rPr>
      </w:pPr>
      <w:r>
        <w:rPr>
          <w:rFonts w:ascii="Arial" w:eastAsia="Arial" w:hAnsi="Arial" w:cs="Arial"/>
          <w:sz w:val="28"/>
          <w:szCs w:val="28"/>
        </w:rPr>
        <w:t>12. Discussion of Research Findings</w:t>
      </w:r>
    </w:p>
    <w:p w14:paraId="1D642570" w14:textId="77777777" w:rsidR="00D11779" w:rsidRDefault="00D11779">
      <w:pPr>
        <w:jc w:val="both"/>
        <w:rPr>
          <w:rFonts w:ascii="Arial" w:eastAsia="Arial" w:hAnsi="Arial" w:cs="Arial"/>
          <w:sz w:val="28"/>
          <w:szCs w:val="28"/>
        </w:rPr>
      </w:pPr>
    </w:p>
    <w:p w14:paraId="25FCFBDA" w14:textId="34607D15" w:rsidR="00D11779" w:rsidRDefault="001B3357">
      <w:pPr>
        <w:jc w:val="both"/>
        <w:rPr>
          <w:rFonts w:ascii="Arial" w:eastAsia="Arial" w:hAnsi="Arial" w:cs="Arial"/>
          <w:sz w:val="28"/>
          <w:szCs w:val="28"/>
        </w:rPr>
      </w:pPr>
      <w:r>
        <w:rPr>
          <w:rFonts w:ascii="Arial" w:eastAsia="Arial" w:hAnsi="Arial" w:cs="Arial"/>
          <w:sz w:val="28"/>
          <w:szCs w:val="28"/>
        </w:rPr>
        <w:t>1</w:t>
      </w:r>
      <w:r w:rsidR="00B656AD">
        <w:rPr>
          <w:rFonts w:ascii="Arial" w:eastAsia="Arial" w:hAnsi="Arial" w:cs="Arial"/>
          <w:sz w:val="28"/>
          <w:szCs w:val="28"/>
        </w:rPr>
        <w:t>4</w:t>
      </w:r>
      <w:r>
        <w:rPr>
          <w:rFonts w:ascii="Arial" w:eastAsia="Arial" w:hAnsi="Arial" w:cs="Arial"/>
          <w:sz w:val="28"/>
          <w:szCs w:val="28"/>
        </w:rPr>
        <w:t>. Conclusion</w:t>
      </w:r>
    </w:p>
    <w:p w14:paraId="75569C94" w14:textId="77777777" w:rsidR="00D11779" w:rsidRDefault="00D11779">
      <w:pPr>
        <w:jc w:val="both"/>
        <w:rPr>
          <w:rFonts w:ascii="Arial" w:eastAsia="Arial" w:hAnsi="Arial" w:cs="Arial"/>
          <w:sz w:val="28"/>
          <w:szCs w:val="28"/>
        </w:rPr>
      </w:pPr>
    </w:p>
    <w:p w14:paraId="16C1D76C" w14:textId="6F71AE26" w:rsidR="00D11779" w:rsidRDefault="001B3357">
      <w:pPr>
        <w:jc w:val="both"/>
        <w:rPr>
          <w:rFonts w:ascii="Arial" w:eastAsia="Arial" w:hAnsi="Arial" w:cs="Arial"/>
          <w:sz w:val="28"/>
          <w:szCs w:val="28"/>
        </w:rPr>
      </w:pPr>
      <w:r>
        <w:rPr>
          <w:rFonts w:ascii="Arial" w:eastAsia="Arial" w:hAnsi="Arial" w:cs="Arial"/>
          <w:sz w:val="28"/>
          <w:szCs w:val="28"/>
        </w:rPr>
        <w:t>1</w:t>
      </w:r>
      <w:r w:rsidR="00B656AD">
        <w:rPr>
          <w:rFonts w:ascii="Arial" w:eastAsia="Arial" w:hAnsi="Arial" w:cs="Arial"/>
          <w:sz w:val="28"/>
          <w:szCs w:val="28"/>
        </w:rPr>
        <w:t>6</w:t>
      </w:r>
      <w:r>
        <w:rPr>
          <w:rFonts w:ascii="Arial" w:eastAsia="Arial" w:hAnsi="Arial" w:cs="Arial"/>
          <w:sz w:val="28"/>
          <w:szCs w:val="28"/>
        </w:rPr>
        <w:t>. Recommendations</w:t>
      </w:r>
    </w:p>
    <w:p w14:paraId="2572153D" w14:textId="77777777" w:rsidR="00D11779" w:rsidRDefault="00D11779">
      <w:pPr>
        <w:jc w:val="both"/>
        <w:rPr>
          <w:rFonts w:ascii="Arial" w:eastAsia="Arial" w:hAnsi="Arial" w:cs="Arial"/>
          <w:sz w:val="28"/>
          <w:szCs w:val="28"/>
        </w:rPr>
      </w:pPr>
    </w:p>
    <w:p w14:paraId="24A5982F" w14:textId="7774210A" w:rsidR="00D11779" w:rsidRDefault="001B3357">
      <w:pPr>
        <w:jc w:val="both"/>
        <w:rPr>
          <w:rFonts w:ascii="Arial" w:eastAsia="Arial" w:hAnsi="Arial" w:cs="Arial"/>
          <w:sz w:val="28"/>
          <w:szCs w:val="28"/>
        </w:rPr>
      </w:pPr>
      <w:r>
        <w:rPr>
          <w:rFonts w:ascii="Arial" w:eastAsia="Arial" w:hAnsi="Arial" w:cs="Arial"/>
          <w:sz w:val="28"/>
          <w:szCs w:val="28"/>
        </w:rPr>
        <w:t>1</w:t>
      </w:r>
      <w:r w:rsidR="00B656AD">
        <w:rPr>
          <w:rFonts w:ascii="Arial" w:eastAsia="Arial" w:hAnsi="Arial" w:cs="Arial"/>
          <w:sz w:val="28"/>
          <w:szCs w:val="28"/>
        </w:rPr>
        <w:t>7</w:t>
      </w:r>
      <w:r>
        <w:rPr>
          <w:rFonts w:ascii="Arial" w:eastAsia="Arial" w:hAnsi="Arial" w:cs="Arial"/>
          <w:sz w:val="28"/>
          <w:szCs w:val="28"/>
        </w:rPr>
        <w:t>. Reference List</w:t>
      </w:r>
    </w:p>
    <w:p w14:paraId="7FCC0070" w14:textId="77777777" w:rsidR="00D11779" w:rsidRDefault="00D11779">
      <w:pPr>
        <w:jc w:val="both"/>
        <w:rPr>
          <w:rFonts w:ascii="Arial" w:eastAsia="Arial" w:hAnsi="Arial" w:cs="Arial"/>
          <w:sz w:val="28"/>
          <w:szCs w:val="28"/>
        </w:rPr>
      </w:pPr>
    </w:p>
    <w:p w14:paraId="5039BFD3" w14:textId="77777777" w:rsidR="00D11779" w:rsidRDefault="00D11779">
      <w:pPr>
        <w:jc w:val="both"/>
        <w:rPr>
          <w:rFonts w:ascii="Arial" w:eastAsia="Arial" w:hAnsi="Arial" w:cs="Arial"/>
          <w:sz w:val="28"/>
          <w:szCs w:val="28"/>
        </w:rPr>
      </w:pPr>
    </w:p>
    <w:p w14:paraId="5280D44C" w14:textId="77777777" w:rsidR="00D11779" w:rsidRDefault="001B3357">
      <w:pPr>
        <w:spacing w:line="360" w:lineRule="auto"/>
        <w:jc w:val="both"/>
        <w:rPr>
          <w:sz w:val="28"/>
          <w:szCs w:val="28"/>
        </w:rPr>
      </w:pPr>
      <w:r>
        <w:br w:type="page"/>
      </w:r>
    </w:p>
    <w:p w14:paraId="335D4EDD" w14:textId="77777777" w:rsidR="00D11779" w:rsidRDefault="001B3357">
      <w:pPr>
        <w:spacing w:line="360" w:lineRule="auto"/>
        <w:jc w:val="both"/>
        <w:rPr>
          <w:rFonts w:ascii="Arial" w:eastAsia="Arial" w:hAnsi="Arial" w:cs="Arial"/>
          <w:b/>
          <w:sz w:val="28"/>
          <w:szCs w:val="28"/>
        </w:rPr>
      </w:pPr>
      <w:r>
        <w:rPr>
          <w:rFonts w:ascii="Arial" w:eastAsia="Arial" w:hAnsi="Arial" w:cs="Arial"/>
          <w:b/>
          <w:sz w:val="28"/>
          <w:szCs w:val="28"/>
        </w:rPr>
        <w:lastRenderedPageBreak/>
        <w:t>Aim, Focus and Purpose</w:t>
      </w:r>
    </w:p>
    <w:p w14:paraId="1DA7334D" w14:textId="77777777" w:rsidR="00D11779" w:rsidRDefault="001B3357">
      <w:pPr>
        <w:spacing w:line="360" w:lineRule="auto"/>
        <w:jc w:val="both"/>
        <w:rPr>
          <w:rFonts w:ascii="Arial" w:eastAsia="Arial" w:hAnsi="Arial" w:cs="Arial"/>
        </w:rPr>
      </w:pPr>
      <w:r>
        <w:rPr>
          <w:rFonts w:ascii="Arial" w:eastAsia="Arial" w:hAnsi="Arial" w:cs="Arial"/>
        </w:rPr>
        <w:t>This paper aims to provide an answer to the question, ‘does role play encourage participation of learners within the foundation phase?’ One of the methods under review included studying a new technique of interaction between pupils and teaching staff with the goal of improving the learners’ confidence. This research area was chosen due to my professional teaching experience (PTE) having taken place with a year 2 class; which provided an enhanced understanding of the children of foundation phase. It is common to find that children between the ages of 4-7 typically have developed their communication skills to varying standards, with respect to their peers, which could have a detrimental effect on confidence and participation. It is for this reason that this paper is focusing on this age group. Reviewing methods such as educational role play may reveal benefits or detriments towards the participation of the more reserved pupils.</w:t>
      </w:r>
    </w:p>
    <w:p w14:paraId="3267E199" w14:textId="77777777" w:rsidR="00D11779" w:rsidRDefault="00D11779">
      <w:pPr>
        <w:spacing w:line="360" w:lineRule="auto"/>
        <w:jc w:val="both"/>
        <w:rPr>
          <w:rFonts w:ascii="Arial" w:eastAsia="Arial" w:hAnsi="Arial" w:cs="Arial"/>
          <w:b/>
          <w:highlight w:val="yellow"/>
        </w:rPr>
      </w:pPr>
    </w:p>
    <w:p w14:paraId="56466F24" w14:textId="77777777" w:rsidR="00D11779" w:rsidRDefault="001B3357">
      <w:pPr>
        <w:spacing w:line="360" w:lineRule="auto"/>
        <w:jc w:val="both"/>
        <w:rPr>
          <w:rFonts w:ascii="Arial" w:eastAsia="Arial" w:hAnsi="Arial" w:cs="Arial"/>
          <w:b/>
          <w:sz w:val="28"/>
          <w:szCs w:val="28"/>
        </w:rPr>
      </w:pPr>
      <w:r>
        <w:rPr>
          <w:rFonts w:ascii="Arial" w:eastAsia="Arial" w:hAnsi="Arial" w:cs="Arial"/>
          <w:b/>
          <w:sz w:val="28"/>
          <w:szCs w:val="28"/>
        </w:rPr>
        <w:t>Research Context</w:t>
      </w:r>
    </w:p>
    <w:p w14:paraId="672299A2" w14:textId="77777777" w:rsidR="00D11779" w:rsidRDefault="001B3357">
      <w:pPr>
        <w:spacing w:line="360" w:lineRule="auto"/>
        <w:jc w:val="both"/>
        <w:rPr>
          <w:rFonts w:ascii="Arial" w:eastAsia="Arial" w:hAnsi="Arial" w:cs="Arial"/>
        </w:rPr>
      </w:pPr>
      <w:r>
        <w:rPr>
          <w:rFonts w:ascii="Arial" w:eastAsia="Arial" w:hAnsi="Arial" w:cs="Arial"/>
        </w:rPr>
        <w:t>The class under study was comprised of 29 pupils aged between 6 and 7. This provided a wide enough range of pupil ability to draw fair conclusions on the effectiveness of role play as a teaching method for the scope of this report.</w:t>
      </w:r>
    </w:p>
    <w:p w14:paraId="356CC8B9" w14:textId="77777777" w:rsidR="00D11779" w:rsidRDefault="001B3357">
      <w:pPr>
        <w:spacing w:line="360" w:lineRule="auto"/>
        <w:jc w:val="both"/>
        <w:rPr>
          <w:rFonts w:ascii="Arial" w:eastAsia="Arial" w:hAnsi="Arial" w:cs="Arial"/>
        </w:rPr>
      </w:pPr>
      <w:r>
        <w:rPr>
          <w:rFonts w:ascii="Arial" w:eastAsia="Arial" w:hAnsi="Arial" w:cs="Arial"/>
        </w:rPr>
        <w:t xml:space="preserve">The research question was selected in collaboration with my research partner due to having a shared interest in developing teaching strategies that ensure an interactive classroom to help focus learners. As stated earlier, the question this report aims to answer is: “does role play encourage participation of learners within the foundation phase?” For the observed year 2 class, this involved a lesson where the pupils wrote a fictional roleplay and acted it out in groups of approximately 6. </w:t>
      </w:r>
    </w:p>
    <w:p w14:paraId="295D3820" w14:textId="0DCBE047" w:rsidR="00D11779" w:rsidRDefault="001B3357">
      <w:pPr>
        <w:spacing w:line="360" w:lineRule="auto"/>
        <w:jc w:val="both"/>
        <w:rPr>
          <w:rFonts w:ascii="Arial" w:eastAsia="Arial" w:hAnsi="Arial" w:cs="Arial"/>
          <w:highlight w:val="red"/>
        </w:rPr>
      </w:pPr>
      <w:r>
        <w:rPr>
          <w:rFonts w:ascii="Arial" w:eastAsia="Arial" w:hAnsi="Arial" w:cs="Arial"/>
        </w:rPr>
        <w:t>For the purposes of this paper, roleplay is defined as any activity when you place yourself into an imaginary scenario, or when you imagine yourself in someone else’s position</w:t>
      </w:r>
      <w:r w:rsidRPr="0034017B">
        <w:rPr>
          <w:rFonts w:ascii="Arial" w:eastAsia="Arial" w:hAnsi="Arial" w:cs="Arial"/>
        </w:rPr>
        <w:t xml:space="preserve"> (</w:t>
      </w:r>
      <w:proofErr w:type="spellStart"/>
      <w:r w:rsidRPr="0034017B">
        <w:rPr>
          <w:rFonts w:ascii="Arial" w:eastAsia="Arial" w:hAnsi="Arial" w:cs="Arial"/>
        </w:rPr>
        <w:t>Budden</w:t>
      </w:r>
      <w:proofErr w:type="spellEnd"/>
      <w:r w:rsidRPr="0034017B">
        <w:rPr>
          <w:rFonts w:ascii="Arial" w:eastAsia="Arial" w:hAnsi="Arial" w:cs="Arial"/>
        </w:rPr>
        <w:t>, 2020)</w:t>
      </w:r>
      <w:r w:rsidR="0031569A" w:rsidRPr="0034017B">
        <w:rPr>
          <w:rFonts w:ascii="Arial" w:eastAsia="Arial" w:hAnsi="Arial" w:cs="Arial"/>
        </w:rPr>
        <w:t>.</w:t>
      </w:r>
      <w:r w:rsidRPr="0034017B">
        <w:rPr>
          <w:rFonts w:ascii="Arial" w:eastAsia="Arial" w:hAnsi="Arial" w:cs="Arial"/>
        </w:rPr>
        <w:t xml:space="preserve"> </w:t>
      </w:r>
    </w:p>
    <w:p w14:paraId="783EF212" w14:textId="77777777" w:rsidR="00D11779" w:rsidRDefault="001B3357">
      <w:pPr>
        <w:spacing w:line="360" w:lineRule="auto"/>
        <w:jc w:val="both"/>
        <w:rPr>
          <w:rFonts w:ascii="Arial" w:eastAsia="Arial" w:hAnsi="Arial" w:cs="Arial"/>
          <w:b/>
          <w:sz w:val="28"/>
          <w:szCs w:val="28"/>
        </w:rPr>
      </w:pPr>
      <w:r>
        <w:br w:type="page"/>
      </w:r>
    </w:p>
    <w:p w14:paraId="21D9A390" w14:textId="77777777" w:rsidR="00D11779" w:rsidRDefault="001B3357">
      <w:pPr>
        <w:spacing w:line="360" w:lineRule="auto"/>
        <w:jc w:val="both"/>
        <w:rPr>
          <w:rFonts w:ascii="Arial" w:eastAsia="Arial" w:hAnsi="Arial" w:cs="Arial"/>
          <w:b/>
          <w:sz w:val="28"/>
          <w:szCs w:val="28"/>
        </w:rPr>
      </w:pPr>
      <w:r>
        <w:rPr>
          <w:rFonts w:ascii="Arial" w:eastAsia="Arial" w:hAnsi="Arial" w:cs="Arial"/>
          <w:b/>
          <w:sz w:val="28"/>
          <w:szCs w:val="28"/>
        </w:rPr>
        <w:lastRenderedPageBreak/>
        <w:t>Literacy Review</w:t>
      </w:r>
    </w:p>
    <w:p w14:paraId="35648B14" w14:textId="77777777" w:rsidR="00D11779" w:rsidRDefault="001B3357">
      <w:pPr>
        <w:spacing w:line="360" w:lineRule="auto"/>
        <w:jc w:val="both"/>
        <w:rPr>
          <w:rFonts w:ascii="Arial" w:eastAsia="Arial" w:hAnsi="Arial" w:cs="Arial"/>
          <w:b/>
          <w:sz w:val="24"/>
          <w:szCs w:val="24"/>
        </w:rPr>
      </w:pPr>
      <w:r>
        <w:rPr>
          <w:rFonts w:ascii="Arial" w:eastAsia="Arial" w:hAnsi="Arial" w:cs="Arial"/>
          <w:sz w:val="24"/>
          <w:szCs w:val="24"/>
        </w:rPr>
        <w:t>Literacy was researched and reviewed to understand the impacts of using roleplay as a teaching method to encourage participation, when conducted alongside classroom research. For this literacy review a range of sources were studied. These included journals, scholarly articles, textbooks and official government reports.</w:t>
      </w:r>
      <w:r>
        <w:rPr>
          <w:rFonts w:ascii="Arial" w:eastAsia="Arial" w:hAnsi="Arial" w:cs="Arial"/>
          <w:b/>
          <w:sz w:val="24"/>
          <w:szCs w:val="24"/>
        </w:rPr>
        <w:t xml:space="preserve"> </w:t>
      </w:r>
    </w:p>
    <w:p w14:paraId="6D3847D8" w14:textId="29EEACB6" w:rsidR="00D11779" w:rsidRDefault="001B3357">
      <w:pPr>
        <w:spacing w:after="0" w:line="360" w:lineRule="auto"/>
        <w:jc w:val="both"/>
        <w:rPr>
          <w:rFonts w:ascii="Arial" w:eastAsia="Arial" w:hAnsi="Arial" w:cs="Arial"/>
          <w:b/>
          <w:sz w:val="24"/>
          <w:szCs w:val="24"/>
        </w:rPr>
      </w:pPr>
      <w:r>
        <w:rPr>
          <w:rFonts w:ascii="Arial" w:eastAsia="Arial" w:hAnsi="Arial" w:cs="Arial"/>
          <w:sz w:val="24"/>
          <w:szCs w:val="24"/>
        </w:rPr>
        <w:br/>
        <w:t>The Council of Europe has outlined that the participation of children is crucial to encourage development into fully functional members of society. They deduce that ensuring children are included in various areas of life, they will develop good decision-making skills, conflict resolution and most importantly strong communication skills</w:t>
      </w:r>
      <w:r w:rsidR="00394858">
        <w:rPr>
          <w:rFonts w:ascii="Arial" w:eastAsia="Arial" w:hAnsi="Arial" w:cs="Arial"/>
          <w:sz w:val="24"/>
          <w:szCs w:val="24"/>
        </w:rPr>
        <w:t xml:space="preserve"> </w:t>
      </w:r>
      <w:r w:rsidRPr="00236617">
        <w:rPr>
          <w:rFonts w:ascii="Arial" w:eastAsia="Arial" w:hAnsi="Arial" w:cs="Arial"/>
          <w:sz w:val="24"/>
          <w:szCs w:val="24"/>
        </w:rPr>
        <w:t>(</w:t>
      </w:r>
      <w:r w:rsidR="006824D0" w:rsidRPr="00236617">
        <w:rPr>
          <w:rFonts w:ascii="Arial" w:eastAsia="Arial" w:hAnsi="Arial" w:cs="Arial"/>
          <w:sz w:val="24"/>
          <w:szCs w:val="24"/>
        </w:rPr>
        <w:t>Council of Europe</w:t>
      </w:r>
      <w:r w:rsidR="00D30F9B" w:rsidRPr="00236617">
        <w:rPr>
          <w:rFonts w:ascii="Arial" w:eastAsia="Arial" w:hAnsi="Arial" w:cs="Arial"/>
          <w:sz w:val="24"/>
          <w:szCs w:val="24"/>
        </w:rPr>
        <w:t>, 2020</w:t>
      </w:r>
      <w:r w:rsidRPr="00236617">
        <w:rPr>
          <w:rFonts w:ascii="Arial" w:eastAsia="Arial" w:hAnsi="Arial" w:cs="Arial"/>
          <w:sz w:val="24"/>
          <w:szCs w:val="24"/>
        </w:rPr>
        <w:t>)</w:t>
      </w:r>
      <w:r w:rsidR="00394858" w:rsidRPr="00236617">
        <w:rPr>
          <w:rFonts w:ascii="Arial" w:eastAsia="Arial" w:hAnsi="Arial" w:cs="Arial"/>
          <w:sz w:val="24"/>
          <w:szCs w:val="24"/>
        </w:rPr>
        <w:t>.</w:t>
      </w:r>
      <w:r w:rsidRPr="00236617">
        <w:rPr>
          <w:rFonts w:ascii="Arial" w:eastAsia="Arial" w:hAnsi="Arial" w:cs="Arial"/>
          <w:sz w:val="24"/>
          <w:szCs w:val="24"/>
        </w:rPr>
        <w:t xml:space="preserve"> I</w:t>
      </w:r>
      <w:r>
        <w:rPr>
          <w:rFonts w:ascii="Arial" w:eastAsia="Arial" w:hAnsi="Arial" w:cs="Arial"/>
          <w:sz w:val="24"/>
          <w:szCs w:val="24"/>
        </w:rPr>
        <w:t xml:space="preserve"> agree with the nature of these philosophies as I believe they are strong methods of implementing the child liberation rights, as set out by the United Nations Convention on the Rights of the Child; notably, that children have the right to gain information and express their views </w:t>
      </w:r>
      <w:r w:rsidRPr="00236617">
        <w:rPr>
          <w:rFonts w:ascii="Arial" w:eastAsia="Arial" w:hAnsi="Arial" w:cs="Arial"/>
          <w:sz w:val="24"/>
          <w:szCs w:val="24"/>
        </w:rPr>
        <w:t>(Desai et al., 2018).</w:t>
      </w:r>
      <w:r>
        <w:rPr>
          <w:rFonts w:ascii="Arial" w:eastAsia="Arial" w:hAnsi="Arial" w:cs="Arial"/>
          <w:sz w:val="24"/>
          <w:szCs w:val="24"/>
        </w:rPr>
        <w:t xml:space="preserve"> The information found in this source is beneficial when viewing child participation as a human rights issue, through which insight to an ethical classroom is gained; however, it does not suggest any methods on how to best facilitate child participation. </w:t>
      </w:r>
    </w:p>
    <w:p w14:paraId="2329118C" w14:textId="100CEE96" w:rsidR="00D11779" w:rsidRDefault="001B3357">
      <w:pPr>
        <w:spacing w:after="0" w:line="360" w:lineRule="auto"/>
        <w:jc w:val="both"/>
        <w:rPr>
          <w:rFonts w:ascii="Arial" w:eastAsia="Arial" w:hAnsi="Arial" w:cs="Arial"/>
          <w:sz w:val="24"/>
          <w:szCs w:val="24"/>
          <w:highlight w:val="white"/>
        </w:rPr>
      </w:pPr>
      <w:r>
        <w:rPr>
          <w:rFonts w:ascii="Arial" w:eastAsia="Arial" w:hAnsi="Arial" w:cs="Arial"/>
          <w:sz w:val="24"/>
          <w:szCs w:val="24"/>
        </w:rPr>
        <w:br/>
      </w:r>
      <w:r>
        <w:rPr>
          <w:rFonts w:ascii="Arial" w:eastAsia="Arial" w:hAnsi="Arial" w:cs="Arial"/>
          <w:sz w:val="24"/>
          <w:szCs w:val="24"/>
          <w:highlight w:val="white"/>
        </w:rPr>
        <w:t xml:space="preserve">Authors have made various efforts to quantify the links between participation of the learner and their ability. The authors of an article focusing on school participation in association with health and wellbeing said that most participating pupils in the study found they were encouraged to express themselves more in the classroom </w:t>
      </w:r>
      <w:r w:rsidRPr="00236617">
        <w:rPr>
          <w:rFonts w:ascii="Arial" w:eastAsia="Arial" w:hAnsi="Arial" w:cs="Arial"/>
          <w:sz w:val="24"/>
          <w:szCs w:val="24"/>
        </w:rPr>
        <w:t>(</w:t>
      </w:r>
      <w:proofErr w:type="spellStart"/>
      <w:r w:rsidRPr="00236617">
        <w:rPr>
          <w:rFonts w:ascii="Arial" w:eastAsia="Arial" w:hAnsi="Arial" w:cs="Arial"/>
          <w:sz w:val="24"/>
          <w:szCs w:val="24"/>
        </w:rPr>
        <w:t>Róiste</w:t>
      </w:r>
      <w:proofErr w:type="spellEnd"/>
      <w:r w:rsidRPr="00236617">
        <w:rPr>
          <w:rFonts w:ascii="Arial" w:eastAsia="Arial" w:hAnsi="Arial" w:cs="Arial"/>
          <w:sz w:val="24"/>
          <w:szCs w:val="24"/>
        </w:rPr>
        <w:t xml:space="preserve"> et al., 2012). </w:t>
      </w:r>
      <w:r>
        <w:rPr>
          <w:rFonts w:ascii="Arial" w:eastAsia="Arial" w:hAnsi="Arial" w:cs="Arial"/>
          <w:sz w:val="24"/>
          <w:szCs w:val="24"/>
          <w:highlight w:val="white"/>
        </w:rPr>
        <w:t>The study also associated increased participation with higher academic performance. Many participants also stated having better</w:t>
      </w:r>
      <w:r w:rsidR="00F73A78">
        <w:rPr>
          <w:rFonts w:ascii="Arial" w:eastAsia="Arial" w:hAnsi="Arial" w:cs="Arial"/>
          <w:sz w:val="24"/>
          <w:szCs w:val="24"/>
          <w:highlight w:val="white"/>
        </w:rPr>
        <w:t xml:space="preserve"> </w:t>
      </w:r>
      <w:r>
        <w:rPr>
          <w:rFonts w:ascii="Arial" w:eastAsia="Arial" w:hAnsi="Arial" w:cs="Arial"/>
          <w:sz w:val="24"/>
          <w:szCs w:val="24"/>
          <w:highlight w:val="white"/>
        </w:rPr>
        <w:t>self-rated health and a greater satisfaction in life. It is important to note that with the size and scale of the study, the results shown may not be directly due to an increase in pupil participation, as there could be many other factors that might cause a similar result. I agree with the study, that there appears to be some correlation between a pupil</w:t>
      </w:r>
      <w:r w:rsidR="00C939AF">
        <w:rPr>
          <w:rFonts w:ascii="Arial" w:eastAsia="Arial" w:hAnsi="Arial" w:cs="Arial"/>
          <w:sz w:val="24"/>
          <w:szCs w:val="24"/>
          <w:highlight w:val="white"/>
        </w:rPr>
        <w:t>’</w:t>
      </w:r>
      <w:r>
        <w:rPr>
          <w:rFonts w:ascii="Arial" w:eastAsia="Arial" w:hAnsi="Arial" w:cs="Arial"/>
          <w:sz w:val="24"/>
          <w:szCs w:val="24"/>
          <w:highlight w:val="white"/>
        </w:rPr>
        <w:t xml:space="preserve">s participation and their ability. </w:t>
      </w:r>
    </w:p>
    <w:p w14:paraId="7992E6DF" w14:textId="77777777" w:rsidR="00D11779" w:rsidRDefault="00D11779">
      <w:pPr>
        <w:spacing w:after="0" w:line="360" w:lineRule="auto"/>
        <w:jc w:val="both"/>
        <w:rPr>
          <w:rFonts w:ascii="Arial" w:eastAsia="Arial" w:hAnsi="Arial" w:cs="Arial"/>
          <w:sz w:val="24"/>
          <w:szCs w:val="24"/>
        </w:rPr>
      </w:pPr>
    </w:p>
    <w:p w14:paraId="13AFF000" w14:textId="5318AAE9" w:rsidR="00D11779" w:rsidRDefault="001B3357" w:rsidP="00D211C3">
      <w:pPr>
        <w:spacing w:after="0" w:line="360" w:lineRule="auto"/>
        <w:jc w:val="both"/>
        <w:rPr>
          <w:rFonts w:ascii="Arial" w:eastAsia="Arial" w:hAnsi="Arial" w:cs="Arial"/>
          <w:sz w:val="24"/>
          <w:szCs w:val="24"/>
        </w:rPr>
      </w:pPr>
      <w:r>
        <w:rPr>
          <w:rFonts w:ascii="Arial" w:eastAsia="Arial" w:hAnsi="Arial" w:cs="Arial"/>
          <w:sz w:val="24"/>
          <w:szCs w:val="24"/>
        </w:rPr>
        <w:t xml:space="preserve">The development of skills such as oracy has become increasingly significant, as shown in the Welsh curriculum documents for 2022. The ‘Area of Learning and Experience’ (AOLE) of Languages, </w:t>
      </w:r>
      <w:r w:rsidR="007D7CF5">
        <w:rPr>
          <w:rFonts w:ascii="Arial" w:eastAsia="Arial" w:hAnsi="Arial" w:cs="Arial"/>
          <w:sz w:val="24"/>
          <w:szCs w:val="24"/>
        </w:rPr>
        <w:t>L</w:t>
      </w:r>
      <w:r>
        <w:rPr>
          <w:rFonts w:ascii="Arial" w:eastAsia="Arial" w:hAnsi="Arial" w:cs="Arial"/>
          <w:sz w:val="24"/>
          <w:szCs w:val="24"/>
        </w:rPr>
        <w:t xml:space="preserve">iteracy and </w:t>
      </w:r>
      <w:r w:rsidR="007D7CF5">
        <w:rPr>
          <w:rFonts w:ascii="Arial" w:eastAsia="Arial" w:hAnsi="Arial" w:cs="Arial"/>
          <w:sz w:val="24"/>
          <w:szCs w:val="24"/>
        </w:rPr>
        <w:t>C</w:t>
      </w:r>
      <w:r>
        <w:rPr>
          <w:rFonts w:ascii="Arial" w:eastAsia="Arial" w:hAnsi="Arial" w:cs="Arial"/>
          <w:sz w:val="24"/>
          <w:szCs w:val="24"/>
        </w:rPr>
        <w:t xml:space="preserve">ommunication believes that clear </w:t>
      </w:r>
      <w:r>
        <w:rPr>
          <w:rFonts w:ascii="Arial" w:eastAsia="Arial" w:hAnsi="Arial" w:cs="Arial"/>
          <w:sz w:val="24"/>
          <w:szCs w:val="24"/>
        </w:rPr>
        <w:lastRenderedPageBreak/>
        <w:t xml:space="preserve">and effective communication is a critical life skill </w:t>
      </w:r>
      <w:r w:rsidRPr="00236617">
        <w:rPr>
          <w:rFonts w:ascii="Arial" w:eastAsia="Arial" w:hAnsi="Arial" w:cs="Arial"/>
          <w:sz w:val="24"/>
          <w:szCs w:val="24"/>
        </w:rPr>
        <w:t>(Welsh Government, 2019).</w:t>
      </w:r>
      <w:r>
        <w:rPr>
          <w:rFonts w:ascii="Arial" w:eastAsia="Arial" w:hAnsi="Arial" w:cs="Arial"/>
          <w:sz w:val="24"/>
          <w:szCs w:val="24"/>
        </w:rPr>
        <w:t xml:space="preserve"> The curriculum documents also declare that learners are given the opportunity and means to explore new concepts and express their viewpoints.</w:t>
      </w:r>
      <w:r>
        <w:rPr>
          <w:rFonts w:ascii="Arial" w:eastAsia="Arial" w:hAnsi="Arial" w:cs="Arial"/>
          <w:sz w:val="24"/>
          <w:szCs w:val="24"/>
        </w:rPr>
        <w:br/>
      </w:r>
    </w:p>
    <w:p w14:paraId="5F96F48F" w14:textId="571BBB0A" w:rsidR="00D11779" w:rsidRDefault="001B3357" w:rsidP="000E683D">
      <w:pPr>
        <w:spacing w:after="0" w:line="360" w:lineRule="auto"/>
        <w:jc w:val="both"/>
        <w:rPr>
          <w:rFonts w:ascii="Arial" w:eastAsia="Arial" w:hAnsi="Arial" w:cs="Arial"/>
          <w:sz w:val="24"/>
          <w:szCs w:val="24"/>
        </w:rPr>
      </w:pPr>
      <w:r>
        <w:rPr>
          <w:rFonts w:ascii="Arial" w:eastAsia="Arial" w:hAnsi="Arial" w:cs="Arial"/>
          <w:sz w:val="24"/>
          <w:szCs w:val="24"/>
        </w:rPr>
        <w:t xml:space="preserve">A link between participation and ability in children has been identified in a journal, based on findings from an </w:t>
      </w:r>
      <w:r w:rsidR="005A517A">
        <w:rPr>
          <w:rFonts w:ascii="Arial" w:eastAsia="Arial" w:hAnsi="Arial" w:cs="Arial"/>
          <w:sz w:val="24"/>
          <w:szCs w:val="24"/>
        </w:rPr>
        <w:t>American</w:t>
      </w:r>
      <w:r>
        <w:rPr>
          <w:rFonts w:ascii="Arial" w:eastAsia="Arial" w:hAnsi="Arial" w:cs="Arial"/>
          <w:sz w:val="24"/>
          <w:szCs w:val="24"/>
        </w:rPr>
        <w:t xml:space="preserve"> elementary school. The study this journal is founded upon reported that children under 10 years old who had been more socially and emotionally involved in elementary school, tended to achieve greater academic success than the more reserved childre</w:t>
      </w:r>
      <w:r w:rsidRPr="00236617">
        <w:rPr>
          <w:rFonts w:ascii="Arial" w:eastAsia="Arial" w:hAnsi="Arial" w:cs="Arial"/>
          <w:sz w:val="24"/>
          <w:szCs w:val="24"/>
        </w:rPr>
        <w:t>n (Willis et al., 2011). This was measured by high school grades and the personality reports from teachers. In particular</w:t>
      </w:r>
      <w:r w:rsidR="00844225" w:rsidRPr="00236617">
        <w:rPr>
          <w:rFonts w:ascii="Arial" w:eastAsia="Arial" w:hAnsi="Arial" w:cs="Arial"/>
          <w:sz w:val="24"/>
          <w:szCs w:val="24"/>
        </w:rPr>
        <w:t>,</w:t>
      </w:r>
      <w:r w:rsidRPr="00236617">
        <w:rPr>
          <w:rFonts w:ascii="Arial" w:eastAsia="Arial" w:hAnsi="Arial" w:cs="Arial"/>
          <w:sz w:val="24"/>
          <w:szCs w:val="24"/>
        </w:rPr>
        <w:t xml:space="preserve"> the study found that children who participated more in class activities had greater confidence, </w:t>
      </w:r>
      <w:r w:rsidR="00D211C3" w:rsidRPr="00236617">
        <w:rPr>
          <w:rFonts w:ascii="Arial" w:eastAsia="Arial" w:hAnsi="Arial" w:cs="Arial"/>
          <w:sz w:val="24"/>
          <w:szCs w:val="24"/>
        </w:rPr>
        <w:t>self-control</w:t>
      </w:r>
      <w:r w:rsidRPr="00236617">
        <w:rPr>
          <w:rFonts w:ascii="Arial" w:eastAsia="Arial" w:hAnsi="Arial" w:cs="Arial"/>
          <w:sz w:val="24"/>
          <w:szCs w:val="24"/>
        </w:rPr>
        <w:t xml:space="preserve"> and were more curious than the more uninvolved pupils. I think this study puts too much emphasis on ability being purely academic, although I agree that more involved children develop greater levels of curiosity and confidence at an earlier age. It is evident that children also develop a greater understanding of empathy through roleplay, as they </w:t>
      </w:r>
      <w:r w:rsidR="00D211C3" w:rsidRPr="00236617">
        <w:rPr>
          <w:rFonts w:ascii="Arial" w:eastAsia="Arial" w:hAnsi="Arial" w:cs="Arial"/>
          <w:sz w:val="24"/>
          <w:szCs w:val="24"/>
        </w:rPr>
        <w:t>must</w:t>
      </w:r>
      <w:r w:rsidRPr="00236617">
        <w:rPr>
          <w:rFonts w:ascii="Arial" w:eastAsia="Arial" w:hAnsi="Arial" w:cs="Arial"/>
          <w:sz w:val="24"/>
          <w:szCs w:val="24"/>
        </w:rPr>
        <w:t xml:space="preserve"> immerse themselves in the situation or characterisation the activity</w:t>
      </w:r>
      <w:r w:rsidR="00D211C3" w:rsidRPr="00236617">
        <w:rPr>
          <w:rFonts w:ascii="Arial" w:eastAsia="Arial" w:hAnsi="Arial" w:cs="Arial"/>
          <w:sz w:val="24"/>
          <w:szCs w:val="24"/>
        </w:rPr>
        <w:t xml:space="preserve"> </w:t>
      </w:r>
      <w:r w:rsidRPr="00236617">
        <w:rPr>
          <w:rFonts w:ascii="Arial" w:eastAsia="Arial" w:hAnsi="Arial" w:cs="Arial"/>
          <w:sz w:val="24"/>
          <w:szCs w:val="24"/>
        </w:rPr>
        <w:t>requires</w:t>
      </w:r>
      <w:r w:rsidR="00D211C3" w:rsidRPr="00236617">
        <w:rPr>
          <w:rFonts w:ascii="Arial" w:eastAsia="Arial" w:hAnsi="Arial" w:cs="Arial"/>
          <w:sz w:val="24"/>
          <w:szCs w:val="24"/>
        </w:rPr>
        <w:t xml:space="preserve"> </w:t>
      </w:r>
      <w:r w:rsidRPr="00236617">
        <w:rPr>
          <w:rFonts w:ascii="Arial" w:eastAsia="Arial" w:hAnsi="Arial" w:cs="Arial"/>
          <w:sz w:val="24"/>
          <w:szCs w:val="24"/>
        </w:rPr>
        <w:t xml:space="preserve">(Stinson, 2015).  </w:t>
      </w:r>
      <w:r>
        <w:rPr>
          <w:rFonts w:ascii="Arial" w:eastAsia="Arial" w:hAnsi="Arial" w:cs="Arial"/>
          <w:sz w:val="24"/>
          <w:szCs w:val="24"/>
        </w:rPr>
        <w:t xml:space="preserve"> </w:t>
      </w:r>
      <w:r>
        <w:rPr>
          <w:rFonts w:ascii="Arial" w:eastAsia="Arial" w:hAnsi="Arial" w:cs="Arial"/>
          <w:sz w:val="24"/>
          <w:szCs w:val="24"/>
        </w:rPr>
        <w:br/>
      </w:r>
    </w:p>
    <w:p w14:paraId="3D30F382" w14:textId="79FD90FB" w:rsidR="00D11779" w:rsidRPr="00236617" w:rsidRDefault="001B3357">
      <w:pPr>
        <w:spacing w:line="360" w:lineRule="auto"/>
        <w:jc w:val="both"/>
        <w:rPr>
          <w:rFonts w:ascii="Arial" w:eastAsia="Arial" w:hAnsi="Arial" w:cs="Arial"/>
          <w:sz w:val="24"/>
          <w:szCs w:val="24"/>
        </w:rPr>
      </w:pPr>
      <w:r>
        <w:rPr>
          <w:rFonts w:ascii="Arial" w:eastAsia="Arial" w:hAnsi="Arial" w:cs="Arial"/>
          <w:sz w:val="24"/>
          <w:szCs w:val="24"/>
        </w:rPr>
        <w:t xml:space="preserve">However, the article “Student engagement and the tyranny of participation” offers a counterpoint while suggesting there is an important distinction between student engagement and participation. The article suggests that while a student can participate, this will be meaningless if the student is not also engaged. While I disagree with the idea that the principles of engagement and participation are not linked, should this be the case, it makes the argument for teaching roleplay methods all the more important, as </w:t>
      </w:r>
      <w:r w:rsidRPr="00236617">
        <w:rPr>
          <w:rFonts w:ascii="Arial" w:eastAsia="Arial" w:hAnsi="Arial" w:cs="Arial"/>
          <w:sz w:val="24"/>
          <w:szCs w:val="24"/>
        </w:rPr>
        <w:t>students are often much more engaged and active in these roleplay scenarios than they would be in a typical teaching environment (</w:t>
      </w:r>
      <w:proofErr w:type="spellStart"/>
      <w:r w:rsidRPr="00236617">
        <w:rPr>
          <w:rFonts w:ascii="Arial" w:eastAsia="Arial" w:hAnsi="Arial" w:cs="Arial"/>
          <w:sz w:val="24"/>
          <w:szCs w:val="24"/>
        </w:rPr>
        <w:t>Gourlay</w:t>
      </w:r>
      <w:proofErr w:type="spellEnd"/>
      <w:r w:rsidRPr="00236617">
        <w:rPr>
          <w:rFonts w:ascii="Arial" w:eastAsia="Arial" w:hAnsi="Arial" w:cs="Arial"/>
          <w:sz w:val="24"/>
          <w:szCs w:val="24"/>
        </w:rPr>
        <w:t xml:space="preserve">, 2015). </w:t>
      </w:r>
    </w:p>
    <w:p w14:paraId="19FA88BD" w14:textId="77777777" w:rsidR="00D11779" w:rsidRPr="00236617" w:rsidRDefault="00D11779">
      <w:pPr>
        <w:spacing w:after="0" w:line="360" w:lineRule="auto"/>
        <w:jc w:val="both"/>
        <w:rPr>
          <w:rFonts w:ascii="Arial" w:eastAsia="Arial" w:hAnsi="Arial" w:cs="Arial"/>
          <w:b/>
          <w:sz w:val="24"/>
          <w:szCs w:val="24"/>
        </w:rPr>
      </w:pPr>
    </w:p>
    <w:p w14:paraId="3B5C6B37" w14:textId="6A38AB67" w:rsidR="00D11779" w:rsidRDefault="001B3357">
      <w:pPr>
        <w:spacing w:line="360" w:lineRule="auto"/>
        <w:jc w:val="both"/>
        <w:rPr>
          <w:rFonts w:ascii="Arial" w:eastAsia="Arial" w:hAnsi="Arial" w:cs="Arial"/>
          <w:sz w:val="24"/>
          <w:szCs w:val="24"/>
          <w:shd w:val="clear" w:color="auto" w:fill="FCFCFC"/>
        </w:rPr>
      </w:pPr>
      <w:r w:rsidRPr="00236617">
        <w:rPr>
          <w:rFonts w:ascii="Arial" w:eastAsia="Arial" w:hAnsi="Arial" w:cs="Arial"/>
          <w:sz w:val="24"/>
          <w:szCs w:val="24"/>
        </w:rPr>
        <w:t xml:space="preserve">There have been many scientific studies that have tried to analyse the </w:t>
      </w:r>
      <w:proofErr w:type="gramStart"/>
      <w:r w:rsidRPr="00236617">
        <w:rPr>
          <w:rFonts w:ascii="Arial" w:eastAsia="Arial" w:hAnsi="Arial" w:cs="Arial"/>
          <w:sz w:val="24"/>
          <w:szCs w:val="24"/>
        </w:rPr>
        <w:t>particular effectiveness</w:t>
      </w:r>
      <w:proofErr w:type="gramEnd"/>
      <w:r w:rsidRPr="00236617">
        <w:rPr>
          <w:rFonts w:ascii="Arial" w:eastAsia="Arial" w:hAnsi="Arial" w:cs="Arial"/>
          <w:sz w:val="24"/>
          <w:szCs w:val="24"/>
        </w:rPr>
        <w:t xml:space="preserve"> of using roleplay as a teaching method. One such study was the chapter titled “Using Role-Play to improve Students’ Confidence and Perception of Communication (in a Stimulated Volcanic Crisis)” from the book “Observing the Volcano World” (</w:t>
      </w:r>
      <w:proofErr w:type="spellStart"/>
      <w:r w:rsidRPr="00236617">
        <w:rPr>
          <w:rFonts w:ascii="Arial" w:eastAsia="Arial" w:hAnsi="Arial" w:cs="Arial"/>
          <w:sz w:val="24"/>
          <w:szCs w:val="24"/>
        </w:rPr>
        <w:t>Brogt</w:t>
      </w:r>
      <w:proofErr w:type="spellEnd"/>
      <w:r w:rsidRPr="00236617">
        <w:rPr>
          <w:rFonts w:ascii="Arial" w:eastAsia="Arial" w:hAnsi="Arial" w:cs="Arial"/>
          <w:sz w:val="24"/>
          <w:szCs w:val="24"/>
        </w:rPr>
        <w:t>, et al.</w:t>
      </w:r>
      <w:r w:rsidR="00D211C3" w:rsidRPr="00236617">
        <w:rPr>
          <w:rFonts w:ascii="Arial" w:eastAsia="Arial" w:hAnsi="Arial" w:cs="Arial"/>
          <w:sz w:val="24"/>
          <w:szCs w:val="24"/>
        </w:rPr>
        <w:t>,</w:t>
      </w:r>
      <w:r w:rsidRPr="00236617">
        <w:rPr>
          <w:rFonts w:ascii="Arial" w:eastAsia="Arial" w:hAnsi="Arial" w:cs="Arial"/>
          <w:sz w:val="24"/>
          <w:szCs w:val="24"/>
        </w:rPr>
        <w:t xml:space="preserve"> 2017)</w:t>
      </w:r>
      <w:r w:rsidRPr="00236617">
        <w:rPr>
          <w:rFonts w:ascii="Arial" w:eastAsia="Arial" w:hAnsi="Arial" w:cs="Arial"/>
          <w:sz w:val="24"/>
          <w:szCs w:val="24"/>
          <w:shd w:val="clear" w:color="auto" w:fill="FCFCFC"/>
        </w:rPr>
        <w:t>. In this chapter</w:t>
      </w:r>
      <w:r w:rsidR="00AB7260" w:rsidRPr="00236617">
        <w:rPr>
          <w:rFonts w:ascii="Arial" w:eastAsia="Arial" w:hAnsi="Arial" w:cs="Arial"/>
          <w:sz w:val="24"/>
          <w:szCs w:val="24"/>
          <w:shd w:val="clear" w:color="auto" w:fill="FCFCFC"/>
        </w:rPr>
        <w:t>,</w:t>
      </w:r>
      <w:r w:rsidRPr="00236617">
        <w:rPr>
          <w:rFonts w:ascii="Arial" w:eastAsia="Arial" w:hAnsi="Arial" w:cs="Arial"/>
          <w:sz w:val="24"/>
          <w:szCs w:val="24"/>
          <w:shd w:val="clear" w:color="auto" w:fill="FCFCFC"/>
        </w:rPr>
        <w:t xml:space="preserve"> an experiment was undertaken where a group of university students was split into two groups, and</w:t>
      </w:r>
      <w:r>
        <w:rPr>
          <w:rFonts w:ascii="Arial" w:eastAsia="Arial" w:hAnsi="Arial" w:cs="Arial"/>
          <w:sz w:val="24"/>
          <w:szCs w:val="24"/>
          <w:shd w:val="clear" w:color="auto" w:fill="FCFCFC"/>
        </w:rPr>
        <w:t xml:space="preserve"> tasked with several </w:t>
      </w:r>
      <w:r>
        <w:rPr>
          <w:rFonts w:ascii="Arial" w:eastAsia="Arial" w:hAnsi="Arial" w:cs="Arial"/>
          <w:sz w:val="24"/>
          <w:szCs w:val="24"/>
          <w:shd w:val="clear" w:color="auto" w:fill="FCFCFC"/>
        </w:rPr>
        <w:lastRenderedPageBreak/>
        <w:t xml:space="preserve">identical communication tasks – however half the group was presented with the necessary background information in a traditional lecturing environment, while the other half were informed through an interactive roleplay scenario. </w:t>
      </w:r>
    </w:p>
    <w:p w14:paraId="6389EB6E" w14:textId="77777777" w:rsidR="00D11779" w:rsidRPr="00236617" w:rsidRDefault="001B3357">
      <w:pPr>
        <w:spacing w:line="360" w:lineRule="auto"/>
        <w:jc w:val="both"/>
        <w:rPr>
          <w:rFonts w:ascii="Arial" w:eastAsia="Arial" w:hAnsi="Arial" w:cs="Arial"/>
          <w:b/>
          <w:sz w:val="24"/>
          <w:szCs w:val="24"/>
        </w:rPr>
      </w:pPr>
      <w:r>
        <w:rPr>
          <w:rFonts w:ascii="Arial" w:eastAsia="Arial" w:hAnsi="Arial" w:cs="Arial"/>
          <w:sz w:val="24"/>
          <w:szCs w:val="24"/>
          <w:shd w:val="clear" w:color="auto" w:fill="FCFCFC"/>
        </w:rPr>
        <w:t xml:space="preserve">The results showed that while the lecture-based group performed as expected, there was a notably lesser variance in the results of those students that undertook the roleplay exercise. This showed that while the students who typically underperformed in a lecturing environment benefited from this, conversely the roleplay exercise had a slightly negative effect on the more traditional academically minded students. This trade off would have to be addressed in the implementation of any curriculum shifts. </w:t>
      </w:r>
      <w:r w:rsidRPr="00236617">
        <w:rPr>
          <w:rFonts w:ascii="Arial" w:eastAsia="Arial" w:hAnsi="Arial" w:cs="Arial"/>
          <w:sz w:val="24"/>
          <w:szCs w:val="24"/>
          <w:shd w:val="clear" w:color="auto" w:fill="FCFCFC"/>
        </w:rPr>
        <w:t>Furthermore, as this study featured university students, its results may not be valid for children of younger age groups, due to the vast difference in personal development.</w:t>
      </w:r>
      <w:r w:rsidRPr="00236617">
        <w:rPr>
          <w:rFonts w:ascii="Arial" w:eastAsia="Arial" w:hAnsi="Arial" w:cs="Arial"/>
          <w:sz w:val="24"/>
          <w:szCs w:val="24"/>
        </w:rPr>
        <w:t xml:space="preserve"> Further research showed that, particularly with young learners, real-world roleplay scenarios can limit a learner's willingness to participate if the chosen topic did not hold their interest (Kusnierek, 2015).</w:t>
      </w:r>
    </w:p>
    <w:p w14:paraId="3D19BB9E" w14:textId="5A67386B" w:rsidR="00D11779" w:rsidRPr="00236617" w:rsidRDefault="001B3357">
      <w:pPr>
        <w:spacing w:line="360" w:lineRule="auto"/>
        <w:jc w:val="both"/>
        <w:rPr>
          <w:rFonts w:ascii="Arial" w:eastAsia="Arial" w:hAnsi="Arial" w:cs="Arial"/>
          <w:sz w:val="24"/>
          <w:szCs w:val="24"/>
        </w:rPr>
      </w:pPr>
      <w:r w:rsidRPr="00236617">
        <w:rPr>
          <w:rFonts w:ascii="Arial" w:eastAsia="Arial" w:hAnsi="Arial" w:cs="Arial"/>
          <w:sz w:val="24"/>
          <w:szCs w:val="24"/>
        </w:rPr>
        <w:t>Other sources</w:t>
      </w:r>
      <w:r w:rsidRPr="0053284E">
        <w:rPr>
          <w:rFonts w:ascii="Arial" w:eastAsia="Arial" w:hAnsi="Arial" w:cs="Arial"/>
          <w:sz w:val="24"/>
          <w:szCs w:val="24"/>
        </w:rPr>
        <w:t xml:space="preserve">, such as the article “The Effects of Integrated Drama-Based Role Play and Student Teams Achievement Division (STAD) on Students’ Speaking Skills and Affective Involvement” </w:t>
      </w:r>
      <w:r w:rsidR="00EB50A7">
        <w:rPr>
          <w:rFonts w:ascii="Arial" w:eastAsia="Arial" w:hAnsi="Arial" w:cs="Arial"/>
          <w:sz w:val="24"/>
          <w:szCs w:val="24"/>
        </w:rPr>
        <w:t>(</w:t>
      </w:r>
      <w:proofErr w:type="spellStart"/>
      <w:r w:rsidR="00752634" w:rsidRPr="0053284E">
        <w:rPr>
          <w:rFonts w:ascii="Arial" w:eastAsia="Arial" w:hAnsi="Arial" w:cs="Arial"/>
          <w:sz w:val="24"/>
          <w:szCs w:val="24"/>
        </w:rPr>
        <w:t>Sirisrimangkorn</w:t>
      </w:r>
      <w:proofErr w:type="spellEnd"/>
      <w:r w:rsidR="00752634" w:rsidRPr="00236617">
        <w:rPr>
          <w:rFonts w:ascii="Arial" w:eastAsia="Arial" w:hAnsi="Arial" w:cs="Arial"/>
          <w:sz w:val="24"/>
          <w:szCs w:val="24"/>
        </w:rPr>
        <w:t xml:space="preserve">, 2013) </w:t>
      </w:r>
      <w:r w:rsidRPr="00236617">
        <w:rPr>
          <w:rFonts w:ascii="Arial" w:eastAsia="Arial" w:hAnsi="Arial" w:cs="Arial"/>
          <w:sz w:val="24"/>
          <w:szCs w:val="24"/>
        </w:rPr>
        <w:t>made use of roleplay-based teaching methods for other subjects. In this article the students were attempting to learn a second language, and their results show that there was a notable increase in student participation, understanding and confidence. Several students were reported to claim that “they were afforded more opportunities to use what they had learned from the class in a practical way.” (</w:t>
      </w:r>
      <w:proofErr w:type="spellStart"/>
      <w:r w:rsidRPr="00236617">
        <w:rPr>
          <w:rFonts w:ascii="Arial" w:eastAsia="Arial" w:hAnsi="Arial" w:cs="Arial"/>
          <w:sz w:val="24"/>
          <w:szCs w:val="24"/>
        </w:rPr>
        <w:t>Sirisrimangkorn</w:t>
      </w:r>
      <w:proofErr w:type="spellEnd"/>
      <w:r w:rsidRPr="00236617">
        <w:rPr>
          <w:rFonts w:ascii="Arial" w:eastAsia="Arial" w:hAnsi="Arial" w:cs="Arial"/>
          <w:sz w:val="24"/>
          <w:szCs w:val="24"/>
        </w:rPr>
        <w:t>, 2013). While the results seem to show that this manner of teaching is useful for teaching languages, due to the narrow scope of the article it cannot be said that this would be the case for a wider range of teaching topics. In addition, this article focused on a small classroom based in Asia, meaning the results may differ if this experiment was tried in a region with a significant cultural shift.</w:t>
      </w:r>
    </w:p>
    <w:p w14:paraId="1F3F8261" w14:textId="77777777" w:rsidR="00D11779" w:rsidRPr="00236617" w:rsidRDefault="001B3357">
      <w:pPr>
        <w:rPr>
          <w:rFonts w:ascii="Arial" w:eastAsia="Arial" w:hAnsi="Arial" w:cs="Arial"/>
        </w:rPr>
      </w:pPr>
      <w:r w:rsidRPr="00236617">
        <w:br w:type="page"/>
      </w:r>
    </w:p>
    <w:p w14:paraId="62797EE1" w14:textId="77777777" w:rsidR="00D11779" w:rsidRPr="00236617" w:rsidRDefault="001B3357">
      <w:pPr>
        <w:spacing w:line="360" w:lineRule="auto"/>
        <w:jc w:val="both"/>
        <w:rPr>
          <w:rFonts w:ascii="Arial" w:eastAsia="Arial" w:hAnsi="Arial" w:cs="Arial"/>
          <w:b/>
          <w:sz w:val="28"/>
          <w:szCs w:val="28"/>
        </w:rPr>
      </w:pPr>
      <w:r w:rsidRPr="00236617">
        <w:rPr>
          <w:rFonts w:ascii="Arial" w:eastAsia="Arial" w:hAnsi="Arial" w:cs="Arial"/>
          <w:b/>
          <w:sz w:val="28"/>
          <w:szCs w:val="28"/>
        </w:rPr>
        <w:lastRenderedPageBreak/>
        <w:t>Methodology</w:t>
      </w:r>
    </w:p>
    <w:p w14:paraId="6A056E0E" w14:textId="183E1484" w:rsidR="00D11779" w:rsidRPr="00236617" w:rsidRDefault="001B3357">
      <w:pPr>
        <w:spacing w:before="240" w:after="240" w:line="360" w:lineRule="auto"/>
        <w:jc w:val="both"/>
        <w:rPr>
          <w:rFonts w:ascii="Arial" w:eastAsia="Arial" w:hAnsi="Arial" w:cs="Arial"/>
        </w:rPr>
      </w:pPr>
      <w:r w:rsidRPr="00236617">
        <w:rPr>
          <w:rFonts w:ascii="Arial" w:eastAsia="Arial" w:hAnsi="Arial" w:cs="Arial"/>
        </w:rPr>
        <w:t xml:space="preserve">Classroom research was the selected methodology and the research </w:t>
      </w:r>
      <w:r w:rsidR="00D1182F" w:rsidRPr="00236617">
        <w:rPr>
          <w:rFonts w:ascii="Arial" w:eastAsia="Arial" w:hAnsi="Arial" w:cs="Arial"/>
        </w:rPr>
        <w:t>took</w:t>
      </w:r>
      <w:r w:rsidRPr="00236617">
        <w:rPr>
          <w:rFonts w:ascii="Arial" w:eastAsia="Arial" w:hAnsi="Arial" w:cs="Arial"/>
        </w:rPr>
        <w:t xml:space="preserve"> the form of a lesson study. The appropriate method for this research was selected with guidance from literature detailing various potential options. It was also important to have a clear understanding of the </w:t>
      </w:r>
      <w:r w:rsidR="00392545" w:rsidRPr="00236617">
        <w:rPr>
          <w:rFonts w:ascii="Arial" w:eastAsia="Arial" w:hAnsi="Arial" w:cs="Arial"/>
        </w:rPr>
        <w:t>process</w:t>
      </w:r>
      <w:r w:rsidRPr="00236617">
        <w:rPr>
          <w:rFonts w:ascii="Arial" w:eastAsia="Arial" w:hAnsi="Arial" w:cs="Arial"/>
        </w:rPr>
        <w:t xml:space="preserve"> of classroom research, particularly due to recent drives in Wales to improve initial teacher education that cite a need to sustain and develop research in the sector (Lewis et al., 2018). Classroom research is the practise of teaching staff making use of the skills and abilities of a researcher in a live classroom environment. Through a survey measuring research activity in </w:t>
      </w:r>
      <w:r w:rsidR="006010E1" w:rsidRPr="00236617">
        <w:rPr>
          <w:rFonts w:ascii="Arial" w:eastAsia="Arial" w:hAnsi="Arial" w:cs="Arial"/>
        </w:rPr>
        <w:t>W</w:t>
      </w:r>
      <w:r w:rsidRPr="00236617">
        <w:rPr>
          <w:rFonts w:ascii="Arial" w:eastAsia="Arial" w:hAnsi="Arial" w:cs="Arial"/>
        </w:rPr>
        <w:t>ales (Power et al., 2016)</w:t>
      </w:r>
      <w:r w:rsidR="00551E60" w:rsidRPr="00236617">
        <w:rPr>
          <w:rFonts w:ascii="Arial" w:eastAsia="Arial" w:hAnsi="Arial" w:cs="Arial"/>
        </w:rPr>
        <w:t xml:space="preserve"> </w:t>
      </w:r>
      <w:r w:rsidRPr="00236617">
        <w:rPr>
          <w:rFonts w:ascii="Arial" w:eastAsia="Arial" w:hAnsi="Arial" w:cs="Arial"/>
        </w:rPr>
        <w:t xml:space="preserve">it is apparent, with 90% of the sample agreeing, that research was important </w:t>
      </w:r>
      <w:r w:rsidR="00551E60" w:rsidRPr="00236617">
        <w:rPr>
          <w:rFonts w:ascii="Arial" w:eastAsia="Arial" w:hAnsi="Arial" w:cs="Arial"/>
        </w:rPr>
        <w:t>for</w:t>
      </w:r>
      <w:r w:rsidRPr="00236617">
        <w:rPr>
          <w:rFonts w:ascii="Arial" w:eastAsia="Arial" w:hAnsi="Arial" w:cs="Arial"/>
        </w:rPr>
        <w:t xml:space="preserve"> improving teacher education.</w:t>
      </w:r>
    </w:p>
    <w:p w14:paraId="6D5BF3A3" w14:textId="25F7FD9E" w:rsidR="00D11779" w:rsidRPr="00236617" w:rsidRDefault="001B3357">
      <w:pPr>
        <w:spacing w:before="240" w:after="240" w:line="360" w:lineRule="auto"/>
        <w:jc w:val="both"/>
        <w:rPr>
          <w:rFonts w:ascii="Arial" w:eastAsia="Arial" w:hAnsi="Arial" w:cs="Arial"/>
        </w:rPr>
      </w:pPr>
      <w:r w:rsidRPr="00236617">
        <w:rPr>
          <w:rFonts w:ascii="Arial" w:eastAsia="Arial" w:hAnsi="Arial" w:cs="Arial"/>
        </w:rPr>
        <w:t>The method of classroom research selected was the lesson study; a specialised form of active research that aims to develop teaching pedagogy. This is achieved by having teaching staff fill the roles of both teacher and observer during a lesson created to test the desired hypothesis. Teaching staff use the gathered data to refine or innovate upon a pedagogical approach, support learning and then use this information to assist other teaching staff</w:t>
      </w:r>
      <w:r w:rsidR="00551E60" w:rsidRPr="00236617">
        <w:rPr>
          <w:rFonts w:ascii="Arial" w:eastAsia="Arial" w:hAnsi="Arial" w:cs="Arial"/>
        </w:rPr>
        <w:t xml:space="preserve"> </w:t>
      </w:r>
      <w:r w:rsidRPr="00236617">
        <w:rPr>
          <w:rFonts w:ascii="Arial" w:eastAsia="Arial" w:hAnsi="Arial" w:cs="Arial"/>
        </w:rPr>
        <w:t>(Dudley, 2015).</w:t>
      </w:r>
    </w:p>
    <w:p w14:paraId="7B9EAB46" w14:textId="2F29D8BE" w:rsidR="00D11779" w:rsidRPr="00236617" w:rsidRDefault="001B3357">
      <w:pPr>
        <w:spacing w:before="240" w:after="240" w:line="360" w:lineRule="auto"/>
        <w:jc w:val="both"/>
        <w:rPr>
          <w:rFonts w:ascii="Arial" w:eastAsia="Arial" w:hAnsi="Arial" w:cs="Arial"/>
        </w:rPr>
      </w:pPr>
      <w:r w:rsidRPr="00236617">
        <w:rPr>
          <w:rFonts w:ascii="Arial" w:eastAsia="Arial" w:hAnsi="Arial" w:cs="Arial"/>
        </w:rPr>
        <w:t xml:space="preserve">Research has been </w:t>
      </w:r>
      <w:r w:rsidR="00BE4473" w:rsidRPr="00236617">
        <w:rPr>
          <w:rFonts w:ascii="Arial" w:eastAsia="Arial" w:hAnsi="Arial" w:cs="Arial"/>
        </w:rPr>
        <w:t>undertaken</w:t>
      </w:r>
      <w:r w:rsidRPr="00236617">
        <w:rPr>
          <w:rFonts w:ascii="Arial" w:eastAsia="Arial" w:hAnsi="Arial" w:cs="Arial"/>
        </w:rPr>
        <w:t xml:space="preserve"> regarding lesson studies and</w:t>
      </w:r>
      <w:r w:rsidR="00BE4473" w:rsidRPr="00236617">
        <w:rPr>
          <w:rFonts w:ascii="Arial" w:eastAsia="Arial" w:hAnsi="Arial" w:cs="Arial"/>
        </w:rPr>
        <w:t>,</w:t>
      </w:r>
      <w:r w:rsidRPr="00236617">
        <w:rPr>
          <w:rFonts w:ascii="Arial" w:eastAsia="Arial" w:hAnsi="Arial" w:cs="Arial"/>
        </w:rPr>
        <w:t xml:space="preserve"> upon review</w:t>
      </w:r>
      <w:r w:rsidR="00BE4473" w:rsidRPr="00236617">
        <w:rPr>
          <w:rFonts w:ascii="Arial" w:eastAsia="Arial" w:hAnsi="Arial" w:cs="Arial"/>
        </w:rPr>
        <w:t>,</w:t>
      </w:r>
      <w:r w:rsidRPr="00236617">
        <w:rPr>
          <w:rFonts w:ascii="Arial" w:eastAsia="Arial" w:hAnsi="Arial" w:cs="Arial"/>
        </w:rPr>
        <w:t xml:space="preserve"> there are several advantages for using such a method. The method supports reflection on teaching, and enhances the teacher’s observation abilities (Leavy et al., 2016). Furthermore, in this report an improvement was also not</w:t>
      </w:r>
      <w:r w:rsidR="00BE4473" w:rsidRPr="00236617">
        <w:rPr>
          <w:rFonts w:ascii="Arial" w:eastAsia="Arial" w:hAnsi="Arial" w:cs="Arial"/>
        </w:rPr>
        <w:t xml:space="preserve">ed </w:t>
      </w:r>
      <w:r w:rsidRPr="00236617">
        <w:rPr>
          <w:rFonts w:ascii="Arial" w:eastAsia="Arial" w:hAnsi="Arial" w:cs="Arial"/>
        </w:rPr>
        <w:t>regarding the teacher</w:t>
      </w:r>
      <w:r w:rsidR="00BE4473" w:rsidRPr="00236617">
        <w:rPr>
          <w:rFonts w:ascii="Arial" w:eastAsia="Arial" w:hAnsi="Arial" w:cs="Arial"/>
        </w:rPr>
        <w:t>’</w:t>
      </w:r>
      <w:r w:rsidRPr="00236617">
        <w:rPr>
          <w:rFonts w:ascii="Arial" w:eastAsia="Arial" w:hAnsi="Arial" w:cs="Arial"/>
        </w:rPr>
        <w:t>s overall subject knowledge, as well as an enhanced personal understanding of the students. It appears a lesson study is more beneficial if it has been personalised for the staff and environment it will operate within. To that end</w:t>
      </w:r>
      <w:r w:rsidR="006F0914" w:rsidRPr="00236617">
        <w:rPr>
          <w:rFonts w:ascii="Arial" w:eastAsia="Arial" w:hAnsi="Arial" w:cs="Arial"/>
        </w:rPr>
        <w:t>,</w:t>
      </w:r>
      <w:r w:rsidRPr="00236617">
        <w:rPr>
          <w:rFonts w:ascii="Arial" w:eastAsia="Arial" w:hAnsi="Arial" w:cs="Arial"/>
        </w:rPr>
        <w:t xml:space="preserve"> it is important to have a clear plan regarding data collection, as the method of data collection could vary significantly, depending on a number of factors such as; the focus of the study, the background context of the chosen learners or the size of the sample class.</w:t>
      </w:r>
    </w:p>
    <w:p w14:paraId="111D8E66" w14:textId="6E21FA1E" w:rsidR="00D11779" w:rsidRPr="00236617" w:rsidRDefault="001B3357">
      <w:pPr>
        <w:spacing w:before="240" w:after="240" w:line="360" w:lineRule="auto"/>
        <w:jc w:val="both"/>
        <w:rPr>
          <w:rFonts w:ascii="Arial" w:eastAsia="Arial" w:hAnsi="Arial" w:cs="Arial"/>
        </w:rPr>
      </w:pPr>
      <w:r w:rsidRPr="00236617">
        <w:rPr>
          <w:rFonts w:ascii="Arial" w:eastAsia="Arial" w:hAnsi="Arial" w:cs="Arial"/>
        </w:rPr>
        <w:t>Upon reviewing these factors, with input from my class mentor, it was decided this study would have a single non-participant observer, as this was judged to not be distracting towards the children, as altering the classroom could affect the learners</w:t>
      </w:r>
      <w:r w:rsidR="001D7393" w:rsidRPr="00236617">
        <w:rPr>
          <w:rFonts w:ascii="Arial" w:eastAsia="Arial" w:hAnsi="Arial" w:cs="Arial"/>
        </w:rPr>
        <w:t>’</w:t>
      </w:r>
      <w:r w:rsidRPr="00236617">
        <w:rPr>
          <w:rFonts w:ascii="Arial" w:eastAsia="Arial" w:hAnsi="Arial" w:cs="Arial"/>
        </w:rPr>
        <w:t xml:space="preserve"> response. The observer would monitor the entire class, whil</w:t>
      </w:r>
      <w:r w:rsidR="00026D3B" w:rsidRPr="00236617">
        <w:rPr>
          <w:rFonts w:ascii="Arial" w:eastAsia="Arial" w:hAnsi="Arial" w:cs="Arial"/>
        </w:rPr>
        <w:t>st</w:t>
      </w:r>
      <w:r w:rsidRPr="00236617">
        <w:rPr>
          <w:rFonts w:ascii="Arial" w:eastAsia="Arial" w:hAnsi="Arial" w:cs="Arial"/>
        </w:rPr>
        <w:t xml:space="preserve"> </w:t>
      </w:r>
      <w:r w:rsidR="00026D3B" w:rsidRPr="00236617">
        <w:rPr>
          <w:rFonts w:ascii="Arial" w:eastAsia="Arial" w:hAnsi="Arial" w:cs="Arial"/>
        </w:rPr>
        <w:t>directing</w:t>
      </w:r>
      <w:r w:rsidRPr="00236617">
        <w:rPr>
          <w:rFonts w:ascii="Arial" w:eastAsia="Arial" w:hAnsi="Arial" w:cs="Arial"/>
        </w:rPr>
        <w:t xml:space="preserve"> focu</w:t>
      </w:r>
      <w:r w:rsidR="00026D3B" w:rsidRPr="00236617">
        <w:rPr>
          <w:rFonts w:ascii="Arial" w:eastAsia="Arial" w:hAnsi="Arial" w:cs="Arial"/>
        </w:rPr>
        <w:t xml:space="preserve">s </w:t>
      </w:r>
      <w:r w:rsidRPr="00236617">
        <w:rPr>
          <w:rFonts w:ascii="Arial" w:eastAsia="Arial" w:hAnsi="Arial" w:cs="Arial"/>
        </w:rPr>
        <w:t xml:space="preserve">upon three pre-selected learners for detailed observation. The observations were recorded on ‘Learner Participation Observation </w:t>
      </w:r>
      <w:r w:rsidR="00026D3B" w:rsidRPr="00236617">
        <w:rPr>
          <w:rFonts w:ascii="Arial" w:eastAsia="Arial" w:hAnsi="Arial" w:cs="Arial"/>
        </w:rPr>
        <w:t>S</w:t>
      </w:r>
      <w:r w:rsidRPr="00236617">
        <w:rPr>
          <w:rFonts w:ascii="Arial" w:eastAsia="Arial" w:hAnsi="Arial" w:cs="Arial"/>
        </w:rPr>
        <w:t xml:space="preserve">chedules’ (Appendix 2). This schedule was created to allow for more detailed observations than ‘yes/no’ responses. A second sheet was also used with a focus on the teacher during the lesson (Appendix 2).  This was to determine if the teacher’s responses had any effect on the </w:t>
      </w:r>
      <w:r w:rsidRPr="00236617">
        <w:rPr>
          <w:rFonts w:ascii="Arial" w:eastAsia="Arial" w:hAnsi="Arial" w:cs="Arial"/>
        </w:rPr>
        <w:lastRenderedPageBreak/>
        <w:t>outcomes of the research. The nature of this lesson study led to qualitative data being gathered.</w:t>
      </w:r>
    </w:p>
    <w:p w14:paraId="35EC9D2C" w14:textId="36D8365F" w:rsidR="00D11779" w:rsidRPr="00236617" w:rsidRDefault="001B3357">
      <w:pPr>
        <w:spacing w:before="240" w:after="240" w:line="360" w:lineRule="auto"/>
        <w:jc w:val="both"/>
        <w:rPr>
          <w:rFonts w:ascii="Arial" w:eastAsia="Arial" w:hAnsi="Arial" w:cs="Arial"/>
        </w:rPr>
      </w:pPr>
      <w:r w:rsidRPr="00236617">
        <w:rPr>
          <w:rFonts w:ascii="Arial" w:eastAsia="Arial" w:hAnsi="Arial" w:cs="Arial"/>
        </w:rPr>
        <w:t xml:space="preserve">For more detailed observations three children were selected as a focus. This selection is critical to the success of the lesson study, as a potential </w:t>
      </w:r>
      <w:r w:rsidR="00CB2B8A" w:rsidRPr="00236617">
        <w:rPr>
          <w:rFonts w:ascii="Arial" w:eastAsia="Arial" w:hAnsi="Arial" w:cs="Arial"/>
        </w:rPr>
        <w:t>drawback</w:t>
      </w:r>
      <w:r w:rsidRPr="00236617">
        <w:rPr>
          <w:rFonts w:ascii="Arial" w:eastAsia="Arial" w:hAnsi="Arial" w:cs="Arial"/>
        </w:rPr>
        <w:t xml:space="preserve"> of this method is that general observations can make it hard to gain detailed results, which can make it difficult for teachers to share the results with others (</w:t>
      </w:r>
      <w:proofErr w:type="spellStart"/>
      <w:r w:rsidRPr="00236617">
        <w:rPr>
          <w:rFonts w:ascii="Arial" w:eastAsia="Arial" w:hAnsi="Arial" w:cs="Arial"/>
        </w:rPr>
        <w:t>Midgette</w:t>
      </w:r>
      <w:proofErr w:type="spellEnd"/>
      <w:r w:rsidRPr="00236617">
        <w:rPr>
          <w:rFonts w:ascii="Arial" w:eastAsia="Arial" w:hAnsi="Arial" w:cs="Arial"/>
        </w:rPr>
        <w:t xml:space="preserve"> et al., 2018). The learner’s selection was related to their oracy ability, with the distinction between pupils determined by observing the children in </w:t>
      </w:r>
      <w:r w:rsidR="00151699" w:rsidRPr="00236617">
        <w:rPr>
          <w:rFonts w:ascii="Arial" w:eastAsia="Arial" w:hAnsi="Arial" w:cs="Arial"/>
        </w:rPr>
        <w:t xml:space="preserve">previous </w:t>
      </w:r>
      <w:r w:rsidRPr="00236617">
        <w:rPr>
          <w:rFonts w:ascii="Arial" w:eastAsia="Arial" w:hAnsi="Arial" w:cs="Arial"/>
        </w:rPr>
        <w:t>class</w:t>
      </w:r>
      <w:r w:rsidR="00151699" w:rsidRPr="00236617">
        <w:rPr>
          <w:rFonts w:ascii="Arial" w:eastAsia="Arial" w:hAnsi="Arial" w:cs="Arial"/>
        </w:rPr>
        <w:t>es</w:t>
      </w:r>
      <w:r w:rsidRPr="00236617">
        <w:rPr>
          <w:rFonts w:ascii="Arial" w:eastAsia="Arial" w:hAnsi="Arial" w:cs="Arial"/>
        </w:rPr>
        <w:t xml:space="preserve"> and from the guidance of their teaching staff. One child would rarely be vocal in class, another learner was displaying signs of increasing confidence and the third learner was to be frequently vocal in class. This focus group provided feedback in an interview format directly after the lesson. All data gathered was qualitative, due to the selected research method and the selected learners age range.</w:t>
      </w:r>
    </w:p>
    <w:p w14:paraId="51566AB7" w14:textId="77777777" w:rsidR="00D11779" w:rsidRPr="00236617" w:rsidRDefault="001B3357">
      <w:pPr>
        <w:spacing w:before="240" w:after="240" w:line="360" w:lineRule="auto"/>
        <w:jc w:val="both"/>
        <w:rPr>
          <w:rFonts w:ascii="Arial" w:eastAsia="Arial" w:hAnsi="Arial" w:cs="Arial"/>
        </w:rPr>
      </w:pPr>
      <w:r w:rsidRPr="00236617">
        <w:rPr>
          <w:rFonts w:ascii="Arial" w:eastAsia="Arial" w:hAnsi="Arial" w:cs="Arial"/>
        </w:rPr>
        <w:t>The questions (Appendix 4) were created with the goal of making the learners comfortable, with additional effort taken to ensure that the children did not feel as though they had to respond in a certain way. The age range of the learners also necessitated keeping questions understandable and concise to gain useful feedback. Opening questions were designed to develop an understanding of the pupil’s enjoyment and emotional response to the lesson, while further questions were focused on the idea of roleplay and how the learners felt about using this method and if it could be useful to them in future lessons.</w:t>
      </w:r>
    </w:p>
    <w:p w14:paraId="7B48BE20" w14:textId="70A414CC" w:rsidR="00D11779" w:rsidRPr="00236617" w:rsidRDefault="001B3357">
      <w:pPr>
        <w:spacing w:before="240" w:after="240" w:line="360" w:lineRule="auto"/>
        <w:jc w:val="both"/>
        <w:rPr>
          <w:rFonts w:ascii="Arial" w:eastAsia="Arial" w:hAnsi="Arial" w:cs="Arial"/>
        </w:rPr>
      </w:pPr>
      <w:r w:rsidRPr="00236617">
        <w:rPr>
          <w:rFonts w:ascii="Arial" w:eastAsia="Arial" w:hAnsi="Arial" w:cs="Arial"/>
        </w:rPr>
        <w:t>Once the lesson was complete the researcher would then reflect on the lesson using Gibbs’ Reflective Cycle. This model of reflection was chosen due to guidance from university and teaching staff (Appendix 6). Through reflection possible improvements to the teaching practice and the lesson could be made, while also providing a useful method for recording other incidents that occurred during the lessons.</w:t>
      </w:r>
    </w:p>
    <w:p w14:paraId="30B2D50D" w14:textId="29275782" w:rsidR="00D11779" w:rsidRPr="00236617" w:rsidRDefault="001B3357">
      <w:pPr>
        <w:spacing w:before="240" w:after="240" w:line="360" w:lineRule="auto"/>
        <w:jc w:val="both"/>
        <w:rPr>
          <w:rFonts w:ascii="Arial" w:eastAsia="Arial" w:hAnsi="Arial" w:cs="Arial"/>
        </w:rPr>
      </w:pPr>
      <w:r w:rsidRPr="00236617">
        <w:rPr>
          <w:rFonts w:ascii="Arial" w:eastAsia="Arial" w:hAnsi="Arial" w:cs="Arial"/>
        </w:rPr>
        <w:t>The lesson study was designed with the goal of gaining comprehensive understanding of the potential of roleplay as a method of teaching. The observations, interviews and reflections all focus</w:t>
      </w:r>
      <w:r w:rsidR="00F10DA9" w:rsidRPr="00236617">
        <w:rPr>
          <w:rFonts w:ascii="Arial" w:eastAsia="Arial" w:hAnsi="Arial" w:cs="Arial"/>
        </w:rPr>
        <w:t>ed</w:t>
      </w:r>
      <w:r w:rsidRPr="00236617">
        <w:rPr>
          <w:rFonts w:ascii="Arial" w:eastAsia="Arial" w:hAnsi="Arial" w:cs="Arial"/>
        </w:rPr>
        <w:t xml:space="preserve"> around gathering qualitative data. It is also important to recognise that the group of selected learners provides a sample size of around 10% of the class, as this ensures adequate time for both observers and the teacher to gain the necessary information. In our study this method would be carried out twice for two different key stage one classes; reception and year two. In these lesson studies the roles of observer and teacher would swap so that the teacher would have additional insight for the class they are on placement with.</w:t>
      </w:r>
    </w:p>
    <w:p w14:paraId="4E2A595E" w14:textId="77777777" w:rsidR="00D11779" w:rsidRPr="00236617" w:rsidRDefault="001B3357">
      <w:pPr>
        <w:spacing w:line="360" w:lineRule="auto"/>
        <w:jc w:val="both"/>
        <w:rPr>
          <w:rFonts w:ascii="Arial" w:eastAsia="Arial" w:hAnsi="Arial" w:cs="Arial"/>
          <w:b/>
          <w:sz w:val="28"/>
          <w:szCs w:val="28"/>
        </w:rPr>
      </w:pPr>
      <w:r w:rsidRPr="00236617">
        <w:br w:type="page"/>
      </w:r>
    </w:p>
    <w:p w14:paraId="49B3413E" w14:textId="77777777" w:rsidR="00D11779" w:rsidRPr="00236617" w:rsidRDefault="001B3357">
      <w:pPr>
        <w:spacing w:line="360" w:lineRule="auto"/>
        <w:jc w:val="both"/>
        <w:rPr>
          <w:rFonts w:ascii="Arial" w:eastAsia="Arial" w:hAnsi="Arial" w:cs="Arial"/>
          <w:b/>
          <w:sz w:val="28"/>
          <w:szCs w:val="28"/>
        </w:rPr>
      </w:pPr>
      <w:r w:rsidRPr="00236617">
        <w:rPr>
          <w:rFonts w:ascii="Arial" w:eastAsia="Arial" w:hAnsi="Arial" w:cs="Arial"/>
          <w:b/>
          <w:sz w:val="28"/>
          <w:szCs w:val="28"/>
        </w:rPr>
        <w:lastRenderedPageBreak/>
        <w:t>Ethical Considerations</w:t>
      </w:r>
    </w:p>
    <w:p w14:paraId="7CDAB60B"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It is important to consider the ethical implications of performing a lesson study. An ethics form was submitted and approved by the Research Ethics Committee at the University of Wales Trinity St David. The form identified potential risks and gave methods to overcome these issues, adhering to all applicable documents including ‘UWTSD Research Ethics &amp; Integrity Code of Practice.’ (University of Wales Trinity St David, 2017).</w:t>
      </w:r>
    </w:p>
    <w:p w14:paraId="6D86D1FC" w14:textId="77777777" w:rsidR="00D11779" w:rsidRPr="00236617" w:rsidRDefault="00D11779">
      <w:pPr>
        <w:spacing w:line="360" w:lineRule="auto"/>
        <w:jc w:val="both"/>
        <w:rPr>
          <w:rFonts w:ascii="Arial" w:eastAsia="Arial" w:hAnsi="Arial" w:cs="Arial"/>
        </w:rPr>
      </w:pPr>
    </w:p>
    <w:p w14:paraId="6832927A" w14:textId="2FB635F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Potential risks included a negative effect on pupils’ self-esteem if they were not to </w:t>
      </w:r>
      <w:r w:rsidR="0040404B" w:rsidRPr="00236617">
        <w:rPr>
          <w:rFonts w:ascii="Arial" w:eastAsia="Arial" w:hAnsi="Arial" w:cs="Arial"/>
        </w:rPr>
        <w:t xml:space="preserve">take part in the lesson. </w:t>
      </w:r>
      <w:r w:rsidRPr="00236617">
        <w:rPr>
          <w:rFonts w:ascii="Arial" w:eastAsia="Arial" w:hAnsi="Arial" w:cs="Arial"/>
        </w:rPr>
        <w:t>To mitigate this the whole class was involved in the lesson w</w:t>
      </w:r>
      <w:r w:rsidR="0040404B" w:rsidRPr="00236617">
        <w:rPr>
          <w:rFonts w:ascii="Arial" w:eastAsia="Arial" w:hAnsi="Arial" w:cs="Arial"/>
        </w:rPr>
        <w:t>ith</w:t>
      </w:r>
      <w:r w:rsidRPr="00236617">
        <w:rPr>
          <w:rFonts w:ascii="Arial" w:eastAsia="Arial" w:hAnsi="Arial" w:cs="Arial"/>
        </w:rPr>
        <w:t xml:space="preserve"> only three pupils selected for the focus group. Another risk regarded pupils feeling pressure to give ‘correct answers’ to the interview questions; to prevent this it was made clear to all learners that there were no expected answers. Anonymity and safeguarding are other risks which were handled by following the school’s safeguarding policy and ensuring GDPR regulations were met.</w:t>
      </w:r>
    </w:p>
    <w:p w14:paraId="772A3BBE" w14:textId="77777777" w:rsidR="00D11779" w:rsidRPr="00236617" w:rsidRDefault="00D11779">
      <w:pPr>
        <w:spacing w:line="360" w:lineRule="auto"/>
        <w:jc w:val="both"/>
        <w:rPr>
          <w:rFonts w:ascii="Arial" w:eastAsia="Arial" w:hAnsi="Arial" w:cs="Arial"/>
        </w:rPr>
      </w:pPr>
    </w:p>
    <w:p w14:paraId="2A42D7AB"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 </w:t>
      </w:r>
    </w:p>
    <w:p w14:paraId="61588779" w14:textId="77777777" w:rsidR="00D11779" w:rsidRPr="00236617" w:rsidRDefault="00D11779">
      <w:pPr>
        <w:spacing w:line="360" w:lineRule="auto"/>
        <w:jc w:val="both"/>
        <w:rPr>
          <w:rFonts w:ascii="Arial" w:eastAsia="Arial" w:hAnsi="Arial" w:cs="Arial"/>
        </w:rPr>
      </w:pPr>
    </w:p>
    <w:p w14:paraId="1C520A52" w14:textId="77777777" w:rsidR="00D11779" w:rsidRPr="00236617" w:rsidRDefault="00D11779">
      <w:pPr>
        <w:spacing w:line="360" w:lineRule="auto"/>
        <w:jc w:val="both"/>
        <w:rPr>
          <w:rFonts w:ascii="Arial" w:eastAsia="Arial" w:hAnsi="Arial" w:cs="Arial"/>
        </w:rPr>
      </w:pPr>
    </w:p>
    <w:p w14:paraId="1262ABB5" w14:textId="77777777" w:rsidR="00D11779" w:rsidRPr="00236617" w:rsidRDefault="00D11779">
      <w:pPr>
        <w:spacing w:line="360" w:lineRule="auto"/>
        <w:jc w:val="both"/>
        <w:rPr>
          <w:rFonts w:ascii="Arial" w:eastAsia="Arial" w:hAnsi="Arial" w:cs="Arial"/>
        </w:rPr>
      </w:pPr>
    </w:p>
    <w:p w14:paraId="6E61EFE8" w14:textId="77777777" w:rsidR="00D11779" w:rsidRPr="00236617" w:rsidRDefault="00D11779">
      <w:pPr>
        <w:spacing w:line="360" w:lineRule="auto"/>
        <w:jc w:val="both"/>
        <w:rPr>
          <w:rFonts w:ascii="Arial" w:eastAsia="Arial" w:hAnsi="Arial" w:cs="Arial"/>
        </w:rPr>
      </w:pPr>
    </w:p>
    <w:p w14:paraId="3E3D771D" w14:textId="77777777" w:rsidR="00D11779" w:rsidRPr="00236617" w:rsidRDefault="00D11779">
      <w:pPr>
        <w:spacing w:line="360" w:lineRule="auto"/>
        <w:jc w:val="both"/>
        <w:rPr>
          <w:rFonts w:ascii="Arial" w:eastAsia="Arial" w:hAnsi="Arial" w:cs="Arial"/>
        </w:rPr>
      </w:pPr>
    </w:p>
    <w:p w14:paraId="570F79A9" w14:textId="77777777" w:rsidR="00D11779" w:rsidRPr="00236617" w:rsidRDefault="001B3357">
      <w:pPr>
        <w:rPr>
          <w:rFonts w:ascii="Arial" w:eastAsia="Arial" w:hAnsi="Arial" w:cs="Arial"/>
        </w:rPr>
      </w:pPr>
      <w:r w:rsidRPr="00236617">
        <w:br w:type="page"/>
      </w:r>
    </w:p>
    <w:p w14:paraId="07BB3857" w14:textId="77777777" w:rsidR="00D11779" w:rsidRPr="00236617" w:rsidRDefault="001B3357">
      <w:pPr>
        <w:jc w:val="both"/>
        <w:rPr>
          <w:rFonts w:ascii="Arial" w:eastAsia="Arial" w:hAnsi="Arial" w:cs="Arial"/>
          <w:b/>
          <w:sz w:val="28"/>
          <w:szCs w:val="28"/>
        </w:rPr>
      </w:pPr>
      <w:r w:rsidRPr="00236617">
        <w:rPr>
          <w:rFonts w:ascii="Arial" w:eastAsia="Arial" w:hAnsi="Arial" w:cs="Arial"/>
          <w:b/>
          <w:sz w:val="28"/>
          <w:szCs w:val="28"/>
        </w:rPr>
        <w:lastRenderedPageBreak/>
        <w:t xml:space="preserve">Lesson Study Results and Analysis  </w:t>
      </w:r>
    </w:p>
    <w:p w14:paraId="346D2352"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During the lesson, all children were able to participate in accordance with ethical considerations (Appendix 1). </w:t>
      </w:r>
    </w:p>
    <w:p w14:paraId="59F0BFBA"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In the first lesson study (LS1), which I lead, Child X refers to the most confident learner from my focus group, Child Y the intermediate and Child Z the least willing to participate due to shyness. It was observed that while the level of participation displayed by each child varied, it was not in accordance with my expectations. </w:t>
      </w:r>
    </w:p>
    <w:p w14:paraId="66D37243" w14:textId="77777777" w:rsidR="00480548" w:rsidRPr="00236617" w:rsidRDefault="001B3357">
      <w:pPr>
        <w:spacing w:line="360" w:lineRule="auto"/>
        <w:jc w:val="both"/>
        <w:rPr>
          <w:rFonts w:ascii="Arial" w:eastAsia="Arial" w:hAnsi="Arial" w:cs="Arial"/>
        </w:rPr>
      </w:pPr>
      <w:r w:rsidRPr="00236617">
        <w:rPr>
          <w:rFonts w:ascii="Arial" w:eastAsia="Arial" w:hAnsi="Arial" w:cs="Arial"/>
        </w:rPr>
        <w:t xml:space="preserve">The most confident learner selected, Child X, did not appear to be very engaged before the lesson and through its introduction. Both Child Y and Z appeared focused and interested during the introduction to the lesson. </w:t>
      </w:r>
    </w:p>
    <w:p w14:paraId="63B99389" w14:textId="1AF8D25B" w:rsidR="00D11779" w:rsidRPr="00236617" w:rsidRDefault="001B3357">
      <w:pPr>
        <w:spacing w:line="360" w:lineRule="auto"/>
        <w:jc w:val="both"/>
        <w:rPr>
          <w:rFonts w:ascii="Arial" w:eastAsia="Arial" w:hAnsi="Arial" w:cs="Arial"/>
        </w:rPr>
      </w:pPr>
      <w:r w:rsidRPr="00236617">
        <w:rPr>
          <w:rFonts w:ascii="Arial" w:eastAsia="Arial" w:hAnsi="Arial" w:cs="Arial"/>
        </w:rPr>
        <w:t>The observer of LS1 noted that the three pupils all engaged to varying levels with their peers.</w:t>
      </w:r>
      <w:r w:rsidR="00B77236" w:rsidRPr="00236617">
        <w:rPr>
          <w:rFonts w:ascii="Arial" w:eastAsia="Arial" w:hAnsi="Arial" w:cs="Arial"/>
        </w:rPr>
        <w:t xml:space="preserve"> </w:t>
      </w:r>
      <w:r w:rsidRPr="00236617">
        <w:rPr>
          <w:rFonts w:ascii="Arial" w:eastAsia="Arial" w:hAnsi="Arial" w:cs="Arial"/>
        </w:rPr>
        <w:t>Child X did not participate as previously observed, they were much more reserved and less outspoken. Child Y and Z both participated in the activity when directed; with Child Z participating more than usual and show</w:t>
      </w:r>
      <w:r w:rsidR="00480548" w:rsidRPr="00236617">
        <w:rPr>
          <w:rFonts w:ascii="Arial" w:eastAsia="Arial" w:hAnsi="Arial" w:cs="Arial"/>
        </w:rPr>
        <w:t>ing</w:t>
      </w:r>
      <w:r w:rsidRPr="00236617">
        <w:rPr>
          <w:rFonts w:ascii="Arial" w:eastAsia="Arial" w:hAnsi="Arial" w:cs="Arial"/>
        </w:rPr>
        <w:t xml:space="preserve"> more excitement for the task than the others. </w:t>
      </w:r>
    </w:p>
    <w:p w14:paraId="615DCFF3" w14:textId="1E6BC753" w:rsidR="00D11779" w:rsidRPr="00236617" w:rsidRDefault="001B3357">
      <w:pPr>
        <w:spacing w:line="360" w:lineRule="auto"/>
        <w:jc w:val="both"/>
        <w:rPr>
          <w:rFonts w:ascii="Arial" w:eastAsia="Arial" w:hAnsi="Arial" w:cs="Arial"/>
        </w:rPr>
      </w:pPr>
      <w:r w:rsidRPr="00236617">
        <w:rPr>
          <w:rFonts w:ascii="Arial" w:eastAsia="Arial" w:hAnsi="Arial" w:cs="Arial"/>
        </w:rPr>
        <w:t>Upon reflection several methods of improving the lesson were apparent. One such method was to increase the time available for the activity, allowing for a focused planning lesson followed by the roleplay activity. In a future lesson I would also encourage the children to create costumes and/or props to encourage creativity</w:t>
      </w:r>
      <w:r w:rsidR="00567158" w:rsidRPr="00236617">
        <w:rPr>
          <w:rFonts w:ascii="Arial" w:eastAsia="Arial" w:hAnsi="Arial" w:cs="Arial"/>
        </w:rPr>
        <w:t xml:space="preserve"> and enthusiasm</w:t>
      </w:r>
      <w:r w:rsidRPr="00236617">
        <w:rPr>
          <w:rFonts w:ascii="Arial" w:eastAsia="Arial" w:hAnsi="Arial" w:cs="Arial"/>
        </w:rPr>
        <w:t xml:space="preserve">. Through reflection with my mentor and research partner, several of the suggested improvements were </w:t>
      </w:r>
      <w:r w:rsidR="00567158" w:rsidRPr="00236617">
        <w:rPr>
          <w:rFonts w:ascii="Arial" w:eastAsia="Arial" w:hAnsi="Arial" w:cs="Arial"/>
        </w:rPr>
        <w:t>implemented</w:t>
      </w:r>
      <w:r w:rsidRPr="00236617">
        <w:rPr>
          <w:rFonts w:ascii="Arial" w:eastAsia="Arial" w:hAnsi="Arial" w:cs="Arial"/>
        </w:rPr>
        <w:t xml:space="preserve"> for lesson study 2 (LS2). For example, one change I made during my lesson (that was then also </w:t>
      </w:r>
      <w:r w:rsidR="00567158" w:rsidRPr="00236617">
        <w:rPr>
          <w:rFonts w:ascii="Arial" w:eastAsia="Arial" w:hAnsi="Arial" w:cs="Arial"/>
        </w:rPr>
        <w:t>used</w:t>
      </w:r>
      <w:r w:rsidRPr="00236617">
        <w:rPr>
          <w:rFonts w:ascii="Arial" w:eastAsia="Arial" w:hAnsi="Arial" w:cs="Arial"/>
        </w:rPr>
        <w:t xml:space="preserve"> in LS2) was the suggestion that learners stop trying to create a shared narrative within their groups, but rather focus on acting as their individual characters. This was suggested to make better use of the time available in both lesson studies, and to aid the younger age range of the LS2 class.  </w:t>
      </w:r>
    </w:p>
    <w:p w14:paraId="66FF8DAB" w14:textId="445045CB"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After the exercise the focus group were interviewed to gather feedback and results to compliment the results gathered during the observation. However, it was a challenging process to host effective interviews with foundation phase learners, and in the future effort must be made to ensure questions are as clear as possible for the age range concerned. During the process of these interviews the chosen pupils acted in a </w:t>
      </w:r>
      <w:r w:rsidR="002D02CC" w:rsidRPr="00236617">
        <w:rPr>
          <w:rFonts w:ascii="Arial" w:eastAsia="Arial" w:hAnsi="Arial" w:cs="Arial"/>
        </w:rPr>
        <w:t>similar manner to the lesson studies</w:t>
      </w:r>
      <w:r w:rsidR="00B85E2B" w:rsidRPr="00236617">
        <w:rPr>
          <w:rFonts w:ascii="Arial" w:eastAsia="Arial" w:hAnsi="Arial" w:cs="Arial"/>
        </w:rPr>
        <w:t>, unlike our predictions on their input and behaviour</w:t>
      </w:r>
      <w:r w:rsidRPr="00236617">
        <w:rPr>
          <w:rFonts w:ascii="Arial" w:eastAsia="Arial" w:hAnsi="Arial" w:cs="Arial"/>
        </w:rPr>
        <w:t xml:space="preserve">. Child X, who was selected due to their willingness to participate in class, was uncommonly reserved in their interview, whereas Child Y offered input to a limited extent which was in keeping with predicted expectations. Child Z, selected due to their limited confidence in class, was a good participant </w:t>
      </w:r>
      <w:r w:rsidRPr="00236617">
        <w:rPr>
          <w:rFonts w:ascii="Arial" w:eastAsia="Arial" w:hAnsi="Arial" w:cs="Arial"/>
        </w:rPr>
        <w:lastRenderedPageBreak/>
        <w:t xml:space="preserve">when directly asked a question. This process of interviewing the children provided limited evidence in favour of the research question due to the scale of the study. </w:t>
      </w:r>
    </w:p>
    <w:p w14:paraId="74EAC4A4"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The method of review was selected to aid reflection of the lesson study was Gibbs reflective Cycle (Gibbs, 1998) (Appendix 6). The purpose of the cycle is to structure learning from experiences. It provides a framework in order to examine what occurred and the cyclical nature of the steps allows for the repetition of all stages. The steps used in this reflection are: a description of the lesson including my feelings and thoughts; an evaluation of positive and negative outcomes; analysis; conclusion, regarding the learning outcome and the creation of an action plan displaying what changes I would make if I were to repeat the task. The process was beneficial as it allows for comparison between reflections because it made results more valid and reliable.</w:t>
      </w:r>
    </w:p>
    <w:p w14:paraId="6D86BA84"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LS1 occurred just after break, meaning the class was unsettled and not very focused. My research partner acted as the observer and the normal class teacher was present, although neither interacted with the pupils. I </w:t>
      </w:r>
      <w:proofErr w:type="gramStart"/>
      <w:r w:rsidRPr="00236617">
        <w:rPr>
          <w:rFonts w:ascii="Arial" w:eastAsia="Arial" w:hAnsi="Arial" w:cs="Arial"/>
        </w:rPr>
        <w:t>gave an introduction to</w:t>
      </w:r>
      <w:proofErr w:type="gramEnd"/>
      <w:r w:rsidRPr="00236617">
        <w:rPr>
          <w:rFonts w:ascii="Arial" w:eastAsia="Arial" w:hAnsi="Arial" w:cs="Arial"/>
        </w:rPr>
        <w:t xml:space="preserve"> the task before moving the class to an open space room. The class was split into groups of roughly six learners and they chose their own roles. This choice limited the amount of time available for the roleplay performances; which led to me altering the lesson plan as outlined above. The learners were initially timid due to the nature of the new teaching scenario, although it was observed they appeared to genuinely enjoy and respond positively to the activity.  My aim throughout was to include all the children to allow them an opportunity to develop their confidence and oracy through active participation in the task. All feedback I received was positive, with both the teacher and observer noting the children were at ease and understood the activity. The class commented on their desire to have a lesson like this again. </w:t>
      </w:r>
    </w:p>
    <w:p w14:paraId="64AE4C5E" w14:textId="6D642BDA" w:rsidR="00D11779" w:rsidRPr="00236617" w:rsidRDefault="001B3357">
      <w:pPr>
        <w:spacing w:after="0" w:line="360" w:lineRule="auto"/>
        <w:jc w:val="both"/>
        <w:rPr>
          <w:rFonts w:ascii="Arial" w:eastAsia="Arial" w:hAnsi="Arial" w:cs="Arial"/>
        </w:rPr>
      </w:pPr>
      <w:r w:rsidRPr="00236617">
        <w:rPr>
          <w:rFonts w:ascii="Arial" w:eastAsia="Arial" w:hAnsi="Arial" w:cs="Arial"/>
        </w:rPr>
        <w:t>An improvement noted for LS2 was to delegate out characters and a narrative to give learners more time to act out the roleplay. This study should be repeated multiple times to increase the reliability of results. LS1 could have been improved if there was more time available, so the children could have developed their characters and story more, which w</w:t>
      </w:r>
      <w:r w:rsidR="00995736" w:rsidRPr="00236617">
        <w:rPr>
          <w:rFonts w:ascii="Arial" w:eastAsia="Arial" w:hAnsi="Arial" w:cs="Arial"/>
        </w:rPr>
        <w:t>o</w:t>
      </w:r>
      <w:r w:rsidRPr="00236617">
        <w:rPr>
          <w:rFonts w:ascii="Arial" w:eastAsia="Arial" w:hAnsi="Arial" w:cs="Arial"/>
        </w:rPr>
        <w:t xml:space="preserve">uld have eased their initial timidness. Each group received roughly the same amount of support, which was more than I had originally anticipated. Additionally, a key area of importance is the enthusiasm of the teacher. If the teacher is very engaged and encouraging the students tend to reflect this behaviour. </w:t>
      </w:r>
    </w:p>
    <w:p w14:paraId="0DB49A14" w14:textId="77777777" w:rsidR="00D11779" w:rsidRPr="00236617" w:rsidRDefault="00D11779">
      <w:pPr>
        <w:spacing w:after="0" w:line="360" w:lineRule="auto"/>
        <w:jc w:val="both"/>
        <w:rPr>
          <w:rFonts w:ascii="Arial" w:eastAsia="Arial" w:hAnsi="Arial" w:cs="Arial"/>
        </w:rPr>
      </w:pPr>
    </w:p>
    <w:p w14:paraId="6487A244" w14:textId="77777777" w:rsidR="00D11779" w:rsidRPr="00236617" w:rsidRDefault="00D11779">
      <w:pPr>
        <w:spacing w:after="0" w:line="360" w:lineRule="auto"/>
        <w:jc w:val="both"/>
        <w:rPr>
          <w:rFonts w:ascii="Arial" w:eastAsia="Arial" w:hAnsi="Arial" w:cs="Arial"/>
        </w:rPr>
      </w:pPr>
    </w:p>
    <w:p w14:paraId="426902F7"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LS2 was carried out with a reception class in the same school. The focus group had the same criteria, this report refers to the second focus group as Child A, B and C, as most to least </w:t>
      </w:r>
      <w:r w:rsidRPr="00236617">
        <w:rPr>
          <w:rFonts w:ascii="Arial" w:eastAsia="Arial" w:hAnsi="Arial" w:cs="Arial"/>
        </w:rPr>
        <w:lastRenderedPageBreak/>
        <w:t xml:space="preserve">confident respectfully. I acted as the observer in LS2 and it was evident </w:t>
      </w:r>
      <w:proofErr w:type="gramStart"/>
      <w:r w:rsidRPr="00236617">
        <w:rPr>
          <w:rFonts w:ascii="Arial" w:eastAsia="Arial" w:hAnsi="Arial" w:cs="Arial"/>
        </w:rPr>
        <w:t>the majority of</w:t>
      </w:r>
      <w:proofErr w:type="gramEnd"/>
      <w:r w:rsidRPr="00236617">
        <w:rPr>
          <w:rFonts w:ascii="Arial" w:eastAsia="Arial" w:hAnsi="Arial" w:cs="Arial"/>
        </w:rPr>
        <w:t xml:space="preserve"> the class were engaged with all parts of the activity, however the levels of participation varied significantly amongst the class.</w:t>
      </w:r>
    </w:p>
    <w:p w14:paraId="51A385A9" w14:textId="1BA4C31D"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LS2 took place after break and the learners were relatively focused. During the introduction Child A and B were very excited and focused on the task, although while Child C was </w:t>
      </w:r>
      <w:r w:rsidR="00683677" w:rsidRPr="00236617">
        <w:rPr>
          <w:rFonts w:ascii="Arial" w:eastAsia="Arial" w:hAnsi="Arial" w:cs="Arial"/>
        </w:rPr>
        <w:t>unfocused,</w:t>
      </w:r>
      <w:r w:rsidRPr="00236617">
        <w:rPr>
          <w:rFonts w:ascii="Arial" w:eastAsia="Arial" w:hAnsi="Arial" w:cs="Arial"/>
        </w:rPr>
        <w:t xml:space="preserve"> they were excited, seemingly with the interactive aspect of the lesson. The class was split into groups as in LS1, and most seemed able to carry out the exercise with some input from the teacher. Unexpectedly, Child A was disengaged with </w:t>
      </w:r>
      <w:proofErr w:type="gramStart"/>
      <w:r w:rsidRPr="00236617">
        <w:rPr>
          <w:rFonts w:ascii="Arial" w:eastAsia="Arial" w:hAnsi="Arial" w:cs="Arial"/>
        </w:rPr>
        <w:t>the majority of</w:t>
      </w:r>
      <w:proofErr w:type="gramEnd"/>
      <w:r w:rsidRPr="00236617">
        <w:rPr>
          <w:rFonts w:ascii="Arial" w:eastAsia="Arial" w:hAnsi="Arial" w:cs="Arial"/>
        </w:rPr>
        <w:t xml:space="preserve"> their group and did not respond to direct questions from the teacher. To counteract this the teacher had to provide extra support. I approved of this solution, as research has indicated that the presence of support staff was beneficial towards increasing classroom engagement and reducing off-task behaviour (Bassett et al., 2009).</w:t>
      </w:r>
    </w:p>
    <w:p w14:paraId="094B8CA0"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During the roleplay performances the children all behaved differently. Child A refused to speak but was willing to do actions for their character. Child B was initially timid but overcame this and seemed to enjoy performing and watching the other groups. Child C was very eager and focused during their performance but lost focus when other groups were performing. </w:t>
      </w:r>
    </w:p>
    <w:p w14:paraId="325E7CA4"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The interview after lesson study 2, while still not convincing in its significance, received more predictable responses than the prior lesson study. The two more confident learners in class displayed more of a willingness to participate with more detailed responses. Child A limited their responses, potentially due to the willingness of the others to respond. The pupils provided minimal responses to open questions and often required more directed questioning to provide a more detailed response.  </w:t>
      </w:r>
    </w:p>
    <w:p w14:paraId="6DE060FD"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I have similar recommendations from LS1 in order to improve LS2; notably giving the class more time to prepare </w:t>
      </w:r>
      <w:proofErr w:type="gramStart"/>
      <w:r w:rsidRPr="00236617">
        <w:rPr>
          <w:rFonts w:ascii="Arial" w:eastAsia="Arial" w:hAnsi="Arial" w:cs="Arial"/>
        </w:rPr>
        <w:t>and also</w:t>
      </w:r>
      <w:proofErr w:type="gramEnd"/>
      <w:r w:rsidRPr="00236617">
        <w:rPr>
          <w:rFonts w:ascii="Arial" w:eastAsia="Arial" w:hAnsi="Arial" w:cs="Arial"/>
        </w:rPr>
        <w:t xml:space="preserve"> more time to act out their roleplays. The topic for the LS2 roleplays was space, but as no class time had previously been dedicated to outer space, the young children had limited knowledge and understanding to base their roleplay on. </w:t>
      </w:r>
    </w:p>
    <w:p w14:paraId="65902157" w14:textId="4F7FB81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Several differences were noted between the two classes that took part in the lesson </w:t>
      </w:r>
      <w:r w:rsidR="00683677" w:rsidRPr="00236617">
        <w:rPr>
          <w:rFonts w:ascii="Arial" w:eastAsia="Arial" w:hAnsi="Arial" w:cs="Arial"/>
        </w:rPr>
        <w:t>studies;</w:t>
      </w:r>
      <w:r w:rsidRPr="00236617">
        <w:rPr>
          <w:rFonts w:ascii="Arial" w:eastAsia="Arial" w:hAnsi="Arial" w:cs="Arial"/>
        </w:rPr>
        <w:t xml:space="preserve"> however</w:t>
      </w:r>
      <w:r w:rsidR="00354FDE" w:rsidRPr="00236617">
        <w:rPr>
          <w:rFonts w:ascii="Arial" w:eastAsia="Arial" w:hAnsi="Arial" w:cs="Arial"/>
        </w:rPr>
        <w:t>,</w:t>
      </w:r>
      <w:r w:rsidRPr="00236617">
        <w:rPr>
          <w:rFonts w:ascii="Arial" w:eastAsia="Arial" w:hAnsi="Arial" w:cs="Arial"/>
        </w:rPr>
        <w:t xml:space="preserve"> it could be said that most of these were due to the difference in age between the two classes. For example, the learners of LS2 were observed to be more supportive of their peers in their roleplay acts, as well as being less </w:t>
      </w:r>
      <w:r w:rsidR="00683677" w:rsidRPr="00236617">
        <w:rPr>
          <w:rFonts w:ascii="Arial" w:eastAsia="Arial" w:hAnsi="Arial" w:cs="Arial"/>
        </w:rPr>
        <w:t>self-conscious</w:t>
      </w:r>
      <w:r w:rsidRPr="00236617">
        <w:rPr>
          <w:rFonts w:ascii="Arial" w:eastAsia="Arial" w:hAnsi="Arial" w:cs="Arial"/>
        </w:rPr>
        <w:t xml:space="preserve"> overall - often creating much more imaginative scenarios. It was also observed that the LS1 class had much more developed dialogue and scenarios, which could also be attributed to the development expected with an older class.</w:t>
      </w:r>
      <w:bookmarkStart w:id="1" w:name="_gjdgxs" w:colFirst="0" w:colLast="0"/>
      <w:bookmarkEnd w:id="1"/>
    </w:p>
    <w:p w14:paraId="7C0A2CD3" w14:textId="4BA1700A" w:rsidR="00D11779" w:rsidRPr="00236617" w:rsidRDefault="001B3357" w:rsidP="00B656AD">
      <w:pPr>
        <w:rPr>
          <w:rFonts w:ascii="Arial" w:eastAsia="Arial" w:hAnsi="Arial" w:cs="Arial"/>
        </w:rPr>
      </w:pPr>
      <w:r w:rsidRPr="00236617">
        <w:br w:type="page"/>
      </w:r>
      <w:r w:rsidRPr="00236617">
        <w:rPr>
          <w:rFonts w:ascii="Arial" w:eastAsia="Arial" w:hAnsi="Arial" w:cs="Arial"/>
          <w:b/>
          <w:sz w:val="28"/>
          <w:szCs w:val="28"/>
        </w:rPr>
        <w:lastRenderedPageBreak/>
        <w:t>Discussion of Research Findings in Relation to Literature and</w:t>
      </w:r>
      <w:r w:rsidR="00B656AD" w:rsidRPr="00236617">
        <w:rPr>
          <w:rFonts w:ascii="Arial" w:eastAsia="Arial" w:hAnsi="Arial" w:cs="Arial"/>
          <w:b/>
          <w:sz w:val="28"/>
          <w:szCs w:val="28"/>
        </w:rPr>
        <w:t xml:space="preserve"> </w:t>
      </w:r>
      <w:r w:rsidRPr="00236617">
        <w:rPr>
          <w:rFonts w:ascii="Arial" w:eastAsia="Arial" w:hAnsi="Arial" w:cs="Arial"/>
          <w:b/>
          <w:sz w:val="28"/>
          <w:szCs w:val="28"/>
        </w:rPr>
        <w:t>Research.</w:t>
      </w:r>
    </w:p>
    <w:p w14:paraId="2D66A0ED" w14:textId="14EFABBB"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From a New Zealand study on using roleplay in education </w:t>
      </w:r>
      <w:r w:rsidRPr="00236617">
        <w:rPr>
          <w:rFonts w:ascii="Arial" w:eastAsia="Arial" w:hAnsi="Arial" w:cs="Arial"/>
          <w:sz w:val="24"/>
          <w:szCs w:val="24"/>
        </w:rPr>
        <w:t>(</w:t>
      </w:r>
      <w:proofErr w:type="spellStart"/>
      <w:r w:rsidRPr="00236617">
        <w:rPr>
          <w:rFonts w:ascii="Arial" w:eastAsia="Arial" w:hAnsi="Arial" w:cs="Arial"/>
          <w:sz w:val="24"/>
          <w:szCs w:val="24"/>
        </w:rPr>
        <w:t>Brogt</w:t>
      </w:r>
      <w:proofErr w:type="spellEnd"/>
      <w:r w:rsidRPr="00236617">
        <w:rPr>
          <w:rFonts w:ascii="Arial" w:eastAsia="Arial" w:hAnsi="Arial" w:cs="Arial"/>
          <w:sz w:val="24"/>
          <w:szCs w:val="24"/>
        </w:rPr>
        <w:t xml:space="preserve"> et al., 2017)</w:t>
      </w:r>
      <w:r w:rsidRPr="00236617">
        <w:rPr>
          <w:rFonts w:ascii="Arial" w:eastAsia="Arial" w:hAnsi="Arial" w:cs="Arial"/>
          <w:sz w:val="24"/>
          <w:szCs w:val="24"/>
          <w:shd w:val="clear" w:color="auto" w:fill="FCFCFC"/>
        </w:rPr>
        <w:t>,</w:t>
      </w:r>
      <w:r w:rsidRPr="00236617">
        <w:rPr>
          <w:rFonts w:ascii="Arial" w:eastAsia="Arial" w:hAnsi="Arial" w:cs="Arial"/>
        </w:rPr>
        <w:t xml:space="preserve"> I learnt that activities such as roleplay in the classroom will encourage all pupils to participate, although the pupils who tend to achieve more academically, did not respond as positively to interactive lessons. This is not the trend I </w:t>
      </w:r>
      <w:r w:rsidR="00683677" w:rsidRPr="00236617">
        <w:rPr>
          <w:rFonts w:ascii="Arial" w:eastAsia="Arial" w:hAnsi="Arial" w:cs="Arial"/>
        </w:rPr>
        <w:t>originally expected;</w:t>
      </w:r>
      <w:r w:rsidRPr="00236617">
        <w:rPr>
          <w:rFonts w:ascii="Arial" w:eastAsia="Arial" w:hAnsi="Arial" w:cs="Arial"/>
        </w:rPr>
        <w:t xml:space="preserve"> </w:t>
      </w:r>
      <w:r w:rsidR="00894BCA" w:rsidRPr="00236617">
        <w:rPr>
          <w:rFonts w:ascii="Arial" w:eastAsia="Arial" w:hAnsi="Arial" w:cs="Arial"/>
        </w:rPr>
        <w:t>however,</w:t>
      </w:r>
      <w:r w:rsidRPr="00236617">
        <w:rPr>
          <w:rFonts w:ascii="Arial" w:eastAsia="Arial" w:hAnsi="Arial" w:cs="Arial"/>
        </w:rPr>
        <w:t xml:space="preserve"> it is supported by my obtained results, wherein Child X and A were the least engaged in their respective studies. </w:t>
      </w:r>
    </w:p>
    <w:p w14:paraId="55386AC1"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From the information gathered from the lesson study; which includes the observation schedules, interviews and reflections, it is a fair assumption that roleplay as an activity does influence the oracy of children in the foundation phase. Due to the scale of this research, the full extent of this influence is not conclusive. </w:t>
      </w:r>
    </w:p>
    <w:p w14:paraId="706452F7"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t>The results from the focus groups show that the children previously identified as the least orally competent appeared more confident in their abilities than the learner who in standard lesson scenarios would have been more vocal.</w:t>
      </w:r>
    </w:p>
    <w:p w14:paraId="53CFBA4D" w14:textId="1972E346"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As every child was able to partake, in varying amounts from vocalising or giving physical attributes to their character, it is evident that pupils are enthusiastic during activities of this nature .It was clear that the more expressive and enthusiastic I was as the teacher, the more enthused and willing the class was to participate. This was apparent both when interacting in their groups, with staff during the planning section and when performing in front of their peers. To ensure this study was fair and the results were not </w:t>
      </w:r>
      <w:r w:rsidR="00064BA3" w:rsidRPr="00236617">
        <w:rPr>
          <w:rFonts w:ascii="Arial" w:eastAsia="Arial" w:hAnsi="Arial" w:cs="Arial"/>
        </w:rPr>
        <w:t>pre-emptively</w:t>
      </w:r>
      <w:r w:rsidRPr="00236617">
        <w:rPr>
          <w:rFonts w:ascii="Arial" w:eastAsia="Arial" w:hAnsi="Arial" w:cs="Arial"/>
        </w:rPr>
        <w:t xml:space="preserve"> altered, I provided the same level of support to all pupils throughout the lesson.</w:t>
      </w:r>
    </w:p>
    <w:p w14:paraId="632AFD74" w14:textId="25C865BA"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The strengths of the methods selected included the clear enjoyment of the children, which was one of the most visible aspects in the lesson studies with children displaying focus throughout </w:t>
      </w:r>
      <w:proofErr w:type="gramStart"/>
      <w:r w:rsidRPr="00236617">
        <w:rPr>
          <w:rFonts w:ascii="Arial" w:eastAsia="Arial" w:hAnsi="Arial" w:cs="Arial"/>
        </w:rPr>
        <w:t>the majority of</w:t>
      </w:r>
      <w:proofErr w:type="gramEnd"/>
      <w:r w:rsidRPr="00236617">
        <w:rPr>
          <w:rFonts w:ascii="Arial" w:eastAsia="Arial" w:hAnsi="Arial" w:cs="Arial"/>
        </w:rPr>
        <w:t xml:space="preserve"> the lesson. Another positive was that it was a constructive way of increasing an understanding of empathy, by encouraging the learners to think like another character. An article concerning the development of empathy in a classroom as a strategic response to bullying, suggested empathy can be described as awareness into the internal state of another person and how you decide to emotionally respond to them (Good et al., 2011). This is an important skill for children of this age range to develop as it increases the likeness of them progressing into healthier adults, who can form better relationships (Hoffer et al., 2018). In my opinion, leading the lesson in an open environment allowed the class to be more imaginative as it provided them with a different perspective from their normal atmosphere. Research indicates that pupils gained confidence and competency through use of roleplay (Kusnierek, 2015). My experience with the learners during my study is similar, notably that there is a directly proportional link between participation and oracy development. </w:t>
      </w:r>
    </w:p>
    <w:p w14:paraId="034A310C" w14:textId="77777777" w:rsidR="00D11779" w:rsidRPr="00236617" w:rsidRDefault="001B3357">
      <w:pPr>
        <w:spacing w:line="360" w:lineRule="auto"/>
        <w:jc w:val="both"/>
        <w:rPr>
          <w:rFonts w:ascii="Arial" w:eastAsia="Arial" w:hAnsi="Arial" w:cs="Arial"/>
        </w:rPr>
      </w:pPr>
      <w:r w:rsidRPr="00236617">
        <w:rPr>
          <w:rFonts w:ascii="Arial" w:eastAsia="Arial" w:hAnsi="Arial" w:cs="Arial"/>
        </w:rPr>
        <w:lastRenderedPageBreak/>
        <w:t>The limitations of this method included the time and resources available. I think if the lesson had been longer than 60 minutes, there would have been more visible and valid results, as less staff interaction would have been required. This method has its drawbacks in relation to obtaining meaningful results. The process of interviewing the focus group following the lesson is only useful so long as the children give full honest answers, which is difficult to police, meaning the results may not be reliable. As the children were answering open-ended questions, the results are not quantitative and so are not as statistically meaningful.</w:t>
      </w:r>
    </w:p>
    <w:p w14:paraId="50484E09" w14:textId="77777777" w:rsidR="00D11779" w:rsidRPr="00236617" w:rsidRDefault="00D11779">
      <w:pPr>
        <w:spacing w:line="360" w:lineRule="auto"/>
        <w:jc w:val="both"/>
        <w:rPr>
          <w:rFonts w:ascii="Arial" w:eastAsia="Arial" w:hAnsi="Arial" w:cs="Arial"/>
        </w:rPr>
      </w:pPr>
    </w:p>
    <w:p w14:paraId="00E67D5A" w14:textId="77777777" w:rsidR="00D11779" w:rsidRPr="00236617" w:rsidRDefault="001B3357">
      <w:pPr>
        <w:rPr>
          <w:rFonts w:ascii="Arial" w:eastAsia="Arial" w:hAnsi="Arial" w:cs="Arial"/>
        </w:rPr>
      </w:pPr>
      <w:r w:rsidRPr="00236617">
        <w:br w:type="page"/>
      </w:r>
    </w:p>
    <w:p w14:paraId="75888671" w14:textId="77777777" w:rsidR="00240516" w:rsidRPr="00236617" w:rsidRDefault="00240516" w:rsidP="00240516">
      <w:pPr>
        <w:spacing w:line="360" w:lineRule="auto"/>
        <w:jc w:val="both"/>
        <w:rPr>
          <w:rFonts w:ascii="Arial" w:eastAsiaTheme="minorEastAsia" w:hAnsi="Arial" w:cs="Arial"/>
          <w:b/>
          <w:bCs/>
          <w:sz w:val="28"/>
          <w:szCs w:val="28"/>
        </w:rPr>
      </w:pPr>
      <w:r w:rsidRPr="00236617">
        <w:rPr>
          <w:rFonts w:ascii="Arial" w:eastAsiaTheme="minorEastAsia" w:hAnsi="Arial" w:cs="Arial"/>
          <w:b/>
          <w:bCs/>
          <w:sz w:val="28"/>
          <w:szCs w:val="28"/>
        </w:rPr>
        <w:lastRenderedPageBreak/>
        <w:t>Conclusion</w:t>
      </w:r>
    </w:p>
    <w:p w14:paraId="658C2589" w14:textId="0DD6DD14" w:rsidR="00847BF2" w:rsidRPr="00236617" w:rsidRDefault="00847BF2" w:rsidP="00240516">
      <w:pPr>
        <w:spacing w:line="360" w:lineRule="auto"/>
        <w:jc w:val="both"/>
        <w:rPr>
          <w:rFonts w:ascii="Arial" w:eastAsiaTheme="minorEastAsia" w:hAnsi="Arial" w:cs="Arial"/>
        </w:rPr>
      </w:pPr>
      <w:r w:rsidRPr="00236617">
        <w:rPr>
          <w:rFonts w:ascii="Arial" w:eastAsiaTheme="minorEastAsia" w:hAnsi="Arial" w:cs="Arial"/>
        </w:rPr>
        <w:t xml:space="preserve">In conclusion, based on the extensive research of relevant literature, and upon reflection and analysis of our results, it is fair to conclude that </w:t>
      </w:r>
      <w:r w:rsidRPr="00236617">
        <w:rPr>
          <w:rFonts w:ascii="Arial" w:eastAsia="Arial" w:hAnsi="Arial" w:cs="Arial"/>
        </w:rPr>
        <w:t xml:space="preserve">roleplay does in fact encourage participation of learners within the foundation phase – to a limited extend. </w:t>
      </w:r>
      <w:r w:rsidR="005932B6" w:rsidRPr="00236617">
        <w:rPr>
          <w:rFonts w:ascii="Arial" w:eastAsia="Arial" w:hAnsi="Arial" w:cs="Arial"/>
        </w:rPr>
        <w:t xml:space="preserve">From our analysis we observed that the learners previously judged to be the least likely to participate, would often participate to an unexpected degree. This was made more noticeable by the </w:t>
      </w:r>
      <w:r w:rsidR="00485FE9" w:rsidRPr="00236617">
        <w:rPr>
          <w:rFonts w:ascii="Arial" w:eastAsia="Arial" w:hAnsi="Arial" w:cs="Arial"/>
        </w:rPr>
        <w:t xml:space="preserve">opposite being true for the </w:t>
      </w:r>
      <w:r w:rsidR="005932B6" w:rsidRPr="00236617">
        <w:rPr>
          <w:rFonts w:ascii="Arial" w:eastAsia="Arial" w:hAnsi="Arial" w:cs="Arial"/>
        </w:rPr>
        <w:t xml:space="preserve">pupils previously judged to be the most likely to participate in a regular classroom environment. </w:t>
      </w:r>
      <w:r w:rsidRPr="00236617">
        <w:rPr>
          <w:rFonts w:ascii="Arial" w:eastAsia="Arial" w:hAnsi="Arial" w:cs="Arial"/>
        </w:rPr>
        <w:t>While several of the methods used in our lesson studies were adequate for the task at hand, there was certainly ways we could improve upon them, given additional time and resources.</w:t>
      </w:r>
    </w:p>
    <w:p w14:paraId="25B49400" w14:textId="1AD92BAD" w:rsidR="00C17A8C" w:rsidRPr="00236617" w:rsidRDefault="00847BF2" w:rsidP="00240516">
      <w:pPr>
        <w:spacing w:line="360" w:lineRule="auto"/>
        <w:jc w:val="both"/>
        <w:rPr>
          <w:rFonts w:ascii="Arial" w:eastAsiaTheme="minorEastAsia" w:hAnsi="Arial" w:cs="Arial"/>
        </w:rPr>
      </w:pPr>
      <w:r w:rsidRPr="00236617">
        <w:rPr>
          <w:rFonts w:ascii="Arial" w:eastAsiaTheme="minorEastAsia" w:hAnsi="Arial" w:cs="Arial"/>
        </w:rPr>
        <w:t>For example, while t</w:t>
      </w:r>
      <w:r w:rsidR="00240516" w:rsidRPr="00236617">
        <w:rPr>
          <w:rFonts w:ascii="Arial" w:eastAsiaTheme="minorEastAsia" w:hAnsi="Arial" w:cs="Arial"/>
        </w:rPr>
        <w:t>he created observation schedule</w:t>
      </w:r>
      <w:r w:rsidR="00C17A8C" w:rsidRPr="00236617">
        <w:rPr>
          <w:rFonts w:ascii="Arial" w:eastAsiaTheme="minorEastAsia" w:hAnsi="Arial" w:cs="Arial"/>
        </w:rPr>
        <w:t>s</w:t>
      </w:r>
      <w:r w:rsidR="00240516" w:rsidRPr="00236617">
        <w:rPr>
          <w:rFonts w:ascii="Arial" w:eastAsiaTheme="minorEastAsia" w:hAnsi="Arial" w:cs="Arial"/>
        </w:rPr>
        <w:t xml:space="preserve"> </w:t>
      </w:r>
      <w:r w:rsidR="00C17A8C" w:rsidRPr="00236617">
        <w:rPr>
          <w:rFonts w:ascii="Arial" w:eastAsiaTheme="minorEastAsia" w:hAnsi="Arial" w:cs="Arial"/>
        </w:rPr>
        <w:t>were</w:t>
      </w:r>
      <w:r w:rsidR="00240516" w:rsidRPr="00236617">
        <w:rPr>
          <w:rFonts w:ascii="Arial" w:eastAsiaTheme="minorEastAsia" w:hAnsi="Arial" w:cs="Arial"/>
        </w:rPr>
        <w:t xml:space="preserve"> beneficial for gathering qualitative data </w:t>
      </w:r>
      <w:r w:rsidR="00C17A8C" w:rsidRPr="00236617">
        <w:rPr>
          <w:rFonts w:ascii="Arial" w:eastAsiaTheme="minorEastAsia" w:hAnsi="Arial" w:cs="Arial"/>
        </w:rPr>
        <w:t>from</w:t>
      </w:r>
      <w:r w:rsidR="00240516" w:rsidRPr="00236617">
        <w:rPr>
          <w:rFonts w:ascii="Arial" w:eastAsiaTheme="minorEastAsia" w:hAnsi="Arial" w:cs="Arial"/>
        </w:rPr>
        <w:t xml:space="preserve"> the focus group</w:t>
      </w:r>
      <w:r w:rsidR="00C17A8C" w:rsidRPr="00236617">
        <w:rPr>
          <w:rFonts w:ascii="Arial" w:eastAsiaTheme="minorEastAsia" w:hAnsi="Arial" w:cs="Arial"/>
        </w:rPr>
        <w:t xml:space="preserve">s, they were limited in their ability to allow us to gather quantitative data. However, </w:t>
      </w:r>
      <w:r w:rsidR="005932B6" w:rsidRPr="00236617">
        <w:rPr>
          <w:rFonts w:ascii="Arial" w:eastAsiaTheme="minorEastAsia" w:hAnsi="Arial" w:cs="Arial"/>
        </w:rPr>
        <w:t>it</w:t>
      </w:r>
      <w:r w:rsidR="00C17A8C" w:rsidRPr="00236617">
        <w:rPr>
          <w:rFonts w:ascii="Arial" w:eastAsiaTheme="minorEastAsia" w:hAnsi="Arial" w:cs="Arial"/>
        </w:rPr>
        <w:t xml:space="preserve"> was noted by both researchers that by dealing in qualitative data the schedules did allow for easier recording and processing of unexpected observations.</w:t>
      </w:r>
    </w:p>
    <w:p w14:paraId="701FFFEE" w14:textId="14DF12EA" w:rsidR="00240516" w:rsidRPr="00236617" w:rsidRDefault="00240516" w:rsidP="00240516">
      <w:pPr>
        <w:spacing w:line="360" w:lineRule="auto"/>
        <w:jc w:val="both"/>
        <w:rPr>
          <w:rFonts w:ascii="Arial" w:eastAsiaTheme="minorEastAsia" w:hAnsi="Arial" w:cs="Arial"/>
        </w:rPr>
      </w:pPr>
      <w:r w:rsidRPr="00236617">
        <w:rPr>
          <w:rFonts w:ascii="Arial" w:eastAsiaTheme="minorEastAsia" w:hAnsi="Arial" w:cs="Arial"/>
        </w:rPr>
        <w:t xml:space="preserve">Interviewing the children was the least beneficial data collection method, which was not aided </w:t>
      </w:r>
      <w:r w:rsidR="00485FE9" w:rsidRPr="00236617">
        <w:rPr>
          <w:rFonts w:ascii="Arial" w:eastAsiaTheme="minorEastAsia" w:hAnsi="Arial" w:cs="Arial"/>
        </w:rPr>
        <w:t xml:space="preserve">by </w:t>
      </w:r>
      <w:r w:rsidRPr="00236617">
        <w:rPr>
          <w:rFonts w:ascii="Arial" w:eastAsiaTheme="minorEastAsia" w:hAnsi="Arial" w:cs="Arial"/>
        </w:rPr>
        <w:t>the learners</w:t>
      </w:r>
      <w:r w:rsidR="00586460" w:rsidRPr="00236617">
        <w:rPr>
          <w:rFonts w:ascii="Arial" w:eastAsiaTheme="minorEastAsia" w:hAnsi="Arial" w:cs="Arial"/>
        </w:rPr>
        <w:t>’</w:t>
      </w:r>
      <w:r w:rsidRPr="00236617">
        <w:rPr>
          <w:rFonts w:ascii="Arial" w:eastAsiaTheme="minorEastAsia" w:hAnsi="Arial" w:cs="Arial"/>
        </w:rPr>
        <w:t xml:space="preserve"> age range. It was quickly apparent the foundation phase learners tend to struggle to provide detailed responses.</w:t>
      </w:r>
      <w:r w:rsidR="00C17A8C" w:rsidRPr="00236617">
        <w:rPr>
          <w:rFonts w:ascii="Arial" w:eastAsiaTheme="minorEastAsia" w:hAnsi="Arial" w:cs="Arial"/>
        </w:rPr>
        <w:t xml:space="preserve"> Furthermore,</w:t>
      </w:r>
      <w:r w:rsidRPr="00236617">
        <w:rPr>
          <w:rFonts w:ascii="Arial" w:eastAsiaTheme="minorEastAsia" w:hAnsi="Arial" w:cs="Arial"/>
        </w:rPr>
        <w:t xml:space="preserve"> </w:t>
      </w:r>
      <w:r w:rsidR="00C17A8C" w:rsidRPr="00236617">
        <w:rPr>
          <w:rFonts w:ascii="Arial" w:eastAsiaTheme="minorEastAsia" w:hAnsi="Arial" w:cs="Arial"/>
        </w:rPr>
        <w:t>t</w:t>
      </w:r>
      <w:r w:rsidRPr="00236617">
        <w:rPr>
          <w:rFonts w:ascii="Arial" w:eastAsiaTheme="minorEastAsia" w:hAnsi="Arial" w:cs="Arial"/>
        </w:rPr>
        <w:t xml:space="preserve">here were also attempts to ‘appease’ the teacher by answering in a manner that appeared correct. </w:t>
      </w:r>
      <w:r w:rsidR="00C17A8C" w:rsidRPr="00236617">
        <w:rPr>
          <w:rFonts w:ascii="Arial" w:eastAsiaTheme="minorEastAsia" w:hAnsi="Arial" w:cs="Arial"/>
        </w:rPr>
        <w:t xml:space="preserve">Due to the age group of the learners it was hard to gather data that could be used in a meaningful way, as was done in the study by Kusnierek while working with university students. </w:t>
      </w:r>
      <w:r w:rsidR="00C17A8C" w:rsidRPr="00236617">
        <w:rPr>
          <w:rFonts w:ascii="Arial" w:eastAsia="Arial" w:hAnsi="Arial" w:cs="Arial"/>
          <w:sz w:val="24"/>
          <w:szCs w:val="24"/>
        </w:rPr>
        <w:t>(Kusnierek et al., 2015).</w:t>
      </w:r>
    </w:p>
    <w:p w14:paraId="16AA4F3D" w14:textId="5B677E71" w:rsidR="00240516" w:rsidRPr="00236617" w:rsidRDefault="00240516" w:rsidP="008030B2">
      <w:pPr>
        <w:spacing w:line="360" w:lineRule="auto"/>
        <w:jc w:val="both"/>
        <w:rPr>
          <w:rFonts w:ascii="Arial" w:eastAsiaTheme="minorEastAsia" w:hAnsi="Arial" w:cs="Arial"/>
        </w:rPr>
      </w:pPr>
      <w:r w:rsidRPr="00236617">
        <w:rPr>
          <w:rFonts w:ascii="Arial" w:eastAsiaTheme="minorEastAsia" w:hAnsi="Arial" w:cs="Arial"/>
        </w:rPr>
        <w:t xml:space="preserve">The reflection cycle used for this lesson had the strength of covering a wide range of areas while ensuring a degree of criticality remained. </w:t>
      </w:r>
      <w:r w:rsidR="008030B2" w:rsidRPr="00236617">
        <w:rPr>
          <w:rFonts w:ascii="Arial" w:eastAsiaTheme="minorEastAsia" w:hAnsi="Arial" w:cs="Arial"/>
        </w:rPr>
        <w:t xml:space="preserve">This cycle however was hampered by the time constraints of the project, as its effectiveness would have increased dramatically with each new lesson study carried out. </w:t>
      </w:r>
      <w:r w:rsidR="00485FE9" w:rsidRPr="00236617">
        <w:rPr>
          <w:rFonts w:ascii="Arial" w:eastAsiaTheme="minorEastAsia" w:hAnsi="Arial" w:cs="Arial"/>
        </w:rPr>
        <w:t>Unfortunately,</w:t>
      </w:r>
      <w:r w:rsidR="008030B2" w:rsidRPr="00236617">
        <w:rPr>
          <w:rFonts w:ascii="Arial" w:eastAsiaTheme="minorEastAsia" w:hAnsi="Arial" w:cs="Arial"/>
        </w:rPr>
        <w:t xml:space="preserve"> it </w:t>
      </w:r>
      <w:r w:rsidR="00485FE9" w:rsidRPr="00236617">
        <w:rPr>
          <w:rFonts w:ascii="Arial" w:eastAsiaTheme="minorEastAsia" w:hAnsi="Arial" w:cs="Arial"/>
        </w:rPr>
        <w:t xml:space="preserve">was </w:t>
      </w:r>
      <w:r w:rsidR="008030B2" w:rsidRPr="00236617">
        <w:rPr>
          <w:rFonts w:ascii="Arial" w:eastAsiaTheme="minorEastAsia" w:hAnsi="Arial" w:cs="Arial"/>
        </w:rPr>
        <w:t xml:space="preserve">only </w:t>
      </w:r>
      <w:r w:rsidR="00485FE9" w:rsidRPr="00236617">
        <w:rPr>
          <w:rFonts w:ascii="Arial" w:eastAsiaTheme="minorEastAsia" w:hAnsi="Arial" w:cs="Arial"/>
        </w:rPr>
        <w:t xml:space="preserve">of </w:t>
      </w:r>
      <w:r w:rsidR="008030B2" w:rsidRPr="00236617">
        <w:rPr>
          <w:rFonts w:ascii="Arial" w:eastAsiaTheme="minorEastAsia" w:hAnsi="Arial" w:cs="Arial"/>
        </w:rPr>
        <w:t xml:space="preserve">mild benefit </w:t>
      </w:r>
      <w:r w:rsidR="00485FE9" w:rsidRPr="00236617">
        <w:rPr>
          <w:rFonts w:ascii="Arial" w:eastAsiaTheme="minorEastAsia" w:hAnsi="Arial" w:cs="Arial"/>
        </w:rPr>
        <w:t xml:space="preserve">in our study, </w:t>
      </w:r>
      <w:r w:rsidR="008030B2" w:rsidRPr="00236617">
        <w:rPr>
          <w:rFonts w:ascii="Arial" w:eastAsiaTheme="minorEastAsia" w:hAnsi="Arial" w:cs="Arial"/>
        </w:rPr>
        <w:t>allowing for changes to be made in LS2, based off what was discovered to work and not work in LS1.</w:t>
      </w:r>
      <w:r w:rsidRPr="00236617">
        <w:rPr>
          <w:rFonts w:ascii="Arial" w:eastAsiaTheme="minorEastAsia" w:hAnsi="Arial" w:cs="Arial"/>
        </w:rPr>
        <w:t xml:space="preserve"> Other potential methods of reflection were</w:t>
      </w:r>
      <w:r w:rsidR="008030B2" w:rsidRPr="00236617">
        <w:rPr>
          <w:rFonts w:ascii="Arial" w:eastAsiaTheme="minorEastAsia" w:hAnsi="Arial" w:cs="Arial"/>
        </w:rPr>
        <w:t xml:space="preserve"> reviewed</w:t>
      </w:r>
      <w:r w:rsidRPr="00236617">
        <w:rPr>
          <w:rFonts w:ascii="Arial" w:eastAsiaTheme="minorEastAsia" w:hAnsi="Arial" w:cs="Arial"/>
        </w:rPr>
        <w:t xml:space="preserve"> with my research partner</w:t>
      </w:r>
      <w:r w:rsidR="008030B2" w:rsidRPr="00236617">
        <w:rPr>
          <w:rFonts w:ascii="Arial" w:eastAsiaTheme="minorEastAsia" w:hAnsi="Arial" w:cs="Arial"/>
        </w:rPr>
        <w:t>,</w:t>
      </w:r>
      <w:r w:rsidRPr="00236617">
        <w:rPr>
          <w:rFonts w:ascii="Arial" w:eastAsiaTheme="minorEastAsia" w:hAnsi="Arial" w:cs="Arial"/>
        </w:rPr>
        <w:t xml:space="preserve"> </w:t>
      </w:r>
      <w:r w:rsidR="008030B2" w:rsidRPr="00236617">
        <w:rPr>
          <w:rFonts w:ascii="Arial" w:eastAsiaTheme="minorEastAsia" w:hAnsi="Arial" w:cs="Arial"/>
        </w:rPr>
        <w:t>h</w:t>
      </w:r>
      <w:r w:rsidRPr="00236617">
        <w:rPr>
          <w:rFonts w:ascii="Arial" w:eastAsiaTheme="minorEastAsia" w:hAnsi="Arial" w:cs="Arial"/>
        </w:rPr>
        <w:t xml:space="preserve">owever, </w:t>
      </w:r>
      <w:r w:rsidR="008030B2" w:rsidRPr="00236617">
        <w:rPr>
          <w:rFonts w:ascii="Arial" w:eastAsiaTheme="minorEastAsia" w:hAnsi="Arial" w:cs="Arial"/>
        </w:rPr>
        <w:t xml:space="preserve">again due to the </w:t>
      </w:r>
      <w:r w:rsidRPr="00236617">
        <w:rPr>
          <w:rFonts w:ascii="Arial" w:eastAsiaTheme="minorEastAsia" w:hAnsi="Arial" w:cs="Arial"/>
        </w:rPr>
        <w:t xml:space="preserve">time constraints </w:t>
      </w:r>
      <w:r w:rsidR="008030B2" w:rsidRPr="00236617">
        <w:rPr>
          <w:rFonts w:ascii="Arial" w:eastAsiaTheme="minorEastAsia" w:hAnsi="Arial" w:cs="Arial"/>
        </w:rPr>
        <w:t>of our study</w:t>
      </w:r>
      <w:r w:rsidRPr="00236617">
        <w:rPr>
          <w:rFonts w:ascii="Arial" w:eastAsiaTheme="minorEastAsia" w:hAnsi="Arial" w:cs="Arial"/>
        </w:rPr>
        <w:t>, piloting any such methods, would not have been feasible. It would have been beneficial for my partner and I to experience</w:t>
      </w:r>
      <w:r w:rsidR="008030B2" w:rsidRPr="00236617">
        <w:rPr>
          <w:rFonts w:ascii="Arial" w:eastAsiaTheme="minorEastAsia" w:hAnsi="Arial" w:cs="Arial"/>
        </w:rPr>
        <w:t xml:space="preserve"> alternative</w:t>
      </w:r>
      <w:r w:rsidRPr="00236617">
        <w:rPr>
          <w:rFonts w:ascii="Arial" w:eastAsiaTheme="minorEastAsia" w:hAnsi="Arial" w:cs="Arial"/>
        </w:rPr>
        <w:t xml:space="preserve"> methods, such as interviewing pupils in action prior to this lesson study</w:t>
      </w:r>
      <w:r w:rsidR="008030B2" w:rsidRPr="00236617">
        <w:rPr>
          <w:rFonts w:ascii="Arial" w:eastAsiaTheme="minorEastAsia" w:hAnsi="Arial" w:cs="Arial"/>
        </w:rPr>
        <w:t xml:space="preserve"> or evaluating the effectiveness of the review cycle over multiple lesson studies.</w:t>
      </w:r>
    </w:p>
    <w:p w14:paraId="58872271" w14:textId="77777777" w:rsidR="00894BCA" w:rsidRPr="00236617" w:rsidRDefault="00240516" w:rsidP="00240516">
      <w:pPr>
        <w:spacing w:line="360" w:lineRule="auto"/>
        <w:jc w:val="both"/>
        <w:rPr>
          <w:rFonts w:ascii="Arial" w:eastAsiaTheme="minorEastAsia" w:hAnsi="Arial" w:cs="Arial"/>
        </w:rPr>
      </w:pPr>
      <w:r w:rsidRPr="00236617">
        <w:rPr>
          <w:rFonts w:ascii="Arial" w:eastAsiaTheme="minorEastAsia" w:hAnsi="Arial" w:cs="Arial"/>
        </w:rPr>
        <w:t>Future lesson studies will benefit from my growing experience in using various data collection methods. In relation to roleplay, the intent i</w:t>
      </w:r>
      <w:r w:rsidR="00485FE9" w:rsidRPr="00236617">
        <w:rPr>
          <w:rFonts w:ascii="Arial" w:eastAsiaTheme="minorEastAsia" w:hAnsi="Arial" w:cs="Arial"/>
        </w:rPr>
        <w:t>s</w:t>
      </w:r>
      <w:r w:rsidRPr="00236617">
        <w:rPr>
          <w:rFonts w:ascii="Arial" w:eastAsiaTheme="minorEastAsia" w:hAnsi="Arial" w:cs="Arial"/>
        </w:rPr>
        <w:t xml:space="preserve"> to gradually introduce the concept over a period to make the idea appear natural to my class. During such a lesson I will maintain a high level of enthusiasm due to my and other available research that displays the teacher’s response has a significant impact on class participation. With further school experience, I intend to focus </w:t>
      </w:r>
    </w:p>
    <w:p w14:paraId="05CD2C07" w14:textId="77777777" w:rsidR="00894BCA" w:rsidRPr="00236617" w:rsidRDefault="00894BCA" w:rsidP="00240516">
      <w:pPr>
        <w:spacing w:line="360" w:lineRule="auto"/>
        <w:jc w:val="both"/>
        <w:rPr>
          <w:rFonts w:ascii="Arial" w:eastAsiaTheme="minorEastAsia" w:hAnsi="Arial" w:cs="Arial"/>
        </w:rPr>
      </w:pPr>
    </w:p>
    <w:p w14:paraId="1EAEA1B7" w14:textId="534128F5" w:rsidR="00240516" w:rsidRPr="00236617" w:rsidRDefault="00240516" w:rsidP="00240516">
      <w:pPr>
        <w:spacing w:line="360" w:lineRule="auto"/>
        <w:jc w:val="both"/>
        <w:rPr>
          <w:rFonts w:ascii="Arial" w:eastAsiaTheme="minorEastAsia" w:hAnsi="Arial" w:cs="Arial"/>
        </w:rPr>
      </w:pPr>
      <w:r w:rsidRPr="00236617">
        <w:rPr>
          <w:rFonts w:ascii="Arial" w:eastAsiaTheme="minorEastAsia" w:hAnsi="Arial" w:cs="Arial"/>
        </w:rPr>
        <w:t xml:space="preserve">on developing other methods for children </w:t>
      </w:r>
      <w:r w:rsidR="00485FE9" w:rsidRPr="00236617">
        <w:rPr>
          <w:rFonts w:ascii="Arial" w:eastAsiaTheme="minorEastAsia" w:hAnsi="Arial" w:cs="Arial"/>
        </w:rPr>
        <w:t xml:space="preserve">to </w:t>
      </w:r>
      <w:r w:rsidRPr="00236617">
        <w:rPr>
          <w:rFonts w:ascii="Arial" w:eastAsiaTheme="minorEastAsia" w:hAnsi="Arial" w:cs="Arial"/>
        </w:rPr>
        <w:t>develop their confidence to participate more in lessons and develop their skills with the increased interaction with others.</w:t>
      </w:r>
    </w:p>
    <w:p w14:paraId="4DFE306C" w14:textId="02558635" w:rsidR="00240516" w:rsidRPr="00236617" w:rsidRDefault="00240516" w:rsidP="00240516">
      <w:pPr>
        <w:spacing w:line="360" w:lineRule="auto"/>
        <w:jc w:val="both"/>
        <w:rPr>
          <w:rFonts w:ascii="Arial" w:eastAsiaTheme="minorEastAsia" w:hAnsi="Arial" w:cs="Arial"/>
        </w:rPr>
      </w:pPr>
      <w:r w:rsidRPr="00236617">
        <w:rPr>
          <w:rFonts w:ascii="Arial" w:eastAsiaTheme="minorEastAsia" w:hAnsi="Arial" w:cs="Arial"/>
        </w:rPr>
        <w:t xml:space="preserve">The experience of the lesson study has potential benefits that are not all only focused on the research area of roleplay. I was able to observe other professionals and receive my own useful feedback, </w:t>
      </w:r>
      <w:r w:rsidR="00485FE9" w:rsidRPr="00236617">
        <w:rPr>
          <w:rFonts w:ascii="Arial" w:eastAsiaTheme="minorEastAsia" w:hAnsi="Arial" w:cs="Arial"/>
        </w:rPr>
        <w:t xml:space="preserve">allowing me insight </w:t>
      </w:r>
      <w:r w:rsidRPr="00236617">
        <w:rPr>
          <w:rFonts w:ascii="Arial" w:eastAsiaTheme="minorEastAsia" w:hAnsi="Arial" w:cs="Arial"/>
        </w:rPr>
        <w:t xml:space="preserve">to </w:t>
      </w:r>
      <w:r w:rsidR="00485FE9" w:rsidRPr="00236617">
        <w:rPr>
          <w:rFonts w:ascii="Arial" w:eastAsiaTheme="minorEastAsia" w:hAnsi="Arial" w:cs="Arial"/>
        </w:rPr>
        <w:t xml:space="preserve">the </w:t>
      </w:r>
      <w:r w:rsidRPr="00236617">
        <w:rPr>
          <w:rFonts w:ascii="Arial" w:eastAsiaTheme="minorEastAsia" w:hAnsi="Arial" w:cs="Arial"/>
        </w:rPr>
        <w:t>situation from another point of view</w:t>
      </w:r>
      <w:r w:rsidR="00485FE9" w:rsidRPr="00236617">
        <w:rPr>
          <w:rFonts w:ascii="Arial" w:eastAsiaTheme="minorEastAsia" w:hAnsi="Arial" w:cs="Arial"/>
        </w:rPr>
        <w:t>, to aid in my development</w:t>
      </w:r>
      <w:r w:rsidRPr="00236617">
        <w:rPr>
          <w:rFonts w:ascii="Arial" w:eastAsiaTheme="minorEastAsia" w:hAnsi="Arial" w:cs="Arial"/>
        </w:rPr>
        <w:t>. Discussion with the children also led to further understanding of positive interaction between learners and teacher. The ability to work with a research partner was also beneficial moving forward, as it helped develop an understanding of how necessary communication is in growing as a teacher.</w:t>
      </w:r>
    </w:p>
    <w:p w14:paraId="4A9D76DA" w14:textId="0E8CCCBD" w:rsidR="005932B6" w:rsidRPr="00236617" w:rsidRDefault="005932B6" w:rsidP="005932B6">
      <w:pPr>
        <w:spacing w:line="360" w:lineRule="auto"/>
        <w:jc w:val="both"/>
        <w:rPr>
          <w:rFonts w:ascii="Arial" w:eastAsiaTheme="minorEastAsia" w:hAnsi="Arial" w:cs="Arial"/>
        </w:rPr>
      </w:pPr>
      <w:r w:rsidRPr="00236617">
        <w:rPr>
          <w:rFonts w:ascii="Arial" w:eastAsiaTheme="minorEastAsia" w:hAnsi="Arial" w:cs="Arial"/>
        </w:rPr>
        <w:t xml:space="preserve">As mentioned earlier there are several changes I would implement if repeating this process. For example, in future the focus would be on creating a more structured narrative to provide greater context to the class, the lesson study would occur over the course of several lessons and </w:t>
      </w:r>
      <w:r w:rsidR="00485FE9" w:rsidRPr="00236617">
        <w:rPr>
          <w:rFonts w:ascii="Arial" w:eastAsiaTheme="minorEastAsia" w:hAnsi="Arial" w:cs="Arial"/>
        </w:rPr>
        <w:t xml:space="preserve">in an effort to </w:t>
      </w:r>
      <w:r w:rsidRPr="00236617">
        <w:rPr>
          <w:rFonts w:ascii="Arial" w:eastAsiaTheme="minorEastAsia" w:hAnsi="Arial" w:cs="Arial"/>
        </w:rPr>
        <w:t>further encourage</w:t>
      </w:r>
      <w:r w:rsidR="00485FE9" w:rsidRPr="00236617">
        <w:rPr>
          <w:rFonts w:ascii="Arial" w:eastAsiaTheme="minorEastAsia" w:hAnsi="Arial" w:cs="Arial"/>
        </w:rPr>
        <w:t xml:space="preserve"> participation</w:t>
      </w:r>
      <w:r w:rsidRPr="00236617">
        <w:rPr>
          <w:rFonts w:ascii="Arial" w:eastAsiaTheme="minorEastAsia" w:hAnsi="Arial" w:cs="Arial"/>
        </w:rPr>
        <w:t>, an environment in</w:t>
      </w:r>
      <w:r w:rsidR="00485FE9" w:rsidRPr="00236617">
        <w:rPr>
          <w:rFonts w:ascii="Arial" w:eastAsiaTheme="minorEastAsia" w:hAnsi="Arial" w:cs="Arial"/>
        </w:rPr>
        <w:t>-</w:t>
      </w:r>
      <w:r w:rsidRPr="00236617">
        <w:rPr>
          <w:rFonts w:ascii="Arial" w:eastAsiaTheme="minorEastAsia" w:hAnsi="Arial" w:cs="Arial"/>
        </w:rPr>
        <w:t xml:space="preserve">keeping with the roleplay </w:t>
      </w:r>
      <w:r w:rsidR="00485FE9" w:rsidRPr="00236617">
        <w:rPr>
          <w:rFonts w:ascii="Arial" w:eastAsiaTheme="minorEastAsia" w:hAnsi="Arial" w:cs="Arial"/>
        </w:rPr>
        <w:t>would be selected</w:t>
      </w:r>
      <w:r w:rsidRPr="00236617">
        <w:rPr>
          <w:rFonts w:ascii="Arial" w:eastAsiaTheme="minorEastAsia" w:hAnsi="Arial" w:cs="Arial"/>
        </w:rPr>
        <w:t xml:space="preserve">. </w:t>
      </w:r>
    </w:p>
    <w:p w14:paraId="14DBAD8B" w14:textId="77777777" w:rsidR="005932B6" w:rsidRPr="00236617" w:rsidRDefault="005932B6" w:rsidP="00240516">
      <w:pPr>
        <w:spacing w:line="360" w:lineRule="auto"/>
        <w:jc w:val="both"/>
        <w:rPr>
          <w:rFonts w:ascii="Arial" w:eastAsiaTheme="minorEastAsia" w:hAnsi="Arial" w:cs="Arial"/>
        </w:rPr>
      </w:pPr>
    </w:p>
    <w:p w14:paraId="18A75CD4" w14:textId="77777777" w:rsidR="00D11779" w:rsidRPr="00236617" w:rsidRDefault="001B3357">
      <w:pPr>
        <w:jc w:val="both"/>
        <w:rPr>
          <w:rFonts w:ascii="Arial" w:eastAsia="Arial" w:hAnsi="Arial" w:cs="Arial"/>
          <w:b/>
          <w:sz w:val="28"/>
          <w:szCs w:val="28"/>
        </w:rPr>
      </w:pPr>
      <w:r w:rsidRPr="00236617">
        <w:br w:type="page"/>
      </w:r>
    </w:p>
    <w:p w14:paraId="67A1029C" w14:textId="77777777" w:rsidR="00D11779" w:rsidRPr="00236617" w:rsidRDefault="001B3357">
      <w:pPr>
        <w:spacing w:line="360" w:lineRule="auto"/>
        <w:jc w:val="both"/>
        <w:rPr>
          <w:rFonts w:ascii="Arial" w:eastAsia="Arial" w:hAnsi="Arial" w:cs="Arial"/>
          <w:b/>
          <w:sz w:val="28"/>
          <w:szCs w:val="28"/>
        </w:rPr>
      </w:pPr>
      <w:r w:rsidRPr="00236617">
        <w:rPr>
          <w:rFonts w:ascii="Arial" w:eastAsia="Arial" w:hAnsi="Arial" w:cs="Arial"/>
          <w:b/>
          <w:sz w:val="28"/>
          <w:szCs w:val="28"/>
        </w:rPr>
        <w:lastRenderedPageBreak/>
        <w:t>Recommendations</w:t>
      </w:r>
    </w:p>
    <w:p w14:paraId="26EE1375" w14:textId="0DB5C1B1" w:rsidR="00D11779" w:rsidRPr="00236617" w:rsidRDefault="001B3357">
      <w:pPr>
        <w:spacing w:line="360" w:lineRule="auto"/>
        <w:jc w:val="both"/>
        <w:rPr>
          <w:rFonts w:ascii="Arial" w:eastAsia="Arial" w:hAnsi="Arial" w:cs="Arial"/>
        </w:rPr>
      </w:pPr>
      <w:r w:rsidRPr="00236617">
        <w:rPr>
          <w:rFonts w:ascii="Arial" w:eastAsia="Arial" w:hAnsi="Arial" w:cs="Arial"/>
        </w:rPr>
        <w:t xml:space="preserve">Considering the research undertaken I believe that roleplay is a potential method for improving oracy in foundation age children. This is an encouraging sign as it is an area that children appear to enjoy and can be altered for different lessons. The strongest </w:t>
      </w:r>
      <w:r w:rsidR="00100D03" w:rsidRPr="00236617">
        <w:rPr>
          <w:rFonts w:ascii="Arial" w:eastAsia="Arial" w:hAnsi="Arial" w:cs="Arial"/>
        </w:rPr>
        <w:t>observation,</w:t>
      </w:r>
      <w:r w:rsidRPr="00236617">
        <w:rPr>
          <w:rFonts w:ascii="Arial" w:eastAsia="Arial" w:hAnsi="Arial" w:cs="Arial"/>
        </w:rPr>
        <w:t xml:space="preserve"> however, was the impact and importance of the teacher’s reactions and responses to the activity. As visible on the observation schedules, children appeared more confident</w:t>
      </w:r>
      <w:r w:rsidR="00BE1611" w:rsidRPr="00236617">
        <w:rPr>
          <w:rFonts w:ascii="Arial" w:eastAsia="Arial" w:hAnsi="Arial" w:cs="Arial"/>
        </w:rPr>
        <w:t xml:space="preserve"> and engaged</w:t>
      </w:r>
      <w:r w:rsidRPr="00236617">
        <w:rPr>
          <w:rFonts w:ascii="Arial" w:eastAsia="Arial" w:hAnsi="Arial" w:cs="Arial"/>
        </w:rPr>
        <w:t xml:space="preserve"> when the teaching staff were more </w:t>
      </w:r>
      <w:r w:rsidR="00BE1611" w:rsidRPr="00236617">
        <w:rPr>
          <w:rFonts w:ascii="Arial" w:eastAsia="Arial" w:hAnsi="Arial" w:cs="Arial"/>
        </w:rPr>
        <w:t xml:space="preserve">heavily involved </w:t>
      </w:r>
      <w:r w:rsidRPr="00236617">
        <w:rPr>
          <w:rFonts w:ascii="Arial" w:eastAsia="Arial" w:hAnsi="Arial" w:cs="Arial"/>
        </w:rPr>
        <w:t>in the activities.</w:t>
      </w:r>
    </w:p>
    <w:p w14:paraId="6F184A97" w14:textId="5C0EE0DA" w:rsidR="00BE1611" w:rsidRPr="00236617" w:rsidRDefault="00BE1611">
      <w:pPr>
        <w:spacing w:line="360" w:lineRule="auto"/>
        <w:jc w:val="both"/>
        <w:rPr>
          <w:rFonts w:ascii="Arial" w:eastAsia="Arial" w:hAnsi="Arial" w:cs="Arial"/>
        </w:rPr>
      </w:pPr>
      <w:r w:rsidRPr="00236617">
        <w:rPr>
          <w:rFonts w:ascii="Arial" w:eastAsia="Arial" w:hAnsi="Arial" w:cs="Arial"/>
        </w:rPr>
        <w:t>As mentioned above</w:t>
      </w:r>
      <w:r w:rsidR="004076A3" w:rsidRPr="00236617">
        <w:rPr>
          <w:rFonts w:ascii="Arial" w:eastAsia="Arial" w:hAnsi="Arial" w:cs="Arial"/>
        </w:rPr>
        <w:t>,</w:t>
      </w:r>
      <w:r w:rsidRPr="00236617">
        <w:rPr>
          <w:rFonts w:ascii="Arial" w:eastAsia="Arial" w:hAnsi="Arial" w:cs="Arial"/>
        </w:rPr>
        <w:t xml:space="preserve"> my recommendations for repeating this study include repeating the study with the same class for </w:t>
      </w:r>
      <w:r w:rsidR="00236617" w:rsidRPr="00236617">
        <w:rPr>
          <w:rFonts w:ascii="Arial" w:eastAsia="Arial" w:hAnsi="Arial" w:cs="Arial"/>
        </w:rPr>
        <w:t>several</w:t>
      </w:r>
      <w:r w:rsidRPr="00236617">
        <w:rPr>
          <w:rFonts w:ascii="Arial" w:eastAsia="Arial" w:hAnsi="Arial" w:cs="Arial"/>
        </w:rPr>
        <w:t xml:space="preserve"> lessons to gather more results and possibly including additional classes into the study to get a wider sample size. Furthermore, I would recommend that the roleplay exercise be more structured when working with foundation classes, as this would help ease them into the lesson. </w:t>
      </w:r>
      <w:r w:rsidR="00632F34" w:rsidRPr="00236617">
        <w:rPr>
          <w:rFonts w:ascii="Arial" w:eastAsia="Arial" w:hAnsi="Arial" w:cs="Arial"/>
        </w:rPr>
        <w:t>If these changes were made</w:t>
      </w:r>
      <w:r w:rsidRPr="00236617">
        <w:rPr>
          <w:rFonts w:ascii="Arial" w:eastAsia="Arial" w:hAnsi="Arial" w:cs="Arial"/>
        </w:rPr>
        <w:t xml:space="preserve"> more accurate information could be gathered, to help definitively rate the effectiveness of using roleplay as a teaching method </w:t>
      </w:r>
      <w:proofErr w:type="gramStart"/>
      <w:r w:rsidRPr="00236617">
        <w:rPr>
          <w:rFonts w:ascii="Arial" w:eastAsia="Arial" w:hAnsi="Arial" w:cs="Arial"/>
        </w:rPr>
        <w:t>in regards to</w:t>
      </w:r>
      <w:proofErr w:type="gramEnd"/>
      <w:r w:rsidRPr="00236617">
        <w:rPr>
          <w:rFonts w:ascii="Arial" w:eastAsia="Arial" w:hAnsi="Arial" w:cs="Arial"/>
        </w:rPr>
        <w:t xml:space="preserve"> improving participation.</w:t>
      </w:r>
    </w:p>
    <w:p w14:paraId="138BD5CD" w14:textId="65BFBD14" w:rsidR="00BE1611" w:rsidRDefault="00BE1611">
      <w:pPr>
        <w:spacing w:line="360" w:lineRule="auto"/>
        <w:jc w:val="both"/>
        <w:rPr>
          <w:rFonts w:ascii="Arial" w:eastAsia="Arial" w:hAnsi="Arial" w:cs="Arial"/>
        </w:rPr>
      </w:pPr>
      <w:r w:rsidRPr="00236617">
        <w:rPr>
          <w:rFonts w:ascii="Arial" w:eastAsia="Arial" w:hAnsi="Arial" w:cs="Arial"/>
        </w:rPr>
        <w:t>If these changes were to be implemented, lesson studies undertaken, and the results gathered</w:t>
      </w:r>
      <w:r w:rsidR="004A3B31" w:rsidRPr="00236617">
        <w:rPr>
          <w:rFonts w:ascii="Arial" w:eastAsia="Arial" w:hAnsi="Arial" w:cs="Arial"/>
        </w:rPr>
        <w:t xml:space="preserve"> and analysed</w:t>
      </w:r>
      <w:r w:rsidRPr="00236617">
        <w:rPr>
          <w:rFonts w:ascii="Arial" w:eastAsia="Arial" w:hAnsi="Arial" w:cs="Arial"/>
        </w:rPr>
        <w:t xml:space="preserve">, this could help equip teaching staff with an exciting new method that </w:t>
      </w:r>
      <w:r w:rsidR="009D2A5A" w:rsidRPr="00236617">
        <w:rPr>
          <w:rFonts w:ascii="Arial" w:eastAsia="Arial" w:hAnsi="Arial" w:cs="Arial"/>
        </w:rPr>
        <w:t>may</w:t>
      </w:r>
      <w:r w:rsidRPr="00236617">
        <w:rPr>
          <w:rFonts w:ascii="Arial" w:eastAsia="Arial" w:hAnsi="Arial" w:cs="Arial"/>
        </w:rPr>
        <w:t xml:space="preserve"> help children who traditionally would</w:t>
      </w:r>
      <w:r w:rsidR="009D2A5A" w:rsidRPr="00236617">
        <w:rPr>
          <w:rFonts w:ascii="Arial" w:eastAsia="Arial" w:hAnsi="Arial" w:cs="Arial"/>
        </w:rPr>
        <w:t xml:space="preserve"> no</w:t>
      </w:r>
      <w:r w:rsidRPr="00236617">
        <w:rPr>
          <w:rFonts w:ascii="Arial" w:eastAsia="Arial" w:hAnsi="Arial" w:cs="Arial"/>
        </w:rPr>
        <w:t xml:space="preserve">t benefit as much from regular teaching practises. However, based on the results found in our study, </w:t>
      </w:r>
      <w:r w:rsidR="00590CFD" w:rsidRPr="00236617">
        <w:rPr>
          <w:rFonts w:ascii="Arial" w:eastAsia="Arial" w:hAnsi="Arial" w:cs="Arial"/>
        </w:rPr>
        <w:t xml:space="preserve">further research is </w:t>
      </w:r>
      <w:r w:rsidR="009D2A5A" w:rsidRPr="00236617">
        <w:rPr>
          <w:rFonts w:ascii="Arial" w:eastAsia="Arial" w:hAnsi="Arial" w:cs="Arial"/>
        </w:rPr>
        <w:t>required</w:t>
      </w:r>
      <w:r w:rsidR="00590CFD" w:rsidRPr="00236617">
        <w:rPr>
          <w:rFonts w:ascii="Arial" w:eastAsia="Arial" w:hAnsi="Arial" w:cs="Arial"/>
        </w:rPr>
        <w:t>, as this technique does not work as well for some learners as it does for others.</w:t>
      </w:r>
      <w:r w:rsidR="00590CFD">
        <w:rPr>
          <w:rFonts w:ascii="Arial" w:eastAsia="Arial" w:hAnsi="Arial" w:cs="Arial"/>
        </w:rPr>
        <w:t xml:space="preserve"> </w:t>
      </w:r>
    </w:p>
    <w:p w14:paraId="7DEFBDE6" w14:textId="77777777" w:rsidR="00D11779" w:rsidRDefault="001B3357">
      <w:pPr>
        <w:rPr>
          <w:rFonts w:ascii="Arial" w:eastAsia="Arial" w:hAnsi="Arial" w:cs="Arial"/>
        </w:rPr>
      </w:pPr>
      <w:r>
        <w:br w:type="page"/>
      </w:r>
    </w:p>
    <w:p w14:paraId="5CFD785B" w14:textId="337EEB00" w:rsidR="003744EE" w:rsidRDefault="001B3357">
      <w:pPr>
        <w:spacing w:line="360" w:lineRule="auto"/>
        <w:jc w:val="both"/>
        <w:rPr>
          <w:rFonts w:ascii="Arial" w:eastAsia="Arial" w:hAnsi="Arial" w:cs="Arial"/>
          <w:b/>
          <w:sz w:val="28"/>
          <w:szCs w:val="28"/>
        </w:rPr>
      </w:pPr>
      <w:r>
        <w:rPr>
          <w:rFonts w:ascii="Arial" w:eastAsia="Arial" w:hAnsi="Arial" w:cs="Arial"/>
          <w:b/>
          <w:sz w:val="28"/>
          <w:szCs w:val="28"/>
        </w:rPr>
        <w:lastRenderedPageBreak/>
        <w:t>Reference list:</w:t>
      </w:r>
    </w:p>
    <w:p w14:paraId="6D20F6EF" w14:textId="77777777" w:rsidR="00253144" w:rsidRDefault="00253144" w:rsidP="003744EE">
      <w:pPr>
        <w:spacing w:before="240" w:after="240" w:line="240" w:lineRule="auto"/>
        <w:jc w:val="both"/>
        <w:rPr>
          <w:rFonts w:ascii="Arial" w:eastAsia="Times New Roman" w:hAnsi="Arial" w:cs="Arial"/>
          <w:color w:val="000000"/>
          <w:sz w:val="24"/>
          <w:szCs w:val="24"/>
        </w:rPr>
      </w:pPr>
    </w:p>
    <w:p w14:paraId="2C995021" w14:textId="1C686CC1"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BROGT, E., WILSON, T., KENNEDY, B. and DOHANEY, J., 2017-last update, Using Role-Play to Improve Students’ Confidence and Perceptions of Communication in a Simulated Volcanic Crisis. Available:</w:t>
      </w:r>
      <w:hyperlink r:id="rId10" w:history="1">
        <w:r w:rsidRPr="003744EE">
          <w:rPr>
            <w:rFonts w:ascii="Arial" w:eastAsia="Times New Roman" w:hAnsi="Arial" w:cs="Arial"/>
            <w:color w:val="000000"/>
            <w:sz w:val="24"/>
            <w:szCs w:val="24"/>
            <w:u w:val="single"/>
          </w:rPr>
          <w:t xml:space="preserve"> http://hdl.handle.net/10092/15432</w:t>
        </w:r>
      </w:hyperlink>
      <w:r w:rsidRPr="003744EE">
        <w:rPr>
          <w:rFonts w:ascii="Arial" w:eastAsia="Times New Roman" w:hAnsi="Arial" w:cs="Arial"/>
          <w:color w:val="000000"/>
          <w:sz w:val="24"/>
          <w:szCs w:val="24"/>
        </w:rPr>
        <w:t>.</w:t>
      </w:r>
    </w:p>
    <w:p w14:paraId="10A3C188"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75443314" w14:textId="180B1436"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BUDDENJO,2020-</w:t>
      </w:r>
      <w:proofErr w:type="gramStart"/>
      <w:r w:rsidR="007E0201" w:rsidRPr="003744EE">
        <w:rPr>
          <w:rFonts w:ascii="Arial" w:eastAsia="Times New Roman" w:hAnsi="Arial" w:cs="Arial"/>
          <w:color w:val="000000"/>
          <w:sz w:val="24"/>
          <w:szCs w:val="24"/>
        </w:rPr>
        <w:t>lastupdate,Roleplay</w:t>
      </w:r>
      <w:proofErr w:type="gramEnd"/>
      <w:r w:rsidRPr="003744EE">
        <w:rPr>
          <w:rFonts w:ascii="Arial" w:eastAsia="Times New Roman" w:hAnsi="Arial" w:cs="Arial"/>
          <w:color w:val="000000"/>
          <w:sz w:val="24"/>
          <w:szCs w:val="24"/>
        </w:rPr>
        <w:t>.</w:t>
      </w:r>
      <w:r w:rsidR="00AA247B">
        <w:rPr>
          <w:rFonts w:ascii="Arial" w:eastAsia="Times New Roman" w:hAnsi="Arial" w:cs="Arial"/>
          <w:color w:val="000000"/>
          <w:sz w:val="24"/>
          <w:szCs w:val="24"/>
        </w:rPr>
        <w:t xml:space="preserve"> </w:t>
      </w:r>
      <w:r w:rsidRPr="003744EE">
        <w:rPr>
          <w:rFonts w:ascii="Arial" w:eastAsia="Times New Roman" w:hAnsi="Arial" w:cs="Arial"/>
          <w:color w:val="000000"/>
          <w:sz w:val="24"/>
          <w:szCs w:val="24"/>
        </w:rPr>
        <w:t>Available:</w:t>
      </w:r>
      <w:hyperlink r:id="rId11" w:anchor="sidr-0" w:history="1">
        <w:r w:rsidRPr="003744EE">
          <w:rPr>
            <w:rFonts w:ascii="Arial" w:eastAsia="Times New Roman" w:hAnsi="Arial" w:cs="Arial"/>
            <w:color w:val="000000"/>
            <w:sz w:val="24"/>
            <w:szCs w:val="24"/>
            <w:u w:val="single"/>
          </w:rPr>
          <w:t>https://www.teachingenglish.org.uk/article/role-play#sidr-0</w:t>
        </w:r>
      </w:hyperlink>
      <w:r w:rsidR="009D2A5A">
        <w:rPr>
          <w:rFonts w:ascii="Arial" w:eastAsia="Times New Roman" w:hAnsi="Arial" w:cs="Arial"/>
          <w:color w:val="000000"/>
          <w:sz w:val="24"/>
          <w:szCs w:val="24"/>
        </w:rPr>
        <w:t xml:space="preserve"> </w:t>
      </w:r>
      <w:r w:rsidR="00AA247B">
        <w:rPr>
          <w:rFonts w:ascii="Arial" w:eastAsia="Times New Roman" w:hAnsi="Arial" w:cs="Arial"/>
          <w:color w:val="000000"/>
          <w:sz w:val="24"/>
          <w:szCs w:val="24"/>
        </w:rPr>
        <w:tab/>
        <w:t xml:space="preserve">      </w:t>
      </w:r>
      <w:r w:rsidRPr="003744EE">
        <w:rPr>
          <w:rFonts w:ascii="Arial" w:eastAsia="Times New Roman" w:hAnsi="Arial" w:cs="Arial"/>
          <w:color w:val="000000"/>
          <w:sz w:val="24"/>
          <w:szCs w:val="24"/>
        </w:rPr>
        <w:t>[16/02/2020].</w:t>
      </w:r>
    </w:p>
    <w:p w14:paraId="54687AB4" w14:textId="7916763D" w:rsidR="003744EE" w:rsidRDefault="003744EE" w:rsidP="003744EE">
      <w:pPr>
        <w:spacing w:after="0" w:line="240" w:lineRule="auto"/>
        <w:rPr>
          <w:rFonts w:ascii="Times New Roman" w:eastAsia="Times New Roman" w:hAnsi="Times New Roman" w:cs="Times New Roman"/>
          <w:sz w:val="24"/>
          <w:szCs w:val="24"/>
        </w:rPr>
      </w:pPr>
    </w:p>
    <w:p w14:paraId="6DC2FC24" w14:textId="35AF0B0C" w:rsidR="00D30F9B" w:rsidRDefault="00D30F9B" w:rsidP="003744EE">
      <w:pPr>
        <w:spacing w:after="0" w:line="240" w:lineRule="auto"/>
        <w:rPr>
          <w:rFonts w:ascii="Arial" w:eastAsia="Times New Roman" w:hAnsi="Arial" w:cs="Arial"/>
          <w:color w:val="000000"/>
          <w:sz w:val="24"/>
          <w:szCs w:val="24"/>
        </w:rPr>
      </w:pPr>
      <w:r w:rsidRPr="00D30F9B">
        <w:rPr>
          <w:rFonts w:ascii="Arial" w:eastAsia="Times New Roman" w:hAnsi="Arial" w:cs="Arial"/>
          <w:color w:val="000000"/>
          <w:sz w:val="24"/>
          <w:szCs w:val="24"/>
        </w:rPr>
        <w:t xml:space="preserve">COUNCIL OF EUROPE, Child participation. Available: </w:t>
      </w:r>
      <w:hyperlink r:id="rId12" w:tgtFrame="_blank" w:history="1">
        <w:r w:rsidRPr="00D30F9B">
          <w:rPr>
            <w:rFonts w:ascii="Arial" w:eastAsia="Times New Roman" w:hAnsi="Arial" w:cs="Arial"/>
            <w:color w:val="000000"/>
            <w:sz w:val="24"/>
            <w:szCs w:val="24"/>
          </w:rPr>
          <w:t>https://www.coe.int/en/web/children/participation</w:t>
        </w:r>
      </w:hyperlink>
      <w:r w:rsidRPr="00D30F9B">
        <w:rPr>
          <w:rFonts w:ascii="Arial" w:eastAsia="Times New Roman" w:hAnsi="Arial" w:cs="Arial"/>
          <w:color w:val="000000"/>
          <w:sz w:val="24"/>
          <w:szCs w:val="24"/>
        </w:rPr>
        <w:t xml:space="preserve"> [11/07/2020].</w:t>
      </w:r>
    </w:p>
    <w:p w14:paraId="63E0F576" w14:textId="48359731" w:rsidR="00D30F9B" w:rsidRDefault="00D30F9B" w:rsidP="003744EE">
      <w:pPr>
        <w:spacing w:after="0" w:line="240" w:lineRule="auto"/>
        <w:rPr>
          <w:rFonts w:ascii="Arial" w:eastAsia="Times New Roman" w:hAnsi="Arial" w:cs="Arial"/>
          <w:color w:val="000000"/>
          <w:sz w:val="24"/>
          <w:szCs w:val="24"/>
        </w:rPr>
      </w:pPr>
    </w:p>
    <w:p w14:paraId="4AF61F26" w14:textId="77777777" w:rsidR="00D30F9B" w:rsidRPr="003744EE" w:rsidRDefault="00D30F9B" w:rsidP="003744EE">
      <w:pPr>
        <w:spacing w:after="0" w:line="240" w:lineRule="auto"/>
        <w:rPr>
          <w:rFonts w:ascii="Arial" w:eastAsia="Times New Roman" w:hAnsi="Arial" w:cs="Arial"/>
          <w:color w:val="000000"/>
          <w:sz w:val="24"/>
          <w:szCs w:val="24"/>
        </w:rPr>
      </w:pPr>
    </w:p>
    <w:p w14:paraId="47382FB8"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DE RÓISTE, A., KELLY, C., MOLCHO, M., GAVIN, A. and NIC GABHAINN, S., 2012. Is school participation good for children? Associations with health and wellbeing. </w:t>
      </w:r>
      <w:r w:rsidRPr="003744EE">
        <w:rPr>
          <w:rFonts w:ascii="Arial" w:eastAsia="Times New Roman" w:hAnsi="Arial" w:cs="Arial"/>
          <w:i/>
          <w:iCs/>
          <w:color w:val="000000"/>
          <w:sz w:val="24"/>
          <w:szCs w:val="24"/>
        </w:rPr>
        <w:t xml:space="preserve">Health Education, </w:t>
      </w:r>
      <w:r w:rsidRPr="003744EE">
        <w:rPr>
          <w:rFonts w:ascii="Arial" w:eastAsia="Times New Roman" w:hAnsi="Arial" w:cs="Arial"/>
          <w:color w:val="000000"/>
          <w:sz w:val="24"/>
          <w:szCs w:val="24"/>
        </w:rPr>
        <w:t>112(2), pp. 88-104.</w:t>
      </w:r>
    </w:p>
    <w:p w14:paraId="518B8800"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70ED3FE3"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DESAI, M. and GOEL, S., 2018-last update, Child Rights Education for Participation and Development [Homepage of Springer Singapore], [Online]. Available:</w:t>
      </w:r>
      <w:hyperlink r:id="rId13" w:history="1">
        <w:r w:rsidRPr="003744EE">
          <w:rPr>
            <w:rFonts w:ascii="Arial" w:eastAsia="Times New Roman" w:hAnsi="Arial" w:cs="Arial"/>
            <w:color w:val="000000"/>
            <w:sz w:val="24"/>
            <w:szCs w:val="24"/>
            <w:u w:val="single"/>
          </w:rPr>
          <w:t xml:space="preserve"> https://doi.org/10.1007/978-981-10-9007-3</w:t>
        </w:r>
      </w:hyperlink>
      <w:r w:rsidRPr="003744EE">
        <w:rPr>
          <w:rFonts w:ascii="Arial" w:eastAsia="Times New Roman" w:hAnsi="Arial" w:cs="Arial"/>
          <w:color w:val="000000"/>
          <w:sz w:val="24"/>
          <w:szCs w:val="24"/>
        </w:rPr>
        <w:t>.</w:t>
      </w:r>
    </w:p>
    <w:p w14:paraId="58B8EA23"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48FB3886" w14:textId="49024F22" w:rsidR="003744EE" w:rsidRPr="00181EC7" w:rsidRDefault="003744EE" w:rsidP="003744EE">
      <w:pPr>
        <w:spacing w:before="240" w:after="240" w:line="240" w:lineRule="auto"/>
        <w:jc w:val="both"/>
        <w:rPr>
          <w:rFonts w:ascii="Times New Roman" w:eastAsia="Times New Roman" w:hAnsi="Times New Roman" w:cs="Times New Roman"/>
          <w:sz w:val="24"/>
          <w:szCs w:val="24"/>
          <w:highlight w:val="yellow"/>
        </w:rPr>
      </w:pPr>
      <w:r w:rsidRPr="00DC3D84">
        <w:rPr>
          <w:rFonts w:ascii="Arial" w:eastAsia="Times New Roman" w:hAnsi="Arial" w:cs="Arial"/>
          <w:color w:val="000000"/>
          <w:sz w:val="24"/>
          <w:szCs w:val="24"/>
        </w:rPr>
        <w:t>DUDLEY PETER, 2015. Lesson Study: a handbook</w:t>
      </w:r>
      <w:r w:rsidR="00DC3D84" w:rsidRPr="00DC3D84">
        <w:rPr>
          <w:rFonts w:ascii="Arial" w:eastAsia="Times New Roman" w:hAnsi="Arial" w:cs="Arial"/>
          <w:color w:val="000000"/>
          <w:sz w:val="24"/>
          <w:szCs w:val="24"/>
        </w:rPr>
        <w:t>: Routledge</w:t>
      </w:r>
    </w:p>
    <w:p w14:paraId="68B45786" w14:textId="1C2ED659" w:rsidR="003744EE" w:rsidRPr="00537E1F" w:rsidRDefault="003744EE" w:rsidP="003744EE">
      <w:pPr>
        <w:spacing w:before="240" w:after="240" w:line="240" w:lineRule="auto"/>
        <w:jc w:val="both"/>
        <w:rPr>
          <w:rFonts w:ascii="Times New Roman" w:eastAsia="Times New Roman" w:hAnsi="Times New Roman" w:cs="Times New Roman"/>
          <w:sz w:val="24"/>
          <w:szCs w:val="24"/>
        </w:rPr>
      </w:pPr>
    </w:p>
    <w:p w14:paraId="221B017B" w14:textId="4192E3A9" w:rsidR="003744EE" w:rsidRDefault="003744EE" w:rsidP="003744EE">
      <w:pPr>
        <w:spacing w:before="240" w:after="240" w:line="240" w:lineRule="auto"/>
        <w:jc w:val="both"/>
        <w:rPr>
          <w:rFonts w:ascii="Times New Roman" w:eastAsia="Times New Roman" w:hAnsi="Times New Roman" w:cs="Times New Roman"/>
          <w:sz w:val="24"/>
          <w:szCs w:val="24"/>
        </w:rPr>
      </w:pPr>
      <w:r w:rsidRPr="00537E1F">
        <w:rPr>
          <w:rFonts w:ascii="Arial" w:eastAsia="Times New Roman" w:hAnsi="Arial" w:cs="Arial"/>
          <w:color w:val="000000"/>
          <w:sz w:val="24"/>
          <w:szCs w:val="24"/>
        </w:rPr>
        <w:t xml:space="preserve">EDUCATION WALES, 2018. </w:t>
      </w:r>
      <w:r w:rsidRPr="00537E1F">
        <w:rPr>
          <w:rFonts w:ascii="Arial" w:eastAsia="Times New Roman" w:hAnsi="Arial" w:cs="Arial"/>
          <w:i/>
          <w:iCs/>
          <w:color w:val="000000"/>
          <w:sz w:val="24"/>
          <w:szCs w:val="24"/>
        </w:rPr>
        <w:t>Professional standards for school practitioners in Wales</w:t>
      </w:r>
      <w:r w:rsidR="00537E1F" w:rsidRPr="00537E1F">
        <w:rPr>
          <w:rFonts w:ascii="Arial" w:eastAsia="Times New Roman" w:hAnsi="Arial" w:cs="Arial"/>
          <w:i/>
          <w:iCs/>
          <w:color w:val="000000"/>
          <w:sz w:val="24"/>
          <w:szCs w:val="24"/>
        </w:rPr>
        <w:t xml:space="preserve">. </w:t>
      </w:r>
      <w:r w:rsidR="00537E1F" w:rsidRPr="00537E1F">
        <w:rPr>
          <w:rFonts w:ascii="Arial" w:eastAsia="Times New Roman" w:hAnsi="Arial" w:cs="Arial"/>
          <w:color w:val="000000"/>
          <w:sz w:val="24"/>
          <w:szCs w:val="24"/>
        </w:rPr>
        <w:t>Welsh Government</w:t>
      </w:r>
    </w:p>
    <w:p w14:paraId="17B29D84" w14:textId="77777777" w:rsidR="003F2DC8" w:rsidRPr="003744EE" w:rsidRDefault="003F2DC8" w:rsidP="003744EE">
      <w:pPr>
        <w:spacing w:before="240" w:after="240" w:line="240" w:lineRule="auto"/>
        <w:jc w:val="both"/>
        <w:rPr>
          <w:rFonts w:ascii="Times New Roman" w:eastAsia="Times New Roman" w:hAnsi="Times New Roman" w:cs="Times New Roman"/>
          <w:sz w:val="24"/>
          <w:szCs w:val="24"/>
        </w:rPr>
      </w:pPr>
    </w:p>
    <w:p w14:paraId="0114A23B"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GIBBS GRAHAM, 2013. </w:t>
      </w:r>
      <w:r w:rsidRPr="003744EE">
        <w:rPr>
          <w:rFonts w:ascii="Arial" w:eastAsia="Times New Roman" w:hAnsi="Arial" w:cs="Arial"/>
          <w:i/>
          <w:iCs/>
          <w:color w:val="000000"/>
          <w:sz w:val="24"/>
          <w:szCs w:val="24"/>
        </w:rPr>
        <w:t xml:space="preserve">Learning by Doing. </w:t>
      </w:r>
      <w:r w:rsidRPr="003744EE">
        <w:rPr>
          <w:rFonts w:ascii="Arial" w:eastAsia="Times New Roman" w:hAnsi="Arial" w:cs="Arial"/>
          <w:color w:val="000000"/>
          <w:sz w:val="24"/>
          <w:szCs w:val="24"/>
        </w:rPr>
        <w:t xml:space="preserve">1 </w:t>
      </w:r>
      <w:proofErr w:type="spellStart"/>
      <w:r w:rsidRPr="003744EE">
        <w:rPr>
          <w:rFonts w:ascii="Arial" w:eastAsia="Times New Roman" w:hAnsi="Arial" w:cs="Arial"/>
          <w:color w:val="000000"/>
          <w:sz w:val="24"/>
          <w:szCs w:val="24"/>
        </w:rPr>
        <w:t>edn</w:t>
      </w:r>
      <w:proofErr w:type="spellEnd"/>
      <w:r w:rsidRPr="003744EE">
        <w:rPr>
          <w:rFonts w:ascii="Arial" w:eastAsia="Times New Roman" w:hAnsi="Arial" w:cs="Arial"/>
          <w:color w:val="000000"/>
          <w:sz w:val="24"/>
          <w:szCs w:val="24"/>
        </w:rPr>
        <w:t>. Oxford Brookes university: Oxford Centre for staff and Learning Development.</w:t>
      </w:r>
    </w:p>
    <w:p w14:paraId="0FA05D0C" w14:textId="6AEA6626" w:rsidR="003744EE" w:rsidRPr="00E64BF0" w:rsidRDefault="003744EE" w:rsidP="00E64BF0">
      <w:pPr>
        <w:spacing w:after="0" w:line="240" w:lineRule="auto"/>
        <w:rPr>
          <w:rFonts w:ascii="Times New Roman" w:eastAsia="Times New Roman" w:hAnsi="Times New Roman" w:cs="Times New Roman"/>
          <w:sz w:val="24"/>
          <w:szCs w:val="24"/>
        </w:rPr>
      </w:pPr>
    </w:p>
    <w:p w14:paraId="3D5D9D2A" w14:textId="77777777" w:rsidR="00E64BF0" w:rsidRPr="00E64BF0" w:rsidRDefault="00E64BF0" w:rsidP="00E64BF0">
      <w:pPr>
        <w:spacing w:after="0" w:line="240" w:lineRule="auto"/>
        <w:rPr>
          <w:rFonts w:ascii="Times New Roman" w:eastAsia="Times New Roman" w:hAnsi="Times New Roman" w:cs="Times New Roman"/>
          <w:sz w:val="24"/>
          <w:szCs w:val="24"/>
        </w:rPr>
      </w:pPr>
    </w:p>
    <w:p w14:paraId="540F8A4D" w14:textId="2EE83AD7" w:rsidR="003744EE" w:rsidRDefault="00E64BF0" w:rsidP="00E64BF0">
      <w:pPr>
        <w:spacing w:after="240" w:line="240" w:lineRule="auto"/>
        <w:rPr>
          <w:rFonts w:ascii="Times New Roman" w:eastAsia="Times New Roman" w:hAnsi="Times New Roman" w:cs="Times New Roman"/>
          <w:sz w:val="24"/>
          <w:szCs w:val="24"/>
        </w:rPr>
      </w:pPr>
      <w:r w:rsidRPr="00E64BF0">
        <w:rPr>
          <w:rFonts w:ascii="Arial" w:eastAsia="Times New Roman" w:hAnsi="Arial" w:cs="Arial"/>
          <w:color w:val="000000"/>
          <w:sz w:val="24"/>
          <w:szCs w:val="24"/>
        </w:rPr>
        <w:t>Gibbs, G. (1988) Learning by doing: A guide to teaching and learning methods. Further Educational Unit, Oxford Polytechnic, Oxford.</w:t>
      </w:r>
      <w:r w:rsidR="003744EE" w:rsidRPr="00E64BF0">
        <w:rPr>
          <w:rFonts w:ascii="Arial" w:eastAsia="Times New Roman" w:hAnsi="Arial" w:cs="Arial"/>
          <w:color w:val="000000"/>
          <w:sz w:val="24"/>
          <w:szCs w:val="24"/>
        </w:rPr>
        <w:br/>
      </w:r>
      <w:r w:rsidR="003744EE" w:rsidRPr="003744EE">
        <w:rPr>
          <w:rFonts w:ascii="Times New Roman" w:eastAsia="Times New Roman" w:hAnsi="Times New Roman" w:cs="Times New Roman"/>
          <w:sz w:val="24"/>
          <w:szCs w:val="24"/>
        </w:rPr>
        <w:br/>
      </w:r>
      <w:r w:rsidR="003744EE" w:rsidRPr="003744EE">
        <w:rPr>
          <w:rFonts w:ascii="Times New Roman" w:eastAsia="Times New Roman" w:hAnsi="Times New Roman" w:cs="Times New Roman"/>
          <w:sz w:val="24"/>
          <w:szCs w:val="24"/>
        </w:rPr>
        <w:br/>
      </w:r>
    </w:p>
    <w:p w14:paraId="03533145" w14:textId="77777777" w:rsidR="003744EE" w:rsidRPr="003744EE" w:rsidRDefault="003744EE" w:rsidP="003744EE">
      <w:pPr>
        <w:spacing w:after="240" w:line="240" w:lineRule="auto"/>
        <w:rPr>
          <w:rFonts w:ascii="Times New Roman" w:eastAsia="Times New Roman" w:hAnsi="Times New Roman" w:cs="Times New Roman"/>
          <w:sz w:val="24"/>
          <w:szCs w:val="24"/>
        </w:rPr>
      </w:pPr>
    </w:p>
    <w:p w14:paraId="329C9303" w14:textId="0C58D045"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GOOD JASMINE, FOX JONATHAN and COFFEN RONALD, 2011. Fostering the development of empathy in the classroom. </w:t>
      </w:r>
      <w:r w:rsidRPr="003744EE">
        <w:rPr>
          <w:rFonts w:ascii="Arial" w:eastAsia="Times New Roman" w:hAnsi="Arial" w:cs="Arial"/>
          <w:i/>
          <w:iCs/>
          <w:color w:val="000000"/>
          <w:sz w:val="24"/>
          <w:szCs w:val="24"/>
        </w:rPr>
        <w:t xml:space="preserve">Teaching and professional </w:t>
      </w:r>
      <w:proofErr w:type="gramStart"/>
      <w:r w:rsidRPr="003744EE">
        <w:rPr>
          <w:rFonts w:ascii="Arial" w:eastAsia="Times New Roman" w:hAnsi="Arial" w:cs="Arial"/>
          <w:i/>
          <w:iCs/>
          <w:color w:val="000000"/>
          <w:sz w:val="24"/>
          <w:szCs w:val="24"/>
        </w:rPr>
        <w:t>Practice</w:t>
      </w:r>
      <w:r w:rsidR="00CE1D3D" w:rsidRPr="003744EE">
        <w:rPr>
          <w:rFonts w:ascii="Arial" w:eastAsia="Times New Roman" w:hAnsi="Arial" w:cs="Arial"/>
          <w:i/>
          <w:iCs/>
          <w:color w:val="000000"/>
          <w:sz w:val="24"/>
          <w:szCs w:val="24"/>
        </w:rPr>
        <w:t>,.</w:t>
      </w:r>
      <w:proofErr w:type="gramEnd"/>
    </w:p>
    <w:p w14:paraId="3BC09865"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66A322A8"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GOURLAY, L., 2015. 'Student engagement' and the tyranny of participation. </w:t>
      </w:r>
      <w:r w:rsidRPr="003744EE">
        <w:rPr>
          <w:rFonts w:ascii="Arial" w:eastAsia="Times New Roman" w:hAnsi="Arial" w:cs="Arial"/>
          <w:i/>
          <w:iCs/>
          <w:color w:val="000000"/>
          <w:sz w:val="24"/>
          <w:szCs w:val="24"/>
        </w:rPr>
        <w:t xml:space="preserve">Teaching in Higher Education: Twentieth Anniversary Special Issue, </w:t>
      </w:r>
      <w:r w:rsidRPr="003744EE">
        <w:rPr>
          <w:rFonts w:ascii="Arial" w:eastAsia="Times New Roman" w:hAnsi="Arial" w:cs="Arial"/>
          <w:color w:val="000000"/>
          <w:sz w:val="24"/>
          <w:szCs w:val="24"/>
        </w:rPr>
        <w:t>20(4), pp. 402-411.</w:t>
      </w:r>
    </w:p>
    <w:p w14:paraId="1B7585F6"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06A0FCAC"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KERSHNER, R. and POINTON, P., 2000. Children's views of the primary classroom as an environment for working and learning. </w:t>
      </w:r>
      <w:r w:rsidRPr="003744EE">
        <w:rPr>
          <w:rFonts w:ascii="Arial" w:eastAsia="Times New Roman" w:hAnsi="Arial" w:cs="Arial"/>
          <w:i/>
          <w:iCs/>
          <w:color w:val="000000"/>
          <w:sz w:val="24"/>
          <w:szCs w:val="24"/>
        </w:rPr>
        <w:t xml:space="preserve">Research in Education, </w:t>
      </w:r>
      <w:r w:rsidRPr="003744EE">
        <w:rPr>
          <w:rFonts w:ascii="Arial" w:eastAsia="Times New Roman" w:hAnsi="Arial" w:cs="Arial"/>
          <w:color w:val="000000"/>
          <w:sz w:val="24"/>
          <w:szCs w:val="24"/>
        </w:rPr>
        <w:t>(64), pp. 64.</w:t>
      </w:r>
    </w:p>
    <w:p w14:paraId="6909FED7"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3F826C53"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KUSNIEREK ANNA, 2015. Developing students' speaking skills through role-play. </w:t>
      </w:r>
      <w:r w:rsidRPr="003744EE">
        <w:rPr>
          <w:rFonts w:ascii="Arial" w:eastAsia="Times New Roman" w:hAnsi="Arial" w:cs="Arial"/>
          <w:i/>
          <w:iCs/>
          <w:color w:val="000000"/>
          <w:sz w:val="24"/>
          <w:szCs w:val="24"/>
        </w:rPr>
        <w:t xml:space="preserve">World Scientific News, </w:t>
      </w:r>
      <w:r w:rsidRPr="003744EE">
        <w:rPr>
          <w:rFonts w:ascii="Arial" w:eastAsia="Times New Roman" w:hAnsi="Arial" w:cs="Arial"/>
          <w:color w:val="000000"/>
          <w:sz w:val="24"/>
          <w:szCs w:val="24"/>
        </w:rPr>
        <w:t>7, pp. pgs73-111.</w:t>
      </w:r>
    </w:p>
    <w:p w14:paraId="09828D6A"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7077C624" w14:textId="2FDF6653"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LEWIS, H., BROOKS, S., PARKER, G. and THOMAS, D., 2018. A Close-up on Close-to-practice Research: Reflecting </w:t>
      </w:r>
      <w:r w:rsidR="00FF10D2" w:rsidRPr="003744EE">
        <w:rPr>
          <w:rFonts w:ascii="Arial" w:eastAsia="Times New Roman" w:hAnsi="Arial" w:cs="Arial"/>
          <w:color w:val="000000"/>
          <w:sz w:val="24"/>
          <w:szCs w:val="24"/>
        </w:rPr>
        <w:t>on</w:t>
      </w:r>
      <w:r w:rsidRPr="003744EE">
        <w:rPr>
          <w:rFonts w:ascii="Arial" w:eastAsia="Times New Roman" w:hAnsi="Arial" w:cs="Arial"/>
          <w:color w:val="000000"/>
          <w:sz w:val="24"/>
          <w:szCs w:val="24"/>
        </w:rPr>
        <w:t xml:space="preserve"> Teacher Educators' Experiences of and Engagement with a Classroom-Based Research Project. </w:t>
      </w:r>
      <w:proofErr w:type="spellStart"/>
      <w:r w:rsidRPr="003744EE">
        <w:rPr>
          <w:rFonts w:ascii="Arial" w:eastAsia="Times New Roman" w:hAnsi="Arial" w:cs="Arial"/>
          <w:i/>
          <w:iCs/>
          <w:color w:val="000000"/>
          <w:sz w:val="24"/>
          <w:szCs w:val="24"/>
        </w:rPr>
        <w:t>Cylchgrawn</w:t>
      </w:r>
      <w:proofErr w:type="spellEnd"/>
      <w:r w:rsidRPr="003744EE">
        <w:rPr>
          <w:rFonts w:ascii="Arial" w:eastAsia="Times New Roman" w:hAnsi="Arial" w:cs="Arial"/>
          <w:i/>
          <w:iCs/>
          <w:color w:val="000000"/>
          <w:sz w:val="24"/>
          <w:szCs w:val="24"/>
        </w:rPr>
        <w:t xml:space="preserve"> </w:t>
      </w:r>
      <w:proofErr w:type="spellStart"/>
      <w:r w:rsidRPr="003744EE">
        <w:rPr>
          <w:rFonts w:ascii="Arial" w:eastAsia="Times New Roman" w:hAnsi="Arial" w:cs="Arial"/>
          <w:i/>
          <w:iCs/>
          <w:color w:val="000000"/>
          <w:sz w:val="24"/>
          <w:szCs w:val="24"/>
        </w:rPr>
        <w:t>Addysg</w:t>
      </w:r>
      <w:proofErr w:type="spellEnd"/>
      <w:r w:rsidRPr="003744EE">
        <w:rPr>
          <w:rFonts w:ascii="Arial" w:eastAsia="Times New Roman" w:hAnsi="Arial" w:cs="Arial"/>
          <w:i/>
          <w:iCs/>
          <w:color w:val="000000"/>
          <w:sz w:val="24"/>
          <w:szCs w:val="24"/>
        </w:rPr>
        <w:t xml:space="preserve"> Cymru / Wales Journal of Education, </w:t>
      </w:r>
      <w:r w:rsidRPr="003744EE">
        <w:rPr>
          <w:rFonts w:ascii="Arial" w:eastAsia="Times New Roman" w:hAnsi="Arial" w:cs="Arial"/>
          <w:color w:val="000000"/>
          <w:sz w:val="24"/>
          <w:szCs w:val="24"/>
        </w:rPr>
        <w:t>20(1), pp. 76-92.</w:t>
      </w:r>
    </w:p>
    <w:p w14:paraId="3DF93A7B"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1D454DA3"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MCCROSKEY, J.C., BOOTH-BUTTERFIELD, S. and PAYNE, S.K., 1989. The impact of communication apprehension on college student retention and success. </w:t>
      </w:r>
      <w:r w:rsidRPr="003744EE">
        <w:rPr>
          <w:rFonts w:ascii="Arial" w:eastAsia="Times New Roman" w:hAnsi="Arial" w:cs="Arial"/>
          <w:i/>
          <w:iCs/>
          <w:color w:val="000000"/>
          <w:sz w:val="24"/>
          <w:szCs w:val="24"/>
        </w:rPr>
        <w:t xml:space="preserve">Communication Quarterly, </w:t>
      </w:r>
      <w:r w:rsidRPr="003744EE">
        <w:rPr>
          <w:rFonts w:ascii="Arial" w:eastAsia="Times New Roman" w:hAnsi="Arial" w:cs="Arial"/>
          <w:color w:val="000000"/>
          <w:sz w:val="24"/>
          <w:szCs w:val="24"/>
        </w:rPr>
        <w:t>37(2), pp. 100-107.</w:t>
      </w:r>
    </w:p>
    <w:p w14:paraId="06C02E99"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15C868E5"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MILBURN, T.F., GIROLAMETTO, L., WEITZMAN, E. and GREENBERG, J., 2014. Enhancing preschool educators’ ability to facilitate conversations during shared book reading. </w:t>
      </w:r>
      <w:r w:rsidRPr="003744EE">
        <w:rPr>
          <w:rFonts w:ascii="Arial" w:eastAsia="Times New Roman" w:hAnsi="Arial" w:cs="Arial"/>
          <w:i/>
          <w:iCs/>
          <w:color w:val="000000"/>
          <w:sz w:val="24"/>
          <w:szCs w:val="24"/>
        </w:rPr>
        <w:t xml:space="preserve">Journal of Early Childhood Literacy, </w:t>
      </w:r>
      <w:r w:rsidRPr="003744EE">
        <w:rPr>
          <w:rFonts w:ascii="Arial" w:eastAsia="Times New Roman" w:hAnsi="Arial" w:cs="Arial"/>
          <w:color w:val="000000"/>
          <w:sz w:val="24"/>
          <w:szCs w:val="24"/>
        </w:rPr>
        <w:t>14(1), pp. 105-140.</w:t>
      </w:r>
    </w:p>
    <w:p w14:paraId="446CCD57" w14:textId="226A9AF4" w:rsidR="003744EE" w:rsidRPr="003744EE" w:rsidRDefault="003744EE" w:rsidP="003744EE">
      <w:pPr>
        <w:spacing w:after="240" w:line="240" w:lineRule="auto"/>
        <w:rPr>
          <w:rFonts w:ascii="Times New Roman" w:eastAsia="Times New Roman" w:hAnsi="Times New Roman" w:cs="Times New Roman"/>
          <w:sz w:val="24"/>
          <w:szCs w:val="24"/>
        </w:rPr>
      </w:pPr>
    </w:p>
    <w:p w14:paraId="1D0E6CA2"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O’SULLIVAN, M., 2006. Lesson observation and quality in primary education as contextual teaching and learning processes. </w:t>
      </w:r>
      <w:r w:rsidRPr="003744EE">
        <w:rPr>
          <w:rFonts w:ascii="Arial" w:eastAsia="Times New Roman" w:hAnsi="Arial" w:cs="Arial"/>
          <w:i/>
          <w:iCs/>
          <w:color w:val="000000"/>
          <w:sz w:val="24"/>
          <w:szCs w:val="24"/>
        </w:rPr>
        <w:t xml:space="preserve">International Journal of Educational Development, </w:t>
      </w:r>
      <w:r w:rsidRPr="003744EE">
        <w:rPr>
          <w:rFonts w:ascii="Arial" w:eastAsia="Times New Roman" w:hAnsi="Arial" w:cs="Arial"/>
          <w:color w:val="000000"/>
          <w:sz w:val="24"/>
          <w:szCs w:val="24"/>
        </w:rPr>
        <w:t>26(3), pp. 246-260.</w:t>
      </w:r>
    </w:p>
    <w:p w14:paraId="4D6A3727" w14:textId="6EC73A4F" w:rsidR="003744EE" w:rsidRDefault="003744EE" w:rsidP="003744EE">
      <w:pPr>
        <w:spacing w:after="0" w:line="240" w:lineRule="auto"/>
        <w:rPr>
          <w:rFonts w:ascii="Times New Roman" w:eastAsia="Times New Roman" w:hAnsi="Times New Roman" w:cs="Times New Roman"/>
          <w:sz w:val="24"/>
          <w:szCs w:val="24"/>
        </w:rPr>
      </w:pPr>
    </w:p>
    <w:p w14:paraId="6C14E753" w14:textId="78FB5A74" w:rsidR="003744EE" w:rsidRDefault="003744EE" w:rsidP="003744EE">
      <w:pPr>
        <w:spacing w:after="0" w:line="240" w:lineRule="auto"/>
        <w:rPr>
          <w:rFonts w:ascii="Times New Roman" w:eastAsia="Times New Roman" w:hAnsi="Times New Roman" w:cs="Times New Roman"/>
          <w:sz w:val="24"/>
          <w:szCs w:val="24"/>
        </w:rPr>
      </w:pPr>
    </w:p>
    <w:p w14:paraId="5DCA055B" w14:textId="2A3C5F95" w:rsidR="003744EE" w:rsidRDefault="003744EE" w:rsidP="003744EE">
      <w:pPr>
        <w:spacing w:after="0" w:line="240" w:lineRule="auto"/>
        <w:rPr>
          <w:rFonts w:ascii="Times New Roman" w:eastAsia="Times New Roman" w:hAnsi="Times New Roman" w:cs="Times New Roman"/>
          <w:sz w:val="24"/>
          <w:szCs w:val="24"/>
        </w:rPr>
      </w:pPr>
    </w:p>
    <w:p w14:paraId="692BA3B4" w14:textId="4A3422A8" w:rsidR="003744EE" w:rsidRDefault="003744EE" w:rsidP="003744EE">
      <w:pPr>
        <w:spacing w:after="0" w:line="240" w:lineRule="auto"/>
        <w:rPr>
          <w:rFonts w:ascii="Times New Roman" w:eastAsia="Times New Roman" w:hAnsi="Times New Roman" w:cs="Times New Roman"/>
          <w:sz w:val="24"/>
          <w:szCs w:val="24"/>
        </w:rPr>
      </w:pPr>
    </w:p>
    <w:p w14:paraId="4D2260F2" w14:textId="3AEDFC8E" w:rsidR="003744EE" w:rsidRDefault="003744EE" w:rsidP="003744EE">
      <w:pPr>
        <w:spacing w:after="0" w:line="240" w:lineRule="auto"/>
        <w:rPr>
          <w:rFonts w:ascii="Times New Roman" w:eastAsia="Times New Roman" w:hAnsi="Times New Roman" w:cs="Times New Roman"/>
          <w:sz w:val="24"/>
          <w:szCs w:val="24"/>
        </w:rPr>
      </w:pPr>
    </w:p>
    <w:p w14:paraId="56FEA8DA"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1FE7D879" w14:textId="77777777" w:rsidR="00253144" w:rsidRDefault="00253144" w:rsidP="003744EE">
      <w:pPr>
        <w:spacing w:before="240" w:after="240" w:line="240" w:lineRule="auto"/>
        <w:jc w:val="both"/>
        <w:rPr>
          <w:rFonts w:ascii="Arial" w:eastAsia="Times New Roman" w:hAnsi="Arial" w:cs="Arial"/>
          <w:color w:val="000000"/>
          <w:sz w:val="24"/>
          <w:szCs w:val="24"/>
        </w:rPr>
      </w:pPr>
    </w:p>
    <w:p w14:paraId="7ED2A4C3" w14:textId="7214B81B" w:rsidR="003744EE" w:rsidRPr="003744EE" w:rsidRDefault="003744EE" w:rsidP="003744EE">
      <w:pPr>
        <w:spacing w:before="240" w:after="240" w:line="240" w:lineRule="auto"/>
        <w:jc w:val="both"/>
        <w:rPr>
          <w:rFonts w:ascii="Arial" w:eastAsia="Times New Roman" w:hAnsi="Arial" w:cs="Arial"/>
          <w:color w:val="000000"/>
          <w:sz w:val="24"/>
          <w:szCs w:val="24"/>
        </w:rPr>
      </w:pPr>
      <w:r w:rsidRPr="003744EE">
        <w:rPr>
          <w:rFonts w:ascii="Arial" w:eastAsia="Times New Roman" w:hAnsi="Arial" w:cs="Arial"/>
          <w:color w:val="000000"/>
          <w:sz w:val="24"/>
          <w:szCs w:val="24"/>
        </w:rPr>
        <w:t xml:space="preserve">PETER BLATCHFORD, PAUL BASSETT, PENELOPE BROWN and ROB WEBSTER, 2009. The Effect of Support Staff on Pupil Engagement and Individual Attention. </w:t>
      </w:r>
      <w:r w:rsidRPr="003744EE">
        <w:rPr>
          <w:rFonts w:ascii="Arial" w:eastAsia="Times New Roman" w:hAnsi="Arial" w:cs="Arial"/>
          <w:i/>
          <w:iCs/>
          <w:color w:val="000000"/>
          <w:sz w:val="24"/>
          <w:szCs w:val="24"/>
        </w:rPr>
        <w:t xml:space="preserve">British Educational Research Journal, </w:t>
      </w:r>
      <w:r w:rsidRPr="003744EE">
        <w:rPr>
          <w:rFonts w:ascii="Arial" w:eastAsia="Times New Roman" w:hAnsi="Arial" w:cs="Arial"/>
          <w:color w:val="000000"/>
          <w:sz w:val="24"/>
          <w:szCs w:val="24"/>
        </w:rPr>
        <w:t>35(5), pp. 661-686.</w:t>
      </w:r>
    </w:p>
    <w:p w14:paraId="7207C59F"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2F355D79"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PETERSON, STAGG SHELLY, GREENBERG and JANICE, 2017. Teacher Intervention to Support Oral Language and Literacy in Dramatic Play Contexts. </w:t>
      </w:r>
      <w:r w:rsidRPr="003744EE">
        <w:rPr>
          <w:rFonts w:ascii="Arial" w:eastAsia="Times New Roman" w:hAnsi="Arial" w:cs="Arial"/>
          <w:i/>
          <w:iCs/>
          <w:color w:val="000000"/>
          <w:sz w:val="24"/>
          <w:szCs w:val="24"/>
        </w:rPr>
        <w:t xml:space="preserve">Texas Journal of Literacy Education, </w:t>
      </w:r>
      <w:r w:rsidRPr="003744EE">
        <w:rPr>
          <w:rFonts w:ascii="Arial" w:eastAsia="Times New Roman" w:hAnsi="Arial" w:cs="Arial"/>
          <w:color w:val="000000"/>
          <w:sz w:val="24"/>
          <w:szCs w:val="24"/>
        </w:rPr>
        <w:t>5.</w:t>
      </w:r>
    </w:p>
    <w:p w14:paraId="2D4FB669"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6615B09C"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RAMONA, P. and MERIMA CARMEN, P., 2014. Perceived Importance of Communication Skills and their Predictive Value for Academic Performance. </w:t>
      </w:r>
      <w:proofErr w:type="spellStart"/>
      <w:r w:rsidRPr="003744EE">
        <w:rPr>
          <w:rFonts w:ascii="Arial" w:eastAsia="Times New Roman" w:hAnsi="Arial" w:cs="Arial"/>
          <w:i/>
          <w:iCs/>
          <w:color w:val="000000"/>
          <w:sz w:val="24"/>
          <w:szCs w:val="24"/>
        </w:rPr>
        <w:t>Revista</w:t>
      </w:r>
      <w:proofErr w:type="spellEnd"/>
      <w:r w:rsidRPr="003744EE">
        <w:rPr>
          <w:rFonts w:ascii="Arial" w:eastAsia="Times New Roman" w:hAnsi="Arial" w:cs="Arial"/>
          <w:i/>
          <w:iCs/>
          <w:color w:val="000000"/>
          <w:sz w:val="24"/>
          <w:szCs w:val="24"/>
        </w:rPr>
        <w:t xml:space="preserve"> de </w:t>
      </w:r>
      <w:proofErr w:type="spellStart"/>
      <w:r w:rsidRPr="003744EE">
        <w:rPr>
          <w:rFonts w:ascii="Arial" w:eastAsia="Times New Roman" w:hAnsi="Arial" w:cs="Arial"/>
          <w:i/>
          <w:iCs/>
          <w:color w:val="000000"/>
          <w:sz w:val="24"/>
          <w:szCs w:val="24"/>
        </w:rPr>
        <w:t>Cercetare</w:t>
      </w:r>
      <w:proofErr w:type="spellEnd"/>
      <w:r w:rsidRPr="003744EE">
        <w:rPr>
          <w:rFonts w:ascii="Arial" w:eastAsia="Times New Roman" w:hAnsi="Arial" w:cs="Arial"/>
          <w:i/>
          <w:iCs/>
          <w:color w:val="000000"/>
          <w:sz w:val="24"/>
          <w:szCs w:val="24"/>
        </w:rPr>
        <w:t xml:space="preserve"> </w:t>
      </w:r>
      <w:proofErr w:type="spellStart"/>
      <w:r w:rsidRPr="003744EE">
        <w:rPr>
          <w:rFonts w:ascii="Arial" w:eastAsia="Times New Roman" w:hAnsi="Arial" w:cs="Arial"/>
          <w:i/>
          <w:iCs/>
          <w:color w:val="000000"/>
          <w:sz w:val="24"/>
          <w:szCs w:val="24"/>
        </w:rPr>
        <w:t>si</w:t>
      </w:r>
      <w:proofErr w:type="spellEnd"/>
      <w:r w:rsidRPr="003744EE">
        <w:rPr>
          <w:rFonts w:ascii="Arial" w:eastAsia="Times New Roman" w:hAnsi="Arial" w:cs="Arial"/>
          <w:i/>
          <w:iCs/>
          <w:color w:val="000000"/>
          <w:sz w:val="24"/>
          <w:szCs w:val="24"/>
        </w:rPr>
        <w:t xml:space="preserve"> </w:t>
      </w:r>
      <w:proofErr w:type="spellStart"/>
      <w:r w:rsidRPr="003744EE">
        <w:rPr>
          <w:rFonts w:ascii="Arial" w:eastAsia="Times New Roman" w:hAnsi="Arial" w:cs="Arial"/>
          <w:i/>
          <w:iCs/>
          <w:color w:val="000000"/>
          <w:sz w:val="24"/>
          <w:szCs w:val="24"/>
        </w:rPr>
        <w:t>Interventie</w:t>
      </w:r>
      <w:proofErr w:type="spellEnd"/>
      <w:r w:rsidRPr="003744EE">
        <w:rPr>
          <w:rFonts w:ascii="Arial" w:eastAsia="Times New Roman" w:hAnsi="Arial" w:cs="Arial"/>
          <w:i/>
          <w:iCs/>
          <w:color w:val="000000"/>
          <w:sz w:val="24"/>
          <w:szCs w:val="24"/>
        </w:rPr>
        <w:t xml:space="preserve"> </w:t>
      </w:r>
      <w:proofErr w:type="spellStart"/>
      <w:r w:rsidRPr="003744EE">
        <w:rPr>
          <w:rFonts w:ascii="Arial" w:eastAsia="Times New Roman" w:hAnsi="Arial" w:cs="Arial"/>
          <w:i/>
          <w:iCs/>
          <w:color w:val="000000"/>
          <w:sz w:val="24"/>
          <w:szCs w:val="24"/>
        </w:rPr>
        <w:t>Sociala</w:t>
      </w:r>
      <w:proofErr w:type="spellEnd"/>
      <w:r w:rsidRPr="003744EE">
        <w:rPr>
          <w:rFonts w:ascii="Arial" w:eastAsia="Times New Roman" w:hAnsi="Arial" w:cs="Arial"/>
          <w:i/>
          <w:iCs/>
          <w:color w:val="000000"/>
          <w:sz w:val="24"/>
          <w:szCs w:val="24"/>
        </w:rPr>
        <w:t xml:space="preserve">, </w:t>
      </w:r>
      <w:r w:rsidRPr="003744EE">
        <w:rPr>
          <w:rFonts w:ascii="Arial" w:eastAsia="Times New Roman" w:hAnsi="Arial" w:cs="Arial"/>
          <w:color w:val="000000"/>
          <w:sz w:val="24"/>
          <w:szCs w:val="24"/>
        </w:rPr>
        <w:t>46, pp. 85.</w:t>
      </w:r>
    </w:p>
    <w:p w14:paraId="69254209"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55634CA7"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SIRISRIMANGKORN, L., 2013. The Effects of Integrated Drama-Based Role Play and Student Teams Achievement Division (STAD) on Students' Speaking Skills and Affective Involvement. </w:t>
      </w:r>
      <w:r w:rsidRPr="003744EE">
        <w:rPr>
          <w:rFonts w:ascii="Arial" w:eastAsia="Times New Roman" w:hAnsi="Arial" w:cs="Arial"/>
          <w:i/>
          <w:iCs/>
          <w:color w:val="000000"/>
          <w:sz w:val="24"/>
          <w:szCs w:val="24"/>
        </w:rPr>
        <w:t xml:space="preserve">Scenario (Cork), </w:t>
      </w:r>
      <w:r w:rsidRPr="003744EE">
        <w:rPr>
          <w:rFonts w:ascii="Arial" w:eastAsia="Times New Roman" w:hAnsi="Arial" w:cs="Arial"/>
          <w:color w:val="000000"/>
          <w:sz w:val="24"/>
          <w:szCs w:val="24"/>
        </w:rPr>
        <w:t>7(2), pp. 62-76.</w:t>
      </w:r>
    </w:p>
    <w:p w14:paraId="5D808665"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26B0C7D4"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STINSON, M., 2015. Speaking up about oracy: the contribution of drama pedagogy to enhanced oral communication. </w:t>
      </w:r>
      <w:r w:rsidRPr="003744EE">
        <w:rPr>
          <w:rFonts w:ascii="Arial" w:eastAsia="Times New Roman" w:hAnsi="Arial" w:cs="Arial"/>
          <w:i/>
          <w:iCs/>
          <w:color w:val="000000"/>
          <w:sz w:val="24"/>
          <w:szCs w:val="24"/>
        </w:rPr>
        <w:t xml:space="preserve">English Teaching: Practice &amp; Critique, </w:t>
      </w:r>
      <w:r w:rsidRPr="003744EE">
        <w:rPr>
          <w:rFonts w:ascii="Arial" w:eastAsia="Times New Roman" w:hAnsi="Arial" w:cs="Arial"/>
          <w:color w:val="000000"/>
          <w:sz w:val="24"/>
          <w:szCs w:val="24"/>
        </w:rPr>
        <w:t>14(3), pp. 303-313.</w:t>
      </w:r>
    </w:p>
    <w:p w14:paraId="66EEE282"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757494E7"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SUE WAITE AND SARAH REES, 2013. Practising empathy: enacting alternative perspectives through imaginative play. </w:t>
      </w:r>
      <w:r w:rsidRPr="003744EE">
        <w:rPr>
          <w:rFonts w:ascii="Arial" w:eastAsia="Times New Roman" w:hAnsi="Arial" w:cs="Arial"/>
          <w:i/>
          <w:iCs/>
          <w:color w:val="000000"/>
          <w:sz w:val="24"/>
          <w:szCs w:val="24"/>
        </w:rPr>
        <w:t xml:space="preserve">Cambridge Journal of Education, </w:t>
      </w:r>
      <w:r w:rsidRPr="003744EE">
        <w:rPr>
          <w:rFonts w:ascii="Arial" w:eastAsia="Times New Roman" w:hAnsi="Arial" w:cs="Arial"/>
          <w:color w:val="000000"/>
          <w:sz w:val="24"/>
          <w:szCs w:val="24"/>
        </w:rPr>
        <w:t>(1</w:t>
      </w:r>
      <w:proofErr w:type="gramStart"/>
      <w:r w:rsidRPr="003744EE">
        <w:rPr>
          <w:rFonts w:ascii="Arial" w:eastAsia="Times New Roman" w:hAnsi="Arial" w:cs="Arial"/>
          <w:color w:val="000000"/>
          <w:sz w:val="24"/>
          <w:szCs w:val="24"/>
        </w:rPr>
        <w:t>),.</w:t>
      </w:r>
      <w:proofErr w:type="gramEnd"/>
    </w:p>
    <w:p w14:paraId="14814F8B"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3FD53115"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TIA HOFFER, HOLLY HARGREAVES-CORMANY, YVONNE MUIRHEAD and J REID MELOY, 2018. </w:t>
      </w:r>
      <w:r w:rsidRPr="003744EE">
        <w:rPr>
          <w:rFonts w:ascii="Arial" w:eastAsia="Times New Roman" w:hAnsi="Arial" w:cs="Arial"/>
          <w:i/>
          <w:iCs/>
          <w:color w:val="000000"/>
          <w:sz w:val="24"/>
          <w:szCs w:val="24"/>
        </w:rPr>
        <w:t xml:space="preserve">Violence in Animal Cruelty Offenders. </w:t>
      </w:r>
      <w:r w:rsidRPr="003744EE">
        <w:rPr>
          <w:rFonts w:ascii="Arial" w:eastAsia="Times New Roman" w:hAnsi="Arial" w:cs="Arial"/>
          <w:color w:val="000000"/>
          <w:sz w:val="24"/>
          <w:szCs w:val="24"/>
        </w:rPr>
        <w:t>Cham: Springer.</w:t>
      </w:r>
    </w:p>
    <w:p w14:paraId="4597B944" w14:textId="77777777" w:rsidR="00253144" w:rsidRDefault="003744EE" w:rsidP="003744EE">
      <w:pPr>
        <w:spacing w:after="240" w:line="240" w:lineRule="auto"/>
        <w:rPr>
          <w:rFonts w:ascii="Times New Roman" w:eastAsia="Times New Roman" w:hAnsi="Times New Roman" w:cs="Times New Roman"/>
          <w:sz w:val="24"/>
          <w:szCs w:val="24"/>
        </w:rPr>
      </w:pPr>
      <w:r w:rsidRPr="003744EE">
        <w:rPr>
          <w:rFonts w:ascii="Times New Roman" w:eastAsia="Times New Roman" w:hAnsi="Times New Roman" w:cs="Times New Roman"/>
          <w:sz w:val="24"/>
          <w:szCs w:val="24"/>
        </w:rPr>
        <w:br/>
      </w:r>
    </w:p>
    <w:p w14:paraId="0E0A79A7" w14:textId="77777777" w:rsidR="00253144" w:rsidRDefault="00253144" w:rsidP="003744EE">
      <w:pPr>
        <w:spacing w:after="240" w:line="240" w:lineRule="auto"/>
        <w:rPr>
          <w:rFonts w:ascii="Times New Roman" w:eastAsia="Times New Roman" w:hAnsi="Times New Roman" w:cs="Times New Roman"/>
          <w:sz w:val="24"/>
          <w:szCs w:val="24"/>
        </w:rPr>
      </w:pPr>
    </w:p>
    <w:p w14:paraId="1A80A9A6" w14:textId="77777777" w:rsidR="00253144" w:rsidRDefault="00253144" w:rsidP="003744EE">
      <w:pPr>
        <w:spacing w:after="240" w:line="240" w:lineRule="auto"/>
        <w:rPr>
          <w:rFonts w:ascii="Times New Roman" w:eastAsia="Times New Roman" w:hAnsi="Times New Roman" w:cs="Times New Roman"/>
          <w:sz w:val="24"/>
          <w:szCs w:val="24"/>
        </w:rPr>
      </w:pPr>
    </w:p>
    <w:p w14:paraId="71F93975" w14:textId="24C02B99" w:rsidR="00253144" w:rsidRDefault="00253144" w:rsidP="003744EE">
      <w:pPr>
        <w:spacing w:after="240" w:line="240" w:lineRule="auto"/>
        <w:rPr>
          <w:rFonts w:ascii="Times New Roman" w:eastAsia="Times New Roman" w:hAnsi="Times New Roman" w:cs="Times New Roman"/>
          <w:sz w:val="24"/>
          <w:szCs w:val="24"/>
        </w:rPr>
      </w:pPr>
    </w:p>
    <w:p w14:paraId="7B555196" w14:textId="77777777" w:rsidR="00253144" w:rsidRDefault="00253144" w:rsidP="003744EE">
      <w:pPr>
        <w:spacing w:after="240" w:line="240" w:lineRule="auto"/>
        <w:rPr>
          <w:rFonts w:ascii="Times New Roman" w:eastAsia="Times New Roman" w:hAnsi="Times New Roman" w:cs="Times New Roman"/>
          <w:sz w:val="24"/>
          <w:szCs w:val="24"/>
        </w:rPr>
      </w:pPr>
    </w:p>
    <w:p w14:paraId="70C8C532" w14:textId="7CF2FFE0" w:rsidR="003744EE" w:rsidRPr="003744EE" w:rsidRDefault="003744EE" w:rsidP="003744EE">
      <w:pPr>
        <w:spacing w:after="240" w:line="240" w:lineRule="auto"/>
        <w:rPr>
          <w:rFonts w:ascii="Times New Roman" w:eastAsia="Times New Roman" w:hAnsi="Times New Roman" w:cs="Times New Roman"/>
          <w:sz w:val="24"/>
          <w:szCs w:val="24"/>
        </w:rPr>
      </w:pPr>
      <w:r w:rsidRPr="003744EE">
        <w:rPr>
          <w:rFonts w:ascii="Times New Roman" w:eastAsia="Times New Roman" w:hAnsi="Times New Roman" w:cs="Times New Roman"/>
          <w:sz w:val="24"/>
          <w:szCs w:val="24"/>
        </w:rPr>
        <w:br/>
      </w:r>
    </w:p>
    <w:p w14:paraId="401CBDDC" w14:textId="77777777" w:rsidR="00D30F9B" w:rsidRDefault="00D30F9B" w:rsidP="003744EE">
      <w:pPr>
        <w:spacing w:before="240" w:after="240" w:line="240" w:lineRule="auto"/>
        <w:jc w:val="both"/>
        <w:rPr>
          <w:rFonts w:ascii="Arial" w:eastAsia="Times New Roman" w:hAnsi="Arial" w:cs="Arial"/>
          <w:color w:val="000000"/>
          <w:sz w:val="24"/>
          <w:szCs w:val="24"/>
        </w:rPr>
      </w:pPr>
    </w:p>
    <w:p w14:paraId="614215CF" w14:textId="4B700384" w:rsidR="003744EE" w:rsidRPr="00971FD0" w:rsidRDefault="003744EE" w:rsidP="003744EE">
      <w:pPr>
        <w:spacing w:before="240" w:after="240" w:line="240" w:lineRule="auto"/>
        <w:jc w:val="both"/>
        <w:rPr>
          <w:rFonts w:ascii="Times New Roman" w:eastAsia="Times New Roman" w:hAnsi="Times New Roman" w:cs="Times New Roman"/>
          <w:sz w:val="24"/>
          <w:szCs w:val="24"/>
        </w:rPr>
      </w:pPr>
      <w:r w:rsidRPr="00971FD0">
        <w:rPr>
          <w:rFonts w:ascii="Arial" w:eastAsia="Times New Roman" w:hAnsi="Arial" w:cs="Arial"/>
          <w:color w:val="000000"/>
          <w:sz w:val="24"/>
          <w:szCs w:val="24"/>
        </w:rPr>
        <w:t xml:space="preserve">UNIVERSITY OF WALES TRINITY SAINT DAVID, 2017. </w:t>
      </w:r>
      <w:r w:rsidRPr="00971FD0">
        <w:rPr>
          <w:rFonts w:ascii="Arial" w:eastAsia="Times New Roman" w:hAnsi="Arial" w:cs="Arial"/>
          <w:i/>
          <w:iCs/>
          <w:color w:val="000000"/>
          <w:sz w:val="24"/>
          <w:szCs w:val="24"/>
        </w:rPr>
        <w:t>Research Ethics &amp; Integrity Code of Practice.</w:t>
      </w:r>
      <w:r w:rsidR="00971FD0" w:rsidRPr="00971FD0">
        <w:rPr>
          <w:rFonts w:ascii="Arial" w:eastAsia="Times New Roman" w:hAnsi="Arial" w:cs="Arial"/>
          <w:color w:val="000000"/>
          <w:sz w:val="24"/>
          <w:szCs w:val="24"/>
        </w:rPr>
        <w:t xml:space="preserve"> University Ethics Committee.</w:t>
      </w:r>
    </w:p>
    <w:p w14:paraId="3F4B8FC6"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50D77625" w14:textId="7777777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WAINWRIGHT, N., GOODWAY, J., WHITEHED, M., WILLIAMS, A. and KIRK, D., 2016. The Foundation Phase in Wales--A Play-Based Curriculum That Supports the Development of Physical Literacy. </w:t>
      </w:r>
      <w:r w:rsidRPr="003744EE">
        <w:rPr>
          <w:rFonts w:ascii="Arial" w:eastAsia="Times New Roman" w:hAnsi="Arial" w:cs="Arial"/>
          <w:i/>
          <w:iCs/>
          <w:color w:val="000000"/>
          <w:sz w:val="24"/>
          <w:szCs w:val="24"/>
        </w:rPr>
        <w:t xml:space="preserve">Education 3-13, </w:t>
      </w:r>
      <w:r w:rsidRPr="003744EE">
        <w:rPr>
          <w:rFonts w:ascii="Arial" w:eastAsia="Times New Roman" w:hAnsi="Arial" w:cs="Arial"/>
          <w:color w:val="000000"/>
          <w:sz w:val="24"/>
          <w:szCs w:val="24"/>
        </w:rPr>
        <w:t>44(5), pp. 513.</w:t>
      </w:r>
    </w:p>
    <w:p w14:paraId="74DC53C3" w14:textId="77777777" w:rsidR="003744EE" w:rsidRPr="003744EE" w:rsidRDefault="003744EE" w:rsidP="003744EE">
      <w:pPr>
        <w:spacing w:after="0" w:line="240" w:lineRule="auto"/>
        <w:rPr>
          <w:rFonts w:ascii="Times New Roman" w:eastAsia="Times New Roman" w:hAnsi="Times New Roman" w:cs="Times New Roman"/>
          <w:sz w:val="24"/>
          <w:szCs w:val="24"/>
        </w:rPr>
      </w:pPr>
    </w:p>
    <w:p w14:paraId="43865660" w14:textId="5D018357" w:rsidR="003744EE" w:rsidRPr="003744EE" w:rsidRDefault="003744EE" w:rsidP="003744EE">
      <w:pPr>
        <w:spacing w:before="240" w:after="240" w:line="240" w:lineRule="auto"/>
        <w:jc w:val="both"/>
        <w:rPr>
          <w:rFonts w:ascii="Times New Roman" w:eastAsia="Times New Roman" w:hAnsi="Times New Roman" w:cs="Times New Roman"/>
          <w:sz w:val="24"/>
          <w:szCs w:val="24"/>
        </w:rPr>
      </w:pPr>
      <w:r w:rsidRPr="003744EE">
        <w:rPr>
          <w:rFonts w:ascii="Arial" w:eastAsia="Times New Roman" w:hAnsi="Arial" w:cs="Arial"/>
          <w:color w:val="000000"/>
          <w:sz w:val="24"/>
          <w:szCs w:val="24"/>
        </w:rPr>
        <w:t xml:space="preserve">WELSH GOVERNMENT, 30 April, 2019-last update, </w:t>
      </w:r>
      <w:r w:rsidR="00253144" w:rsidRPr="003744EE">
        <w:rPr>
          <w:rFonts w:ascii="Arial" w:eastAsia="Times New Roman" w:hAnsi="Arial" w:cs="Arial"/>
          <w:color w:val="000000"/>
          <w:sz w:val="24"/>
          <w:szCs w:val="24"/>
        </w:rPr>
        <w:t>Languages, Literacy</w:t>
      </w:r>
      <w:r w:rsidRPr="003744EE">
        <w:rPr>
          <w:rFonts w:ascii="Arial" w:eastAsia="Times New Roman" w:hAnsi="Arial" w:cs="Arial"/>
          <w:color w:val="000000"/>
          <w:sz w:val="24"/>
          <w:szCs w:val="24"/>
        </w:rPr>
        <w:t xml:space="preserve"> and CommunicationAvailable:</w:t>
      </w:r>
      <w:hyperlink r:id="rId14" w:history="1">
        <w:r w:rsidRPr="003744EE">
          <w:rPr>
            <w:rFonts w:ascii="Arial" w:eastAsia="Times New Roman" w:hAnsi="Arial" w:cs="Arial"/>
            <w:color w:val="000000"/>
            <w:sz w:val="24"/>
            <w:szCs w:val="24"/>
            <w:u w:val="single"/>
          </w:rPr>
          <w:t>https://hwb.gov.wales/curriculum-for-wales/languages-literacy-and-communication/statements-of-what-matters/</w:t>
        </w:r>
      </w:hyperlink>
      <w:r w:rsidRPr="003744EE">
        <w:rPr>
          <w:rFonts w:ascii="Arial" w:eastAsia="Times New Roman" w:hAnsi="Arial" w:cs="Arial"/>
          <w:color w:val="000000"/>
          <w:sz w:val="24"/>
          <w:szCs w:val="24"/>
        </w:rPr>
        <w:t xml:space="preserve"> [16/02/, 2020].</w:t>
      </w:r>
    </w:p>
    <w:p w14:paraId="5391C106" w14:textId="77777777" w:rsidR="00D11779" w:rsidRDefault="00D11779">
      <w:pPr>
        <w:spacing w:line="360" w:lineRule="auto"/>
        <w:jc w:val="both"/>
        <w:rPr>
          <w:rFonts w:ascii="Arial" w:eastAsia="Arial" w:hAnsi="Arial" w:cs="Arial"/>
          <w:b/>
          <w:sz w:val="28"/>
          <w:szCs w:val="28"/>
        </w:rPr>
      </w:pPr>
    </w:p>
    <w:sectPr w:rsidR="00D11779">
      <w:footerReference w:type="default" r:id="rId15"/>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783B8" w14:textId="77777777" w:rsidR="006F4FD6" w:rsidRDefault="006F4FD6">
      <w:pPr>
        <w:spacing w:after="0" w:line="240" w:lineRule="auto"/>
      </w:pPr>
      <w:r>
        <w:separator/>
      </w:r>
    </w:p>
  </w:endnote>
  <w:endnote w:type="continuationSeparator" w:id="0">
    <w:p w14:paraId="50AC4CAA" w14:textId="77777777" w:rsidR="006F4FD6" w:rsidRDefault="006F4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A012DD" w14:textId="77777777" w:rsidR="00D11779" w:rsidRDefault="001B3357">
    <w:pPr>
      <w:pBdr>
        <w:top w:val="nil"/>
        <w:left w:val="nil"/>
        <w:bottom w:val="nil"/>
        <w:right w:val="nil"/>
        <w:between w:val="nil"/>
      </w:pBdr>
      <w:tabs>
        <w:tab w:val="center" w:pos="4513"/>
        <w:tab w:val="right" w:pos="9026"/>
      </w:tabs>
      <w:spacing w:after="0" w:line="240" w:lineRule="auto"/>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A63A3E">
      <w:rPr>
        <w:noProof/>
        <w:color w:val="000000"/>
      </w:rPr>
      <w:t>1</w:t>
    </w:r>
    <w:r>
      <w:rPr>
        <w:color w:val="000000"/>
      </w:rPr>
      <w:fldChar w:fldCharType="end"/>
    </w:r>
  </w:p>
  <w:p w14:paraId="61008EEF" w14:textId="77777777" w:rsidR="00D11779" w:rsidRDefault="00D1177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3A4DC8" w14:textId="77777777" w:rsidR="006F4FD6" w:rsidRDefault="006F4FD6">
      <w:pPr>
        <w:spacing w:after="0" w:line="240" w:lineRule="auto"/>
      </w:pPr>
      <w:r>
        <w:separator/>
      </w:r>
    </w:p>
  </w:footnote>
  <w:footnote w:type="continuationSeparator" w:id="0">
    <w:p w14:paraId="432F3331" w14:textId="77777777" w:rsidR="006F4FD6" w:rsidRDefault="006F4F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1779"/>
    <w:rsid w:val="00002942"/>
    <w:rsid w:val="00006752"/>
    <w:rsid w:val="00026D3B"/>
    <w:rsid w:val="00041041"/>
    <w:rsid w:val="00043467"/>
    <w:rsid w:val="00064BA3"/>
    <w:rsid w:val="000E683D"/>
    <w:rsid w:val="00100D03"/>
    <w:rsid w:val="00151699"/>
    <w:rsid w:val="00181EC7"/>
    <w:rsid w:val="001B3357"/>
    <w:rsid w:val="001D7393"/>
    <w:rsid w:val="001F4764"/>
    <w:rsid w:val="00225E7C"/>
    <w:rsid w:val="00236617"/>
    <w:rsid w:val="00240516"/>
    <w:rsid w:val="00240E33"/>
    <w:rsid w:val="00253144"/>
    <w:rsid w:val="00266CFE"/>
    <w:rsid w:val="002C45BA"/>
    <w:rsid w:val="002D02CC"/>
    <w:rsid w:val="002D336B"/>
    <w:rsid w:val="0031569A"/>
    <w:rsid w:val="0033797F"/>
    <w:rsid w:val="0034017B"/>
    <w:rsid w:val="00354FDE"/>
    <w:rsid w:val="00370C5A"/>
    <w:rsid w:val="003744EE"/>
    <w:rsid w:val="003812B6"/>
    <w:rsid w:val="00392545"/>
    <w:rsid w:val="00394858"/>
    <w:rsid w:val="003D1208"/>
    <w:rsid w:val="003F2DC8"/>
    <w:rsid w:val="0040404B"/>
    <w:rsid w:val="004076A3"/>
    <w:rsid w:val="00473B71"/>
    <w:rsid w:val="00480548"/>
    <w:rsid w:val="00485FE9"/>
    <w:rsid w:val="004A3B31"/>
    <w:rsid w:val="0052712B"/>
    <w:rsid w:val="0053284E"/>
    <w:rsid w:val="00537E1F"/>
    <w:rsid w:val="00551E60"/>
    <w:rsid w:val="00553B3E"/>
    <w:rsid w:val="00567158"/>
    <w:rsid w:val="00586460"/>
    <w:rsid w:val="00590CFD"/>
    <w:rsid w:val="005932B6"/>
    <w:rsid w:val="005A517A"/>
    <w:rsid w:val="006010E1"/>
    <w:rsid w:val="00632F34"/>
    <w:rsid w:val="006824D0"/>
    <w:rsid w:val="00683677"/>
    <w:rsid w:val="006F0914"/>
    <w:rsid w:val="006F4FD6"/>
    <w:rsid w:val="00702374"/>
    <w:rsid w:val="00752634"/>
    <w:rsid w:val="007A676C"/>
    <w:rsid w:val="007C58E0"/>
    <w:rsid w:val="007D7CF5"/>
    <w:rsid w:val="007E0201"/>
    <w:rsid w:val="008030B2"/>
    <w:rsid w:val="008361A0"/>
    <w:rsid w:val="00844225"/>
    <w:rsid w:val="00847BF2"/>
    <w:rsid w:val="00853E4C"/>
    <w:rsid w:val="00894BCA"/>
    <w:rsid w:val="00963F66"/>
    <w:rsid w:val="00971FD0"/>
    <w:rsid w:val="009825DA"/>
    <w:rsid w:val="00986DD9"/>
    <w:rsid w:val="00995736"/>
    <w:rsid w:val="009D2A5A"/>
    <w:rsid w:val="00A14703"/>
    <w:rsid w:val="00A63A3E"/>
    <w:rsid w:val="00AA247B"/>
    <w:rsid w:val="00AA79AB"/>
    <w:rsid w:val="00AB7260"/>
    <w:rsid w:val="00AE08E1"/>
    <w:rsid w:val="00B54F40"/>
    <w:rsid w:val="00B62F5C"/>
    <w:rsid w:val="00B656AD"/>
    <w:rsid w:val="00B77236"/>
    <w:rsid w:val="00B85E2B"/>
    <w:rsid w:val="00BE1611"/>
    <w:rsid w:val="00BE3B27"/>
    <w:rsid w:val="00BE4473"/>
    <w:rsid w:val="00C17A8C"/>
    <w:rsid w:val="00C939AF"/>
    <w:rsid w:val="00CB2B8A"/>
    <w:rsid w:val="00CC5543"/>
    <w:rsid w:val="00CE1D3D"/>
    <w:rsid w:val="00D078EC"/>
    <w:rsid w:val="00D11779"/>
    <w:rsid w:val="00D1182F"/>
    <w:rsid w:val="00D211C3"/>
    <w:rsid w:val="00D30F9B"/>
    <w:rsid w:val="00D76A2A"/>
    <w:rsid w:val="00DC3D84"/>
    <w:rsid w:val="00E026D1"/>
    <w:rsid w:val="00E25BF8"/>
    <w:rsid w:val="00E64BF0"/>
    <w:rsid w:val="00E920DC"/>
    <w:rsid w:val="00EA2F8D"/>
    <w:rsid w:val="00EB2587"/>
    <w:rsid w:val="00EB50A7"/>
    <w:rsid w:val="00F10DA9"/>
    <w:rsid w:val="00F54D3A"/>
    <w:rsid w:val="00F703B9"/>
    <w:rsid w:val="00F73A78"/>
    <w:rsid w:val="00FE3276"/>
    <w:rsid w:val="00FF1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946EC"/>
  <w15:docId w15:val="{49B53994-A45F-4BDE-9481-369A5971D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paragraph" w:styleId="NormalWeb">
    <w:name w:val="Normal (Web)"/>
    <w:basedOn w:val="Normal"/>
    <w:uiPriority w:val="99"/>
    <w:semiHidden/>
    <w:unhideWhenUsed/>
    <w:rsid w:val="003744E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744EE"/>
    <w:rPr>
      <w:color w:val="0000FF"/>
      <w:u w:val="single"/>
    </w:rPr>
  </w:style>
  <w:style w:type="character" w:styleId="CommentReference">
    <w:name w:val="annotation reference"/>
    <w:basedOn w:val="DefaultParagraphFont"/>
    <w:uiPriority w:val="99"/>
    <w:semiHidden/>
    <w:unhideWhenUsed/>
    <w:rsid w:val="00370C5A"/>
    <w:rPr>
      <w:sz w:val="16"/>
      <w:szCs w:val="16"/>
    </w:rPr>
  </w:style>
  <w:style w:type="paragraph" w:styleId="CommentText">
    <w:name w:val="annotation text"/>
    <w:basedOn w:val="Normal"/>
    <w:link w:val="CommentTextChar"/>
    <w:uiPriority w:val="99"/>
    <w:semiHidden/>
    <w:unhideWhenUsed/>
    <w:rsid w:val="00370C5A"/>
    <w:pPr>
      <w:spacing w:line="240" w:lineRule="auto"/>
    </w:pPr>
    <w:rPr>
      <w:sz w:val="20"/>
      <w:szCs w:val="20"/>
    </w:rPr>
  </w:style>
  <w:style w:type="character" w:customStyle="1" w:styleId="CommentTextChar">
    <w:name w:val="Comment Text Char"/>
    <w:basedOn w:val="DefaultParagraphFont"/>
    <w:link w:val="CommentText"/>
    <w:uiPriority w:val="99"/>
    <w:semiHidden/>
    <w:rsid w:val="00370C5A"/>
    <w:rPr>
      <w:sz w:val="20"/>
      <w:szCs w:val="20"/>
    </w:rPr>
  </w:style>
  <w:style w:type="paragraph" w:styleId="CommentSubject">
    <w:name w:val="annotation subject"/>
    <w:basedOn w:val="CommentText"/>
    <w:next w:val="CommentText"/>
    <w:link w:val="CommentSubjectChar"/>
    <w:uiPriority w:val="99"/>
    <w:semiHidden/>
    <w:unhideWhenUsed/>
    <w:rsid w:val="00370C5A"/>
    <w:rPr>
      <w:b/>
      <w:bCs/>
    </w:rPr>
  </w:style>
  <w:style w:type="character" w:customStyle="1" w:styleId="CommentSubjectChar">
    <w:name w:val="Comment Subject Char"/>
    <w:basedOn w:val="CommentTextChar"/>
    <w:link w:val="CommentSubject"/>
    <w:uiPriority w:val="99"/>
    <w:semiHidden/>
    <w:rsid w:val="00370C5A"/>
    <w:rPr>
      <w:b/>
      <w:bCs/>
      <w:sz w:val="20"/>
      <w:szCs w:val="20"/>
    </w:rPr>
  </w:style>
  <w:style w:type="paragraph" w:styleId="BalloonText">
    <w:name w:val="Balloon Text"/>
    <w:basedOn w:val="Normal"/>
    <w:link w:val="BalloonTextChar"/>
    <w:uiPriority w:val="99"/>
    <w:semiHidden/>
    <w:unhideWhenUsed/>
    <w:rsid w:val="00370C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0C5A"/>
    <w:rPr>
      <w:rFonts w:ascii="Segoe UI" w:hAnsi="Segoe UI" w:cs="Segoe UI"/>
      <w:sz w:val="18"/>
      <w:szCs w:val="18"/>
    </w:rPr>
  </w:style>
  <w:style w:type="character" w:styleId="UnresolvedMention">
    <w:name w:val="Unresolved Mention"/>
    <w:basedOn w:val="DefaultParagraphFont"/>
    <w:uiPriority w:val="99"/>
    <w:semiHidden/>
    <w:unhideWhenUsed/>
    <w:rsid w:val="00D30F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7578538">
      <w:bodyDiv w:val="1"/>
      <w:marLeft w:val="0"/>
      <w:marRight w:val="0"/>
      <w:marTop w:val="0"/>
      <w:marBottom w:val="0"/>
      <w:divBdr>
        <w:top w:val="none" w:sz="0" w:space="0" w:color="auto"/>
        <w:left w:val="none" w:sz="0" w:space="0" w:color="auto"/>
        <w:bottom w:val="none" w:sz="0" w:space="0" w:color="auto"/>
        <w:right w:val="none" w:sz="0" w:space="0" w:color="auto"/>
      </w:divBdr>
    </w:div>
    <w:div w:id="19639193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07/978-981-10-9007-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oe.int/en/web/children/participa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eachingenglish.org.uk/article/role-play"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hdl.handle.net/10092/1543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hwb.gov.wales/curriculum-for-wales/languages-literacy-and-communication/statements-of-what-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3" ma:contentTypeDescription="Create a new document." ma:contentTypeScope="" ma:versionID="42789c2af01c1af29e79d162a57a8598">
  <xsd:schema xmlns:xsd="http://www.w3.org/2001/XMLSchema" xmlns:xs="http://www.w3.org/2001/XMLSchema" xmlns:p="http://schemas.microsoft.com/office/2006/metadata/properties" xmlns:ns3="cde71673-cfeb-4f3a-a649-82b6b5edcf77" xmlns:ns4="8000346e-effb-41c1-a063-0c0ade1e8df9" targetNamespace="http://schemas.microsoft.com/office/2006/metadata/properties" ma:root="true" ma:fieldsID="c202fe8787608ed43ad3a2635c2a2806" ns3:_="" ns4:_="">
    <xsd:import namespace="cde71673-cfeb-4f3a-a649-82b6b5edcf77"/>
    <xsd:import namespace="8000346e-effb-41c1-a063-0c0ade1e8df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7941D5-317F-4EEE-B5E8-7CE45C0B7D60}">
  <ds:schemaRefs>
    <ds:schemaRef ds:uri="http://schemas.microsoft.com/sharepoint/v3/contenttype/forms"/>
  </ds:schemaRefs>
</ds:datastoreItem>
</file>

<file path=customXml/itemProps2.xml><?xml version="1.0" encoding="utf-8"?>
<ds:datastoreItem xmlns:ds="http://schemas.openxmlformats.org/officeDocument/2006/customXml" ds:itemID="{7A33EE5F-973D-4CD6-A0CB-9991B46614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e71673-cfeb-4f3a-a649-82b6b5edcf77"/>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EF08FC-A442-44AB-A336-B370CA9F743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F6E77C5-7415-4DCC-848A-316247C47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21</Pages>
  <Words>5825</Words>
  <Characters>33209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Philip Scott</dc:creator>
  <cp:lastModifiedBy>Peter Scott</cp:lastModifiedBy>
  <cp:revision>97</cp:revision>
  <dcterms:created xsi:type="dcterms:W3CDTF">2020-07-11T08:42:00Z</dcterms:created>
  <dcterms:modified xsi:type="dcterms:W3CDTF">2020-07-14T07:12:00Z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