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7610C" w14:textId="0ACA7A1C" w:rsidR="009B0064" w:rsidRPr="00B1310F" w:rsidRDefault="00F02886">
      <w:pPr>
        <w:rPr>
          <w:rFonts w:ascii="New times roman" w:hAnsi="New times roman"/>
          <w:sz w:val="24"/>
          <w:szCs w:val="24"/>
          <w:u w:val="single"/>
        </w:rPr>
      </w:pPr>
      <w:r w:rsidRPr="00B1310F">
        <w:rPr>
          <w:rFonts w:ascii="New times roman" w:hAnsi="New times roman"/>
          <w:sz w:val="24"/>
          <w:szCs w:val="24"/>
          <w:u w:val="single"/>
        </w:rPr>
        <w:t xml:space="preserve">Think </w:t>
      </w:r>
      <w:r w:rsidR="00A57839" w:rsidRPr="00B1310F">
        <w:rPr>
          <w:rFonts w:ascii="New times roman" w:hAnsi="New times roman"/>
          <w:sz w:val="24"/>
          <w:szCs w:val="24"/>
          <w:u w:val="single"/>
        </w:rPr>
        <w:t>piece.</w:t>
      </w:r>
    </w:p>
    <w:p w14:paraId="30BCB121" w14:textId="21FFCD24" w:rsidR="00F02886" w:rsidRPr="00B1310F" w:rsidRDefault="00F02886">
      <w:pPr>
        <w:rPr>
          <w:rFonts w:ascii="New times roman" w:hAnsi="New times roman"/>
          <w:sz w:val="24"/>
          <w:szCs w:val="24"/>
          <w:u w:val="single"/>
        </w:rPr>
      </w:pPr>
      <w:r w:rsidRPr="00B1310F">
        <w:rPr>
          <w:rFonts w:ascii="New times roman" w:hAnsi="New times roman"/>
          <w:sz w:val="24"/>
          <w:szCs w:val="24"/>
          <w:u w:val="single"/>
        </w:rPr>
        <w:t>Introduction.</w:t>
      </w:r>
    </w:p>
    <w:p w14:paraId="069DEF78" w14:textId="516EE4B4" w:rsidR="00F02886" w:rsidRPr="00B1310F" w:rsidRDefault="00172629">
      <w:pPr>
        <w:rPr>
          <w:rFonts w:ascii="New times roman" w:hAnsi="New times roman"/>
          <w:sz w:val="24"/>
          <w:szCs w:val="24"/>
        </w:rPr>
      </w:pPr>
      <w:r w:rsidRPr="00B1310F">
        <w:rPr>
          <w:rFonts w:ascii="New times roman" w:hAnsi="New times roman"/>
          <w:sz w:val="24"/>
          <w:szCs w:val="24"/>
        </w:rPr>
        <w:t>In this think-piece I will be expressing my thoughts on h</w:t>
      </w:r>
      <w:r w:rsidR="00F02886" w:rsidRPr="00B1310F">
        <w:rPr>
          <w:rFonts w:ascii="New times roman" w:hAnsi="New times roman"/>
          <w:sz w:val="24"/>
          <w:szCs w:val="24"/>
        </w:rPr>
        <w:t xml:space="preserve">uman </w:t>
      </w:r>
      <w:r w:rsidR="00B1310F" w:rsidRPr="00B1310F">
        <w:rPr>
          <w:rFonts w:ascii="New times roman" w:hAnsi="New times roman"/>
          <w:sz w:val="24"/>
          <w:szCs w:val="24"/>
        </w:rPr>
        <w:t>rights advocacy,</w:t>
      </w:r>
      <w:r w:rsidR="00F02886" w:rsidRPr="00B1310F">
        <w:rPr>
          <w:rFonts w:ascii="New times roman" w:hAnsi="New times roman"/>
          <w:sz w:val="24"/>
          <w:szCs w:val="24"/>
        </w:rPr>
        <w:t xml:space="preserve"> </w:t>
      </w:r>
      <w:r w:rsidRPr="00B1310F">
        <w:rPr>
          <w:rFonts w:ascii="New times roman" w:hAnsi="New times roman"/>
          <w:sz w:val="24"/>
          <w:szCs w:val="24"/>
        </w:rPr>
        <w:t xml:space="preserve">which is </w:t>
      </w:r>
      <w:r w:rsidR="00F02886" w:rsidRPr="00B1310F">
        <w:rPr>
          <w:rFonts w:ascii="New times roman" w:hAnsi="New times roman"/>
          <w:sz w:val="24"/>
          <w:szCs w:val="24"/>
        </w:rPr>
        <w:t xml:space="preserve">fundamentally linked to the concept of peace, partially in the context of conflict prevention. By promoting and protecting human rights, we create an environment where grievances </w:t>
      </w:r>
      <w:r w:rsidR="00CC79A6" w:rsidRPr="00B1310F">
        <w:rPr>
          <w:rFonts w:ascii="New times roman" w:hAnsi="New times roman"/>
          <w:sz w:val="24"/>
          <w:szCs w:val="24"/>
        </w:rPr>
        <w:t xml:space="preserve">are </w:t>
      </w:r>
      <w:r w:rsidR="00CC79A6">
        <w:rPr>
          <w:rFonts w:ascii="New times roman" w:hAnsi="New times roman"/>
          <w:sz w:val="24"/>
          <w:szCs w:val="24"/>
        </w:rPr>
        <w:t>addressed</w:t>
      </w:r>
      <w:r w:rsidR="00F02886" w:rsidRPr="00B1310F">
        <w:rPr>
          <w:rFonts w:ascii="New times roman" w:hAnsi="New times roman"/>
          <w:sz w:val="24"/>
          <w:szCs w:val="24"/>
        </w:rPr>
        <w:t xml:space="preserve"> before they escalate into violence. This </w:t>
      </w:r>
      <w:r w:rsidR="00A57839" w:rsidRPr="00B1310F">
        <w:rPr>
          <w:rFonts w:ascii="New times roman" w:hAnsi="New times roman"/>
          <w:sz w:val="24"/>
          <w:szCs w:val="24"/>
        </w:rPr>
        <w:t>initiative-taking</w:t>
      </w:r>
      <w:r w:rsidR="00F02886" w:rsidRPr="00B1310F">
        <w:rPr>
          <w:rFonts w:ascii="New times roman" w:hAnsi="New times roman"/>
          <w:sz w:val="24"/>
          <w:szCs w:val="24"/>
        </w:rPr>
        <w:t xml:space="preserve"> approach is essential for fostering positive peace, which goes beyond merely the absence of conflict and involves the presence of conflict a</w:t>
      </w:r>
      <w:r w:rsidR="00B73C03">
        <w:rPr>
          <w:rFonts w:ascii="New times roman" w:hAnsi="New times roman"/>
          <w:sz w:val="24"/>
          <w:szCs w:val="24"/>
        </w:rPr>
        <w:t>s well as</w:t>
      </w:r>
      <w:r w:rsidR="00F02886" w:rsidRPr="00B1310F">
        <w:rPr>
          <w:rFonts w:ascii="New times roman" w:hAnsi="New times roman"/>
          <w:sz w:val="24"/>
          <w:szCs w:val="24"/>
        </w:rPr>
        <w:t xml:space="preserve"> the presence of justice, equality and respect for all individuals. </w:t>
      </w:r>
    </w:p>
    <w:p w14:paraId="49FE9A60" w14:textId="3EEC1405" w:rsidR="00F02886" w:rsidRPr="00B1310F" w:rsidRDefault="00F02886">
      <w:pPr>
        <w:rPr>
          <w:rFonts w:ascii="New times roman" w:hAnsi="New times roman"/>
          <w:sz w:val="24"/>
          <w:szCs w:val="24"/>
        </w:rPr>
      </w:pPr>
      <w:r w:rsidRPr="00B1310F">
        <w:rPr>
          <w:rFonts w:ascii="New times roman" w:hAnsi="New times roman"/>
          <w:sz w:val="24"/>
          <w:szCs w:val="24"/>
        </w:rPr>
        <w:t xml:space="preserve">Throughout history, there have been significant examples where human rights advocacy has played a pivotal role in preventing conflict. </w:t>
      </w:r>
      <w:r w:rsidR="00172629" w:rsidRPr="00B1310F">
        <w:rPr>
          <w:rFonts w:ascii="New times roman" w:hAnsi="New times roman"/>
          <w:sz w:val="24"/>
          <w:szCs w:val="24"/>
        </w:rPr>
        <w:t>Following the Cold War, multiple European countries saw the emergence of grassroots movements centred on human rights issues.</w:t>
      </w:r>
      <w:r w:rsidR="005D2605" w:rsidRPr="00B1310F">
        <w:rPr>
          <w:rStyle w:val="FootnoteReference"/>
          <w:rFonts w:ascii="New times roman" w:hAnsi="New times roman"/>
          <w:sz w:val="24"/>
          <w:szCs w:val="24"/>
        </w:rPr>
        <w:footnoteReference w:id="1"/>
      </w:r>
      <w:r w:rsidRPr="00B1310F">
        <w:rPr>
          <w:rFonts w:ascii="New times roman" w:hAnsi="New times roman"/>
          <w:sz w:val="24"/>
          <w:szCs w:val="24"/>
        </w:rPr>
        <w:t xml:space="preserve"> These movements not only raised awareness but encouraged dialogue among various groups, helping to ease tensions and prevent political conflicts. Such instances illustrate how advocating for human rights</w:t>
      </w:r>
      <w:r w:rsidR="00F4274E" w:rsidRPr="00B1310F">
        <w:rPr>
          <w:rFonts w:ascii="New times roman" w:hAnsi="New times roman"/>
          <w:sz w:val="24"/>
          <w:szCs w:val="24"/>
        </w:rPr>
        <w:t xml:space="preserve"> can serve as a powerful tool in building a more peaceful society. </w:t>
      </w:r>
    </w:p>
    <w:p w14:paraId="094F7D5A" w14:textId="0F70F4FB" w:rsidR="00F4274E" w:rsidRPr="00B1310F" w:rsidRDefault="00F4274E">
      <w:pPr>
        <w:rPr>
          <w:rFonts w:ascii="New times roman" w:hAnsi="New times roman"/>
          <w:sz w:val="24"/>
          <w:szCs w:val="24"/>
        </w:rPr>
      </w:pPr>
      <w:r w:rsidRPr="00B1310F">
        <w:rPr>
          <w:rFonts w:ascii="New times roman" w:hAnsi="New times roman"/>
          <w:sz w:val="24"/>
          <w:szCs w:val="24"/>
        </w:rPr>
        <w:t xml:space="preserve">When reflecting on these points </w:t>
      </w:r>
      <w:r w:rsidR="00E45866" w:rsidRPr="00B1310F">
        <w:rPr>
          <w:rFonts w:ascii="New times roman" w:hAnsi="New times roman"/>
          <w:sz w:val="24"/>
          <w:szCs w:val="24"/>
        </w:rPr>
        <w:t>it’s</w:t>
      </w:r>
      <w:r w:rsidRPr="00B1310F">
        <w:rPr>
          <w:rFonts w:ascii="New times roman" w:hAnsi="New times roman"/>
          <w:sz w:val="24"/>
          <w:szCs w:val="24"/>
        </w:rPr>
        <w:t xml:space="preserve"> clear that the integration of human rights into peacebuilding efforts is not just beneficial but necessary. When </w:t>
      </w:r>
      <w:r w:rsidR="00376FB2" w:rsidRPr="00B1310F">
        <w:rPr>
          <w:rFonts w:ascii="New times roman" w:hAnsi="New times roman"/>
          <w:sz w:val="24"/>
          <w:szCs w:val="24"/>
        </w:rPr>
        <w:t>individual’s</w:t>
      </w:r>
      <w:r w:rsidRPr="00B1310F">
        <w:rPr>
          <w:rFonts w:ascii="New times roman" w:hAnsi="New times roman"/>
          <w:sz w:val="24"/>
          <w:szCs w:val="24"/>
        </w:rPr>
        <w:t xml:space="preserve"> rights are respected and protected, they are more likely to engage in a constructive dialogue rather than resorting to violence. This shift in mindset can lead to a more resilient society, where conflicts are resolved through understanding and cooperation. Ultimately the work of human rights advocates contributes to a culture of peace that is sustainable and inclusive, paving the way for a future where individuals can thrive </w:t>
      </w:r>
      <w:r w:rsidR="009F4337" w:rsidRPr="00B1310F">
        <w:rPr>
          <w:rFonts w:ascii="New times roman" w:hAnsi="New times roman"/>
          <w:sz w:val="24"/>
          <w:szCs w:val="24"/>
        </w:rPr>
        <w:t>without fear of oppression.</w:t>
      </w:r>
    </w:p>
    <w:p w14:paraId="6E264F06" w14:textId="6E01E93D" w:rsidR="009F4337" w:rsidRPr="00B1310F" w:rsidRDefault="009F4337">
      <w:pPr>
        <w:rPr>
          <w:rFonts w:ascii="New times roman" w:hAnsi="New times roman"/>
          <w:sz w:val="24"/>
          <w:szCs w:val="24"/>
        </w:rPr>
      </w:pPr>
      <w:r w:rsidRPr="00B1310F">
        <w:rPr>
          <w:rFonts w:ascii="New times roman" w:hAnsi="New times roman"/>
          <w:sz w:val="24"/>
          <w:szCs w:val="24"/>
        </w:rPr>
        <w:t>This sense of empowerment encourages everyone to work together towards a more peaceful community. In my eyes human rights advocacy is used a lot in educational settings, when individuals understand their rights and the rights of others</w:t>
      </w:r>
      <w:r w:rsidR="00376FB2">
        <w:rPr>
          <w:rFonts w:ascii="New times roman" w:hAnsi="New times roman"/>
          <w:sz w:val="24"/>
          <w:szCs w:val="24"/>
        </w:rPr>
        <w:t>;</w:t>
      </w:r>
      <w:r w:rsidRPr="00B1310F">
        <w:rPr>
          <w:rFonts w:ascii="New times roman" w:hAnsi="New times roman"/>
          <w:sz w:val="24"/>
          <w:szCs w:val="24"/>
        </w:rPr>
        <w:t xml:space="preserve"> I believe it helps to break down harmful stereotypes and prejudices. This kind of awareness can lead to a more harmonious society where conflicts are resolved through conversations and listening to others, rather than using aggression, physical or verbal violence. </w:t>
      </w:r>
    </w:p>
    <w:p w14:paraId="46AFC84D" w14:textId="4FC99ED3" w:rsidR="009F4337" w:rsidRPr="00B1310F" w:rsidRDefault="00E45866">
      <w:pPr>
        <w:rPr>
          <w:rFonts w:ascii="New times roman" w:hAnsi="New times roman"/>
          <w:sz w:val="24"/>
          <w:szCs w:val="24"/>
        </w:rPr>
      </w:pPr>
      <w:r w:rsidRPr="00B1310F">
        <w:rPr>
          <w:rFonts w:ascii="New times roman" w:hAnsi="New times roman"/>
          <w:sz w:val="24"/>
          <w:szCs w:val="24"/>
        </w:rPr>
        <w:t>Also,</w:t>
      </w:r>
      <w:r w:rsidR="009F4337" w:rsidRPr="00B1310F">
        <w:rPr>
          <w:rFonts w:ascii="New times roman" w:hAnsi="New times roman"/>
          <w:sz w:val="24"/>
          <w:szCs w:val="24"/>
        </w:rPr>
        <w:t xml:space="preserve"> trust is a crucial element</w:t>
      </w:r>
      <w:r w:rsidR="00461485">
        <w:rPr>
          <w:rFonts w:ascii="New times roman" w:hAnsi="New times roman"/>
          <w:sz w:val="24"/>
          <w:szCs w:val="24"/>
        </w:rPr>
        <w:t>.</w:t>
      </w:r>
      <w:r w:rsidR="009F4337" w:rsidRPr="00B1310F">
        <w:rPr>
          <w:rFonts w:ascii="New times roman" w:hAnsi="New times roman"/>
          <w:sz w:val="24"/>
          <w:szCs w:val="24"/>
        </w:rPr>
        <w:t xml:space="preserve"> I believe that when communities see that leaders and </w:t>
      </w:r>
      <w:r w:rsidR="00535B4D" w:rsidRPr="00B1310F">
        <w:rPr>
          <w:rFonts w:ascii="New times roman" w:hAnsi="New times roman"/>
          <w:sz w:val="24"/>
          <w:szCs w:val="24"/>
        </w:rPr>
        <w:t>in</w:t>
      </w:r>
      <w:r w:rsidR="00535B4D">
        <w:rPr>
          <w:rFonts w:ascii="New times roman" w:hAnsi="New times roman"/>
          <w:sz w:val="24"/>
          <w:szCs w:val="24"/>
        </w:rPr>
        <w:t>s</w:t>
      </w:r>
      <w:r w:rsidR="00535B4D" w:rsidRPr="00B1310F">
        <w:rPr>
          <w:rFonts w:ascii="New times roman" w:hAnsi="New times roman"/>
          <w:sz w:val="24"/>
          <w:szCs w:val="24"/>
        </w:rPr>
        <w:t>titutions</w:t>
      </w:r>
      <w:r w:rsidR="009F4337" w:rsidRPr="00B1310F">
        <w:rPr>
          <w:rFonts w:ascii="New times roman" w:hAnsi="New times roman"/>
          <w:sz w:val="24"/>
          <w:szCs w:val="24"/>
        </w:rPr>
        <w:t xml:space="preserve"> generally care about protecting human rights, it fosters a sense of security. This trust creates an environment </w:t>
      </w:r>
      <w:r w:rsidRPr="00B1310F">
        <w:rPr>
          <w:rFonts w:ascii="New times roman" w:hAnsi="New times roman"/>
          <w:sz w:val="24"/>
          <w:szCs w:val="24"/>
        </w:rPr>
        <w:t xml:space="preserve">where cooperation can thrive, making it easier for people to come together and find peaceful solutions to their problems, laying the grounds for a more peaceful society. </w:t>
      </w:r>
    </w:p>
    <w:p w14:paraId="573E11E3" w14:textId="77777777" w:rsidR="00E45866" w:rsidRPr="00B1310F" w:rsidRDefault="00E45866">
      <w:pPr>
        <w:rPr>
          <w:rFonts w:ascii="New times roman" w:hAnsi="New times roman"/>
          <w:sz w:val="24"/>
          <w:szCs w:val="24"/>
        </w:rPr>
      </w:pPr>
    </w:p>
    <w:p w14:paraId="14B275A8" w14:textId="77777777" w:rsidR="00172629" w:rsidRPr="00B1310F" w:rsidRDefault="00172629">
      <w:pPr>
        <w:rPr>
          <w:rFonts w:ascii="New times roman" w:hAnsi="New times roman"/>
          <w:sz w:val="24"/>
          <w:szCs w:val="24"/>
        </w:rPr>
      </w:pPr>
    </w:p>
    <w:p w14:paraId="099676FE" w14:textId="77777777" w:rsidR="00F952CB" w:rsidRPr="00B1310F" w:rsidRDefault="00F952CB">
      <w:pPr>
        <w:rPr>
          <w:rFonts w:ascii="New times roman" w:hAnsi="New times roman"/>
          <w:sz w:val="24"/>
          <w:szCs w:val="24"/>
        </w:rPr>
      </w:pPr>
    </w:p>
    <w:p w14:paraId="40B8F08A" w14:textId="610E4085" w:rsidR="00E45866" w:rsidRPr="00B1310F" w:rsidRDefault="00E45866">
      <w:pPr>
        <w:rPr>
          <w:rFonts w:ascii="New times roman" w:hAnsi="New times roman"/>
          <w:sz w:val="24"/>
          <w:szCs w:val="24"/>
        </w:rPr>
      </w:pPr>
      <w:r w:rsidRPr="00B1310F">
        <w:rPr>
          <w:rFonts w:ascii="New times roman" w:hAnsi="New times roman"/>
          <w:sz w:val="24"/>
          <w:szCs w:val="24"/>
        </w:rPr>
        <w:t>I also believe that human rights advocacy is a powerful tool for preventing conflict, but it can have both positive and negative aspects. On one hand, advocating for human rights promotes justice, equality and respect for all individuals, which are essential for a peaceful society. The negative consequences are also there</w:t>
      </w:r>
      <w:r w:rsidR="00406251">
        <w:rPr>
          <w:rFonts w:ascii="New times roman" w:hAnsi="New times roman"/>
          <w:sz w:val="24"/>
          <w:szCs w:val="24"/>
        </w:rPr>
        <w:t>.</w:t>
      </w:r>
      <w:r w:rsidRPr="00B1310F">
        <w:rPr>
          <w:rFonts w:ascii="New times roman" w:hAnsi="New times roman"/>
          <w:sz w:val="24"/>
          <w:szCs w:val="24"/>
        </w:rPr>
        <w:t xml:space="preserve"> </w:t>
      </w:r>
      <w:r w:rsidR="00406251">
        <w:rPr>
          <w:rFonts w:ascii="New times roman" w:hAnsi="New times roman"/>
          <w:sz w:val="24"/>
          <w:szCs w:val="24"/>
        </w:rPr>
        <w:t>F</w:t>
      </w:r>
      <w:r w:rsidRPr="00B1310F">
        <w:rPr>
          <w:rFonts w:ascii="New times roman" w:hAnsi="New times roman"/>
          <w:sz w:val="24"/>
          <w:szCs w:val="24"/>
        </w:rPr>
        <w:t xml:space="preserve">or </w:t>
      </w:r>
      <w:r w:rsidR="001A0265" w:rsidRPr="00B1310F">
        <w:rPr>
          <w:rFonts w:ascii="New times roman" w:hAnsi="New times roman"/>
          <w:sz w:val="24"/>
          <w:szCs w:val="24"/>
        </w:rPr>
        <w:t>instance,</w:t>
      </w:r>
      <w:r w:rsidRPr="00B1310F">
        <w:rPr>
          <w:rFonts w:ascii="New times roman" w:hAnsi="New times roman"/>
          <w:sz w:val="24"/>
          <w:szCs w:val="24"/>
        </w:rPr>
        <w:t xml:space="preserve"> </w:t>
      </w:r>
      <w:r w:rsidR="005D42D0" w:rsidRPr="00B1310F">
        <w:rPr>
          <w:rFonts w:ascii="New times roman" w:hAnsi="New times roman"/>
          <w:sz w:val="24"/>
          <w:szCs w:val="24"/>
        </w:rPr>
        <w:t xml:space="preserve">sometimes </w:t>
      </w:r>
      <w:r w:rsidR="00406251">
        <w:rPr>
          <w:rFonts w:ascii="New times roman" w:hAnsi="New times roman"/>
          <w:sz w:val="24"/>
          <w:szCs w:val="24"/>
        </w:rPr>
        <w:t>h</w:t>
      </w:r>
      <w:r w:rsidR="005D42D0" w:rsidRPr="00B1310F">
        <w:rPr>
          <w:rFonts w:ascii="New times roman" w:hAnsi="New times roman"/>
          <w:sz w:val="24"/>
          <w:szCs w:val="24"/>
        </w:rPr>
        <w:t xml:space="preserve">uman rights advocacy can inadvertently escalate tensions, especially if it is perceived as a threat by those in power. One example </w:t>
      </w:r>
      <w:r w:rsidR="001A0265">
        <w:rPr>
          <w:rFonts w:ascii="New times roman" w:hAnsi="New times roman"/>
          <w:sz w:val="24"/>
          <w:szCs w:val="24"/>
        </w:rPr>
        <w:t xml:space="preserve">is </w:t>
      </w:r>
      <w:r w:rsidR="005D42D0" w:rsidRPr="00B1310F">
        <w:rPr>
          <w:rFonts w:ascii="New times roman" w:hAnsi="New times roman"/>
          <w:sz w:val="24"/>
          <w:szCs w:val="24"/>
        </w:rPr>
        <w:t xml:space="preserve">when activists challenge the status quo. It can lead to crackdowns and repression, which may lead to further conflict. Additionally, my point of view on this would be that if advocacy efforts focus solely on specific rights without considering the broader context, it might alienate certain groups or create diversions within the community. </w:t>
      </w:r>
    </w:p>
    <w:p w14:paraId="654B3D64" w14:textId="095838AF" w:rsidR="005D42D0" w:rsidRPr="00B1310F" w:rsidRDefault="005D42D0">
      <w:pPr>
        <w:rPr>
          <w:rFonts w:ascii="New times roman" w:hAnsi="New times roman"/>
          <w:sz w:val="24"/>
          <w:szCs w:val="24"/>
        </w:rPr>
      </w:pPr>
      <w:r w:rsidRPr="00B1310F">
        <w:rPr>
          <w:rFonts w:ascii="New times roman" w:hAnsi="New times roman"/>
          <w:sz w:val="24"/>
          <w:szCs w:val="24"/>
        </w:rPr>
        <w:t>I believe that while human rights advocacy is crucial for fostering peace, its important to approach it th</w:t>
      </w:r>
      <w:r w:rsidR="00A57839" w:rsidRPr="00B1310F">
        <w:rPr>
          <w:rFonts w:ascii="New times roman" w:hAnsi="New times roman"/>
          <w:sz w:val="24"/>
          <w:szCs w:val="24"/>
        </w:rPr>
        <w:t>oughtfully. Balancing the promotion of rights with a local understanding of local dynamics can help ensure the advocacy efforts contribute positivity to conflict prevention and peacebuilding. It</w:t>
      </w:r>
      <w:r w:rsidR="001A0265">
        <w:rPr>
          <w:rFonts w:ascii="New times roman" w:hAnsi="New times roman"/>
          <w:sz w:val="24"/>
          <w:szCs w:val="24"/>
        </w:rPr>
        <w:t>’</w:t>
      </w:r>
      <w:r w:rsidR="00A57839" w:rsidRPr="00B1310F">
        <w:rPr>
          <w:rFonts w:ascii="New times roman" w:hAnsi="New times roman"/>
          <w:sz w:val="24"/>
          <w:szCs w:val="24"/>
        </w:rPr>
        <w:t xml:space="preserve">s about finding the middle ground where the rights of individuals are upheld without undermining the stability of the community. </w:t>
      </w:r>
    </w:p>
    <w:p w14:paraId="46B32B81" w14:textId="2E52D784" w:rsidR="00D931D7" w:rsidRPr="00B1310F" w:rsidRDefault="00A251ED">
      <w:pPr>
        <w:rPr>
          <w:rFonts w:ascii="New times roman" w:hAnsi="New times roman"/>
          <w:sz w:val="24"/>
          <w:szCs w:val="24"/>
        </w:rPr>
      </w:pPr>
      <w:r w:rsidRPr="00B1310F">
        <w:rPr>
          <w:rFonts w:ascii="New times roman" w:hAnsi="New times roman"/>
          <w:sz w:val="24"/>
          <w:szCs w:val="24"/>
        </w:rPr>
        <w:t xml:space="preserve">When discussing the </w:t>
      </w:r>
      <w:r w:rsidR="00EC5072" w:rsidRPr="00B1310F">
        <w:rPr>
          <w:rFonts w:ascii="New times roman" w:hAnsi="New times roman"/>
          <w:sz w:val="24"/>
          <w:szCs w:val="24"/>
        </w:rPr>
        <w:t>intersection of human rights advocacy and conflict prevention</w:t>
      </w:r>
      <w:r w:rsidR="00FC49F1" w:rsidRPr="00B1310F">
        <w:rPr>
          <w:rFonts w:ascii="New times roman" w:hAnsi="New times roman"/>
          <w:sz w:val="24"/>
          <w:szCs w:val="24"/>
        </w:rPr>
        <w:t>, it is wise to show</w:t>
      </w:r>
      <w:r w:rsidR="009437B7" w:rsidRPr="00B1310F">
        <w:rPr>
          <w:rFonts w:ascii="New times roman" w:hAnsi="New times roman"/>
          <w:sz w:val="24"/>
          <w:szCs w:val="24"/>
        </w:rPr>
        <w:t xml:space="preserve"> how protecting individual rights </w:t>
      </w:r>
      <w:r w:rsidR="00D06574" w:rsidRPr="00B1310F">
        <w:rPr>
          <w:rFonts w:ascii="New times roman" w:hAnsi="New times roman"/>
          <w:sz w:val="24"/>
          <w:szCs w:val="24"/>
        </w:rPr>
        <w:t>can lead to a more peaceful society.</w:t>
      </w:r>
      <w:r w:rsidR="005C79C7" w:rsidRPr="00B1310F">
        <w:rPr>
          <w:rFonts w:ascii="New times roman" w:hAnsi="New times roman"/>
          <w:sz w:val="24"/>
          <w:szCs w:val="24"/>
        </w:rPr>
        <w:t xml:space="preserve"> Historical evidence shows that societies with strong human rights frameworks tend to </w:t>
      </w:r>
      <w:r w:rsidR="00591E96" w:rsidRPr="00B1310F">
        <w:rPr>
          <w:rFonts w:ascii="New times roman" w:hAnsi="New times roman"/>
          <w:sz w:val="24"/>
          <w:szCs w:val="24"/>
        </w:rPr>
        <w:t xml:space="preserve">experience fewer conflicts and more peace. </w:t>
      </w:r>
    </w:p>
    <w:p w14:paraId="7BC7B502" w14:textId="67A62A30" w:rsidR="00D529B0" w:rsidRPr="00B1310F" w:rsidRDefault="00D529B0">
      <w:pPr>
        <w:rPr>
          <w:rFonts w:ascii="New times roman" w:hAnsi="New times roman"/>
          <w:sz w:val="24"/>
          <w:szCs w:val="24"/>
        </w:rPr>
      </w:pPr>
      <w:r w:rsidRPr="00B1310F">
        <w:rPr>
          <w:rFonts w:ascii="New times roman" w:hAnsi="New times roman"/>
          <w:sz w:val="24"/>
          <w:szCs w:val="24"/>
        </w:rPr>
        <w:t>International organisations, such as the United Nations, play a vital role in promoting human rights.</w:t>
      </w:r>
      <w:r w:rsidR="00E2303A" w:rsidRPr="00B1310F">
        <w:rPr>
          <w:rStyle w:val="FootnoteReference"/>
          <w:rFonts w:ascii="New times roman" w:hAnsi="New times roman"/>
          <w:sz w:val="24"/>
          <w:szCs w:val="24"/>
        </w:rPr>
        <w:footnoteReference w:id="2"/>
      </w:r>
      <w:r w:rsidRPr="00B1310F">
        <w:rPr>
          <w:rFonts w:ascii="New times roman" w:hAnsi="New times roman"/>
          <w:sz w:val="24"/>
          <w:szCs w:val="24"/>
        </w:rPr>
        <w:t xml:space="preserve"> They </w:t>
      </w:r>
      <w:r w:rsidR="00172629" w:rsidRPr="00B1310F">
        <w:rPr>
          <w:rFonts w:ascii="New times roman" w:hAnsi="New times roman"/>
          <w:sz w:val="24"/>
          <w:szCs w:val="24"/>
        </w:rPr>
        <w:t>show</w:t>
      </w:r>
      <w:r w:rsidRPr="00B1310F">
        <w:rPr>
          <w:rFonts w:ascii="New times roman" w:hAnsi="New times roman"/>
          <w:sz w:val="24"/>
          <w:szCs w:val="24"/>
        </w:rPr>
        <w:t xml:space="preserve"> the global standards and provide platforms for dialogue, which can help prevent conflicts from escalating. By mediating disputes and offering resources, these organisations contribute to a peaceful world. </w:t>
      </w:r>
    </w:p>
    <w:p w14:paraId="7846C325" w14:textId="4BE3766A" w:rsidR="00D529B0" w:rsidRPr="00B1310F" w:rsidRDefault="00D529B0">
      <w:pPr>
        <w:rPr>
          <w:rFonts w:ascii="New times roman" w:hAnsi="New times roman"/>
          <w:sz w:val="24"/>
          <w:szCs w:val="24"/>
        </w:rPr>
      </w:pPr>
      <w:r w:rsidRPr="00B1310F">
        <w:rPr>
          <w:rFonts w:ascii="New times roman" w:hAnsi="New times roman"/>
          <w:sz w:val="24"/>
          <w:szCs w:val="24"/>
        </w:rPr>
        <w:t xml:space="preserve">In conclusion, I thoroughly believe that promoting peace through human rights advocacy is essential for preventing conflict. </w:t>
      </w:r>
      <w:r w:rsidR="007933CF" w:rsidRPr="00B1310F">
        <w:rPr>
          <w:rFonts w:ascii="New times roman" w:hAnsi="New times roman"/>
          <w:sz w:val="24"/>
          <w:szCs w:val="24"/>
        </w:rPr>
        <w:t xml:space="preserve">How individuals feel plays a big part in keeping peace. If someone feels they are respected and appreciated, there is less of a risk of conflict. I feel education being taught on this topic is </w:t>
      </w:r>
      <w:r w:rsidR="00172629" w:rsidRPr="00B1310F">
        <w:rPr>
          <w:rFonts w:ascii="New times roman" w:hAnsi="New times roman"/>
          <w:sz w:val="24"/>
          <w:szCs w:val="24"/>
        </w:rPr>
        <w:t>particularly important</w:t>
      </w:r>
      <w:r w:rsidR="007933CF" w:rsidRPr="00B1310F">
        <w:rPr>
          <w:rFonts w:ascii="New times roman" w:hAnsi="New times roman"/>
          <w:sz w:val="24"/>
          <w:szCs w:val="24"/>
        </w:rPr>
        <w:t>, so individuals are aware of their rights and know right from wrong. It</w:t>
      </w:r>
      <w:r w:rsidR="00C4602B">
        <w:rPr>
          <w:rFonts w:ascii="New times roman" w:hAnsi="New times roman"/>
          <w:sz w:val="24"/>
          <w:szCs w:val="24"/>
        </w:rPr>
        <w:t>’</w:t>
      </w:r>
      <w:r w:rsidR="007933CF" w:rsidRPr="00B1310F">
        <w:rPr>
          <w:rFonts w:ascii="New times roman" w:hAnsi="New times roman"/>
          <w:sz w:val="24"/>
          <w:szCs w:val="24"/>
        </w:rPr>
        <w:t xml:space="preserve">s about fostering a mindset that values dialogue over aggression. I do believe it sometimes can be hard to keep the peace, as individuals often have different views on how they should behave and act. </w:t>
      </w:r>
    </w:p>
    <w:p w14:paraId="6D65F067" w14:textId="2864308D" w:rsidR="007933CF" w:rsidRDefault="007933CF">
      <w:pPr>
        <w:rPr>
          <w:rFonts w:ascii="New times roman" w:hAnsi="New times roman"/>
          <w:sz w:val="24"/>
          <w:szCs w:val="24"/>
        </w:rPr>
      </w:pPr>
      <w:r w:rsidRPr="00B1310F">
        <w:rPr>
          <w:rFonts w:ascii="New times roman" w:hAnsi="New times roman"/>
          <w:sz w:val="24"/>
          <w:szCs w:val="24"/>
        </w:rPr>
        <w:t xml:space="preserve">I believe we all share the same responsibility to ensure that are rights are upheld. This isn’t just a job for activists or organisations; it’s something that each of us can contribute to in our daily lives. When we stand up for our own rights and the rights of others, we can create a ripple effect that can inspire change in our communities. By </w:t>
      </w:r>
      <w:r w:rsidR="00F36127" w:rsidRPr="00B1310F">
        <w:rPr>
          <w:rFonts w:ascii="New times roman" w:hAnsi="New times roman"/>
          <w:sz w:val="24"/>
          <w:szCs w:val="24"/>
        </w:rPr>
        <w:t>activ</w:t>
      </w:r>
      <w:r w:rsidR="00F36127">
        <w:rPr>
          <w:rFonts w:ascii="New times roman" w:hAnsi="New times roman"/>
          <w:sz w:val="24"/>
          <w:szCs w:val="24"/>
        </w:rPr>
        <w:t>ely</w:t>
      </w:r>
      <w:r w:rsidRPr="00B1310F">
        <w:rPr>
          <w:rFonts w:ascii="New times roman" w:hAnsi="New times roman"/>
          <w:sz w:val="24"/>
          <w:szCs w:val="24"/>
        </w:rPr>
        <w:t xml:space="preserve"> </w:t>
      </w:r>
      <w:r w:rsidR="00172629" w:rsidRPr="00B1310F">
        <w:rPr>
          <w:rFonts w:ascii="New times roman" w:hAnsi="New times roman"/>
          <w:sz w:val="24"/>
          <w:szCs w:val="24"/>
        </w:rPr>
        <w:t>taking part</w:t>
      </w:r>
      <w:r w:rsidRPr="00B1310F">
        <w:rPr>
          <w:rFonts w:ascii="New times roman" w:hAnsi="New times roman"/>
          <w:sz w:val="24"/>
          <w:szCs w:val="24"/>
        </w:rPr>
        <w:t xml:space="preserve"> in discussions about human rights and advocating for peaceful solutions, we can help to foster an environment w</w:t>
      </w:r>
      <w:r w:rsidR="00F36127">
        <w:rPr>
          <w:rFonts w:ascii="New times roman" w:hAnsi="New times roman"/>
          <w:sz w:val="24"/>
          <w:szCs w:val="24"/>
        </w:rPr>
        <w:t>h</w:t>
      </w:r>
      <w:r w:rsidRPr="00B1310F">
        <w:rPr>
          <w:rFonts w:ascii="New times roman" w:hAnsi="New times roman"/>
          <w:sz w:val="24"/>
          <w:szCs w:val="24"/>
        </w:rPr>
        <w:t>ere everyone can feel safe and valued. I feel it’s about more than preventing conflict;</w:t>
      </w:r>
      <w:r w:rsidR="00172629" w:rsidRPr="00B1310F">
        <w:rPr>
          <w:rFonts w:ascii="New times roman" w:hAnsi="New times roman"/>
          <w:sz w:val="24"/>
          <w:szCs w:val="24"/>
        </w:rPr>
        <w:t xml:space="preserve"> it’s about creating a society where everyone has the </w:t>
      </w:r>
      <w:r w:rsidR="00172629" w:rsidRPr="00B1310F">
        <w:rPr>
          <w:rFonts w:ascii="New times roman" w:hAnsi="New times roman"/>
          <w:sz w:val="24"/>
          <w:szCs w:val="24"/>
        </w:rPr>
        <w:lastRenderedPageBreak/>
        <w:t xml:space="preserve">opportunity to thrive. </w:t>
      </w:r>
      <w:r w:rsidR="00BA0B33" w:rsidRPr="00B1310F">
        <w:rPr>
          <w:rFonts w:ascii="New times roman" w:hAnsi="New times roman"/>
          <w:sz w:val="24"/>
          <w:szCs w:val="24"/>
        </w:rPr>
        <w:t xml:space="preserve">The only way individuals can learn about their rights is when it is explained to </w:t>
      </w:r>
      <w:r w:rsidR="00F54229" w:rsidRPr="00B1310F">
        <w:rPr>
          <w:rFonts w:ascii="New times roman" w:hAnsi="New times roman"/>
          <w:sz w:val="24"/>
          <w:szCs w:val="24"/>
        </w:rPr>
        <w:t>them,</w:t>
      </w:r>
      <w:r w:rsidR="00BA0B33" w:rsidRPr="00B1310F">
        <w:rPr>
          <w:rFonts w:ascii="New times roman" w:hAnsi="New times roman"/>
          <w:sz w:val="24"/>
          <w:szCs w:val="24"/>
        </w:rPr>
        <w:t xml:space="preserve"> and they are made fully aware of what they are.</w:t>
      </w:r>
    </w:p>
    <w:p w14:paraId="63E8BCAB" w14:textId="77777777" w:rsidR="00B1310F" w:rsidRDefault="00B1310F">
      <w:pPr>
        <w:rPr>
          <w:rFonts w:ascii="New times roman" w:hAnsi="New times roman"/>
          <w:sz w:val="24"/>
          <w:szCs w:val="24"/>
        </w:rPr>
      </w:pPr>
    </w:p>
    <w:p w14:paraId="36F11CCF" w14:textId="208FFACF" w:rsidR="00B1310F" w:rsidRPr="00B1310F" w:rsidRDefault="00B1310F">
      <w:pPr>
        <w:rPr>
          <w:rFonts w:ascii="New times roman" w:hAnsi="New times roman"/>
          <w:sz w:val="24"/>
          <w:szCs w:val="24"/>
          <w:u w:val="single"/>
        </w:rPr>
      </w:pPr>
      <w:r w:rsidRPr="00B1310F">
        <w:rPr>
          <w:rFonts w:ascii="New times roman" w:hAnsi="New times roman"/>
          <w:sz w:val="24"/>
          <w:szCs w:val="24"/>
          <w:u w:val="single"/>
        </w:rPr>
        <w:t xml:space="preserve">Bibliography </w:t>
      </w:r>
    </w:p>
    <w:p w14:paraId="4A7380C0" w14:textId="77777777" w:rsidR="00F4274E" w:rsidRPr="00B1310F" w:rsidRDefault="00F4274E">
      <w:pPr>
        <w:rPr>
          <w:rFonts w:ascii="New times roman" w:hAnsi="New times roman"/>
          <w:sz w:val="24"/>
          <w:szCs w:val="24"/>
        </w:rPr>
      </w:pPr>
    </w:p>
    <w:p w14:paraId="50B1D37B" w14:textId="332B4259" w:rsidR="00F54229" w:rsidRPr="0092165A" w:rsidRDefault="00F54229" w:rsidP="00F54229">
      <w:pPr>
        <w:rPr>
          <w:rFonts w:ascii="New times roman" w:hAnsi="New times roman"/>
          <w:color w:val="000000"/>
          <w:spacing w:val="-5"/>
          <w:sz w:val="24"/>
          <w:szCs w:val="24"/>
          <w:shd w:val="clear" w:color="auto" w:fill="FFFFFF"/>
        </w:rPr>
      </w:pPr>
      <w:r w:rsidRPr="0092165A">
        <w:rPr>
          <w:rFonts w:ascii="New times roman" w:hAnsi="New times roman"/>
          <w:sz w:val="24"/>
          <w:szCs w:val="24"/>
        </w:rPr>
        <w:t>Tyson, Brady</w:t>
      </w:r>
      <w:r w:rsidR="007E791C" w:rsidRPr="0092165A">
        <w:rPr>
          <w:rFonts w:ascii="New times roman" w:hAnsi="New times roman"/>
          <w:sz w:val="24"/>
          <w:szCs w:val="24"/>
        </w:rPr>
        <w:t>, and Abdul</w:t>
      </w:r>
      <w:r w:rsidRPr="0092165A">
        <w:rPr>
          <w:rFonts w:ascii="New times roman" w:hAnsi="New times roman"/>
          <w:sz w:val="24"/>
          <w:szCs w:val="24"/>
        </w:rPr>
        <w:t xml:space="preserve"> Aziz Said,</w:t>
      </w:r>
      <w:r w:rsidRPr="0092165A">
        <w:rPr>
          <w:rFonts w:ascii="New times roman" w:eastAsia="Times New Roman" w:hAnsi="New times roman" w:cs="Times New Roman"/>
          <w:kern w:val="0"/>
          <w:sz w:val="24"/>
          <w:szCs w:val="24"/>
          <w:lang w:eastAsia="en-GB"/>
          <w14:ligatures w14:val="none"/>
        </w:rPr>
        <w:t xml:space="preserve"> ‘Human rights: A forgotten Victim of the Cold War’ </w:t>
      </w:r>
      <w:r w:rsidRPr="0092165A">
        <w:rPr>
          <w:rFonts w:ascii="New times roman" w:eastAsia="Times New Roman" w:hAnsi="New times roman" w:cs="Times New Roman"/>
          <w:i/>
          <w:iCs/>
          <w:kern w:val="0"/>
          <w:sz w:val="24"/>
          <w:szCs w:val="24"/>
          <w:lang w:eastAsia="en-GB"/>
          <w14:ligatures w14:val="none"/>
        </w:rPr>
        <w:t xml:space="preserve">Human Rights Quarterly, </w:t>
      </w:r>
      <w:r w:rsidRPr="0092165A">
        <w:rPr>
          <w:rFonts w:ascii="New times roman" w:eastAsia="Times New Roman" w:hAnsi="New times roman" w:cs="Times New Roman"/>
          <w:kern w:val="0"/>
          <w:sz w:val="24"/>
          <w:szCs w:val="24"/>
          <w:lang w:eastAsia="en-GB"/>
          <w14:ligatures w14:val="none"/>
        </w:rPr>
        <w:t xml:space="preserve">15.3 (1993), 589-604 </w:t>
      </w:r>
      <w:hyperlink r:id="rId7" w:history="1">
        <w:r w:rsidRPr="0092165A">
          <w:rPr>
            <w:rStyle w:val="Hyperlink"/>
            <w:rFonts w:ascii="New times roman" w:hAnsi="New times roman"/>
            <w:spacing w:val="-5"/>
            <w:sz w:val="24"/>
            <w:szCs w:val="24"/>
            <w:shd w:val="clear" w:color="auto" w:fill="FFFFFF"/>
          </w:rPr>
          <w:t>https://doi.org/10.2307/762612</w:t>
        </w:r>
      </w:hyperlink>
      <w:r w:rsidRPr="0092165A">
        <w:rPr>
          <w:rFonts w:ascii="New times roman" w:hAnsi="New times roman"/>
          <w:color w:val="000000"/>
          <w:spacing w:val="-5"/>
          <w:sz w:val="24"/>
          <w:szCs w:val="24"/>
          <w:shd w:val="clear" w:color="auto" w:fill="FFFFFF"/>
        </w:rPr>
        <w:t xml:space="preserve"> </w:t>
      </w:r>
      <w:bookmarkStart w:id="3" w:name="_Hlk192111233"/>
      <w:r w:rsidRPr="0092165A">
        <w:rPr>
          <w:rFonts w:ascii="New times roman" w:hAnsi="New times roman"/>
          <w:color w:val="000000"/>
          <w:spacing w:val="-5"/>
          <w:sz w:val="24"/>
          <w:szCs w:val="24"/>
          <w:shd w:val="clear" w:color="auto" w:fill="FFFFFF"/>
        </w:rPr>
        <w:t>(Accessed 2</w:t>
      </w:r>
      <w:r w:rsidR="00B1310F" w:rsidRPr="0092165A">
        <w:rPr>
          <w:rFonts w:ascii="New times roman" w:hAnsi="New times roman"/>
          <w:color w:val="000000"/>
          <w:spacing w:val="-5"/>
          <w:sz w:val="24"/>
          <w:szCs w:val="24"/>
          <w:shd w:val="clear" w:color="auto" w:fill="FFFFFF"/>
        </w:rPr>
        <w:t>5</w:t>
      </w:r>
      <w:r w:rsidRPr="0092165A">
        <w:rPr>
          <w:rFonts w:ascii="New times roman" w:hAnsi="New times roman"/>
          <w:color w:val="000000"/>
          <w:spacing w:val="-5"/>
          <w:sz w:val="24"/>
          <w:szCs w:val="24"/>
          <w:shd w:val="clear" w:color="auto" w:fill="FFFFFF"/>
        </w:rPr>
        <w:t xml:space="preserve">th February 2025). </w:t>
      </w:r>
      <w:bookmarkEnd w:id="3"/>
    </w:p>
    <w:p w14:paraId="483C561B" w14:textId="12C46ACA" w:rsidR="00591532" w:rsidRPr="0092165A" w:rsidRDefault="00591532" w:rsidP="00591532">
      <w:pPr>
        <w:pStyle w:val="FootnoteText"/>
        <w:rPr>
          <w:rFonts w:ascii="New times roman" w:hAnsi="New times roman"/>
          <w:sz w:val="24"/>
          <w:szCs w:val="24"/>
        </w:rPr>
      </w:pPr>
      <w:r w:rsidRPr="0092165A">
        <w:rPr>
          <w:rFonts w:ascii="New times roman" w:hAnsi="New times roman"/>
          <w:sz w:val="24"/>
          <w:szCs w:val="24"/>
        </w:rPr>
        <w:t xml:space="preserve">Henkin, Louis ‘The United Nations and Human Rights’, </w:t>
      </w:r>
      <w:r w:rsidRPr="0092165A">
        <w:rPr>
          <w:rFonts w:ascii="New times roman" w:hAnsi="New times roman"/>
          <w:i/>
          <w:iCs/>
          <w:sz w:val="24"/>
          <w:szCs w:val="24"/>
        </w:rPr>
        <w:t>International Organization,</w:t>
      </w:r>
      <w:r w:rsidRPr="0092165A">
        <w:rPr>
          <w:rFonts w:ascii="New times roman" w:hAnsi="New times roman"/>
          <w:sz w:val="24"/>
          <w:szCs w:val="24"/>
        </w:rPr>
        <w:t xml:space="preserve"> 19.3 (1965), 504-17 </w:t>
      </w:r>
      <w:hyperlink r:id="rId8" w:history="1">
        <w:r w:rsidRPr="0092165A">
          <w:rPr>
            <w:rStyle w:val="Hyperlink"/>
            <w:rFonts w:ascii="New times roman" w:hAnsi="New times roman"/>
            <w:spacing w:val="-5"/>
            <w:sz w:val="24"/>
            <w:szCs w:val="24"/>
            <w:shd w:val="clear" w:color="auto" w:fill="FFFFFF"/>
          </w:rPr>
          <w:t>http://www.jstor.org/stable/2705867</w:t>
        </w:r>
      </w:hyperlink>
      <w:r w:rsidRPr="0092165A">
        <w:rPr>
          <w:rFonts w:ascii="New times roman" w:hAnsi="New times roman"/>
          <w:color w:val="000000"/>
          <w:spacing w:val="-5"/>
          <w:sz w:val="24"/>
          <w:szCs w:val="24"/>
          <w:shd w:val="clear" w:color="auto" w:fill="FFFFFF"/>
        </w:rPr>
        <w:t xml:space="preserve"> (Accessed 2</w:t>
      </w:r>
      <w:r w:rsidR="00B1310F" w:rsidRPr="0092165A">
        <w:rPr>
          <w:rFonts w:ascii="New times roman" w:hAnsi="New times roman"/>
          <w:color w:val="000000"/>
          <w:spacing w:val="-5"/>
          <w:sz w:val="24"/>
          <w:szCs w:val="24"/>
          <w:shd w:val="clear" w:color="auto" w:fill="FFFFFF"/>
        </w:rPr>
        <w:t>5</w:t>
      </w:r>
      <w:r w:rsidRPr="0092165A">
        <w:rPr>
          <w:rFonts w:ascii="New times roman" w:hAnsi="New times roman"/>
          <w:color w:val="000000"/>
          <w:spacing w:val="-5"/>
          <w:sz w:val="24"/>
          <w:szCs w:val="24"/>
          <w:shd w:val="clear" w:color="auto" w:fill="FFFFFF"/>
        </w:rPr>
        <w:t>th February 2025).</w:t>
      </w:r>
    </w:p>
    <w:p w14:paraId="2C6AFFCB" w14:textId="77777777" w:rsidR="00591532" w:rsidRPr="0092165A" w:rsidRDefault="00591532" w:rsidP="00F54229">
      <w:pPr>
        <w:rPr>
          <w:rFonts w:ascii="New times roman" w:eastAsia="Times New Roman" w:hAnsi="New times roman" w:cs="Times New Roman"/>
          <w:kern w:val="0"/>
          <w:sz w:val="24"/>
          <w:szCs w:val="24"/>
          <w:lang w:eastAsia="en-GB"/>
          <w14:ligatures w14:val="none"/>
        </w:rPr>
      </w:pPr>
    </w:p>
    <w:p w14:paraId="510AEA0D" w14:textId="77777777" w:rsidR="00F54229" w:rsidRPr="00B1310F" w:rsidRDefault="00F54229" w:rsidP="00F54229">
      <w:pPr>
        <w:pStyle w:val="FootnoteText"/>
        <w:rPr>
          <w:rFonts w:ascii="New times roman" w:hAnsi="New times roman"/>
          <w:sz w:val="24"/>
          <w:szCs w:val="24"/>
        </w:rPr>
      </w:pPr>
    </w:p>
    <w:p w14:paraId="4AFC9D54" w14:textId="2AC1E2CB" w:rsidR="007E791C" w:rsidRPr="00B1310F" w:rsidRDefault="007E791C">
      <w:pPr>
        <w:rPr>
          <w:rFonts w:ascii="New times roman" w:hAnsi="New times roman"/>
          <w:sz w:val="24"/>
          <w:szCs w:val="24"/>
        </w:rPr>
      </w:pPr>
    </w:p>
    <w:sectPr w:rsidR="007E791C" w:rsidRPr="00B131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14790" w14:textId="77777777" w:rsidR="005D2605" w:rsidRDefault="005D2605" w:rsidP="005D2605">
      <w:pPr>
        <w:spacing w:after="0" w:line="240" w:lineRule="auto"/>
      </w:pPr>
      <w:r>
        <w:separator/>
      </w:r>
    </w:p>
  </w:endnote>
  <w:endnote w:type="continuationSeparator" w:id="0">
    <w:p w14:paraId="097A7F1F" w14:textId="77777777" w:rsidR="005D2605" w:rsidRDefault="005D2605" w:rsidP="005D2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times roma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273B6" w14:textId="77777777" w:rsidR="005D2605" w:rsidRDefault="005D2605" w:rsidP="005D2605">
      <w:pPr>
        <w:spacing w:after="0" w:line="240" w:lineRule="auto"/>
      </w:pPr>
      <w:r>
        <w:separator/>
      </w:r>
    </w:p>
  </w:footnote>
  <w:footnote w:type="continuationSeparator" w:id="0">
    <w:p w14:paraId="3CEAD7B2" w14:textId="77777777" w:rsidR="005D2605" w:rsidRDefault="005D2605" w:rsidP="005D2605">
      <w:pPr>
        <w:spacing w:after="0" w:line="240" w:lineRule="auto"/>
      </w:pPr>
      <w:r>
        <w:continuationSeparator/>
      </w:r>
    </w:p>
  </w:footnote>
  <w:footnote w:id="1">
    <w:p w14:paraId="4C994CBE" w14:textId="5D6CACC8" w:rsidR="00612138" w:rsidRPr="00D80D26" w:rsidRDefault="005D2605" w:rsidP="00612138">
      <w:pPr>
        <w:rPr>
          <w:rFonts w:ascii="New times roman" w:eastAsia="Times New Roman" w:hAnsi="New times roman" w:cs="Times New Roman"/>
          <w:kern w:val="0"/>
          <w:sz w:val="18"/>
          <w:szCs w:val="18"/>
          <w:lang w:eastAsia="en-GB"/>
          <w14:ligatures w14:val="none"/>
        </w:rPr>
      </w:pPr>
      <w:r w:rsidRPr="00D80D26">
        <w:rPr>
          <w:rStyle w:val="FootnoteReference"/>
          <w:rFonts w:ascii="New times roman" w:hAnsi="New times roman"/>
          <w:sz w:val="18"/>
          <w:szCs w:val="18"/>
        </w:rPr>
        <w:footnoteRef/>
      </w:r>
      <w:r w:rsidRPr="00D80D26">
        <w:rPr>
          <w:rFonts w:ascii="New times roman" w:hAnsi="New times roman"/>
          <w:sz w:val="18"/>
          <w:szCs w:val="18"/>
        </w:rPr>
        <w:t xml:space="preserve"> </w:t>
      </w:r>
      <w:r w:rsidR="002C026B" w:rsidRPr="00D80D26">
        <w:rPr>
          <w:rFonts w:ascii="New times roman" w:eastAsia="Times New Roman" w:hAnsi="New times roman" w:cs="Times New Roman"/>
          <w:kern w:val="0"/>
          <w:sz w:val="18"/>
          <w:szCs w:val="18"/>
          <w:lang w:eastAsia="en-GB"/>
          <w14:ligatures w14:val="none"/>
        </w:rPr>
        <w:t>Brandy</w:t>
      </w:r>
      <w:r w:rsidR="009F77B7" w:rsidRPr="00D80D26">
        <w:rPr>
          <w:rFonts w:ascii="New times roman" w:eastAsia="Times New Roman" w:hAnsi="New times roman" w:cs="Times New Roman"/>
          <w:kern w:val="0"/>
          <w:sz w:val="18"/>
          <w:szCs w:val="18"/>
          <w:lang w:eastAsia="en-GB"/>
          <w14:ligatures w14:val="none"/>
        </w:rPr>
        <w:t xml:space="preserve"> </w:t>
      </w:r>
      <w:r w:rsidR="002C026B" w:rsidRPr="00D80D26">
        <w:rPr>
          <w:rFonts w:ascii="New times roman" w:eastAsia="Times New Roman" w:hAnsi="New times roman" w:cs="Times New Roman"/>
          <w:kern w:val="0"/>
          <w:sz w:val="18"/>
          <w:szCs w:val="18"/>
          <w:lang w:eastAsia="en-GB"/>
          <w14:ligatures w14:val="none"/>
        </w:rPr>
        <w:t xml:space="preserve">Tyson and </w:t>
      </w:r>
      <w:r w:rsidR="009F77B7" w:rsidRPr="00D80D26">
        <w:rPr>
          <w:rFonts w:ascii="New times roman" w:eastAsia="Times New Roman" w:hAnsi="New times roman" w:cs="Times New Roman"/>
          <w:kern w:val="0"/>
          <w:sz w:val="18"/>
          <w:szCs w:val="18"/>
          <w:lang w:eastAsia="en-GB"/>
          <w14:ligatures w14:val="none"/>
        </w:rPr>
        <w:t>Abdul Aziz Said</w:t>
      </w:r>
      <w:bookmarkStart w:id="0" w:name="_Hlk192110826"/>
      <w:r w:rsidR="009F77B7" w:rsidRPr="00D80D26">
        <w:rPr>
          <w:rFonts w:ascii="New times roman" w:eastAsia="Times New Roman" w:hAnsi="New times roman" w:cs="Times New Roman"/>
          <w:kern w:val="0"/>
          <w:sz w:val="18"/>
          <w:szCs w:val="18"/>
          <w:lang w:eastAsia="en-GB"/>
          <w14:ligatures w14:val="none"/>
        </w:rPr>
        <w:t xml:space="preserve">, </w:t>
      </w:r>
      <w:r w:rsidR="00D33296" w:rsidRPr="00D80D26">
        <w:rPr>
          <w:rFonts w:ascii="New times roman" w:eastAsia="Times New Roman" w:hAnsi="New times roman" w:cs="Times New Roman"/>
          <w:kern w:val="0"/>
          <w:sz w:val="18"/>
          <w:szCs w:val="18"/>
          <w:lang w:eastAsia="en-GB"/>
          <w14:ligatures w14:val="none"/>
        </w:rPr>
        <w:t>‘</w:t>
      </w:r>
      <w:r w:rsidR="004C3CBF" w:rsidRPr="00D80D26">
        <w:rPr>
          <w:rFonts w:ascii="New times roman" w:eastAsia="Times New Roman" w:hAnsi="New times roman" w:cs="Times New Roman"/>
          <w:kern w:val="0"/>
          <w:sz w:val="18"/>
          <w:szCs w:val="18"/>
          <w:lang w:eastAsia="en-GB"/>
          <w14:ligatures w14:val="none"/>
        </w:rPr>
        <w:t xml:space="preserve">Human rights: </w:t>
      </w:r>
      <w:r w:rsidR="00D33296" w:rsidRPr="00D80D26">
        <w:rPr>
          <w:rFonts w:ascii="New times roman" w:eastAsia="Times New Roman" w:hAnsi="New times roman" w:cs="Times New Roman"/>
          <w:kern w:val="0"/>
          <w:sz w:val="18"/>
          <w:szCs w:val="18"/>
          <w:lang w:eastAsia="en-GB"/>
          <w14:ligatures w14:val="none"/>
        </w:rPr>
        <w:t>A</w:t>
      </w:r>
      <w:r w:rsidR="004C3CBF" w:rsidRPr="00D80D26">
        <w:rPr>
          <w:rFonts w:ascii="New times roman" w:eastAsia="Times New Roman" w:hAnsi="New times roman" w:cs="Times New Roman"/>
          <w:kern w:val="0"/>
          <w:sz w:val="18"/>
          <w:szCs w:val="18"/>
          <w:lang w:eastAsia="en-GB"/>
          <w14:ligatures w14:val="none"/>
        </w:rPr>
        <w:t xml:space="preserve"> forgotten </w:t>
      </w:r>
      <w:r w:rsidR="00D33296" w:rsidRPr="00D80D26">
        <w:rPr>
          <w:rFonts w:ascii="New times roman" w:eastAsia="Times New Roman" w:hAnsi="New times roman" w:cs="Times New Roman"/>
          <w:kern w:val="0"/>
          <w:sz w:val="18"/>
          <w:szCs w:val="18"/>
          <w:lang w:eastAsia="en-GB"/>
          <w14:ligatures w14:val="none"/>
        </w:rPr>
        <w:t>Victim of the Cold War’</w:t>
      </w:r>
      <w:r w:rsidR="00784EF2" w:rsidRPr="00D80D26">
        <w:rPr>
          <w:rFonts w:ascii="New times roman" w:eastAsia="Times New Roman" w:hAnsi="New times roman" w:cs="Times New Roman"/>
          <w:kern w:val="0"/>
          <w:sz w:val="18"/>
          <w:szCs w:val="18"/>
          <w:lang w:eastAsia="en-GB"/>
          <w14:ligatures w14:val="none"/>
        </w:rPr>
        <w:t xml:space="preserve"> </w:t>
      </w:r>
      <w:r w:rsidR="00784EF2" w:rsidRPr="00D80D26">
        <w:rPr>
          <w:rFonts w:ascii="New times roman" w:eastAsia="Times New Roman" w:hAnsi="New times roman" w:cs="Times New Roman"/>
          <w:i/>
          <w:iCs/>
          <w:kern w:val="0"/>
          <w:sz w:val="18"/>
          <w:szCs w:val="18"/>
          <w:lang w:eastAsia="en-GB"/>
          <w14:ligatures w14:val="none"/>
        </w:rPr>
        <w:t>Human Rights Quarterly</w:t>
      </w:r>
      <w:r w:rsidR="006D4FD9" w:rsidRPr="00D80D26">
        <w:rPr>
          <w:rFonts w:ascii="New times roman" w:eastAsia="Times New Roman" w:hAnsi="New times roman" w:cs="Times New Roman"/>
          <w:i/>
          <w:iCs/>
          <w:kern w:val="0"/>
          <w:sz w:val="18"/>
          <w:szCs w:val="18"/>
          <w:lang w:eastAsia="en-GB"/>
          <w14:ligatures w14:val="none"/>
        </w:rPr>
        <w:t xml:space="preserve">, </w:t>
      </w:r>
      <w:r w:rsidR="006D4FD9" w:rsidRPr="00D80D26">
        <w:rPr>
          <w:rFonts w:ascii="New times roman" w:eastAsia="Times New Roman" w:hAnsi="New times roman" w:cs="Times New Roman"/>
          <w:kern w:val="0"/>
          <w:sz w:val="18"/>
          <w:szCs w:val="18"/>
          <w:lang w:eastAsia="en-GB"/>
          <w14:ligatures w14:val="none"/>
        </w:rPr>
        <w:t>15.3 (1993), 589-604</w:t>
      </w:r>
      <w:r w:rsidR="00121F48" w:rsidRPr="00D80D26">
        <w:rPr>
          <w:rFonts w:ascii="New times roman" w:eastAsia="Times New Roman" w:hAnsi="New times roman" w:cs="Times New Roman"/>
          <w:kern w:val="0"/>
          <w:sz w:val="18"/>
          <w:szCs w:val="18"/>
          <w:lang w:eastAsia="en-GB"/>
          <w14:ligatures w14:val="none"/>
        </w:rPr>
        <w:t xml:space="preserve"> </w:t>
      </w:r>
      <w:hyperlink r:id="rId1" w:history="1">
        <w:r w:rsidR="00121F48" w:rsidRPr="00D80D26">
          <w:rPr>
            <w:rStyle w:val="Hyperlink"/>
            <w:rFonts w:ascii="New times roman" w:hAnsi="New times roman"/>
            <w:spacing w:val="-5"/>
            <w:sz w:val="18"/>
            <w:szCs w:val="18"/>
            <w:shd w:val="clear" w:color="auto" w:fill="FFFFFF"/>
          </w:rPr>
          <w:t>https://doi.org/10.2307/762612</w:t>
        </w:r>
      </w:hyperlink>
      <w:r w:rsidR="00121F48" w:rsidRPr="00D80D26">
        <w:rPr>
          <w:rFonts w:ascii="New times roman" w:hAnsi="New times roman"/>
          <w:color w:val="000000"/>
          <w:spacing w:val="-5"/>
          <w:sz w:val="18"/>
          <w:szCs w:val="18"/>
          <w:shd w:val="clear" w:color="auto" w:fill="FFFFFF"/>
        </w:rPr>
        <w:t xml:space="preserve"> </w:t>
      </w:r>
      <w:r w:rsidR="009C7FF6" w:rsidRPr="00D80D26">
        <w:rPr>
          <w:rFonts w:ascii="New times roman" w:hAnsi="New times roman"/>
          <w:color w:val="000000"/>
          <w:spacing w:val="-5"/>
          <w:sz w:val="18"/>
          <w:szCs w:val="18"/>
          <w:shd w:val="clear" w:color="auto" w:fill="FFFFFF"/>
        </w:rPr>
        <w:t>(</w:t>
      </w:r>
      <w:r w:rsidR="00121F48" w:rsidRPr="00D80D26">
        <w:rPr>
          <w:rFonts w:ascii="New times roman" w:hAnsi="New times roman"/>
          <w:color w:val="000000"/>
          <w:spacing w:val="-5"/>
          <w:sz w:val="18"/>
          <w:szCs w:val="18"/>
          <w:shd w:val="clear" w:color="auto" w:fill="FFFFFF"/>
        </w:rPr>
        <w:t xml:space="preserve">Accessed </w:t>
      </w:r>
      <w:r w:rsidR="009C7FF6" w:rsidRPr="00D80D26">
        <w:rPr>
          <w:rFonts w:ascii="New times roman" w:hAnsi="New times roman"/>
          <w:color w:val="000000"/>
          <w:spacing w:val="-5"/>
          <w:sz w:val="18"/>
          <w:szCs w:val="18"/>
          <w:shd w:val="clear" w:color="auto" w:fill="FFFFFF"/>
        </w:rPr>
        <w:t>2</w:t>
      </w:r>
      <w:r w:rsidR="00B1310F" w:rsidRPr="00D80D26">
        <w:rPr>
          <w:rFonts w:ascii="New times roman" w:hAnsi="New times roman"/>
          <w:color w:val="000000"/>
          <w:spacing w:val="-5"/>
          <w:sz w:val="18"/>
          <w:szCs w:val="18"/>
          <w:shd w:val="clear" w:color="auto" w:fill="FFFFFF"/>
        </w:rPr>
        <w:t>5</w:t>
      </w:r>
      <w:r w:rsidR="009C7FF6" w:rsidRPr="00D80D26">
        <w:rPr>
          <w:rFonts w:ascii="New times roman" w:hAnsi="New times roman"/>
          <w:color w:val="000000"/>
          <w:spacing w:val="-5"/>
          <w:sz w:val="18"/>
          <w:szCs w:val="18"/>
          <w:shd w:val="clear" w:color="auto" w:fill="FFFFFF"/>
        </w:rPr>
        <w:t>th February 2025)</w:t>
      </w:r>
      <w:r w:rsidR="008F3790" w:rsidRPr="00D80D26">
        <w:rPr>
          <w:rFonts w:ascii="New times roman" w:hAnsi="New times roman"/>
          <w:color w:val="000000"/>
          <w:spacing w:val="-5"/>
          <w:sz w:val="18"/>
          <w:szCs w:val="18"/>
          <w:shd w:val="clear" w:color="auto" w:fill="FFFFFF"/>
        </w:rPr>
        <w:t>.</w:t>
      </w:r>
      <w:r w:rsidR="009C7FF6" w:rsidRPr="00D80D26">
        <w:rPr>
          <w:rFonts w:ascii="New times roman" w:hAnsi="New times roman"/>
          <w:color w:val="000000"/>
          <w:spacing w:val="-5"/>
          <w:sz w:val="18"/>
          <w:szCs w:val="18"/>
          <w:shd w:val="clear" w:color="auto" w:fill="FFFFFF"/>
        </w:rPr>
        <w:t xml:space="preserve"> </w:t>
      </w:r>
    </w:p>
    <w:p w14:paraId="01C8D1F9" w14:textId="3021EBDE" w:rsidR="005D2605" w:rsidRDefault="005D2605">
      <w:pPr>
        <w:pStyle w:val="FootnoteText"/>
      </w:pPr>
    </w:p>
    <w:bookmarkEnd w:id="0"/>
  </w:footnote>
  <w:footnote w:id="2">
    <w:p w14:paraId="6CAD500C" w14:textId="7791969F" w:rsidR="00E2303A" w:rsidRPr="00D80D26" w:rsidRDefault="00E2303A">
      <w:pPr>
        <w:pStyle w:val="FootnoteText"/>
        <w:rPr>
          <w:rFonts w:ascii="New times roman" w:hAnsi="New times roman"/>
          <w:sz w:val="18"/>
          <w:szCs w:val="18"/>
        </w:rPr>
      </w:pPr>
      <w:r w:rsidRPr="00D80D26">
        <w:rPr>
          <w:rStyle w:val="FootnoteReference"/>
          <w:rFonts w:ascii="New times roman" w:hAnsi="New times roman"/>
          <w:sz w:val="18"/>
          <w:szCs w:val="18"/>
        </w:rPr>
        <w:footnoteRef/>
      </w:r>
      <w:r w:rsidRPr="00D80D26">
        <w:rPr>
          <w:rFonts w:ascii="New times roman" w:hAnsi="New times roman"/>
          <w:sz w:val="18"/>
          <w:szCs w:val="18"/>
        </w:rPr>
        <w:t xml:space="preserve"> </w:t>
      </w:r>
      <w:bookmarkStart w:id="1" w:name="_Hlk192111184"/>
      <w:bookmarkStart w:id="2" w:name="_Hlk192111185"/>
      <w:r w:rsidR="009F638F" w:rsidRPr="00D80D26">
        <w:rPr>
          <w:rFonts w:ascii="New times roman" w:hAnsi="New times roman"/>
          <w:sz w:val="18"/>
          <w:szCs w:val="18"/>
        </w:rPr>
        <w:t xml:space="preserve">Louis Henkin, ‘The United Nations </w:t>
      </w:r>
      <w:r w:rsidR="00D81F7F" w:rsidRPr="00D80D26">
        <w:rPr>
          <w:rFonts w:ascii="New times roman" w:hAnsi="New times roman"/>
          <w:sz w:val="18"/>
          <w:szCs w:val="18"/>
        </w:rPr>
        <w:t xml:space="preserve">and Human Rights’, </w:t>
      </w:r>
      <w:r w:rsidR="00D81F7F" w:rsidRPr="00D80D26">
        <w:rPr>
          <w:rFonts w:ascii="New times roman" w:hAnsi="New times roman"/>
          <w:i/>
          <w:iCs/>
          <w:sz w:val="18"/>
          <w:szCs w:val="18"/>
        </w:rPr>
        <w:t>International Organization</w:t>
      </w:r>
      <w:r w:rsidR="00591532" w:rsidRPr="00D80D26">
        <w:rPr>
          <w:rFonts w:ascii="New times roman" w:hAnsi="New times roman"/>
          <w:i/>
          <w:iCs/>
          <w:sz w:val="18"/>
          <w:szCs w:val="18"/>
        </w:rPr>
        <w:t>,</w:t>
      </w:r>
      <w:r w:rsidR="00591532" w:rsidRPr="00D80D26">
        <w:rPr>
          <w:rFonts w:ascii="New times roman" w:hAnsi="New times roman"/>
          <w:sz w:val="18"/>
          <w:szCs w:val="18"/>
        </w:rPr>
        <w:t xml:space="preserve"> </w:t>
      </w:r>
      <w:r w:rsidR="00A220FE" w:rsidRPr="00D80D26">
        <w:rPr>
          <w:rFonts w:ascii="New times roman" w:hAnsi="New times roman"/>
          <w:sz w:val="18"/>
          <w:szCs w:val="18"/>
        </w:rPr>
        <w:t xml:space="preserve">19.3 (1965), 504-17 </w:t>
      </w:r>
      <w:hyperlink r:id="rId2" w:history="1">
        <w:r w:rsidR="00E063C4" w:rsidRPr="00D80D26">
          <w:rPr>
            <w:rStyle w:val="Hyperlink"/>
            <w:rFonts w:ascii="New times roman" w:hAnsi="New times roman"/>
            <w:spacing w:val="-5"/>
            <w:sz w:val="18"/>
            <w:szCs w:val="18"/>
            <w:shd w:val="clear" w:color="auto" w:fill="FFFFFF"/>
          </w:rPr>
          <w:t>http://www.jstor.org/stable/2705867</w:t>
        </w:r>
      </w:hyperlink>
      <w:r w:rsidR="00E063C4" w:rsidRPr="00D80D26">
        <w:rPr>
          <w:rFonts w:ascii="New times roman" w:hAnsi="New times roman"/>
          <w:color w:val="000000"/>
          <w:spacing w:val="-5"/>
          <w:sz w:val="18"/>
          <w:szCs w:val="18"/>
          <w:shd w:val="clear" w:color="auto" w:fill="FFFFFF"/>
        </w:rPr>
        <w:t xml:space="preserve"> </w:t>
      </w:r>
      <w:bookmarkEnd w:id="1"/>
      <w:bookmarkEnd w:id="2"/>
      <w:r w:rsidR="00591532" w:rsidRPr="00D80D26">
        <w:rPr>
          <w:rFonts w:ascii="New times roman" w:hAnsi="New times roman"/>
          <w:color w:val="000000"/>
          <w:spacing w:val="-5"/>
          <w:sz w:val="18"/>
          <w:szCs w:val="18"/>
          <w:shd w:val="clear" w:color="auto" w:fill="FFFFFF"/>
        </w:rPr>
        <w:t>(Accessed 2</w:t>
      </w:r>
      <w:r w:rsidR="00B1310F" w:rsidRPr="00D80D26">
        <w:rPr>
          <w:rFonts w:ascii="New times roman" w:hAnsi="New times roman"/>
          <w:color w:val="000000"/>
          <w:spacing w:val="-5"/>
          <w:sz w:val="18"/>
          <w:szCs w:val="18"/>
          <w:shd w:val="clear" w:color="auto" w:fill="FFFFFF"/>
        </w:rPr>
        <w:t>5</w:t>
      </w:r>
      <w:r w:rsidR="00591532" w:rsidRPr="00D80D26">
        <w:rPr>
          <w:rFonts w:ascii="New times roman" w:hAnsi="New times roman"/>
          <w:color w:val="000000"/>
          <w:spacing w:val="-5"/>
          <w:sz w:val="18"/>
          <w:szCs w:val="18"/>
          <w:shd w:val="clear" w:color="auto" w:fill="FFFFFF"/>
        </w:rPr>
        <w:t>th February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86"/>
    <w:rsid w:val="00003620"/>
    <w:rsid w:val="0005166B"/>
    <w:rsid w:val="00091611"/>
    <w:rsid w:val="00121F48"/>
    <w:rsid w:val="00172629"/>
    <w:rsid w:val="00173253"/>
    <w:rsid w:val="00173914"/>
    <w:rsid w:val="001A0265"/>
    <w:rsid w:val="001C6144"/>
    <w:rsid w:val="001E6AE4"/>
    <w:rsid w:val="002973B1"/>
    <w:rsid w:val="002C026B"/>
    <w:rsid w:val="002D790A"/>
    <w:rsid w:val="00337DFD"/>
    <w:rsid w:val="00376FB2"/>
    <w:rsid w:val="00406251"/>
    <w:rsid w:val="00461485"/>
    <w:rsid w:val="004C3CBF"/>
    <w:rsid w:val="00535B4D"/>
    <w:rsid w:val="00591532"/>
    <w:rsid w:val="00591E96"/>
    <w:rsid w:val="005C79C7"/>
    <w:rsid w:val="005D2605"/>
    <w:rsid w:val="005D42D0"/>
    <w:rsid w:val="00612138"/>
    <w:rsid w:val="006D4FD9"/>
    <w:rsid w:val="00784EF2"/>
    <w:rsid w:val="007933CF"/>
    <w:rsid w:val="007E791C"/>
    <w:rsid w:val="008765F9"/>
    <w:rsid w:val="008F3790"/>
    <w:rsid w:val="0092165A"/>
    <w:rsid w:val="009437B7"/>
    <w:rsid w:val="009B0064"/>
    <w:rsid w:val="009C7FF6"/>
    <w:rsid w:val="009F4337"/>
    <w:rsid w:val="009F638F"/>
    <w:rsid w:val="009F77B7"/>
    <w:rsid w:val="00A220FE"/>
    <w:rsid w:val="00A251ED"/>
    <w:rsid w:val="00A57839"/>
    <w:rsid w:val="00A9034B"/>
    <w:rsid w:val="00AB5D25"/>
    <w:rsid w:val="00B1310F"/>
    <w:rsid w:val="00B73C03"/>
    <w:rsid w:val="00BA0B33"/>
    <w:rsid w:val="00C4602B"/>
    <w:rsid w:val="00C67422"/>
    <w:rsid w:val="00CA6287"/>
    <w:rsid w:val="00CC79A6"/>
    <w:rsid w:val="00D06574"/>
    <w:rsid w:val="00D33296"/>
    <w:rsid w:val="00D529B0"/>
    <w:rsid w:val="00D713D2"/>
    <w:rsid w:val="00D80D26"/>
    <w:rsid w:val="00D81F7F"/>
    <w:rsid w:val="00D931D7"/>
    <w:rsid w:val="00DE0522"/>
    <w:rsid w:val="00E063C4"/>
    <w:rsid w:val="00E2303A"/>
    <w:rsid w:val="00E45866"/>
    <w:rsid w:val="00E9590D"/>
    <w:rsid w:val="00EA2C0C"/>
    <w:rsid w:val="00EC4673"/>
    <w:rsid w:val="00EC5072"/>
    <w:rsid w:val="00F02886"/>
    <w:rsid w:val="00F36127"/>
    <w:rsid w:val="00F4274E"/>
    <w:rsid w:val="00F54229"/>
    <w:rsid w:val="00F952CB"/>
    <w:rsid w:val="00FC4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900D0"/>
  <w15:chartTrackingRefBased/>
  <w15:docId w15:val="{E79D9D62-565D-439D-9805-EF2AFC06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5D26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2605"/>
    <w:rPr>
      <w:sz w:val="20"/>
      <w:szCs w:val="20"/>
    </w:rPr>
  </w:style>
  <w:style w:type="character" w:styleId="FootnoteReference">
    <w:name w:val="footnote reference"/>
    <w:basedOn w:val="DefaultParagraphFont"/>
    <w:uiPriority w:val="99"/>
    <w:semiHidden/>
    <w:unhideWhenUsed/>
    <w:rsid w:val="005D2605"/>
    <w:rPr>
      <w:vertAlign w:val="superscript"/>
    </w:rPr>
  </w:style>
  <w:style w:type="character" w:styleId="Hyperlink">
    <w:name w:val="Hyperlink"/>
    <w:basedOn w:val="DefaultParagraphFont"/>
    <w:uiPriority w:val="99"/>
    <w:unhideWhenUsed/>
    <w:rsid w:val="00121F48"/>
    <w:rPr>
      <w:color w:val="467886" w:themeColor="hyperlink"/>
      <w:u w:val="single"/>
    </w:rPr>
  </w:style>
  <w:style w:type="character" w:styleId="UnresolvedMention">
    <w:name w:val="Unresolved Mention"/>
    <w:basedOn w:val="DefaultParagraphFont"/>
    <w:uiPriority w:val="99"/>
    <w:semiHidden/>
    <w:unhideWhenUsed/>
    <w:rsid w:val="00121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666468">
      <w:bodyDiv w:val="1"/>
      <w:marLeft w:val="0"/>
      <w:marRight w:val="0"/>
      <w:marTop w:val="0"/>
      <w:marBottom w:val="0"/>
      <w:divBdr>
        <w:top w:val="none" w:sz="0" w:space="0" w:color="auto"/>
        <w:left w:val="none" w:sz="0" w:space="0" w:color="auto"/>
        <w:bottom w:val="none" w:sz="0" w:space="0" w:color="auto"/>
        <w:right w:val="none" w:sz="0" w:space="0" w:color="auto"/>
      </w:divBdr>
      <w:divsChild>
        <w:div w:id="256788352">
          <w:marLeft w:val="0"/>
          <w:marRight w:val="0"/>
          <w:marTop w:val="0"/>
          <w:marBottom w:val="0"/>
          <w:divBdr>
            <w:top w:val="none" w:sz="0" w:space="0" w:color="auto"/>
            <w:left w:val="none" w:sz="0" w:space="0" w:color="auto"/>
            <w:bottom w:val="none" w:sz="0" w:space="0" w:color="auto"/>
            <w:right w:val="none" w:sz="0" w:space="0" w:color="auto"/>
          </w:divBdr>
          <w:divsChild>
            <w:div w:id="123674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705867" TargetMode="External"/><Relationship Id="rId3" Type="http://schemas.openxmlformats.org/officeDocument/2006/relationships/settings" Target="settings.xml"/><Relationship Id="rId7" Type="http://schemas.openxmlformats.org/officeDocument/2006/relationships/hyperlink" Target="https://doi.org/10.2307/7626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2705867" TargetMode="External"/><Relationship Id="rId1" Type="http://schemas.openxmlformats.org/officeDocument/2006/relationships/hyperlink" Target="https://doi.org/10.2307/762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A1A95-01F8-45A6-A173-8F308144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2025-03-09T17:30:00Z</dcterms:created>
  <dcterms:modified xsi:type="dcterms:W3CDTF">2025-03-09T17:30:00Z</dcterms:modified>
</cp:coreProperties>
</file>