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774F" w:rsidRDefault="00EB774F">
      <w:pPr>
        <w:rPr>
          <w:rFonts w:ascii="Segoe UI" w:hAnsi="Segoe UI" w:cs="Segoe UI"/>
          <w:color w:val="212121"/>
          <w:shd w:val="clear" w:color="auto" w:fill="FFFFFF"/>
        </w:rPr>
      </w:pPr>
      <w:r>
        <w:rPr>
          <w:rFonts w:ascii="Segoe UI" w:hAnsi="Segoe UI" w:cs="Segoe UI"/>
          <w:color w:val="212121"/>
          <w:shd w:val="clear" w:color="auto" w:fill="FFFFFF"/>
        </w:rPr>
        <w:t>Maurilene Almeida Marques Da Silva Boriosi</w:t>
      </w:r>
    </w:p>
    <w:p w:rsidR="00F54153" w:rsidRDefault="00EB774F">
      <w:pPr>
        <w:rPr>
          <w:rFonts w:ascii="Segoe UI" w:hAnsi="Segoe UI" w:cs="Segoe UI"/>
          <w:color w:val="212121"/>
          <w:shd w:val="clear" w:color="auto" w:fill="FFFFFF"/>
        </w:rPr>
      </w:pPr>
      <w:r>
        <w:rPr>
          <w:rFonts w:ascii="Segoe UI" w:hAnsi="Segoe UI" w:cs="Segoe UI"/>
          <w:color w:val="212121"/>
          <w:shd w:val="clear" w:color="auto" w:fill="FFFFFF"/>
        </w:rPr>
        <w:t>Student num</w:t>
      </w:r>
      <w:r w:rsidR="00974407">
        <w:rPr>
          <w:rFonts w:ascii="Segoe UI" w:hAnsi="Segoe UI" w:cs="Segoe UI"/>
          <w:color w:val="212121"/>
          <w:shd w:val="clear" w:color="auto" w:fill="FFFFFF"/>
        </w:rPr>
        <w:t>ber-</w:t>
      </w:r>
      <w:r>
        <w:rPr>
          <w:rFonts w:ascii="Segoe UI" w:hAnsi="Segoe UI" w:cs="Segoe UI"/>
          <w:color w:val="212121"/>
          <w:shd w:val="clear" w:color="auto" w:fill="FFFFFF"/>
        </w:rPr>
        <w:t>1809946</w:t>
      </w:r>
    </w:p>
    <w:p w:rsidR="00F54153" w:rsidRDefault="00F54153">
      <w:pPr>
        <w:rPr>
          <w:rFonts w:ascii="Segoe UI" w:hAnsi="Segoe UI" w:cs="Segoe UI"/>
          <w:color w:val="212121"/>
          <w:shd w:val="clear" w:color="auto" w:fill="FFFFFF"/>
        </w:rPr>
      </w:pPr>
      <w:r>
        <w:rPr>
          <w:rFonts w:ascii="Segoe UI" w:hAnsi="Segoe UI" w:cs="Segoe UI"/>
          <w:color w:val="212121"/>
          <w:shd w:val="clear" w:color="auto" w:fill="FFFFFF"/>
        </w:rPr>
        <w:t xml:space="preserve">Module code </w:t>
      </w:r>
      <w:r w:rsidR="00974407">
        <w:rPr>
          <w:rFonts w:ascii="Segoe UI" w:hAnsi="Segoe UI" w:cs="Segoe UI"/>
          <w:color w:val="212121"/>
          <w:shd w:val="clear" w:color="auto" w:fill="FFFFFF"/>
        </w:rPr>
        <w:t>-</w:t>
      </w:r>
      <w:r>
        <w:rPr>
          <w:rFonts w:ascii="Segoe UI" w:hAnsi="Segoe UI" w:cs="Segoe UI"/>
          <w:color w:val="212121"/>
          <w:shd w:val="clear" w:color="auto" w:fill="FFFFFF"/>
        </w:rPr>
        <w:t>BMSK4001</w:t>
      </w:r>
    </w:p>
    <w:p w:rsidR="00EB774F" w:rsidRDefault="00F54153">
      <w:pPr>
        <w:rPr>
          <w:rFonts w:ascii="Segoe UI" w:hAnsi="Segoe UI" w:cs="Segoe UI"/>
          <w:color w:val="212121"/>
          <w:shd w:val="clear" w:color="auto" w:fill="FFFFFF"/>
        </w:rPr>
      </w:pPr>
      <w:r>
        <w:rPr>
          <w:rFonts w:ascii="Segoe UI" w:hAnsi="Segoe UI" w:cs="Segoe UI"/>
          <w:color w:val="212121"/>
          <w:shd w:val="clear" w:color="auto" w:fill="FFFFFF"/>
        </w:rPr>
        <w:t>Lecture name</w:t>
      </w:r>
      <w:r w:rsidR="00974407">
        <w:rPr>
          <w:rFonts w:ascii="Segoe UI" w:hAnsi="Segoe UI" w:cs="Segoe UI"/>
          <w:color w:val="212121"/>
          <w:shd w:val="clear" w:color="auto" w:fill="FFFFFF"/>
        </w:rPr>
        <w:t>-</w:t>
      </w:r>
      <w:r>
        <w:rPr>
          <w:rFonts w:ascii="Segoe UI" w:hAnsi="Segoe UI" w:cs="Segoe UI"/>
          <w:color w:val="212121"/>
          <w:shd w:val="clear" w:color="auto" w:fill="FFFFFF"/>
        </w:rPr>
        <w:t xml:space="preserve"> Anita Nan</w:t>
      </w:r>
      <w:r w:rsidR="00EB774F">
        <w:rPr>
          <w:rFonts w:ascii="Segoe UI" w:hAnsi="Segoe UI" w:cs="Segoe UI"/>
          <w:color w:val="212121"/>
          <w:shd w:val="clear" w:color="auto" w:fill="FFFFFF"/>
        </w:rPr>
        <w:t xml:space="preserve"> </w:t>
      </w:r>
      <w:bookmarkStart w:id="0" w:name="_GoBack"/>
      <w:bookmarkEnd w:id="0"/>
    </w:p>
    <w:p w:rsidR="002644B8" w:rsidRDefault="002644B8">
      <w:pPr>
        <w:rPr>
          <w:rFonts w:ascii="Segoe UI" w:hAnsi="Segoe UI" w:cs="Segoe UI"/>
          <w:color w:val="212121"/>
          <w:shd w:val="clear" w:color="auto" w:fill="FFFFFF"/>
        </w:rPr>
      </w:pPr>
    </w:p>
    <w:p w:rsidR="002644B8" w:rsidRPr="002644B8" w:rsidRDefault="002644B8">
      <w:pPr>
        <w:rPr>
          <w:rFonts w:ascii="Segoe UI" w:hAnsi="Segoe UI" w:cs="Segoe UI"/>
          <w:b/>
          <w:color w:val="212121"/>
          <w:sz w:val="32"/>
          <w:szCs w:val="32"/>
          <w:shd w:val="clear" w:color="auto" w:fill="FFFFFF"/>
        </w:rPr>
      </w:pPr>
      <w:r w:rsidRPr="002644B8">
        <w:rPr>
          <w:rFonts w:ascii="Segoe UI" w:hAnsi="Segoe UI" w:cs="Segoe UI"/>
          <w:b/>
          <w:color w:val="212121"/>
          <w:sz w:val="32"/>
          <w:szCs w:val="32"/>
          <w:shd w:val="clear" w:color="auto" w:fill="FFFFFF"/>
        </w:rPr>
        <w:t>Academic Employability Skills</w:t>
      </w:r>
    </w:p>
    <w:p w:rsidR="00EB774F" w:rsidRDefault="00EB774F">
      <w:pPr>
        <w:rPr>
          <w:rFonts w:ascii="Segoe UI" w:hAnsi="Segoe UI" w:cs="Segoe UI"/>
          <w:color w:val="212121"/>
          <w:shd w:val="clear" w:color="auto" w:fill="FFFFFF"/>
        </w:rPr>
      </w:pPr>
    </w:p>
    <w:p w:rsidR="00922C33" w:rsidRDefault="0008456D">
      <w:pPr>
        <w:rPr>
          <w:rFonts w:ascii="Segoe UI" w:hAnsi="Segoe UI" w:cs="Segoe UI"/>
          <w:color w:val="212121"/>
          <w:shd w:val="clear" w:color="auto" w:fill="FFFFFF"/>
        </w:rPr>
      </w:pPr>
      <w:r w:rsidRPr="00225CCB">
        <w:rPr>
          <w:rFonts w:ascii="Segoe UI" w:hAnsi="Segoe UI" w:cs="Segoe UI"/>
          <w:b/>
          <w:color w:val="212121"/>
          <w:shd w:val="clear" w:color="auto" w:fill="FFFFFF"/>
        </w:rPr>
        <w:t>Table of Contents</w:t>
      </w:r>
      <w:r w:rsidRPr="00225CCB">
        <w:rPr>
          <w:rFonts w:ascii="Segoe UI" w:hAnsi="Segoe UI" w:cs="Segoe UI"/>
          <w:b/>
          <w:color w:val="212121"/>
        </w:rPr>
        <w:br/>
      </w:r>
      <w:r w:rsidRPr="00225CCB">
        <w:rPr>
          <w:rFonts w:ascii="Segoe UI" w:hAnsi="Segoe UI" w:cs="Segoe UI"/>
          <w:b/>
          <w:color w:val="212121"/>
          <w:shd w:val="clear" w:color="auto" w:fill="FFFFFF"/>
        </w:rPr>
        <w:t>1.0 Introduction​2</w:t>
      </w:r>
      <w:r w:rsidRPr="00225CCB">
        <w:rPr>
          <w:rFonts w:ascii="Segoe UI" w:hAnsi="Segoe UI" w:cs="Segoe UI"/>
          <w:b/>
          <w:color w:val="212121"/>
        </w:rPr>
        <w:br/>
      </w:r>
      <w:r w:rsidRPr="00225CCB">
        <w:rPr>
          <w:rFonts w:ascii="Segoe UI" w:hAnsi="Segoe UI" w:cs="Segoe UI"/>
          <w:b/>
          <w:color w:val="212121"/>
          <w:shd w:val="clear" w:color="auto" w:fill="FFFFFF"/>
        </w:rPr>
        <w:t>2.0 Assessment​2</w:t>
      </w:r>
      <w:r w:rsidRPr="00225CCB">
        <w:rPr>
          <w:rFonts w:ascii="Segoe UI" w:hAnsi="Segoe UI" w:cs="Segoe UI"/>
          <w:b/>
          <w:color w:val="212121"/>
        </w:rPr>
        <w:br/>
      </w:r>
      <w:r w:rsidRPr="00225CCB">
        <w:rPr>
          <w:rFonts w:ascii="Segoe UI" w:hAnsi="Segoe UI" w:cs="Segoe UI"/>
          <w:b/>
          <w:color w:val="212121"/>
          <w:shd w:val="clear" w:color="auto" w:fill="FFFFFF"/>
        </w:rPr>
        <w:t>2.1 Teamwork​3</w:t>
      </w:r>
      <w:r w:rsidRPr="00225CCB">
        <w:rPr>
          <w:rFonts w:ascii="Segoe UI" w:hAnsi="Segoe UI" w:cs="Segoe UI"/>
          <w:b/>
          <w:color w:val="212121"/>
        </w:rPr>
        <w:br/>
      </w:r>
      <w:r w:rsidRPr="00225CCB">
        <w:rPr>
          <w:rFonts w:ascii="Segoe UI" w:hAnsi="Segoe UI" w:cs="Segoe UI"/>
          <w:b/>
          <w:color w:val="212121"/>
          <w:shd w:val="clear" w:color="auto" w:fill="FFFFFF"/>
        </w:rPr>
        <w:t>2.2 Empathy​3</w:t>
      </w:r>
      <w:r w:rsidRPr="00225CCB">
        <w:rPr>
          <w:rFonts w:ascii="Segoe UI" w:hAnsi="Segoe UI" w:cs="Segoe UI"/>
          <w:b/>
          <w:color w:val="212121"/>
        </w:rPr>
        <w:br/>
      </w:r>
      <w:r w:rsidRPr="00225CCB">
        <w:rPr>
          <w:rFonts w:ascii="Segoe UI" w:hAnsi="Segoe UI" w:cs="Segoe UI"/>
          <w:b/>
          <w:color w:val="212121"/>
          <w:shd w:val="clear" w:color="auto" w:fill="FFFFFF"/>
        </w:rPr>
        <w:t>2.3 Use of tools and technology​4</w:t>
      </w:r>
      <w:r w:rsidRPr="00225CCB">
        <w:rPr>
          <w:rFonts w:ascii="Segoe UI" w:hAnsi="Segoe UI" w:cs="Segoe UI"/>
          <w:b/>
          <w:color w:val="212121"/>
        </w:rPr>
        <w:br/>
      </w:r>
      <w:r w:rsidRPr="00225CCB">
        <w:rPr>
          <w:rFonts w:ascii="Segoe UI" w:hAnsi="Segoe UI" w:cs="Segoe UI"/>
          <w:b/>
          <w:color w:val="212121"/>
          <w:shd w:val="clear" w:color="auto" w:fill="FFFFFF"/>
        </w:rPr>
        <w:t>2.4 Communication skills​4</w:t>
      </w:r>
      <w:r w:rsidRPr="00225CCB">
        <w:rPr>
          <w:rFonts w:ascii="Segoe UI" w:hAnsi="Segoe UI" w:cs="Segoe UI"/>
          <w:b/>
          <w:color w:val="212121"/>
        </w:rPr>
        <w:br/>
      </w:r>
      <w:r w:rsidRPr="00225CCB">
        <w:rPr>
          <w:rFonts w:ascii="Segoe UI" w:hAnsi="Segoe UI" w:cs="Segoe UI"/>
          <w:b/>
          <w:color w:val="212121"/>
          <w:shd w:val="clear" w:color="auto" w:fill="FFFFFF"/>
        </w:rPr>
        <w:t>2.5 Negotiation skills​5</w:t>
      </w:r>
      <w:r w:rsidRPr="00225CCB">
        <w:rPr>
          <w:rFonts w:ascii="Segoe UI" w:hAnsi="Segoe UI" w:cs="Segoe UI"/>
          <w:b/>
          <w:color w:val="212121"/>
        </w:rPr>
        <w:br/>
      </w:r>
      <w:r w:rsidRPr="00225CCB">
        <w:rPr>
          <w:rFonts w:ascii="Segoe UI" w:hAnsi="Segoe UI" w:cs="Segoe UI"/>
          <w:b/>
          <w:color w:val="212121"/>
          <w:shd w:val="clear" w:color="auto" w:fill="FFFFFF"/>
        </w:rPr>
        <w:t>2.6 Problem solving skills​5</w:t>
      </w:r>
      <w:r w:rsidRPr="00225CCB">
        <w:rPr>
          <w:rFonts w:ascii="Segoe UI" w:hAnsi="Segoe UI" w:cs="Segoe UI"/>
          <w:b/>
          <w:color w:val="212121"/>
        </w:rPr>
        <w:br/>
      </w:r>
      <w:r w:rsidRPr="00225CCB">
        <w:rPr>
          <w:rFonts w:ascii="Segoe UI" w:hAnsi="Segoe UI" w:cs="Segoe UI"/>
          <w:b/>
          <w:color w:val="212121"/>
          <w:shd w:val="clear" w:color="auto" w:fill="FFFFFF"/>
        </w:rPr>
        <w:t>3.0 Conclusion​6</w:t>
      </w:r>
      <w:r w:rsidRPr="00225CCB">
        <w:rPr>
          <w:rFonts w:ascii="Segoe UI" w:hAnsi="Segoe UI" w:cs="Segoe UI"/>
          <w:b/>
          <w:color w:val="212121"/>
        </w:rPr>
        <w:br/>
      </w:r>
      <w:r w:rsidRPr="00225CCB">
        <w:rPr>
          <w:rFonts w:ascii="Segoe UI" w:hAnsi="Segoe UI" w:cs="Segoe UI"/>
          <w:b/>
          <w:color w:val="212121"/>
          <w:shd w:val="clear" w:color="auto" w:fill="FFFFFF"/>
        </w:rPr>
        <w:t>4.0 References​7</w:t>
      </w:r>
      <w:r w:rsidRPr="00225CCB">
        <w:rPr>
          <w:rFonts w:ascii="Segoe UI" w:hAnsi="Segoe UI" w:cs="Segoe UI"/>
          <w:b/>
          <w:color w:val="212121"/>
        </w:rPr>
        <w:br/>
      </w:r>
      <w:r>
        <w:rPr>
          <w:rFonts w:ascii="Segoe UI" w:hAnsi="Segoe UI" w:cs="Segoe UI"/>
          <w:color w:val="212121"/>
          <w:shd w:val="clear" w:color="auto" w:fill="FFFFFF"/>
        </w:rPr>
        <w:t> </w:t>
      </w:r>
      <w:r>
        <w:rPr>
          <w:rFonts w:ascii="Segoe UI" w:hAnsi="Segoe UI" w:cs="Segoe UI"/>
          <w:color w:val="212121"/>
        </w:rPr>
        <w:br/>
      </w:r>
      <w:r>
        <w:rPr>
          <w:rFonts w:ascii="Segoe UI" w:hAnsi="Segoe UI" w:cs="Segoe UI"/>
          <w:color w:val="212121"/>
          <w:shd w:val="clear" w:color="auto" w:fill="FFFFFF"/>
        </w:rPr>
        <w:t> </w:t>
      </w:r>
      <w:r>
        <w:rPr>
          <w:rFonts w:ascii="Segoe UI" w:hAnsi="Segoe UI" w:cs="Segoe UI"/>
          <w:color w:val="212121"/>
        </w:rPr>
        <w:br/>
      </w:r>
      <w:r>
        <w:rPr>
          <w:rFonts w:ascii="Segoe UI" w:hAnsi="Segoe UI" w:cs="Segoe UI"/>
          <w:color w:val="212121"/>
          <w:shd w:val="clear" w:color="auto" w:fill="FFFFFF"/>
        </w:rPr>
        <w:t> </w:t>
      </w:r>
      <w:r>
        <w:rPr>
          <w:rFonts w:ascii="Segoe UI" w:hAnsi="Segoe UI" w:cs="Segoe UI"/>
          <w:color w:val="212121"/>
        </w:rPr>
        <w:br/>
      </w:r>
      <w:r>
        <w:rPr>
          <w:rFonts w:ascii="Segoe UI" w:hAnsi="Segoe UI" w:cs="Segoe UI"/>
          <w:color w:val="212121"/>
        </w:rPr>
        <w:br/>
      </w:r>
      <w:r w:rsidRPr="002348BE">
        <w:rPr>
          <w:rFonts w:ascii="Segoe UI" w:hAnsi="Segoe UI" w:cs="Segoe UI"/>
          <w:b/>
          <w:color w:val="212121"/>
          <w:shd w:val="clear" w:color="auto" w:fill="FFFFFF"/>
        </w:rPr>
        <w:t>1.0 Introduction</w:t>
      </w:r>
      <w:r>
        <w:rPr>
          <w:rFonts w:ascii="Segoe UI" w:hAnsi="Segoe UI" w:cs="Segoe UI"/>
          <w:color w:val="212121"/>
        </w:rPr>
        <w:br/>
      </w:r>
      <w:r>
        <w:rPr>
          <w:rFonts w:ascii="Segoe UI" w:hAnsi="Segoe UI" w:cs="Segoe UI"/>
          <w:color w:val="212121"/>
          <w:shd w:val="clear" w:color="auto" w:fill="FFFFFF"/>
        </w:rPr>
        <w:t>Employability is comparatively a newer concept and has developed over the past few decades due to changing nature of work around the world (Field, 2000). As globalization spread organizations and industries began to made shift to service centric approach. Practices of workers changed due to higher demand of qualified, experienced and skilled employees increased (McGrath, 2015). Career growth now depends on a number of factors, be it progress in the same organization or switching between jobs. Thus, together knowledge, skills and attitudes make up a desired employee.</w:t>
      </w:r>
      <w:r>
        <w:rPr>
          <w:rFonts w:ascii="Segoe UI" w:hAnsi="Segoe UI" w:cs="Segoe UI"/>
          <w:color w:val="212121"/>
        </w:rPr>
        <w:br/>
      </w:r>
      <w:r>
        <w:rPr>
          <w:rFonts w:ascii="Segoe UI" w:hAnsi="Segoe UI" w:cs="Segoe UI"/>
          <w:color w:val="212121"/>
          <w:shd w:val="clear" w:color="auto" w:fill="FFFFFF"/>
        </w:rPr>
        <w:t>The purpose of this report is to analyse and examine the importance of employability skills in health and social care setting. Furthermore, it will in depth explore six skills and their importance in the life of concerned employee.</w:t>
      </w:r>
      <w:r>
        <w:rPr>
          <w:rFonts w:ascii="Segoe UI" w:hAnsi="Segoe UI" w:cs="Segoe UI"/>
          <w:color w:val="212121"/>
        </w:rPr>
        <w:br/>
      </w:r>
      <w:r>
        <w:rPr>
          <w:rFonts w:ascii="Segoe UI" w:hAnsi="Segoe UI" w:cs="Segoe UI"/>
          <w:color w:val="212121"/>
          <w:shd w:val="clear" w:color="auto" w:fill="FFFFFF"/>
        </w:rPr>
        <w:t>2.0 Assessment</w:t>
      </w:r>
      <w:r>
        <w:rPr>
          <w:rFonts w:ascii="Segoe UI" w:hAnsi="Segoe UI" w:cs="Segoe UI"/>
          <w:color w:val="212121"/>
        </w:rPr>
        <w:br/>
      </w:r>
      <w:proofErr w:type="gramStart"/>
      <w:r>
        <w:rPr>
          <w:rFonts w:ascii="Segoe UI" w:hAnsi="Segoe UI" w:cs="Segoe UI"/>
          <w:color w:val="212121"/>
          <w:shd w:val="clear" w:color="auto" w:fill="FFFFFF"/>
        </w:rPr>
        <w:t>All</w:t>
      </w:r>
      <w:proofErr w:type="gramEnd"/>
      <w:r>
        <w:rPr>
          <w:rFonts w:ascii="Segoe UI" w:hAnsi="Segoe UI" w:cs="Segoe UI"/>
          <w:color w:val="212121"/>
          <w:shd w:val="clear" w:color="auto" w:fill="FFFFFF"/>
        </w:rPr>
        <w:t xml:space="preserve"> those skills that are required for an individual to become employable are referred to as Employability skills. These may or may not be included in job requirements but possession of these skills always assist an individual to get a new job or grow in an existing job. The shift towards employability in the recent past has called for educational institutions to amend their instructional practices and provide students with conducive environment to develop the needful skills (McGrath, 2015).</w:t>
      </w:r>
      <w:r>
        <w:rPr>
          <w:rFonts w:ascii="Segoe UI" w:hAnsi="Segoe UI" w:cs="Segoe UI"/>
          <w:color w:val="212121"/>
        </w:rPr>
        <w:br/>
      </w:r>
      <w:r>
        <w:rPr>
          <w:rFonts w:ascii="Segoe UI" w:hAnsi="Segoe UI" w:cs="Segoe UI"/>
          <w:color w:val="212121"/>
          <w:shd w:val="clear" w:color="auto" w:fill="FFFFFF"/>
        </w:rPr>
        <w:lastRenderedPageBreak/>
        <w:t>Each work environment and also each position have their own criteria regarding required employability skills. Similarly, health and social care also require a set of these skills, ratio being dependent on the position of employee. The existence and use of such skills leads to better quality of service and eventually higher profits (</w:t>
      </w:r>
      <w:proofErr w:type="spellStart"/>
      <w:r>
        <w:rPr>
          <w:rFonts w:ascii="Segoe UI" w:hAnsi="Segoe UI" w:cs="Segoe UI"/>
          <w:color w:val="212121"/>
          <w:shd w:val="clear" w:color="auto" w:fill="FFFFFF"/>
        </w:rPr>
        <w:t>Sisodia</w:t>
      </w:r>
      <w:proofErr w:type="spellEnd"/>
      <w:r>
        <w:rPr>
          <w:rFonts w:ascii="Segoe UI" w:hAnsi="Segoe UI" w:cs="Segoe UI"/>
          <w:color w:val="212121"/>
          <w:shd w:val="clear" w:color="auto" w:fill="FFFFFF"/>
        </w:rPr>
        <w:t xml:space="preserve"> &amp; Agarwal, 2017). Following is a list of six skills important for the industry and how they affect the performance of the employee in question.</w:t>
      </w:r>
      <w:r>
        <w:rPr>
          <w:rFonts w:ascii="Segoe UI" w:hAnsi="Segoe UI" w:cs="Segoe UI"/>
          <w:color w:val="212121"/>
        </w:rPr>
        <w:br/>
      </w:r>
      <w:r>
        <w:rPr>
          <w:rFonts w:ascii="Segoe UI" w:hAnsi="Segoe UI" w:cs="Segoe UI"/>
          <w:color w:val="212121"/>
          <w:shd w:val="clear" w:color="auto" w:fill="FFFFFF"/>
        </w:rPr>
        <w:t> </w:t>
      </w:r>
      <w:r>
        <w:rPr>
          <w:rFonts w:ascii="Segoe UI" w:hAnsi="Segoe UI" w:cs="Segoe UI"/>
          <w:color w:val="212121"/>
        </w:rPr>
        <w:br/>
      </w:r>
      <w:r>
        <w:rPr>
          <w:rFonts w:ascii="Segoe UI" w:hAnsi="Segoe UI" w:cs="Segoe UI"/>
          <w:color w:val="212121"/>
          <w:shd w:val="clear" w:color="auto" w:fill="FFFFFF"/>
        </w:rPr>
        <w:t> </w:t>
      </w:r>
      <w:r>
        <w:rPr>
          <w:rFonts w:ascii="Segoe UI" w:hAnsi="Segoe UI" w:cs="Segoe UI"/>
          <w:color w:val="212121"/>
        </w:rPr>
        <w:br/>
      </w:r>
      <w:r w:rsidRPr="00D33912">
        <w:rPr>
          <w:rFonts w:ascii="Segoe UI" w:hAnsi="Segoe UI" w:cs="Segoe UI"/>
          <w:b/>
          <w:color w:val="212121"/>
          <w:shd w:val="clear" w:color="auto" w:fill="FFFFFF"/>
        </w:rPr>
        <w:t>2.1 T</w:t>
      </w:r>
      <w:r w:rsidRPr="004B0386">
        <w:rPr>
          <w:rFonts w:ascii="Segoe UI" w:hAnsi="Segoe UI" w:cs="Segoe UI"/>
          <w:b/>
          <w:color w:val="212121"/>
          <w:shd w:val="clear" w:color="auto" w:fill="FFFFFF"/>
        </w:rPr>
        <w:t>eamwork</w:t>
      </w:r>
      <w:r>
        <w:rPr>
          <w:rFonts w:ascii="Segoe UI" w:hAnsi="Segoe UI" w:cs="Segoe UI"/>
          <w:color w:val="212121"/>
        </w:rPr>
        <w:br/>
      </w:r>
      <w:r>
        <w:rPr>
          <w:rFonts w:ascii="Segoe UI" w:hAnsi="Segoe UI" w:cs="Segoe UI"/>
          <w:color w:val="212121"/>
        </w:rPr>
        <w:br/>
      </w:r>
      <w:r w:rsidRPr="00DC08C1">
        <w:rPr>
          <w:rFonts w:ascii="Segoe UI" w:hAnsi="Segoe UI" w:cs="Segoe UI"/>
          <w:b/>
          <w:color w:val="212121"/>
          <w:shd w:val="clear" w:color="auto" w:fill="FFFFFF"/>
        </w:rPr>
        <w:t>Teamwork</w:t>
      </w:r>
      <w:r>
        <w:rPr>
          <w:rFonts w:ascii="Segoe UI" w:hAnsi="Segoe UI" w:cs="Segoe UI"/>
          <w:color w:val="212121"/>
          <w:shd w:val="clear" w:color="auto" w:fill="FFFFFF"/>
        </w:rPr>
        <w:t xml:space="preserve"> is one of the most important skills required by a successful employee. It refers to a combined activity where individuals work in team to achieve a combined outcome. Working in a team results in enrichment of various others skills as well such as communication (Department of Education, Science and Training (DEST); Australian Chamber of Commerce and Industry (ACCI); Business Council of Australia (BCA), 2002). Teamwork also involves greater levels of acceptance and appreciation for ideas and contributions made by other members. Lastly, one learns to receive feedback and to take it positively.</w:t>
      </w:r>
      <w:r>
        <w:rPr>
          <w:rFonts w:ascii="Segoe UI" w:hAnsi="Segoe UI" w:cs="Segoe UI"/>
          <w:color w:val="212121"/>
        </w:rPr>
        <w:br/>
      </w:r>
      <w:r>
        <w:rPr>
          <w:rFonts w:ascii="Segoe UI" w:hAnsi="Segoe UI" w:cs="Segoe UI"/>
          <w:color w:val="212121"/>
          <w:shd w:val="clear" w:color="auto" w:fill="FFFFFF"/>
        </w:rPr>
        <w:t>Employees in the health and social care setting are often required to work in small or large groups. It is expected of all team members to have a positive attitude and add on to the team’s performance by supporting each other. Although little training is provided to healthcare professionals in this regard but health and safety of the patient concerned is dependent on performance of the team members (</w:t>
      </w:r>
      <w:proofErr w:type="spellStart"/>
      <w:r>
        <w:rPr>
          <w:rFonts w:ascii="Segoe UI" w:hAnsi="Segoe UI" w:cs="Segoe UI"/>
          <w:color w:val="212121"/>
          <w:shd w:val="clear" w:color="auto" w:fill="FFFFFF"/>
        </w:rPr>
        <w:t>Sisodia</w:t>
      </w:r>
      <w:proofErr w:type="spellEnd"/>
      <w:r>
        <w:rPr>
          <w:rFonts w:ascii="Segoe UI" w:hAnsi="Segoe UI" w:cs="Segoe UI"/>
          <w:color w:val="212121"/>
          <w:shd w:val="clear" w:color="auto" w:fill="FFFFFF"/>
        </w:rPr>
        <w:t xml:space="preserve"> &amp; Agarwal, 2017). Co-curricular activities serve as a drill to improve this attribute as it can only be enhanced through practice. It was developed in the case under consideration at high school level. Organization of various events including a charity cook fest and cancer awareness week at college was an experience involving working within a team to successfully plan out the event and execute the plan to successfully organize them.</w:t>
      </w:r>
      <w:r>
        <w:rPr>
          <w:rFonts w:ascii="Segoe UI" w:hAnsi="Segoe UI" w:cs="Segoe UI"/>
          <w:color w:val="212121"/>
        </w:rPr>
        <w:br/>
      </w:r>
      <w:r>
        <w:rPr>
          <w:rFonts w:ascii="Segoe UI" w:hAnsi="Segoe UI" w:cs="Segoe UI"/>
          <w:color w:val="212121"/>
          <w:shd w:val="clear" w:color="auto" w:fill="FFFFFF"/>
        </w:rPr>
        <w:t>2.2 Empathy</w:t>
      </w:r>
      <w:r>
        <w:rPr>
          <w:rFonts w:ascii="Segoe UI" w:hAnsi="Segoe UI" w:cs="Segoe UI"/>
          <w:color w:val="212121"/>
        </w:rPr>
        <w:br/>
      </w:r>
      <w:r>
        <w:rPr>
          <w:rFonts w:ascii="Segoe UI" w:hAnsi="Segoe UI" w:cs="Segoe UI"/>
          <w:color w:val="212121"/>
        </w:rPr>
        <w:br/>
      </w:r>
      <w:r w:rsidRPr="00974407">
        <w:rPr>
          <w:rFonts w:ascii="Segoe UI" w:hAnsi="Segoe UI" w:cs="Segoe UI"/>
          <w:b/>
          <w:color w:val="212121"/>
          <w:shd w:val="clear" w:color="auto" w:fill="FFFFFF"/>
        </w:rPr>
        <w:t>Empathy</w:t>
      </w:r>
      <w:r>
        <w:rPr>
          <w:rFonts w:ascii="Segoe UI" w:hAnsi="Segoe UI" w:cs="Segoe UI"/>
          <w:color w:val="212121"/>
          <w:shd w:val="clear" w:color="auto" w:fill="FFFFFF"/>
        </w:rPr>
        <w:t xml:space="preserve"> is often viewed as the most important skill of a health care professional (Carrington College, 2015). One often faces situations where it is essential to step into shoes of the patient or the family and understand their feelings. However, provided that, a professional should not get carried away with emotions and fully perform the duties assigned.</w:t>
      </w:r>
      <w:r>
        <w:rPr>
          <w:rFonts w:ascii="Segoe UI" w:hAnsi="Segoe UI" w:cs="Segoe UI"/>
          <w:color w:val="212121"/>
        </w:rPr>
        <w:br/>
      </w:r>
      <w:r>
        <w:rPr>
          <w:rFonts w:ascii="Segoe UI" w:hAnsi="Segoe UI" w:cs="Segoe UI"/>
          <w:color w:val="212121"/>
          <w:shd w:val="clear" w:color="auto" w:fill="FFFFFF"/>
        </w:rPr>
        <w:t>Working in a church and dealing with a number of children helped gain empathy. The experience was unique in nature for providing a completely new situation. There were 30-40 children, most of whom came from troubled or broken families. There were some orphans as well with no one to look after them.</w:t>
      </w:r>
      <w:r>
        <w:rPr>
          <w:rFonts w:ascii="Segoe UI" w:hAnsi="Segoe UI" w:cs="Segoe UI"/>
          <w:color w:val="212121"/>
        </w:rPr>
        <w:br/>
      </w:r>
      <w:r>
        <w:rPr>
          <w:rFonts w:ascii="Segoe UI" w:hAnsi="Segoe UI" w:cs="Segoe UI"/>
          <w:color w:val="212121"/>
          <w:shd w:val="clear" w:color="auto" w:fill="FFFFFF"/>
        </w:rPr>
        <w:t>The presence of empathy in healthcare professionals can bring drastic changes in the experience of patients (Carrington College, 2015). Being attended by a more empathetic person leaves the patients more satisfied and thus help them recover faster.</w:t>
      </w:r>
      <w:r>
        <w:rPr>
          <w:rFonts w:ascii="Segoe UI" w:hAnsi="Segoe UI" w:cs="Segoe UI"/>
          <w:color w:val="212121"/>
        </w:rPr>
        <w:br/>
      </w:r>
      <w:r>
        <w:rPr>
          <w:rFonts w:ascii="Segoe UI" w:hAnsi="Segoe UI" w:cs="Segoe UI"/>
          <w:color w:val="212121"/>
          <w:shd w:val="clear" w:color="auto" w:fill="FFFFFF"/>
        </w:rPr>
        <w:t>2.3 Use of tools and technology</w:t>
      </w:r>
      <w:r>
        <w:rPr>
          <w:rFonts w:ascii="Segoe UI" w:hAnsi="Segoe UI" w:cs="Segoe UI"/>
          <w:color w:val="212121"/>
        </w:rPr>
        <w:br/>
      </w:r>
      <w:r>
        <w:rPr>
          <w:rFonts w:ascii="Segoe UI" w:hAnsi="Segoe UI" w:cs="Segoe UI"/>
          <w:color w:val="212121"/>
        </w:rPr>
        <w:br/>
      </w:r>
      <w:proofErr w:type="gramStart"/>
      <w:r>
        <w:rPr>
          <w:rFonts w:ascii="Segoe UI" w:hAnsi="Segoe UI" w:cs="Segoe UI"/>
          <w:color w:val="212121"/>
          <w:shd w:val="clear" w:color="auto" w:fill="FFFFFF"/>
        </w:rPr>
        <w:t>On</w:t>
      </w:r>
      <w:proofErr w:type="gramEnd"/>
      <w:r>
        <w:rPr>
          <w:rFonts w:ascii="Segoe UI" w:hAnsi="Segoe UI" w:cs="Segoe UI"/>
          <w:color w:val="212121"/>
          <w:shd w:val="clear" w:color="auto" w:fill="FFFFFF"/>
        </w:rPr>
        <w:t xml:space="preserve"> a basic level, technology includes the basic use of a computer including data entry and processing, web-browsing, emails and awareness of social media platforms and their use. </w:t>
      </w:r>
      <w:r>
        <w:rPr>
          <w:rFonts w:ascii="Segoe UI" w:hAnsi="Segoe UI" w:cs="Segoe UI"/>
          <w:color w:val="212121"/>
          <w:shd w:val="clear" w:color="auto" w:fill="FFFFFF"/>
        </w:rPr>
        <w:lastRenderedPageBreak/>
        <w:t>Tools refer to the operation of everyday machinery in healthcare setting that includes several equipment (Department of Education, Science and Training (DEST); Australian Chamber of Commerce and Industry (ACCI); Business Council of Australia (BCA), 2002). Employers today prefer employees with sound ICT skills and it has become a basic requirement for almost all jobs.</w:t>
      </w:r>
      <w:r>
        <w:rPr>
          <w:rFonts w:ascii="Segoe UI" w:hAnsi="Segoe UI" w:cs="Segoe UI"/>
          <w:color w:val="212121"/>
        </w:rPr>
        <w:br/>
      </w:r>
      <w:r>
        <w:rPr>
          <w:rFonts w:ascii="Segoe UI" w:hAnsi="Segoe UI" w:cs="Segoe UI"/>
          <w:color w:val="212121"/>
          <w:shd w:val="clear" w:color="auto" w:fill="FFFFFF"/>
        </w:rPr>
        <w:t>Special interest in technology along with a six month long course offered by previous employer proved beneficial in polishing ICT skills. It became a distinguishing factor and even helped the application stand out from the crowd. Consequently, the management values employee performance for offering more than others (</w:t>
      </w:r>
      <w:proofErr w:type="spellStart"/>
      <w:r>
        <w:rPr>
          <w:rFonts w:ascii="Segoe UI" w:hAnsi="Segoe UI" w:cs="Segoe UI"/>
          <w:color w:val="212121"/>
          <w:shd w:val="clear" w:color="auto" w:fill="FFFFFF"/>
        </w:rPr>
        <w:t>Sisodia</w:t>
      </w:r>
      <w:proofErr w:type="spellEnd"/>
      <w:r>
        <w:rPr>
          <w:rFonts w:ascii="Segoe UI" w:hAnsi="Segoe UI" w:cs="Segoe UI"/>
          <w:color w:val="212121"/>
          <w:shd w:val="clear" w:color="auto" w:fill="FFFFFF"/>
        </w:rPr>
        <w:t xml:space="preserve"> &amp; Agarwal, 2017). Other employees often face difficulty in the area specially the older ones as modernization has completely transformed the way even normal tasks were conducted. These skills can be further expanded through continuous professional development.</w:t>
      </w:r>
      <w:r>
        <w:rPr>
          <w:rFonts w:ascii="Segoe UI" w:hAnsi="Segoe UI" w:cs="Segoe UI"/>
          <w:color w:val="212121"/>
        </w:rPr>
        <w:br/>
      </w:r>
    </w:p>
    <w:p w:rsidR="00E127B0" w:rsidRDefault="0008456D">
      <w:pPr>
        <w:rPr>
          <w:rFonts w:ascii="Segoe UI" w:hAnsi="Segoe UI" w:cs="Segoe UI"/>
          <w:color w:val="212121"/>
          <w:shd w:val="clear" w:color="auto" w:fill="FFFFFF"/>
        </w:rPr>
      </w:pPr>
      <w:r w:rsidRPr="008210C8">
        <w:rPr>
          <w:rFonts w:ascii="Segoe UI" w:hAnsi="Segoe UI" w:cs="Segoe UI"/>
          <w:b/>
          <w:color w:val="212121"/>
          <w:shd w:val="clear" w:color="auto" w:fill="FFFFFF"/>
        </w:rPr>
        <w:t>2.4 Communication skills</w:t>
      </w:r>
      <w:r w:rsidRPr="008210C8">
        <w:rPr>
          <w:rFonts w:ascii="Segoe UI" w:hAnsi="Segoe UI" w:cs="Segoe UI"/>
          <w:b/>
          <w:color w:val="212121"/>
        </w:rPr>
        <w:br/>
      </w:r>
      <w:r>
        <w:rPr>
          <w:rFonts w:ascii="Segoe UI" w:hAnsi="Segoe UI" w:cs="Segoe UI"/>
          <w:color w:val="212121"/>
        </w:rPr>
        <w:br/>
      </w:r>
      <w:r>
        <w:rPr>
          <w:rFonts w:ascii="Segoe UI" w:hAnsi="Segoe UI" w:cs="Segoe UI"/>
          <w:color w:val="212121"/>
          <w:shd w:val="clear" w:color="auto" w:fill="FFFFFF"/>
        </w:rPr>
        <w:t>Communication skills are usually considered to be the most important for professionals who require interaction with customers on a day-to-day basis. Jobs in healthcare sector do not include independent work to be done in isolation only. Communication is the key to interact with both colleagues and patients. Effective communication plays a key role in determining how successful would be an individual conversation and thus eventually the entire organization (</w:t>
      </w:r>
      <w:proofErr w:type="spellStart"/>
      <w:r>
        <w:rPr>
          <w:rFonts w:ascii="Segoe UI" w:hAnsi="Segoe UI" w:cs="Segoe UI"/>
          <w:color w:val="212121"/>
          <w:shd w:val="clear" w:color="auto" w:fill="FFFFFF"/>
        </w:rPr>
        <w:t>Sisodia</w:t>
      </w:r>
      <w:proofErr w:type="spellEnd"/>
      <w:r>
        <w:rPr>
          <w:rFonts w:ascii="Segoe UI" w:hAnsi="Segoe UI" w:cs="Segoe UI"/>
          <w:color w:val="212121"/>
          <w:shd w:val="clear" w:color="auto" w:fill="FFFFFF"/>
        </w:rPr>
        <w:t xml:space="preserve"> &amp; Agarwal, 2017). Communication refers to use of written and spoken means to deliver what is being thought. The more concise and clear this transfer is, greater will be its impact. Communication is not limited to writing or speaking only but also involves listening carefully and responding to the stimulus in an effective manner (National Network of </w:t>
      </w:r>
      <w:proofErr w:type="spellStart"/>
      <w:r>
        <w:rPr>
          <w:rFonts w:ascii="Segoe UI" w:hAnsi="Segoe UI" w:cs="Segoe UI"/>
          <w:color w:val="212121"/>
          <w:shd w:val="clear" w:color="auto" w:fill="FFFFFF"/>
        </w:rPr>
        <w:t>Bsuineess</w:t>
      </w:r>
      <w:proofErr w:type="spellEnd"/>
      <w:r>
        <w:rPr>
          <w:rFonts w:ascii="Segoe UI" w:hAnsi="Segoe UI" w:cs="Segoe UI"/>
          <w:color w:val="212121"/>
          <w:shd w:val="clear" w:color="auto" w:fill="FFFFFF"/>
        </w:rPr>
        <w:t xml:space="preserve"> and Industry Associations, 2014).</w:t>
      </w:r>
      <w:r>
        <w:rPr>
          <w:rFonts w:ascii="Segoe UI" w:hAnsi="Segoe UI" w:cs="Segoe UI"/>
          <w:color w:val="212121"/>
        </w:rPr>
        <w:br/>
      </w:r>
      <w:r>
        <w:rPr>
          <w:rFonts w:ascii="Segoe UI" w:hAnsi="Segoe UI" w:cs="Segoe UI"/>
          <w:color w:val="212121"/>
          <w:shd w:val="clear" w:color="auto" w:fill="FFFFFF"/>
        </w:rPr>
        <w:t>Through self-evaluation using personal reflection and few tools, it was found out that communication is one of the facets that require improvement. Communication, both verbal and written are crucial for professional growth. Thus, communication barrier creates hurdles in many ways. However, this issue can be resolved through hard work. Thus, dealing with clients on regular basis, communicating with other departments and with people beyond close circle of the team and asking team members for some support in the process can prove to be effective tools to polish such skills (Department of Education, Science and Training (DEST); Australian Chamber of Commerce and Industry (ACCI); Business Council of Australia (BCA), 2002).  </w:t>
      </w:r>
      <w:r>
        <w:rPr>
          <w:rFonts w:ascii="Segoe UI" w:hAnsi="Segoe UI" w:cs="Segoe UI"/>
          <w:color w:val="212121"/>
        </w:rPr>
        <w:br/>
      </w:r>
    </w:p>
    <w:p w:rsidR="003D385F" w:rsidRDefault="0008456D">
      <w:pPr>
        <w:rPr>
          <w:rFonts w:ascii="Segoe UI" w:hAnsi="Segoe UI" w:cs="Segoe UI"/>
          <w:color w:val="212121"/>
          <w:shd w:val="clear" w:color="auto" w:fill="FFFFFF"/>
        </w:rPr>
      </w:pPr>
      <w:r w:rsidRPr="008210C8">
        <w:rPr>
          <w:rFonts w:ascii="Segoe UI" w:hAnsi="Segoe UI" w:cs="Segoe UI"/>
          <w:b/>
          <w:color w:val="212121"/>
          <w:shd w:val="clear" w:color="auto" w:fill="FFFFFF"/>
        </w:rPr>
        <w:t>2.5</w:t>
      </w:r>
      <w:r>
        <w:rPr>
          <w:rFonts w:ascii="Segoe UI" w:hAnsi="Segoe UI" w:cs="Segoe UI"/>
          <w:color w:val="212121"/>
          <w:shd w:val="clear" w:color="auto" w:fill="FFFFFF"/>
        </w:rPr>
        <w:t xml:space="preserve"> </w:t>
      </w:r>
      <w:r w:rsidRPr="00E127B0">
        <w:rPr>
          <w:rFonts w:ascii="Segoe UI" w:hAnsi="Segoe UI" w:cs="Segoe UI"/>
          <w:b/>
          <w:color w:val="212121"/>
          <w:shd w:val="clear" w:color="auto" w:fill="FFFFFF"/>
        </w:rPr>
        <w:t>Negotiation</w:t>
      </w:r>
      <w:r>
        <w:rPr>
          <w:rFonts w:ascii="Segoe UI" w:hAnsi="Segoe UI" w:cs="Segoe UI"/>
          <w:color w:val="212121"/>
          <w:shd w:val="clear" w:color="auto" w:fill="FFFFFF"/>
        </w:rPr>
        <w:t xml:space="preserve"> </w:t>
      </w:r>
      <w:r w:rsidRPr="00E127B0">
        <w:rPr>
          <w:rFonts w:ascii="Segoe UI" w:hAnsi="Segoe UI" w:cs="Segoe UI"/>
          <w:b/>
          <w:color w:val="212121"/>
          <w:shd w:val="clear" w:color="auto" w:fill="FFFFFF"/>
        </w:rPr>
        <w:t>skills</w:t>
      </w:r>
      <w:r>
        <w:rPr>
          <w:rFonts w:ascii="Segoe UI" w:hAnsi="Segoe UI" w:cs="Segoe UI"/>
          <w:color w:val="212121"/>
        </w:rPr>
        <w:br/>
      </w:r>
      <w:r>
        <w:rPr>
          <w:rFonts w:ascii="Segoe UI" w:hAnsi="Segoe UI" w:cs="Segoe UI"/>
          <w:color w:val="212121"/>
        </w:rPr>
        <w:br/>
      </w:r>
      <w:proofErr w:type="gramStart"/>
      <w:r>
        <w:rPr>
          <w:rFonts w:ascii="Segoe UI" w:hAnsi="Segoe UI" w:cs="Segoe UI"/>
          <w:color w:val="212121"/>
          <w:shd w:val="clear" w:color="auto" w:fill="FFFFFF"/>
        </w:rPr>
        <w:t>Where</w:t>
      </w:r>
      <w:proofErr w:type="gramEnd"/>
      <w:r>
        <w:rPr>
          <w:rFonts w:ascii="Segoe UI" w:hAnsi="Segoe UI" w:cs="Segoe UI"/>
          <w:color w:val="212121"/>
          <w:shd w:val="clear" w:color="auto" w:fill="FFFFFF"/>
        </w:rPr>
        <w:t xml:space="preserve"> communication is concerned with being able to express ideas clearly and concisely, negotiation skills are one step forward. Negotiation means that a person is able to communicate their opinions effectively and reach a common ground in case of any conflict or disagreement (Field, 2000). Negotiation requires openness and a positive attitude in the first place. It is more about dealing with a situation in an objective manner rather than being emotional about it. Thus a good negotiator is able to create a win-win situation for both </w:t>
      </w:r>
      <w:r>
        <w:rPr>
          <w:rFonts w:ascii="Segoe UI" w:hAnsi="Segoe UI" w:cs="Segoe UI"/>
          <w:color w:val="212121"/>
          <w:shd w:val="clear" w:color="auto" w:fill="FFFFFF"/>
        </w:rPr>
        <w:lastRenderedPageBreak/>
        <w:t>sides.</w:t>
      </w:r>
      <w:r>
        <w:rPr>
          <w:rFonts w:ascii="Segoe UI" w:hAnsi="Segoe UI" w:cs="Segoe UI"/>
          <w:color w:val="212121"/>
        </w:rPr>
        <w:br/>
      </w:r>
      <w:r>
        <w:rPr>
          <w:rFonts w:ascii="Segoe UI" w:hAnsi="Segoe UI" w:cs="Segoe UI"/>
          <w:color w:val="212121"/>
          <w:shd w:val="clear" w:color="auto" w:fill="FFFFFF"/>
        </w:rPr>
        <w:t>Like various other employability skills negotiation skills are also important for an employee working and health and social care setting. Many professional instances be it within organization, between various businesses or with clients require successful negotiation. However, self-analysis revealed that negotiation was one of the areas that require improvement. Many past instances of disagreement often ended with dissatisfaction of either sides. Thus, negotiation skills must be developed. These improvements can be brought about by being prepared in advance, showing greater interest in listening and successfully putting forward what one wants (</w:t>
      </w:r>
      <w:proofErr w:type="spellStart"/>
      <w:r>
        <w:rPr>
          <w:rFonts w:ascii="Segoe UI" w:hAnsi="Segoe UI" w:cs="Segoe UI"/>
          <w:color w:val="212121"/>
          <w:shd w:val="clear" w:color="auto" w:fill="FFFFFF"/>
        </w:rPr>
        <w:t>Romo</w:t>
      </w:r>
      <w:proofErr w:type="spellEnd"/>
      <w:r>
        <w:rPr>
          <w:rFonts w:ascii="Segoe UI" w:hAnsi="Segoe UI" w:cs="Segoe UI"/>
          <w:color w:val="212121"/>
          <w:shd w:val="clear" w:color="auto" w:fill="FFFFFF"/>
        </w:rPr>
        <w:t>, 2018). Development of these skills will not only help in growth within the same organization but also assist in switching of jobs.</w:t>
      </w:r>
      <w:r>
        <w:rPr>
          <w:rFonts w:ascii="Segoe UI" w:hAnsi="Segoe UI" w:cs="Segoe UI"/>
          <w:color w:val="212121"/>
        </w:rPr>
        <w:br/>
      </w:r>
    </w:p>
    <w:p w:rsidR="002644B8" w:rsidRDefault="0008456D">
      <w:pPr>
        <w:rPr>
          <w:rFonts w:ascii="Segoe UI" w:hAnsi="Segoe UI" w:cs="Segoe UI"/>
          <w:color w:val="212121"/>
          <w:shd w:val="clear" w:color="auto" w:fill="FFFFFF"/>
        </w:rPr>
      </w:pPr>
      <w:r w:rsidRPr="002644B8">
        <w:rPr>
          <w:rFonts w:ascii="Segoe UI" w:hAnsi="Segoe UI" w:cs="Segoe UI"/>
          <w:b/>
          <w:color w:val="212121"/>
          <w:shd w:val="clear" w:color="auto" w:fill="FFFFFF"/>
        </w:rPr>
        <w:t>2.6 Problem</w:t>
      </w:r>
      <w:r>
        <w:rPr>
          <w:rFonts w:ascii="Segoe UI" w:hAnsi="Segoe UI" w:cs="Segoe UI"/>
          <w:color w:val="212121"/>
          <w:shd w:val="clear" w:color="auto" w:fill="FFFFFF"/>
        </w:rPr>
        <w:t xml:space="preserve"> </w:t>
      </w:r>
      <w:r w:rsidRPr="003D385F">
        <w:rPr>
          <w:rFonts w:ascii="Segoe UI" w:hAnsi="Segoe UI" w:cs="Segoe UI"/>
          <w:b/>
          <w:color w:val="212121"/>
          <w:shd w:val="clear" w:color="auto" w:fill="FFFFFF"/>
        </w:rPr>
        <w:t>solving</w:t>
      </w:r>
      <w:r>
        <w:rPr>
          <w:rFonts w:ascii="Segoe UI" w:hAnsi="Segoe UI" w:cs="Segoe UI"/>
          <w:color w:val="212121"/>
          <w:shd w:val="clear" w:color="auto" w:fill="FFFFFF"/>
        </w:rPr>
        <w:t xml:space="preserve"> </w:t>
      </w:r>
      <w:r w:rsidRPr="003D385F">
        <w:rPr>
          <w:rFonts w:ascii="Segoe UI" w:hAnsi="Segoe UI" w:cs="Segoe UI"/>
          <w:b/>
          <w:color w:val="212121"/>
          <w:shd w:val="clear" w:color="auto" w:fill="FFFFFF"/>
        </w:rPr>
        <w:t>skills</w:t>
      </w:r>
      <w:r>
        <w:rPr>
          <w:rFonts w:ascii="Segoe UI" w:hAnsi="Segoe UI" w:cs="Segoe UI"/>
          <w:color w:val="212121"/>
        </w:rPr>
        <w:br/>
      </w:r>
      <w:r>
        <w:rPr>
          <w:rFonts w:ascii="Segoe UI" w:hAnsi="Segoe UI" w:cs="Segoe UI"/>
          <w:color w:val="212121"/>
        </w:rPr>
        <w:br/>
      </w:r>
      <w:r>
        <w:rPr>
          <w:rFonts w:ascii="Segoe UI" w:hAnsi="Segoe UI" w:cs="Segoe UI"/>
          <w:color w:val="212121"/>
          <w:shd w:val="clear" w:color="auto" w:fill="FFFFFF"/>
        </w:rPr>
        <w:t>Problem solving skills require application of knowledge by an individual. Various issues arise at a workplace. The solution of these problems require breaking down of complex tasks into simpler ones and then addressing each unit to solve it. This process of problem solving is systematic in nature and requires both knowledge and skills. Problem solving assist an individual to grow within an organization and thus also creates growth opportunities for the organization itself (</w:t>
      </w:r>
      <w:proofErr w:type="spellStart"/>
      <w:r>
        <w:rPr>
          <w:rFonts w:ascii="Segoe UI" w:hAnsi="Segoe UI" w:cs="Segoe UI"/>
          <w:color w:val="212121"/>
          <w:shd w:val="clear" w:color="auto" w:fill="FFFFFF"/>
        </w:rPr>
        <w:t>Sisodia</w:t>
      </w:r>
      <w:proofErr w:type="spellEnd"/>
      <w:r>
        <w:rPr>
          <w:rFonts w:ascii="Segoe UI" w:hAnsi="Segoe UI" w:cs="Segoe UI"/>
          <w:color w:val="212121"/>
          <w:shd w:val="clear" w:color="auto" w:fill="FFFFFF"/>
        </w:rPr>
        <w:t xml:space="preserve"> &amp; Agarwal, 2017). Problem solving often requires critical thinking skills where the best solution must be reached to a given problem after analysing the problem and taking a well thought decision.</w:t>
      </w:r>
      <w:r>
        <w:rPr>
          <w:rFonts w:ascii="Segoe UI" w:hAnsi="Segoe UI" w:cs="Segoe UI"/>
          <w:color w:val="212121"/>
        </w:rPr>
        <w:br/>
      </w:r>
      <w:r>
        <w:rPr>
          <w:rFonts w:ascii="Segoe UI" w:hAnsi="Segoe UI" w:cs="Segoe UI"/>
          <w:color w:val="212121"/>
          <w:shd w:val="clear" w:color="auto" w:fill="FFFFFF"/>
        </w:rPr>
        <w:t>Problem solving also came up as a skill that required improvement. Healthcare professionals often face situations where their decisions can make or break the situation. Thus problem solving is one of the most crucial employability skill for this field. Lack of problem solving can cause bad decisions that can often lead to disastrous results. Since there is no room for error in the field it is important to improve these skills. Formal learning such as opting for a course is one way to improve these skills. The success of this learning can be measured by observing the ratio of successful complaint handling. Other indicators include feedback from supervisors.</w:t>
      </w:r>
      <w:r>
        <w:rPr>
          <w:rFonts w:ascii="Segoe UI" w:hAnsi="Segoe UI" w:cs="Segoe UI"/>
          <w:color w:val="212121"/>
        </w:rPr>
        <w:br/>
      </w:r>
    </w:p>
    <w:p w:rsidR="0008456D" w:rsidRDefault="0008456D">
      <w:r w:rsidRPr="002644B8">
        <w:rPr>
          <w:rFonts w:ascii="Segoe UI" w:hAnsi="Segoe UI" w:cs="Segoe UI"/>
          <w:b/>
          <w:color w:val="212121"/>
          <w:shd w:val="clear" w:color="auto" w:fill="FFFFFF"/>
        </w:rPr>
        <w:t>3.0 Conclusion</w:t>
      </w:r>
      <w:r>
        <w:rPr>
          <w:rFonts w:ascii="Segoe UI" w:hAnsi="Segoe UI" w:cs="Segoe UI"/>
          <w:color w:val="212121"/>
        </w:rPr>
        <w:br/>
      </w:r>
      <w:r>
        <w:rPr>
          <w:rFonts w:ascii="Segoe UI" w:hAnsi="Segoe UI" w:cs="Segoe UI"/>
          <w:color w:val="212121"/>
          <w:shd w:val="clear" w:color="auto" w:fill="FFFFFF"/>
        </w:rPr>
        <w:t xml:space="preserve">Employability skills, often referred to as soft skills are a list of attributes that </w:t>
      </w:r>
      <w:proofErr w:type="gramStart"/>
      <w:r>
        <w:rPr>
          <w:rFonts w:ascii="Segoe UI" w:hAnsi="Segoe UI" w:cs="Segoe UI"/>
          <w:color w:val="212121"/>
          <w:shd w:val="clear" w:color="auto" w:fill="FFFFFF"/>
        </w:rPr>
        <w:t>employers</w:t>
      </w:r>
      <w:proofErr w:type="gramEnd"/>
      <w:r>
        <w:rPr>
          <w:rFonts w:ascii="Segoe UI" w:hAnsi="Segoe UI" w:cs="Segoe UI"/>
          <w:color w:val="212121"/>
          <w:shd w:val="clear" w:color="auto" w:fill="FFFFFF"/>
        </w:rPr>
        <w:t xml:space="preserve"> look for in prospective candidates. The presence of these skills can enhance the performance of an individual and thus result in profitable business. The report was aimed at analysing employability skills of an employee associated with health and social care. Three skills, namely empathy, teamwork and use of ICT were found to be the strengths. Whereas, weaknesses include problem solving, communication and negotiation skills. The report presented with various ways in which each of these skills could be useful. Furthermore, it also lists a number of recommendations regarding how each skill can be improved.</w:t>
      </w:r>
      <w:r>
        <w:rPr>
          <w:rFonts w:ascii="Segoe UI" w:hAnsi="Segoe UI" w:cs="Segoe UI"/>
          <w:color w:val="212121"/>
        </w:rPr>
        <w:br/>
      </w:r>
      <w:r>
        <w:rPr>
          <w:rFonts w:ascii="Segoe UI" w:hAnsi="Segoe UI" w:cs="Segoe UI"/>
          <w:color w:val="212121"/>
          <w:shd w:val="clear" w:color="auto" w:fill="FFFFFF"/>
        </w:rPr>
        <w:t> </w:t>
      </w:r>
      <w:r>
        <w:rPr>
          <w:rFonts w:ascii="Segoe UI" w:hAnsi="Segoe UI" w:cs="Segoe UI"/>
          <w:color w:val="212121"/>
        </w:rPr>
        <w:br/>
      </w:r>
      <w:r>
        <w:rPr>
          <w:rFonts w:ascii="Segoe UI" w:hAnsi="Segoe UI" w:cs="Segoe UI"/>
          <w:color w:val="212121"/>
          <w:shd w:val="clear" w:color="auto" w:fill="FFFFFF"/>
        </w:rPr>
        <w:t> </w:t>
      </w:r>
      <w:r>
        <w:rPr>
          <w:rFonts w:ascii="Segoe UI" w:hAnsi="Segoe UI" w:cs="Segoe UI"/>
          <w:color w:val="212121"/>
        </w:rPr>
        <w:br/>
      </w:r>
      <w:r>
        <w:rPr>
          <w:rFonts w:ascii="Segoe UI" w:hAnsi="Segoe UI" w:cs="Segoe UI"/>
          <w:color w:val="212121"/>
          <w:shd w:val="clear" w:color="auto" w:fill="FFFFFF"/>
        </w:rPr>
        <w:t> </w:t>
      </w:r>
      <w:r>
        <w:rPr>
          <w:rFonts w:ascii="Segoe UI" w:hAnsi="Segoe UI" w:cs="Segoe UI"/>
          <w:color w:val="212121"/>
        </w:rPr>
        <w:br/>
      </w:r>
      <w:r>
        <w:rPr>
          <w:rFonts w:ascii="Segoe UI" w:hAnsi="Segoe UI" w:cs="Segoe UI"/>
          <w:color w:val="212121"/>
        </w:rPr>
        <w:br/>
      </w:r>
      <w:r w:rsidRPr="002644B8">
        <w:rPr>
          <w:rFonts w:ascii="Segoe UI" w:hAnsi="Segoe UI" w:cs="Segoe UI"/>
          <w:b/>
          <w:color w:val="212121"/>
          <w:shd w:val="clear" w:color="auto" w:fill="FFFFFF"/>
        </w:rPr>
        <w:lastRenderedPageBreak/>
        <w:t>4.0 References</w:t>
      </w:r>
      <w:r w:rsidRPr="002644B8">
        <w:rPr>
          <w:rFonts w:ascii="Segoe UI" w:hAnsi="Segoe UI" w:cs="Segoe UI"/>
          <w:b/>
          <w:color w:val="212121"/>
        </w:rPr>
        <w:br/>
      </w:r>
      <w:r>
        <w:rPr>
          <w:rFonts w:ascii="Segoe UI" w:hAnsi="Segoe UI" w:cs="Segoe UI"/>
          <w:color w:val="212121"/>
          <w:shd w:val="clear" w:color="auto" w:fill="FFFFFF"/>
        </w:rPr>
        <w:t> </w:t>
      </w:r>
      <w:r>
        <w:rPr>
          <w:rFonts w:ascii="Segoe UI" w:hAnsi="Segoe UI" w:cs="Segoe UI"/>
          <w:color w:val="212121"/>
        </w:rPr>
        <w:br/>
      </w:r>
      <w:r>
        <w:rPr>
          <w:rFonts w:ascii="Segoe UI" w:hAnsi="Segoe UI" w:cs="Segoe UI"/>
          <w:color w:val="212121"/>
          <w:shd w:val="clear" w:color="auto" w:fill="FFFFFF"/>
        </w:rPr>
        <w:t>Carrington College, 2015. TOP 10 SOFT SKILLS NEEDED IN HEALTH CARE. [Online] </w:t>
      </w:r>
      <w:r>
        <w:rPr>
          <w:rFonts w:ascii="Segoe UI" w:hAnsi="Segoe UI" w:cs="Segoe UI"/>
          <w:color w:val="212121"/>
        </w:rPr>
        <w:br/>
      </w:r>
      <w:r>
        <w:rPr>
          <w:rFonts w:ascii="Segoe UI" w:hAnsi="Segoe UI" w:cs="Segoe UI"/>
          <w:color w:val="212121"/>
          <w:shd w:val="clear" w:color="auto" w:fill="FFFFFF"/>
        </w:rPr>
        <w:t>Available at: </w:t>
      </w:r>
      <w:hyperlink r:id="rId4" w:tgtFrame="_blank" w:history="1">
        <w:r>
          <w:rPr>
            <w:rStyle w:val="Hyperlink"/>
            <w:rFonts w:ascii="Segoe UI" w:hAnsi="Segoe UI" w:cs="Segoe UI"/>
            <w:bdr w:val="none" w:sz="0" w:space="0" w:color="auto" w:frame="1"/>
            <w:shd w:val="clear" w:color="auto" w:fill="FFFFFF"/>
          </w:rPr>
          <w:t>https://carrington.edu/blog/student-tips/careers/top-10-soft-skills-needed-health-care/</w:t>
        </w:r>
      </w:hyperlink>
      <w:r>
        <w:rPr>
          <w:rFonts w:ascii="Segoe UI" w:hAnsi="Segoe UI" w:cs="Segoe UI"/>
          <w:color w:val="212121"/>
          <w:shd w:val="clear" w:color="auto" w:fill="FFFFFF"/>
        </w:rPr>
        <w:t> </w:t>
      </w:r>
      <w:r>
        <w:rPr>
          <w:rFonts w:ascii="Segoe UI" w:hAnsi="Segoe UI" w:cs="Segoe UI"/>
          <w:color w:val="212121"/>
        </w:rPr>
        <w:br/>
      </w:r>
      <w:r>
        <w:rPr>
          <w:rFonts w:ascii="Segoe UI" w:hAnsi="Segoe UI" w:cs="Segoe UI"/>
          <w:color w:val="212121"/>
          <w:shd w:val="clear" w:color="auto" w:fill="FFFFFF"/>
        </w:rPr>
        <w:t>[Accessed 3 January 2019].</w:t>
      </w:r>
      <w:r>
        <w:rPr>
          <w:rFonts w:ascii="Segoe UI" w:hAnsi="Segoe UI" w:cs="Segoe UI"/>
          <w:color w:val="212121"/>
        </w:rPr>
        <w:br/>
      </w:r>
      <w:r>
        <w:rPr>
          <w:rFonts w:ascii="Segoe UI" w:hAnsi="Segoe UI" w:cs="Segoe UI"/>
          <w:color w:val="212121"/>
          <w:shd w:val="clear" w:color="auto" w:fill="FFFFFF"/>
        </w:rPr>
        <w:t>Department of Education, Science and Training (DEST); Australian Chamber of Commerce and Industry (ACCI); Business Council of Australia (BCA), 2002. Employability skills for the future, Canberra, Australian Capital Territory: Department of Education, Science and Training.</w:t>
      </w:r>
      <w:r>
        <w:rPr>
          <w:rFonts w:ascii="Segoe UI" w:hAnsi="Segoe UI" w:cs="Segoe UI"/>
          <w:color w:val="212121"/>
        </w:rPr>
        <w:br/>
      </w:r>
      <w:r>
        <w:rPr>
          <w:rFonts w:ascii="Segoe UI" w:hAnsi="Segoe UI" w:cs="Segoe UI"/>
          <w:color w:val="212121"/>
          <w:shd w:val="clear" w:color="auto" w:fill="FFFFFF"/>
        </w:rPr>
        <w:t>Field, J., 2000. Skills and employability in the limelight: exploring the public presentation of the New Deal</w:t>
      </w:r>
      <w:proofErr w:type="gramStart"/>
      <w:r>
        <w:rPr>
          <w:rFonts w:ascii="Segoe UI" w:hAnsi="Segoe UI" w:cs="Segoe UI"/>
          <w:color w:val="212121"/>
          <w:shd w:val="clear" w:color="auto" w:fill="FFFFFF"/>
        </w:rPr>
        <w:t>..</w:t>
      </w:r>
      <w:proofErr w:type="gramEnd"/>
      <w:r>
        <w:rPr>
          <w:rFonts w:ascii="Segoe UI" w:hAnsi="Segoe UI" w:cs="Segoe UI"/>
          <w:color w:val="212121"/>
          <w:shd w:val="clear" w:color="auto" w:fill="FFFFFF"/>
        </w:rPr>
        <w:t xml:space="preserve"> Research in Post-Compulsory Education, 5(3), pp. 255-71.</w:t>
      </w:r>
      <w:r>
        <w:rPr>
          <w:rFonts w:ascii="Segoe UI" w:hAnsi="Segoe UI" w:cs="Segoe UI"/>
          <w:color w:val="212121"/>
        </w:rPr>
        <w:br/>
      </w:r>
      <w:r>
        <w:rPr>
          <w:rFonts w:ascii="Segoe UI" w:hAnsi="Segoe UI" w:cs="Segoe UI"/>
          <w:color w:val="212121"/>
          <w:shd w:val="clear" w:color="auto" w:fill="FFFFFF"/>
        </w:rPr>
        <w:t>McGrath, S., 2015. What is Employability</w:t>
      </w:r>
      <w:proofErr w:type="gramStart"/>
      <w:r>
        <w:rPr>
          <w:rFonts w:ascii="Segoe UI" w:hAnsi="Segoe UI" w:cs="Segoe UI"/>
          <w:color w:val="212121"/>
          <w:shd w:val="clear" w:color="auto" w:fill="FFFFFF"/>
        </w:rPr>
        <w:t>?.</w:t>
      </w:r>
      <w:proofErr w:type="gramEnd"/>
      <w:r>
        <w:rPr>
          <w:rFonts w:ascii="Segoe UI" w:hAnsi="Segoe UI" w:cs="Segoe UI"/>
          <w:color w:val="212121"/>
          <w:shd w:val="clear" w:color="auto" w:fill="FFFFFF"/>
        </w:rPr>
        <w:t xml:space="preserve"> [Online] </w:t>
      </w:r>
      <w:r>
        <w:rPr>
          <w:rFonts w:ascii="Segoe UI" w:hAnsi="Segoe UI" w:cs="Segoe UI"/>
          <w:color w:val="212121"/>
        </w:rPr>
        <w:br/>
      </w:r>
      <w:r>
        <w:rPr>
          <w:rFonts w:ascii="Segoe UI" w:hAnsi="Segoe UI" w:cs="Segoe UI"/>
          <w:color w:val="212121"/>
          <w:shd w:val="clear" w:color="auto" w:fill="FFFFFF"/>
        </w:rPr>
        <w:t>Available at: </w:t>
      </w:r>
      <w:hyperlink r:id="rId5" w:tgtFrame="_blank" w:history="1">
        <w:r>
          <w:rPr>
            <w:rStyle w:val="Hyperlink"/>
            <w:rFonts w:ascii="Segoe UI" w:hAnsi="Segoe UI" w:cs="Segoe UI"/>
            <w:bdr w:val="none" w:sz="0" w:space="0" w:color="auto" w:frame="1"/>
            <w:shd w:val="clear" w:color="auto" w:fill="FFFFFF"/>
          </w:rPr>
          <w:t>https://www.researchgate.net/publication/266456393_What_is_Employability</w:t>
        </w:r>
      </w:hyperlink>
      <w:r>
        <w:rPr>
          <w:rFonts w:ascii="Segoe UI" w:hAnsi="Segoe UI" w:cs="Segoe UI"/>
          <w:color w:val="212121"/>
        </w:rPr>
        <w:br/>
      </w:r>
      <w:r>
        <w:rPr>
          <w:rFonts w:ascii="Segoe UI" w:hAnsi="Segoe UI" w:cs="Segoe UI"/>
          <w:color w:val="212121"/>
          <w:shd w:val="clear" w:color="auto" w:fill="FFFFFF"/>
        </w:rPr>
        <w:t>[Accessed 3 January 2019].</w:t>
      </w:r>
      <w:r>
        <w:rPr>
          <w:rFonts w:ascii="Segoe UI" w:hAnsi="Segoe UI" w:cs="Segoe UI"/>
          <w:color w:val="212121"/>
        </w:rPr>
        <w:br/>
      </w:r>
      <w:r>
        <w:rPr>
          <w:rFonts w:ascii="Segoe UI" w:hAnsi="Segoe UI" w:cs="Segoe UI"/>
          <w:color w:val="212121"/>
          <w:shd w:val="clear" w:color="auto" w:fill="FFFFFF"/>
        </w:rPr>
        <w:t xml:space="preserve">National Network of </w:t>
      </w:r>
      <w:proofErr w:type="spellStart"/>
      <w:r>
        <w:rPr>
          <w:rFonts w:ascii="Segoe UI" w:hAnsi="Segoe UI" w:cs="Segoe UI"/>
          <w:color w:val="212121"/>
          <w:shd w:val="clear" w:color="auto" w:fill="FFFFFF"/>
        </w:rPr>
        <w:t>Bsuineess</w:t>
      </w:r>
      <w:proofErr w:type="spellEnd"/>
      <w:r>
        <w:rPr>
          <w:rFonts w:ascii="Segoe UI" w:hAnsi="Segoe UI" w:cs="Segoe UI"/>
          <w:color w:val="212121"/>
          <w:shd w:val="clear" w:color="auto" w:fill="FFFFFF"/>
        </w:rPr>
        <w:t xml:space="preserve"> and Industry Associations, 2014. Common Employability Skills. [Online] </w:t>
      </w:r>
      <w:r>
        <w:rPr>
          <w:rFonts w:ascii="Segoe UI" w:hAnsi="Segoe UI" w:cs="Segoe UI"/>
          <w:color w:val="212121"/>
        </w:rPr>
        <w:br/>
      </w:r>
      <w:r>
        <w:rPr>
          <w:rFonts w:ascii="Segoe UI" w:hAnsi="Segoe UI" w:cs="Segoe UI"/>
          <w:color w:val="212121"/>
          <w:shd w:val="clear" w:color="auto" w:fill="FFFFFF"/>
        </w:rPr>
        <w:t>Available at: </w:t>
      </w:r>
      <w:hyperlink r:id="rId6" w:tgtFrame="_blank" w:history="1">
        <w:r>
          <w:rPr>
            <w:rStyle w:val="Hyperlink"/>
            <w:rFonts w:ascii="Segoe UI" w:hAnsi="Segoe UI" w:cs="Segoe UI"/>
            <w:bdr w:val="none" w:sz="0" w:space="0" w:color="auto" w:frame="1"/>
            <w:shd w:val="clear" w:color="auto" w:fill="FFFFFF"/>
          </w:rPr>
          <w:t>https://s3.amazonaws.com/brt.org/archive/Common%20Employability_asingle_fm.pdf</w:t>
        </w:r>
      </w:hyperlink>
      <w:r>
        <w:rPr>
          <w:rFonts w:ascii="Segoe UI" w:hAnsi="Segoe UI" w:cs="Segoe UI"/>
          <w:color w:val="212121"/>
        </w:rPr>
        <w:br/>
      </w:r>
      <w:r>
        <w:rPr>
          <w:rFonts w:ascii="Segoe UI" w:hAnsi="Segoe UI" w:cs="Segoe UI"/>
          <w:color w:val="212121"/>
          <w:shd w:val="clear" w:color="auto" w:fill="FFFFFF"/>
        </w:rPr>
        <w:t>[Accessed 3 January 2019].</w:t>
      </w:r>
      <w:r>
        <w:rPr>
          <w:rFonts w:ascii="Segoe UI" w:hAnsi="Segoe UI" w:cs="Segoe UI"/>
          <w:color w:val="212121"/>
        </w:rPr>
        <w:br/>
      </w:r>
      <w:proofErr w:type="spellStart"/>
      <w:r>
        <w:rPr>
          <w:rFonts w:ascii="Segoe UI" w:hAnsi="Segoe UI" w:cs="Segoe UI"/>
          <w:color w:val="212121"/>
          <w:shd w:val="clear" w:color="auto" w:fill="FFFFFF"/>
        </w:rPr>
        <w:t>Romo</w:t>
      </w:r>
      <w:proofErr w:type="spellEnd"/>
      <w:r>
        <w:rPr>
          <w:rFonts w:ascii="Segoe UI" w:hAnsi="Segoe UI" w:cs="Segoe UI"/>
          <w:color w:val="212121"/>
          <w:shd w:val="clear" w:color="auto" w:fill="FFFFFF"/>
        </w:rPr>
        <w:t xml:space="preserve">, E., 2018. Five Tips </w:t>
      </w:r>
      <w:proofErr w:type="gramStart"/>
      <w:r>
        <w:rPr>
          <w:rFonts w:ascii="Segoe UI" w:hAnsi="Segoe UI" w:cs="Segoe UI"/>
          <w:color w:val="212121"/>
          <w:shd w:val="clear" w:color="auto" w:fill="FFFFFF"/>
        </w:rPr>
        <w:t>To</w:t>
      </w:r>
      <w:proofErr w:type="gramEnd"/>
      <w:r>
        <w:rPr>
          <w:rFonts w:ascii="Segoe UI" w:hAnsi="Segoe UI" w:cs="Segoe UI"/>
          <w:color w:val="212121"/>
          <w:shd w:val="clear" w:color="auto" w:fill="FFFFFF"/>
        </w:rPr>
        <w:t xml:space="preserve"> Become A More Successful Negotiator. [Online] </w:t>
      </w:r>
      <w:r>
        <w:rPr>
          <w:rFonts w:ascii="Segoe UI" w:hAnsi="Segoe UI" w:cs="Segoe UI"/>
          <w:color w:val="212121"/>
        </w:rPr>
        <w:br/>
      </w:r>
      <w:r>
        <w:rPr>
          <w:rFonts w:ascii="Segoe UI" w:hAnsi="Segoe UI" w:cs="Segoe UI"/>
          <w:color w:val="212121"/>
          <w:shd w:val="clear" w:color="auto" w:fill="FFFFFF"/>
        </w:rPr>
        <w:t>Available at: </w:t>
      </w:r>
      <w:hyperlink r:id="rId7" w:anchor="7b5719b37961" w:tgtFrame="_blank" w:history="1">
        <w:r>
          <w:rPr>
            <w:rStyle w:val="Hyperlink"/>
            <w:rFonts w:ascii="Segoe UI" w:hAnsi="Segoe UI" w:cs="Segoe UI"/>
            <w:bdr w:val="none" w:sz="0" w:space="0" w:color="auto" w:frame="1"/>
            <w:shd w:val="clear" w:color="auto" w:fill="FFFFFF"/>
          </w:rPr>
          <w:t>https://www.forbes.com/sites/forbescommunicationscouncil/2018/07/19/five-tips-to-become-a-more-successful-negotiator/#7b5719b37961</w:t>
        </w:r>
      </w:hyperlink>
      <w:r>
        <w:rPr>
          <w:rFonts w:ascii="Segoe UI" w:hAnsi="Segoe UI" w:cs="Segoe UI"/>
          <w:color w:val="212121"/>
        </w:rPr>
        <w:br/>
      </w:r>
      <w:r>
        <w:rPr>
          <w:rFonts w:ascii="Segoe UI" w:hAnsi="Segoe UI" w:cs="Segoe UI"/>
          <w:color w:val="212121"/>
          <w:shd w:val="clear" w:color="auto" w:fill="FFFFFF"/>
        </w:rPr>
        <w:t>[Accessed 3 January 2019].</w:t>
      </w:r>
      <w:r>
        <w:rPr>
          <w:rFonts w:ascii="Segoe UI" w:hAnsi="Segoe UI" w:cs="Segoe UI"/>
          <w:color w:val="212121"/>
        </w:rPr>
        <w:br/>
      </w:r>
      <w:proofErr w:type="spellStart"/>
      <w:r>
        <w:rPr>
          <w:rFonts w:ascii="Segoe UI" w:hAnsi="Segoe UI" w:cs="Segoe UI"/>
          <w:color w:val="212121"/>
          <w:shd w:val="clear" w:color="auto" w:fill="FFFFFF"/>
        </w:rPr>
        <w:t>Sisodia</w:t>
      </w:r>
      <w:proofErr w:type="spellEnd"/>
      <w:r>
        <w:rPr>
          <w:rFonts w:ascii="Segoe UI" w:hAnsi="Segoe UI" w:cs="Segoe UI"/>
          <w:color w:val="212121"/>
          <w:shd w:val="clear" w:color="auto" w:fill="FFFFFF"/>
        </w:rPr>
        <w:t>, S. &amp; Agarwal, N., 2017. Employability Skills Essential for Healthcare Industry. Procedia Computer Science, Volume 122, pp. 431-438.</w:t>
      </w:r>
      <w:r>
        <w:rPr>
          <w:rFonts w:ascii="Segoe UI" w:hAnsi="Segoe UI" w:cs="Segoe UI"/>
          <w:color w:val="212121"/>
        </w:rPr>
        <w:br/>
      </w:r>
      <w:r>
        <w:rPr>
          <w:rFonts w:ascii="Segoe UI" w:hAnsi="Segoe UI" w:cs="Segoe UI"/>
          <w:color w:val="212121"/>
          <w:shd w:val="clear" w:color="auto" w:fill="FFFFFF"/>
        </w:rPr>
        <w:t> </w:t>
      </w:r>
      <w:r>
        <w:rPr>
          <w:rFonts w:ascii="Segoe UI" w:hAnsi="Segoe UI" w:cs="Segoe UI"/>
          <w:color w:val="212121"/>
        </w:rPr>
        <w:br/>
      </w:r>
      <w:r w:rsidR="002644B8">
        <w:rPr>
          <w:rFonts w:ascii="Segoe UI" w:hAnsi="Segoe UI" w:cs="Segoe UI"/>
          <w:color w:val="212121"/>
          <w:shd w:val="clear" w:color="auto" w:fill="FFFFFF"/>
        </w:rPr>
        <w:t>Date 07/01/2019</w:t>
      </w:r>
      <w:r>
        <w:rPr>
          <w:rFonts w:ascii="Segoe UI" w:hAnsi="Segoe UI" w:cs="Segoe UI"/>
          <w:color w:val="212121"/>
          <w:shd w:val="clear" w:color="auto" w:fill="FFFFFF"/>
        </w:rPr>
        <w:t> </w:t>
      </w:r>
    </w:p>
    <w:sectPr w:rsidR="000845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456D"/>
    <w:rsid w:val="0008456D"/>
    <w:rsid w:val="00084C23"/>
    <w:rsid w:val="00225CCB"/>
    <w:rsid w:val="002348BE"/>
    <w:rsid w:val="002644B8"/>
    <w:rsid w:val="003D385F"/>
    <w:rsid w:val="004B0386"/>
    <w:rsid w:val="0051373A"/>
    <w:rsid w:val="007B3548"/>
    <w:rsid w:val="008210C8"/>
    <w:rsid w:val="00922C33"/>
    <w:rsid w:val="00966230"/>
    <w:rsid w:val="00974407"/>
    <w:rsid w:val="00D33912"/>
    <w:rsid w:val="00DC08C1"/>
    <w:rsid w:val="00E127B0"/>
    <w:rsid w:val="00EB774F"/>
    <w:rsid w:val="00F54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A5D93"/>
  <w15:chartTrackingRefBased/>
  <w15:docId w15:val="{493F4515-0D79-44D2-ACE9-C39CF937C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8456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2460779">
      <w:bodyDiv w:val="1"/>
      <w:marLeft w:val="0"/>
      <w:marRight w:val="0"/>
      <w:marTop w:val="0"/>
      <w:marBottom w:val="0"/>
      <w:divBdr>
        <w:top w:val="none" w:sz="0" w:space="0" w:color="auto"/>
        <w:left w:val="none" w:sz="0" w:space="0" w:color="auto"/>
        <w:bottom w:val="none" w:sz="0" w:space="0" w:color="auto"/>
        <w:right w:val="none" w:sz="0" w:space="0" w:color="auto"/>
      </w:divBdr>
    </w:div>
    <w:div w:id="1797527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forbes.com/sites/forbescommunicationscouncil/2018/07/19/five-tips-to-become-a-more-successful-negotiato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3.amazonaws.com/brt.org/archive/Common%20Employability_asingle_fm.pdf" TargetMode="External"/><Relationship Id="rId5" Type="http://schemas.openxmlformats.org/officeDocument/2006/relationships/hyperlink" Target="https://www.researchgate.net/publication/266456393_What_is_Employability" TargetMode="External"/><Relationship Id="rId4" Type="http://schemas.openxmlformats.org/officeDocument/2006/relationships/hyperlink" Target="https://carrington.edu/blog/student-tips/careers/top-10-soft-skills-needed-health-care/"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1911</Words>
  <Characters>10895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Maurilene Boriosi (1809946)</dc:creator>
  <cp:keywords/>
  <dc:description/>
  <cp:lastModifiedBy>Maurilene Boriosi (1809946)</cp:lastModifiedBy>
  <cp:revision>2</cp:revision>
  <dcterms:created xsi:type="dcterms:W3CDTF">2019-01-07T11:44:00Z</dcterms:created>
  <dcterms:modified xsi:type="dcterms:W3CDTF">2019-01-07T11:44:00Z</dcterms:modified>
</cp:coreProperties>
</file>