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F25F6" w14:textId="77777777" w:rsidR="000A3BD2" w:rsidRPr="000A3BD2" w:rsidRDefault="000A3BD2" w:rsidP="000A3BD2">
      <w:pPr>
        <w:spacing w:after="160" w:line="259" w:lineRule="auto"/>
        <w:rPr>
          <w:rFonts w:ascii="Arial" w:eastAsiaTheme="minorHAnsi" w:hAnsi="Arial" w:cs="Arial"/>
          <w:lang w:eastAsia="en-US"/>
        </w:rPr>
      </w:pPr>
      <w:r w:rsidRPr="000A3BD2">
        <w:rPr>
          <w:rFonts w:ascii="Arial" w:eastAsiaTheme="minorHAnsi" w:hAnsi="Arial" w:cs="Arial"/>
          <w:lang w:eastAsia="en-US"/>
        </w:rPr>
        <w:t>Student Name: Meena Hussain</w:t>
      </w:r>
    </w:p>
    <w:p w14:paraId="46902941" w14:textId="77777777" w:rsidR="000A3BD2" w:rsidRPr="000A3BD2" w:rsidRDefault="000A3BD2" w:rsidP="000A3BD2">
      <w:pPr>
        <w:spacing w:after="160" w:line="259" w:lineRule="auto"/>
        <w:rPr>
          <w:rFonts w:ascii="Arial" w:eastAsiaTheme="minorHAnsi" w:hAnsi="Arial" w:cs="Arial"/>
          <w:lang w:eastAsia="en-US"/>
        </w:rPr>
      </w:pPr>
      <w:r w:rsidRPr="000A3BD2">
        <w:rPr>
          <w:rFonts w:ascii="Arial" w:eastAsiaTheme="minorHAnsi" w:hAnsi="Arial" w:cs="Arial"/>
          <w:lang w:eastAsia="en-US"/>
        </w:rPr>
        <w:t>Student Number: 2127234</w:t>
      </w:r>
    </w:p>
    <w:p w14:paraId="238B891E" w14:textId="77777777" w:rsidR="000A3BD2" w:rsidRPr="000A3BD2" w:rsidRDefault="000A3BD2" w:rsidP="000A3BD2">
      <w:pPr>
        <w:spacing w:after="160" w:line="259" w:lineRule="auto"/>
        <w:rPr>
          <w:rFonts w:ascii="Arial" w:eastAsiaTheme="minorHAnsi" w:hAnsi="Arial" w:cs="Arial"/>
          <w:lang w:eastAsia="en-US"/>
        </w:rPr>
      </w:pPr>
      <w:r w:rsidRPr="000A3BD2">
        <w:rPr>
          <w:rFonts w:ascii="Arial" w:eastAsiaTheme="minorHAnsi" w:hAnsi="Arial" w:cs="Arial"/>
          <w:lang w:eastAsia="en-US"/>
        </w:rPr>
        <w:t>Lecturer Name: Joanne Davies</w:t>
      </w:r>
    </w:p>
    <w:p w14:paraId="3B1809F5" w14:textId="77777777" w:rsidR="000A3BD2" w:rsidRPr="000A3BD2" w:rsidRDefault="000A3BD2" w:rsidP="000A3BD2">
      <w:pPr>
        <w:spacing w:after="160" w:line="259" w:lineRule="auto"/>
        <w:rPr>
          <w:rFonts w:ascii="Arial" w:eastAsiaTheme="minorHAnsi" w:hAnsi="Arial" w:cs="Arial"/>
          <w:b/>
          <w:bCs/>
          <w:lang w:eastAsia="en-US"/>
        </w:rPr>
      </w:pPr>
      <w:r w:rsidRPr="000A3BD2">
        <w:rPr>
          <w:rFonts w:ascii="Arial" w:eastAsiaTheme="minorHAnsi" w:hAnsi="Arial" w:cs="Arial"/>
          <w:b/>
          <w:bCs/>
          <w:lang w:eastAsia="en-US"/>
        </w:rPr>
        <w:t>LCHS4006_BIRM</w:t>
      </w:r>
    </w:p>
    <w:p w14:paraId="29D68305" w14:textId="0B34F5AA" w:rsidR="000A3BD2" w:rsidRDefault="000A3BD2" w:rsidP="000A3BD2">
      <w:pPr>
        <w:spacing w:after="160" w:line="259" w:lineRule="auto"/>
        <w:rPr>
          <w:rFonts w:ascii="Arial" w:eastAsiaTheme="minorHAnsi" w:hAnsi="Arial" w:cs="Arial"/>
          <w:b/>
          <w:bCs/>
          <w:lang w:eastAsia="en-US"/>
        </w:rPr>
      </w:pPr>
      <w:r w:rsidRPr="000A3BD2">
        <w:rPr>
          <w:rFonts w:ascii="Arial" w:eastAsiaTheme="minorHAnsi" w:hAnsi="Arial" w:cs="Arial"/>
          <w:b/>
          <w:bCs/>
          <w:lang w:eastAsia="en-US"/>
        </w:rPr>
        <w:t>Psychology In Health and Social Care.</w:t>
      </w:r>
    </w:p>
    <w:p w14:paraId="09C13475" w14:textId="30B24099" w:rsidR="000A3BD2" w:rsidRDefault="000A3BD2" w:rsidP="000A3BD2">
      <w:pPr>
        <w:spacing w:after="160" w:line="259" w:lineRule="auto"/>
        <w:rPr>
          <w:rFonts w:ascii="Arial" w:eastAsiaTheme="minorHAnsi" w:hAnsi="Arial" w:cs="Arial"/>
          <w:b/>
          <w:bCs/>
          <w:lang w:eastAsia="en-US"/>
        </w:rPr>
      </w:pPr>
      <w:r>
        <w:rPr>
          <w:rFonts w:ascii="Arial" w:eastAsiaTheme="minorHAnsi" w:hAnsi="Arial" w:cs="Arial"/>
          <w:b/>
          <w:bCs/>
          <w:lang w:eastAsia="en-US"/>
        </w:rPr>
        <w:t>Report</w:t>
      </w:r>
    </w:p>
    <w:p w14:paraId="416503AD" w14:textId="5B4AD25F" w:rsidR="000A3BD2" w:rsidRDefault="000A3BD2" w:rsidP="000A3BD2">
      <w:pPr>
        <w:spacing w:after="160" w:line="259" w:lineRule="auto"/>
        <w:rPr>
          <w:rFonts w:ascii="Arial" w:eastAsiaTheme="minorHAnsi" w:hAnsi="Arial" w:cs="Arial"/>
          <w:b/>
          <w:bCs/>
          <w:lang w:eastAsia="en-US"/>
        </w:rPr>
      </w:pPr>
    </w:p>
    <w:p w14:paraId="60756E23" w14:textId="140F1693" w:rsidR="000A3BD2" w:rsidRDefault="000A3BD2" w:rsidP="000A3BD2">
      <w:pPr>
        <w:spacing w:after="160" w:line="259" w:lineRule="auto"/>
        <w:rPr>
          <w:rFonts w:ascii="Arial" w:eastAsiaTheme="minorHAnsi" w:hAnsi="Arial" w:cs="Arial"/>
          <w:b/>
          <w:bCs/>
          <w:lang w:eastAsia="en-US"/>
        </w:rPr>
      </w:pPr>
    </w:p>
    <w:p w14:paraId="21E1C16C" w14:textId="6CC612AA" w:rsidR="000A3BD2" w:rsidRDefault="000A3BD2" w:rsidP="000A3BD2">
      <w:pPr>
        <w:spacing w:after="160" w:line="259" w:lineRule="auto"/>
        <w:rPr>
          <w:rFonts w:ascii="Arial" w:eastAsiaTheme="minorHAnsi" w:hAnsi="Arial" w:cs="Arial"/>
          <w:b/>
          <w:bCs/>
          <w:lang w:eastAsia="en-US"/>
        </w:rPr>
      </w:pPr>
    </w:p>
    <w:p w14:paraId="05C6FA13" w14:textId="3D74572F" w:rsidR="000A3BD2" w:rsidRDefault="000A3BD2" w:rsidP="000A3BD2">
      <w:pPr>
        <w:spacing w:after="160" w:line="259" w:lineRule="auto"/>
        <w:rPr>
          <w:rFonts w:ascii="Arial" w:eastAsiaTheme="minorHAnsi" w:hAnsi="Arial" w:cs="Arial"/>
          <w:b/>
          <w:bCs/>
          <w:lang w:eastAsia="en-US"/>
        </w:rPr>
      </w:pPr>
    </w:p>
    <w:p w14:paraId="33418D54" w14:textId="74D78E87" w:rsidR="000A3BD2" w:rsidRDefault="000A3BD2" w:rsidP="000A3BD2">
      <w:pPr>
        <w:spacing w:after="160" w:line="259" w:lineRule="auto"/>
        <w:rPr>
          <w:rFonts w:ascii="Arial" w:eastAsiaTheme="minorHAnsi" w:hAnsi="Arial" w:cs="Arial"/>
          <w:b/>
          <w:bCs/>
          <w:lang w:eastAsia="en-US"/>
        </w:rPr>
      </w:pPr>
    </w:p>
    <w:p w14:paraId="0C83C808" w14:textId="369D9F77" w:rsidR="000A3BD2" w:rsidRDefault="000A3BD2" w:rsidP="000A3BD2">
      <w:pPr>
        <w:spacing w:after="160" w:line="259" w:lineRule="auto"/>
        <w:rPr>
          <w:rFonts w:ascii="Arial" w:eastAsiaTheme="minorHAnsi" w:hAnsi="Arial" w:cs="Arial"/>
          <w:b/>
          <w:bCs/>
          <w:lang w:eastAsia="en-US"/>
        </w:rPr>
      </w:pPr>
    </w:p>
    <w:p w14:paraId="57FB79C9" w14:textId="657C00E3" w:rsidR="000A3BD2" w:rsidRDefault="000A3BD2" w:rsidP="000A3BD2">
      <w:pPr>
        <w:spacing w:after="160" w:line="259" w:lineRule="auto"/>
        <w:rPr>
          <w:rFonts w:ascii="Arial" w:eastAsiaTheme="minorHAnsi" w:hAnsi="Arial" w:cs="Arial"/>
          <w:b/>
          <w:bCs/>
          <w:lang w:eastAsia="en-US"/>
        </w:rPr>
      </w:pPr>
    </w:p>
    <w:p w14:paraId="613B01BE" w14:textId="2FBECAD7" w:rsidR="000A3BD2" w:rsidRDefault="000A3BD2" w:rsidP="000A3BD2">
      <w:pPr>
        <w:spacing w:after="160" w:line="259" w:lineRule="auto"/>
        <w:rPr>
          <w:rFonts w:ascii="Arial" w:eastAsiaTheme="minorHAnsi" w:hAnsi="Arial" w:cs="Arial"/>
          <w:b/>
          <w:bCs/>
          <w:lang w:eastAsia="en-US"/>
        </w:rPr>
      </w:pPr>
    </w:p>
    <w:p w14:paraId="45785466" w14:textId="344AB308" w:rsidR="000A3BD2" w:rsidRDefault="000A3BD2" w:rsidP="000A3BD2">
      <w:pPr>
        <w:spacing w:after="160" w:line="259" w:lineRule="auto"/>
        <w:rPr>
          <w:rFonts w:ascii="Arial" w:eastAsiaTheme="minorHAnsi" w:hAnsi="Arial" w:cs="Arial"/>
          <w:b/>
          <w:bCs/>
          <w:lang w:eastAsia="en-US"/>
        </w:rPr>
      </w:pPr>
    </w:p>
    <w:p w14:paraId="30C31BEA" w14:textId="4812A9F6" w:rsidR="000A3BD2" w:rsidRDefault="000A3BD2" w:rsidP="000A3BD2">
      <w:pPr>
        <w:spacing w:after="160" w:line="259" w:lineRule="auto"/>
        <w:rPr>
          <w:rFonts w:ascii="Arial" w:eastAsiaTheme="minorHAnsi" w:hAnsi="Arial" w:cs="Arial"/>
          <w:b/>
          <w:bCs/>
          <w:lang w:eastAsia="en-US"/>
        </w:rPr>
      </w:pPr>
    </w:p>
    <w:p w14:paraId="0F0F26ED" w14:textId="5354FC6E" w:rsidR="000A3BD2" w:rsidRDefault="000A3BD2" w:rsidP="000A3BD2">
      <w:pPr>
        <w:spacing w:after="160" w:line="259" w:lineRule="auto"/>
        <w:rPr>
          <w:rFonts w:ascii="Arial" w:eastAsiaTheme="minorHAnsi" w:hAnsi="Arial" w:cs="Arial"/>
          <w:b/>
          <w:bCs/>
          <w:lang w:eastAsia="en-US"/>
        </w:rPr>
      </w:pPr>
    </w:p>
    <w:p w14:paraId="7E64F9D9" w14:textId="02D1FDA3" w:rsidR="000A3BD2" w:rsidRDefault="000A3BD2" w:rsidP="000A3BD2">
      <w:pPr>
        <w:spacing w:after="160" w:line="259" w:lineRule="auto"/>
        <w:rPr>
          <w:rFonts w:ascii="Arial" w:eastAsiaTheme="minorHAnsi" w:hAnsi="Arial" w:cs="Arial"/>
          <w:b/>
          <w:bCs/>
          <w:lang w:eastAsia="en-US"/>
        </w:rPr>
      </w:pPr>
    </w:p>
    <w:p w14:paraId="4CFBF6CF" w14:textId="79383D90" w:rsidR="000A3BD2" w:rsidRDefault="000A3BD2" w:rsidP="000A3BD2">
      <w:pPr>
        <w:spacing w:after="160" w:line="259" w:lineRule="auto"/>
        <w:rPr>
          <w:rFonts w:ascii="Arial" w:eastAsiaTheme="minorHAnsi" w:hAnsi="Arial" w:cs="Arial"/>
          <w:b/>
          <w:bCs/>
          <w:lang w:eastAsia="en-US"/>
        </w:rPr>
      </w:pPr>
    </w:p>
    <w:p w14:paraId="7D9EB066" w14:textId="4BE23942" w:rsidR="000A3BD2" w:rsidRDefault="000A3BD2" w:rsidP="000A3BD2">
      <w:pPr>
        <w:spacing w:after="160" w:line="259" w:lineRule="auto"/>
        <w:rPr>
          <w:rFonts w:ascii="Arial" w:eastAsiaTheme="minorHAnsi" w:hAnsi="Arial" w:cs="Arial"/>
          <w:b/>
          <w:bCs/>
          <w:lang w:eastAsia="en-US"/>
        </w:rPr>
      </w:pPr>
    </w:p>
    <w:p w14:paraId="40BB6AB9" w14:textId="70FA1B90" w:rsidR="000A3BD2" w:rsidRDefault="000A3BD2" w:rsidP="000A3BD2">
      <w:pPr>
        <w:spacing w:after="160" w:line="259" w:lineRule="auto"/>
        <w:rPr>
          <w:rFonts w:ascii="Arial" w:eastAsiaTheme="minorHAnsi" w:hAnsi="Arial" w:cs="Arial"/>
          <w:b/>
          <w:bCs/>
          <w:lang w:eastAsia="en-US"/>
        </w:rPr>
      </w:pPr>
    </w:p>
    <w:p w14:paraId="460053C8" w14:textId="159AEBDC" w:rsidR="000A3BD2" w:rsidRDefault="000A3BD2" w:rsidP="000A3BD2">
      <w:pPr>
        <w:spacing w:after="160" w:line="259" w:lineRule="auto"/>
        <w:rPr>
          <w:rFonts w:ascii="Arial" w:eastAsiaTheme="minorHAnsi" w:hAnsi="Arial" w:cs="Arial"/>
          <w:b/>
          <w:bCs/>
          <w:lang w:eastAsia="en-US"/>
        </w:rPr>
      </w:pPr>
    </w:p>
    <w:p w14:paraId="73572658" w14:textId="7166EC7C" w:rsidR="000A3BD2" w:rsidRDefault="000A3BD2" w:rsidP="000A3BD2">
      <w:pPr>
        <w:spacing w:after="160" w:line="259" w:lineRule="auto"/>
        <w:rPr>
          <w:rFonts w:ascii="Arial" w:eastAsiaTheme="minorHAnsi" w:hAnsi="Arial" w:cs="Arial"/>
          <w:b/>
          <w:bCs/>
          <w:lang w:eastAsia="en-US"/>
        </w:rPr>
      </w:pPr>
    </w:p>
    <w:p w14:paraId="148B4E41" w14:textId="3F45DB2C" w:rsidR="000A3BD2" w:rsidRDefault="000A3BD2" w:rsidP="000A3BD2">
      <w:pPr>
        <w:spacing w:after="160" w:line="259" w:lineRule="auto"/>
        <w:rPr>
          <w:rFonts w:ascii="Arial" w:eastAsiaTheme="minorHAnsi" w:hAnsi="Arial" w:cs="Arial"/>
          <w:b/>
          <w:bCs/>
          <w:lang w:eastAsia="en-US"/>
        </w:rPr>
      </w:pPr>
    </w:p>
    <w:p w14:paraId="75F5EC5D" w14:textId="7679B3A1" w:rsidR="000A3BD2" w:rsidRDefault="000A3BD2" w:rsidP="000A3BD2">
      <w:pPr>
        <w:spacing w:after="160" w:line="259" w:lineRule="auto"/>
        <w:rPr>
          <w:rFonts w:ascii="Arial" w:eastAsiaTheme="minorHAnsi" w:hAnsi="Arial" w:cs="Arial"/>
          <w:b/>
          <w:bCs/>
          <w:lang w:eastAsia="en-US"/>
        </w:rPr>
      </w:pPr>
    </w:p>
    <w:p w14:paraId="35ED0D77" w14:textId="622A704F" w:rsidR="000A3BD2" w:rsidRDefault="000A3BD2" w:rsidP="000A3BD2">
      <w:pPr>
        <w:spacing w:after="160" w:line="259" w:lineRule="auto"/>
        <w:rPr>
          <w:rFonts w:ascii="Arial" w:eastAsiaTheme="minorHAnsi" w:hAnsi="Arial" w:cs="Arial"/>
          <w:b/>
          <w:bCs/>
          <w:lang w:eastAsia="en-US"/>
        </w:rPr>
      </w:pPr>
    </w:p>
    <w:p w14:paraId="11237DFD" w14:textId="19A50CFB" w:rsidR="000A3BD2" w:rsidRDefault="000A3BD2" w:rsidP="000A3BD2">
      <w:pPr>
        <w:spacing w:after="160" w:line="259" w:lineRule="auto"/>
        <w:rPr>
          <w:rFonts w:ascii="Arial" w:eastAsiaTheme="minorHAnsi" w:hAnsi="Arial" w:cs="Arial"/>
          <w:b/>
          <w:bCs/>
          <w:lang w:eastAsia="en-US"/>
        </w:rPr>
      </w:pPr>
    </w:p>
    <w:p w14:paraId="6BEFCA41" w14:textId="692F0DFB" w:rsidR="000A3BD2" w:rsidRDefault="000A3BD2" w:rsidP="000A3BD2">
      <w:pPr>
        <w:spacing w:after="160" w:line="259" w:lineRule="auto"/>
        <w:rPr>
          <w:rFonts w:ascii="Arial" w:eastAsiaTheme="minorHAnsi" w:hAnsi="Arial" w:cs="Arial"/>
          <w:b/>
          <w:bCs/>
          <w:lang w:eastAsia="en-US"/>
        </w:rPr>
      </w:pPr>
    </w:p>
    <w:p w14:paraId="4D384574" w14:textId="02CD42DE" w:rsidR="000A3BD2" w:rsidRDefault="000A3BD2" w:rsidP="000A3BD2">
      <w:pPr>
        <w:spacing w:after="160" w:line="259" w:lineRule="auto"/>
        <w:rPr>
          <w:rFonts w:ascii="Arial" w:eastAsiaTheme="minorHAnsi" w:hAnsi="Arial" w:cs="Arial"/>
          <w:b/>
          <w:bCs/>
          <w:lang w:eastAsia="en-US"/>
        </w:rPr>
      </w:pPr>
    </w:p>
    <w:p w14:paraId="178AFC51" w14:textId="49FE75B6" w:rsidR="000A3BD2" w:rsidRDefault="000A3BD2" w:rsidP="000A3BD2">
      <w:pPr>
        <w:spacing w:after="160" w:line="259" w:lineRule="auto"/>
        <w:rPr>
          <w:rFonts w:ascii="Arial" w:eastAsiaTheme="minorHAnsi" w:hAnsi="Arial" w:cs="Arial"/>
          <w:b/>
          <w:bCs/>
          <w:lang w:eastAsia="en-US"/>
        </w:rPr>
      </w:pPr>
    </w:p>
    <w:p w14:paraId="41F6A022" w14:textId="2D6A0A1A" w:rsidR="000A3BD2" w:rsidRDefault="000A3BD2" w:rsidP="000A3BD2">
      <w:pPr>
        <w:spacing w:after="160" w:line="259" w:lineRule="auto"/>
        <w:rPr>
          <w:rFonts w:ascii="Arial" w:eastAsiaTheme="minorHAnsi" w:hAnsi="Arial" w:cs="Arial"/>
          <w:b/>
          <w:bCs/>
          <w:lang w:eastAsia="en-US"/>
        </w:rPr>
      </w:pPr>
    </w:p>
    <w:p w14:paraId="11148E8D" w14:textId="5CAD6E38" w:rsidR="000A3BD2" w:rsidRDefault="000A3BD2" w:rsidP="000A3BD2">
      <w:pPr>
        <w:spacing w:after="160" w:line="259" w:lineRule="auto"/>
        <w:rPr>
          <w:rFonts w:ascii="Arial" w:eastAsiaTheme="minorHAnsi" w:hAnsi="Arial" w:cs="Arial"/>
          <w:b/>
          <w:bCs/>
          <w:lang w:eastAsia="en-US"/>
        </w:rPr>
      </w:pPr>
    </w:p>
    <w:p w14:paraId="046A40A0" w14:textId="52EF1F24" w:rsidR="000A3BD2" w:rsidRDefault="000A3BD2" w:rsidP="000A3BD2">
      <w:pPr>
        <w:spacing w:after="160" w:line="259" w:lineRule="auto"/>
        <w:rPr>
          <w:rFonts w:ascii="Arial" w:eastAsiaTheme="minorHAnsi" w:hAnsi="Arial" w:cs="Arial"/>
          <w:b/>
          <w:bCs/>
          <w:lang w:eastAsia="en-US"/>
        </w:rPr>
      </w:pPr>
      <w:r>
        <w:rPr>
          <w:rFonts w:ascii="Arial" w:eastAsiaTheme="minorHAnsi" w:hAnsi="Arial" w:cs="Arial"/>
          <w:b/>
          <w:bCs/>
          <w:lang w:eastAsia="en-US"/>
        </w:rPr>
        <w:lastRenderedPageBreak/>
        <w:t>Introduction</w:t>
      </w:r>
    </w:p>
    <w:p w14:paraId="64B0D55D"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xml:space="preserve">This report will examine why psychology is relevant in the current health And social care practise the following psychological Theories of life span development and behaviour are from Piaget, </w:t>
      </w:r>
      <w:proofErr w:type="spellStart"/>
      <w:r w:rsidRPr="00146E25">
        <w:rPr>
          <w:rFonts w:ascii="Arial" w:eastAsiaTheme="minorHAnsi" w:hAnsi="Arial" w:cs="Arial"/>
          <w:lang w:eastAsia="en-US"/>
        </w:rPr>
        <w:t>vygotsky</w:t>
      </w:r>
      <w:proofErr w:type="spellEnd"/>
      <w:r w:rsidRPr="00146E25">
        <w:rPr>
          <w:rFonts w:ascii="Arial" w:eastAsiaTheme="minorHAnsi" w:hAnsi="Arial" w:cs="Arial"/>
          <w:lang w:eastAsia="en-US"/>
        </w:rPr>
        <w:t xml:space="preserve"> and operant conditioning.</w:t>
      </w:r>
    </w:p>
    <w:p w14:paraId="6EF633EA"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w:t>
      </w:r>
    </w:p>
    <w:p w14:paraId="0A0F6F18" w14:textId="102C5785"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Piaget theory of cognitive development states that children go through a series of development stages in the same order sequence which is considered universal regardless of gender and background. Cognitive development occurs between innate and environmental factors whereby children go through a series of stages such as the sensorimotor stage, pre operational stage, concrete operational stage and formal operational stage. This theory states that children will go through the same stages in the same order but not at the same rate of development. Formal operational stage states that children above the age of 12 gain the ability to think in an abstract manner and they are able to gain the capacity for higher order reasoning. Piaget contributed widely to the current understanding of how children actively seek and explore the world. This way of thinking has allowed researchers to gain an understanding of how children think and develop. Piaget proposed that children develop schemas which are used to represent the world from the child’s point of view this will allow children to regulate their understanding when they are experiencing new situations (Main, 2022).</w:t>
      </w:r>
    </w:p>
    <w:p w14:paraId="0D25A9B0"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Piaget’s theory can aid understanding of children’s development from healthcare professionals as it allows health and social professionals to develop their own understanding of where children may be in their stage of development according to their age. For example, in a nursery setting a health professional may only select certain activities which are suitable for the child in that specific age range this would allow children to further advance their current and future development. Piaget argued that any errors that children may have come across during their task was due to the ability of only being able to focus on one aspect or one problem at a time. In this setting children are grouped together with other children who are the same age as this allows them to develop at the same time and go through the stages in according to their age. This is beneficial to the user as it allows them to track the progress of the children in the</w:t>
      </w:r>
    </w:p>
    <w:p w14:paraId="78EB80BA" w14:textId="102645C9"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Nursery. There already limitations with using Piaget’s theory for learning and behaviour. The the main limitation is the research methods used by Skinner. Skinner based his research on observations of his own children to support his research this is unrepresentative as it is difficult to generalise findings to a larger population that applied these findings to other children. Piaget’s theory automatically assumes that all children move on to the next stage of development and it does not take into consideration of environmental factors that play role in the development of behaviour and learning (Brearley, 2022).</w:t>
      </w:r>
    </w:p>
    <w:p w14:paraId="274FF9E7" w14:textId="4232CA24" w:rsidR="006301A0" w:rsidRPr="00146E25" w:rsidRDefault="006301A0" w:rsidP="007D5FAE">
      <w:pPr>
        <w:spacing w:after="160" w:line="259" w:lineRule="auto"/>
        <w:rPr>
          <w:rFonts w:ascii="Arial" w:eastAsiaTheme="minorHAnsi" w:hAnsi="Arial" w:cs="Arial"/>
          <w:lang w:eastAsia="en-US"/>
        </w:rPr>
      </w:pPr>
    </w:p>
    <w:p w14:paraId="31819BE6" w14:textId="50AA572D" w:rsidR="006301A0" w:rsidRDefault="006301A0" w:rsidP="007D5FAE">
      <w:pPr>
        <w:spacing w:after="160" w:line="259" w:lineRule="auto"/>
        <w:rPr>
          <w:rFonts w:ascii="Arial" w:eastAsiaTheme="minorHAnsi" w:hAnsi="Arial" w:cs="Arial"/>
          <w:lang w:eastAsia="en-US"/>
        </w:rPr>
      </w:pPr>
    </w:p>
    <w:p w14:paraId="31DF41E0" w14:textId="77777777" w:rsidR="00146E25" w:rsidRPr="00146E25" w:rsidRDefault="00146E25" w:rsidP="007D5FAE">
      <w:pPr>
        <w:spacing w:after="160" w:line="259" w:lineRule="auto"/>
        <w:rPr>
          <w:rFonts w:ascii="Arial" w:eastAsiaTheme="minorHAnsi" w:hAnsi="Arial" w:cs="Arial"/>
          <w:lang w:eastAsia="en-US"/>
        </w:rPr>
      </w:pPr>
    </w:p>
    <w:p w14:paraId="3250ADB6" w14:textId="77777777" w:rsidR="006301A0" w:rsidRPr="00146E25" w:rsidRDefault="006301A0" w:rsidP="007D5FAE">
      <w:pPr>
        <w:spacing w:after="160" w:line="259" w:lineRule="auto"/>
        <w:rPr>
          <w:rFonts w:ascii="Arial" w:eastAsiaTheme="minorHAnsi" w:hAnsi="Arial" w:cs="Arial"/>
          <w:lang w:eastAsia="en-US"/>
        </w:rPr>
      </w:pPr>
    </w:p>
    <w:p w14:paraId="7DB65DD2"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w:t>
      </w:r>
    </w:p>
    <w:p w14:paraId="583A440A"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w:t>
      </w:r>
    </w:p>
    <w:p w14:paraId="4E510C1F" w14:textId="77777777" w:rsidR="007D5FAE" w:rsidRPr="00146E25" w:rsidRDefault="007D5FAE" w:rsidP="007D5FAE">
      <w:pPr>
        <w:spacing w:after="160" w:line="259" w:lineRule="auto"/>
        <w:rPr>
          <w:rFonts w:ascii="Arial" w:eastAsiaTheme="minorHAnsi" w:hAnsi="Arial" w:cs="Arial"/>
          <w:lang w:eastAsia="en-US"/>
        </w:rPr>
      </w:pPr>
      <w:proofErr w:type="spellStart"/>
      <w:r w:rsidRPr="00146E25">
        <w:rPr>
          <w:rFonts w:ascii="Arial" w:eastAsiaTheme="minorHAnsi" w:hAnsi="Arial" w:cs="Arial"/>
          <w:lang w:eastAsia="en-US"/>
        </w:rPr>
        <w:lastRenderedPageBreak/>
        <w:t>Vygotsky</w:t>
      </w:r>
      <w:proofErr w:type="spellEnd"/>
      <w:r w:rsidRPr="00146E25">
        <w:rPr>
          <w:rFonts w:ascii="Arial" w:eastAsiaTheme="minorHAnsi" w:hAnsi="Arial" w:cs="Arial"/>
          <w:lang w:eastAsia="en-US"/>
        </w:rPr>
        <w:t xml:space="preserve"> Theory of behaviour and development emphasise that when children interact with other adults and other children they begin to learn based on this specific interaction. He believed that children develop certain skills and values which are passed on from previous generations and he believed that language is developed through their social environment which then develops further thought. </w:t>
      </w:r>
      <w:proofErr w:type="spellStart"/>
      <w:r w:rsidRPr="00146E25">
        <w:rPr>
          <w:rFonts w:ascii="Arial" w:eastAsiaTheme="minorHAnsi" w:hAnsi="Arial" w:cs="Arial"/>
          <w:lang w:eastAsia="en-US"/>
        </w:rPr>
        <w:t>Vygotsky</w:t>
      </w:r>
      <w:proofErr w:type="spellEnd"/>
      <w:r w:rsidRPr="00146E25">
        <w:rPr>
          <w:rFonts w:ascii="Arial" w:eastAsiaTheme="minorHAnsi" w:hAnsi="Arial" w:cs="Arial"/>
          <w:lang w:eastAsia="en-US"/>
        </w:rPr>
        <w:t xml:space="preserve"> believed that the zone of proximal development is important in children’s learning. </w:t>
      </w:r>
      <w:proofErr w:type="spellStart"/>
      <w:r w:rsidRPr="00146E25">
        <w:rPr>
          <w:rFonts w:ascii="Arial" w:eastAsiaTheme="minorHAnsi" w:hAnsi="Arial" w:cs="Arial"/>
          <w:lang w:eastAsia="en-US"/>
        </w:rPr>
        <w:t>Vygotsky</w:t>
      </w:r>
      <w:proofErr w:type="spellEnd"/>
      <w:r w:rsidRPr="00146E25">
        <w:rPr>
          <w:rFonts w:ascii="Arial" w:eastAsiaTheme="minorHAnsi" w:hAnsi="Arial" w:cs="Arial"/>
          <w:lang w:eastAsia="en-US"/>
        </w:rPr>
        <w:t xml:space="preserve"> believed that the zone of proximal development is a major aspect of children learning.</w:t>
      </w:r>
    </w:p>
    <w:p w14:paraId="3BA66350" w14:textId="5FC70FA1"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This suggests that children learn from adults and from their peers. The idea of scaffolding which suggests that children require structured support from other influences in order to achieve their goals. Therefore when the children become independent and more knowledgeable the support from other adults and peers can be removed (Kendra, 2022).</w:t>
      </w:r>
      <w:proofErr w:type="spellStart"/>
      <w:r w:rsidRPr="00146E25">
        <w:rPr>
          <w:rFonts w:ascii="Arial" w:eastAsiaTheme="minorHAnsi" w:hAnsi="Arial" w:cs="Arial"/>
          <w:lang w:eastAsia="en-US"/>
        </w:rPr>
        <w:t>ygotsky</w:t>
      </w:r>
      <w:proofErr w:type="spellEnd"/>
      <w:r w:rsidRPr="00146E25">
        <w:rPr>
          <w:rFonts w:ascii="Arial" w:eastAsiaTheme="minorHAnsi" w:hAnsi="Arial" w:cs="Arial"/>
          <w:lang w:eastAsia="en-US"/>
        </w:rPr>
        <w:t xml:space="preserve"> theory can be used to explain situations such as within schools. This theory states that children need to be around adults and other peers in order to progress such as the theory of zone of proximal development. Within a school setting children or surrounded by their peers and  support staff such as their teachers and teaching assistants.</w:t>
      </w:r>
    </w:p>
    <w:p w14:paraId="793CD8D6"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xml:space="preserve">This supports </w:t>
      </w:r>
      <w:proofErr w:type="spellStart"/>
      <w:r w:rsidRPr="00146E25">
        <w:rPr>
          <w:rFonts w:ascii="Arial" w:eastAsiaTheme="minorHAnsi" w:hAnsi="Arial" w:cs="Arial"/>
          <w:lang w:eastAsia="en-US"/>
        </w:rPr>
        <w:t>Vygotsky</w:t>
      </w:r>
      <w:proofErr w:type="spellEnd"/>
      <w:r w:rsidRPr="00146E25">
        <w:rPr>
          <w:rFonts w:ascii="Arial" w:eastAsiaTheme="minorHAnsi" w:hAnsi="Arial" w:cs="Arial"/>
          <w:lang w:eastAsia="en-US"/>
        </w:rPr>
        <w:t xml:space="preserve"> theory of learning and development as it is an example of how the zone of proximal development is used within schools as children who are placed in the same group or they work with the same teacher and how it progresses their learning and development. This allows the professionals to help understand how children learn and where they could aid the learning further by providing extra support. Professionals may surround children by specific peers in order for them to progress in their learning. This can be beneficial to the child as it allows them to improve the idea of scaffolding where they are increasing their knowledge and then in turn removing the support of the adult and peers around them until they are confident. This theory can be criticised as it does not take into account individual differences. He does not take into consideration that some children may progress different levels. His theory cannot be applied universally as emotional aspects of learning are disregarded and it focuses on social interaction and culture (Kurt, 2020).</w:t>
      </w:r>
    </w:p>
    <w:p w14:paraId="2E5795B6"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w:t>
      </w:r>
    </w:p>
    <w:p w14:paraId="309AE32C" w14:textId="77777777" w:rsidR="004518AC" w:rsidRDefault="004518AC" w:rsidP="007D5FAE">
      <w:pPr>
        <w:spacing w:after="160" w:line="259" w:lineRule="auto"/>
        <w:rPr>
          <w:rFonts w:ascii="Arial" w:eastAsiaTheme="minorHAnsi" w:hAnsi="Arial" w:cs="Arial"/>
          <w:lang w:eastAsia="en-US"/>
        </w:rPr>
      </w:pPr>
    </w:p>
    <w:p w14:paraId="32CE687E" w14:textId="77777777" w:rsidR="004518AC" w:rsidRDefault="004518AC" w:rsidP="007D5FAE">
      <w:pPr>
        <w:spacing w:after="160" w:line="259" w:lineRule="auto"/>
        <w:rPr>
          <w:rFonts w:ascii="Arial" w:eastAsiaTheme="minorHAnsi" w:hAnsi="Arial" w:cs="Arial"/>
          <w:lang w:eastAsia="en-US"/>
        </w:rPr>
      </w:pPr>
    </w:p>
    <w:p w14:paraId="06E97661" w14:textId="77777777" w:rsidR="004518AC" w:rsidRDefault="004518AC" w:rsidP="007D5FAE">
      <w:pPr>
        <w:spacing w:after="160" w:line="259" w:lineRule="auto"/>
        <w:rPr>
          <w:rFonts w:ascii="Arial" w:eastAsiaTheme="minorHAnsi" w:hAnsi="Arial" w:cs="Arial"/>
          <w:lang w:eastAsia="en-US"/>
        </w:rPr>
      </w:pPr>
    </w:p>
    <w:p w14:paraId="52FEC90A" w14:textId="77777777" w:rsidR="004518AC" w:rsidRDefault="004518AC" w:rsidP="007D5FAE">
      <w:pPr>
        <w:spacing w:after="160" w:line="259" w:lineRule="auto"/>
        <w:rPr>
          <w:rFonts w:ascii="Arial" w:eastAsiaTheme="minorHAnsi" w:hAnsi="Arial" w:cs="Arial"/>
          <w:lang w:eastAsia="en-US"/>
        </w:rPr>
      </w:pPr>
    </w:p>
    <w:p w14:paraId="4C71F453" w14:textId="77777777" w:rsidR="004518AC" w:rsidRDefault="004518AC" w:rsidP="007D5FAE">
      <w:pPr>
        <w:spacing w:after="160" w:line="259" w:lineRule="auto"/>
        <w:rPr>
          <w:rFonts w:ascii="Arial" w:eastAsiaTheme="minorHAnsi" w:hAnsi="Arial" w:cs="Arial"/>
          <w:lang w:eastAsia="en-US"/>
        </w:rPr>
      </w:pPr>
    </w:p>
    <w:p w14:paraId="6A307446" w14:textId="77777777" w:rsidR="004518AC" w:rsidRDefault="004518AC" w:rsidP="007D5FAE">
      <w:pPr>
        <w:spacing w:after="160" w:line="259" w:lineRule="auto"/>
        <w:rPr>
          <w:rFonts w:ascii="Arial" w:eastAsiaTheme="minorHAnsi" w:hAnsi="Arial" w:cs="Arial"/>
          <w:lang w:eastAsia="en-US"/>
        </w:rPr>
      </w:pPr>
    </w:p>
    <w:p w14:paraId="2029FE31" w14:textId="77777777" w:rsidR="004518AC" w:rsidRDefault="004518AC" w:rsidP="007D5FAE">
      <w:pPr>
        <w:spacing w:after="160" w:line="259" w:lineRule="auto"/>
        <w:rPr>
          <w:rFonts w:ascii="Arial" w:eastAsiaTheme="minorHAnsi" w:hAnsi="Arial" w:cs="Arial"/>
          <w:lang w:eastAsia="en-US"/>
        </w:rPr>
      </w:pPr>
    </w:p>
    <w:p w14:paraId="2F90F62E" w14:textId="77777777" w:rsidR="004518AC" w:rsidRDefault="004518AC" w:rsidP="007D5FAE">
      <w:pPr>
        <w:spacing w:after="160" w:line="259" w:lineRule="auto"/>
        <w:rPr>
          <w:rFonts w:ascii="Arial" w:eastAsiaTheme="minorHAnsi" w:hAnsi="Arial" w:cs="Arial"/>
          <w:lang w:eastAsia="en-US"/>
        </w:rPr>
      </w:pPr>
    </w:p>
    <w:p w14:paraId="46B20D40" w14:textId="77777777" w:rsidR="004518AC" w:rsidRDefault="004518AC" w:rsidP="007D5FAE">
      <w:pPr>
        <w:spacing w:after="160" w:line="259" w:lineRule="auto"/>
        <w:rPr>
          <w:rFonts w:ascii="Arial" w:eastAsiaTheme="minorHAnsi" w:hAnsi="Arial" w:cs="Arial"/>
          <w:lang w:eastAsia="en-US"/>
        </w:rPr>
      </w:pPr>
    </w:p>
    <w:p w14:paraId="6EE12BD8" w14:textId="77777777" w:rsidR="004518AC" w:rsidRDefault="004518AC" w:rsidP="007D5FAE">
      <w:pPr>
        <w:spacing w:after="160" w:line="259" w:lineRule="auto"/>
        <w:rPr>
          <w:rFonts w:ascii="Arial" w:eastAsiaTheme="minorHAnsi" w:hAnsi="Arial" w:cs="Arial"/>
          <w:lang w:eastAsia="en-US"/>
        </w:rPr>
      </w:pPr>
    </w:p>
    <w:p w14:paraId="1619ECEE" w14:textId="77777777" w:rsidR="004518AC" w:rsidRDefault="004518AC" w:rsidP="007D5FAE">
      <w:pPr>
        <w:spacing w:after="160" w:line="259" w:lineRule="auto"/>
        <w:rPr>
          <w:rFonts w:ascii="Arial" w:eastAsiaTheme="minorHAnsi" w:hAnsi="Arial" w:cs="Arial"/>
          <w:lang w:eastAsia="en-US"/>
        </w:rPr>
      </w:pPr>
    </w:p>
    <w:p w14:paraId="767DE8B6" w14:textId="77777777" w:rsidR="004518AC" w:rsidRDefault="004518AC" w:rsidP="007D5FAE">
      <w:pPr>
        <w:spacing w:after="160" w:line="259" w:lineRule="auto"/>
        <w:rPr>
          <w:rFonts w:ascii="Arial" w:eastAsiaTheme="minorHAnsi" w:hAnsi="Arial" w:cs="Arial"/>
          <w:lang w:eastAsia="en-US"/>
        </w:rPr>
      </w:pPr>
    </w:p>
    <w:p w14:paraId="202476B8" w14:textId="322CA9E1"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lastRenderedPageBreak/>
        <w:t>Operant conditioning is a theory of learning which was introduced by BF Skinner. This theory of learning states that the consequences of a response which is determined by the likelihood of certain behaviour being repeated. Skinners view has been adopted from classical conditioning but he suggested that it was too simplistic to be considered an explanation of certain behaviours. Operant conditioning occurs when there is positive reinforcement, negative reinforcement and punishment. Positive reinforcement is when a behaviour Is rewarded ergo leading to that desired behaviour being repeated. An example of this would be based on skinner’s research which was conducted on his rats (</w:t>
      </w:r>
      <w:proofErr w:type="spellStart"/>
      <w:r w:rsidRPr="00146E25">
        <w:rPr>
          <w:rFonts w:ascii="Arial" w:eastAsiaTheme="minorHAnsi" w:hAnsi="Arial" w:cs="Arial"/>
          <w:lang w:eastAsia="en-US"/>
        </w:rPr>
        <w:t>Mandriota</w:t>
      </w:r>
      <w:proofErr w:type="spellEnd"/>
      <w:r w:rsidRPr="00146E25">
        <w:rPr>
          <w:rFonts w:ascii="Arial" w:eastAsiaTheme="minorHAnsi" w:hAnsi="Arial" w:cs="Arial"/>
          <w:lang w:eastAsia="en-US"/>
        </w:rPr>
        <w:t>, 2021) .</w:t>
      </w:r>
    </w:p>
    <w:p w14:paraId="31EB2D50" w14:textId="77777777"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Operant conditioning could be effective when helping professionals understand certain situations. These situations could help treat people living with certain mental health conditions as well as people who are undergoing therapy. Research has shown that operant conditioning therapy is a main form of CBT. This is effective as if someone lives with a mental health condition Reinforcement could help remove unwanted behaviours. Therefore these unwanted behaviours will change into what would be considered desired behaviours. This is effective as it allows nurses and other healthcare professionals to implement operate conditioning as a part of their therapy. This is effective as it allows the clients to improve habits their health and their quality of life. The are many limitations to operate conditioning. The first limitation is that skinners theory can be criticised for its simplified view of behaviour. It does not take into consideration individual differences and the process is which influence behaviour. His theory Ignores peoples free will and his ideas are considered deterministic. In addition to this this theory does not take into consideration genetics and innate factors that could contribute to their behaviours and learning (</w:t>
      </w:r>
      <w:proofErr w:type="spellStart"/>
      <w:r w:rsidRPr="00146E25">
        <w:rPr>
          <w:rFonts w:ascii="Arial" w:eastAsiaTheme="minorHAnsi" w:hAnsi="Arial" w:cs="Arial"/>
          <w:lang w:eastAsia="en-US"/>
        </w:rPr>
        <w:t>Waude</w:t>
      </w:r>
      <w:proofErr w:type="spellEnd"/>
      <w:r w:rsidRPr="00146E25">
        <w:rPr>
          <w:rFonts w:ascii="Arial" w:eastAsiaTheme="minorHAnsi" w:hAnsi="Arial" w:cs="Arial"/>
          <w:lang w:eastAsia="en-US"/>
        </w:rPr>
        <w:t>, 2017).</w:t>
      </w:r>
    </w:p>
    <w:p w14:paraId="26361FF2" w14:textId="74168CBD" w:rsidR="007D5FAE" w:rsidRPr="00146E25" w:rsidRDefault="007D5FAE"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 </w:t>
      </w:r>
    </w:p>
    <w:p w14:paraId="20221FE1" w14:textId="43B26B89" w:rsidR="00577183" w:rsidRPr="00146E25" w:rsidRDefault="00577183" w:rsidP="007D5FAE">
      <w:pPr>
        <w:spacing w:after="160" w:line="259" w:lineRule="auto"/>
        <w:rPr>
          <w:rFonts w:ascii="Arial" w:eastAsiaTheme="minorHAnsi" w:hAnsi="Arial" w:cs="Arial"/>
          <w:lang w:eastAsia="en-US"/>
        </w:rPr>
      </w:pPr>
      <w:r w:rsidRPr="00146E25">
        <w:rPr>
          <w:rFonts w:ascii="Arial" w:eastAsiaTheme="minorHAnsi" w:hAnsi="Arial" w:cs="Arial"/>
          <w:lang w:eastAsia="en-US"/>
        </w:rPr>
        <w:t>Conclusion</w:t>
      </w:r>
    </w:p>
    <w:p w14:paraId="3A8A793A" w14:textId="5B80D21A" w:rsidR="000A3BD2" w:rsidRDefault="007D5FAE" w:rsidP="000A3BD2">
      <w:pPr>
        <w:spacing w:after="160" w:line="259" w:lineRule="auto"/>
        <w:rPr>
          <w:rFonts w:ascii="Arial" w:eastAsiaTheme="minorHAnsi" w:hAnsi="Arial" w:cs="Arial"/>
          <w:lang w:eastAsia="en-US"/>
        </w:rPr>
      </w:pPr>
      <w:r w:rsidRPr="00146E25">
        <w:rPr>
          <w:rFonts w:ascii="Arial" w:eastAsiaTheme="minorHAnsi" w:hAnsi="Arial" w:cs="Arial"/>
          <w:lang w:eastAsia="en-US"/>
        </w:rPr>
        <w:t xml:space="preserve">To conclude, this report agrees with the statement that a health and social care professional who understand theories of development and behaviour can be more effective in their role as a health and social care professional than those who do not understand the theories. The theories by Piaget, </w:t>
      </w:r>
      <w:proofErr w:type="spellStart"/>
      <w:r w:rsidRPr="00146E25">
        <w:rPr>
          <w:rFonts w:ascii="Arial" w:eastAsiaTheme="minorHAnsi" w:hAnsi="Arial" w:cs="Arial"/>
          <w:lang w:eastAsia="en-US"/>
        </w:rPr>
        <w:t>Vygotsky</w:t>
      </w:r>
      <w:proofErr w:type="spellEnd"/>
      <w:r w:rsidRPr="00146E25">
        <w:rPr>
          <w:rFonts w:ascii="Arial" w:eastAsiaTheme="minorHAnsi" w:hAnsi="Arial" w:cs="Arial"/>
          <w:lang w:eastAsia="en-US"/>
        </w:rPr>
        <w:t xml:space="preserve"> and Skinner have been summarised, evaluated and applied in a practical setting.</w:t>
      </w:r>
    </w:p>
    <w:p w14:paraId="78092634" w14:textId="120B9546" w:rsidR="00833649" w:rsidRDefault="00833649" w:rsidP="000A3BD2">
      <w:pPr>
        <w:spacing w:after="160" w:line="259" w:lineRule="auto"/>
        <w:rPr>
          <w:rFonts w:ascii="Arial" w:eastAsiaTheme="minorHAnsi" w:hAnsi="Arial" w:cs="Arial"/>
          <w:lang w:eastAsia="en-US"/>
        </w:rPr>
      </w:pPr>
    </w:p>
    <w:p w14:paraId="616A65FC" w14:textId="49D7604B" w:rsidR="00833649" w:rsidRDefault="00833649" w:rsidP="000A3BD2">
      <w:pPr>
        <w:spacing w:after="160" w:line="259" w:lineRule="auto"/>
        <w:rPr>
          <w:rFonts w:ascii="Arial" w:eastAsiaTheme="minorHAnsi" w:hAnsi="Arial" w:cs="Arial"/>
          <w:lang w:eastAsia="en-US"/>
        </w:rPr>
      </w:pPr>
    </w:p>
    <w:p w14:paraId="6695FEBA" w14:textId="235A0B7A" w:rsidR="00833649" w:rsidRDefault="00833649" w:rsidP="000A3BD2">
      <w:pPr>
        <w:spacing w:after="160" w:line="259" w:lineRule="auto"/>
        <w:rPr>
          <w:rFonts w:ascii="Arial" w:eastAsiaTheme="minorHAnsi" w:hAnsi="Arial" w:cs="Arial"/>
          <w:lang w:eastAsia="en-US"/>
        </w:rPr>
      </w:pPr>
    </w:p>
    <w:p w14:paraId="5076FBFF" w14:textId="7FAE33B5" w:rsidR="00833649" w:rsidRDefault="00833649" w:rsidP="000A3BD2">
      <w:pPr>
        <w:spacing w:after="160" w:line="259" w:lineRule="auto"/>
        <w:rPr>
          <w:rFonts w:ascii="Arial" w:eastAsiaTheme="minorHAnsi" w:hAnsi="Arial" w:cs="Arial"/>
          <w:lang w:eastAsia="en-US"/>
        </w:rPr>
      </w:pPr>
    </w:p>
    <w:p w14:paraId="5902B14C" w14:textId="575884E7" w:rsidR="00833649" w:rsidRDefault="00833649" w:rsidP="000A3BD2">
      <w:pPr>
        <w:spacing w:after="160" w:line="259" w:lineRule="auto"/>
        <w:rPr>
          <w:rFonts w:ascii="Arial" w:eastAsiaTheme="minorHAnsi" w:hAnsi="Arial" w:cs="Arial"/>
          <w:lang w:eastAsia="en-US"/>
        </w:rPr>
      </w:pPr>
    </w:p>
    <w:p w14:paraId="79EF7904" w14:textId="73028C41" w:rsidR="00833649" w:rsidRDefault="00833649" w:rsidP="000A3BD2">
      <w:pPr>
        <w:spacing w:after="160" w:line="259" w:lineRule="auto"/>
        <w:rPr>
          <w:rFonts w:ascii="Arial" w:eastAsiaTheme="minorHAnsi" w:hAnsi="Arial" w:cs="Arial"/>
          <w:lang w:eastAsia="en-US"/>
        </w:rPr>
      </w:pPr>
    </w:p>
    <w:p w14:paraId="43CB98EB" w14:textId="74B63A39" w:rsidR="00833649" w:rsidRDefault="00833649" w:rsidP="000A3BD2">
      <w:pPr>
        <w:spacing w:after="160" w:line="259" w:lineRule="auto"/>
        <w:rPr>
          <w:rFonts w:ascii="Arial" w:eastAsiaTheme="minorHAnsi" w:hAnsi="Arial" w:cs="Arial"/>
          <w:lang w:eastAsia="en-US"/>
        </w:rPr>
      </w:pPr>
    </w:p>
    <w:p w14:paraId="0DE48828" w14:textId="13482C4B" w:rsidR="00833649" w:rsidRDefault="00833649" w:rsidP="000A3BD2">
      <w:pPr>
        <w:spacing w:after="160" w:line="259" w:lineRule="auto"/>
        <w:rPr>
          <w:rFonts w:ascii="Arial" w:eastAsiaTheme="minorHAnsi" w:hAnsi="Arial" w:cs="Arial"/>
          <w:lang w:eastAsia="en-US"/>
        </w:rPr>
      </w:pPr>
    </w:p>
    <w:p w14:paraId="52D7F0D8" w14:textId="413F5FC4" w:rsidR="00833649" w:rsidRDefault="00833649" w:rsidP="000A3BD2">
      <w:pPr>
        <w:spacing w:after="160" w:line="259" w:lineRule="auto"/>
        <w:rPr>
          <w:rFonts w:ascii="Arial" w:eastAsiaTheme="minorHAnsi" w:hAnsi="Arial" w:cs="Arial"/>
          <w:lang w:eastAsia="en-US"/>
        </w:rPr>
      </w:pPr>
    </w:p>
    <w:p w14:paraId="7CCCFEFE" w14:textId="591F96D9" w:rsidR="00833649" w:rsidRDefault="00833649" w:rsidP="000A3BD2">
      <w:pPr>
        <w:spacing w:after="160" w:line="259" w:lineRule="auto"/>
        <w:rPr>
          <w:rFonts w:ascii="Arial" w:eastAsiaTheme="minorHAnsi" w:hAnsi="Arial" w:cs="Arial"/>
          <w:lang w:eastAsia="en-US"/>
        </w:rPr>
      </w:pPr>
    </w:p>
    <w:p w14:paraId="2BEAF027" w14:textId="6F0BE287" w:rsidR="004518AC" w:rsidRDefault="004518AC" w:rsidP="000A3BD2">
      <w:pPr>
        <w:spacing w:after="160" w:line="259" w:lineRule="auto"/>
        <w:rPr>
          <w:rFonts w:ascii="Arial" w:eastAsiaTheme="minorHAnsi" w:hAnsi="Arial" w:cs="Arial"/>
          <w:lang w:eastAsia="en-US"/>
        </w:rPr>
      </w:pPr>
    </w:p>
    <w:p w14:paraId="35FE577E" w14:textId="77777777" w:rsidR="004518AC" w:rsidRDefault="004518AC" w:rsidP="000A3BD2">
      <w:pPr>
        <w:spacing w:after="160" w:line="259" w:lineRule="auto"/>
        <w:rPr>
          <w:rFonts w:ascii="Arial" w:eastAsiaTheme="minorHAnsi" w:hAnsi="Arial" w:cs="Arial"/>
          <w:lang w:eastAsia="en-US"/>
        </w:rPr>
      </w:pPr>
    </w:p>
    <w:p w14:paraId="645ABC89" w14:textId="2EC912B0" w:rsidR="00833649" w:rsidRDefault="00833649" w:rsidP="000A3BD2">
      <w:pPr>
        <w:spacing w:after="160" w:line="259" w:lineRule="auto"/>
        <w:rPr>
          <w:rFonts w:ascii="Arial" w:eastAsiaTheme="minorHAnsi" w:hAnsi="Arial" w:cs="Arial"/>
          <w:lang w:eastAsia="en-US"/>
        </w:rPr>
      </w:pPr>
      <w:r>
        <w:rPr>
          <w:rFonts w:ascii="Arial" w:eastAsiaTheme="minorHAnsi" w:hAnsi="Arial" w:cs="Arial"/>
          <w:lang w:eastAsia="en-US"/>
        </w:rPr>
        <w:lastRenderedPageBreak/>
        <w:t xml:space="preserve">References </w:t>
      </w:r>
    </w:p>
    <w:p w14:paraId="3065213D" w14:textId="77777777" w:rsidR="008D3ECE" w:rsidRDefault="008D3ECE">
      <w:pPr>
        <w:pStyle w:val="p1"/>
        <w:divId w:val="1120102564"/>
      </w:pPr>
      <w:r>
        <w:rPr>
          <w:rStyle w:val="s1"/>
        </w:rPr>
        <w:t>Brearley, Melissa. “Piaget’s Theory.” Online Learning College, 6 June 2022, online-learning-college.com/knowledge-hub/gcses/gcse-psychology-help/piagets-theory/. Accessed 25 Mar. 2023.</w:t>
      </w:r>
    </w:p>
    <w:p w14:paraId="7D73A151" w14:textId="77777777" w:rsidR="008D3ECE" w:rsidRDefault="008D3ECE">
      <w:pPr>
        <w:pStyle w:val="p2"/>
        <w:divId w:val="1120102564"/>
      </w:pPr>
    </w:p>
    <w:p w14:paraId="58008E6B" w14:textId="77777777" w:rsidR="008D3ECE" w:rsidRDefault="008D3ECE">
      <w:pPr>
        <w:pStyle w:val="p2"/>
        <w:divId w:val="1120102564"/>
      </w:pPr>
    </w:p>
    <w:p w14:paraId="28649197" w14:textId="77777777" w:rsidR="008D3ECE" w:rsidRDefault="008D3ECE">
      <w:pPr>
        <w:pStyle w:val="p1"/>
        <w:divId w:val="1120102564"/>
      </w:pPr>
      <w:r>
        <w:rPr>
          <w:rStyle w:val="s1"/>
        </w:rPr>
        <w:t>Cherry, Kendra. “What Is Sociocultural Theory?” Verywell Mind, 2022, www.verywellmind.com/what-is-sociocultural-theory-2795088.</w:t>
      </w:r>
    </w:p>
    <w:p w14:paraId="5AF10579" w14:textId="77777777" w:rsidR="008D3ECE" w:rsidRDefault="008D3ECE">
      <w:pPr>
        <w:pStyle w:val="p2"/>
        <w:divId w:val="1120102564"/>
      </w:pPr>
    </w:p>
    <w:p w14:paraId="6B6BCA79" w14:textId="77777777" w:rsidR="008D3ECE" w:rsidRDefault="008D3ECE">
      <w:pPr>
        <w:pStyle w:val="p2"/>
        <w:divId w:val="1120102564"/>
      </w:pPr>
    </w:p>
    <w:p w14:paraId="214363CB" w14:textId="77777777" w:rsidR="008D3ECE" w:rsidRDefault="008D3ECE">
      <w:pPr>
        <w:pStyle w:val="p1"/>
        <w:divId w:val="1120102564"/>
      </w:pPr>
      <w:r>
        <w:rPr>
          <w:rStyle w:val="s1"/>
        </w:rPr>
        <w:t xml:space="preserve">Kurt, </w:t>
      </w:r>
      <w:proofErr w:type="spellStart"/>
      <w:r>
        <w:rPr>
          <w:rStyle w:val="s1"/>
        </w:rPr>
        <w:t>Serhat</w:t>
      </w:r>
      <w:proofErr w:type="spellEnd"/>
      <w:r>
        <w:rPr>
          <w:rStyle w:val="s1"/>
        </w:rPr>
        <w:t xml:space="preserve">. “Lev </w:t>
      </w:r>
      <w:proofErr w:type="spellStart"/>
      <w:r>
        <w:rPr>
          <w:rStyle w:val="s1"/>
        </w:rPr>
        <w:t>Vygotsky</w:t>
      </w:r>
      <w:proofErr w:type="spellEnd"/>
      <w:r>
        <w:rPr>
          <w:rStyle w:val="s1"/>
        </w:rPr>
        <w:t xml:space="preserve"> - Sociocultural Theory of Cognitive Development.” Educational Technology, 11 July 2020, educationaltechnology.net/lev-vygotsky-sociocultural-theory-of-cognitive-development/.</w:t>
      </w:r>
    </w:p>
    <w:p w14:paraId="31582283" w14:textId="77777777" w:rsidR="008D3ECE" w:rsidRDefault="008D3ECE">
      <w:pPr>
        <w:pStyle w:val="p2"/>
        <w:divId w:val="1120102564"/>
      </w:pPr>
    </w:p>
    <w:p w14:paraId="7308EAB2" w14:textId="77777777" w:rsidR="008D3ECE" w:rsidRDefault="008D3ECE">
      <w:pPr>
        <w:pStyle w:val="p2"/>
        <w:divId w:val="1120102564"/>
      </w:pPr>
    </w:p>
    <w:p w14:paraId="382093F8" w14:textId="77777777" w:rsidR="008D3ECE" w:rsidRDefault="008D3ECE">
      <w:pPr>
        <w:pStyle w:val="p1"/>
        <w:divId w:val="1120102564"/>
      </w:pPr>
      <w:r>
        <w:rPr>
          <w:rStyle w:val="s1"/>
        </w:rPr>
        <w:t>Main, Paul. “Jean Piagets Theory of Cognitive Development.” Www.structural-Learning.com, 2022, www.structural-learning.com/post/jean-piagets-theory-of-cognitive-development-and-active-classrooms.</w:t>
      </w:r>
    </w:p>
    <w:p w14:paraId="317B406F" w14:textId="77777777" w:rsidR="008D3ECE" w:rsidRDefault="008D3ECE">
      <w:pPr>
        <w:pStyle w:val="p2"/>
        <w:divId w:val="1120102564"/>
      </w:pPr>
    </w:p>
    <w:p w14:paraId="60639D24" w14:textId="77777777" w:rsidR="008D3ECE" w:rsidRDefault="008D3ECE">
      <w:pPr>
        <w:pStyle w:val="p2"/>
        <w:divId w:val="1120102564"/>
      </w:pPr>
    </w:p>
    <w:p w14:paraId="05850D1F" w14:textId="4CB5C867" w:rsidR="008D3ECE" w:rsidRDefault="008D3ECE" w:rsidP="008D3ECE">
      <w:pPr>
        <w:pStyle w:val="p1"/>
        <w:divId w:val="1120102564"/>
      </w:pPr>
      <w:proofErr w:type="spellStart"/>
      <w:r>
        <w:rPr>
          <w:rStyle w:val="s1"/>
        </w:rPr>
        <w:t>Mandriota</w:t>
      </w:r>
      <w:proofErr w:type="spellEnd"/>
      <w:r>
        <w:rPr>
          <w:rStyle w:val="s1"/>
        </w:rPr>
        <w:t>, Morgan. “What Is Operant Conditioning?” Psych Central, 11 Nov. 2021, psychcentral.com/health/operant-conditioning#history.</w:t>
      </w:r>
    </w:p>
    <w:p w14:paraId="5C550479" w14:textId="77777777" w:rsidR="008D3ECE" w:rsidRDefault="008D3ECE">
      <w:pPr>
        <w:pStyle w:val="p2"/>
        <w:divId w:val="1120102564"/>
      </w:pPr>
    </w:p>
    <w:p w14:paraId="44998839" w14:textId="77777777" w:rsidR="008D3ECE" w:rsidRDefault="008D3ECE">
      <w:pPr>
        <w:pStyle w:val="p2"/>
        <w:divId w:val="1120102564"/>
      </w:pPr>
    </w:p>
    <w:p w14:paraId="510BCC9F" w14:textId="77777777" w:rsidR="008D3ECE" w:rsidRDefault="008D3ECE">
      <w:pPr>
        <w:pStyle w:val="p1"/>
        <w:divId w:val="1120102564"/>
      </w:pPr>
      <w:proofErr w:type="spellStart"/>
      <w:r>
        <w:rPr>
          <w:rStyle w:val="s1"/>
        </w:rPr>
        <w:t>Waude</w:t>
      </w:r>
      <w:proofErr w:type="spellEnd"/>
      <w:r>
        <w:rPr>
          <w:rStyle w:val="s1"/>
        </w:rPr>
        <w:t>, Adam. “Operant Conditioning: What B.F. Skinner’s Experiments Revealed about Learning Reinforcement.” Psychologistworld.com, Psychologist World, 4 Sept. 2017, www.psychologistworld.com/</w:t>
      </w:r>
      <w:proofErr w:type="spellStart"/>
      <w:r>
        <w:rPr>
          <w:rStyle w:val="s1"/>
        </w:rPr>
        <w:t>behavior</w:t>
      </w:r>
      <w:proofErr w:type="spellEnd"/>
      <w:r>
        <w:rPr>
          <w:rStyle w:val="s1"/>
        </w:rPr>
        <w:t>/operant-conditioning</w:t>
      </w:r>
    </w:p>
    <w:p w14:paraId="72DEB337" w14:textId="77777777" w:rsidR="00833649" w:rsidRPr="00146E25" w:rsidRDefault="00833649" w:rsidP="000A3BD2">
      <w:pPr>
        <w:spacing w:after="160" w:line="259" w:lineRule="auto"/>
        <w:rPr>
          <w:rFonts w:ascii="Arial" w:eastAsiaTheme="minorHAnsi" w:hAnsi="Arial" w:cs="Arial"/>
          <w:lang w:eastAsia="en-US"/>
        </w:rPr>
      </w:pPr>
    </w:p>
    <w:sectPr w:rsidR="00833649" w:rsidRPr="00146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BD2"/>
    <w:rsid w:val="000A3BD2"/>
    <w:rsid w:val="00146E25"/>
    <w:rsid w:val="004518AC"/>
    <w:rsid w:val="00577183"/>
    <w:rsid w:val="006301A0"/>
    <w:rsid w:val="00636B0F"/>
    <w:rsid w:val="007D5FAE"/>
    <w:rsid w:val="00833649"/>
    <w:rsid w:val="008D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F90E50"/>
  <w15:chartTrackingRefBased/>
  <w15:docId w15:val="{535E5B27-CB1F-8A40-B7D1-00B4B3C53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D3ECE"/>
    <w:rPr>
      <w:rFonts w:ascii=".AppleSystemUIFont" w:hAnsi=".AppleSystemUIFont" w:cs="Times New Roman"/>
      <w:sz w:val="26"/>
      <w:szCs w:val="26"/>
    </w:rPr>
  </w:style>
  <w:style w:type="paragraph" w:customStyle="1" w:styleId="p2">
    <w:name w:val="p2"/>
    <w:basedOn w:val="Normal"/>
    <w:rsid w:val="008D3ECE"/>
    <w:rPr>
      <w:rFonts w:ascii=".AppleSystemUIFont" w:hAnsi=".AppleSystemUIFont" w:cs="Times New Roman"/>
      <w:sz w:val="26"/>
      <w:szCs w:val="26"/>
    </w:rPr>
  </w:style>
  <w:style w:type="character" w:customStyle="1" w:styleId="s1">
    <w:name w:val="s1"/>
    <w:basedOn w:val="DefaultParagraphFont"/>
    <w:rsid w:val="008D3ECE"/>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102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1340</Words>
  <Characters>7640</Characters>
  <Application>Microsoft Office Word</Application>
  <DocSecurity>0</DocSecurity>
  <Lines>63</Lines>
  <Paragraphs>17</Paragraphs>
  <ScaleCrop>false</ScaleCrop>
  <Company/>
  <LinksUpToDate>false</LinksUpToDate>
  <CharactersWithSpaces>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Meena Hussain (2127234)</dc:creator>
  <cp:keywords/>
  <dc:description/>
  <cp:lastModifiedBy>Meena Hussain (2127234)</cp:lastModifiedBy>
  <cp:revision>2</cp:revision>
  <dcterms:created xsi:type="dcterms:W3CDTF">2023-03-26T20:19:00Z</dcterms:created>
  <dcterms:modified xsi:type="dcterms:W3CDTF">2023-03-26T20:19:00Z</dcterms:modified>
</cp:coreProperties>
</file>