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4F7C99DC" w:rsidR="00ED1049" w:rsidRPr="00ED1049" w:rsidRDefault="00C31D85" w:rsidP="00ED1049">
      <w:pPr>
        <w:ind w:left="426"/>
        <w:rPr>
          <w:rFonts w:ascii="Arial" w:hAnsi="Arial" w:cs="Arial"/>
        </w:rPr>
      </w:pPr>
      <w:r>
        <w:rPr>
          <w:noProof/>
        </w:rPr>
        <w:drawing>
          <wp:anchor distT="0" distB="0" distL="114300" distR="114300" simplePos="0" relativeHeight="251659264"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A253CFB" w14:textId="2DFFF591" w:rsidR="00ED1049" w:rsidRPr="00074402" w:rsidRDefault="00ED1049" w:rsidP="00ED1049">
      <w:pPr>
        <w:spacing w:line="360" w:lineRule="auto"/>
        <w:ind w:left="426"/>
        <w:rPr>
          <w:rFonts w:ascii="Arial" w:hAnsi="Arial" w:cs="Arial"/>
          <w:szCs w:val="24"/>
        </w:rPr>
      </w:pP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543861DF" w14:textId="77777777" w:rsidR="00ED1049" w:rsidRPr="00ED1049" w:rsidRDefault="00ED1049">
      <w:pPr>
        <w:rPr>
          <w:rFonts w:ascii="Arial" w:hAnsi="Arial" w:cs="Arial"/>
        </w:rPr>
      </w:pPr>
    </w:p>
    <w:p w14:paraId="1B9C9B98" w14:textId="77777777" w:rsidR="00C31D85" w:rsidRDefault="00C31D85" w:rsidP="00C31D85">
      <w:pPr>
        <w:jc w:val="center"/>
        <w:rPr>
          <w:rFonts w:ascii="Aptos" w:hAnsi="Aptos"/>
          <w:b/>
          <w:bCs/>
          <w:sz w:val="36"/>
          <w:szCs w:val="36"/>
        </w:rPr>
      </w:pPr>
    </w:p>
    <w:p w14:paraId="216E92B4" w14:textId="77777777" w:rsidR="00C31D85" w:rsidRDefault="00C31D85" w:rsidP="00C31D85">
      <w:pPr>
        <w:jc w:val="center"/>
        <w:rPr>
          <w:rFonts w:ascii="Aptos" w:hAnsi="Aptos"/>
          <w:b/>
          <w:bCs/>
          <w:sz w:val="36"/>
          <w:szCs w:val="36"/>
        </w:rPr>
      </w:pPr>
      <w:r w:rsidRPr="00C31D85">
        <w:rPr>
          <w:rFonts w:ascii="Aptos" w:hAnsi="Aptos"/>
          <w:b/>
          <w:bCs/>
          <w:sz w:val="36"/>
          <w:szCs w:val="36"/>
        </w:rPr>
        <w:t xml:space="preserve">Methods and Search Strategy Academic Poster </w:t>
      </w:r>
    </w:p>
    <w:p w14:paraId="2C135EB3" w14:textId="77777777" w:rsidR="00C31D85" w:rsidRDefault="00C31D85" w:rsidP="00C31D85">
      <w:pPr>
        <w:jc w:val="center"/>
        <w:rPr>
          <w:rFonts w:ascii="Aptos" w:hAnsi="Aptos"/>
          <w:b/>
          <w:bCs/>
          <w:sz w:val="36"/>
          <w:szCs w:val="36"/>
        </w:rPr>
      </w:pPr>
    </w:p>
    <w:p w14:paraId="630B5F3A" w14:textId="77777777" w:rsidR="00C31D85" w:rsidRDefault="00C31D85" w:rsidP="00C31D85">
      <w:pPr>
        <w:jc w:val="center"/>
        <w:rPr>
          <w:rFonts w:ascii="Aptos" w:hAnsi="Aptos"/>
          <w:b/>
          <w:bCs/>
          <w:sz w:val="36"/>
          <w:szCs w:val="36"/>
        </w:rPr>
      </w:pPr>
    </w:p>
    <w:p w14:paraId="3260C959" w14:textId="77777777" w:rsidR="00C31D85" w:rsidRDefault="00C31D85" w:rsidP="00C31D85">
      <w:pPr>
        <w:jc w:val="center"/>
        <w:rPr>
          <w:rFonts w:ascii="Aptos" w:hAnsi="Aptos"/>
          <w:b/>
          <w:bCs/>
          <w:sz w:val="36"/>
          <w:szCs w:val="36"/>
        </w:rPr>
      </w:pPr>
    </w:p>
    <w:p w14:paraId="461920A4" w14:textId="313CC58E" w:rsidR="00C31D85" w:rsidRPr="00737D83" w:rsidRDefault="00C31D85" w:rsidP="00C31D85">
      <w:pPr>
        <w:tabs>
          <w:tab w:val="left" w:pos="6540"/>
        </w:tabs>
        <w:spacing w:line="360" w:lineRule="auto"/>
        <w:ind w:left="426"/>
        <w:rPr>
          <w:rFonts w:ascii="Aptos" w:hAnsi="Aptos" w:cs="Arial"/>
          <w:sz w:val="28"/>
          <w:szCs w:val="28"/>
          <w:lang w:val="en-GB"/>
        </w:rPr>
      </w:pPr>
      <w:r w:rsidRPr="00737D83">
        <w:rPr>
          <w:rFonts w:ascii="Aptos" w:hAnsi="Aptos" w:cs="Arial"/>
          <w:b/>
          <w:bCs/>
          <w:sz w:val="28"/>
          <w:szCs w:val="28"/>
          <w:lang w:val="en-GB"/>
        </w:rPr>
        <w:t>Student name</w:t>
      </w:r>
      <w:r w:rsidRPr="00737D83">
        <w:rPr>
          <w:rFonts w:ascii="Aptos" w:hAnsi="Aptos" w:cs="Arial"/>
          <w:sz w:val="28"/>
          <w:szCs w:val="28"/>
          <w:lang w:val="en-GB"/>
        </w:rPr>
        <w:t>:</w:t>
      </w:r>
      <w:r w:rsidR="00915CAF" w:rsidRPr="00737D83">
        <w:rPr>
          <w:rFonts w:ascii="Aptos" w:hAnsi="Aptos" w:cs="Arial"/>
          <w:sz w:val="28"/>
          <w:szCs w:val="28"/>
          <w:lang w:val="en-GB"/>
        </w:rPr>
        <w:t xml:space="preserve"> sania ullah</w:t>
      </w:r>
    </w:p>
    <w:p w14:paraId="4D060E17" w14:textId="0AAF12BC" w:rsidR="00C31D85" w:rsidRPr="00737D83" w:rsidRDefault="00C31D85" w:rsidP="00C31D85">
      <w:pPr>
        <w:tabs>
          <w:tab w:val="left" w:pos="6540"/>
        </w:tabs>
        <w:spacing w:line="360" w:lineRule="auto"/>
        <w:ind w:left="426"/>
        <w:rPr>
          <w:rFonts w:ascii="Aptos" w:hAnsi="Aptos" w:cs="Arial"/>
          <w:sz w:val="28"/>
          <w:szCs w:val="28"/>
          <w:lang w:val="en-GB"/>
        </w:rPr>
      </w:pPr>
      <w:r w:rsidRPr="00737D83">
        <w:rPr>
          <w:rFonts w:ascii="Aptos" w:hAnsi="Aptos" w:cs="Arial"/>
          <w:b/>
          <w:bCs/>
          <w:sz w:val="28"/>
          <w:szCs w:val="28"/>
          <w:lang w:val="en-GB"/>
        </w:rPr>
        <w:t>Student ID</w:t>
      </w:r>
      <w:r w:rsidRPr="00737D83">
        <w:rPr>
          <w:rFonts w:ascii="Aptos" w:hAnsi="Aptos" w:cs="Arial"/>
          <w:sz w:val="28"/>
          <w:szCs w:val="28"/>
          <w:lang w:val="en-GB"/>
        </w:rPr>
        <w:t>:</w:t>
      </w:r>
      <w:r w:rsidR="00915CAF" w:rsidRPr="00737D83">
        <w:rPr>
          <w:rFonts w:ascii="Aptos" w:hAnsi="Aptos" w:cs="Arial"/>
          <w:sz w:val="28"/>
          <w:szCs w:val="28"/>
          <w:lang w:val="en-GB"/>
        </w:rPr>
        <w:t xml:space="preserve"> 2314490</w:t>
      </w:r>
    </w:p>
    <w:p w14:paraId="7C577260" w14:textId="77777777" w:rsidR="00C31D85" w:rsidRPr="00737D83" w:rsidRDefault="00C31D85" w:rsidP="00C31D85">
      <w:pPr>
        <w:tabs>
          <w:tab w:val="left" w:pos="6540"/>
        </w:tabs>
        <w:spacing w:line="360" w:lineRule="auto"/>
        <w:ind w:left="426"/>
        <w:rPr>
          <w:rFonts w:ascii="Aptos" w:hAnsi="Aptos" w:cs="Arial"/>
          <w:sz w:val="28"/>
          <w:szCs w:val="28"/>
          <w:lang w:val="en-GB"/>
        </w:rPr>
      </w:pPr>
    </w:p>
    <w:p w14:paraId="41CBCDE7" w14:textId="6F220CEC" w:rsidR="00C31D85" w:rsidRPr="00737D83" w:rsidRDefault="00C31D85" w:rsidP="00C31D85">
      <w:pPr>
        <w:tabs>
          <w:tab w:val="left" w:pos="6540"/>
        </w:tabs>
        <w:spacing w:line="360" w:lineRule="auto"/>
        <w:ind w:left="426"/>
        <w:rPr>
          <w:rFonts w:ascii="Aptos" w:hAnsi="Aptos" w:cs="Arial"/>
          <w:sz w:val="28"/>
          <w:szCs w:val="28"/>
          <w:lang w:val="en-GB"/>
        </w:rPr>
      </w:pPr>
      <w:r w:rsidRPr="00737D83">
        <w:rPr>
          <w:rFonts w:ascii="Aptos" w:hAnsi="Aptos" w:cs="Arial"/>
          <w:b/>
          <w:bCs/>
          <w:sz w:val="28"/>
          <w:szCs w:val="28"/>
          <w:lang w:val="en-GB"/>
        </w:rPr>
        <w:t>Module name</w:t>
      </w:r>
      <w:r w:rsidRPr="00737D83">
        <w:rPr>
          <w:rFonts w:ascii="Aptos" w:hAnsi="Aptos" w:cs="Arial"/>
          <w:sz w:val="28"/>
          <w:szCs w:val="28"/>
          <w:lang w:val="en-GB"/>
        </w:rPr>
        <w:t xml:space="preserve">: </w:t>
      </w:r>
      <w:r w:rsidR="00915CAF" w:rsidRPr="00737D83">
        <w:rPr>
          <w:rFonts w:ascii="Aptos" w:hAnsi="Aptos" w:cs="Arial"/>
          <w:sz w:val="28"/>
          <w:szCs w:val="28"/>
          <w:lang w:val="en-GB"/>
        </w:rPr>
        <w:t xml:space="preserve">independant project </w:t>
      </w:r>
    </w:p>
    <w:p w14:paraId="42A6E8AA" w14:textId="27C1D62A" w:rsidR="00C31D85" w:rsidRPr="00C31D85" w:rsidRDefault="00C31D85" w:rsidP="00C31D85">
      <w:pPr>
        <w:tabs>
          <w:tab w:val="left" w:pos="6540"/>
        </w:tabs>
        <w:spacing w:line="360" w:lineRule="auto"/>
        <w:ind w:left="426"/>
        <w:rPr>
          <w:rFonts w:ascii="Aptos" w:hAnsi="Aptos" w:cs="Arial"/>
          <w:sz w:val="28"/>
          <w:szCs w:val="28"/>
        </w:rPr>
      </w:pPr>
      <w:r w:rsidRPr="00C31D85">
        <w:rPr>
          <w:rFonts w:ascii="Aptos" w:hAnsi="Aptos" w:cs="Arial"/>
          <w:b/>
          <w:bCs/>
          <w:sz w:val="28"/>
          <w:szCs w:val="28"/>
        </w:rPr>
        <w:t>Module code</w:t>
      </w:r>
      <w:r w:rsidRPr="00C31D85">
        <w:rPr>
          <w:rFonts w:ascii="Aptos" w:hAnsi="Aptos" w:cs="Arial"/>
          <w:sz w:val="28"/>
          <w:szCs w:val="28"/>
        </w:rPr>
        <w:t>:</w:t>
      </w:r>
      <w:r w:rsidR="00915CAF">
        <w:rPr>
          <w:rFonts w:ascii="Aptos" w:hAnsi="Aptos" w:cs="Arial"/>
          <w:sz w:val="28"/>
          <w:szCs w:val="28"/>
        </w:rPr>
        <w:t xml:space="preserve"> BMHP6020</w:t>
      </w:r>
    </w:p>
    <w:p w14:paraId="41A4DC93" w14:textId="1B531F8D" w:rsidR="00C31D85" w:rsidRPr="00C31D85" w:rsidRDefault="00C31D85" w:rsidP="00C31D85">
      <w:pPr>
        <w:jc w:val="center"/>
        <w:rPr>
          <w:rFonts w:ascii="Aptos" w:hAnsi="Aptos"/>
          <w:b/>
          <w:bCs/>
        </w:rPr>
        <w:sectPr w:rsidR="00C31D85" w:rsidRPr="00C31D85" w:rsidSect="00C31D85">
          <w:headerReference w:type="default" r:id="rId12"/>
          <w:headerReference w:type="first" r:id="rId13"/>
          <w:pgSz w:w="12240" w:h="15840" w:code="1"/>
          <w:pgMar w:top="720" w:right="576" w:bottom="720" w:left="720" w:header="432" w:footer="288" w:gutter="0"/>
          <w:cols w:space="720"/>
          <w:titlePg/>
          <w:docGrid w:linePitch="360"/>
        </w:sectPr>
      </w:pPr>
    </w:p>
    <w:p w14:paraId="560B0497" w14:textId="77777777" w:rsidR="00737D83" w:rsidRDefault="00737D83" w:rsidP="00737D83"/>
    <w:tbl>
      <w:tblPr>
        <w:tblStyle w:val="TableGrid"/>
        <w:tblW w:w="14616" w:type="dxa"/>
        <w:tblLook w:val="04A0" w:firstRow="1" w:lastRow="0" w:firstColumn="1" w:lastColumn="0" w:noHBand="0" w:noVBand="1"/>
      </w:tblPr>
      <w:tblGrid>
        <w:gridCol w:w="7225"/>
        <w:gridCol w:w="7391"/>
      </w:tblGrid>
      <w:tr w:rsidR="00737D83" w:rsidRPr="00802FF1" w14:paraId="6E595CE9" w14:textId="77777777" w:rsidTr="00615537">
        <w:trPr>
          <w:trHeight w:val="597"/>
        </w:trPr>
        <w:tc>
          <w:tcPr>
            <w:tcW w:w="14616" w:type="dxa"/>
            <w:gridSpan w:val="2"/>
            <w:vAlign w:val="center"/>
          </w:tcPr>
          <w:p w14:paraId="552FFF43" w14:textId="77777777" w:rsidR="00737D83" w:rsidRDefault="00737D83" w:rsidP="00615537">
            <w:pPr>
              <w:jc w:val="center"/>
              <w:rPr>
                <w:rFonts w:ascii="Aptos" w:hAnsi="Aptos"/>
                <w:b/>
                <w:bCs/>
                <w:sz w:val="36"/>
                <w:szCs w:val="36"/>
              </w:rPr>
            </w:pPr>
            <w:r w:rsidRPr="00802FF1">
              <w:rPr>
                <w:rFonts w:ascii="Aptos" w:hAnsi="Aptos"/>
                <w:b/>
                <w:bCs/>
                <w:sz w:val="36"/>
                <w:szCs w:val="36"/>
              </w:rPr>
              <w:t>Insert Dissertation Title Here</w:t>
            </w:r>
          </w:p>
          <w:p w14:paraId="2D609C4F" w14:textId="77777777" w:rsidR="00737D83" w:rsidRPr="00802FF1" w:rsidRDefault="00737D83" w:rsidP="00615537">
            <w:pPr>
              <w:jc w:val="center"/>
              <w:rPr>
                <w:rFonts w:ascii="Aptos" w:hAnsi="Aptos"/>
                <w:b/>
                <w:bCs/>
              </w:rPr>
            </w:pPr>
          </w:p>
        </w:tc>
      </w:tr>
      <w:tr w:rsidR="00737D83" w:rsidRPr="005F7D75" w14:paraId="716A0163" w14:textId="77777777" w:rsidTr="00615537">
        <w:trPr>
          <w:trHeight w:val="1856"/>
        </w:trPr>
        <w:tc>
          <w:tcPr>
            <w:tcW w:w="7225" w:type="dxa"/>
          </w:tcPr>
          <w:p w14:paraId="754E4B28" w14:textId="77777777" w:rsidR="00737D83" w:rsidRPr="005F7D75" w:rsidRDefault="00737D83" w:rsidP="00615537">
            <w:pPr>
              <w:rPr>
                <w:rFonts w:ascii="Aptos" w:hAnsi="Aptos"/>
                <w:b/>
                <w:bCs/>
              </w:rPr>
            </w:pPr>
            <w:proofErr w:type="gramStart"/>
            <w:r w:rsidRPr="00AB5409">
              <w:rPr>
                <w:rFonts w:ascii="Aptos" w:hAnsi="Aptos"/>
                <w:b/>
                <w:bCs/>
                <w:sz w:val="40"/>
                <w:szCs w:val="40"/>
              </w:rPr>
              <w:t>01</w:t>
            </w:r>
            <w:r>
              <w:rPr>
                <w:rFonts w:ascii="Aptos" w:hAnsi="Aptos"/>
              </w:rPr>
              <w:t xml:space="preserve">  </w:t>
            </w:r>
            <w:r w:rsidRPr="005F7D75">
              <w:rPr>
                <w:rFonts w:ascii="Aptos" w:hAnsi="Aptos"/>
                <w:b/>
                <w:bCs/>
              </w:rPr>
              <w:t>Introduction</w:t>
            </w:r>
            <w:proofErr w:type="gramEnd"/>
            <w:r w:rsidRPr="005F7D75">
              <w:rPr>
                <w:rFonts w:ascii="Aptos" w:hAnsi="Aptos"/>
                <w:b/>
                <w:bCs/>
              </w:rPr>
              <w:t xml:space="preserve"> and Research Aim </w:t>
            </w:r>
          </w:p>
          <w:p w14:paraId="57A628C1" w14:textId="77777777" w:rsidR="00737D83" w:rsidRPr="005F7D75" w:rsidRDefault="00737D83" w:rsidP="00615537">
            <w:pPr>
              <w:spacing w:line="360" w:lineRule="auto"/>
              <w:jc w:val="both"/>
              <w:rPr>
                <w:rFonts w:ascii="Aptos" w:hAnsi="Aptos"/>
              </w:rPr>
            </w:pPr>
            <w:r w:rsidRPr="00EA45A0">
              <w:rPr>
                <w:rFonts w:ascii="Aptos" w:hAnsi="Aptos"/>
              </w:rPr>
              <w:t xml:space="preserve">A methodology chapter describes the method and procedures to be followed </w:t>
            </w:r>
            <w:proofErr w:type="gramStart"/>
            <w:r w:rsidRPr="00EA45A0">
              <w:rPr>
                <w:rFonts w:ascii="Aptos" w:hAnsi="Aptos"/>
              </w:rPr>
              <w:t>in order to</w:t>
            </w:r>
            <w:proofErr w:type="gramEnd"/>
            <w:r w:rsidRPr="00EA45A0">
              <w:rPr>
                <w:rFonts w:ascii="Aptos" w:hAnsi="Aptos"/>
              </w:rPr>
              <w:t xml:space="preserve"> collect, analyse and interpret data in research project. It offers transparency and replication of the study is possible. This poster will outline the approaches that were used in my dissertation, such as the search strategy, data collection, validation, and analysis. The main objective of this study is to examine the role of home-based care to assist older adults, improve their autonomy, health conditions, and general quality of life.</w:t>
            </w:r>
          </w:p>
        </w:tc>
        <w:tc>
          <w:tcPr>
            <w:tcW w:w="7391" w:type="dxa"/>
          </w:tcPr>
          <w:p w14:paraId="1C764B42" w14:textId="77777777" w:rsidR="00737D83" w:rsidRDefault="00737D83" w:rsidP="00615537">
            <w:pPr>
              <w:rPr>
                <w:rFonts w:ascii="Aptos" w:hAnsi="Aptos"/>
              </w:rPr>
            </w:pPr>
            <w:r w:rsidRPr="00AB5409">
              <w:rPr>
                <w:rFonts w:ascii="Aptos" w:hAnsi="Aptos"/>
                <w:b/>
                <w:bCs/>
                <w:sz w:val="40"/>
                <w:szCs w:val="40"/>
              </w:rPr>
              <w:t>02</w:t>
            </w:r>
            <w:r>
              <w:rPr>
                <w:rFonts w:ascii="Aptos" w:hAnsi="Aptos"/>
                <w:b/>
                <w:bCs/>
                <w:sz w:val="40"/>
                <w:szCs w:val="40"/>
              </w:rPr>
              <w:t xml:space="preserve"> </w:t>
            </w:r>
            <w:r w:rsidRPr="005F7D75">
              <w:rPr>
                <w:rFonts w:ascii="Aptos" w:hAnsi="Aptos"/>
                <w:b/>
                <w:bCs/>
              </w:rPr>
              <w:t>Search Strategy</w:t>
            </w:r>
            <w:r>
              <w:rPr>
                <w:rFonts w:ascii="Aptos" w:hAnsi="Aptos"/>
              </w:rPr>
              <w:t xml:space="preserve"> </w:t>
            </w:r>
          </w:p>
          <w:p w14:paraId="0131DFF9" w14:textId="77777777" w:rsidR="00737D83" w:rsidRPr="005F7D75" w:rsidRDefault="00737D83" w:rsidP="00615537">
            <w:pPr>
              <w:spacing w:line="360" w:lineRule="auto"/>
              <w:jc w:val="both"/>
              <w:rPr>
                <w:rFonts w:ascii="Aptos" w:hAnsi="Aptos"/>
                <w:lang w:val="en-GB"/>
              </w:rPr>
            </w:pPr>
            <w:r w:rsidRPr="00EA45A0">
              <w:rPr>
                <w:rFonts w:ascii="Aptos" w:hAnsi="Aptos"/>
                <w:lang w:val="en-GB"/>
              </w:rPr>
              <w:t xml:space="preserve">In </w:t>
            </w:r>
            <w:proofErr w:type="gramStart"/>
            <w:r w:rsidRPr="00EA45A0">
              <w:rPr>
                <w:rFonts w:ascii="Aptos" w:hAnsi="Aptos"/>
                <w:lang w:val="en-GB"/>
              </w:rPr>
              <w:t>a secondary research</w:t>
            </w:r>
            <w:proofErr w:type="gramEnd"/>
            <w:r w:rsidRPr="00EA45A0">
              <w:rPr>
                <w:rFonts w:ascii="Aptos" w:hAnsi="Aptos"/>
                <w:lang w:val="en-GB"/>
              </w:rPr>
              <w:t>, a search strategy is described as a systematic process of locating and obtaining information on databases or journals (or any other source) that are of interest (García-Peñalvo, 2022). In this project, I created a clear plan and identified major concepts, synonyms, and Boolean operators (AND, OR, NOT) to retrieve the relevant literature on home-based care to older adults in a structured way.</w:t>
            </w:r>
          </w:p>
        </w:tc>
      </w:tr>
      <w:tr w:rsidR="00737D83" w:rsidRPr="00C31D85" w14:paraId="114AF37C" w14:textId="77777777" w:rsidTr="00615537">
        <w:trPr>
          <w:trHeight w:val="1856"/>
        </w:trPr>
        <w:tc>
          <w:tcPr>
            <w:tcW w:w="7225" w:type="dxa"/>
          </w:tcPr>
          <w:p w14:paraId="0AC41A12" w14:textId="77777777" w:rsidR="00737D83" w:rsidRDefault="00737D83" w:rsidP="00615537">
            <w:pPr>
              <w:rPr>
                <w:rFonts w:ascii="Aptos" w:hAnsi="Aptos"/>
              </w:rPr>
            </w:pPr>
            <w:r w:rsidRPr="00AB5409">
              <w:rPr>
                <w:rFonts w:ascii="Aptos" w:hAnsi="Aptos"/>
                <w:b/>
                <w:bCs/>
                <w:sz w:val="40"/>
                <w:szCs w:val="40"/>
              </w:rPr>
              <w:t>03</w:t>
            </w:r>
            <w:r>
              <w:rPr>
                <w:rFonts w:ascii="Aptos" w:hAnsi="Aptos"/>
              </w:rPr>
              <w:t xml:space="preserve"> </w:t>
            </w:r>
            <w:r w:rsidRPr="005F7D75">
              <w:rPr>
                <w:rFonts w:ascii="Aptos" w:hAnsi="Aptos"/>
                <w:b/>
                <w:bCs/>
              </w:rPr>
              <w:t>Searching for Information</w:t>
            </w:r>
            <w:r>
              <w:rPr>
                <w:rFonts w:ascii="Aptos" w:hAnsi="Aptos"/>
              </w:rPr>
              <w:t xml:space="preserve"> </w:t>
            </w:r>
          </w:p>
          <w:p w14:paraId="2028E129" w14:textId="77777777" w:rsidR="00737D83" w:rsidRPr="005F7D75" w:rsidRDefault="00737D83" w:rsidP="00615537">
            <w:pPr>
              <w:spacing w:line="360" w:lineRule="auto"/>
              <w:jc w:val="both"/>
              <w:rPr>
                <w:rFonts w:ascii="Aptos" w:hAnsi="Aptos"/>
                <w:lang w:val="en-GB"/>
              </w:rPr>
            </w:pPr>
            <w:r w:rsidRPr="00EA45A0">
              <w:rPr>
                <w:rFonts w:ascii="Aptos" w:hAnsi="Aptos"/>
                <w:lang w:val="en-GB"/>
              </w:rPr>
              <w:t>I searched the PubMed, CINAHL, and Scopus databases, where I used terms like home-based care, older adults, elderly support, and health outcomes. I have searched using Boolean operators to narrow down the results and I have used date range (2013-2023), language (English), and peer reviewed journals philtres. To identify the relevant sources, I filtered through abstracts to ensure the sources that would be maximally important to the research goal, relevance, quality, and credibility. The inclusion of the most relevant and up-to-date literature was considered as it was a step-by-step approach.</w:t>
            </w:r>
          </w:p>
        </w:tc>
        <w:tc>
          <w:tcPr>
            <w:tcW w:w="7391" w:type="dxa"/>
          </w:tcPr>
          <w:p w14:paraId="5B529359" w14:textId="77777777" w:rsidR="00737D83" w:rsidRDefault="00737D83" w:rsidP="00615537">
            <w:pPr>
              <w:rPr>
                <w:rFonts w:ascii="Aptos" w:hAnsi="Aptos"/>
              </w:rPr>
            </w:pPr>
            <w:r w:rsidRPr="00AB5409">
              <w:rPr>
                <w:rFonts w:ascii="Aptos" w:hAnsi="Aptos"/>
                <w:b/>
                <w:bCs/>
                <w:sz w:val="40"/>
                <w:szCs w:val="40"/>
              </w:rPr>
              <w:t>04</w:t>
            </w:r>
            <w:r>
              <w:rPr>
                <w:rFonts w:ascii="Aptos" w:hAnsi="Aptos"/>
              </w:rPr>
              <w:t xml:space="preserve"> </w:t>
            </w:r>
            <w:r w:rsidRPr="005F7D75">
              <w:rPr>
                <w:rFonts w:ascii="Aptos" w:hAnsi="Aptos"/>
                <w:b/>
                <w:bCs/>
              </w:rPr>
              <w:t>Picture / Graph / Visual Aid / Statistics</w:t>
            </w:r>
            <w:r>
              <w:rPr>
                <w:rFonts w:ascii="Aptos" w:hAnsi="Aptos"/>
              </w:rPr>
              <w:t xml:space="preserve"> </w:t>
            </w:r>
          </w:p>
          <w:p w14:paraId="09EB92AE" w14:textId="77777777" w:rsidR="00737D83" w:rsidRDefault="00737D83" w:rsidP="00615537">
            <w:pPr>
              <w:spacing w:line="360" w:lineRule="auto"/>
              <w:jc w:val="both"/>
              <w:rPr>
                <w:rFonts w:ascii="Aptos" w:hAnsi="Aptos"/>
              </w:rPr>
            </w:pPr>
            <w:r w:rsidRPr="00797126">
              <w:rPr>
                <w:rFonts w:ascii="Aptos" w:hAnsi="Aptos"/>
              </w:rPr>
              <w:t>Local authority long-term care numbers rose by 2% to 559,055 in 5 years 2019/20-2023/24. This is even though the population of the people aged 65+ and 75+ has increased by 7 and 16% respectively over the same time frame (Age UK, 2025).</w:t>
            </w:r>
          </w:p>
          <w:p w14:paraId="2D66CC6B" w14:textId="77777777" w:rsidR="00737D83" w:rsidRDefault="00737D83" w:rsidP="00615537">
            <w:pPr>
              <w:keepNext/>
              <w:jc w:val="center"/>
            </w:pPr>
            <w:r w:rsidRPr="0058563A">
              <w:rPr>
                <w:rFonts w:ascii="Arial" w:hAnsi="Arial" w:cs="Arial"/>
                <w:noProof/>
              </w:rPr>
              <w:lastRenderedPageBreak/>
              <w:drawing>
                <wp:anchor distT="0" distB="0" distL="114300" distR="114300" simplePos="0" relativeHeight="251661312" behindDoc="0" locked="0" layoutInCell="1" allowOverlap="1" wp14:anchorId="2D0E167F" wp14:editId="284B6A03">
                  <wp:simplePos x="0" y="0"/>
                  <wp:positionH relativeFrom="page">
                    <wp:posOffset>-4548505</wp:posOffset>
                  </wp:positionH>
                  <wp:positionV relativeFrom="paragraph">
                    <wp:posOffset>313690</wp:posOffset>
                  </wp:positionV>
                  <wp:extent cx="4484657" cy="2240280"/>
                  <wp:effectExtent l="0" t="0" r="0" b="7620"/>
                  <wp:wrapNone/>
                  <wp:docPr id="3257032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703263"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484657" cy="2240280"/>
                          </a:xfrm>
                          <a:prstGeom prst="rect">
                            <a:avLst/>
                          </a:prstGeom>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5E7DADE4" wp14:editId="1684F340">
                  <wp:extent cx="3847465" cy="2043533"/>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53605" cy="2046794"/>
                          </a:xfrm>
                          <a:prstGeom prst="rect">
                            <a:avLst/>
                          </a:prstGeom>
                          <a:noFill/>
                          <a:ln>
                            <a:noFill/>
                          </a:ln>
                        </pic:spPr>
                      </pic:pic>
                    </a:graphicData>
                  </a:graphic>
                </wp:inline>
              </w:drawing>
            </w:r>
          </w:p>
          <w:p w14:paraId="5BBCE8FB" w14:textId="77777777" w:rsidR="00737D83" w:rsidRDefault="00737D83" w:rsidP="00615537">
            <w:pPr>
              <w:pStyle w:val="Caption"/>
              <w:jc w:val="center"/>
              <w:rPr>
                <w:b/>
              </w:rPr>
            </w:pPr>
            <w:r>
              <w:t xml:space="preserve">Figure </w:t>
            </w:r>
            <w:r>
              <w:fldChar w:fldCharType="begin"/>
            </w:r>
            <w:r>
              <w:instrText xml:space="preserve"> SEQ Figure \* ARABIC </w:instrText>
            </w:r>
            <w:r>
              <w:fldChar w:fldCharType="separate"/>
            </w:r>
            <w:r>
              <w:rPr>
                <w:noProof/>
              </w:rPr>
              <w:t>1</w:t>
            </w:r>
            <w:r>
              <w:fldChar w:fldCharType="end"/>
            </w:r>
            <w:r>
              <w:t>:  Age, UK, (2025)</w:t>
            </w:r>
          </w:p>
          <w:p w14:paraId="7942C34A" w14:textId="77777777" w:rsidR="00737D83" w:rsidRPr="00C31D85" w:rsidRDefault="00737D83" w:rsidP="00615537">
            <w:pPr>
              <w:spacing w:line="360" w:lineRule="auto"/>
              <w:jc w:val="both"/>
              <w:rPr>
                <w:rFonts w:ascii="Aptos" w:hAnsi="Aptos"/>
              </w:rPr>
            </w:pPr>
          </w:p>
        </w:tc>
      </w:tr>
      <w:tr w:rsidR="00737D83" w:rsidRPr="00516CC0" w14:paraId="56840A85" w14:textId="77777777" w:rsidTr="00615537">
        <w:trPr>
          <w:trHeight w:val="983"/>
        </w:trPr>
        <w:tc>
          <w:tcPr>
            <w:tcW w:w="14616" w:type="dxa"/>
            <w:gridSpan w:val="2"/>
          </w:tcPr>
          <w:p w14:paraId="036B8A6E" w14:textId="77777777" w:rsidR="00737D83" w:rsidRDefault="00737D83" w:rsidP="00615537">
            <w:pPr>
              <w:jc w:val="center"/>
              <w:rPr>
                <w:rFonts w:ascii="Aptos" w:hAnsi="Aptos"/>
                <w:b/>
                <w:bCs/>
              </w:rPr>
            </w:pPr>
            <w:r w:rsidRPr="00AB5409">
              <w:rPr>
                <w:rFonts w:ascii="Aptos" w:hAnsi="Aptos"/>
                <w:b/>
                <w:bCs/>
                <w:sz w:val="40"/>
                <w:szCs w:val="40"/>
              </w:rPr>
              <w:lastRenderedPageBreak/>
              <w:t>05</w:t>
            </w:r>
            <w:r>
              <w:rPr>
                <w:rFonts w:ascii="Aptos" w:hAnsi="Aptos"/>
              </w:rPr>
              <w:t xml:space="preserve"> </w:t>
            </w:r>
            <w:r w:rsidRPr="005F7D75">
              <w:rPr>
                <w:rFonts w:ascii="Aptos" w:hAnsi="Aptos"/>
                <w:b/>
                <w:bCs/>
              </w:rPr>
              <w:t>Research Validation and Analysis</w:t>
            </w:r>
          </w:p>
          <w:p w14:paraId="4FAA6225" w14:textId="77777777" w:rsidR="00737D83" w:rsidRPr="00516CC0" w:rsidRDefault="00737D83" w:rsidP="00615537">
            <w:pPr>
              <w:spacing w:line="360" w:lineRule="auto"/>
              <w:jc w:val="both"/>
              <w:rPr>
                <w:rFonts w:ascii="Aptos" w:hAnsi="Aptos"/>
                <w:lang w:val="en-GB"/>
              </w:rPr>
            </w:pPr>
            <w:r w:rsidRPr="00516CC0">
              <w:rPr>
                <w:rFonts w:ascii="Aptos" w:hAnsi="Aptos"/>
                <w:lang w:val="en-GB"/>
              </w:rPr>
              <w:t xml:space="preserve"> </w:t>
            </w:r>
            <w:r w:rsidRPr="00E72502">
              <w:rPr>
                <w:rFonts w:ascii="Aptos" w:hAnsi="Aptos"/>
                <w:lang w:val="en-GB"/>
              </w:rPr>
              <w:t xml:space="preserve">In secondary research, validation would ensure the credibility, accuracy and relevancy of the data. Peer-reviewed journals and government publications are reliable sources that minimise bias and promote trustworthiness. I applied thematic analysis and detected common patterns and concepts among studies, such as service effectiveness, patient satisfaction, and barriers to implementation (Lin et al., 2023). This is done </w:t>
            </w:r>
            <w:proofErr w:type="gramStart"/>
            <w:r w:rsidRPr="00E72502">
              <w:rPr>
                <w:rFonts w:ascii="Aptos" w:hAnsi="Aptos"/>
                <w:lang w:val="en-GB"/>
              </w:rPr>
              <w:t>in order to</w:t>
            </w:r>
            <w:proofErr w:type="gramEnd"/>
            <w:r w:rsidRPr="00E72502">
              <w:rPr>
                <w:rFonts w:ascii="Aptos" w:hAnsi="Aptos"/>
                <w:lang w:val="en-GB"/>
              </w:rPr>
              <w:t xml:space="preserve"> enable systematic synthesis of varied literature into themes of importance.</w:t>
            </w:r>
          </w:p>
        </w:tc>
      </w:tr>
      <w:tr w:rsidR="00737D83" w:rsidRPr="00C31D85" w14:paraId="55BAA8C7" w14:textId="77777777" w:rsidTr="00615537">
        <w:trPr>
          <w:trHeight w:val="1856"/>
        </w:trPr>
        <w:tc>
          <w:tcPr>
            <w:tcW w:w="7225" w:type="dxa"/>
          </w:tcPr>
          <w:p w14:paraId="22946B6E" w14:textId="77777777" w:rsidR="00737D83" w:rsidRDefault="00737D83" w:rsidP="00615537">
            <w:pPr>
              <w:rPr>
                <w:rFonts w:ascii="Aptos" w:hAnsi="Aptos"/>
              </w:rPr>
            </w:pPr>
            <w:r w:rsidRPr="00AB5409">
              <w:rPr>
                <w:rFonts w:ascii="Aptos" w:hAnsi="Aptos"/>
                <w:b/>
                <w:bCs/>
                <w:sz w:val="40"/>
                <w:szCs w:val="40"/>
              </w:rPr>
              <w:t>06</w:t>
            </w:r>
            <w:r>
              <w:rPr>
                <w:rFonts w:ascii="Aptos" w:hAnsi="Aptos"/>
              </w:rPr>
              <w:t xml:space="preserve"> </w:t>
            </w:r>
            <w:r w:rsidRPr="005F7D75">
              <w:rPr>
                <w:rFonts w:ascii="Aptos" w:hAnsi="Aptos"/>
                <w:b/>
                <w:bCs/>
              </w:rPr>
              <w:t>Inclusion Criteria</w:t>
            </w:r>
            <w:r>
              <w:rPr>
                <w:rFonts w:ascii="Aptos" w:hAnsi="Aptos"/>
              </w:rPr>
              <w:t xml:space="preserve"> </w:t>
            </w:r>
          </w:p>
          <w:p w14:paraId="32EA3001" w14:textId="77777777" w:rsidR="00737D83" w:rsidRPr="00516CC0" w:rsidRDefault="00737D83" w:rsidP="00615537">
            <w:pPr>
              <w:spacing w:line="360" w:lineRule="auto"/>
              <w:contextualSpacing/>
              <w:jc w:val="both"/>
              <w:rPr>
                <w:rFonts w:ascii="Aptos" w:hAnsi="Aptos"/>
              </w:rPr>
            </w:pPr>
            <w:r w:rsidRPr="00E72502">
              <w:rPr>
                <w:rFonts w:ascii="Aptos" w:hAnsi="Aptos"/>
              </w:rPr>
              <w:t>Sources included are within the past 10 years, located in the UK or similar healthcare systems, peer-reviewed articles, and completely available online publications.</w:t>
            </w:r>
          </w:p>
          <w:p w14:paraId="5D40766B" w14:textId="77777777" w:rsidR="00737D83" w:rsidRPr="00C31D85" w:rsidRDefault="00737D83" w:rsidP="00615537">
            <w:pPr>
              <w:rPr>
                <w:rFonts w:ascii="Aptos" w:hAnsi="Aptos"/>
              </w:rPr>
            </w:pPr>
          </w:p>
        </w:tc>
        <w:tc>
          <w:tcPr>
            <w:tcW w:w="7391" w:type="dxa"/>
          </w:tcPr>
          <w:p w14:paraId="0D0BE1D5" w14:textId="77777777" w:rsidR="00737D83" w:rsidRDefault="00737D83" w:rsidP="00615537">
            <w:pPr>
              <w:rPr>
                <w:rFonts w:ascii="Aptos" w:hAnsi="Aptos"/>
              </w:rPr>
            </w:pPr>
            <w:r w:rsidRPr="00AB5409">
              <w:rPr>
                <w:rFonts w:ascii="Aptos" w:hAnsi="Aptos"/>
                <w:b/>
                <w:bCs/>
                <w:sz w:val="40"/>
                <w:szCs w:val="40"/>
              </w:rPr>
              <w:t>07</w:t>
            </w:r>
            <w:r>
              <w:rPr>
                <w:rFonts w:ascii="Aptos" w:hAnsi="Aptos"/>
              </w:rPr>
              <w:t xml:space="preserve"> </w:t>
            </w:r>
            <w:r w:rsidRPr="005F7D75">
              <w:rPr>
                <w:rFonts w:ascii="Aptos" w:hAnsi="Aptos"/>
                <w:b/>
                <w:bCs/>
              </w:rPr>
              <w:t>Exclusion Criteria</w:t>
            </w:r>
            <w:r>
              <w:rPr>
                <w:rFonts w:ascii="Aptos" w:hAnsi="Aptos"/>
              </w:rPr>
              <w:t xml:space="preserve"> </w:t>
            </w:r>
          </w:p>
          <w:p w14:paraId="1BE35EA1" w14:textId="77777777" w:rsidR="00737D83" w:rsidRPr="00516CC0" w:rsidRDefault="00737D83" w:rsidP="00615537">
            <w:pPr>
              <w:spacing w:line="360" w:lineRule="auto"/>
              <w:contextualSpacing/>
              <w:jc w:val="both"/>
              <w:rPr>
                <w:rFonts w:ascii="Aptos" w:hAnsi="Aptos"/>
              </w:rPr>
            </w:pPr>
            <w:r w:rsidRPr="00E72502">
              <w:rPr>
                <w:rFonts w:ascii="Aptos" w:hAnsi="Aptos"/>
              </w:rPr>
              <w:t>Rules were non-accessible materials and articles more than 10 years old, non-English publications, non-related countries or systems, and exclusion of materials.</w:t>
            </w:r>
          </w:p>
          <w:p w14:paraId="7CB20D71" w14:textId="77777777" w:rsidR="00737D83" w:rsidRPr="00C31D85" w:rsidRDefault="00737D83" w:rsidP="00615537">
            <w:pPr>
              <w:rPr>
                <w:rFonts w:ascii="Aptos" w:hAnsi="Aptos"/>
              </w:rPr>
            </w:pPr>
          </w:p>
        </w:tc>
      </w:tr>
      <w:tr w:rsidR="00737D83" w:rsidRPr="00E72502" w14:paraId="037B5239" w14:textId="77777777" w:rsidTr="00615537">
        <w:trPr>
          <w:trHeight w:val="1798"/>
        </w:trPr>
        <w:tc>
          <w:tcPr>
            <w:tcW w:w="14616" w:type="dxa"/>
            <w:gridSpan w:val="2"/>
          </w:tcPr>
          <w:p w14:paraId="74E9B687" w14:textId="77777777" w:rsidR="00737D83" w:rsidRDefault="00737D83" w:rsidP="00615537">
            <w:pPr>
              <w:jc w:val="center"/>
              <w:rPr>
                <w:rFonts w:ascii="Aptos" w:hAnsi="Aptos"/>
                <w:b/>
                <w:bCs/>
              </w:rPr>
            </w:pPr>
            <w:r w:rsidRPr="00AB5409">
              <w:rPr>
                <w:rFonts w:ascii="Aptos" w:hAnsi="Aptos"/>
                <w:b/>
                <w:bCs/>
                <w:sz w:val="40"/>
                <w:szCs w:val="40"/>
              </w:rPr>
              <w:lastRenderedPageBreak/>
              <w:t>0</w:t>
            </w:r>
            <w:r>
              <w:rPr>
                <w:rFonts w:ascii="Aptos" w:hAnsi="Aptos"/>
                <w:b/>
                <w:bCs/>
                <w:sz w:val="40"/>
                <w:szCs w:val="40"/>
              </w:rPr>
              <w:t>8</w:t>
            </w:r>
            <w:r>
              <w:rPr>
                <w:rFonts w:ascii="Aptos" w:hAnsi="Aptos"/>
              </w:rPr>
              <w:t xml:space="preserve"> </w:t>
            </w:r>
            <w:r w:rsidRPr="005F7D75">
              <w:rPr>
                <w:rFonts w:ascii="Aptos" w:hAnsi="Aptos"/>
                <w:b/>
                <w:bCs/>
              </w:rPr>
              <w:t>Ethical Considerations</w:t>
            </w:r>
          </w:p>
          <w:p w14:paraId="450C49E3" w14:textId="77777777" w:rsidR="00737D83" w:rsidRPr="00E72502" w:rsidRDefault="00737D83" w:rsidP="00615537">
            <w:pPr>
              <w:spacing w:line="360" w:lineRule="auto"/>
              <w:contextualSpacing/>
              <w:jc w:val="both"/>
              <w:rPr>
                <w:rFonts w:ascii="Aptos" w:hAnsi="Aptos"/>
              </w:rPr>
            </w:pPr>
            <w:r w:rsidRPr="00035E05">
              <w:rPr>
                <w:rFonts w:ascii="Aptos" w:hAnsi="Aptos"/>
              </w:rPr>
              <w:t xml:space="preserve">Secondary research considers the ethical aspect of respecting the intellectual property, preventing plagiarism and documenting the findings correctly (Gupta et al., 2024). Every source was referenced </w:t>
            </w:r>
            <w:proofErr w:type="gramStart"/>
            <w:r w:rsidRPr="00035E05">
              <w:rPr>
                <w:rFonts w:ascii="Aptos" w:hAnsi="Aptos"/>
              </w:rPr>
              <w:t>correctly</w:t>
            </w:r>
            <w:proofErr w:type="gramEnd"/>
            <w:r w:rsidRPr="00035E05">
              <w:rPr>
                <w:rFonts w:ascii="Aptos" w:hAnsi="Aptos"/>
              </w:rPr>
              <w:t xml:space="preserve"> and integrity was maintained by using publicly available literature that was credible.</w:t>
            </w:r>
          </w:p>
        </w:tc>
      </w:tr>
    </w:tbl>
    <w:p w14:paraId="53F82A21" w14:textId="77777777" w:rsidR="00C31D85" w:rsidRDefault="00C31D85" w:rsidP="00C46111">
      <w:pPr>
        <w:sectPr w:rsidR="00C31D85" w:rsidSect="00C31D85">
          <w:pgSz w:w="15840" w:h="12240" w:orient="landscape" w:code="1"/>
          <w:pgMar w:top="720" w:right="720" w:bottom="576" w:left="720" w:header="432" w:footer="288" w:gutter="0"/>
          <w:cols w:space="720"/>
          <w:titlePg/>
          <w:docGrid w:linePitch="360"/>
        </w:sectPr>
      </w:pPr>
    </w:p>
    <w:p w14:paraId="489BBCE1" w14:textId="79920A52" w:rsidR="00ED1049" w:rsidRPr="00C31D85" w:rsidRDefault="00ED1049" w:rsidP="00C31D85">
      <w:r w:rsidRPr="00ED1049">
        <w:rPr>
          <w:rFonts w:ascii="Arial" w:hAnsi="Arial" w:cs="Arial"/>
          <w:b/>
          <w:bCs/>
          <w:sz w:val="28"/>
          <w:szCs w:val="28"/>
        </w:rPr>
        <w:lastRenderedPageBreak/>
        <w:t>References</w:t>
      </w:r>
    </w:p>
    <w:p w14:paraId="69DF9E40" w14:textId="77777777" w:rsidR="00516C4E" w:rsidRPr="00516C4E" w:rsidRDefault="00516C4E" w:rsidP="00516C4E">
      <w:pPr>
        <w:spacing w:line="360" w:lineRule="auto"/>
        <w:ind w:left="720" w:hanging="720"/>
        <w:rPr>
          <w:rFonts w:ascii="Aptos" w:hAnsi="Aptos" w:cs="Arial"/>
          <w:szCs w:val="24"/>
        </w:rPr>
      </w:pPr>
      <w:r w:rsidRPr="00516C4E">
        <w:rPr>
          <w:rFonts w:ascii="Aptos" w:hAnsi="Aptos" w:cs="Arial"/>
          <w:szCs w:val="24"/>
        </w:rPr>
        <w:t xml:space="preserve">Age UK. (2025). 1 the State of Health and care of older people in England 2025. </w:t>
      </w:r>
      <w:hyperlink r:id="rId16" w:history="1">
        <w:r w:rsidRPr="00516C4E">
          <w:rPr>
            <w:rStyle w:val="Hyperlink"/>
            <w:rFonts w:ascii="Aptos" w:hAnsi="Aptos" w:cs="Arial"/>
            <w:szCs w:val="24"/>
          </w:rPr>
          <w:t>https://www.ageuk.org.uk/siteassets/documents/reports-and-publications/reports-and-briefings/health--wellbeing/state-of-health-and-care/state-of-health-care-of-older-people-in-england-2025.pdf</w:t>
        </w:r>
      </w:hyperlink>
      <w:r w:rsidRPr="00516C4E">
        <w:rPr>
          <w:rFonts w:ascii="Aptos" w:hAnsi="Aptos" w:cs="Arial"/>
          <w:szCs w:val="24"/>
        </w:rPr>
        <w:t>.</w:t>
      </w:r>
    </w:p>
    <w:p w14:paraId="42C6E2C7" w14:textId="1A6EED01" w:rsidR="00516C4E" w:rsidRPr="00516C4E" w:rsidRDefault="00516C4E" w:rsidP="00516C4E">
      <w:pPr>
        <w:spacing w:line="360" w:lineRule="auto"/>
        <w:ind w:left="720" w:hanging="720"/>
        <w:rPr>
          <w:rFonts w:ascii="Aptos" w:hAnsi="Aptos" w:cs="Arial"/>
          <w:szCs w:val="24"/>
        </w:rPr>
      </w:pPr>
      <w:r w:rsidRPr="00516C4E">
        <w:rPr>
          <w:rFonts w:ascii="Aptos" w:hAnsi="Aptos" w:cs="Arial"/>
          <w:szCs w:val="24"/>
        </w:rPr>
        <w:t>García-Peñalvo, F.J. (2022). Developing robust state-of-the-art reports: Systematic Literature Reviews.</w:t>
      </w:r>
      <w:r w:rsidR="007D3FB9">
        <w:rPr>
          <w:rFonts w:ascii="Aptos" w:hAnsi="Aptos" w:cs="Arial"/>
          <w:szCs w:val="24"/>
        </w:rPr>
        <w:br/>
      </w:r>
      <w:hyperlink r:id="rId17" w:history="1">
        <w:r w:rsidR="007D3FB9" w:rsidRPr="005C79A6">
          <w:rPr>
            <w:rStyle w:val="Hyperlink"/>
            <w:rFonts w:ascii="Aptos" w:hAnsi="Aptos" w:cs="Arial"/>
            <w:szCs w:val="24"/>
          </w:rPr>
          <w:t>https://doi.org/10.14201/eks.28600|e28600</w:t>
        </w:r>
      </w:hyperlink>
      <w:r w:rsidR="007D3FB9">
        <w:rPr>
          <w:rFonts w:ascii="Aptos" w:hAnsi="Aptos" w:cs="Arial"/>
          <w:szCs w:val="24"/>
        </w:rPr>
        <w:t xml:space="preserve">  </w:t>
      </w:r>
    </w:p>
    <w:p w14:paraId="62F6CADA" w14:textId="368D6B87" w:rsidR="00516C4E" w:rsidRPr="00516C4E" w:rsidRDefault="00516C4E" w:rsidP="00516C4E">
      <w:pPr>
        <w:spacing w:line="360" w:lineRule="auto"/>
        <w:ind w:left="720" w:hanging="720"/>
        <w:rPr>
          <w:rFonts w:ascii="Aptos" w:hAnsi="Aptos" w:cs="Arial"/>
          <w:szCs w:val="24"/>
        </w:rPr>
      </w:pPr>
      <w:r w:rsidRPr="00516C4E">
        <w:rPr>
          <w:rFonts w:ascii="Aptos" w:hAnsi="Aptos" w:cs="Arial"/>
          <w:szCs w:val="24"/>
        </w:rPr>
        <w:t>Gupta, D.P., Bhamboo, D.U. and Khandal, A. (2024). 'Upholding Ethics in Academic Research: Challenges and Solutions to Plagiarism'. Available at SSRN 4990457.</w:t>
      </w:r>
      <w:r w:rsidR="00452332">
        <w:rPr>
          <w:rFonts w:ascii="Aptos" w:hAnsi="Aptos" w:cs="Arial"/>
          <w:szCs w:val="24"/>
        </w:rPr>
        <w:br/>
      </w:r>
      <w:hyperlink r:id="rId18" w:history="1">
        <w:r w:rsidR="00452332" w:rsidRPr="005C79A6">
          <w:rPr>
            <w:rStyle w:val="Hyperlink"/>
            <w:rFonts w:ascii="Aptos" w:hAnsi="Aptos" w:cs="Arial"/>
            <w:szCs w:val="24"/>
          </w:rPr>
          <w:t>https://dx.doi.org/10.2139/ssrn.4990457</w:t>
        </w:r>
      </w:hyperlink>
      <w:r w:rsidR="00452332">
        <w:rPr>
          <w:rFonts w:ascii="Aptos" w:hAnsi="Aptos" w:cs="Arial"/>
          <w:szCs w:val="24"/>
        </w:rPr>
        <w:t xml:space="preserve"> </w:t>
      </w:r>
    </w:p>
    <w:p w14:paraId="4C35585A" w14:textId="20C2EEAC" w:rsidR="00516C4E" w:rsidRPr="00516C4E" w:rsidRDefault="00516C4E" w:rsidP="00516C4E">
      <w:pPr>
        <w:spacing w:line="360" w:lineRule="auto"/>
        <w:ind w:left="720" w:hanging="720"/>
        <w:rPr>
          <w:rFonts w:ascii="Aptos" w:hAnsi="Aptos" w:cs="Arial"/>
          <w:szCs w:val="24"/>
        </w:rPr>
      </w:pPr>
      <w:r w:rsidRPr="00516C4E">
        <w:rPr>
          <w:rFonts w:ascii="Aptos" w:hAnsi="Aptos" w:cs="Arial"/>
          <w:szCs w:val="24"/>
        </w:rPr>
        <w:t>Lin, X., Mamun, A.A., Yang, Q. and Masukujjaman, M. (2023). Examining the effect of logistics service quality on customer satisfaction and re-use intention. PloS one, 18(5), p. e0286382.</w:t>
      </w:r>
      <w:r w:rsidR="00935147">
        <w:rPr>
          <w:rFonts w:ascii="Aptos" w:hAnsi="Aptos" w:cs="Arial"/>
          <w:szCs w:val="24"/>
        </w:rPr>
        <w:br/>
      </w:r>
      <w:hyperlink r:id="rId19" w:history="1">
        <w:r w:rsidR="00935147" w:rsidRPr="005C79A6">
          <w:rPr>
            <w:rStyle w:val="Hyperlink"/>
            <w:rFonts w:ascii="Aptos" w:hAnsi="Aptos" w:cs="Arial"/>
            <w:szCs w:val="24"/>
          </w:rPr>
          <w:t>https://doi.org/10.1371/journal.pone.0286382</w:t>
        </w:r>
      </w:hyperlink>
      <w:r w:rsidR="00935147">
        <w:rPr>
          <w:rFonts w:ascii="Aptos" w:hAnsi="Aptos" w:cs="Arial"/>
          <w:szCs w:val="24"/>
        </w:rPr>
        <w:t xml:space="preserve"> </w:t>
      </w:r>
    </w:p>
    <w:sectPr w:rsidR="00516C4E" w:rsidRPr="00516C4E"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51138F" w14:textId="77777777" w:rsidR="005747C9" w:rsidRDefault="005747C9" w:rsidP="00D210FA">
      <w:pPr>
        <w:spacing w:after="0"/>
      </w:pPr>
      <w:r>
        <w:separator/>
      </w:r>
    </w:p>
  </w:endnote>
  <w:endnote w:type="continuationSeparator" w:id="0">
    <w:p w14:paraId="04C3D979" w14:textId="77777777" w:rsidR="005747C9" w:rsidRDefault="005747C9"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EB5A68" w14:textId="77777777" w:rsidR="005747C9" w:rsidRDefault="005747C9" w:rsidP="00D210FA">
      <w:pPr>
        <w:spacing w:after="0"/>
      </w:pPr>
      <w:r>
        <w:separator/>
      </w:r>
    </w:p>
  </w:footnote>
  <w:footnote w:type="continuationSeparator" w:id="0">
    <w:p w14:paraId="66F57C0A" w14:textId="77777777" w:rsidR="005747C9" w:rsidRDefault="005747C9"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0"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75646289">
    <w:abstractNumId w:val="4"/>
  </w:num>
  <w:num w:numId="2" w16cid:durableId="1607342702">
    <w:abstractNumId w:val="3"/>
  </w:num>
  <w:num w:numId="3" w16cid:durableId="985934532">
    <w:abstractNumId w:val="11"/>
  </w:num>
  <w:num w:numId="4" w16cid:durableId="889608187">
    <w:abstractNumId w:val="12"/>
  </w:num>
  <w:num w:numId="5" w16cid:durableId="2083212029">
    <w:abstractNumId w:val="7"/>
  </w:num>
  <w:num w:numId="6" w16cid:durableId="1135175882">
    <w:abstractNumId w:val="6"/>
  </w:num>
  <w:num w:numId="7" w16cid:durableId="2091928780">
    <w:abstractNumId w:val="9"/>
  </w:num>
  <w:num w:numId="8" w16cid:durableId="1480347780">
    <w:abstractNumId w:val="8"/>
  </w:num>
  <w:num w:numId="9" w16cid:durableId="1931741738">
    <w:abstractNumId w:val="2"/>
  </w:num>
  <w:num w:numId="10" w16cid:durableId="507258152">
    <w:abstractNumId w:val="0"/>
  </w:num>
  <w:num w:numId="11" w16cid:durableId="1297024975">
    <w:abstractNumId w:val="5"/>
  </w:num>
  <w:num w:numId="12" w16cid:durableId="1581407660">
    <w:abstractNumId w:val="1"/>
  </w:num>
  <w:num w:numId="13" w16cid:durableId="171202733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35E05"/>
    <w:rsid w:val="00061977"/>
    <w:rsid w:val="00063B85"/>
    <w:rsid w:val="0008782A"/>
    <w:rsid w:val="000A065A"/>
    <w:rsid w:val="000E56ED"/>
    <w:rsid w:val="00106FC5"/>
    <w:rsid w:val="00120DEC"/>
    <w:rsid w:val="00123C19"/>
    <w:rsid w:val="001A2DAB"/>
    <w:rsid w:val="001C55B6"/>
    <w:rsid w:val="001D6CC4"/>
    <w:rsid w:val="00206405"/>
    <w:rsid w:val="002341AD"/>
    <w:rsid w:val="00253267"/>
    <w:rsid w:val="002823CD"/>
    <w:rsid w:val="00287787"/>
    <w:rsid w:val="00291685"/>
    <w:rsid w:val="0029329C"/>
    <w:rsid w:val="002B0A3D"/>
    <w:rsid w:val="002F26AB"/>
    <w:rsid w:val="003007A7"/>
    <w:rsid w:val="003257E1"/>
    <w:rsid w:val="00325DEC"/>
    <w:rsid w:val="00346FFA"/>
    <w:rsid w:val="00385494"/>
    <w:rsid w:val="003A3069"/>
    <w:rsid w:val="003C20B5"/>
    <w:rsid w:val="003E545F"/>
    <w:rsid w:val="003F03D2"/>
    <w:rsid w:val="003F1E1A"/>
    <w:rsid w:val="004045E5"/>
    <w:rsid w:val="00421496"/>
    <w:rsid w:val="00422C27"/>
    <w:rsid w:val="0044367C"/>
    <w:rsid w:val="0044412C"/>
    <w:rsid w:val="00452332"/>
    <w:rsid w:val="004642F0"/>
    <w:rsid w:val="00500564"/>
    <w:rsid w:val="00504D33"/>
    <w:rsid w:val="0051102B"/>
    <w:rsid w:val="00516122"/>
    <w:rsid w:val="00516C4E"/>
    <w:rsid w:val="00516CC0"/>
    <w:rsid w:val="005475F0"/>
    <w:rsid w:val="005747C9"/>
    <w:rsid w:val="00582081"/>
    <w:rsid w:val="005838BC"/>
    <w:rsid w:val="005B57E1"/>
    <w:rsid w:val="005E61E0"/>
    <w:rsid w:val="005F0F31"/>
    <w:rsid w:val="005F7D75"/>
    <w:rsid w:val="006024ED"/>
    <w:rsid w:val="0061793F"/>
    <w:rsid w:val="0062123A"/>
    <w:rsid w:val="006605F8"/>
    <w:rsid w:val="006676A1"/>
    <w:rsid w:val="006833BD"/>
    <w:rsid w:val="006D2642"/>
    <w:rsid w:val="006E2D42"/>
    <w:rsid w:val="00720FEE"/>
    <w:rsid w:val="00721C9E"/>
    <w:rsid w:val="00730351"/>
    <w:rsid w:val="00737D83"/>
    <w:rsid w:val="00764B6F"/>
    <w:rsid w:val="00797126"/>
    <w:rsid w:val="007C7319"/>
    <w:rsid w:val="007D3FB9"/>
    <w:rsid w:val="007D43B3"/>
    <w:rsid w:val="007F20B4"/>
    <w:rsid w:val="007F525E"/>
    <w:rsid w:val="00802FF1"/>
    <w:rsid w:val="0082695D"/>
    <w:rsid w:val="0083044C"/>
    <w:rsid w:val="00846694"/>
    <w:rsid w:val="0085182D"/>
    <w:rsid w:val="00867E5F"/>
    <w:rsid w:val="008709F5"/>
    <w:rsid w:val="00877A91"/>
    <w:rsid w:val="00884E86"/>
    <w:rsid w:val="00890534"/>
    <w:rsid w:val="00891124"/>
    <w:rsid w:val="008927FF"/>
    <w:rsid w:val="008B0F18"/>
    <w:rsid w:val="008C1616"/>
    <w:rsid w:val="008E3921"/>
    <w:rsid w:val="0090027B"/>
    <w:rsid w:val="00905238"/>
    <w:rsid w:val="00915CAF"/>
    <w:rsid w:val="00923C4C"/>
    <w:rsid w:val="00935147"/>
    <w:rsid w:val="0094702A"/>
    <w:rsid w:val="00967DAB"/>
    <w:rsid w:val="00990E76"/>
    <w:rsid w:val="00991A53"/>
    <w:rsid w:val="00996F4E"/>
    <w:rsid w:val="009F71FE"/>
    <w:rsid w:val="00A27D8D"/>
    <w:rsid w:val="00A31F33"/>
    <w:rsid w:val="00A70A62"/>
    <w:rsid w:val="00A71DA8"/>
    <w:rsid w:val="00A90A7A"/>
    <w:rsid w:val="00AB0B43"/>
    <w:rsid w:val="00AB1210"/>
    <w:rsid w:val="00AB5409"/>
    <w:rsid w:val="00AB770D"/>
    <w:rsid w:val="00AF2088"/>
    <w:rsid w:val="00AF5FB0"/>
    <w:rsid w:val="00B0080A"/>
    <w:rsid w:val="00B0538C"/>
    <w:rsid w:val="00B376E4"/>
    <w:rsid w:val="00B37AB8"/>
    <w:rsid w:val="00B418DE"/>
    <w:rsid w:val="00B47FE7"/>
    <w:rsid w:val="00B67824"/>
    <w:rsid w:val="00BE15BA"/>
    <w:rsid w:val="00C20ED0"/>
    <w:rsid w:val="00C31D85"/>
    <w:rsid w:val="00C348A8"/>
    <w:rsid w:val="00C34BCF"/>
    <w:rsid w:val="00C34FA0"/>
    <w:rsid w:val="00C46111"/>
    <w:rsid w:val="00C47DCC"/>
    <w:rsid w:val="00C83332"/>
    <w:rsid w:val="00C95E04"/>
    <w:rsid w:val="00CC0A8F"/>
    <w:rsid w:val="00CC24B6"/>
    <w:rsid w:val="00CD3A64"/>
    <w:rsid w:val="00CE08CD"/>
    <w:rsid w:val="00D0664A"/>
    <w:rsid w:val="00D210FA"/>
    <w:rsid w:val="00D30F1D"/>
    <w:rsid w:val="00D57231"/>
    <w:rsid w:val="00D87B48"/>
    <w:rsid w:val="00D91203"/>
    <w:rsid w:val="00D94FD1"/>
    <w:rsid w:val="00E357C4"/>
    <w:rsid w:val="00E41692"/>
    <w:rsid w:val="00E55D74"/>
    <w:rsid w:val="00E72502"/>
    <w:rsid w:val="00E81234"/>
    <w:rsid w:val="00E9037E"/>
    <w:rsid w:val="00EA120D"/>
    <w:rsid w:val="00EA3B33"/>
    <w:rsid w:val="00EA45A0"/>
    <w:rsid w:val="00EA49C3"/>
    <w:rsid w:val="00EB5E14"/>
    <w:rsid w:val="00EB6F36"/>
    <w:rsid w:val="00ED1049"/>
    <w:rsid w:val="00ED2356"/>
    <w:rsid w:val="00EE19D9"/>
    <w:rsid w:val="00EF26FC"/>
    <w:rsid w:val="00F37523"/>
    <w:rsid w:val="00F50168"/>
    <w:rsid w:val="00F50D34"/>
    <w:rsid w:val="00F52F83"/>
    <w:rsid w:val="00F61360"/>
    <w:rsid w:val="00FC538A"/>
    <w:rsid w:val="00FE2B9F"/>
    <w:rsid w:val="00FF3CF0"/>
    <w:rsid w:val="00FF40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paragraph" w:styleId="Caption">
    <w:name w:val="caption"/>
    <w:basedOn w:val="Normal"/>
    <w:next w:val="Normal"/>
    <w:uiPriority w:val="35"/>
    <w:semiHidden/>
    <w:unhideWhenUsed/>
    <w:qFormat/>
    <w:rsid w:val="00797126"/>
    <w:pPr>
      <w:spacing w:after="200"/>
    </w:pPr>
    <w:rPr>
      <w:rFonts w:ascii="Times New Roman" w:hAnsi="Times New Roman"/>
      <w:i/>
      <w:iCs/>
      <w:color w:val="44546A" w:themeColor="text2"/>
      <w:sz w:val="18"/>
      <w:szCs w:val="18"/>
      <w:lang w:val="en-GB"/>
    </w:rPr>
  </w:style>
  <w:style w:type="character" w:styleId="Hyperlink">
    <w:name w:val="Hyperlink"/>
    <w:basedOn w:val="DefaultParagraphFont"/>
    <w:uiPriority w:val="99"/>
    <w:unhideWhenUsed/>
    <w:rsid w:val="00516C4E"/>
    <w:rPr>
      <w:color w:val="0563C1" w:themeColor="hyperlink"/>
      <w:u w:val="single"/>
    </w:rPr>
  </w:style>
  <w:style w:type="paragraph" w:styleId="NormalWeb">
    <w:name w:val="Normal (Web)"/>
    <w:basedOn w:val="Normal"/>
    <w:uiPriority w:val="99"/>
    <w:semiHidden/>
    <w:unhideWhenUsed/>
    <w:rsid w:val="00737D83"/>
    <w:pPr>
      <w:spacing w:before="100" w:beforeAutospacing="1" w:after="100" w:afterAutospacing="1"/>
    </w:pPr>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773331073">
      <w:bodyDiv w:val="1"/>
      <w:marLeft w:val="0"/>
      <w:marRight w:val="0"/>
      <w:marTop w:val="0"/>
      <w:marBottom w:val="0"/>
      <w:divBdr>
        <w:top w:val="none" w:sz="0" w:space="0" w:color="auto"/>
        <w:left w:val="none" w:sz="0" w:space="0" w:color="auto"/>
        <w:bottom w:val="none" w:sz="0" w:space="0" w:color="auto"/>
        <w:right w:val="none" w:sz="0" w:space="0" w:color="auto"/>
      </w:divBdr>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888998550">
      <w:bodyDiv w:val="1"/>
      <w:marLeft w:val="0"/>
      <w:marRight w:val="0"/>
      <w:marTop w:val="0"/>
      <w:marBottom w:val="0"/>
      <w:divBdr>
        <w:top w:val="none" w:sz="0" w:space="0" w:color="auto"/>
        <w:left w:val="none" w:sz="0" w:space="0" w:color="auto"/>
        <w:bottom w:val="none" w:sz="0" w:space="0" w:color="auto"/>
        <w:right w:val="none" w:sz="0" w:space="0" w:color="auto"/>
      </w:divBdr>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1530409305">
      <w:bodyDiv w:val="1"/>
      <w:marLeft w:val="0"/>
      <w:marRight w:val="0"/>
      <w:marTop w:val="0"/>
      <w:marBottom w:val="0"/>
      <w:divBdr>
        <w:top w:val="none" w:sz="0" w:space="0" w:color="auto"/>
        <w:left w:val="none" w:sz="0" w:space="0" w:color="auto"/>
        <w:bottom w:val="none" w:sz="0" w:space="0" w:color="auto"/>
        <w:right w:val="none" w:sz="0" w:space="0" w:color="auto"/>
      </w:divBdr>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dx.doi.org/10.2139/ssrn.4990457"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hyperlink" Target="https://doi.org/10.14201/eks.28600|e28600" TargetMode="External"/><Relationship Id="rId2" Type="http://schemas.openxmlformats.org/officeDocument/2006/relationships/customXml" Target="../customXml/item2.xml"/><Relationship Id="rId16" Type="http://schemas.openxmlformats.org/officeDocument/2006/relationships/hyperlink" Target="https://www.ageuk.org.uk/siteassets/documents/reports-and-publications/reports-and-briefings/health--wellbeing/state-of-health-and-care/state-of-health-care-of-older-people-in-england-2025.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hyperlink" Target="https://doi.org/10.1371/journal.pone.0286382"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2.xml><?xml version="1.0" encoding="utf-8"?>
<ds:datastoreItem xmlns:ds="http://schemas.openxmlformats.org/officeDocument/2006/customXml" ds:itemID="{65B938C1-8A37-4AF2-B640-8DDE128AD90F}">
  <ds:schemaRefs>
    <ds:schemaRef ds:uri="http://schemas.openxmlformats.org/officeDocument/2006/bibliography"/>
  </ds:schemaRefs>
</ds:datastoreItem>
</file>

<file path=customXml/itemProps3.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Education brochure</Template>
  <TotalTime>0</TotalTime>
  <Pages>5</Pages>
  <Words>695</Words>
  <Characters>3962</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2026-07-14T19:14:00Z</dcterms:created>
  <dcterms:modified xsi:type="dcterms:W3CDTF">2026-07-22T14:06:00Z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