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0A0CC" w14:textId="77777777" w:rsidR="003346C6" w:rsidRDefault="003346C6" w:rsidP="003346C6">
      <w:pPr>
        <w:rPr>
          <w:rFonts w:eastAsia="Times New Roman" w:cs="Times New Roman"/>
          <w:b/>
          <w:sz w:val="40"/>
          <w:szCs w:val="40"/>
          <w:lang w:val="en-GB"/>
        </w:rPr>
      </w:pPr>
      <w:r>
        <w:rPr>
          <w:rFonts w:eastAsia="Times New Roman" w:cs="Times New Roman"/>
          <w:b/>
          <w:sz w:val="40"/>
          <w:szCs w:val="40"/>
          <w:u w:val="single"/>
        </w:rPr>
        <w:t>Name:</w:t>
      </w:r>
      <w:r>
        <w:rPr>
          <w:rFonts w:eastAsia="Times New Roman" w:cs="Times New Roman"/>
          <w:b/>
          <w:sz w:val="40"/>
          <w:szCs w:val="40"/>
        </w:rPr>
        <w:t xml:space="preserve"> Filipka Filipova</w:t>
      </w:r>
    </w:p>
    <w:p w14:paraId="77059982" w14:textId="77777777" w:rsidR="003346C6" w:rsidRDefault="003346C6" w:rsidP="003346C6">
      <w:pPr>
        <w:rPr>
          <w:rFonts w:eastAsia="Times New Roman" w:cs="Times New Roman"/>
          <w:b/>
          <w:sz w:val="40"/>
          <w:szCs w:val="40"/>
        </w:rPr>
      </w:pPr>
      <w:r>
        <w:rPr>
          <w:rFonts w:eastAsia="Times New Roman" w:cs="Times New Roman"/>
          <w:b/>
          <w:sz w:val="40"/>
          <w:szCs w:val="40"/>
          <w:u w:val="single"/>
        </w:rPr>
        <w:t>Student Number:</w:t>
      </w:r>
      <w:r>
        <w:rPr>
          <w:rFonts w:eastAsia="Times New Roman" w:cs="Times New Roman"/>
          <w:b/>
          <w:sz w:val="40"/>
          <w:szCs w:val="40"/>
        </w:rPr>
        <w:t xml:space="preserve"> 1921533</w:t>
      </w:r>
    </w:p>
    <w:p w14:paraId="6B3F12F9" w14:textId="77777777" w:rsidR="003346C6" w:rsidRDefault="003346C6" w:rsidP="003346C6">
      <w:pPr>
        <w:spacing w:line="360" w:lineRule="auto"/>
        <w:rPr>
          <w:rFonts w:ascii="Times New Roman" w:hAnsi="Times New Roman" w:cs="Times New Roman"/>
          <w:b/>
          <w:sz w:val="40"/>
          <w:szCs w:val="40"/>
        </w:rPr>
      </w:pPr>
      <w:r>
        <w:rPr>
          <w:rFonts w:eastAsia="Times New Roman" w:cs="Times New Roman"/>
          <w:b/>
          <w:sz w:val="40"/>
          <w:szCs w:val="40"/>
          <w:u w:val="single"/>
        </w:rPr>
        <w:t>Module Name:</w:t>
      </w:r>
      <w:r>
        <w:rPr>
          <w:rFonts w:eastAsia="Times New Roman" w:cs="Times New Roman"/>
          <w:b/>
          <w:sz w:val="40"/>
          <w:szCs w:val="40"/>
        </w:rPr>
        <w:t xml:space="preserve"> </w:t>
      </w:r>
      <w:r w:rsidRPr="003346C6">
        <w:rPr>
          <w:rFonts w:ascii="Times New Roman" w:hAnsi="Times New Roman" w:cs="Times New Roman"/>
          <w:b/>
          <w:sz w:val="40"/>
          <w:szCs w:val="40"/>
        </w:rPr>
        <w:t xml:space="preserve">Developing Workplace </w:t>
      </w:r>
    </w:p>
    <w:p w14:paraId="13445103" w14:textId="54D42FEA" w:rsidR="003346C6" w:rsidRPr="00EF6FB7" w:rsidRDefault="003346C6" w:rsidP="003346C6">
      <w:pPr>
        <w:spacing w:line="360" w:lineRule="auto"/>
        <w:rPr>
          <w:rFonts w:ascii="Times New Roman" w:hAnsi="Times New Roman" w:cs="Times New Roman"/>
          <w:b/>
          <w:sz w:val="72"/>
          <w:szCs w:val="72"/>
        </w:rPr>
      </w:pPr>
      <w:r w:rsidRPr="003346C6">
        <w:rPr>
          <w:rFonts w:ascii="Times New Roman" w:hAnsi="Times New Roman" w:cs="Times New Roman"/>
          <w:b/>
          <w:sz w:val="40"/>
          <w:szCs w:val="40"/>
        </w:rPr>
        <w:t>Critical Thinking</w:t>
      </w:r>
    </w:p>
    <w:p w14:paraId="10DF63EC" w14:textId="3EE494EA" w:rsidR="003346C6" w:rsidRDefault="003346C6" w:rsidP="003346C6">
      <w:pPr>
        <w:pStyle w:val="Default"/>
        <w:spacing w:line="360" w:lineRule="auto"/>
        <w:rPr>
          <w:rFonts w:asciiTheme="minorHAnsi" w:eastAsia="Times New Roman" w:hAnsiTheme="minorHAnsi" w:cs="Times New Roman"/>
          <w:b/>
          <w:color w:val="auto"/>
          <w:sz w:val="40"/>
          <w:szCs w:val="40"/>
        </w:rPr>
      </w:pPr>
      <w:r>
        <w:rPr>
          <w:rFonts w:eastAsia="Times New Roman" w:cs="Times New Roman"/>
          <w:b/>
          <w:sz w:val="40"/>
          <w:szCs w:val="40"/>
          <w:u w:val="single"/>
        </w:rPr>
        <w:t>Module Code:</w:t>
      </w:r>
      <w:r>
        <w:rPr>
          <w:rFonts w:eastAsia="Times New Roman" w:cs="Times New Roman"/>
          <w:b/>
          <w:sz w:val="40"/>
          <w:szCs w:val="40"/>
        </w:rPr>
        <w:t xml:space="preserve"> BMSW 510</w:t>
      </w:r>
      <w:r>
        <w:rPr>
          <w:rFonts w:eastAsia="Times New Roman" w:cs="Times New Roman"/>
          <w:b/>
          <w:sz w:val="40"/>
          <w:szCs w:val="40"/>
        </w:rPr>
        <w:t>1</w:t>
      </w:r>
    </w:p>
    <w:p w14:paraId="650904C4" w14:textId="41F17919" w:rsidR="003346C6" w:rsidRDefault="003346C6" w:rsidP="003346C6">
      <w:pPr>
        <w:rPr>
          <w:rFonts w:eastAsia="Times New Roman" w:cs="Times New Roman"/>
          <w:b/>
          <w:sz w:val="40"/>
          <w:szCs w:val="40"/>
        </w:rPr>
      </w:pPr>
      <w:r>
        <w:rPr>
          <w:rFonts w:eastAsia="Times New Roman" w:cs="Times New Roman"/>
          <w:b/>
          <w:sz w:val="40"/>
          <w:szCs w:val="40"/>
          <w:u w:val="single"/>
        </w:rPr>
        <w:t>Lecturer:</w:t>
      </w:r>
      <w:r>
        <w:rPr>
          <w:rFonts w:eastAsia="Times New Roman" w:cs="Times New Roman"/>
          <w:b/>
          <w:sz w:val="40"/>
          <w:szCs w:val="40"/>
        </w:rPr>
        <w:t xml:space="preserve"> </w:t>
      </w:r>
      <w:r w:rsidR="00E075EA">
        <w:rPr>
          <w:rFonts w:eastAsia="Times New Roman" w:cs="Times New Roman"/>
          <w:b/>
          <w:sz w:val="40"/>
          <w:szCs w:val="40"/>
        </w:rPr>
        <w:t>Molly Jack</w:t>
      </w:r>
    </w:p>
    <w:p w14:paraId="60037DC6" w14:textId="77777777" w:rsidR="00BA13FD" w:rsidRDefault="00BA13FD" w:rsidP="009C5795">
      <w:pPr>
        <w:spacing w:line="360" w:lineRule="auto"/>
        <w:jc w:val="center"/>
        <w:rPr>
          <w:rFonts w:ascii="Times New Roman" w:hAnsi="Times New Roman" w:cs="Times New Roman"/>
          <w:b/>
          <w:sz w:val="72"/>
          <w:szCs w:val="72"/>
        </w:rPr>
      </w:pPr>
    </w:p>
    <w:p w14:paraId="6551F952" w14:textId="2FC97E6A" w:rsidR="009C5795" w:rsidRPr="00EF6FB7" w:rsidRDefault="009C5795" w:rsidP="009C5795">
      <w:pPr>
        <w:spacing w:line="360" w:lineRule="auto"/>
        <w:jc w:val="center"/>
        <w:rPr>
          <w:rFonts w:ascii="Times New Roman" w:hAnsi="Times New Roman" w:cs="Times New Roman"/>
          <w:b/>
          <w:sz w:val="72"/>
          <w:szCs w:val="72"/>
        </w:rPr>
      </w:pPr>
      <w:r w:rsidRPr="00EF6FB7">
        <w:rPr>
          <w:rFonts w:ascii="Times New Roman" w:hAnsi="Times New Roman" w:cs="Times New Roman"/>
          <w:b/>
          <w:sz w:val="72"/>
          <w:szCs w:val="72"/>
        </w:rPr>
        <w:t>Developing Workplace Critical Thinking</w:t>
      </w:r>
    </w:p>
    <w:p w14:paraId="37F462D0" w14:textId="77777777" w:rsidR="009C5795" w:rsidRDefault="009C5795">
      <w:pPr>
        <w:rPr>
          <w:rFonts w:ascii="Times New Roman" w:hAnsi="Times New Roman" w:cs="Times New Roman"/>
          <w:sz w:val="72"/>
          <w:szCs w:val="72"/>
        </w:rPr>
      </w:pPr>
    </w:p>
    <w:p w14:paraId="6DA87F29" w14:textId="74233D01" w:rsidR="009C5795" w:rsidRDefault="009C5795">
      <w:pPr>
        <w:rPr>
          <w:rFonts w:ascii="Times New Roman" w:hAnsi="Times New Roman" w:cs="Times New Roman"/>
          <w:sz w:val="72"/>
          <w:szCs w:val="72"/>
        </w:rPr>
      </w:pPr>
    </w:p>
    <w:p w14:paraId="06E84BF9" w14:textId="357F8F38" w:rsidR="009C5795" w:rsidRDefault="009C5795">
      <w:pPr>
        <w:rPr>
          <w:rFonts w:ascii="Times New Roman" w:hAnsi="Times New Roman" w:cs="Times New Roman"/>
          <w:b/>
          <w:bCs/>
          <w:sz w:val="72"/>
          <w:szCs w:val="72"/>
        </w:rPr>
      </w:pPr>
      <w:r w:rsidRPr="009C5795">
        <w:rPr>
          <w:rFonts w:ascii="Times New Roman" w:hAnsi="Times New Roman" w:cs="Times New Roman"/>
          <w:b/>
          <w:bCs/>
          <w:sz w:val="72"/>
          <w:szCs w:val="72"/>
        </w:rPr>
        <w:t>Supplementary Submission</w:t>
      </w:r>
    </w:p>
    <w:p w14:paraId="78BE29AB" w14:textId="325189AC" w:rsidR="009C5795" w:rsidRDefault="009C5795">
      <w:pPr>
        <w:rPr>
          <w:rFonts w:ascii="Times New Roman" w:hAnsi="Times New Roman" w:cs="Times New Roman"/>
          <w:b/>
          <w:bCs/>
          <w:sz w:val="72"/>
          <w:szCs w:val="72"/>
        </w:rPr>
      </w:pPr>
    </w:p>
    <w:p w14:paraId="1962C2F8" w14:textId="77777777" w:rsidR="009C5795" w:rsidRDefault="009C5795" w:rsidP="009C5795">
      <w:pPr>
        <w:pStyle w:val="Heading1"/>
      </w:pPr>
      <w:bookmarkStart w:id="0" w:name="_Toc77014572"/>
      <w:r w:rsidRPr="002E20F5">
        <w:lastRenderedPageBreak/>
        <w:t>Introduction</w:t>
      </w:r>
      <w:bookmarkEnd w:id="0"/>
    </w:p>
    <w:p w14:paraId="7CDE723E" w14:textId="77777777" w:rsidR="009C5795" w:rsidRPr="00316FDF" w:rsidRDefault="009C5795" w:rsidP="009C57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outbreak of pandemic, Covid-19, organizations across the globe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implementing different effective strategies for coping up with the challenging situations. Strategies implemented by businesses include stringent social distancing rules, wearing of face mask, avoiding crowd within workplace by initiating alternative duties to staffs, etc. Businesses are navigating financial and operational challenges for addressing requirements of stakeholders. For avoiding unprecedented workforce disruption, both long and short-term strategies are being implemented. Unilever, which is a renowned consumer goods brand, has implemented several strategies for mitigating challenges in the pandemic phase. This multinational organization has been chosen for this report as it will help in understanding the requirements of initiating changes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tackle rising pandemic challenges. Bureaucratic management and administrative management theory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been chosen in the context of this organization for analyzing whether organizational beliefs, attitudes and value systems are affecting behavior of professionals within such business or not. Recommendations for post-Covid situation have been discussed for benefitting the chosen organization in establishing a healthy work atmosphere. </w:t>
      </w:r>
    </w:p>
    <w:p w14:paraId="7CD19FAB" w14:textId="77777777" w:rsidR="009C5795" w:rsidRDefault="009C5795" w:rsidP="009C5795">
      <w:pPr>
        <w:pStyle w:val="Heading2"/>
      </w:pPr>
      <w:bookmarkStart w:id="1" w:name="_Toc77014573"/>
      <w:r w:rsidRPr="00477597">
        <w:t>Brief Introduction of Chosen Organization</w:t>
      </w:r>
      <w:bookmarkEnd w:id="1"/>
      <w:r w:rsidRPr="002E20F5">
        <w:t xml:space="preserve"> </w:t>
      </w:r>
    </w:p>
    <w:p w14:paraId="10E759BC" w14:textId="77777777" w:rsidR="009C5795" w:rsidRPr="00AB5C1B" w:rsidRDefault="009C5795" w:rsidP="009C579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Unilever Plc is a </w:t>
      </w:r>
      <w:proofErr w:type="gramStart"/>
      <w:r>
        <w:rPr>
          <w:rFonts w:ascii="Times New Roman" w:hAnsi="Times New Roman" w:cs="Times New Roman"/>
          <w:sz w:val="24"/>
          <w:szCs w:val="24"/>
        </w:rPr>
        <w:t>renowned consumers</w:t>
      </w:r>
      <w:proofErr w:type="gramEnd"/>
      <w:r>
        <w:rPr>
          <w:rFonts w:ascii="Times New Roman" w:hAnsi="Times New Roman" w:cs="Times New Roman"/>
          <w:sz w:val="24"/>
          <w:szCs w:val="24"/>
        </w:rPr>
        <w:t xml:space="preserve">’’ goods brand that has been operating since 1929. By offering different kinds of consumer goods such as foods, cereals, cleaning agents, pet foods, air purifiers, beauty products, toothpastes, personal care products,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this organization have acquired a large position in the global industry. Increasing demand of products has led this organization to sell different items under separate brands. Currently, Unilever has been operating 400 brands and they have been segregated into divisions including home care, beauty and personal care, </w:t>
      </w:r>
      <w:proofErr w:type="gramStart"/>
      <w:r>
        <w:rPr>
          <w:rFonts w:ascii="Times New Roman" w:hAnsi="Times New Roman" w:cs="Times New Roman"/>
          <w:sz w:val="24"/>
          <w:szCs w:val="24"/>
        </w:rPr>
        <w:t>foods</w:t>
      </w:r>
      <w:proofErr w:type="gramEnd"/>
      <w:r>
        <w:rPr>
          <w:rFonts w:ascii="Times New Roman" w:hAnsi="Times New Roman" w:cs="Times New Roman"/>
          <w:sz w:val="24"/>
          <w:szCs w:val="24"/>
        </w:rPr>
        <w:t xml:space="preserve"> and refreshments </w:t>
      </w:r>
      <w:r w:rsidRPr="00E47726">
        <w:rPr>
          <w:rFonts w:ascii="Times New Roman" w:hAnsi="Times New Roman" w:cs="Times New Roman"/>
          <w:color w:val="000000" w:themeColor="text1"/>
          <w:sz w:val="24"/>
          <w:szCs w:val="24"/>
        </w:rPr>
        <w:t>(</w:t>
      </w:r>
      <w:proofErr w:type="spellStart"/>
      <w:r w:rsidRPr="00E47726">
        <w:rPr>
          <w:rFonts w:ascii="Times New Roman" w:hAnsi="Times New Roman" w:cs="Times New Roman"/>
          <w:color w:val="000000" w:themeColor="text1"/>
          <w:sz w:val="24"/>
          <w:szCs w:val="24"/>
          <w:shd w:val="clear" w:color="auto" w:fill="FFFFFF"/>
        </w:rPr>
        <w:t>Eckley</w:t>
      </w:r>
      <w:proofErr w:type="spellEnd"/>
      <w:r w:rsidRPr="00E47726">
        <w:rPr>
          <w:rFonts w:ascii="Times New Roman" w:hAnsi="Times New Roman" w:cs="Times New Roman"/>
          <w:color w:val="000000" w:themeColor="text1"/>
          <w:sz w:val="24"/>
          <w:szCs w:val="24"/>
          <w:shd w:val="clear" w:color="auto" w:fill="FFFFFF"/>
        </w:rPr>
        <w:t xml:space="preserve"> and </w:t>
      </w:r>
      <w:proofErr w:type="spellStart"/>
      <w:r w:rsidRPr="00E47726">
        <w:rPr>
          <w:rFonts w:ascii="Times New Roman" w:hAnsi="Times New Roman" w:cs="Times New Roman"/>
          <w:color w:val="000000" w:themeColor="text1"/>
          <w:sz w:val="24"/>
          <w:szCs w:val="24"/>
          <w:shd w:val="clear" w:color="auto" w:fill="FFFFFF"/>
        </w:rPr>
        <w:t>Nason</w:t>
      </w:r>
      <w:proofErr w:type="spellEnd"/>
      <w:r w:rsidRPr="00E47726">
        <w:rPr>
          <w:rFonts w:ascii="Times New Roman" w:hAnsi="Times New Roman" w:cs="Times New Roman"/>
          <w:color w:val="000000" w:themeColor="text1"/>
          <w:sz w:val="24"/>
          <w:szCs w:val="24"/>
          <w:shd w:val="clear" w:color="auto" w:fill="FFFFFF"/>
        </w:rPr>
        <w:t>, 2016)</w:t>
      </w:r>
      <w:r w:rsidRPr="00E47726">
        <w:rPr>
          <w:rFonts w:ascii="Times New Roman" w:hAnsi="Times New Roman" w:cs="Times New Roman"/>
          <w:color w:val="000000" w:themeColor="text1"/>
          <w:sz w:val="24"/>
          <w:szCs w:val="24"/>
        </w:rPr>
        <w:t>.</w:t>
      </w:r>
      <w:r>
        <w:rPr>
          <w:rFonts w:ascii="Times New Roman" w:hAnsi="Times New Roman" w:cs="Times New Roman"/>
          <w:sz w:val="24"/>
          <w:szCs w:val="24"/>
        </w:rPr>
        <w:t xml:space="preserve"> Research and development works have been largely developed in regions including China, United States, United Kingdom the </w:t>
      </w:r>
      <w:proofErr w:type="gramStart"/>
      <w:r>
        <w:rPr>
          <w:rFonts w:ascii="Times New Roman" w:hAnsi="Times New Roman" w:cs="Times New Roman"/>
          <w:sz w:val="24"/>
          <w:szCs w:val="24"/>
        </w:rPr>
        <w:t>Netherlands</w:t>
      </w:r>
      <w:proofErr w:type="gramEnd"/>
      <w:r>
        <w:rPr>
          <w:rFonts w:ascii="Times New Roman" w:hAnsi="Times New Roman" w:cs="Times New Roman"/>
          <w:sz w:val="24"/>
          <w:szCs w:val="24"/>
        </w:rPr>
        <w:t xml:space="preserve"> and India. It is the largest producer of soap across the world. The products of the companies are available in 190 countries. The company is shifting its focus on the beauty and health brands and the growth has been declining in the food brands. Nestle and Procter and Gamble is the major competitor of the company. It has experienced merger in the year 1929 between Lever Brothers and Margarine. Around 52% of the revenue and the quarter of the sales come from the skin and food products. It has acquired patents of 500 brands. </w:t>
      </w:r>
      <w:r>
        <w:rPr>
          <w:rFonts w:ascii="Times New Roman" w:hAnsi="Times New Roman" w:cs="Times New Roman"/>
          <w:sz w:val="24"/>
          <w:szCs w:val="24"/>
        </w:rPr>
        <w:lastRenderedPageBreak/>
        <w:t xml:space="preserve">Unilever has two parent companies Unilever PLC and Unilever N.V. in London and Netherlands respectively (Sim </w:t>
      </w:r>
      <w:r>
        <w:rPr>
          <w:rFonts w:ascii="Times New Roman" w:hAnsi="Times New Roman" w:cs="Times New Roman"/>
          <w:i/>
          <w:sz w:val="24"/>
          <w:szCs w:val="24"/>
        </w:rPr>
        <w:t>et al.,</w:t>
      </w:r>
      <w:r>
        <w:rPr>
          <w:rFonts w:ascii="Times New Roman" w:hAnsi="Times New Roman" w:cs="Times New Roman"/>
          <w:sz w:val="24"/>
          <w:szCs w:val="24"/>
        </w:rPr>
        <w:t xml:space="preserve"> 2016).    </w:t>
      </w:r>
    </w:p>
    <w:p w14:paraId="7D1B4B65" w14:textId="166A4975" w:rsidR="009C5795" w:rsidRDefault="009C5795">
      <w:pPr>
        <w:rPr>
          <w:rFonts w:ascii="Times New Roman" w:hAnsi="Times New Roman" w:cs="Times New Roman"/>
          <w:b/>
          <w:bCs/>
        </w:rPr>
      </w:pPr>
    </w:p>
    <w:p w14:paraId="4F445A7D" w14:textId="0C503A37" w:rsidR="009C5795" w:rsidRDefault="009C5795">
      <w:pPr>
        <w:rPr>
          <w:rFonts w:ascii="Times New Roman" w:hAnsi="Times New Roman" w:cs="Times New Roman"/>
          <w:b/>
          <w:bCs/>
        </w:rPr>
      </w:pPr>
    </w:p>
    <w:p w14:paraId="564BB261" w14:textId="310727E7" w:rsidR="009C5795" w:rsidRDefault="009C5795" w:rsidP="009C5795">
      <w:pPr>
        <w:pStyle w:val="Heading1"/>
      </w:pPr>
      <w:bookmarkStart w:id="2" w:name="_Toc77014580"/>
      <w:r>
        <w:t>References</w:t>
      </w:r>
      <w:bookmarkEnd w:id="2"/>
      <w:r>
        <w:t xml:space="preserve"> </w:t>
      </w:r>
    </w:p>
    <w:p w14:paraId="21BC45A9" w14:textId="77777777" w:rsidR="009C5795" w:rsidRPr="00EF6FB7" w:rsidRDefault="009C5795" w:rsidP="009C5795">
      <w:pPr>
        <w:spacing w:after="0" w:line="360" w:lineRule="auto"/>
        <w:jc w:val="both"/>
        <w:rPr>
          <w:rFonts w:ascii="Times New Roman" w:eastAsia="Times New Roman" w:hAnsi="Times New Roman" w:cs="Times New Roman"/>
          <w:color w:val="000000" w:themeColor="text1"/>
          <w:sz w:val="24"/>
          <w:szCs w:val="24"/>
        </w:rPr>
      </w:pPr>
      <w:proofErr w:type="spellStart"/>
      <w:r w:rsidRPr="00EF6FB7">
        <w:rPr>
          <w:rFonts w:ascii="Times New Roman" w:hAnsi="Times New Roman" w:cs="Times New Roman"/>
          <w:color w:val="000000" w:themeColor="text1"/>
          <w:sz w:val="24"/>
          <w:szCs w:val="24"/>
          <w:shd w:val="clear" w:color="auto" w:fill="FFFFFF"/>
        </w:rPr>
        <w:t>Eckley</w:t>
      </w:r>
      <w:proofErr w:type="spellEnd"/>
      <w:r w:rsidRPr="00EF6FB7">
        <w:rPr>
          <w:rFonts w:ascii="Times New Roman" w:hAnsi="Times New Roman" w:cs="Times New Roman"/>
          <w:color w:val="000000" w:themeColor="text1"/>
          <w:sz w:val="24"/>
          <w:szCs w:val="24"/>
          <w:shd w:val="clear" w:color="auto" w:fill="FFFFFF"/>
        </w:rPr>
        <w:t xml:space="preserve">, I. and </w:t>
      </w:r>
      <w:proofErr w:type="spellStart"/>
      <w:r w:rsidRPr="00EF6FB7">
        <w:rPr>
          <w:rFonts w:ascii="Times New Roman" w:hAnsi="Times New Roman" w:cs="Times New Roman"/>
          <w:color w:val="000000" w:themeColor="text1"/>
          <w:sz w:val="24"/>
          <w:szCs w:val="24"/>
          <w:shd w:val="clear" w:color="auto" w:fill="FFFFFF"/>
        </w:rPr>
        <w:t>Nason</w:t>
      </w:r>
      <w:proofErr w:type="spellEnd"/>
      <w:r w:rsidRPr="00EF6FB7">
        <w:rPr>
          <w:rFonts w:ascii="Times New Roman" w:hAnsi="Times New Roman" w:cs="Times New Roman"/>
          <w:color w:val="000000" w:themeColor="text1"/>
          <w:sz w:val="24"/>
          <w:szCs w:val="24"/>
          <w:shd w:val="clear" w:color="auto" w:fill="FFFFFF"/>
        </w:rPr>
        <w:t>, G., (2016). Industrial Application of Multiscale Texture Analysis. In </w:t>
      </w:r>
      <w:r w:rsidRPr="00EF6FB7">
        <w:rPr>
          <w:rFonts w:ascii="Times New Roman" w:hAnsi="Times New Roman" w:cs="Times New Roman"/>
          <w:i/>
          <w:iCs/>
          <w:color w:val="000000" w:themeColor="text1"/>
          <w:sz w:val="24"/>
          <w:szCs w:val="24"/>
          <w:shd w:val="clear" w:color="auto" w:fill="FFFFFF"/>
        </w:rPr>
        <w:t>UK Success Stories in Industrial Mathematics</w:t>
      </w:r>
      <w:r w:rsidRPr="00EF6FB7">
        <w:rPr>
          <w:rFonts w:ascii="Times New Roman" w:hAnsi="Times New Roman" w:cs="Times New Roman"/>
          <w:color w:val="000000" w:themeColor="text1"/>
          <w:sz w:val="24"/>
          <w:szCs w:val="24"/>
          <w:shd w:val="clear" w:color="auto" w:fill="FFFFFF"/>
        </w:rPr>
        <w:t> (pp. 189-195). Springer, Cham.</w:t>
      </w:r>
    </w:p>
    <w:p w14:paraId="0DD896B3" w14:textId="77777777" w:rsidR="009C5795" w:rsidRPr="00EF6FB7" w:rsidRDefault="009C5795" w:rsidP="009C5795">
      <w:pPr>
        <w:spacing w:line="360" w:lineRule="auto"/>
        <w:jc w:val="both"/>
        <w:rPr>
          <w:rFonts w:ascii="Times New Roman" w:hAnsi="Times New Roman" w:cs="Times New Roman"/>
          <w:color w:val="000000" w:themeColor="text1"/>
          <w:sz w:val="24"/>
          <w:szCs w:val="24"/>
          <w:shd w:val="clear" w:color="auto" w:fill="FFFFFF"/>
        </w:rPr>
      </w:pPr>
      <w:r w:rsidRPr="00EF6FB7">
        <w:rPr>
          <w:rFonts w:ascii="Times New Roman" w:hAnsi="Times New Roman" w:cs="Times New Roman"/>
          <w:color w:val="000000" w:themeColor="text1"/>
          <w:sz w:val="24"/>
          <w:szCs w:val="24"/>
          <w:shd w:val="clear" w:color="auto" w:fill="FFFFFF"/>
        </w:rPr>
        <w:t>Sim, S., King, H. and Price, E., (2016). The role of science in shaping sustainable business: Unilever case study. </w:t>
      </w:r>
      <w:r w:rsidRPr="00EF6FB7">
        <w:rPr>
          <w:rFonts w:ascii="Times New Roman" w:hAnsi="Times New Roman" w:cs="Times New Roman"/>
          <w:i/>
          <w:iCs/>
          <w:color w:val="000000" w:themeColor="text1"/>
          <w:sz w:val="24"/>
          <w:szCs w:val="24"/>
          <w:shd w:val="clear" w:color="auto" w:fill="FFFFFF"/>
        </w:rPr>
        <w:t xml:space="preserve">Taking Stock of Industrial Ecology; Clift, R., </w:t>
      </w:r>
      <w:proofErr w:type="spellStart"/>
      <w:r w:rsidRPr="00EF6FB7">
        <w:rPr>
          <w:rFonts w:ascii="Times New Roman" w:hAnsi="Times New Roman" w:cs="Times New Roman"/>
          <w:i/>
          <w:iCs/>
          <w:color w:val="000000" w:themeColor="text1"/>
          <w:sz w:val="24"/>
          <w:szCs w:val="24"/>
          <w:shd w:val="clear" w:color="auto" w:fill="FFFFFF"/>
        </w:rPr>
        <w:t>Druckman</w:t>
      </w:r>
      <w:proofErr w:type="spellEnd"/>
      <w:r w:rsidRPr="00EF6FB7">
        <w:rPr>
          <w:rFonts w:ascii="Times New Roman" w:hAnsi="Times New Roman" w:cs="Times New Roman"/>
          <w:i/>
          <w:iCs/>
          <w:color w:val="000000" w:themeColor="text1"/>
          <w:sz w:val="24"/>
          <w:szCs w:val="24"/>
          <w:shd w:val="clear" w:color="auto" w:fill="FFFFFF"/>
        </w:rPr>
        <w:t>, A., Eds</w:t>
      </w:r>
      <w:r w:rsidRPr="00EF6FB7">
        <w:rPr>
          <w:rFonts w:ascii="Times New Roman" w:hAnsi="Times New Roman" w:cs="Times New Roman"/>
          <w:color w:val="000000" w:themeColor="text1"/>
          <w:sz w:val="24"/>
          <w:szCs w:val="24"/>
          <w:shd w:val="clear" w:color="auto" w:fill="FFFFFF"/>
        </w:rPr>
        <w:t>, pp.291-302.</w:t>
      </w:r>
    </w:p>
    <w:p w14:paraId="7A929BA3" w14:textId="77777777" w:rsidR="009C5795" w:rsidRPr="009C5795" w:rsidRDefault="009C5795" w:rsidP="009C5795"/>
    <w:p w14:paraId="047C1FE9" w14:textId="77777777" w:rsidR="009C5795" w:rsidRPr="009C5795" w:rsidRDefault="009C5795">
      <w:pPr>
        <w:rPr>
          <w:rFonts w:ascii="Times New Roman" w:hAnsi="Times New Roman" w:cs="Times New Roman"/>
          <w:b/>
          <w:bCs/>
        </w:rPr>
      </w:pPr>
    </w:p>
    <w:sectPr w:rsidR="009C5795" w:rsidRPr="009C57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795"/>
    <w:rsid w:val="003346C6"/>
    <w:rsid w:val="0061218D"/>
    <w:rsid w:val="009C5795"/>
    <w:rsid w:val="00BA13FD"/>
    <w:rsid w:val="00E07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6621D"/>
  <w15:chartTrackingRefBased/>
  <w15:docId w15:val="{8958CA79-422E-4236-9622-41D3E5836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795"/>
    <w:pPr>
      <w:spacing w:after="200" w:line="276" w:lineRule="auto"/>
    </w:pPr>
    <w:rPr>
      <w:lang w:val="en-US"/>
    </w:rPr>
  </w:style>
  <w:style w:type="paragraph" w:styleId="Heading1">
    <w:name w:val="heading 1"/>
    <w:basedOn w:val="Normal"/>
    <w:next w:val="Normal"/>
    <w:link w:val="Heading1Char"/>
    <w:uiPriority w:val="9"/>
    <w:qFormat/>
    <w:rsid w:val="009C5795"/>
    <w:pPr>
      <w:keepNext/>
      <w:keepLines/>
      <w:spacing w:after="0" w:line="48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9C5795"/>
    <w:pPr>
      <w:keepNext/>
      <w:keepLines/>
      <w:spacing w:after="0" w:line="48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795"/>
    <w:rPr>
      <w:rFonts w:ascii="Times New Roman" w:eastAsiaTheme="majorEastAsia" w:hAnsi="Times New Roman" w:cstheme="majorBidi"/>
      <w:b/>
      <w:bCs/>
      <w:color w:val="000000" w:themeColor="text1"/>
      <w:sz w:val="24"/>
      <w:szCs w:val="28"/>
      <w:lang w:val="en-US"/>
    </w:rPr>
  </w:style>
  <w:style w:type="character" w:customStyle="1" w:styleId="Heading2Char">
    <w:name w:val="Heading 2 Char"/>
    <w:basedOn w:val="DefaultParagraphFont"/>
    <w:link w:val="Heading2"/>
    <w:uiPriority w:val="9"/>
    <w:rsid w:val="009C5795"/>
    <w:rPr>
      <w:rFonts w:ascii="Times New Roman" w:eastAsiaTheme="majorEastAsia" w:hAnsi="Times New Roman" w:cstheme="majorBidi"/>
      <w:b/>
      <w:bCs/>
      <w:color w:val="000000" w:themeColor="text1"/>
      <w:sz w:val="24"/>
      <w:szCs w:val="26"/>
      <w:lang w:val="en-US"/>
    </w:rPr>
  </w:style>
  <w:style w:type="paragraph" w:customStyle="1" w:styleId="Default">
    <w:name w:val="Default"/>
    <w:rsid w:val="003346C6"/>
    <w:pPr>
      <w:autoSpaceDE w:val="0"/>
      <w:autoSpaceDN w:val="0"/>
      <w:adjustRightInd w:val="0"/>
      <w:spacing w:after="0" w:line="240" w:lineRule="auto"/>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0772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499</Words>
  <Characters>2847</Characters>
  <Application>Microsoft Office Word</Application>
  <DocSecurity>0</DocSecurity>
  <Lines>23</Lines>
  <Paragraphs>6</Paragraphs>
  <ScaleCrop>false</ScaleCrop>
  <Company/>
  <LinksUpToDate>false</LinksUpToDate>
  <CharactersWithSpaces>3340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Semerdzhiev</dc:creator>
  <cp:keywords/>
  <dc:description/>
  <cp:lastModifiedBy>Lyubomir Semerdzhiev</cp:lastModifiedBy>
  <cp:revision>4</cp:revision>
  <dcterms:created xsi:type="dcterms:W3CDTF">2021-07-21T19:11:00Z</dcterms:created>
  <dcterms:modified xsi:type="dcterms:W3CDTF">2021-07-24T18:30:00Z</dcterms:modified>
</cp:coreProperties>
</file>