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D4AEAA" w14:textId="63E44C4C" w:rsidR="009F64C5" w:rsidRDefault="009F64C5" w:rsidP="4331B91D">
      <w:pPr>
        <w:spacing w:after="158"/>
        <w:ind w:left="49"/>
        <w:jc w:val="center"/>
        <w:rPr>
          <w:rFonts w:ascii="Calibri" w:eastAsia="Calibri" w:hAnsi="Calibri" w:cs="Calibri"/>
        </w:rPr>
      </w:pPr>
    </w:p>
    <w:p w14:paraId="6D3D663A" w14:textId="77777777" w:rsidR="009F64C5" w:rsidRDefault="009F64C5">
      <w:pPr>
        <w:ind w:left="49"/>
        <w:jc w:val="center"/>
      </w:pPr>
      <w:r>
        <w:rPr>
          <w:rFonts w:ascii="Calibri" w:eastAsia="Calibri" w:hAnsi="Calibri" w:cs="Calibri"/>
        </w:rPr>
        <w:t xml:space="preserve"> </w:t>
      </w:r>
    </w:p>
    <w:p w14:paraId="6787C14B" w14:textId="578E474B" w:rsidR="009F64C5" w:rsidRDefault="009F64C5">
      <w:pPr>
        <w:spacing w:after="158"/>
        <w:ind w:left="49"/>
        <w:jc w:val="center"/>
      </w:pPr>
      <w:r>
        <w:rPr>
          <w:noProof/>
        </w:rPr>
        <w:drawing>
          <wp:inline distT="0" distB="0" distL="0" distR="0" wp14:anchorId="0851FAE4" wp14:editId="00AFC6E2">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r>
        <w:rPr>
          <w:rFonts w:ascii="Calibri" w:eastAsia="Calibri" w:hAnsi="Calibri" w:cs="Calibri"/>
        </w:rPr>
        <w:t xml:space="preserve"> </w:t>
      </w:r>
    </w:p>
    <w:p w14:paraId="5E0F4EC2" w14:textId="77777777" w:rsidR="009F64C5" w:rsidRDefault="009F64C5">
      <w:pPr>
        <w:ind w:left="49"/>
        <w:jc w:val="center"/>
      </w:pPr>
      <w:r>
        <w:rPr>
          <w:rFonts w:ascii="Calibri" w:eastAsia="Calibri" w:hAnsi="Calibri" w:cs="Calibri"/>
        </w:rPr>
        <w:t xml:space="preserve"> </w:t>
      </w:r>
    </w:p>
    <w:p w14:paraId="1B841776" w14:textId="77777777" w:rsidR="00004DC0" w:rsidRPr="003618BF" w:rsidRDefault="009F64C5" w:rsidP="00004DC0">
      <w:pPr>
        <w:pStyle w:val="CommentText"/>
        <w:rPr>
          <w:b/>
          <w:bCs/>
        </w:rPr>
      </w:pPr>
      <w:r>
        <w:rPr>
          <w:rFonts w:ascii="Calibri" w:eastAsia="Calibri" w:hAnsi="Calibri" w:cs="Calibri"/>
        </w:rPr>
        <w:t xml:space="preserve"> </w:t>
      </w:r>
      <w:r w:rsidR="00004DC0" w:rsidRPr="003618BF">
        <w:rPr>
          <w:rFonts w:ascii="Arial" w:hAnsi="Arial" w:cs="Arial"/>
          <w:b/>
          <w:bCs/>
          <w:sz w:val="32"/>
          <w:szCs w:val="32"/>
        </w:rPr>
        <w:t xml:space="preserve">A Systematic Review of the Impact of Obesity on Mental Health Disorders Among Adults in the United Kingdom </w:t>
      </w:r>
    </w:p>
    <w:p w14:paraId="3584CC54" w14:textId="77777777" w:rsidR="00004DC0" w:rsidRPr="00CB4DDA" w:rsidRDefault="00004DC0" w:rsidP="00004DC0">
      <w:pPr>
        <w:spacing w:after="157"/>
        <w:ind w:left="89"/>
        <w:jc w:val="center"/>
        <w:rPr>
          <w:rFonts w:asciiTheme="minorBidi" w:hAnsiTheme="minorBidi"/>
          <w:b/>
          <w:bCs/>
          <w:sz w:val="32"/>
          <w:szCs w:val="32"/>
        </w:rPr>
      </w:pPr>
    </w:p>
    <w:p w14:paraId="429F90C7" w14:textId="77777777" w:rsidR="00004DC0" w:rsidRPr="00CB4DDA" w:rsidRDefault="00004DC0" w:rsidP="00004DC0">
      <w:pPr>
        <w:spacing w:after="42"/>
        <w:ind w:left="89"/>
        <w:jc w:val="center"/>
        <w:rPr>
          <w:b/>
          <w:bCs/>
          <w:sz w:val="32"/>
          <w:szCs w:val="32"/>
        </w:rPr>
      </w:pPr>
    </w:p>
    <w:p w14:paraId="7E81E919" w14:textId="77777777" w:rsidR="00004DC0" w:rsidRPr="00CB4DDA" w:rsidRDefault="00004DC0" w:rsidP="00004DC0">
      <w:pPr>
        <w:spacing w:after="157"/>
        <w:ind w:left="2367" w:right="2358"/>
        <w:jc w:val="center"/>
        <w:rPr>
          <w:rFonts w:ascii="Arial" w:hAnsi="Arial" w:cs="Arial"/>
          <w:sz w:val="32"/>
          <w:szCs w:val="32"/>
        </w:rPr>
      </w:pPr>
      <w:r w:rsidRPr="00CB4DDA">
        <w:rPr>
          <w:rFonts w:ascii="Arial" w:hAnsi="Arial" w:cs="Arial"/>
          <w:sz w:val="32"/>
          <w:szCs w:val="32"/>
        </w:rPr>
        <w:t xml:space="preserve">by </w:t>
      </w:r>
    </w:p>
    <w:p w14:paraId="58D856DF" w14:textId="77777777" w:rsidR="00004DC0" w:rsidRPr="007F3292" w:rsidRDefault="00004DC0" w:rsidP="00004DC0">
      <w:pPr>
        <w:spacing w:after="158"/>
        <w:ind w:left="59"/>
        <w:jc w:val="center"/>
        <w:rPr>
          <w:rFonts w:asciiTheme="minorBidi" w:hAnsiTheme="minorBidi"/>
        </w:rPr>
      </w:pPr>
      <w:r w:rsidRPr="007F3292">
        <w:rPr>
          <w:rFonts w:asciiTheme="minorBidi" w:hAnsiTheme="minorBidi"/>
        </w:rPr>
        <w:t xml:space="preserve"> </w:t>
      </w:r>
    </w:p>
    <w:p w14:paraId="7E898D56" w14:textId="77777777" w:rsidR="00004DC0" w:rsidRPr="00CB4DDA" w:rsidRDefault="00004DC0" w:rsidP="00004DC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hAnsi="Arial" w:cs="Arial"/>
          <w:b/>
          <w:bCs/>
          <w:sz w:val="32"/>
          <w:szCs w:val="32"/>
        </w:rPr>
      </w:pPr>
      <w:r w:rsidRPr="00CB4DDA">
        <w:rPr>
          <w:rFonts w:ascii="Arial" w:hAnsi="Arial" w:cs="Arial"/>
          <w:b/>
          <w:bCs/>
          <w:sz w:val="32"/>
          <w:szCs w:val="32"/>
        </w:rPr>
        <w:t>Student Name</w:t>
      </w:r>
      <w:r w:rsidRPr="00CB4DDA">
        <w:rPr>
          <w:rFonts w:ascii="Arial" w:hAnsi="Arial" w:cs="Arial"/>
          <w:sz w:val="32"/>
          <w:szCs w:val="32"/>
        </w:rPr>
        <w:t xml:space="preserve">: </w:t>
      </w:r>
      <w:r w:rsidRPr="00CB4DDA">
        <w:rPr>
          <w:rFonts w:ascii="Arial" w:hAnsi="Arial" w:cs="Arial"/>
          <w:b/>
          <w:bCs/>
          <w:sz w:val="32"/>
          <w:szCs w:val="32"/>
        </w:rPr>
        <w:t>Esther Iyamu</w:t>
      </w:r>
    </w:p>
    <w:p w14:paraId="7E0024C2" w14:textId="77777777" w:rsidR="00004DC0" w:rsidRPr="00CB4DDA" w:rsidRDefault="00004DC0" w:rsidP="00004DC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hAnsi="Arial" w:cs="Arial"/>
          <w:b/>
          <w:bCs/>
          <w:sz w:val="28"/>
          <w:szCs w:val="28"/>
        </w:rPr>
      </w:pPr>
      <w:r w:rsidRPr="00C2579A">
        <w:rPr>
          <w:rFonts w:ascii="Arial" w:hAnsi="Arial" w:cs="Arial"/>
          <w:b/>
          <w:bCs/>
          <w:sz w:val="32"/>
          <w:szCs w:val="32"/>
          <w:lang w:val="en-US"/>
        </w:rPr>
        <w:t xml:space="preserve">Student ID: </w:t>
      </w:r>
      <w:r w:rsidRPr="00CB4DDA">
        <w:rPr>
          <w:rFonts w:ascii="Arial" w:hAnsi="Arial" w:cs="Arial"/>
          <w:b/>
          <w:bCs/>
          <w:sz w:val="32"/>
          <w:szCs w:val="32"/>
          <w:lang w:val="en-US"/>
        </w:rPr>
        <w:t>2213124</w:t>
      </w:r>
    </w:p>
    <w:p w14:paraId="668F24E1" w14:textId="77777777" w:rsidR="00004DC0" w:rsidRDefault="00004DC0" w:rsidP="00004DC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hAnsi="Arial" w:cs="Arial"/>
          <w:sz w:val="28"/>
          <w:szCs w:val="28"/>
        </w:rPr>
      </w:pPr>
    </w:p>
    <w:p w14:paraId="1C86B610" w14:textId="77777777" w:rsidR="00004DC0" w:rsidRPr="00CB4DDA" w:rsidRDefault="00004DC0" w:rsidP="00004DC0">
      <w:pPr>
        <w:spacing w:after="157" w:line="360" w:lineRule="auto"/>
        <w:ind w:right="2359"/>
        <w:jc w:val="both"/>
        <w:rPr>
          <w:rFonts w:ascii="Arial" w:hAnsi="Arial" w:cs="Arial"/>
          <w:b/>
          <w:bCs/>
          <w:sz w:val="32"/>
          <w:szCs w:val="32"/>
        </w:rPr>
      </w:pPr>
      <w:r w:rsidRPr="00CB4DDA">
        <w:rPr>
          <w:rFonts w:ascii="Arial" w:eastAsia="Arial Unicode MS" w:hAnsi="Arial" w:cs="Arial"/>
          <w:b/>
          <w:bCs/>
          <w:sz w:val="32"/>
          <w:szCs w:val="32"/>
        </w:rPr>
        <w:t xml:space="preserve">Supervisor’s name: </w:t>
      </w:r>
      <w:r w:rsidRPr="00CB4DDA">
        <w:rPr>
          <w:rFonts w:ascii="Arial" w:hAnsi="Arial" w:cs="Arial"/>
          <w:b/>
          <w:bCs/>
          <w:sz w:val="32"/>
          <w:szCs w:val="32"/>
        </w:rPr>
        <w:t xml:space="preserve">Oluwadamilola Tayo </w:t>
      </w:r>
    </w:p>
    <w:p w14:paraId="770353FC" w14:textId="77777777" w:rsidR="00004DC0" w:rsidRPr="003618BF" w:rsidRDefault="00004DC0" w:rsidP="00004DC0">
      <w:pPr>
        <w:spacing w:after="156" w:line="360" w:lineRule="auto"/>
        <w:ind w:left="59"/>
        <w:rPr>
          <w:rFonts w:ascii="Arial" w:hAnsi="Arial" w:cs="Arial"/>
          <w:sz w:val="32"/>
          <w:szCs w:val="32"/>
        </w:rPr>
      </w:pPr>
      <w:r w:rsidRPr="00CB4DDA">
        <w:rPr>
          <w:rFonts w:ascii="Arial" w:hAnsi="Arial" w:cs="Arial"/>
          <w:sz w:val="32"/>
          <w:szCs w:val="32"/>
        </w:rPr>
        <w:t xml:space="preserve"> </w:t>
      </w:r>
    </w:p>
    <w:p w14:paraId="55B9D206" w14:textId="77777777" w:rsidR="00004DC0" w:rsidRDefault="00004DC0" w:rsidP="00004DC0">
      <w:pPr>
        <w:spacing w:after="158"/>
        <w:ind w:left="59"/>
        <w:jc w:val="center"/>
      </w:pPr>
      <w:r>
        <w:t xml:space="preserve"> </w:t>
      </w:r>
    </w:p>
    <w:p w14:paraId="54BB042C" w14:textId="77777777" w:rsidR="00004DC0" w:rsidRPr="007F3292" w:rsidRDefault="00004DC0" w:rsidP="00004DC0">
      <w:pPr>
        <w:spacing w:after="158"/>
        <w:ind w:left="59"/>
        <w:jc w:val="center"/>
        <w:rPr>
          <w:rFonts w:asciiTheme="minorBidi" w:hAnsiTheme="minorBidi"/>
        </w:rPr>
      </w:pPr>
      <w:r w:rsidRPr="007F3292">
        <w:rPr>
          <w:rFonts w:asciiTheme="minorBidi" w:hAnsiTheme="minorBidi"/>
        </w:rPr>
        <w:t xml:space="preserve"> </w:t>
      </w:r>
    </w:p>
    <w:p w14:paraId="259BFD94" w14:textId="77777777" w:rsidR="00004DC0" w:rsidRPr="00CB4DDA" w:rsidRDefault="00004DC0" w:rsidP="00004DC0">
      <w:pPr>
        <w:spacing w:after="156" w:line="360" w:lineRule="auto"/>
        <w:ind w:left="59"/>
        <w:rPr>
          <w:rFonts w:ascii="Arial" w:hAnsi="Arial" w:cs="Arial"/>
          <w:b/>
          <w:bCs/>
          <w:sz w:val="32"/>
          <w:szCs w:val="32"/>
        </w:rPr>
      </w:pPr>
      <w:r w:rsidRPr="00CB4DDA">
        <w:rPr>
          <w:rFonts w:ascii="Arial" w:hAnsi="Arial" w:cs="Arial"/>
          <w:b/>
          <w:bCs/>
          <w:sz w:val="32"/>
          <w:szCs w:val="32"/>
        </w:rPr>
        <w:t xml:space="preserve">A Dissertation submitted in partial fulfilment of the requirements for the degree of </w:t>
      </w:r>
      <w:r>
        <w:rPr>
          <w:rFonts w:ascii="Arial" w:hAnsi="Arial" w:cs="Arial"/>
          <w:b/>
          <w:bCs/>
          <w:sz w:val="32"/>
          <w:szCs w:val="32"/>
        </w:rPr>
        <w:t>Master</w:t>
      </w:r>
      <w:r w:rsidRPr="00CB4DDA">
        <w:rPr>
          <w:rFonts w:ascii="Arial" w:hAnsi="Arial" w:cs="Arial"/>
          <w:b/>
          <w:bCs/>
          <w:sz w:val="32"/>
          <w:szCs w:val="32"/>
        </w:rPr>
        <w:t xml:space="preserve"> of Science in Public Health and Social Care in Practice</w:t>
      </w:r>
    </w:p>
    <w:p w14:paraId="6C5BD853" w14:textId="77777777" w:rsidR="00004DC0" w:rsidRPr="00CB4DDA" w:rsidRDefault="00004DC0" w:rsidP="00004DC0">
      <w:pPr>
        <w:spacing w:after="156" w:line="360" w:lineRule="auto"/>
        <w:ind w:left="59"/>
        <w:rPr>
          <w:rFonts w:ascii="Arial" w:hAnsi="Arial" w:cs="Arial"/>
          <w:b/>
          <w:bCs/>
          <w:sz w:val="32"/>
          <w:szCs w:val="32"/>
        </w:rPr>
      </w:pPr>
    </w:p>
    <w:p w14:paraId="1A86E5E2" w14:textId="77777777" w:rsidR="00004DC0" w:rsidRPr="007F3292" w:rsidRDefault="00004DC0" w:rsidP="00004DC0">
      <w:pPr>
        <w:spacing w:after="169"/>
        <w:jc w:val="center"/>
        <w:rPr>
          <w:rFonts w:asciiTheme="minorBidi" w:hAnsiTheme="minorBidi"/>
          <w:b/>
          <w:bCs/>
        </w:rPr>
      </w:pPr>
    </w:p>
    <w:p w14:paraId="442DE126" w14:textId="77777777" w:rsidR="00004DC0" w:rsidRPr="007F3292" w:rsidRDefault="00004DC0" w:rsidP="00004DC0">
      <w:pPr>
        <w:spacing w:after="169"/>
        <w:jc w:val="center"/>
        <w:rPr>
          <w:rFonts w:asciiTheme="minorBidi" w:hAnsiTheme="minorBidi"/>
          <w:b/>
          <w:bCs/>
        </w:rPr>
      </w:pPr>
    </w:p>
    <w:p w14:paraId="2F2344AD" w14:textId="77777777" w:rsidR="00004DC0" w:rsidRPr="00CB4DDA" w:rsidRDefault="00004DC0" w:rsidP="00004DC0">
      <w:pPr>
        <w:spacing w:after="169" w:line="360" w:lineRule="auto"/>
        <w:jc w:val="center"/>
        <w:rPr>
          <w:rFonts w:ascii="Arial" w:hAnsi="Arial" w:cs="Arial"/>
          <w:b/>
          <w:bCs/>
          <w:sz w:val="32"/>
          <w:szCs w:val="32"/>
        </w:rPr>
      </w:pPr>
      <w:r w:rsidRPr="00CB4DDA">
        <w:rPr>
          <w:rFonts w:ascii="Arial" w:hAnsi="Arial" w:cs="Arial"/>
          <w:b/>
          <w:bCs/>
          <w:sz w:val="32"/>
          <w:szCs w:val="32"/>
        </w:rPr>
        <w:t>The Institute of Inner-City Learning</w:t>
      </w:r>
    </w:p>
    <w:p w14:paraId="770E5A77" w14:textId="77777777" w:rsidR="00004DC0" w:rsidRPr="00CB4DDA" w:rsidRDefault="00004DC0" w:rsidP="00004DC0">
      <w:pPr>
        <w:spacing w:after="169" w:line="360" w:lineRule="auto"/>
        <w:jc w:val="center"/>
        <w:rPr>
          <w:rFonts w:ascii="Arial" w:hAnsi="Arial" w:cs="Arial"/>
          <w:b/>
          <w:bCs/>
          <w:sz w:val="32"/>
          <w:szCs w:val="32"/>
        </w:rPr>
      </w:pPr>
      <w:r w:rsidRPr="00CB4DDA">
        <w:rPr>
          <w:rFonts w:ascii="Arial" w:hAnsi="Arial" w:cs="Arial"/>
          <w:b/>
          <w:bCs/>
          <w:sz w:val="32"/>
          <w:szCs w:val="32"/>
        </w:rPr>
        <w:lastRenderedPageBreak/>
        <w:t>University of Wales Trinity Saint David – London Campus</w:t>
      </w:r>
    </w:p>
    <w:p w14:paraId="7CB17B37" w14:textId="77777777" w:rsidR="00004DC0" w:rsidRPr="007F3292" w:rsidRDefault="00004DC0" w:rsidP="00004DC0">
      <w:pPr>
        <w:spacing w:after="157"/>
        <w:ind w:left="2367" w:right="2357"/>
        <w:jc w:val="center"/>
        <w:rPr>
          <w:rFonts w:asciiTheme="minorBidi" w:hAnsiTheme="minorBidi"/>
          <w:b/>
          <w:bCs/>
          <w:sz w:val="24"/>
          <w:szCs w:val="24"/>
        </w:rPr>
      </w:pPr>
    </w:p>
    <w:p w14:paraId="3FD0F414" w14:textId="77777777" w:rsidR="00004DC0" w:rsidRPr="007F3292" w:rsidRDefault="00004DC0" w:rsidP="00004DC0">
      <w:pPr>
        <w:spacing w:after="157"/>
        <w:ind w:left="2367" w:right="2357"/>
        <w:jc w:val="center"/>
        <w:rPr>
          <w:rFonts w:asciiTheme="minorBidi" w:hAnsiTheme="minorBidi"/>
          <w:b/>
          <w:bCs/>
          <w:sz w:val="24"/>
          <w:szCs w:val="24"/>
        </w:rPr>
      </w:pPr>
    </w:p>
    <w:p w14:paraId="4E3069EC" w14:textId="77777777" w:rsidR="00004DC0" w:rsidRDefault="00004DC0" w:rsidP="00004DC0">
      <w:pPr>
        <w:spacing w:after="157" w:line="360" w:lineRule="auto"/>
        <w:ind w:left="2367" w:right="2357"/>
        <w:jc w:val="center"/>
        <w:rPr>
          <w:rFonts w:ascii="Arial" w:hAnsi="Arial" w:cs="Arial"/>
          <w:b/>
          <w:bCs/>
          <w:sz w:val="32"/>
          <w:szCs w:val="32"/>
        </w:rPr>
      </w:pPr>
      <w:r w:rsidRPr="00CB4DDA">
        <w:rPr>
          <w:rFonts w:ascii="Arial" w:hAnsi="Arial" w:cs="Arial"/>
          <w:b/>
          <w:bCs/>
          <w:sz w:val="32"/>
          <w:szCs w:val="32"/>
        </w:rPr>
        <w:t>September 2026</w:t>
      </w:r>
    </w:p>
    <w:p w14:paraId="325C6797" w14:textId="77777777" w:rsidR="00004DC0" w:rsidRDefault="00004DC0" w:rsidP="00004DC0">
      <w:pPr>
        <w:spacing w:after="157" w:line="360" w:lineRule="auto"/>
        <w:ind w:left="2367" w:right="2357"/>
        <w:jc w:val="center"/>
        <w:rPr>
          <w:rFonts w:ascii="Arial" w:hAnsi="Arial" w:cs="Arial"/>
          <w:b/>
          <w:bCs/>
          <w:sz w:val="32"/>
          <w:szCs w:val="32"/>
        </w:rPr>
      </w:pPr>
    </w:p>
    <w:p w14:paraId="1DFED211" w14:textId="77777777" w:rsidR="00004DC0" w:rsidRPr="003618BF" w:rsidRDefault="00004DC0" w:rsidP="00004DC0">
      <w:pPr>
        <w:pStyle w:val="NormalWeb"/>
        <w:spacing w:before="0" w:beforeAutospacing="0" w:after="0" w:afterAutospacing="0"/>
        <w:textAlignment w:val="baseline"/>
        <w:rPr>
          <w:rFonts w:ascii="Arial" w:hAnsi="Arial" w:cs="Arial"/>
          <w:b/>
          <w:bCs/>
        </w:rPr>
      </w:pPr>
      <w:r w:rsidRPr="003618BF">
        <w:rPr>
          <w:rFonts w:ascii="Arial" w:eastAsiaTheme="minorEastAsia" w:hAnsi="Arial" w:cs="Arial"/>
          <w:b/>
          <w:bCs/>
          <w:color w:val="000000"/>
          <w:kern w:val="24"/>
          <w:sz w:val="32"/>
          <w:szCs w:val="32"/>
        </w:rPr>
        <w:t>Submission Dissertation</w:t>
      </w:r>
      <w:r w:rsidRPr="003618BF">
        <w:rPr>
          <w:rFonts w:ascii="Arial" w:eastAsiaTheme="minorEastAsia" w:hAnsi="Arial" w:cs="Arial"/>
          <w:b/>
          <w:bCs/>
          <w:color w:val="808080"/>
          <w:kern w:val="24"/>
          <w:sz w:val="32"/>
          <w:szCs w:val="32"/>
        </w:rPr>
        <w:t>​</w:t>
      </w:r>
      <w:r w:rsidRPr="003618BF">
        <w:rPr>
          <w:rFonts w:ascii="Arial" w:hAnsi="Arial" w:cs="Arial"/>
          <w:b/>
          <w:bCs/>
          <w:color w:val="808080"/>
          <w:kern w:val="24"/>
          <w:sz w:val="32"/>
          <w:szCs w:val="32"/>
        </w:rPr>
        <w:t xml:space="preserve"> </w:t>
      </w:r>
      <w:r w:rsidRPr="003618BF">
        <w:rPr>
          <w:rFonts w:ascii="Arial" w:eastAsiaTheme="minorEastAsia" w:hAnsi="Arial" w:cs="Arial"/>
          <w:b/>
          <w:bCs/>
          <w:color w:val="000000"/>
          <w:kern w:val="24"/>
          <w:sz w:val="32"/>
          <w:szCs w:val="32"/>
        </w:rPr>
        <w:t>25th September 2026</w:t>
      </w:r>
    </w:p>
    <w:p w14:paraId="53CD9138" w14:textId="77777777" w:rsidR="00004DC0" w:rsidRPr="00CB4DDA" w:rsidRDefault="00004DC0" w:rsidP="00004DC0">
      <w:pPr>
        <w:spacing w:after="157" w:line="360" w:lineRule="auto"/>
        <w:ind w:left="2367" w:right="2357"/>
        <w:jc w:val="center"/>
        <w:rPr>
          <w:rFonts w:ascii="Arial" w:hAnsi="Arial" w:cs="Arial"/>
          <w:b/>
          <w:bCs/>
          <w:sz w:val="32"/>
          <w:szCs w:val="32"/>
        </w:rPr>
      </w:pPr>
    </w:p>
    <w:p w14:paraId="1048F048" w14:textId="77777777" w:rsidR="00004DC0" w:rsidRDefault="00004DC0" w:rsidP="00004DC0">
      <w:pPr>
        <w:rPr>
          <w:b/>
          <w:bCs/>
        </w:rPr>
      </w:pPr>
      <w:r>
        <w:rPr>
          <w:b/>
          <w:bCs/>
        </w:rPr>
        <w:br w:type="page"/>
      </w:r>
    </w:p>
    <w:p w14:paraId="5936B2F3" w14:textId="384F6D1C" w:rsidR="00004DC0" w:rsidRPr="008562A6" w:rsidRDefault="00004DC0" w:rsidP="008562A6">
      <w:pPr>
        <w:pStyle w:val="Heading2"/>
        <w:spacing w:line="360" w:lineRule="auto"/>
        <w:jc w:val="both"/>
        <w:rPr>
          <w:rFonts w:ascii="Arial" w:hAnsi="Arial" w:cs="Arial"/>
          <w:sz w:val="32"/>
          <w:szCs w:val="32"/>
          <w:lang w:val="hr-HR"/>
        </w:rPr>
      </w:pPr>
      <w:bookmarkStart w:id="0" w:name="_Toc241229197"/>
      <w:r w:rsidRPr="008562A6">
        <w:rPr>
          <w:rFonts w:ascii="Arial" w:hAnsi="Arial" w:cs="Arial"/>
          <w:sz w:val="32"/>
          <w:szCs w:val="32"/>
          <w:lang w:val="hr-HR"/>
        </w:rPr>
        <w:lastRenderedPageBreak/>
        <w:t>D</w:t>
      </w:r>
      <w:r w:rsidR="008562A6" w:rsidRPr="008562A6">
        <w:rPr>
          <w:rFonts w:ascii="Arial" w:hAnsi="Arial" w:cs="Arial"/>
          <w:sz w:val="32"/>
          <w:szCs w:val="32"/>
          <w:lang w:val="hr-HR"/>
        </w:rPr>
        <w:t>eclaration</w:t>
      </w:r>
      <w:bookmarkEnd w:id="0"/>
    </w:p>
    <w:p w14:paraId="227C0858" w14:textId="77777777" w:rsidR="00004DC0" w:rsidRPr="00946751" w:rsidRDefault="00004DC0" w:rsidP="00004DC0">
      <w:pPr>
        <w:spacing w:after="200" w:line="276" w:lineRule="auto"/>
        <w:rPr>
          <w:rFonts w:ascii="Arial" w:eastAsia="Times New Roman" w:hAnsi="Arial" w:cs="Arial"/>
          <w:color w:val="000000" w:themeColor="text1"/>
          <w:sz w:val="24"/>
          <w:szCs w:val="24"/>
          <w:lang w:val="hr-HR"/>
        </w:rPr>
      </w:pPr>
    </w:p>
    <w:p w14:paraId="0B58D94F" w14:textId="77777777" w:rsidR="00004DC0" w:rsidRPr="00A25996" w:rsidRDefault="00004DC0" w:rsidP="00004DC0">
      <w:pPr>
        <w:spacing w:after="200" w:line="360" w:lineRule="auto"/>
        <w:jc w:val="both"/>
        <w:rPr>
          <w:rFonts w:ascii="Arial" w:eastAsia="Times New Roman" w:hAnsi="Arial" w:cs="Arial"/>
          <w:color w:val="000000" w:themeColor="text1"/>
          <w:lang w:val="hr-HR"/>
        </w:rPr>
      </w:pPr>
      <w:r w:rsidRPr="00A25996">
        <w:rPr>
          <w:noProof/>
        </w:rPr>
        <mc:AlternateContent>
          <mc:Choice Requires="wpi">
            <w:drawing>
              <wp:anchor distT="0" distB="0" distL="114300" distR="114300" simplePos="0" relativeHeight="251602944" behindDoc="0" locked="0" layoutInCell="1" allowOverlap="1" wp14:anchorId="1CA6F775" wp14:editId="4C6FF57B">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type w14:anchorId="28EC3DE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64.1pt;margin-top:-17.7pt;width:72.5pt;height:72.5pt;z-index:251602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">
                <v:imagedata r:id="rId10" o:title=""/>
                <o:lock v:ext="edit" rotation="t" verticies="t" shapetype="t"/>
              </v:shape>
            </w:pict>
          </mc:Fallback>
        </mc:AlternateContent>
      </w:r>
      <w:r w:rsidRPr="00A25996">
        <w:rPr>
          <w:noProof/>
        </w:rPr>
        <mc:AlternateContent>
          <mc:Choice Requires="wpi">
            <w:drawing>
              <wp:anchor distT="0" distB="0" distL="114300" distR="114300" simplePos="0" relativeHeight="251608064" behindDoc="0" locked="0" layoutInCell="1" allowOverlap="1" wp14:anchorId="7E294F70" wp14:editId="11D98123">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w:pict>
              <v:shape w14:anchorId="6DE799A9" id="Ink 15" o:spid="_x0000_s1026" type="#_x0000_t75" style="position:absolute;margin-left:-164.1pt;margin-top:18.35pt;width:72.5pt;height:3.2pt;z-index:251608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">
                <v:imagedata r:id="rId12" o:title=""/>
                <o:lock v:ext="edit" rotation="t" verticies="t" shapetype="t"/>
              </v:shape>
            </w:pict>
          </mc:Fallback>
        </mc:AlternateContent>
      </w:r>
      <w:r w:rsidRPr="00A25996">
        <w:rPr>
          <w:noProof/>
        </w:rPr>
        <mc:AlternateContent>
          <mc:Choice Requires="wpi">
            <w:drawing>
              <wp:anchor distT="0" distB="0" distL="114300" distR="114300" simplePos="0" relativeHeight="251613184" behindDoc="0" locked="0" layoutInCell="1" allowOverlap="1" wp14:anchorId="603BE285" wp14:editId="746DFB1B">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3E119D6D" id="Ink 14" o:spid="_x0000_s1026" type="#_x0000_t75" style="position:absolute;margin-left:-164.1pt;margin-top:-16.9pt;width:72.5pt;height:72.5pt;z-index:251613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">
                <v:imagedata r:id="rId10" o:title=""/>
                <o:lock v:ext="edit" rotation="t" verticies="t" shapetype="t"/>
              </v:shape>
            </w:pict>
          </mc:Fallback>
        </mc:AlternateContent>
      </w:r>
      <w:r w:rsidRPr="00A25996">
        <w:rPr>
          <w:noProof/>
        </w:rPr>
        <mc:AlternateContent>
          <mc:Choice Requires="wpi">
            <w:drawing>
              <wp:anchor distT="0" distB="0" distL="114300" distR="114300" simplePos="0" relativeHeight="251618304" behindDoc="0" locked="0" layoutInCell="1" allowOverlap="1" wp14:anchorId="3A471F23" wp14:editId="558263F2">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1DA6A6E1" id="Ink 11" o:spid="_x0000_s1026" type="#_x0000_t75" style="position:absolute;margin-left:-188.65pt;margin-top:-17.05pt;width:72.5pt;height:72.5pt;z-index:25161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">
                <v:imagedata r:id="rId10" o:title=""/>
                <o:lock v:ext="edit" rotation="t" verticies="t" shapetype="t"/>
              </v:shape>
            </w:pict>
          </mc:Fallback>
        </mc:AlternateContent>
      </w:r>
      <w:r w:rsidRPr="00A25996">
        <w:rPr>
          <w:rFonts w:ascii="Arial" w:eastAsia="Times New Roman" w:hAnsi="Arial" w:cs="Arial"/>
          <w:color w:val="000000" w:themeColor="text1"/>
          <w:lang w:val="hr-HR"/>
        </w:rPr>
        <w:t>I, Esther Iyamu,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6A956E29" w14:textId="77777777" w:rsidR="00004DC0" w:rsidRPr="00A25996" w:rsidRDefault="00004DC0" w:rsidP="00004DC0">
      <w:pPr>
        <w:spacing w:after="200" w:line="360" w:lineRule="auto"/>
        <w:jc w:val="both"/>
        <w:rPr>
          <w:rFonts w:ascii="Arial" w:eastAsia="Times New Roman" w:hAnsi="Arial" w:cs="Arial"/>
          <w:color w:val="000000" w:themeColor="text1"/>
          <w:lang w:val="hr-HR"/>
        </w:rPr>
      </w:pPr>
    </w:p>
    <w:p w14:paraId="01AFF929" w14:textId="77777777" w:rsidR="00004DC0" w:rsidRPr="00946751" w:rsidRDefault="00004DC0" w:rsidP="00004DC0">
      <w:pPr>
        <w:spacing w:after="200" w:line="276" w:lineRule="auto"/>
        <w:rPr>
          <w:rFonts w:ascii="Arial" w:eastAsia="Times New Roman" w:hAnsi="Arial" w:cs="Arial"/>
          <w:color w:val="000000" w:themeColor="text1"/>
          <w:sz w:val="24"/>
          <w:szCs w:val="24"/>
          <w:lang w:val="hr-HR"/>
        </w:rPr>
      </w:pPr>
    </w:p>
    <w:p w14:paraId="56F63A56" w14:textId="77777777" w:rsidR="00004DC0" w:rsidRPr="008456FB" w:rsidRDefault="00004DC0" w:rsidP="00004DC0">
      <w:pPr>
        <w:spacing w:after="200" w:line="276" w:lineRule="auto"/>
        <w:rPr>
          <w:rFonts w:ascii="Arial" w:eastAsia="Times New Roman" w:hAnsi="Arial" w:cs="Arial"/>
          <w:color w:val="000000" w:themeColor="text1"/>
          <w:lang w:val="hr-HR"/>
        </w:rPr>
      </w:pPr>
      <w:r w:rsidRPr="008456FB">
        <w:rPr>
          <w:rFonts w:ascii="Arial" w:eastAsia="Times New Roman" w:hAnsi="Arial" w:cs="Arial"/>
          <w:color w:val="000000" w:themeColor="text1"/>
          <w:lang w:val="hr-HR"/>
        </w:rPr>
        <w:t>Signed:  Esther Iyamu</w:t>
      </w:r>
    </w:p>
    <w:p w14:paraId="3F28E809" w14:textId="77777777" w:rsidR="00004DC0" w:rsidRPr="008456FB" w:rsidRDefault="00004DC0" w:rsidP="00004DC0">
      <w:pPr>
        <w:spacing w:after="200" w:line="276" w:lineRule="auto"/>
        <w:rPr>
          <w:rFonts w:ascii="Arial" w:eastAsia="Times New Roman" w:hAnsi="Arial" w:cs="Arial"/>
          <w:color w:val="000000" w:themeColor="text1"/>
          <w:lang w:val="hr-HR"/>
        </w:rPr>
      </w:pPr>
    </w:p>
    <w:p w14:paraId="1F5A763E" w14:textId="77777777" w:rsidR="00004DC0" w:rsidRPr="003618BF" w:rsidRDefault="00004DC0" w:rsidP="00004DC0">
      <w:pPr>
        <w:pStyle w:val="NormalWeb"/>
        <w:spacing w:before="0" w:beforeAutospacing="0" w:after="0" w:afterAutospacing="0"/>
        <w:textAlignment w:val="baseline"/>
        <w:rPr>
          <w:rFonts w:ascii="Arial" w:hAnsi="Arial" w:cs="Arial"/>
          <w:b/>
          <w:bCs/>
        </w:rPr>
      </w:pPr>
      <w:r w:rsidRPr="008456FB">
        <w:rPr>
          <w:rFonts w:ascii="Arial" w:hAnsi="Arial" w:cs="Arial"/>
          <w:color w:val="000000" w:themeColor="text1"/>
          <w:sz w:val="22"/>
          <w:szCs w:val="22"/>
          <w:lang w:val="hr-HR"/>
        </w:rPr>
        <w:t xml:space="preserve">Date: </w:t>
      </w:r>
      <w:r w:rsidRPr="008456FB">
        <w:rPr>
          <w:rFonts w:ascii="Arial" w:eastAsiaTheme="minorEastAsia" w:hAnsi="Arial" w:cs="Arial"/>
          <w:color w:val="000000"/>
          <w:kern w:val="24"/>
          <w:sz w:val="22"/>
          <w:szCs w:val="22"/>
        </w:rPr>
        <w:t>25th September 2026</w:t>
      </w:r>
    </w:p>
    <w:p w14:paraId="6C76DB3F" w14:textId="77777777" w:rsidR="00004DC0" w:rsidRPr="008456FB" w:rsidRDefault="00004DC0" w:rsidP="00004DC0">
      <w:pPr>
        <w:spacing w:after="200" w:line="276" w:lineRule="auto"/>
        <w:rPr>
          <w:rFonts w:ascii="Arial" w:eastAsia="Times New Roman" w:hAnsi="Arial" w:cs="Arial"/>
          <w:color w:val="000000" w:themeColor="text1"/>
          <w:sz w:val="24"/>
          <w:szCs w:val="24"/>
        </w:rPr>
      </w:pPr>
    </w:p>
    <w:p w14:paraId="26C5FEF8" w14:textId="77777777" w:rsidR="00004DC0" w:rsidRPr="009F64C5" w:rsidRDefault="00004DC0" w:rsidP="00004DC0">
      <w:pPr>
        <w:spacing w:after="157"/>
        <w:ind w:right="2357"/>
        <w:rPr>
          <w:b/>
          <w:bCs/>
        </w:rPr>
      </w:pPr>
    </w:p>
    <w:p w14:paraId="14D325F8" w14:textId="77777777" w:rsidR="00004DC0" w:rsidRDefault="00004DC0" w:rsidP="00004DC0">
      <w:pPr>
        <w:spacing w:after="0"/>
      </w:pPr>
      <w:r>
        <w:rPr>
          <w:color w:val="0070C0"/>
        </w:rPr>
        <w:t xml:space="preserve"> </w:t>
      </w:r>
      <w:r>
        <w:rPr>
          <w:color w:val="0070C0"/>
        </w:rPr>
        <w:tab/>
        <w:t xml:space="preserve"> </w:t>
      </w:r>
    </w:p>
    <w:p w14:paraId="03646594" w14:textId="77777777" w:rsidR="00004DC0" w:rsidRDefault="00004DC0" w:rsidP="00004DC0">
      <w:pPr>
        <w:rPr>
          <w:rFonts w:ascii="Times New Roman" w:eastAsia="Times New Roman" w:hAnsi="Times New Roman" w:cs="Times New Roman"/>
          <w:b/>
          <w:color w:val="000000"/>
          <w:sz w:val="24"/>
        </w:rPr>
      </w:pPr>
      <w:r>
        <w:br w:type="page"/>
      </w:r>
    </w:p>
    <w:p w14:paraId="3D998102" w14:textId="77777777" w:rsidR="00004DC0" w:rsidRPr="006159EB" w:rsidRDefault="00004DC0" w:rsidP="00004DC0">
      <w:pPr>
        <w:pStyle w:val="Heading2"/>
        <w:spacing w:line="360" w:lineRule="auto"/>
        <w:ind w:left="12" w:right="4"/>
        <w:rPr>
          <w:rFonts w:ascii="Arial" w:hAnsi="Arial" w:cs="Arial"/>
          <w:sz w:val="32"/>
          <w:szCs w:val="32"/>
        </w:rPr>
      </w:pPr>
      <w:bookmarkStart w:id="1" w:name="_Toc241229198"/>
      <w:r w:rsidRPr="006159EB">
        <w:rPr>
          <w:rFonts w:ascii="Arial" w:hAnsi="Arial" w:cs="Arial"/>
          <w:sz w:val="32"/>
          <w:szCs w:val="32"/>
        </w:rPr>
        <w:lastRenderedPageBreak/>
        <w:t>Acknowledgements</w:t>
      </w:r>
      <w:bookmarkEnd w:id="1"/>
    </w:p>
    <w:p w14:paraId="44F703F1" w14:textId="77777777" w:rsidR="00004DC0" w:rsidRDefault="00004DC0" w:rsidP="00004DC0"/>
    <w:p w14:paraId="535F02B3" w14:textId="77777777" w:rsidR="00004DC0" w:rsidRDefault="00004DC0" w:rsidP="00004DC0"/>
    <w:p w14:paraId="7EF7782C" w14:textId="77777777" w:rsidR="00004DC0" w:rsidRPr="006159EB" w:rsidRDefault="00004DC0" w:rsidP="00004DC0">
      <w:pPr>
        <w:pStyle w:val="NormalWeb"/>
        <w:spacing w:line="360" w:lineRule="auto"/>
        <w:jc w:val="both"/>
        <w:rPr>
          <w:rFonts w:ascii="Arial" w:eastAsiaTheme="minorEastAsia" w:hAnsi="Arial" w:cs="Arial"/>
          <w:kern w:val="2"/>
          <w:sz w:val="22"/>
          <w:szCs w:val="22"/>
          <w:lang w:eastAsia="zh-CN"/>
          <w14:ligatures w14:val="standardContextual"/>
        </w:rPr>
      </w:pPr>
      <w:r w:rsidRPr="006159EB">
        <w:rPr>
          <w:rFonts w:ascii="Arial" w:eastAsiaTheme="minorEastAsia" w:hAnsi="Arial" w:cs="Arial"/>
          <w:kern w:val="2"/>
          <w:sz w:val="22"/>
          <w:szCs w:val="22"/>
          <w:lang w:eastAsia="zh-CN"/>
          <w14:ligatures w14:val="standardContextual"/>
        </w:rPr>
        <w:t>I am sincerely grateful to my supervisor, Oluwadamilola Tayo, for her valuable guidance, encouragement, and continued support throughout this dissertation. Her thoughtful feedback and academic insight have greatly strengthened this research.</w:t>
      </w:r>
    </w:p>
    <w:p w14:paraId="76CA2671" w14:textId="77777777" w:rsidR="00004DC0" w:rsidRPr="006159EB" w:rsidRDefault="00004DC0" w:rsidP="00004DC0">
      <w:pPr>
        <w:pStyle w:val="NormalWeb"/>
        <w:spacing w:line="360" w:lineRule="auto"/>
        <w:jc w:val="both"/>
        <w:rPr>
          <w:rFonts w:ascii="Arial" w:eastAsiaTheme="minorEastAsia" w:hAnsi="Arial" w:cs="Arial"/>
          <w:kern w:val="2"/>
          <w:sz w:val="22"/>
          <w:szCs w:val="22"/>
          <w:lang w:eastAsia="zh-CN"/>
          <w14:ligatures w14:val="standardContextual"/>
        </w:rPr>
      </w:pPr>
      <w:r w:rsidRPr="006159EB">
        <w:rPr>
          <w:rFonts w:ascii="Arial" w:eastAsiaTheme="minorEastAsia" w:hAnsi="Arial" w:cs="Arial"/>
          <w:kern w:val="2"/>
          <w:sz w:val="22"/>
          <w:szCs w:val="22"/>
          <w:lang w:eastAsia="zh-CN"/>
          <w14:ligatures w14:val="standardContextual"/>
        </w:rPr>
        <w:t xml:space="preserve">I would also like to thank the London Library for providing access to the resources and materials that supported this research project. I am particularly grateful to Dr Diola </w:t>
      </w:r>
      <w:proofErr w:type="spellStart"/>
      <w:r w:rsidRPr="006159EB">
        <w:rPr>
          <w:rFonts w:ascii="Arial" w:eastAsiaTheme="minorEastAsia" w:hAnsi="Arial" w:cs="Arial"/>
          <w:kern w:val="2"/>
          <w:sz w:val="22"/>
          <w:szCs w:val="22"/>
          <w:lang w:eastAsia="zh-CN"/>
          <w14:ligatures w14:val="standardContextual"/>
        </w:rPr>
        <w:t>Bijlhout</w:t>
      </w:r>
      <w:proofErr w:type="spellEnd"/>
      <w:r w:rsidRPr="006159EB">
        <w:rPr>
          <w:rFonts w:ascii="Arial" w:eastAsiaTheme="minorEastAsia" w:hAnsi="Arial" w:cs="Arial"/>
          <w:kern w:val="2"/>
          <w:sz w:val="22"/>
          <w:szCs w:val="22"/>
          <w:lang w:eastAsia="zh-CN"/>
          <w14:ligatures w14:val="standardContextual"/>
        </w:rPr>
        <w:t xml:space="preserve"> for her constant encouragement, kindness, </w:t>
      </w:r>
      <w:r>
        <w:rPr>
          <w:rFonts w:ascii="Arial" w:eastAsiaTheme="minorEastAsia" w:hAnsi="Arial" w:cs="Arial"/>
          <w:kern w:val="2"/>
          <w:sz w:val="22"/>
          <w:szCs w:val="22"/>
          <w:lang w:eastAsia="zh-CN"/>
          <w14:ligatures w14:val="standardContextual"/>
        </w:rPr>
        <w:t xml:space="preserve">calmness, </w:t>
      </w:r>
      <w:r w:rsidRPr="006159EB">
        <w:rPr>
          <w:rFonts w:ascii="Arial" w:eastAsiaTheme="minorEastAsia" w:hAnsi="Arial" w:cs="Arial"/>
          <w:kern w:val="2"/>
          <w:sz w:val="22"/>
          <w:szCs w:val="22"/>
          <w:lang w:eastAsia="zh-CN"/>
          <w14:ligatures w14:val="standardContextual"/>
        </w:rPr>
        <w:t>and support throughout this journey.</w:t>
      </w:r>
    </w:p>
    <w:p w14:paraId="4431C3FF" w14:textId="77777777" w:rsidR="00004DC0" w:rsidRPr="006159EB" w:rsidRDefault="00004DC0" w:rsidP="00004DC0">
      <w:pPr>
        <w:pStyle w:val="NormalWeb"/>
        <w:spacing w:line="360" w:lineRule="auto"/>
        <w:jc w:val="both"/>
        <w:rPr>
          <w:rFonts w:ascii="Arial" w:eastAsiaTheme="minorEastAsia" w:hAnsi="Arial" w:cs="Arial"/>
          <w:kern w:val="2"/>
          <w:sz w:val="22"/>
          <w:szCs w:val="22"/>
          <w:lang w:eastAsia="zh-CN"/>
          <w14:ligatures w14:val="standardContextual"/>
        </w:rPr>
      </w:pPr>
      <w:r w:rsidRPr="006159EB">
        <w:rPr>
          <w:rFonts w:ascii="Arial" w:eastAsiaTheme="minorEastAsia" w:hAnsi="Arial" w:cs="Arial"/>
          <w:kern w:val="2"/>
          <w:sz w:val="22"/>
          <w:szCs w:val="22"/>
          <w:lang w:eastAsia="zh-CN"/>
          <w14:ligatures w14:val="standardContextual"/>
        </w:rPr>
        <w:t>Finally, I extend my deepest appreciation to my family, whose prayers, love, encouragement, and unwavering support have been a source of strength and motivation throughout my studies. Their continued belief in me has been invaluable in helping me complete this dissertation.</w:t>
      </w:r>
    </w:p>
    <w:p w14:paraId="4438ECB9" w14:textId="77777777" w:rsidR="00004DC0" w:rsidRPr="006159EB" w:rsidRDefault="00004DC0" w:rsidP="00004DC0">
      <w:pPr>
        <w:pStyle w:val="NormalWeb"/>
        <w:spacing w:line="360" w:lineRule="auto"/>
        <w:jc w:val="both"/>
        <w:rPr>
          <w:rFonts w:ascii="Arial" w:hAnsi="Arial" w:cs="Arial"/>
        </w:rPr>
      </w:pPr>
      <w:r w:rsidRPr="006159EB">
        <w:rPr>
          <w:rFonts w:ascii="Arial" w:eastAsiaTheme="minorEastAsia" w:hAnsi="Arial" w:cs="Arial"/>
          <w:kern w:val="2"/>
          <w:sz w:val="22"/>
          <w:szCs w:val="22"/>
          <w:lang w:eastAsia="zh-CN"/>
          <w14:ligatures w14:val="standardContextual"/>
        </w:rPr>
        <w:t>I am truly grateful to everyone who has supported and encouraged me throughout this journey.</w:t>
      </w:r>
    </w:p>
    <w:p w14:paraId="56DE3BF0" w14:textId="77777777" w:rsidR="00004DC0" w:rsidRDefault="00004DC0" w:rsidP="00004DC0"/>
    <w:p w14:paraId="26AE5203" w14:textId="77777777" w:rsidR="00004DC0" w:rsidRDefault="00004DC0" w:rsidP="00004DC0"/>
    <w:p w14:paraId="088CFF2E" w14:textId="77777777" w:rsidR="00004DC0" w:rsidRDefault="00004DC0" w:rsidP="00004DC0"/>
    <w:p w14:paraId="24264322" w14:textId="77777777" w:rsidR="00004DC0" w:rsidRDefault="00004DC0" w:rsidP="00004DC0"/>
    <w:p w14:paraId="6AEA2466" w14:textId="77777777" w:rsidR="00004DC0" w:rsidRDefault="00004DC0" w:rsidP="00004DC0"/>
    <w:p w14:paraId="33834DF9" w14:textId="77777777" w:rsidR="00004DC0" w:rsidRDefault="00004DC0" w:rsidP="00004DC0"/>
    <w:p w14:paraId="4F53191B" w14:textId="77777777" w:rsidR="00004DC0" w:rsidRDefault="00004DC0" w:rsidP="00004DC0"/>
    <w:p w14:paraId="41F6FDDF" w14:textId="77777777" w:rsidR="00004DC0" w:rsidRDefault="00004DC0" w:rsidP="00004DC0"/>
    <w:p w14:paraId="3B761E6B" w14:textId="77777777" w:rsidR="00004DC0" w:rsidRDefault="00004DC0" w:rsidP="00004DC0"/>
    <w:p w14:paraId="3D79B082" w14:textId="77777777" w:rsidR="00004DC0" w:rsidRDefault="00004DC0" w:rsidP="00004DC0"/>
    <w:p w14:paraId="00754991" w14:textId="77777777" w:rsidR="00004DC0" w:rsidRDefault="00004DC0" w:rsidP="00004DC0"/>
    <w:p w14:paraId="2E93E717" w14:textId="77777777" w:rsidR="00004DC0" w:rsidRDefault="00004DC0" w:rsidP="00004DC0"/>
    <w:p w14:paraId="7B1525A9" w14:textId="77777777" w:rsidR="00004DC0" w:rsidRDefault="00004DC0" w:rsidP="00004DC0"/>
    <w:p w14:paraId="7552B499" w14:textId="77777777" w:rsidR="00004DC0" w:rsidRDefault="00004DC0" w:rsidP="00004DC0"/>
    <w:p w14:paraId="00E73EE8" w14:textId="77777777" w:rsidR="00004DC0" w:rsidRPr="006159EB" w:rsidRDefault="00004DC0" w:rsidP="00004DC0"/>
    <w:p w14:paraId="4264FE5B" w14:textId="77777777" w:rsidR="00004DC0" w:rsidRPr="007F1C8A" w:rsidRDefault="00004DC0" w:rsidP="00004DC0">
      <w:pPr>
        <w:spacing w:after="158"/>
        <w:rPr>
          <w:rFonts w:asciiTheme="minorBidi" w:hAnsiTheme="minorBidi"/>
        </w:rPr>
      </w:pPr>
      <w:r w:rsidRPr="007F1C8A">
        <w:rPr>
          <w:rFonts w:asciiTheme="minorBidi" w:hAnsiTheme="minorBidi"/>
        </w:rPr>
        <w:t xml:space="preserve"> </w:t>
      </w:r>
    </w:p>
    <w:p w14:paraId="377ECC1E" w14:textId="77777777" w:rsidR="00004DC0" w:rsidRPr="00A25996" w:rsidRDefault="00004DC0" w:rsidP="00004DC0">
      <w:pPr>
        <w:pStyle w:val="Heading2"/>
        <w:ind w:left="12" w:right="5"/>
        <w:rPr>
          <w:rFonts w:ascii="Arial" w:hAnsi="Arial" w:cs="Arial"/>
          <w:sz w:val="32"/>
          <w:szCs w:val="32"/>
        </w:rPr>
      </w:pPr>
      <w:bookmarkStart w:id="2" w:name="_Toc241229199"/>
      <w:r w:rsidRPr="00A25996">
        <w:rPr>
          <w:rFonts w:ascii="Arial" w:hAnsi="Arial" w:cs="Arial"/>
          <w:sz w:val="32"/>
          <w:szCs w:val="32"/>
        </w:rPr>
        <w:lastRenderedPageBreak/>
        <w:t>Abstract</w:t>
      </w:r>
      <w:bookmarkEnd w:id="2"/>
    </w:p>
    <w:p w14:paraId="16695EC9" w14:textId="77777777" w:rsidR="00004DC0" w:rsidRPr="007F1C8A" w:rsidRDefault="00004DC0" w:rsidP="00004DC0">
      <w:pPr>
        <w:spacing w:after="158"/>
        <w:rPr>
          <w:rFonts w:asciiTheme="minorBidi" w:hAnsiTheme="minorBidi"/>
        </w:rPr>
      </w:pPr>
      <w:r w:rsidRPr="007F1C8A">
        <w:rPr>
          <w:rFonts w:asciiTheme="minorBidi" w:hAnsiTheme="minorBidi"/>
        </w:rPr>
        <w:t xml:space="preserve"> </w:t>
      </w:r>
    </w:p>
    <w:p w14:paraId="63660E39" w14:textId="77777777" w:rsidR="00004DC0" w:rsidRPr="008456FB" w:rsidRDefault="00004DC0" w:rsidP="00004DC0">
      <w:pPr>
        <w:spacing w:line="360" w:lineRule="auto"/>
        <w:jc w:val="both"/>
        <w:rPr>
          <w:rStyle w:val="Strong"/>
          <w:rFonts w:ascii="Arial" w:eastAsia="Times New Roman" w:hAnsi="Arial" w:cs="Arial"/>
          <w:b w:val="0"/>
          <w:bCs w:val="0"/>
          <w:kern w:val="0"/>
          <w:lang w:eastAsia="en-GB"/>
          <w14:ligatures w14:val="none"/>
        </w:rPr>
      </w:pPr>
      <w:r w:rsidRPr="008456FB">
        <w:rPr>
          <w:rStyle w:val="Strong"/>
          <w:rFonts w:ascii="Arial" w:eastAsia="Times New Roman" w:hAnsi="Arial" w:cs="Arial"/>
          <w:kern w:val="0"/>
          <w:lang w:eastAsia="en-GB"/>
          <w14:ligatures w14:val="none"/>
        </w:rPr>
        <w:t>Research problem and aim:</w:t>
      </w:r>
      <w:r w:rsidRPr="008456FB">
        <w:rPr>
          <w:rStyle w:val="Strong"/>
          <w:rFonts w:ascii="Arial" w:eastAsia="Times New Roman" w:hAnsi="Arial" w:cs="Arial"/>
          <w:b w:val="0"/>
          <w:bCs w:val="0"/>
          <w:kern w:val="0"/>
          <w:lang w:eastAsia="en-GB"/>
          <w14:ligatures w14:val="none"/>
        </w:rPr>
        <w:t xml:space="preserve"> Obesity is an increasing public-health concern in the UK, associated with a range of mental disorders among adults. However, existing evidence remains fragmented across biological, psychological, behavioural and social factors. This systematic review aimed to investigate the impact of obesity on mental disorders among adults in the UK, including associated psychological distress and contributing factors, and to consider the implications for interventions, services and policy. The objectives were to synthesise evidence on the relationship between obesity and mental disorders, examine relevant interventions and strategies, and consider existing services, policies and regulatory approaches.</w:t>
      </w:r>
    </w:p>
    <w:p w14:paraId="5D3C8C4D" w14:textId="77777777" w:rsidR="00004DC0" w:rsidRPr="008456FB" w:rsidRDefault="00004DC0" w:rsidP="00004DC0">
      <w:pPr>
        <w:spacing w:line="360" w:lineRule="auto"/>
        <w:jc w:val="both"/>
        <w:rPr>
          <w:rFonts w:ascii="Arial" w:hAnsi="Arial" w:cs="Arial"/>
        </w:rPr>
      </w:pPr>
      <w:r w:rsidRPr="008456FB">
        <w:rPr>
          <w:rStyle w:val="Strong"/>
          <w:rFonts w:ascii="Arial" w:eastAsia="Times New Roman" w:hAnsi="Arial" w:cs="Arial"/>
          <w:kern w:val="0"/>
          <w:lang w:eastAsia="en-GB"/>
          <w14:ligatures w14:val="none"/>
        </w:rPr>
        <w:t>Methods:</w:t>
      </w:r>
      <w:r w:rsidRPr="008456FB">
        <w:rPr>
          <w:rStyle w:val="Strong"/>
          <w:rFonts w:ascii="Arial" w:eastAsia="Times New Roman" w:hAnsi="Arial" w:cs="Arial"/>
          <w:b w:val="0"/>
          <w:bCs w:val="0"/>
          <w:kern w:val="0"/>
          <w:lang w:eastAsia="en-GB"/>
          <w14:ligatures w14:val="none"/>
        </w:rPr>
        <w:t xml:space="preserve"> </w:t>
      </w:r>
      <w:r w:rsidRPr="008456FB">
        <w:rPr>
          <w:rFonts w:ascii="Arial" w:hAnsi="Arial" w:cs="Arial"/>
        </w:rPr>
        <w:t>A systematic review of peer-reviewed primary research was conducted using PubMed, ProQuest and EBSCOhost. Studies published between 2021 and 2026 involving UK adults aged 18 years and over were assessed against predefined eligibility criteria. Eligible studies were critically appraised, and their findings were synthesised thematically using Braun and Clarke’s six-phase approach.</w:t>
      </w:r>
    </w:p>
    <w:p w14:paraId="76DF5FE1" w14:textId="77777777" w:rsidR="00004DC0" w:rsidRPr="008456FB" w:rsidRDefault="00004DC0" w:rsidP="00004DC0">
      <w:pPr>
        <w:spacing w:line="360" w:lineRule="auto"/>
        <w:jc w:val="both"/>
        <w:rPr>
          <w:rStyle w:val="Strong"/>
          <w:rFonts w:ascii="Arial" w:eastAsia="Times New Roman" w:hAnsi="Arial" w:cs="Arial"/>
          <w:b w:val="0"/>
          <w:bCs w:val="0"/>
          <w:kern w:val="0"/>
          <w:lang w:eastAsia="en-GB"/>
          <w14:ligatures w14:val="none"/>
        </w:rPr>
      </w:pPr>
      <w:r w:rsidRPr="008456FB">
        <w:rPr>
          <w:rStyle w:val="Strong"/>
          <w:rFonts w:ascii="Arial" w:eastAsia="Times New Roman" w:hAnsi="Arial" w:cs="Arial"/>
          <w:kern w:val="0"/>
          <w:lang w:eastAsia="en-GB"/>
          <w14:ligatures w14:val="none"/>
        </w:rPr>
        <w:t>Results:</w:t>
      </w:r>
      <w:r w:rsidRPr="008456FB">
        <w:rPr>
          <w:rStyle w:val="Strong"/>
          <w:rFonts w:ascii="Arial" w:eastAsia="Times New Roman" w:hAnsi="Arial" w:cs="Arial"/>
          <w:b w:val="0"/>
          <w:bCs w:val="0"/>
          <w:kern w:val="0"/>
          <w:lang w:eastAsia="en-GB"/>
          <w14:ligatures w14:val="none"/>
        </w:rPr>
        <w:t xml:space="preserve"> The review found consistent associations between obesity and depression, anxiety, psychological distress and poorer mental wellbeing, although the direction and strength of these relationships varied between studies. Findings indicated that biological, psychological, behavioural and social factors, including adiposity, emotional distress, eating behaviours, loneliness, weight stigma and socioeconomic circumstances, interact to shape mental-health outcomes. Behavioural and psychologically informed weight-management interventions demonstrated benefits for selected mental-health outcomes, whereas pharmacological interventions primarily addressed weight and metabolic outcomes. However, methodological heterogeneity and the predominance of observational evidence limited conclusions regarding causality.</w:t>
      </w:r>
    </w:p>
    <w:p w14:paraId="726E28E1" w14:textId="77777777" w:rsidR="00004DC0" w:rsidRPr="008456FB" w:rsidRDefault="00004DC0" w:rsidP="00004DC0">
      <w:pPr>
        <w:spacing w:line="360" w:lineRule="auto"/>
        <w:jc w:val="both"/>
        <w:rPr>
          <w:rFonts w:ascii="Arial" w:hAnsi="Arial" w:cs="Arial"/>
        </w:rPr>
      </w:pPr>
      <w:r w:rsidRPr="008456FB">
        <w:rPr>
          <w:rStyle w:val="Strong"/>
          <w:rFonts w:ascii="Arial" w:eastAsia="Times New Roman" w:hAnsi="Arial" w:cs="Arial"/>
          <w:kern w:val="0"/>
          <w:lang w:eastAsia="en-GB"/>
          <w14:ligatures w14:val="none"/>
        </w:rPr>
        <w:t xml:space="preserve">Conclusion: </w:t>
      </w:r>
      <w:r w:rsidRPr="008456FB">
        <w:rPr>
          <w:rFonts w:ascii="Arial" w:hAnsi="Arial" w:cs="Arial"/>
        </w:rPr>
        <w:t xml:space="preserve">Overall, obesity and mental disorders are closely interconnected but cannot be explained by a single causal pathway. The findings support the </w:t>
      </w:r>
      <w:r w:rsidRPr="008456FB">
        <w:rPr>
          <w:rFonts w:ascii="Arial" w:eastAsia="Times New Roman" w:hAnsi="Arial" w:cs="Arial"/>
          <w:kern w:val="0"/>
          <w:lang w:eastAsia="en-GB"/>
          <w14:ligatures w14:val="none"/>
        </w:rPr>
        <w:t xml:space="preserve">BPSM </w:t>
      </w:r>
      <w:r w:rsidRPr="008456FB">
        <w:rPr>
          <w:rFonts w:ascii="Arial" w:hAnsi="Arial" w:cs="Arial"/>
        </w:rPr>
        <w:t>and the need for integrated, person-centred, multidisciplinary care that addresses physical, psychological, and social needs. Further longitudinal and intervention research is recommended to clarify causal relationships and longer-term mental-health outcomes.</w:t>
      </w:r>
    </w:p>
    <w:p w14:paraId="0723408B" w14:textId="77777777" w:rsidR="00004DC0" w:rsidRPr="008456FB" w:rsidRDefault="00004DC0" w:rsidP="00004DC0">
      <w:pPr>
        <w:spacing w:line="360" w:lineRule="auto"/>
        <w:jc w:val="both"/>
        <w:rPr>
          <w:rFonts w:ascii="Arial" w:hAnsi="Arial" w:cs="Arial"/>
        </w:rPr>
      </w:pPr>
    </w:p>
    <w:p w14:paraId="6E6FD143" w14:textId="77777777" w:rsidR="00004DC0" w:rsidRPr="008456FB" w:rsidRDefault="00004DC0" w:rsidP="00004DC0"/>
    <w:p w14:paraId="52BBDD17" w14:textId="77777777" w:rsidR="00004DC0" w:rsidRPr="008456FB" w:rsidRDefault="00004DC0" w:rsidP="00004DC0"/>
    <w:p w14:paraId="0C1DAEF9" w14:textId="77777777" w:rsidR="00004DC0" w:rsidRDefault="00004DC0" w:rsidP="00004DC0"/>
    <w:sdt>
      <w:sdtPr>
        <w:rPr>
          <w:rFonts w:asciiTheme="minorHAnsi" w:eastAsiaTheme="minorEastAsia" w:hAnsiTheme="minorHAnsi" w:cstheme="minorBidi"/>
          <w:color w:val="auto"/>
          <w:sz w:val="22"/>
          <w:szCs w:val="22"/>
        </w:rPr>
        <w:id w:val="-1045762862"/>
        <w:docPartObj>
          <w:docPartGallery w:val="Table of Contents"/>
          <w:docPartUnique/>
        </w:docPartObj>
      </w:sdtPr>
      <w:sdtEndPr>
        <w:rPr>
          <w:b/>
          <w:bCs/>
          <w:noProof/>
        </w:rPr>
      </w:sdtEndPr>
      <w:sdtContent>
        <w:p w14:paraId="69CE4458" w14:textId="77777777" w:rsidR="00004DC0" w:rsidRDefault="00004DC0" w:rsidP="00004DC0">
          <w:pPr>
            <w:pStyle w:val="TOCHeading"/>
          </w:pPr>
          <w:r>
            <w:t>Contents</w:t>
          </w:r>
        </w:p>
        <w:p w14:paraId="25EC4E81" w14:textId="7916894A" w:rsidR="00B403E7" w:rsidRDefault="00004DC0">
          <w:pPr>
            <w:pStyle w:val="TOC2"/>
            <w:rPr>
              <w:noProof/>
              <w:sz w:val="24"/>
              <w:szCs w:val="24"/>
              <w:lang w:eastAsia="en-GB"/>
            </w:rPr>
          </w:pPr>
          <w:r>
            <w:fldChar w:fldCharType="begin"/>
          </w:r>
          <w:r>
            <w:instrText xml:space="preserve"> TOC \o "1-3" \h \z \u </w:instrText>
          </w:r>
          <w:r>
            <w:fldChar w:fldCharType="separate"/>
          </w:r>
          <w:hyperlink w:anchor="_Toc241229197" w:history="1">
            <w:r w:rsidR="00B403E7" w:rsidRPr="00B92738">
              <w:rPr>
                <w:rStyle w:val="Hyperlink"/>
                <w:rFonts w:ascii="Arial" w:hAnsi="Arial" w:cs="Arial"/>
                <w:noProof/>
                <w:lang w:val="hr-HR"/>
              </w:rPr>
              <w:t>Declaration</w:t>
            </w:r>
            <w:r w:rsidR="00B403E7">
              <w:rPr>
                <w:noProof/>
                <w:webHidden/>
              </w:rPr>
              <w:tab/>
            </w:r>
            <w:r w:rsidR="00B403E7">
              <w:rPr>
                <w:noProof/>
                <w:webHidden/>
              </w:rPr>
              <w:fldChar w:fldCharType="begin"/>
            </w:r>
            <w:r w:rsidR="00B403E7">
              <w:rPr>
                <w:noProof/>
                <w:webHidden/>
              </w:rPr>
              <w:instrText xml:space="preserve"> PAGEREF _Toc241229197 \h </w:instrText>
            </w:r>
            <w:r w:rsidR="00B403E7">
              <w:rPr>
                <w:noProof/>
                <w:webHidden/>
              </w:rPr>
            </w:r>
            <w:r w:rsidR="00B403E7">
              <w:rPr>
                <w:noProof/>
                <w:webHidden/>
              </w:rPr>
              <w:fldChar w:fldCharType="separate"/>
            </w:r>
            <w:r w:rsidR="00B403E7">
              <w:rPr>
                <w:noProof/>
                <w:webHidden/>
              </w:rPr>
              <w:t>3</w:t>
            </w:r>
            <w:r w:rsidR="00B403E7">
              <w:rPr>
                <w:noProof/>
                <w:webHidden/>
              </w:rPr>
              <w:fldChar w:fldCharType="end"/>
            </w:r>
          </w:hyperlink>
        </w:p>
        <w:p w14:paraId="758C6694" w14:textId="715EFD31" w:rsidR="00B403E7" w:rsidRDefault="00B403E7">
          <w:pPr>
            <w:pStyle w:val="TOC2"/>
            <w:rPr>
              <w:noProof/>
              <w:sz w:val="24"/>
              <w:szCs w:val="24"/>
              <w:lang w:eastAsia="en-GB"/>
            </w:rPr>
          </w:pPr>
          <w:hyperlink w:anchor="_Toc241229198" w:history="1">
            <w:r w:rsidRPr="00B92738">
              <w:rPr>
                <w:rStyle w:val="Hyperlink"/>
                <w:rFonts w:ascii="Arial" w:hAnsi="Arial" w:cs="Arial"/>
                <w:noProof/>
              </w:rPr>
              <w:t>Acknowledgements</w:t>
            </w:r>
            <w:r>
              <w:rPr>
                <w:noProof/>
                <w:webHidden/>
              </w:rPr>
              <w:tab/>
            </w:r>
            <w:r>
              <w:rPr>
                <w:noProof/>
                <w:webHidden/>
              </w:rPr>
              <w:fldChar w:fldCharType="begin"/>
            </w:r>
            <w:r>
              <w:rPr>
                <w:noProof/>
                <w:webHidden/>
              </w:rPr>
              <w:instrText xml:space="preserve"> PAGEREF _Toc241229198 \h </w:instrText>
            </w:r>
            <w:r>
              <w:rPr>
                <w:noProof/>
                <w:webHidden/>
              </w:rPr>
            </w:r>
            <w:r>
              <w:rPr>
                <w:noProof/>
                <w:webHidden/>
              </w:rPr>
              <w:fldChar w:fldCharType="separate"/>
            </w:r>
            <w:r>
              <w:rPr>
                <w:noProof/>
                <w:webHidden/>
              </w:rPr>
              <w:t>4</w:t>
            </w:r>
            <w:r>
              <w:rPr>
                <w:noProof/>
                <w:webHidden/>
              </w:rPr>
              <w:fldChar w:fldCharType="end"/>
            </w:r>
          </w:hyperlink>
        </w:p>
        <w:p w14:paraId="2648330E" w14:textId="5955495B" w:rsidR="00B403E7" w:rsidRDefault="00B403E7">
          <w:pPr>
            <w:pStyle w:val="TOC2"/>
            <w:rPr>
              <w:noProof/>
              <w:sz w:val="24"/>
              <w:szCs w:val="24"/>
              <w:lang w:eastAsia="en-GB"/>
            </w:rPr>
          </w:pPr>
          <w:hyperlink w:anchor="_Toc241229199" w:history="1">
            <w:r w:rsidRPr="00B92738">
              <w:rPr>
                <w:rStyle w:val="Hyperlink"/>
                <w:rFonts w:ascii="Arial" w:hAnsi="Arial" w:cs="Arial"/>
                <w:noProof/>
              </w:rPr>
              <w:t>Abstract</w:t>
            </w:r>
            <w:r>
              <w:rPr>
                <w:noProof/>
                <w:webHidden/>
              </w:rPr>
              <w:tab/>
            </w:r>
            <w:r>
              <w:rPr>
                <w:noProof/>
                <w:webHidden/>
              </w:rPr>
              <w:fldChar w:fldCharType="begin"/>
            </w:r>
            <w:r>
              <w:rPr>
                <w:noProof/>
                <w:webHidden/>
              </w:rPr>
              <w:instrText xml:space="preserve"> PAGEREF _Toc241229199 \h </w:instrText>
            </w:r>
            <w:r>
              <w:rPr>
                <w:noProof/>
                <w:webHidden/>
              </w:rPr>
            </w:r>
            <w:r>
              <w:rPr>
                <w:noProof/>
                <w:webHidden/>
              </w:rPr>
              <w:fldChar w:fldCharType="separate"/>
            </w:r>
            <w:r>
              <w:rPr>
                <w:noProof/>
                <w:webHidden/>
              </w:rPr>
              <w:t>5</w:t>
            </w:r>
            <w:r>
              <w:rPr>
                <w:noProof/>
                <w:webHidden/>
              </w:rPr>
              <w:fldChar w:fldCharType="end"/>
            </w:r>
          </w:hyperlink>
        </w:p>
        <w:p w14:paraId="3ADB5A28" w14:textId="77562097" w:rsidR="00B403E7" w:rsidRDefault="00B403E7">
          <w:pPr>
            <w:pStyle w:val="TOC2"/>
            <w:rPr>
              <w:noProof/>
              <w:sz w:val="24"/>
              <w:szCs w:val="24"/>
              <w:lang w:eastAsia="en-GB"/>
            </w:rPr>
          </w:pPr>
          <w:hyperlink w:anchor="_Toc241229200" w:history="1">
            <w:r w:rsidRPr="00B92738">
              <w:rPr>
                <w:rStyle w:val="Hyperlink"/>
                <w:rFonts w:ascii="Arial" w:hAnsi="Arial" w:cs="Arial"/>
                <w:noProof/>
              </w:rPr>
              <w:t>List of figures</w:t>
            </w:r>
            <w:r>
              <w:rPr>
                <w:noProof/>
                <w:webHidden/>
              </w:rPr>
              <w:tab/>
            </w:r>
            <w:r>
              <w:rPr>
                <w:noProof/>
                <w:webHidden/>
              </w:rPr>
              <w:fldChar w:fldCharType="begin"/>
            </w:r>
            <w:r>
              <w:rPr>
                <w:noProof/>
                <w:webHidden/>
              </w:rPr>
              <w:instrText xml:space="preserve"> PAGEREF _Toc241229200 \h </w:instrText>
            </w:r>
            <w:r>
              <w:rPr>
                <w:noProof/>
                <w:webHidden/>
              </w:rPr>
            </w:r>
            <w:r>
              <w:rPr>
                <w:noProof/>
                <w:webHidden/>
              </w:rPr>
              <w:fldChar w:fldCharType="separate"/>
            </w:r>
            <w:r>
              <w:rPr>
                <w:noProof/>
                <w:webHidden/>
              </w:rPr>
              <w:t>9</w:t>
            </w:r>
            <w:r>
              <w:rPr>
                <w:noProof/>
                <w:webHidden/>
              </w:rPr>
              <w:fldChar w:fldCharType="end"/>
            </w:r>
          </w:hyperlink>
        </w:p>
        <w:p w14:paraId="0C1E819B" w14:textId="67962018" w:rsidR="00B403E7" w:rsidRDefault="00B403E7">
          <w:pPr>
            <w:pStyle w:val="TOC2"/>
            <w:rPr>
              <w:noProof/>
              <w:sz w:val="24"/>
              <w:szCs w:val="24"/>
              <w:lang w:eastAsia="en-GB"/>
            </w:rPr>
          </w:pPr>
          <w:hyperlink w:anchor="_Toc241229201" w:history="1">
            <w:r w:rsidRPr="00B92738">
              <w:rPr>
                <w:rStyle w:val="Hyperlink"/>
                <w:rFonts w:ascii="Arial" w:hAnsi="Arial" w:cs="Arial"/>
                <w:noProof/>
              </w:rPr>
              <w:t>List of tables</w:t>
            </w:r>
            <w:r>
              <w:rPr>
                <w:noProof/>
                <w:webHidden/>
              </w:rPr>
              <w:tab/>
            </w:r>
            <w:r>
              <w:rPr>
                <w:noProof/>
                <w:webHidden/>
              </w:rPr>
              <w:fldChar w:fldCharType="begin"/>
            </w:r>
            <w:r>
              <w:rPr>
                <w:noProof/>
                <w:webHidden/>
              </w:rPr>
              <w:instrText xml:space="preserve"> PAGEREF _Toc241229201 \h </w:instrText>
            </w:r>
            <w:r>
              <w:rPr>
                <w:noProof/>
                <w:webHidden/>
              </w:rPr>
            </w:r>
            <w:r>
              <w:rPr>
                <w:noProof/>
                <w:webHidden/>
              </w:rPr>
              <w:fldChar w:fldCharType="separate"/>
            </w:r>
            <w:r>
              <w:rPr>
                <w:noProof/>
                <w:webHidden/>
              </w:rPr>
              <w:t>9</w:t>
            </w:r>
            <w:r>
              <w:rPr>
                <w:noProof/>
                <w:webHidden/>
              </w:rPr>
              <w:fldChar w:fldCharType="end"/>
            </w:r>
          </w:hyperlink>
        </w:p>
        <w:p w14:paraId="095EDF51" w14:textId="70D0ACB5" w:rsidR="00B403E7" w:rsidRDefault="00B403E7">
          <w:pPr>
            <w:pStyle w:val="TOC2"/>
            <w:rPr>
              <w:noProof/>
              <w:sz w:val="24"/>
              <w:szCs w:val="24"/>
              <w:lang w:eastAsia="en-GB"/>
            </w:rPr>
          </w:pPr>
          <w:hyperlink w:anchor="_Toc241229202" w:history="1">
            <w:r w:rsidRPr="00B92738">
              <w:rPr>
                <w:rStyle w:val="Hyperlink"/>
                <w:rFonts w:ascii="Arial" w:hAnsi="Arial" w:cs="Arial"/>
                <w:noProof/>
              </w:rPr>
              <w:t>List of abbreviations</w:t>
            </w:r>
            <w:r>
              <w:rPr>
                <w:noProof/>
                <w:webHidden/>
              </w:rPr>
              <w:tab/>
            </w:r>
            <w:r>
              <w:rPr>
                <w:noProof/>
                <w:webHidden/>
              </w:rPr>
              <w:fldChar w:fldCharType="begin"/>
            </w:r>
            <w:r>
              <w:rPr>
                <w:noProof/>
                <w:webHidden/>
              </w:rPr>
              <w:instrText xml:space="preserve"> PAGEREF _Toc241229202 \h </w:instrText>
            </w:r>
            <w:r>
              <w:rPr>
                <w:noProof/>
                <w:webHidden/>
              </w:rPr>
            </w:r>
            <w:r>
              <w:rPr>
                <w:noProof/>
                <w:webHidden/>
              </w:rPr>
              <w:fldChar w:fldCharType="separate"/>
            </w:r>
            <w:r>
              <w:rPr>
                <w:noProof/>
                <w:webHidden/>
              </w:rPr>
              <w:t>9</w:t>
            </w:r>
            <w:r>
              <w:rPr>
                <w:noProof/>
                <w:webHidden/>
              </w:rPr>
              <w:fldChar w:fldCharType="end"/>
            </w:r>
          </w:hyperlink>
        </w:p>
        <w:p w14:paraId="17A9EF42" w14:textId="60B3DFE5" w:rsidR="00B403E7" w:rsidRDefault="00B403E7">
          <w:pPr>
            <w:pStyle w:val="TOC2"/>
            <w:rPr>
              <w:noProof/>
              <w:sz w:val="24"/>
              <w:szCs w:val="24"/>
              <w:lang w:eastAsia="en-GB"/>
            </w:rPr>
          </w:pPr>
          <w:hyperlink w:anchor="_Toc241229203" w:history="1">
            <w:r w:rsidRPr="00B92738">
              <w:rPr>
                <w:rStyle w:val="Hyperlink"/>
                <w:rFonts w:ascii="Arial" w:hAnsi="Arial" w:cs="Arial"/>
                <w:noProof/>
              </w:rPr>
              <w:t>Chapter 1:  Introduction</w:t>
            </w:r>
            <w:r>
              <w:rPr>
                <w:noProof/>
                <w:webHidden/>
              </w:rPr>
              <w:tab/>
            </w:r>
            <w:r>
              <w:rPr>
                <w:noProof/>
                <w:webHidden/>
              </w:rPr>
              <w:fldChar w:fldCharType="begin"/>
            </w:r>
            <w:r>
              <w:rPr>
                <w:noProof/>
                <w:webHidden/>
              </w:rPr>
              <w:instrText xml:space="preserve"> PAGEREF _Toc241229203 \h </w:instrText>
            </w:r>
            <w:r>
              <w:rPr>
                <w:noProof/>
                <w:webHidden/>
              </w:rPr>
            </w:r>
            <w:r>
              <w:rPr>
                <w:noProof/>
                <w:webHidden/>
              </w:rPr>
              <w:fldChar w:fldCharType="separate"/>
            </w:r>
            <w:r>
              <w:rPr>
                <w:noProof/>
                <w:webHidden/>
              </w:rPr>
              <w:t>12</w:t>
            </w:r>
            <w:r>
              <w:rPr>
                <w:noProof/>
                <w:webHidden/>
              </w:rPr>
              <w:fldChar w:fldCharType="end"/>
            </w:r>
          </w:hyperlink>
        </w:p>
        <w:p w14:paraId="6D4C7FBB" w14:textId="17B74054" w:rsidR="00B403E7" w:rsidRDefault="00B403E7">
          <w:pPr>
            <w:pStyle w:val="TOC2"/>
            <w:rPr>
              <w:noProof/>
              <w:sz w:val="24"/>
              <w:szCs w:val="24"/>
              <w:lang w:eastAsia="en-GB"/>
            </w:rPr>
          </w:pPr>
          <w:hyperlink w:anchor="_Toc241229204" w:history="1">
            <w:r w:rsidRPr="00B92738">
              <w:rPr>
                <w:rStyle w:val="Hyperlink"/>
                <w:rFonts w:ascii="Arial" w:hAnsi="Arial" w:cs="Arial"/>
                <w:noProof/>
              </w:rPr>
              <w:t>1.0 Background to the study</w:t>
            </w:r>
            <w:r>
              <w:rPr>
                <w:noProof/>
                <w:webHidden/>
              </w:rPr>
              <w:tab/>
            </w:r>
            <w:r>
              <w:rPr>
                <w:noProof/>
                <w:webHidden/>
              </w:rPr>
              <w:fldChar w:fldCharType="begin"/>
            </w:r>
            <w:r>
              <w:rPr>
                <w:noProof/>
                <w:webHidden/>
              </w:rPr>
              <w:instrText xml:space="preserve"> PAGEREF _Toc241229204 \h </w:instrText>
            </w:r>
            <w:r>
              <w:rPr>
                <w:noProof/>
                <w:webHidden/>
              </w:rPr>
            </w:r>
            <w:r>
              <w:rPr>
                <w:noProof/>
                <w:webHidden/>
              </w:rPr>
              <w:fldChar w:fldCharType="separate"/>
            </w:r>
            <w:r>
              <w:rPr>
                <w:noProof/>
                <w:webHidden/>
              </w:rPr>
              <w:t>12</w:t>
            </w:r>
            <w:r>
              <w:rPr>
                <w:noProof/>
                <w:webHidden/>
              </w:rPr>
              <w:fldChar w:fldCharType="end"/>
            </w:r>
          </w:hyperlink>
        </w:p>
        <w:p w14:paraId="2ACD1116" w14:textId="5E67DACA" w:rsidR="00B403E7" w:rsidRDefault="00B403E7">
          <w:pPr>
            <w:pStyle w:val="TOC2"/>
            <w:rPr>
              <w:noProof/>
              <w:sz w:val="24"/>
              <w:szCs w:val="24"/>
              <w:lang w:eastAsia="en-GB"/>
            </w:rPr>
          </w:pPr>
          <w:hyperlink w:anchor="_Toc241229205" w:history="1">
            <w:r w:rsidRPr="00B92738">
              <w:rPr>
                <w:rStyle w:val="Hyperlink"/>
                <w:rFonts w:ascii="Arial" w:hAnsi="Arial" w:cs="Arial"/>
                <w:noProof/>
                <w:lang w:eastAsia="en-GB"/>
              </w:rPr>
              <w:t>1.1 Understanding Obesity Among Adults in the UK</w:t>
            </w:r>
            <w:r>
              <w:rPr>
                <w:noProof/>
                <w:webHidden/>
              </w:rPr>
              <w:tab/>
            </w:r>
            <w:r>
              <w:rPr>
                <w:noProof/>
                <w:webHidden/>
              </w:rPr>
              <w:fldChar w:fldCharType="begin"/>
            </w:r>
            <w:r>
              <w:rPr>
                <w:noProof/>
                <w:webHidden/>
              </w:rPr>
              <w:instrText xml:space="preserve"> PAGEREF _Toc241229205 \h </w:instrText>
            </w:r>
            <w:r>
              <w:rPr>
                <w:noProof/>
                <w:webHidden/>
              </w:rPr>
            </w:r>
            <w:r>
              <w:rPr>
                <w:noProof/>
                <w:webHidden/>
              </w:rPr>
              <w:fldChar w:fldCharType="separate"/>
            </w:r>
            <w:r>
              <w:rPr>
                <w:noProof/>
                <w:webHidden/>
              </w:rPr>
              <w:t>12</w:t>
            </w:r>
            <w:r>
              <w:rPr>
                <w:noProof/>
                <w:webHidden/>
              </w:rPr>
              <w:fldChar w:fldCharType="end"/>
            </w:r>
          </w:hyperlink>
        </w:p>
        <w:p w14:paraId="18153F0E" w14:textId="5134D09F" w:rsidR="00B403E7" w:rsidRDefault="00B403E7">
          <w:pPr>
            <w:pStyle w:val="TOC2"/>
            <w:rPr>
              <w:noProof/>
              <w:sz w:val="24"/>
              <w:szCs w:val="24"/>
              <w:lang w:eastAsia="en-GB"/>
            </w:rPr>
          </w:pPr>
          <w:hyperlink w:anchor="_Toc241229206" w:history="1">
            <w:r w:rsidRPr="00B92738">
              <w:rPr>
                <w:rStyle w:val="Hyperlink"/>
                <w:rFonts w:ascii="Arial" w:hAnsi="Arial" w:cs="Arial"/>
                <w:noProof/>
              </w:rPr>
              <w:t xml:space="preserve">1.2 </w:t>
            </w:r>
            <w:r w:rsidRPr="00B92738">
              <w:rPr>
                <w:rStyle w:val="Hyperlink"/>
                <w:rFonts w:ascii="Arial" w:hAnsi="Arial" w:cs="Arial"/>
                <w:bCs/>
                <w:noProof/>
                <w:kern w:val="0"/>
                <w:lang w:eastAsia="en-GB"/>
                <w14:ligatures w14:val="none"/>
              </w:rPr>
              <w:t>Understanding</w:t>
            </w:r>
            <w:r w:rsidRPr="00B92738">
              <w:rPr>
                <w:rStyle w:val="Hyperlink"/>
                <w:rFonts w:ascii="Arial" w:hAnsi="Arial" w:cs="Arial"/>
                <w:noProof/>
              </w:rPr>
              <w:t xml:space="preserve"> mental health disorders</w:t>
            </w:r>
            <w:r>
              <w:rPr>
                <w:noProof/>
                <w:webHidden/>
              </w:rPr>
              <w:tab/>
            </w:r>
            <w:r>
              <w:rPr>
                <w:noProof/>
                <w:webHidden/>
              </w:rPr>
              <w:fldChar w:fldCharType="begin"/>
            </w:r>
            <w:r>
              <w:rPr>
                <w:noProof/>
                <w:webHidden/>
              </w:rPr>
              <w:instrText xml:space="preserve"> PAGEREF _Toc241229206 \h </w:instrText>
            </w:r>
            <w:r>
              <w:rPr>
                <w:noProof/>
                <w:webHidden/>
              </w:rPr>
            </w:r>
            <w:r>
              <w:rPr>
                <w:noProof/>
                <w:webHidden/>
              </w:rPr>
              <w:fldChar w:fldCharType="separate"/>
            </w:r>
            <w:r>
              <w:rPr>
                <w:noProof/>
                <w:webHidden/>
              </w:rPr>
              <w:t>13</w:t>
            </w:r>
            <w:r>
              <w:rPr>
                <w:noProof/>
                <w:webHidden/>
              </w:rPr>
              <w:fldChar w:fldCharType="end"/>
            </w:r>
          </w:hyperlink>
        </w:p>
        <w:p w14:paraId="0220A932" w14:textId="5931CE5B" w:rsidR="00B403E7" w:rsidRDefault="00B403E7">
          <w:pPr>
            <w:pStyle w:val="TOC2"/>
            <w:rPr>
              <w:noProof/>
              <w:sz w:val="24"/>
              <w:szCs w:val="24"/>
              <w:lang w:eastAsia="en-GB"/>
            </w:rPr>
          </w:pPr>
          <w:hyperlink w:anchor="_Toc241229207" w:history="1">
            <w:r w:rsidRPr="00B92738">
              <w:rPr>
                <w:rStyle w:val="Hyperlink"/>
                <w:rFonts w:ascii="Arial" w:hAnsi="Arial" w:cs="Arial"/>
                <w:noProof/>
                <w:lang w:eastAsia="en-GB"/>
              </w:rPr>
              <w:t>1.3 Relationship Between Obesity and Mental Disorders</w:t>
            </w:r>
            <w:r>
              <w:rPr>
                <w:noProof/>
                <w:webHidden/>
              </w:rPr>
              <w:tab/>
            </w:r>
            <w:r>
              <w:rPr>
                <w:noProof/>
                <w:webHidden/>
              </w:rPr>
              <w:fldChar w:fldCharType="begin"/>
            </w:r>
            <w:r>
              <w:rPr>
                <w:noProof/>
                <w:webHidden/>
              </w:rPr>
              <w:instrText xml:space="preserve"> PAGEREF _Toc241229207 \h </w:instrText>
            </w:r>
            <w:r>
              <w:rPr>
                <w:noProof/>
                <w:webHidden/>
              </w:rPr>
            </w:r>
            <w:r>
              <w:rPr>
                <w:noProof/>
                <w:webHidden/>
              </w:rPr>
              <w:fldChar w:fldCharType="separate"/>
            </w:r>
            <w:r>
              <w:rPr>
                <w:noProof/>
                <w:webHidden/>
              </w:rPr>
              <w:t>14</w:t>
            </w:r>
            <w:r>
              <w:rPr>
                <w:noProof/>
                <w:webHidden/>
              </w:rPr>
              <w:fldChar w:fldCharType="end"/>
            </w:r>
          </w:hyperlink>
        </w:p>
        <w:p w14:paraId="3A07A3FA" w14:textId="65D96003" w:rsidR="00B403E7" w:rsidRDefault="00B403E7">
          <w:pPr>
            <w:pStyle w:val="TOC2"/>
            <w:rPr>
              <w:noProof/>
              <w:sz w:val="24"/>
              <w:szCs w:val="24"/>
              <w:lang w:eastAsia="en-GB"/>
            </w:rPr>
          </w:pPr>
          <w:hyperlink w:anchor="_Toc241229208" w:history="1">
            <w:r w:rsidRPr="00B92738">
              <w:rPr>
                <w:rStyle w:val="Hyperlink"/>
                <w:rFonts w:ascii="Arial" w:hAnsi="Arial" w:cs="Arial"/>
                <w:noProof/>
              </w:rPr>
              <w:t>1.4 Rationale of the study</w:t>
            </w:r>
            <w:r>
              <w:rPr>
                <w:noProof/>
                <w:webHidden/>
              </w:rPr>
              <w:tab/>
            </w:r>
            <w:r>
              <w:rPr>
                <w:noProof/>
                <w:webHidden/>
              </w:rPr>
              <w:fldChar w:fldCharType="begin"/>
            </w:r>
            <w:r>
              <w:rPr>
                <w:noProof/>
                <w:webHidden/>
              </w:rPr>
              <w:instrText xml:space="preserve"> PAGEREF _Toc241229208 \h </w:instrText>
            </w:r>
            <w:r>
              <w:rPr>
                <w:noProof/>
                <w:webHidden/>
              </w:rPr>
            </w:r>
            <w:r>
              <w:rPr>
                <w:noProof/>
                <w:webHidden/>
              </w:rPr>
              <w:fldChar w:fldCharType="separate"/>
            </w:r>
            <w:r>
              <w:rPr>
                <w:noProof/>
                <w:webHidden/>
              </w:rPr>
              <w:t>14</w:t>
            </w:r>
            <w:r>
              <w:rPr>
                <w:noProof/>
                <w:webHidden/>
              </w:rPr>
              <w:fldChar w:fldCharType="end"/>
            </w:r>
          </w:hyperlink>
        </w:p>
        <w:p w14:paraId="522A8C3B" w14:textId="7E6E9A62" w:rsidR="00B403E7" w:rsidRDefault="00B403E7">
          <w:pPr>
            <w:pStyle w:val="TOC2"/>
            <w:rPr>
              <w:noProof/>
              <w:sz w:val="24"/>
              <w:szCs w:val="24"/>
              <w:lang w:eastAsia="en-GB"/>
            </w:rPr>
          </w:pPr>
          <w:hyperlink w:anchor="_Toc241229209" w:history="1">
            <w:r w:rsidRPr="00B92738">
              <w:rPr>
                <w:rStyle w:val="Hyperlink"/>
                <w:rFonts w:ascii="Arial" w:hAnsi="Arial" w:cs="Arial"/>
                <w:bCs/>
                <w:noProof/>
              </w:rPr>
              <w:t>1.5 Research Question</w:t>
            </w:r>
            <w:r>
              <w:rPr>
                <w:noProof/>
                <w:webHidden/>
              </w:rPr>
              <w:tab/>
            </w:r>
            <w:r>
              <w:rPr>
                <w:noProof/>
                <w:webHidden/>
              </w:rPr>
              <w:fldChar w:fldCharType="begin"/>
            </w:r>
            <w:r>
              <w:rPr>
                <w:noProof/>
                <w:webHidden/>
              </w:rPr>
              <w:instrText xml:space="preserve"> PAGEREF _Toc241229209 \h </w:instrText>
            </w:r>
            <w:r>
              <w:rPr>
                <w:noProof/>
                <w:webHidden/>
              </w:rPr>
            </w:r>
            <w:r>
              <w:rPr>
                <w:noProof/>
                <w:webHidden/>
              </w:rPr>
              <w:fldChar w:fldCharType="separate"/>
            </w:r>
            <w:r>
              <w:rPr>
                <w:noProof/>
                <w:webHidden/>
              </w:rPr>
              <w:t>15</w:t>
            </w:r>
            <w:r>
              <w:rPr>
                <w:noProof/>
                <w:webHidden/>
              </w:rPr>
              <w:fldChar w:fldCharType="end"/>
            </w:r>
          </w:hyperlink>
        </w:p>
        <w:p w14:paraId="45529F2E" w14:textId="645B1AF5" w:rsidR="00B403E7" w:rsidRDefault="00B403E7">
          <w:pPr>
            <w:pStyle w:val="TOC2"/>
            <w:rPr>
              <w:noProof/>
              <w:sz w:val="24"/>
              <w:szCs w:val="24"/>
              <w:lang w:eastAsia="en-GB"/>
            </w:rPr>
          </w:pPr>
          <w:hyperlink w:anchor="_Toc241229210" w:history="1">
            <w:r w:rsidRPr="00B92738">
              <w:rPr>
                <w:rStyle w:val="Hyperlink"/>
                <w:rFonts w:ascii="Arial" w:hAnsi="Arial" w:cs="Arial"/>
                <w:noProof/>
              </w:rPr>
              <w:t>1.6 Aim:</w:t>
            </w:r>
            <w:r>
              <w:rPr>
                <w:noProof/>
                <w:webHidden/>
              </w:rPr>
              <w:tab/>
            </w:r>
            <w:r>
              <w:rPr>
                <w:noProof/>
                <w:webHidden/>
              </w:rPr>
              <w:fldChar w:fldCharType="begin"/>
            </w:r>
            <w:r>
              <w:rPr>
                <w:noProof/>
                <w:webHidden/>
              </w:rPr>
              <w:instrText xml:space="preserve"> PAGEREF _Toc241229210 \h </w:instrText>
            </w:r>
            <w:r>
              <w:rPr>
                <w:noProof/>
                <w:webHidden/>
              </w:rPr>
            </w:r>
            <w:r>
              <w:rPr>
                <w:noProof/>
                <w:webHidden/>
              </w:rPr>
              <w:fldChar w:fldCharType="separate"/>
            </w:r>
            <w:r>
              <w:rPr>
                <w:noProof/>
                <w:webHidden/>
              </w:rPr>
              <w:t>15</w:t>
            </w:r>
            <w:r>
              <w:rPr>
                <w:noProof/>
                <w:webHidden/>
              </w:rPr>
              <w:fldChar w:fldCharType="end"/>
            </w:r>
          </w:hyperlink>
        </w:p>
        <w:p w14:paraId="0DB18932" w14:textId="4F52BB95" w:rsidR="00B403E7" w:rsidRDefault="00B403E7">
          <w:pPr>
            <w:pStyle w:val="TOC2"/>
            <w:rPr>
              <w:noProof/>
              <w:sz w:val="24"/>
              <w:szCs w:val="24"/>
              <w:lang w:eastAsia="en-GB"/>
            </w:rPr>
          </w:pPr>
          <w:hyperlink w:anchor="_Toc241229211" w:history="1">
            <w:r w:rsidRPr="00B92738">
              <w:rPr>
                <w:rStyle w:val="Hyperlink"/>
                <w:rFonts w:ascii="Arial" w:hAnsi="Arial" w:cs="Arial"/>
                <w:noProof/>
              </w:rPr>
              <w:t>1.7 Objectives:</w:t>
            </w:r>
            <w:r>
              <w:rPr>
                <w:noProof/>
                <w:webHidden/>
              </w:rPr>
              <w:tab/>
            </w:r>
            <w:r>
              <w:rPr>
                <w:noProof/>
                <w:webHidden/>
              </w:rPr>
              <w:fldChar w:fldCharType="begin"/>
            </w:r>
            <w:r>
              <w:rPr>
                <w:noProof/>
                <w:webHidden/>
              </w:rPr>
              <w:instrText xml:space="preserve"> PAGEREF _Toc241229211 \h </w:instrText>
            </w:r>
            <w:r>
              <w:rPr>
                <w:noProof/>
                <w:webHidden/>
              </w:rPr>
            </w:r>
            <w:r>
              <w:rPr>
                <w:noProof/>
                <w:webHidden/>
              </w:rPr>
              <w:fldChar w:fldCharType="separate"/>
            </w:r>
            <w:r>
              <w:rPr>
                <w:noProof/>
                <w:webHidden/>
              </w:rPr>
              <w:t>15</w:t>
            </w:r>
            <w:r>
              <w:rPr>
                <w:noProof/>
                <w:webHidden/>
              </w:rPr>
              <w:fldChar w:fldCharType="end"/>
            </w:r>
          </w:hyperlink>
        </w:p>
        <w:p w14:paraId="6EE902B3" w14:textId="127CD2D1" w:rsidR="00B403E7" w:rsidRDefault="00B403E7">
          <w:pPr>
            <w:pStyle w:val="TOC2"/>
            <w:rPr>
              <w:noProof/>
              <w:sz w:val="24"/>
              <w:szCs w:val="24"/>
              <w:lang w:eastAsia="en-GB"/>
            </w:rPr>
          </w:pPr>
          <w:hyperlink w:anchor="_Toc241229212" w:history="1">
            <w:r w:rsidRPr="00B92738">
              <w:rPr>
                <w:rStyle w:val="Hyperlink"/>
                <w:rFonts w:ascii="Arial" w:hAnsi="Arial" w:cs="Arial"/>
                <w:noProof/>
                <w:lang w:eastAsia="en-GB"/>
              </w:rPr>
              <w:t>1.8 Structure of the Dissertation</w:t>
            </w:r>
            <w:r>
              <w:rPr>
                <w:noProof/>
                <w:webHidden/>
              </w:rPr>
              <w:tab/>
            </w:r>
            <w:r>
              <w:rPr>
                <w:noProof/>
                <w:webHidden/>
              </w:rPr>
              <w:fldChar w:fldCharType="begin"/>
            </w:r>
            <w:r>
              <w:rPr>
                <w:noProof/>
                <w:webHidden/>
              </w:rPr>
              <w:instrText xml:space="preserve"> PAGEREF _Toc241229212 \h </w:instrText>
            </w:r>
            <w:r>
              <w:rPr>
                <w:noProof/>
                <w:webHidden/>
              </w:rPr>
            </w:r>
            <w:r>
              <w:rPr>
                <w:noProof/>
                <w:webHidden/>
              </w:rPr>
              <w:fldChar w:fldCharType="separate"/>
            </w:r>
            <w:r>
              <w:rPr>
                <w:noProof/>
                <w:webHidden/>
              </w:rPr>
              <w:t>16</w:t>
            </w:r>
            <w:r>
              <w:rPr>
                <w:noProof/>
                <w:webHidden/>
              </w:rPr>
              <w:fldChar w:fldCharType="end"/>
            </w:r>
          </w:hyperlink>
        </w:p>
        <w:p w14:paraId="7C198E6D" w14:textId="5F414D4A" w:rsidR="00B403E7" w:rsidRDefault="00B403E7">
          <w:pPr>
            <w:pStyle w:val="TOC2"/>
            <w:rPr>
              <w:noProof/>
              <w:sz w:val="24"/>
              <w:szCs w:val="24"/>
              <w:lang w:eastAsia="en-GB"/>
            </w:rPr>
          </w:pPr>
          <w:hyperlink w:anchor="_Toc241229213" w:history="1">
            <w:r w:rsidRPr="00B92738">
              <w:rPr>
                <w:rStyle w:val="Hyperlink"/>
                <w:rFonts w:ascii="Arial" w:hAnsi="Arial" w:cs="Arial"/>
                <w:noProof/>
              </w:rPr>
              <w:t>Chapter 2 Literature review/theoretical framework</w:t>
            </w:r>
            <w:r>
              <w:rPr>
                <w:noProof/>
                <w:webHidden/>
              </w:rPr>
              <w:tab/>
            </w:r>
            <w:r>
              <w:rPr>
                <w:noProof/>
                <w:webHidden/>
              </w:rPr>
              <w:fldChar w:fldCharType="begin"/>
            </w:r>
            <w:r>
              <w:rPr>
                <w:noProof/>
                <w:webHidden/>
              </w:rPr>
              <w:instrText xml:space="preserve"> PAGEREF _Toc241229213 \h </w:instrText>
            </w:r>
            <w:r>
              <w:rPr>
                <w:noProof/>
                <w:webHidden/>
              </w:rPr>
            </w:r>
            <w:r>
              <w:rPr>
                <w:noProof/>
                <w:webHidden/>
              </w:rPr>
              <w:fldChar w:fldCharType="separate"/>
            </w:r>
            <w:r>
              <w:rPr>
                <w:noProof/>
                <w:webHidden/>
              </w:rPr>
              <w:t>17</w:t>
            </w:r>
            <w:r>
              <w:rPr>
                <w:noProof/>
                <w:webHidden/>
              </w:rPr>
              <w:fldChar w:fldCharType="end"/>
            </w:r>
          </w:hyperlink>
        </w:p>
        <w:p w14:paraId="7B79E01C" w14:textId="77FA3D70" w:rsidR="00B403E7" w:rsidRDefault="00B403E7">
          <w:pPr>
            <w:pStyle w:val="TOC2"/>
            <w:rPr>
              <w:noProof/>
              <w:sz w:val="24"/>
              <w:szCs w:val="24"/>
              <w:lang w:eastAsia="en-GB"/>
            </w:rPr>
          </w:pPr>
          <w:hyperlink w:anchor="_Toc241229214" w:history="1">
            <w:r w:rsidRPr="00B92738">
              <w:rPr>
                <w:rStyle w:val="Hyperlink"/>
                <w:rFonts w:ascii="Arial" w:hAnsi="Arial" w:cs="Arial"/>
                <w:noProof/>
              </w:rPr>
              <w:t>2.0 Introduction</w:t>
            </w:r>
            <w:r>
              <w:rPr>
                <w:noProof/>
                <w:webHidden/>
              </w:rPr>
              <w:tab/>
            </w:r>
            <w:r>
              <w:rPr>
                <w:noProof/>
                <w:webHidden/>
              </w:rPr>
              <w:fldChar w:fldCharType="begin"/>
            </w:r>
            <w:r>
              <w:rPr>
                <w:noProof/>
                <w:webHidden/>
              </w:rPr>
              <w:instrText xml:space="preserve"> PAGEREF _Toc241229214 \h </w:instrText>
            </w:r>
            <w:r>
              <w:rPr>
                <w:noProof/>
                <w:webHidden/>
              </w:rPr>
            </w:r>
            <w:r>
              <w:rPr>
                <w:noProof/>
                <w:webHidden/>
              </w:rPr>
              <w:fldChar w:fldCharType="separate"/>
            </w:r>
            <w:r>
              <w:rPr>
                <w:noProof/>
                <w:webHidden/>
              </w:rPr>
              <w:t>17</w:t>
            </w:r>
            <w:r>
              <w:rPr>
                <w:noProof/>
                <w:webHidden/>
              </w:rPr>
              <w:fldChar w:fldCharType="end"/>
            </w:r>
          </w:hyperlink>
        </w:p>
        <w:p w14:paraId="0D977D66" w14:textId="56BD835E" w:rsidR="00B403E7" w:rsidRDefault="00B403E7">
          <w:pPr>
            <w:pStyle w:val="TOC2"/>
            <w:rPr>
              <w:noProof/>
              <w:sz w:val="24"/>
              <w:szCs w:val="24"/>
              <w:lang w:eastAsia="en-GB"/>
            </w:rPr>
          </w:pPr>
          <w:hyperlink w:anchor="_Toc241229215" w:history="1">
            <w:r w:rsidRPr="00B92738">
              <w:rPr>
                <w:rStyle w:val="Hyperlink"/>
                <w:rFonts w:ascii="Arial" w:hAnsi="Arial" w:cs="Arial"/>
                <w:noProof/>
                <w:lang w:eastAsia="en-GB"/>
              </w:rPr>
              <w:t>2.1 Overview of the Literature</w:t>
            </w:r>
            <w:r>
              <w:rPr>
                <w:noProof/>
                <w:webHidden/>
              </w:rPr>
              <w:tab/>
            </w:r>
            <w:r>
              <w:rPr>
                <w:noProof/>
                <w:webHidden/>
              </w:rPr>
              <w:fldChar w:fldCharType="begin"/>
            </w:r>
            <w:r>
              <w:rPr>
                <w:noProof/>
                <w:webHidden/>
              </w:rPr>
              <w:instrText xml:space="preserve"> PAGEREF _Toc241229215 \h </w:instrText>
            </w:r>
            <w:r>
              <w:rPr>
                <w:noProof/>
                <w:webHidden/>
              </w:rPr>
            </w:r>
            <w:r>
              <w:rPr>
                <w:noProof/>
                <w:webHidden/>
              </w:rPr>
              <w:fldChar w:fldCharType="separate"/>
            </w:r>
            <w:r>
              <w:rPr>
                <w:noProof/>
                <w:webHidden/>
              </w:rPr>
              <w:t>18</w:t>
            </w:r>
            <w:r>
              <w:rPr>
                <w:noProof/>
                <w:webHidden/>
              </w:rPr>
              <w:fldChar w:fldCharType="end"/>
            </w:r>
          </w:hyperlink>
        </w:p>
        <w:p w14:paraId="07B262D6" w14:textId="350C88AD" w:rsidR="00B403E7" w:rsidRDefault="00B403E7">
          <w:pPr>
            <w:pStyle w:val="TOC2"/>
            <w:rPr>
              <w:noProof/>
              <w:sz w:val="24"/>
              <w:szCs w:val="24"/>
              <w:lang w:eastAsia="en-GB"/>
            </w:rPr>
          </w:pPr>
          <w:hyperlink w:anchor="_Toc241229216" w:history="1">
            <w:r w:rsidRPr="00B92738">
              <w:rPr>
                <w:rStyle w:val="Hyperlink"/>
                <w:rFonts w:ascii="Arial" w:hAnsi="Arial" w:cs="Arial"/>
                <w:noProof/>
              </w:rPr>
              <w:t>2.2 Existing Literature on the Association Between Obesity and Mental Disorders</w:t>
            </w:r>
            <w:r>
              <w:rPr>
                <w:noProof/>
                <w:webHidden/>
              </w:rPr>
              <w:tab/>
            </w:r>
            <w:r>
              <w:rPr>
                <w:noProof/>
                <w:webHidden/>
              </w:rPr>
              <w:fldChar w:fldCharType="begin"/>
            </w:r>
            <w:r>
              <w:rPr>
                <w:noProof/>
                <w:webHidden/>
              </w:rPr>
              <w:instrText xml:space="preserve"> PAGEREF _Toc241229216 \h </w:instrText>
            </w:r>
            <w:r>
              <w:rPr>
                <w:noProof/>
                <w:webHidden/>
              </w:rPr>
            </w:r>
            <w:r>
              <w:rPr>
                <w:noProof/>
                <w:webHidden/>
              </w:rPr>
              <w:fldChar w:fldCharType="separate"/>
            </w:r>
            <w:r>
              <w:rPr>
                <w:noProof/>
                <w:webHidden/>
              </w:rPr>
              <w:t>18</w:t>
            </w:r>
            <w:r>
              <w:rPr>
                <w:noProof/>
                <w:webHidden/>
              </w:rPr>
              <w:fldChar w:fldCharType="end"/>
            </w:r>
          </w:hyperlink>
        </w:p>
        <w:p w14:paraId="618668BB" w14:textId="1A3BB7F7" w:rsidR="00B403E7" w:rsidRDefault="00B403E7">
          <w:pPr>
            <w:pStyle w:val="TOC2"/>
            <w:rPr>
              <w:noProof/>
              <w:sz w:val="24"/>
              <w:szCs w:val="24"/>
              <w:lang w:eastAsia="en-GB"/>
            </w:rPr>
          </w:pPr>
          <w:hyperlink w:anchor="_Toc241229217" w:history="1">
            <w:r w:rsidRPr="00B92738">
              <w:rPr>
                <w:rStyle w:val="Hyperlink"/>
                <w:rFonts w:ascii="Arial" w:hAnsi="Arial" w:cs="Arial"/>
                <w:noProof/>
                <w:lang w:eastAsia="en-GB"/>
              </w:rPr>
              <w:t>2.3 Conceptualising Obesity and Mental Disorders</w:t>
            </w:r>
            <w:r>
              <w:rPr>
                <w:noProof/>
                <w:webHidden/>
              </w:rPr>
              <w:tab/>
            </w:r>
            <w:r>
              <w:rPr>
                <w:noProof/>
                <w:webHidden/>
              </w:rPr>
              <w:fldChar w:fldCharType="begin"/>
            </w:r>
            <w:r>
              <w:rPr>
                <w:noProof/>
                <w:webHidden/>
              </w:rPr>
              <w:instrText xml:space="preserve"> PAGEREF _Toc241229217 \h </w:instrText>
            </w:r>
            <w:r>
              <w:rPr>
                <w:noProof/>
                <w:webHidden/>
              </w:rPr>
            </w:r>
            <w:r>
              <w:rPr>
                <w:noProof/>
                <w:webHidden/>
              </w:rPr>
              <w:fldChar w:fldCharType="separate"/>
            </w:r>
            <w:r>
              <w:rPr>
                <w:noProof/>
                <w:webHidden/>
              </w:rPr>
              <w:t>20</w:t>
            </w:r>
            <w:r>
              <w:rPr>
                <w:noProof/>
                <w:webHidden/>
              </w:rPr>
              <w:fldChar w:fldCharType="end"/>
            </w:r>
          </w:hyperlink>
        </w:p>
        <w:p w14:paraId="7C6CC896" w14:textId="153D8D93" w:rsidR="00B403E7" w:rsidRDefault="00B403E7">
          <w:pPr>
            <w:pStyle w:val="TOC2"/>
            <w:rPr>
              <w:noProof/>
              <w:sz w:val="24"/>
              <w:szCs w:val="24"/>
              <w:lang w:eastAsia="en-GB"/>
            </w:rPr>
          </w:pPr>
          <w:hyperlink w:anchor="_Toc241229218" w:history="1">
            <w:r w:rsidRPr="00B92738">
              <w:rPr>
                <w:rStyle w:val="Hyperlink"/>
                <w:rFonts w:ascii="Arial" w:hAnsi="Arial" w:cs="Arial"/>
                <w:noProof/>
                <w:lang w:eastAsia="en-GB"/>
              </w:rPr>
              <w:t>2.4 Relationship Between Obesity and Mental Disorders</w:t>
            </w:r>
            <w:r>
              <w:rPr>
                <w:noProof/>
                <w:webHidden/>
              </w:rPr>
              <w:tab/>
            </w:r>
            <w:r>
              <w:rPr>
                <w:noProof/>
                <w:webHidden/>
              </w:rPr>
              <w:fldChar w:fldCharType="begin"/>
            </w:r>
            <w:r>
              <w:rPr>
                <w:noProof/>
                <w:webHidden/>
              </w:rPr>
              <w:instrText xml:space="preserve"> PAGEREF _Toc241229218 \h </w:instrText>
            </w:r>
            <w:r>
              <w:rPr>
                <w:noProof/>
                <w:webHidden/>
              </w:rPr>
            </w:r>
            <w:r>
              <w:rPr>
                <w:noProof/>
                <w:webHidden/>
              </w:rPr>
              <w:fldChar w:fldCharType="separate"/>
            </w:r>
            <w:r>
              <w:rPr>
                <w:noProof/>
                <w:webHidden/>
              </w:rPr>
              <w:t>20</w:t>
            </w:r>
            <w:r>
              <w:rPr>
                <w:noProof/>
                <w:webHidden/>
              </w:rPr>
              <w:fldChar w:fldCharType="end"/>
            </w:r>
          </w:hyperlink>
        </w:p>
        <w:p w14:paraId="74582FF4" w14:textId="72DA1B46" w:rsidR="00B403E7" w:rsidRDefault="00B403E7">
          <w:pPr>
            <w:pStyle w:val="TOC2"/>
            <w:rPr>
              <w:noProof/>
              <w:sz w:val="24"/>
              <w:szCs w:val="24"/>
              <w:lang w:eastAsia="en-GB"/>
            </w:rPr>
          </w:pPr>
          <w:hyperlink w:anchor="_Toc241229219" w:history="1">
            <w:r w:rsidRPr="00B92738">
              <w:rPr>
                <w:rStyle w:val="Hyperlink"/>
                <w:rFonts w:ascii="Arial" w:hAnsi="Arial" w:cs="Arial"/>
                <w:noProof/>
                <w:lang w:eastAsia="en-GB"/>
              </w:rPr>
              <w:t>2.5 Critical Synthesis of Existing Evidence</w:t>
            </w:r>
            <w:r>
              <w:rPr>
                <w:noProof/>
                <w:webHidden/>
              </w:rPr>
              <w:tab/>
            </w:r>
            <w:r>
              <w:rPr>
                <w:noProof/>
                <w:webHidden/>
              </w:rPr>
              <w:fldChar w:fldCharType="begin"/>
            </w:r>
            <w:r>
              <w:rPr>
                <w:noProof/>
                <w:webHidden/>
              </w:rPr>
              <w:instrText xml:space="preserve"> PAGEREF _Toc241229219 \h </w:instrText>
            </w:r>
            <w:r>
              <w:rPr>
                <w:noProof/>
                <w:webHidden/>
              </w:rPr>
            </w:r>
            <w:r>
              <w:rPr>
                <w:noProof/>
                <w:webHidden/>
              </w:rPr>
              <w:fldChar w:fldCharType="separate"/>
            </w:r>
            <w:r>
              <w:rPr>
                <w:noProof/>
                <w:webHidden/>
              </w:rPr>
              <w:t>23</w:t>
            </w:r>
            <w:r>
              <w:rPr>
                <w:noProof/>
                <w:webHidden/>
              </w:rPr>
              <w:fldChar w:fldCharType="end"/>
            </w:r>
          </w:hyperlink>
        </w:p>
        <w:p w14:paraId="7634A171" w14:textId="471EF7F6" w:rsidR="00B403E7" w:rsidRDefault="00B403E7">
          <w:pPr>
            <w:pStyle w:val="TOC2"/>
            <w:rPr>
              <w:noProof/>
              <w:sz w:val="24"/>
              <w:szCs w:val="24"/>
              <w:lang w:eastAsia="en-GB"/>
            </w:rPr>
          </w:pPr>
          <w:hyperlink w:anchor="_Toc241229220" w:history="1">
            <w:r w:rsidRPr="00B92738">
              <w:rPr>
                <w:rStyle w:val="Hyperlink"/>
                <w:rFonts w:ascii="Arial" w:hAnsi="Arial" w:cs="Arial"/>
                <w:noProof/>
              </w:rPr>
              <w:t>2.6 Research Gaps and Justification for the Present Study</w:t>
            </w:r>
            <w:r>
              <w:rPr>
                <w:noProof/>
                <w:webHidden/>
              </w:rPr>
              <w:tab/>
            </w:r>
            <w:r>
              <w:rPr>
                <w:noProof/>
                <w:webHidden/>
              </w:rPr>
              <w:fldChar w:fldCharType="begin"/>
            </w:r>
            <w:r>
              <w:rPr>
                <w:noProof/>
                <w:webHidden/>
              </w:rPr>
              <w:instrText xml:space="preserve"> PAGEREF _Toc241229220 \h </w:instrText>
            </w:r>
            <w:r>
              <w:rPr>
                <w:noProof/>
                <w:webHidden/>
              </w:rPr>
            </w:r>
            <w:r>
              <w:rPr>
                <w:noProof/>
                <w:webHidden/>
              </w:rPr>
              <w:fldChar w:fldCharType="separate"/>
            </w:r>
            <w:r>
              <w:rPr>
                <w:noProof/>
                <w:webHidden/>
              </w:rPr>
              <w:t>24</w:t>
            </w:r>
            <w:r>
              <w:rPr>
                <w:noProof/>
                <w:webHidden/>
              </w:rPr>
              <w:fldChar w:fldCharType="end"/>
            </w:r>
          </w:hyperlink>
        </w:p>
        <w:p w14:paraId="5C226B5A" w14:textId="59C28F62" w:rsidR="00B403E7" w:rsidRDefault="00B403E7">
          <w:pPr>
            <w:pStyle w:val="TOC2"/>
            <w:rPr>
              <w:noProof/>
              <w:sz w:val="24"/>
              <w:szCs w:val="24"/>
              <w:lang w:eastAsia="en-GB"/>
            </w:rPr>
          </w:pPr>
          <w:hyperlink w:anchor="_Toc241229221" w:history="1">
            <w:r w:rsidRPr="00B92738">
              <w:rPr>
                <w:rStyle w:val="Hyperlink"/>
                <w:rFonts w:ascii="Arial" w:hAnsi="Arial" w:cs="Arial"/>
                <w:noProof/>
                <w:lang w:eastAsia="en-GB"/>
              </w:rPr>
              <w:t>2.7 Theoretical Framework:</w:t>
            </w:r>
            <w:r>
              <w:rPr>
                <w:noProof/>
                <w:webHidden/>
              </w:rPr>
              <w:tab/>
            </w:r>
            <w:r>
              <w:rPr>
                <w:noProof/>
                <w:webHidden/>
              </w:rPr>
              <w:fldChar w:fldCharType="begin"/>
            </w:r>
            <w:r>
              <w:rPr>
                <w:noProof/>
                <w:webHidden/>
              </w:rPr>
              <w:instrText xml:space="preserve"> PAGEREF _Toc241229221 \h </w:instrText>
            </w:r>
            <w:r>
              <w:rPr>
                <w:noProof/>
                <w:webHidden/>
              </w:rPr>
            </w:r>
            <w:r>
              <w:rPr>
                <w:noProof/>
                <w:webHidden/>
              </w:rPr>
              <w:fldChar w:fldCharType="separate"/>
            </w:r>
            <w:r>
              <w:rPr>
                <w:noProof/>
                <w:webHidden/>
              </w:rPr>
              <w:t>25</w:t>
            </w:r>
            <w:r>
              <w:rPr>
                <w:noProof/>
                <w:webHidden/>
              </w:rPr>
              <w:fldChar w:fldCharType="end"/>
            </w:r>
          </w:hyperlink>
        </w:p>
        <w:p w14:paraId="2F7D4CEA" w14:textId="58F4EAC8" w:rsidR="00B403E7" w:rsidRDefault="00B403E7">
          <w:pPr>
            <w:pStyle w:val="TOC2"/>
            <w:rPr>
              <w:noProof/>
              <w:sz w:val="24"/>
              <w:szCs w:val="24"/>
              <w:lang w:eastAsia="en-GB"/>
            </w:rPr>
          </w:pPr>
          <w:hyperlink w:anchor="_Toc241229222" w:history="1">
            <w:r w:rsidRPr="00B92738">
              <w:rPr>
                <w:rStyle w:val="Hyperlink"/>
                <w:rFonts w:ascii="Arial" w:hAnsi="Arial" w:cs="Arial"/>
                <w:noProof/>
              </w:rPr>
              <w:t>The Biopsychosocial Model of Peripartum Depression, Based on Engel’s (1977) Conceptual Framework.</w:t>
            </w:r>
            <w:r>
              <w:rPr>
                <w:noProof/>
                <w:webHidden/>
              </w:rPr>
              <w:tab/>
            </w:r>
            <w:r>
              <w:rPr>
                <w:noProof/>
                <w:webHidden/>
              </w:rPr>
              <w:fldChar w:fldCharType="begin"/>
            </w:r>
            <w:r>
              <w:rPr>
                <w:noProof/>
                <w:webHidden/>
              </w:rPr>
              <w:instrText xml:space="preserve"> PAGEREF _Toc241229222 \h </w:instrText>
            </w:r>
            <w:r>
              <w:rPr>
                <w:noProof/>
                <w:webHidden/>
              </w:rPr>
            </w:r>
            <w:r>
              <w:rPr>
                <w:noProof/>
                <w:webHidden/>
              </w:rPr>
              <w:fldChar w:fldCharType="separate"/>
            </w:r>
            <w:r>
              <w:rPr>
                <w:noProof/>
                <w:webHidden/>
              </w:rPr>
              <w:t>26</w:t>
            </w:r>
            <w:r>
              <w:rPr>
                <w:noProof/>
                <w:webHidden/>
              </w:rPr>
              <w:fldChar w:fldCharType="end"/>
            </w:r>
          </w:hyperlink>
        </w:p>
        <w:p w14:paraId="74FC7217" w14:textId="1612A4DA" w:rsidR="00B403E7" w:rsidRDefault="00B403E7">
          <w:pPr>
            <w:pStyle w:val="TOC2"/>
            <w:rPr>
              <w:noProof/>
              <w:sz w:val="24"/>
              <w:szCs w:val="24"/>
              <w:lang w:eastAsia="en-GB"/>
            </w:rPr>
          </w:pPr>
          <w:hyperlink w:anchor="_Toc241229223" w:history="1">
            <w:r>
              <w:rPr>
                <w:noProof/>
                <w:webHidden/>
              </w:rPr>
              <w:tab/>
            </w:r>
            <w:r>
              <w:rPr>
                <w:noProof/>
                <w:webHidden/>
              </w:rPr>
              <w:fldChar w:fldCharType="begin"/>
            </w:r>
            <w:r>
              <w:rPr>
                <w:noProof/>
                <w:webHidden/>
              </w:rPr>
              <w:instrText xml:space="preserve"> PAGEREF _Toc241229223 \h </w:instrText>
            </w:r>
            <w:r>
              <w:rPr>
                <w:noProof/>
                <w:webHidden/>
              </w:rPr>
            </w:r>
            <w:r>
              <w:rPr>
                <w:noProof/>
                <w:webHidden/>
              </w:rPr>
              <w:fldChar w:fldCharType="separate"/>
            </w:r>
            <w:r>
              <w:rPr>
                <w:noProof/>
                <w:webHidden/>
              </w:rPr>
              <w:t>26</w:t>
            </w:r>
            <w:r>
              <w:rPr>
                <w:noProof/>
                <w:webHidden/>
              </w:rPr>
              <w:fldChar w:fldCharType="end"/>
            </w:r>
          </w:hyperlink>
        </w:p>
        <w:p w14:paraId="13B1C855" w14:textId="2BC51137" w:rsidR="00B403E7" w:rsidRDefault="00B403E7">
          <w:pPr>
            <w:pStyle w:val="TOC2"/>
            <w:rPr>
              <w:noProof/>
              <w:sz w:val="24"/>
              <w:szCs w:val="24"/>
              <w:lang w:eastAsia="en-GB"/>
            </w:rPr>
          </w:pPr>
          <w:hyperlink w:anchor="_Toc241229224" w:history="1">
            <w:r w:rsidRPr="00B92738">
              <w:rPr>
                <w:rStyle w:val="Hyperlink"/>
                <w:rFonts w:ascii="Arial" w:hAnsi="Arial" w:cs="Arial"/>
                <w:noProof/>
              </w:rPr>
              <w:t>Current UK Policy, Services and International Context available for adults with obesity and mental disorders</w:t>
            </w:r>
            <w:r>
              <w:rPr>
                <w:noProof/>
                <w:webHidden/>
              </w:rPr>
              <w:tab/>
            </w:r>
            <w:r>
              <w:rPr>
                <w:noProof/>
                <w:webHidden/>
              </w:rPr>
              <w:fldChar w:fldCharType="begin"/>
            </w:r>
            <w:r>
              <w:rPr>
                <w:noProof/>
                <w:webHidden/>
              </w:rPr>
              <w:instrText xml:space="preserve"> PAGEREF _Toc241229224 \h </w:instrText>
            </w:r>
            <w:r>
              <w:rPr>
                <w:noProof/>
                <w:webHidden/>
              </w:rPr>
            </w:r>
            <w:r>
              <w:rPr>
                <w:noProof/>
                <w:webHidden/>
              </w:rPr>
              <w:fldChar w:fldCharType="separate"/>
            </w:r>
            <w:r>
              <w:rPr>
                <w:noProof/>
                <w:webHidden/>
              </w:rPr>
              <w:t>27</w:t>
            </w:r>
            <w:r>
              <w:rPr>
                <w:noProof/>
                <w:webHidden/>
              </w:rPr>
              <w:fldChar w:fldCharType="end"/>
            </w:r>
          </w:hyperlink>
        </w:p>
        <w:p w14:paraId="265F0E9E" w14:textId="1D0B6386" w:rsidR="00B403E7" w:rsidRDefault="00B403E7">
          <w:pPr>
            <w:pStyle w:val="TOC2"/>
            <w:rPr>
              <w:noProof/>
              <w:sz w:val="24"/>
              <w:szCs w:val="24"/>
              <w:lang w:eastAsia="en-GB"/>
            </w:rPr>
          </w:pPr>
          <w:hyperlink w:anchor="_Toc241229225" w:history="1">
            <w:r w:rsidRPr="00B92738">
              <w:rPr>
                <w:rStyle w:val="Hyperlink"/>
                <w:rFonts w:ascii="Arial" w:hAnsi="Arial" w:cs="Arial"/>
                <w:noProof/>
              </w:rPr>
              <w:t>2.8 Current services and interventions for adults with obesity and mental disorders in the UK</w:t>
            </w:r>
            <w:r>
              <w:rPr>
                <w:noProof/>
                <w:webHidden/>
              </w:rPr>
              <w:tab/>
            </w:r>
            <w:r>
              <w:rPr>
                <w:noProof/>
                <w:webHidden/>
              </w:rPr>
              <w:fldChar w:fldCharType="begin"/>
            </w:r>
            <w:r>
              <w:rPr>
                <w:noProof/>
                <w:webHidden/>
              </w:rPr>
              <w:instrText xml:space="preserve"> PAGEREF _Toc241229225 \h </w:instrText>
            </w:r>
            <w:r>
              <w:rPr>
                <w:noProof/>
                <w:webHidden/>
              </w:rPr>
            </w:r>
            <w:r>
              <w:rPr>
                <w:noProof/>
                <w:webHidden/>
              </w:rPr>
              <w:fldChar w:fldCharType="separate"/>
            </w:r>
            <w:r>
              <w:rPr>
                <w:noProof/>
                <w:webHidden/>
              </w:rPr>
              <w:t>28</w:t>
            </w:r>
            <w:r>
              <w:rPr>
                <w:noProof/>
                <w:webHidden/>
              </w:rPr>
              <w:fldChar w:fldCharType="end"/>
            </w:r>
          </w:hyperlink>
        </w:p>
        <w:p w14:paraId="27C07D8B" w14:textId="6A312AFB" w:rsidR="00B403E7" w:rsidRDefault="00B403E7">
          <w:pPr>
            <w:pStyle w:val="TOC2"/>
            <w:rPr>
              <w:noProof/>
              <w:sz w:val="24"/>
              <w:szCs w:val="24"/>
              <w:lang w:eastAsia="en-GB"/>
            </w:rPr>
          </w:pPr>
          <w:hyperlink w:anchor="_Toc241229226" w:history="1">
            <w:r w:rsidRPr="00B92738">
              <w:rPr>
                <w:rStyle w:val="Hyperlink"/>
                <w:rFonts w:ascii="Arial" w:hAnsi="Arial" w:cs="Arial"/>
                <w:noProof/>
                <w:lang w:eastAsia="en-GB"/>
              </w:rPr>
              <w:t>2.9 Chapter summary</w:t>
            </w:r>
            <w:r>
              <w:rPr>
                <w:noProof/>
                <w:webHidden/>
              </w:rPr>
              <w:tab/>
            </w:r>
            <w:r>
              <w:rPr>
                <w:noProof/>
                <w:webHidden/>
              </w:rPr>
              <w:fldChar w:fldCharType="begin"/>
            </w:r>
            <w:r>
              <w:rPr>
                <w:noProof/>
                <w:webHidden/>
              </w:rPr>
              <w:instrText xml:space="preserve"> PAGEREF _Toc241229226 \h </w:instrText>
            </w:r>
            <w:r>
              <w:rPr>
                <w:noProof/>
                <w:webHidden/>
              </w:rPr>
            </w:r>
            <w:r>
              <w:rPr>
                <w:noProof/>
                <w:webHidden/>
              </w:rPr>
              <w:fldChar w:fldCharType="separate"/>
            </w:r>
            <w:r>
              <w:rPr>
                <w:noProof/>
                <w:webHidden/>
              </w:rPr>
              <w:t>30</w:t>
            </w:r>
            <w:r>
              <w:rPr>
                <w:noProof/>
                <w:webHidden/>
              </w:rPr>
              <w:fldChar w:fldCharType="end"/>
            </w:r>
          </w:hyperlink>
        </w:p>
        <w:p w14:paraId="1E9D158A" w14:textId="7FFEA670" w:rsidR="00B403E7" w:rsidRDefault="00B403E7">
          <w:pPr>
            <w:pStyle w:val="TOC2"/>
            <w:rPr>
              <w:noProof/>
              <w:sz w:val="24"/>
              <w:szCs w:val="24"/>
              <w:lang w:eastAsia="en-GB"/>
            </w:rPr>
          </w:pPr>
          <w:hyperlink w:anchor="_Toc241229227" w:history="1">
            <w:r w:rsidRPr="00B92738">
              <w:rPr>
                <w:rStyle w:val="Hyperlink"/>
                <w:rFonts w:ascii="Arial" w:hAnsi="Arial" w:cs="Arial"/>
                <w:noProof/>
              </w:rPr>
              <w:t>3.0 Chapter 3: Research Methodology</w:t>
            </w:r>
            <w:r>
              <w:rPr>
                <w:noProof/>
                <w:webHidden/>
              </w:rPr>
              <w:tab/>
            </w:r>
            <w:r>
              <w:rPr>
                <w:noProof/>
                <w:webHidden/>
              </w:rPr>
              <w:fldChar w:fldCharType="begin"/>
            </w:r>
            <w:r>
              <w:rPr>
                <w:noProof/>
                <w:webHidden/>
              </w:rPr>
              <w:instrText xml:space="preserve"> PAGEREF _Toc241229227 \h </w:instrText>
            </w:r>
            <w:r>
              <w:rPr>
                <w:noProof/>
                <w:webHidden/>
              </w:rPr>
            </w:r>
            <w:r>
              <w:rPr>
                <w:noProof/>
                <w:webHidden/>
              </w:rPr>
              <w:fldChar w:fldCharType="separate"/>
            </w:r>
            <w:r>
              <w:rPr>
                <w:noProof/>
                <w:webHidden/>
              </w:rPr>
              <w:t>30</w:t>
            </w:r>
            <w:r>
              <w:rPr>
                <w:noProof/>
                <w:webHidden/>
              </w:rPr>
              <w:fldChar w:fldCharType="end"/>
            </w:r>
          </w:hyperlink>
        </w:p>
        <w:p w14:paraId="0B501305" w14:textId="3AAD74E3" w:rsidR="00B403E7" w:rsidRDefault="00B403E7">
          <w:pPr>
            <w:pStyle w:val="TOC2"/>
            <w:rPr>
              <w:noProof/>
              <w:sz w:val="24"/>
              <w:szCs w:val="24"/>
              <w:lang w:eastAsia="en-GB"/>
            </w:rPr>
          </w:pPr>
          <w:hyperlink w:anchor="_Toc241229228" w:history="1">
            <w:r w:rsidRPr="00B92738">
              <w:rPr>
                <w:rStyle w:val="Hyperlink"/>
                <w:rFonts w:ascii="Arial" w:eastAsia="Arial Unicode MS" w:hAnsi="Arial" w:cs="Arial"/>
                <w:noProof/>
              </w:rPr>
              <w:t>3.1 Introduction</w:t>
            </w:r>
            <w:r>
              <w:rPr>
                <w:noProof/>
                <w:webHidden/>
              </w:rPr>
              <w:tab/>
            </w:r>
            <w:r>
              <w:rPr>
                <w:noProof/>
                <w:webHidden/>
              </w:rPr>
              <w:fldChar w:fldCharType="begin"/>
            </w:r>
            <w:r>
              <w:rPr>
                <w:noProof/>
                <w:webHidden/>
              </w:rPr>
              <w:instrText xml:space="preserve"> PAGEREF _Toc241229228 \h </w:instrText>
            </w:r>
            <w:r>
              <w:rPr>
                <w:noProof/>
                <w:webHidden/>
              </w:rPr>
            </w:r>
            <w:r>
              <w:rPr>
                <w:noProof/>
                <w:webHidden/>
              </w:rPr>
              <w:fldChar w:fldCharType="separate"/>
            </w:r>
            <w:r>
              <w:rPr>
                <w:noProof/>
                <w:webHidden/>
              </w:rPr>
              <w:t>30</w:t>
            </w:r>
            <w:r>
              <w:rPr>
                <w:noProof/>
                <w:webHidden/>
              </w:rPr>
              <w:fldChar w:fldCharType="end"/>
            </w:r>
          </w:hyperlink>
        </w:p>
        <w:p w14:paraId="19F67006" w14:textId="19B400DE" w:rsidR="00B403E7" w:rsidRDefault="00B403E7">
          <w:pPr>
            <w:pStyle w:val="TOC2"/>
            <w:rPr>
              <w:noProof/>
              <w:sz w:val="24"/>
              <w:szCs w:val="24"/>
              <w:lang w:eastAsia="en-GB"/>
            </w:rPr>
          </w:pPr>
          <w:hyperlink w:anchor="_Toc241229229" w:history="1">
            <w:r w:rsidRPr="00B92738">
              <w:rPr>
                <w:rStyle w:val="Hyperlink"/>
                <w:rFonts w:ascii="Arial" w:hAnsi="Arial" w:cs="Arial"/>
                <w:noProof/>
              </w:rPr>
              <w:t>3.2 Research Method</w:t>
            </w:r>
            <w:r>
              <w:rPr>
                <w:noProof/>
                <w:webHidden/>
              </w:rPr>
              <w:tab/>
            </w:r>
            <w:r>
              <w:rPr>
                <w:noProof/>
                <w:webHidden/>
              </w:rPr>
              <w:fldChar w:fldCharType="begin"/>
            </w:r>
            <w:r>
              <w:rPr>
                <w:noProof/>
                <w:webHidden/>
              </w:rPr>
              <w:instrText xml:space="preserve"> PAGEREF _Toc241229229 \h </w:instrText>
            </w:r>
            <w:r>
              <w:rPr>
                <w:noProof/>
                <w:webHidden/>
              </w:rPr>
            </w:r>
            <w:r>
              <w:rPr>
                <w:noProof/>
                <w:webHidden/>
              </w:rPr>
              <w:fldChar w:fldCharType="separate"/>
            </w:r>
            <w:r>
              <w:rPr>
                <w:noProof/>
                <w:webHidden/>
              </w:rPr>
              <w:t>31</w:t>
            </w:r>
            <w:r>
              <w:rPr>
                <w:noProof/>
                <w:webHidden/>
              </w:rPr>
              <w:fldChar w:fldCharType="end"/>
            </w:r>
          </w:hyperlink>
        </w:p>
        <w:p w14:paraId="1E345B6A" w14:textId="6360ED55" w:rsidR="00B403E7" w:rsidRDefault="00B403E7">
          <w:pPr>
            <w:pStyle w:val="TOC2"/>
            <w:rPr>
              <w:noProof/>
              <w:sz w:val="24"/>
              <w:szCs w:val="24"/>
              <w:lang w:eastAsia="en-GB"/>
            </w:rPr>
          </w:pPr>
          <w:hyperlink w:anchor="_Toc241229230" w:history="1">
            <w:r w:rsidRPr="00B92738">
              <w:rPr>
                <w:rStyle w:val="Hyperlink"/>
                <w:rFonts w:ascii="Arial" w:hAnsi="Arial" w:cs="Arial"/>
                <w:noProof/>
              </w:rPr>
              <w:t>3.3 Research Design</w:t>
            </w:r>
            <w:r>
              <w:rPr>
                <w:noProof/>
                <w:webHidden/>
              </w:rPr>
              <w:tab/>
            </w:r>
            <w:r>
              <w:rPr>
                <w:noProof/>
                <w:webHidden/>
              </w:rPr>
              <w:fldChar w:fldCharType="begin"/>
            </w:r>
            <w:r>
              <w:rPr>
                <w:noProof/>
                <w:webHidden/>
              </w:rPr>
              <w:instrText xml:space="preserve"> PAGEREF _Toc241229230 \h </w:instrText>
            </w:r>
            <w:r>
              <w:rPr>
                <w:noProof/>
                <w:webHidden/>
              </w:rPr>
            </w:r>
            <w:r>
              <w:rPr>
                <w:noProof/>
                <w:webHidden/>
              </w:rPr>
              <w:fldChar w:fldCharType="separate"/>
            </w:r>
            <w:r>
              <w:rPr>
                <w:noProof/>
                <w:webHidden/>
              </w:rPr>
              <w:t>31</w:t>
            </w:r>
            <w:r>
              <w:rPr>
                <w:noProof/>
                <w:webHidden/>
              </w:rPr>
              <w:fldChar w:fldCharType="end"/>
            </w:r>
          </w:hyperlink>
        </w:p>
        <w:p w14:paraId="59A3C50D" w14:textId="2D5CE2E2" w:rsidR="00B403E7" w:rsidRDefault="00B403E7">
          <w:pPr>
            <w:pStyle w:val="TOC2"/>
            <w:rPr>
              <w:noProof/>
              <w:sz w:val="24"/>
              <w:szCs w:val="24"/>
              <w:lang w:eastAsia="en-GB"/>
            </w:rPr>
          </w:pPr>
          <w:hyperlink w:anchor="_Toc241229231" w:history="1">
            <w:r w:rsidRPr="00B92738">
              <w:rPr>
                <w:rStyle w:val="Hyperlink"/>
                <w:rFonts w:ascii="Arial" w:hAnsi="Arial" w:cs="Arial"/>
                <w:noProof/>
              </w:rPr>
              <w:t>3.4 Search Strategy</w:t>
            </w:r>
            <w:r>
              <w:rPr>
                <w:noProof/>
                <w:webHidden/>
              </w:rPr>
              <w:tab/>
            </w:r>
            <w:r>
              <w:rPr>
                <w:noProof/>
                <w:webHidden/>
              </w:rPr>
              <w:fldChar w:fldCharType="begin"/>
            </w:r>
            <w:r>
              <w:rPr>
                <w:noProof/>
                <w:webHidden/>
              </w:rPr>
              <w:instrText xml:space="preserve"> PAGEREF _Toc241229231 \h </w:instrText>
            </w:r>
            <w:r>
              <w:rPr>
                <w:noProof/>
                <w:webHidden/>
              </w:rPr>
            </w:r>
            <w:r>
              <w:rPr>
                <w:noProof/>
                <w:webHidden/>
              </w:rPr>
              <w:fldChar w:fldCharType="separate"/>
            </w:r>
            <w:r>
              <w:rPr>
                <w:noProof/>
                <w:webHidden/>
              </w:rPr>
              <w:t>32</w:t>
            </w:r>
            <w:r>
              <w:rPr>
                <w:noProof/>
                <w:webHidden/>
              </w:rPr>
              <w:fldChar w:fldCharType="end"/>
            </w:r>
          </w:hyperlink>
        </w:p>
        <w:p w14:paraId="7ACB71DD" w14:textId="34E4ECB9" w:rsidR="00B403E7" w:rsidRDefault="00B403E7">
          <w:pPr>
            <w:pStyle w:val="TOC2"/>
            <w:rPr>
              <w:noProof/>
              <w:sz w:val="24"/>
              <w:szCs w:val="24"/>
              <w:lang w:eastAsia="en-GB"/>
            </w:rPr>
          </w:pPr>
          <w:hyperlink w:anchor="_Toc241229232" w:history="1">
            <w:r w:rsidRPr="00B92738">
              <w:rPr>
                <w:rStyle w:val="Hyperlink"/>
                <w:rFonts w:ascii="Arial" w:hAnsi="Arial" w:cs="Arial"/>
                <w:noProof/>
              </w:rPr>
              <w:t>3.5 Eligibility Criteria</w:t>
            </w:r>
            <w:r>
              <w:rPr>
                <w:noProof/>
                <w:webHidden/>
              </w:rPr>
              <w:tab/>
            </w:r>
            <w:r>
              <w:rPr>
                <w:noProof/>
                <w:webHidden/>
              </w:rPr>
              <w:fldChar w:fldCharType="begin"/>
            </w:r>
            <w:r>
              <w:rPr>
                <w:noProof/>
                <w:webHidden/>
              </w:rPr>
              <w:instrText xml:space="preserve"> PAGEREF _Toc241229232 \h </w:instrText>
            </w:r>
            <w:r>
              <w:rPr>
                <w:noProof/>
                <w:webHidden/>
              </w:rPr>
            </w:r>
            <w:r>
              <w:rPr>
                <w:noProof/>
                <w:webHidden/>
              </w:rPr>
              <w:fldChar w:fldCharType="separate"/>
            </w:r>
            <w:r>
              <w:rPr>
                <w:noProof/>
                <w:webHidden/>
              </w:rPr>
              <w:t>32</w:t>
            </w:r>
            <w:r>
              <w:rPr>
                <w:noProof/>
                <w:webHidden/>
              </w:rPr>
              <w:fldChar w:fldCharType="end"/>
            </w:r>
          </w:hyperlink>
        </w:p>
        <w:p w14:paraId="69DC2BEF" w14:textId="18672146" w:rsidR="00B403E7" w:rsidRDefault="00B403E7">
          <w:pPr>
            <w:pStyle w:val="TOC2"/>
            <w:rPr>
              <w:noProof/>
              <w:sz w:val="24"/>
              <w:szCs w:val="24"/>
              <w:lang w:eastAsia="en-GB"/>
            </w:rPr>
          </w:pPr>
          <w:hyperlink w:anchor="_Toc241229233" w:history="1">
            <w:r w:rsidRPr="00B92738">
              <w:rPr>
                <w:rStyle w:val="Hyperlink"/>
                <w:rFonts w:ascii="Arial" w:hAnsi="Arial" w:cs="Arial"/>
                <w:noProof/>
              </w:rPr>
              <w:t>3.5.1 Inclusion Criteria</w:t>
            </w:r>
            <w:r>
              <w:rPr>
                <w:noProof/>
                <w:webHidden/>
              </w:rPr>
              <w:tab/>
            </w:r>
            <w:r>
              <w:rPr>
                <w:noProof/>
                <w:webHidden/>
              </w:rPr>
              <w:fldChar w:fldCharType="begin"/>
            </w:r>
            <w:r>
              <w:rPr>
                <w:noProof/>
                <w:webHidden/>
              </w:rPr>
              <w:instrText xml:space="preserve"> PAGEREF _Toc241229233 \h </w:instrText>
            </w:r>
            <w:r>
              <w:rPr>
                <w:noProof/>
                <w:webHidden/>
              </w:rPr>
            </w:r>
            <w:r>
              <w:rPr>
                <w:noProof/>
                <w:webHidden/>
              </w:rPr>
              <w:fldChar w:fldCharType="separate"/>
            </w:r>
            <w:r>
              <w:rPr>
                <w:noProof/>
                <w:webHidden/>
              </w:rPr>
              <w:t>33</w:t>
            </w:r>
            <w:r>
              <w:rPr>
                <w:noProof/>
                <w:webHidden/>
              </w:rPr>
              <w:fldChar w:fldCharType="end"/>
            </w:r>
          </w:hyperlink>
        </w:p>
        <w:p w14:paraId="3E8E6B62" w14:textId="4F654B34" w:rsidR="00B403E7" w:rsidRDefault="00B403E7">
          <w:pPr>
            <w:pStyle w:val="TOC2"/>
            <w:rPr>
              <w:noProof/>
              <w:sz w:val="24"/>
              <w:szCs w:val="24"/>
              <w:lang w:eastAsia="en-GB"/>
            </w:rPr>
          </w:pPr>
          <w:hyperlink w:anchor="_Toc241229234" w:history="1">
            <w:r w:rsidRPr="00B92738">
              <w:rPr>
                <w:rStyle w:val="Hyperlink"/>
                <w:rFonts w:ascii="Arial" w:hAnsi="Arial" w:cs="Arial"/>
                <w:noProof/>
              </w:rPr>
              <w:t>3.5.2 Exclusion Criteria</w:t>
            </w:r>
            <w:r>
              <w:rPr>
                <w:noProof/>
                <w:webHidden/>
              </w:rPr>
              <w:tab/>
            </w:r>
            <w:r>
              <w:rPr>
                <w:noProof/>
                <w:webHidden/>
              </w:rPr>
              <w:fldChar w:fldCharType="begin"/>
            </w:r>
            <w:r>
              <w:rPr>
                <w:noProof/>
                <w:webHidden/>
              </w:rPr>
              <w:instrText xml:space="preserve"> PAGEREF _Toc241229234 \h </w:instrText>
            </w:r>
            <w:r>
              <w:rPr>
                <w:noProof/>
                <w:webHidden/>
              </w:rPr>
            </w:r>
            <w:r>
              <w:rPr>
                <w:noProof/>
                <w:webHidden/>
              </w:rPr>
              <w:fldChar w:fldCharType="separate"/>
            </w:r>
            <w:r>
              <w:rPr>
                <w:noProof/>
                <w:webHidden/>
              </w:rPr>
              <w:t>33</w:t>
            </w:r>
            <w:r>
              <w:rPr>
                <w:noProof/>
                <w:webHidden/>
              </w:rPr>
              <w:fldChar w:fldCharType="end"/>
            </w:r>
          </w:hyperlink>
        </w:p>
        <w:p w14:paraId="78BA563B" w14:textId="152C7704" w:rsidR="00B403E7" w:rsidRDefault="00B403E7">
          <w:pPr>
            <w:pStyle w:val="TOC2"/>
            <w:rPr>
              <w:noProof/>
              <w:sz w:val="24"/>
              <w:szCs w:val="24"/>
              <w:lang w:eastAsia="en-GB"/>
            </w:rPr>
          </w:pPr>
          <w:hyperlink w:anchor="_Toc241229235" w:history="1">
            <w:r w:rsidRPr="00B92738">
              <w:rPr>
                <w:rStyle w:val="Hyperlink"/>
                <w:rFonts w:ascii="Arial" w:hAnsi="Arial" w:cs="Arial"/>
                <w:noProof/>
              </w:rPr>
              <w:t>3.6 Study Selection and Screening</w:t>
            </w:r>
            <w:r>
              <w:rPr>
                <w:noProof/>
                <w:webHidden/>
              </w:rPr>
              <w:tab/>
            </w:r>
            <w:r>
              <w:rPr>
                <w:noProof/>
                <w:webHidden/>
              </w:rPr>
              <w:fldChar w:fldCharType="begin"/>
            </w:r>
            <w:r>
              <w:rPr>
                <w:noProof/>
                <w:webHidden/>
              </w:rPr>
              <w:instrText xml:space="preserve"> PAGEREF _Toc241229235 \h </w:instrText>
            </w:r>
            <w:r>
              <w:rPr>
                <w:noProof/>
                <w:webHidden/>
              </w:rPr>
            </w:r>
            <w:r>
              <w:rPr>
                <w:noProof/>
                <w:webHidden/>
              </w:rPr>
              <w:fldChar w:fldCharType="separate"/>
            </w:r>
            <w:r>
              <w:rPr>
                <w:noProof/>
                <w:webHidden/>
              </w:rPr>
              <w:t>34</w:t>
            </w:r>
            <w:r>
              <w:rPr>
                <w:noProof/>
                <w:webHidden/>
              </w:rPr>
              <w:fldChar w:fldCharType="end"/>
            </w:r>
          </w:hyperlink>
        </w:p>
        <w:p w14:paraId="1F8B0827" w14:textId="24E948F2" w:rsidR="00B403E7" w:rsidRDefault="00B403E7">
          <w:pPr>
            <w:pStyle w:val="TOC2"/>
            <w:rPr>
              <w:noProof/>
              <w:sz w:val="24"/>
              <w:szCs w:val="24"/>
              <w:lang w:eastAsia="en-GB"/>
            </w:rPr>
          </w:pPr>
          <w:hyperlink w:anchor="_Toc241229236" w:history="1">
            <w:r w:rsidRPr="00B92738">
              <w:rPr>
                <w:rStyle w:val="Hyperlink"/>
                <w:rFonts w:ascii="Arial" w:hAnsi="Arial" w:cs="Arial"/>
                <w:noProof/>
              </w:rPr>
              <w:t>3.7 Data Extraction</w:t>
            </w:r>
            <w:r>
              <w:rPr>
                <w:noProof/>
                <w:webHidden/>
              </w:rPr>
              <w:tab/>
            </w:r>
            <w:r>
              <w:rPr>
                <w:noProof/>
                <w:webHidden/>
              </w:rPr>
              <w:fldChar w:fldCharType="begin"/>
            </w:r>
            <w:r>
              <w:rPr>
                <w:noProof/>
                <w:webHidden/>
              </w:rPr>
              <w:instrText xml:space="preserve"> PAGEREF _Toc241229236 \h </w:instrText>
            </w:r>
            <w:r>
              <w:rPr>
                <w:noProof/>
                <w:webHidden/>
              </w:rPr>
            </w:r>
            <w:r>
              <w:rPr>
                <w:noProof/>
                <w:webHidden/>
              </w:rPr>
              <w:fldChar w:fldCharType="separate"/>
            </w:r>
            <w:r>
              <w:rPr>
                <w:noProof/>
                <w:webHidden/>
              </w:rPr>
              <w:t>36</w:t>
            </w:r>
            <w:r>
              <w:rPr>
                <w:noProof/>
                <w:webHidden/>
              </w:rPr>
              <w:fldChar w:fldCharType="end"/>
            </w:r>
          </w:hyperlink>
        </w:p>
        <w:p w14:paraId="33C4773E" w14:textId="30B57069" w:rsidR="00B403E7" w:rsidRDefault="00B403E7">
          <w:pPr>
            <w:pStyle w:val="TOC2"/>
            <w:rPr>
              <w:noProof/>
              <w:sz w:val="24"/>
              <w:szCs w:val="24"/>
              <w:lang w:eastAsia="en-GB"/>
            </w:rPr>
          </w:pPr>
          <w:hyperlink w:anchor="_Toc241229237" w:history="1">
            <w:r w:rsidRPr="00B92738">
              <w:rPr>
                <w:rStyle w:val="Hyperlink"/>
                <w:rFonts w:ascii="Arial" w:hAnsi="Arial" w:cs="Arial"/>
                <w:noProof/>
                <w:lang w:eastAsia="en-GB"/>
              </w:rPr>
              <w:t>3.8 Quality Assessment: Critical Appraisal Skills Programme (CASP)</w:t>
            </w:r>
            <w:r>
              <w:rPr>
                <w:noProof/>
                <w:webHidden/>
              </w:rPr>
              <w:tab/>
            </w:r>
            <w:r>
              <w:rPr>
                <w:noProof/>
                <w:webHidden/>
              </w:rPr>
              <w:fldChar w:fldCharType="begin"/>
            </w:r>
            <w:r>
              <w:rPr>
                <w:noProof/>
                <w:webHidden/>
              </w:rPr>
              <w:instrText xml:space="preserve"> PAGEREF _Toc241229237 \h </w:instrText>
            </w:r>
            <w:r>
              <w:rPr>
                <w:noProof/>
                <w:webHidden/>
              </w:rPr>
            </w:r>
            <w:r>
              <w:rPr>
                <w:noProof/>
                <w:webHidden/>
              </w:rPr>
              <w:fldChar w:fldCharType="separate"/>
            </w:r>
            <w:r>
              <w:rPr>
                <w:noProof/>
                <w:webHidden/>
              </w:rPr>
              <w:t>36</w:t>
            </w:r>
            <w:r>
              <w:rPr>
                <w:noProof/>
                <w:webHidden/>
              </w:rPr>
              <w:fldChar w:fldCharType="end"/>
            </w:r>
          </w:hyperlink>
        </w:p>
        <w:p w14:paraId="131F4C69" w14:textId="745EEBA6" w:rsidR="00B403E7" w:rsidRDefault="00B403E7">
          <w:pPr>
            <w:pStyle w:val="TOC2"/>
            <w:rPr>
              <w:noProof/>
              <w:sz w:val="24"/>
              <w:szCs w:val="24"/>
              <w:lang w:eastAsia="en-GB"/>
            </w:rPr>
          </w:pPr>
          <w:hyperlink w:anchor="_Toc241229238" w:history="1">
            <w:r w:rsidRPr="00B92738">
              <w:rPr>
                <w:rStyle w:val="Hyperlink"/>
                <w:rFonts w:ascii="Arial" w:hAnsi="Arial" w:cs="Arial"/>
                <w:noProof/>
              </w:rPr>
              <w:t>3.9 Data Analysis and Synthesis</w:t>
            </w:r>
            <w:r>
              <w:rPr>
                <w:noProof/>
                <w:webHidden/>
              </w:rPr>
              <w:tab/>
            </w:r>
            <w:r>
              <w:rPr>
                <w:noProof/>
                <w:webHidden/>
              </w:rPr>
              <w:fldChar w:fldCharType="begin"/>
            </w:r>
            <w:r>
              <w:rPr>
                <w:noProof/>
                <w:webHidden/>
              </w:rPr>
              <w:instrText xml:space="preserve"> PAGEREF _Toc241229238 \h </w:instrText>
            </w:r>
            <w:r>
              <w:rPr>
                <w:noProof/>
                <w:webHidden/>
              </w:rPr>
            </w:r>
            <w:r>
              <w:rPr>
                <w:noProof/>
                <w:webHidden/>
              </w:rPr>
              <w:fldChar w:fldCharType="separate"/>
            </w:r>
            <w:r>
              <w:rPr>
                <w:noProof/>
                <w:webHidden/>
              </w:rPr>
              <w:t>37</w:t>
            </w:r>
            <w:r>
              <w:rPr>
                <w:noProof/>
                <w:webHidden/>
              </w:rPr>
              <w:fldChar w:fldCharType="end"/>
            </w:r>
          </w:hyperlink>
        </w:p>
        <w:p w14:paraId="32C3052D" w14:textId="5B485114" w:rsidR="00B403E7" w:rsidRDefault="00B403E7">
          <w:pPr>
            <w:pStyle w:val="TOC2"/>
            <w:rPr>
              <w:noProof/>
              <w:sz w:val="24"/>
              <w:szCs w:val="24"/>
              <w:lang w:eastAsia="en-GB"/>
            </w:rPr>
          </w:pPr>
          <w:hyperlink w:anchor="_Toc241229239" w:history="1">
            <w:r w:rsidRPr="00B92738">
              <w:rPr>
                <w:rStyle w:val="Hyperlink"/>
                <w:rFonts w:ascii="Arial" w:hAnsi="Arial" w:cs="Arial"/>
                <w:noProof/>
              </w:rPr>
              <w:t>3.10 Thematic analysis</w:t>
            </w:r>
            <w:r>
              <w:rPr>
                <w:noProof/>
                <w:webHidden/>
              </w:rPr>
              <w:tab/>
            </w:r>
            <w:r>
              <w:rPr>
                <w:noProof/>
                <w:webHidden/>
              </w:rPr>
              <w:fldChar w:fldCharType="begin"/>
            </w:r>
            <w:r>
              <w:rPr>
                <w:noProof/>
                <w:webHidden/>
              </w:rPr>
              <w:instrText xml:space="preserve"> PAGEREF _Toc241229239 \h </w:instrText>
            </w:r>
            <w:r>
              <w:rPr>
                <w:noProof/>
                <w:webHidden/>
              </w:rPr>
            </w:r>
            <w:r>
              <w:rPr>
                <w:noProof/>
                <w:webHidden/>
              </w:rPr>
              <w:fldChar w:fldCharType="separate"/>
            </w:r>
            <w:r>
              <w:rPr>
                <w:noProof/>
                <w:webHidden/>
              </w:rPr>
              <w:t>38</w:t>
            </w:r>
            <w:r>
              <w:rPr>
                <w:noProof/>
                <w:webHidden/>
              </w:rPr>
              <w:fldChar w:fldCharType="end"/>
            </w:r>
          </w:hyperlink>
        </w:p>
        <w:p w14:paraId="7EAA6F8D" w14:textId="4C7A1EFE" w:rsidR="00B403E7" w:rsidRDefault="00B403E7">
          <w:pPr>
            <w:pStyle w:val="TOC2"/>
            <w:rPr>
              <w:noProof/>
              <w:sz w:val="24"/>
              <w:szCs w:val="24"/>
              <w:lang w:eastAsia="en-GB"/>
            </w:rPr>
          </w:pPr>
          <w:hyperlink w:anchor="_Toc241229240" w:history="1">
            <w:r w:rsidRPr="00B92738">
              <w:rPr>
                <w:rStyle w:val="Hyperlink"/>
                <w:rFonts w:ascii="Arial" w:hAnsi="Arial" w:cs="Arial"/>
                <w:noProof/>
                <w:lang w:eastAsia="en-GB"/>
              </w:rPr>
              <w:t>3.11 Ethical Considerations</w:t>
            </w:r>
            <w:r>
              <w:rPr>
                <w:noProof/>
                <w:webHidden/>
              </w:rPr>
              <w:tab/>
            </w:r>
            <w:r>
              <w:rPr>
                <w:noProof/>
                <w:webHidden/>
              </w:rPr>
              <w:fldChar w:fldCharType="begin"/>
            </w:r>
            <w:r>
              <w:rPr>
                <w:noProof/>
                <w:webHidden/>
              </w:rPr>
              <w:instrText xml:space="preserve"> PAGEREF _Toc241229240 \h </w:instrText>
            </w:r>
            <w:r>
              <w:rPr>
                <w:noProof/>
                <w:webHidden/>
              </w:rPr>
            </w:r>
            <w:r>
              <w:rPr>
                <w:noProof/>
                <w:webHidden/>
              </w:rPr>
              <w:fldChar w:fldCharType="separate"/>
            </w:r>
            <w:r>
              <w:rPr>
                <w:noProof/>
                <w:webHidden/>
              </w:rPr>
              <w:t>38</w:t>
            </w:r>
            <w:r>
              <w:rPr>
                <w:noProof/>
                <w:webHidden/>
              </w:rPr>
              <w:fldChar w:fldCharType="end"/>
            </w:r>
          </w:hyperlink>
        </w:p>
        <w:p w14:paraId="6B867D1D" w14:textId="21878644" w:rsidR="00B403E7" w:rsidRDefault="00B403E7">
          <w:pPr>
            <w:pStyle w:val="TOC2"/>
            <w:rPr>
              <w:noProof/>
              <w:sz w:val="24"/>
              <w:szCs w:val="24"/>
              <w:lang w:eastAsia="en-GB"/>
            </w:rPr>
          </w:pPr>
          <w:hyperlink w:anchor="_Toc241229241" w:history="1">
            <w:r w:rsidRPr="00B92738">
              <w:rPr>
                <w:rStyle w:val="Hyperlink"/>
                <w:rFonts w:ascii="Arial" w:hAnsi="Arial" w:cs="Arial"/>
                <w:noProof/>
              </w:rPr>
              <w:t>3.12 Methodological Challenges and Limitations</w:t>
            </w:r>
            <w:r>
              <w:rPr>
                <w:noProof/>
                <w:webHidden/>
              </w:rPr>
              <w:tab/>
            </w:r>
            <w:r>
              <w:rPr>
                <w:noProof/>
                <w:webHidden/>
              </w:rPr>
              <w:fldChar w:fldCharType="begin"/>
            </w:r>
            <w:r>
              <w:rPr>
                <w:noProof/>
                <w:webHidden/>
              </w:rPr>
              <w:instrText xml:space="preserve"> PAGEREF _Toc241229241 \h </w:instrText>
            </w:r>
            <w:r>
              <w:rPr>
                <w:noProof/>
                <w:webHidden/>
              </w:rPr>
            </w:r>
            <w:r>
              <w:rPr>
                <w:noProof/>
                <w:webHidden/>
              </w:rPr>
              <w:fldChar w:fldCharType="separate"/>
            </w:r>
            <w:r>
              <w:rPr>
                <w:noProof/>
                <w:webHidden/>
              </w:rPr>
              <w:t>39</w:t>
            </w:r>
            <w:r>
              <w:rPr>
                <w:noProof/>
                <w:webHidden/>
              </w:rPr>
              <w:fldChar w:fldCharType="end"/>
            </w:r>
          </w:hyperlink>
        </w:p>
        <w:p w14:paraId="217ABC58" w14:textId="38EB02D3" w:rsidR="00B403E7" w:rsidRDefault="00B403E7">
          <w:pPr>
            <w:pStyle w:val="TOC2"/>
            <w:rPr>
              <w:noProof/>
              <w:sz w:val="24"/>
              <w:szCs w:val="24"/>
              <w:lang w:eastAsia="en-GB"/>
            </w:rPr>
          </w:pPr>
          <w:hyperlink w:anchor="_Toc241229242" w:history="1">
            <w:r w:rsidRPr="00B92738">
              <w:rPr>
                <w:rStyle w:val="Hyperlink"/>
                <w:rFonts w:ascii="Arial" w:hAnsi="Arial" w:cs="Arial"/>
                <w:noProof/>
              </w:rPr>
              <w:t>3.13 Evaluation of the Methodological Approach</w:t>
            </w:r>
            <w:r>
              <w:rPr>
                <w:noProof/>
                <w:webHidden/>
              </w:rPr>
              <w:tab/>
            </w:r>
            <w:r>
              <w:rPr>
                <w:noProof/>
                <w:webHidden/>
              </w:rPr>
              <w:fldChar w:fldCharType="begin"/>
            </w:r>
            <w:r>
              <w:rPr>
                <w:noProof/>
                <w:webHidden/>
              </w:rPr>
              <w:instrText xml:space="preserve"> PAGEREF _Toc241229242 \h </w:instrText>
            </w:r>
            <w:r>
              <w:rPr>
                <w:noProof/>
                <w:webHidden/>
              </w:rPr>
            </w:r>
            <w:r>
              <w:rPr>
                <w:noProof/>
                <w:webHidden/>
              </w:rPr>
              <w:fldChar w:fldCharType="separate"/>
            </w:r>
            <w:r>
              <w:rPr>
                <w:noProof/>
                <w:webHidden/>
              </w:rPr>
              <w:t>39</w:t>
            </w:r>
            <w:r>
              <w:rPr>
                <w:noProof/>
                <w:webHidden/>
              </w:rPr>
              <w:fldChar w:fldCharType="end"/>
            </w:r>
          </w:hyperlink>
        </w:p>
        <w:p w14:paraId="7C984AB7" w14:textId="42412704" w:rsidR="00B403E7" w:rsidRDefault="00B403E7">
          <w:pPr>
            <w:pStyle w:val="TOC2"/>
            <w:rPr>
              <w:noProof/>
              <w:sz w:val="24"/>
              <w:szCs w:val="24"/>
              <w:lang w:eastAsia="en-GB"/>
            </w:rPr>
          </w:pPr>
          <w:hyperlink w:anchor="_Toc241229243" w:history="1">
            <w:r w:rsidRPr="00B92738">
              <w:rPr>
                <w:rStyle w:val="Hyperlink"/>
                <w:rFonts w:ascii="Arial" w:hAnsi="Arial" w:cs="Arial"/>
                <w:noProof/>
              </w:rPr>
              <w:t>3.14 Chapter Summary</w:t>
            </w:r>
            <w:r>
              <w:rPr>
                <w:noProof/>
                <w:webHidden/>
              </w:rPr>
              <w:tab/>
            </w:r>
            <w:r>
              <w:rPr>
                <w:noProof/>
                <w:webHidden/>
              </w:rPr>
              <w:fldChar w:fldCharType="begin"/>
            </w:r>
            <w:r>
              <w:rPr>
                <w:noProof/>
                <w:webHidden/>
              </w:rPr>
              <w:instrText xml:space="preserve"> PAGEREF _Toc241229243 \h </w:instrText>
            </w:r>
            <w:r>
              <w:rPr>
                <w:noProof/>
                <w:webHidden/>
              </w:rPr>
            </w:r>
            <w:r>
              <w:rPr>
                <w:noProof/>
                <w:webHidden/>
              </w:rPr>
              <w:fldChar w:fldCharType="separate"/>
            </w:r>
            <w:r>
              <w:rPr>
                <w:noProof/>
                <w:webHidden/>
              </w:rPr>
              <w:t>40</w:t>
            </w:r>
            <w:r>
              <w:rPr>
                <w:noProof/>
                <w:webHidden/>
              </w:rPr>
              <w:fldChar w:fldCharType="end"/>
            </w:r>
          </w:hyperlink>
        </w:p>
        <w:p w14:paraId="79774B02" w14:textId="25A3790F" w:rsidR="00B403E7" w:rsidRDefault="00B403E7">
          <w:pPr>
            <w:pStyle w:val="TOC2"/>
            <w:rPr>
              <w:noProof/>
              <w:sz w:val="24"/>
              <w:szCs w:val="24"/>
              <w:lang w:eastAsia="en-GB"/>
            </w:rPr>
          </w:pPr>
          <w:hyperlink w:anchor="_Toc241229244" w:history="1">
            <w:r w:rsidRPr="00B92738">
              <w:rPr>
                <w:rStyle w:val="Hyperlink"/>
                <w:rFonts w:ascii="Arial" w:hAnsi="Arial" w:cs="Arial"/>
                <w:noProof/>
              </w:rPr>
              <w:t>Chapter 4 Results</w:t>
            </w:r>
            <w:r>
              <w:rPr>
                <w:noProof/>
                <w:webHidden/>
              </w:rPr>
              <w:tab/>
            </w:r>
            <w:r>
              <w:rPr>
                <w:noProof/>
                <w:webHidden/>
              </w:rPr>
              <w:fldChar w:fldCharType="begin"/>
            </w:r>
            <w:r>
              <w:rPr>
                <w:noProof/>
                <w:webHidden/>
              </w:rPr>
              <w:instrText xml:space="preserve"> PAGEREF _Toc241229244 \h </w:instrText>
            </w:r>
            <w:r>
              <w:rPr>
                <w:noProof/>
                <w:webHidden/>
              </w:rPr>
            </w:r>
            <w:r>
              <w:rPr>
                <w:noProof/>
                <w:webHidden/>
              </w:rPr>
              <w:fldChar w:fldCharType="separate"/>
            </w:r>
            <w:r>
              <w:rPr>
                <w:noProof/>
                <w:webHidden/>
              </w:rPr>
              <w:t>41</w:t>
            </w:r>
            <w:r>
              <w:rPr>
                <w:noProof/>
                <w:webHidden/>
              </w:rPr>
              <w:fldChar w:fldCharType="end"/>
            </w:r>
          </w:hyperlink>
        </w:p>
        <w:p w14:paraId="708587BB" w14:textId="2EABE494" w:rsidR="00B403E7" w:rsidRDefault="00B403E7">
          <w:pPr>
            <w:pStyle w:val="TOC2"/>
            <w:rPr>
              <w:noProof/>
              <w:sz w:val="24"/>
              <w:szCs w:val="24"/>
              <w:lang w:eastAsia="en-GB"/>
            </w:rPr>
          </w:pPr>
          <w:hyperlink w:anchor="_Toc241229245" w:history="1">
            <w:r w:rsidRPr="00B92738">
              <w:rPr>
                <w:rStyle w:val="Hyperlink"/>
                <w:rFonts w:ascii="Arial" w:eastAsia="Arial Unicode MS" w:hAnsi="Arial" w:cs="Arial"/>
                <w:bCs/>
                <w:noProof/>
              </w:rPr>
              <w:t>Table 1a: Quality Appraisal using the CASP Checklist</w:t>
            </w:r>
            <w:r>
              <w:rPr>
                <w:noProof/>
                <w:webHidden/>
              </w:rPr>
              <w:tab/>
            </w:r>
            <w:r>
              <w:rPr>
                <w:noProof/>
                <w:webHidden/>
              </w:rPr>
              <w:fldChar w:fldCharType="begin"/>
            </w:r>
            <w:r>
              <w:rPr>
                <w:noProof/>
                <w:webHidden/>
              </w:rPr>
              <w:instrText xml:space="preserve"> PAGEREF _Toc241229245 \h </w:instrText>
            </w:r>
            <w:r>
              <w:rPr>
                <w:noProof/>
                <w:webHidden/>
              </w:rPr>
            </w:r>
            <w:r>
              <w:rPr>
                <w:noProof/>
                <w:webHidden/>
              </w:rPr>
              <w:fldChar w:fldCharType="separate"/>
            </w:r>
            <w:r>
              <w:rPr>
                <w:noProof/>
                <w:webHidden/>
              </w:rPr>
              <w:t>41</w:t>
            </w:r>
            <w:r>
              <w:rPr>
                <w:noProof/>
                <w:webHidden/>
              </w:rPr>
              <w:fldChar w:fldCharType="end"/>
            </w:r>
          </w:hyperlink>
        </w:p>
        <w:p w14:paraId="4DB50273" w14:textId="4FB9376E" w:rsidR="00B403E7" w:rsidRDefault="00B403E7">
          <w:pPr>
            <w:pStyle w:val="TOC2"/>
            <w:rPr>
              <w:noProof/>
              <w:sz w:val="24"/>
              <w:szCs w:val="24"/>
              <w:lang w:eastAsia="en-GB"/>
            </w:rPr>
          </w:pPr>
          <w:hyperlink w:anchor="_Toc241229246" w:history="1">
            <w:r w:rsidRPr="00B92738">
              <w:rPr>
                <w:rStyle w:val="Hyperlink"/>
                <w:rFonts w:ascii="Arial" w:eastAsia="Arial Unicode MS" w:hAnsi="Arial" w:cs="Arial"/>
                <w:bCs/>
                <w:noProof/>
              </w:rPr>
              <w:t>Table 1b: An Overview of the Assessed Peer-Reviewed Journals</w:t>
            </w:r>
            <w:r>
              <w:rPr>
                <w:noProof/>
                <w:webHidden/>
              </w:rPr>
              <w:tab/>
            </w:r>
            <w:r>
              <w:rPr>
                <w:noProof/>
                <w:webHidden/>
              </w:rPr>
              <w:fldChar w:fldCharType="begin"/>
            </w:r>
            <w:r>
              <w:rPr>
                <w:noProof/>
                <w:webHidden/>
              </w:rPr>
              <w:instrText xml:space="preserve"> PAGEREF _Toc241229246 \h </w:instrText>
            </w:r>
            <w:r>
              <w:rPr>
                <w:noProof/>
                <w:webHidden/>
              </w:rPr>
            </w:r>
            <w:r>
              <w:rPr>
                <w:noProof/>
                <w:webHidden/>
              </w:rPr>
              <w:fldChar w:fldCharType="separate"/>
            </w:r>
            <w:r>
              <w:rPr>
                <w:noProof/>
                <w:webHidden/>
              </w:rPr>
              <w:t>43</w:t>
            </w:r>
            <w:r>
              <w:rPr>
                <w:noProof/>
                <w:webHidden/>
              </w:rPr>
              <w:fldChar w:fldCharType="end"/>
            </w:r>
          </w:hyperlink>
        </w:p>
        <w:p w14:paraId="342BD6CF" w14:textId="320AB105" w:rsidR="00B403E7" w:rsidRDefault="00B403E7">
          <w:pPr>
            <w:pStyle w:val="TOC2"/>
            <w:rPr>
              <w:noProof/>
              <w:sz w:val="24"/>
              <w:szCs w:val="24"/>
              <w:lang w:eastAsia="en-GB"/>
            </w:rPr>
          </w:pPr>
          <w:hyperlink w:anchor="_Toc241229247" w:history="1">
            <w:r w:rsidRPr="00B92738">
              <w:rPr>
                <w:rStyle w:val="Hyperlink"/>
                <w:rFonts w:ascii="Arial" w:hAnsi="Arial" w:cs="Arial"/>
                <w:bCs/>
                <w:noProof/>
              </w:rPr>
              <w:t>Author/s</w:t>
            </w:r>
            <w:r>
              <w:rPr>
                <w:noProof/>
                <w:webHidden/>
              </w:rPr>
              <w:tab/>
            </w:r>
            <w:r>
              <w:rPr>
                <w:noProof/>
                <w:webHidden/>
              </w:rPr>
              <w:fldChar w:fldCharType="begin"/>
            </w:r>
            <w:r>
              <w:rPr>
                <w:noProof/>
                <w:webHidden/>
              </w:rPr>
              <w:instrText xml:space="preserve"> PAGEREF _Toc241229247 \h </w:instrText>
            </w:r>
            <w:r>
              <w:rPr>
                <w:noProof/>
                <w:webHidden/>
              </w:rPr>
            </w:r>
            <w:r>
              <w:rPr>
                <w:noProof/>
                <w:webHidden/>
              </w:rPr>
              <w:fldChar w:fldCharType="separate"/>
            </w:r>
            <w:r>
              <w:rPr>
                <w:noProof/>
                <w:webHidden/>
              </w:rPr>
              <w:t>43</w:t>
            </w:r>
            <w:r>
              <w:rPr>
                <w:noProof/>
                <w:webHidden/>
              </w:rPr>
              <w:fldChar w:fldCharType="end"/>
            </w:r>
          </w:hyperlink>
        </w:p>
        <w:p w14:paraId="10DCA5A8" w14:textId="30E19816" w:rsidR="00B403E7" w:rsidRDefault="00B403E7">
          <w:pPr>
            <w:pStyle w:val="TOC2"/>
            <w:rPr>
              <w:noProof/>
              <w:sz w:val="24"/>
              <w:szCs w:val="24"/>
              <w:lang w:eastAsia="en-GB"/>
            </w:rPr>
          </w:pPr>
          <w:hyperlink w:anchor="_Toc241229248" w:history="1">
            <w:r w:rsidRPr="00B92738">
              <w:rPr>
                <w:rStyle w:val="Hyperlink"/>
                <w:rFonts w:ascii="Arial" w:hAnsi="Arial" w:cs="Arial"/>
                <w:bCs/>
                <w:noProof/>
              </w:rPr>
              <w:t>Year of Publication</w:t>
            </w:r>
            <w:r>
              <w:rPr>
                <w:noProof/>
                <w:webHidden/>
              </w:rPr>
              <w:tab/>
            </w:r>
            <w:r>
              <w:rPr>
                <w:noProof/>
                <w:webHidden/>
              </w:rPr>
              <w:fldChar w:fldCharType="begin"/>
            </w:r>
            <w:r>
              <w:rPr>
                <w:noProof/>
                <w:webHidden/>
              </w:rPr>
              <w:instrText xml:space="preserve"> PAGEREF _Toc241229248 \h </w:instrText>
            </w:r>
            <w:r>
              <w:rPr>
                <w:noProof/>
                <w:webHidden/>
              </w:rPr>
            </w:r>
            <w:r>
              <w:rPr>
                <w:noProof/>
                <w:webHidden/>
              </w:rPr>
              <w:fldChar w:fldCharType="separate"/>
            </w:r>
            <w:r>
              <w:rPr>
                <w:noProof/>
                <w:webHidden/>
              </w:rPr>
              <w:t>43</w:t>
            </w:r>
            <w:r>
              <w:rPr>
                <w:noProof/>
                <w:webHidden/>
              </w:rPr>
              <w:fldChar w:fldCharType="end"/>
            </w:r>
          </w:hyperlink>
        </w:p>
        <w:p w14:paraId="7BCBEB6E" w14:textId="28AA6B0A" w:rsidR="00B403E7" w:rsidRDefault="00B403E7">
          <w:pPr>
            <w:pStyle w:val="TOC2"/>
            <w:rPr>
              <w:noProof/>
              <w:sz w:val="24"/>
              <w:szCs w:val="24"/>
              <w:lang w:eastAsia="en-GB"/>
            </w:rPr>
          </w:pPr>
          <w:hyperlink w:anchor="_Toc241229249" w:history="1">
            <w:r w:rsidRPr="00B92738">
              <w:rPr>
                <w:rStyle w:val="Hyperlink"/>
                <w:rFonts w:ascii="Arial" w:hAnsi="Arial" w:cs="Arial"/>
                <w:bCs/>
                <w:noProof/>
              </w:rPr>
              <w:t>Purpose/Aim</w:t>
            </w:r>
            <w:r>
              <w:rPr>
                <w:noProof/>
                <w:webHidden/>
              </w:rPr>
              <w:tab/>
            </w:r>
            <w:r>
              <w:rPr>
                <w:noProof/>
                <w:webHidden/>
              </w:rPr>
              <w:fldChar w:fldCharType="begin"/>
            </w:r>
            <w:r>
              <w:rPr>
                <w:noProof/>
                <w:webHidden/>
              </w:rPr>
              <w:instrText xml:space="preserve"> PAGEREF _Toc241229249 \h </w:instrText>
            </w:r>
            <w:r>
              <w:rPr>
                <w:noProof/>
                <w:webHidden/>
              </w:rPr>
            </w:r>
            <w:r>
              <w:rPr>
                <w:noProof/>
                <w:webHidden/>
              </w:rPr>
              <w:fldChar w:fldCharType="separate"/>
            </w:r>
            <w:r>
              <w:rPr>
                <w:noProof/>
                <w:webHidden/>
              </w:rPr>
              <w:t>43</w:t>
            </w:r>
            <w:r>
              <w:rPr>
                <w:noProof/>
                <w:webHidden/>
              </w:rPr>
              <w:fldChar w:fldCharType="end"/>
            </w:r>
          </w:hyperlink>
        </w:p>
        <w:p w14:paraId="5913CD27" w14:textId="22AEDEC5" w:rsidR="00B403E7" w:rsidRDefault="00B403E7">
          <w:pPr>
            <w:pStyle w:val="TOC2"/>
            <w:rPr>
              <w:noProof/>
              <w:sz w:val="24"/>
              <w:szCs w:val="24"/>
              <w:lang w:eastAsia="en-GB"/>
            </w:rPr>
          </w:pPr>
          <w:hyperlink w:anchor="_Toc241229250" w:history="1">
            <w:r w:rsidRPr="00B92738">
              <w:rPr>
                <w:rStyle w:val="Hyperlink"/>
                <w:rFonts w:ascii="Arial" w:hAnsi="Arial" w:cs="Arial"/>
                <w:bCs/>
                <w:noProof/>
              </w:rPr>
              <w:t>Methodology and methods</w:t>
            </w:r>
            <w:r>
              <w:rPr>
                <w:noProof/>
                <w:webHidden/>
              </w:rPr>
              <w:tab/>
            </w:r>
            <w:r>
              <w:rPr>
                <w:noProof/>
                <w:webHidden/>
              </w:rPr>
              <w:fldChar w:fldCharType="begin"/>
            </w:r>
            <w:r>
              <w:rPr>
                <w:noProof/>
                <w:webHidden/>
              </w:rPr>
              <w:instrText xml:space="preserve"> PAGEREF _Toc241229250 \h </w:instrText>
            </w:r>
            <w:r>
              <w:rPr>
                <w:noProof/>
                <w:webHidden/>
              </w:rPr>
            </w:r>
            <w:r>
              <w:rPr>
                <w:noProof/>
                <w:webHidden/>
              </w:rPr>
              <w:fldChar w:fldCharType="separate"/>
            </w:r>
            <w:r>
              <w:rPr>
                <w:noProof/>
                <w:webHidden/>
              </w:rPr>
              <w:t>43</w:t>
            </w:r>
            <w:r>
              <w:rPr>
                <w:noProof/>
                <w:webHidden/>
              </w:rPr>
              <w:fldChar w:fldCharType="end"/>
            </w:r>
          </w:hyperlink>
        </w:p>
        <w:p w14:paraId="67B2241D" w14:textId="3A267FF4" w:rsidR="00B403E7" w:rsidRDefault="00B403E7">
          <w:pPr>
            <w:pStyle w:val="TOC2"/>
            <w:rPr>
              <w:noProof/>
              <w:sz w:val="24"/>
              <w:szCs w:val="24"/>
              <w:lang w:eastAsia="en-GB"/>
            </w:rPr>
          </w:pPr>
          <w:hyperlink w:anchor="_Toc241229251" w:history="1">
            <w:r w:rsidRPr="00B92738">
              <w:rPr>
                <w:rStyle w:val="Hyperlink"/>
                <w:rFonts w:ascii="Arial" w:hAnsi="Arial" w:cs="Arial"/>
                <w:bCs/>
                <w:noProof/>
              </w:rPr>
              <w:t>Summary Points, Findings</w:t>
            </w:r>
            <w:r>
              <w:rPr>
                <w:noProof/>
                <w:webHidden/>
              </w:rPr>
              <w:tab/>
            </w:r>
            <w:r>
              <w:rPr>
                <w:noProof/>
                <w:webHidden/>
              </w:rPr>
              <w:fldChar w:fldCharType="begin"/>
            </w:r>
            <w:r>
              <w:rPr>
                <w:noProof/>
                <w:webHidden/>
              </w:rPr>
              <w:instrText xml:space="preserve"> PAGEREF _Toc241229251 \h </w:instrText>
            </w:r>
            <w:r>
              <w:rPr>
                <w:noProof/>
                <w:webHidden/>
              </w:rPr>
            </w:r>
            <w:r>
              <w:rPr>
                <w:noProof/>
                <w:webHidden/>
              </w:rPr>
              <w:fldChar w:fldCharType="separate"/>
            </w:r>
            <w:r>
              <w:rPr>
                <w:noProof/>
                <w:webHidden/>
              </w:rPr>
              <w:t>43</w:t>
            </w:r>
            <w:r>
              <w:rPr>
                <w:noProof/>
                <w:webHidden/>
              </w:rPr>
              <w:fldChar w:fldCharType="end"/>
            </w:r>
          </w:hyperlink>
        </w:p>
        <w:p w14:paraId="3820494C" w14:textId="280D6ADF" w:rsidR="00B403E7" w:rsidRDefault="00B403E7">
          <w:pPr>
            <w:pStyle w:val="TOC2"/>
            <w:rPr>
              <w:noProof/>
              <w:sz w:val="24"/>
              <w:szCs w:val="24"/>
              <w:lang w:eastAsia="en-GB"/>
            </w:rPr>
          </w:pPr>
          <w:hyperlink w:anchor="_Toc241229252" w:history="1">
            <w:r w:rsidRPr="00B92738">
              <w:rPr>
                <w:rStyle w:val="Hyperlink"/>
                <w:rFonts w:ascii="Arial" w:eastAsia="Arial Unicode MS" w:hAnsi="Arial" w:cs="Arial"/>
                <w:noProof/>
              </w:rPr>
              <w:t>4.2 Themes</w:t>
            </w:r>
            <w:r>
              <w:rPr>
                <w:noProof/>
                <w:webHidden/>
              </w:rPr>
              <w:tab/>
            </w:r>
            <w:r>
              <w:rPr>
                <w:noProof/>
                <w:webHidden/>
              </w:rPr>
              <w:fldChar w:fldCharType="begin"/>
            </w:r>
            <w:r>
              <w:rPr>
                <w:noProof/>
                <w:webHidden/>
              </w:rPr>
              <w:instrText xml:space="preserve"> PAGEREF _Toc241229252 \h </w:instrText>
            </w:r>
            <w:r>
              <w:rPr>
                <w:noProof/>
                <w:webHidden/>
              </w:rPr>
            </w:r>
            <w:r>
              <w:rPr>
                <w:noProof/>
                <w:webHidden/>
              </w:rPr>
              <w:fldChar w:fldCharType="separate"/>
            </w:r>
            <w:r>
              <w:rPr>
                <w:noProof/>
                <w:webHidden/>
              </w:rPr>
              <w:t>50</w:t>
            </w:r>
            <w:r>
              <w:rPr>
                <w:noProof/>
                <w:webHidden/>
              </w:rPr>
              <w:fldChar w:fldCharType="end"/>
            </w:r>
          </w:hyperlink>
        </w:p>
        <w:p w14:paraId="49A8BD81" w14:textId="48A4ED74" w:rsidR="00B403E7" w:rsidRDefault="00B403E7">
          <w:pPr>
            <w:pStyle w:val="TOC2"/>
            <w:rPr>
              <w:noProof/>
              <w:sz w:val="24"/>
              <w:szCs w:val="24"/>
              <w:lang w:eastAsia="en-GB"/>
            </w:rPr>
          </w:pPr>
          <w:hyperlink w:anchor="_Toc241229253" w:history="1">
            <w:r w:rsidRPr="00B92738">
              <w:rPr>
                <w:rStyle w:val="Hyperlink"/>
                <w:rFonts w:ascii="Arial" w:eastAsia="Arial Unicode MS" w:hAnsi="Arial" w:cs="Arial"/>
                <w:noProof/>
              </w:rPr>
              <w:t>Table 2: Themes Identified</w:t>
            </w:r>
            <w:r>
              <w:rPr>
                <w:noProof/>
                <w:webHidden/>
              </w:rPr>
              <w:tab/>
            </w:r>
            <w:r>
              <w:rPr>
                <w:noProof/>
                <w:webHidden/>
              </w:rPr>
              <w:fldChar w:fldCharType="begin"/>
            </w:r>
            <w:r>
              <w:rPr>
                <w:noProof/>
                <w:webHidden/>
              </w:rPr>
              <w:instrText xml:space="preserve"> PAGEREF _Toc241229253 \h </w:instrText>
            </w:r>
            <w:r>
              <w:rPr>
                <w:noProof/>
                <w:webHidden/>
              </w:rPr>
            </w:r>
            <w:r>
              <w:rPr>
                <w:noProof/>
                <w:webHidden/>
              </w:rPr>
              <w:fldChar w:fldCharType="separate"/>
            </w:r>
            <w:r>
              <w:rPr>
                <w:noProof/>
                <w:webHidden/>
              </w:rPr>
              <w:t>50</w:t>
            </w:r>
            <w:r>
              <w:rPr>
                <w:noProof/>
                <w:webHidden/>
              </w:rPr>
              <w:fldChar w:fldCharType="end"/>
            </w:r>
          </w:hyperlink>
        </w:p>
        <w:p w14:paraId="697ACFFC" w14:textId="123029CE" w:rsidR="00B403E7" w:rsidRDefault="00B403E7">
          <w:pPr>
            <w:pStyle w:val="TOC2"/>
            <w:rPr>
              <w:noProof/>
              <w:sz w:val="24"/>
              <w:szCs w:val="24"/>
              <w:lang w:eastAsia="en-GB"/>
            </w:rPr>
          </w:pPr>
          <w:hyperlink w:anchor="_Toc241229254" w:history="1">
            <w:r w:rsidRPr="00B92738">
              <w:rPr>
                <w:rStyle w:val="Hyperlink"/>
                <w:rFonts w:ascii="Arial" w:hAnsi="Arial" w:cs="Arial"/>
                <w:bCs/>
                <w:noProof/>
                <w:lang w:eastAsia="en-GB"/>
              </w:rPr>
              <w:t>Treatment and intervention effects on mental health outcomes</w:t>
            </w:r>
            <w:r>
              <w:rPr>
                <w:noProof/>
                <w:webHidden/>
              </w:rPr>
              <w:tab/>
            </w:r>
            <w:r>
              <w:rPr>
                <w:noProof/>
                <w:webHidden/>
              </w:rPr>
              <w:fldChar w:fldCharType="begin"/>
            </w:r>
            <w:r>
              <w:rPr>
                <w:noProof/>
                <w:webHidden/>
              </w:rPr>
              <w:instrText xml:space="preserve"> PAGEREF _Toc241229254 \h </w:instrText>
            </w:r>
            <w:r>
              <w:rPr>
                <w:noProof/>
                <w:webHidden/>
              </w:rPr>
            </w:r>
            <w:r>
              <w:rPr>
                <w:noProof/>
                <w:webHidden/>
              </w:rPr>
              <w:fldChar w:fldCharType="separate"/>
            </w:r>
            <w:r>
              <w:rPr>
                <w:noProof/>
                <w:webHidden/>
              </w:rPr>
              <w:t>50</w:t>
            </w:r>
            <w:r>
              <w:rPr>
                <w:noProof/>
                <w:webHidden/>
              </w:rPr>
              <w:fldChar w:fldCharType="end"/>
            </w:r>
          </w:hyperlink>
        </w:p>
        <w:p w14:paraId="2789D363" w14:textId="615FEAB2" w:rsidR="00B403E7" w:rsidRDefault="00B403E7">
          <w:pPr>
            <w:pStyle w:val="TOC2"/>
            <w:rPr>
              <w:noProof/>
              <w:sz w:val="24"/>
              <w:szCs w:val="24"/>
              <w:lang w:eastAsia="en-GB"/>
            </w:rPr>
          </w:pPr>
          <w:hyperlink w:anchor="_Toc241229255" w:history="1">
            <w:r w:rsidRPr="00B92738">
              <w:rPr>
                <w:rStyle w:val="Hyperlink"/>
                <w:rFonts w:ascii="Arial" w:hAnsi="Arial" w:cs="Arial"/>
                <w:noProof/>
                <w:lang w:eastAsia="en-GB"/>
              </w:rPr>
              <w:t>4.3 Theme 1: The Association Between Obesity and Mental Disorders</w:t>
            </w:r>
            <w:r>
              <w:rPr>
                <w:noProof/>
                <w:webHidden/>
              </w:rPr>
              <w:tab/>
            </w:r>
            <w:r>
              <w:rPr>
                <w:noProof/>
                <w:webHidden/>
              </w:rPr>
              <w:fldChar w:fldCharType="begin"/>
            </w:r>
            <w:r>
              <w:rPr>
                <w:noProof/>
                <w:webHidden/>
              </w:rPr>
              <w:instrText xml:space="preserve"> PAGEREF _Toc241229255 \h </w:instrText>
            </w:r>
            <w:r>
              <w:rPr>
                <w:noProof/>
                <w:webHidden/>
              </w:rPr>
            </w:r>
            <w:r>
              <w:rPr>
                <w:noProof/>
                <w:webHidden/>
              </w:rPr>
              <w:fldChar w:fldCharType="separate"/>
            </w:r>
            <w:r>
              <w:rPr>
                <w:noProof/>
                <w:webHidden/>
              </w:rPr>
              <w:t>50</w:t>
            </w:r>
            <w:r>
              <w:rPr>
                <w:noProof/>
                <w:webHidden/>
              </w:rPr>
              <w:fldChar w:fldCharType="end"/>
            </w:r>
          </w:hyperlink>
        </w:p>
        <w:p w14:paraId="6D7F3276" w14:textId="31A140D4" w:rsidR="00B403E7" w:rsidRDefault="00B403E7">
          <w:pPr>
            <w:pStyle w:val="TOC2"/>
            <w:rPr>
              <w:noProof/>
              <w:sz w:val="24"/>
              <w:szCs w:val="24"/>
              <w:lang w:eastAsia="en-GB"/>
            </w:rPr>
          </w:pPr>
          <w:hyperlink w:anchor="_Toc241229256" w:history="1">
            <w:r w:rsidRPr="00B92738">
              <w:rPr>
                <w:rStyle w:val="Hyperlink"/>
                <w:rFonts w:ascii="Arial" w:hAnsi="Arial" w:cs="Arial"/>
                <w:noProof/>
                <w:lang w:eastAsia="en-GB"/>
              </w:rPr>
              <w:t>4.4 Theme 2: Psychological and Behavioural Factors Associated with Obesity and Mental Disorders</w:t>
            </w:r>
            <w:r>
              <w:rPr>
                <w:noProof/>
                <w:webHidden/>
              </w:rPr>
              <w:tab/>
            </w:r>
            <w:r>
              <w:rPr>
                <w:noProof/>
                <w:webHidden/>
              </w:rPr>
              <w:fldChar w:fldCharType="begin"/>
            </w:r>
            <w:r>
              <w:rPr>
                <w:noProof/>
                <w:webHidden/>
              </w:rPr>
              <w:instrText xml:space="preserve"> PAGEREF _Toc241229256 \h </w:instrText>
            </w:r>
            <w:r>
              <w:rPr>
                <w:noProof/>
                <w:webHidden/>
              </w:rPr>
            </w:r>
            <w:r>
              <w:rPr>
                <w:noProof/>
                <w:webHidden/>
              </w:rPr>
              <w:fldChar w:fldCharType="separate"/>
            </w:r>
            <w:r>
              <w:rPr>
                <w:noProof/>
                <w:webHidden/>
              </w:rPr>
              <w:t>52</w:t>
            </w:r>
            <w:r>
              <w:rPr>
                <w:noProof/>
                <w:webHidden/>
              </w:rPr>
              <w:fldChar w:fldCharType="end"/>
            </w:r>
          </w:hyperlink>
        </w:p>
        <w:p w14:paraId="43BFCD3B" w14:textId="5B67E39D" w:rsidR="00B403E7" w:rsidRDefault="00B403E7">
          <w:pPr>
            <w:pStyle w:val="TOC2"/>
            <w:rPr>
              <w:noProof/>
              <w:sz w:val="24"/>
              <w:szCs w:val="24"/>
              <w:lang w:eastAsia="en-GB"/>
            </w:rPr>
          </w:pPr>
          <w:hyperlink w:anchor="_Toc241229257" w:history="1">
            <w:r w:rsidRPr="00B92738">
              <w:rPr>
                <w:rStyle w:val="Hyperlink"/>
                <w:rFonts w:ascii="Arial" w:hAnsi="Arial" w:cs="Arial"/>
                <w:noProof/>
                <w:lang w:eastAsia="en-GB"/>
              </w:rPr>
              <w:t>4.5 Theme 3: Environmental, Social and Healthcare Influences on Obesity and Mental Health</w:t>
            </w:r>
            <w:r>
              <w:rPr>
                <w:noProof/>
                <w:webHidden/>
              </w:rPr>
              <w:tab/>
            </w:r>
            <w:r>
              <w:rPr>
                <w:noProof/>
                <w:webHidden/>
              </w:rPr>
              <w:fldChar w:fldCharType="begin"/>
            </w:r>
            <w:r>
              <w:rPr>
                <w:noProof/>
                <w:webHidden/>
              </w:rPr>
              <w:instrText xml:space="preserve"> PAGEREF _Toc241229257 \h </w:instrText>
            </w:r>
            <w:r>
              <w:rPr>
                <w:noProof/>
                <w:webHidden/>
              </w:rPr>
            </w:r>
            <w:r>
              <w:rPr>
                <w:noProof/>
                <w:webHidden/>
              </w:rPr>
              <w:fldChar w:fldCharType="separate"/>
            </w:r>
            <w:r>
              <w:rPr>
                <w:noProof/>
                <w:webHidden/>
              </w:rPr>
              <w:t>53</w:t>
            </w:r>
            <w:r>
              <w:rPr>
                <w:noProof/>
                <w:webHidden/>
              </w:rPr>
              <w:fldChar w:fldCharType="end"/>
            </w:r>
          </w:hyperlink>
        </w:p>
        <w:p w14:paraId="30312DB8" w14:textId="313DC484" w:rsidR="00B403E7" w:rsidRDefault="00B403E7">
          <w:pPr>
            <w:pStyle w:val="TOC2"/>
            <w:rPr>
              <w:noProof/>
              <w:sz w:val="24"/>
              <w:szCs w:val="24"/>
              <w:lang w:eastAsia="en-GB"/>
            </w:rPr>
          </w:pPr>
          <w:hyperlink w:anchor="_Toc241229258" w:history="1">
            <w:r w:rsidRPr="00B92738">
              <w:rPr>
                <w:rStyle w:val="Hyperlink"/>
                <w:rFonts w:ascii="Arial" w:hAnsi="Arial" w:cs="Arial"/>
                <w:noProof/>
                <w:lang w:eastAsia="en-GB"/>
              </w:rPr>
              <w:t>4.6 Theme 4: Treatment and Intervention Effects on Mental Health Outcomes</w:t>
            </w:r>
            <w:r>
              <w:rPr>
                <w:noProof/>
                <w:webHidden/>
              </w:rPr>
              <w:tab/>
            </w:r>
            <w:r>
              <w:rPr>
                <w:noProof/>
                <w:webHidden/>
              </w:rPr>
              <w:fldChar w:fldCharType="begin"/>
            </w:r>
            <w:r>
              <w:rPr>
                <w:noProof/>
                <w:webHidden/>
              </w:rPr>
              <w:instrText xml:space="preserve"> PAGEREF _Toc241229258 \h </w:instrText>
            </w:r>
            <w:r>
              <w:rPr>
                <w:noProof/>
                <w:webHidden/>
              </w:rPr>
            </w:r>
            <w:r>
              <w:rPr>
                <w:noProof/>
                <w:webHidden/>
              </w:rPr>
              <w:fldChar w:fldCharType="separate"/>
            </w:r>
            <w:r>
              <w:rPr>
                <w:noProof/>
                <w:webHidden/>
              </w:rPr>
              <w:t>54</w:t>
            </w:r>
            <w:r>
              <w:rPr>
                <w:noProof/>
                <w:webHidden/>
              </w:rPr>
              <w:fldChar w:fldCharType="end"/>
            </w:r>
          </w:hyperlink>
        </w:p>
        <w:p w14:paraId="69B3CB26" w14:textId="496FC8D6" w:rsidR="00B403E7" w:rsidRDefault="00B403E7">
          <w:pPr>
            <w:pStyle w:val="TOC2"/>
            <w:rPr>
              <w:noProof/>
              <w:sz w:val="24"/>
              <w:szCs w:val="24"/>
              <w:lang w:eastAsia="en-GB"/>
            </w:rPr>
          </w:pPr>
          <w:hyperlink w:anchor="_Toc241229259" w:history="1">
            <w:r w:rsidRPr="00B92738">
              <w:rPr>
                <w:rStyle w:val="Hyperlink"/>
                <w:rFonts w:ascii="Arial" w:hAnsi="Arial" w:cs="Arial"/>
                <w:noProof/>
              </w:rPr>
              <w:t>Chapter 5</w:t>
            </w:r>
            <w:r>
              <w:rPr>
                <w:noProof/>
                <w:webHidden/>
              </w:rPr>
              <w:tab/>
            </w:r>
            <w:r>
              <w:rPr>
                <w:noProof/>
                <w:webHidden/>
              </w:rPr>
              <w:fldChar w:fldCharType="begin"/>
            </w:r>
            <w:r>
              <w:rPr>
                <w:noProof/>
                <w:webHidden/>
              </w:rPr>
              <w:instrText xml:space="preserve"> PAGEREF _Toc241229259 \h </w:instrText>
            </w:r>
            <w:r>
              <w:rPr>
                <w:noProof/>
                <w:webHidden/>
              </w:rPr>
            </w:r>
            <w:r>
              <w:rPr>
                <w:noProof/>
                <w:webHidden/>
              </w:rPr>
              <w:fldChar w:fldCharType="separate"/>
            </w:r>
            <w:r>
              <w:rPr>
                <w:noProof/>
                <w:webHidden/>
              </w:rPr>
              <w:t>55</w:t>
            </w:r>
            <w:r>
              <w:rPr>
                <w:noProof/>
                <w:webHidden/>
              </w:rPr>
              <w:fldChar w:fldCharType="end"/>
            </w:r>
          </w:hyperlink>
        </w:p>
        <w:p w14:paraId="318572CE" w14:textId="0E0A3E10" w:rsidR="00B403E7" w:rsidRDefault="00B403E7">
          <w:pPr>
            <w:pStyle w:val="TOC2"/>
            <w:rPr>
              <w:noProof/>
              <w:sz w:val="24"/>
              <w:szCs w:val="24"/>
              <w:lang w:eastAsia="en-GB"/>
            </w:rPr>
          </w:pPr>
          <w:hyperlink w:anchor="_Toc241229260" w:history="1">
            <w:r w:rsidRPr="00B92738">
              <w:rPr>
                <w:rStyle w:val="Hyperlink"/>
                <w:rFonts w:ascii="Arial" w:hAnsi="Arial" w:cs="Arial"/>
                <w:noProof/>
              </w:rPr>
              <w:t>5.1 Discussion</w:t>
            </w:r>
            <w:r>
              <w:rPr>
                <w:noProof/>
                <w:webHidden/>
              </w:rPr>
              <w:tab/>
            </w:r>
            <w:r>
              <w:rPr>
                <w:noProof/>
                <w:webHidden/>
              </w:rPr>
              <w:fldChar w:fldCharType="begin"/>
            </w:r>
            <w:r>
              <w:rPr>
                <w:noProof/>
                <w:webHidden/>
              </w:rPr>
              <w:instrText xml:space="preserve"> PAGEREF _Toc241229260 \h </w:instrText>
            </w:r>
            <w:r>
              <w:rPr>
                <w:noProof/>
                <w:webHidden/>
              </w:rPr>
            </w:r>
            <w:r>
              <w:rPr>
                <w:noProof/>
                <w:webHidden/>
              </w:rPr>
              <w:fldChar w:fldCharType="separate"/>
            </w:r>
            <w:r>
              <w:rPr>
                <w:noProof/>
                <w:webHidden/>
              </w:rPr>
              <w:t>55</w:t>
            </w:r>
            <w:r>
              <w:rPr>
                <w:noProof/>
                <w:webHidden/>
              </w:rPr>
              <w:fldChar w:fldCharType="end"/>
            </w:r>
          </w:hyperlink>
        </w:p>
        <w:p w14:paraId="6792284B" w14:textId="039F3CA1" w:rsidR="00B403E7" w:rsidRDefault="00B403E7">
          <w:pPr>
            <w:pStyle w:val="TOC2"/>
            <w:rPr>
              <w:noProof/>
              <w:sz w:val="24"/>
              <w:szCs w:val="24"/>
              <w:lang w:eastAsia="en-GB"/>
            </w:rPr>
          </w:pPr>
          <w:hyperlink w:anchor="_Toc241229261" w:history="1">
            <w:r w:rsidRPr="00B92738">
              <w:rPr>
                <w:rStyle w:val="Hyperlink"/>
                <w:rFonts w:ascii="Arial" w:hAnsi="Arial" w:cs="Arial"/>
                <w:noProof/>
              </w:rPr>
              <w:t>5.2 Implications for health and social care</w:t>
            </w:r>
            <w:r>
              <w:rPr>
                <w:noProof/>
                <w:webHidden/>
              </w:rPr>
              <w:tab/>
            </w:r>
            <w:r>
              <w:rPr>
                <w:noProof/>
                <w:webHidden/>
              </w:rPr>
              <w:fldChar w:fldCharType="begin"/>
            </w:r>
            <w:r>
              <w:rPr>
                <w:noProof/>
                <w:webHidden/>
              </w:rPr>
              <w:instrText xml:space="preserve"> PAGEREF _Toc241229261 \h </w:instrText>
            </w:r>
            <w:r>
              <w:rPr>
                <w:noProof/>
                <w:webHidden/>
              </w:rPr>
            </w:r>
            <w:r>
              <w:rPr>
                <w:noProof/>
                <w:webHidden/>
              </w:rPr>
              <w:fldChar w:fldCharType="separate"/>
            </w:r>
            <w:r>
              <w:rPr>
                <w:noProof/>
                <w:webHidden/>
              </w:rPr>
              <w:t>59</w:t>
            </w:r>
            <w:r>
              <w:rPr>
                <w:noProof/>
                <w:webHidden/>
              </w:rPr>
              <w:fldChar w:fldCharType="end"/>
            </w:r>
          </w:hyperlink>
        </w:p>
        <w:p w14:paraId="6D20AED1" w14:textId="1B2DCD48" w:rsidR="00B403E7" w:rsidRDefault="00B403E7">
          <w:pPr>
            <w:pStyle w:val="TOC2"/>
            <w:rPr>
              <w:noProof/>
              <w:sz w:val="24"/>
              <w:szCs w:val="24"/>
              <w:lang w:eastAsia="en-GB"/>
            </w:rPr>
          </w:pPr>
          <w:hyperlink w:anchor="_Toc241229262" w:history="1">
            <w:r w:rsidRPr="00B92738">
              <w:rPr>
                <w:rStyle w:val="Hyperlink"/>
                <w:rFonts w:ascii="Arial" w:hAnsi="Arial" w:cs="Arial"/>
                <w:noProof/>
              </w:rPr>
              <w:t>5.3 Research limitations</w:t>
            </w:r>
            <w:r>
              <w:rPr>
                <w:noProof/>
                <w:webHidden/>
              </w:rPr>
              <w:tab/>
            </w:r>
            <w:r>
              <w:rPr>
                <w:noProof/>
                <w:webHidden/>
              </w:rPr>
              <w:fldChar w:fldCharType="begin"/>
            </w:r>
            <w:r>
              <w:rPr>
                <w:noProof/>
                <w:webHidden/>
              </w:rPr>
              <w:instrText xml:space="preserve"> PAGEREF _Toc241229262 \h </w:instrText>
            </w:r>
            <w:r>
              <w:rPr>
                <w:noProof/>
                <w:webHidden/>
              </w:rPr>
            </w:r>
            <w:r>
              <w:rPr>
                <w:noProof/>
                <w:webHidden/>
              </w:rPr>
              <w:fldChar w:fldCharType="separate"/>
            </w:r>
            <w:r>
              <w:rPr>
                <w:noProof/>
                <w:webHidden/>
              </w:rPr>
              <w:t>60</w:t>
            </w:r>
            <w:r>
              <w:rPr>
                <w:noProof/>
                <w:webHidden/>
              </w:rPr>
              <w:fldChar w:fldCharType="end"/>
            </w:r>
          </w:hyperlink>
        </w:p>
        <w:p w14:paraId="19DF8582" w14:textId="0DDA44DE" w:rsidR="00B403E7" w:rsidRDefault="00B403E7">
          <w:pPr>
            <w:pStyle w:val="TOC2"/>
            <w:rPr>
              <w:noProof/>
              <w:sz w:val="24"/>
              <w:szCs w:val="24"/>
              <w:lang w:eastAsia="en-GB"/>
            </w:rPr>
          </w:pPr>
          <w:hyperlink w:anchor="_Toc241229263" w:history="1">
            <w:r w:rsidRPr="00B92738">
              <w:rPr>
                <w:rStyle w:val="Hyperlink"/>
                <w:rFonts w:ascii="Arial" w:hAnsi="Arial" w:cs="Arial"/>
                <w:noProof/>
                <w:lang w:eastAsia="en-GB"/>
              </w:rPr>
              <w:t>6. 1 Recommendation</w:t>
            </w:r>
            <w:r>
              <w:rPr>
                <w:noProof/>
                <w:webHidden/>
              </w:rPr>
              <w:tab/>
            </w:r>
            <w:r>
              <w:rPr>
                <w:noProof/>
                <w:webHidden/>
              </w:rPr>
              <w:fldChar w:fldCharType="begin"/>
            </w:r>
            <w:r>
              <w:rPr>
                <w:noProof/>
                <w:webHidden/>
              </w:rPr>
              <w:instrText xml:space="preserve"> PAGEREF _Toc241229263 \h </w:instrText>
            </w:r>
            <w:r>
              <w:rPr>
                <w:noProof/>
                <w:webHidden/>
              </w:rPr>
            </w:r>
            <w:r>
              <w:rPr>
                <w:noProof/>
                <w:webHidden/>
              </w:rPr>
              <w:fldChar w:fldCharType="separate"/>
            </w:r>
            <w:r>
              <w:rPr>
                <w:noProof/>
                <w:webHidden/>
              </w:rPr>
              <w:t>61</w:t>
            </w:r>
            <w:r>
              <w:rPr>
                <w:noProof/>
                <w:webHidden/>
              </w:rPr>
              <w:fldChar w:fldCharType="end"/>
            </w:r>
          </w:hyperlink>
        </w:p>
        <w:p w14:paraId="2F119030" w14:textId="0CA6EAA1" w:rsidR="00B403E7" w:rsidRDefault="00B403E7">
          <w:pPr>
            <w:pStyle w:val="TOC2"/>
            <w:rPr>
              <w:noProof/>
              <w:sz w:val="24"/>
              <w:szCs w:val="24"/>
              <w:lang w:eastAsia="en-GB"/>
            </w:rPr>
          </w:pPr>
          <w:hyperlink w:anchor="_Toc241229264" w:history="1">
            <w:r w:rsidRPr="00B92738">
              <w:rPr>
                <w:rStyle w:val="Hyperlink"/>
                <w:rFonts w:ascii="Arial" w:hAnsi="Arial" w:cs="Arial"/>
                <w:noProof/>
              </w:rPr>
              <w:t>Chapter 6: Conclusion</w:t>
            </w:r>
            <w:r>
              <w:rPr>
                <w:noProof/>
                <w:webHidden/>
              </w:rPr>
              <w:tab/>
            </w:r>
            <w:r>
              <w:rPr>
                <w:noProof/>
                <w:webHidden/>
              </w:rPr>
              <w:fldChar w:fldCharType="begin"/>
            </w:r>
            <w:r>
              <w:rPr>
                <w:noProof/>
                <w:webHidden/>
              </w:rPr>
              <w:instrText xml:space="preserve"> PAGEREF _Toc241229264 \h </w:instrText>
            </w:r>
            <w:r>
              <w:rPr>
                <w:noProof/>
                <w:webHidden/>
              </w:rPr>
            </w:r>
            <w:r>
              <w:rPr>
                <w:noProof/>
                <w:webHidden/>
              </w:rPr>
              <w:fldChar w:fldCharType="separate"/>
            </w:r>
            <w:r>
              <w:rPr>
                <w:noProof/>
                <w:webHidden/>
              </w:rPr>
              <w:t>63</w:t>
            </w:r>
            <w:r>
              <w:rPr>
                <w:noProof/>
                <w:webHidden/>
              </w:rPr>
              <w:fldChar w:fldCharType="end"/>
            </w:r>
          </w:hyperlink>
        </w:p>
        <w:p w14:paraId="4FD5519C" w14:textId="30E79D0E" w:rsidR="00B403E7" w:rsidRDefault="00B403E7">
          <w:pPr>
            <w:pStyle w:val="TOC2"/>
            <w:rPr>
              <w:noProof/>
              <w:sz w:val="24"/>
              <w:szCs w:val="24"/>
              <w:lang w:eastAsia="en-GB"/>
            </w:rPr>
          </w:pPr>
          <w:hyperlink w:anchor="_Toc241229265" w:history="1">
            <w:r w:rsidRPr="00B92738">
              <w:rPr>
                <w:rStyle w:val="Hyperlink"/>
                <w:rFonts w:ascii="Arial" w:hAnsi="Arial" w:cs="Arial"/>
                <w:noProof/>
              </w:rPr>
              <w:t>References</w:t>
            </w:r>
            <w:r>
              <w:rPr>
                <w:noProof/>
                <w:webHidden/>
              </w:rPr>
              <w:tab/>
            </w:r>
            <w:r>
              <w:rPr>
                <w:noProof/>
                <w:webHidden/>
              </w:rPr>
              <w:fldChar w:fldCharType="begin"/>
            </w:r>
            <w:r>
              <w:rPr>
                <w:noProof/>
                <w:webHidden/>
              </w:rPr>
              <w:instrText xml:space="preserve"> PAGEREF _Toc241229265 \h </w:instrText>
            </w:r>
            <w:r>
              <w:rPr>
                <w:noProof/>
                <w:webHidden/>
              </w:rPr>
            </w:r>
            <w:r>
              <w:rPr>
                <w:noProof/>
                <w:webHidden/>
              </w:rPr>
              <w:fldChar w:fldCharType="separate"/>
            </w:r>
            <w:r>
              <w:rPr>
                <w:noProof/>
                <w:webHidden/>
              </w:rPr>
              <w:t>66</w:t>
            </w:r>
            <w:r>
              <w:rPr>
                <w:noProof/>
                <w:webHidden/>
              </w:rPr>
              <w:fldChar w:fldCharType="end"/>
            </w:r>
          </w:hyperlink>
        </w:p>
        <w:p w14:paraId="45A8B526" w14:textId="2EF188E9" w:rsidR="00B403E7" w:rsidRDefault="00B403E7">
          <w:pPr>
            <w:pStyle w:val="TOC2"/>
            <w:rPr>
              <w:noProof/>
              <w:sz w:val="24"/>
              <w:szCs w:val="24"/>
              <w:lang w:eastAsia="en-GB"/>
            </w:rPr>
          </w:pPr>
          <w:hyperlink w:anchor="_Toc241229266" w:history="1">
            <w:r w:rsidRPr="00B92738">
              <w:rPr>
                <w:rStyle w:val="Hyperlink"/>
                <w:rFonts w:ascii="Arial" w:hAnsi="Arial" w:cs="Arial"/>
                <w:noProof/>
              </w:rPr>
              <w:t>Appendix 1: [Critical Appraisal Using the CASP Cohort Study Checklist – Mueller et al. (2024)]</w:t>
            </w:r>
            <w:r>
              <w:rPr>
                <w:noProof/>
                <w:webHidden/>
              </w:rPr>
              <w:tab/>
            </w:r>
            <w:r>
              <w:rPr>
                <w:noProof/>
                <w:webHidden/>
              </w:rPr>
              <w:fldChar w:fldCharType="begin"/>
            </w:r>
            <w:r>
              <w:rPr>
                <w:noProof/>
                <w:webHidden/>
              </w:rPr>
              <w:instrText xml:space="preserve"> PAGEREF _Toc241229266 \h </w:instrText>
            </w:r>
            <w:r>
              <w:rPr>
                <w:noProof/>
                <w:webHidden/>
              </w:rPr>
            </w:r>
            <w:r>
              <w:rPr>
                <w:noProof/>
                <w:webHidden/>
              </w:rPr>
              <w:fldChar w:fldCharType="separate"/>
            </w:r>
            <w:r>
              <w:rPr>
                <w:noProof/>
                <w:webHidden/>
              </w:rPr>
              <w:t>78</w:t>
            </w:r>
            <w:r>
              <w:rPr>
                <w:noProof/>
                <w:webHidden/>
              </w:rPr>
              <w:fldChar w:fldCharType="end"/>
            </w:r>
          </w:hyperlink>
        </w:p>
        <w:p w14:paraId="140FAD13" w14:textId="743A46B9" w:rsidR="00004DC0" w:rsidRDefault="00004DC0" w:rsidP="00004DC0">
          <w:r>
            <w:rPr>
              <w:b/>
              <w:bCs/>
              <w:noProof/>
            </w:rPr>
            <w:fldChar w:fldCharType="end"/>
          </w:r>
        </w:p>
      </w:sdtContent>
    </w:sdt>
    <w:p w14:paraId="386F7D95" w14:textId="77777777" w:rsidR="00004DC0" w:rsidRPr="007F1C8A" w:rsidRDefault="00004DC0" w:rsidP="00004DC0">
      <w:pPr>
        <w:rPr>
          <w:rFonts w:asciiTheme="minorBidi" w:hAnsiTheme="minorBidi"/>
        </w:rPr>
      </w:pPr>
    </w:p>
    <w:p w14:paraId="28318224" w14:textId="77777777" w:rsidR="00004DC0" w:rsidRPr="007F1C8A" w:rsidRDefault="00004DC0" w:rsidP="00004DC0">
      <w:pPr>
        <w:rPr>
          <w:rFonts w:asciiTheme="minorBidi" w:eastAsia="Times New Roman" w:hAnsiTheme="minorBidi"/>
          <w:b/>
          <w:color w:val="000000"/>
          <w:sz w:val="24"/>
        </w:rPr>
      </w:pPr>
      <w:bookmarkStart w:id="3" w:name="_Toc12212"/>
      <w:r w:rsidRPr="007F1C8A">
        <w:rPr>
          <w:rFonts w:asciiTheme="minorBidi" w:hAnsiTheme="minorBidi"/>
        </w:rPr>
        <w:br w:type="page"/>
      </w:r>
    </w:p>
    <w:p w14:paraId="0E5A5DB9" w14:textId="77777777" w:rsidR="00004DC0" w:rsidRPr="008456FB" w:rsidRDefault="00004DC0" w:rsidP="00004DC0">
      <w:pPr>
        <w:pStyle w:val="Heading2"/>
        <w:spacing w:line="360" w:lineRule="auto"/>
        <w:rPr>
          <w:rFonts w:ascii="Arial" w:hAnsi="Arial" w:cs="Arial"/>
          <w:sz w:val="32"/>
          <w:szCs w:val="32"/>
        </w:rPr>
      </w:pPr>
      <w:bookmarkStart w:id="4" w:name="_Toc12214"/>
      <w:bookmarkStart w:id="5" w:name="_Toc241229200"/>
      <w:bookmarkEnd w:id="3"/>
      <w:r w:rsidRPr="008456FB">
        <w:rPr>
          <w:rFonts w:ascii="Arial" w:hAnsi="Arial" w:cs="Arial"/>
          <w:sz w:val="32"/>
          <w:szCs w:val="32"/>
        </w:rPr>
        <w:lastRenderedPageBreak/>
        <w:t>List of figures</w:t>
      </w:r>
      <w:bookmarkEnd w:id="5"/>
    </w:p>
    <w:p w14:paraId="3BCA2FFD" w14:textId="77777777" w:rsidR="00004DC0" w:rsidRDefault="00004DC0" w:rsidP="00004DC0">
      <w:pPr>
        <w:spacing w:after="172"/>
        <w:rPr>
          <w:rFonts w:asciiTheme="minorBidi" w:hAnsiTheme="minorBidi"/>
        </w:rPr>
      </w:pPr>
    </w:p>
    <w:p w14:paraId="569FD613" w14:textId="381829D1" w:rsidR="00004DC0" w:rsidRPr="00E51146" w:rsidRDefault="00004DC0" w:rsidP="00004DC0">
      <w:pPr>
        <w:spacing w:after="166"/>
        <w:jc w:val="both"/>
        <w:rPr>
          <w:rFonts w:ascii="Arial" w:hAnsi="Arial" w:cs="Arial"/>
        </w:rPr>
      </w:pPr>
      <w:r w:rsidRPr="00E51146">
        <w:rPr>
          <w:rFonts w:ascii="Arial" w:hAnsi="Arial" w:cs="Arial"/>
        </w:rPr>
        <w:t xml:space="preserve">Figure 1: Prevalence of obesity,1993-2024. </w:t>
      </w:r>
      <w:r w:rsidR="00787831">
        <w:rPr>
          <w:rFonts w:ascii="Arial" w:hAnsi="Arial" w:cs="Arial"/>
        </w:rPr>
        <w:t>(Base:  a</w:t>
      </w:r>
      <w:r w:rsidRPr="00E51146">
        <w:rPr>
          <w:rFonts w:ascii="Arial" w:hAnsi="Arial" w:cs="Arial"/>
        </w:rPr>
        <w:t>ll adults</w:t>
      </w:r>
      <w:r w:rsidR="00787831">
        <w:rPr>
          <w:rFonts w:ascii="Arial" w:hAnsi="Arial" w:cs="Arial"/>
        </w:rPr>
        <w:t>)</w:t>
      </w:r>
      <w:r w:rsidR="00E944ED">
        <w:rPr>
          <w:rFonts w:ascii="Arial" w:hAnsi="Arial" w:cs="Arial"/>
        </w:rPr>
        <w:t xml:space="preserve"> </w:t>
      </w:r>
      <w:r w:rsidRPr="00E51146">
        <w:rPr>
          <w:rFonts w:ascii="Arial" w:hAnsi="Arial" w:cs="Arial"/>
        </w:rPr>
        <w:t>……………….1</w:t>
      </w:r>
      <w:r w:rsidR="00007E1E">
        <w:rPr>
          <w:rFonts w:ascii="Arial" w:hAnsi="Arial" w:cs="Arial"/>
        </w:rPr>
        <w:t>7</w:t>
      </w:r>
      <w:r w:rsidRPr="00E51146">
        <w:rPr>
          <w:rFonts w:ascii="Arial" w:hAnsi="Arial" w:cs="Arial"/>
        </w:rPr>
        <w:t xml:space="preserve"> </w:t>
      </w:r>
    </w:p>
    <w:p w14:paraId="4CE47696" w14:textId="6100A848" w:rsidR="00004DC0" w:rsidRPr="00E51146" w:rsidRDefault="00004DC0" w:rsidP="00004DC0">
      <w:pPr>
        <w:spacing w:after="169"/>
        <w:jc w:val="both"/>
        <w:rPr>
          <w:rFonts w:ascii="Arial" w:hAnsi="Arial" w:cs="Arial"/>
        </w:rPr>
      </w:pPr>
      <w:r w:rsidRPr="00E51146">
        <w:rPr>
          <w:rFonts w:ascii="Arial" w:hAnsi="Arial" w:cs="Arial"/>
        </w:rPr>
        <w:t>Figure 2: The Biopsychosocial Medel of Peripartum Depression, Based on Engel’s (1977) Conceptual Framework……………………………………………………………………….</w:t>
      </w:r>
      <w:r w:rsidR="00007E1E">
        <w:rPr>
          <w:rFonts w:ascii="Arial" w:hAnsi="Arial" w:cs="Arial"/>
        </w:rPr>
        <w:t>26</w:t>
      </w:r>
      <w:r w:rsidRPr="00E51146">
        <w:rPr>
          <w:rFonts w:ascii="Arial" w:hAnsi="Arial" w:cs="Arial"/>
        </w:rPr>
        <w:t xml:space="preserve"> </w:t>
      </w:r>
    </w:p>
    <w:p w14:paraId="73A6309B" w14:textId="15673086" w:rsidR="00004DC0" w:rsidRPr="00E51146" w:rsidRDefault="00004DC0" w:rsidP="00004DC0">
      <w:pPr>
        <w:spacing w:after="169"/>
        <w:jc w:val="both"/>
        <w:rPr>
          <w:rFonts w:ascii="Arial" w:hAnsi="Arial" w:cs="Arial"/>
        </w:rPr>
      </w:pPr>
      <w:r w:rsidRPr="00E51146">
        <w:rPr>
          <w:rFonts w:ascii="Arial" w:hAnsi="Arial" w:cs="Arial"/>
        </w:rPr>
        <w:t>Figure 3: PRISMA flow diagram ----------------------------------------------------------------------------</w:t>
      </w:r>
      <w:r w:rsidR="00007E1E">
        <w:rPr>
          <w:rFonts w:ascii="Arial" w:hAnsi="Arial" w:cs="Arial"/>
        </w:rPr>
        <w:t xml:space="preserve"> 35</w:t>
      </w:r>
    </w:p>
    <w:p w14:paraId="49A39B86" w14:textId="77777777" w:rsidR="00004DC0" w:rsidRDefault="00004DC0" w:rsidP="00004DC0">
      <w:pPr>
        <w:spacing w:after="195"/>
        <w:jc w:val="both"/>
        <w:rPr>
          <w:rFonts w:asciiTheme="minorBidi" w:hAnsiTheme="minorBidi"/>
        </w:rPr>
      </w:pPr>
    </w:p>
    <w:p w14:paraId="24924F34" w14:textId="77777777" w:rsidR="00004DC0" w:rsidRPr="008456FB" w:rsidRDefault="00004DC0" w:rsidP="00004DC0">
      <w:pPr>
        <w:pStyle w:val="Heading2"/>
        <w:spacing w:line="360" w:lineRule="auto"/>
        <w:rPr>
          <w:rFonts w:ascii="Arial" w:hAnsi="Arial" w:cs="Arial"/>
          <w:sz w:val="32"/>
          <w:szCs w:val="32"/>
        </w:rPr>
      </w:pPr>
      <w:bookmarkStart w:id="6" w:name="_Toc241229201"/>
      <w:r w:rsidRPr="008456FB">
        <w:rPr>
          <w:rFonts w:ascii="Arial" w:hAnsi="Arial" w:cs="Arial"/>
          <w:sz w:val="32"/>
          <w:szCs w:val="32"/>
        </w:rPr>
        <w:t>List of tables</w:t>
      </w:r>
      <w:bookmarkEnd w:id="6"/>
    </w:p>
    <w:p w14:paraId="1BF54A78" w14:textId="77777777" w:rsidR="00004DC0" w:rsidRDefault="00004DC0" w:rsidP="00004DC0">
      <w:pPr>
        <w:spacing w:line="360" w:lineRule="auto"/>
        <w:jc w:val="both"/>
        <w:rPr>
          <w:rFonts w:ascii="Arial" w:eastAsia="Arial Unicode MS" w:hAnsi="Arial" w:cs="Arial"/>
        </w:rPr>
      </w:pPr>
    </w:p>
    <w:p w14:paraId="2C36A97F" w14:textId="772BCE0A" w:rsidR="00004DC0" w:rsidRPr="00102354" w:rsidRDefault="00004DC0" w:rsidP="00004DC0">
      <w:pPr>
        <w:spacing w:line="360" w:lineRule="auto"/>
        <w:jc w:val="both"/>
        <w:rPr>
          <w:rFonts w:ascii="Arial" w:eastAsia="Arial Unicode MS" w:hAnsi="Arial" w:cs="Arial"/>
        </w:rPr>
      </w:pPr>
      <w:r w:rsidRPr="00102354">
        <w:rPr>
          <w:rFonts w:ascii="Arial" w:eastAsia="Arial Unicode MS" w:hAnsi="Arial" w:cs="Arial"/>
        </w:rPr>
        <w:t xml:space="preserve">Table 1a: Quality Appraisal using the CASP Checklist </w:t>
      </w:r>
      <w:r>
        <w:rPr>
          <w:rFonts w:ascii="Arial" w:eastAsia="Arial Unicode MS" w:hAnsi="Arial" w:cs="Arial"/>
        </w:rPr>
        <w:t>---------------------------------</w:t>
      </w:r>
      <w:r w:rsidR="00007E1E">
        <w:rPr>
          <w:rFonts w:ascii="Arial" w:eastAsia="Arial Unicode MS" w:hAnsi="Arial" w:cs="Arial"/>
        </w:rPr>
        <w:t xml:space="preserve"> 41</w:t>
      </w:r>
    </w:p>
    <w:p w14:paraId="4811470D" w14:textId="363B2314" w:rsidR="00004DC0" w:rsidRPr="004419EF" w:rsidRDefault="00004DC0" w:rsidP="00004DC0">
      <w:pPr>
        <w:rPr>
          <w:rFonts w:ascii="Arial" w:hAnsi="Arial" w:cs="Arial"/>
        </w:rPr>
      </w:pPr>
      <w:r>
        <w:rPr>
          <w:rFonts w:ascii="Arial" w:hAnsi="Arial" w:cs="Arial"/>
        </w:rPr>
        <w:t>Table</w:t>
      </w:r>
      <w:r w:rsidRPr="004419EF">
        <w:rPr>
          <w:rFonts w:ascii="Arial" w:hAnsi="Arial" w:cs="Arial"/>
        </w:rPr>
        <w:t xml:space="preserve"> 1</w:t>
      </w:r>
      <w:r>
        <w:rPr>
          <w:rFonts w:ascii="Arial" w:hAnsi="Arial" w:cs="Arial"/>
        </w:rPr>
        <w:t>b</w:t>
      </w:r>
      <w:r w:rsidRPr="004419EF">
        <w:rPr>
          <w:rFonts w:ascii="Arial" w:hAnsi="Arial" w:cs="Arial"/>
        </w:rPr>
        <w:t>: An Overview of the Assessed Peer-Reviewed Journals -------------------</w:t>
      </w:r>
      <w:r w:rsidR="00007E1E">
        <w:rPr>
          <w:rFonts w:ascii="Arial" w:hAnsi="Arial" w:cs="Arial"/>
        </w:rPr>
        <w:t>43</w:t>
      </w:r>
      <w:r w:rsidRPr="004419EF">
        <w:rPr>
          <w:rFonts w:ascii="Arial" w:hAnsi="Arial" w:cs="Arial"/>
        </w:rPr>
        <w:t xml:space="preserve"> </w:t>
      </w:r>
    </w:p>
    <w:p w14:paraId="59DF965D" w14:textId="11E8C888" w:rsidR="00004DC0" w:rsidRPr="00AA04E7" w:rsidRDefault="00004DC0" w:rsidP="00004DC0">
      <w:pPr>
        <w:jc w:val="both"/>
        <w:rPr>
          <w:rFonts w:ascii="Arial" w:hAnsi="Arial" w:cs="Arial"/>
        </w:rPr>
      </w:pPr>
      <w:r w:rsidRPr="00AA04E7">
        <w:rPr>
          <w:rFonts w:ascii="Arial" w:hAnsi="Arial" w:cs="Arial"/>
        </w:rPr>
        <w:t>Table 2: Themes Identified ---------------------------------------------------------------------</w:t>
      </w:r>
      <w:r w:rsidR="00007E1E">
        <w:rPr>
          <w:rFonts w:ascii="Arial" w:hAnsi="Arial" w:cs="Arial"/>
        </w:rPr>
        <w:t>50</w:t>
      </w:r>
    </w:p>
    <w:p w14:paraId="7198430D" w14:textId="77777777" w:rsidR="00004DC0" w:rsidRDefault="00004DC0" w:rsidP="00004DC0">
      <w:pPr>
        <w:pStyle w:val="Heading1"/>
        <w:spacing w:after="169" w:line="249" w:lineRule="auto"/>
        <w:ind w:right="0"/>
        <w:rPr>
          <w:rFonts w:ascii="Arial" w:hAnsi="Arial" w:cs="Arial"/>
        </w:rPr>
      </w:pPr>
    </w:p>
    <w:p w14:paraId="79513EAF" w14:textId="77777777" w:rsidR="00004DC0" w:rsidRPr="008456FB" w:rsidRDefault="00004DC0" w:rsidP="00004DC0">
      <w:pPr>
        <w:pStyle w:val="Heading2"/>
        <w:spacing w:line="360" w:lineRule="auto"/>
        <w:rPr>
          <w:rFonts w:ascii="Arial" w:hAnsi="Arial" w:cs="Arial"/>
          <w:sz w:val="32"/>
          <w:szCs w:val="32"/>
        </w:rPr>
      </w:pPr>
      <w:bookmarkStart w:id="7" w:name="_Toc241229202"/>
      <w:r w:rsidRPr="008456FB">
        <w:rPr>
          <w:rFonts w:ascii="Arial" w:hAnsi="Arial" w:cs="Arial"/>
          <w:sz w:val="32"/>
          <w:szCs w:val="32"/>
        </w:rPr>
        <w:t>List of abbreviations</w:t>
      </w:r>
      <w:bookmarkEnd w:id="4"/>
      <w:bookmarkEnd w:id="7"/>
      <w:r w:rsidRPr="008456FB">
        <w:rPr>
          <w:rFonts w:ascii="Arial" w:hAnsi="Arial" w:cs="Arial"/>
          <w:sz w:val="32"/>
          <w:szCs w:val="32"/>
        </w:rPr>
        <w:t xml:space="preserve"> </w:t>
      </w:r>
    </w:p>
    <w:p w14:paraId="3CDEAE3E" w14:textId="77777777" w:rsidR="00004DC0" w:rsidRPr="007F1C8A" w:rsidRDefault="00004DC0" w:rsidP="00004DC0">
      <w:pPr>
        <w:spacing w:after="158"/>
        <w:ind w:left="59"/>
        <w:jc w:val="center"/>
        <w:rPr>
          <w:rFonts w:asciiTheme="minorBidi" w:hAnsiTheme="minorBidi"/>
        </w:rPr>
      </w:pPr>
      <w:r w:rsidRPr="007F1C8A">
        <w:rPr>
          <w:rFonts w:asciiTheme="minorBidi" w:eastAsia="Times New Roman" w:hAnsiTheme="minorBidi"/>
          <w:b/>
        </w:rPr>
        <w:t xml:space="preserve"> </w:t>
      </w:r>
    </w:p>
    <w:p w14:paraId="45CF654D" w14:textId="77777777" w:rsidR="00004DC0" w:rsidRDefault="00004DC0" w:rsidP="00004DC0">
      <w:pPr>
        <w:spacing w:after="167" w:line="360" w:lineRule="auto"/>
        <w:jc w:val="both"/>
        <w:rPr>
          <w:rFonts w:ascii="Arial" w:hAnsi="Arial" w:cs="Arial"/>
        </w:rPr>
      </w:pPr>
      <w:bookmarkStart w:id="8" w:name="_Toc12215"/>
      <w:r w:rsidRPr="005703B2">
        <w:rPr>
          <w:rFonts w:ascii="Arial" w:hAnsi="Arial" w:cs="Arial"/>
        </w:rPr>
        <w:t xml:space="preserve">BHBIA       British Healthcare Business Intelligence Association </w:t>
      </w:r>
    </w:p>
    <w:p w14:paraId="406E2093" w14:textId="77777777" w:rsidR="00004DC0" w:rsidRPr="003D645F" w:rsidRDefault="00004DC0" w:rsidP="00004DC0">
      <w:pPr>
        <w:spacing w:after="167" w:line="360" w:lineRule="auto"/>
        <w:jc w:val="both"/>
        <w:rPr>
          <w:rFonts w:ascii="Arial" w:hAnsi="Arial" w:cs="Arial"/>
        </w:rPr>
      </w:pPr>
      <w:r w:rsidRPr="003D645F">
        <w:rPr>
          <w:rFonts w:ascii="Arial" w:hAnsi="Arial" w:cs="Arial"/>
        </w:rPr>
        <w:t>BPSM          Biopsychosocial Model</w:t>
      </w:r>
    </w:p>
    <w:p w14:paraId="5BE48CEE" w14:textId="77777777" w:rsidR="00004DC0" w:rsidRPr="005703B2" w:rsidRDefault="00004DC0" w:rsidP="00004DC0">
      <w:pPr>
        <w:spacing w:after="167" w:line="360" w:lineRule="auto"/>
        <w:jc w:val="both"/>
        <w:rPr>
          <w:rFonts w:ascii="Arial" w:eastAsia="Times New Roman" w:hAnsi="Arial" w:cs="Arial"/>
          <w:kern w:val="0"/>
          <w:lang w:eastAsia="en-GB"/>
          <w14:ligatures w14:val="none"/>
        </w:rPr>
      </w:pPr>
      <w:r w:rsidRPr="005703B2">
        <w:rPr>
          <w:rFonts w:ascii="Arial" w:eastAsia="Times New Roman" w:hAnsi="Arial" w:cs="Arial"/>
          <w:kern w:val="0"/>
          <w:lang w:eastAsia="en-GB"/>
          <w14:ligatures w14:val="none"/>
        </w:rPr>
        <w:t>BMI           Body Mass Index</w:t>
      </w:r>
    </w:p>
    <w:p w14:paraId="69FF6505" w14:textId="77777777" w:rsidR="00004DC0" w:rsidRPr="005703B2" w:rsidRDefault="00004DC0" w:rsidP="00004DC0">
      <w:pPr>
        <w:pStyle w:val="NormalWeb"/>
        <w:spacing w:line="360" w:lineRule="auto"/>
        <w:jc w:val="both"/>
        <w:rPr>
          <w:rFonts w:ascii="Arial" w:hAnsi="Arial" w:cs="Arial"/>
          <w:sz w:val="22"/>
          <w:szCs w:val="22"/>
        </w:rPr>
      </w:pPr>
      <w:r w:rsidRPr="005703B2">
        <w:rPr>
          <w:rFonts w:ascii="Arial" w:hAnsi="Arial" w:cs="Arial"/>
          <w:sz w:val="22"/>
          <w:szCs w:val="22"/>
        </w:rPr>
        <w:t xml:space="preserve">BCS          </w:t>
      </w:r>
      <w:r>
        <w:rPr>
          <w:rFonts w:ascii="Arial" w:hAnsi="Arial" w:cs="Arial"/>
          <w:sz w:val="22"/>
          <w:szCs w:val="22"/>
        </w:rPr>
        <w:t xml:space="preserve"> </w:t>
      </w:r>
      <w:r w:rsidRPr="005703B2">
        <w:rPr>
          <w:rFonts w:ascii="Arial" w:hAnsi="Arial" w:cs="Arial"/>
          <w:sz w:val="22"/>
          <w:szCs w:val="22"/>
        </w:rPr>
        <w:t>British Cohort Study</w:t>
      </w:r>
    </w:p>
    <w:p w14:paraId="05D35380" w14:textId="77777777" w:rsidR="00004DC0" w:rsidRDefault="00004DC0" w:rsidP="00004DC0">
      <w:pPr>
        <w:pStyle w:val="NormalWeb"/>
        <w:spacing w:line="360" w:lineRule="auto"/>
        <w:jc w:val="both"/>
        <w:rPr>
          <w:rStyle w:val="Strong"/>
          <w:rFonts w:ascii="Arial" w:hAnsi="Arial" w:cs="Arial"/>
          <w:b w:val="0"/>
          <w:bCs w:val="0"/>
          <w:sz w:val="22"/>
          <w:szCs w:val="22"/>
        </w:rPr>
      </w:pPr>
      <w:r w:rsidRPr="005703B2">
        <w:rPr>
          <w:rFonts w:ascii="Arial" w:hAnsi="Arial" w:cs="Arial"/>
          <w:sz w:val="22"/>
          <w:szCs w:val="22"/>
        </w:rPr>
        <w:t xml:space="preserve">CBT </w:t>
      </w:r>
      <w:r w:rsidRPr="005703B2">
        <w:rPr>
          <w:rFonts w:ascii="Arial" w:hAnsi="Arial" w:cs="Arial"/>
          <w:b/>
          <w:bCs/>
          <w:sz w:val="22"/>
          <w:szCs w:val="22"/>
        </w:rPr>
        <w:t xml:space="preserve">        </w:t>
      </w:r>
      <w:r>
        <w:rPr>
          <w:rFonts w:ascii="Arial" w:hAnsi="Arial" w:cs="Arial"/>
          <w:b/>
          <w:bCs/>
          <w:sz w:val="22"/>
          <w:szCs w:val="22"/>
        </w:rPr>
        <w:t xml:space="preserve">  </w:t>
      </w:r>
      <w:r w:rsidRPr="005703B2">
        <w:rPr>
          <w:rStyle w:val="Strong"/>
          <w:rFonts w:ascii="Arial" w:hAnsi="Arial" w:cs="Arial"/>
          <w:b w:val="0"/>
          <w:bCs w:val="0"/>
          <w:sz w:val="22"/>
          <w:szCs w:val="22"/>
        </w:rPr>
        <w:t>Cognitive Behavioural Therapy</w:t>
      </w:r>
    </w:p>
    <w:p w14:paraId="40B84E89" w14:textId="2AE110A6" w:rsidR="004833B0" w:rsidRPr="004833B0" w:rsidRDefault="004833B0" w:rsidP="00004DC0">
      <w:pPr>
        <w:pStyle w:val="NormalWeb"/>
        <w:spacing w:line="360" w:lineRule="auto"/>
        <w:jc w:val="both"/>
        <w:rPr>
          <w:rFonts w:ascii="Arial" w:hAnsi="Arial" w:cs="Arial"/>
          <w:b/>
          <w:bCs/>
          <w:sz w:val="22"/>
          <w:szCs w:val="22"/>
        </w:rPr>
      </w:pPr>
      <w:r w:rsidRPr="004833B0">
        <w:rPr>
          <w:rFonts w:ascii="Arial" w:hAnsi="Arial" w:cs="Arial"/>
          <w:sz w:val="22"/>
          <w:szCs w:val="22"/>
        </w:rPr>
        <w:t xml:space="preserve">CI </w:t>
      </w:r>
      <w:r>
        <w:rPr>
          <w:rFonts w:ascii="Arial" w:hAnsi="Arial" w:cs="Arial"/>
          <w:sz w:val="22"/>
          <w:szCs w:val="22"/>
        </w:rPr>
        <w:t xml:space="preserve">             </w:t>
      </w:r>
      <w:r w:rsidRPr="004833B0">
        <w:rPr>
          <w:rFonts w:ascii="Arial" w:hAnsi="Arial" w:cs="Arial"/>
          <w:sz w:val="22"/>
          <w:szCs w:val="22"/>
        </w:rPr>
        <w:t xml:space="preserve"> Confidence Interval</w:t>
      </w:r>
    </w:p>
    <w:p w14:paraId="17371172" w14:textId="77777777" w:rsidR="00004DC0" w:rsidRPr="005703B2" w:rsidRDefault="00004DC0" w:rsidP="00004DC0">
      <w:pPr>
        <w:spacing w:after="167" w:line="360" w:lineRule="auto"/>
        <w:jc w:val="both"/>
        <w:rPr>
          <w:rFonts w:ascii="Arial" w:hAnsi="Arial" w:cs="Arial"/>
          <w:lang w:eastAsia="en-GB"/>
        </w:rPr>
      </w:pPr>
      <w:r w:rsidRPr="005703B2">
        <w:rPr>
          <w:rStyle w:val="Strong"/>
          <w:rFonts w:ascii="Arial" w:hAnsi="Arial" w:cs="Arial"/>
          <w:b w:val="0"/>
          <w:bCs w:val="0"/>
        </w:rPr>
        <w:t xml:space="preserve">CASP        </w:t>
      </w:r>
      <w:r w:rsidRPr="005703B2">
        <w:rPr>
          <w:rFonts w:ascii="Arial" w:hAnsi="Arial" w:cs="Arial"/>
        </w:rPr>
        <w:t xml:space="preserve">The </w:t>
      </w:r>
      <w:r w:rsidRPr="005703B2">
        <w:rPr>
          <w:rFonts w:ascii="Arial" w:hAnsi="Arial" w:cs="Arial"/>
          <w:lang w:eastAsia="en-GB"/>
        </w:rPr>
        <w:t>Critical Appraisal Skills Programme</w:t>
      </w:r>
    </w:p>
    <w:p w14:paraId="36A501E1" w14:textId="77777777" w:rsidR="00004DC0" w:rsidRPr="005703B2" w:rsidRDefault="00004DC0" w:rsidP="00004DC0">
      <w:pPr>
        <w:spacing w:after="167" w:line="360" w:lineRule="auto"/>
        <w:jc w:val="both"/>
        <w:rPr>
          <w:rFonts w:ascii="Arial" w:hAnsi="Arial" w:cs="Arial"/>
          <w:lang w:eastAsia="en-GB"/>
        </w:rPr>
      </w:pPr>
      <w:r w:rsidRPr="005703B2">
        <w:rPr>
          <w:rFonts w:ascii="Arial" w:hAnsi="Arial" w:cs="Arial"/>
        </w:rPr>
        <w:t xml:space="preserve">CPRD       </w:t>
      </w:r>
      <w:r>
        <w:rPr>
          <w:rFonts w:ascii="Arial" w:hAnsi="Arial" w:cs="Arial"/>
        </w:rPr>
        <w:t xml:space="preserve"> </w:t>
      </w:r>
      <w:r w:rsidRPr="005703B2">
        <w:rPr>
          <w:rFonts w:ascii="Arial" w:hAnsi="Arial" w:cs="Arial"/>
        </w:rPr>
        <w:t xml:space="preserve"> Clinical Practice Research Datalink </w:t>
      </w:r>
    </w:p>
    <w:p w14:paraId="7345E8CE" w14:textId="77777777" w:rsidR="00004DC0" w:rsidRPr="005703B2" w:rsidRDefault="00004DC0" w:rsidP="00004DC0">
      <w:pPr>
        <w:spacing w:after="167" w:line="360" w:lineRule="auto"/>
        <w:jc w:val="both"/>
        <w:rPr>
          <w:rFonts w:ascii="Arial" w:hAnsi="Arial" w:cs="Arial"/>
          <w:lang w:eastAsia="en-GB"/>
        </w:rPr>
      </w:pPr>
      <w:r w:rsidRPr="005703B2">
        <w:rPr>
          <w:rFonts w:ascii="Arial" w:hAnsi="Arial" w:cs="Arial"/>
          <w:lang w:eastAsia="en-GB"/>
        </w:rPr>
        <w:t>CD</w:t>
      </w:r>
      <w:r>
        <w:rPr>
          <w:rFonts w:ascii="Arial" w:hAnsi="Arial" w:cs="Arial"/>
          <w:lang w:eastAsia="en-GB"/>
        </w:rPr>
        <w:t>C</w:t>
      </w:r>
      <w:r w:rsidRPr="005703B2">
        <w:rPr>
          <w:rFonts w:ascii="Arial" w:hAnsi="Arial" w:cs="Arial"/>
          <w:lang w:eastAsia="en-GB"/>
        </w:rPr>
        <w:t xml:space="preserve">            Centres for Disease Control and Prevention</w:t>
      </w:r>
    </w:p>
    <w:p w14:paraId="5C011F65" w14:textId="77777777" w:rsidR="00004DC0" w:rsidRPr="005703B2" w:rsidRDefault="00004DC0" w:rsidP="00004DC0">
      <w:pPr>
        <w:spacing w:after="167" w:line="360" w:lineRule="auto"/>
        <w:jc w:val="both"/>
        <w:rPr>
          <w:rFonts w:ascii="Arial" w:hAnsi="Arial" w:cs="Arial"/>
          <w:lang w:eastAsia="en-GB"/>
        </w:rPr>
      </w:pPr>
      <w:r w:rsidRPr="005703B2">
        <w:rPr>
          <w:rFonts w:ascii="Arial" w:hAnsi="Arial" w:cs="Arial"/>
        </w:rPr>
        <w:t>COVID-19   Coronavirus Disease 2019</w:t>
      </w:r>
    </w:p>
    <w:p w14:paraId="62D070EE" w14:textId="77777777" w:rsidR="004833B0" w:rsidRPr="004833B0" w:rsidRDefault="00004DC0" w:rsidP="00004DC0">
      <w:pPr>
        <w:spacing w:after="167" w:line="360" w:lineRule="auto"/>
        <w:jc w:val="both"/>
        <w:rPr>
          <w:rFonts w:ascii="Arial" w:hAnsi="Arial" w:cs="Arial"/>
          <w:lang w:eastAsia="en-GB"/>
        </w:rPr>
      </w:pPr>
      <w:r w:rsidRPr="005703B2">
        <w:rPr>
          <w:rFonts w:ascii="Arial" w:hAnsi="Arial" w:cs="Arial"/>
          <w:lang w:eastAsia="en-GB"/>
        </w:rPr>
        <w:t xml:space="preserve">DSM-5        </w:t>
      </w:r>
      <w:r w:rsidR="004833B0" w:rsidRPr="004833B0">
        <w:rPr>
          <w:rFonts w:ascii="Arial" w:hAnsi="Arial" w:cs="Arial"/>
        </w:rPr>
        <w:t>Diagnostic and Statistical Manual of Mental Disorders, Fifth Edition</w:t>
      </w:r>
    </w:p>
    <w:p w14:paraId="4EF944BF" w14:textId="56BE6FB6" w:rsidR="00004DC0" w:rsidRPr="005703B2" w:rsidRDefault="00004DC0" w:rsidP="00004DC0">
      <w:pPr>
        <w:spacing w:after="167" w:line="360" w:lineRule="auto"/>
        <w:jc w:val="both"/>
        <w:rPr>
          <w:rStyle w:val="Strong"/>
          <w:rFonts w:ascii="Arial" w:hAnsi="Arial" w:cs="Arial"/>
          <w:b w:val="0"/>
          <w:bCs w:val="0"/>
        </w:rPr>
      </w:pPr>
      <w:r w:rsidRPr="005703B2">
        <w:rPr>
          <w:rStyle w:val="Strong"/>
          <w:rFonts w:ascii="Arial" w:hAnsi="Arial" w:cs="Arial"/>
          <w:b w:val="0"/>
          <w:bCs w:val="0"/>
        </w:rPr>
        <w:lastRenderedPageBreak/>
        <w:t>EDE-Q</w:t>
      </w:r>
      <w:r w:rsidRPr="005703B2">
        <w:rPr>
          <w:rFonts w:ascii="Arial" w:hAnsi="Arial" w:cs="Arial"/>
          <w:b/>
          <w:bCs/>
        </w:rPr>
        <w:t xml:space="preserve">        </w:t>
      </w:r>
      <w:r w:rsidRPr="005703B2">
        <w:rPr>
          <w:rStyle w:val="Strong"/>
          <w:rFonts w:ascii="Arial" w:hAnsi="Arial" w:cs="Arial"/>
          <w:b w:val="0"/>
          <w:bCs w:val="0"/>
        </w:rPr>
        <w:t>Eating Disorder Examination Questionnaire</w:t>
      </w:r>
    </w:p>
    <w:p w14:paraId="4BCF4401" w14:textId="77777777" w:rsidR="00004DC0" w:rsidRPr="005703B2" w:rsidRDefault="00004DC0" w:rsidP="00004DC0">
      <w:pPr>
        <w:pStyle w:val="NormalWeb"/>
        <w:spacing w:line="360" w:lineRule="auto"/>
        <w:jc w:val="both"/>
        <w:rPr>
          <w:rFonts w:ascii="Arial" w:hAnsi="Arial" w:cs="Arial"/>
          <w:sz w:val="22"/>
          <w:szCs w:val="22"/>
        </w:rPr>
      </w:pPr>
      <w:r w:rsidRPr="005703B2">
        <w:rPr>
          <w:rFonts w:ascii="Arial" w:hAnsi="Arial" w:cs="Arial"/>
          <w:sz w:val="22"/>
          <w:szCs w:val="22"/>
        </w:rPr>
        <w:t>ELSA         English Longitudinal Study of Ageing</w:t>
      </w:r>
    </w:p>
    <w:p w14:paraId="6970B46D" w14:textId="77777777" w:rsidR="00004DC0" w:rsidRPr="005703B2" w:rsidRDefault="00004DC0" w:rsidP="00004DC0">
      <w:pPr>
        <w:spacing w:after="167" w:line="360" w:lineRule="auto"/>
        <w:jc w:val="both"/>
        <w:rPr>
          <w:rFonts w:ascii="Arial" w:hAnsi="Arial" w:cs="Arial"/>
        </w:rPr>
      </w:pPr>
      <w:r w:rsidRPr="005703B2">
        <w:rPr>
          <w:rFonts w:ascii="Arial" w:hAnsi="Arial" w:cs="Arial"/>
        </w:rPr>
        <w:t xml:space="preserve">GDPR         </w:t>
      </w:r>
      <w:r>
        <w:rPr>
          <w:rFonts w:ascii="Arial" w:hAnsi="Arial" w:cs="Arial"/>
        </w:rPr>
        <w:t xml:space="preserve"> </w:t>
      </w:r>
      <w:r w:rsidRPr="005703B2">
        <w:rPr>
          <w:rFonts w:ascii="Arial" w:hAnsi="Arial" w:cs="Arial"/>
        </w:rPr>
        <w:t xml:space="preserve">General Data Protection Regulation </w:t>
      </w:r>
    </w:p>
    <w:p w14:paraId="23C6A02D" w14:textId="1836090D" w:rsidR="00004DC0" w:rsidRPr="005703B2" w:rsidRDefault="00004DC0" w:rsidP="00004DC0">
      <w:pPr>
        <w:spacing w:after="158" w:line="360" w:lineRule="auto"/>
        <w:jc w:val="both"/>
        <w:rPr>
          <w:rFonts w:ascii="Arial" w:hAnsi="Arial" w:cs="Arial"/>
        </w:rPr>
      </w:pPr>
      <w:r w:rsidRPr="005703B2">
        <w:rPr>
          <w:rFonts w:ascii="Arial" w:hAnsi="Arial" w:cs="Arial"/>
        </w:rPr>
        <w:t xml:space="preserve">GLP-1      </w:t>
      </w:r>
      <w:r>
        <w:rPr>
          <w:rFonts w:ascii="Arial" w:hAnsi="Arial" w:cs="Arial"/>
        </w:rPr>
        <w:t xml:space="preserve"> </w:t>
      </w:r>
      <w:r w:rsidRPr="005703B2">
        <w:rPr>
          <w:rFonts w:ascii="Arial" w:hAnsi="Arial" w:cs="Arial"/>
        </w:rPr>
        <w:t xml:space="preserve">   </w:t>
      </w:r>
      <w:r>
        <w:rPr>
          <w:rFonts w:ascii="Arial" w:hAnsi="Arial" w:cs="Arial"/>
        </w:rPr>
        <w:t xml:space="preserve"> </w:t>
      </w:r>
      <w:r w:rsidR="004833B0">
        <w:rPr>
          <w:rFonts w:ascii="Arial" w:hAnsi="Arial" w:cs="Arial"/>
        </w:rPr>
        <w:t>G</w:t>
      </w:r>
      <w:r w:rsidRPr="005703B2">
        <w:rPr>
          <w:rFonts w:ascii="Arial" w:hAnsi="Arial" w:cs="Arial"/>
        </w:rPr>
        <w:t>lucagon-</w:t>
      </w:r>
      <w:r w:rsidR="00787831">
        <w:rPr>
          <w:rFonts w:ascii="Arial" w:hAnsi="Arial" w:cs="Arial"/>
        </w:rPr>
        <w:t>L</w:t>
      </w:r>
      <w:r w:rsidRPr="005703B2">
        <w:rPr>
          <w:rFonts w:ascii="Arial" w:hAnsi="Arial" w:cs="Arial"/>
        </w:rPr>
        <w:t xml:space="preserve">ike </w:t>
      </w:r>
      <w:r w:rsidR="00787831">
        <w:rPr>
          <w:rFonts w:ascii="Arial" w:hAnsi="Arial" w:cs="Arial"/>
        </w:rPr>
        <w:t>P</w:t>
      </w:r>
      <w:r w:rsidRPr="005703B2">
        <w:rPr>
          <w:rFonts w:ascii="Arial" w:hAnsi="Arial" w:cs="Arial"/>
        </w:rPr>
        <w:t>eptide-1</w:t>
      </w:r>
    </w:p>
    <w:p w14:paraId="15FBAB60" w14:textId="77777777" w:rsidR="00004DC0" w:rsidRPr="005703B2" w:rsidRDefault="00004DC0" w:rsidP="00004DC0">
      <w:pPr>
        <w:spacing w:after="158" w:line="360" w:lineRule="auto"/>
        <w:jc w:val="both"/>
        <w:rPr>
          <w:rFonts w:ascii="Arial" w:hAnsi="Arial" w:cs="Arial"/>
        </w:rPr>
      </w:pPr>
      <w:r w:rsidRPr="005703B2">
        <w:rPr>
          <w:rFonts w:ascii="Arial" w:hAnsi="Arial" w:cs="Arial"/>
        </w:rPr>
        <w:t xml:space="preserve">GLP-1 RA    </w:t>
      </w:r>
      <w:r>
        <w:rPr>
          <w:rFonts w:ascii="Arial" w:hAnsi="Arial" w:cs="Arial"/>
        </w:rPr>
        <w:t xml:space="preserve">   </w:t>
      </w:r>
      <w:r w:rsidRPr="005703B2">
        <w:rPr>
          <w:rFonts w:ascii="Arial" w:hAnsi="Arial" w:cs="Arial"/>
        </w:rPr>
        <w:t>Glucagon-Like Peptide-1 Receptor Agonist</w:t>
      </w:r>
    </w:p>
    <w:p w14:paraId="72EA5139" w14:textId="59A039A4" w:rsidR="00004DC0" w:rsidRPr="005703B2" w:rsidRDefault="00004DC0" w:rsidP="00004DC0">
      <w:pPr>
        <w:spacing w:after="158" w:line="360" w:lineRule="auto"/>
        <w:jc w:val="both"/>
        <w:rPr>
          <w:rFonts w:ascii="Arial" w:hAnsi="Arial" w:cs="Arial"/>
        </w:rPr>
      </w:pPr>
      <w:r w:rsidRPr="005703B2">
        <w:rPr>
          <w:rFonts w:ascii="Arial" w:hAnsi="Arial" w:cs="Arial"/>
        </w:rPr>
        <w:t xml:space="preserve">GWG </w:t>
      </w:r>
      <w:r w:rsidR="001E3B42">
        <w:rPr>
          <w:rFonts w:ascii="Arial" w:hAnsi="Arial" w:cs="Arial"/>
        </w:rPr>
        <w:t>Gestational</w:t>
      </w:r>
      <w:r w:rsidRPr="005703B2">
        <w:rPr>
          <w:rFonts w:ascii="Arial" w:hAnsi="Arial" w:cs="Arial"/>
        </w:rPr>
        <w:t xml:space="preserve"> weight gain</w:t>
      </w:r>
    </w:p>
    <w:p w14:paraId="4793C204" w14:textId="50BC285E" w:rsidR="00004DC0" w:rsidRPr="005703B2" w:rsidRDefault="00004DC0" w:rsidP="00004DC0">
      <w:pPr>
        <w:spacing w:after="158" w:line="360" w:lineRule="auto"/>
        <w:jc w:val="both"/>
        <w:rPr>
          <w:rStyle w:val="Strong"/>
          <w:rFonts w:ascii="Arial" w:hAnsi="Arial" w:cs="Arial"/>
          <w:b w:val="0"/>
          <w:bCs w:val="0"/>
        </w:rPr>
      </w:pPr>
      <w:r w:rsidRPr="005703B2">
        <w:rPr>
          <w:rStyle w:val="Strong"/>
          <w:rFonts w:ascii="Arial" w:hAnsi="Arial" w:cs="Arial"/>
          <w:b w:val="0"/>
          <w:bCs w:val="0"/>
        </w:rPr>
        <w:t>GAD-7</w:t>
      </w:r>
      <w:r w:rsidRPr="005703B2">
        <w:rPr>
          <w:rFonts w:ascii="Arial" w:hAnsi="Arial" w:cs="Arial"/>
          <w:b/>
          <w:bCs/>
        </w:rPr>
        <w:t xml:space="preserve">       </w:t>
      </w:r>
      <w:r>
        <w:rPr>
          <w:rFonts w:ascii="Arial" w:hAnsi="Arial" w:cs="Arial"/>
          <w:b/>
          <w:bCs/>
        </w:rPr>
        <w:t xml:space="preserve">   </w:t>
      </w:r>
      <w:r w:rsidRPr="005703B2">
        <w:rPr>
          <w:rFonts w:ascii="Arial" w:hAnsi="Arial" w:cs="Arial"/>
          <w:b/>
          <w:bCs/>
        </w:rPr>
        <w:t xml:space="preserve"> </w:t>
      </w:r>
      <w:r w:rsidRPr="005703B2">
        <w:rPr>
          <w:rStyle w:val="Strong"/>
          <w:rFonts w:ascii="Arial" w:hAnsi="Arial" w:cs="Arial"/>
          <w:b w:val="0"/>
          <w:bCs w:val="0"/>
        </w:rPr>
        <w:t>Generalised Anxiety Disorder-7</w:t>
      </w:r>
    </w:p>
    <w:p w14:paraId="0A86E188" w14:textId="77777777" w:rsidR="00004DC0" w:rsidRPr="005703B2" w:rsidRDefault="00004DC0" w:rsidP="00004DC0">
      <w:pPr>
        <w:spacing w:after="158" w:line="360" w:lineRule="auto"/>
        <w:jc w:val="both"/>
        <w:rPr>
          <w:rStyle w:val="Strong"/>
          <w:rFonts w:ascii="Arial" w:hAnsi="Arial" w:cs="Arial"/>
          <w:b w:val="0"/>
          <w:bCs w:val="0"/>
        </w:rPr>
      </w:pPr>
      <w:r w:rsidRPr="005703B2">
        <w:rPr>
          <w:rFonts w:ascii="Arial" w:hAnsi="Arial" w:cs="Arial"/>
        </w:rPr>
        <w:t>GHQ-12         12-item General Health Questionnaire</w:t>
      </w:r>
    </w:p>
    <w:p w14:paraId="7386DC38" w14:textId="77777777" w:rsidR="00004DC0" w:rsidRPr="005703B2" w:rsidRDefault="00004DC0" w:rsidP="00004DC0">
      <w:pPr>
        <w:spacing w:after="158" w:line="360" w:lineRule="auto"/>
        <w:jc w:val="both"/>
        <w:rPr>
          <w:rFonts w:ascii="Arial" w:hAnsi="Arial" w:cs="Arial"/>
          <w:color w:val="000000"/>
          <w:shd w:val="clear" w:color="auto" w:fill="FFFFFF"/>
        </w:rPr>
      </w:pPr>
      <w:r w:rsidRPr="005703B2">
        <w:rPr>
          <w:rFonts w:ascii="Arial" w:hAnsi="Arial" w:cs="Arial"/>
          <w:color w:val="000000"/>
          <w:shd w:val="clear" w:color="auto" w:fill="FFFFFF"/>
        </w:rPr>
        <w:t>GWAS           genome-wide association studies</w:t>
      </w:r>
    </w:p>
    <w:p w14:paraId="17BB4AEE" w14:textId="77777777" w:rsidR="00004DC0" w:rsidRPr="005703B2" w:rsidRDefault="00004DC0" w:rsidP="00004DC0">
      <w:pPr>
        <w:spacing w:after="158" w:line="360" w:lineRule="auto"/>
        <w:jc w:val="both"/>
        <w:rPr>
          <w:rFonts w:ascii="Arial" w:hAnsi="Arial" w:cs="Arial"/>
          <w:b/>
          <w:bCs/>
        </w:rPr>
      </w:pPr>
      <w:r w:rsidRPr="005703B2">
        <w:rPr>
          <w:rFonts w:ascii="Arial" w:hAnsi="Arial" w:cs="Arial"/>
          <w:color w:val="000000"/>
          <w:shd w:val="clear" w:color="auto" w:fill="FFFFFF"/>
        </w:rPr>
        <w:t xml:space="preserve">GPs             </w:t>
      </w:r>
      <w:r w:rsidRPr="005703B2">
        <w:rPr>
          <w:rFonts w:ascii="Arial" w:hAnsi="Arial" w:cs="Arial"/>
          <w:b/>
          <w:bCs/>
          <w:color w:val="000000"/>
          <w:shd w:val="clear" w:color="auto" w:fill="FFFFFF"/>
        </w:rPr>
        <w:t xml:space="preserve"> </w:t>
      </w:r>
      <w:r w:rsidRPr="005703B2">
        <w:rPr>
          <w:rStyle w:val="Strong"/>
          <w:rFonts w:ascii="Arial" w:hAnsi="Arial" w:cs="Arial"/>
          <w:b w:val="0"/>
          <w:bCs w:val="0"/>
        </w:rPr>
        <w:t>General Practitioners</w:t>
      </w:r>
    </w:p>
    <w:p w14:paraId="0736463C" w14:textId="77777777" w:rsidR="00004DC0" w:rsidRPr="005703B2" w:rsidRDefault="00004DC0" w:rsidP="00004DC0">
      <w:pPr>
        <w:spacing w:line="360" w:lineRule="auto"/>
        <w:jc w:val="both"/>
        <w:rPr>
          <w:rFonts w:ascii="Arial" w:hAnsi="Arial" w:cs="Arial"/>
          <w:iCs/>
        </w:rPr>
      </w:pPr>
      <w:r w:rsidRPr="005703B2">
        <w:rPr>
          <w:rFonts w:ascii="Arial" w:hAnsi="Arial" w:cs="Arial"/>
        </w:rPr>
        <w:t>HR               Hazard Ratio</w:t>
      </w:r>
    </w:p>
    <w:p w14:paraId="483120FF" w14:textId="77777777" w:rsidR="00004DC0" w:rsidRPr="005703B2" w:rsidRDefault="00004DC0" w:rsidP="00004DC0">
      <w:pPr>
        <w:spacing w:line="360" w:lineRule="auto"/>
        <w:jc w:val="both"/>
        <w:rPr>
          <w:rFonts w:ascii="Arial" w:eastAsia="Times New Roman" w:hAnsi="Arial" w:cs="Arial"/>
          <w:kern w:val="0"/>
          <w:lang w:eastAsia="en-GB"/>
          <w14:ligatures w14:val="none"/>
        </w:rPr>
      </w:pPr>
      <w:r w:rsidRPr="005703B2">
        <w:rPr>
          <w:rFonts w:ascii="Arial" w:eastAsia="Times New Roman" w:hAnsi="Arial" w:cs="Arial"/>
          <w:kern w:val="0"/>
          <w:lang w:eastAsia="en-GB"/>
          <w14:ligatures w14:val="none"/>
        </w:rPr>
        <w:t>HSE            Health Survey for England</w:t>
      </w:r>
    </w:p>
    <w:p w14:paraId="640A4C51" w14:textId="5E73BC87" w:rsidR="00004DC0" w:rsidRPr="004833B0" w:rsidRDefault="00004DC0" w:rsidP="004833B0">
      <w:pPr>
        <w:pStyle w:val="NormalWeb"/>
        <w:spacing w:line="360" w:lineRule="auto"/>
        <w:jc w:val="both"/>
        <w:rPr>
          <w:rFonts w:ascii="Arial" w:hAnsi="Arial" w:cs="Arial"/>
          <w:sz w:val="22"/>
          <w:szCs w:val="22"/>
        </w:rPr>
      </w:pPr>
      <w:r w:rsidRPr="005703B2">
        <w:rPr>
          <w:rFonts w:ascii="Arial" w:hAnsi="Arial" w:cs="Arial"/>
          <w:sz w:val="22"/>
          <w:szCs w:val="22"/>
        </w:rPr>
        <w:t xml:space="preserve">HRS            Health and Retirement Study </w:t>
      </w:r>
    </w:p>
    <w:p w14:paraId="7A1EBCA1" w14:textId="77777777" w:rsidR="00004DC0" w:rsidRPr="005703B2" w:rsidRDefault="00004DC0" w:rsidP="00004DC0">
      <w:pPr>
        <w:spacing w:after="158" w:line="360" w:lineRule="auto"/>
        <w:jc w:val="both"/>
        <w:rPr>
          <w:rFonts w:ascii="Arial" w:hAnsi="Arial" w:cs="Arial"/>
        </w:rPr>
      </w:pPr>
      <w:r w:rsidRPr="005703B2">
        <w:rPr>
          <w:rFonts w:ascii="Arial" w:hAnsi="Arial" w:cs="Arial"/>
        </w:rPr>
        <w:t xml:space="preserve"> ICSs       </w:t>
      </w:r>
      <w:r>
        <w:rPr>
          <w:rFonts w:ascii="Arial" w:hAnsi="Arial" w:cs="Arial"/>
        </w:rPr>
        <w:t xml:space="preserve"> </w:t>
      </w:r>
      <w:r w:rsidRPr="005703B2">
        <w:rPr>
          <w:rFonts w:ascii="Arial" w:hAnsi="Arial" w:cs="Arial"/>
        </w:rPr>
        <w:t xml:space="preserve">  Integrated Care Systems </w:t>
      </w:r>
    </w:p>
    <w:p w14:paraId="08375A56" w14:textId="77777777" w:rsidR="00004DC0" w:rsidRPr="005703B2" w:rsidRDefault="00004DC0" w:rsidP="00004DC0">
      <w:pPr>
        <w:pStyle w:val="NormalWeb"/>
        <w:spacing w:line="360" w:lineRule="auto"/>
        <w:jc w:val="both"/>
        <w:rPr>
          <w:rFonts w:ascii="Arial" w:hAnsi="Arial" w:cs="Arial"/>
          <w:sz w:val="22"/>
          <w:szCs w:val="22"/>
        </w:rPr>
      </w:pPr>
      <w:r w:rsidRPr="005703B2">
        <w:rPr>
          <w:rFonts w:ascii="Arial" w:hAnsi="Arial" w:cs="Arial"/>
          <w:sz w:val="22"/>
          <w:szCs w:val="22"/>
        </w:rPr>
        <w:t xml:space="preserve">ICBs        </w:t>
      </w:r>
      <w:r>
        <w:rPr>
          <w:rFonts w:ascii="Arial" w:hAnsi="Arial" w:cs="Arial"/>
          <w:sz w:val="22"/>
          <w:szCs w:val="22"/>
        </w:rPr>
        <w:t xml:space="preserve">  </w:t>
      </w:r>
      <w:r w:rsidRPr="005703B2">
        <w:rPr>
          <w:rFonts w:ascii="Arial" w:hAnsi="Arial" w:cs="Arial"/>
          <w:sz w:val="22"/>
          <w:szCs w:val="22"/>
        </w:rPr>
        <w:t>Integrated Care Boards</w:t>
      </w:r>
    </w:p>
    <w:p w14:paraId="4E9153CF" w14:textId="77777777" w:rsidR="00004DC0" w:rsidRPr="005703B2" w:rsidRDefault="00004DC0" w:rsidP="00004DC0">
      <w:pPr>
        <w:pStyle w:val="NormalWeb"/>
        <w:spacing w:line="360" w:lineRule="auto"/>
        <w:jc w:val="both"/>
        <w:rPr>
          <w:rFonts w:ascii="Arial" w:hAnsi="Arial" w:cs="Arial"/>
          <w:sz w:val="22"/>
          <w:szCs w:val="22"/>
        </w:rPr>
      </w:pPr>
      <w:r w:rsidRPr="005703B2">
        <w:rPr>
          <w:rFonts w:ascii="Arial" w:hAnsi="Arial" w:cs="Arial"/>
          <w:sz w:val="22"/>
          <w:szCs w:val="22"/>
        </w:rPr>
        <w:t xml:space="preserve">MHQ        </w:t>
      </w:r>
      <w:r>
        <w:rPr>
          <w:rFonts w:ascii="Arial" w:hAnsi="Arial" w:cs="Arial"/>
          <w:sz w:val="22"/>
          <w:szCs w:val="22"/>
        </w:rPr>
        <w:t xml:space="preserve">  </w:t>
      </w:r>
      <w:r w:rsidRPr="005703B2">
        <w:rPr>
          <w:rFonts w:ascii="Arial" w:hAnsi="Arial" w:cs="Arial"/>
          <w:sz w:val="22"/>
          <w:szCs w:val="22"/>
        </w:rPr>
        <w:t>Mental Health Questionnaire</w:t>
      </w:r>
    </w:p>
    <w:p w14:paraId="3848F960" w14:textId="77777777" w:rsidR="00004DC0" w:rsidRPr="005703B2" w:rsidRDefault="00004DC0" w:rsidP="00004DC0">
      <w:pPr>
        <w:spacing w:after="158" w:line="360" w:lineRule="auto"/>
        <w:jc w:val="both"/>
        <w:rPr>
          <w:rFonts w:ascii="Arial" w:hAnsi="Arial" w:cs="Arial"/>
        </w:rPr>
      </w:pPr>
      <w:r w:rsidRPr="005703B2">
        <w:rPr>
          <w:rFonts w:ascii="Arial" w:hAnsi="Arial" w:cs="Arial"/>
        </w:rPr>
        <w:t xml:space="preserve">MR             </w:t>
      </w:r>
      <w:r>
        <w:rPr>
          <w:rFonts w:ascii="Arial" w:hAnsi="Arial" w:cs="Arial"/>
        </w:rPr>
        <w:t xml:space="preserve"> </w:t>
      </w:r>
      <w:r w:rsidRPr="005703B2">
        <w:rPr>
          <w:rFonts w:ascii="Arial" w:hAnsi="Arial" w:cs="Arial"/>
        </w:rPr>
        <w:t>Mendelian Randomisation</w:t>
      </w:r>
    </w:p>
    <w:p w14:paraId="6293B529" w14:textId="77777777" w:rsidR="00004DC0" w:rsidRPr="005703B2" w:rsidRDefault="00004DC0" w:rsidP="00004DC0">
      <w:pPr>
        <w:spacing w:after="158" w:line="360" w:lineRule="auto"/>
        <w:jc w:val="both"/>
        <w:rPr>
          <w:rFonts w:ascii="Arial" w:hAnsi="Arial" w:cs="Arial"/>
        </w:rPr>
      </w:pPr>
      <w:r w:rsidRPr="005703B2">
        <w:rPr>
          <w:rFonts w:ascii="Arial" w:hAnsi="Arial" w:cs="Arial"/>
        </w:rPr>
        <w:t>NICE          The National Institute for Health and Care Excellence</w:t>
      </w:r>
    </w:p>
    <w:p w14:paraId="5799C534" w14:textId="77777777" w:rsidR="00004DC0" w:rsidRPr="005703B2" w:rsidRDefault="00004DC0" w:rsidP="00004DC0">
      <w:pPr>
        <w:spacing w:after="158" w:line="360" w:lineRule="auto"/>
        <w:jc w:val="both"/>
        <w:rPr>
          <w:rFonts w:ascii="Arial" w:hAnsi="Arial" w:cs="Arial"/>
        </w:rPr>
      </w:pPr>
      <w:r w:rsidRPr="005703B2">
        <w:rPr>
          <w:rFonts w:ascii="Arial" w:hAnsi="Arial" w:cs="Arial"/>
        </w:rPr>
        <w:t>NHS           National Health Service</w:t>
      </w:r>
    </w:p>
    <w:p w14:paraId="412F3787" w14:textId="77777777" w:rsidR="00004DC0" w:rsidRPr="005703B2" w:rsidRDefault="00004DC0" w:rsidP="00004DC0">
      <w:pPr>
        <w:pStyle w:val="NormalWeb"/>
        <w:spacing w:line="360" w:lineRule="auto"/>
        <w:jc w:val="both"/>
        <w:rPr>
          <w:rFonts w:ascii="Arial" w:hAnsi="Arial" w:cs="Arial"/>
          <w:sz w:val="22"/>
          <w:szCs w:val="22"/>
        </w:rPr>
      </w:pPr>
      <w:r w:rsidRPr="005703B2">
        <w:rPr>
          <w:rFonts w:ascii="Arial" w:hAnsi="Arial" w:cs="Arial"/>
          <w:sz w:val="22"/>
          <w:szCs w:val="22"/>
        </w:rPr>
        <w:t>NCDS         National Child Development Study</w:t>
      </w:r>
    </w:p>
    <w:p w14:paraId="4B721580" w14:textId="77777777" w:rsidR="00004DC0" w:rsidRPr="005703B2" w:rsidRDefault="00004DC0" w:rsidP="00004DC0">
      <w:pPr>
        <w:pStyle w:val="NormalWeb"/>
        <w:spacing w:line="360" w:lineRule="auto"/>
        <w:jc w:val="both"/>
        <w:rPr>
          <w:rFonts w:ascii="Arial" w:hAnsi="Arial" w:cs="Arial"/>
          <w:sz w:val="22"/>
          <w:szCs w:val="22"/>
        </w:rPr>
      </w:pPr>
      <w:r w:rsidRPr="005703B2">
        <w:rPr>
          <w:rFonts w:ascii="Arial" w:hAnsi="Arial" w:cs="Arial"/>
          <w:sz w:val="22"/>
          <w:szCs w:val="22"/>
        </w:rPr>
        <w:t>OR               Odds Ratio</w:t>
      </w:r>
    </w:p>
    <w:p w14:paraId="72AFB912" w14:textId="77777777" w:rsidR="00004DC0" w:rsidRPr="005703B2" w:rsidRDefault="00004DC0" w:rsidP="00004DC0">
      <w:pPr>
        <w:spacing w:line="360" w:lineRule="auto"/>
        <w:jc w:val="both"/>
        <w:rPr>
          <w:rFonts w:ascii="Arial" w:hAnsi="Arial" w:cs="Arial"/>
        </w:rPr>
      </w:pPr>
      <w:r w:rsidRPr="005703B2">
        <w:rPr>
          <w:rFonts w:ascii="Arial" w:hAnsi="Arial" w:cs="Arial"/>
        </w:rPr>
        <w:t>PRISMA      Preferred Reporting Items for Systematic Reviews and Meta-Analyses</w:t>
      </w:r>
    </w:p>
    <w:p w14:paraId="5A5BE51E" w14:textId="77777777" w:rsidR="00004DC0" w:rsidRPr="005703B2" w:rsidRDefault="00004DC0" w:rsidP="00004DC0">
      <w:pPr>
        <w:spacing w:line="360" w:lineRule="auto"/>
        <w:jc w:val="both"/>
        <w:rPr>
          <w:rFonts w:ascii="Arial" w:hAnsi="Arial" w:cs="Arial"/>
          <w:b/>
          <w:bCs/>
        </w:rPr>
      </w:pPr>
      <w:r w:rsidRPr="005703B2">
        <w:rPr>
          <w:rStyle w:val="Strong"/>
          <w:rFonts w:ascii="Arial" w:hAnsi="Arial" w:cs="Arial"/>
          <w:b w:val="0"/>
          <w:bCs w:val="0"/>
        </w:rPr>
        <w:t>PHQ-9</w:t>
      </w:r>
      <w:r w:rsidRPr="005703B2">
        <w:rPr>
          <w:rFonts w:ascii="Arial" w:hAnsi="Arial" w:cs="Arial"/>
          <w:b/>
          <w:bCs/>
        </w:rPr>
        <w:t xml:space="preserve">          </w:t>
      </w:r>
      <w:r w:rsidRPr="005703B2">
        <w:rPr>
          <w:rStyle w:val="Strong"/>
          <w:rFonts w:ascii="Arial" w:hAnsi="Arial" w:cs="Arial"/>
          <w:b w:val="0"/>
          <w:bCs w:val="0"/>
        </w:rPr>
        <w:t>Patient Health Questionnaire-9</w:t>
      </w:r>
    </w:p>
    <w:p w14:paraId="12719A3A" w14:textId="77777777" w:rsidR="00004DC0" w:rsidRPr="005703B2" w:rsidRDefault="00004DC0" w:rsidP="00004DC0">
      <w:pPr>
        <w:spacing w:after="158" w:line="360" w:lineRule="auto"/>
        <w:jc w:val="both"/>
        <w:rPr>
          <w:rFonts w:ascii="Arial" w:hAnsi="Arial" w:cs="Arial"/>
        </w:rPr>
      </w:pPr>
      <w:r w:rsidRPr="005703B2">
        <w:rPr>
          <w:rStyle w:val="Strong"/>
          <w:rFonts w:ascii="Arial" w:hAnsi="Arial" w:cs="Arial"/>
          <w:b w:val="0"/>
          <w:bCs w:val="0"/>
          <w:color w:val="000000"/>
        </w:rPr>
        <w:t xml:space="preserve">RCT          Randomised controlled trial </w:t>
      </w:r>
    </w:p>
    <w:p w14:paraId="2B364CE2" w14:textId="77777777" w:rsidR="00004DC0" w:rsidRDefault="00004DC0" w:rsidP="00004DC0">
      <w:pPr>
        <w:spacing w:after="158" w:line="360" w:lineRule="auto"/>
        <w:jc w:val="both"/>
        <w:rPr>
          <w:rFonts w:ascii="Arial" w:hAnsi="Arial" w:cs="Arial"/>
        </w:rPr>
      </w:pPr>
      <w:r w:rsidRPr="005703B2">
        <w:rPr>
          <w:rFonts w:ascii="Arial" w:hAnsi="Arial" w:cs="Arial"/>
        </w:rPr>
        <w:lastRenderedPageBreak/>
        <w:t>SSRIs</w:t>
      </w:r>
      <w:r w:rsidRPr="005703B2">
        <w:rPr>
          <w:rFonts w:ascii="Arial" w:hAnsi="Arial" w:cs="Arial"/>
          <w:iCs/>
        </w:rPr>
        <w:t xml:space="preserve">     </w:t>
      </w:r>
      <w:r>
        <w:rPr>
          <w:rFonts w:ascii="Arial" w:hAnsi="Arial" w:cs="Arial"/>
          <w:iCs/>
        </w:rPr>
        <w:t xml:space="preserve"> </w:t>
      </w:r>
      <w:r w:rsidRPr="005703B2">
        <w:rPr>
          <w:rFonts w:ascii="Arial" w:hAnsi="Arial" w:cs="Arial"/>
          <w:iCs/>
        </w:rPr>
        <w:t xml:space="preserve">   </w:t>
      </w:r>
      <w:r w:rsidRPr="005703B2">
        <w:rPr>
          <w:rFonts w:ascii="Arial" w:hAnsi="Arial" w:cs="Arial"/>
        </w:rPr>
        <w:t>Selective serotonin reuptake inhibitors</w:t>
      </w:r>
    </w:p>
    <w:p w14:paraId="5D303B36" w14:textId="77777777" w:rsidR="00004DC0" w:rsidRPr="005703B2" w:rsidRDefault="00004DC0" w:rsidP="00004DC0">
      <w:pPr>
        <w:spacing w:after="158" w:line="360" w:lineRule="auto"/>
        <w:jc w:val="both"/>
        <w:rPr>
          <w:rFonts w:ascii="Arial" w:hAnsi="Arial" w:cs="Arial"/>
        </w:rPr>
      </w:pPr>
      <w:r w:rsidRPr="00EF12C4">
        <w:rPr>
          <w:rFonts w:ascii="Arial" w:hAnsi="Arial" w:cs="Arial"/>
          <w:lang w:eastAsia="en-GB"/>
        </w:rPr>
        <w:t xml:space="preserve"> SMI</w:t>
      </w:r>
      <w:r>
        <w:rPr>
          <w:rFonts w:ascii="Arial" w:hAnsi="Arial" w:cs="Arial"/>
          <w:lang w:eastAsia="en-GB"/>
        </w:rPr>
        <w:t xml:space="preserve">        S</w:t>
      </w:r>
      <w:r w:rsidRPr="00EF12C4">
        <w:rPr>
          <w:rFonts w:ascii="Arial" w:hAnsi="Arial" w:cs="Arial"/>
          <w:lang w:eastAsia="en-GB"/>
        </w:rPr>
        <w:t>evere mental illness</w:t>
      </w:r>
    </w:p>
    <w:p w14:paraId="1E5C80E7" w14:textId="77777777" w:rsidR="00004DC0" w:rsidRPr="005703B2" w:rsidRDefault="00004DC0" w:rsidP="00004DC0">
      <w:pPr>
        <w:spacing w:after="158" w:line="360" w:lineRule="auto"/>
        <w:jc w:val="both"/>
        <w:rPr>
          <w:rFonts w:ascii="Arial" w:hAnsi="Arial" w:cs="Arial"/>
        </w:rPr>
      </w:pPr>
      <w:r w:rsidRPr="005703B2">
        <w:rPr>
          <w:rFonts w:ascii="Arial" w:eastAsia="Times New Roman" w:hAnsi="Arial" w:cs="Arial"/>
          <w:kern w:val="0"/>
          <w:lang w:eastAsia="en-GB"/>
          <w14:ligatures w14:val="none"/>
        </w:rPr>
        <w:t xml:space="preserve">UPBEAT  </w:t>
      </w:r>
      <w:r w:rsidRPr="005703B2">
        <w:rPr>
          <w:rFonts w:ascii="Arial" w:hAnsi="Arial" w:cs="Arial"/>
        </w:rPr>
        <w:t xml:space="preserve"> UK Pregnancies Better Eating and Activity Trial</w:t>
      </w:r>
    </w:p>
    <w:p w14:paraId="5DC9E22D" w14:textId="77777777" w:rsidR="00004DC0" w:rsidRPr="005703B2" w:rsidRDefault="00004DC0" w:rsidP="00004DC0">
      <w:pPr>
        <w:spacing w:after="158" w:line="360" w:lineRule="auto"/>
        <w:jc w:val="both"/>
        <w:rPr>
          <w:rFonts w:ascii="Arial" w:hAnsi="Arial" w:cs="Arial"/>
        </w:rPr>
      </w:pPr>
      <w:r w:rsidRPr="005703B2">
        <w:rPr>
          <w:rFonts w:ascii="Arial" w:hAnsi="Arial" w:cs="Arial"/>
        </w:rPr>
        <w:t>UK             United Kingdom</w:t>
      </w:r>
    </w:p>
    <w:p w14:paraId="24F6C465" w14:textId="77777777" w:rsidR="00004DC0" w:rsidRPr="005703B2" w:rsidRDefault="00004DC0" w:rsidP="00004DC0">
      <w:pPr>
        <w:spacing w:line="360" w:lineRule="auto"/>
        <w:jc w:val="both"/>
        <w:rPr>
          <w:rFonts w:ascii="Arial" w:eastAsia="Times New Roman" w:hAnsi="Arial" w:cs="Arial"/>
          <w:iCs/>
          <w:kern w:val="0"/>
          <w:lang w:eastAsia="en-GB"/>
          <w14:ligatures w14:val="none"/>
        </w:rPr>
      </w:pPr>
      <w:r w:rsidRPr="005703B2">
        <w:rPr>
          <w:rFonts w:ascii="Arial" w:eastAsia="Times New Roman" w:hAnsi="Arial" w:cs="Arial"/>
          <w:iCs/>
          <w:kern w:val="0"/>
          <w:lang w:eastAsia="en-GB"/>
          <w14:ligatures w14:val="none"/>
        </w:rPr>
        <w:t xml:space="preserve">WWI         Weight-Adjusted Waist Index </w:t>
      </w:r>
    </w:p>
    <w:p w14:paraId="29D92DAF" w14:textId="77777777" w:rsidR="00004DC0" w:rsidRPr="005703B2" w:rsidRDefault="00004DC0" w:rsidP="00004DC0">
      <w:pPr>
        <w:spacing w:line="360" w:lineRule="auto"/>
        <w:jc w:val="both"/>
        <w:rPr>
          <w:rFonts w:ascii="Arial" w:hAnsi="Arial" w:cs="Arial"/>
        </w:rPr>
      </w:pPr>
      <w:r w:rsidRPr="005703B2">
        <w:rPr>
          <w:rFonts w:ascii="Arial" w:hAnsi="Arial" w:cs="Arial"/>
        </w:rPr>
        <w:t xml:space="preserve">WHO        World Health Organisation </w:t>
      </w:r>
    </w:p>
    <w:p w14:paraId="0BBA67FF" w14:textId="77777777" w:rsidR="00004DC0" w:rsidRPr="005703B2" w:rsidRDefault="00004DC0" w:rsidP="00004DC0">
      <w:pPr>
        <w:spacing w:line="360" w:lineRule="auto"/>
        <w:jc w:val="both"/>
        <w:rPr>
          <w:rFonts w:ascii="Arial" w:hAnsi="Arial" w:cs="Arial"/>
          <w:iCs/>
        </w:rPr>
      </w:pPr>
    </w:p>
    <w:p w14:paraId="093457D0" w14:textId="77777777" w:rsidR="00004DC0" w:rsidRDefault="00004DC0" w:rsidP="00004DC0">
      <w:pPr>
        <w:spacing w:line="360" w:lineRule="auto"/>
        <w:jc w:val="both"/>
        <w:rPr>
          <w:rFonts w:ascii="Arial" w:hAnsi="Arial" w:cs="Arial"/>
        </w:rPr>
      </w:pPr>
      <w:r w:rsidRPr="005703B2">
        <w:rPr>
          <w:rFonts w:ascii="Arial" w:hAnsi="Arial" w:cs="Arial"/>
        </w:rPr>
        <w:br w:type="page"/>
      </w:r>
    </w:p>
    <w:p w14:paraId="3819868D" w14:textId="77777777" w:rsidR="00004DC0" w:rsidRDefault="00004DC0" w:rsidP="00004DC0">
      <w:bookmarkStart w:id="9" w:name="_Toc12216"/>
      <w:bookmarkEnd w:id="8"/>
    </w:p>
    <w:p w14:paraId="464BADB5" w14:textId="77777777" w:rsidR="00004DC0" w:rsidRPr="001E3F9F" w:rsidRDefault="00004DC0" w:rsidP="00004DC0">
      <w:pPr>
        <w:pStyle w:val="Heading2"/>
        <w:spacing w:line="360" w:lineRule="auto"/>
        <w:jc w:val="both"/>
        <w:rPr>
          <w:rFonts w:ascii="Arial" w:hAnsi="Arial" w:cs="Arial"/>
          <w:sz w:val="32"/>
          <w:szCs w:val="32"/>
        </w:rPr>
      </w:pPr>
      <w:bookmarkStart w:id="10" w:name="_Toc241229203"/>
      <w:r w:rsidRPr="00FF0BDE">
        <w:rPr>
          <w:rFonts w:ascii="Arial" w:hAnsi="Arial" w:cs="Arial"/>
          <w:sz w:val="32"/>
          <w:szCs w:val="32"/>
        </w:rPr>
        <w:t>Chapter 1</w:t>
      </w:r>
      <w:r>
        <w:rPr>
          <w:rFonts w:ascii="Arial" w:hAnsi="Arial" w:cs="Arial"/>
          <w:sz w:val="32"/>
          <w:szCs w:val="32"/>
        </w:rPr>
        <w:t xml:space="preserve">: </w:t>
      </w:r>
      <w:r w:rsidRPr="00C5494A">
        <w:rPr>
          <w:rFonts w:ascii="Arial" w:hAnsi="Arial" w:cs="Arial"/>
          <w:sz w:val="28"/>
          <w:szCs w:val="28"/>
        </w:rPr>
        <w:t xml:space="preserve"> Introduction</w:t>
      </w:r>
      <w:bookmarkEnd w:id="10"/>
      <w:r w:rsidRPr="00C5494A">
        <w:rPr>
          <w:rFonts w:ascii="Arial" w:hAnsi="Arial" w:cs="Arial"/>
          <w:sz w:val="28"/>
          <w:szCs w:val="28"/>
        </w:rPr>
        <w:t xml:space="preserve"> </w:t>
      </w:r>
      <w:bookmarkEnd w:id="9"/>
    </w:p>
    <w:p w14:paraId="6053D477" w14:textId="77777777" w:rsidR="00004DC0" w:rsidRPr="00132858" w:rsidRDefault="00004DC0" w:rsidP="00004DC0">
      <w:pPr>
        <w:pStyle w:val="Heading2"/>
        <w:spacing w:line="360" w:lineRule="auto"/>
        <w:jc w:val="both"/>
        <w:rPr>
          <w:rFonts w:ascii="Arial" w:hAnsi="Arial" w:cs="Arial"/>
          <w:sz w:val="28"/>
          <w:szCs w:val="28"/>
        </w:rPr>
      </w:pPr>
      <w:bookmarkStart w:id="11" w:name="_Toc241229204"/>
      <w:r>
        <w:rPr>
          <w:rFonts w:ascii="Arial" w:hAnsi="Arial" w:cs="Arial"/>
          <w:sz w:val="28"/>
          <w:szCs w:val="28"/>
        </w:rPr>
        <w:t xml:space="preserve">1.0 </w:t>
      </w:r>
      <w:r w:rsidRPr="00132858">
        <w:rPr>
          <w:rFonts w:ascii="Arial" w:hAnsi="Arial" w:cs="Arial"/>
          <w:sz w:val="28"/>
          <w:szCs w:val="28"/>
        </w:rPr>
        <w:t>Background to the study</w:t>
      </w:r>
      <w:bookmarkEnd w:id="11"/>
    </w:p>
    <w:p w14:paraId="0B0ABFA9" w14:textId="7C631059" w:rsidR="00004DC0" w:rsidRPr="003618BF" w:rsidRDefault="00004DC0" w:rsidP="00004DC0">
      <w:pPr>
        <w:spacing w:line="360" w:lineRule="auto"/>
        <w:jc w:val="both"/>
        <w:rPr>
          <w:rFonts w:ascii="Arial" w:hAnsi="Arial" w:cs="Arial"/>
        </w:rPr>
      </w:pPr>
      <w:r w:rsidRPr="006559C8">
        <w:rPr>
          <w:rFonts w:ascii="Arial" w:hAnsi="Arial" w:cs="Arial"/>
        </w:rPr>
        <w:t xml:space="preserve">Obesity and mental health disorders have become significant global public health challenges due to their rising prevalence, substantial disease burden, and considerable social and economic impacts (Keller et al., 2026; WHO, 2025).  </w:t>
      </w:r>
      <w:r w:rsidR="00250EE5" w:rsidRPr="002140C3">
        <w:rPr>
          <w:rFonts w:ascii="Arial" w:hAnsi="Arial" w:cs="Arial"/>
        </w:rPr>
        <w:t>Global projections indicate that adult overweight and obesity prevalence is expected to continue increasing between 2023 and 2040, with the burden increasingly shifting towards lower-income countries and associated health inequalities remaining a significant concern</w:t>
      </w:r>
      <w:r w:rsidR="00250EE5" w:rsidRPr="002140C3">
        <w:rPr>
          <w:rFonts w:ascii="Arial" w:hAnsi="Arial" w:cs="Arial"/>
        </w:rPr>
        <w:t xml:space="preserve"> (</w:t>
      </w:r>
      <w:r w:rsidRPr="002140C3">
        <w:rPr>
          <w:rFonts w:ascii="Arial" w:hAnsi="Arial" w:cs="Arial"/>
        </w:rPr>
        <w:t>Liu et al., 2025)</w:t>
      </w:r>
      <w:r w:rsidR="002140C3" w:rsidRPr="002140C3">
        <w:rPr>
          <w:rFonts w:ascii="Arial" w:hAnsi="Arial" w:cs="Arial"/>
        </w:rPr>
        <w:t xml:space="preserve">.  Also, </w:t>
      </w:r>
      <w:r w:rsidR="002140C3" w:rsidRPr="002140C3">
        <w:rPr>
          <w:rFonts w:ascii="Arial" w:hAnsi="Arial" w:cs="Arial"/>
        </w:rPr>
        <w:t>approximately 890 million adults aged 18 years and older were living with obesity in 2022 (W</w:t>
      </w:r>
      <w:r w:rsidR="002140C3" w:rsidRPr="002140C3">
        <w:rPr>
          <w:rFonts w:ascii="Arial" w:hAnsi="Arial" w:cs="Arial"/>
        </w:rPr>
        <w:t>HO</w:t>
      </w:r>
      <w:r w:rsidR="002140C3" w:rsidRPr="002140C3">
        <w:rPr>
          <w:rFonts w:ascii="Arial" w:hAnsi="Arial" w:cs="Arial"/>
        </w:rPr>
        <w:t>, 202</w:t>
      </w:r>
      <w:r w:rsidR="00F24DB8">
        <w:rPr>
          <w:rFonts w:ascii="Arial" w:hAnsi="Arial" w:cs="Arial"/>
        </w:rPr>
        <w:t>5</w:t>
      </w:r>
      <w:r w:rsidR="002140C3" w:rsidRPr="002140C3">
        <w:rPr>
          <w:rFonts w:ascii="Arial" w:hAnsi="Arial" w:cs="Arial"/>
        </w:rPr>
        <w:t>).</w:t>
      </w:r>
      <w:r w:rsidR="002140C3">
        <w:t xml:space="preserve"> </w:t>
      </w:r>
      <w:r w:rsidRPr="006559C8">
        <w:rPr>
          <w:rFonts w:ascii="Arial" w:hAnsi="Arial" w:cs="Arial"/>
        </w:rPr>
        <w:t>Similarly, it is estimated that over one billion individuals live with a mental health condition globally, with major depressive disorder remaining one of the leading causes of disability worldwide (WHO, 2025). Excess weight is associated with increased morbidity and premature mortality from various diseases across 204 countries (Safiri et al., 2025). Obesity is important to research because it increases the risk of chronic disease, poor mental health and premature mortality while placing significant pressure on healthcare services (Office for Health Improvement and Disparities, 2025). UK Biobank evidence further shows that obesity is associated with higher risks of anxiety, depression, sleep disorders, stroke, and other adverse health outcomes (Wang et al., 2024). Emerging evidence further indicates that obesity and mental health disorders often co-occur and may share common genetic, neurobiological, behavioural, and psychosocial mechanisms. This highlights the importance of understanding the complex relationship between these two issues to develop effective prevention and intervention strategies (</w:t>
      </w:r>
      <w:proofErr w:type="spellStart"/>
      <w:r w:rsidRPr="006559C8">
        <w:rPr>
          <w:rFonts w:ascii="Arial" w:hAnsi="Arial" w:cs="Arial"/>
        </w:rPr>
        <w:t>Halabitska</w:t>
      </w:r>
      <w:proofErr w:type="spellEnd"/>
      <w:r w:rsidRPr="006559C8">
        <w:rPr>
          <w:rFonts w:ascii="Arial" w:hAnsi="Arial" w:cs="Arial"/>
        </w:rPr>
        <w:t xml:space="preserve"> et al., 2024; Saeed et al., 2025).</w:t>
      </w:r>
    </w:p>
    <w:p w14:paraId="3667757C" w14:textId="77777777" w:rsidR="00004DC0" w:rsidRPr="00C5494A" w:rsidRDefault="00004DC0" w:rsidP="00004DC0">
      <w:pPr>
        <w:pStyle w:val="Heading2"/>
        <w:spacing w:line="360" w:lineRule="auto"/>
        <w:jc w:val="both"/>
        <w:rPr>
          <w:rFonts w:ascii="Arial" w:hAnsi="Arial" w:cs="Arial"/>
          <w:sz w:val="28"/>
          <w:szCs w:val="28"/>
          <w:lang w:eastAsia="en-GB"/>
        </w:rPr>
      </w:pPr>
      <w:bookmarkStart w:id="12" w:name="_Toc241229205"/>
      <w:r w:rsidRPr="00C5494A">
        <w:rPr>
          <w:rFonts w:ascii="Arial" w:hAnsi="Arial" w:cs="Arial"/>
          <w:sz w:val="28"/>
          <w:szCs w:val="28"/>
          <w:lang w:eastAsia="en-GB"/>
        </w:rPr>
        <w:t>1.1 Understanding Obesity Among Adults in the UK</w:t>
      </w:r>
      <w:bookmarkEnd w:id="12"/>
    </w:p>
    <w:p w14:paraId="3A12EDA4" w14:textId="174ADBE6" w:rsidR="00004DC0" w:rsidRPr="006559C8"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Obesity is a chronic, multifactorial disease characterised by the excessive accumulation of body fat, posing significant risks to health and well-being (WHO, 2025). The </w:t>
      </w:r>
      <w:r>
        <w:rPr>
          <w:rFonts w:ascii="Arial" w:eastAsia="Times New Roman" w:hAnsi="Arial" w:cs="Arial"/>
          <w:kern w:val="0"/>
          <w:lang w:eastAsia="en-GB"/>
          <w14:ligatures w14:val="none"/>
        </w:rPr>
        <w:t>WHO</w:t>
      </w:r>
      <w:r w:rsidRPr="006559C8">
        <w:rPr>
          <w:rFonts w:ascii="Arial" w:eastAsia="Times New Roman" w:hAnsi="Arial" w:cs="Arial"/>
          <w:kern w:val="0"/>
          <w:lang w:eastAsia="en-GB"/>
          <w14:ligatures w14:val="none"/>
        </w:rPr>
        <w:t xml:space="preserve"> defines overweight as </w:t>
      </w:r>
      <w:r w:rsidR="001E3B42">
        <w:rPr>
          <w:rFonts w:ascii="Arial" w:eastAsia="Times New Roman" w:hAnsi="Arial" w:cs="Arial"/>
          <w:kern w:val="0"/>
          <w:lang w:eastAsia="en-GB"/>
          <w14:ligatures w14:val="none"/>
        </w:rPr>
        <w:t xml:space="preserve">a </w:t>
      </w:r>
      <w:r w:rsidRPr="006559C8">
        <w:rPr>
          <w:rFonts w:ascii="Arial" w:eastAsia="Times New Roman" w:hAnsi="Arial" w:cs="Arial"/>
          <w:kern w:val="0"/>
          <w:lang w:eastAsia="en-GB"/>
          <w14:ligatures w14:val="none"/>
        </w:rPr>
        <w:t xml:space="preserve">BMI of 25 kg/m² or above and obesity as a BMI of 30 kg/m² or above in adults, although BMI should be interpreted alongside measures such as waist circumference to better assess obesity-related health risks (WHO, 2025). Obesity remains a major public health concern in the </w:t>
      </w:r>
      <w:r>
        <w:rPr>
          <w:rFonts w:ascii="Arial" w:hAnsi="Arial" w:cs="Arial"/>
        </w:rPr>
        <w:t>UK</w:t>
      </w:r>
      <w:r w:rsidRPr="006559C8">
        <w:rPr>
          <w:rFonts w:ascii="Arial" w:hAnsi="Arial" w:cs="Arial"/>
        </w:rPr>
        <w:t xml:space="preserve"> </w:t>
      </w:r>
      <w:r w:rsidRPr="006559C8">
        <w:rPr>
          <w:rFonts w:ascii="Arial" w:eastAsia="Times New Roman" w:hAnsi="Arial" w:cs="Arial"/>
          <w:kern w:val="0"/>
          <w:lang w:eastAsia="en-GB"/>
          <w14:ligatures w14:val="none"/>
        </w:rPr>
        <w:t xml:space="preserve">because of its increasing prevalence and association with chronic diseases, reduced quality of life, increased healthcare utilisation and premature mortality (Johnson et al., 2025). According to the Health Survey for England, approximately 66% of adults aged 16 years and over were living with overweight or obesity in 2024, including 30% classified as </w:t>
      </w:r>
      <w:r w:rsidRPr="006559C8">
        <w:rPr>
          <w:rFonts w:ascii="Arial" w:eastAsia="Times New Roman" w:hAnsi="Arial" w:cs="Arial"/>
          <w:kern w:val="0"/>
          <w:lang w:eastAsia="en-GB"/>
          <w14:ligatures w14:val="none"/>
        </w:rPr>
        <w:lastRenderedPageBreak/>
        <w:t>living with obesity, demonstrating the growing burden of obesity across the UK (NHS England, 2026). Evidence from the UK Biobank further shows that overweight and obesity during adulthood increase the risk of all-cause mortality, cardiovascular disease and obesity-related cancers, highlighting the substantial health burden associated with excess body weight (Johnson et al., 2025).</w:t>
      </w:r>
    </w:p>
    <w:p w14:paraId="03336D05" w14:textId="2DE2C26C" w:rsidR="00004DC0" w:rsidRPr="006559C8"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Obesity develops through the interaction of behavioural, environmental and socioeconomic factors, including unhealthy dietary habits, physical inactivity, sedentary lifestyles, poor sleep and deprivation (NHS, 2025; WHO, 2025). The common signs of obesity include excessive body fat accumulation, increased waist circumference and a BMI of 30 kg/m² or above, while symptoms may include breathlessness, fatigue, reduced mobility, musculoskeletal or joint pain, excessive sweating and sleep disturbances such as obstructive sleep apnoea (NHS, 2025). Beyond these physical signs and symptoms, obesity is associated with psychological symptoms including low self-esteem, body image dissatisfaction, anxiety, depression and reduced quality of life, demonstrating that obesity adversely affects both physical and mental health (Kauffman et al., 2022).</w:t>
      </w:r>
    </w:p>
    <w:p w14:paraId="66EA1462" w14:textId="77777777" w:rsidR="00004DC0" w:rsidRPr="00D572F6" w:rsidRDefault="00004DC0" w:rsidP="00004DC0">
      <w:pPr>
        <w:spacing w:line="360" w:lineRule="auto"/>
        <w:jc w:val="both"/>
        <w:rPr>
          <w:rFonts w:ascii="Arial" w:hAnsi="Arial" w:cs="Arial"/>
        </w:rPr>
      </w:pPr>
      <w:r w:rsidRPr="00D572F6">
        <w:rPr>
          <w:rFonts w:ascii="Arial" w:hAnsi="Arial" w:cs="Arial"/>
        </w:rPr>
        <w:t xml:space="preserve">In the </w:t>
      </w:r>
      <w:r>
        <w:rPr>
          <w:rFonts w:ascii="Arial" w:hAnsi="Arial" w:cs="Arial"/>
        </w:rPr>
        <w:t>UK</w:t>
      </w:r>
      <w:r w:rsidRPr="00D572F6">
        <w:rPr>
          <w:rFonts w:ascii="Arial" w:hAnsi="Arial" w:cs="Arial"/>
        </w:rPr>
        <w:t xml:space="preserve">, obesity management adopts a multidisciplinary, person-centred approach that prioritises healthy eating, increased physical activity and behavioural interventions to achieve sustainable weight loss (NHS, 2025). Pharmacological treatment and bariatric surgery may be considered for severe obesity where lifestyle interventions are ineffective, while recent evidence highlights the importance of integrating psychological support into obesity management because of its close association with depression and anxiety (Dong et al., 2025; </w:t>
      </w:r>
      <w:proofErr w:type="spellStart"/>
      <w:r w:rsidRPr="00D572F6">
        <w:rPr>
          <w:rFonts w:ascii="Arial" w:hAnsi="Arial" w:cs="Arial"/>
        </w:rPr>
        <w:t>Lv</w:t>
      </w:r>
      <w:proofErr w:type="spellEnd"/>
      <w:r w:rsidRPr="00D572F6">
        <w:rPr>
          <w:rFonts w:ascii="Arial" w:hAnsi="Arial" w:cs="Arial"/>
        </w:rPr>
        <w:t xml:space="preserve"> et al., 2025)</w:t>
      </w:r>
      <w:r>
        <w:rPr>
          <w:rFonts w:ascii="Arial" w:hAnsi="Arial" w:cs="Arial"/>
        </w:rPr>
        <w:t>.</w:t>
      </w:r>
    </w:p>
    <w:p w14:paraId="3D1CDCF4" w14:textId="3E406CEA" w:rsidR="00004DC0" w:rsidRPr="00C5494A" w:rsidRDefault="00004DC0" w:rsidP="00004DC0">
      <w:pPr>
        <w:pStyle w:val="Heading2"/>
        <w:spacing w:line="360" w:lineRule="auto"/>
        <w:jc w:val="both"/>
        <w:rPr>
          <w:rFonts w:ascii="Arial" w:hAnsi="Arial" w:cs="Arial"/>
          <w:sz w:val="28"/>
          <w:szCs w:val="28"/>
        </w:rPr>
      </w:pPr>
      <w:bookmarkStart w:id="13" w:name="_Toc241229206"/>
      <w:r w:rsidRPr="006559C8">
        <w:rPr>
          <w:rFonts w:ascii="Arial" w:hAnsi="Arial" w:cs="Arial"/>
          <w:sz w:val="28"/>
          <w:szCs w:val="28"/>
        </w:rPr>
        <w:t xml:space="preserve">1.2 </w:t>
      </w:r>
      <w:r w:rsidRPr="006559C8">
        <w:rPr>
          <w:rFonts w:ascii="Arial" w:hAnsi="Arial" w:cs="Arial"/>
          <w:bCs/>
          <w:kern w:val="0"/>
          <w:sz w:val="28"/>
          <w:szCs w:val="28"/>
          <w:lang w:eastAsia="en-GB"/>
          <w14:ligatures w14:val="none"/>
        </w:rPr>
        <w:t>Understanding</w:t>
      </w:r>
      <w:r w:rsidRPr="006559C8">
        <w:rPr>
          <w:rFonts w:ascii="Arial" w:hAnsi="Arial" w:cs="Arial"/>
          <w:sz w:val="28"/>
          <w:szCs w:val="28"/>
        </w:rPr>
        <w:t xml:space="preserve"> mental health disorder</w:t>
      </w:r>
      <w:r w:rsidR="00EE04EE">
        <w:rPr>
          <w:rFonts w:ascii="Arial" w:hAnsi="Arial" w:cs="Arial"/>
          <w:sz w:val="28"/>
          <w:szCs w:val="28"/>
        </w:rPr>
        <w:t>s</w:t>
      </w:r>
      <w:bookmarkEnd w:id="13"/>
    </w:p>
    <w:p w14:paraId="175555F5" w14:textId="1A2D81BE" w:rsidR="00004DC0" w:rsidRPr="006559C8"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Mental disorders are significant disturbances in cognition, emotional regulation, or behaviour that stem from psychological, biological,</w:t>
      </w:r>
      <w:r w:rsidRPr="006559C8">
        <w:rPr>
          <w:rFonts w:ascii="Arial" w:hAnsi="Arial" w:cs="Arial"/>
        </w:rPr>
        <w:t xml:space="preserve"> social, childhood experiences, chronic stress, social isolation, environmental,</w:t>
      </w:r>
      <w:r w:rsidRPr="006559C8">
        <w:rPr>
          <w:rFonts w:ascii="Arial" w:eastAsia="Times New Roman" w:hAnsi="Arial" w:cs="Arial"/>
          <w:kern w:val="0"/>
          <w:lang w:eastAsia="en-GB"/>
          <w14:ligatures w14:val="none"/>
        </w:rPr>
        <w:t xml:space="preserve"> or developmental factors (WHO, 2025). They encompass conditions such as depression, anxiety, and schizophrenia, affecting over one billion people worldwide (WHO, 2025). These disorders cause distress, impair functioning, and disrupt relationships, </w:t>
      </w:r>
      <w:r w:rsidR="008562A6">
        <w:rPr>
          <w:rFonts w:ascii="Arial" w:eastAsia="Times New Roman" w:hAnsi="Arial" w:cs="Arial"/>
          <w:kern w:val="0"/>
          <w:lang w:eastAsia="en-GB"/>
          <w14:ligatures w14:val="none"/>
        </w:rPr>
        <w:t>increasing</w:t>
      </w:r>
      <w:r w:rsidRPr="006559C8">
        <w:rPr>
          <w:rFonts w:ascii="Arial" w:eastAsia="Times New Roman" w:hAnsi="Arial" w:cs="Arial"/>
          <w:kern w:val="0"/>
          <w:lang w:eastAsia="en-GB"/>
          <w14:ligatures w14:val="none"/>
        </w:rPr>
        <w:t xml:space="preserve"> disability and healthcare utilisation (Tse and Haslam, 2023; WHO, 2025). In England, SMI significantly impacts public health, especially in socioeconomically deprived communities (Department of Health and Social Care, 2026). The economic burden is around £300 billion annually, which includes £110 billion in productivity losses, £60 billion in healthcare costs, and £130 billion from reduced quality of life (Centre for Mental Health, 2024). </w:t>
      </w:r>
      <w:r w:rsidRPr="006559C8">
        <w:rPr>
          <w:rFonts w:ascii="Arial" w:eastAsia="Times New Roman" w:hAnsi="Arial" w:cs="Arial"/>
          <w:kern w:val="0"/>
          <w:lang w:eastAsia="en-GB"/>
          <w14:ligatures w14:val="none"/>
        </w:rPr>
        <w:lastRenderedPageBreak/>
        <w:t>Improving mental health outcomes is a key priority for UK healthcare systems and policymakers (Centre for Mental Health, 2024).</w:t>
      </w:r>
    </w:p>
    <w:p w14:paraId="3FCF5F43" w14:textId="77777777" w:rsidR="00004DC0" w:rsidRPr="006559C8"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hAnsi="Arial" w:cs="Arial"/>
        </w:rPr>
        <w:t>The CDC (2025) further explains that mental health is influenced by individual experiences, family relationships, social support and socioeconomic circumstances (CDC, 2025). Common symptoms include persistent sadness, anxiety, excessive worry, irritability and social withdrawal, while severe mental disorders may involve hallucinations, delusions and impaired daily functioning (WHO, 2025; CDC, 2025). Evidence also suggests that mental disorders frequently coexist with obesity, highlighting the need for integrated approaches that address both physical and psychological health among adults (</w:t>
      </w:r>
      <w:proofErr w:type="spellStart"/>
      <w:r w:rsidRPr="006559C8">
        <w:rPr>
          <w:rFonts w:ascii="Arial" w:hAnsi="Arial" w:cs="Arial"/>
        </w:rPr>
        <w:t>Schladitz</w:t>
      </w:r>
      <w:proofErr w:type="spellEnd"/>
      <w:r w:rsidRPr="006559C8">
        <w:rPr>
          <w:rFonts w:ascii="Arial" w:hAnsi="Arial" w:cs="Arial"/>
        </w:rPr>
        <w:t xml:space="preserve"> et al., 2025).</w:t>
      </w:r>
    </w:p>
    <w:p w14:paraId="11865D37" w14:textId="77777777" w:rsidR="00004DC0" w:rsidRPr="006559C8" w:rsidRDefault="00004DC0" w:rsidP="00004DC0">
      <w:pPr>
        <w:spacing w:before="100" w:beforeAutospacing="1" w:after="100" w:afterAutospacing="1" w:line="360" w:lineRule="auto"/>
        <w:jc w:val="both"/>
        <w:rPr>
          <w:rFonts w:ascii="Arial" w:hAnsi="Arial" w:cs="Arial"/>
        </w:rPr>
      </w:pPr>
      <w:r w:rsidRPr="006559C8">
        <w:rPr>
          <w:rFonts w:ascii="Arial" w:hAnsi="Arial" w:cs="Arial"/>
        </w:rPr>
        <w:t xml:space="preserve">Management of mental disorders in the UK increasingly emphasises person-centred, community-based approaches to enhance mental health outcomes and reduce service access inequalities (Duncan et al., 2021). Interventions such as social prescribing, peer support, and arts-based initiatives aim to improve wellbeing and prevent mental health deterioration (Duncan et al., 2021). Collaborative efforts within secondary mental health services focus on strengthening social networks and recovery support involving service users, carers, and healthcare professionals (Brooks et al., 2022). </w:t>
      </w:r>
      <w:bookmarkStart w:id="14" w:name="_Toc227460084"/>
      <w:bookmarkStart w:id="15" w:name="_Toc227516969"/>
      <w:bookmarkStart w:id="16" w:name="_Toc227609361"/>
      <w:bookmarkStart w:id="17" w:name="_Toc227665029"/>
    </w:p>
    <w:p w14:paraId="6AB2D295" w14:textId="77777777" w:rsidR="00004DC0" w:rsidRPr="00C5494A" w:rsidRDefault="00004DC0" w:rsidP="00004DC0">
      <w:pPr>
        <w:pStyle w:val="Heading2"/>
        <w:spacing w:line="360" w:lineRule="auto"/>
        <w:jc w:val="both"/>
        <w:rPr>
          <w:rFonts w:ascii="Arial" w:hAnsi="Arial" w:cs="Arial"/>
          <w:sz w:val="28"/>
          <w:szCs w:val="28"/>
          <w:lang w:eastAsia="en-GB"/>
        </w:rPr>
      </w:pPr>
      <w:bookmarkStart w:id="18" w:name="_Toc241229207"/>
      <w:r w:rsidRPr="00C5494A">
        <w:rPr>
          <w:rFonts w:ascii="Arial" w:hAnsi="Arial" w:cs="Arial"/>
          <w:sz w:val="28"/>
          <w:szCs w:val="28"/>
          <w:lang w:eastAsia="en-GB"/>
        </w:rPr>
        <w:t>1.3 Relationship Between Obesity and Mental Disorders</w:t>
      </w:r>
      <w:bookmarkEnd w:id="18"/>
    </w:p>
    <w:p w14:paraId="69458288" w14:textId="77777777" w:rsidR="00004DC0" w:rsidRPr="004B621A"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r w:rsidRPr="004B621A">
        <w:rPr>
          <w:rFonts w:ascii="Arial" w:eastAsia="Times New Roman" w:hAnsi="Arial" w:cs="Arial"/>
          <w:kern w:val="0"/>
          <w:lang w:eastAsia="en-GB"/>
          <w14:ligatures w14:val="none"/>
        </w:rPr>
        <w:t>Evidence increasingly indicates that obesity and mental disorders are closely interconnected through biological, behavioural and psychological pathways. A multicohort study of 122,341 UK Biobank participants found that adults with obesity were more likely to experience depressive symptoms such as low energy and low self-worth, with systemic inflammation and obesity-related diseases partly explaining this link (Frank et al., 2022). Additionally, a longitudinal study of 60,319 adults showed a bidirectional relationship between obesity and mental health, where higher adiposity raised the risk of depressive symptoms and stress, while poorer mental health contributed to increased body weight and abdominal obesity (</w:t>
      </w:r>
      <w:proofErr w:type="spellStart"/>
      <w:r w:rsidRPr="004B621A">
        <w:rPr>
          <w:rFonts w:ascii="Arial" w:eastAsia="Times New Roman" w:hAnsi="Arial" w:cs="Arial"/>
          <w:kern w:val="0"/>
          <w:lang w:eastAsia="en-GB"/>
          <w14:ligatures w14:val="none"/>
        </w:rPr>
        <w:t>Lv</w:t>
      </w:r>
      <w:proofErr w:type="spellEnd"/>
      <w:r w:rsidRPr="004B621A">
        <w:rPr>
          <w:rFonts w:ascii="Arial" w:eastAsia="Times New Roman" w:hAnsi="Arial" w:cs="Arial"/>
          <w:kern w:val="0"/>
          <w:lang w:eastAsia="en-GB"/>
          <w14:ligatures w14:val="none"/>
        </w:rPr>
        <w:t xml:space="preserve"> et al., 2025). These findings indicate that obesity and mental disorders are interconnected conditions that require integrated prevention and management strategies in the UK.</w:t>
      </w:r>
    </w:p>
    <w:p w14:paraId="2AAD8488" w14:textId="77777777" w:rsidR="00004DC0" w:rsidRPr="00C5494A" w:rsidRDefault="00004DC0" w:rsidP="00004DC0">
      <w:pPr>
        <w:pStyle w:val="Heading2"/>
        <w:spacing w:line="360" w:lineRule="auto"/>
        <w:jc w:val="both"/>
        <w:rPr>
          <w:rFonts w:ascii="Arial" w:hAnsi="Arial" w:cs="Arial"/>
          <w:sz w:val="28"/>
          <w:szCs w:val="28"/>
        </w:rPr>
      </w:pPr>
      <w:bookmarkStart w:id="19" w:name="_Toc241229208"/>
      <w:r w:rsidRPr="00C5494A">
        <w:rPr>
          <w:rFonts w:ascii="Arial" w:hAnsi="Arial" w:cs="Arial"/>
          <w:sz w:val="28"/>
          <w:szCs w:val="28"/>
        </w:rPr>
        <w:t>1.4 Rationale of the study</w:t>
      </w:r>
      <w:bookmarkEnd w:id="14"/>
      <w:bookmarkEnd w:id="15"/>
      <w:bookmarkEnd w:id="16"/>
      <w:bookmarkEnd w:id="17"/>
      <w:bookmarkEnd w:id="19"/>
    </w:p>
    <w:p w14:paraId="5DC2292D" w14:textId="77777777" w:rsidR="00004DC0" w:rsidRPr="006559C8" w:rsidRDefault="00004DC0" w:rsidP="00004DC0">
      <w:pPr>
        <w:pStyle w:val="CommentText"/>
        <w:spacing w:line="360" w:lineRule="auto"/>
        <w:jc w:val="both"/>
        <w:rPr>
          <w:rFonts w:ascii="Arial" w:hAnsi="Arial" w:cs="Arial"/>
          <w:sz w:val="22"/>
          <w:szCs w:val="22"/>
        </w:rPr>
      </w:pPr>
      <w:r w:rsidRPr="004B621A">
        <w:rPr>
          <w:rFonts w:ascii="Arial" w:eastAsia="Times New Roman" w:hAnsi="Arial" w:cs="Arial"/>
          <w:color w:val="1C1C1C"/>
          <w:kern w:val="0"/>
          <w:sz w:val="22"/>
          <w:szCs w:val="22"/>
          <w:lang w:eastAsia="en-GB"/>
          <w14:ligatures w14:val="none"/>
        </w:rPr>
        <w:t xml:space="preserve">Examining the impact of obesity and mental health disorders among adults in the UK is crucial, as both are significant public health challenges with substantial health, social, and economic impacts (NHS England, 2025). In England, 20.2% of adults experience common mental disorders, with higher rates in women (24.2%) than men (15.4%), and this prevalence rose </w:t>
      </w:r>
      <w:r w:rsidRPr="004B621A">
        <w:rPr>
          <w:rFonts w:ascii="Arial" w:eastAsia="Times New Roman" w:hAnsi="Arial" w:cs="Arial"/>
          <w:color w:val="1C1C1C"/>
          <w:kern w:val="0"/>
          <w:sz w:val="22"/>
          <w:szCs w:val="22"/>
          <w:lang w:eastAsia="en-GB"/>
          <w14:ligatures w14:val="none"/>
        </w:rPr>
        <w:lastRenderedPageBreak/>
        <w:t xml:space="preserve">from 17.6% in 2007 to 22.6% in 2023/24 (NHS England, 2025). Additionally, over 64.5% of UK adults are classified as overweight or obese. (Office for Health Improvement and Disparities, 2025). Obesity costs the NHS approximately £11.4 billion annually, with total societal costs exceeding £74 billion, while mental ill-health costs at least £300 billion in England (Frontier Economics, 2022; Centre for Mental Health, 2024). </w:t>
      </w:r>
      <w:r w:rsidRPr="00A61862">
        <w:rPr>
          <w:rFonts w:ascii="Arial" w:hAnsi="Arial" w:cs="Arial"/>
          <w:sz w:val="22"/>
          <w:szCs w:val="22"/>
        </w:rPr>
        <w:t>Dong et al. (2025) found that severe obesity (BMI ≥40 kg/m²) was associated with a higher risk of diagnosed depression (HR 1.32, 95% CI 1.31–1.33) compared with a healthy BMI.</w:t>
      </w:r>
      <w:r>
        <w:rPr>
          <w:rFonts w:ascii="Arial" w:eastAsia="Times New Roman" w:hAnsi="Arial" w:cs="Arial"/>
          <w:color w:val="1C1C1C"/>
          <w:kern w:val="0"/>
          <w:sz w:val="22"/>
          <w:szCs w:val="22"/>
          <w:lang w:eastAsia="en-GB"/>
          <w14:ligatures w14:val="none"/>
        </w:rPr>
        <w:t xml:space="preserve">  </w:t>
      </w:r>
      <w:r w:rsidRPr="004B621A">
        <w:rPr>
          <w:rFonts w:ascii="Arial" w:eastAsia="Times New Roman" w:hAnsi="Arial" w:cs="Arial"/>
          <w:color w:val="1C1C1C"/>
          <w:kern w:val="0"/>
          <w:sz w:val="22"/>
          <w:szCs w:val="22"/>
          <w:lang w:eastAsia="en-GB"/>
          <w14:ligatures w14:val="none"/>
        </w:rPr>
        <w:t xml:space="preserve">Adults with mental health issues also experience worse access to physical healthcare and higher hospital utilisation, </w:t>
      </w:r>
      <w:r w:rsidRPr="004B621A">
        <w:rPr>
          <w:rFonts w:ascii="Arial" w:hAnsi="Arial" w:cs="Arial"/>
          <w:sz w:val="22"/>
          <w:szCs w:val="22"/>
        </w:rPr>
        <w:t>and persistent inequalities in treatment, leading</w:t>
      </w:r>
      <w:r w:rsidRPr="004B621A">
        <w:rPr>
          <w:rFonts w:ascii="Arial" w:eastAsia="Times New Roman" w:hAnsi="Arial" w:cs="Arial"/>
          <w:color w:val="1C1C1C"/>
          <w:kern w:val="0"/>
          <w:sz w:val="22"/>
          <w:szCs w:val="22"/>
          <w:lang w:eastAsia="en-GB"/>
          <w14:ligatures w14:val="none"/>
        </w:rPr>
        <w:t xml:space="preserve"> to poorer outcomes and </w:t>
      </w:r>
      <w:r w:rsidRPr="004B621A">
        <w:rPr>
          <w:rFonts w:ascii="Arial" w:hAnsi="Arial" w:cs="Arial"/>
          <w:sz w:val="22"/>
          <w:szCs w:val="22"/>
        </w:rPr>
        <w:t>premature mortality</w:t>
      </w:r>
      <w:r w:rsidRPr="004B621A">
        <w:rPr>
          <w:rFonts w:ascii="Arial" w:eastAsia="Times New Roman" w:hAnsi="Arial" w:cs="Arial"/>
          <w:color w:val="1C1C1C"/>
          <w:kern w:val="0"/>
          <w:sz w:val="22"/>
          <w:szCs w:val="22"/>
          <w:lang w:eastAsia="en-GB"/>
          <w14:ligatures w14:val="none"/>
        </w:rPr>
        <w:t xml:space="preserve"> (Nuffield Trust, 2015; House of Commons Library, 2025). Investigating the impact of obesity on mental disorders is vital for understanding their interrelationship, informing integrated care models, reducing health inequalities, and developing effective interventions (NHS England, 2025; Zhou et al., 2025). </w:t>
      </w:r>
      <w:r w:rsidRPr="004B621A">
        <w:rPr>
          <w:rFonts w:ascii="Arial" w:hAnsi="Arial" w:cs="Arial"/>
          <w:sz w:val="22"/>
          <w:szCs w:val="22"/>
        </w:rPr>
        <w:t xml:space="preserve">Although </w:t>
      </w:r>
      <w:r w:rsidRPr="004B621A">
        <w:rPr>
          <w:rFonts w:ascii="Arial" w:hAnsi="Arial" w:cs="Arial"/>
          <w:color w:val="1C1C1C"/>
          <w:sz w:val="22"/>
          <w:szCs w:val="22"/>
          <w:shd w:val="clear" w:color="auto" w:fill="FFFFFF"/>
        </w:rPr>
        <w:t>numerous</w:t>
      </w:r>
      <w:r w:rsidRPr="004B621A">
        <w:rPr>
          <w:rFonts w:ascii="Arial" w:hAnsi="Arial" w:cs="Arial"/>
          <w:sz w:val="22"/>
          <w:szCs w:val="22"/>
        </w:rPr>
        <w:t xml:space="preserve"> studies have investigated obesity and depression separately, evidence regarding the overall relationship between obesity and a broader range of mental disorders among UK adults remains fragmented. Existing systematic reviews often focus on specific conditions or international populations, highlighting the need for an updated synthesis of UK evidence.</w:t>
      </w:r>
    </w:p>
    <w:p w14:paraId="7CB28008" w14:textId="77777777" w:rsidR="00004DC0" w:rsidRPr="00C5494A" w:rsidRDefault="00004DC0" w:rsidP="00004DC0">
      <w:pPr>
        <w:pStyle w:val="Heading2"/>
        <w:spacing w:line="360" w:lineRule="auto"/>
        <w:jc w:val="both"/>
        <w:rPr>
          <w:rFonts w:ascii="Arial" w:hAnsi="Arial" w:cs="Arial"/>
          <w:b w:val="0"/>
          <w:bCs/>
          <w:sz w:val="28"/>
          <w:szCs w:val="28"/>
        </w:rPr>
      </w:pPr>
      <w:bookmarkStart w:id="20" w:name="_Toc227460085"/>
      <w:bookmarkStart w:id="21" w:name="_Toc227516970"/>
      <w:bookmarkStart w:id="22" w:name="_Toc227609362"/>
      <w:bookmarkStart w:id="23" w:name="_Toc227665030"/>
      <w:bookmarkStart w:id="24" w:name="_Toc241229209"/>
      <w:r w:rsidRPr="006559C8">
        <w:rPr>
          <w:rStyle w:val="apple-converted-space"/>
          <w:rFonts w:ascii="Arial" w:hAnsi="Arial" w:cs="Arial"/>
          <w:bCs/>
          <w:sz w:val="28"/>
          <w:szCs w:val="28"/>
        </w:rPr>
        <w:t>1.5 Research Question</w:t>
      </w:r>
      <w:bookmarkEnd w:id="20"/>
      <w:bookmarkEnd w:id="21"/>
      <w:bookmarkEnd w:id="22"/>
      <w:bookmarkEnd w:id="23"/>
      <w:bookmarkEnd w:id="24"/>
    </w:p>
    <w:p w14:paraId="66E6A731" w14:textId="77777777" w:rsidR="00004DC0" w:rsidRPr="006559C8" w:rsidRDefault="00004DC0" w:rsidP="00004DC0">
      <w:pPr>
        <w:spacing w:line="360" w:lineRule="auto"/>
        <w:jc w:val="both"/>
        <w:rPr>
          <w:rFonts w:ascii="Arial" w:hAnsi="Arial" w:cs="Arial"/>
        </w:rPr>
      </w:pPr>
      <w:r w:rsidRPr="006559C8">
        <w:rPr>
          <w:rFonts w:ascii="Arial" w:eastAsia="Times New Roman" w:hAnsi="Arial" w:cs="Arial"/>
          <w:color w:val="1C1C1C"/>
          <w:kern w:val="0"/>
          <w:lang w:eastAsia="en-GB"/>
        </w:rPr>
        <w:t xml:space="preserve">What is </w:t>
      </w:r>
      <w:r w:rsidRPr="006559C8">
        <w:rPr>
          <w:rFonts w:ascii="Arial" w:eastAsia="Times New Roman" w:hAnsi="Arial" w:cs="Arial"/>
          <w:color w:val="000000"/>
          <w:kern w:val="0"/>
          <w:lang w:eastAsia="en-GB"/>
        </w:rPr>
        <w:t>the association between obesity and mental disorders, such as depression and anxiety, in adults in the UK</w:t>
      </w:r>
      <w:r w:rsidRPr="006559C8">
        <w:rPr>
          <w:rFonts w:ascii="Arial" w:hAnsi="Arial" w:cs="Arial"/>
        </w:rPr>
        <w:t>?</w:t>
      </w:r>
    </w:p>
    <w:p w14:paraId="39A8FF68" w14:textId="77777777" w:rsidR="00004DC0" w:rsidRPr="00C5494A" w:rsidRDefault="00004DC0" w:rsidP="00004DC0">
      <w:pPr>
        <w:pStyle w:val="Heading2"/>
        <w:spacing w:line="360" w:lineRule="auto"/>
        <w:jc w:val="both"/>
        <w:rPr>
          <w:rFonts w:ascii="Arial" w:hAnsi="Arial" w:cs="Arial"/>
          <w:sz w:val="28"/>
          <w:szCs w:val="28"/>
        </w:rPr>
      </w:pPr>
      <w:bookmarkStart w:id="25" w:name="_Toc227460086"/>
      <w:bookmarkStart w:id="26" w:name="_Toc227516971"/>
      <w:bookmarkStart w:id="27" w:name="_Toc227609363"/>
      <w:bookmarkStart w:id="28" w:name="_Toc227665031"/>
      <w:bookmarkStart w:id="29" w:name="_Toc241229210"/>
      <w:r w:rsidRPr="00C5494A">
        <w:rPr>
          <w:rFonts w:ascii="Arial" w:hAnsi="Arial" w:cs="Arial"/>
          <w:sz w:val="28"/>
          <w:szCs w:val="28"/>
        </w:rPr>
        <w:t>1.6 Aim:</w:t>
      </w:r>
      <w:bookmarkEnd w:id="25"/>
      <w:bookmarkEnd w:id="26"/>
      <w:bookmarkEnd w:id="27"/>
      <w:bookmarkEnd w:id="28"/>
      <w:bookmarkEnd w:id="29"/>
      <w:r w:rsidRPr="00C5494A">
        <w:rPr>
          <w:rFonts w:ascii="Arial" w:hAnsi="Arial" w:cs="Arial"/>
          <w:sz w:val="28"/>
          <w:szCs w:val="28"/>
        </w:rPr>
        <w:t xml:space="preserve"> </w:t>
      </w:r>
    </w:p>
    <w:p w14:paraId="235B153F" w14:textId="77777777" w:rsidR="00004DC0" w:rsidRPr="006559C8" w:rsidRDefault="00004DC0" w:rsidP="00004DC0">
      <w:pPr>
        <w:spacing w:before="100" w:after="100" w:line="360" w:lineRule="auto"/>
        <w:jc w:val="both"/>
        <w:rPr>
          <w:rFonts w:ascii="Arial" w:hAnsi="Arial" w:cs="Arial"/>
          <w:lang w:eastAsia="en-GB"/>
        </w:rPr>
      </w:pPr>
      <w:r w:rsidRPr="006559C8">
        <w:rPr>
          <w:rFonts w:ascii="Arial" w:hAnsi="Arial" w:cs="Arial"/>
          <w:lang w:eastAsia="en-GB"/>
        </w:rPr>
        <w:t xml:space="preserve">The aim of this study is to systematically investigate the relationship between obesity and mental disorders, such as depression, anxiety, and other mental health conditions, among adults in the </w:t>
      </w:r>
      <w:r>
        <w:rPr>
          <w:rFonts w:ascii="Arial" w:hAnsi="Arial" w:cs="Arial"/>
          <w:lang w:eastAsia="en-GB"/>
        </w:rPr>
        <w:t>UK</w:t>
      </w:r>
      <w:r w:rsidRPr="006559C8">
        <w:rPr>
          <w:rFonts w:ascii="Arial" w:hAnsi="Arial" w:cs="Arial"/>
          <w:lang w:eastAsia="en-GB"/>
        </w:rPr>
        <w:t xml:space="preserve"> and to evaluate the effectiveness of various interventions and strategies designed to reduce the impact of obesity on mental health outcomes in UK adults. </w:t>
      </w:r>
    </w:p>
    <w:p w14:paraId="784ACAE7" w14:textId="77777777" w:rsidR="00004DC0" w:rsidRPr="006559C8" w:rsidRDefault="00004DC0" w:rsidP="00004DC0">
      <w:pPr>
        <w:spacing w:after="0" w:line="360" w:lineRule="auto"/>
        <w:contextualSpacing/>
        <w:jc w:val="both"/>
        <w:rPr>
          <w:rFonts w:ascii="Arial" w:hAnsi="Arial" w:cs="Arial"/>
        </w:rPr>
      </w:pPr>
    </w:p>
    <w:p w14:paraId="685708E2" w14:textId="77777777" w:rsidR="00004DC0" w:rsidRPr="00C5494A" w:rsidRDefault="00004DC0" w:rsidP="00004DC0">
      <w:pPr>
        <w:pStyle w:val="Heading2"/>
        <w:spacing w:line="360" w:lineRule="auto"/>
        <w:jc w:val="both"/>
        <w:rPr>
          <w:rFonts w:ascii="Arial" w:hAnsi="Arial" w:cs="Arial"/>
          <w:sz w:val="28"/>
          <w:szCs w:val="28"/>
        </w:rPr>
      </w:pPr>
      <w:bookmarkStart w:id="30" w:name="_Toc227460087"/>
      <w:bookmarkStart w:id="31" w:name="_Toc227516972"/>
      <w:bookmarkStart w:id="32" w:name="_Toc227609364"/>
      <w:bookmarkStart w:id="33" w:name="_Toc227665032"/>
      <w:bookmarkStart w:id="34" w:name="_Toc241229211"/>
      <w:r w:rsidRPr="00C5494A">
        <w:rPr>
          <w:rFonts w:ascii="Arial" w:hAnsi="Arial" w:cs="Arial"/>
          <w:sz w:val="28"/>
          <w:szCs w:val="28"/>
        </w:rPr>
        <w:t>1.7 Objectives:</w:t>
      </w:r>
      <w:bookmarkEnd w:id="30"/>
      <w:bookmarkEnd w:id="31"/>
      <w:bookmarkEnd w:id="32"/>
      <w:bookmarkEnd w:id="33"/>
      <w:bookmarkEnd w:id="34"/>
    </w:p>
    <w:p w14:paraId="6DFCC7CD" w14:textId="77777777" w:rsidR="00004DC0" w:rsidRPr="006559C8" w:rsidRDefault="00004DC0" w:rsidP="00004DC0">
      <w:pPr>
        <w:pStyle w:val="ListParagraph"/>
        <w:numPr>
          <w:ilvl w:val="0"/>
          <w:numId w:val="16"/>
        </w:numPr>
        <w:shd w:val="clear" w:color="auto" w:fill="FFFFFF"/>
        <w:suppressAutoHyphens/>
        <w:autoSpaceDN w:val="0"/>
        <w:spacing w:after="0" w:line="360" w:lineRule="auto"/>
        <w:jc w:val="both"/>
        <w:textAlignment w:val="baseline"/>
        <w:rPr>
          <w:rFonts w:ascii="Arial" w:eastAsia="Times New Roman" w:hAnsi="Arial" w:cs="Arial"/>
          <w:color w:val="000000"/>
          <w:kern w:val="0"/>
          <w:lang w:eastAsia="en-GB"/>
        </w:rPr>
      </w:pPr>
      <w:r w:rsidRPr="006559C8">
        <w:rPr>
          <w:rFonts w:ascii="Arial" w:eastAsia="Times New Roman" w:hAnsi="Arial" w:cs="Arial"/>
          <w:color w:val="000000"/>
          <w:kern w:val="0"/>
          <w:lang w:eastAsia="en-GB"/>
        </w:rPr>
        <w:t>To synthesise evidence examining the association between obesity and mental disorders, such as depression and anxiety, in adults in the UK</w:t>
      </w:r>
    </w:p>
    <w:p w14:paraId="1589ED6D" w14:textId="77777777" w:rsidR="00004DC0" w:rsidRPr="006559C8" w:rsidRDefault="00004DC0" w:rsidP="00004DC0">
      <w:pPr>
        <w:shd w:val="clear" w:color="auto" w:fill="FFFFFF"/>
        <w:spacing w:after="0" w:line="360" w:lineRule="auto"/>
        <w:jc w:val="both"/>
        <w:textAlignment w:val="baseline"/>
        <w:rPr>
          <w:rFonts w:ascii="Arial" w:eastAsia="Times New Roman" w:hAnsi="Arial" w:cs="Arial"/>
          <w:color w:val="000000"/>
          <w:kern w:val="0"/>
          <w:lang w:eastAsia="en-GB"/>
        </w:rPr>
      </w:pPr>
    </w:p>
    <w:p w14:paraId="67661C14" w14:textId="77777777" w:rsidR="00004DC0" w:rsidRPr="006559C8" w:rsidRDefault="00004DC0" w:rsidP="00004DC0">
      <w:pPr>
        <w:pStyle w:val="ListParagraph"/>
        <w:numPr>
          <w:ilvl w:val="0"/>
          <w:numId w:val="16"/>
        </w:numPr>
        <w:shd w:val="clear" w:color="auto" w:fill="FFFFFF"/>
        <w:suppressAutoHyphens/>
        <w:autoSpaceDN w:val="0"/>
        <w:spacing w:after="0" w:line="360" w:lineRule="auto"/>
        <w:jc w:val="both"/>
        <w:textAlignment w:val="baseline"/>
        <w:rPr>
          <w:rFonts w:ascii="Arial" w:eastAsia="Times New Roman" w:hAnsi="Arial" w:cs="Arial"/>
          <w:color w:val="000000"/>
          <w:kern w:val="0"/>
          <w:lang w:eastAsia="en-GB"/>
        </w:rPr>
      </w:pPr>
      <w:r w:rsidRPr="006559C8">
        <w:rPr>
          <w:rFonts w:ascii="Arial" w:eastAsia="Times New Roman" w:hAnsi="Arial" w:cs="Arial"/>
          <w:color w:val="000000"/>
          <w:kern w:val="0"/>
          <w:lang w:eastAsia="en-GB"/>
        </w:rPr>
        <w:t>To evaluate interventions and strategies that reduce the impact of obesity on mental health disorders. ​</w:t>
      </w:r>
    </w:p>
    <w:p w14:paraId="53500EEB" w14:textId="77777777" w:rsidR="00004DC0" w:rsidRPr="006559C8" w:rsidRDefault="00004DC0" w:rsidP="00004DC0">
      <w:pPr>
        <w:shd w:val="clear" w:color="auto" w:fill="FFFFFF"/>
        <w:spacing w:after="0" w:line="360" w:lineRule="auto"/>
        <w:jc w:val="both"/>
        <w:textAlignment w:val="baseline"/>
        <w:rPr>
          <w:rFonts w:ascii="Arial" w:hAnsi="Arial" w:cs="Arial"/>
        </w:rPr>
      </w:pPr>
    </w:p>
    <w:p w14:paraId="41593D8A" w14:textId="77777777" w:rsidR="00004DC0" w:rsidRPr="007A74B1" w:rsidRDefault="00004DC0" w:rsidP="00004DC0">
      <w:pPr>
        <w:pStyle w:val="ListParagraph"/>
        <w:numPr>
          <w:ilvl w:val="0"/>
          <w:numId w:val="16"/>
        </w:numPr>
        <w:shd w:val="clear" w:color="auto" w:fill="FFFFFF"/>
        <w:suppressAutoHyphens/>
        <w:autoSpaceDN w:val="0"/>
        <w:spacing w:after="0" w:line="360" w:lineRule="auto"/>
        <w:jc w:val="both"/>
        <w:textAlignment w:val="baseline"/>
        <w:rPr>
          <w:rFonts w:ascii="Arial" w:eastAsia="Times New Roman" w:hAnsi="Arial" w:cs="Arial"/>
          <w:color w:val="000000"/>
          <w:kern w:val="0"/>
          <w:lang w:eastAsia="en-GB"/>
        </w:rPr>
      </w:pPr>
      <w:r w:rsidRPr="006559C8">
        <w:rPr>
          <w:rFonts w:ascii="Arial" w:eastAsia="Times New Roman" w:hAnsi="Arial" w:cs="Arial"/>
          <w:color w:val="000000"/>
          <w:kern w:val="0"/>
          <w:lang w:eastAsia="en-GB"/>
        </w:rPr>
        <w:lastRenderedPageBreak/>
        <w:t>To examine the existing policies, services, and regulatory frameworks pertaining to the management of obesity and</w:t>
      </w:r>
      <w:r>
        <w:rPr>
          <w:rFonts w:ascii="Arial" w:eastAsia="Times New Roman" w:hAnsi="Arial" w:cs="Arial"/>
          <w:color w:val="000000"/>
          <w:kern w:val="0"/>
          <w:lang w:eastAsia="en-GB"/>
        </w:rPr>
        <w:t xml:space="preserve"> </w:t>
      </w:r>
      <w:r w:rsidRPr="007A74B1">
        <w:rPr>
          <w:rFonts w:ascii="Arial" w:eastAsia="Times New Roman" w:hAnsi="Arial" w:cs="Arial"/>
          <w:color w:val="242424"/>
          <w:kern w:val="0"/>
          <w:sz w:val="23"/>
          <w:szCs w:val="23"/>
          <w:lang w:eastAsia="en-GB"/>
        </w:rPr>
        <w:t>mental disorders within the UK. ​</w:t>
      </w:r>
    </w:p>
    <w:p w14:paraId="179AADC1" w14:textId="77777777" w:rsidR="00004DC0" w:rsidRPr="006559C8" w:rsidRDefault="00004DC0" w:rsidP="00004DC0">
      <w:pPr>
        <w:pStyle w:val="ListParagraph"/>
        <w:shd w:val="clear" w:color="auto" w:fill="FFFFFF"/>
        <w:spacing w:after="0" w:line="360" w:lineRule="auto"/>
        <w:jc w:val="both"/>
        <w:textAlignment w:val="baseline"/>
        <w:rPr>
          <w:rFonts w:ascii="Arial" w:eastAsia="Times New Roman" w:hAnsi="Arial" w:cs="Arial"/>
          <w:color w:val="242424"/>
          <w:kern w:val="0"/>
          <w:sz w:val="23"/>
          <w:szCs w:val="23"/>
          <w:lang w:eastAsia="en-GB"/>
        </w:rPr>
      </w:pPr>
    </w:p>
    <w:p w14:paraId="240877B1" w14:textId="77777777" w:rsidR="00004DC0" w:rsidRPr="00DF26FB" w:rsidRDefault="00004DC0" w:rsidP="00004DC0">
      <w:pPr>
        <w:pStyle w:val="ListParagraph"/>
        <w:numPr>
          <w:ilvl w:val="0"/>
          <w:numId w:val="16"/>
        </w:numPr>
        <w:shd w:val="clear" w:color="auto" w:fill="FFFFFF"/>
        <w:suppressAutoHyphens/>
        <w:autoSpaceDN w:val="0"/>
        <w:spacing w:after="0" w:line="360" w:lineRule="auto"/>
        <w:jc w:val="both"/>
        <w:textAlignment w:val="baseline"/>
        <w:rPr>
          <w:rFonts w:ascii="Arial" w:eastAsia="Times New Roman" w:hAnsi="Arial" w:cs="Arial"/>
          <w:color w:val="000000"/>
          <w:kern w:val="0"/>
          <w:lang w:eastAsia="en-GB"/>
        </w:rPr>
      </w:pPr>
      <w:r w:rsidRPr="006559C8">
        <w:rPr>
          <w:rFonts w:ascii="Arial" w:eastAsia="Times New Roman" w:hAnsi="Arial" w:cs="Arial"/>
          <w:color w:val="000000"/>
          <w:kern w:val="0"/>
          <w:lang w:eastAsia="en-GB"/>
        </w:rPr>
        <w:t>To provide recommendations for future research and practices in health and social care to improve strategies</w:t>
      </w:r>
      <w:r>
        <w:rPr>
          <w:rFonts w:ascii="Arial" w:eastAsia="Times New Roman" w:hAnsi="Arial" w:cs="Arial"/>
          <w:color w:val="000000"/>
          <w:kern w:val="0"/>
          <w:lang w:eastAsia="en-GB"/>
        </w:rPr>
        <w:t xml:space="preserve"> </w:t>
      </w:r>
      <w:r w:rsidRPr="00DF26FB">
        <w:rPr>
          <w:rFonts w:ascii="Arial" w:eastAsia="Times New Roman" w:hAnsi="Arial" w:cs="Arial"/>
          <w:color w:val="000000"/>
          <w:kern w:val="0"/>
          <w:lang w:eastAsia="en-GB"/>
        </w:rPr>
        <w:t>and policymaking for this vulnerable population.​</w:t>
      </w:r>
    </w:p>
    <w:p w14:paraId="73E48C14" w14:textId="77777777" w:rsidR="00004DC0" w:rsidRPr="006559C8" w:rsidRDefault="00004DC0" w:rsidP="00004DC0">
      <w:pPr>
        <w:pStyle w:val="ListParagraph"/>
        <w:shd w:val="clear" w:color="auto" w:fill="FFFFFF"/>
        <w:spacing w:after="0" w:line="360" w:lineRule="auto"/>
        <w:jc w:val="both"/>
        <w:textAlignment w:val="baseline"/>
        <w:rPr>
          <w:rFonts w:ascii="Arial" w:hAnsi="Arial" w:cs="Arial"/>
        </w:rPr>
      </w:pPr>
    </w:p>
    <w:p w14:paraId="21DEBFBF" w14:textId="77777777" w:rsidR="00004DC0" w:rsidRPr="006559C8" w:rsidRDefault="00004DC0" w:rsidP="00004DC0">
      <w:pPr>
        <w:pStyle w:val="Heading2"/>
        <w:spacing w:line="360" w:lineRule="auto"/>
        <w:jc w:val="both"/>
        <w:rPr>
          <w:rFonts w:ascii="Arial" w:hAnsi="Arial" w:cs="Arial"/>
          <w:sz w:val="28"/>
          <w:szCs w:val="28"/>
          <w:lang w:eastAsia="en-GB"/>
        </w:rPr>
      </w:pPr>
      <w:bookmarkStart w:id="35" w:name="_Toc241229212"/>
      <w:r w:rsidRPr="006559C8">
        <w:rPr>
          <w:rFonts w:ascii="Arial" w:hAnsi="Arial" w:cs="Arial"/>
          <w:sz w:val="28"/>
          <w:szCs w:val="28"/>
          <w:lang w:eastAsia="en-GB"/>
        </w:rPr>
        <w:t>1.8 Structure of the Dissertation</w:t>
      </w:r>
      <w:bookmarkEnd w:id="35"/>
    </w:p>
    <w:p w14:paraId="796ECC30" w14:textId="77777777" w:rsidR="00004DC0"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This dissertation consists of six chapters: Chapter 1:  introduces the research topic, providing background on obesity and mental disorders among adults in the UK, as well as the research problem, rationale, aim, objectives, and significance. Chapter 2 reviews existing literature on the relationship between obesity and mental disorders, synthesising current evidence and identifying knowledge gaps. Chapter 3 outlines the research methodology, including the design, search strategy, eligibility criteria, data collection and analysis, ethical considerations, and limitations. Chapter 4 presents the study's findings organised by research questions and key themes, using tables and figures to illustrate identified trends. Chapter 5 discusses the findings in the context of previous research and theories, </w:t>
      </w:r>
      <w:r>
        <w:rPr>
          <w:rFonts w:ascii="Arial" w:eastAsia="Times New Roman" w:hAnsi="Arial" w:cs="Arial"/>
          <w:kern w:val="0"/>
          <w:lang w:eastAsia="en-GB"/>
          <w14:ligatures w14:val="none"/>
        </w:rPr>
        <w:t xml:space="preserve">outlines implications, and acknowledges limitations, </w:t>
      </w:r>
      <w:r w:rsidRPr="006559C8">
        <w:rPr>
          <w:rFonts w:ascii="Arial" w:eastAsia="Times New Roman" w:hAnsi="Arial" w:cs="Arial"/>
          <w:kern w:val="0"/>
          <w:lang w:eastAsia="en-GB"/>
          <w14:ligatures w14:val="none"/>
        </w:rPr>
        <w:t>and Chapter 6 considers</w:t>
      </w:r>
      <w:r>
        <w:rPr>
          <w:rFonts w:ascii="Arial" w:eastAsia="Times New Roman" w:hAnsi="Arial" w:cs="Arial"/>
          <w:kern w:val="0"/>
          <w:lang w:eastAsia="en-GB"/>
          <w14:ligatures w14:val="none"/>
        </w:rPr>
        <w:t xml:space="preserve"> </w:t>
      </w:r>
      <w:r w:rsidRPr="007F1C8A">
        <w:rPr>
          <w:rFonts w:asciiTheme="minorBidi" w:hAnsiTheme="minorBidi"/>
        </w:rPr>
        <w:t>practice</w:t>
      </w:r>
      <w:r w:rsidRPr="006559C8">
        <w:rPr>
          <w:rFonts w:ascii="Arial" w:eastAsia="Times New Roman" w:hAnsi="Arial" w:cs="Arial"/>
          <w:kern w:val="0"/>
          <w:lang w:eastAsia="en-GB"/>
          <w14:ligatures w14:val="none"/>
        </w:rPr>
        <w:t xml:space="preserve"> and provides conclusions and</w:t>
      </w:r>
      <w:r w:rsidRPr="006559C8">
        <w:rPr>
          <w:rFonts w:ascii="Arial" w:eastAsia="Times New Roman" w:hAnsi="Arial" w:cs="Arial"/>
          <w:b/>
          <w:bCs/>
          <w:kern w:val="0"/>
          <w:sz w:val="27"/>
          <w:szCs w:val="27"/>
          <w:lang w:eastAsia="en-GB"/>
          <w14:ligatures w14:val="none"/>
        </w:rPr>
        <w:t xml:space="preserve"> </w:t>
      </w:r>
      <w:r w:rsidRPr="006559C8">
        <w:rPr>
          <w:rFonts w:ascii="Arial" w:eastAsia="Times New Roman" w:hAnsi="Arial" w:cs="Arial"/>
          <w:kern w:val="0"/>
          <w:lang w:eastAsia="en-GB"/>
          <w14:ligatures w14:val="none"/>
        </w:rPr>
        <w:t>recommendations for future research.</w:t>
      </w:r>
      <w:bookmarkStart w:id="36" w:name="_Toc12217"/>
    </w:p>
    <w:p w14:paraId="2A9C4A6B" w14:textId="77777777" w:rsidR="00004DC0"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p>
    <w:p w14:paraId="48DFC3D0" w14:textId="77777777" w:rsidR="00004DC0"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p>
    <w:p w14:paraId="4B67CD57" w14:textId="77777777" w:rsidR="00004DC0"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p>
    <w:p w14:paraId="683D6715" w14:textId="77777777" w:rsidR="00004DC0"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p>
    <w:p w14:paraId="16A880B9" w14:textId="77777777" w:rsidR="00004DC0"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p>
    <w:p w14:paraId="2DE3969F" w14:textId="77777777" w:rsidR="00004DC0"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p>
    <w:p w14:paraId="0F161C2B" w14:textId="77777777" w:rsidR="00004DC0"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p>
    <w:p w14:paraId="5E435F42" w14:textId="77777777" w:rsidR="00004DC0"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p>
    <w:p w14:paraId="59AA454F" w14:textId="77777777" w:rsidR="00004DC0"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p>
    <w:p w14:paraId="7431DBD6" w14:textId="77777777" w:rsidR="00004DC0" w:rsidRPr="00C5494A" w:rsidRDefault="00004DC0" w:rsidP="00004DC0">
      <w:pPr>
        <w:pStyle w:val="Heading2"/>
        <w:spacing w:line="360" w:lineRule="auto"/>
        <w:jc w:val="both"/>
        <w:rPr>
          <w:rFonts w:ascii="Arial" w:hAnsi="Arial" w:cs="Arial"/>
          <w:lang w:eastAsia="en-GB"/>
        </w:rPr>
      </w:pPr>
    </w:p>
    <w:p w14:paraId="37CB8F69" w14:textId="77777777" w:rsidR="00004DC0" w:rsidRPr="00C5494A" w:rsidRDefault="00004DC0" w:rsidP="00004DC0">
      <w:pPr>
        <w:pStyle w:val="Heading2"/>
        <w:spacing w:line="360" w:lineRule="auto"/>
        <w:jc w:val="both"/>
        <w:rPr>
          <w:sz w:val="32"/>
          <w:szCs w:val="32"/>
        </w:rPr>
      </w:pPr>
      <w:bookmarkStart w:id="37" w:name="_Toc241229213"/>
      <w:r w:rsidRPr="00C5494A">
        <w:rPr>
          <w:rFonts w:ascii="Arial" w:hAnsi="Arial" w:cs="Arial"/>
          <w:sz w:val="32"/>
          <w:szCs w:val="32"/>
        </w:rPr>
        <w:t>Chapter 2 Literature review/theoretical framework</w:t>
      </w:r>
      <w:bookmarkEnd w:id="37"/>
      <w:r w:rsidRPr="00C5494A">
        <w:rPr>
          <w:rFonts w:ascii="Arial" w:hAnsi="Arial" w:cs="Arial"/>
          <w:sz w:val="32"/>
          <w:szCs w:val="32"/>
        </w:rPr>
        <w:t xml:space="preserve"> </w:t>
      </w:r>
      <w:bookmarkEnd w:id="36"/>
    </w:p>
    <w:p w14:paraId="174993ED" w14:textId="77777777" w:rsidR="00004DC0" w:rsidRPr="00C5494A" w:rsidRDefault="00004DC0" w:rsidP="00004DC0">
      <w:pPr>
        <w:pStyle w:val="Heading2"/>
        <w:spacing w:line="360" w:lineRule="auto"/>
        <w:jc w:val="both"/>
        <w:rPr>
          <w:rFonts w:ascii="Arial" w:hAnsi="Arial" w:cs="Arial"/>
          <w:sz w:val="28"/>
          <w:szCs w:val="28"/>
        </w:rPr>
      </w:pPr>
      <w:bookmarkStart w:id="38" w:name="_Toc241229214"/>
      <w:r w:rsidRPr="00132858">
        <w:rPr>
          <w:rFonts w:ascii="Arial" w:hAnsi="Arial" w:cs="Arial"/>
          <w:sz w:val="28"/>
          <w:szCs w:val="28"/>
        </w:rPr>
        <w:t>2.0 Introduction</w:t>
      </w:r>
      <w:bookmarkEnd w:id="38"/>
    </w:p>
    <w:p w14:paraId="7CBCAA55" w14:textId="0435FB2C" w:rsidR="00004DC0" w:rsidRPr="006559C8" w:rsidRDefault="00004DC0" w:rsidP="00004DC0">
      <w:pPr>
        <w:spacing w:line="360" w:lineRule="auto"/>
        <w:jc w:val="both"/>
        <w:rPr>
          <w:rFonts w:ascii="Arial" w:hAnsi="Arial" w:cs="Arial"/>
        </w:rPr>
      </w:pPr>
      <w:r w:rsidRPr="006559C8">
        <w:rPr>
          <w:rFonts w:ascii="Arial" w:hAnsi="Arial" w:cs="Arial"/>
        </w:rPr>
        <w:t xml:space="preserve">Obesity and mental disorders are major public health concerns in the UK. Since 1993, the prevalence of overweight and obesity has risen, with estimates showing that 66.9% of men and 59.7% of women in England are affected, and around 60% in Wales and 66% in Scotland (Stevens et al., 2023). Adults </w:t>
      </w:r>
      <w:r w:rsidR="005874F0">
        <w:rPr>
          <w:rFonts w:ascii="Arial" w:hAnsi="Arial" w:cs="Arial"/>
        </w:rPr>
        <w:t>with SMI</w:t>
      </w:r>
      <w:r w:rsidRPr="006559C8">
        <w:rPr>
          <w:rFonts w:ascii="Arial" w:hAnsi="Arial" w:cs="Arial"/>
        </w:rPr>
        <w:t>, such as schizophrenia and bipolar disorder, are 1.8 times more likely to be obese than the general population, with obesity rates in secure mental health settings about 20% higher (Stevens et al., 2023). Research indicates that higher body fat is linked to poorer mental disorder, where adverse mental well-being may contribute to weight gain (</w:t>
      </w:r>
      <w:proofErr w:type="spellStart"/>
      <w:r w:rsidRPr="006559C8">
        <w:rPr>
          <w:rFonts w:ascii="Arial" w:hAnsi="Arial" w:cs="Arial"/>
        </w:rPr>
        <w:t>Lv</w:t>
      </w:r>
      <w:proofErr w:type="spellEnd"/>
      <w:r w:rsidRPr="006559C8">
        <w:rPr>
          <w:rFonts w:ascii="Arial" w:hAnsi="Arial" w:cs="Arial"/>
        </w:rPr>
        <w:t xml:space="preserve"> et al., 2025; Gu et al., 2025). Frank et al. (2022) found connections between obesity and specific depressive symptoms, highlighting complex biological and behavioural influences.</w:t>
      </w:r>
    </w:p>
    <w:p w14:paraId="6CDF8AC5" w14:textId="4E38E01B" w:rsidR="00004DC0" w:rsidRPr="006559C8" w:rsidRDefault="00004DC0" w:rsidP="00004DC0">
      <w:pPr>
        <w:pStyle w:val="CommentText"/>
        <w:spacing w:line="360" w:lineRule="auto"/>
        <w:jc w:val="both"/>
        <w:rPr>
          <w:rFonts w:ascii="Arial" w:hAnsi="Arial" w:cs="Arial"/>
          <w:sz w:val="22"/>
          <w:szCs w:val="22"/>
        </w:rPr>
      </w:pPr>
      <w:r w:rsidRPr="006559C8">
        <w:rPr>
          <w:rFonts w:ascii="Arial" w:hAnsi="Arial" w:cs="Arial"/>
          <w:sz w:val="22"/>
          <w:szCs w:val="22"/>
        </w:rPr>
        <w:t>The prevalence of obesity among adults in England has increased significantly over the past three decades. It rose from 15% in 1993 to 25% in 2008 and reached 30% in 2024, indicating a continued upward trend despite a slower rate of increase in recent years (NHS England, 2026). In 2024, the rates of obesity were similar for both men and women, with 29% of men and 31% of women affected. These figures align with recent trends, showing that between 2015 and 2022, obesity prevalence ranged from 26% to 28% among men and 29% to 30% among women (NHS England, 2026). The ongoing rise in obesity underscores its growing impact on public health and highlights the necessity for sustained prevention and management strategies in England.</w:t>
      </w:r>
      <w:r w:rsidRPr="006559C8">
        <w:rPr>
          <w:rFonts w:ascii="Arial" w:hAnsi="Arial" w:cs="Arial"/>
        </w:rPr>
        <w:t xml:space="preserve"> </w:t>
      </w:r>
      <w:r w:rsidRPr="006559C8">
        <w:rPr>
          <w:rFonts w:ascii="Arial" w:hAnsi="Arial" w:cs="Arial"/>
          <w:sz w:val="22"/>
          <w:szCs w:val="22"/>
        </w:rPr>
        <w:t xml:space="preserve">Figure 1 demonstrates the increasing prevalence of obesity in England over the past three decades, illustrating the sustained upward trend discussed above. </w:t>
      </w:r>
    </w:p>
    <w:p w14:paraId="56DB8633" w14:textId="77777777" w:rsidR="00004DC0" w:rsidRPr="006559C8" w:rsidRDefault="00004DC0" w:rsidP="00004DC0">
      <w:pPr>
        <w:pStyle w:val="CommentText"/>
        <w:spacing w:line="360" w:lineRule="auto"/>
        <w:jc w:val="both"/>
        <w:rPr>
          <w:rFonts w:ascii="Arial" w:hAnsi="Arial" w:cs="Arial"/>
          <w:sz w:val="22"/>
          <w:szCs w:val="22"/>
        </w:rPr>
      </w:pPr>
      <w:r w:rsidRPr="006559C8">
        <w:rPr>
          <w:rFonts w:ascii="Arial" w:eastAsia="Times New Roman" w:hAnsi="Arial" w:cs="Arial"/>
          <w:noProof/>
          <w:kern w:val="0"/>
          <w:sz w:val="24"/>
          <w:szCs w:val="24"/>
          <w:lang w:eastAsia="en-GB"/>
          <w14:ligatures w14:val="none"/>
        </w:rPr>
        <w:drawing>
          <wp:anchor distT="0" distB="0" distL="114300" distR="114300" simplePos="0" relativeHeight="251622400" behindDoc="1" locked="0" layoutInCell="1" allowOverlap="1" wp14:anchorId="064119C7" wp14:editId="0A869920">
            <wp:simplePos x="0" y="0"/>
            <wp:positionH relativeFrom="margin">
              <wp:align>right</wp:align>
            </wp:positionH>
            <wp:positionV relativeFrom="paragraph">
              <wp:posOffset>65405</wp:posOffset>
            </wp:positionV>
            <wp:extent cx="5695950" cy="2317525"/>
            <wp:effectExtent l="0" t="0" r="0" b="6985"/>
            <wp:wrapNone/>
            <wp:docPr id="1958564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417477" name=""/>
                    <pic:cNvPicPr/>
                  </pic:nvPicPr>
                  <pic:blipFill>
                    <a:blip r:embed="rId15"/>
                    <a:stretch>
                      <a:fillRect/>
                    </a:stretch>
                  </pic:blipFill>
                  <pic:spPr>
                    <a:xfrm>
                      <a:off x="0" y="0"/>
                      <a:ext cx="5695950" cy="2317525"/>
                    </a:xfrm>
                    <a:prstGeom prst="rect">
                      <a:avLst/>
                    </a:prstGeom>
                  </pic:spPr>
                </pic:pic>
              </a:graphicData>
            </a:graphic>
            <wp14:sizeRelH relativeFrom="margin">
              <wp14:pctWidth>0</wp14:pctWidth>
            </wp14:sizeRelH>
            <wp14:sizeRelV relativeFrom="margin">
              <wp14:pctHeight>0</wp14:pctHeight>
            </wp14:sizeRelV>
          </wp:anchor>
        </w:drawing>
      </w:r>
    </w:p>
    <w:p w14:paraId="3EB83C40" w14:textId="77777777" w:rsidR="00004DC0" w:rsidRPr="006559C8" w:rsidRDefault="00004DC0" w:rsidP="00004DC0">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3CEC4867" w14:textId="77777777" w:rsidR="00004DC0" w:rsidRPr="006559C8" w:rsidRDefault="00004DC0" w:rsidP="00004DC0">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4FA27980" w14:textId="77777777" w:rsidR="00004DC0" w:rsidRPr="006559C8" w:rsidRDefault="00004DC0" w:rsidP="00004DC0">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271BF46D" w14:textId="77777777" w:rsidR="00004DC0" w:rsidRPr="006559C8" w:rsidRDefault="00004DC0" w:rsidP="00004DC0">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67CB3AA" w14:textId="77777777" w:rsidR="00004DC0" w:rsidRPr="006559C8" w:rsidRDefault="00004DC0" w:rsidP="00004DC0">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51E0DE52" w14:textId="76FA57ED" w:rsidR="00004DC0" w:rsidRPr="00216F51" w:rsidRDefault="00004DC0" w:rsidP="00216F51">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559C8">
        <w:rPr>
          <w:rFonts w:ascii="Arial" w:hAnsi="Arial" w:cs="Arial"/>
        </w:rPr>
        <w:lastRenderedPageBreak/>
        <w:t xml:space="preserve">Figure 1: NHS England (2026) </w:t>
      </w:r>
    </w:p>
    <w:p w14:paraId="3ABDC68F" w14:textId="77777777" w:rsidR="00004DC0" w:rsidRPr="00C5494A" w:rsidRDefault="00004DC0" w:rsidP="00004DC0">
      <w:pPr>
        <w:pStyle w:val="Heading2"/>
        <w:spacing w:line="360" w:lineRule="auto"/>
        <w:jc w:val="both"/>
        <w:rPr>
          <w:rFonts w:ascii="Arial" w:hAnsi="Arial" w:cs="Arial"/>
          <w:sz w:val="28"/>
          <w:szCs w:val="28"/>
          <w:lang w:eastAsia="en-GB"/>
        </w:rPr>
      </w:pPr>
      <w:bookmarkStart w:id="39" w:name="_Toc241229215"/>
      <w:r w:rsidRPr="00C5494A">
        <w:rPr>
          <w:rFonts w:ascii="Arial" w:hAnsi="Arial" w:cs="Arial"/>
          <w:sz w:val="28"/>
          <w:szCs w:val="28"/>
          <w:lang w:eastAsia="en-GB"/>
        </w:rPr>
        <w:t>2.1 Overview of the Literature</w:t>
      </w:r>
      <w:bookmarkEnd w:id="39"/>
    </w:p>
    <w:p w14:paraId="1D771C77" w14:textId="77777777" w:rsidR="00004DC0" w:rsidRPr="0098463A" w:rsidRDefault="00004DC0" w:rsidP="0098463A">
      <w:pPr>
        <w:spacing w:line="360" w:lineRule="auto"/>
        <w:jc w:val="both"/>
        <w:rPr>
          <w:rFonts w:ascii="Arial" w:hAnsi="Arial" w:cs="Arial"/>
        </w:rPr>
      </w:pPr>
      <w:r w:rsidRPr="0098463A">
        <w:rPr>
          <w:rFonts w:ascii="Arial" w:hAnsi="Arial" w:cs="Arial"/>
        </w:rPr>
        <w:t>This section provides a comprehensive review of significant studies investigating the relationship between adult obesity and mental disorders, with a specific focus on research conducted in the UK. It critically analyses methodologies, findings, and implications to identify consistent patterns and emerging gaps in the field.</w:t>
      </w:r>
    </w:p>
    <w:p w14:paraId="7D8BC3C3" w14:textId="77777777" w:rsidR="00004DC0" w:rsidRPr="00A94A9F" w:rsidRDefault="00004DC0" w:rsidP="00004DC0">
      <w:pPr>
        <w:pStyle w:val="Heading2"/>
        <w:spacing w:line="360" w:lineRule="auto"/>
        <w:jc w:val="both"/>
        <w:rPr>
          <w:rFonts w:ascii="Arial" w:hAnsi="Arial" w:cs="Arial"/>
          <w:sz w:val="28"/>
          <w:szCs w:val="28"/>
        </w:rPr>
      </w:pPr>
      <w:bookmarkStart w:id="40" w:name="_Toc241229216"/>
      <w:r w:rsidRPr="006559C8">
        <w:rPr>
          <w:rFonts w:ascii="Arial" w:hAnsi="Arial" w:cs="Arial"/>
          <w:sz w:val="28"/>
          <w:szCs w:val="28"/>
        </w:rPr>
        <w:t>2.2 Existing Literature on the Association Between Obesity and Mental Disorders</w:t>
      </w:r>
      <w:bookmarkEnd w:id="40"/>
    </w:p>
    <w:p w14:paraId="75E21B6E"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 xml:space="preserve">Recent UK evidence consistently shows that obesity is linked to poorer mental health disorder outcomes, although researchers have examined this relationship using diverse methods. </w:t>
      </w:r>
      <w:proofErr w:type="spellStart"/>
      <w:r w:rsidRPr="0098463A">
        <w:rPr>
          <w:rFonts w:ascii="Arial" w:hAnsi="Arial" w:cs="Arial"/>
          <w:lang w:eastAsia="en-GB"/>
        </w:rPr>
        <w:t>Lv</w:t>
      </w:r>
      <w:proofErr w:type="spellEnd"/>
      <w:r w:rsidRPr="0098463A">
        <w:rPr>
          <w:rFonts w:ascii="Arial" w:hAnsi="Arial" w:cs="Arial"/>
          <w:lang w:eastAsia="en-GB"/>
        </w:rPr>
        <w:t xml:space="preserve"> et al. (2025) used a prospective cohort of 60,319 UK Biobank participants and reported bidirectional associations between adiposity and depressive symptoms, stress, and reduced life satisfaction, suggesting reciprocal biological relationships between obesity and mental health. Similarly, Zhou et al. (2025) used a prospective UK Biobank cohort of 219,086 participants to investigate loneliness and social isolation, concluding that psychosocial factors substantially increased the risk of mental disorders among adults with obesity. Together, these studies suggest that obesity affects mental health through both biological and psychosocial pathways rather than a single mechanism. Their major strength is the use of large, longitudinal UK population cohorts, which improve statistical power and enable examination of temporal relationships. However, because both studies are observational, they cannot establish causality, and the UK Biobank cohort may not fully represent the wider UK population owing to healthy volunteer bias (</w:t>
      </w:r>
      <w:proofErr w:type="spellStart"/>
      <w:r w:rsidRPr="0098463A">
        <w:rPr>
          <w:rFonts w:ascii="Arial" w:hAnsi="Arial" w:cs="Arial"/>
          <w:lang w:eastAsia="en-GB"/>
        </w:rPr>
        <w:t>Lv</w:t>
      </w:r>
      <w:proofErr w:type="spellEnd"/>
      <w:r w:rsidRPr="0098463A">
        <w:rPr>
          <w:rFonts w:ascii="Arial" w:hAnsi="Arial" w:cs="Arial"/>
          <w:lang w:eastAsia="en-GB"/>
        </w:rPr>
        <w:t xml:space="preserve"> et al. 2025; Zhou et al. 2025).</w:t>
      </w:r>
    </w:p>
    <w:p w14:paraId="7E433415"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val="nl-NL" w:eastAsia="en-GB"/>
        </w:rPr>
        <w:t xml:space="preserve">In contrast, Liapi et al. </w:t>
      </w:r>
      <w:r w:rsidRPr="0098463A">
        <w:rPr>
          <w:rFonts w:ascii="Arial" w:hAnsi="Arial" w:cs="Arial"/>
          <w:lang w:eastAsia="en-GB"/>
        </w:rPr>
        <w:t>(2022) adopted a qualitative phenomenological approach, using semi-structured interviews with 14 adults in the Total Wellbeing Luton programme to explore experiences of integrated care for obesity and mental health. Participants reported that person-centred care, ongoing professional support and behavioural interventions improved wellbeing and facilitated sustainable lifestyle changes. Likewise, Pearson-</w:t>
      </w:r>
      <w:proofErr w:type="spellStart"/>
      <w:r w:rsidRPr="0098463A">
        <w:rPr>
          <w:rFonts w:ascii="Arial" w:hAnsi="Arial" w:cs="Arial"/>
          <w:lang w:eastAsia="en-GB"/>
        </w:rPr>
        <w:t>Stuttard</w:t>
      </w:r>
      <w:proofErr w:type="spellEnd"/>
      <w:r w:rsidRPr="0098463A">
        <w:rPr>
          <w:rFonts w:ascii="Arial" w:hAnsi="Arial" w:cs="Arial"/>
          <w:lang w:eastAsia="en-GB"/>
        </w:rPr>
        <w:t xml:space="preserve"> et al. (2024) conducted a retrospective open cohort study using linked primary and secondary healthcare records from 1,410,146 UK adults, demonstrating that higher BMI was associated with increased rates of depression, multimorbidity, and healthcare costs over a ten-year period. Although </w:t>
      </w:r>
      <w:proofErr w:type="spellStart"/>
      <w:r w:rsidRPr="0098463A">
        <w:rPr>
          <w:rFonts w:ascii="Arial" w:hAnsi="Arial" w:cs="Arial"/>
          <w:lang w:eastAsia="en-GB"/>
        </w:rPr>
        <w:t>Liapi</w:t>
      </w:r>
      <w:proofErr w:type="spellEnd"/>
      <w:r w:rsidRPr="0098463A">
        <w:rPr>
          <w:rFonts w:ascii="Arial" w:hAnsi="Arial" w:cs="Arial"/>
          <w:lang w:eastAsia="en-GB"/>
        </w:rPr>
        <w:t xml:space="preserve"> et al. (2022) provide rich insight into </w:t>
      </w:r>
      <w:proofErr w:type="gramStart"/>
      <w:r w:rsidRPr="0098463A">
        <w:rPr>
          <w:rFonts w:ascii="Arial" w:hAnsi="Arial" w:cs="Arial"/>
          <w:lang w:eastAsia="en-GB"/>
        </w:rPr>
        <w:t>patients'</w:t>
      </w:r>
      <w:proofErr w:type="gramEnd"/>
      <w:r w:rsidRPr="0098463A">
        <w:rPr>
          <w:rFonts w:ascii="Arial" w:hAnsi="Arial" w:cs="Arial"/>
          <w:lang w:eastAsia="en-GB"/>
        </w:rPr>
        <w:t xml:space="preserve"> lived experiences that quantitative research cannot capture, the small purposive sample limits transferability. Conversely, Pearson-</w:t>
      </w:r>
      <w:proofErr w:type="spellStart"/>
      <w:r w:rsidRPr="0098463A">
        <w:rPr>
          <w:rFonts w:ascii="Arial" w:hAnsi="Arial" w:cs="Arial"/>
          <w:lang w:eastAsia="en-GB"/>
        </w:rPr>
        <w:t>Stuttard</w:t>
      </w:r>
      <w:proofErr w:type="spellEnd"/>
      <w:r w:rsidRPr="0098463A">
        <w:rPr>
          <w:rFonts w:ascii="Arial" w:hAnsi="Arial" w:cs="Arial"/>
          <w:lang w:eastAsia="en-GB"/>
        </w:rPr>
        <w:t xml:space="preserve"> et al. (2024) benefit from a very large real-world NHS dataset, </w:t>
      </w:r>
      <w:r w:rsidRPr="0098463A">
        <w:rPr>
          <w:rFonts w:ascii="Arial" w:hAnsi="Arial" w:cs="Arial"/>
          <w:lang w:eastAsia="en-GB"/>
        </w:rPr>
        <w:lastRenderedPageBreak/>
        <w:t>enhancing the generalisability of their findings to UK healthcare settings; however, their reliance on routinely collected electronic health records may underestimate undiagnosed mental health conditions and depend on accurate clinical coding. Together, these studies extend the epidemiological evidence by demonstrating that obesity has important implications for healthcare delivery and patient experiences.</w:t>
      </w:r>
    </w:p>
    <w:p w14:paraId="733203D6"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Supporting this interpretation, Flint et al. (2025) argued that the relationship between obesity and mental disorders cannot be explained solely by biological mechanisms. Instead, the authors highlighted weight stigma, discrimination and adverse social experiences as key contributors to depression and psychological distress among people living with obesity. Unlike longitudinal cohort studies, Flint et al.  (2025) synthesised existing evidence rather than collecting primary data. This provides a broader conceptual understanding of the psychosocial mechanisms linking obesity and mental disorders, but the conclusions depend on the methodological quality of the studies included in the review.</w:t>
      </w:r>
    </w:p>
    <w:p w14:paraId="60CA0C78" w14:textId="269DF7FC"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 xml:space="preserve">Despite the consistency of much of the evidence, contradictory findings persist. For example, </w:t>
      </w:r>
      <w:proofErr w:type="spellStart"/>
      <w:r w:rsidRPr="0098463A">
        <w:rPr>
          <w:rFonts w:ascii="Arial" w:hAnsi="Arial" w:cs="Arial"/>
          <w:lang w:eastAsia="en-GB"/>
        </w:rPr>
        <w:t>Lv</w:t>
      </w:r>
      <w:proofErr w:type="spellEnd"/>
      <w:r w:rsidRPr="0098463A">
        <w:rPr>
          <w:rFonts w:ascii="Arial" w:hAnsi="Arial" w:cs="Arial"/>
          <w:lang w:eastAsia="en-GB"/>
        </w:rPr>
        <w:t xml:space="preserve"> et al. (2025) concluded that obesity and mental health influence one another bidirectionally; however, recent evidence suggests the mechanisms underlying this association remain contested. Flint et al. (2025) argued that weight stigma, discrimination and negative social experiences may substantially contribute to depression and anxiety, indicating that obesity itself may not be the sole determinant of poorer mental health. Similarly, Bidstrup et al. (2022) concluded that internalised weight stigma mediates the relationship between obesity and adverse biopsychosocial outcomes, rather than obesity directly causing psychological distress. Furthermore, O'Donnell and Foran (2024) reported that although stigma is frequently associated with depression, longitudinal evidence remains inconsistent, suggesting that additional biological, behavioural and environmental factors may influence the relationship. These differences may reflect variations in study design, obesity measures, mental health assessment tools, and </w:t>
      </w:r>
      <w:r w:rsidR="0098463A">
        <w:rPr>
          <w:rFonts w:ascii="Arial" w:hAnsi="Arial" w:cs="Arial"/>
          <w:lang w:eastAsia="en-GB"/>
        </w:rPr>
        <w:t>how much</w:t>
      </w:r>
      <w:r w:rsidRPr="0098463A">
        <w:rPr>
          <w:rFonts w:ascii="Arial" w:hAnsi="Arial" w:cs="Arial"/>
          <w:lang w:eastAsia="en-GB"/>
        </w:rPr>
        <w:t xml:space="preserve"> analyses incorporated psychosocial factors. Consequently, although there is broad agreement that obesity and poorer mental health are associated, uncertainty remains about whether obesity directly contributes to mental disorders or whether the relationship is mediated by psychosocial experiences such as weight stigma and social exclusion.</w:t>
      </w:r>
    </w:p>
    <w:p w14:paraId="424D4ECE" w14:textId="77777777" w:rsidR="00004DC0" w:rsidRPr="0098463A" w:rsidRDefault="00004DC0" w:rsidP="0098463A">
      <w:pPr>
        <w:spacing w:line="360" w:lineRule="auto"/>
        <w:jc w:val="both"/>
        <w:rPr>
          <w:rFonts w:ascii="Arial" w:hAnsi="Arial" w:cs="Arial"/>
          <w:lang w:eastAsia="en-GB"/>
        </w:rPr>
      </w:pPr>
    </w:p>
    <w:p w14:paraId="2AD50E4D" w14:textId="77777777" w:rsidR="00004DC0" w:rsidRPr="0098463A" w:rsidRDefault="00004DC0" w:rsidP="0098463A">
      <w:pPr>
        <w:spacing w:line="360" w:lineRule="auto"/>
        <w:jc w:val="both"/>
        <w:rPr>
          <w:rFonts w:ascii="Arial" w:hAnsi="Arial" w:cs="Arial"/>
          <w:lang w:eastAsia="en-GB"/>
        </w:rPr>
      </w:pPr>
    </w:p>
    <w:p w14:paraId="4A92752A" w14:textId="77777777" w:rsidR="00004DC0" w:rsidRPr="0098463A" w:rsidRDefault="00004DC0" w:rsidP="0098463A">
      <w:pPr>
        <w:spacing w:line="360" w:lineRule="auto"/>
        <w:jc w:val="both"/>
        <w:rPr>
          <w:rFonts w:ascii="Arial" w:hAnsi="Arial" w:cs="Arial"/>
          <w:lang w:eastAsia="en-GB"/>
        </w:rPr>
      </w:pPr>
    </w:p>
    <w:p w14:paraId="6FA5BA40" w14:textId="77777777" w:rsidR="00004DC0" w:rsidRPr="00ED6445" w:rsidRDefault="00004DC0" w:rsidP="00004DC0">
      <w:pPr>
        <w:pStyle w:val="Heading2"/>
        <w:spacing w:line="360" w:lineRule="auto"/>
        <w:jc w:val="both"/>
        <w:rPr>
          <w:rFonts w:ascii="Arial" w:hAnsi="Arial" w:cs="Arial"/>
          <w:color w:val="C00000"/>
          <w:sz w:val="28"/>
          <w:szCs w:val="28"/>
          <w:lang w:eastAsia="en-GB"/>
        </w:rPr>
      </w:pPr>
      <w:bookmarkStart w:id="41" w:name="_Toc241229217"/>
      <w:r w:rsidRPr="00ED6445">
        <w:rPr>
          <w:rFonts w:ascii="Arial" w:hAnsi="Arial" w:cs="Arial"/>
          <w:sz w:val="28"/>
          <w:szCs w:val="28"/>
          <w:lang w:eastAsia="en-GB"/>
        </w:rPr>
        <w:lastRenderedPageBreak/>
        <w:t>2.3 Conceptualising Obesity and Mental Disorders</w:t>
      </w:r>
      <w:bookmarkEnd w:id="41"/>
    </w:p>
    <w:p w14:paraId="43E71BF7"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 xml:space="preserve">Obesity is recognised as a chronic, multifactorial condition characterised by excessive accumulation of body fat and associated physical and psychological health risks (WHO, 2024). More than one billion people worldwide are living with obesity, while projections suggest that the global prevalence of overweight and obesity will continue to increase (WHO, 2024; World Obesity Federation, 2023). Mental disorders represent a similarly substantial public health challenge approximately 970 million people worldwide, with anxiety and depression accounting for a large proportion of cases globally (WHO, 2022). Together, these conditions contribute considerably to disability, healthcare utilisation and wider social and economic costs. </w:t>
      </w:r>
    </w:p>
    <w:p w14:paraId="1428B02B"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 xml:space="preserve">Evidence suggests that obesity and mental disorders frequently coexist across different populations. </w:t>
      </w:r>
      <w:proofErr w:type="spellStart"/>
      <w:r w:rsidRPr="0098463A">
        <w:rPr>
          <w:rFonts w:ascii="Arial" w:hAnsi="Arial" w:cs="Arial"/>
          <w:lang w:eastAsia="en-GB"/>
        </w:rPr>
        <w:t>Almarhoon</w:t>
      </w:r>
      <w:proofErr w:type="spellEnd"/>
      <w:r w:rsidRPr="0098463A">
        <w:rPr>
          <w:rFonts w:ascii="Arial" w:hAnsi="Arial" w:cs="Arial"/>
          <w:lang w:eastAsia="en-GB"/>
        </w:rPr>
        <w:t xml:space="preserve"> et al. (2021), for example, found moderate-to-severe depressive symptoms among 41.7% of adults living with obesity in a Saudi Arabian sample. Similarly, Melville et al. (2025), in a systematic review and meta-analysis of 85 studies involving 94,295 adults receiving obesity treatment, identified frequent co-occurrence of obesity and eating disorders, particularly binge-eating disorder. The authors therefore highlighted the potential value of routine mental health assessment within obesity services.</w:t>
      </w:r>
    </w:p>
    <w:p w14:paraId="77FB2880"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However, these findings should not be interpreted as evidence of a simple causal relationship. The association between obesity and mental disorders may reflect interacting biological, psychological, behavioural and social influences. International evidence provides useful context, but differences in populations, healthcare systems and measurement approaches limit direct transferability to the UK. Consequently, UK-specific evidence is required to understand how these conditions interact within the population and healthcare context examined in this dissertation.</w:t>
      </w:r>
    </w:p>
    <w:p w14:paraId="794DB041" w14:textId="77777777" w:rsidR="00004DC0" w:rsidRPr="000205D7" w:rsidRDefault="00004DC0" w:rsidP="00004DC0">
      <w:pPr>
        <w:pStyle w:val="Heading2"/>
        <w:spacing w:line="360" w:lineRule="auto"/>
        <w:jc w:val="both"/>
        <w:rPr>
          <w:rFonts w:ascii="Arial" w:hAnsi="Arial" w:cs="Arial"/>
          <w:sz w:val="28"/>
          <w:szCs w:val="28"/>
          <w:lang w:eastAsia="en-GB"/>
        </w:rPr>
      </w:pPr>
      <w:bookmarkStart w:id="42" w:name="_Toc241229218"/>
      <w:r w:rsidRPr="000205D7">
        <w:rPr>
          <w:rFonts w:ascii="Arial" w:hAnsi="Arial" w:cs="Arial"/>
          <w:sz w:val="28"/>
          <w:szCs w:val="28"/>
          <w:lang w:eastAsia="en-GB"/>
        </w:rPr>
        <w:t>2.4 Relationship Between Obesity and Mental Disorders</w:t>
      </w:r>
      <w:bookmarkEnd w:id="42"/>
    </w:p>
    <w:p w14:paraId="346FB443" w14:textId="77777777" w:rsidR="00004DC0" w:rsidRPr="00ED6445" w:rsidRDefault="00004DC0" w:rsidP="00004DC0">
      <w:pPr>
        <w:spacing w:line="360" w:lineRule="auto"/>
        <w:jc w:val="both"/>
        <w:rPr>
          <w:rFonts w:ascii="Arial" w:hAnsi="Arial" w:cs="Arial"/>
          <w:b/>
          <w:bCs/>
          <w:sz w:val="28"/>
          <w:szCs w:val="28"/>
        </w:rPr>
      </w:pPr>
      <w:r w:rsidRPr="00ED6445">
        <w:rPr>
          <w:rFonts w:ascii="Arial" w:hAnsi="Arial" w:cs="Arial"/>
          <w:b/>
          <w:bCs/>
          <w:sz w:val="28"/>
          <w:szCs w:val="28"/>
        </w:rPr>
        <w:t>Biological mechanisms</w:t>
      </w:r>
    </w:p>
    <w:p w14:paraId="3C63318D"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 xml:space="preserve">Evidence indicates that obesity's link to mental disorders involves complex interactions among inflammatory, metabolic, neuroendocrine, and genetic factors, rather than a single pathway. </w:t>
      </w:r>
      <w:proofErr w:type="spellStart"/>
      <w:r w:rsidRPr="0098463A">
        <w:rPr>
          <w:rFonts w:ascii="Arial" w:hAnsi="Arial" w:cs="Arial"/>
          <w:lang w:eastAsia="en-GB"/>
        </w:rPr>
        <w:t>Oracz</w:t>
      </w:r>
      <w:proofErr w:type="spellEnd"/>
      <w:r w:rsidRPr="0098463A">
        <w:rPr>
          <w:rFonts w:ascii="Arial" w:hAnsi="Arial" w:cs="Arial"/>
          <w:lang w:eastAsia="en-GB"/>
        </w:rPr>
        <w:t xml:space="preserve"> et al. (2025) reviewed studies and identified pathways, including inflammation, adipokine changes, HPA axis dysregulation, oxidative stress, and neurotransmitter alterations, as links to depression. However, since the review was narrative and lacked predefined criteria, its mechanistic conclusions should be viewed cautiously, not as proof of causality. Moreover, genetic evidence supports a biological role, with </w:t>
      </w:r>
      <w:proofErr w:type="spellStart"/>
      <w:r w:rsidRPr="0098463A">
        <w:rPr>
          <w:rFonts w:ascii="Arial" w:hAnsi="Arial" w:cs="Arial"/>
          <w:lang w:eastAsia="en-GB"/>
        </w:rPr>
        <w:t>Galiautdinova</w:t>
      </w:r>
      <w:proofErr w:type="spellEnd"/>
      <w:r w:rsidRPr="0098463A">
        <w:rPr>
          <w:rFonts w:ascii="Arial" w:hAnsi="Arial" w:cs="Arial"/>
          <w:lang w:eastAsia="en-GB"/>
        </w:rPr>
        <w:t xml:space="preserve"> et al. (2024) reviewing nine </w:t>
      </w:r>
      <w:r w:rsidRPr="0098463A">
        <w:rPr>
          <w:rFonts w:ascii="Arial" w:hAnsi="Arial" w:cs="Arial"/>
          <w:lang w:eastAsia="en-GB"/>
        </w:rPr>
        <w:lastRenderedPageBreak/>
        <w:t xml:space="preserve">studies on genetic polymorphisms and atypical depression. They found associations involving the serotonin transporter, endocrine regulation, immune and </w:t>
      </w:r>
      <w:r w:rsidRPr="0098463A">
        <w:rPr>
          <w:rFonts w:ascii="Arial" w:hAnsi="Arial" w:cs="Arial"/>
        </w:rPr>
        <w:t xml:space="preserve">cellular </w:t>
      </w:r>
      <w:r w:rsidRPr="0098463A">
        <w:rPr>
          <w:rFonts w:ascii="Arial" w:hAnsi="Arial" w:cs="Arial"/>
          <w:lang w:eastAsia="en-GB"/>
        </w:rPr>
        <w:t xml:space="preserve">pathways, and the </w:t>
      </w:r>
      <w:r w:rsidRPr="0098463A">
        <w:rPr>
          <w:rFonts w:ascii="Arial" w:hAnsi="Arial" w:cs="Arial"/>
        </w:rPr>
        <w:t xml:space="preserve">fat mass and obesity-associated (FTO) </w:t>
      </w:r>
      <w:r w:rsidRPr="0098463A">
        <w:rPr>
          <w:rFonts w:ascii="Arial" w:hAnsi="Arial" w:cs="Arial"/>
          <w:lang w:eastAsia="en-GB"/>
        </w:rPr>
        <w:t>gene, which is linked to energy regulation. However, contradictory findings for some serotonin polymorphisms and study heterogeneity precluded a quantitative meta-analysis, limiting conclusions about specific genetic effects (</w:t>
      </w:r>
      <w:proofErr w:type="spellStart"/>
      <w:r w:rsidRPr="0098463A">
        <w:rPr>
          <w:rFonts w:ascii="Arial" w:hAnsi="Arial" w:cs="Arial"/>
          <w:lang w:eastAsia="en-GB"/>
        </w:rPr>
        <w:t>Galiautdinova</w:t>
      </w:r>
      <w:proofErr w:type="spellEnd"/>
      <w:r w:rsidRPr="0098463A">
        <w:rPr>
          <w:rFonts w:ascii="Arial" w:hAnsi="Arial" w:cs="Arial"/>
          <w:lang w:eastAsia="en-GB"/>
        </w:rPr>
        <w:t xml:space="preserve"> et al., 2024).</w:t>
      </w:r>
    </w:p>
    <w:p w14:paraId="4470C570"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 xml:space="preserve"> </w:t>
      </w:r>
      <w:proofErr w:type="spellStart"/>
      <w:r w:rsidRPr="0098463A">
        <w:rPr>
          <w:rFonts w:ascii="Arial" w:hAnsi="Arial" w:cs="Arial"/>
          <w:lang w:eastAsia="en-GB"/>
        </w:rPr>
        <w:t>Lv</w:t>
      </w:r>
      <w:proofErr w:type="spellEnd"/>
      <w:r w:rsidRPr="0098463A">
        <w:rPr>
          <w:rFonts w:ascii="Arial" w:hAnsi="Arial" w:cs="Arial"/>
          <w:lang w:eastAsia="en-GB"/>
        </w:rPr>
        <w:t xml:space="preserve"> et al. (2025) analysed longitudinal data from 60,319 UK Biobank participants and found bidirectional associations between BMI, general and abdominal obesity, body fat percentage, and depressive symptoms, stress, and life satisfaction. The prospective design and the use of several adiposity measures strengthen the evidence for temporal relationships, although the study remained observational and relied partly on self-reported mental health measures, so causality cannot be established (</w:t>
      </w:r>
      <w:proofErr w:type="spellStart"/>
      <w:r w:rsidRPr="0098463A">
        <w:rPr>
          <w:rFonts w:ascii="Arial" w:hAnsi="Arial" w:cs="Arial"/>
          <w:lang w:eastAsia="en-GB"/>
        </w:rPr>
        <w:t>Lv</w:t>
      </w:r>
      <w:proofErr w:type="spellEnd"/>
      <w:r w:rsidRPr="0098463A">
        <w:rPr>
          <w:rFonts w:ascii="Arial" w:hAnsi="Arial" w:cs="Arial"/>
          <w:lang w:eastAsia="en-GB"/>
        </w:rPr>
        <w:t xml:space="preserve"> et al., 2025). </w:t>
      </w:r>
      <w:r w:rsidRPr="0098463A">
        <w:rPr>
          <w:rFonts w:ascii="Arial" w:hAnsi="Arial" w:cs="Arial"/>
          <w:lang w:val="nl-NL" w:eastAsia="en-GB"/>
        </w:rPr>
        <w:t xml:space="preserve">Oracz et al. (2025), Galiautdinova et al. (2024), and Lv et al. </w:t>
      </w:r>
      <w:r w:rsidRPr="0098463A">
        <w:rPr>
          <w:rFonts w:ascii="Arial" w:hAnsi="Arial" w:cs="Arial"/>
          <w:lang w:eastAsia="en-GB"/>
        </w:rPr>
        <w:t xml:space="preserve">(2025) suggest that biological processes may influence the obesity, mental health disorder link, but the evidence does not identify a single causal mechanism. The combination of reviews, genetics, and longitudinal studies supports a multifactorial view, though heterogeneity and observational methods urge caution in causal claims. </w:t>
      </w:r>
    </w:p>
    <w:p w14:paraId="35534403" w14:textId="77777777" w:rsidR="00004DC0" w:rsidRPr="006559C8" w:rsidRDefault="00004DC0" w:rsidP="00004DC0">
      <w:pPr>
        <w:spacing w:line="360" w:lineRule="auto"/>
        <w:jc w:val="both"/>
        <w:rPr>
          <w:rFonts w:ascii="Arial" w:hAnsi="Arial" w:cs="Arial"/>
          <w:b/>
          <w:bCs/>
          <w:sz w:val="28"/>
          <w:szCs w:val="28"/>
          <w:lang w:eastAsia="en-GB"/>
        </w:rPr>
      </w:pPr>
      <w:r w:rsidRPr="006559C8">
        <w:rPr>
          <w:rFonts w:ascii="Arial" w:hAnsi="Arial" w:cs="Arial"/>
          <w:b/>
          <w:bCs/>
          <w:sz w:val="28"/>
          <w:szCs w:val="28"/>
          <w:lang w:eastAsia="en-GB"/>
        </w:rPr>
        <w:t>Psychological mechanisms</w:t>
      </w:r>
    </w:p>
    <w:p w14:paraId="5664F743"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 xml:space="preserve">Psychological mechanisms, such as emotional eating, body dissatisfaction, self-esteem, and emotional regulation difficulties, explain the relationship. Chew et al. (2025) reviewed 18 studies with 21,237 overweight or obese individuals, finding emotional eating in 44.9%, but high heterogeneity (I²=98.7%) due to measurement differences urges caution in interpretation. Additionally, Abdoli et al. (2025) review of six adult studies shows consistent links between body dissatisfaction, disordered eating, low self-esteem, and emotion regulation difficulties. The review found stronger relationships among clinical populations than non-clinical samples, suggesting that psychological mechanisms may differ according to the severity and type of eating disorder. </w:t>
      </w:r>
    </w:p>
    <w:p w14:paraId="7A6EACD0" w14:textId="439EB92E" w:rsidR="00004DC0" w:rsidRPr="004B621A" w:rsidRDefault="00004DC0" w:rsidP="0098463A">
      <w:pPr>
        <w:spacing w:line="360" w:lineRule="auto"/>
        <w:jc w:val="both"/>
        <w:rPr>
          <w:rFonts w:ascii="Arial" w:hAnsi="Arial" w:cs="Arial"/>
          <w:b/>
          <w:bCs/>
          <w:lang w:eastAsia="en-GB"/>
        </w:rPr>
      </w:pPr>
      <w:r w:rsidRPr="0098463A">
        <w:rPr>
          <w:rFonts w:ascii="Arial" w:hAnsi="Arial" w:cs="Arial"/>
          <w:lang w:eastAsia="en-GB"/>
        </w:rPr>
        <w:t xml:space="preserve"> These findings complement those of </w:t>
      </w:r>
      <w:proofErr w:type="spellStart"/>
      <w:r w:rsidRPr="0098463A">
        <w:rPr>
          <w:rFonts w:ascii="Arial" w:hAnsi="Arial" w:cs="Arial"/>
          <w:lang w:eastAsia="en-GB"/>
        </w:rPr>
        <w:t>Lv</w:t>
      </w:r>
      <w:proofErr w:type="spellEnd"/>
      <w:r w:rsidRPr="0098463A">
        <w:rPr>
          <w:rFonts w:ascii="Arial" w:hAnsi="Arial" w:cs="Arial"/>
          <w:lang w:eastAsia="en-GB"/>
        </w:rPr>
        <w:t xml:space="preserve"> et al. (2025), who identified associations between adiposity and depressive symptoms but did not directly examine emotional eating, body image or self-esteem. Chew et al. (2025) and Abdoli et al. (2025) therefore extend the quantitative evidence on obesity–depression by showing how behavioural and psychological processes may operate alongside biological vulnerability. Nevertheless, most evidence on emotional eating and psychological factors </w:t>
      </w:r>
      <w:r w:rsidR="0098463A">
        <w:rPr>
          <w:rFonts w:ascii="Arial" w:hAnsi="Arial" w:cs="Arial"/>
          <w:lang w:eastAsia="en-GB"/>
        </w:rPr>
        <w:t>comes from</w:t>
      </w:r>
      <w:r w:rsidRPr="0098463A">
        <w:rPr>
          <w:rFonts w:ascii="Arial" w:hAnsi="Arial" w:cs="Arial"/>
          <w:lang w:eastAsia="en-GB"/>
        </w:rPr>
        <w:t xml:space="preserve"> observational or cross-sectional studies, limiting conclusions about whether psychological distress causes maladaptive eating and subsequent obesity, whether obesity contributes to distress, or whether both processes reinforce one</w:t>
      </w:r>
      <w:r w:rsidRPr="0098463A">
        <w:rPr>
          <w:rFonts w:ascii="Arial" w:eastAsia="Times New Roman" w:hAnsi="Arial" w:cs="Arial"/>
          <w:kern w:val="0"/>
          <w:lang w:eastAsia="en-GB"/>
          <w14:ligatures w14:val="none"/>
        </w:rPr>
        <w:t xml:space="preserve"> </w:t>
      </w:r>
      <w:r w:rsidRPr="004B621A">
        <w:rPr>
          <w:rFonts w:ascii="Arial" w:hAnsi="Arial" w:cs="Arial"/>
          <w:lang w:eastAsia="en-GB"/>
        </w:rPr>
        <w:t xml:space="preserve">another. </w:t>
      </w:r>
    </w:p>
    <w:p w14:paraId="02E8A1D9" w14:textId="77777777" w:rsidR="00004DC0" w:rsidRPr="006559C8" w:rsidRDefault="00004DC0" w:rsidP="00004DC0">
      <w:pPr>
        <w:spacing w:line="360" w:lineRule="auto"/>
        <w:jc w:val="both"/>
        <w:rPr>
          <w:rFonts w:ascii="Arial" w:eastAsia="Times New Roman" w:hAnsi="Arial" w:cs="Arial"/>
          <w:b/>
          <w:bCs/>
          <w:kern w:val="0"/>
          <w:sz w:val="28"/>
          <w:szCs w:val="28"/>
          <w:lang w:eastAsia="en-GB"/>
          <w14:ligatures w14:val="none"/>
        </w:rPr>
      </w:pPr>
      <w:r w:rsidRPr="006559C8">
        <w:rPr>
          <w:rFonts w:ascii="Arial" w:hAnsi="Arial" w:cs="Arial"/>
          <w:b/>
          <w:bCs/>
          <w:sz w:val="28"/>
          <w:szCs w:val="28"/>
          <w:lang w:eastAsia="en-GB"/>
        </w:rPr>
        <w:lastRenderedPageBreak/>
        <w:t>Social and environmental determinants</w:t>
      </w:r>
    </w:p>
    <w:p w14:paraId="3195C618"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 xml:space="preserve">The association between obesity and mental disorders is also shaped by social relationships, stigma, socioeconomic circumstances and the environments in which people live and receive care. Zhou et al. (2025) provide strong UK evidence from a prospective UK Biobank study of 219,086 participants, including 109,543 adults with obesity and 109,543 matched participants without obesity. Over a median follow-up of 12.4 years, 18,280 participants with obesity developed mental disorders, and greater loneliness was associated with progressively higher risk, with hazard ratios of 1.37 for moderate loneliness and 1.73 for the loneliest group. </w:t>
      </w:r>
      <w:r w:rsidRPr="0098463A">
        <w:rPr>
          <w:rFonts w:ascii="Arial" w:hAnsi="Arial" w:cs="Arial"/>
        </w:rPr>
        <w:t>The strength of Zhou et al. (2025) lies in its large prospective sample</w:t>
      </w:r>
      <w:r w:rsidRPr="0098463A">
        <w:rPr>
          <w:rFonts w:ascii="Arial" w:hAnsi="Arial" w:cs="Arial"/>
          <w:lang w:eastAsia="en-GB"/>
        </w:rPr>
        <w:t xml:space="preserve">, long follow-up, and healthcare record linkage, enabling more objective identification of mental disorders than self-report. However, the study measured loneliness and social isolation only briefly, and about 90% of participants were White British. The observational design also leaves room for reverse causality and confounding. Thus, the study shows a strong link but cannot prove loneliness directly causes mental disorders in people with obesity (Zhou et al., 2025). </w:t>
      </w:r>
    </w:p>
    <w:p w14:paraId="59DD4C67"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 xml:space="preserve">Weight stigma provides a psychosocial pathway. O'Donnell and Foran (2024) reviewed 83 studies with 34,705 participants, finding 72.3% supported a link between anticipated or internalised stigma and depression. The evidence was stronger in cross-sectional (76.7%) than longitudinal studies (40%). This indicates stigma may influence depression, but the causal direction remains uncertain. Furthermore, UK qualitative evidence shows how healthcare and physical environments influence obesity outcomes. Mills et al. (2024) used ethnography, observing for 23 hours over six months in a male NHS mental health ward with 12 patients and staff. The study found hospital food, limited activity, food availability, and ward culture fostered weight gain and sedentary behaviour. While ethnography provided valuable context, its focus on one ward and NHS Trust limits wider applicability. </w:t>
      </w:r>
    </w:p>
    <w:p w14:paraId="19C8F96A" w14:textId="77777777" w:rsidR="00004DC0" w:rsidRPr="0098463A" w:rsidRDefault="00004DC0" w:rsidP="0098463A">
      <w:pPr>
        <w:spacing w:line="360" w:lineRule="auto"/>
        <w:jc w:val="both"/>
        <w:rPr>
          <w:rFonts w:ascii="Arial" w:hAnsi="Arial" w:cs="Arial"/>
          <w:lang w:eastAsia="en-GB"/>
        </w:rPr>
      </w:pPr>
      <w:proofErr w:type="spellStart"/>
      <w:r w:rsidRPr="0098463A">
        <w:rPr>
          <w:rFonts w:ascii="Arial" w:hAnsi="Arial" w:cs="Arial"/>
          <w:lang w:eastAsia="en-GB"/>
        </w:rPr>
        <w:t>Liapi</w:t>
      </w:r>
      <w:proofErr w:type="spellEnd"/>
      <w:r w:rsidRPr="0098463A">
        <w:rPr>
          <w:rFonts w:ascii="Arial" w:hAnsi="Arial" w:cs="Arial"/>
          <w:lang w:eastAsia="en-GB"/>
        </w:rPr>
        <w:t xml:space="preserve"> et al. (2022) present a contrasting patient-centred perspective, drawing on semi-structured interviews with 14 adult service users in the Total Wellbeing Luton integrated obesity and mental-health programme. Participants valued user-centred care, behavioural and social support, communication, and flexible referral pathways, and reported perceived improvements in their lives, suggesting that access to coordinated services may influence both psychological wellbeing and obesity management. The small, purposive sample limits transferability beyond Luton, but the qualitative design provides depth that large-cohort studies such as </w:t>
      </w:r>
      <w:proofErr w:type="spellStart"/>
      <w:r w:rsidRPr="0098463A">
        <w:rPr>
          <w:rFonts w:ascii="Arial" w:hAnsi="Arial" w:cs="Arial"/>
          <w:lang w:eastAsia="en-GB"/>
        </w:rPr>
        <w:t>Lv</w:t>
      </w:r>
      <w:proofErr w:type="spellEnd"/>
      <w:r w:rsidRPr="0098463A">
        <w:rPr>
          <w:rFonts w:ascii="Arial" w:hAnsi="Arial" w:cs="Arial"/>
          <w:lang w:eastAsia="en-GB"/>
        </w:rPr>
        <w:t xml:space="preserve"> et al. (2025) and Zhou et al. (2025) cannot provide. </w:t>
      </w:r>
    </w:p>
    <w:p w14:paraId="4E1523DC"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 xml:space="preserve">Collectively, the evidence indicates that obesity and mental disorders are shaped by interacting biological, psychological and social processes. Biological studies identify inflammatory, neuroendocrine and genetic pathways, psychological studies demonstrate the </w:t>
      </w:r>
      <w:r w:rsidRPr="0098463A">
        <w:rPr>
          <w:rFonts w:ascii="Arial" w:hAnsi="Arial" w:cs="Arial"/>
          <w:lang w:eastAsia="en-GB"/>
        </w:rPr>
        <w:lastRenderedPageBreak/>
        <w:t>relevance of emotional eating and body image, while UK evidence highlights loneliness, stigma, healthcare environments and access to integrated support. The evidence therefore challenges an exclusively individual or biomedical explanation of obesity and mental disorders and provides a strong rationale for applying the BPSM to interpret the findings of this review.</w:t>
      </w:r>
    </w:p>
    <w:p w14:paraId="1C0D8C49" w14:textId="77777777" w:rsidR="00004DC0" w:rsidRPr="00125929" w:rsidRDefault="00004DC0" w:rsidP="00004DC0">
      <w:pPr>
        <w:pStyle w:val="Heading2"/>
        <w:spacing w:line="360" w:lineRule="auto"/>
        <w:jc w:val="both"/>
        <w:rPr>
          <w:rFonts w:ascii="Arial" w:hAnsi="Arial" w:cs="Arial"/>
          <w:color w:val="EE0000"/>
          <w:sz w:val="28"/>
          <w:szCs w:val="28"/>
          <w:lang w:eastAsia="en-GB"/>
        </w:rPr>
      </w:pPr>
      <w:bookmarkStart w:id="43" w:name="_Toc241229219"/>
      <w:r w:rsidRPr="00125929">
        <w:rPr>
          <w:rFonts w:ascii="Arial" w:hAnsi="Arial" w:cs="Arial"/>
          <w:sz w:val="28"/>
          <w:szCs w:val="28"/>
          <w:lang w:eastAsia="en-GB"/>
        </w:rPr>
        <w:t>2.5 Critical Synthesis of Existing Evidence</w:t>
      </w:r>
      <w:bookmarkEnd w:id="43"/>
    </w:p>
    <w:p w14:paraId="4ECB8C6F"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 xml:space="preserve">Recent evidence indicates a complex relationship between obesity and mental disorders. </w:t>
      </w:r>
      <w:proofErr w:type="spellStart"/>
      <w:r w:rsidRPr="0098463A">
        <w:rPr>
          <w:rFonts w:ascii="Arial" w:hAnsi="Arial" w:cs="Arial"/>
          <w:lang w:eastAsia="en-GB"/>
        </w:rPr>
        <w:t>Lv</w:t>
      </w:r>
      <w:proofErr w:type="spellEnd"/>
      <w:r w:rsidRPr="0098463A">
        <w:rPr>
          <w:rFonts w:ascii="Arial" w:hAnsi="Arial" w:cs="Arial"/>
          <w:lang w:eastAsia="en-GB"/>
        </w:rPr>
        <w:t xml:space="preserve"> et al. (2025) found bidirectional links between adiposity and various mental-health issues, suggesting that poor mental health can influence changes in body weight. Similarly, Wang et al. (2024) analysed 438,483 UK Biobank participants and linked obesity to increased risks of anxiety, depression, and sleep disorders. Notably, they found that metabolically healthy obesity was still connected to depression and sleep disorders. These findings highlight that the obesity-mental disorder relationship involves more than just body weight, incorporating metabolic and psychological factors.</w:t>
      </w:r>
    </w:p>
    <w:p w14:paraId="71D755D6"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 xml:space="preserve">However, the evidence also shows important differences. </w:t>
      </w:r>
      <w:proofErr w:type="spellStart"/>
      <w:r w:rsidRPr="0098463A">
        <w:rPr>
          <w:rFonts w:ascii="Arial" w:hAnsi="Arial" w:cs="Arial"/>
          <w:lang w:eastAsia="en-GB"/>
        </w:rPr>
        <w:t>Lv</w:t>
      </w:r>
      <w:proofErr w:type="spellEnd"/>
      <w:r w:rsidRPr="0098463A">
        <w:rPr>
          <w:rFonts w:ascii="Arial" w:hAnsi="Arial" w:cs="Arial"/>
          <w:lang w:eastAsia="en-GB"/>
        </w:rPr>
        <w:t xml:space="preserve"> et al. (2025) reported bidirectional associations between adiposity and mental health, whereas Wang et al. (2024) primarily examined how different body weight and metabolic-health profiles were linked to subsequent neurological and psychiatric disorders. This suggests that differences in the measurement and classification of obesity may partly explain variation in findings. Wang et al. (2024) further identified differences between metabolically healthy and metabolically unhealthy obesity, indicating that two individuals with similar BMI may not necessarily have the same mental-health risk. </w:t>
      </w:r>
    </w:p>
    <w:p w14:paraId="6D04F8F0"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 xml:space="preserve">The evidence is strengthened by the large prospective designs used by both studies. Wang et al. (2024) analysed data from 438,483 UK Biobank participants and used Cox regression, linear regression, and mediation analyses, providing substantial statistical power and enabling exploration of potential mechanisms involving brain structure, dietary intake, and inflammation. Similarly, </w:t>
      </w:r>
      <w:proofErr w:type="spellStart"/>
      <w:r w:rsidRPr="0098463A">
        <w:rPr>
          <w:rFonts w:ascii="Arial" w:hAnsi="Arial" w:cs="Arial"/>
          <w:lang w:eastAsia="en-GB"/>
        </w:rPr>
        <w:t>Lv</w:t>
      </w:r>
      <w:proofErr w:type="spellEnd"/>
      <w:r w:rsidRPr="0098463A">
        <w:rPr>
          <w:rFonts w:ascii="Arial" w:hAnsi="Arial" w:cs="Arial"/>
          <w:lang w:eastAsia="en-GB"/>
        </w:rPr>
        <w:t xml:space="preserve"> et al. (2025) used prospective UK Biobank data and multiple measures of adiposity and mental health. However, both studies remain observational, meaning that associations cannot establish causality. Their reliance on the UK Biobank also limits generalisability, as the cohort does not fully represent the wider UK population.</w:t>
      </w:r>
    </w:p>
    <w:p w14:paraId="72CEF550"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 xml:space="preserve">The psychosocial evidence further demonstrates that obesity and mental disorders cannot be understood solely through biological measures. Zhou et al. (2025) found that loneliness and social isolation were associated with increased risk of mental disorders among adults with obesity, while </w:t>
      </w:r>
      <w:proofErr w:type="spellStart"/>
      <w:r w:rsidRPr="0098463A">
        <w:rPr>
          <w:rFonts w:ascii="Arial" w:hAnsi="Arial" w:cs="Arial"/>
          <w:lang w:eastAsia="en-GB"/>
        </w:rPr>
        <w:t>Liapi</w:t>
      </w:r>
      <w:proofErr w:type="spellEnd"/>
      <w:r w:rsidRPr="0098463A">
        <w:rPr>
          <w:rFonts w:ascii="Arial" w:hAnsi="Arial" w:cs="Arial"/>
          <w:lang w:eastAsia="en-GB"/>
        </w:rPr>
        <w:t xml:space="preserve"> et al. (2022) identified the importance of social support, communication and integrated care through qualitative interviews with 14 service users. Flint et al. (2025) also </w:t>
      </w:r>
      <w:r w:rsidRPr="0098463A">
        <w:rPr>
          <w:rFonts w:ascii="Arial" w:hAnsi="Arial" w:cs="Arial"/>
          <w:lang w:eastAsia="en-GB"/>
        </w:rPr>
        <w:lastRenderedPageBreak/>
        <w:t>highlighted weight stigma, discrimination and psychosocial distress as important influences on the mental wellbeing of people living with obesity. Collectively, these studies complement large epidemiological findings by demonstrating that social and psychological experiences may operate alongside biological and metabolic processes.</w:t>
      </w:r>
    </w:p>
    <w:p w14:paraId="08A5EE16"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 xml:space="preserve">Nevertheless, considerable uncertainty remains about causality and interactions between these pathways. Large cohort studies provide strong evidence of temporal associations but cannot fully rule out reverse causation, residual confounding, or measurement limitations. Conversely, qualitative evidence offers greater insight into lived experience but typically involves smaller, context-specific samples and therefore has limited generalisability. The variation in study designs, populations, measures of obesity, and mental health outcomes therefore </w:t>
      </w:r>
      <w:proofErr w:type="gramStart"/>
      <w:r w:rsidRPr="0098463A">
        <w:rPr>
          <w:rFonts w:ascii="Arial" w:hAnsi="Arial" w:cs="Arial"/>
          <w:lang w:eastAsia="en-GB"/>
        </w:rPr>
        <w:t>makes</w:t>
      </w:r>
      <w:proofErr w:type="gramEnd"/>
      <w:r w:rsidRPr="0098463A">
        <w:rPr>
          <w:rFonts w:ascii="Arial" w:hAnsi="Arial" w:cs="Arial"/>
          <w:lang w:eastAsia="en-GB"/>
        </w:rPr>
        <w:t xml:space="preserve"> direct comparison difficult.</w:t>
      </w:r>
    </w:p>
    <w:p w14:paraId="60AB6462"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 xml:space="preserve">Overall, the evidence is sufficiently consistent to support an association between obesity and mental disorders, but it does not support a simple, linear explanation. The strongest quantitative studies suggest that adiposity, metabolic health and changes in body weight may influence mental health risk, while psychosocial studies demonstrate the additional importance of loneliness, stigma, social support and healthcare experiences. The remaining uncertainty concerns how these biological, psychological, behavioural and social pathways interact and the extent to which the relationship is bidirectional. This supports the need for a systematic review </w:t>
      </w:r>
      <w:r w:rsidRPr="0098463A">
        <w:rPr>
          <w:rFonts w:ascii="Arial" w:hAnsi="Arial" w:cs="Arial"/>
        </w:rPr>
        <w:t>to integrate these dimensions rather than viewing obesity and mental disorders as separate issues.</w:t>
      </w:r>
      <w:r w:rsidRPr="0098463A">
        <w:rPr>
          <w:rFonts w:ascii="Arial" w:hAnsi="Arial" w:cs="Arial"/>
          <w:lang w:eastAsia="en-GB"/>
        </w:rPr>
        <w:t xml:space="preserve"> </w:t>
      </w:r>
    </w:p>
    <w:p w14:paraId="2A36EBC1" w14:textId="77777777" w:rsidR="00004DC0" w:rsidRPr="006559C8" w:rsidRDefault="00004DC0" w:rsidP="00004DC0">
      <w:pPr>
        <w:pStyle w:val="Heading2"/>
        <w:spacing w:line="360" w:lineRule="auto"/>
        <w:jc w:val="both"/>
        <w:rPr>
          <w:rFonts w:ascii="Arial" w:hAnsi="Arial" w:cs="Arial"/>
          <w:bCs/>
          <w:kern w:val="0"/>
          <w:sz w:val="28"/>
          <w:szCs w:val="28"/>
          <w:lang w:eastAsia="en-GB"/>
          <w14:ligatures w14:val="none"/>
        </w:rPr>
      </w:pPr>
      <w:bookmarkStart w:id="44" w:name="_Toc241229220"/>
      <w:r w:rsidRPr="00142F65">
        <w:rPr>
          <w:rFonts w:ascii="Arial" w:hAnsi="Arial" w:cs="Arial"/>
          <w:color w:val="auto"/>
          <w:sz w:val="28"/>
          <w:szCs w:val="28"/>
        </w:rPr>
        <w:t>2.6 Research Gaps and Justification for the Present Study</w:t>
      </w:r>
      <w:bookmarkEnd w:id="44"/>
    </w:p>
    <w:p w14:paraId="17FF1106"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rPr>
        <w:t>Although previous studies have substantially advanced understanding of the relationship between obesity and mental disorders, important gaps remain in the literature, particularly in understanding how interacting biological, psychological, behavioural, social and healthcare factors influence mental health outcomes among adults in the UK</w:t>
      </w:r>
      <w:r w:rsidRPr="0098463A">
        <w:rPr>
          <w:rFonts w:ascii="Arial" w:hAnsi="Arial" w:cs="Arial"/>
          <w:lang w:eastAsia="en-GB"/>
        </w:rPr>
        <w:t xml:space="preserve">. </w:t>
      </w:r>
      <w:proofErr w:type="spellStart"/>
      <w:r w:rsidRPr="0098463A">
        <w:rPr>
          <w:rFonts w:ascii="Arial" w:hAnsi="Arial" w:cs="Arial"/>
          <w:lang w:eastAsia="en-GB"/>
        </w:rPr>
        <w:t>Lv</w:t>
      </w:r>
      <w:proofErr w:type="spellEnd"/>
      <w:r w:rsidRPr="0098463A">
        <w:rPr>
          <w:rFonts w:ascii="Arial" w:hAnsi="Arial" w:cs="Arial"/>
          <w:lang w:eastAsia="en-GB"/>
        </w:rPr>
        <w:t xml:space="preserve"> et al. (2025) found bidirectional associations between adiposity and mental health using UK Biobank data, while Zhou et al. (2025) linked loneliness and social isolation to increased risks of mental disorders in adults with obesity. However, these studies focused on specific associations in large datasets rather than integrating biological, psychological, social, and healthcare factors that may impact mental health outcomes, leaving their interactions and contributions insufficiently understood.</w:t>
      </w:r>
    </w:p>
    <w:p w14:paraId="2F3CD8B7"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 xml:space="preserve">The existing evidence is methodologically diverse, which complicates direct comparisons and the transferability of findings. For example, </w:t>
      </w:r>
      <w:proofErr w:type="spellStart"/>
      <w:r w:rsidRPr="0098463A">
        <w:rPr>
          <w:rFonts w:ascii="Arial" w:hAnsi="Arial" w:cs="Arial"/>
          <w:lang w:eastAsia="en-GB"/>
        </w:rPr>
        <w:t>Liapi</w:t>
      </w:r>
      <w:proofErr w:type="spellEnd"/>
      <w:r w:rsidRPr="0098463A">
        <w:rPr>
          <w:rFonts w:ascii="Arial" w:hAnsi="Arial" w:cs="Arial"/>
          <w:lang w:eastAsia="en-GB"/>
        </w:rPr>
        <w:t xml:space="preserve"> et al. (2022) conducted semi-structured interviews with 14 service users regarding an integrated obesity and mental health </w:t>
      </w:r>
      <w:r w:rsidRPr="0098463A">
        <w:rPr>
          <w:rFonts w:ascii="Arial" w:hAnsi="Arial" w:cs="Arial"/>
          <w:lang w:eastAsia="en-GB"/>
        </w:rPr>
        <w:lastRenderedPageBreak/>
        <w:t xml:space="preserve">programme, while </w:t>
      </w:r>
      <w:proofErr w:type="gramStart"/>
      <w:r w:rsidRPr="0098463A">
        <w:rPr>
          <w:rFonts w:ascii="Arial" w:hAnsi="Arial" w:cs="Arial"/>
          <w:lang w:eastAsia="en-GB"/>
        </w:rPr>
        <w:t>Mills</w:t>
      </w:r>
      <w:proofErr w:type="gramEnd"/>
      <w:r w:rsidRPr="0098463A">
        <w:rPr>
          <w:rFonts w:ascii="Arial" w:hAnsi="Arial" w:cs="Arial"/>
          <w:lang w:eastAsia="en-GB"/>
        </w:rPr>
        <w:t xml:space="preserve"> et al. (2024) conducted focused ethnography in a UK secure mental health setting, providing contextual insights but limiting generalisability. These methodological differences provide complementary perspectives, yet variations in populations, settings, and methods hinder the consistent application of findings to adults with obesity across the wider UK community.</w:t>
      </w:r>
    </w:p>
    <w:p w14:paraId="4C52AD89"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Causality remains uncertain. While prospective studies offer stronger evidence of temporal relationships than cross-sectional research, observational designs cannot fully determine if obesity contributes to mental disorders, if mental disorders lead to obesity, or if both are influenced by shared factors. O'Donnell and Foran (2024) found a stronger association between anticipated or internalised weight stigma and depression in cross-sectional studies compared to longitudinal studies, emphasising the ongoing uncertainty about this relationship.</w:t>
      </w:r>
    </w:p>
    <w:p w14:paraId="1AD83E6F" w14:textId="4C4E2DE8"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 xml:space="preserve">An additional gap concerns social determinants, especially food insecurity among people with SMI. Smith et al. (2023) highlighted high food insecurity among adults with SMI, including schizophrenia and bipolar disorder, and noted limited UK evidence on its links to psychological distress, eating behaviours, and obesity. They also argued that policymakers and healthcare providers have paid insufficient attention to food insecurity in this group. </w:t>
      </w:r>
    </w:p>
    <w:p w14:paraId="74DFDDBF"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 xml:space="preserve">Intervention evidence also suggests a gap beyond weight reduction alone. Burton et al. (2025) found that the UPBEAT intervention did not significantly reduce binge eating, despite an association between depressive symptoms and binge-eating frequency, indicating the need to address psychological and eating behaviours alongside weight. Spaltro et al. (2025) similarly reported improvements in psychological distress, emotional eating, and emotion regulation following a psychologically informed, multidisciplinary weight-management intervention, although the small sample size and short follow-up limit generalisability and the conclusions about long-term effectiveness. </w:t>
      </w:r>
    </w:p>
    <w:p w14:paraId="4B4AD5C8" w14:textId="3A111B53" w:rsidR="00004DC0" w:rsidRPr="0098463A" w:rsidRDefault="00004DC0" w:rsidP="0098463A">
      <w:pPr>
        <w:spacing w:line="360" w:lineRule="auto"/>
        <w:jc w:val="both"/>
        <w:rPr>
          <w:rFonts w:ascii="Arial" w:hAnsi="Arial" w:cs="Arial"/>
        </w:rPr>
      </w:pPr>
      <w:r w:rsidRPr="0098463A">
        <w:rPr>
          <w:rFonts w:ascii="Arial" w:hAnsi="Arial" w:cs="Arial"/>
        </w:rPr>
        <w:t>Overall, the literature highlights a clear association between obesity and mental disorders but remains fragmented across biological, psychological, behavioural, social and healthcare domains. Large quantitative studies identify associations, while qualitative research provides deeper insights into lived experiences and service delivery. This research therefore addresses these gaps by synthesising recent UK evidence on the interconnected factors influencing obesity and mental disorders among adults, while also considering relevant interventions, services and policy implications for health and social care.</w:t>
      </w:r>
    </w:p>
    <w:p w14:paraId="10F83AFE" w14:textId="77777777" w:rsidR="00004DC0" w:rsidRPr="001B2E06" w:rsidRDefault="00004DC0" w:rsidP="00004DC0">
      <w:pPr>
        <w:pStyle w:val="Heading2"/>
        <w:spacing w:line="360" w:lineRule="auto"/>
        <w:jc w:val="both"/>
        <w:rPr>
          <w:rFonts w:ascii="Arial" w:hAnsi="Arial" w:cs="Arial"/>
          <w:sz w:val="28"/>
          <w:szCs w:val="28"/>
          <w:lang w:eastAsia="en-GB"/>
        </w:rPr>
      </w:pPr>
      <w:r w:rsidRPr="000569AC">
        <w:rPr>
          <w:rFonts w:ascii="Arial" w:hAnsi="Arial" w:cs="Arial"/>
          <w:vanish/>
          <w:kern w:val="0"/>
          <w:sz w:val="28"/>
          <w:szCs w:val="28"/>
          <w:lang w:eastAsia="en-GB"/>
          <w14:ligatures w14:val="none"/>
        </w:rPr>
        <w:t>Bottom of Form</w:t>
      </w:r>
      <w:bookmarkStart w:id="45" w:name="_Toc241229221"/>
      <w:r w:rsidRPr="000569AC">
        <w:rPr>
          <w:rFonts w:ascii="Arial" w:hAnsi="Arial" w:cs="Arial"/>
          <w:sz w:val="28"/>
          <w:szCs w:val="28"/>
          <w:lang w:eastAsia="en-GB"/>
        </w:rPr>
        <w:t>2.7 Theoretical Framework:</w:t>
      </w:r>
      <w:bookmarkEnd w:id="45"/>
      <w:r w:rsidRPr="000569AC">
        <w:rPr>
          <w:rFonts w:ascii="Arial" w:hAnsi="Arial" w:cs="Arial"/>
          <w:sz w:val="28"/>
          <w:szCs w:val="28"/>
          <w:lang w:eastAsia="en-GB"/>
        </w:rPr>
        <w:t xml:space="preserve"> </w:t>
      </w:r>
    </w:p>
    <w:p w14:paraId="1DFBD3E1" w14:textId="10DBC36B"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 xml:space="preserve">The BPSM, developed by Engel (1977), provides the primary theoretical framework for this dissertation. It moves beyond a purely biomedical understanding of health by recognising the </w:t>
      </w:r>
      <w:r w:rsidRPr="0098463A">
        <w:rPr>
          <w:rFonts w:ascii="Arial" w:hAnsi="Arial" w:cs="Arial"/>
          <w:lang w:eastAsia="en-GB"/>
        </w:rPr>
        <w:lastRenderedPageBreak/>
        <w:t>interaction between biological, psychological and social factors in health and illness. This is particularly relevant to obesity and mental disorders, which are influenced by multiple and interconnected factors (Bolton, 2023).</w:t>
      </w:r>
    </w:p>
    <w:p w14:paraId="60FC1BA7" w14:textId="77777777" w:rsidR="00004DC0" w:rsidRPr="004B621A" w:rsidRDefault="00004DC0" w:rsidP="00004DC0">
      <w:pPr>
        <w:pStyle w:val="Heading2"/>
        <w:spacing w:line="360" w:lineRule="auto"/>
        <w:jc w:val="both"/>
        <w:rPr>
          <w:rFonts w:ascii="Arial" w:hAnsi="Arial" w:cs="Arial"/>
          <w:sz w:val="28"/>
          <w:szCs w:val="28"/>
        </w:rPr>
      </w:pPr>
      <w:bookmarkStart w:id="46" w:name="_Toc241229222"/>
      <w:r w:rsidRPr="004C4685">
        <w:rPr>
          <w:rFonts w:ascii="Arial" w:hAnsi="Arial" w:cs="Arial"/>
          <w:sz w:val="28"/>
          <w:szCs w:val="28"/>
        </w:rPr>
        <w:t>The Biopsychosocial Model of Peripartum Depression, Based on Engel’s (1977) Conceptual Framework.</w:t>
      </w:r>
      <w:bookmarkEnd w:id="46"/>
    </w:p>
    <w:p w14:paraId="42BDC95B" w14:textId="77777777" w:rsidR="00004DC0" w:rsidRPr="006559C8" w:rsidRDefault="00004DC0" w:rsidP="00004DC0">
      <w:pPr>
        <w:spacing w:before="100" w:beforeAutospacing="1" w:after="100" w:afterAutospacing="1" w:line="360" w:lineRule="auto"/>
        <w:jc w:val="both"/>
        <w:outlineLvl w:val="1"/>
        <w:rPr>
          <w:rFonts w:ascii="Arial" w:eastAsia="Times New Roman" w:hAnsi="Arial" w:cs="Arial"/>
          <w:b/>
          <w:bCs/>
          <w:kern w:val="0"/>
          <w:sz w:val="28"/>
          <w:szCs w:val="28"/>
          <w:lang w:eastAsia="en-GB"/>
          <w14:ligatures w14:val="none"/>
        </w:rPr>
      </w:pPr>
      <w:bookmarkStart w:id="47" w:name="_Toc241229223"/>
      <w:r w:rsidRPr="006559C8">
        <w:rPr>
          <w:rFonts w:ascii="Arial" w:eastAsia="Times New Roman" w:hAnsi="Arial" w:cs="Arial"/>
          <w:b/>
          <w:bCs/>
          <w:noProof/>
          <w:kern w:val="0"/>
          <w:sz w:val="28"/>
          <w:szCs w:val="28"/>
          <w:lang w:eastAsia="en-GB"/>
        </w:rPr>
        <w:drawing>
          <wp:anchor distT="0" distB="0" distL="114300" distR="114300" simplePos="0" relativeHeight="251716608" behindDoc="1" locked="0" layoutInCell="1" allowOverlap="1" wp14:anchorId="68AD0C15" wp14:editId="51B568F4">
            <wp:simplePos x="0" y="0"/>
            <wp:positionH relativeFrom="margin">
              <wp:posOffset>196215</wp:posOffset>
            </wp:positionH>
            <wp:positionV relativeFrom="paragraph">
              <wp:posOffset>179705</wp:posOffset>
            </wp:positionV>
            <wp:extent cx="4986655" cy="2920365"/>
            <wp:effectExtent l="0" t="0" r="4445" b="0"/>
            <wp:wrapNone/>
            <wp:docPr id="17293170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86655" cy="2920365"/>
                    </a:xfrm>
                    <a:prstGeom prst="rect">
                      <a:avLst/>
                    </a:prstGeom>
                    <a:noFill/>
                  </pic:spPr>
                </pic:pic>
              </a:graphicData>
            </a:graphic>
            <wp14:sizeRelH relativeFrom="page">
              <wp14:pctWidth>0</wp14:pctWidth>
            </wp14:sizeRelH>
            <wp14:sizeRelV relativeFrom="page">
              <wp14:pctHeight>0</wp14:pctHeight>
            </wp14:sizeRelV>
          </wp:anchor>
        </w:drawing>
      </w:r>
      <w:bookmarkEnd w:id="47"/>
    </w:p>
    <w:p w14:paraId="05E29349" w14:textId="77777777" w:rsidR="00004DC0" w:rsidRPr="006559C8" w:rsidRDefault="00004DC0" w:rsidP="00004DC0">
      <w:pPr>
        <w:spacing w:before="100" w:beforeAutospacing="1" w:after="100" w:afterAutospacing="1" w:line="360" w:lineRule="auto"/>
        <w:jc w:val="both"/>
        <w:outlineLvl w:val="1"/>
        <w:rPr>
          <w:rFonts w:ascii="Arial" w:eastAsia="Times New Roman" w:hAnsi="Arial" w:cs="Arial"/>
          <w:b/>
          <w:bCs/>
          <w:kern w:val="0"/>
          <w:sz w:val="28"/>
          <w:szCs w:val="28"/>
          <w:lang w:eastAsia="en-GB"/>
          <w14:ligatures w14:val="none"/>
        </w:rPr>
      </w:pPr>
    </w:p>
    <w:p w14:paraId="60390839" w14:textId="77777777" w:rsidR="00004DC0" w:rsidRPr="006559C8" w:rsidRDefault="00004DC0" w:rsidP="00004DC0">
      <w:pPr>
        <w:spacing w:before="100" w:beforeAutospacing="1" w:after="100" w:afterAutospacing="1" w:line="360" w:lineRule="auto"/>
        <w:jc w:val="both"/>
        <w:outlineLvl w:val="1"/>
        <w:rPr>
          <w:rFonts w:ascii="Arial" w:eastAsia="Times New Roman" w:hAnsi="Arial" w:cs="Arial"/>
          <w:b/>
          <w:bCs/>
          <w:kern w:val="0"/>
          <w:sz w:val="28"/>
          <w:szCs w:val="28"/>
          <w:lang w:eastAsia="en-GB"/>
          <w14:ligatures w14:val="none"/>
        </w:rPr>
      </w:pPr>
    </w:p>
    <w:p w14:paraId="06FD4F19" w14:textId="77777777" w:rsidR="00004DC0" w:rsidRPr="006559C8" w:rsidRDefault="00004DC0" w:rsidP="00004DC0">
      <w:pPr>
        <w:spacing w:before="100" w:beforeAutospacing="1" w:after="100" w:afterAutospacing="1" w:line="360" w:lineRule="auto"/>
        <w:jc w:val="both"/>
        <w:outlineLvl w:val="1"/>
        <w:rPr>
          <w:rFonts w:ascii="Arial" w:eastAsia="Times New Roman" w:hAnsi="Arial" w:cs="Arial"/>
          <w:b/>
          <w:bCs/>
          <w:kern w:val="0"/>
          <w:sz w:val="28"/>
          <w:szCs w:val="28"/>
          <w:lang w:eastAsia="en-GB"/>
          <w14:ligatures w14:val="none"/>
        </w:rPr>
      </w:pPr>
    </w:p>
    <w:p w14:paraId="3ED02422" w14:textId="77777777" w:rsidR="00004DC0" w:rsidRPr="006559C8" w:rsidRDefault="00004DC0" w:rsidP="00004DC0">
      <w:pPr>
        <w:spacing w:before="100" w:beforeAutospacing="1" w:after="100" w:afterAutospacing="1" w:line="360" w:lineRule="auto"/>
        <w:jc w:val="both"/>
        <w:outlineLvl w:val="1"/>
        <w:rPr>
          <w:rFonts w:ascii="Arial" w:eastAsia="Times New Roman" w:hAnsi="Arial" w:cs="Arial"/>
          <w:b/>
          <w:bCs/>
          <w:kern w:val="0"/>
          <w:sz w:val="28"/>
          <w:szCs w:val="28"/>
          <w:lang w:eastAsia="en-GB"/>
          <w14:ligatures w14:val="none"/>
        </w:rPr>
      </w:pPr>
    </w:p>
    <w:p w14:paraId="52071314" w14:textId="77777777" w:rsidR="00004DC0" w:rsidRPr="006559C8" w:rsidRDefault="00004DC0" w:rsidP="00004DC0">
      <w:pPr>
        <w:spacing w:line="360" w:lineRule="auto"/>
        <w:jc w:val="both"/>
        <w:rPr>
          <w:rFonts w:ascii="Arial" w:hAnsi="Arial" w:cs="Arial"/>
          <w:lang w:eastAsia="en-GB"/>
        </w:rPr>
      </w:pPr>
    </w:p>
    <w:p w14:paraId="7473C13A" w14:textId="77777777" w:rsidR="00004DC0" w:rsidRDefault="00004DC0" w:rsidP="00004DC0">
      <w:pPr>
        <w:spacing w:line="360" w:lineRule="auto"/>
        <w:jc w:val="both"/>
        <w:rPr>
          <w:rFonts w:ascii="Arial" w:hAnsi="Arial" w:cs="Arial"/>
        </w:rPr>
      </w:pPr>
    </w:p>
    <w:p w14:paraId="17C8BB8B" w14:textId="77777777" w:rsidR="00004DC0" w:rsidRDefault="00004DC0" w:rsidP="00004DC0">
      <w:pPr>
        <w:spacing w:line="360" w:lineRule="auto"/>
        <w:jc w:val="both"/>
        <w:rPr>
          <w:rFonts w:ascii="Arial" w:hAnsi="Arial" w:cs="Arial"/>
        </w:rPr>
      </w:pPr>
    </w:p>
    <w:p w14:paraId="7C98F008" w14:textId="54848147" w:rsidR="00AF06F2" w:rsidRPr="008443E3" w:rsidRDefault="00004DC0" w:rsidP="00004DC0">
      <w:pPr>
        <w:spacing w:line="360" w:lineRule="auto"/>
        <w:jc w:val="both"/>
        <w:rPr>
          <w:rFonts w:ascii="Arial" w:hAnsi="Arial" w:cs="Arial"/>
        </w:rPr>
      </w:pPr>
      <w:r w:rsidRPr="006559C8">
        <w:rPr>
          <w:rFonts w:ascii="Arial" w:hAnsi="Arial" w:cs="Arial"/>
        </w:rPr>
        <w:t xml:space="preserve">Figure 2: </w:t>
      </w:r>
      <w:r w:rsidRPr="006559C8">
        <w:rPr>
          <w:rFonts w:ascii="Arial" w:hAnsi="Arial" w:cs="Arial"/>
          <w:lang w:eastAsia="en-GB"/>
        </w:rPr>
        <w:t xml:space="preserve">The </w:t>
      </w:r>
      <w:r w:rsidRPr="006559C8">
        <w:rPr>
          <w:rFonts w:ascii="Arial" w:eastAsia="Times New Roman" w:hAnsi="Arial" w:cs="Arial"/>
          <w:kern w:val="0"/>
          <w:lang w:eastAsia="en-GB"/>
          <w14:ligatures w14:val="none"/>
        </w:rPr>
        <w:t>BPSM</w:t>
      </w:r>
      <w:r>
        <w:rPr>
          <w:rFonts w:ascii="Arial" w:eastAsia="Times New Roman" w:hAnsi="Arial" w:cs="Arial"/>
          <w:kern w:val="0"/>
          <w:lang w:eastAsia="en-GB"/>
          <w14:ligatures w14:val="none"/>
        </w:rPr>
        <w:t xml:space="preserve"> </w:t>
      </w:r>
      <w:r w:rsidRPr="006559C8">
        <w:rPr>
          <w:rFonts w:ascii="Arial" w:hAnsi="Arial" w:cs="Arial"/>
          <w:lang w:eastAsia="en-GB"/>
        </w:rPr>
        <w:t>of Peripartum Depression, grounded in Engel's (1977) conceptual framework (</w:t>
      </w:r>
      <w:proofErr w:type="spellStart"/>
      <w:r w:rsidRPr="006559C8">
        <w:rPr>
          <w:rFonts w:ascii="Arial" w:hAnsi="Arial" w:cs="Arial"/>
        </w:rPr>
        <w:t>Žutić</w:t>
      </w:r>
      <w:proofErr w:type="spellEnd"/>
      <w:r w:rsidRPr="006559C8">
        <w:rPr>
          <w:rFonts w:ascii="Arial" w:hAnsi="Arial" w:cs="Arial"/>
        </w:rPr>
        <w:t>, 2023).</w:t>
      </w:r>
    </w:p>
    <w:p w14:paraId="5641A70A" w14:textId="77777777" w:rsidR="00004DC0" w:rsidRPr="0049042F" w:rsidRDefault="00004DC0" w:rsidP="00004DC0">
      <w:pPr>
        <w:spacing w:before="100" w:beforeAutospacing="1" w:after="100" w:afterAutospacing="1" w:line="360" w:lineRule="auto"/>
        <w:jc w:val="both"/>
        <w:rPr>
          <w:rFonts w:ascii="Arial" w:eastAsia="Times New Roman" w:hAnsi="Arial" w:cs="Arial"/>
          <w:b/>
          <w:bCs/>
          <w:kern w:val="0"/>
          <w:sz w:val="28"/>
          <w:szCs w:val="28"/>
          <w:lang w:eastAsia="en-GB"/>
          <w14:ligatures w14:val="none"/>
        </w:rPr>
      </w:pPr>
      <w:r w:rsidRPr="0049042F">
        <w:rPr>
          <w:rFonts w:ascii="Arial" w:eastAsia="Times New Roman" w:hAnsi="Arial" w:cs="Arial"/>
          <w:b/>
          <w:bCs/>
          <w:kern w:val="0"/>
          <w:sz w:val="28"/>
          <w:szCs w:val="28"/>
          <w:lang w:eastAsia="en-GB"/>
          <w14:ligatures w14:val="none"/>
        </w:rPr>
        <w:t>Biological Factors</w:t>
      </w:r>
    </w:p>
    <w:p w14:paraId="2FB20A2B"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 xml:space="preserve">The biological dimension encompasses genetic susceptibility, inflammation, hormonal and metabolic processes, adiposity and neurobiological changes that may contribute to obesity and mental disorders. UK evidence supports this relationship, with </w:t>
      </w:r>
      <w:proofErr w:type="spellStart"/>
      <w:r w:rsidRPr="0098463A">
        <w:rPr>
          <w:rFonts w:ascii="Arial" w:hAnsi="Arial" w:cs="Arial"/>
          <w:lang w:eastAsia="en-GB"/>
        </w:rPr>
        <w:t>Lv</w:t>
      </w:r>
      <w:proofErr w:type="spellEnd"/>
      <w:r w:rsidRPr="0098463A">
        <w:rPr>
          <w:rFonts w:ascii="Arial" w:hAnsi="Arial" w:cs="Arial"/>
          <w:lang w:eastAsia="en-GB"/>
        </w:rPr>
        <w:t xml:space="preserve"> et al. (2025) identifying associations between adiposity, depressive symptoms, stress and life satisfaction. These findings suggest that biological processes may contribute to mental health outcomes, while psychological factors may also influence adiposity.</w:t>
      </w:r>
    </w:p>
    <w:p w14:paraId="5C3CDDCC"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Psychological Factors</w:t>
      </w:r>
    </w:p>
    <w:p w14:paraId="2615D492"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 xml:space="preserve">The psychological dimension considers depression, anxiety, stress, emotional eating, self-esteem, body image and emotional regulation. Psychological distress may influence eating and physical activity behaviours, potentially contributing to weight gain, while experiences </w:t>
      </w:r>
      <w:r w:rsidRPr="0098463A">
        <w:rPr>
          <w:rFonts w:ascii="Arial" w:hAnsi="Arial" w:cs="Arial"/>
          <w:lang w:eastAsia="en-GB"/>
        </w:rPr>
        <w:lastRenderedPageBreak/>
        <w:t xml:space="preserve">associated with obesity may negatively affect psychological wellbeing (Putra et al., 2025; </w:t>
      </w:r>
      <w:proofErr w:type="spellStart"/>
      <w:r w:rsidRPr="0098463A">
        <w:rPr>
          <w:rFonts w:ascii="Arial" w:hAnsi="Arial" w:cs="Arial"/>
          <w:lang w:eastAsia="en-GB"/>
        </w:rPr>
        <w:t>Lv</w:t>
      </w:r>
      <w:proofErr w:type="spellEnd"/>
      <w:r w:rsidRPr="0098463A">
        <w:rPr>
          <w:rFonts w:ascii="Arial" w:hAnsi="Arial" w:cs="Arial"/>
          <w:lang w:eastAsia="en-GB"/>
        </w:rPr>
        <w:t xml:space="preserve"> et al., 2025). This highlights the potentially reciprocal relationship between psychological wellbeing and obesity.</w:t>
      </w:r>
    </w:p>
    <w:p w14:paraId="2E88A960"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Social Factors</w:t>
      </w:r>
    </w:p>
    <w:p w14:paraId="4BD69487"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The social dimension recognises the influence of socioeconomic circumstances, relationships, stigma, social isolation and access to resources and healthcare. These factors may shape both exposure to obesity-related risks and access to appropriate support. Zhou et al. (2025), for example, found that loneliness and social isolation were associated with an increased risk of mental disorders among people with obesity. Wider perspectives, including Maslow's Hierarchy of Needs, Bronfenbrenner's Ecological Systems Theory and the Social Ecological Model, further emphasise the importance of social and environmental influences on health (Maslow, 1943; Bronfenbrenner, 1996; Kilanowski, 2017).</w:t>
      </w:r>
    </w:p>
    <w:p w14:paraId="020CD1EB" w14:textId="77777777" w:rsidR="00004DC0" w:rsidRPr="0049042F" w:rsidRDefault="00004DC0" w:rsidP="00004DC0">
      <w:pPr>
        <w:spacing w:before="100" w:beforeAutospacing="1" w:after="100" w:afterAutospacing="1" w:line="360" w:lineRule="auto"/>
        <w:jc w:val="both"/>
        <w:rPr>
          <w:rFonts w:ascii="Arial" w:eastAsia="Times New Roman" w:hAnsi="Arial" w:cs="Arial"/>
          <w:b/>
          <w:bCs/>
          <w:kern w:val="0"/>
          <w:sz w:val="28"/>
          <w:szCs w:val="28"/>
          <w:lang w:eastAsia="en-GB"/>
          <w14:ligatures w14:val="none"/>
        </w:rPr>
      </w:pPr>
      <w:r w:rsidRPr="0049042F">
        <w:rPr>
          <w:rFonts w:ascii="Arial" w:eastAsia="Times New Roman" w:hAnsi="Arial" w:cs="Arial"/>
          <w:b/>
          <w:bCs/>
          <w:kern w:val="0"/>
          <w:sz w:val="28"/>
          <w:szCs w:val="28"/>
          <w:lang w:eastAsia="en-GB"/>
          <w14:ligatures w14:val="none"/>
        </w:rPr>
        <w:t>Application of the BPSM to this Study</w:t>
      </w:r>
    </w:p>
    <w:p w14:paraId="40DDD3CD"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The BPSM provides a framework for integrating the evidence reviewed in this dissertation by considering obesity and mental disorders as interconnected outcomes of biological, psychological and social influences. Biological evidence highlights adiposity and associated physiological processes; psychological evidence identifies depression, anxiety, stress and health-related behaviours; while social evidence highlights loneliness, stigma, socioeconomic circumstances and access to healthcare.</w:t>
      </w:r>
    </w:p>
    <w:p w14:paraId="1913387E"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Applying the BPSM therefore supports an integrated interpretation of the evidence rather than viewing obesity and mental disorders as separate conditions. It also provides a framework for considering how individual experiences interact with wider social and environmental circumstances, informing the discussion of interventions, services and policy implications in subsequent chapters.</w:t>
      </w:r>
    </w:p>
    <w:p w14:paraId="116AFC2A" w14:textId="77777777" w:rsidR="00004DC0" w:rsidRPr="00237F0E" w:rsidRDefault="00004DC0" w:rsidP="00004DC0">
      <w:pPr>
        <w:pStyle w:val="Heading2"/>
        <w:jc w:val="both"/>
        <w:rPr>
          <w:rFonts w:ascii="Arial" w:hAnsi="Arial" w:cs="Arial"/>
          <w:sz w:val="28"/>
          <w:szCs w:val="28"/>
        </w:rPr>
      </w:pPr>
      <w:bookmarkStart w:id="48" w:name="_Toc241229224"/>
      <w:r w:rsidRPr="00237F0E">
        <w:rPr>
          <w:rFonts w:ascii="Arial" w:hAnsi="Arial" w:cs="Arial"/>
          <w:sz w:val="28"/>
          <w:szCs w:val="28"/>
        </w:rPr>
        <w:t>Current UK Policy, Services and International Context available for adults with obesity and mental disorders</w:t>
      </w:r>
      <w:bookmarkEnd w:id="48"/>
    </w:p>
    <w:p w14:paraId="5058882F" w14:textId="6A5848E3" w:rsidR="00004DC0" w:rsidRPr="0098463A" w:rsidRDefault="00004DC0" w:rsidP="0098463A">
      <w:pPr>
        <w:spacing w:line="360" w:lineRule="auto"/>
        <w:jc w:val="both"/>
        <w:rPr>
          <w:rFonts w:ascii="Arial" w:hAnsi="Arial" w:cs="Arial"/>
          <w:lang w:eastAsia="en-GB"/>
        </w:rPr>
      </w:pPr>
      <w:r w:rsidRPr="0098463A">
        <w:rPr>
          <w:rFonts w:ascii="Arial" w:hAnsi="Arial" w:cs="Arial"/>
        </w:rPr>
        <w:t>Current UK policy increasingly recognises the need for integrated, person-centred approaches to obesity and mental disorders. NHS England recommends annual physical health checks and tailored follow-up interventions for adults with SMI, with integrated care systems working across services to address physical health inequalities and improve health outcomes (NHS England, 2024b; Owens et al., 2025).</w:t>
      </w:r>
      <w:r w:rsidRPr="0098463A">
        <w:rPr>
          <w:rFonts w:ascii="Arial" w:hAnsi="Arial" w:cs="Arial"/>
          <w:lang w:eastAsia="en-GB"/>
        </w:rPr>
        <w:t xml:space="preserve"> NICE similarly recommends that obesity services adopt person-centred, non-stigmatising, multidisciplinary approaches that incorporate psychological wellbeing, wider determinants of health, and shared decision-making (NICE, 2025).</w:t>
      </w:r>
    </w:p>
    <w:p w14:paraId="6F6D645D"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lastRenderedPageBreak/>
        <w:t>Obesity policy also adopts a population and prevention approach. The Tackling Obesity Strategy introduced measures, including expanded NHS weight-management services, the Better Health campaign, calorie labelling, and restrictions on the promotion and advertising of high-fat, salt, and sugar (HFSS) foods (Department of Health and Social Care, 2020; Balogun, 2023). These measures recognise that obesity is influenced by wider determinants, including socioeconomic inequalities and access to healthy food, and require action across healthcare, local government, and the wider food environment (Balogun, 2023).</w:t>
      </w:r>
    </w:p>
    <w:p w14:paraId="4D1C2A74" w14:textId="76BB9CEA"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 xml:space="preserve">Mental health policy complements these measures through prevention, early intervention, and community-based care. The NHS Mental Health Implementation Plan (2019/20–2023/24) strengthened community mental health services, psychological therapies, and multidisciplinary support for adults with SMI (NHS England, 2019). </w:t>
      </w:r>
      <w:r w:rsidRPr="0098463A">
        <w:rPr>
          <w:rFonts w:ascii="Arial" w:hAnsi="Arial" w:cs="Arial"/>
        </w:rPr>
        <w:t xml:space="preserve">More recent policy, including the Mental Health Act 2025, strengthens patients’ rights, choice and autonomy, enhances safeguards for compulsory detention, and promotes care delivered with greater dignity, accountability and respect for people experiencing </w:t>
      </w:r>
      <w:r w:rsidR="005874F0">
        <w:rPr>
          <w:rFonts w:ascii="Arial" w:hAnsi="Arial" w:cs="Arial"/>
        </w:rPr>
        <w:t>SMI</w:t>
      </w:r>
      <w:r w:rsidRPr="0098463A">
        <w:rPr>
          <w:rFonts w:ascii="Arial" w:hAnsi="Arial" w:cs="Arial"/>
        </w:rPr>
        <w:t xml:space="preserve"> </w:t>
      </w:r>
      <w:r w:rsidRPr="0098463A">
        <w:rPr>
          <w:rFonts w:ascii="Arial" w:hAnsi="Arial" w:cs="Arial"/>
          <w:lang w:eastAsia="en-GB"/>
        </w:rPr>
        <w:t>(Department of Health and Social Care, 2025; House of Commons Library, 2025). Annual physical health checks within SMI services also provide an opportunity to identify and address obesity and other preventable physical health conditions alongside mental health needs (NHS England, 2025).</w:t>
      </w:r>
    </w:p>
    <w:p w14:paraId="4C957B82" w14:textId="0B46C014" w:rsidR="00004DC0" w:rsidRPr="00417DCB" w:rsidRDefault="00004DC0" w:rsidP="00004DC0">
      <w:pPr>
        <w:pStyle w:val="Heading2"/>
        <w:spacing w:line="360" w:lineRule="auto"/>
        <w:jc w:val="both"/>
        <w:rPr>
          <w:rFonts w:ascii="Arial" w:hAnsi="Arial" w:cs="Arial"/>
          <w:sz w:val="28"/>
          <w:szCs w:val="28"/>
        </w:rPr>
      </w:pPr>
      <w:bookmarkStart w:id="49" w:name="_Toc241229225"/>
      <w:r w:rsidRPr="00417DCB">
        <w:rPr>
          <w:rFonts w:ascii="Arial" w:hAnsi="Arial" w:cs="Arial"/>
          <w:sz w:val="28"/>
          <w:szCs w:val="28"/>
        </w:rPr>
        <w:t>2.</w:t>
      </w:r>
      <w:r>
        <w:rPr>
          <w:rFonts w:ascii="Arial" w:hAnsi="Arial" w:cs="Arial"/>
          <w:sz w:val="28"/>
          <w:szCs w:val="28"/>
        </w:rPr>
        <w:t>8</w:t>
      </w:r>
      <w:r w:rsidRPr="00417DCB">
        <w:rPr>
          <w:rFonts w:ascii="Arial" w:hAnsi="Arial" w:cs="Arial"/>
          <w:sz w:val="28"/>
          <w:szCs w:val="28"/>
        </w:rPr>
        <w:t xml:space="preserve"> Current services and interventions for adults with obesity and mental disorders in the UK</w:t>
      </w:r>
      <w:bookmarkEnd w:id="49"/>
    </w:p>
    <w:p w14:paraId="1DAFFC20"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Adults living with obesity and mental disorders can access a range of NHS and community-based interventions encompassing pharmacological, psychological, behavioural and social approaches. For obesity, NHS services initially emphasise healthy eating, physical activity and behavioural change, with referral to specialist multidisciplinary weight-management services where clinically indicated (NHS England, 2025). NHS England's Digital Weight Management Programme also provides adults with obesity, including those with conditions such as diabetes or hypertension, with 12-week online support, including personalised dietary advice, physical activity guidance, and behavioural coaching to improve long-term weight management (NHS England, 2025). Pharmacological treatments, including GLP-1 receptor agonists, may be used alongside lifestyle interventions to support weight reduction and address obesity-related metabolic risks (NICE, 2025). However, GLP-1 receptor agonists can cause adverse effects, particularly gastrointestinal symptoms such as nausea, vomiting, diarrhoea and constipation, which may affect treatment tolerability (Pierret et al., 2025). Multidisciplinary weight-management teams may include physicians, dietitians, psychologists, nurses and physiotherapists, allowing physical and psychological needs to be considered within treatment planning (Swancutt et al., 2022).</w:t>
      </w:r>
    </w:p>
    <w:p w14:paraId="03681F8F" w14:textId="44F5D9CB"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lastRenderedPageBreak/>
        <w:t>However, pharmacological treatment primarily targets biological and metabolic aspects of obesity and does not directly address psychological distress, loneliness, weight stigma or other social determinants (NICE, 2025). Psychological interventions therefore provide an important complementary approach. CBT and other evidence-based psychological therapies can help adults manage depression, anxiety, stress and unhelpful behaviours, including difficulties that may affect eating and weight-management behaviours (NHS England, 2024a). Unlike pharmacological treatment, psychological interventions can directly address emotional and behavioural processes, although they may not independently resolve physiological or wider socioeconomic factors contributing to obesity.</w:t>
      </w:r>
    </w:p>
    <w:p w14:paraId="4C8F72D0"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Social interventions, including peer support groups and community-based support, add an additional dimension by fostering social connection, shared experiences, and ongoing encouragement. This is particularly relevant because Zhou et al. (2025) found associations between loneliness, social isolation and increased risk of mental disorders among people with obesity. Social support may therefore complement clinical and psychological interventions, although it cannot replace appropriate medical or psychological treatment.</w:t>
      </w:r>
    </w:p>
    <w:p w14:paraId="36346271" w14:textId="77777777" w:rsidR="00004DC0" w:rsidRPr="0098463A" w:rsidRDefault="00004DC0" w:rsidP="0098463A">
      <w:pPr>
        <w:spacing w:line="360" w:lineRule="auto"/>
        <w:jc w:val="both"/>
        <w:rPr>
          <w:rFonts w:ascii="Arial" w:hAnsi="Arial" w:cs="Arial"/>
          <w:lang w:eastAsia="en-GB"/>
        </w:rPr>
      </w:pPr>
      <w:r w:rsidRPr="0098463A">
        <w:rPr>
          <w:rFonts w:ascii="Arial" w:hAnsi="Arial" w:cs="Arial"/>
          <w:lang w:eastAsia="en-GB"/>
        </w:rPr>
        <w:t>Overall, these approaches are complementary rather than interchangeable. Pharmacological interventions can target biological and metabolic factors; psychological interventions, such as CBT, can address emotional and behavioural difficulties; while social interventions can strengthen social connectedness and reduce isolation. Consequently, an integrated, multidisciplinary approach is more appropriate for adults experiencing obesity alongside mental disorders than reliance on a single intervention, as it reflects the interacting biological, psychological and social dimensions identified by the BPSM (NICE, 2025; NHS England, 2025).</w:t>
      </w:r>
    </w:p>
    <w:p w14:paraId="12B14A77" w14:textId="77777777" w:rsidR="00004DC0" w:rsidRPr="00237F0E" w:rsidRDefault="00004DC0" w:rsidP="00004DC0">
      <w:pPr>
        <w:rPr>
          <w:rFonts w:ascii="Arial" w:hAnsi="Arial" w:cs="Arial"/>
          <w:b/>
          <w:bCs/>
          <w:sz w:val="28"/>
          <w:szCs w:val="28"/>
        </w:rPr>
      </w:pPr>
      <w:r w:rsidRPr="00237F0E">
        <w:rPr>
          <w:rFonts w:ascii="Arial" w:hAnsi="Arial" w:cs="Arial"/>
          <w:b/>
          <w:bCs/>
          <w:sz w:val="28"/>
          <w:szCs w:val="28"/>
        </w:rPr>
        <w:t>International Policy and Service Context</w:t>
      </w:r>
    </w:p>
    <w:p w14:paraId="368280A9" w14:textId="77777777" w:rsidR="00004DC0" w:rsidRPr="006559C8" w:rsidRDefault="00004DC0" w:rsidP="00004DC0">
      <w:pPr>
        <w:spacing w:line="360" w:lineRule="auto"/>
        <w:jc w:val="both"/>
        <w:rPr>
          <w:rFonts w:ascii="Arial" w:hAnsi="Arial" w:cs="Arial"/>
          <w:lang w:eastAsia="en-GB"/>
        </w:rPr>
      </w:pPr>
      <w:r w:rsidRPr="006559C8">
        <w:rPr>
          <w:rFonts w:ascii="Arial" w:hAnsi="Arial" w:cs="Arial"/>
          <w:lang w:eastAsia="en-GB"/>
        </w:rPr>
        <w:t xml:space="preserve">International approaches similarly recognise obesity as a complex condition requiring integrated rather than solely weight-focused interventions. The WHO (2023) framework promotes obesity prevention and management through primary care, communities and coordinated health services, reflecting a whole-system approach. </w:t>
      </w:r>
    </w:p>
    <w:p w14:paraId="478EAD88" w14:textId="77777777" w:rsidR="00004DC0" w:rsidRPr="006559C8" w:rsidRDefault="00004DC0" w:rsidP="00004DC0">
      <w:pPr>
        <w:spacing w:line="360" w:lineRule="auto"/>
        <w:jc w:val="both"/>
        <w:rPr>
          <w:rFonts w:ascii="Arial" w:hAnsi="Arial" w:cs="Arial"/>
          <w:lang w:eastAsia="en-GB"/>
        </w:rPr>
      </w:pPr>
      <w:r w:rsidRPr="006559C8">
        <w:rPr>
          <w:rFonts w:ascii="Arial" w:hAnsi="Arial" w:cs="Arial"/>
          <w:lang w:eastAsia="en-GB"/>
        </w:rPr>
        <w:t xml:space="preserve">Canada provides a relevant service framework through the 5As approach: ask, assess, advise, agree and assist, which promotes personalised assessment, shared decision-making, behavioural support and regular follow-up (Obesity Canada, 2020).  Importantly, the framework considers the mental and social milieu as potential drivers of obesity and incorporates psychological intervention and pharmacological therapy alongside nutrition and physical activity (Obesity Canada, 2020). This </w:t>
      </w:r>
      <w:r>
        <w:rPr>
          <w:rFonts w:ascii="Arial" w:hAnsi="Arial" w:cs="Arial"/>
          <w:lang w:eastAsia="en-GB"/>
        </w:rPr>
        <w:t>contrasts with approaches centred primarily on weight reduction, as it addresses the individual's health, goals,</w:t>
      </w:r>
      <w:r w:rsidRPr="006559C8">
        <w:rPr>
          <w:rFonts w:ascii="Arial" w:hAnsi="Arial" w:cs="Arial"/>
          <w:lang w:eastAsia="en-GB"/>
        </w:rPr>
        <w:t xml:space="preserve"> and wider life context.</w:t>
      </w:r>
    </w:p>
    <w:p w14:paraId="47A427F4" w14:textId="77777777" w:rsidR="00004DC0" w:rsidRPr="006559C8" w:rsidRDefault="00004DC0" w:rsidP="00004DC0">
      <w:pPr>
        <w:spacing w:line="360" w:lineRule="auto"/>
        <w:jc w:val="both"/>
        <w:rPr>
          <w:rFonts w:ascii="Arial" w:hAnsi="Arial" w:cs="Arial"/>
          <w:lang w:eastAsia="en-GB"/>
        </w:rPr>
      </w:pPr>
      <w:r w:rsidRPr="006559C8">
        <w:rPr>
          <w:rFonts w:ascii="Arial" w:hAnsi="Arial" w:cs="Arial"/>
          <w:lang w:eastAsia="en-GB"/>
        </w:rPr>
        <w:lastRenderedPageBreak/>
        <w:t>Similarly, Australia's National Obesity Strategy 2022–2032 adopts a whole-system framework that combines prevention, early intervention and treatment while addressing environmental, social and commercial influences on obesity (Australian Government Department of Health, 2022). Together, these international approaches support the biopsychosocial perspective adopted in this dissertation by demonstrating that effective obesity management requires coordinated clinical, psychological, behavioural and social responses. They also reinforce the importance of moving beyond individual responsibility towards person-centred and system-level interventions, providing a useful international context for evaluating UK policy and services.</w:t>
      </w:r>
    </w:p>
    <w:p w14:paraId="7F9D848B" w14:textId="77777777" w:rsidR="00004DC0" w:rsidRPr="00237F0E" w:rsidRDefault="00004DC0" w:rsidP="00004DC0">
      <w:pPr>
        <w:pStyle w:val="Heading2"/>
        <w:spacing w:line="360" w:lineRule="auto"/>
        <w:jc w:val="both"/>
        <w:rPr>
          <w:rFonts w:ascii="Arial" w:hAnsi="Arial" w:cs="Arial"/>
          <w:sz w:val="28"/>
          <w:szCs w:val="28"/>
          <w:lang w:eastAsia="en-GB"/>
        </w:rPr>
      </w:pPr>
      <w:bookmarkStart w:id="50" w:name="_Toc241229226"/>
      <w:r w:rsidRPr="00237F0E">
        <w:rPr>
          <w:rFonts w:ascii="Arial" w:hAnsi="Arial" w:cs="Arial"/>
          <w:sz w:val="28"/>
          <w:szCs w:val="28"/>
          <w:lang w:eastAsia="en-GB"/>
        </w:rPr>
        <w:t>2.9 Chapter summary</w:t>
      </w:r>
      <w:bookmarkEnd w:id="50"/>
    </w:p>
    <w:p w14:paraId="58F2BE95" w14:textId="77777777" w:rsidR="00004DC0" w:rsidRPr="00237F0E" w:rsidRDefault="00004DC0" w:rsidP="00004DC0">
      <w:pPr>
        <w:pStyle w:val="pdq2pgselectionanchorcontainer"/>
        <w:spacing w:line="360" w:lineRule="auto"/>
        <w:jc w:val="both"/>
        <w:rPr>
          <w:rFonts w:ascii="Arial" w:hAnsi="Arial" w:cs="Arial"/>
          <w:sz w:val="22"/>
          <w:szCs w:val="22"/>
        </w:rPr>
      </w:pPr>
      <w:r w:rsidRPr="006559C8">
        <w:rPr>
          <w:rFonts w:ascii="Arial" w:hAnsi="Arial" w:cs="Arial"/>
          <w:sz w:val="22"/>
          <w:szCs w:val="22"/>
        </w:rPr>
        <w:t>This chapter reviews obesity's link to mental disorders in adults, emphasising biological, psychological, and social factors influencing mental health. It highlights associations with depression, anxiety, stress, loneliness, and stigma, while noting limitations in the evidence. The</w:t>
      </w:r>
      <w:r>
        <w:rPr>
          <w:rFonts w:ascii="Arial" w:hAnsi="Arial" w:cs="Arial"/>
          <w:sz w:val="22"/>
          <w:szCs w:val="22"/>
        </w:rPr>
        <w:t xml:space="preserve"> </w:t>
      </w:r>
      <w:r w:rsidRPr="006559C8">
        <w:rPr>
          <w:rFonts w:ascii="Arial" w:hAnsi="Arial" w:cs="Arial"/>
        </w:rPr>
        <w:t>BPSM</w:t>
      </w:r>
      <w:r>
        <w:rPr>
          <w:rFonts w:ascii="Arial" w:hAnsi="Arial" w:cs="Arial"/>
        </w:rPr>
        <w:t xml:space="preserve"> </w:t>
      </w:r>
      <w:r w:rsidRPr="006559C8">
        <w:rPr>
          <w:rFonts w:ascii="Arial" w:hAnsi="Arial" w:cs="Arial"/>
          <w:sz w:val="22"/>
          <w:szCs w:val="22"/>
        </w:rPr>
        <w:t>helps interpret these findings. The chapter also examines UK and international policies, services, and interventions, showing a move towards integrated, person-centred, multidisciplinary approaches. However, evidence remains fragmented regarding how these factors interact and how effectively existing interventions and policies address the combined needs of adults living with obesity and mental disorders. These findings form the basis for Chapter 3, which details the research methodology used to identify, select, and synthesise evidence in this dissertation.</w:t>
      </w:r>
    </w:p>
    <w:p w14:paraId="73863E28" w14:textId="77777777" w:rsidR="00004DC0" w:rsidRPr="00237F0E" w:rsidRDefault="00004DC0" w:rsidP="00004DC0">
      <w:pPr>
        <w:pStyle w:val="Heading2"/>
        <w:spacing w:line="360" w:lineRule="auto"/>
        <w:jc w:val="both"/>
        <w:rPr>
          <w:rFonts w:ascii="Arial" w:hAnsi="Arial" w:cs="Arial"/>
          <w:sz w:val="28"/>
          <w:szCs w:val="28"/>
        </w:rPr>
      </w:pPr>
      <w:bookmarkStart w:id="51" w:name="_Toc12218"/>
      <w:bookmarkStart w:id="52" w:name="_Toc241229227"/>
      <w:r w:rsidRPr="00237F0E">
        <w:rPr>
          <w:rFonts w:ascii="Arial" w:hAnsi="Arial" w:cs="Arial"/>
          <w:sz w:val="28"/>
          <w:szCs w:val="28"/>
        </w:rPr>
        <w:t>3.0 Chapter 3: Research Methodology</w:t>
      </w:r>
      <w:bookmarkEnd w:id="52"/>
      <w:r w:rsidRPr="00237F0E">
        <w:rPr>
          <w:rFonts w:ascii="Arial" w:hAnsi="Arial" w:cs="Arial"/>
          <w:sz w:val="28"/>
          <w:szCs w:val="28"/>
        </w:rPr>
        <w:t xml:space="preserve"> </w:t>
      </w:r>
      <w:bookmarkEnd w:id="51"/>
    </w:p>
    <w:p w14:paraId="000B712E" w14:textId="77777777" w:rsidR="00004DC0" w:rsidRPr="006559C8" w:rsidRDefault="00004DC0" w:rsidP="00004DC0">
      <w:pPr>
        <w:pStyle w:val="Heading2"/>
        <w:spacing w:line="360" w:lineRule="auto"/>
        <w:jc w:val="both"/>
        <w:rPr>
          <w:rFonts w:ascii="Arial" w:eastAsia="Arial Unicode MS" w:hAnsi="Arial" w:cs="Arial"/>
          <w:sz w:val="28"/>
          <w:szCs w:val="28"/>
        </w:rPr>
      </w:pPr>
      <w:bookmarkStart w:id="53" w:name="_Toc202362705"/>
      <w:bookmarkStart w:id="54" w:name="_Toc202362902"/>
      <w:bookmarkStart w:id="55" w:name="_Toc241229228"/>
      <w:r w:rsidRPr="006559C8">
        <w:rPr>
          <w:rFonts w:ascii="Arial" w:eastAsia="Arial Unicode MS" w:hAnsi="Arial" w:cs="Arial"/>
          <w:sz w:val="28"/>
          <w:szCs w:val="28"/>
        </w:rPr>
        <w:t>3.1 Introduction</w:t>
      </w:r>
      <w:bookmarkEnd w:id="53"/>
      <w:bookmarkEnd w:id="54"/>
      <w:bookmarkEnd w:id="55"/>
    </w:p>
    <w:p w14:paraId="5201B3DF" w14:textId="77777777" w:rsidR="00004DC0" w:rsidRPr="006559C8" w:rsidRDefault="00004DC0" w:rsidP="00004DC0">
      <w:pPr>
        <w:spacing w:line="360" w:lineRule="auto"/>
        <w:jc w:val="both"/>
        <w:rPr>
          <w:rFonts w:ascii="Arial" w:hAnsi="Arial" w:cs="Arial"/>
        </w:rPr>
      </w:pPr>
      <w:r w:rsidRPr="006559C8">
        <w:rPr>
          <w:rFonts w:ascii="Arial" w:hAnsi="Arial" w:cs="Arial"/>
        </w:rPr>
        <w:t xml:space="preserve">This chapter outlines the methodology used to investigate the </w:t>
      </w:r>
      <w:r w:rsidRPr="004833B0">
        <w:rPr>
          <w:rFonts w:ascii="Arial" w:hAnsi="Arial" w:cs="Arial"/>
          <w:color w:val="000000" w:themeColor="text1"/>
        </w:rPr>
        <w:t xml:space="preserve">impact of obesity on mental health disorders among adults in the UK. </w:t>
      </w:r>
      <w:r w:rsidRPr="006559C8">
        <w:rPr>
          <w:rFonts w:ascii="Arial" w:hAnsi="Arial" w:cs="Arial"/>
        </w:rPr>
        <w:t>The study adopted a systematic review design to identify, evaluate and synthesise existing evidence on the relationship between obesity and mental health disorders in the adult UK population. A systematic review was considered appropriate because it offers a structured, transparent approach to identifying relevant studies, assessing their methodological quality and synthesising findings from multiple studies.</w:t>
      </w:r>
    </w:p>
    <w:p w14:paraId="265E5AC4" w14:textId="77777777" w:rsidR="00004DC0" w:rsidRPr="006559C8" w:rsidRDefault="00004DC0" w:rsidP="00004DC0">
      <w:pPr>
        <w:spacing w:line="360" w:lineRule="auto"/>
        <w:jc w:val="both"/>
        <w:rPr>
          <w:rFonts w:ascii="Arial" w:hAnsi="Arial" w:cs="Arial"/>
        </w:rPr>
      </w:pPr>
      <w:r w:rsidRPr="006559C8">
        <w:rPr>
          <w:rFonts w:ascii="Arial" w:hAnsi="Arial" w:cs="Arial"/>
        </w:rPr>
        <w:t>The methodology was developed to ensure that the review process was systematic, reproducible and aligned with established principles for conducting systematic reviews. The chapter outlines the research design, search strategy, eligibility criteria, study selection, data extraction, quality assessment and data synthesis procedure. The dissertation also discusses ethical considerations and methodological limitations.</w:t>
      </w:r>
    </w:p>
    <w:p w14:paraId="0CCCCFC6" w14:textId="77777777" w:rsidR="00004DC0" w:rsidRPr="00F612D5" w:rsidRDefault="00004DC0" w:rsidP="00004DC0">
      <w:pPr>
        <w:pStyle w:val="Heading2"/>
        <w:spacing w:line="360" w:lineRule="auto"/>
        <w:jc w:val="both"/>
        <w:rPr>
          <w:rFonts w:ascii="Arial" w:hAnsi="Arial" w:cs="Arial"/>
          <w:sz w:val="28"/>
          <w:szCs w:val="28"/>
        </w:rPr>
      </w:pPr>
      <w:bookmarkStart w:id="56" w:name="_Toc241229229"/>
      <w:r w:rsidRPr="00F612D5">
        <w:rPr>
          <w:rFonts w:ascii="Arial" w:hAnsi="Arial" w:cs="Arial"/>
          <w:sz w:val="28"/>
          <w:szCs w:val="28"/>
        </w:rPr>
        <w:lastRenderedPageBreak/>
        <w:t>3.2 Research Method</w:t>
      </w:r>
      <w:bookmarkEnd w:id="56"/>
    </w:p>
    <w:p w14:paraId="284B85BF" w14:textId="77777777" w:rsidR="00004DC0" w:rsidRPr="006559C8" w:rsidRDefault="00004DC0" w:rsidP="00004DC0">
      <w:pPr>
        <w:spacing w:line="360" w:lineRule="auto"/>
        <w:jc w:val="both"/>
        <w:rPr>
          <w:rFonts w:ascii="Arial" w:hAnsi="Arial" w:cs="Arial"/>
        </w:rPr>
      </w:pPr>
      <w:r w:rsidRPr="006559C8">
        <w:rPr>
          <w:rFonts w:ascii="Arial" w:hAnsi="Arial" w:cs="Arial"/>
        </w:rPr>
        <w:t xml:space="preserve">This study employed </w:t>
      </w:r>
      <w:r w:rsidRPr="00867832">
        <w:rPr>
          <w:rFonts w:ascii="Arial" w:hAnsi="Arial" w:cs="Arial"/>
        </w:rPr>
        <w:t>a systematic review incorporating quantitative and qualitative empirical evidence, synthesised using narrative</w:t>
      </w:r>
      <w:r>
        <w:rPr>
          <w:rFonts w:ascii="Arial" w:hAnsi="Arial" w:cs="Arial"/>
        </w:rPr>
        <w:t xml:space="preserve"> and </w:t>
      </w:r>
      <w:r w:rsidRPr="00867832">
        <w:rPr>
          <w:rFonts w:ascii="Arial" w:hAnsi="Arial" w:cs="Arial"/>
        </w:rPr>
        <w:t>thematic synthesis.</w:t>
      </w:r>
      <w:r>
        <w:t xml:space="preserve"> </w:t>
      </w:r>
      <w:r w:rsidRPr="006559C8">
        <w:rPr>
          <w:rFonts w:ascii="Arial" w:hAnsi="Arial" w:cs="Arial"/>
        </w:rPr>
        <w:t xml:space="preserve">The review concentrated on studies investigating the relationship between obesity and mental health disorders among adults residing in the </w:t>
      </w:r>
      <w:r>
        <w:rPr>
          <w:rFonts w:ascii="Arial" w:hAnsi="Arial" w:cs="Arial"/>
        </w:rPr>
        <w:t>UK</w:t>
      </w:r>
      <w:r w:rsidRPr="006559C8">
        <w:rPr>
          <w:rFonts w:ascii="Arial" w:hAnsi="Arial" w:cs="Arial"/>
        </w:rPr>
        <w:t>.</w:t>
      </w:r>
    </w:p>
    <w:p w14:paraId="7456A74E" w14:textId="6A796BD9" w:rsidR="00004DC0" w:rsidRPr="006559C8" w:rsidRDefault="00004DC0" w:rsidP="00004DC0">
      <w:pPr>
        <w:spacing w:line="360" w:lineRule="auto"/>
        <w:jc w:val="both"/>
        <w:rPr>
          <w:rFonts w:ascii="Arial" w:hAnsi="Arial" w:cs="Arial"/>
        </w:rPr>
      </w:pPr>
      <w:r w:rsidRPr="006559C8">
        <w:rPr>
          <w:rFonts w:ascii="Arial" w:hAnsi="Arial" w:cs="Arial"/>
        </w:rPr>
        <w:t xml:space="preserve">A systematic review differs from a traditional literature review in that it follows a clear, predefined methodology for identifying, selecting, and evaluating relevant evidence. </w:t>
      </w:r>
      <w:r w:rsidR="00AF06F2">
        <w:rPr>
          <w:rFonts w:ascii="Arial" w:hAnsi="Arial" w:cs="Arial"/>
        </w:rPr>
        <w:t>Rather than choosing literature based on convenience or personal judgment, systematic reviews apply explicit inclusion and exclusion criteria and</w:t>
      </w:r>
      <w:r w:rsidRPr="006559C8">
        <w:rPr>
          <w:rFonts w:ascii="Arial" w:hAnsi="Arial" w:cs="Arial"/>
        </w:rPr>
        <w:t xml:space="preserve"> a reproducible search strategy. This aligns with Battisto et al. (2023).  This approach is particularly well-suited for the current research, as the relationship between obesity and mental health is complex and has been studied across various populations, settings, and research designs.</w:t>
      </w:r>
    </w:p>
    <w:p w14:paraId="3B5D6102" w14:textId="77777777" w:rsidR="00004DC0" w:rsidRPr="006559C8" w:rsidRDefault="00004DC0" w:rsidP="00004DC0">
      <w:pPr>
        <w:spacing w:line="360" w:lineRule="auto"/>
        <w:jc w:val="both"/>
        <w:rPr>
          <w:rFonts w:ascii="Arial" w:hAnsi="Arial" w:cs="Arial"/>
        </w:rPr>
      </w:pPr>
      <w:r w:rsidRPr="006559C8">
        <w:rPr>
          <w:rFonts w:ascii="Arial" w:hAnsi="Arial" w:cs="Arial"/>
        </w:rPr>
        <w:t xml:space="preserve">When studies reported quantitative measures of association, such as odds ratios, relative risks, prevalence estimates, or other statistical metrics, these findings were extracted and compared. If statistical pooling was deemed inappropriate due to significant differences between the studies, the findings were synthesised narratively </w:t>
      </w:r>
    </w:p>
    <w:p w14:paraId="085F655E" w14:textId="77777777" w:rsidR="00004DC0" w:rsidRPr="00F612D5" w:rsidRDefault="00004DC0" w:rsidP="00004DC0">
      <w:pPr>
        <w:pStyle w:val="Heading2"/>
        <w:spacing w:line="360" w:lineRule="auto"/>
        <w:jc w:val="both"/>
        <w:rPr>
          <w:rFonts w:ascii="Arial" w:hAnsi="Arial" w:cs="Arial"/>
          <w:sz w:val="28"/>
          <w:szCs w:val="28"/>
        </w:rPr>
      </w:pPr>
      <w:bookmarkStart w:id="57" w:name="_Toc241229230"/>
      <w:r w:rsidRPr="00F612D5">
        <w:rPr>
          <w:rFonts w:ascii="Arial" w:hAnsi="Arial" w:cs="Arial"/>
          <w:sz w:val="28"/>
          <w:szCs w:val="28"/>
        </w:rPr>
        <w:t>3.3 Research Design</w:t>
      </w:r>
      <w:bookmarkEnd w:id="57"/>
    </w:p>
    <w:p w14:paraId="4EC0803E" w14:textId="77777777" w:rsidR="00004DC0" w:rsidRPr="006559C8" w:rsidRDefault="00004DC0" w:rsidP="00004DC0">
      <w:pPr>
        <w:spacing w:line="360" w:lineRule="auto"/>
        <w:jc w:val="both"/>
        <w:rPr>
          <w:rFonts w:ascii="Arial" w:hAnsi="Arial" w:cs="Arial"/>
        </w:rPr>
      </w:pPr>
      <w:r w:rsidRPr="006559C8">
        <w:rPr>
          <w:rFonts w:ascii="Arial" w:hAnsi="Arial" w:cs="Arial"/>
        </w:rPr>
        <w:t>The study used a systematic literature review design. The review was intended to answer the following research question:</w:t>
      </w:r>
    </w:p>
    <w:p w14:paraId="4A04B419" w14:textId="77777777" w:rsidR="00004DC0" w:rsidRPr="006559C8" w:rsidRDefault="00004DC0" w:rsidP="00004DC0">
      <w:pPr>
        <w:spacing w:line="360" w:lineRule="auto"/>
        <w:jc w:val="both"/>
        <w:rPr>
          <w:rFonts w:ascii="Arial" w:hAnsi="Arial" w:cs="Arial"/>
        </w:rPr>
      </w:pPr>
      <w:r w:rsidRPr="006559C8">
        <w:rPr>
          <w:rFonts w:ascii="Arial" w:hAnsi="Arial" w:cs="Arial"/>
        </w:rPr>
        <w:t xml:space="preserve">What is the impact of obesity on mental health disorders among adults in the </w:t>
      </w:r>
      <w:r>
        <w:rPr>
          <w:rFonts w:ascii="Arial" w:hAnsi="Arial" w:cs="Arial"/>
        </w:rPr>
        <w:t>UK</w:t>
      </w:r>
      <w:r w:rsidRPr="006559C8">
        <w:rPr>
          <w:rFonts w:ascii="Arial" w:hAnsi="Arial" w:cs="Arial"/>
        </w:rPr>
        <w:t>?</w:t>
      </w:r>
    </w:p>
    <w:p w14:paraId="317DFA4D" w14:textId="77777777" w:rsidR="00004DC0" w:rsidRPr="006559C8" w:rsidRDefault="00004DC0" w:rsidP="00004DC0">
      <w:pPr>
        <w:spacing w:line="360" w:lineRule="auto"/>
        <w:jc w:val="both"/>
        <w:rPr>
          <w:rFonts w:ascii="Arial" w:hAnsi="Arial" w:cs="Arial"/>
        </w:rPr>
      </w:pPr>
      <w:r w:rsidRPr="006559C8">
        <w:rPr>
          <w:rFonts w:ascii="Arial" w:hAnsi="Arial" w:cs="Arial"/>
        </w:rPr>
        <w:t>The review specifically examined evidence concerning the relationship between obesity and mental health disorders, including depression, anxiety, eating-related psychological disorders and other relevant mental health outcomes. The review focused on adults aged 18 years and over within the UK.</w:t>
      </w:r>
    </w:p>
    <w:p w14:paraId="48F81FEF" w14:textId="77777777" w:rsidR="00004DC0" w:rsidRPr="006559C8" w:rsidRDefault="00004DC0" w:rsidP="00004DC0">
      <w:pPr>
        <w:spacing w:line="360" w:lineRule="auto"/>
        <w:jc w:val="both"/>
        <w:rPr>
          <w:rFonts w:ascii="Arial" w:hAnsi="Arial" w:cs="Arial"/>
        </w:rPr>
      </w:pPr>
      <w:r w:rsidRPr="006559C8">
        <w:rPr>
          <w:rFonts w:ascii="Arial" w:hAnsi="Arial" w:cs="Arial"/>
        </w:rPr>
        <w:t>The review process consisted of several stages:</w:t>
      </w:r>
    </w:p>
    <w:p w14:paraId="71EDE3FF" w14:textId="77777777" w:rsidR="00004DC0" w:rsidRPr="006559C8" w:rsidRDefault="00004DC0" w:rsidP="00004DC0">
      <w:pPr>
        <w:numPr>
          <w:ilvl w:val="0"/>
          <w:numId w:val="11"/>
        </w:numPr>
        <w:spacing w:line="360" w:lineRule="auto"/>
        <w:jc w:val="both"/>
        <w:rPr>
          <w:rFonts w:ascii="Arial" w:hAnsi="Arial" w:cs="Arial"/>
        </w:rPr>
      </w:pPr>
      <w:r w:rsidRPr="006559C8">
        <w:rPr>
          <w:rFonts w:ascii="Arial" w:hAnsi="Arial" w:cs="Arial"/>
        </w:rPr>
        <w:t>Development of the research question and eligibility criteria.</w:t>
      </w:r>
    </w:p>
    <w:p w14:paraId="4E50951D" w14:textId="77777777" w:rsidR="00004DC0" w:rsidRPr="006559C8" w:rsidRDefault="00004DC0" w:rsidP="00004DC0">
      <w:pPr>
        <w:numPr>
          <w:ilvl w:val="0"/>
          <w:numId w:val="11"/>
        </w:numPr>
        <w:spacing w:line="360" w:lineRule="auto"/>
        <w:jc w:val="both"/>
        <w:rPr>
          <w:rFonts w:ascii="Arial" w:hAnsi="Arial" w:cs="Arial"/>
        </w:rPr>
      </w:pPr>
      <w:r w:rsidRPr="006559C8">
        <w:rPr>
          <w:rFonts w:ascii="Arial" w:hAnsi="Arial" w:cs="Arial"/>
        </w:rPr>
        <w:t>Identification of relevant academic databases and information sources.</w:t>
      </w:r>
    </w:p>
    <w:p w14:paraId="04754D89" w14:textId="77777777" w:rsidR="00004DC0" w:rsidRPr="006559C8" w:rsidRDefault="00004DC0" w:rsidP="00004DC0">
      <w:pPr>
        <w:numPr>
          <w:ilvl w:val="0"/>
          <w:numId w:val="11"/>
        </w:numPr>
        <w:spacing w:line="360" w:lineRule="auto"/>
        <w:jc w:val="both"/>
        <w:rPr>
          <w:rFonts w:ascii="Arial" w:hAnsi="Arial" w:cs="Arial"/>
        </w:rPr>
      </w:pPr>
      <w:r w:rsidRPr="006559C8">
        <w:rPr>
          <w:rFonts w:ascii="Arial" w:hAnsi="Arial" w:cs="Arial"/>
        </w:rPr>
        <w:t>Development of search terms and Boolean search strings.</w:t>
      </w:r>
    </w:p>
    <w:p w14:paraId="232C25A3" w14:textId="77777777" w:rsidR="00004DC0" w:rsidRPr="006559C8" w:rsidRDefault="00004DC0" w:rsidP="00004DC0">
      <w:pPr>
        <w:numPr>
          <w:ilvl w:val="0"/>
          <w:numId w:val="11"/>
        </w:numPr>
        <w:spacing w:line="360" w:lineRule="auto"/>
        <w:jc w:val="both"/>
        <w:rPr>
          <w:rFonts w:ascii="Arial" w:hAnsi="Arial" w:cs="Arial"/>
        </w:rPr>
      </w:pPr>
      <w:r w:rsidRPr="006559C8">
        <w:rPr>
          <w:rFonts w:ascii="Arial" w:hAnsi="Arial" w:cs="Arial"/>
        </w:rPr>
        <w:t>Systematic searching of the selected databases.</w:t>
      </w:r>
    </w:p>
    <w:p w14:paraId="6FAC9FC6" w14:textId="77777777" w:rsidR="00004DC0" w:rsidRPr="006559C8" w:rsidRDefault="00004DC0" w:rsidP="00004DC0">
      <w:pPr>
        <w:numPr>
          <w:ilvl w:val="0"/>
          <w:numId w:val="11"/>
        </w:numPr>
        <w:spacing w:line="360" w:lineRule="auto"/>
        <w:jc w:val="both"/>
        <w:rPr>
          <w:rFonts w:ascii="Arial" w:hAnsi="Arial" w:cs="Arial"/>
        </w:rPr>
      </w:pPr>
      <w:r w:rsidRPr="006559C8">
        <w:rPr>
          <w:rFonts w:ascii="Arial" w:hAnsi="Arial" w:cs="Arial"/>
        </w:rPr>
        <w:t>Removal of duplicate records.</w:t>
      </w:r>
    </w:p>
    <w:p w14:paraId="4C7A6CA9" w14:textId="77777777" w:rsidR="00004DC0" w:rsidRPr="006559C8" w:rsidRDefault="00004DC0" w:rsidP="00004DC0">
      <w:pPr>
        <w:numPr>
          <w:ilvl w:val="0"/>
          <w:numId w:val="11"/>
        </w:numPr>
        <w:spacing w:line="360" w:lineRule="auto"/>
        <w:jc w:val="both"/>
        <w:rPr>
          <w:rFonts w:ascii="Arial" w:hAnsi="Arial" w:cs="Arial"/>
        </w:rPr>
      </w:pPr>
      <w:r w:rsidRPr="006559C8">
        <w:rPr>
          <w:rFonts w:ascii="Arial" w:hAnsi="Arial" w:cs="Arial"/>
        </w:rPr>
        <w:lastRenderedPageBreak/>
        <w:t>Screening of titles and abstracts.</w:t>
      </w:r>
    </w:p>
    <w:p w14:paraId="0FA76172" w14:textId="77777777" w:rsidR="00004DC0" w:rsidRPr="006559C8" w:rsidRDefault="00004DC0" w:rsidP="00004DC0">
      <w:pPr>
        <w:numPr>
          <w:ilvl w:val="0"/>
          <w:numId w:val="11"/>
        </w:numPr>
        <w:spacing w:line="360" w:lineRule="auto"/>
        <w:jc w:val="both"/>
        <w:rPr>
          <w:rFonts w:ascii="Arial" w:hAnsi="Arial" w:cs="Arial"/>
        </w:rPr>
      </w:pPr>
      <w:r w:rsidRPr="006559C8">
        <w:rPr>
          <w:rFonts w:ascii="Arial" w:hAnsi="Arial" w:cs="Arial"/>
        </w:rPr>
        <w:t>Full-text assessment against the eligibility criteria.</w:t>
      </w:r>
    </w:p>
    <w:p w14:paraId="235201EC" w14:textId="77777777" w:rsidR="00004DC0" w:rsidRPr="006559C8" w:rsidRDefault="00004DC0" w:rsidP="00004DC0">
      <w:pPr>
        <w:numPr>
          <w:ilvl w:val="0"/>
          <w:numId w:val="11"/>
        </w:numPr>
        <w:spacing w:line="360" w:lineRule="auto"/>
        <w:jc w:val="both"/>
        <w:rPr>
          <w:rFonts w:ascii="Arial" w:hAnsi="Arial" w:cs="Arial"/>
        </w:rPr>
      </w:pPr>
      <w:r w:rsidRPr="006559C8">
        <w:rPr>
          <w:rFonts w:ascii="Arial" w:hAnsi="Arial" w:cs="Arial"/>
        </w:rPr>
        <w:t>Extraction of relevant information from eligible studies.</w:t>
      </w:r>
    </w:p>
    <w:p w14:paraId="1C20745B" w14:textId="77777777" w:rsidR="00004DC0" w:rsidRPr="006559C8" w:rsidRDefault="00004DC0" w:rsidP="00004DC0">
      <w:pPr>
        <w:numPr>
          <w:ilvl w:val="0"/>
          <w:numId w:val="11"/>
        </w:numPr>
        <w:spacing w:line="360" w:lineRule="auto"/>
        <w:jc w:val="both"/>
        <w:rPr>
          <w:rFonts w:ascii="Arial" w:hAnsi="Arial" w:cs="Arial"/>
        </w:rPr>
      </w:pPr>
      <w:r w:rsidRPr="006559C8">
        <w:rPr>
          <w:rFonts w:ascii="Arial" w:hAnsi="Arial" w:cs="Arial"/>
        </w:rPr>
        <w:t>Critical appraisal of methodological quality.</w:t>
      </w:r>
    </w:p>
    <w:p w14:paraId="241C94B0" w14:textId="77777777" w:rsidR="00004DC0" w:rsidRPr="006559C8" w:rsidRDefault="00004DC0" w:rsidP="00004DC0">
      <w:pPr>
        <w:numPr>
          <w:ilvl w:val="0"/>
          <w:numId w:val="11"/>
        </w:numPr>
        <w:spacing w:line="360" w:lineRule="auto"/>
        <w:jc w:val="both"/>
        <w:rPr>
          <w:rFonts w:ascii="Arial" w:hAnsi="Arial" w:cs="Arial"/>
        </w:rPr>
      </w:pPr>
      <w:r w:rsidRPr="006559C8">
        <w:rPr>
          <w:rFonts w:ascii="Arial" w:hAnsi="Arial" w:cs="Arial"/>
        </w:rPr>
        <w:t>Synthesis and interpretation of the findings.</w:t>
      </w:r>
    </w:p>
    <w:p w14:paraId="25DD4349" w14:textId="308B3295" w:rsidR="00004DC0" w:rsidRPr="006559C8" w:rsidRDefault="00004DC0" w:rsidP="00004DC0">
      <w:pPr>
        <w:spacing w:line="360" w:lineRule="auto"/>
        <w:jc w:val="both"/>
        <w:rPr>
          <w:rFonts w:ascii="Arial" w:hAnsi="Arial" w:cs="Arial"/>
        </w:rPr>
      </w:pPr>
      <w:r w:rsidRPr="006559C8">
        <w:rPr>
          <w:rFonts w:ascii="Arial" w:hAnsi="Arial" w:cs="Arial"/>
        </w:rPr>
        <w:t xml:space="preserve">This process </w:t>
      </w:r>
      <w:r>
        <w:rPr>
          <w:rFonts w:ascii="Arial" w:hAnsi="Arial" w:cs="Arial"/>
        </w:rPr>
        <w:t xml:space="preserve">aimed to minimise selection bias and </w:t>
      </w:r>
      <w:r w:rsidRPr="006559C8">
        <w:rPr>
          <w:rFonts w:ascii="Arial" w:hAnsi="Arial" w:cs="Arial"/>
        </w:rPr>
        <w:t>provide a transparent account of how studies were identified and included in the review.</w:t>
      </w:r>
    </w:p>
    <w:p w14:paraId="346AFF31" w14:textId="77777777" w:rsidR="00004DC0" w:rsidRPr="00F612D5" w:rsidRDefault="00004DC0" w:rsidP="00004DC0">
      <w:pPr>
        <w:pStyle w:val="Heading2"/>
        <w:spacing w:line="360" w:lineRule="auto"/>
        <w:jc w:val="both"/>
        <w:rPr>
          <w:rFonts w:ascii="Arial" w:hAnsi="Arial" w:cs="Arial"/>
          <w:sz w:val="28"/>
          <w:szCs w:val="28"/>
        </w:rPr>
      </w:pPr>
      <w:bookmarkStart w:id="58" w:name="_Toc241229231"/>
      <w:r w:rsidRPr="00F612D5">
        <w:rPr>
          <w:rFonts w:ascii="Arial" w:hAnsi="Arial" w:cs="Arial"/>
          <w:sz w:val="28"/>
          <w:szCs w:val="28"/>
        </w:rPr>
        <w:t>3.4 Search Strategy</w:t>
      </w:r>
      <w:bookmarkEnd w:id="58"/>
    </w:p>
    <w:p w14:paraId="07CCD312" w14:textId="77777777" w:rsidR="00004DC0" w:rsidRPr="006559C8" w:rsidRDefault="00004DC0" w:rsidP="00004DC0">
      <w:pPr>
        <w:spacing w:line="360" w:lineRule="auto"/>
        <w:jc w:val="both"/>
        <w:rPr>
          <w:rFonts w:ascii="Arial" w:hAnsi="Arial" w:cs="Arial"/>
        </w:rPr>
      </w:pPr>
      <w:r w:rsidRPr="006559C8">
        <w:rPr>
          <w:rFonts w:ascii="Arial" w:hAnsi="Arial" w:cs="Arial"/>
        </w:rPr>
        <w:t xml:space="preserve">A structured electronic literature search was conducted to identify studies relevant to the research question. The search strategy </w:t>
      </w:r>
      <w:r>
        <w:rPr>
          <w:rFonts w:ascii="Arial" w:hAnsi="Arial" w:cs="Arial"/>
        </w:rPr>
        <w:t>focused on four key concepts: obesity, mental health disorders, adults,</w:t>
      </w:r>
      <w:r w:rsidRPr="006559C8">
        <w:rPr>
          <w:rFonts w:ascii="Arial" w:hAnsi="Arial" w:cs="Arial"/>
        </w:rPr>
        <w:t xml:space="preserve"> and the </w:t>
      </w:r>
      <w:r>
        <w:rPr>
          <w:rFonts w:ascii="Arial" w:hAnsi="Arial" w:cs="Arial"/>
        </w:rPr>
        <w:t>UK</w:t>
      </w:r>
      <w:r w:rsidRPr="006559C8">
        <w:rPr>
          <w:rFonts w:ascii="Arial" w:hAnsi="Arial" w:cs="Arial"/>
        </w:rPr>
        <w:t>.</w:t>
      </w:r>
    </w:p>
    <w:p w14:paraId="57CA0BF7" w14:textId="77777777" w:rsidR="00004DC0" w:rsidRPr="00DD12AE" w:rsidRDefault="00004DC0" w:rsidP="00004DC0">
      <w:pPr>
        <w:spacing w:line="360" w:lineRule="auto"/>
        <w:jc w:val="both"/>
        <w:rPr>
          <w:rFonts w:ascii="Arial" w:hAnsi="Arial" w:cs="Arial"/>
        </w:rPr>
      </w:pPr>
      <w:r w:rsidRPr="006559C8">
        <w:rPr>
          <w:rFonts w:ascii="Arial" w:hAnsi="Arial" w:cs="Arial"/>
        </w:rPr>
        <w:t xml:space="preserve">Relevant keywords and synonyms were combined using Boolean operators such as AND </w:t>
      </w:r>
      <w:proofErr w:type="spellStart"/>
      <w:r w:rsidRPr="006559C8">
        <w:rPr>
          <w:rFonts w:ascii="Arial" w:hAnsi="Arial" w:cs="Arial"/>
        </w:rPr>
        <w:t>and</w:t>
      </w:r>
      <w:proofErr w:type="spellEnd"/>
      <w:r w:rsidRPr="006559C8">
        <w:rPr>
          <w:rFonts w:ascii="Arial" w:hAnsi="Arial" w:cs="Arial"/>
        </w:rPr>
        <w:t xml:space="preserve"> OR. Truncation and alternative terminology were used where supported by individual databases. Examples of search terms included:</w:t>
      </w:r>
    </w:p>
    <w:p w14:paraId="7D39E5EF" w14:textId="77777777" w:rsidR="00004DC0" w:rsidRPr="00581932" w:rsidRDefault="00004DC0" w:rsidP="00004DC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i/>
          <w:iCs/>
        </w:rPr>
      </w:pPr>
      <w:r w:rsidRPr="006559C8">
        <w:rPr>
          <w:rFonts w:ascii="Arial" w:eastAsia="Arial Unicode MS" w:hAnsi="Arial" w:cs="Arial"/>
        </w:rPr>
        <w:t>Keywords used:</w:t>
      </w:r>
      <w:r w:rsidRPr="006559C8">
        <w:rPr>
          <w:rFonts w:ascii="Arial" w:eastAsia="Arial Unicode MS" w:hAnsi="Arial" w:cs="Arial"/>
          <w:i/>
          <w:iCs/>
        </w:rPr>
        <w:t xml:space="preserve"> </w:t>
      </w:r>
      <w:r w:rsidRPr="00BB6FFF">
        <w:rPr>
          <w:rFonts w:ascii="Arial" w:hAnsi="Arial" w:cs="Arial"/>
          <w:i/>
          <w:iCs/>
        </w:rPr>
        <w:t>(obesity OR obese OR “body mass index” OR BMI) AND (“mental health” OR “mental disorder” OR depression OR anxiety OR “psychological distress”) AND (adult</w:t>
      </w:r>
      <w:r w:rsidRPr="00BB6FFF">
        <w:rPr>
          <w:rFonts w:ascii="Arial" w:hAnsi="Arial" w:cs="Arial"/>
        </w:rPr>
        <w:t xml:space="preserve"> OR “18 years</w:t>
      </w:r>
      <w:r>
        <w:rPr>
          <w:rFonts w:ascii="Arial" w:hAnsi="Arial" w:cs="Arial"/>
        </w:rPr>
        <w:t xml:space="preserve"> and over</w:t>
      </w:r>
      <w:r w:rsidRPr="00BB6FFF">
        <w:rPr>
          <w:rFonts w:ascii="Arial" w:hAnsi="Arial" w:cs="Arial"/>
        </w:rPr>
        <w:t>”) AND (“United Kingdom” OR UK OR England OR Scotland OR Wales OR “Northern Ireland”).</w:t>
      </w:r>
    </w:p>
    <w:p w14:paraId="3136EE8C" w14:textId="77777777" w:rsidR="00004DC0" w:rsidRPr="006559C8" w:rsidRDefault="00004DC0" w:rsidP="00004DC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sidRPr="006559C8">
        <w:rPr>
          <w:rFonts w:ascii="Arial" w:hAnsi="Arial" w:cs="Arial"/>
        </w:rPr>
        <w:t xml:space="preserve">The search strategy was adapted, where necessary, to reflect </w:t>
      </w:r>
      <w:r>
        <w:rPr>
          <w:rFonts w:ascii="Arial" w:hAnsi="Arial" w:cs="Arial"/>
        </w:rPr>
        <w:t>each database's indexing requirements and search functions</w:t>
      </w:r>
      <w:r w:rsidRPr="006559C8">
        <w:rPr>
          <w:rFonts w:ascii="Arial" w:hAnsi="Arial" w:cs="Arial"/>
        </w:rPr>
        <w:t>.</w:t>
      </w:r>
    </w:p>
    <w:p w14:paraId="236A39EB" w14:textId="15A83E1E" w:rsidR="00004DC0" w:rsidRPr="006559C8" w:rsidRDefault="00004DC0" w:rsidP="00004DC0">
      <w:pPr>
        <w:spacing w:line="360" w:lineRule="auto"/>
        <w:jc w:val="both"/>
        <w:rPr>
          <w:rFonts w:ascii="Arial" w:hAnsi="Arial" w:cs="Arial"/>
        </w:rPr>
      </w:pPr>
      <w:r w:rsidRPr="006559C8">
        <w:rPr>
          <w:rFonts w:ascii="Arial" w:hAnsi="Arial" w:cs="Arial"/>
        </w:rPr>
        <w:t xml:space="preserve">The databases that were searched include [ ProQuest, PubMed, and EBSCOhost]. </w:t>
      </w:r>
      <w:r w:rsidR="006A7CDC">
        <w:rPr>
          <w:rFonts w:ascii="Arial" w:hAnsi="Arial" w:cs="Arial"/>
        </w:rPr>
        <w:t>Where appropriate, additional searches of the reference lists of relevant articles were undertaken</w:t>
      </w:r>
      <w:r w:rsidRPr="006559C8">
        <w:rPr>
          <w:rFonts w:ascii="Arial" w:hAnsi="Arial" w:cs="Arial"/>
        </w:rPr>
        <w:t xml:space="preserve"> to identify potentially eligible studies that may not have been retrieved through the electronic database searches.</w:t>
      </w:r>
    </w:p>
    <w:p w14:paraId="3D3CA3AB" w14:textId="77777777" w:rsidR="00004DC0" w:rsidRPr="00F612D5" w:rsidRDefault="00004DC0" w:rsidP="00004DC0">
      <w:pPr>
        <w:spacing w:line="360" w:lineRule="auto"/>
        <w:jc w:val="both"/>
        <w:rPr>
          <w:rFonts w:ascii="Arial" w:hAnsi="Arial" w:cs="Arial"/>
        </w:rPr>
      </w:pPr>
      <w:r w:rsidRPr="00510341">
        <w:rPr>
          <w:rFonts w:ascii="Arial" w:hAnsi="Arial" w:cs="Arial"/>
        </w:rPr>
        <w:t xml:space="preserve">The database searches were conducted in July 2026. The search covered literature published from January 2021 to </w:t>
      </w:r>
      <w:r>
        <w:rPr>
          <w:rFonts w:ascii="Arial" w:hAnsi="Arial" w:cs="Arial"/>
        </w:rPr>
        <w:t xml:space="preserve">10 </w:t>
      </w:r>
      <w:r w:rsidRPr="00510341">
        <w:rPr>
          <w:rFonts w:ascii="Arial" w:hAnsi="Arial" w:cs="Arial"/>
        </w:rPr>
        <w:t>July 2026.</w:t>
      </w:r>
    </w:p>
    <w:p w14:paraId="5A5FB2E8" w14:textId="77777777" w:rsidR="00004DC0" w:rsidRPr="00F612D5" w:rsidRDefault="00004DC0" w:rsidP="00004DC0">
      <w:pPr>
        <w:pStyle w:val="Heading2"/>
        <w:spacing w:line="360" w:lineRule="auto"/>
        <w:jc w:val="both"/>
        <w:rPr>
          <w:rFonts w:ascii="Arial" w:hAnsi="Arial" w:cs="Arial"/>
          <w:sz w:val="28"/>
          <w:szCs w:val="28"/>
        </w:rPr>
      </w:pPr>
      <w:bookmarkStart w:id="59" w:name="_Toc241229232"/>
      <w:r w:rsidRPr="00F612D5">
        <w:rPr>
          <w:rFonts w:ascii="Arial" w:hAnsi="Arial" w:cs="Arial"/>
          <w:sz w:val="28"/>
          <w:szCs w:val="28"/>
        </w:rPr>
        <w:t>3.5 Eligibility Criteria</w:t>
      </w:r>
      <w:bookmarkEnd w:id="59"/>
    </w:p>
    <w:p w14:paraId="245F5BAE" w14:textId="77777777" w:rsidR="00004DC0" w:rsidRPr="006559C8" w:rsidRDefault="00004DC0" w:rsidP="00004DC0">
      <w:pPr>
        <w:spacing w:before="240" w:line="360" w:lineRule="auto"/>
        <w:jc w:val="both"/>
        <w:rPr>
          <w:rFonts w:ascii="Arial" w:hAnsi="Arial" w:cs="Arial"/>
        </w:rPr>
      </w:pPr>
      <w:r w:rsidRPr="006559C8">
        <w:rPr>
          <w:rFonts w:ascii="Arial" w:hAnsi="Arial" w:cs="Arial"/>
        </w:rPr>
        <w:t>Eligibility criteria were predetermined using the PEO framework (population, exposure, and outcomes), considering their contribution to the planned synthesis (McKenzie et al., 20</w:t>
      </w:r>
      <w:r>
        <w:rPr>
          <w:rFonts w:ascii="Arial" w:hAnsi="Arial" w:cs="Arial"/>
        </w:rPr>
        <w:t>19</w:t>
      </w:r>
      <w:r w:rsidRPr="006559C8">
        <w:rPr>
          <w:rFonts w:ascii="Arial" w:hAnsi="Arial" w:cs="Arial"/>
        </w:rPr>
        <w:t>).  Cochrane Handbook chapter 3:</w:t>
      </w:r>
      <w:r w:rsidRPr="006559C8">
        <w:rPr>
          <w:rFonts w:ascii="Arial" w:hAnsi="Arial" w:cs="Arial"/>
          <w:b/>
          <w:bCs/>
        </w:rPr>
        <w:t xml:space="preserve"> </w:t>
      </w:r>
      <w:r w:rsidRPr="006559C8">
        <w:rPr>
          <w:rFonts w:ascii="Arial" w:hAnsi="Arial" w:cs="Arial"/>
        </w:rPr>
        <w:t xml:space="preserve">Clearly defined inclusion and exclusion criteria were </w:t>
      </w:r>
      <w:r w:rsidRPr="006559C8">
        <w:rPr>
          <w:rFonts w:ascii="Arial" w:hAnsi="Arial" w:cs="Arial"/>
        </w:rPr>
        <w:lastRenderedPageBreak/>
        <w:t>established before the screening process to ensure consistent and transparent study selection. These criteria were applied to identify peer-reviewed studies relevant to the research question, as presented below.</w:t>
      </w:r>
    </w:p>
    <w:p w14:paraId="794CDD2D" w14:textId="77777777" w:rsidR="00004DC0" w:rsidRPr="00F612D5" w:rsidRDefault="00004DC0" w:rsidP="00004DC0">
      <w:pPr>
        <w:pStyle w:val="Heading2"/>
        <w:spacing w:line="360" w:lineRule="auto"/>
        <w:jc w:val="both"/>
        <w:rPr>
          <w:rFonts w:ascii="Arial" w:hAnsi="Arial" w:cs="Arial"/>
          <w:sz w:val="28"/>
          <w:szCs w:val="28"/>
        </w:rPr>
      </w:pPr>
      <w:bookmarkStart w:id="60" w:name="_Toc241229233"/>
      <w:r w:rsidRPr="00F612D5">
        <w:rPr>
          <w:rFonts w:ascii="Arial" w:hAnsi="Arial" w:cs="Arial"/>
          <w:sz w:val="28"/>
          <w:szCs w:val="28"/>
        </w:rPr>
        <w:t>3.5.1 Inclusion Criteria</w:t>
      </w:r>
      <w:bookmarkEnd w:id="60"/>
    </w:p>
    <w:p w14:paraId="14CE05AE" w14:textId="77777777" w:rsidR="00004DC0" w:rsidRPr="006559C8" w:rsidRDefault="00004DC0" w:rsidP="00004DC0">
      <w:pPr>
        <w:spacing w:line="360" w:lineRule="auto"/>
        <w:jc w:val="both"/>
        <w:rPr>
          <w:rFonts w:ascii="Arial" w:hAnsi="Arial" w:cs="Arial"/>
        </w:rPr>
      </w:pPr>
      <w:r w:rsidRPr="006559C8">
        <w:rPr>
          <w:rFonts w:ascii="Arial" w:hAnsi="Arial" w:cs="Arial"/>
        </w:rPr>
        <w:t>Studies considered eligible for inclusion have met the following criteria:</w:t>
      </w:r>
    </w:p>
    <w:p w14:paraId="3EBCA147" w14:textId="77777777" w:rsidR="00004DC0" w:rsidRPr="006559C8" w:rsidRDefault="00004DC0" w:rsidP="00004DC0">
      <w:pPr>
        <w:numPr>
          <w:ilvl w:val="0"/>
          <w:numId w:val="12"/>
        </w:numPr>
        <w:spacing w:line="360" w:lineRule="auto"/>
        <w:jc w:val="both"/>
        <w:rPr>
          <w:rFonts w:ascii="Arial" w:hAnsi="Arial" w:cs="Arial"/>
        </w:rPr>
      </w:pPr>
      <w:r w:rsidRPr="006559C8">
        <w:rPr>
          <w:rFonts w:ascii="Arial" w:hAnsi="Arial" w:cs="Arial"/>
        </w:rPr>
        <w:t>Peer-reviewed academic journal, written in English with full free text available</w:t>
      </w:r>
    </w:p>
    <w:p w14:paraId="6583FC0E" w14:textId="77777777" w:rsidR="00004DC0" w:rsidRPr="006559C8" w:rsidRDefault="00004DC0" w:rsidP="00004DC0">
      <w:pPr>
        <w:numPr>
          <w:ilvl w:val="0"/>
          <w:numId w:val="12"/>
        </w:numPr>
        <w:spacing w:line="360" w:lineRule="auto"/>
        <w:jc w:val="both"/>
        <w:rPr>
          <w:rFonts w:ascii="Arial" w:hAnsi="Arial" w:cs="Arial"/>
        </w:rPr>
      </w:pPr>
      <w:r w:rsidRPr="006559C8">
        <w:rPr>
          <w:rFonts w:ascii="Arial" w:hAnsi="Arial" w:cs="Arial"/>
        </w:rPr>
        <w:t>Published between 2021 – 2026</w:t>
      </w:r>
    </w:p>
    <w:p w14:paraId="13698812" w14:textId="77777777" w:rsidR="00004DC0" w:rsidRPr="006559C8" w:rsidRDefault="00004DC0" w:rsidP="00004DC0">
      <w:pPr>
        <w:numPr>
          <w:ilvl w:val="0"/>
          <w:numId w:val="12"/>
        </w:numPr>
        <w:spacing w:line="360" w:lineRule="auto"/>
        <w:jc w:val="both"/>
        <w:rPr>
          <w:rFonts w:ascii="Arial" w:hAnsi="Arial" w:cs="Arial"/>
        </w:rPr>
      </w:pPr>
      <w:r w:rsidRPr="006559C8">
        <w:rPr>
          <w:rFonts w:ascii="Arial" w:eastAsia="Times New Roman" w:hAnsi="Arial" w:cs="Arial"/>
          <w:color w:val="000000"/>
          <w:lang w:eastAsia="en-GB"/>
        </w:rPr>
        <w:t>Articles based on primary</w:t>
      </w:r>
      <w:r w:rsidRPr="006559C8">
        <w:rPr>
          <w:rFonts w:ascii="Arial" w:hAnsi="Arial" w:cs="Arial"/>
          <w:lang w:eastAsia="en-GB"/>
        </w:rPr>
        <w:t xml:space="preserve"> and secondary</w:t>
      </w:r>
      <w:r w:rsidRPr="006559C8">
        <w:rPr>
          <w:rFonts w:ascii="Arial" w:eastAsia="Times New Roman" w:hAnsi="Arial" w:cs="Arial"/>
          <w:color w:val="000000"/>
          <w:lang w:eastAsia="en-GB"/>
        </w:rPr>
        <w:t xml:space="preserve"> research methodologies.  </w:t>
      </w:r>
    </w:p>
    <w:p w14:paraId="5295CBFE" w14:textId="77777777" w:rsidR="00004DC0" w:rsidRPr="006559C8" w:rsidRDefault="00004DC0" w:rsidP="00004DC0">
      <w:pPr>
        <w:numPr>
          <w:ilvl w:val="0"/>
          <w:numId w:val="12"/>
        </w:numPr>
        <w:spacing w:line="360" w:lineRule="auto"/>
        <w:jc w:val="both"/>
        <w:rPr>
          <w:rFonts w:ascii="Arial" w:hAnsi="Arial" w:cs="Arial"/>
        </w:rPr>
      </w:pPr>
      <w:r w:rsidRPr="006559C8">
        <w:rPr>
          <w:rFonts w:ascii="Arial" w:hAnsi="Arial" w:cs="Arial"/>
        </w:rPr>
        <w:t>The study investigates the association between obesity and mental health disorders (such as depression, anxiety).</w:t>
      </w:r>
    </w:p>
    <w:p w14:paraId="57BFA49E" w14:textId="77777777" w:rsidR="00004DC0" w:rsidRPr="006559C8" w:rsidRDefault="00004DC0" w:rsidP="00004DC0">
      <w:pPr>
        <w:numPr>
          <w:ilvl w:val="0"/>
          <w:numId w:val="12"/>
        </w:numPr>
        <w:spacing w:line="360" w:lineRule="auto"/>
        <w:jc w:val="both"/>
        <w:rPr>
          <w:rFonts w:ascii="Arial" w:hAnsi="Arial" w:cs="Arial"/>
        </w:rPr>
      </w:pPr>
      <w:r w:rsidRPr="006559C8">
        <w:rPr>
          <w:rFonts w:ascii="Arial" w:hAnsi="Arial" w:cs="Arial"/>
        </w:rPr>
        <w:t xml:space="preserve">Participants were adults based in the </w:t>
      </w:r>
      <w:r>
        <w:rPr>
          <w:rFonts w:ascii="Arial" w:hAnsi="Arial" w:cs="Arial"/>
        </w:rPr>
        <w:t>UK</w:t>
      </w:r>
      <w:r w:rsidRPr="006559C8">
        <w:rPr>
          <w:rFonts w:ascii="Arial" w:hAnsi="Arial" w:cs="Arial"/>
        </w:rPr>
        <w:t>, including England, Scotland, Wales or Northern Ireland.</w:t>
      </w:r>
    </w:p>
    <w:p w14:paraId="6E1B16F7" w14:textId="77777777" w:rsidR="00004DC0" w:rsidRPr="006559C8" w:rsidRDefault="00004DC0" w:rsidP="00004DC0">
      <w:pPr>
        <w:numPr>
          <w:ilvl w:val="0"/>
          <w:numId w:val="12"/>
        </w:numPr>
        <w:spacing w:line="360" w:lineRule="auto"/>
        <w:jc w:val="both"/>
        <w:rPr>
          <w:rFonts w:ascii="Arial" w:hAnsi="Arial" w:cs="Arial"/>
        </w:rPr>
      </w:pPr>
      <w:r w:rsidRPr="006559C8">
        <w:rPr>
          <w:rFonts w:ascii="Arial" w:hAnsi="Arial" w:cs="Arial"/>
        </w:rPr>
        <w:t>The study reported empirical findings concerning the relationship between obesity and mental health disorders.</w:t>
      </w:r>
    </w:p>
    <w:p w14:paraId="204CEC35" w14:textId="77777777" w:rsidR="00004DC0" w:rsidRPr="00F612D5" w:rsidRDefault="00004DC0" w:rsidP="00004DC0">
      <w:pPr>
        <w:pStyle w:val="ListParagraph"/>
        <w:numPr>
          <w:ilvl w:val="0"/>
          <w:numId w:val="9"/>
        </w:numPr>
        <w:suppressAutoHyphens/>
        <w:autoSpaceDN w:val="0"/>
        <w:spacing w:after="0" w:line="360" w:lineRule="auto"/>
        <w:jc w:val="both"/>
        <w:rPr>
          <w:rFonts w:ascii="Arial" w:eastAsia="Times New Roman" w:hAnsi="Arial" w:cs="Arial"/>
          <w:color w:val="000000"/>
          <w:lang w:eastAsia="en-GB"/>
        </w:rPr>
      </w:pPr>
      <w:r w:rsidRPr="006559C8">
        <w:rPr>
          <w:rFonts w:ascii="Arial" w:eastAsia="Times New Roman" w:hAnsi="Arial" w:cs="Arial"/>
          <w:color w:val="000000"/>
          <w:lang w:eastAsia="en-GB"/>
        </w:rPr>
        <w:t xml:space="preserve">The study examined adults </w:t>
      </w:r>
    </w:p>
    <w:p w14:paraId="420E6513" w14:textId="77777777" w:rsidR="00004DC0" w:rsidRPr="006559C8" w:rsidRDefault="00004DC0" w:rsidP="00004DC0">
      <w:pPr>
        <w:suppressAutoHyphens/>
        <w:autoSpaceDN w:val="0"/>
        <w:spacing w:after="0" w:line="360" w:lineRule="auto"/>
        <w:jc w:val="both"/>
        <w:rPr>
          <w:rFonts w:ascii="Arial" w:eastAsia="Times New Roman" w:hAnsi="Arial" w:cs="Arial"/>
          <w:color w:val="000000"/>
          <w:lang w:eastAsia="en-GB"/>
        </w:rPr>
      </w:pPr>
    </w:p>
    <w:p w14:paraId="3D48701B" w14:textId="77777777" w:rsidR="00004DC0" w:rsidRPr="00F612D5" w:rsidRDefault="00004DC0" w:rsidP="00004DC0">
      <w:pPr>
        <w:pStyle w:val="Heading2"/>
        <w:spacing w:line="360" w:lineRule="auto"/>
        <w:jc w:val="both"/>
        <w:rPr>
          <w:rFonts w:ascii="Arial" w:hAnsi="Arial" w:cs="Arial"/>
          <w:sz w:val="28"/>
          <w:szCs w:val="28"/>
        </w:rPr>
      </w:pPr>
      <w:bookmarkStart w:id="61" w:name="_Toc241229234"/>
      <w:r w:rsidRPr="00F612D5">
        <w:rPr>
          <w:rFonts w:ascii="Arial" w:hAnsi="Arial" w:cs="Arial"/>
          <w:sz w:val="28"/>
          <w:szCs w:val="28"/>
        </w:rPr>
        <w:t>3.5.2 Exclusion Criteria</w:t>
      </w:r>
      <w:bookmarkEnd w:id="61"/>
    </w:p>
    <w:p w14:paraId="1F018C5C" w14:textId="77777777" w:rsidR="00004DC0" w:rsidRPr="006559C8" w:rsidRDefault="00004DC0" w:rsidP="00004DC0">
      <w:pPr>
        <w:spacing w:line="360" w:lineRule="auto"/>
        <w:jc w:val="both"/>
        <w:rPr>
          <w:rFonts w:ascii="Arial" w:hAnsi="Arial" w:cs="Arial"/>
        </w:rPr>
      </w:pPr>
      <w:r w:rsidRPr="006559C8">
        <w:rPr>
          <w:rFonts w:ascii="Arial" w:hAnsi="Arial" w:cs="Arial"/>
        </w:rPr>
        <w:t>Studies were excluded if they:</w:t>
      </w:r>
    </w:p>
    <w:p w14:paraId="19726304" w14:textId="77777777" w:rsidR="00004DC0" w:rsidRPr="006559C8" w:rsidRDefault="00004DC0" w:rsidP="00004DC0">
      <w:pPr>
        <w:numPr>
          <w:ilvl w:val="0"/>
          <w:numId w:val="13"/>
        </w:numPr>
        <w:spacing w:line="360" w:lineRule="auto"/>
        <w:jc w:val="both"/>
        <w:rPr>
          <w:rFonts w:ascii="Arial" w:hAnsi="Arial" w:cs="Arial"/>
        </w:rPr>
      </w:pPr>
      <w:r w:rsidRPr="006559C8">
        <w:rPr>
          <w:rFonts w:ascii="Arial" w:hAnsi="Arial" w:cs="Arial"/>
        </w:rPr>
        <w:t>Focused exclusively on children or adolescents.</w:t>
      </w:r>
    </w:p>
    <w:p w14:paraId="544D4FC4" w14:textId="77777777" w:rsidR="00004DC0" w:rsidRDefault="00004DC0" w:rsidP="00004DC0">
      <w:pPr>
        <w:numPr>
          <w:ilvl w:val="0"/>
          <w:numId w:val="13"/>
        </w:numPr>
        <w:spacing w:line="360" w:lineRule="auto"/>
        <w:jc w:val="both"/>
        <w:rPr>
          <w:rFonts w:ascii="Arial" w:hAnsi="Arial" w:cs="Arial"/>
        </w:rPr>
      </w:pPr>
      <w:r w:rsidRPr="006559C8">
        <w:rPr>
          <w:rFonts w:ascii="Arial" w:hAnsi="Arial" w:cs="Arial"/>
        </w:rPr>
        <w:t xml:space="preserve">Were conducted outside the </w:t>
      </w:r>
      <w:r>
        <w:rPr>
          <w:rFonts w:ascii="Arial" w:hAnsi="Arial" w:cs="Arial"/>
        </w:rPr>
        <w:t>UK</w:t>
      </w:r>
      <w:r w:rsidRPr="006559C8">
        <w:rPr>
          <w:rFonts w:ascii="Arial" w:hAnsi="Arial" w:cs="Arial"/>
        </w:rPr>
        <w:t xml:space="preserve"> without separately reporting UK findings.</w:t>
      </w:r>
    </w:p>
    <w:p w14:paraId="34F9FEB3" w14:textId="77777777" w:rsidR="00004DC0" w:rsidRPr="006559C8" w:rsidRDefault="00004DC0" w:rsidP="00004DC0">
      <w:pPr>
        <w:numPr>
          <w:ilvl w:val="0"/>
          <w:numId w:val="13"/>
        </w:numPr>
        <w:spacing w:line="360" w:lineRule="auto"/>
        <w:jc w:val="both"/>
        <w:rPr>
          <w:rFonts w:ascii="Arial" w:hAnsi="Arial" w:cs="Arial"/>
        </w:rPr>
      </w:pPr>
      <w:r w:rsidRPr="006559C8">
        <w:rPr>
          <w:rFonts w:ascii="Arial" w:hAnsi="Arial" w:cs="Arial"/>
        </w:rPr>
        <w:t>Did not examine obesity or a clearly defined measure of body weight.</w:t>
      </w:r>
    </w:p>
    <w:p w14:paraId="75ACF376" w14:textId="77777777" w:rsidR="00004DC0" w:rsidRPr="006559C8" w:rsidRDefault="00004DC0" w:rsidP="00004DC0">
      <w:pPr>
        <w:numPr>
          <w:ilvl w:val="0"/>
          <w:numId w:val="13"/>
        </w:numPr>
        <w:spacing w:line="360" w:lineRule="auto"/>
        <w:jc w:val="both"/>
        <w:rPr>
          <w:rFonts w:ascii="Arial" w:hAnsi="Arial" w:cs="Arial"/>
        </w:rPr>
      </w:pPr>
      <w:r w:rsidRPr="006559C8">
        <w:rPr>
          <w:rFonts w:ascii="Arial" w:hAnsi="Arial" w:cs="Arial"/>
        </w:rPr>
        <w:t>Did not investigate a mental health outcome.</w:t>
      </w:r>
    </w:p>
    <w:p w14:paraId="0704FF4A" w14:textId="77777777" w:rsidR="00004DC0" w:rsidRPr="006559C8" w:rsidRDefault="00004DC0" w:rsidP="00004DC0">
      <w:pPr>
        <w:numPr>
          <w:ilvl w:val="0"/>
          <w:numId w:val="13"/>
        </w:numPr>
        <w:spacing w:line="360" w:lineRule="auto"/>
        <w:jc w:val="both"/>
        <w:rPr>
          <w:rFonts w:ascii="Arial" w:hAnsi="Arial" w:cs="Arial"/>
        </w:rPr>
      </w:pPr>
      <w:r w:rsidRPr="006559C8">
        <w:rPr>
          <w:rFonts w:ascii="Arial" w:hAnsi="Arial" w:cs="Arial"/>
        </w:rPr>
        <w:t>Were editorials, opinion pieces, conference abstracts, commentaries or non-empirical articles.</w:t>
      </w:r>
    </w:p>
    <w:p w14:paraId="65C27274" w14:textId="77777777" w:rsidR="00004DC0" w:rsidRPr="006559C8" w:rsidRDefault="00004DC0" w:rsidP="00004DC0">
      <w:pPr>
        <w:numPr>
          <w:ilvl w:val="0"/>
          <w:numId w:val="13"/>
        </w:numPr>
        <w:spacing w:line="360" w:lineRule="auto"/>
        <w:jc w:val="both"/>
        <w:rPr>
          <w:rFonts w:ascii="Arial" w:hAnsi="Arial" w:cs="Arial"/>
        </w:rPr>
      </w:pPr>
      <w:r w:rsidRPr="006559C8">
        <w:rPr>
          <w:rFonts w:ascii="Arial" w:hAnsi="Arial" w:cs="Arial"/>
        </w:rPr>
        <w:t>Were systematic reviews or narrative reviews, unless used for background information or reference-list searching.</w:t>
      </w:r>
    </w:p>
    <w:p w14:paraId="6FADAB4C" w14:textId="77777777" w:rsidR="00004DC0" w:rsidRPr="006559C8" w:rsidRDefault="00004DC0" w:rsidP="00004DC0">
      <w:pPr>
        <w:numPr>
          <w:ilvl w:val="0"/>
          <w:numId w:val="13"/>
        </w:numPr>
        <w:spacing w:line="360" w:lineRule="auto"/>
        <w:jc w:val="both"/>
        <w:rPr>
          <w:rFonts w:ascii="Arial" w:hAnsi="Arial" w:cs="Arial"/>
        </w:rPr>
      </w:pPr>
      <w:r w:rsidRPr="006559C8">
        <w:rPr>
          <w:rFonts w:ascii="Arial" w:hAnsi="Arial" w:cs="Arial"/>
        </w:rPr>
        <w:t>Did not provide sufficient information to determine whether the study met the inclusion criteria.</w:t>
      </w:r>
    </w:p>
    <w:p w14:paraId="749176AC" w14:textId="77777777" w:rsidR="00004DC0" w:rsidRPr="006559C8" w:rsidRDefault="00004DC0" w:rsidP="00004DC0">
      <w:pPr>
        <w:numPr>
          <w:ilvl w:val="0"/>
          <w:numId w:val="13"/>
        </w:numPr>
        <w:spacing w:line="360" w:lineRule="auto"/>
        <w:jc w:val="both"/>
        <w:rPr>
          <w:rFonts w:ascii="Arial" w:hAnsi="Arial" w:cs="Arial"/>
        </w:rPr>
      </w:pPr>
      <w:proofErr w:type="spellStart"/>
      <w:r w:rsidRPr="006559C8">
        <w:rPr>
          <w:rFonts w:ascii="Arial" w:hAnsi="Arial" w:cs="Arial"/>
        </w:rPr>
        <w:lastRenderedPageBreak/>
        <w:t>Were</w:t>
      </w:r>
      <w:proofErr w:type="spellEnd"/>
      <w:r w:rsidRPr="006559C8">
        <w:rPr>
          <w:rFonts w:ascii="Arial" w:hAnsi="Arial" w:cs="Arial"/>
        </w:rPr>
        <w:t xml:space="preserve"> not available in English.</w:t>
      </w:r>
    </w:p>
    <w:p w14:paraId="0B828C43" w14:textId="77777777" w:rsidR="00004DC0" w:rsidRPr="006559C8" w:rsidRDefault="00004DC0" w:rsidP="00004DC0">
      <w:pPr>
        <w:numPr>
          <w:ilvl w:val="0"/>
          <w:numId w:val="13"/>
        </w:numPr>
        <w:spacing w:line="360" w:lineRule="auto"/>
        <w:jc w:val="both"/>
        <w:rPr>
          <w:rFonts w:ascii="Arial" w:hAnsi="Arial" w:cs="Arial"/>
        </w:rPr>
      </w:pPr>
      <w:r w:rsidRPr="006559C8">
        <w:rPr>
          <w:rFonts w:ascii="Arial" w:hAnsi="Arial" w:cs="Arial"/>
        </w:rPr>
        <w:t>Were published before 2021</w:t>
      </w:r>
    </w:p>
    <w:p w14:paraId="2A4BAFD9" w14:textId="77777777" w:rsidR="00004DC0" w:rsidRPr="006559C8" w:rsidRDefault="00004DC0" w:rsidP="00004DC0">
      <w:pPr>
        <w:suppressAutoHyphens/>
        <w:autoSpaceDN w:val="0"/>
        <w:spacing w:after="0" w:line="360" w:lineRule="auto"/>
        <w:jc w:val="both"/>
        <w:rPr>
          <w:rFonts w:ascii="Arial" w:eastAsia="Times New Roman" w:hAnsi="Arial" w:cs="Arial"/>
          <w:color w:val="000000"/>
          <w:lang w:eastAsia="en-GB"/>
        </w:rPr>
      </w:pPr>
      <w:r w:rsidRPr="006559C8">
        <w:rPr>
          <w:rFonts w:ascii="Arial" w:hAnsi="Arial" w:cs="Arial"/>
        </w:rPr>
        <w:t>The criteria were designed to ensure that the final evidence base was directly relevant to the research question.</w:t>
      </w:r>
    </w:p>
    <w:p w14:paraId="34A5D294" w14:textId="77777777" w:rsidR="00004DC0" w:rsidRPr="006559C8" w:rsidRDefault="00004DC0" w:rsidP="00004DC0">
      <w:pPr>
        <w:suppressAutoHyphens/>
        <w:autoSpaceDN w:val="0"/>
        <w:spacing w:after="0" w:line="360" w:lineRule="auto"/>
        <w:jc w:val="both"/>
        <w:rPr>
          <w:rFonts w:ascii="Arial" w:eastAsia="Times New Roman" w:hAnsi="Arial" w:cs="Arial"/>
          <w:color w:val="000000"/>
          <w:lang w:eastAsia="en-GB"/>
        </w:rPr>
      </w:pPr>
    </w:p>
    <w:p w14:paraId="588C3AD3" w14:textId="77777777" w:rsidR="00004DC0" w:rsidRPr="00F612D5" w:rsidRDefault="00004DC0" w:rsidP="00004DC0">
      <w:pPr>
        <w:pStyle w:val="Heading2"/>
        <w:spacing w:line="360" w:lineRule="auto"/>
        <w:jc w:val="both"/>
        <w:rPr>
          <w:rFonts w:ascii="Arial" w:hAnsi="Arial" w:cs="Arial"/>
          <w:sz w:val="28"/>
          <w:szCs w:val="28"/>
        </w:rPr>
      </w:pPr>
      <w:bookmarkStart w:id="62" w:name="_Toc241229235"/>
      <w:r w:rsidRPr="00F612D5">
        <w:rPr>
          <w:rFonts w:ascii="Arial" w:hAnsi="Arial" w:cs="Arial"/>
          <w:sz w:val="28"/>
          <w:szCs w:val="28"/>
        </w:rPr>
        <w:t>3.6 Study Selection and Screening</w:t>
      </w:r>
      <w:bookmarkEnd w:id="62"/>
    </w:p>
    <w:p w14:paraId="16B9A04C" w14:textId="7813AB2F" w:rsidR="00004DC0" w:rsidRPr="006559C8" w:rsidRDefault="00004DC0" w:rsidP="00004DC0">
      <w:pPr>
        <w:spacing w:line="360" w:lineRule="auto"/>
        <w:jc w:val="both"/>
        <w:rPr>
          <w:rFonts w:ascii="Arial" w:hAnsi="Arial" w:cs="Arial"/>
        </w:rPr>
      </w:pPr>
      <w:r w:rsidRPr="006559C8">
        <w:rPr>
          <w:rFonts w:ascii="Arial" w:hAnsi="Arial" w:cs="Arial"/>
        </w:rPr>
        <w:t xml:space="preserve">The study selection process </w:t>
      </w:r>
      <w:r>
        <w:rPr>
          <w:rFonts w:ascii="Arial" w:hAnsi="Arial" w:cs="Arial"/>
        </w:rPr>
        <w:t>followed predefined eligibility criteria in stages</w:t>
      </w:r>
      <w:r w:rsidRPr="006559C8">
        <w:rPr>
          <w:rFonts w:ascii="Arial" w:hAnsi="Arial" w:cs="Arial"/>
        </w:rPr>
        <w:t xml:space="preserve">. </w:t>
      </w:r>
      <w:r>
        <w:rPr>
          <w:rFonts w:ascii="Arial" w:hAnsi="Arial" w:cs="Arial"/>
        </w:rPr>
        <w:t xml:space="preserve">Database searches identified 78,457 records, of which 76,124 remained after </w:t>
      </w:r>
      <w:r w:rsidR="006A7CDC">
        <w:rPr>
          <w:rFonts w:ascii="Arial" w:hAnsi="Arial" w:cs="Arial"/>
        </w:rPr>
        <w:t>applying database filters</w:t>
      </w:r>
      <w:r w:rsidRPr="006559C8">
        <w:rPr>
          <w:rFonts w:ascii="Arial" w:hAnsi="Arial" w:cs="Arial"/>
        </w:rPr>
        <w:t xml:space="preserve">. A further 45 duplicate records, </w:t>
      </w:r>
      <w:r>
        <w:rPr>
          <w:rFonts w:ascii="Arial" w:hAnsi="Arial" w:cs="Arial"/>
        </w:rPr>
        <w:t>35</w:t>
      </w:r>
      <w:r w:rsidRPr="006559C8">
        <w:rPr>
          <w:rFonts w:ascii="Arial" w:hAnsi="Arial" w:cs="Arial"/>
        </w:rPr>
        <w:t xml:space="preserve"> restricted-access records and </w:t>
      </w:r>
      <w:r>
        <w:rPr>
          <w:rFonts w:ascii="Arial" w:hAnsi="Arial" w:cs="Arial"/>
        </w:rPr>
        <w:t>25</w:t>
      </w:r>
      <w:r w:rsidRPr="006559C8">
        <w:rPr>
          <w:rFonts w:ascii="Arial" w:hAnsi="Arial" w:cs="Arial"/>
        </w:rPr>
        <w:t xml:space="preserve"> records for other reasons were removed, leaving 76,019 records for title and abstract screening. </w:t>
      </w:r>
    </w:p>
    <w:p w14:paraId="6A474FCF" w14:textId="77777777" w:rsidR="00004DC0" w:rsidRPr="004A372C" w:rsidRDefault="00004DC0" w:rsidP="00004DC0">
      <w:pPr>
        <w:pStyle w:val="CommentText"/>
        <w:spacing w:line="360" w:lineRule="auto"/>
        <w:jc w:val="both"/>
        <w:rPr>
          <w:rFonts w:ascii="Arial" w:hAnsi="Arial" w:cs="Arial"/>
          <w:sz w:val="22"/>
          <w:szCs w:val="22"/>
        </w:rPr>
      </w:pPr>
      <w:r w:rsidRPr="004A372C">
        <w:rPr>
          <w:rFonts w:ascii="Arial" w:hAnsi="Arial" w:cs="Arial"/>
          <w:sz w:val="22"/>
          <w:szCs w:val="22"/>
        </w:rPr>
        <w:t xml:space="preserve">Of the 76,019 records screened, 75,502 were excluded at the title and abstract stage because they did not meet the predefined eligibility criteria, including relevance to obesity, mental disorders and the UK adult population. The remaining 517 reports were sought for retrieval. Of these, 456 reports could not be retrieved because they lacked institutional access, leaving 61 full-text reports for eligibility assessment. </w:t>
      </w:r>
    </w:p>
    <w:p w14:paraId="4CCDADFC" w14:textId="77777777" w:rsidR="00004DC0" w:rsidRPr="006559C8" w:rsidRDefault="00004DC0" w:rsidP="00004DC0">
      <w:pPr>
        <w:spacing w:line="360" w:lineRule="auto"/>
        <w:jc w:val="both"/>
        <w:rPr>
          <w:rFonts w:ascii="Arial" w:hAnsi="Arial" w:cs="Arial"/>
        </w:rPr>
      </w:pPr>
      <w:r w:rsidRPr="006559C8">
        <w:rPr>
          <w:rFonts w:ascii="Arial" w:hAnsi="Arial" w:cs="Arial"/>
        </w:rPr>
        <w:t xml:space="preserve">At the full-text stage, 46 reports were excluded for not meeting eligibility criteria. Specifically, 22 focused on participants under 18 years of age, 14 examined obesity internationally (not within the UK), and 10 examined </w:t>
      </w:r>
      <w:proofErr w:type="gramStart"/>
      <w:r w:rsidRPr="006559C8">
        <w:rPr>
          <w:rFonts w:ascii="Arial" w:hAnsi="Arial" w:cs="Arial"/>
        </w:rPr>
        <w:t>obesity</w:t>
      </w:r>
      <w:proofErr w:type="gramEnd"/>
      <w:r w:rsidRPr="006559C8">
        <w:rPr>
          <w:rFonts w:ascii="Arial" w:hAnsi="Arial" w:cs="Arial"/>
        </w:rPr>
        <w:t xml:space="preserve"> without a mental disorder outcome. The reasons for exclusion were recorded for transparency. Ultimately, 15 studies met the criteria and were included in the review. </w:t>
      </w:r>
    </w:p>
    <w:p w14:paraId="09988B12" w14:textId="77777777" w:rsidR="00004DC0" w:rsidRDefault="00004DC0" w:rsidP="00004DC0">
      <w:pPr>
        <w:spacing w:line="360" w:lineRule="auto"/>
        <w:jc w:val="both"/>
        <w:rPr>
          <w:rFonts w:ascii="Arial" w:hAnsi="Arial" w:cs="Arial"/>
        </w:rPr>
      </w:pPr>
      <w:r w:rsidRPr="006559C8">
        <w:rPr>
          <w:rFonts w:ascii="Arial" w:hAnsi="Arial" w:cs="Arial"/>
        </w:rPr>
        <w:t xml:space="preserve">The overall selection process was documented using a PRISMA flow diagram, which presents the numbers of records identified, duplicates removed, screened, full-text articles assessed for eligibility, and ultimately included in the review. The final systematic review included 15 studies. The included studies represented adults aged 18 years and over living in the UK, with variation in participants' age, sex, socioeconomic circumstances, ethnicity, geographical location and health status. Where reported, these characteristics were extracted and considered when interpreting differences in findings across the included studies. Figure 3 demonstrates the complete study selection process, including record identification, duplicate removal and exclusions, title and abstract screening, full-text assessment, and final inclusion </w:t>
      </w:r>
    </w:p>
    <w:p w14:paraId="57AFC823" w14:textId="14A8874A" w:rsidR="00004DC0" w:rsidRDefault="00004DC0" w:rsidP="00004DC0">
      <w:pPr>
        <w:spacing w:line="360" w:lineRule="auto"/>
        <w:jc w:val="both"/>
        <w:rPr>
          <w:rFonts w:ascii="Arial" w:hAnsi="Arial" w:cs="Arial"/>
        </w:rPr>
      </w:pPr>
      <w:r w:rsidRPr="006559C8">
        <w:rPr>
          <w:rFonts w:ascii="Arial" w:hAnsi="Arial" w:cs="Arial"/>
        </w:rPr>
        <w:t>of eligible studies.</w:t>
      </w:r>
    </w:p>
    <w:p w14:paraId="0D9DC44E" w14:textId="77777777" w:rsidR="00004DC0" w:rsidRDefault="00004DC0" w:rsidP="00004DC0">
      <w:pPr>
        <w:spacing w:line="360" w:lineRule="auto"/>
        <w:jc w:val="both"/>
        <w:rPr>
          <w:rFonts w:ascii="Arial" w:hAnsi="Arial" w:cs="Arial"/>
        </w:rPr>
      </w:pPr>
    </w:p>
    <w:p w14:paraId="5C719292" w14:textId="77777777" w:rsidR="00216F51" w:rsidRDefault="00216F51" w:rsidP="00004DC0">
      <w:pPr>
        <w:spacing w:after="0" w:line="360" w:lineRule="auto"/>
        <w:jc w:val="both"/>
        <w:rPr>
          <w:rFonts w:ascii="Arial" w:hAnsi="Arial" w:cs="Arial"/>
        </w:rPr>
      </w:pPr>
    </w:p>
    <w:p w14:paraId="7AD957D9" w14:textId="77777777" w:rsidR="00216F51" w:rsidRDefault="00216F51" w:rsidP="00004DC0">
      <w:pPr>
        <w:spacing w:after="0" w:line="360" w:lineRule="auto"/>
        <w:jc w:val="both"/>
        <w:rPr>
          <w:rFonts w:ascii="Arial" w:hAnsi="Arial" w:cs="Arial"/>
        </w:rPr>
      </w:pPr>
    </w:p>
    <w:p w14:paraId="788092CA" w14:textId="0C10C81A" w:rsidR="00004DC0" w:rsidRPr="006559C8" w:rsidRDefault="00004DC0" w:rsidP="00004DC0">
      <w:pPr>
        <w:spacing w:after="0" w:line="360" w:lineRule="auto"/>
        <w:jc w:val="both"/>
        <w:rPr>
          <w:rFonts w:ascii="Arial" w:hAnsi="Arial" w:cs="Arial"/>
        </w:rPr>
      </w:pPr>
      <w:r w:rsidRPr="006559C8">
        <w:rPr>
          <w:rFonts w:ascii="Arial" w:hAnsi="Arial" w:cs="Arial"/>
          <w:noProof/>
        </w:rPr>
        <w:lastRenderedPageBreak/>
        <mc:AlternateContent>
          <mc:Choice Requires="wps">
            <w:drawing>
              <wp:anchor distT="0" distB="0" distL="114300" distR="114300" simplePos="0" relativeHeight="251679744" behindDoc="0" locked="0" layoutInCell="1" allowOverlap="1" wp14:anchorId="378844FD" wp14:editId="01CB6A6B">
                <wp:simplePos x="0" y="0"/>
                <wp:positionH relativeFrom="column">
                  <wp:posOffset>566928</wp:posOffset>
                </wp:positionH>
                <wp:positionV relativeFrom="paragraph">
                  <wp:posOffset>74245</wp:posOffset>
                </wp:positionV>
                <wp:extent cx="4345229" cy="262966"/>
                <wp:effectExtent l="0" t="0" r="17780" b="22860"/>
                <wp:wrapNone/>
                <wp:docPr id="1217243262" name="Flowchart: Alternate Process 1217243262"/>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08C56C8C" w14:textId="77777777" w:rsidR="00004DC0" w:rsidRPr="001502CF" w:rsidRDefault="00004DC0" w:rsidP="00004DC0">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8844FD"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217243262" o:spid="_x0000_s1026" type="#_x0000_t176" style="position:absolute;left:0;text-align:left;margin-left:44.65pt;margin-top:5.85pt;width:342.15pt;height:20.7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" fillcolor="#ffc000 [3207]" strokecolor="#7f5f00 [1607]" strokeweight="1pt">
                <v:textbox>
                  <w:txbxContent>
                    <w:p w14:paraId="08C56C8C" w14:textId="77777777" w:rsidR="00004DC0" w:rsidRPr="001502CF" w:rsidRDefault="00004DC0" w:rsidP="00004DC0">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v:textbox>
              </v:shape>
            </w:pict>
          </mc:Fallback>
        </mc:AlternateContent>
      </w:r>
    </w:p>
    <w:p w14:paraId="778C40E5" w14:textId="77777777" w:rsidR="00004DC0" w:rsidRPr="006559C8" w:rsidRDefault="00004DC0" w:rsidP="00004DC0">
      <w:pPr>
        <w:spacing w:after="0" w:line="360" w:lineRule="auto"/>
        <w:jc w:val="both"/>
        <w:rPr>
          <w:rFonts w:ascii="Arial" w:hAnsi="Arial" w:cs="Arial"/>
        </w:rPr>
      </w:pPr>
    </w:p>
    <w:p w14:paraId="5AA29896" w14:textId="77777777" w:rsidR="00004DC0" w:rsidRPr="006559C8" w:rsidRDefault="00004DC0" w:rsidP="00004DC0">
      <w:pPr>
        <w:spacing w:after="0" w:line="360" w:lineRule="auto"/>
        <w:jc w:val="both"/>
        <w:rPr>
          <w:rFonts w:ascii="Arial" w:hAnsi="Arial" w:cs="Arial"/>
        </w:rPr>
      </w:pPr>
      <w:r w:rsidRPr="006559C8">
        <w:rPr>
          <w:rFonts w:ascii="Arial" w:hAnsi="Arial" w:cs="Arial"/>
          <w:noProof/>
        </w:rPr>
        <mc:AlternateContent>
          <mc:Choice Requires="wps">
            <w:drawing>
              <wp:anchor distT="0" distB="0" distL="114300" distR="114300" simplePos="0" relativeHeight="251630592" behindDoc="0" locked="0" layoutInCell="1" allowOverlap="1" wp14:anchorId="73BE2970" wp14:editId="6148B216">
                <wp:simplePos x="0" y="0"/>
                <wp:positionH relativeFrom="margin">
                  <wp:align>right</wp:align>
                </wp:positionH>
                <wp:positionV relativeFrom="paragraph">
                  <wp:posOffset>78105</wp:posOffset>
                </wp:positionV>
                <wp:extent cx="2711450" cy="1850390"/>
                <wp:effectExtent l="0" t="0" r="12700" b="16510"/>
                <wp:wrapNone/>
                <wp:docPr id="429142638" name="Rectangle 429142638"/>
                <wp:cNvGraphicFramePr/>
                <a:graphic xmlns:a="http://schemas.openxmlformats.org/drawingml/2006/main">
                  <a:graphicData uri="http://schemas.microsoft.com/office/word/2010/wordprocessingShape">
                    <wps:wsp>
                      <wps:cNvSpPr/>
                      <wps:spPr>
                        <a:xfrm>
                          <a:off x="0" y="0"/>
                          <a:ext cx="2711450" cy="18504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E35536C" w14:textId="77777777" w:rsidR="00004DC0" w:rsidRPr="003E3A5E" w:rsidRDefault="00004DC0" w:rsidP="00004DC0">
                            <w:pPr>
                              <w:spacing w:after="0" w:line="360" w:lineRule="auto"/>
                              <w:jc w:val="both"/>
                              <w:rPr>
                                <w:rFonts w:ascii="Arial" w:hAnsi="Arial" w:cs="Arial"/>
                                <w:color w:val="000000" w:themeColor="text1"/>
                              </w:rPr>
                            </w:pPr>
                            <w:r w:rsidRPr="003E3A5E">
                              <w:rPr>
                                <w:rFonts w:ascii="Arial" w:hAnsi="Arial" w:cs="Arial"/>
                                <w:color w:val="000000" w:themeColor="text1"/>
                              </w:rPr>
                              <w:t>Records removed before screening:</w:t>
                            </w:r>
                          </w:p>
                          <w:p w14:paraId="4ECE3372" w14:textId="77777777" w:rsidR="00004DC0" w:rsidRPr="003E3A5E" w:rsidRDefault="00004DC0" w:rsidP="00004DC0">
                            <w:pPr>
                              <w:spacing w:after="0" w:line="360" w:lineRule="auto"/>
                              <w:ind w:left="284"/>
                              <w:rPr>
                                <w:rFonts w:ascii="Arial" w:hAnsi="Arial" w:cs="Arial"/>
                                <w:color w:val="000000" w:themeColor="text1"/>
                              </w:rPr>
                            </w:pPr>
                            <w:r w:rsidRPr="003E3A5E">
                              <w:rPr>
                                <w:rFonts w:ascii="Arial" w:hAnsi="Arial" w:cs="Arial"/>
                                <w:color w:val="000000" w:themeColor="text1"/>
                              </w:rPr>
                              <w:t>Duplicate records removed (n = 45)</w:t>
                            </w:r>
                          </w:p>
                          <w:p w14:paraId="579874C1" w14:textId="77777777" w:rsidR="00004DC0" w:rsidRPr="003E3A5E" w:rsidRDefault="00004DC0" w:rsidP="00004DC0">
                            <w:pPr>
                              <w:spacing w:after="0" w:line="360" w:lineRule="auto"/>
                              <w:ind w:left="284"/>
                              <w:rPr>
                                <w:rFonts w:ascii="Arial" w:hAnsi="Arial" w:cs="Arial"/>
                                <w:color w:val="000000" w:themeColor="text1"/>
                              </w:rPr>
                            </w:pPr>
                            <w:r w:rsidRPr="003E3A5E">
                              <w:rPr>
                                <w:rFonts w:ascii="Arial" w:hAnsi="Arial" w:cs="Arial"/>
                                <w:color w:val="000000" w:themeColor="text1"/>
                              </w:rPr>
                              <w:t xml:space="preserve">Records marked as ineligible due to restricted access (n = </w:t>
                            </w:r>
                            <w:r>
                              <w:rPr>
                                <w:rFonts w:ascii="Arial" w:hAnsi="Arial" w:cs="Arial"/>
                                <w:color w:val="000000" w:themeColor="text1"/>
                              </w:rPr>
                              <w:t>35</w:t>
                            </w:r>
                            <w:r w:rsidRPr="003E3A5E">
                              <w:rPr>
                                <w:rFonts w:ascii="Arial" w:hAnsi="Arial" w:cs="Arial"/>
                                <w:color w:val="000000" w:themeColor="text1"/>
                              </w:rPr>
                              <w:t>)</w:t>
                            </w:r>
                          </w:p>
                          <w:p w14:paraId="0EC3EFE0" w14:textId="77777777" w:rsidR="00004DC0" w:rsidRPr="00560609" w:rsidRDefault="00004DC0" w:rsidP="00004DC0">
                            <w:pPr>
                              <w:spacing w:after="0" w:line="360" w:lineRule="auto"/>
                              <w:ind w:left="284"/>
                              <w:rPr>
                                <w:rFonts w:ascii="Arial" w:hAnsi="Arial" w:cs="Arial"/>
                                <w:color w:val="000000" w:themeColor="text1"/>
                                <w:sz w:val="18"/>
                                <w:szCs w:val="20"/>
                              </w:rPr>
                            </w:pPr>
                            <w:r w:rsidRPr="003E3A5E">
                              <w:rPr>
                                <w:rFonts w:ascii="Arial" w:hAnsi="Arial" w:cs="Arial"/>
                                <w:color w:val="000000" w:themeColor="text1"/>
                              </w:rPr>
                              <w:t xml:space="preserve">Records removed for other reasons (n = </w:t>
                            </w:r>
                            <w:r>
                              <w:rPr>
                                <w:rFonts w:ascii="Arial" w:hAnsi="Arial" w:cs="Arial"/>
                                <w:color w:val="000000" w:themeColor="text1"/>
                              </w:rPr>
                              <w:t>25</w:t>
                            </w:r>
                            <w:r w:rsidRPr="003E3A5E">
                              <w:rPr>
                                <w:rFonts w:ascii="Arial" w:hAnsi="Arial" w:cs="Arial"/>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BE2970" id="Rectangle 429142638" o:spid="_x0000_s1027" style="position:absolute;left:0;text-align:left;margin-left:162.3pt;margin-top:6.15pt;width:213.5pt;height:145.7pt;z-index:2516305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" filled="f" strokecolor="black [3213]" strokeweight="1pt">
                <v:textbox>
                  <w:txbxContent>
                    <w:p w14:paraId="2E35536C" w14:textId="77777777" w:rsidR="00004DC0" w:rsidRPr="003E3A5E" w:rsidRDefault="00004DC0" w:rsidP="00004DC0">
                      <w:pPr>
                        <w:spacing w:after="0" w:line="360" w:lineRule="auto"/>
                        <w:jc w:val="both"/>
                        <w:rPr>
                          <w:rFonts w:ascii="Arial" w:hAnsi="Arial" w:cs="Arial"/>
                          <w:color w:val="000000" w:themeColor="text1"/>
                        </w:rPr>
                      </w:pPr>
                      <w:r w:rsidRPr="003E3A5E">
                        <w:rPr>
                          <w:rFonts w:ascii="Arial" w:hAnsi="Arial" w:cs="Arial"/>
                          <w:color w:val="000000" w:themeColor="text1"/>
                        </w:rPr>
                        <w:t>Records removed before screening:</w:t>
                      </w:r>
                    </w:p>
                    <w:p w14:paraId="4ECE3372" w14:textId="77777777" w:rsidR="00004DC0" w:rsidRPr="003E3A5E" w:rsidRDefault="00004DC0" w:rsidP="00004DC0">
                      <w:pPr>
                        <w:spacing w:after="0" w:line="360" w:lineRule="auto"/>
                        <w:ind w:left="284"/>
                        <w:rPr>
                          <w:rFonts w:ascii="Arial" w:hAnsi="Arial" w:cs="Arial"/>
                          <w:color w:val="000000" w:themeColor="text1"/>
                        </w:rPr>
                      </w:pPr>
                      <w:r w:rsidRPr="003E3A5E">
                        <w:rPr>
                          <w:rFonts w:ascii="Arial" w:hAnsi="Arial" w:cs="Arial"/>
                          <w:color w:val="000000" w:themeColor="text1"/>
                        </w:rPr>
                        <w:t>Duplicate records removed (n = 45)</w:t>
                      </w:r>
                    </w:p>
                    <w:p w14:paraId="579874C1" w14:textId="77777777" w:rsidR="00004DC0" w:rsidRPr="003E3A5E" w:rsidRDefault="00004DC0" w:rsidP="00004DC0">
                      <w:pPr>
                        <w:spacing w:after="0" w:line="360" w:lineRule="auto"/>
                        <w:ind w:left="284"/>
                        <w:rPr>
                          <w:rFonts w:ascii="Arial" w:hAnsi="Arial" w:cs="Arial"/>
                          <w:color w:val="000000" w:themeColor="text1"/>
                        </w:rPr>
                      </w:pPr>
                      <w:r w:rsidRPr="003E3A5E">
                        <w:rPr>
                          <w:rFonts w:ascii="Arial" w:hAnsi="Arial" w:cs="Arial"/>
                          <w:color w:val="000000" w:themeColor="text1"/>
                        </w:rPr>
                        <w:t xml:space="preserve">Records marked as ineligible due to restricted access (n = </w:t>
                      </w:r>
                      <w:r>
                        <w:rPr>
                          <w:rFonts w:ascii="Arial" w:hAnsi="Arial" w:cs="Arial"/>
                          <w:color w:val="000000" w:themeColor="text1"/>
                        </w:rPr>
                        <w:t>35</w:t>
                      </w:r>
                      <w:r w:rsidRPr="003E3A5E">
                        <w:rPr>
                          <w:rFonts w:ascii="Arial" w:hAnsi="Arial" w:cs="Arial"/>
                          <w:color w:val="000000" w:themeColor="text1"/>
                        </w:rPr>
                        <w:t>)</w:t>
                      </w:r>
                    </w:p>
                    <w:p w14:paraId="0EC3EFE0" w14:textId="77777777" w:rsidR="00004DC0" w:rsidRPr="00560609" w:rsidRDefault="00004DC0" w:rsidP="00004DC0">
                      <w:pPr>
                        <w:spacing w:after="0" w:line="360" w:lineRule="auto"/>
                        <w:ind w:left="284"/>
                        <w:rPr>
                          <w:rFonts w:ascii="Arial" w:hAnsi="Arial" w:cs="Arial"/>
                          <w:color w:val="000000" w:themeColor="text1"/>
                          <w:sz w:val="18"/>
                          <w:szCs w:val="20"/>
                        </w:rPr>
                      </w:pPr>
                      <w:r w:rsidRPr="003E3A5E">
                        <w:rPr>
                          <w:rFonts w:ascii="Arial" w:hAnsi="Arial" w:cs="Arial"/>
                          <w:color w:val="000000" w:themeColor="text1"/>
                        </w:rPr>
                        <w:t xml:space="preserve">Records removed for other reasons (n = </w:t>
                      </w:r>
                      <w:r>
                        <w:rPr>
                          <w:rFonts w:ascii="Arial" w:hAnsi="Arial" w:cs="Arial"/>
                          <w:color w:val="000000" w:themeColor="text1"/>
                        </w:rPr>
                        <w:t>25</w:t>
                      </w:r>
                      <w:r w:rsidRPr="003E3A5E">
                        <w:rPr>
                          <w:rFonts w:ascii="Arial" w:hAnsi="Arial" w:cs="Arial"/>
                          <w:color w:val="000000" w:themeColor="text1"/>
                        </w:rPr>
                        <w:t>)</w:t>
                      </w:r>
                    </w:p>
                  </w:txbxContent>
                </v:textbox>
                <w10:wrap anchorx="margin"/>
              </v:rect>
            </w:pict>
          </mc:Fallback>
        </mc:AlternateContent>
      </w:r>
      <w:r w:rsidRPr="006559C8">
        <w:rPr>
          <w:rFonts w:ascii="Arial" w:hAnsi="Arial" w:cs="Arial"/>
          <w:noProof/>
        </w:rPr>
        <mc:AlternateContent>
          <mc:Choice Requires="wps">
            <w:drawing>
              <wp:anchor distT="0" distB="0" distL="114300" distR="114300" simplePos="0" relativeHeight="251626496" behindDoc="0" locked="0" layoutInCell="1" allowOverlap="1" wp14:anchorId="3CE4E543" wp14:editId="343C0B11">
                <wp:simplePos x="0" y="0"/>
                <wp:positionH relativeFrom="column">
                  <wp:posOffset>561340</wp:posOffset>
                </wp:positionH>
                <wp:positionV relativeFrom="paragraph">
                  <wp:posOffset>75565</wp:posOffset>
                </wp:positionV>
                <wp:extent cx="1887220" cy="1806575"/>
                <wp:effectExtent l="0" t="0" r="17780" b="22225"/>
                <wp:wrapNone/>
                <wp:docPr id="146579806" name="Rectangle 146579806"/>
                <wp:cNvGraphicFramePr/>
                <a:graphic xmlns:a="http://schemas.openxmlformats.org/drawingml/2006/main">
                  <a:graphicData uri="http://schemas.microsoft.com/office/word/2010/wordprocessingShape">
                    <wps:wsp>
                      <wps:cNvSpPr/>
                      <wps:spPr>
                        <a:xfrm>
                          <a:off x="0" y="0"/>
                          <a:ext cx="1887220" cy="18065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A270ED0" w14:textId="77777777" w:rsidR="00004DC0" w:rsidRPr="003E3A5E" w:rsidRDefault="00004DC0" w:rsidP="00004DC0">
                            <w:pPr>
                              <w:spacing w:after="0" w:line="360" w:lineRule="auto"/>
                              <w:jc w:val="both"/>
                              <w:rPr>
                                <w:rFonts w:ascii="Arial" w:hAnsi="Arial" w:cs="Arial"/>
                                <w:color w:val="000000" w:themeColor="text1"/>
                              </w:rPr>
                            </w:pPr>
                            <w:r w:rsidRPr="003E3A5E">
                              <w:rPr>
                                <w:rFonts w:ascii="Arial" w:hAnsi="Arial" w:cs="Arial"/>
                                <w:color w:val="000000" w:themeColor="text1"/>
                              </w:rPr>
                              <w:t>Records identified from:</w:t>
                            </w:r>
                          </w:p>
                          <w:p w14:paraId="77702D62" w14:textId="77777777" w:rsidR="00004DC0" w:rsidRPr="003E3A5E" w:rsidRDefault="00004DC0" w:rsidP="00004DC0">
                            <w:pPr>
                              <w:spacing w:after="0" w:line="360" w:lineRule="auto"/>
                              <w:ind w:left="284"/>
                              <w:jc w:val="both"/>
                              <w:rPr>
                                <w:rFonts w:ascii="Arial" w:hAnsi="Arial" w:cs="Arial"/>
                                <w:color w:val="000000" w:themeColor="text1"/>
                              </w:rPr>
                            </w:pPr>
                            <w:r w:rsidRPr="003E3A5E">
                              <w:rPr>
                                <w:rFonts w:ascii="Arial" w:hAnsi="Arial" w:cs="Arial"/>
                                <w:color w:val="000000" w:themeColor="text1"/>
                              </w:rPr>
                              <w:t>Databases (n = 3)</w:t>
                            </w:r>
                          </w:p>
                          <w:p w14:paraId="2589F10E" w14:textId="77777777" w:rsidR="00004DC0" w:rsidRPr="003E3A5E" w:rsidRDefault="00004DC0" w:rsidP="00004DC0">
                            <w:pPr>
                              <w:spacing w:after="0" w:line="360" w:lineRule="auto"/>
                              <w:ind w:left="284"/>
                              <w:jc w:val="both"/>
                              <w:rPr>
                                <w:rFonts w:ascii="Arial" w:hAnsi="Arial" w:cs="Arial"/>
                                <w:color w:val="000000" w:themeColor="text1"/>
                              </w:rPr>
                            </w:pPr>
                            <w:r w:rsidRPr="003E3A5E">
                              <w:rPr>
                                <w:rFonts w:ascii="Arial" w:hAnsi="Arial" w:cs="Arial"/>
                                <w:color w:val="000000" w:themeColor="text1"/>
                              </w:rPr>
                              <w:t>Records (n-78,45</w:t>
                            </w:r>
                            <w:r>
                              <w:rPr>
                                <w:rFonts w:ascii="Arial" w:hAnsi="Arial" w:cs="Arial"/>
                                <w:color w:val="000000" w:themeColor="text1"/>
                              </w:rPr>
                              <w:t>7</w:t>
                            </w:r>
                            <w:r w:rsidRPr="003E3A5E">
                              <w:rPr>
                                <w:rFonts w:ascii="Arial" w:hAnsi="Arial" w:cs="Arial"/>
                                <w:color w:val="000000" w:themeColor="text1"/>
                              </w:rPr>
                              <w:t>)</w:t>
                            </w:r>
                          </w:p>
                          <w:p w14:paraId="37F161A8" w14:textId="77777777" w:rsidR="00004DC0" w:rsidRPr="003E3A5E" w:rsidRDefault="00004DC0" w:rsidP="00004DC0">
                            <w:pPr>
                              <w:spacing w:after="0" w:line="360" w:lineRule="auto"/>
                              <w:ind w:left="284"/>
                              <w:jc w:val="both"/>
                              <w:rPr>
                                <w:rFonts w:ascii="Arial" w:hAnsi="Arial" w:cs="Arial"/>
                                <w:color w:val="000000" w:themeColor="text1"/>
                              </w:rPr>
                            </w:pPr>
                            <w:r>
                              <w:rPr>
                                <w:rFonts w:ascii="Arial" w:hAnsi="Arial" w:cs="Arial"/>
                                <w:color w:val="000000" w:themeColor="text1"/>
                              </w:rPr>
                              <w:t>Remaining after database</w:t>
                            </w:r>
                            <w:r w:rsidRPr="003E3A5E">
                              <w:rPr>
                                <w:rFonts w:ascii="Arial" w:hAnsi="Arial" w:cs="Arial"/>
                                <w:color w:val="000000" w:themeColor="text1"/>
                              </w:rPr>
                              <w:t xml:space="preserve"> </w:t>
                            </w:r>
                            <w:r>
                              <w:rPr>
                                <w:rFonts w:ascii="Arial" w:hAnsi="Arial" w:cs="Arial"/>
                                <w:color w:val="000000" w:themeColor="text1"/>
                              </w:rPr>
                              <w:t>f</w:t>
                            </w:r>
                            <w:r w:rsidRPr="003E3A5E">
                              <w:rPr>
                                <w:rFonts w:ascii="Arial" w:hAnsi="Arial" w:cs="Arial"/>
                                <w:color w:val="000000" w:themeColor="text1"/>
                              </w:rPr>
                              <w:t>ilters (n= 76,124)</w:t>
                            </w:r>
                          </w:p>
                          <w:p w14:paraId="423C2D04" w14:textId="77777777" w:rsidR="00004DC0" w:rsidRPr="003E3A5E" w:rsidRDefault="00004DC0" w:rsidP="00004DC0">
                            <w:pPr>
                              <w:spacing w:after="0" w:line="360" w:lineRule="auto"/>
                              <w:ind w:left="284"/>
                              <w:jc w:val="both"/>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E4E543" id="Rectangle 146579806" o:spid="_x0000_s1028" style="position:absolute;left:0;text-align:left;margin-left:44.2pt;margin-top:5.95pt;width:148.6pt;height:142.25pt;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" filled="f" strokecolor="black [3213]" strokeweight="1pt">
                <v:textbox>
                  <w:txbxContent>
                    <w:p w14:paraId="6A270ED0" w14:textId="77777777" w:rsidR="00004DC0" w:rsidRPr="003E3A5E" w:rsidRDefault="00004DC0" w:rsidP="00004DC0">
                      <w:pPr>
                        <w:spacing w:after="0" w:line="360" w:lineRule="auto"/>
                        <w:jc w:val="both"/>
                        <w:rPr>
                          <w:rFonts w:ascii="Arial" w:hAnsi="Arial" w:cs="Arial"/>
                          <w:color w:val="000000" w:themeColor="text1"/>
                        </w:rPr>
                      </w:pPr>
                      <w:r w:rsidRPr="003E3A5E">
                        <w:rPr>
                          <w:rFonts w:ascii="Arial" w:hAnsi="Arial" w:cs="Arial"/>
                          <w:color w:val="000000" w:themeColor="text1"/>
                        </w:rPr>
                        <w:t>Records identified from:</w:t>
                      </w:r>
                    </w:p>
                    <w:p w14:paraId="77702D62" w14:textId="77777777" w:rsidR="00004DC0" w:rsidRPr="003E3A5E" w:rsidRDefault="00004DC0" w:rsidP="00004DC0">
                      <w:pPr>
                        <w:spacing w:after="0" w:line="360" w:lineRule="auto"/>
                        <w:ind w:left="284"/>
                        <w:jc w:val="both"/>
                        <w:rPr>
                          <w:rFonts w:ascii="Arial" w:hAnsi="Arial" w:cs="Arial"/>
                          <w:color w:val="000000" w:themeColor="text1"/>
                        </w:rPr>
                      </w:pPr>
                      <w:r w:rsidRPr="003E3A5E">
                        <w:rPr>
                          <w:rFonts w:ascii="Arial" w:hAnsi="Arial" w:cs="Arial"/>
                          <w:color w:val="000000" w:themeColor="text1"/>
                        </w:rPr>
                        <w:t>Databases (n = 3)</w:t>
                      </w:r>
                    </w:p>
                    <w:p w14:paraId="2589F10E" w14:textId="77777777" w:rsidR="00004DC0" w:rsidRPr="003E3A5E" w:rsidRDefault="00004DC0" w:rsidP="00004DC0">
                      <w:pPr>
                        <w:spacing w:after="0" w:line="360" w:lineRule="auto"/>
                        <w:ind w:left="284"/>
                        <w:jc w:val="both"/>
                        <w:rPr>
                          <w:rFonts w:ascii="Arial" w:hAnsi="Arial" w:cs="Arial"/>
                          <w:color w:val="000000" w:themeColor="text1"/>
                        </w:rPr>
                      </w:pPr>
                      <w:r w:rsidRPr="003E3A5E">
                        <w:rPr>
                          <w:rFonts w:ascii="Arial" w:hAnsi="Arial" w:cs="Arial"/>
                          <w:color w:val="000000" w:themeColor="text1"/>
                        </w:rPr>
                        <w:t>Records (n-78,45</w:t>
                      </w:r>
                      <w:r>
                        <w:rPr>
                          <w:rFonts w:ascii="Arial" w:hAnsi="Arial" w:cs="Arial"/>
                          <w:color w:val="000000" w:themeColor="text1"/>
                        </w:rPr>
                        <w:t>7</w:t>
                      </w:r>
                      <w:r w:rsidRPr="003E3A5E">
                        <w:rPr>
                          <w:rFonts w:ascii="Arial" w:hAnsi="Arial" w:cs="Arial"/>
                          <w:color w:val="000000" w:themeColor="text1"/>
                        </w:rPr>
                        <w:t>)</w:t>
                      </w:r>
                    </w:p>
                    <w:p w14:paraId="37F161A8" w14:textId="77777777" w:rsidR="00004DC0" w:rsidRPr="003E3A5E" w:rsidRDefault="00004DC0" w:rsidP="00004DC0">
                      <w:pPr>
                        <w:spacing w:after="0" w:line="360" w:lineRule="auto"/>
                        <w:ind w:left="284"/>
                        <w:jc w:val="both"/>
                        <w:rPr>
                          <w:rFonts w:ascii="Arial" w:hAnsi="Arial" w:cs="Arial"/>
                          <w:color w:val="000000" w:themeColor="text1"/>
                        </w:rPr>
                      </w:pPr>
                      <w:r>
                        <w:rPr>
                          <w:rFonts w:ascii="Arial" w:hAnsi="Arial" w:cs="Arial"/>
                          <w:color w:val="000000" w:themeColor="text1"/>
                        </w:rPr>
                        <w:t>Remaining after database</w:t>
                      </w:r>
                      <w:r w:rsidRPr="003E3A5E">
                        <w:rPr>
                          <w:rFonts w:ascii="Arial" w:hAnsi="Arial" w:cs="Arial"/>
                          <w:color w:val="000000" w:themeColor="text1"/>
                        </w:rPr>
                        <w:t xml:space="preserve"> </w:t>
                      </w:r>
                      <w:r>
                        <w:rPr>
                          <w:rFonts w:ascii="Arial" w:hAnsi="Arial" w:cs="Arial"/>
                          <w:color w:val="000000" w:themeColor="text1"/>
                        </w:rPr>
                        <w:t>f</w:t>
                      </w:r>
                      <w:r w:rsidRPr="003E3A5E">
                        <w:rPr>
                          <w:rFonts w:ascii="Arial" w:hAnsi="Arial" w:cs="Arial"/>
                          <w:color w:val="000000" w:themeColor="text1"/>
                        </w:rPr>
                        <w:t>ilters (n= 76,124)</w:t>
                      </w:r>
                    </w:p>
                    <w:p w14:paraId="423C2D04" w14:textId="77777777" w:rsidR="00004DC0" w:rsidRPr="003E3A5E" w:rsidRDefault="00004DC0" w:rsidP="00004DC0">
                      <w:pPr>
                        <w:spacing w:after="0" w:line="360" w:lineRule="auto"/>
                        <w:ind w:left="284"/>
                        <w:jc w:val="both"/>
                        <w:rPr>
                          <w:rFonts w:ascii="Arial" w:hAnsi="Arial" w:cs="Arial"/>
                          <w:color w:val="000000" w:themeColor="text1"/>
                        </w:rPr>
                      </w:pPr>
                    </w:p>
                  </w:txbxContent>
                </v:textbox>
              </v:rect>
            </w:pict>
          </mc:Fallback>
        </mc:AlternateContent>
      </w:r>
    </w:p>
    <w:p w14:paraId="2AC49506" w14:textId="77777777" w:rsidR="00004DC0" w:rsidRPr="006559C8" w:rsidRDefault="00004DC0" w:rsidP="00004DC0">
      <w:pPr>
        <w:spacing w:after="0" w:line="360" w:lineRule="auto"/>
        <w:jc w:val="both"/>
        <w:rPr>
          <w:rFonts w:ascii="Arial" w:hAnsi="Arial" w:cs="Arial"/>
        </w:rPr>
      </w:pPr>
    </w:p>
    <w:p w14:paraId="5295DB8C" w14:textId="77777777" w:rsidR="00004DC0" w:rsidRPr="006559C8" w:rsidRDefault="00004DC0" w:rsidP="00004DC0">
      <w:pPr>
        <w:spacing w:after="0" w:line="360" w:lineRule="auto"/>
        <w:jc w:val="both"/>
        <w:rPr>
          <w:rFonts w:ascii="Arial" w:hAnsi="Arial" w:cs="Arial"/>
        </w:rPr>
      </w:pPr>
      <w:r w:rsidRPr="006559C8">
        <w:rPr>
          <w:rFonts w:ascii="Arial" w:hAnsi="Arial" w:cs="Arial"/>
          <w:noProof/>
        </w:rPr>
        <mc:AlternateContent>
          <mc:Choice Requires="wps">
            <w:drawing>
              <wp:anchor distT="0" distB="0" distL="114300" distR="114300" simplePos="0" relativeHeight="251683840" behindDoc="0" locked="0" layoutInCell="1" allowOverlap="1" wp14:anchorId="7E8148D7" wp14:editId="40D44CC0">
                <wp:simplePos x="0" y="0"/>
                <wp:positionH relativeFrom="column">
                  <wp:posOffset>-403543</wp:posOffset>
                </wp:positionH>
                <wp:positionV relativeFrom="paragraph">
                  <wp:posOffset>222567</wp:posOffset>
                </wp:positionV>
                <wp:extent cx="1276985" cy="262890"/>
                <wp:effectExtent l="0" t="7302" r="11112" b="11113"/>
                <wp:wrapNone/>
                <wp:docPr id="274986690" name="Flowchart: Alternate Process 274986690"/>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1BE514F" w14:textId="77777777" w:rsidR="00004DC0" w:rsidRPr="001502CF" w:rsidRDefault="00004DC0" w:rsidP="00004DC0">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8148D7" id="Flowchart: Alternate Process 274986690" o:spid="_x0000_s1029" type="#_x0000_t176" style="position:absolute;left:0;text-align:left;margin-left:-31.8pt;margin-top:17.5pt;width:100.55pt;height:20.7pt;rotation:-90;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" fillcolor="#9cc2e5 [1944]" strokecolor="black [3213]" strokeweight="1pt">
                <v:textbox>
                  <w:txbxContent>
                    <w:p w14:paraId="71BE514F" w14:textId="77777777" w:rsidR="00004DC0" w:rsidRPr="001502CF" w:rsidRDefault="00004DC0" w:rsidP="00004DC0">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5A1477EE" w14:textId="77777777" w:rsidR="00004DC0" w:rsidRPr="006559C8" w:rsidRDefault="00004DC0" w:rsidP="00004DC0">
      <w:pPr>
        <w:spacing w:after="0" w:line="360" w:lineRule="auto"/>
        <w:jc w:val="both"/>
        <w:rPr>
          <w:rFonts w:ascii="Arial" w:hAnsi="Arial" w:cs="Arial"/>
        </w:rPr>
      </w:pPr>
      <w:r w:rsidRPr="006559C8">
        <w:rPr>
          <w:rFonts w:ascii="Arial" w:hAnsi="Arial" w:cs="Arial"/>
          <w:noProof/>
        </w:rPr>
        <mc:AlternateContent>
          <mc:Choice Requires="wps">
            <w:drawing>
              <wp:anchor distT="0" distB="0" distL="114300" distR="114300" simplePos="0" relativeHeight="251663360" behindDoc="0" locked="0" layoutInCell="1" allowOverlap="1" wp14:anchorId="2B914A47" wp14:editId="7FDB482D">
                <wp:simplePos x="0" y="0"/>
                <wp:positionH relativeFrom="column">
                  <wp:posOffset>2472690</wp:posOffset>
                </wp:positionH>
                <wp:positionV relativeFrom="paragraph">
                  <wp:posOffset>154940</wp:posOffset>
                </wp:positionV>
                <wp:extent cx="563245" cy="0"/>
                <wp:effectExtent l="0" t="76200" r="27305" b="95250"/>
                <wp:wrapNone/>
                <wp:docPr id="1657315333" name="Straight Arrow Connector 1657315333"/>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DE9C285" id="_x0000_t32" coordsize="21600,21600" o:spt="32" o:oned="t" path="m,l21600,21600e" filled="f">
                <v:path arrowok="t" fillok="f" o:connecttype="none"/>
                <o:lock v:ext="edit" shapetype="t"/>
              </v:shapetype>
              <v:shape id="Straight Arrow Connector 1657315333" o:spid="_x0000_s1026" type="#_x0000_t32" style="position:absolute;margin-left:194.7pt;margin-top:12.2pt;width:44.35pt;height:0;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" strokecolor="black [3213]" strokeweight=".5pt">
                <v:stroke endarrow="block" joinstyle="miter"/>
              </v:shape>
            </w:pict>
          </mc:Fallback>
        </mc:AlternateContent>
      </w:r>
    </w:p>
    <w:p w14:paraId="5E49B8C8" w14:textId="77777777" w:rsidR="00004DC0" w:rsidRPr="006559C8" w:rsidRDefault="00004DC0" w:rsidP="00004DC0">
      <w:pPr>
        <w:spacing w:after="0" w:line="360" w:lineRule="auto"/>
        <w:jc w:val="both"/>
        <w:rPr>
          <w:rFonts w:ascii="Arial" w:hAnsi="Arial" w:cs="Arial"/>
        </w:rPr>
      </w:pPr>
    </w:p>
    <w:p w14:paraId="4D42A9E5" w14:textId="77777777" w:rsidR="00004DC0" w:rsidRPr="006559C8" w:rsidRDefault="00004DC0" w:rsidP="00004DC0">
      <w:pPr>
        <w:spacing w:after="0" w:line="360" w:lineRule="auto"/>
        <w:jc w:val="both"/>
        <w:rPr>
          <w:rFonts w:ascii="Arial" w:hAnsi="Arial" w:cs="Arial"/>
        </w:rPr>
      </w:pPr>
    </w:p>
    <w:p w14:paraId="117C9CD9" w14:textId="77777777" w:rsidR="00004DC0" w:rsidRPr="006559C8" w:rsidRDefault="00004DC0" w:rsidP="00004DC0">
      <w:pPr>
        <w:spacing w:after="0" w:line="360" w:lineRule="auto"/>
        <w:jc w:val="both"/>
        <w:rPr>
          <w:rFonts w:ascii="Arial" w:hAnsi="Arial" w:cs="Arial"/>
        </w:rPr>
      </w:pPr>
    </w:p>
    <w:p w14:paraId="7499DE76" w14:textId="77777777" w:rsidR="00004DC0" w:rsidRPr="006559C8" w:rsidRDefault="00004DC0" w:rsidP="00004DC0">
      <w:pPr>
        <w:spacing w:after="0" w:line="360" w:lineRule="auto"/>
        <w:jc w:val="both"/>
        <w:rPr>
          <w:rFonts w:ascii="Arial" w:hAnsi="Arial" w:cs="Arial"/>
        </w:rPr>
      </w:pPr>
      <w:r w:rsidRPr="006559C8">
        <w:rPr>
          <w:rFonts w:ascii="Arial" w:hAnsi="Arial" w:cs="Arial"/>
          <w:noProof/>
        </w:rPr>
        <mc:AlternateContent>
          <mc:Choice Requires="wps">
            <w:drawing>
              <wp:anchor distT="0" distB="0" distL="114300" distR="114300" simplePos="0" relativeHeight="251692032" behindDoc="0" locked="0" layoutInCell="1" allowOverlap="1" wp14:anchorId="1A6CE401" wp14:editId="5E73C55D">
                <wp:simplePos x="0" y="0"/>
                <wp:positionH relativeFrom="column">
                  <wp:posOffset>1400175</wp:posOffset>
                </wp:positionH>
                <wp:positionV relativeFrom="paragraph">
                  <wp:posOffset>128905</wp:posOffset>
                </wp:positionV>
                <wp:extent cx="0" cy="281305"/>
                <wp:effectExtent l="76200" t="0" r="57150" b="61595"/>
                <wp:wrapNone/>
                <wp:docPr id="1474414312" name="Straight Arrow Connector 1474414312"/>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07FD43" id="Straight Arrow Connector 1474414312" o:spid="_x0000_s1026" type="#_x0000_t32" style="position:absolute;margin-left:110.25pt;margin-top:10.15pt;width:0;height:22.1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" strokecolor="black [3213]" strokeweight=".5pt">
                <v:stroke endarrow="block" joinstyle="miter"/>
              </v:shape>
            </w:pict>
          </mc:Fallback>
        </mc:AlternateContent>
      </w:r>
    </w:p>
    <w:p w14:paraId="4DF84675" w14:textId="77777777" w:rsidR="00004DC0" w:rsidRPr="006559C8" w:rsidRDefault="00004DC0" w:rsidP="00004DC0">
      <w:pPr>
        <w:spacing w:after="0" w:line="360" w:lineRule="auto"/>
        <w:jc w:val="both"/>
        <w:rPr>
          <w:rFonts w:ascii="Arial" w:hAnsi="Arial" w:cs="Arial"/>
        </w:rPr>
      </w:pPr>
    </w:p>
    <w:p w14:paraId="48B3DE6E" w14:textId="77777777" w:rsidR="00004DC0" w:rsidRPr="006559C8" w:rsidRDefault="00004DC0" w:rsidP="00004DC0">
      <w:pPr>
        <w:spacing w:after="0" w:line="360" w:lineRule="auto"/>
        <w:jc w:val="both"/>
        <w:rPr>
          <w:rFonts w:ascii="Arial" w:hAnsi="Arial" w:cs="Arial"/>
        </w:rPr>
      </w:pPr>
      <w:r w:rsidRPr="006559C8">
        <w:rPr>
          <w:rFonts w:ascii="Arial" w:hAnsi="Arial" w:cs="Arial"/>
          <w:noProof/>
        </w:rPr>
        <mc:AlternateContent>
          <mc:Choice Requires="wps">
            <w:drawing>
              <wp:anchor distT="0" distB="0" distL="114300" distR="114300" simplePos="0" relativeHeight="251667456" behindDoc="0" locked="0" layoutInCell="1" allowOverlap="1" wp14:anchorId="1A677A2C" wp14:editId="0EC6A75B">
                <wp:simplePos x="0" y="0"/>
                <wp:positionH relativeFrom="column">
                  <wp:posOffset>2453640</wp:posOffset>
                </wp:positionH>
                <wp:positionV relativeFrom="paragraph">
                  <wp:posOffset>328295</wp:posOffset>
                </wp:positionV>
                <wp:extent cx="563245" cy="0"/>
                <wp:effectExtent l="0" t="76200" r="27305" b="95250"/>
                <wp:wrapNone/>
                <wp:docPr id="100712204" name="Straight Arrow Connector 100712204"/>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03F8EE3" id="Straight Arrow Connector 100712204" o:spid="_x0000_s1026" type="#_x0000_t32" style="position:absolute;margin-left:193.2pt;margin-top:25.85pt;width:44.35pt;height:0;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" strokecolor="black [3213]" strokeweight=".5pt">
                <v:stroke endarrow="block" joinstyle="miter"/>
              </v:shape>
            </w:pict>
          </mc:Fallback>
        </mc:AlternateContent>
      </w:r>
      <w:r w:rsidRPr="006559C8">
        <w:rPr>
          <w:rFonts w:ascii="Arial" w:hAnsi="Arial" w:cs="Arial"/>
          <w:noProof/>
        </w:rPr>
        <mc:AlternateContent>
          <mc:Choice Requires="wps">
            <w:drawing>
              <wp:anchor distT="0" distB="0" distL="114300" distR="114300" simplePos="0" relativeHeight="251634688" behindDoc="0" locked="0" layoutInCell="1" allowOverlap="1" wp14:anchorId="760EF877" wp14:editId="375EE617">
                <wp:simplePos x="0" y="0"/>
                <wp:positionH relativeFrom="column">
                  <wp:posOffset>559435</wp:posOffset>
                </wp:positionH>
                <wp:positionV relativeFrom="paragraph">
                  <wp:posOffset>74930</wp:posOffset>
                </wp:positionV>
                <wp:extent cx="1887220" cy="526415"/>
                <wp:effectExtent l="0" t="0" r="17780" b="26035"/>
                <wp:wrapNone/>
                <wp:docPr id="1000731149" name="Rectangle 1000731149"/>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095D949" w14:textId="77777777" w:rsidR="00004DC0" w:rsidRPr="003E3A5E" w:rsidRDefault="00004DC0" w:rsidP="00004DC0">
                            <w:pPr>
                              <w:spacing w:after="0" w:line="360" w:lineRule="auto"/>
                              <w:jc w:val="both"/>
                              <w:rPr>
                                <w:rFonts w:ascii="Arial" w:hAnsi="Arial" w:cs="Arial"/>
                                <w:color w:val="000000" w:themeColor="text1"/>
                              </w:rPr>
                            </w:pPr>
                            <w:r w:rsidRPr="003E3A5E">
                              <w:rPr>
                                <w:rFonts w:ascii="Arial" w:hAnsi="Arial" w:cs="Arial"/>
                                <w:color w:val="000000" w:themeColor="text1"/>
                              </w:rPr>
                              <w:t>Records screened</w:t>
                            </w:r>
                          </w:p>
                          <w:p w14:paraId="6FBDB7DC" w14:textId="77777777" w:rsidR="00004DC0" w:rsidRPr="00560609" w:rsidRDefault="00004DC0" w:rsidP="00004DC0">
                            <w:pPr>
                              <w:spacing w:after="0" w:line="360" w:lineRule="auto"/>
                              <w:jc w:val="both"/>
                              <w:rPr>
                                <w:rFonts w:ascii="Arial" w:hAnsi="Arial" w:cs="Arial"/>
                                <w:color w:val="000000" w:themeColor="text1"/>
                                <w:sz w:val="18"/>
                                <w:szCs w:val="20"/>
                              </w:rPr>
                            </w:pPr>
                            <w:r w:rsidRPr="003E3A5E">
                              <w:rPr>
                                <w:rFonts w:ascii="Arial" w:hAnsi="Arial" w:cs="Arial"/>
                                <w:color w:val="000000" w:themeColor="text1"/>
                              </w:rPr>
                              <w:t xml:space="preserve">(n = </w:t>
                            </w:r>
                            <w:r>
                              <w:rPr>
                                <w:rFonts w:ascii="Arial" w:hAnsi="Arial" w:cs="Arial"/>
                                <w:color w:val="000000" w:themeColor="text1"/>
                              </w:rPr>
                              <w:t>76,019</w:t>
                            </w:r>
                            <w:r w:rsidRPr="003E3A5E">
                              <w:rPr>
                                <w:rFonts w:ascii="Arial" w:hAnsi="Arial" w:cs="Arial"/>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0EF877" id="Rectangle 1000731149" o:spid="_x0000_s1030" style="position:absolute;left:0;text-align:left;margin-left:44.05pt;margin-top:5.9pt;width:148.6pt;height:41.45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Ps3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" filled="f" strokecolor="black [3213]" strokeweight="1pt">
                <v:textbox>
                  <w:txbxContent>
                    <w:p w14:paraId="6095D949" w14:textId="77777777" w:rsidR="00004DC0" w:rsidRPr="003E3A5E" w:rsidRDefault="00004DC0" w:rsidP="00004DC0">
                      <w:pPr>
                        <w:spacing w:after="0" w:line="360" w:lineRule="auto"/>
                        <w:jc w:val="both"/>
                        <w:rPr>
                          <w:rFonts w:ascii="Arial" w:hAnsi="Arial" w:cs="Arial"/>
                          <w:color w:val="000000" w:themeColor="text1"/>
                        </w:rPr>
                      </w:pPr>
                      <w:r w:rsidRPr="003E3A5E">
                        <w:rPr>
                          <w:rFonts w:ascii="Arial" w:hAnsi="Arial" w:cs="Arial"/>
                          <w:color w:val="000000" w:themeColor="text1"/>
                        </w:rPr>
                        <w:t>Records screened</w:t>
                      </w:r>
                    </w:p>
                    <w:p w14:paraId="6FBDB7DC" w14:textId="77777777" w:rsidR="00004DC0" w:rsidRPr="00560609" w:rsidRDefault="00004DC0" w:rsidP="00004DC0">
                      <w:pPr>
                        <w:spacing w:after="0" w:line="360" w:lineRule="auto"/>
                        <w:jc w:val="both"/>
                        <w:rPr>
                          <w:rFonts w:ascii="Arial" w:hAnsi="Arial" w:cs="Arial"/>
                          <w:color w:val="000000" w:themeColor="text1"/>
                          <w:sz w:val="18"/>
                          <w:szCs w:val="20"/>
                        </w:rPr>
                      </w:pPr>
                      <w:r w:rsidRPr="003E3A5E">
                        <w:rPr>
                          <w:rFonts w:ascii="Arial" w:hAnsi="Arial" w:cs="Arial"/>
                          <w:color w:val="000000" w:themeColor="text1"/>
                        </w:rPr>
                        <w:t xml:space="preserve">(n = </w:t>
                      </w:r>
                      <w:r>
                        <w:rPr>
                          <w:rFonts w:ascii="Arial" w:hAnsi="Arial" w:cs="Arial"/>
                          <w:color w:val="000000" w:themeColor="text1"/>
                        </w:rPr>
                        <w:t>76,019</w:t>
                      </w:r>
                      <w:r w:rsidRPr="003E3A5E">
                        <w:rPr>
                          <w:rFonts w:ascii="Arial" w:hAnsi="Arial" w:cs="Arial"/>
                          <w:color w:val="000000" w:themeColor="text1"/>
                        </w:rPr>
                        <w:t xml:space="preserve">) </w:t>
                      </w:r>
                    </w:p>
                  </w:txbxContent>
                </v:textbox>
              </v:rect>
            </w:pict>
          </mc:Fallback>
        </mc:AlternateContent>
      </w:r>
      <w:r w:rsidRPr="006559C8">
        <w:rPr>
          <w:rFonts w:ascii="Arial" w:hAnsi="Arial" w:cs="Arial"/>
          <w:noProof/>
        </w:rPr>
        <mc:AlternateContent>
          <mc:Choice Requires="wps">
            <w:drawing>
              <wp:anchor distT="0" distB="0" distL="114300" distR="114300" simplePos="0" relativeHeight="251638784" behindDoc="0" locked="0" layoutInCell="1" allowOverlap="1" wp14:anchorId="4EADD9BF" wp14:editId="7E87429C">
                <wp:simplePos x="0" y="0"/>
                <wp:positionH relativeFrom="column">
                  <wp:posOffset>3048000</wp:posOffset>
                </wp:positionH>
                <wp:positionV relativeFrom="paragraph">
                  <wp:posOffset>74930</wp:posOffset>
                </wp:positionV>
                <wp:extent cx="1887220" cy="526415"/>
                <wp:effectExtent l="0" t="0" r="17780" b="26035"/>
                <wp:wrapNone/>
                <wp:docPr id="1702011189" name="Rectangle 1702011189"/>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DF2DA6F" w14:textId="77777777" w:rsidR="00004DC0" w:rsidRPr="003E3A5E" w:rsidRDefault="00004DC0" w:rsidP="00004DC0">
                            <w:pPr>
                              <w:spacing w:after="0" w:line="360" w:lineRule="auto"/>
                              <w:rPr>
                                <w:rFonts w:ascii="Arial" w:hAnsi="Arial" w:cs="Arial"/>
                                <w:color w:val="000000" w:themeColor="text1"/>
                                <w:sz w:val="24"/>
                                <w:szCs w:val="24"/>
                              </w:rPr>
                            </w:pPr>
                            <w:r w:rsidRPr="003E3A5E">
                              <w:rPr>
                                <w:rFonts w:ascii="Arial" w:hAnsi="Arial" w:cs="Arial"/>
                                <w:color w:val="000000" w:themeColor="text1"/>
                                <w:sz w:val="24"/>
                                <w:szCs w:val="24"/>
                              </w:rPr>
                              <w:t>Records excluded</w:t>
                            </w:r>
                          </w:p>
                          <w:p w14:paraId="08B28A93" w14:textId="77777777" w:rsidR="00004DC0" w:rsidRPr="00560609" w:rsidRDefault="00004DC0" w:rsidP="00004DC0">
                            <w:pPr>
                              <w:spacing w:after="0" w:line="360" w:lineRule="auto"/>
                              <w:rPr>
                                <w:rFonts w:ascii="Arial" w:hAnsi="Arial" w:cs="Arial"/>
                                <w:color w:val="000000" w:themeColor="text1"/>
                                <w:sz w:val="18"/>
                                <w:szCs w:val="20"/>
                              </w:rPr>
                            </w:pPr>
                            <w:r w:rsidRPr="003E3A5E">
                              <w:rPr>
                                <w:rFonts w:ascii="Arial" w:hAnsi="Arial" w:cs="Arial"/>
                                <w:color w:val="000000" w:themeColor="text1"/>
                                <w:sz w:val="24"/>
                                <w:szCs w:val="24"/>
                              </w:rPr>
                              <w:t>(n = 75,502)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ADD9BF" id="Rectangle 1702011189" o:spid="_x0000_s1031" style="position:absolute;left:0;text-align:left;margin-left:240pt;margin-top:5.9pt;width:148.6pt;height:41.45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" filled="f" strokecolor="black [3213]" strokeweight="1pt">
                <v:textbox>
                  <w:txbxContent>
                    <w:p w14:paraId="1DF2DA6F" w14:textId="77777777" w:rsidR="00004DC0" w:rsidRPr="003E3A5E" w:rsidRDefault="00004DC0" w:rsidP="00004DC0">
                      <w:pPr>
                        <w:spacing w:after="0" w:line="360" w:lineRule="auto"/>
                        <w:rPr>
                          <w:rFonts w:ascii="Arial" w:hAnsi="Arial" w:cs="Arial"/>
                          <w:color w:val="000000" w:themeColor="text1"/>
                          <w:sz w:val="24"/>
                          <w:szCs w:val="24"/>
                        </w:rPr>
                      </w:pPr>
                      <w:r w:rsidRPr="003E3A5E">
                        <w:rPr>
                          <w:rFonts w:ascii="Arial" w:hAnsi="Arial" w:cs="Arial"/>
                          <w:color w:val="000000" w:themeColor="text1"/>
                          <w:sz w:val="24"/>
                          <w:szCs w:val="24"/>
                        </w:rPr>
                        <w:t>Records excluded</w:t>
                      </w:r>
                    </w:p>
                    <w:p w14:paraId="08B28A93" w14:textId="77777777" w:rsidR="00004DC0" w:rsidRPr="00560609" w:rsidRDefault="00004DC0" w:rsidP="00004DC0">
                      <w:pPr>
                        <w:spacing w:after="0" w:line="360" w:lineRule="auto"/>
                        <w:rPr>
                          <w:rFonts w:ascii="Arial" w:hAnsi="Arial" w:cs="Arial"/>
                          <w:color w:val="000000" w:themeColor="text1"/>
                          <w:sz w:val="18"/>
                          <w:szCs w:val="20"/>
                        </w:rPr>
                      </w:pPr>
                      <w:r w:rsidRPr="003E3A5E">
                        <w:rPr>
                          <w:rFonts w:ascii="Arial" w:hAnsi="Arial" w:cs="Arial"/>
                          <w:color w:val="000000" w:themeColor="text1"/>
                          <w:sz w:val="24"/>
                          <w:szCs w:val="24"/>
                        </w:rPr>
                        <w:t>(n = 75,502)</w:t>
                      </w:r>
                    </w:p>
                  </w:txbxContent>
                </v:textbox>
              </v:rect>
            </w:pict>
          </mc:Fallback>
        </mc:AlternateContent>
      </w:r>
    </w:p>
    <w:p w14:paraId="3768F954" w14:textId="77777777" w:rsidR="00004DC0" w:rsidRPr="006559C8" w:rsidRDefault="00004DC0" w:rsidP="00004DC0">
      <w:pPr>
        <w:spacing w:after="0" w:line="360" w:lineRule="auto"/>
        <w:jc w:val="both"/>
        <w:rPr>
          <w:rFonts w:ascii="Arial" w:hAnsi="Arial" w:cs="Arial"/>
        </w:rPr>
      </w:pPr>
    </w:p>
    <w:p w14:paraId="5131DD69" w14:textId="77777777" w:rsidR="00004DC0" w:rsidRPr="006559C8" w:rsidRDefault="00004DC0" w:rsidP="00004DC0">
      <w:pPr>
        <w:spacing w:after="0" w:line="360" w:lineRule="auto"/>
        <w:jc w:val="both"/>
        <w:rPr>
          <w:rFonts w:ascii="Arial" w:hAnsi="Arial" w:cs="Arial"/>
        </w:rPr>
      </w:pPr>
    </w:p>
    <w:p w14:paraId="0107F371" w14:textId="77777777" w:rsidR="00004DC0" w:rsidRPr="006559C8" w:rsidRDefault="00004DC0" w:rsidP="00004DC0">
      <w:pPr>
        <w:spacing w:after="0" w:line="360" w:lineRule="auto"/>
        <w:jc w:val="both"/>
        <w:rPr>
          <w:rFonts w:ascii="Arial" w:hAnsi="Arial" w:cs="Arial"/>
        </w:rPr>
      </w:pPr>
      <w:r w:rsidRPr="006559C8">
        <w:rPr>
          <w:rFonts w:ascii="Arial" w:hAnsi="Arial" w:cs="Arial"/>
          <w:noProof/>
        </w:rPr>
        <mc:AlternateContent>
          <mc:Choice Requires="wps">
            <w:drawing>
              <wp:anchor distT="0" distB="0" distL="114300" distR="114300" simplePos="0" relativeHeight="251696128" behindDoc="0" locked="0" layoutInCell="1" allowOverlap="1" wp14:anchorId="26134CCA" wp14:editId="4D75AD6F">
                <wp:simplePos x="0" y="0"/>
                <wp:positionH relativeFrom="column">
                  <wp:posOffset>1400175</wp:posOffset>
                </wp:positionH>
                <wp:positionV relativeFrom="paragraph">
                  <wp:posOffset>99695</wp:posOffset>
                </wp:positionV>
                <wp:extent cx="0" cy="281305"/>
                <wp:effectExtent l="76200" t="0" r="57150" b="61595"/>
                <wp:wrapNone/>
                <wp:docPr id="1700246234" name="Straight Arrow Connector 1700246234"/>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22D240" id="Straight Arrow Connector 1700246234" o:spid="_x0000_s1026" type="#_x0000_t32" style="position:absolute;margin-left:110.25pt;margin-top:7.85pt;width:0;height:22.1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" strokecolor="black [3213]" strokeweight=".5pt">
                <v:stroke endarrow="block" joinstyle="miter"/>
              </v:shape>
            </w:pict>
          </mc:Fallback>
        </mc:AlternateContent>
      </w:r>
    </w:p>
    <w:p w14:paraId="2912F7EA" w14:textId="77777777" w:rsidR="00004DC0" w:rsidRPr="006559C8" w:rsidRDefault="00004DC0" w:rsidP="00004DC0">
      <w:pPr>
        <w:spacing w:after="0" w:line="360" w:lineRule="auto"/>
        <w:jc w:val="both"/>
        <w:rPr>
          <w:rFonts w:ascii="Arial" w:hAnsi="Arial" w:cs="Arial"/>
        </w:rPr>
      </w:pPr>
    </w:p>
    <w:p w14:paraId="57BD98E2" w14:textId="77777777" w:rsidR="00004DC0" w:rsidRPr="006559C8" w:rsidRDefault="00004DC0" w:rsidP="00004DC0">
      <w:pPr>
        <w:spacing w:after="0" w:line="360" w:lineRule="auto"/>
        <w:jc w:val="both"/>
        <w:rPr>
          <w:rFonts w:ascii="Arial" w:hAnsi="Arial" w:cs="Arial"/>
        </w:rPr>
      </w:pPr>
      <w:r w:rsidRPr="006559C8">
        <w:rPr>
          <w:rFonts w:ascii="Arial" w:hAnsi="Arial" w:cs="Arial"/>
          <w:noProof/>
        </w:rPr>
        <mc:AlternateContent>
          <mc:Choice Requires="wps">
            <w:drawing>
              <wp:anchor distT="0" distB="0" distL="114300" distR="114300" simplePos="0" relativeHeight="251642880" behindDoc="0" locked="0" layoutInCell="1" allowOverlap="1" wp14:anchorId="368B632D" wp14:editId="1C6885C0">
                <wp:simplePos x="0" y="0"/>
                <wp:positionH relativeFrom="column">
                  <wp:posOffset>560705</wp:posOffset>
                </wp:positionH>
                <wp:positionV relativeFrom="paragraph">
                  <wp:posOffset>47625</wp:posOffset>
                </wp:positionV>
                <wp:extent cx="1887220" cy="526415"/>
                <wp:effectExtent l="0" t="0" r="17780" b="26035"/>
                <wp:wrapNone/>
                <wp:docPr id="409526277" name="Rectangle 409526277"/>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B63D3C9" w14:textId="77777777" w:rsidR="00004DC0" w:rsidRPr="003E3A5E" w:rsidRDefault="00004DC0" w:rsidP="00004DC0">
                            <w:pPr>
                              <w:spacing w:after="0" w:line="360" w:lineRule="auto"/>
                              <w:jc w:val="both"/>
                              <w:rPr>
                                <w:rFonts w:ascii="Arial" w:hAnsi="Arial" w:cs="Arial"/>
                                <w:color w:val="000000" w:themeColor="text1"/>
                              </w:rPr>
                            </w:pPr>
                            <w:r w:rsidRPr="003E3A5E">
                              <w:rPr>
                                <w:rFonts w:ascii="Arial" w:hAnsi="Arial" w:cs="Arial"/>
                                <w:color w:val="000000" w:themeColor="text1"/>
                              </w:rPr>
                              <w:t>Reports sought for retrieval</w:t>
                            </w:r>
                          </w:p>
                          <w:p w14:paraId="7FC0A21A" w14:textId="77777777" w:rsidR="00004DC0" w:rsidRPr="00560609" w:rsidRDefault="00004DC0" w:rsidP="00004DC0">
                            <w:pPr>
                              <w:spacing w:after="0" w:line="360" w:lineRule="auto"/>
                              <w:jc w:val="both"/>
                              <w:rPr>
                                <w:rFonts w:ascii="Arial" w:hAnsi="Arial" w:cs="Arial"/>
                                <w:color w:val="000000" w:themeColor="text1"/>
                                <w:sz w:val="18"/>
                                <w:szCs w:val="20"/>
                              </w:rPr>
                            </w:pPr>
                            <w:r w:rsidRPr="003E3A5E">
                              <w:rPr>
                                <w:rFonts w:ascii="Arial" w:hAnsi="Arial" w:cs="Arial"/>
                                <w:color w:val="000000" w:themeColor="text1"/>
                              </w:rPr>
                              <w:t xml:space="preserve">(n = 517)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B632D" id="Rectangle 409526277" o:spid="_x0000_s1032" style="position:absolute;left:0;text-align:left;margin-left:44.15pt;margin-top:3.75pt;width:148.6pt;height:41.45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" filled="f" strokecolor="black [3213]" strokeweight="1pt">
                <v:textbox>
                  <w:txbxContent>
                    <w:p w14:paraId="3B63D3C9" w14:textId="77777777" w:rsidR="00004DC0" w:rsidRPr="003E3A5E" w:rsidRDefault="00004DC0" w:rsidP="00004DC0">
                      <w:pPr>
                        <w:spacing w:after="0" w:line="360" w:lineRule="auto"/>
                        <w:jc w:val="both"/>
                        <w:rPr>
                          <w:rFonts w:ascii="Arial" w:hAnsi="Arial" w:cs="Arial"/>
                          <w:color w:val="000000" w:themeColor="text1"/>
                        </w:rPr>
                      </w:pPr>
                      <w:r w:rsidRPr="003E3A5E">
                        <w:rPr>
                          <w:rFonts w:ascii="Arial" w:hAnsi="Arial" w:cs="Arial"/>
                          <w:color w:val="000000" w:themeColor="text1"/>
                        </w:rPr>
                        <w:t>Reports sought for retrieval</w:t>
                      </w:r>
                    </w:p>
                    <w:p w14:paraId="7FC0A21A" w14:textId="77777777" w:rsidR="00004DC0" w:rsidRPr="00560609" w:rsidRDefault="00004DC0" w:rsidP="00004DC0">
                      <w:pPr>
                        <w:spacing w:after="0" w:line="360" w:lineRule="auto"/>
                        <w:jc w:val="both"/>
                        <w:rPr>
                          <w:rFonts w:ascii="Arial" w:hAnsi="Arial" w:cs="Arial"/>
                          <w:color w:val="000000" w:themeColor="text1"/>
                          <w:sz w:val="18"/>
                          <w:szCs w:val="20"/>
                        </w:rPr>
                      </w:pPr>
                      <w:r w:rsidRPr="003E3A5E">
                        <w:rPr>
                          <w:rFonts w:ascii="Arial" w:hAnsi="Arial" w:cs="Arial"/>
                          <w:color w:val="000000" w:themeColor="text1"/>
                        </w:rPr>
                        <w:t xml:space="preserve">(n = 517) </w:t>
                      </w:r>
                    </w:p>
                  </w:txbxContent>
                </v:textbox>
              </v:rect>
            </w:pict>
          </mc:Fallback>
        </mc:AlternateContent>
      </w:r>
      <w:r w:rsidRPr="006559C8">
        <w:rPr>
          <w:rFonts w:ascii="Arial" w:hAnsi="Arial" w:cs="Arial"/>
          <w:noProof/>
        </w:rPr>
        <mc:AlternateContent>
          <mc:Choice Requires="wps">
            <w:drawing>
              <wp:anchor distT="0" distB="0" distL="114300" distR="114300" simplePos="0" relativeHeight="251671552" behindDoc="0" locked="0" layoutInCell="1" allowOverlap="1" wp14:anchorId="70DFC667" wp14:editId="53CB4B56">
                <wp:simplePos x="0" y="0"/>
                <wp:positionH relativeFrom="column">
                  <wp:posOffset>2463165</wp:posOffset>
                </wp:positionH>
                <wp:positionV relativeFrom="paragraph">
                  <wp:posOffset>320675</wp:posOffset>
                </wp:positionV>
                <wp:extent cx="563245" cy="0"/>
                <wp:effectExtent l="0" t="76200" r="27305" b="95250"/>
                <wp:wrapNone/>
                <wp:docPr id="2141172673" name="Straight Arrow Connector 2141172673"/>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96C29F" id="Straight Arrow Connector 2141172673" o:spid="_x0000_s1026" type="#_x0000_t32" style="position:absolute;margin-left:193.95pt;margin-top:25.25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" strokecolor="black [3213]" strokeweight=".5pt">
                <v:stroke endarrow="block" joinstyle="miter"/>
              </v:shape>
            </w:pict>
          </mc:Fallback>
        </mc:AlternateContent>
      </w:r>
      <w:r w:rsidRPr="006559C8">
        <w:rPr>
          <w:rFonts w:ascii="Arial" w:hAnsi="Arial" w:cs="Arial"/>
          <w:noProof/>
        </w:rPr>
        <mc:AlternateContent>
          <mc:Choice Requires="wps">
            <w:drawing>
              <wp:anchor distT="0" distB="0" distL="114300" distR="114300" simplePos="0" relativeHeight="251646976" behindDoc="0" locked="0" layoutInCell="1" allowOverlap="1" wp14:anchorId="39160E11" wp14:editId="1E266444">
                <wp:simplePos x="0" y="0"/>
                <wp:positionH relativeFrom="column">
                  <wp:posOffset>3049270</wp:posOffset>
                </wp:positionH>
                <wp:positionV relativeFrom="paragraph">
                  <wp:posOffset>66675</wp:posOffset>
                </wp:positionV>
                <wp:extent cx="1887220" cy="526415"/>
                <wp:effectExtent l="0" t="0" r="17780" b="26035"/>
                <wp:wrapNone/>
                <wp:docPr id="1254512315" name="Rectangle 125451231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77BE554" w14:textId="77777777" w:rsidR="00004DC0" w:rsidRPr="003E3A5E" w:rsidRDefault="00004DC0" w:rsidP="00004DC0">
                            <w:pPr>
                              <w:spacing w:after="0" w:line="360" w:lineRule="auto"/>
                              <w:jc w:val="both"/>
                              <w:rPr>
                                <w:rFonts w:ascii="Arial" w:hAnsi="Arial" w:cs="Arial"/>
                                <w:color w:val="000000" w:themeColor="text1"/>
                              </w:rPr>
                            </w:pPr>
                            <w:r w:rsidRPr="003E3A5E">
                              <w:rPr>
                                <w:rFonts w:ascii="Arial" w:hAnsi="Arial" w:cs="Arial"/>
                                <w:color w:val="000000" w:themeColor="text1"/>
                              </w:rPr>
                              <w:t>Reports not retrieved</w:t>
                            </w:r>
                          </w:p>
                          <w:p w14:paraId="4719A0FB" w14:textId="77777777" w:rsidR="00004DC0" w:rsidRPr="00560609" w:rsidRDefault="00004DC0" w:rsidP="00004DC0">
                            <w:pPr>
                              <w:spacing w:after="0" w:line="360" w:lineRule="auto"/>
                              <w:jc w:val="both"/>
                              <w:rPr>
                                <w:rFonts w:ascii="Arial" w:hAnsi="Arial" w:cs="Arial"/>
                                <w:color w:val="000000" w:themeColor="text1"/>
                                <w:sz w:val="18"/>
                                <w:szCs w:val="20"/>
                              </w:rPr>
                            </w:pPr>
                            <w:r w:rsidRPr="003E3A5E">
                              <w:rPr>
                                <w:rFonts w:ascii="Arial" w:hAnsi="Arial" w:cs="Arial"/>
                                <w:color w:val="000000" w:themeColor="text1"/>
                              </w:rPr>
                              <w:t>(n =456)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160E11" id="Rectangle 1254512315" o:spid="_x0000_s1033" style="position:absolute;left:0;text-align:left;margin-left:240.1pt;margin-top:5.25pt;width:148.6pt;height:41.4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dJ6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" filled="f" strokecolor="black [3213]" strokeweight="1pt">
                <v:textbox>
                  <w:txbxContent>
                    <w:p w14:paraId="577BE554" w14:textId="77777777" w:rsidR="00004DC0" w:rsidRPr="003E3A5E" w:rsidRDefault="00004DC0" w:rsidP="00004DC0">
                      <w:pPr>
                        <w:spacing w:after="0" w:line="360" w:lineRule="auto"/>
                        <w:jc w:val="both"/>
                        <w:rPr>
                          <w:rFonts w:ascii="Arial" w:hAnsi="Arial" w:cs="Arial"/>
                          <w:color w:val="000000" w:themeColor="text1"/>
                        </w:rPr>
                      </w:pPr>
                      <w:r w:rsidRPr="003E3A5E">
                        <w:rPr>
                          <w:rFonts w:ascii="Arial" w:hAnsi="Arial" w:cs="Arial"/>
                          <w:color w:val="000000" w:themeColor="text1"/>
                        </w:rPr>
                        <w:t>Reports not retrieved</w:t>
                      </w:r>
                    </w:p>
                    <w:p w14:paraId="4719A0FB" w14:textId="77777777" w:rsidR="00004DC0" w:rsidRPr="00560609" w:rsidRDefault="00004DC0" w:rsidP="00004DC0">
                      <w:pPr>
                        <w:spacing w:after="0" w:line="360" w:lineRule="auto"/>
                        <w:jc w:val="both"/>
                        <w:rPr>
                          <w:rFonts w:ascii="Arial" w:hAnsi="Arial" w:cs="Arial"/>
                          <w:color w:val="000000" w:themeColor="text1"/>
                          <w:sz w:val="18"/>
                          <w:szCs w:val="20"/>
                        </w:rPr>
                      </w:pPr>
                      <w:r w:rsidRPr="003E3A5E">
                        <w:rPr>
                          <w:rFonts w:ascii="Arial" w:hAnsi="Arial" w:cs="Arial"/>
                          <w:color w:val="000000" w:themeColor="text1"/>
                        </w:rPr>
                        <w:t>(n =456)</w:t>
                      </w:r>
                    </w:p>
                  </w:txbxContent>
                </v:textbox>
              </v:rect>
            </w:pict>
          </mc:Fallback>
        </mc:AlternateContent>
      </w:r>
    </w:p>
    <w:p w14:paraId="1F9F0962" w14:textId="77777777" w:rsidR="00004DC0" w:rsidRPr="006559C8" w:rsidRDefault="00004DC0" w:rsidP="00004DC0">
      <w:pPr>
        <w:spacing w:after="0" w:line="360" w:lineRule="auto"/>
        <w:jc w:val="both"/>
        <w:rPr>
          <w:rFonts w:ascii="Arial" w:hAnsi="Arial" w:cs="Arial"/>
        </w:rPr>
      </w:pPr>
    </w:p>
    <w:p w14:paraId="3337A65B" w14:textId="77777777" w:rsidR="00004DC0" w:rsidRPr="006559C8" w:rsidRDefault="00004DC0" w:rsidP="00004DC0">
      <w:pPr>
        <w:spacing w:after="0" w:line="360" w:lineRule="auto"/>
        <w:jc w:val="both"/>
        <w:rPr>
          <w:rFonts w:ascii="Arial" w:hAnsi="Arial" w:cs="Arial"/>
        </w:rPr>
      </w:pPr>
      <w:r w:rsidRPr="006559C8">
        <w:rPr>
          <w:rFonts w:ascii="Arial" w:hAnsi="Arial" w:cs="Arial"/>
          <w:noProof/>
        </w:rPr>
        <mc:AlternateContent>
          <mc:Choice Requires="wps">
            <w:drawing>
              <wp:anchor distT="0" distB="0" distL="114300" distR="114300" simplePos="0" relativeHeight="251687936" behindDoc="0" locked="0" layoutInCell="1" allowOverlap="1" wp14:anchorId="41E1401F" wp14:editId="7965C0AC">
                <wp:simplePos x="0" y="0"/>
                <wp:positionH relativeFrom="column">
                  <wp:posOffset>-1160940</wp:posOffset>
                </wp:positionH>
                <wp:positionV relativeFrom="paragraph">
                  <wp:posOffset>140495</wp:posOffset>
                </wp:positionV>
                <wp:extent cx="2787335" cy="262890"/>
                <wp:effectExtent l="4763" t="0" r="18097" b="18098"/>
                <wp:wrapNone/>
                <wp:docPr id="1744255120" name="Flowchart: Alternate Process 1744255120"/>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17995ADF" w14:textId="77777777" w:rsidR="00004DC0" w:rsidRDefault="00004DC0" w:rsidP="00004DC0">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713FE95C" w14:textId="77777777" w:rsidR="00004DC0" w:rsidRPr="001502CF" w:rsidRDefault="00004DC0" w:rsidP="00004DC0">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E1401F" id="Flowchart: Alternate Process 1744255120" o:spid="_x0000_s1034" type="#_x0000_t176" style="position:absolute;left:0;text-align:left;margin-left:-91.4pt;margin-top:11.05pt;width:219.5pt;height:20.7pt;rotation:-90;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" fillcolor="#9cc2e5 [1944]" strokecolor="black [3213]" strokeweight="1pt">
                <v:textbox>
                  <w:txbxContent>
                    <w:p w14:paraId="17995ADF" w14:textId="77777777" w:rsidR="00004DC0" w:rsidRDefault="00004DC0" w:rsidP="00004DC0">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713FE95C" w14:textId="77777777" w:rsidR="00004DC0" w:rsidRPr="001502CF" w:rsidRDefault="00004DC0" w:rsidP="00004DC0">
                      <w:pPr>
                        <w:spacing w:after="0" w:line="240" w:lineRule="auto"/>
                        <w:rPr>
                          <w:rFonts w:ascii="Arial" w:hAnsi="Arial" w:cs="Arial"/>
                          <w:b/>
                          <w:color w:val="000000" w:themeColor="text1"/>
                          <w:sz w:val="18"/>
                          <w:szCs w:val="18"/>
                        </w:rPr>
                      </w:pPr>
                    </w:p>
                  </w:txbxContent>
                </v:textbox>
              </v:shape>
            </w:pict>
          </mc:Fallback>
        </mc:AlternateContent>
      </w:r>
    </w:p>
    <w:p w14:paraId="78F5BBE9" w14:textId="77777777" w:rsidR="00004DC0" w:rsidRPr="006559C8" w:rsidRDefault="00004DC0" w:rsidP="00004DC0">
      <w:pPr>
        <w:spacing w:after="0" w:line="360" w:lineRule="auto"/>
        <w:jc w:val="both"/>
        <w:rPr>
          <w:rFonts w:ascii="Arial" w:hAnsi="Arial" w:cs="Arial"/>
        </w:rPr>
      </w:pPr>
      <w:r w:rsidRPr="006559C8">
        <w:rPr>
          <w:rFonts w:ascii="Arial" w:hAnsi="Arial" w:cs="Arial"/>
          <w:noProof/>
        </w:rPr>
        <mc:AlternateContent>
          <mc:Choice Requires="wps">
            <w:drawing>
              <wp:anchor distT="0" distB="0" distL="114300" distR="114300" simplePos="0" relativeHeight="251700224" behindDoc="0" locked="0" layoutInCell="1" allowOverlap="1" wp14:anchorId="4F9D7767" wp14:editId="66FA7A11">
                <wp:simplePos x="0" y="0"/>
                <wp:positionH relativeFrom="column">
                  <wp:posOffset>1409700</wp:posOffset>
                </wp:positionH>
                <wp:positionV relativeFrom="paragraph">
                  <wp:posOffset>56515</wp:posOffset>
                </wp:positionV>
                <wp:extent cx="0" cy="281305"/>
                <wp:effectExtent l="76200" t="0" r="57150" b="61595"/>
                <wp:wrapNone/>
                <wp:docPr id="695085098" name="Straight Arrow Connector 695085098"/>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CAD525" id="Straight Arrow Connector 695085098" o:spid="_x0000_s1026" type="#_x0000_t32" style="position:absolute;margin-left:111pt;margin-top:4.45pt;width:0;height:22.1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" strokecolor="black [3213]" strokeweight=".5pt">
                <v:stroke endarrow="block" joinstyle="miter"/>
              </v:shape>
            </w:pict>
          </mc:Fallback>
        </mc:AlternateContent>
      </w:r>
    </w:p>
    <w:p w14:paraId="0636C518" w14:textId="77777777" w:rsidR="00004DC0" w:rsidRPr="006559C8" w:rsidRDefault="00004DC0" w:rsidP="00004DC0">
      <w:pPr>
        <w:spacing w:after="0" w:line="360" w:lineRule="auto"/>
        <w:jc w:val="both"/>
        <w:rPr>
          <w:rFonts w:ascii="Arial" w:hAnsi="Arial" w:cs="Arial"/>
        </w:rPr>
      </w:pPr>
    </w:p>
    <w:p w14:paraId="7E33EF79" w14:textId="77777777" w:rsidR="00004DC0" w:rsidRPr="006559C8" w:rsidRDefault="00004DC0" w:rsidP="00004DC0">
      <w:pPr>
        <w:spacing w:after="0" w:line="360" w:lineRule="auto"/>
        <w:jc w:val="both"/>
        <w:rPr>
          <w:rFonts w:ascii="Arial" w:hAnsi="Arial" w:cs="Arial"/>
        </w:rPr>
      </w:pPr>
      <w:r w:rsidRPr="006559C8">
        <w:rPr>
          <w:rFonts w:ascii="Arial" w:hAnsi="Arial" w:cs="Arial"/>
          <w:noProof/>
        </w:rPr>
        <mc:AlternateContent>
          <mc:Choice Requires="wps">
            <w:drawing>
              <wp:anchor distT="0" distB="0" distL="114300" distR="114300" simplePos="0" relativeHeight="251655168" behindDoc="0" locked="0" layoutInCell="1" allowOverlap="1" wp14:anchorId="3229BB3D" wp14:editId="0600DD91">
                <wp:simplePos x="0" y="0"/>
                <wp:positionH relativeFrom="column">
                  <wp:posOffset>3060700</wp:posOffset>
                </wp:positionH>
                <wp:positionV relativeFrom="paragraph">
                  <wp:posOffset>12065</wp:posOffset>
                </wp:positionV>
                <wp:extent cx="2520950" cy="2063750"/>
                <wp:effectExtent l="0" t="0" r="12700" b="12700"/>
                <wp:wrapNone/>
                <wp:docPr id="750887023" name="Rectangle 750887023"/>
                <wp:cNvGraphicFramePr/>
                <a:graphic xmlns:a="http://schemas.openxmlformats.org/drawingml/2006/main">
                  <a:graphicData uri="http://schemas.microsoft.com/office/word/2010/wordprocessingShape">
                    <wps:wsp>
                      <wps:cNvSpPr/>
                      <wps:spPr>
                        <a:xfrm>
                          <a:off x="0" y="0"/>
                          <a:ext cx="2520950" cy="206375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F6FDBDE" w14:textId="77777777" w:rsidR="00004DC0" w:rsidRPr="0069013C" w:rsidRDefault="00004DC0" w:rsidP="00004DC0">
                            <w:pPr>
                              <w:spacing w:after="0" w:line="240" w:lineRule="auto"/>
                              <w:rPr>
                                <w:rFonts w:ascii="Arial" w:hAnsi="Arial" w:cs="Arial"/>
                                <w:color w:val="000000" w:themeColor="text1"/>
                              </w:rPr>
                            </w:pPr>
                            <w:r w:rsidRPr="0069013C">
                              <w:rPr>
                                <w:rFonts w:ascii="Arial" w:hAnsi="Arial" w:cs="Arial"/>
                                <w:color w:val="000000" w:themeColor="text1"/>
                              </w:rPr>
                              <w:t>Reports excluded:</w:t>
                            </w:r>
                          </w:p>
                          <w:p w14:paraId="6152B91A" w14:textId="77777777" w:rsidR="00004DC0" w:rsidRPr="0069013C" w:rsidRDefault="00004DC0" w:rsidP="00004DC0">
                            <w:pPr>
                              <w:spacing w:after="0" w:line="360" w:lineRule="auto"/>
                              <w:ind w:left="284"/>
                              <w:jc w:val="both"/>
                              <w:rPr>
                                <w:rFonts w:ascii="Arial" w:hAnsi="Arial" w:cs="Arial"/>
                                <w:color w:val="000000" w:themeColor="text1"/>
                              </w:rPr>
                            </w:pPr>
                            <w:r w:rsidRPr="0069013C">
                              <w:rPr>
                                <w:rFonts w:ascii="Arial" w:hAnsi="Arial" w:cs="Arial"/>
                                <w:color w:val="000000" w:themeColor="text1"/>
                              </w:rPr>
                              <w:t>Reason 1: Focused on children and young people under 18 years (n = 22)</w:t>
                            </w:r>
                          </w:p>
                          <w:p w14:paraId="3D93F209" w14:textId="77777777" w:rsidR="00004DC0" w:rsidRPr="0069013C" w:rsidRDefault="00004DC0" w:rsidP="00004DC0">
                            <w:pPr>
                              <w:spacing w:after="0" w:line="360" w:lineRule="auto"/>
                              <w:ind w:left="284"/>
                              <w:jc w:val="both"/>
                              <w:rPr>
                                <w:rFonts w:ascii="Arial" w:hAnsi="Arial" w:cs="Arial"/>
                                <w:color w:val="000000" w:themeColor="text1"/>
                              </w:rPr>
                            </w:pPr>
                            <w:r w:rsidRPr="0069013C">
                              <w:rPr>
                                <w:rFonts w:ascii="Arial" w:hAnsi="Arial" w:cs="Arial"/>
                                <w:color w:val="000000" w:themeColor="text1"/>
                              </w:rPr>
                              <w:t>Reason 2: Focused worldwide rather than in the UK (n = 14)</w:t>
                            </w:r>
                          </w:p>
                          <w:p w14:paraId="6FB92A12" w14:textId="77777777" w:rsidR="00004DC0" w:rsidRDefault="00004DC0" w:rsidP="00004DC0">
                            <w:pPr>
                              <w:spacing w:after="0" w:line="360" w:lineRule="auto"/>
                              <w:ind w:left="284"/>
                              <w:jc w:val="both"/>
                              <w:rPr>
                                <w:rFonts w:ascii="Arial" w:hAnsi="Arial" w:cs="Arial"/>
                                <w:color w:val="000000" w:themeColor="text1"/>
                                <w:sz w:val="18"/>
                                <w:szCs w:val="20"/>
                              </w:rPr>
                            </w:pPr>
                            <w:r w:rsidRPr="0069013C">
                              <w:rPr>
                                <w:rFonts w:ascii="Arial" w:hAnsi="Arial" w:cs="Arial"/>
                                <w:color w:val="000000" w:themeColor="text1"/>
                              </w:rPr>
                              <w:t>Reason 3: Focused on obesity, excluding mental disorders (n = 10</w:t>
                            </w:r>
                            <w:r>
                              <w:rPr>
                                <w:rFonts w:ascii="Arial" w:hAnsi="Arial" w:cs="Arial"/>
                                <w:color w:val="000000" w:themeColor="text1"/>
                                <w:sz w:val="18"/>
                                <w:szCs w:val="20"/>
                              </w:rPr>
                              <w:t>)</w:t>
                            </w:r>
                          </w:p>
                          <w:p w14:paraId="2D8FD679" w14:textId="77777777" w:rsidR="00004DC0" w:rsidRPr="00560609" w:rsidRDefault="00004DC0" w:rsidP="00004DC0">
                            <w:pPr>
                              <w:spacing w:after="0" w:line="36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29BB3D" id="Rectangle 750887023" o:spid="_x0000_s1035" style="position:absolute;left:0;text-align:left;margin-left:241pt;margin-top:.95pt;width:198.5pt;height:162.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" filled="f" strokecolor="black [3213]" strokeweight="1pt">
                <v:textbox>
                  <w:txbxContent>
                    <w:p w14:paraId="5F6FDBDE" w14:textId="77777777" w:rsidR="00004DC0" w:rsidRPr="0069013C" w:rsidRDefault="00004DC0" w:rsidP="00004DC0">
                      <w:pPr>
                        <w:spacing w:after="0" w:line="240" w:lineRule="auto"/>
                        <w:rPr>
                          <w:rFonts w:ascii="Arial" w:hAnsi="Arial" w:cs="Arial"/>
                          <w:color w:val="000000" w:themeColor="text1"/>
                        </w:rPr>
                      </w:pPr>
                      <w:r w:rsidRPr="0069013C">
                        <w:rPr>
                          <w:rFonts w:ascii="Arial" w:hAnsi="Arial" w:cs="Arial"/>
                          <w:color w:val="000000" w:themeColor="text1"/>
                        </w:rPr>
                        <w:t>Reports excluded:</w:t>
                      </w:r>
                    </w:p>
                    <w:p w14:paraId="6152B91A" w14:textId="77777777" w:rsidR="00004DC0" w:rsidRPr="0069013C" w:rsidRDefault="00004DC0" w:rsidP="00004DC0">
                      <w:pPr>
                        <w:spacing w:after="0" w:line="360" w:lineRule="auto"/>
                        <w:ind w:left="284"/>
                        <w:jc w:val="both"/>
                        <w:rPr>
                          <w:rFonts w:ascii="Arial" w:hAnsi="Arial" w:cs="Arial"/>
                          <w:color w:val="000000" w:themeColor="text1"/>
                        </w:rPr>
                      </w:pPr>
                      <w:r w:rsidRPr="0069013C">
                        <w:rPr>
                          <w:rFonts w:ascii="Arial" w:hAnsi="Arial" w:cs="Arial"/>
                          <w:color w:val="000000" w:themeColor="text1"/>
                        </w:rPr>
                        <w:t>Reason 1: Focused on children and young people under 18 years (n = 22)</w:t>
                      </w:r>
                    </w:p>
                    <w:p w14:paraId="3D93F209" w14:textId="77777777" w:rsidR="00004DC0" w:rsidRPr="0069013C" w:rsidRDefault="00004DC0" w:rsidP="00004DC0">
                      <w:pPr>
                        <w:spacing w:after="0" w:line="360" w:lineRule="auto"/>
                        <w:ind w:left="284"/>
                        <w:jc w:val="both"/>
                        <w:rPr>
                          <w:rFonts w:ascii="Arial" w:hAnsi="Arial" w:cs="Arial"/>
                          <w:color w:val="000000" w:themeColor="text1"/>
                        </w:rPr>
                      </w:pPr>
                      <w:r w:rsidRPr="0069013C">
                        <w:rPr>
                          <w:rFonts w:ascii="Arial" w:hAnsi="Arial" w:cs="Arial"/>
                          <w:color w:val="000000" w:themeColor="text1"/>
                        </w:rPr>
                        <w:t>Reason 2: Focused worldwide rather than in the UK (n = 14)</w:t>
                      </w:r>
                    </w:p>
                    <w:p w14:paraId="6FB92A12" w14:textId="77777777" w:rsidR="00004DC0" w:rsidRDefault="00004DC0" w:rsidP="00004DC0">
                      <w:pPr>
                        <w:spacing w:after="0" w:line="360" w:lineRule="auto"/>
                        <w:ind w:left="284"/>
                        <w:jc w:val="both"/>
                        <w:rPr>
                          <w:rFonts w:ascii="Arial" w:hAnsi="Arial" w:cs="Arial"/>
                          <w:color w:val="000000" w:themeColor="text1"/>
                          <w:sz w:val="18"/>
                          <w:szCs w:val="20"/>
                        </w:rPr>
                      </w:pPr>
                      <w:r w:rsidRPr="0069013C">
                        <w:rPr>
                          <w:rFonts w:ascii="Arial" w:hAnsi="Arial" w:cs="Arial"/>
                          <w:color w:val="000000" w:themeColor="text1"/>
                        </w:rPr>
                        <w:t>Reason 3: Focused on obesity, excluding mental disorders (n = 10</w:t>
                      </w:r>
                      <w:r>
                        <w:rPr>
                          <w:rFonts w:ascii="Arial" w:hAnsi="Arial" w:cs="Arial"/>
                          <w:color w:val="000000" w:themeColor="text1"/>
                          <w:sz w:val="18"/>
                          <w:szCs w:val="20"/>
                        </w:rPr>
                        <w:t>)</w:t>
                      </w:r>
                    </w:p>
                    <w:p w14:paraId="2D8FD679" w14:textId="77777777" w:rsidR="00004DC0" w:rsidRPr="00560609" w:rsidRDefault="00004DC0" w:rsidP="00004DC0">
                      <w:pPr>
                        <w:spacing w:after="0" w:line="360" w:lineRule="auto"/>
                        <w:ind w:left="284"/>
                        <w:rPr>
                          <w:rFonts w:ascii="Arial" w:hAnsi="Arial" w:cs="Arial"/>
                          <w:color w:val="000000" w:themeColor="text1"/>
                          <w:sz w:val="18"/>
                          <w:szCs w:val="20"/>
                        </w:rPr>
                      </w:pPr>
                    </w:p>
                  </w:txbxContent>
                </v:textbox>
              </v:rect>
            </w:pict>
          </mc:Fallback>
        </mc:AlternateContent>
      </w:r>
      <w:r w:rsidRPr="006559C8">
        <w:rPr>
          <w:rFonts w:ascii="Arial" w:hAnsi="Arial" w:cs="Arial"/>
          <w:noProof/>
        </w:rPr>
        <mc:AlternateContent>
          <mc:Choice Requires="wps">
            <w:drawing>
              <wp:anchor distT="0" distB="0" distL="114300" distR="114300" simplePos="0" relativeHeight="251675648" behindDoc="0" locked="0" layoutInCell="1" allowOverlap="1" wp14:anchorId="6A40C550" wp14:editId="51DE6C65">
                <wp:simplePos x="0" y="0"/>
                <wp:positionH relativeFrom="column">
                  <wp:posOffset>2476500</wp:posOffset>
                </wp:positionH>
                <wp:positionV relativeFrom="paragraph">
                  <wp:posOffset>294640</wp:posOffset>
                </wp:positionV>
                <wp:extent cx="563245" cy="0"/>
                <wp:effectExtent l="0" t="76200" r="27305" b="95250"/>
                <wp:wrapNone/>
                <wp:docPr id="300974869" name="Straight Arrow Connector 300974869"/>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99A31CA" id="Straight Arrow Connector 300974869" o:spid="_x0000_s1026" type="#_x0000_t32" style="position:absolute;margin-left:195pt;margin-top:23.2pt;width:44.35pt;height:0;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" strokecolor="black [3213]" strokeweight=".5pt">
                <v:stroke endarrow="block" joinstyle="miter"/>
              </v:shape>
            </w:pict>
          </mc:Fallback>
        </mc:AlternateContent>
      </w:r>
      <w:r w:rsidRPr="006559C8">
        <w:rPr>
          <w:rFonts w:ascii="Arial" w:hAnsi="Arial" w:cs="Arial"/>
          <w:noProof/>
        </w:rPr>
        <mc:AlternateContent>
          <mc:Choice Requires="wps">
            <w:drawing>
              <wp:anchor distT="0" distB="0" distL="114300" distR="114300" simplePos="0" relativeHeight="251651072" behindDoc="0" locked="0" layoutInCell="1" allowOverlap="1" wp14:anchorId="5CF152D4" wp14:editId="31037DB0">
                <wp:simplePos x="0" y="0"/>
                <wp:positionH relativeFrom="column">
                  <wp:posOffset>561975</wp:posOffset>
                </wp:positionH>
                <wp:positionV relativeFrom="paragraph">
                  <wp:posOffset>13335</wp:posOffset>
                </wp:positionV>
                <wp:extent cx="1887220" cy="526415"/>
                <wp:effectExtent l="0" t="0" r="17780" b="26035"/>
                <wp:wrapNone/>
                <wp:docPr id="1547153754" name="Rectangle 154715375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C31C019" w14:textId="77777777" w:rsidR="00004DC0" w:rsidRPr="003E3A5E" w:rsidRDefault="00004DC0" w:rsidP="00004DC0">
                            <w:pPr>
                              <w:spacing w:after="0" w:line="360" w:lineRule="auto"/>
                              <w:jc w:val="both"/>
                              <w:rPr>
                                <w:rFonts w:ascii="Arial" w:hAnsi="Arial" w:cs="Arial"/>
                                <w:color w:val="000000" w:themeColor="text1"/>
                              </w:rPr>
                            </w:pPr>
                            <w:r w:rsidRPr="003E3A5E">
                              <w:rPr>
                                <w:rFonts w:ascii="Arial" w:hAnsi="Arial" w:cs="Arial"/>
                                <w:color w:val="000000" w:themeColor="text1"/>
                              </w:rPr>
                              <w:t>Reports assessed for eligibility</w:t>
                            </w:r>
                            <w:r>
                              <w:rPr>
                                <w:rFonts w:ascii="Arial" w:hAnsi="Arial" w:cs="Arial"/>
                                <w:color w:val="000000" w:themeColor="text1"/>
                              </w:rPr>
                              <w:t xml:space="preserve"> 61</w:t>
                            </w:r>
                          </w:p>
                          <w:p w14:paraId="0BA34B4A" w14:textId="77777777" w:rsidR="00004DC0" w:rsidRPr="00560609" w:rsidRDefault="00004DC0" w:rsidP="00004DC0">
                            <w:pPr>
                              <w:spacing w:after="0" w:line="360" w:lineRule="auto"/>
                              <w:jc w:val="both"/>
                              <w:rPr>
                                <w:rFonts w:ascii="Arial" w:hAnsi="Arial" w:cs="Arial"/>
                                <w:color w:val="000000" w:themeColor="text1"/>
                                <w:sz w:val="18"/>
                                <w:szCs w:val="20"/>
                              </w:rPr>
                            </w:pPr>
                            <w:r w:rsidRPr="003E3A5E">
                              <w:rPr>
                                <w:rFonts w:ascii="Arial" w:hAnsi="Arial" w:cs="Arial"/>
                                <w:color w:val="000000" w:themeColor="text1"/>
                              </w:rPr>
                              <w:t xml:space="preserve">(n = 61)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F152D4" id="Rectangle 1547153754" o:spid="_x0000_s1036" style="position:absolute;left:0;text-align:left;margin-left:44.25pt;margin-top:1.05pt;width:148.6pt;height:41.4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" filled="f" strokecolor="black [3213]" strokeweight="1pt">
                <v:textbox>
                  <w:txbxContent>
                    <w:p w14:paraId="2C31C019" w14:textId="77777777" w:rsidR="00004DC0" w:rsidRPr="003E3A5E" w:rsidRDefault="00004DC0" w:rsidP="00004DC0">
                      <w:pPr>
                        <w:spacing w:after="0" w:line="360" w:lineRule="auto"/>
                        <w:jc w:val="both"/>
                        <w:rPr>
                          <w:rFonts w:ascii="Arial" w:hAnsi="Arial" w:cs="Arial"/>
                          <w:color w:val="000000" w:themeColor="text1"/>
                        </w:rPr>
                      </w:pPr>
                      <w:r w:rsidRPr="003E3A5E">
                        <w:rPr>
                          <w:rFonts w:ascii="Arial" w:hAnsi="Arial" w:cs="Arial"/>
                          <w:color w:val="000000" w:themeColor="text1"/>
                        </w:rPr>
                        <w:t>Reports assessed for eligibility</w:t>
                      </w:r>
                      <w:r>
                        <w:rPr>
                          <w:rFonts w:ascii="Arial" w:hAnsi="Arial" w:cs="Arial"/>
                          <w:color w:val="000000" w:themeColor="text1"/>
                        </w:rPr>
                        <w:t xml:space="preserve"> 61</w:t>
                      </w:r>
                    </w:p>
                    <w:p w14:paraId="0BA34B4A" w14:textId="77777777" w:rsidR="00004DC0" w:rsidRPr="00560609" w:rsidRDefault="00004DC0" w:rsidP="00004DC0">
                      <w:pPr>
                        <w:spacing w:after="0" w:line="360" w:lineRule="auto"/>
                        <w:jc w:val="both"/>
                        <w:rPr>
                          <w:rFonts w:ascii="Arial" w:hAnsi="Arial" w:cs="Arial"/>
                          <w:color w:val="000000" w:themeColor="text1"/>
                          <w:sz w:val="18"/>
                          <w:szCs w:val="20"/>
                        </w:rPr>
                      </w:pPr>
                      <w:r w:rsidRPr="003E3A5E">
                        <w:rPr>
                          <w:rFonts w:ascii="Arial" w:hAnsi="Arial" w:cs="Arial"/>
                          <w:color w:val="000000" w:themeColor="text1"/>
                        </w:rPr>
                        <w:t xml:space="preserve">(n = 61) </w:t>
                      </w:r>
                    </w:p>
                  </w:txbxContent>
                </v:textbox>
              </v:rect>
            </w:pict>
          </mc:Fallback>
        </mc:AlternateContent>
      </w:r>
    </w:p>
    <w:p w14:paraId="2976F948" w14:textId="77777777" w:rsidR="00004DC0" w:rsidRPr="006559C8" w:rsidRDefault="00004DC0" w:rsidP="00004DC0">
      <w:pPr>
        <w:spacing w:after="0" w:line="360" w:lineRule="auto"/>
        <w:jc w:val="both"/>
        <w:rPr>
          <w:rFonts w:ascii="Arial" w:hAnsi="Arial" w:cs="Arial"/>
        </w:rPr>
      </w:pPr>
    </w:p>
    <w:p w14:paraId="5446109A" w14:textId="77777777" w:rsidR="00004DC0" w:rsidRPr="006559C8" w:rsidRDefault="00004DC0" w:rsidP="00004DC0">
      <w:pPr>
        <w:spacing w:after="0" w:line="360" w:lineRule="auto"/>
        <w:jc w:val="both"/>
        <w:rPr>
          <w:rFonts w:ascii="Arial" w:hAnsi="Arial" w:cs="Arial"/>
        </w:rPr>
      </w:pPr>
    </w:p>
    <w:p w14:paraId="1EF7CECC" w14:textId="77777777" w:rsidR="00004DC0" w:rsidRPr="006559C8" w:rsidRDefault="00004DC0" w:rsidP="00004DC0">
      <w:pPr>
        <w:spacing w:after="0" w:line="360" w:lineRule="auto"/>
        <w:jc w:val="both"/>
        <w:rPr>
          <w:rFonts w:ascii="Arial" w:hAnsi="Arial" w:cs="Arial"/>
        </w:rPr>
      </w:pPr>
      <w:r w:rsidRPr="006559C8">
        <w:rPr>
          <w:rFonts w:ascii="Arial" w:hAnsi="Arial" w:cs="Arial"/>
          <w:noProof/>
        </w:rPr>
        <mc:AlternateContent>
          <mc:Choice Requires="wps">
            <w:drawing>
              <wp:anchor distT="0" distB="0" distL="114300" distR="114300" simplePos="0" relativeHeight="251704320" behindDoc="0" locked="0" layoutInCell="1" allowOverlap="1" wp14:anchorId="6DF98746" wp14:editId="18C78D6E">
                <wp:simplePos x="0" y="0"/>
                <wp:positionH relativeFrom="column">
                  <wp:posOffset>1400861</wp:posOffset>
                </wp:positionH>
                <wp:positionV relativeFrom="paragraph">
                  <wp:posOffset>29667</wp:posOffset>
                </wp:positionV>
                <wp:extent cx="0" cy="746151"/>
                <wp:effectExtent l="76200" t="0" r="57150" b="53975"/>
                <wp:wrapNone/>
                <wp:docPr id="380745891" name="Straight Arrow Connector 380745891"/>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D17D67B" id="Straight Arrow Connector 380745891" o:spid="_x0000_s1026" type="#_x0000_t32" style="position:absolute;margin-left:110.3pt;margin-top:2.35pt;width:0;height:58.75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" strokecolor="black [3213]" strokeweight=".5pt">
                <v:stroke endarrow="block" joinstyle="miter"/>
              </v:shape>
            </w:pict>
          </mc:Fallback>
        </mc:AlternateContent>
      </w:r>
    </w:p>
    <w:p w14:paraId="23C51C56" w14:textId="77777777" w:rsidR="00004DC0" w:rsidRPr="006559C8" w:rsidRDefault="00004DC0" w:rsidP="00004DC0">
      <w:pPr>
        <w:spacing w:after="0" w:line="360" w:lineRule="auto"/>
        <w:jc w:val="both"/>
        <w:rPr>
          <w:rFonts w:ascii="Arial" w:hAnsi="Arial" w:cs="Arial"/>
        </w:rPr>
      </w:pPr>
    </w:p>
    <w:p w14:paraId="5BDCD9DF" w14:textId="77777777" w:rsidR="00004DC0" w:rsidRPr="006559C8" w:rsidRDefault="00004DC0" w:rsidP="00004DC0">
      <w:pPr>
        <w:spacing w:after="0" w:line="360" w:lineRule="auto"/>
        <w:jc w:val="both"/>
        <w:rPr>
          <w:rFonts w:ascii="Arial" w:hAnsi="Arial" w:cs="Arial"/>
        </w:rPr>
      </w:pPr>
    </w:p>
    <w:p w14:paraId="429F168E" w14:textId="77777777" w:rsidR="00004DC0" w:rsidRPr="006559C8" w:rsidRDefault="00004DC0" w:rsidP="00004DC0">
      <w:pPr>
        <w:spacing w:after="0" w:line="360" w:lineRule="auto"/>
        <w:jc w:val="both"/>
        <w:rPr>
          <w:rFonts w:ascii="Arial" w:hAnsi="Arial" w:cs="Arial"/>
        </w:rPr>
      </w:pPr>
    </w:p>
    <w:p w14:paraId="6C31178E" w14:textId="77777777" w:rsidR="00004DC0" w:rsidRPr="006559C8" w:rsidRDefault="00004DC0" w:rsidP="00004DC0">
      <w:pPr>
        <w:spacing w:after="0" w:line="360" w:lineRule="auto"/>
        <w:jc w:val="both"/>
        <w:rPr>
          <w:rFonts w:ascii="Arial" w:hAnsi="Arial" w:cs="Arial"/>
        </w:rPr>
      </w:pPr>
      <w:r w:rsidRPr="006559C8">
        <w:rPr>
          <w:rFonts w:ascii="Arial" w:hAnsi="Arial" w:cs="Arial"/>
          <w:noProof/>
        </w:rPr>
        <w:drawing>
          <wp:anchor distT="0" distB="0" distL="114300" distR="114300" simplePos="0" relativeHeight="251708416" behindDoc="0" locked="0" layoutInCell="1" allowOverlap="1" wp14:anchorId="3A897852" wp14:editId="46D9C6F1">
            <wp:simplePos x="0" y="0"/>
            <wp:positionH relativeFrom="margin">
              <wp:posOffset>-107950</wp:posOffset>
            </wp:positionH>
            <wp:positionV relativeFrom="paragraph">
              <wp:posOffset>99695</wp:posOffset>
            </wp:positionV>
            <wp:extent cx="632460" cy="1059815"/>
            <wp:effectExtent l="0" t="57150" r="0" b="83185"/>
            <wp:wrapNone/>
            <wp:docPr id="132875555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20339205">
                      <a:off x="0" y="0"/>
                      <a:ext cx="632460" cy="1059815"/>
                    </a:xfrm>
                    <a:prstGeom prst="rect">
                      <a:avLst/>
                    </a:prstGeom>
                    <a:noFill/>
                  </pic:spPr>
                </pic:pic>
              </a:graphicData>
            </a:graphic>
            <wp14:sizeRelH relativeFrom="page">
              <wp14:pctWidth>0</wp14:pctWidth>
            </wp14:sizeRelH>
            <wp14:sizeRelV relativeFrom="page">
              <wp14:pctHeight>0</wp14:pctHeight>
            </wp14:sizeRelV>
          </wp:anchor>
        </w:drawing>
      </w:r>
      <w:r w:rsidRPr="006559C8">
        <w:rPr>
          <w:rFonts w:ascii="Arial" w:hAnsi="Arial" w:cs="Arial"/>
          <w:noProof/>
        </w:rPr>
        <mc:AlternateContent>
          <mc:Choice Requires="wps">
            <w:drawing>
              <wp:anchor distT="0" distB="0" distL="114300" distR="114300" simplePos="0" relativeHeight="251659264" behindDoc="0" locked="0" layoutInCell="1" allowOverlap="1" wp14:anchorId="2BB1EDA2" wp14:editId="63F630C6">
                <wp:simplePos x="0" y="0"/>
                <wp:positionH relativeFrom="column">
                  <wp:posOffset>540385</wp:posOffset>
                </wp:positionH>
                <wp:positionV relativeFrom="paragraph">
                  <wp:posOffset>110795</wp:posOffset>
                </wp:positionV>
                <wp:extent cx="1887220" cy="723900"/>
                <wp:effectExtent l="0" t="0" r="17780" b="19050"/>
                <wp:wrapNone/>
                <wp:docPr id="1889454666" name="Rectangle 1889454666"/>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332CA5E" w14:textId="77777777" w:rsidR="00004DC0" w:rsidRPr="003E3A5E" w:rsidRDefault="00004DC0" w:rsidP="00004DC0">
                            <w:pPr>
                              <w:spacing w:after="0" w:line="360" w:lineRule="auto"/>
                              <w:jc w:val="both"/>
                              <w:rPr>
                                <w:rFonts w:ascii="Arial" w:hAnsi="Arial" w:cs="Arial"/>
                                <w:color w:val="000000" w:themeColor="text1"/>
                              </w:rPr>
                            </w:pPr>
                            <w:r w:rsidRPr="003E3A5E">
                              <w:rPr>
                                <w:rFonts w:ascii="Arial" w:hAnsi="Arial" w:cs="Arial"/>
                                <w:color w:val="000000" w:themeColor="text1"/>
                              </w:rPr>
                              <w:t>Studies included in review</w:t>
                            </w:r>
                          </w:p>
                          <w:p w14:paraId="6E8A4FBD" w14:textId="77777777" w:rsidR="00004DC0" w:rsidRDefault="00004DC0" w:rsidP="00004DC0">
                            <w:pPr>
                              <w:spacing w:after="0" w:line="360" w:lineRule="auto"/>
                              <w:jc w:val="both"/>
                              <w:rPr>
                                <w:rFonts w:ascii="Arial" w:hAnsi="Arial" w:cs="Arial"/>
                                <w:color w:val="000000" w:themeColor="text1"/>
                                <w:sz w:val="18"/>
                                <w:szCs w:val="20"/>
                              </w:rPr>
                            </w:pPr>
                            <w:r w:rsidRPr="003E3A5E">
                              <w:rPr>
                                <w:rFonts w:ascii="Arial" w:hAnsi="Arial" w:cs="Arial"/>
                                <w:color w:val="000000" w:themeColor="text1"/>
                              </w:rPr>
                              <w:t>(n = 15)</w:t>
                            </w:r>
                          </w:p>
                          <w:p w14:paraId="4B21EC76" w14:textId="77777777" w:rsidR="00004DC0" w:rsidRPr="0069013C" w:rsidRDefault="00004DC0" w:rsidP="00004DC0">
                            <w:pPr>
                              <w:spacing w:after="0" w:line="240" w:lineRule="auto"/>
                              <w:rPr>
                                <w:rFonts w:ascii="Arial" w:hAnsi="Arial" w:cs="Arial"/>
                                <w:color w:val="EE0000"/>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B1EDA2" id="Rectangle 1889454666" o:spid="_x0000_s1037" style="position:absolute;left:0;text-align:left;margin-left:42.55pt;margin-top:8.7pt;width:148.6pt;height:5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" filled="f" strokecolor="black [3213]" strokeweight="1pt">
                <v:textbox>
                  <w:txbxContent>
                    <w:p w14:paraId="2332CA5E" w14:textId="77777777" w:rsidR="00004DC0" w:rsidRPr="003E3A5E" w:rsidRDefault="00004DC0" w:rsidP="00004DC0">
                      <w:pPr>
                        <w:spacing w:after="0" w:line="360" w:lineRule="auto"/>
                        <w:jc w:val="both"/>
                        <w:rPr>
                          <w:rFonts w:ascii="Arial" w:hAnsi="Arial" w:cs="Arial"/>
                          <w:color w:val="000000" w:themeColor="text1"/>
                        </w:rPr>
                      </w:pPr>
                      <w:r w:rsidRPr="003E3A5E">
                        <w:rPr>
                          <w:rFonts w:ascii="Arial" w:hAnsi="Arial" w:cs="Arial"/>
                          <w:color w:val="000000" w:themeColor="text1"/>
                        </w:rPr>
                        <w:t>Studies included in review</w:t>
                      </w:r>
                    </w:p>
                    <w:p w14:paraId="6E8A4FBD" w14:textId="77777777" w:rsidR="00004DC0" w:rsidRDefault="00004DC0" w:rsidP="00004DC0">
                      <w:pPr>
                        <w:spacing w:after="0" w:line="360" w:lineRule="auto"/>
                        <w:jc w:val="both"/>
                        <w:rPr>
                          <w:rFonts w:ascii="Arial" w:hAnsi="Arial" w:cs="Arial"/>
                          <w:color w:val="000000" w:themeColor="text1"/>
                          <w:sz w:val="18"/>
                          <w:szCs w:val="20"/>
                        </w:rPr>
                      </w:pPr>
                      <w:r w:rsidRPr="003E3A5E">
                        <w:rPr>
                          <w:rFonts w:ascii="Arial" w:hAnsi="Arial" w:cs="Arial"/>
                          <w:color w:val="000000" w:themeColor="text1"/>
                        </w:rPr>
                        <w:t>(n = 15)</w:t>
                      </w:r>
                    </w:p>
                    <w:p w14:paraId="4B21EC76" w14:textId="77777777" w:rsidR="00004DC0" w:rsidRPr="0069013C" w:rsidRDefault="00004DC0" w:rsidP="00004DC0">
                      <w:pPr>
                        <w:spacing w:after="0" w:line="240" w:lineRule="auto"/>
                        <w:rPr>
                          <w:rFonts w:ascii="Arial" w:hAnsi="Arial" w:cs="Arial"/>
                          <w:color w:val="EE0000"/>
                          <w:sz w:val="18"/>
                          <w:szCs w:val="20"/>
                        </w:rPr>
                      </w:pPr>
                    </w:p>
                  </w:txbxContent>
                </v:textbox>
              </v:rect>
            </w:pict>
          </mc:Fallback>
        </mc:AlternateContent>
      </w:r>
    </w:p>
    <w:p w14:paraId="326197DA" w14:textId="77777777" w:rsidR="00004DC0" w:rsidRPr="006559C8" w:rsidRDefault="00004DC0" w:rsidP="00004DC0">
      <w:pPr>
        <w:spacing w:after="0" w:line="360" w:lineRule="auto"/>
        <w:jc w:val="both"/>
        <w:rPr>
          <w:rFonts w:ascii="Arial" w:hAnsi="Arial" w:cs="Arial"/>
        </w:rPr>
      </w:pPr>
    </w:p>
    <w:p w14:paraId="650B4402" w14:textId="77777777" w:rsidR="00004DC0" w:rsidRPr="006559C8" w:rsidRDefault="00004DC0" w:rsidP="00004DC0">
      <w:pPr>
        <w:spacing w:after="0" w:line="360" w:lineRule="auto"/>
        <w:jc w:val="both"/>
        <w:rPr>
          <w:rFonts w:ascii="Arial" w:hAnsi="Arial" w:cs="Arial"/>
        </w:rPr>
      </w:pPr>
    </w:p>
    <w:p w14:paraId="7C3CFB4E" w14:textId="77777777" w:rsidR="00004DC0" w:rsidRPr="006559C8" w:rsidRDefault="00004DC0" w:rsidP="00004DC0">
      <w:pPr>
        <w:spacing w:after="0" w:line="360" w:lineRule="auto"/>
        <w:jc w:val="both"/>
        <w:rPr>
          <w:rFonts w:ascii="Arial" w:hAnsi="Arial" w:cs="Arial"/>
        </w:rPr>
      </w:pPr>
    </w:p>
    <w:p w14:paraId="4A81E5D5" w14:textId="77777777" w:rsidR="00004DC0" w:rsidRPr="006559C8" w:rsidRDefault="00004DC0" w:rsidP="00004DC0">
      <w:pPr>
        <w:spacing w:after="0" w:line="360" w:lineRule="auto"/>
        <w:jc w:val="both"/>
        <w:rPr>
          <w:rFonts w:ascii="Arial" w:hAnsi="Arial" w:cs="Arial"/>
        </w:rPr>
      </w:pPr>
    </w:p>
    <w:p w14:paraId="745AF803" w14:textId="77777777" w:rsidR="00004DC0" w:rsidRPr="006559C8" w:rsidRDefault="00004DC0" w:rsidP="00004DC0">
      <w:pPr>
        <w:spacing w:after="0" w:line="360" w:lineRule="auto"/>
        <w:jc w:val="both"/>
        <w:rPr>
          <w:rFonts w:ascii="Arial" w:hAnsi="Arial" w:cs="Arial"/>
        </w:rPr>
      </w:pPr>
    </w:p>
    <w:p w14:paraId="60E990E9" w14:textId="018DCCAA" w:rsidR="00004DC0" w:rsidRPr="006559C8" w:rsidRDefault="00004DC0" w:rsidP="00004DC0">
      <w:pPr>
        <w:spacing w:after="0" w:line="360" w:lineRule="auto"/>
        <w:ind w:firstLine="720"/>
        <w:jc w:val="both"/>
        <w:rPr>
          <w:rFonts w:ascii="Arial" w:hAnsi="Arial" w:cs="Arial"/>
        </w:rPr>
      </w:pPr>
      <w:r w:rsidRPr="006559C8">
        <w:rPr>
          <w:rFonts w:ascii="Arial" w:hAnsi="Arial" w:cs="Arial"/>
        </w:rPr>
        <w:t xml:space="preserve"> Figure </w:t>
      </w:r>
      <w:r w:rsidR="00B82735">
        <w:rPr>
          <w:rFonts w:ascii="Arial" w:hAnsi="Arial" w:cs="Arial"/>
        </w:rPr>
        <w:t>3</w:t>
      </w:r>
      <w:r w:rsidRPr="006559C8">
        <w:rPr>
          <w:rFonts w:ascii="Arial" w:hAnsi="Arial" w:cs="Arial"/>
        </w:rPr>
        <w:t>: (Page et al., 2021)</w:t>
      </w:r>
      <w:r>
        <w:rPr>
          <w:rFonts w:ascii="Arial" w:hAnsi="Arial" w:cs="Arial"/>
        </w:rPr>
        <w:t>.</w:t>
      </w:r>
    </w:p>
    <w:p w14:paraId="7B69245D" w14:textId="7171E820" w:rsidR="00004DC0" w:rsidRPr="00E81C47" w:rsidRDefault="00004DC0" w:rsidP="00004DC0">
      <w:pPr>
        <w:pStyle w:val="Heading2"/>
        <w:spacing w:line="360" w:lineRule="auto"/>
        <w:jc w:val="both"/>
        <w:rPr>
          <w:rFonts w:ascii="Arial" w:hAnsi="Arial" w:cs="Arial"/>
          <w:sz w:val="28"/>
          <w:szCs w:val="28"/>
        </w:rPr>
      </w:pPr>
      <w:bookmarkStart w:id="63" w:name="_Toc241229236"/>
      <w:r w:rsidRPr="00E81C47">
        <w:rPr>
          <w:rFonts w:ascii="Arial" w:hAnsi="Arial" w:cs="Arial"/>
          <w:sz w:val="28"/>
          <w:szCs w:val="28"/>
        </w:rPr>
        <w:lastRenderedPageBreak/>
        <w:t>3.</w:t>
      </w:r>
      <w:r w:rsidR="00457C44">
        <w:rPr>
          <w:rFonts w:ascii="Arial" w:hAnsi="Arial" w:cs="Arial"/>
          <w:sz w:val="28"/>
          <w:szCs w:val="28"/>
        </w:rPr>
        <w:t>7</w:t>
      </w:r>
      <w:r w:rsidRPr="00E81C47">
        <w:rPr>
          <w:rFonts w:ascii="Arial" w:hAnsi="Arial" w:cs="Arial"/>
          <w:sz w:val="28"/>
          <w:szCs w:val="28"/>
        </w:rPr>
        <w:t xml:space="preserve"> Data Extraction</w:t>
      </w:r>
      <w:bookmarkEnd w:id="63"/>
    </w:p>
    <w:p w14:paraId="0BA50F4E" w14:textId="77777777" w:rsidR="00004DC0" w:rsidRPr="006559C8" w:rsidRDefault="00004DC0" w:rsidP="00004DC0">
      <w:pPr>
        <w:spacing w:before="100" w:beforeAutospacing="1" w:after="100" w:afterAutospacing="1" w:line="360" w:lineRule="auto"/>
        <w:jc w:val="both"/>
        <w:rPr>
          <w:rFonts w:ascii="Arial" w:hAnsi="Arial" w:cs="Arial"/>
        </w:rPr>
      </w:pPr>
      <w:r w:rsidRPr="006559C8">
        <w:rPr>
          <w:rFonts w:ascii="Arial" w:hAnsi="Arial" w:cs="Arial"/>
        </w:rPr>
        <w:t xml:space="preserve">Data extraction is an essential phase in a systematic review, aimed at ensuring consistent and accurate </w:t>
      </w:r>
      <w:r>
        <w:rPr>
          <w:rFonts w:ascii="Arial" w:hAnsi="Arial" w:cs="Arial"/>
        </w:rPr>
        <w:t>information collection</w:t>
      </w:r>
      <w:r w:rsidRPr="006559C8">
        <w:rPr>
          <w:rFonts w:ascii="Arial" w:hAnsi="Arial" w:cs="Arial"/>
        </w:rPr>
        <w:t xml:space="preserve"> from each study (Taylor, Mahtani, and Aronson, 2021). A structured process and a data extraction table facilitated uniformity in the information gathered.</w:t>
      </w:r>
    </w:p>
    <w:p w14:paraId="5648DF34" w14:textId="77777777" w:rsidR="00004DC0" w:rsidRPr="006559C8" w:rsidRDefault="00004DC0" w:rsidP="00004DC0">
      <w:pPr>
        <w:spacing w:before="100" w:beforeAutospacing="1" w:after="100" w:afterAutospacing="1" w:line="360" w:lineRule="auto"/>
        <w:jc w:val="both"/>
        <w:rPr>
          <w:rFonts w:ascii="Arial" w:hAnsi="Arial" w:cs="Arial"/>
        </w:rPr>
      </w:pPr>
      <w:r w:rsidRPr="006559C8">
        <w:rPr>
          <w:rFonts w:ascii="Arial" w:hAnsi="Arial" w:cs="Arial"/>
        </w:rPr>
        <w:t>The following details were extracted when available:</w:t>
      </w:r>
    </w:p>
    <w:p w14:paraId="44A7ACC0" w14:textId="77777777" w:rsidR="00004DC0" w:rsidRPr="006559C8" w:rsidRDefault="00004DC0" w:rsidP="00004DC0">
      <w:pPr>
        <w:pStyle w:val="ListParagraph"/>
        <w:numPr>
          <w:ilvl w:val="1"/>
          <w:numId w:val="15"/>
        </w:numPr>
        <w:spacing w:before="100" w:beforeAutospacing="1" w:after="100" w:afterAutospacing="1" w:line="360" w:lineRule="auto"/>
        <w:jc w:val="both"/>
        <w:rPr>
          <w:rFonts w:ascii="Arial" w:hAnsi="Arial" w:cs="Arial"/>
        </w:rPr>
      </w:pPr>
      <w:r w:rsidRPr="006559C8">
        <w:rPr>
          <w:rFonts w:ascii="Arial" w:hAnsi="Arial" w:cs="Arial"/>
        </w:rPr>
        <w:t>Author(s) and year of publication</w:t>
      </w:r>
    </w:p>
    <w:p w14:paraId="6F9B19F0" w14:textId="77777777" w:rsidR="00004DC0" w:rsidRPr="006559C8" w:rsidRDefault="00004DC0" w:rsidP="00004DC0">
      <w:pPr>
        <w:pStyle w:val="ListParagraph"/>
        <w:numPr>
          <w:ilvl w:val="1"/>
          <w:numId w:val="15"/>
        </w:numPr>
        <w:spacing w:before="100" w:beforeAutospacing="1" w:after="100" w:afterAutospacing="1" w:line="360" w:lineRule="auto"/>
        <w:jc w:val="both"/>
        <w:rPr>
          <w:rFonts w:ascii="Arial" w:hAnsi="Arial" w:cs="Arial"/>
        </w:rPr>
      </w:pPr>
      <w:r w:rsidRPr="006559C8">
        <w:rPr>
          <w:rFonts w:ascii="Arial" w:hAnsi="Arial" w:cs="Arial"/>
        </w:rPr>
        <w:t>Study location in the UK</w:t>
      </w:r>
    </w:p>
    <w:p w14:paraId="2C3F0460" w14:textId="77777777" w:rsidR="00004DC0" w:rsidRPr="006559C8" w:rsidRDefault="00004DC0" w:rsidP="00004DC0">
      <w:pPr>
        <w:pStyle w:val="ListParagraph"/>
        <w:numPr>
          <w:ilvl w:val="1"/>
          <w:numId w:val="15"/>
        </w:numPr>
        <w:spacing w:before="100" w:beforeAutospacing="1" w:after="100" w:afterAutospacing="1" w:line="360" w:lineRule="auto"/>
        <w:jc w:val="both"/>
        <w:rPr>
          <w:rFonts w:ascii="Arial" w:hAnsi="Arial" w:cs="Arial"/>
        </w:rPr>
      </w:pPr>
      <w:r w:rsidRPr="006559C8">
        <w:rPr>
          <w:rFonts w:ascii="Arial" w:hAnsi="Arial" w:cs="Arial"/>
        </w:rPr>
        <w:t>Study design</w:t>
      </w:r>
    </w:p>
    <w:p w14:paraId="089797D7" w14:textId="77777777" w:rsidR="00004DC0" w:rsidRPr="006559C8" w:rsidRDefault="00004DC0" w:rsidP="00004DC0">
      <w:pPr>
        <w:pStyle w:val="ListParagraph"/>
        <w:numPr>
          <w:ilvl w:val="1"/>
          <w:numId w:val="15"/>
        </w:numPr>
        <w:spacing w:before="100" w:beforeAutospacing="1" w:after="100" w:afterAutospacing="1" w:line="360" w:lineRule="auto"/>
        <w:jc w:val="both"/>
        <w:rPr>
          <w:rFonts w:ascii="Arial" w:hAnsi="Arial" w:cs="Arial"/>
        </w:rPr>
      </w:pPr>
      <w:r w:rsidRPr="006559C8">
        <w:rPr>
          <w:rFonts w:ascii="Arial" w:hAnsi="Arial" w:cs="Arial"/>
        </w:rPr>
        <w:t>Sample size</w:t>
      </w:r>
    </w:p>
    <w:p w14:paraId="3AA8D917" w14:textId="77777777" w:rsidR="00004DC0" w:rsidRPr="006559C8" w:rsidRDefault="00004DC0" w:rsidP="00004DC0">
      <w:pPr>
        <w:pStyle w:val="ListParagraph"/>
        <w:numPr>
          <w:ilvl w:val="1"/>
          <w:numId w:val="15"/>
        </w:numPr>
        <w:spacing w:before="100" w:beforeAutospacing="1" w:after="100" w:afterAutospacing="1" w:line="360" w:lineRule="auto"/>
        <w:jc w:val="both"/>
        <w:rPr>
          <w:rFonts w:ascii="Arial" w:hAnsi="Arial" w:cs="Arial"/>
        </w:rPr>
      </w:pPr>
      <w:r w:rsidRPr="006559C8">
        <w:rPr>
          <w:rFonts w:ascii="Arial" w:hAnsi="Arial" w:cs="Arial"/>
        </w:rPr>
        <w:t>Participant characteristics</w:t>
      </w:r>
    </w:p>
    <w:p w14:paraId="7A9D13DB" w14:textId="77777777" w:rsidR="00004DC0" w:rsidRPr="006559C8" w:rsidRDefault="00004DC0" w:rsidP="00004DC0">
      <w:pPr>
        <w:pStyle w:val="ListParagraph"/>
        <w:numPr>
          <w:ilvl w:val="1"/>
          <w:numId w:val="15"/>
        </w:numPr>
        <w:spacing w:before="100" w:beforeAutospacing="1" w:after="100" w:afterAutospacing="1" w:line="360" w:lineRule="auto"/>
        <w:jc w:val="both"/>
        <w:rPr>
          <w:rFonts w:ascii="Arial" w:hAnsi="Arial" w:cs="Arial"/>
        </w:rPr>
      </w:pPr>
      <w:r w:rsidRPr="006559C8">
        <w:rPr>
          <w:rFonts w:ascii="Arial" w:hAnsi="Arial" w:cs="Arial"/>
        </w:rPr>
        <w:t>Age range or mean age</w:t>
      </w:r>
    </w:p>
    <w:p w14:paraId="770FA3DA" w14:textId="77777777" w:rsidR="00004DC0" w:rsidRPr="006559C8" w:rsidRDefault="00004DC0" w:rsidP="00004DC0">
      <w:pPr>
        <w:pStyle w:val="ListParagraph"/>
        <w:numPr>
          <w:ilvl w:val="1"/>
          <w:numId w:val="15"/>
        </w:numPr>
        <w:spacing w:before="100" w:beforeAutospacing="1" w:after="100" w:afterAutospacing="1" w:line="360" w:lineRule="auto"/>
        <w:jc w:val="both"/>
        <w:rPr>
          <w:rFonts w:ascii="Arial" w:hAnsi="Arial" w:cs="Arial"/>
        </w:rPr>
      </w:pPr>
      <w:r w:rsidRPr="006559C8">
        <w:rPr>
          <w:rFonts w:ascii="Arial" w:hAnsi="Arial" w:cs="Arial"/>
        </w:rPr>
        <w:t>Gender/sex distribution</w:t>
      </w:r>
    </w:p>
    <w:p w14:paraId="2E0DE698" w14:textId="77777777" w:rsidR="00004DC0" w:rsidRPr="006559C8" w:rsidRDefault="00004DC0" w:rsidP="00004DC0">
      <w:pPr>
        <w:pStyle w:val="ListParagraph"/>
        <w:numPr>
          <w:ilvl w:val="1"/>
          <w:numId w:val="15"/>
        </w:numPr>
        <w:spacing w:before="100" w:beforeAutospacing="1" w:after="100" w:afterAutospacing="1" w:line="360" w:lineRule="auto"/>
        <w:jc w:val="both"/>
        <w:rPr>
          <w:rFonts w:ascii="Arial" w:hAnsi="Arial" w:cs="Arial"/>
        </w:rPr>
      </w:pPr>
      <w:r w:rsidRPr="006559C8">
        <w:rPr>
          <w:rFonts w:ascii="Arial" w:hAnsi="Arial" w:cs="Arial"/>
        </w:rPr>
        <w:t>Definition or measurement of obesity</w:t>
      </w:r>
    </w:p>
    <w:p w14:paraId="66542D8F" w14:textId="77777777" w:rsidR="00004DC0" w:rsidRPr="006559C8" w:rsidRDefault="00004DC0" w:rsidP="00004DC0">
      <w:pPr>
        <w:pStyle w:val="ListParagraph"/>
        <w:numPr>
          <w:ilvl w:val="1"/>
          <w:numId w:val="15"/>
        </w:numPr>
        <w:spacing w:before="100" w:beforeAutospacing="1" w:after="100" w:afterAutospacing="1" w:line="360" w:lineRule="auto"/>
        <w:jc w:val="both"/>
        <w:rPr>
          <w:rFonts w:ascii="Arial" w:hAnsi="Arial" w:cs="Arial"/>
        </w:rPr>
      </w:pPr>
      <w:r w:rsidRPr="006559C8">
        <w:rPr>
          <w:rFonts w:ascii="Arial" w:hAnsi="Arial" w:cs="Arial"/>
        </w:rPr>
        <w:t>Mental health disorder outcomes</w:t>
      </w:r>
    </w:p>
    <w:p w14:paraId="4664A6B5" w14:textId="77777777" w:rsidR="00004DC0" w:rsidRPr="006559C8" w:rsidRDefault="00004DC0" w:rsidP="00004DC0">
      <w:pPr>
        <w:pStyle w:val="ListParagraph"/>
        <w:numPr>
          <w:ilvl w:val="1"/>
          <w:numId w:val="15"/>
        </w:numPr>
        <w:spacing w:before="100" w:beforeAutospacing="1" w:after="100" w:afterAutospacing="1" w:line="360" w:lineRule="auto"/>
        <w:jc w:val="both"/>
        <w:rPr>
          <w:rFonts w:ascii="Arial" w:hAnsi="Arial" w:cs="Arial"/>
        </w:rPr>
      </w:pPr>
      <w:r w:rsidRPr="006559C8">
        <w:rPr>
          <w:rFonts w:ascii="Arial" w:hAnsi="Arial" w:cs="Arial"/>
        </w:rPr>
        <w:t>Measurement instruments used</w:t>
      </w:r>
    </w:p>
    <w:p w14:paraId="1E5C4CD7" w14:textId="77777777" w:rsidR="00004DC0" w:rsidRPr="006559C8" w:rsidRDefault="00004DC0" w:rsidP="00004DC0">
      <w:pPr>
        <w:pStyle w:val="ListParagraph"/>
        <w:numPr>
          <w:ilvl w:val="1"/>
          <w:numId w:val="15"/>
        </w:numPr>
        <w:spacing w:before="100" w:beforeAutospacing="1" w:after="100" w:afterAutospacing="1" w:line="360" w:lineRule="auto"/>
        <w:jc w:val="both"/>
        <w:rPr>
          <w:rFonts w:ascii="Arial" w:hAnsi="Arial" w:cs="Arial"/>
        </w:rPr>
      </w:pPr>
      <w:r w:rsidRPr="006559C8">
        <w:rPr>
          <w:rFonts w:ascii="Arial" w:hAnsi="Arial" w:cs="Arial"/>
        </w:rPr>
        <w:t>Statistical methods used</w:t>
      </w:r>
    </w:p>
    <w:p w14:paraId="55FC9AD6" w14:textId="77777777" w:rsidR="00004DC0" w:rsidRPr="006559C8" w:rsidRDefault="00004DC0" w:rsidP="00004DC0">
      <w:pPr>
        <w:pStyle w:val="ListParagraph"/>
        <w:numPr>
          <w:ilvl w:val="1"/>
          <w:numId w:val="15"/>
        </w:numPr>
        <w:spacing w:before="100" w:beforeAutospacing="1" w:after="100" w:afterAutospacing="1" w:line="360" w:lineRule="auto"/>
        <w:jc w:val="both"/>
        <w:rPr>
          <w:rFonts w:ascii="Arial" w:hAnsi="Arial" w:cs="Arial"/>
        </w:rPr>
      </w:pPr>
      <w:r w:rsidRPr="006559C8">
        <w:rPr>
          <w:rFonts w:ascii="Arial" w:hAnsi="Arial" w:cs="Arial"/>
        </w:rPr>
        <w:t>Main findings</w:t>
      </w:r>
    </w:p>
    <w:p w14:paraId="56CCEF90" w14:textId="77777777" w:rsidR="00004DC0" w:rsidRPr="006559C8" w:rsidRDefault="00004DC0" w:rsidP="00004DC0">
      <w:pPr>
        <w:pStyle w:val="ListParagraph"/>
        <w:numPr>
          <w:ilvl w:val="1"/>
          <w:numId w:val="15"/>
        </w:numPr>
        <w:spacing w:before="100" w:beforeAutospacing="1" w:after="100" w:afterAutospacing="1" w:line="360" w:lineRule="auto"/>
        <w:jc w:val="both"/>
        <w:rPr>
          <w:rFonts w:ascii="Arial" w:hAnsi="Arial" w:cs="Arial"/>
        </w:rPr>
      </w:pPr>
      <w:r w:rsidRPr="006559C8">
        <w:rPr>
          <w:rFonts w:ascii="Arial" w:hAnsi="Arial" w:cs="Arial"/>
        </w:rPr>
        <w:t>Measures of association</w:t>
      </w:r>
    </w:p>
    <w:p w14:paraId="0F0F4FC4" w14:textId="77777777" w:rsidR="00004DC0" w:rsidRPr="006559C8" w:rsidRDefault="00004DC0" w:rsidP="00004DC0">
      <w:pPr>
        <w:pStyle w:val="ListParagraph"/>
        <w:numPr>
          <w:ilvl w:val="1"/>
          <w:numId w:val="15"/>
        </w:numPr>
        <w:spacing w:before="100" w:beforeAutospacing="1" w:after="100" w:afterAutospacing="1" w:line="360" w:lineRule="auto"/>
        <w:jc w:val="both"/>
        <w:rPr>
          <w:rFonts w:ascii="Arial" w:hAnsi="Arial" w:cs="Arial"/>
        </w:rPr>
      </w:pPr>
      <w:r w:rsidRPr="006559C8">
        <w:rPr>
          <w:rFonts w:ascii="Arial" w:hAnsi="Arial" w:cs="Arial"/>
        </w:rPr>
        <w:t>Potential confounding factors</w:t>
      </w:r>
    </w:p>
    <w:p w14:paraId="5973CD9F" w14:textId="77777777" w:rsidR="00004DC0" w:rsidRPr="006559C8" w:rsidRDefault="00004DC0" w:rsidP="00004DC0">
      <w:pPr>
        <w:pStyle w:val="ListParagraph"/>
        <w:numPr>
          <w:ilvl w:val="1"/>
          <w:numId w:val="15"/>
        </w:numPr>
        <w:spacing w:before="100" w:beforeAutospacing="1" w:after="100" w:afterAutospacing="1" w:line="360" w:lineRule="auto"/>
        <w:jc w:val="both"/>
        <w:rPr>
          <w:rFonts w:ascii="Arial" w:hAnsi="Arial" w:cs="Arial"/>
        </w:rPr>
      </w:pPr>
      <w:r w:rsidRPr="006559C8">
        <w:rPr>
          <w:rFonts w:ascii="Arial" w:hAnsi="Arial" w:cs="Arial"/>
        </w:rPr>
        <w:t>Study limitations</w:t>
      </w:r>
    </w:p>
    <w:p w14:paraId="4AA4282D" w14:textId="77777777" w:rsidR="00004DC0" w:rsidRPr="00DF7DE5" w:rsidRDefault="00004DC0" w:rsidP="00004DC0">
      <w:pPr>
        <w:pStyle w:val="ListParagraph"/>
        <w:numPr>
          <w:ilvl w:val="1"/>
          <w:numId w:val="15"/>
        </w:numPr>
        <w:spacing w:before="100" w:beforeAutospacing="1" w:after="100" w:afterAutospacing="1" w:line="360" w:lineRule="auto"/>
        <w:jc w:val="both"/>
        <w:rPr>
          <w:rFonts w:ascii="Arial" w:hAnsi="Arial" w:cs="Arial"/>
        </w:rPr>
      </w:pPr>
      <w:r w:rsidRPr="006559C8">
        <w:rPr>
          <w:rFonts w:ascii="Arial" w:hAnsi="Arial" w:cs="Arial"/>
        </w:rPr>
        <w:t>Authors' conclusions</w:t>
      </w:r>
    </w:p>
    <w:p w14:paraId="16A610E7" w14:textId="77777777" w:rsidR="00004DC0" w:rsidRPr="00E81C47" w:rsidRDefault="00004DC0" w:rsidP="00004DC0">
      <w:pPr>
        <w:spacing w:before="100" w:beforeAutospacing="1" w:after="100" w:afterAutospacing="1" w:line="360" w:lineRule="auto"/>
        <w:jc w:val="both"/>
        <w:rPr>
          <w:rFonts w:ascii="Arial" w:hAnsi="Arial" w:cs="Arial"/>
        </w:rPr>
      </w:pPr>
      <w:r w:rsidRPr="006559C8">
        <w:rPr>
          <w:rFonts w:ascii="Arial" w:hAnsi="Arial" w:cs="Arial"/>
        </w:rPr>
        <w:t>This process enabled systematic comparison of findings across studies. Instances of unclear or unavailable information were documented rather than assumed. Ultimately,</w:t>
      </w:r>
      <w:r w:rsidRPr="006559C8">
        <w:rPr>
          <w:rFonts w:ascii="Arial" w:eastAsia="Times New Roman" w:hAnsi="Arial" w:cs="Arial"/>
          <w:kern w:val="0"/>
          <w:lang w:eastAsia="en-GB"/>
          <w14:ligatures w14:val="none"/>
        </w:rPr>
        <w:t xml:space="preserve"> this dissertation extracted key information relating to study characteristics, methodology, participants, findings, strengths and limitations before undertaking a narrative synthesis to identify common themes regarding the relationship between obesity and mental disorders among adults in the UK,</w:t>
      </w:r>
      <w:r w:rsidRPr="006559C8">
        <w:rPr>
          <w:rFonts w:ascii="Arial" w:hAnsi="Arial" w:cs="Arial"/>
        </w:rPr>
        <w:t xml:space="preserve"> consistent with the studies of Taylor, Mahtani, and Aronson (2021) and Ivimey</w:t>
      </w:r>
      <w:r w:rsidRPr="006559C8">
        <w:rPr>
          <w:rFonts w:ascii="Cambria Math" w:hAnsi="Cambria Math" w:cs="Cambria Math"/>
        </w:rPr>
        <w:t>‐</w:t>
      </w:r>
      <w:r w:rsidRPr="006559C8">
        <w:rPr>
          <w:rFonts w:ascii="Arial" w:hAnsi="Arial" w:cs="Arial"/>
        </w:rPr>
        <w:t>Cook et al. (2023).</w:t>
      </w:r>
    </w:p>
    <w:p w14:paraId="7BE33D7D" w14:textId="55013A6B" w:rsidR="00004DC0" w:rsidRDefault="00004DC0" w:rsidP="00004DC0">
      <w:pPr>
        <w:pStyle w:val="Heading2"/>
        <w:spacing w:line="360" w:lineRule="auto"/>
        <w:jc w:val="both"/>
        <w:rPr>
          <w:color w:val="auto"/>
          <w:sz w:val="28"/>
          <w:szCs w:val="28"/>
          <w:lang w:eastAsia="en-GB"/>
        </w:rPr>
      </w:pPr>
      <w:bookmarkStart w:id="64" w:name="_Toc241229237"/>
      <w:r w:rsidRPr="00E81C47">
        <w:rPr>
          <w:rFonts w:ascii="Arial" w:hAnsi="Arial" w:cs="Arial"/>
          <w:color w:val="auto"/>
          <w:sz w:val="28"/>
          <w:szCs w:val="28"/>
          <w:lang w:eastAsia="en-GB"/>
        </w:rPr>
        <w:t>3.</w:t>
      </w:r>
      <w:r w:rsidR="00457C44">
        <w:rPr>
          <w:rFonts w:ascii="Arial" w:hAnsi="Arial" w:cs="Arial"/>
          <w:color w:val="auto"/>
          <w:sz w:val="28"/>
          <w:szCs w:val="28"/>
          <w:lang w:eastAsia="en-GB"/>
        </w:rPr>
        <w:t>8</w:t>
      </w:r>
      <w:r w:rsidRPr="00E81C47">
        <w:rPr>
          <w:rFonts w:ascii="Arial" w:hAnsi="Arial" w:cs="Arial"/>
          <w:color w:val="auto"/>
          <w:sz w:val="28"/>
          <w:szCs w:val="28"/>
          <w:lang w:eastAsia="en-GB"/>
        </w:rPr>
        <w:t xml:space="preserve"> Quality Assessment: Critical Appraisal Skills Programme (CASP)</w:t>
      </w:r>
      <w:bookmarkEnd w:id="64"/>
    </w:p>
    <w:p w14:paraId="57BAE0DD" w14:textId="770EDFF4" w:rsidR="00004DC0" w:rsidRPr="002E57BF" w:rsidRDefault="00004DC0" w:rsidP="00004DC0">
      <w:pPr>
        <w:spacing w:line="360" w:lineRule="auto"/>
        <w:jc w:val="both"/>
        <w:rPr>
          <w:rFonts w:ascii="Arial" w:hAnsi="Arial" w:cs="Arial"/>
        </w:rPr>
      </w:pPr>
      <w:r w:rsidRPr="00A500E7">
        <w:rPr>
          <w:rFonts w:ascii="Arial" w:hAnsi="Arial" w:cs="Arial"/>
          <w:lang w:eastAsia="en-GB"/>
        </w:rPr>
        <w:t>To assess the methodological quality of the 15 included studies, the</w:t>
      </w:r>
      <w:r w:rsidR="00E944ED">
        <w:rPr>
          <w:rFonts w:ascii="Arial" w:hAnsi="Arial" w:cs="Arial"/>
          <w:lang w:eastAsia="en-GB"/>
        </w:rPr>
        <w:t xml:space="preserve"> CASP</w:t>
      </w:r>
      <w:r w:rsidRPr="00A500E7">
        <w:rPr>
          <w:rFonts w:ascii="Arial" w:hAnsi="Arial" w:cs="Arial"/>
          <w:lang w:eastAsia="en-GB"/>
        </w:rPr>
        <w:t xml:space="preserve"> checklists were applied, with the relevant checklist selected based on each study's methodological design. </w:t>
      </w:r>
      <w:r w:rsidRPr="00A500E7">
        <w:rPr>
          <w:rFonts w:ascii="Arial" w:hAnsi="Arial" w:cs="Arial"/>
          <w:lang w:eastAsia="en-GB"/>
        </w:rPr>
        <w:lastRenderedPageBreak/>
        <w:t>The appraisal considered research design, participant selection, measurement of obesity and mental disorder outcomes, handling of confounding factors, data completeness, statistical analysis, ethical considerations and credibility of findings (Long, French and Brooks, 2020).</w:t>
      </w:r>
      <w:r>
        <w:rPr>
          <w:rFonts w:ascii="Arial" w:hAnsi="Arial" w:cs="Arial"/>
          <w:lang w:eastAsia="en-GB"/>
        </w:rPr>
        <w:t xml:space="preserve"> </w:t>
      </w:r>
      <w:r>
        <w:t>T</w:t>
      </w:r>
      <w:r w:rsidRPr="002E57BF">
        <w:rPr>
          <w:rFonts w:ascii="Arial" w:hAnsi="Arial" w:cs="Arial"/>
        </w:rPr>
        <w:t>able 1</w:t>
      </w:r>
      <w:r>
        <w:rPr>
          <w:rFonts w:ascii="Arial" w:hAnsi="Arial" w:cs="Arial"/>
        </w:rPr>
        <w:t>a</w:t>
      </w:r>
      <w:r w:rsidRPr="002E57BF">
        <w:rPr>
          <w:rFonts w:ascii="Arial" w:hAnsi="Arial" w:cs="Arial"/>
        </w:rPr>
        <w:t xml:space="preserve"> in Chapter 4 summarises the study designs, CASP tools, key quality concerns and overall appraisals of the 15 included studies, providing an overview of their methodological quality</w:t>
      </w:r>
      <w:r>
        <w:rPr>
          <w:rFonts w:ascii="Arial" w:hAnsi="Arial" w:cs="Arial"/>
        </w:rPr>
        <w:t>.</w:t>
      </w:r>
    </w:p>
    <w:p w14:paraId="37517340" w14:textId="77777777" w:rsidR="00004DC0" w:rsidRPr="00370A91" w:rsidRDefault="00004DC0" w:rsidP="00004DC0">
      <w:pPr>
        <w:spacing w:line="360" w:lineRule="auto"/>
        <w:jc w:val="both"/>
        <w:rPr>
          <w:rFonts w:ascii="Arial" w:hAnsi="Arial" w:cs="Arial"/>
          <w:lang w:eastAsia="en-GB"/>
        </w:rPr>
      </w:pPr>
      <w:r w:rsidRPr="00A500E7">
        <w:rPr>
          <w:rFonts w:ascii="Arial" w:hAnsi="Arial" w:cs="Arial"/>
          <w:lang w:eastAsia="en-GB"/>
        </w:rPr>
        <w:t>The assessment identified methodological strengths and limitations across the included studies, which were considered during data synthesis and interpretation. Rather than excluding studies solely because of identified limitations, their methodological quality was considered when evaluating the strength and consistency of the evidence.</w:t>
      </w:r>
    </w:p>
    <w:p w14:paraId="4ABF267B" w14:textId="51F07EA2" w:rsidR="00004DC0" w:rsidRPr="00E81C47" w:rsidRDefault="00004DC0" w:rsidP="00004DC0">
      <w:pPr>
        <w:pStyle w:val="Heading2"/>
        <w:spacing w:line="360" w:lineRule="auto"/>
        <w:jc w:val="both"/>
        <w:rPr>
          <w:rFonts w:ascii="Arial" w:hAnsi="Arial" w:cs="Arial"/>
          <w:sz w:val="28"/>
          <w:szCs w:val="28"/>
        </w:rPr>
      </w:pPr>
      <w:bookmarkStart w:id="65" w:name="_Toc241229238"/>
      <w:r w:rsidRPr="00E81C47">
        <w:rPr>
          <w:rFonts w:ascii="Arial" w:hAnsi="Arial" w:cs="Arial"/>
          <w:sz w:val="28"/>
          <w:szCs w:val="28"/>
        </w:rPr>
        <w:t>3.</w:t>
      </w:r>
      <w:r w:rsidR="00457C44">
        <w:rPr>
          <w:rFonts w:ascii="Arial" w:hAnsi="Arial" w:cs="Arial"/>
          <w:sz w:val="28"/>
          <w:szCs w:val="28"/>
        </w:rPr>
        <w:t>9</w:t>
      </w:r>
      <w:r w:rsidRPr="00E81C47">
        <w:rPr>
          <w:rFonts w:ascii="Arial" w:hAnsi="Arial" w:cs="Arial"/>
          <w:sz w:val="28"/>
          <w:szCs w:val="28"/>
        </w:rPr>
        <w:t xml:space="preserve"> Data Analysis and Synthesis</w:t>
      </w:r>
      <w:bookmarkEnd w:id="65"/>
    </w:p>
    <w:p w14:paraId="22341A6C" w14:textId="77777777" w:rsidR="00004DC0" w:rsidRPr="006559C8" w:rsidRDefault="00004DC0" w:rsidP="00004DC0">
      <w:pPr>
        <w:spacing w:line="360" w:lineRule="auto"/>
        <w:jc w:val="both"/>
        <w:rPr>
          <w:rFonts w:ascii="Arial" w:hAnsi="Arial" w:cs="Arial"/>
        </w:rPr>
      </w:pPr>
      <w:r w:rsidRPr="006559C8">
        <w:rPr>
          <w:rFonts w:ascii="Arial" w:hAnsi="Arial" w:cs="Arial"/>
        </w:rPr>
        <w:t>The extracted data were analysed using a narrative synthesis approach. Narrative synthesis was considered appropriate because the included studies were expected to differ in study design, participant characteristics, definitions of obesity, mental health outcomes, measurement instruments, and statistical methods.</w:t>
      </w:r>
    </w:p>
    <w:p w14:paraId="43E65DA0" w14:textId="77777777" w:rsidR="00004DC0" w:rsidRPr="006559C8" w:rsidRDefault="00004DC0" w:rsidP="00004DC0">
      <w:pPr>
        <w:spacing w:line="360" w:lineRule="auto"/>
        <w:jc w:val="both"/>
        <w:rPr>
          <w:rFonts w:ascii="Arial" w:hAnsi="Arial" w:cs="Arial"/>
        </w:rPr>
      </w:pPr>
      <w:r w:rsidRPr="006559C8">
        <w:rPr>
          <w:rFonts w:ascii="Arial" w:hAnsi="Arial" w:cs="Arial"/>
        </w:rPr>
        <w:t>The findings were organised according to major themes and outcomes, including the relationship between obesity and:</w:t>
      </w:r>
    </w:p>
    <w:p w14:paraId="77A2AC65" w14:textId="77777777" w:rsidR="00004DC0" w:rsidRPr="006559C8" w:rsidRDefault="00004DC0" w:rsidP="00004DC0">
      <w:pPr>
        <w:numPr>
          <w:ilvl w:val="0"/>
          <w:numId w:val="14"/>
        </w:numPr>
        <w:spacing w:line="360" w:lineRule="auto"/>
        <w:jc w:val="both"/>
        <w:rPr>
          <w:rFonts w:ascii="Arial" w:hAnsi="Arial" w:cs="Arial"/>
        </w:rPr>
      </w:pPr>
      <w:r w:rsidRPr="006559C8">
        <w:rPr>
          <w:rFonts w:ascii="Arial" w:hAnsi="Arial" w:cs="Arial"/>
        </w:rPr>
        <w:t>Depression and depressive symptoms.</w:t>
      </w:r>
    </w:p>
    <w:p w14:paraId="36BCA6C3" w14:textId="77777777" w:rsidR="00004DC0" w:rsidRPr="006559C8" w:rsidRDefault="00004DC0" w:rsidP="00004DC0">
      <w:pPr>
        <w:numPr>
          <w:ilvl w:val="0"/>
          <w:numId w:val="14"/>
        </w:numPr>
        <w:spacing w:line="360" w:lineRule="auto"/>
        <w:jc w:val="both"/>
        <w:rPr>
          <w:rFonts w:ascii="Arial" w:hAnsi="Arial" w:cs="Arial"/>
        </w:rPr>
      </w:pPr>
      <w:r w:rsidRPr="006559C8">
        <w:rPr>
          <w:rFonts w:ascii="Arial" w:hAnsi="Arial" w:cs="Arial"/>
        </w:rPr>
        <w:t>Anxiety and anxiety symptoms.</w:t>
      </w:r>
    </w:p>
    <w:p w14:paraId="7E565B48" w14:textId="77777777" w:rsidR="00004DC0" w:rsidRPr="006559C8" w:rsidRDefault="00004DC0" w:rsidP="00004DC0">
      <w:pPr>
        <w:numPr>
          <w:ilvl w:val="0"/>
          <w:numId w:val="14"/>
        </w:numPr>
        <w:spacing w:line="360" w:lineRule="auto"/>
        <w:jc w:val="both"/>
        <w:rPr>
          <w:rFonts w:ascii="Arial" w:hAnsi="Arial" w:cs="Arial"/>
        </w:rPr>
      </w:pPr>
      <w:r w:rsidRPr="006559C8">
        <w:rPr>
          <w:rFonts w:ascii="Arial" w:hAnsi="Arial" w:cs="Arial"/>
        </w:rPr>
        <w:t>Psychological distress.</w:t>
      </w:r>
    </w:p>
    <w:p w14:paraId="51F8CE32" w14:textId="77777777" w:rsidR="00004DC0" w:rsidRPr="006559C8" w:rsidRDefault="00004DC0" w:rsidP="00004DC0">
      <w:pPr>
        <w:numPr>
          <w:ilvl w:val="0"/>
          <w:numId w:val="14"/>
        </w:numPr>
        <w:spacing w:line="360" w:lineRule="auto"/>
        <w:jc w:val="both"/>
        <w:rPr>
          <w:rFonts w:ascii="Arial" w:hAnsi="Arial" w:cs="Arial"/>
        </w:rPr>
      </w:pPr>
      <w:r w:rsidRPr="006559C8">
        <w:rPr>
          <w:rFonts w:ascii="Arial" w:hAnsi="Arial" w:cs="Arial"/>
        </w:rPr>
        <w:t>Other relevant mental health disorders.</w:t>
      </w:r>
    </w:p>
    <w:p w14:paraId="510B2383" w14:textId="77777777" w:rsidR="00004DC0" w:rsidRPr="006559C8" w:rsidRDefault="00004DC0" w:rsidP="00004DC0">
      <w:pPr>
        <w:spacing w:line="360" w:lineRule="auto"/>
        <w:jc w:val="both"/>
        <w:rPr>
          <w:rFonts w:ascii="Arial" w:hAnsi="Arial" w:cs="Arial"/>
        </w:rPr>
      </w:pPr>
      <w:r w:rsidRPr="006559C8">
        <w:rPr>
          <w:rFonts w:ascii="Arial" w:hAnsi="Arial" w:cs="Arial"/>
        </w:rPr>
        <w:t>The review compared the direction and strength of associations reported by individual studies. Attention was also given to differences in findings according to demographic characteristics and potential confounding factors such as age, sex, socioeconomic status, physical activity and existing physical health conditions.</w:t>
      </w:r>
    </w:p>
    <w:p w14:paraId="335E4024" w14:textId="77777777" w:rsidR="00004DC0" w:rsidRPr="006559C8" w:rsidRDefault="00004DC0" w:rsidP="00004DC0">
      <w:pPr>
        <w:spacing w:line="360" w:lineRule="auto"/>
        <w:jc w:val="both"/>
        <w:rPr>
          <w:rFonts w:ascii="Arial" w:hAnsi="Arial" w:cs="Arial"/>
        </w:rPr>
      </w:pPr>
      <w:r w:rsidRPr="006559C8">
        <w:rPr>
          <w:rFonts w:ascii="Arial" w:hAnsi="Arial" w:cs="Arial"/>
        </w:rPr>
        <w:t>Where studies reported comparable statistical measures, these were presented alongside the relevant study characteristics. However, a formal meta-analysis was considered appropriate only if the studies demonstrated sufficient clinical, methodological, and statistical homogeneity. Where substantial heterogeneity existed, statistical pooling was avoided, and the evidence was synthesised narratively.</w:t>
      </w:r>
    </w:p>
    <w:p w14:paraId="41CF7FF7" w14:textId="20D51A05" w:rsidR="00004DC0" w:rsidRPr="006559C8" w:rsidRDefault="00004DC0" w:rsidP="00004DC0">
      <w:pPr>
        <w:spacing w:line="360" w:lineRule="auto"/>
        <w:jc w:val="both"/>
        <w:rPr>
          <w:rFonts w:ascii="Arial" w:hAnsi="Arial" w:cs="Arial"/>
        </w:rPr>
      </w:pPr>
      <w:r w:rsidRPr="006559C8">
        <w:rPr>
          <w:rFonts w:ascii="Arial" w:hAnsi="Arial" w:cs="Arial"/>
        </w:rPr>
        <w:lastRenderedPageBreak/>
        <w:t xml:space="preserve">The synthesis therefore aimed not only to establish whether </w:t>
      </w:r>
      <w:r w:rsidR="005E3E94">
        <w:rPr>
          <w:rFonts w:ascii="Arial" w:hAnsi="Arial" w:cs="Arial"/>
        </w:rPr>
        <w:t>studies reported an association between obesity and mental health disorders, but also to consider the consistency, magnitude,</w:t>
      </w:r>
      <w:r w:rsidRPr="006559C8">
        <w:rPr>
          <w:rFonts w:ascii="Arial" w:hAnsi="Arial" w:cs="Arial"/>
        </w:rPr>
        <w:t xml:space="preserve"> and possible explanations for differences between studies.</w:t>
      </w:r>
    </w:p>
    <w:p w14:paraId="506D0D3B" w14:textId="3450721A" w:rsidR="00004DC0" w:rsidRPr="00E81C47" w:rsidRDefault="00004DC0" w:rsidP="00004DC0">
      <w:pPr>
        <w:pStyle w:val="Heading2"/>
        <w:spacing w:line="360" w:lineRule="auto"/>
        <w:jc w:val="both"/>
        <w:rPr>
          <w:rFonts w:ascii="Arial" w:hAnsi="Arial" w:cs="Arial"/>
          <w:sz w:val="28"/>
          <w:szCs w:val="28"/>
        </w:rPr>
      </w:pPr>
      <w:bookmarkStart w:id="66" w:name="_Toc241229239"/>
      <w:r w:rsidRPr="00E81C47">
        <w:rPr>
          <w:rFonts w:ascii="Arial" w:hAnsi="Arial" w:cs="Arial"/>
          <w:sz w:val="28"/>
          <w:szCs w:val="28"/>
        </w:rPr>
        <w:t>3.1</w:t>
      </w:r>
      <w:r w:rsidR="00457C44">
        <w:rPr>
          <w:rFonts w:ascii="Arial" w:hAnsi="Arial" w:cs="Arial"/>
          <w:sz w:val="28"/>
          <w:szCs w:val="28"/>
        </w:rPr>
        <w:t>0</w:t>
      </w:r>
      <w:r w:rsidRPr="00E81C47">
        <w:rPr>
          <w:rFonts w:ascii="Arial" w:hAnsi="Arial" w:cs="Arial"/>
          <w:sz w:val="28"/>
          <w:szCs w:val="28"/>
        </w:rPr>
        <w:t xml:space="preserve"> Thematic analysis</w:t>
      </w:r>
      <w:bookmarkEnd w:id="66"/>
    </w:p>
    <w:p w14:paraId="02A17CDC" w14:textId="77777777" w:rsidR="00004DC0" w:rsidRPr="006559C8" w:rsidRDefault="00004DC0" w:rsidP="00004DC0">
      <w:pPr>
        <w:spacing w:line="360" w:lineRule="auto"/>
        <w:jc w:val="both"/>
        <w:rPr>
          <w:rFonts w:ascii="Arial" w:hAnsi="Arial" w:cs="Arial"/>
          <w:lang w:eastAsia="en-GB"/>
        </w:rPr>
      </w:pPr>
      <w:r w:rsidRPr="006559C8">
        <w:rPr>
          <w:rFonts w:ascii="Arial" w:hAnsi="Arial" w:cs="Arial"/>
          <w:lang w:eastAsia="en-GB"/>
        </w:rPr>
        <w:t>Braun and Clarke (2006) propose a six-phase analytical process comprising familiarisation with the data, generation of initial codes, searching for themes, reviewing themes, defining and naming themes, and producing the final report.</w:t>
      </w:r>
    </w:p>
    <w:p w14:paraId="083FB108" w14:textId="77777777" w:rsidR="00004DC0" w:rsidRPr="006559C8" w:rsidRDefault="00004DC0" w:rsidP="00004DC0">
      <w:pPr>
        <w:spacing w:line="360" w:lineRule="auto"/>
        <w:jc w:val="both"/>
        <w:rPr>
          <w:rFonts w:ascii="Arial" w:hAnsi="Arial" w:cs="Arial"/>
          <w:lang w:eastAsia="en-GB"/>
        </w:rPr>
      </w:pPr>
      <w:r w:rsidRPr="006559C8">
        <w:rPr>
          <w:rFonts w:ascii="Arial" w:hAnsi="Arial" w:cs="Arial"/>
          <w:lang w:eastAsia="en-GB"/>
        </w:rPr>
        <w:t>In this systematic review, the six phases were applied to findings from the 15 included studies. The findings were first reviewed and recorded in the data-extraction matrix. Relevant findings were then assigned descriptive codes, such as “obesity and depression,” “obesity and anxiety,” “psychological distress,” “loneliness and social isolation,” “weight stigma,” “socioeconomic factors,” and “healthcare and interventions.” Related codes were then compared and grouped into broader themes based on recurring patterns across the studies.</w:t>
      </w:r>
    </w:p>
    <w:p w14:paraId="0E7740BA" w14:textId="77777777" w:rsidR="00004DC0" w:rsidRPr="006559C8" w:rsidRDefault="00004DC0" w:rsidP="00004DC0">
      <w:pPr>
        <w:spacing w:line="360" w:lineRule="auto"/>
        <w:jc w:val="both"/>
        <w:rPr>
          <w:rFonts w:ascii="Arial" w:hAnsi="Arial" w:cs="Arial"/>
          <w:lang w:eastAsia="en-GB"/>
        </w:rPr>
      </w:pPr>
      <w:r w:rsidRPr="006559C8">
        <w:rPr>
          <w:rFonts w:ascii="Arial" w:hAnsi="Arial" w:cs="Arial"/>
          <w:lang w:eastAsia="en-GB"/>
        </w:rPr>
        <w:t>The emerging themes were reviewed against the extracted findings to ensure they reflected the evidence and addressed the research question. This process enabled similarities and differences across the quantitative and qualitative studies to be identified and synthesised, rather than presenting each study separately. The final themes were then used to organise and interpret the findings presented in Chapter 4.</w:t>
      </w:r>
    </w:p>
    <w:p w14:paraId="0FFAC840" w14:textId="68DC6B62" w:rsidR="00004DC0" w:rsidRPr="00E81C47" w:rsidRDefault="00004DC0" w:rsidP="00004DC0">
      <w:pPr>
        <w:pStyle w:val="Heading2"/>
        <w:spacing w:line="360" w:lineRule="auto"/>
        <w:jc w:val="both"/>
        <w:rPr>
          <w:rFonts w:ascii="Arial" w:hAnsi="Arial" w:cs="Arial"/>
          <w:sz w:val="28"/>
          <w:szCs w:val="28"/>
          <w:lang w:eastAsia="en-GB"/>
        </w:rPr>
      </w:pPr>
      <w:bookmarkStart w:id="67" w:name="_Toc241229240"/>
      <w:r w:rsidRPr="00E81C47">
        <w:rPr>
          <w:rFonts w:ascii="Arial" w:hAnsi="Arial" w:cs="Arial"/>
          <w:sz w:val="28"/>
          <w:szCs w:val="28"/>
          <w:lang w:eastAsia="en-GB"/>
        </w:rPr>
        <w:t>3.1</w:t>
      </w:r>
      <w:r w:rsidR="00457C44">
        <w:rPr>
          <w:rFonts w:ascii="Arial" w:hAnsi="Arial" w:cs="Arial"/>
          <w:sz w:val="28"/>
          <w:szCs w:val="28"/>
          <w:lang w:eastAsia="en-GB"/>
        </w:rPr>
        <w:t>1</w:t>
      </w:r>
      <w:r w:rsidRPr="00E81C47">
        <w:rPr>
          <w:rFonts w:ascii="Arial" w:hAnsi="Arial" w:cs="Arial"/>
          <w:sz w:val="28"/>
          <w:szCs w:val="28"/>
          <w:lang w:eastAsia="en-GB"/>
        </w:rPr>
        <w:t xml:space="preserve"> Ethical Considerations</w:t>
      </w:r>
      <w:bookmarkEnd w:id="67"/>
    </w:p>
    <w:p w14:paraId="22E0FBAF" w14:textId="77777777" w:rsidR="00004DC0" w:rsidRPr="006559C8" w:rsidRDefault="00004DC0" w:rsidP="00004DC0">
      <w:pPr>
        <w:spacing w:line="360" w:lineRule="auto"/>
        <w:jc w:val="both"/>
        <w:rPr>
          <w:rFonts w:ascii="Arial" w:hAnsi="Arial" w:cs="Arial"/>
          <w:lang w:eastAsia="en-GB"/>
        </w:rPr>
      </w:pPr>
      <w:r w:rsidRPr="006559C8">
        <w:rPr>
          <w:rFonts w:ascii="Arial" w:hAnsi="Arial" w:cs="Arial"/>
          <w:lang w:eastAsia="en-GB"/>
        </w:rPr>
        <w:t>UK Research and Innovation (2026) emphasises the importance of maintaining research integrity by preventing plagiarism, promoting transparency, and avoiding bias or harmful assumptions, including reinforcing stereotypes during data analysis and interpretation. These principles were applied throughout this systematic review by accurately representing the findings of the included studies, appropriately acknowledging original authors through academic referencing, and reporting evidence objectively, including findings that did not support an anticipated relationship between obesity and mental health.</w:t>
      </w:r>
    </w:p>
    <w:p w14:paraId="2C241BCA" w14:textId="6A5E2B07" w:rsidR="00004DC0" w:rsidRPr="006559C8" w:rsidRDefault="005E3E94" w:rsidP="00004DC0">
      <w:pPr>
        <w:spacing w:line="360" w:lineRule="auto"/>
        <w:jc w:val="both"/>
        <w:rPr>
          <w:rFonts w:ascii="Arial" w:hAnsi="Arial" w:cs="Arial"/>
          <w:lang w:eastAsia="en-GB"/>
        </w:rPr>
      </w:pPr>
      <w:r>
        <w:rPr>
          <w:rFonts w:ascii="Arial" w:hAnsi="Arial" w:cs="Arial"/>
          <w:lang w:eastAsia="en-GB"/>
        </w:rPr>
        <w:t>Also, no participants were recruited; however, the UWTSD Research Ethics Committee approved the study before it</w:t>
      </w:r>
      <w:r w:rsidR="00004DC0" w:rsidRPr="006559C8">
        <w:rPr>
          <w:rFonts w:ascii="Arial" w:hAnsi="Arial" w:cs="Arial"/>
          <w:lang w:eastAsia="en-GB"/>
        </w:rPr>
        <w:t xml:space="preserve"> commenced. All extracted research information was securely stored using the University Cloud Service (OneDrive) in accordance with institutional data-management and data-protection requirements, </w:t>
      </w:r>
      <w:r w:rsidR="00004DC0" w:rsidRPr="006559C8">
        <w:rPr>
          <w:rFonts w:ascii="Arial" w:hAnsi="Arial" w:cs="Arial"/>
          <w:color w:val="1C1C1C"/>
          <w:shd w:val="clear" w:color="auto" w:fill="FFFFFF"/>
        </w:rPr>
        <w:t>and compliance with regulations such as the General Data Protection Regulation (GDPR) when using health-related secondary data (BHBIA, 2020).</w:t>
      </w:r>
      <w:r w:rsidR="00004DC0" w:rsidRPr="006559C8">
        <w:rPr>
          <w:rFonts w:ascii="Arial" w:hAnsi="Arial" w:cs="Arial"/>
          <w:lang w:eastAsia="en-GB"/>
        </w:rPr>
        <w:t xml:space="preserve"> Access to the research files was restricted through password-protected university accounts and secure authentication, with files stored only on approved university </w:t>
      </w:r>
      <w:r w:rsidR="00004DC0" w:rsidRPr="006559C8">
        <w:rPr>
          <w:rFonts w:ascii="Arial" w:hAnsi="Arial" w:cs="Arial"/>
          <w:lang w:eastAsia="en-GB"/>
        </w:rPr>
        <w:lastRenderedPageBreak/>
        <w:t>systems. Data were not shared with unauthorised individuals or public platforms. These measures supported the confidentiality, security and integrity of the research materials throughout the review process.</w:t>
      </w:r>
    </w:p>
    <w:p w14:paraId="004AE0DA" w14:textId="77777777" w:rsidR="00004DC0" w:rsidRPr="006559C8" w:rsidRDefault="00004DC0" w:rsidP="00004DC0">
      <w:pPr>
        <w:spacing w:line="360" w:lineRule="auto"/>
        <w:jc w:val="both"/>
        <w:rPr>
          <w:rFonts w:ascii="Arial" w:hAnsi="Arial" w:cs="Arial"/>
          <w:b/>
          <w:bCs/>
          <w:sz w:val="28"/>
          <w:szCs w:val="28"/>
          <w:lang w:eastAsia="en-GB"/>
        </w:rPr>
      </w:pPr>
      <w:r w:rsidRPr="006559C8">
        <w:rPr>
          <w:rFonts w:ascii="Arial" w:hAnsi="Arial" w:cs="Arial"/>
          <w:lang w:eastAsia="en-GB"/>
        </w:rPr>
        <w:t>Overall,</w:t>
      </w:r>
      <w:r>
        <w:rPr>
          <w:rFonts w:ascii="Arial" w:hAnsi="Arial" w:cs="Arial"/>
          <w:lang w:eastAsia="en-GB"/>
        </w:rPr>
        <w:t xml:space="preserve"> </w:t>
      </w:r>
      <w:r w:rsidRPr="006559C8">
        <w:rPr>
          <w:rFonts w:ascii="Arial" w:hAnsi="Arial" w:cs="Arial"/>
          <w:lang w:eastAsia="en-GB"/>
        </w:rPr>
        <w:t xml:space="preserve">appropriate measures were taken to maintain research integrity, </w:t>
      </w:r>
      <w:r w:rsidRPr="0038103B">
        <w:rPr>
          <w:rFonts w:ascii="Arial" w:hAnsi="Arial" w:cs="Arial"/>
          <w:lang w:eastAsia="en-GB"/>
        </w:rPr>
        <w:t>data management, and secure handling of research materials throughout the systematic review.</w:t>
      </w:r>
    </w:p>
    <w:p w14:paraId="53A0B976" w14:textId="5154D57F" w:rsidR="00004DC0" w:rsidRPr="00D955B7" w:rsidRDefault="00004DC0" w:rsidP="00004DC0">
      <w:pPr>
        <w:pStyle w:val="Heading2"/>
        <w:spacing w:line="360" w:lineRule="auto"/>
        <w:jc w:val="both"/>
        <w:rPr>
          <w:rFonts w:ascii="Arial" w:hAnsi="Arial" w:cs="Arial"/>
          <w:sz w:val="28"/>
          <w:szCs w:val="28"/>
        </w:rPr>
      </w:pPr>
      <w:bookmarkStart w:id="68" w:name="_Toc241229241"/>
      <w:r w:rsidRPr="00D955B7">
        <w:rPr>
          <w:rFonts w:ascii="Arial" w:hAnsi="Arial" w:cs="Arial"/>
          <w:sz w:val="28"/>
          <w:szCs w:val="28"/>
        </w:rPr>
        <w:t>3.1</w:t>
      </w:r>
      <w:r w:rsidR="00457C44">
        <w:rPr>
          <w:rFonts w:ascii="Arial" w:hAnsi="Arial" w:cs="Arial"/>
          <w:sz w:val="28"/>
          <w:szCs w:val="28"/>
        </w:rPr>
        <w:t>2</w:t>
      </w:r>
      <w:r w:rsidRPr="00D955B7">
        <w:rPr>
          <w:rFonts w:ascii="Arial" w:hAnsi="Arial" w:cs="Arial"/>
          <w:sz w:val="28"/>
          <w:szCs w:val="28"/>
        </w:rPr>
        <w:t xml:space="preserve"> Methodological Challenges and Limitations</w:t>
      </w:r>
      <w:bookmarkEnd w:id="68"/>
    </w:p>
    <w:p w14:paraId="57F7D725" w14:textId="77777777" w:rsidR="00004DC0" w:rsidRPr="006559C8" w:rsidRDefault="00004DC0" w:rsidP="00004DC0">
      <w:pPr>
        <w:spacing w:line="360" w:lineRule="auto"/>
        <w:jc w:val="both"/>
        <w:rPr>
          <w:rFonts w:ascii="Arial" w:hAnsi="Arial" w:cs="Arial"/>
        </w:rPr>
      </w:pPr>
      <w:r w:rsidRPr="006559C8">
        <w:rPr>
          <w:rFonts w:ascii="Arial" w:hAnsi="Arial" w:cs="Arial"/>
        </w:rPr>
        <w:t>Several methodological challenges were anticipated during the systematic review process. One potential challenge was the considerable variation across studies in how obesity and mental health disorders were defined and measured. For example, obesity may be classified using BMI thresholds, while mental health disorder outcomes may be assessed using clinical diagnoses, screening instruments, or self-reported symptoms. Such variation makes direct comparisons between studies more difficult.</w:t>
      </w:r>
    </w:p>
    <w:p w14:paraId="5A058CDE" w14:textId="77777777" w:rsidR="00004DC0" w:rsidRPr="006559C8" w:rsidRDefault="00004DC0" w:rsidP="00004DC0">
      <w:pPr>
        <w:spacing w:line="360" w:lineRule="auto"/>
        <w:jc w:val="both"/>
        <w:rPr>
          <w:rFonts w:ascii="Arial" w:hAnsi="Arial" w:cs="Arial"/>
        </w:rPr>
      </w:pPr>
      <w:r w:rsidRPr="006559C8">
        <w:rPr>
          <w:rFonts w:ascii="Arial" w:hAnsi="Arial" w:cs="Arial"/>
        </w:rPr>
        <w:t>A further challenge was publication bias, whereby studies reporting statistically significant or notable relationships may be more likely to be published than those reporting null findings. This may affect the overall representation of evidence available to the review.</w:t>
      </w:r>
    </w:p>
    <w:p w14:paraId="21FA061A" w14:textId="77777777" w:rsidR="00004DC0" w:rsidRPr="006559C8" w:rsidRDefault="00004DC0" w:rsidP="00004DC0">
      <w:pPr>
        <w:spacing w:line="360" w:lineRule="auto"/>
        <w:jc w:val="both"/>
        <w:rPr>
          <w:rFonts w:ascii="Arial" w:hAnsi="Arial" w:cs="Arial"/>
        </w:rPr>
      </w:pPr>
      <w:r w:rsidRPr="006559C8">
        <w:rPr>
          <w:rFonts w:ascii="Arial" w:hAnsi="Arial" w:cs="Arial"/>
        </w:rPr>
        <w:t>Another challenge was the potential for confounding. The relationship between obesity and mental health is influenced by multiple factors, including socioeconomic circumstances, physical activity, chronic physical illness, social support and demographic characteristics. Consequently, an association identified in an observational study does not necessarily demonstrate that obesity directly causes a mental health disorder.</w:t>
      </w:r>
    </w:p>
    <w:p w14:paraId="0FC8EB0A" w14:textId="77777777" w:rsidR="00004DC0" w:rsidRPr="006559C8" w:rsidRDefault="00004DC0" w:rsidP="00004DC0">
      <w:pPr>
        <w:spacing w:line="360" w:lineRule="auto"/>
        <w:jc w:val="both"/>
        <w:rPr>
          <w:rFonts w:ascii="Arial" w:hAnsi="Arial" w:cs="Arial"/>
        </w:rPr>
      </w:pPr>
      <w:r w:rsidRPr="006559C8">
        <w:rPr>
          <w:rFonts w:ascii="Arial" w:hAnsi="Arial" w:cs="Arial"/>
        </w:rPr>
        <w:t xml:space="preserve">The review also faced </w:t>
      </w:r>
      <w:r>
        <w:rPr>
          <w:rFonts w:ascii="Arial" w:hAnsi="Arial" w:cs="Arial"/>
        </w:rPr>
        <w:t>potential</w:t>
      </w:r>
      <w:r w:rsidRPr="006559C8">
        <w:rPr>
          <w:rFonts w:ascii="Arial" w:hAnsi="Arial" w:cs="Arial"/>
        </w:rPr>
        <w:t xml:space="preserve"> language and database limitations. Restricting the review to English-language publications may have excluded relevant research. Similarly, searches in selected databases may not identify every relevant study.</w:t>
      </w:r>
    </w:p>
    <w:p w14:paraId="29ED9F13" w14:textId="77777777" w:rsidR="00004DC0" w:rsidRPr="006559C8" w:rsidRDefault="00004DC0" w:rsidP="00004DC0">
      <w:pPr>
        <w:spacing w:line="360" w:lineRule="auto"/>
        <w:jc w:val="both"/>
        <w:rPr>
          <w:rFonts w:ascii="Arial" w:hAnsi="Arial" w:cs="Arial"/>
        </w:rPr>
      </w:pPr>
      <w:r w:rsidRPr="006559C8">
        <w:rPr>
          <w:rFonts w:ascii="Arial" w:hAnsi="Arial" w:cs="Arial"/>
        </w:rPr>
        <w:t>These challenges were addressed by applying clearly defined eligibility criteria, using multiple search terms and databases where available, systematically recording study selection decisions and critically assessing the methodological quality of included studies.</w:t>
      </w:r>
    </w:p>
    <w:p w14:paraId="1BFC5779" w14:textId="1C171F51" w:rsidR="00004DC0" w:rsidRPr="006559C8" w:rsidRDefault="00004DC0" w:rsidP="00004DC0">
      <w:pPr>
        <w:pStyle w:val="Heading2"/>
        <w:spacing w:line="360" w:lineRule="auto"/>
        <w:jc w:val="both"/>
        <w:rPr>
          <w:rFonts w:ascii="Arial" w:hAnsi="Arial" w:cs="Arial"/>
          <w:sz w:val="28"/>
          <w:szCs w:val="28"/>
        </w:rPr>
      </w:pPr>
      <w:bookmarkStart w:id="69" w:name="_Toc241229242"/>
      <w:r w:rsidRPr="006559C8">
        <w:rPr>
          <w:rFonts w:ascii="Arial" w:hAnsi="Arial" w:cs="Arial"/>
          <w:sz w:val="28"/>
          <w:szCs w:val="28"/>
        </w:rPr>
        <w:t>3.1</w:t>
      </w:r>
      <w:r w:rsidR="00457C44">
        <w:rPr>
          <w:rFonts w:ascii="Arial" w:hAnsi="Arial" w:cs="Arial"/>
          <w:sz w:val="28"/>
          <w:szCs w:val="28"/>
        </w:rPr>
        <w:t>3</w:t>
      </w:r>
      <w:r w:rsidRPr="006559C8">
        <w:rPr>
          <w:rFonts w:ascii="Arial" w:hAnsi="Arial" w:cs="Arial"/>
          <w:sz w:val="28"/>
          <w:szCs w:val="28"/>
        </w:rPr>
        <w:t xml:space="preserve"> Evaluation of the Methodological Approach</w:t>
      </w:r>
      <w:bookmarkEnd w:id="69"/>
    </w:p>
    <w:p w14:paraId="3AB47FF2" w14:textId="77777777" w:rsidR="00004DC0" w:rsidRPr="006559C8" w:rsidRDefault="00004DC0" w:rsidP="00004DC0">
      <w:pPr>
        <w:spacing w:line="360" w:lineRule="auto"/>
        <w:jc w:val="both"/>
        <w:rPr>
          <w:rFonts w:ascii="Arial" w:hAnsi="Arial" w:cs="Arial"/>
        </w:rPr>
      </w:pPr>
      <w:r w:rsidRPr="006559C8">
        <w:rPr>
          <w:rFonts w:ascii="Arial" w:hAnsi="Arial" w:cs="Arial"/>
        </w:rPr>
        <w:t>The systematic review approach was considered appropriate for addressing the research question because it enabled evidence from multiple UK studies to be examined in a structured and transparent manner. Unlike a conventional narrative literature review, predefined eligibility criteria and a systematic search strategy reduced the likelihood of selecting studies based solely on the researcher's preferences.</w:t>
      </w:r>
    </w:p>
    <w:p w14:paraId="399D293A" w14:textId="77777777" w:rsidR="00004DC0" w:rsidRPr="006559C8" w:rsidRDefault="00004DC0" w:rsidP="00004DC0">
      <w:pPr>
        <w:spacing w:line="360" w:lineRule="auto"/>
        <w:jc w:val="both"/>
        <w:rPr>
          <w:rFonts w:ascii="Arial" w:hAnsi="Arial" w:cs="Arial"/>
        </w:rPr>
      </w:pPr>
      <w:r w:rsidRPr="006559C8">
        <w:rPr>
          <w:rFonts w:ascii="Arial" w:hAnsi="Arial" w:cs="Arial"/>
        </w:rPr>
        <w:lastRenderedPageBreak/>
        <w:t>The approach also enabled identification of similarities and differences between studies. This was particularly valuable because the relationship between obesity and mental health is multidimensional and may vary by population characteristics, mental health outcome, and contextual factors.</w:t>
      </w:r>
    </w:p>
    <w:p w14:paraId="5D436664" w14:textId="77777777" w:rsidR="00004DC0" w:rsidRPr="006559C8" w:rsidRDefault="00004DC0" w:rsidP="00004DC0">
      <w:pPr>
        <w:spacing w:line="360" w:lineRule="auto"/>
        <w:jc w:val="both"/>
        <w:rPr>
          <w:rFonts w:ascii="Arial" w:hAnsi="Arial" w:cs="Arial"/>
        </w:rPr>
      </w:pPr>
      <w:r w:rsidRPr="006559C8">
        <w:rPr>
          <w:rFonts w:ascii="Arial" w:hAnsi="Arial" w:cs="Arial"/>
        </w:rPr>
        <w:t>However, the systematic review design also has limitations. The quality and scope of the conclusions depend on the quality of the available primary research. If the existing literature contains methodological weaknesses, inconsistent definitions, or substantial heterogeneity, the review process cannot fully eliminate these limitations.</w:t>
      </w:r>
    </w:p>
    <w:p w14:paraId="7DBBFFBD" w14:textId="77777777" w:rsidR="00004DC0" w:rsidRPr="006559C8" w:rsidRDefault="00004DC0" w:rsidP="00004DC0">
      <w:pPr>
        <w:spacing w:line="360" w:lineRule="auto"/>
        <w:jc w:val="both"/>
        <w:rPr>
          <w:rFonts w:ascii="Arial" w:hAnsi="Arial" w:cs="Arial"/>
        </w:rPr>
      </w:pPr>
      <w:r w:rsidRPr="006559C8">
        <w:rPr>
          <w:rFonts w:ascii="Arial" w:hAnsi="Arial" w:cs="Arial"/>
        </w:rPr>
        <w:t>In addition, because the present study relies on observational evidence, caution is required when interpreting the direction of the relationship between obesity and mental health. An observed association does not necessarily indicate a direct causal relationship. Mental health disorders may influence obesity through behavioural, physiological or social pathways, while obesity may also contribute to poorer mental health through biological, psychological and social mechanisms. A bidirectional relationship may therefore be possible.</w:t>
      </w:r>
    </w:p>
    <w:p w14:paraId="304EE7B4" w14:textId="77777777" w:rsidR="00004DC0" w:rsidRPr="006559C8" w:rsidRDefault="00004DC0" w:rsidP="00004DC0">
      <w:pPr>
        <w:spacing w:line="360" w:lineRule="auto"/>
        <w:jc w:val="both"/>
        <w:rPr>
          <w:rFonts w:ascii="Arial" w:hAnsi="Arial" w:cs="Arial"/>
        </w:rPr>
      </w:pPr>
      <w:r w:rsidRPr="006559C8">
        <w:rPr>
          <w:rFonts w:ascii="Arial" w:hAnsi="Arial" w:cs="Arial"/>
        </w:rPr>
        <w:t>Despite these limitations, the systematic review methodology provided an effective framework for critically examining the available evidence and identifying patterns, inconsistencies and gaps in the UK literature.</w:t>
      </w:r>
    </w:p>
    <w:p w14:paraId="5E1BA98C" w14:textId="687011A2" w:rsidR="00004DC0" w:rsidRPr="00D955B7" w:rsidRDefault="00004DC0" w:rsidP="00004DC0">
      <w:pPr>
        <w:pStyle w:val="Heading2"/>
        <w:spacing w:line="360" w:lineRule="auto"/>
        <w:jc w:val="both"/>
        <w:rPr>
          <w:rFonts w:ascii="Arial" w:hAnsi="Arial" w:cs="Arial"/>
          <w:sz w:val="28"/>
          <w:szCs w:val="28"/>
        </w:rPr>
      </w:pPr>
      <w:bookmarkStart w:id="70" w:name="_Toc241229243"/>
      <w:r w:rsidRPr="00D955B7">
        <w:rPr>
          <w:rFonts w:ascii="Arial" w:hAnsi="Arial" w:cs="Arial"/>
          <w:sz w:val="28"/>
          <w:szCs w:val="28"/>
        </w:rPr>
        <w:t>3.1</w:t>
      </w:r>
      <w:r w:rsidR="00457C44">
        <w:rPr>
          <w:rFonts w:ascii="Arial" w:hAnsi="Arial" w:cs="Arial"/>
          <w:sz w:val="28"/>
          <w:szCs w:val="28"/>
        </w:rPr>
        <w:t>4</w:t>
      </w:r>
      <w:r w:rsidRPr="00D955B7">
        <w:rPr>
          <w:rFonts w:ascii="Arial" w:hAnsi="Arial" w:cs="Arial"/>
          <w:sz w:val="28"/>
          <w:szCs w:val="28"/>
        </w:rPr>
        <w:t xml:space="preserve"> Chapter Summary</w:t>
      </w:r>
      <w:bookmarkEnd w:id="70"/>
    </w:p>
    <w:p w14:paraId="664452CC" w14:textId="77777777" w:rsidR="00004DC0" w:rsidRPr="006559C8" w:rsidRDefault="00004DC0" w:rsidP="00004DC0">
      <w:pPr>
        <w:spacing w:line="360" w:lineRule="auto"/>
        <w:jc w:val="both"/>
        <w:rPr>
          <w:rFonts w:ascii="Arial" w:hAnsi="Arial" w:cs="Arial"/>
        </w:rPr>
      </w:pPr>
      <w:r w:rsidRPr="006559C8">
        <w:rPr>
          <w:rFonts w:ascii="Arial" w:hAnsi="Arial" w:cs="Arial"/>
        </w:rPr>
        <w:t>This chapter described the methodology used to conduct a systematic review of the impact of obesity on mental health disorders among adults in the UK. A systematic review design was adopted, using a structured database search, predefined inclusion and exclusion criteria, systematic study screening, data extraction, methodological quality assessment and narrative synthesis.</w:t>
      </w:r>
      <w:r>
        <w:rPr>
          <w:rFonts w:ascii="Arial" w:hAnsi="Arial" w:cs="Arial"/>
        </w:rPr>
        <w:t xml:space="preserve"> Eligible </w:t>
      </w:r>
      <w:r w:rsidRPr="006559C8">
        <w:rPr>
          <w:rFonts w:ascii="Arial" w:hAnsi="Arial" w:cs="Arial"/>
        </w:rPr>
        <w:t>studies were identified through systematic searching and selected according to predefined criteria. The extracted evidence was analysed according to key mental health outcomes, including depression, anxiety and psychological distress.</w:t>
      </w:r>
    </w:p>
    <w:p w14:paraId="59B092CA" w14:textId="4543840C" w:rsidR="00004DC0" w:rsidRDefault="00004DC0" w:rsidP="00004DC0">
      <w:pPr>
        <w:spacing w:line="360" w:lineRule="auto"/>
        <w:jc w:val="both"/>
        <w:rPr>
          <w:rFonts w:ascii="Arial" w:hAnsi="Arial" w:cs="Arial"/>
        </w:rPr>
      </w:pPr>
      <w:r w:rsidRPr="006559C8">
        <w:rPr>
          <w:rFonts w:ascii="Arial" w:hAnsi="Arial" w:cs="Arial"/>
        </w:rPr>
        <w:t xml:space="preserve">The methodology was designed to promote transparency, consistency and reproducibility. </w:t>
      </w:r>
      <w:r w:rsidR="00FA54C6">
        <w:rPr>
          <w:rFonts w:ascii="Arial" w:hAnsi="Arial" w:cs="Arial"/>
        </w:rPr>
        <w:t>The methodology also considered potential challenges, including heterogeneity, publication bias, confounding, and limitations in the available literature</w:t>
      </w:r>
      <w:r w:rsidRPr="006559C8">
        <w:rPr>
          <w:rFonts w:ascii="Arial" w:hAnsi="Arial" w:cs="Arial"/>
        </w:rPr>
        <w:t>. The following chapter presents the findings generated from the systematic review and discusses their implications for the research objectives.</w:t>
      </w:r>
    </w:p>
    <w:p w14:paraId="72F6D8E8" w14:textId="77777777" w:rsidR="00347EE2" w:rsidRPr="003E7A65" w:rsidRDefault="00347EE2" w:rsidP="00004DC0">
      <w:pPr>
        <w:spacing w:line="360" w:lineRule="auto"/>
        <w:jc w:val="both"/>
        <w:rPr>
          <w:rFonts w:ascii="Arial" w:hAnsi="Arial" w:cs="Arial"/>
          <w:color w:val="EE0000"/>
        </w:rPr>
      </w:pPr>
    </w:p>
    <w:p w14:paraId="65FC2805" w14:textId="77777777" w:rsidR="00004DC0" w:rsidRPr="006559C8" w:rsidRDefault="00004DC0" w:rsidP="00004DC0">
      <w:pPr>
        <w:suppressAutoHyphens/>
        <w:autoSpaceDN w:val="0"/>
        <w:spacing w:after="0" w:line="360" w:lineRule="auto"/>
        <w:jc w:val="both"/>
        <w:rPr>
          <w:rFonts w:ascii="Arial" w:eastAsia="Times New Roman" w:hAnsi="Arial" w:cs="Arial"/>
          <w:color w:val="000000"/>
          <w:lang w:eastAsia="en-GB"/>
        </w:rPr>
      </w:pPr>
    </w:p>
    <w:p w14:paraId="0D606161" w14:textId="1D2B7E86" w:rsidR="00004DC0" w:rsidRDefault="00004DC0" w:rsidP="00F61F5A">
      <w:pPr>
        <w:pStyle w:val="Heading2"/>
        <w:spacing w:line="360" w:lineRule="auto"/>
        <w:jc w:val="both"/>
        <w:rPr>
          <w:rFonts w:ascii="Arial" w:hAnsi="Arial" w:cs="Arial"/>
          <w:b w:val="0"/>
          <w:bCs/>
          <w:sz w:val="28"/>
          <w:szCs w:val="28"/>
        </w:rPr>
      </w:pPr>
      <w:bookmarkStart w:id="71" w:name="_Toc241229244"/>
      <w:r w:rsidRPr="006559C8">
        <w:rPr>
          <w:rFonts w:ascii="Arial" w:hAnsi="Arial" w:cs="Arial"/>
          <w:sz w:val="32"/>
          <w:szCs w:val="32"/>
        </w:rPr>
        <w:lastRenderedPageBreak/>
        <w:t>Chapter 4 Results</w:t>
      </w:r>
      <w:bookmarkEnd w:id="71"/>
      <w:r w:rsidRPr="006559C8">
        <w:rPr>
          <w:rFonts w:ascii="Arial" w:hAnsi="Arial" w:cs="Arial"/>
          <w:sz w:val="32"/>
          <w:szCs w:val="32"/>
        </w:rPr>
        <w:t xml:space="preserve"> </w:t>
      </w:r>
    </w:p>
    <w:p w14:paraId="5B66C8B7" w14:textId="77777777" w:rsidR="00F61F5A" w:rsidRPr="00F61F5A" w:rsidRDefault="00F61F5A" w:rsidP="00F61F5A"/>
    <w:p w14:paraId="45848E78" w14:textId="77777777" w:rsidR="00004DC0" w:rsidRDefault="00004DC0" w:rsidP="00004DC0">
      <w:pPr>
        <w:pStyle w:val="Heading2"/>
        <w:spacing w:line="360" w:lineRule="auto"/>
        <w:jc w:val="both"/>
        <w:rPr>
          <w:rFonts w:ascii="Arial" w:eastAsia="Arial Unicode MS" w:hAnsi="Arial" w:cs="Arial"/>
          <w:bCs/>
          <w:sz w:val="28"/>
          <w:szCs w:val="28"/>
        </w:rPr>
      </w:pPr>
      <w:r w:rsidRPr="004B367C">
        <w:rPr>
          <w:rFonts w:ascii="Arial" w:eastAsia="Calibri" w:hAnsi="Arial" w:cs="Arial"/>
          <w:bCs/>
          <w:sz w:val="28"/>
          <w:szCs w:val="28"/>
        </w:rPr>
        <w:t xml:space="preserve"> </w:t>
      </w:r>
      <w:bookmarkStart w:id="72" w:name="_Toc241229245"/>
      <w:r w:rsidRPr="004B367C">
        <w:rPr>
          <w:rFonts w:ascii="Arial" w:eastAsia="Arial Unicode MS" w:hAnsi="Arial" w:cs="Arial"/>
          <w:bCs/>
          <w:sz w:val="28"/>
          <w:szCs w:val="28"/>
        </w:rPr>
        <w:t>Table 1a: Quality Appraisal using the CASP Checklist</w:t>
      </w:r>
      <w:bookmarkEnd w:id="72"/>
      <w:r w:rsidRPr="004B367C">
        <w:rPr>
          <w:rFonts w:ascii="Arial" w:eastAsia="Arial Unicode MS" w:hAnsi="Arial" w:cs="Arial"/>
          <w:bCs/>
          <w:sz w:val="28"/>
          <w:szCs w:val="28"/>
        </w:rPr>
        <w:t xml:space="preserve"> </w:t>
      </w:r>
    </w:p>
    <w:p w14:paraId="095A6F55" w14:textId="77777777" w:rsidR="00004DC0" w:rsidRDefault="00004DC0" w:rsidP="00004DC0">
      <w:pPr>
        <w:spacing w:line="360" w:lineRule="auto"/>
        <w:jc w:val="both"/>
        <w:rPr>
          <w:rFonts w:ascii="Arial" w:eastAsia="Arial Unicode MS" w:hAnsi="Arial" w:cs="Arial"/>
          <w:b/>
          <w:bCs/>
          <w:sz w:val="28"/>
          <w:szCs w:val="28"/>
        </w:rPr>
      </w:pPr>
    </w:p>
    <w:tbl>
      <w:tblPr>
        <w:tblStyle w:val="TableGrid"/>
        <w:tblW w:w="10343" w:type="dxa"/>
        <w:tblLook w:val="04A0" w:firstRow="1" w:lastRow="0" w:firstColumn="1" w:lastColumn="0" w:noHBand="0" w:noVBand="1"/>
      </w:tblPr>
      <w:tblGrid>
        <w:gridCol w:w="1803"/>
        <w:gridCol w:w="1803"/>
        <w:gridCol w:w="2059"/>
        <w:gridCol w:w="1985"/>
        <w:gridCol w:w="2693"/>
      </w:tblGrid>
      <w:tr w:rsidR="00004DC0" w14:paraId="55200E52" w14:textId="77777777" w:rsidTr="00AE30A7">
        <w:tc>
          <w:tcPr>
            <w:tcW w:w="1803" w:type="dxa"/>
          </w:tcPr>
          <w:p w14:paraId="6D6DCC45" w14:textId="77777777" w:rsidR="00004DC0" w:rsidRPr="006A2784" w:rsidRDefault="00004DC0" w:rsidP="00AE30A7">
            <w:pPr>
              <w:spacing w:line="360" w:lineRule="auto"/>
              <w:jc w:val="both"/>
              <w:rPr>
                <w:rFonts w:ascii="Arial" w:hAnsi="Arial" w:cs="Arial"/>
              </w:rPr>
            </w:pPr>
            <w:r w:rsidRPr="006A2784">
              <w:rPr>
                <w:rFonts w:ascii="Arial" w:hAnsi="Arial" w:cs="Arial"/>
              </w:rPr>
              <w:t>STUDY</w:t>
            </w:r>
          </w:p>
        </w:tc>
        <w:tc>
          <w:tcPr>
            <w:tcW w:w="1803" w:type="dxa"/>
          </w:tcPr>
          <w:p w14:paraId="28425C58" w14:textId="77777777" w:rsidR="00004DC0" w:rsidRPr="006A2784" w:rsidRDefault="00004DC0" w:rsidP="00AE30A7">
            <w:pPr>
              <w:spacing w:line="360" w:lineRule="auto"/>
              <w:jc w:val="both"/>
              <w:rPr>
                <w:rFonts w:ascii="Arial" w:hAnsi="Arial" w:cs="Arial"/>
              </w:rPr>
            </w:pPr>
            <w:r w:rsidRPr="006A2784">
              <w:rPr>
                <w:rFonts w:ascii="Arial" w:hAnsi="Arial" w:cs="Arial"/>
              </w:rPr>
              <w:t>DESIGN</w:t>
            </w:r>
          </w:p>
        </w:tc>
        <w:tc>
          <w:tcPr>
            <w:tcW w:w="2059" w:type="dxa"/>
          </w:tcPr>
          <w:p w14:paraId="14DD5764" w14:textId="77777777" w:rsidR="00004DC0" w:rsidRPr="006A2784" w:rsidRDefault="00004DC0" w:rsidP="00AE30A7">
            <w:pPr>
              <w:spacing w:line="360" w:lineRule="auto"/>
              <w:jc w:val="both"/>
              <w:rPr>
                <w:rFonts w:ascii="Arial" w:hAnsi="Arial" w:cs="Arial"/>
              </w:rPr>
            </w:pPr>
            <w:r w:rsidRPr="006A2784">
              <w:rPr>
                <w:rFonts w:ascii="Arial" w:hAnsi="Arial" w:cs="Arial"/>
              </w:rPr>
              <w:t>CASP TOOL</w:t>
            </w:r>
          </w:p>
        </w:tc>
        <w:tc>
          <w:tcPr>
            <w:tcW w:w="1985" w:type="dxa"/>
          </w:tcPr>
          <w:p w14:paraId="0A6E4C62" w14:textId="77777777" w:rsidR="00004DC0" w:rsidRPr="006A2784" w:rsidRDefault="00004DC0" w:rsidP="00AE30A7">
            <w:pPr>
              <w:spacing w:line="360" w:lineRule="auto"/>
              <w:jc w:val="both"/>
              <w:rPr>
                <w:rFonts w:ascii="Arial" w:hAnsi="Arial" w:cs="Arial"/>
              </w:rPr>
            </w:pPr>
            <w:r w:rsidRPr="006A2784">
              <w:rPr>
                <w:rFonts w:ascii="Arial" w:hAnsi="Arial" w:cs="Arial"/>
              </w:rPr>
              <w:t>KEY QUALITY CONCERN</w:t>
            </w:r>
          </w:p>
        </w:tc>
        <w:tc>
          <w:tcPr>
            <w:tcW w:w="2693" w:type="dxa"/>
          </w:tcPr>
          <w:p w14:paraId="4474EFCB" w14:textId="77777777" w:rsidR="00004DC0" w:rsidRPr="006A2784" w:rsidRDefault="00004DC0" w:rsidP="00AE30A7">
            <w:pPr>
              <w:spacing w:line="360" w:lineRule="auto"/>
              <w:jc w:val="both"/>
              <w:rPr>
                <w:rFonts w:ascii="Arial" w:hAnsi="Arial" w:cs="Arial"/>
              </w:rPr>
            </w:pPr>
            <w:r w:rsidRPr="006A2784">
              <w:rPr>
                <w:rFonts w:ascii="Arial" w:hAnsi="Arial" w:cs="Arial"/>
              </w:rPr>
              <w:t>OVERALL APPRAISAL</w:t>
            </w:r>
          </w:p>
        </w:tc>
      </w:tr>
      <w:tr w:rsidR="00004DC0" w14:paraId="26AE3A5A" w14:textId="77777777" w:rsidTr="00AE30A7">
        <w:tc>
          <w:tcPr>
            <w:tcW w:w="1803" w:type="dxa"/>
          </w:tcPr>
          <w:p w14:paraId="49D235E2" w14:textId="77777777" w:rsidR="00004DC0" w:rsidRPr="006A2784" w:rsidRDefault="00004DC0" w:rsidP="00AE30A7">
            <w:pPr>
              <w:spacing w:line="360" w:lineRule="auto"/>
              <w:jc w:val="both"/>
              <w:rPr>
                <w:rFonts w:ascii="Arial" w:hAnsi="Arial" w:cs="Arial"/>
              </w:rPr>
            </w:pPr>
            <w:r w:rsidRPr="006A2784">
              <w:rPr>
                <w:rFonts w:ascii="Arial" w:hAnsi="Arial" w:cs="Arial"/>
                <w:color w:val="3A3A3A"/>
                <w:shd w:val="clear" w:color="auto" w:fill="FFFFFF"/>
              </w:rPr>
              <w:t> </w:t>
            </w:r>
            <w:r w:rsidRPr="006A2784">
              <w:rPr>
                <w:rFonts w:ascii="Arial" w:hAnsi="Arial" w:cs="Arial"/>
              </w:rPr>
              <w:t xml:space="preserve">1. </w:t>
            </w:r>
            <w:r w:rsidRPr="006A2784">
              <w:rPr>
                <w:rFonts w:ascii="Arial" w:hAnsi="Arial" w:cs="Arial"/>
                <w:color w:val="3A3A3A"/>
                <w:shd w:val="clear" w:color="auto" w:fill="FFFFFF"/>
              </w:rPr>
              <w:t>Vowels, Vowels, and Gibson-Miller (2024).</w:t>
            </w:r>
          </w:p>
          <w:p w14:paraId="2069EDA1" w14:textId="77777777" w:rsidR="00004DC0" w:rsidRPr="006A2784" w:rsidRDefault="00004DC0" w:rsidP="00AE30A7">
            <w:pPr>
              <w:spacing w:line="360" w:lineRule="auto"/>
              <w:jc w:val="both"/>
              <w:rPr>
                <w:rFonts w:ascii="Arial" w:hAnsi="Arial" w:cs="Arial"/>
              </w:rPr>
            </w:pPr>
          </w:p>
        </w:tc>
        <w:tc>
          <w:tcPr>
            <w:tcW w:w="1803" w:type="dxa"/>
          </w:tcPr>
          <w:p w14:paraId="1ACDFAC1" w14:textId="77777777" w:rsidR="00004DC0" w:rsidRPr="006A2784" w:rsidRDefault="00004DC0" w:rsidP="00AE30A7">
            <w:pPr>
              <w:spacing w:line="360" w:lineRule="auto"/>
              <w:jc w:val="both"/>
              <w:rPr>
                <w:rFonts w:ascii="Arial" w:hAnsi="Arial" w:cs="Arial"/>
                <w:color w:val="555555"/>
                <w:shd w:val="clear" w:color="auto" w:fill="FFFFFF"/>
              </w:rPr>
            </w:pPr>
            <w:r w:rsidRPr="006A2784">
              <w:rPr>
                <w:rFonts w:ascii="Arial" w:hAnsi="Arial" w:cs="Arial"/>
              </w:rPr>
              <w:t>Longitudinal cohort study.</w:t>
            </w:r>
          </w:p>
          <w:p w14:paraId="6B19799B" w14:textId="77777777" w:rsidR="00004DC0" w:rsidRPr="006A2784" w:rsidRDefault="00004DC0" w:rsidP="00AE30A7">
            <w:pPr>
              <w:spacing w:line="360" w:lineRule="auto"/>
              <w:jc w:val="both"/>
              <w:rPr>
                <w:rFonts w:ascii="Arial" w:hAnsi="Arial" w:cs="Arial"/>
              </w:rPr>
            </w:pPr>
          </w:p>
        </w:tc>
        <w:tc>
          <w:tcPr>
            <w:tcW w:w="2059" w:type="dxa"/>
          </w:tcPr>
          <w:p w14:paraId="4B5B11B0" w14:textId="77777777" w:rsidR="00004DC0" w:rsidRPr="006A2784" w:rsidRDefault="00004DC0" w:rsidP="00AE30A7">
            <w:pPr>
              <w:spacing w:line="360" w:lineRule="auto"/>
              <w:jc w:val="both"/>
              <w:rPr>
                <w:rFonts w:ascii="Arial" w:hAnsi="Arial" w:cs="Arial"/>
              </w:rPr>
            </w:pPr>
            <w:r w:rsidRPr="006A2784">
              <w:rPr>
                <w:rFonts w:ascii="Arial" w:hAnsi="Arial" w:cs="Arial"/>
              </w:rPr>
              <w:t>Cohort Checklist</w:t>
            </w:r>
          </w:p>
        </w:tc>
        <w:tc>
          <w:tcPr>
            <w:tcW w:w="1985" w:type="dxa"/>
          </w:tcPr>
          <w:p w14:paraId="7FC279CE" w14:textId="77777777" w:rsidR="00004DC0" w:rsidRPr="006A2784" w:rsidRDefault="00004DC0" w:rsidP="00AE30A7">
            <w:pPr>
              <w:spacing w:line="360" w:lineRule="auto"/>
              <w:jc w:val="both"/>
              <w:rPr>
                <w:rFonts w:ascii="Arial" w:hAnsi="Arial" w:cs="Arial"/>
              </w:rPr>
            </w:pPr>
            <w:r>
              <w:rPr>
                <w:rFonts w:ascii="Arial" w:hAnsi="Arial" w:cs="Arial"/>
              </w:rPr>
              <w:t xml:space="preserve">Self-reported measures and non-response bias from observational design cannot control for all factors.  </w:t>
            </w:r>
          </w:p>
        </w:tc>
        <w:tc>
          <w:tcPr>
            <w:tcW w:w="2693" w:type="dxa"/>
          </w:tcPr>
          <w:p w14:paraId="62C7D11D" w14:textId="77777777" w:rsidR="00004DC0" w:rsidRPr="006A2784" w:rsidRDefault="00004DC0" w:rsidP="00AE30A7">
            <w:pPr>
              <w:spacing w:line="360" w:lineRule="auto"/>
              <w:jc w:val="both"/>
              <w:rPr>
                <w:rFonts w:ascii="Arial" w:hAnsi="Arial" w:cs="Arial"/>
              </w:rPr>
            </w:pPr>
            <w:r w:rsidRPr="006A2784">
              <w:rPr>
                <w:rFonts w:ascii="Arial" w:hAnsi="Arial" w:cs="Arial"/>
              </w:rPr>
              <w:t xml:space="preserve"> Moderate</w:t>
            </w:r>
          </w:p>
        </w:tc>
      </w:tr>
      <w:tr w:rsidR="00004DC0" w14:paraId="4E605039" w14:textId="77777777" w:rsidTr="00AE30A7">
        <w:tc>
          <w:tcPr>
            <w:tcW w:w="1803" w:type="dxa"/>
          </w:tcPr>
          <w:p w14:paraId="050148FE" w14:textId="77777777" w:rsidR="00004DC0" w:rsidRPr="006A2784" w:rsidRDefault="00004DC0" w:rsidP="00AE30A7">
            <w:pPr>
              <w:spacing w:line="360" w:lineRule="auto"/>
              <w:jc w:val="both"/>
              <w:rPr>
                <w:rFonts w:ascii="Arial" w:hAnsi="Arial" w:cs="Arial"/>
              </w:rPr>
            </w:pPr>
            <w:r w:rsidRPr="006A2784">
              <w:rPr>
                <w:rFonts w:ascii="Arial" w:hAnsi="Arial" w:cs="Arial"/>
              </w:rPr>
              <w:t xml:space="preserve">2. </w:t>
            </w:r>
            <w:r w:rsidRPr="006A2784">
              <w:rPr>
                <w:rFonts w:ascii="Arial" w:hAnsi="Arial" w:cs="Arial"/>
                <w:color w:val="3A3A3A"/>
                <w:shd w:val="clear" w:color="auto" w:fill="FFFFFF"/>
              </w:rPr>
              <w:t>Chen </w:t>
            </w:r>
            <w:r w:rsidRPr="006A2784">
              <w:rPr>
                <w:rFonts w:ascii="Arial" w:hAnsi="Arial" w:cs="Arial"/>
                <w:i/>
                <w:iCs/>
                <w:color w:val="3A3A3A"/>
                <w:shd w:val="clear" w:color="auto" w:fill="FFFFFF"/>
              </w:rPr>
              <w:t>et al.</w:t>
            </w:r>
            <w:r w:rsidRPr="006A2784">
              <w:rPr>
                <w:rFonts w:ascii="Arial" w:hAnsi="Arial" w:cs="Arial"/>
                <w:color w:val="3A3A3A"/>
                <w:shd w:val="clear" w:color="auto" w:fill="FFFFFF"/>
              </w:rPr>
              <w:t> (2025).</w:t>
            </w:r>
          </w:p>
        </w:tc>
        <w:tc>
          <w:tcPr>
            <w:tcW w:w="1803" w:type="dxa"/>
          </w:tcPr>
          <w:p w14:paraId="1D59F7E4" w14:textId="77777777" w:rsidR="00004DC0" w:rsidRPr="006A2784" w:rsidRDefault="00004DC0" w:rsidP="00AE30A7">
            <w:pPr>
              <w:spacing w:line="360" w:lineRule="auto"/>
              <w:jc w:val="both"/>
              <w:rPr>
                <w:rFonts w:ascii="Arial" w:hAnsi="Arial" w:cs="Arial"/>
              </w:rPr>
            </w:pPr>
            <w:r w:rsidRPr="006A2784">
              <w:rPr>
                <w:rFonts w:ascii="Arial" w:hAnsi="Arial" w:cs="Arial"/>
              </w:rPr>
              <w:t>Prospective cohort</w:t>
            </w:r>
          </w:p>
        </w:tc>
        <w:tc>
          <w:tcPr>
            <w:tcW w:w="2059" w:type="dxa"/>
          </w:tcPr>
          <w:p w14:paraId="1F87A179" w14:textId="77777777" w:rsidR="00004DC0" w:rsidRPr="006A2784" w:rsidRDefault="00004DC0" w:rsidP="00AE30A7">
            <w:pPr>
              <w:spacing w:line="360" w:lineRule="auto"/>
              <w:jc w:val="both"/>
              <w:rPr>
                <w:rFonts w:ascii="Arial" w:hAnsi="Arial" w:cs="Arial"/>
              </w:rPr>
            </w:pPr>
            <w:r w:rsidRPr="006A2784">
              <w:rPr>
                <w:rFonts w:ascii="Arial" w:hAnsi="Arial" w:cs="Arial"/>
              </w:rPr>
              <w:t>Cohort checklist</w:t>
            </w:r>
          </w:p>
        </w:tc>
        <w:tc>
          <w:tcPr>
            <w:tcW w:w="1985" w:type="dxa"/>
          </w:tcPr>
          <w:p w14:paraId="314A68EA" w14:textId="77777777" w:rsidR="00004DC0" w:rsidRPr="006A2784" w:rsidRDefault="00004DC0" w:rsidP="00AE30A7">
            <w:pPr>
              <w:spacing w:line="360" w:lineRule="auto"/>
              <w:jc w:val="both"/>
              <w:rPr>
                <w:rFonts w:ascii="Arial" w:hAnsi="Arial" w:cs="Arial"/>
              </w:rPr>
            </w:pPr>
            <w:r>
              <w:t>Residual confounding from unmeasured factors</w:t>
            </w:r>
            <w:r>
              <w:rPr>
                <w:rFonts w:ascii="Arial" w:hAnsi="Arial" w:cs="Arial"/>
              </w:rPr>
              <w:t xml:space="preserve">, such as lifestyle, socioeconomic status, and </w:t>
            </w:r>
            <w:r w:rsidRPr="009D735B">
              <w:rPr>
                <w:rFonts w:ascii="Arial" w:hAnsi="Arial" w:cs="Arial"/>
              </w:rPr>
              <w:t>physical activity.</w:t>
            </w:r>
          </w:p>
        </w:tc>
        <w:tc>
          <w:tcPr>
            <w:tcW w:w="2693" w:type="dxa"/>
          </w:tcPr>
          <w:p w14:paraId="0EA79734" w14:textId="74A05A33" w:rsidR="00004DC0" w:rsidRPr="006A2784" w:rsidRDefault="00347EE2" w:rsidP="00AE30A7">
            <w:pPr>
              <w:spacing w:line="360" w:lineRule="auto"/>
              <w:jc w:val="both"/>
              <w:rPr>
                <w:rFonts w:ascii="Arial" w:hAnsi="Arial" w:cs="Arial"/>
              </w:rPr>
            </w:pPr>
            <w:r>
              <w:rPr>
                <w:rFonts w:ascii="Arial" w:hAnsi="Arial" w:cs="Arial"/>
              </w:rPr>
              <w:t>High (due to large</w:t>
            </w:r>
            <w:r w:rsidR="00664862">
              <w:t xml:space="preserve"> sample and 12-year </w:t>
            </w:r>
            <w:r>
              <w:t>follow-up).</w:t>
            </w:r>
          </w:p>
        </w:tc>
      </w:tr>
      <w:tr w:rsidR="00004DC0" w14:paraId="68B473F1" w14:textId="77777777" w:rsidTr="00AE30A7">
        <w:tc>
          <w:tcPr>
            <w:tcW w:w="1803" w:type="dxa"/>
          </w:tcPr>
          <w:p w14:paraId="5FF28C99" w14:textId="77777777" w:rsidR="00004DC0" w:rsidRPr="006A2784" w:rsidRDefault="00004DC0" w:rsidP="00AE30A7">
            <w:pPr>
              <w:spacing w:line="360" w:lineRule="auto"/>
              <w:jc w:val="both"/>
              <w:rPr>
                <w:rStyle w:val="IntenseReference"/>
                <w:rFonts w:ascii="Arial" w:hAnsi="Arial" w:cs="Arial"/>
              </w:rPr>
            </w:pPr>
            <w:r w:rsidRPr="006A2784">
              <w:rPr>
                <w:rFonts w:ascii="Arial" w:hAnsi="Arial" w:cs="Arial"/>
              </w:rPr>
              <w:t xml:space="preserve">3. </w:t>
            </w:r>
            <w:r w:rsidRPr="006A2784">
              <w:rPr>
                <w:rFonts w:ascii="Arial" w:hAnsi="Arial" w:cs="Arial"/>
                <w:color w:val="3A3A3A"/>
                <w:shd w:val="clear" w:color="auto" w:fill="FFFFFF"/>
              </w:rPr>
              <w:t>Morriss et al. (2021).</w:t>
            </w:r>
          </w:p>
          <w:p w14:paraId="7708A704" w14:textId="77777777" w:rsidR="00004DC0" w:rsidRPr="006A2784" w:rsidRDefault="00004DC0" w:rsidP="00AE30A7">
            <w:pPr>
              <w:spacing w:line="360" w:lineRule="auto"/>
              <w:jc w:val="both"/>
              <w:rPr>
                <w:rStyle w:val="IntenseReference"/>
                <w:rFonts w:ascii="Arial" w:hAnsi="Arial" w:cs="Arial"/>
              </w:rPr>
            </w:pPr>
          </w:p>
          <w:p w14:paraId="21FC31B3" w14:textId="77777777" w:rsidR="00004DC0" w:rsidRPr="006A2784" w:rsidRDefault="00004DC0" w:rsidP="00AE30A7">
            <w:pPr>
              <w:spacing w:line="360" w:lineRule="auto"/>
              <w:jc w:val="both"/>
              <w:rPr>
                <w:rFonts w:ascii="Arial" w:hAnsi="Arial" w:cs="Arial"/>
              </w:rPr>
            </w:pPr>
          </w:p>
        </w:tc>
        <w:tc>
          <w:tcPr>
            <w:tcW w:w="1803" w:type="dxa"/>
          </w:tcPr>
          <w:p w14:paraId="630B7392" w14:textId="77777777" w:rsidR="00004DC0" w:rsidRPr="006A2784" w:rsidRDefault="00004DC0" w:rsidP="00AE30A7">
            <w:pPr>
              <w:spacing w:line="360" w:lineRule="auto"/>
              <w:jc w:val="both"/>
              <w:rPr>
                <w:rFonts w:ascii="Arial" w:hAnsi="Arial" w:cs="Arial"/>
              </w:rPr>
            </w:pPr>
            <w:r w:rsidRPr="006A2784">
              <w:rPr>
                <w:rFonts w:ascii="Arial" w:hAnsi="Arial" w:cs="Arial"/>
              </w:rPr>
              <w:t>Retrospective cohort</w:t>
            </w:r>
          </w:p>
        </w:tc>
        <w:tc>
          <w:tcPr>
            <w:tcW w:w="2059" w:type="dxa"/>
          </w:tcPr>
          <w:p w14:paraId="495D962F" w14:textId="77777777" w:rsidR="00004DC0" w:rsidRPr="006A2784" w:rsidRDefault="00004DC0" w:rsidP="00AE30A7">
            <w:pPr>
              <w:spacing w:line="360" w:lineRule="auto"/>
              <w:jc w:val="both"/>
              <w:rPr>
                <w:rFonts w:ascii="Arial" w:hAnsi="Arial" w:cs="Arial"/>
              </w:rPr>
            </w:pPr>
            <w:r w:rsidRPr="006A2784">
              <w:rPr>
                <w:rFonts w:ascii="Arial" w:hAnsi="Arial" w:cs="Arial"/>
              </w:rPr>
              <w:t>Cohort checklist</w:t>
            </w:r>
          </w:p>
        </w:tc>
        <w:tc>
          <w:tcPr>
            <w:tcW w:w="1985" w:type="dxa"/>
          </w:tcPr>
          <w:p w14:paraId="2657635D" w14:textId="77777777" w:rsidR="00004DC0" w:rsidRPr="00430763" w:rsidRDefault="00004DC0" w:rsidP="00AE30A7">
            <w:pPr>
              <w:spacing w:line="360" w:lineRule="auto"/>
              <w:jc w:val="both"/>
              <w:rPr>
                <w:rFonts w:ascii="Arial" w:hAnsi="Arial" w:cs="Arial"/>
                <w:b/>
                <w:bCs/>
              </w:rPr>
            </w:pPr>
            <w:r w:rsidRPr="00430763">
              <w:rPr>
                <w:rFonts w:ascii="Arial" w:hAnsi="Arial" w:cs="Arial"/>
              </w:rPr>
              <w:t>Bias and residual confounding from uncontrolled factors</w:t>
            </w:r>
            <w:r>
              <w:rPr>
                <w:rFonts w:ascii="Arial" w:hAnsi="Arial" w:cs="Arial"/>
              </w:rPr>
              <w:t>.</w:t>
            </w:r>
          </w:p>
        </w:tc>
        <w:tc>
          <w:tcPr>
            <w:tcW w:w="2693" w:type="dxa"/>
          </w:tcPr>
          <w:p w14:paraId="018BBBE8" w14:textId="77777777" w:rsidR="00004DC0" w:rsidRPr="006A2784" w:rsidRDefault="00004DC0" w:rsidP="00AE30A7">
            <w:pPr>
              <w:spacing w:line="360" w:lineRule="auto"/>
              <w:jc w:val="both"/>
              <w:rPr>
                <w:rFonts w:ascii="Arial" w:hAnsi="Arial" w:cs="Arial"/>
              </w:rPr>
            </w:pPr>
            <w:r w:rsidRPr="006A2784">
              <w:rPr>
                <w:rFonts w:ascii="Arial" w:hAnsi="Arial" w:cs="Arial"/>
              </w:rPr>
              <w:t xml:space="preserve">Moderate </w:t>
            </w:r>
          </w:p>
        </w:tc>
      </w:tr>
      <w:tr w:rsidR="00004DC0" w14:paraId="106DF074" w14:textId="77777777" w:rsidTr="00AE30A7">
        <w:tc>
          <w:tcPr>
            <w:tcW w:w="1803" w:type="dxa"/>
          </w:tcPr>
          <w:p w14:paraId="6DD0DB63" w14:textId="77777777" w:rsidR="00004DC0" w:rsidRPr="006A2784" w:rsidRDefault="00004DC0" w:rsidP="00AE30A7">
            <w:pPr>
              <w:spacing w:line="360" w:lineRule="auto"/>
              <w:jc w:val="both"/>
              <w:rPr>
                <w:rFonts w:ascii="Arial" w:hAnsi="Arial" w:cs="Arial"/>
              </w:rPr>
            </w:pPr>
            <w:r w:rsidRPr="006A2784">
              <w:rPr>
                <w:rStyle w:val="fal6plv"/>
                <w:rFonts w:ascii="Arial" w:hAnsi="Arial" w:cs="Arial"/>
                <w:color w:val="0E101A"/>
                <w:shd w:val="clear" w:color="auto" w:fill="FFFFFF"/>
                <w:lang w:val="nl-NL"/>
              </w:rPr>
              <w:t>4. Wang</w:t>
            </w:r>
            <w:r w:rsidRPr="006A2784">
              <w:rPr>
                <w:rFonts w:ascii="Arial" w:hAnsi="Arial" w:cs="Arial"/>
                <w:color w:val="555555"/>
                <w:shd w:val="clear" w:color="auto" w:fill="FFFFFF"/>
              </w:rPr>
              <w:t xml:space="preserve"> </w:t>
            </w:r>
            <w:r w:rsidRPr="006A2784">
              <w:rPr>
                <w:rFonts w:ascii="Arial" w:hAnsi="Arial" w:cs="Arial"/>
                <w:color w:val="3A3A3A"/>
                <w:shd w:val="clear" w:color="auto" w:fill="FFFFFF"/>
              </w:rPr>
              <w:t>et al. (2026).</w:t>
            </w:r>
          </w:p>
        </w:tc>
        <w:tc>
          <w:tcPr>
            <w:tcW w:w="1803" w:type="dxa"/>
          </w:tcPr>
          <w:p w14:paraId="007D4D6B" w14:textId="77777777" w:rsidR="00004DC0" w:rsidRPr="006A2784" w:rsidRDefault="00004DC0" w:rsidP="00AE30A7">
            <w:pPr>
              <w:spacing w:line="360" w:lineRule="auto"/>
              <w:jc w:val="both"/>
              <w:rPr>
                <w:rFonts w:ascii="Arial" w:hAnsi="Arial" w:cs="Arial"/>
              </w:rPr>
            </w:pPr>
            <w:r w:rsidRPr="006A2784">
              <w:rPr>
                <w:rFonts w:ascii="Arial" w:hAnsi="Arial" w:cs="Arial"/>
              </w:rPr>
              <w:t xml:space="preserve">Prospective cohort </w:t>
            </w:r>
          </w:p>
        </w:tc>
        <w:tc>
          <w:tcPr>
            <w:tcW w:w="2059" w:type="dxa"/>
          </w:tcPr>
          <w:p w14:paraId="620FBD70" w14:textId="77777777" w:rsidR="00004DC0" w:rsidRPr="006A2784" w:rsidRDefault="00004DC0" w:rsidP="00AE30A7">
            <w:pPr>
              <w:spacing w:line="360" w:lineRule="auto"/>
              <w:jc w:val="both"/>
              <w:rPr>
                <w:rFonts w:ascii="Arial" w:hAnsi="Arial" w:cs="Arial"/>
              </w:rPr>
            </w:pPr>
            <w:r w:rsidRPr="006A2784">
              <w:rPr>
                <w:rFonts w:ascii="Arial" w:hAnsi="Arial" w:cs="Arial"/>
              </w:rPr>
              <w:t>Cohort checklist</w:t>
            </w:r>
          </w:p>
        </w:tc>
        <w:tc>
          <w:tcPr>
            <w:tcW w:w="1985" w:type="dxa"/>
          </w:tcPr>
          <w:p w14:paraId="10E35B0B" w14:textId="77777777" w:rsidR="00004DC0" w:rsidRPr="006D1AD3" w:rsidRDefault="00004DC0" w:rsidP="00AE30A7">
            <w:pPr>
              <w:spacing w:line="360" w:lineRule="auto"/>
              <w:jc w:val="both"/>
              <w:rPr>
                <w:rFonts w:ascii="Arial" w:hAnsi="Arial" w:cs="Arial"/>
              </w:rPr>
            </w:pPr>
            <w:r w:rsidRPr="006D1AD3">
              <w:rPr>
                <w:rFonts w:ascii="Arial" w:hAnsi="Arial" w:cs="Arial"/>
              </w:rPr>
              <w:t>Residual confounding from unmeasured factors.</w:t>
            </w:r>
          </w:p>
        </w:tc>
        <w:tc>
          <w:tcPr>
            <w:tcW w:w="2693" w:type="dxa"/>
          </w:tcPr>
          <w:p w14:paraId="7D285C68" w14:textId="77777777" w:rsidR="00004DC0" w:rsidRPr="006A2784" w:rsidRDefault="00004DC0" w:rsidP="00AE30A7">
            <w:pPr>
              <w:spacing w:line="360" w:lineRule="auto"/>
              <w:jc w:val="both"/>
              <w:rPr>
                <w:rFonts w:ascii="Arial" w:hAnsi="Arial" w:cs="Arial"/>
              </w:rPr>
            </w:pPr>
            <w:r w:rsidRPr="006A2784">
              <w:rPr>
                <w:rFonts w:ascii="Arial" w:hAnsi="Arial" w:cs="Arial"/>
              </w:rPr>
              <w:t xml:space="preserve">Moderate </w:t>
            </w:r>
          </w:p>
        </w:tc>
      </w:tr>
      <w:tr w:rsidR="00004DC0" w14:paraId="128C9A04" w14:textId="77777777" w:rsidTr="00AE30A7">
        <w:trPr>
          <w:trHeight w:val="451"/>
        </w:trPr>
        <w:tc>
          <w:tcPr>
            <w:tcW w:w="1803" w:type="dxa"/>
          </w:tcPr>
          <w:p w14:paraId="64AE508E" w14:textId="77777777" w:rsidR="00004DC0" w:rsidRPr="006A2784" w:rsidRDefault="00004DC0" w:rsidP="00AE30A7">
            <w:pPr>
              <w:spacing w:line="360" w:lineRule="auto"/>
              <w:jc w:val="both"/>
              <w:rPr>
                <w:rFonts w:ascii="Arial" w:hAnsi="Arial" w:cs="Arial"/>
              </w:rPr>
            </w:pPr>
            <w:r w:rsidRPr="006A2784">
              <w:rPr>
                <w:rStyle w:val="IntenseReference"/>
                <w:rFonts w:ascii="Arial" w:hAnsi="Arial" w:cs="Arial"/>
                <w:b w:val="0"/>
                <w:bCs w:val="0"/>
              </w:rPr>
              <w:t>5.</w:t>
            </w:r>
            <w:r w:rsidRPr="006A2784">
              <w:rPr>
                <w:rFonts w:ascii="Arial" w:hAnsi="Arial" w:cs="Arial"/>
                <w:color w:val="3A3A3A"/>
                <w:shd w:val="clear" w:color="auto" w:fill="FFFFFF"/>
              </w:rPr>
              <w:t>Alhindi </w:t>
            </w:r>
            <w:r w:rsidRPr="006A2784">
              <w:rPr>
                <w:rFonts w:ascii="Arial" w:hAnsi="Arial" w:cs="Arial"/>
                <w:i/>
                <w:iCs/>
                <w:color w:val="3A3A3A"/>
                <w:shd w:val="clear" w:color="auto" w:fill="FFFFFF"/>
              </w:rPr>
              <w:t>et al.</w:t>
            </w:r>
            <w:r w:rsidRPr="006A2784">
              <w:rPr>
                <w:rFonts w:ascii="Arial" w:hAnsi="Arial" w:cs="Arial"/>
                <w:color w:val="3A3A3A"/>
                <w:shd w:val="clear" w:color="auto" w:fill="FFFFFF"/>
              </w:rPr>
              <w:t> (2025)</w:t>
            </w:r>
          </w:p>
        </w:tc>
        <w:tc>
          <w:tcPr>
            <w:tcW w:w="1803" w:type="dxa"/>
          </w:tcPr>
          <w:p w14:paraId="0E553D31" w14:textId="69D6AD94" w:rsidR="00004DC0" w:rsidRPr="00490CDD" w:rsidRDefault="00004DC0" w:rsidP="00AE30A7">
            <w:pPr>
              <w:spacing w:line="360" w:lineRule="auto"/>
              <w:jc w:val="both"/>
              <w:rPr>
                <w:rFonts w:ascii="Arial" w:hAnsi="Arial" w:cs="Arial"/>
              </w:rPr>
            </w:pPr>
            <w:r w:rsidRPr="00490CDD">
              <w:rPr>
                <w:rFonts w:ascii="Arial" w:hAnsi="Arial" w:cs="Arial"/>
              </w:rPr>
              <w:t>Cross-sectional</w:t>
            </w:r>
            <w:r w:rsidR="00490CDD" w:rsidRPr="00490CDD">
              <w:rPr>
                <w:rFonts w:ascii="Arial" w:hAnsi="Arial" w:cs="Arial"/>
              </w:rPr>
              <w:t xml:space="preserve"> observational </w:t>
            </w:r>
            <w:r w:rsidRPr="00490CDD">
              <w:rPr>
                <w:rFonts w:ascii="Arial" w:hAnsi="Arial" w:cs="Arial"/>
              </w:rPr>
              <w:t xml:space="preserve"> </w:t>
            </w:r>
          </w:p>
        </w:tc>
        <w:tc>
          <w:tcPr>
            <w:tcW w:w="2059" w:type="dxa"/>
          </w:tcPr>
          <w:p w14:paraId="77193FF6" w14:textId="52ED3BEA" w:rsidR="00004DC0" w:rsidRPr="00490CDD" w:rsidRDefault="00490CDD" w:rsidP="00AE30A7">
            <w:pPr>
              <w:spacing w:line="360" w:lineRule="auto"/>
              <w:jc w:val="both"/>
              <w:rPr>
                <w:rFonts w:ascii="Arial" w:hAnsi="Arial" w:cs="Arial"/>
              </w:rPr>
            </w:pPr>
            <w:r>
              <w:rPr>
                <w:rFonts w:ascii="Arial" w:hAnsi="Arial" w:cs="Arial"/>
              </w:rPr>
              <w:t xml:space="preserve">Cross-sectional </w:t>
            </w:r>
            <w:r w:rsidRPr="006A2784">
              <w:rPr>
                <w:rFonts w:ascii="Arial" w:eastAsia="Times New Roman" w:hAnsi="Arial" w:cs="Arial"/>
                <w:kern w:val="0"/>
                <w:lang w:eastAsia="en-GB"/>
                <w14:ligatures w14:val="none"/>
              </w:rPr>
              <w:t>checklist</w:t>
            </w:r>
            <w:r>
              <w:rPr>
                <w:rFonts w:ascii="Arial" w:eastAsia="Times New Roman" w:hAnsi="Arial" w:cs="Arial"/>
                <w:kern w:val="0"/>
                <w:lang w:eastAsia="en-GB"/>
                <w14:ligatures w14:val="none"/>
              </w:rPr>
              <w:t>.</w:t>
            </w:r>
          </w:p>
        </w:tc>
        <w:tc>
          <w:tcPr>
            <w:tcW w:w="198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04DC0" w:rsidRPr="006A2784" w14:paraId="0B188AB7" w14:textId="77777777" w:rsidTr="00AE30A7">
              <w:trPr>
                <w:tblCellSpacing w:w="15" w:type="dxa"/>
              </w:trPr>
              <w:tc>
                <w:tcPr>
                  <w:tcW w:w="0" w:type="auto"/>
                  <w:vAlign w:val="center"/>
                  <w:hideMark/>
                </w:tcPr>
                <w:p w14:paraId="1EB7C54B" w14:textId="77777777" w:rsidR="00004DC0" w:rsidRPr="006A2784" w:rsidRDefault="00004DC0" w:rsidP="00AE30A7">
                  <w:pPr>
                    <w:spacing w:after="0" w:line="360" w:lineRule="auto"/>
                    <w:jc w:val="both"/>
                    <w:rPr>
                      <w:rFonts w:ascii="Arial" w:eastAsia="Times New Roman" w:hAnsi="Arial" w:cs="Arial"/>
                      <w:kern w:val="0"/>
                      <w:lang w:eastAsia="en-GB"/>
                      <w14:ligatures w14:val="none"/>
                    </w:rPr>
                  </w:pPr>
                </w:p>
              </w:tc>
            </w:tr>
          </w:tbl>
          <w:p w14:paraId="478E585C" w14:textId="77777777" w:rsidR="00004DC0" w:rsidRPr="006D1AD3" w:rsidRDefault="00004DC0" w:rsidP="00AE30A7">
            <w:pPr>
              <w:spacing w:line="360" w:lineRule="auto"/>
              <w:jc w:val="both"/>
              <w:rPr>
                <w:rFonts w:ascii="Arial" w:eastAsia="Times New Roman" w:hAnsi="Arial" w:cs="Arial"/>
                <w:vanish/>
                <w:lang w:eastAsia="en-GB"/>
              </w:rPr>
            </w:pPr>
          </w:p>
          <w:p w14:paraId="3AE09F02" w14:textId="5F75AB7E" w:rsidR="00004DC0" w:rsidRPr="006A2784" w:rsidRDefault="00490CDD" w:rsidP="00AE30A7">
            <w:pPr>
              <w:spacing w:line="360" w:lineRule="auto"/>
              <w:jc w:val="both"/>
              <w:rPr>
                <w:rFonts w:ascii="Arial" w:hAnsi="Arial" w:cs="Arial"/>
              </w:rPr>
            </w:pPr>
            <w:r>
              <w:rPr>
                <w:rFonts w:ascii="Arial" w:hAnsi="Arial" w:cs="Arial"/>
              </w:rPr>
              <w:t>Selection</w:t>
            </w:r>
            <w:r w:rsidR="00004DC0" w:rsidRPr="006D1AD3">
              <w:rPr>
                <w:rFonts w:ascii="Arial" w:hAnsi="Arial" w:cs="Arial"/>
              </w:rPr>
              <w:t xml:space="preserve"> bias from specialist sample</w:t>
            </w:r>
            <w:r w:rsidR="00004DC0">
              <w:rPr>
                <w:rFonts w:ascii="Arial" w:hAnsi="Arial" w:cs="Arial"/>
              </w:rPr>
              <w:t>.</w:t>
            </w:r>
          </w:p>
        </w:tc>
        <w:tc>
          <w:tcPr>
            <w:tcW w:w="2693" w:type="dxa"/>
          </w:tcPr>
          <w:p w14:paraId="5640E48B" w14:textId="77777777" w:rsidR="00004DC0" w:rsidRPr="006A2784" w:rsidRDefault="00004DC0" w:rsidP="00AE30A7">
            <w:pPr>
              <w:spacing w:line="360" w:lineRule="auto"/>
              <w:jc w:val="both"/>
              <w:rPr>
                <w:rFonts w:ascii="Arial" w:hAnsi="Arial" w:cs="Arial"/>
              </w:rPr>
            </w:pPr>
            <w:r w:rsidRPr="006A2784">
              <w:rPr>
                <w:rFonts w:ascii="Arial" w:hAnsi="Arial" w:cs="Arial"/>
              </w:rPr>
              <w:t xml:space="preserve">Moderate </w:t>
            </w:r>
          </w:p>
        </w:tc>
      </w:tr>
      <w:tr w:rsidR="00004DC0" w14:paraId="74881937" w14:textId="77777777" w:rsidTr="00AE30A7">
        <w:tc>
          <w:tcPr>
            <w:tcW w:w="1803" w:type="dxa"/>
          </w:tcPr>
          <w:p w14:paraId="36FD460C" w14:textId="77777777" w:rsidR="00004DC0" w:rsidRPr="006A2784" w:rsidRDefault="00004DC0" w:rsidP="00AE30A7">
            <w:pPr>
              <w:spacing w:line="360" w:lineRule="auto"/>
              <w:jc w:val="both"/>
              <w:rPr>
                <w:rFonts w:ascii="Arial" w:hAnsi="Arial" w:cs="Arial"/>
              </w:rPr>
            </w:pPr>
            <w:r w:rsidRPr="006A2784">
              <w:rPr>
                <w:rFonts w:ascii="Arial" w:hAnsi="Arial" w:cs="Arial"/>
                <w:color w:val="3A3A3A"/>
                <w:shd w:val="clear" w:color="auto" w:fill="FFFFFF"/>
                <w:lang w:val="nl-NL"/>
              </w:rPr>
              <w:lastRenderedPageBreak/>
              <w:t xml:space="preserve">6. Liao </w:t>
            </w:r>
            <w:r w:rsidRPr="006A2784">
              <w:rPr>
                <w:rFonts w:ascii="Arial" w:hAnsi="Arial" w:cs="Arial"/>
                <w:i/>
                <w:iCs/>
                <w:color w:val="3A3A3A"/>
                <w:shd w:val="clear" w:color="auto" w:fill="FFFFFF"/>
                <w:lang w:val="nl-NL"/>
              </w:rPr>
              <w:t>et al.</w:t>
            </w:r>
            <w:r w:rsidRPr="006A2784">
              <w:rPr>
                <w:rFonts w:ascii="Arial" w:hAnsi="Arial" w:cs="Arial"/>
                <w:color w:val="3A3A3A"/>
                <w:shd w:val="clear" w:color="auto" w:fill="FFFFFF"/>
                <w:lang w:val="nl-NL"/>
              </w:rPr>
              <w:t> </w:t>
            </w:r>
            <w:r w:rsidRPr="006A2784">
              <w:rPr>
                <w:rFonts w:ascii="Arial" w:hAnsi="Arial" w:cs="Arial"/>
                <w:color w:val="3A3A3A"/>
                <w:shd w:val="clear" w:color="auto" w:fill="FFFFFF"/>
              </w:rPr>
              <w:t>(202</w:t>
            </w:r>
            <w:r>
              <w:rPr>
                <w:rFonts w:ascii="Arial" w:hAnsi="Arial" w:cs="Arial"/>
                <w:color w:val="3A3A3A"/>
                <w:shd w:val="clear" w:color="auto" w:fill="FFFFFF"/>
              </w:rPr>
              <w:t>2</w:t>
            </w:r>
            <w:r w:rsidRPr="006A2784">
              <w:rPr>
                <w:rFonts w:ascii="Arial" w:hAnsi="Arial" w:cs="Arial"/>
                <w:color w:val="3A3A3A"/>
                <w:shd w:val="clear" w:color="auto" w:fill="FFFFFF"/>
              </w:rPr>
              <w:t>).</w:t>
            </w:r>
          </w:p>
        </w:tc>
        <w:tc>
          <w:tcPr>
            <w:tcW w:w="1803" w:type="dxa"/>
          </w:tcPr>
          <w:p w14:paraId="2D7515D9" w14:textId="77777777" w:rsidR="00004DC0" w:rsidRPr="006A2784" w:rsidRDefault="00004DC0" w:rsidP="00AE30A7">
            <w:pPr>
              <w:spacing w:line="360" w:lineRule="auto"/>
              <w:jc w:val="both"/>
              <w:rPr>
                <w:rFonts w:ascii="Arial" w:hAnsi="Arial" w:cs="Arial"/>
              </w:rPr>
            </w:pPr>
            <w:r w:rsidRPr="006A2784">
              <w:rPr>
                <w:rFonts w:ascii="Arial" w:hAnsi="Arial" w:cs="Arial"/>
              </w:rPr>
              <w:t xml:space="preserve">Cross-sectional </w:t>
            </w:r>
          </w:p>
        </w:tc>
        <w:tc>
          <w:tcPr>
            <w:tcW w:w="205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04DC0" w:rsidRPr="006A2784" w14:paraId="01C52984" w14:textId="77777777" w:rsidTr="00AE30A7">
              <w:trPr>
                <w:tblCellSpacing w:w="15" w:type="dxa"/>
              </w:trPr>
              <w:tc>
                <w:tcPr>
                  <w:tcW w:w="0" w:type="auto"/>
                  <w:vAlign w:val="center"/>
                  <w:hideMark/>
                </w:tcPr>
                <w:p w14:paraId="7FD3F75A" w14:textId="77777777" w:rsidR="00004DC0" w:rsidRPr="006A2784" w:rsidRDefault="00004DC0" w:rsidP="00AE30A7">
                  <w:pPr>
                    <w:spacing w:after="0" w:line="360" w:lineRule="auto"/>
                    <w:jc w:val="both"/>
                    <w:rPr>
                      <w:rFonts w:ascii="Arial" w:eastAsia="Times New Roman" w:hAnsi="Arial" w:cs="Arial"/>
                      <w:kern w:val="0"/>
                      <w:lang w:eastAsia="en-GB"/>
                      <w14:ligatures w14:val="none"/>
                    </w:rPr>
                  </w:pPr>
                </w:p>
              </w:tc>
            </w:tr>
          </w:tbl>
          <w:p w14:paraId="03D65D23" w14:textId="77777777" w:rsidR="00004DC0" w:rsidRPr="006A2784" w:rsidRDefault="00004DC0" w:rsidP="00AE30A7">
            <w:pPr>
              <w:spacing w:line="360" w:lineRule="auto"/>
              <w:jc w:val="both"/>
              <w:rPr>
                <w:rFonts w:ascii="Arial" w:eastAsia="Times New Roman" w:hAnsi="Arial" w:cs="Arial"/>
                <w:vanish/>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43"/>
            </w:tblGrid>
            <w:tr w:rsidR="00004DC0" w:rsidRPr="006A2784" w14:paraId="424F5D0C" w14:textId="77777777" w:rsidTr="00AE30A7">
              <w:trPr>
                <w:tblCellSpacing w:w="15" w:type="dxa"/>
              </w:trPr>
              <w:tc>
                <w:tcPr>
                  <w:tcW w:w="0" w:type="auto"/>
                  <w:vAlign w:val="center"/>
                  <w:hideMark/>
                </w:tcPr>
                <w:p w14:paraId="51BFB353" w14:textId="77777777" w:rsidR="00004DC0" w:rsidRPr="006A2784" w:rsidRDefault="00004DC0" w:rsidP="00AE30A7">
                  <w:pPr>
                    <w:spacing w:after="0" w:line="360" w:lineRule="auto"/>
                    <w:jc w:val="both"/>
                    <w:rPr>
                      <w:rFonts w:ascii="Arial" w:eastAsia="Times New Roman" w:hAnsi="Arial" w:cs="Arial"/>
                      <w:kern w:val="0"/>
                      <w:lang w:eastAsia="en-GB"/>
                      <w14:ligatures w14:val="none"/>
                    </w:rPr>
                  </w:pPr>
                  <w:r w:rsidRPr="006A2784">
                    <w:rPr>
                      <w:rFonts w:ascii="Arial" w:eastAsia="Times New Roman" w:hAnsi="Arial" w:cs="Arial"/>
                      <w:kern w:val="0"/>
                      <w:lang w:eastAsia="en-GB"/>
                      <w14:ligatures w14:val="none"/>
                    </w:rPr>
                    <w:t>Cross-sectional checklist</w:t>
                  </w:r>
                </w:p>
              </w:tc>
            </w:tr>
          </w:tbl>
          <w:p w14:paraId="79B1611C" w14:textId="77777777" w:rsidR="00004DC0" w:rsidRPr="006A2784" w:rsidRDefault="00004DC0" w:rsidP="00AE30A7">
            <w:pPr>
              <w:spacing w:line="360" w:lineRule="auto"/>
              <w:jc w:val="both"/>
              <w:rPr>
                <w:rFonts w:ascii="Arial" w:hAnsi="Arial" w:cs="Arial"/>
              </w:rPr>
            </w:pPr>
          </w:p>
        </w:tc>
        <w:tc>
          <w:tcPr>
            <w:tcW w:w="1985" w:type="dxa"/>
          </w:tcPr>
          <w:p w14:paraId="24E76184" w14:textId="77777777" w:rsidR="00004DC0" w:rsidRPr="00EA7DE9" w:rsidRDefault="00004DC0" w:rsidP="00AE30A7">
            <w:pPr>
              <w:spacing w:line="360" w:lineRule="auto"/>
              <w:jc w:val="both"/>
              <w:rPr>
                <w:rFonts w:ascii="Arial" w:hAnsi="Arial" w:cs="Arial"/>
              </w:rPr>
            </w:pPr>
            <w:r w:rsidRPr="00EA7DE9">
              <w:rPr>
                <w:rFonts w:ascii="Arial" w:hAnsi="Arial" w:cs="Arial"/>
              </w:rPr>
              <w:t>Limited causal inference from cross-sectional design.</w:t>
            </w:r>
          </w:p>
        </w:tc>
        <w:tc>
          <w:tcPr>
            <w:tcW w:w="2693" w:type="dxa"/>
          </w:tcPr>
          <w:p w14:paraId="5B94BF9F" w14:textId="77777777" w:rsidR="00004DC0" w:rsidRPr="006A2784" w:rsidRDefault="00004DC0" w:rsidP="00AE30A7">
            <w:pPr>
              <w:spacing w:line="360" w:lineRule="auto"/>
              <w:jc w:val="both"/>
              <w:rPr>
                <w:rFonts w:ascii="Arial" w:hAnsi="Arial" w:cs="Arial"/>
              </w:rPr>
            </w:pPr>
            <w:r>
              <w:rPr>
                <w:rFonts w:ascii="Arial" w:hAnsi="Arial" w:cs="Arial"/>
              </w:rPr>
              <w:t>Good</w:t>
            </w:r>
            <w:r w:rsidRPr="006A2784">
              <w:rPr>
                <w:rFonts w:ascii="Arial" w:hAnsi="Arial" w:cs="Arial"/>
              </w:rPr>
              <w:t xml:space="preserve"> </w:t>
            </w:r>
          </w:p>
        </w:tc>
      </w:tr>
      <w:tr w:rsidR="00004DC0" w14:paraId="5DAA011A" w14:textId="77777777" w:rsidTr="00AE30A7">
        <w:tc>
          <w:tcPr>
            <w:tcW w:w="1803" w:type="dxa"/>
          </w:tcPr>
          <w:p w14:paraId="243C46BF" w14:textId="77777777" w:rsidR="00004DC0" w:rsidRPr="006A2784" w:rsidRDefault="00004DC0" w:rsidP="00AE30A7">
            <w:pPr>
              <w:spacing w:line="360" w:lineRule="auto"/>
              <w:jc w:val="both"/>
              <w:rPr>
                <w:rStyle w:val="IntenseReference"/>
                <w:rFonts w:ascii="Arial" w:hAnsi="Arial" w:cs="Arial"/>
                <w:lang w:val="nl-NL"/>
              </w:rPr>
            </w:pPr>
            <w:r w:rsidRPr="006A2784">
              <w:rPr>
                <w:rStyle w:val="IntenseReference"/>
                <w:rFonts w:ascii="Arial" w:hAnsi="Arial" w:cs="Arial"/>
                <w:lang w:val="nl-NL"/>
              </w:rPr>
              <w:t>7.</w:t>
            </w:r>
          </w:p>
          <w:p w14:paraId="3772D94A" w14:textId="77777777" w:rsidR="00004DC0" w:rsidRPr="006A2784" w:rsidRDefault="00004DC0" w:rsidP="00AE30A7">
            <w:pPr>
              <w:spacing w:line="360" w:lineRule="auto"/>
              <w:jc w:val="both"/>
              <w:rPr>
                <w:rFonts w:ascii="Arial" w:hAnsi="Arial" w:cs="Arial"/>
              </w:rPr>
            </w:pPr>
            <w:r w:rsidRPr="006A2784">
              <w:rPr>
                <w:rFonts w:ascii="Arial" w:hAnsi="Arial" w:cs="Arial"/>
                <w:color w:val="3A3A3A"/>
                <w:shd w:val="clear" w:color="auto" w:fill="FFFFFF"/>
                <w:lang w:val="nl-NL"/>
              </w:rPr>
              <w:t>Putra  </w:t>
            </w:r>
            <w:r w:rsidRPr="006A2784">
              <w:rPr>
                <w:rFonts w:ascii="Arial" w:hAnsi="Arial" w:cs="Arial"/>
                <w:i/>
                <w:iCs/>
                <w:color w:val="3A3A3A"/>
                <w:shd w:val="clear" w:color="auto" w:fill="FFFFFF"/>
                <w:lang w:val="nl-NL"/>
              </w:rPr>
              <w:t>et al.</w:t>
            </w:r>
            <w:r w:rsidRPr="006A2784">
              <w:rPr>
                <w:rFonts w:ascii="Arial" w:hAnsi="Arial" w:cs="Arial"/>
                <w:color w:val="3A3A3A"/>
                <w:shd w:val="clear" w:color="auto" w:fill="FFFFFF"/>
                <w:lang w:val="nl-NL"/>
              </w:rPr>
              <w:t> </w:t>
            </w:r>
            <w:r w:rsidRPr="006A2784">
              <w:rPr>
                <w:rFonts w:ascii="Arial" w:hAnsi="Arial" w:cs="Arial"/>
                <w:color w:val="3A3A3A"/>
                <w:shd w:val="clear" w:color="auto" w:fill="FFFFFF"/>
              </w:rPr>
              <w:t>(2025). </w:t>
            </w:r>
          </w:p>
        </w:tc>
        <w:tc>
          <w:tcPr>
            <w:tcW w:w="1803" w:type="dxa"/>
          </w:tcPr>
          <w:p w14:paraId="4C06C5CC" w14:textId="77777777" w:rsidR="00004DC0" w:rsidRPr="006A2784" w:rsidRDefault="00004DC0" w:rsidP="00AE30A7">
            <w:pPr>
              <w:spacing w:line="360" w:lineRule="auto"/>
              <w:jc w:val="both"/>
              <w:rPr>
                <w:rFonts w:ascii="Arial" w:hAnsi="Arial" w:cs="Arial"/>
              </w:rPr>
            </w:pPr>
            <w:r w:rsidRPr="006A2784">
              <w:rPr>
                <w:rFonts w:ascii="Arial" w:hAnsi="Arial" w:cs="Arial"/>
              </w:rPr>
              <w:t>Longitudinal cohort</w:t>
            </w:r>
          </w:p>
        </w:tc>
        <w:tc>
          <w:tcPr>
            <w:tcW w:w="2059" w:type="dxa"/>
          </w:tcPr>
          <w:p w14:paraId="3ADEFBC0" w14:textId="77777777" w:rsidR="00004DC0" w:rsidRPr="006A2784" w:rsidRDefault="00004DC0" w:rsidP="00AE30A7">
            <w:pPr>
              <w:spacing w:line="360" w:lineRule="auto"/>
              <w:jc w:val="both"/>
              <w:rPr>
                <w:rFonts w:ascii="Arial" w:hAnsi="Arial" w:cs="Arial"/>
              </w:rPr>
            </w:pPr>
            <w:r w:rsidRPr="006A2784">
              <w:rPr>
                <w:rFonts w:ascii="Arial" w:hAnsi="Arial" w:cs="Arial"/>
              </w:rPr>
              <w:t>Cohort checklist</w:t>
            </w:r>
          </w:p>
        </w:tc>
        <w:tc>
          <w:tcPr>
            <w:tcW w:w="1985" w:type="dxa"/>
          </w:tcPr>
          <w:p w14:paraId="176CCA05" w14:textId="77777777" w:rsidR="00004DC0" w:rsidRPr="00FA1E8E" w:rsidRDefault="00004DC0" w:rsidP="00AE30A7">
            <w:pPr>
              <w:spacing w:line="360" w:lineRule="auto"/>
              <w:jc w:val="both"/>
              <w:rPr>
                <w:rFonts w:ascii="Arial" w:hAnsi="Arial" w:cs="Arial"/>
              </w:rPr>
            </w:pPr>
            <w:r w:rsidRPr="00FA1E8E">
              <w:rPr>
                <w:rFonts w:ascii="Arial" w:hAnsi="Arial" w:cs="Arial"/>
              </w:rPr>
              <w:t>Residual confounding from unmeasured lifestyle and health factors</w:t>
            </w:r>
          </w:p>
        </w:tc>
        <w:tc>
          <w:tcPr>
            <w:tcW w:w="2693" w:type="dxa"/>
          </w:tcPr>
          <w:p w14:paraId="438EF06B" w14:textId="77777777" w:rsidR="00004DC0" w:rsidRPr="006A2784" w:rsidRDefault="00004DC0" w:rsidP="00AE30A7">
            <w:pPr>
              <w:spacing w:line="360" w:lineRule="auto"/>
              <w:jc w:val="both"/>
              <w:rPr>
                <w:rFonts w:ascii="Arial" w:hAnsi="Arial" w:cs="Arial"/>
              </w:rPr>
            </w:pPr>
            <w:r>
              <w:rPr>
                <w:rFonts w:ascii="Arial" w:hAnsi="Arial" w:cs="Arial"/>
              </w:rPr>
              <w:t>Good</w:t>
            </w:r>
          </w:p>
        </w:tc>
      </w:tr>
      <w:tr w:rsidR="00004DC0" w14:paraId="335FA79B" w14:textId="77777777" w:rsidTr="00AE30A7">
        <w:tc>
          <w:tcPr>
            <w:tcW w:w="1803" w:type="dxa"/>
          </w:tcPr>
          <w:p w14:paraId="5DF9202E" w14:textId="77777777" w:rsidR="00004DC0" w:rsidRPr="006A2784" w:rsidRDefault="00004DC0" w:rsidP="00AE30A7">
            <w:pPr>
              <w:spacing w:line="360" w:lineRule="auto"/>
              <w:jc w:val="both"/>
              <w:rPr>
                <w:rFonts w:ascii="Arial" w:hAnsi="Arial" w:cs="Arial"/>
              </w:rPr>
            </w:pPr>
            <w:r w:rsidRPr="006A2784">
              <w:rPr>
                <w:rFonts w:ascii="Arial" w:hAnsi="Arial" w:cs="Arial"/>
                <w:color w:val="3A3A3A"/>
                <w:shd w:val="clear" w:color="auto" w:fill="FFFFFF"/>
              </w:rPr>
              <w:t>8. Mueller </w:t>
            </w:r>
            <w:r w:rsidRPr="006A2784">
              <w:rPr>
                <w:rFonts w:ascii="Arial" w:hAnsi="Arial" w:cs="Arial"/>
                <w:i/>
                <w:iCs/>
                <w:color w:val="3A3A3A"/>
                <w:shd w:val="clear" w:color="auto" w:fill="FFFFFF"/>
              </w:rPr>
              <w:t>et al.</w:t>
            </w:r>
            <w:r w:rsidRPr="006A2784">
              <w:rPr>
                <w:rFonts w:ascii="Arial" w:hAnsi="Arial" w:cs="Arial"/>
                <w:color w:val="3A3A3A"/>
                <w:shd w:val="clear" w:color="auto" w:fill="FFFFFF"/>
              </w:rPr>
              <w:t> (2024)</w:t>
            </w:r>
          </w:p>
        </w:tc>
        <w:tc>
          <w:tcPr>
            <w:tcW w:w="1803" w:type="dxa"/>
          </w:tcPr>
          <w:p w14:paraId="39546778" w14:textId="77777777" w:rsidR="00004DC0" w:rsidRPr="006A2784" w:rsidRDefault="00004DC0" w:rsidP="00AE30A7">
            <w:pPr>
              <w:spacing w:line="360" w:lineRule="auto"/>
              <w:jc w:val="both"/>
              <w:rPr>
                <w:rFonts w:ascii="Arial" w:hAnsi="Arial" w:cs="Arial"/>
              </w:rPr>
            </w:pPr>
            <w:r w:rsidRPr="006A2784">
              <w:rPr>
                <w:rFonts w:ascii="Arial" w:hAnsi="Arial" w:cs="Arial"/>
              </w:rPr>
              <w:t>Observational cohort</w:t>
            </w:r>
          </w:p>
        </w:tc>
        <w:tc>
          <w:tcPr>
            <w:tcW w:w="2059" w:type="dxa"/>
          </w:tcPr>
          <w:p w14:paraId="76122980" w14:textId="77777777" w:rsidR="00004DC0" w:rsidRPr="006A2784" w:rsidRDefault="00004DC0" w:rsidP="00AE30A7">
            <w:pPr>
              <w:spacing w:line="360" w:lineRule="auto"/>
              <w:jc w:val="both"/>
              <w:rPr>
                <w:rFonts w:ascii="Arial" w:hAnsi="Arial" w:cs="Arial"/>
              </w:rPr>
            </w:pPr>
            <w:r w:rsidRPr="006A2784">
              <w:rPr>
                <w:rFonts w:ascii="Arial" w:hAnsi="Arial" w:cs="Arial"/>
              </w:rPr>
              <w:t>Cohort checklist</w:t>
            </w:r>
          </w:p>
        </w:tc>
        <w:tc>
          <w:tcPr>
            <w:tcW w:w="198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04DC0" w:rsidRPr="006A2784" w14:paraId="7161847B" w14:textId="77777777" w:rsidTr="00AE30A7">
              <w:trPr>
                <w:tblCellSpacing w:w="15" w:type="dxa"/>
              </w:trPr>
              <w:tc>
                <w:tcPr>
                  <w:tcW w:w="0" w:type="auto"/>
                  <w:vAlign w:val="center"/>
                  <w:hideMark/>
                </w:tcPr>
                <w:p w14:paraId="31CF1B92" w14:textId="77777777" w:rsidR="00004DC0" w:rsidRPr="006A2784" w:rsidRDefault="00004DC0" w:rsidP="00AE30A7">
                  <w:pPr>
                    <w:spacing w:after="0" w:line="360" w:lineRule="auto"/>
                    <w:jc w:val="both"/>
                    <w:rPr>
                      <w:rFonts w:ascii="Arial" w:eastAsia="Times New Roman" w:hAnsi="Arial" w:cs="Arial"/>
                      <w:kern w:val="0"/>
                      <w:lang w:eastAsia="en-GB"/>
                      <w14:ligatures w14:val="none"/>
                    </w:rPr>
                  </w:pPr>
                </w:p>
              </w:tc>
            </w:tr>
          </w:tbl>
          <w:p w14:paraId="452457B9" w14:textId="77777777" w:rsidR="00004DC0" w:rsidRPr="00D673CD" w:rsidRDefault="00004DC0" w:rsidP="00AE30A7">
            <w:pPr>
              <w:spacing w:line="360" w:lineRule="auto"/>
              <w:jc w:val="both"/>
              <w:rPr>
                <w:rFonts w:ascii="Arial" w:eastAsia="Times New Roman" w:hAnsi="Arial" w:cs="Arial"/>
                <w:vanish/>
                <w:lang w:eastAsia="en-GB"/>
              </w:rPr>
            </w:pPr>
          </w:p>
          <w:p w14:paraId="1E46238F" w14:textId="77777777" w:rsidR="00004DC0" w:rsidRPr="006A2784" w:rsidRDefault="00004DC0" w:rsidP="00AE30A7">
            <w:pPr>
              <w:spacing w:line="360" w:lineRule="auto"/>
              <w:jc w:val="both"/>
              <w:rPr>
                <w:rFonts w:ascii="Arial" w:hAnsi="Arial" w:cs="Arial"/>
              </w:rPr>
            </w:pPr>
            <w:r>
              <w:rPr>
                <w:rFonts w:ascii="Arial" w:hAnsi="Arial" w:cs="Arial"/>
              </w:rPr>
              <w:t>Selection</w:t>
            </w:r>
            <w:r w:rsidRPr="00D673CD">
              <w:rPr>
                <w:rFonts w:ascii="Arial" w:hAnsi="Arial" w:cs="Arial"/>
              </w:rPr>
              <w:t xml:space="preserve"> bias from participant recruitment</w:t>
            </w:r>
            <w:r>
              <w:rPr>
                <w:rFonts w:ascii="Arial" w:hAnsi="Arial" w:cs="Arial"/>
              </w:rPr>
              <w:t>.</w:t>
            </w:r>
          </w:p>
        </w:tc>
        <w:tc>
          <w:tcPr>
            <w:tcW w:w="2693" w:type="dxa"/>
          </w:tcPr>
          <w:p w14:paraId="03CEE624" w14:textId="77777777" w:rsidR="00004DC0" w:rsidRPr="006A2784" w:rsidRDefault="00004DC0" w:rsidP="00AE30A7">
            <w:pPr>
              <w:spacing w:line="360" w:lineRule="auto"/>
              <w:jc w:val="both"/>
              <w:rPr>
                <w:rFonts w:ascii="Arial" w:hAnsi="Arial" w:cs="Arial"/>
              </w:rPr>
            </w:pPr>
            <w:r>
              <w:rPr>
                <w:rFonts w:ascii="Arial" w:hAnsi="Arial" w:cs="Arial"/>
              </w:rPr>
              <w:t>Good</w:t>
            </w:r>
            <w:r w:rsidRPr="006A2784">
              <w:rPr>
                <w:rFonts w:ascii="Arial" w:hAnsi="Arial" w:cs="Arial"/>
              </w:rPr>
              <w:t xml:space="preserve"> </w:t>
            </w:r>
          </w:p>
        </w:tc>
      </w:tr>
      <w:tr w:rsidR="00004DC0" w14:paraId="55B27E7A" w14:textId="77777777" w:rsidTr="00AE30A7">
        <w:tc>
          <w:tcPr>
            <w:tcW w:w="1803" w:type="dxa"/>
          </w:tcPr>
          <w:p w14:paraId="77ADA572" w14:textId="77777777" w:rsidR="00004DC0" w:rsidRPr="006A2784" w:rsidRDefault="00004DC0" w:rsidP="00AE30A7">
            <w:pPr>
              <w:spacing w:line="360" w:lineRule="auto"/>
              <w:jc w:val="both"/>
              <w:rPr>
                <w:rFonts w:ascii="Arial" w:hAnsi="Arial" w:cs="Arial"/>
              </w:rPr>
            </w:pPr>
            <w:r w:rsidRPr="006A2784">
              <w:rPr>
                <w:rFonts w:ascii="Arial" w:hAnsi="Arial" w:cs="Arial"/>
                <w:b/>
                <w:bCs/>
              </w:rPr>
              <w:t xml:space="preserve">9. </w:t>
            </w:r>
            <w:r w:rsidRPr="006A2784">
              <w:rPr>
                <w:rFonts w:ascii="Arial" w:hAnsi="Arial" w:cs="Arial"/>
                <w:color w:val="3A3A3A"/>
                <w:shd w:val="clear" w:color="auto" w:fill="FFFFFF"/>
              </w:rPr>
              <w:t>Casanova </w:t>
            </w:r>
            <w:r w:rsidRPr="006A2784">
              <w:rPr>
                <w:rFonts w:ascii="Arial" w:hAnsi="Arial" w:cs="Arial"/>
                <w:i/>
                <w:iCs/>
                <w:color w:val="3A3A3A"/>
                <w:shd w:val="clear" w:color="auto" w:fill="FFFFFF"/>
              </w:rPr>
              <w:t>et al.</w:t>
            </w:r>
            <w:r w:rsidRPr="006A2784">
              <w:rPr>
                <w:rFonts w:ascii="Arial" w:hAnsi="Arial" w:cs="Arial"/>
                <w:color w:val="3A3A3A"/>
                <w:shd w:val="clear" w:color="auto" w:fill="FFFFFF"/>
              </w:rPr>
              <w:t> (2021). </w:t>
            </w:r>
          </w:p>
        </w:tc>
        <w:tc>
          <w:tcPr>
            <w:tcW w:w="1803" w:type="dxa"/>
          </w:tcPr>
          <w:p w14:paraId="5BB0F2D5" w14:textId="77777777" w:rsidR="00004DC0" w:rsidRPr="006A2784" w:rsidRDefault="00004DC0" w:rsidP="00AE30A7">
            <w:pPr>
              <w:spacing w:line="360" w:lineRule="auto"/>
              <w:jc w:val="both"/>
              <w:rPr>
                <w:rFonts w:ascii="Arial" w:hAnsi="Arial" w:cs="Arial"/>
              </w:rPr>
            </w:pPr>
            <w:r w:rsidRPr="006A2784">
              <w:rPr>
                <w:rFonts w:ascii="Arial" w:hAnsi="Arial" w:cs="Arial"/>
              </w:rPr>
              <w:t>Mendelian randomisation</w:t>
            </w:r>
          </w:p>
        </w:tc>
        <w:tc>
          <w:tcPr>
            <w:tcW w:w="2059" w:type="dxa"/>
          </w:tcPr>
          <w:p w14:paraId="2E60CF4A" w14:textId="488F5CC4" w:rsidR="00004DC0" w:rsidRPr="007E4849" w:rsidRDefault="007E4849" w:rsidP="00AE30A7">
            <w:pPr>
              <w:spacing w:line="360" w:lineRule="auto"/>
              <w:jc w:val="both"/>
              <w:rPr>
                <w:rFonts w:ascii="Arial" w:hAnsi="Arial" w:cs="Arial"/>
              </w:rPr>
            </w:pPr>
            <w:r w:rsidRPr="007E4849">
              <w:rPr>
                <w:rFonts w:ascii="Arial" w:hAnsi="Arial" w:cs="Arial"/>
              </w:rPr>
              <w:t>MR Critical Appraisal Checklist (Davies et al., 2018)</w:t>
            </w:r>
            <w:r>
              <w:rPr>
                <w:rFonts w:ascii="Arial" w:hAnsi="Arial" w:cs="Arial"/>
              </w:rPr>
              <w:t>.</w:t>
            </w:r>
          </w:p>
        </w:tc>
        <w:tc>
          <w:tcPr>
            <w:tcW w:w="1985" w:type="dxa"/>
          </w:tcPr>
          <w:p w14:paraId="52FD11AA" w14:textId="77777777" w:rsidR="00004DC0" w:rsidRPr="00E7581A" w:rsidRDefault="00004DC0" w:rsidP="00AE30A7">
            <w:pPr>
              <w:spacing w:line="360" w:lineRule="auto"/>
              <w:jc w:val="both"/>
              <w:rPr>
                <w:rFonts w:ascii="Arial" w:hAnsi="Arial" w:cs="Arial"/>
              </w:rPr>
            </w:pPr>
            <w:r w:rsidRPr="00E7581A">
              <w:rPr>
                <w:rFonts w:ascii="Arial" w:hAnsi="Arial" w:cs="Arial"/>
              </w:rPr>
              <w:t>Pleiotropy bias from genetic variants</w:t>
            </w:r>
          </w:p>
        </w:tc>
        <w:tc>
          <w:tcPr>
            <w:tcW w:w="2693" w:type="dxa"/>
          </w:tcPr>
          <w:p w14:paraId="519B810C" w14:textId="02246130" w:rsidR="00004DC0" w:rsidRPr="006A2784" w:rsidRDefault="00004DC0" w:rsidP="00AE30A7">
            <w:pPr>
              <w:spacing w:line="360" w:lineRule="auto"/>
              <w:jc w:val="both"/>
              <w:rPr>
                <w:rFonts w:ascii="Arial" w:hAnsi="Arial" w:cs="Arial"/>
              </w:rPr>
            </w:pPr>
            <w:r>
              <w:rPr>
                <w:rFonts w:ascii="Arial" w:hAnsi="Arial" w:cs="Arial"/>
              </w:rPr>
              <w:t>Good</w:t>
            </w:r>
            <w:r w:rsidRPr="006A2784">
              <w:rPr>
                <w:rFonts w:ascii="Arial" w:hAnsi="Arial" w:cs="Arial"/>
              </w:rPr>
              <w:t xml:space="preserve"> </w:t>
            </w:r>
          </w:p>
        </w:tc>
      </w:tr>
      <w:tr w:rsidR="00004DC0" w14:paraId="183EFE7F" w14:textId="77777777" w:rsidTr="00AE30A7">
        <w:tc>
          <w:tcPr>
            <w:tcW w:w="1803" w:type="dxa"/>
          </w:tcPr>
          <w:p w14:paraId="3BAAF559" w14:textId="77777777" w:rsidR="00004DC0" w:rsidRPr="006A2784" w:rsidRDefault="00004DC0" w:rsidP="00AE30A7">
            <w:pPr>
              <w:spacing w:line="360" w:lineRule="auto"/>
              <w:jc w:val="both"/>
              <w:rPr>
                <w:rFonts w:ascii="Arial" w:hAnsi="Arial" w:cs="Arial"/>
              </w:rPr>
            </w:pPr>
            <w:r w:rsidRPr="006A2784">
              <w:rPr>
                <w:rStyle w:val="IntenseReference"/>
                <w:rFonts w:ascii="Arial" w:hAnsi="Arial" w:cs="Arial"/>
              </w:rPr>
              <w:t>10.</w:t>
            </w:r>
            <w:r w:rsidRPr="006A2784">
              <w:rPr>
                <w:rStyle w:val="IntenseReference"/>
                <w:rFonts w:ascii="Arial" w:hAnsi="Arial" w:cs="Arial"/>
                <w:color w:val="000000" w:themeColor="text1"/>
              </w:rPr>
              <w:t xml:space="preserve"> </w:t>
            </w:r>
            <w:r w:rsidRPr="006A2784">
              <w:rPr>
                <w:rFonts w:ascii="Arial" w:hAnsi="Arial" w:cs="Arial"/>
                <w:color w:val="000000" w:themeColor="text1"/>
                <w:shd w:val="clear" w:color="auto" w:fill="FFFFFF"/>
              </w:rPr>
              <w:t xml:space="preserve">Qin and Gai (2025). </w:t>
            </w:r>
          </w:p>
        </w:tc>
        <w:tc>
          <w:tcPr>
            <w:tcW w:w="1803" w:type="dxa"/>
          </w:tcPr>
          <w:p w14:paraId="289327CF" w14:textId="77777777" w:rsidR="00004DC0" w:rsidRPr="006A2784" w:rsidRDefault="00004DC0" w:rsidP="00AE30A7">
            <w:pPr>
              <w:spacing w:line="360" w:lineRule="auto"/>
              <w:jc w:val="both"/>
              <w:rPr>
                <w:rFonts w:ascii="Arial" w:hAnsi="Arial" w:cs="Arial"/>
                <w:b/>
                <w:bCs/>
              </w:rPr>
            </w:pPr>
            <w:r w:rsidRPr="006A2784">
              <w:rPr>
                <w:rStyle w:val="Strong"/>
                <w:rFonts w:ascii="Arial" w:hAnsi="Arial" w:cs="Arial"/>
                <w:b w:val="0"/>
                <w:bCs w:val="0"/>
              </w:rPr>
              <w:t>Two-sample Mendelian randomisation (MR)</w:t>
            </w:r>
            <w:r w:rsidRPr="006A2784">
              <w:rPr>
                <w:rFonts w:ascii="Arial" w:hAnsi="Arial" w:cs="Arial"/>
                <w:b/>
                <w:bCs/>
              </w:rPr>
              <w:t xml:space="preserve"> </w:t>
            </w:r>
          </w:p>
        </w:tc>
        <w:tc>
          <w:tcPr>
            <w:tcW w:w="2059" w:type="dxa"/>
          </w:tcPr>
          <w:p w14:paraId="306AE6D3" w14:textId="1E34CB6F" w:rsidR="00004DC0" w:rsidRPr="007E4849" w:rsidRDefault="007E4849" w:rsidP="00AE30A7">
            <w:pPr>
              <w:spacing w:line="360" w:lineRule="auto"/>
              <w:jc w:val="both"/>
              <w:rPr>
                <w:rFonts w:ascii="Arial" w:hAnsi="Arial" w:cs="Arial"/>
              </w:rPr>
            </w:pPr>
            <w:r w:rsidRPr="007E4849">
              <w:rPr>
                <w:rFonts w:ascii="Arial" w:hAnsi="Arial" w:cs="Arial"/>
              </w:rPr>
              <w:t>MR Critical Appraisal Checklist (Davies et al., 2018)</w:t>
            </w:r>
            <w:r>
              <w:rPr>
                <w:rFonts w:ascii="Arial" w:hAnsi="Arial" w:cs="Arial"/>
              </w:rPr>
              <w:t>.</w:t>
            </w:r>
          </w:p>
        </w:tc>
        <w:tc>
          <w:tcPr>
            <w:tcW w:w="1985" w:type="dxa"/>
          </w:tcPr>
          <w:p w14:paraId="1025F017" w14:textId="77777777" w:rsidR="00004DC0" w:rsidRPr="00E7581A" w:rsidRDefault="00004DC0" w:rsidP="00AE30A7">
            <w:pPr>
              <w:spacing w:line="360" w:lineRule="auto"/>
              <w:jc w:val="both"/>
              <w:rPr>
                <w:rFonts w:ascii="Arial" w:hAnsi="Arial" w:cs="Arial"/>
              </w:rPr>
            </w:pPr>
            <w:r w:rsidRPr="00E7581A">
              <w:rPr>
                <w:rFonts w:ascii="Arial" w:hAnsi="Arial" w:cs="Arial"/>
              </w:rPr>
              <w:t>Pleiotropy bias from genetic variants.</w:t>
            </w:r>
          </w:p>
        </w:tc>
        <w:tc>
          <w:tcPr>
            <w:tcW w:w="2693" w:type="dxa"/>
          </w:tcPr>
          <w:p w14:paraId="1A78681E" w14:textId="2CB73D18" w:rsidR="00004DC0" w:rsidRPr="006A2784" w:rsidRDefault="00004DC0" w:rsidP="00AE30A7">
            <w:pPr>
              <w:spacing w:line="360" w:lineRule="auto"/>
              <w:jc w:val="both"/>
              <w:rPr>
                <w:rFonts w:ascii="Arial" w:hAnsi="Arial" w:cs="Arial"/>
              </w:rPr>
            </w:pPr>
            <w:r>
              <w:rPr>
                <w:rFonts w:ascii="Arial" w:hAnsi="Arial" w:cs="Arial"/>
              </w:rPr>
              <w:t>Good</w:t>
            </w:r>
          </w:p>
        </w:tc>
      </w:tr>
      <w:tr w:rsidR="00004DC0" w14:paraId="3ABCC41E" w14:textId="77777777" w:rsidTr="00AE30A7">
        <w:tc>
          <w:tcPr>
            <w:tcW w:w="1803" w:type="dxa"/>
          </w:tcPr>
          <w:p w14:paraId="43B61F6F" w14:textId="77777777" w:rsidR="00004DC0" w:rsidRPr="006A2784" w:rsidRDefault="00004DC0" w:rsidP="00AE30A7">
            <w:pPr>
              <w:spacing w:line="360" w:lineRule="auto"/>
              <w:jc w:val="both"/>
              <w:rPr>
                <w:rFonts w:ascii="Arial" w:hAnsi="Arial" w:cs="Arial"/>
              </w:rPr>
            </w:pPr>
            <w:r w:rsidRPr="006A2784">
              <w:rPr>
                <w:rFonts w:ascii="Arial" w:hAnsi="Arial" w:cs="Arial"/>
                <w:color w:val="000000" w:themeColor="text1"/>
                <w:shd w:val="clear" w:color="auto" w:fill="FFFFFF"/>
              </w:rPr>
              <w:t>11</w:t>
            </w:r>
            <w:r w:rsidRPr="006A2784">
              <w:rPr>
                <w:rFonts w:ascii="Arial" w:hAnsi="Arial" w:cs="Arial"/>
                <w:shd w:val="clear" w:color="auto" w:fill="FFFFFF"/>
              </w:rPr>
              <w:t xml:space="preserve">. </w:t>
            </w:r>
            <w:r w:rsidRPr="006A2784">
              <w:rPr>
                <w:rFonts w:ascii="Arial" w:hAnsi="Arial" w:cs="Arial"/>
                <w:color w:val="555555"/>
                <w:shd w:val="clear" w:color="auto" w:fill="FFFFFF"/>
              </w:rPr>
              <w:t xml:space="preserve">Burton </w:t>
            </w:r>
            <w:r w:rsidRPr="006A2784">
              <w:rPr>
                <w:rFonts w:ascii="Arial" w:hAnsi="Arial" w:cs="Arial"/>
                <w:i/>
                <w:iCs/>
                <w:color w:val="3A3A3A"/>
                <w:shd w:val="clear" w:color="auto" w:fill="FFFFFF"/>
              </w:rPr>
              <w:t>et al.</w:t>
            </w:r>
            <w:r w:rsidRPr="006A2784">
              <w:rPr>
                <w:rFonts w:ascii="Arial" w:hAnsi="Arial" w:cs="Arial"/>
                <w:color w:val="3A3A3A"/>
                <w:shd w:val="clear" w:color="auto" w:fill="FFFFFF"/>
              </w:rPr>
              <w:t> (2025). </w:t>
            </w:r>
          </w:p>
        </w:tc>
        <w:tc>
          <w:tcPr>
            <w:tcW w:w="1803" w:type="dxa"/>
          </w:tcPr>
          <w:p w14:paraId="3CE0C23C" w14:textId="77777777" w:rsidR="00004DC0" w:rsidRPr="006A2784" w:rsidRDefault="00004DC0" w:rsidP="00AE30A7">
            <w:pPr>
              <w:spacing w:line="360" w:lineRule="auto"/>
              <w:jc w:val="both"/>
              <w:rPr>
                <w:rFonts w:ascii="Arial" w:hAnsi="Arial" w:cs="Arial"/>
              </w:rPr>
            </w:pPr>
            <w:r w:rsidRPr="006A2784">
              <w:rPr>
                <w:rFonts w:ascii="Arial" w:hAnsi="Arial" w:cs="Arial"/>
              </w:rPr>
              <w:t>Secondary RCT analysis</w:t>
            </w:r>
          </w:p>
        </w:tc>
        <w:tc>
          <w:tcPr>
            <w:tcW w:w="2059" w:type="dxa"/>
          </w:tcPr>
          <w:p w14:paraId="15885AA1" w14:textId="77777777" w:rsidR="00004DC0" w:rsidRPr="006A2784" w:rsidRDefault="00004DC0" w:rsidP="00AE30A7">
            <w:pPr>
              <w:spacing w:line="360" w:lineRule="auto"/>
              <w:jc w:val="both"/>
              <w:rPr>
                <w:rFonts w:ascii="Arial" w:hAnsi="Arial" w:cs="Arial"/>
              </w:rPr>
            </w:pPr>
            <w:r w:rsidRPr="006A2784">
              <w:rPr>
                <w:rFonts w:ascii="Arial" w:hAnsi="Arial" w:cs="Arial"/>
              </w:rPr>
              <w:t>RCT checklist</w:t>
            </w:r>
          </w:p>
        </w:tc>
        <w:tc>
          <w:tcPr>
            <w:tcW w:w="1985" w:type="dxa"/>
          </w:tcPr>
          <w:p w14:paraId="2B099C5F" w14:textId="77777777" w:rsidR="00004DC0" w:rsidRPr="00BF4C86" w:rsidRDefault="00004DC0" w:rsidP="00AE30A7">
            <w:pPr>
              <w:spacing w:line="360" w:lineRule="auto"/>
              <w:jc w:val="both"/>
              <w:rPr>
                <w:rFonts w:ascii="Arial" w:hAnsi="Arial" w:cs="Arial"/>
              </w:rPr>
            </w:pPr>
            <w:r w:rsidRPr="00BF4C86">
              <w:rPr>
                <w:rFonts w:ascii="Arial" w:hAnsi="Arial" w:cs="Arial"/>
              </w:rPr>
              <w:t>Limited generalisability to wider populations</w:t>
            </w:r>
            <w:r>
              <w:rPr>
                <w:rFonts w:ascii="Arial" w:hAnsi="Arial" w:cs="Arial"/>
              </w:rPr>
              <w:t>.</w:t>
            </w:r>
          </w:p>
        </w:tc>
        <w:tc>
          <w:tcPr>
            <w:tcW w:w="2693" w:type="dxa"/>
          </w:tcPr>
          <w:p w14:paraId="2AC09FBC" w14:textId="77777777" w:rsidR="00004DC0" w:rsidRPr="006A2784" w:rsidRDefault="00004DC0" w:rsidP="00AE30A7">
            <w:pPr>
              <w:spacing w:line="360" w:lineRule="auto"/>
              <w:jc w:val="both"/>
              <w:rPr>
                <w:rFonts w:ascii="Arial" w:hAnsi="Arial" w:cs="Arial"/>
              </w:rPr>
            </w:pPr>
            <w:r>
              <w:rPr>
                <w:rFonts w:ascii="Arial" w:hAnsi="Arial" w:cs="Arial"/>
              </w:rPr>
              <w:t>Good</w:t>
            </w:r>
          </w:p>
        </w:tc>
      </w:tr>
      <w:tr w:rsidR="00004DC0" w14:paraId="7F0872B8" w14:textId="77777777" w:rsidTr="00AE30A7">
        <w:tc>
          <w:tcPr>
            <w:tcW w:w="1803" w:type="dxa"/>
          </w:tcPr>
          <w:p w14:paraId="76BC7E0C" w14:textId="77777777" w:rsidR="00004DC0" w:rsidRPr="006A2784" w:rsidRDefault="00004DC0" w:rsidP="00AE30A7">
            <w:pPr>
              <w:spacing w:line="360" w:lineRule="auto"/>
              <w:jc w:val="both"/>
              <w:rPr>
                <w:rFonts w:ascii="Arial" w:hAnsi="Arial" w:cs="Arial"/>
              </w:rPr>
            </w:pPr>
            <w:r w:rsidRPr="006A2784">
              <w:rPr>
                <w:rFonts w:ascii="Arial" w:hAnsi="Arial" w:cs="Arial"/>
                <w:lang w:val="nl-NL"/>
              </w:rPr>
              <w:t>12.</w:t>
            </w:r>
            <w:r w:rsidRPr="006A2784">
              <w:rPr>
                <w:rFonts w:ascii="Arial" w:hAnsi="Arial" w:cs="Arial"/>
                <w:color w:val="3A3A3A"/>
                <w:shd w:val="clear" w:color="auto" w:fill="FFFFFF"/>
                <w:lang w:val="nl-NL"/>
              </w:rPr>
              <w:t>Pierret  </w:t>
            </w:r>
            <w:r w:rsidRPr="006A2784">
              <w:rPr>
                <w:rFonts w:ascii="Arial" w:hAnsi="Arial" w:cs="Arial"/>
                <w:i/>
                <w:iCs/>
                <w:color w:val="3A3A3A"/>
                <w:shd w:val="clear" w:color="auto" w:fill="FFFFFF"/>
                <w:lang w:val="nl-NL"/>
              </w:rPr>
              <w:t>et al.</w:t>
            </w:r>
            <w:r w:rsidRPr="006A2784">
              <w:rPr>
                <w:rFonts w:ascii="Arial" w:hAnsi="Arial" w:cs="Arial"/>
                <w:color w:val="3A3A3A"/>
                <w:shd w:val="clear" w:color="auto" w:fill="FFFFFF"/>
                <w:lang w:val="nl-NL"/>
              </w:rPr>
              <w:t> </w:t>
            </w:r>
            <w:r w:rsidRPr="006A2784">
              <w:rPr>
                <w:rFonts w:ascii="Arial" w:hAnsi="Arial" w:cs="Arial"/>
                <w:color w:val="3A3A3A"/>
                <w:shd w:val="clear" w:color="auto" w:fill="FFFFFF"/>
              </w:rPr>
              <w:t>(2025).</w:t>
            </w:r>
          </w:p>
        </w:tc>
        <w:tc>
          <w:tcPr>
            <w:tcW w:w="1803" w:type="dxa"/>
          </w:tcPr>
          <w:p w14:paraId="383C99AE" w14:textId="77777777" w:rsidR="00004DC0" w:rsidRPr="006A2784" w:rsidRDefault="00004DC0" w:rsidP="00AE30A7">
            <w:pPr>
              <w:spacing w:line="360" w:lineRule="auto"/>
              <w:jc w:val="both"/>
              <w:rPr>
                <w:rFonts w:ascii="Arial" w:hAnsi="Arial" w:cs="Arial"/>
              </w:rPr>
            </w:pPr>
            <w:r w:rsidRPr="006A2784">
              <w:rPr>
                <w:rFonts w:ascii="Arial" w:hAnsi="Arial" w:cs="Arial"/>
              </w:rPr>
              <w:t xml:space="preserve">Qualitative </w:t>
            </w:r>
            <w:r>
              <w:rPr>
                <w:rFonts w:ascii="Arial" w:hAnsi="Arial" w:cs="Arial"/>
              </w:rPr>
              <w:t>study</w:t>
            </w:r>
          </w:p>
        </w:tc>
        <w:tc>
          <w:tcPr>
            <w:tcW w:w="2059" w:type="dxa"/>
          </w:tcPr>
          <w:p w14:paraId="07E083DA" w14:textId="77777777" w:rsidR="00004DC0" w:rsidRPr="006A2784" w:rsidRDefault="00004DC0" w:rsidP="00AE30A7">
            <w:pPr>
              <w:spacing w:line="360" w:lineRule="auto"/>
              <w:jc w:val="both"/>
              <w:rPr>
                <w:rFonts w:ascii="Arial" w:hAnsi="Arial" w:cs="Arial"/>
              </w:rPr>
            </w:pPr>
            <w:r w:rsidRPr="006A2784">
              <w:rPr>
                <w:rFonts w:ascii="Arial" w:hAnsi="Arial" w:cs="Arial"/>
              </w:rPr>
              <w:t>Qualitative checklist</w:t>
            </w:r>
          </w:p>
        </w:tc>
        <w:tc>
          <w:tcPr>
            <w:tcW w:w="1985" w:type="dxa"/>
          </w:tcPr>
          <w:p w14:paraId="4B2EFB4A" w14:textId="77777777" w:rsidR="00004DC0" w:rsidRPr="00BF4C86" w:rsidRDefault="00004DC0" w:rsidP="00AE30A7">
            <w:pPr>
              <w:spacing w:line="360" w:lineRule="auto"/>
              <w:jc w:val="both"/>
              <w:rPr>
                <w:rFonts w:ascii="Arial" w:hAnsi="Arial" w:cs="Arial"/>
              </w:rPr>
            </w:pPr>
            <w:r w:rsidRPr="00BF4C86">
              <w:rPr>
                <w:rFonts w:ascii="Arial" w:hAnsi="Arial" w:cs="Arial"/>
              </w:rPr>
              <w:t>Small sample limits transferability.</w:t>
            </w:r>
          </w:p>
        </w:tc>
        <w:tc>
          <w:tcPr>
            <w:tcW w:w="2693" w:type="dxa"/>
          </w:tcPr>
          <w:p w14:paraId="646B2F74" w14:textId="77777777" w:rsidR="00004DC0" w:rsidRPr="006A2784" w:rsidRDefault="00004DC0" w:rsidP="00AE30A7">
            <w:pPr>
              <w:spacing w:line="360" w:lineRule="auto"/>
              <w:jc w:val="both"/>
              <w:rPr>
                <w:rFonts w:ascii="Arial" w:hAnsi="Arial" w:cs="Arial"/>
              </w:rPr>
            </w:pPr>
            <w:r>
              <w:rPr>
                <w:rFonts w:ascii="Arial" w:hAnsi="Arial" w:cs="Arial"/>
              </w:rPr>
              <w:t>Good</w:t>
            </w:r>
          </w:p>
        </w:tc>
      </w:tr>
      <w:tr w:rsidR="00004DC0" w14:paraId="740C9BA4" w14:textId="77777777" w:rsidTr="00AE30A7">
        <w:tc>
          <w:tcPr>
            <w:tcW w:w="1803" w:type="dxa"/>
          </w:tcPr>
          <w:p w14:paraId="0225E72C" w14:textId="77777777" w:rsidR="00004DC0" w:rsidRPr="009A2C31" w:rsidRDefault="00004DC0" w:rsidP="00AE30A7">
            <w:pPr>
              <w:spacing w:line="360" w:lineRule="auto"/>
              <w:jc w:val="both"/>
              <w:rPr>
                <w:rFonts w:ascii="Arial" w:hAnsi="Arial" w:cs="Arial"/>
              </w:rPr>
            </w:pPr>
            <w:r w:rsidRPr="009A2C31">
              <w:rPr>
                <w:rStyle w:val="IntenseReference"/>
                <w:rFonts w:ascii="Arial" w:hAnsi="Arial" w:cs="Arial"/>
              </w:rPr>
              <w:t xml:space="preserve">13 </w:t>
            </w:r>
            <w:r w:rsidRPr="009A2C31">
              <w:rPr>
                <w:rFonts w:ascii="Arial" w:hAnsi="Arial" w:cs="Arial"/>
              </w:rPr>
              <w:t>Serrano</w:t>
            </w:r>
            <w:r w:rsidRPr="009A2C31">
              <w:rPr>
                <w:rFonts w:ascii="Arial" w:hAnsi="Arial" w:cs="Arial"/>
                <w:color w:val="555555"/>
                <w:shd w:val="clear" w:color="auto" w:fill="FFFFFF"/>
              </w:rPr>
              <w:t>-Fuentes, Rogers, and Portillo (2024).</w:t>
            </w:r>
          </w:p>
        </w:tc>
        <w:tc>
          <w:tcPr>
            <w:tcW w:w="1803" w:type="dxa"/>
          </w:tcPr>
          <w:p w14:paraId="03222CE0" w14:textId="77777777" w:rsidR="00004DC0" w:rsidRPr="009A2C31" w:rsidRDefault="00004DC0" w:rsidP="00AE30A7">
            <w:pPr>
              <w:spacing w:line="360" w:lineRule="auto"/>
              <w:jc w:val="both"/>
              <w:rPr>
                <w:rFonts w:ascii="Arial" w:hAnsi="Arial" w:cs="Arial"/>
              </w:rPr>
            </w:pPr>
            <w:r w:rsidRPr="009A2C31">
              <w:rPr>
                <w:rFonts w:ascii="Arial" w:hAnsi="Arial" w:cs="Arial"/>
              </w:rPr>
              <w:t xml:space="preserve">Qualitative </w:t>
            </w:r>
            <w:r>
              <w:rPr>
                <w:rFonts w:ascii="Arial" w:hAnsi="Arial" w:cs="Arial"/>
              </w:rPr>
              <w:t>study</w:t>
            </w:r>
          </w:p>
        </w:tc>
        <w:tc>
          <w:tcPr>
            <w:tcW w:w="2059" w:type="dxa"/>
          </w:tcPr>
          <w:p w14:paraId="51202F18" w14:textId="77777777" w:rsidR="00004DC0" w:rsidRPr="009A2C31" w:rsidRDefault="00004DC0" w:rsidP="00AE30A7">
            <w:pPr>
              <w:spacing w:line="360" w:lineRule="auto"/>
              <w:jc w:val="both"/>
              <w:rPr>
                <w:rFonts w:ascii="Arial" w:hAnsi="Arial" w:cs="Arial"/>
              </w:rPr>
            </w:pPr>
            <w:r w:rsidRPr="009A2C31">
              <w:rPr>
                <w:rFonts w:ascii="Arial" w:hAnsi="Arial" w:cs="Arial"/>
              </w:rPr>
              <w:t>Qualitative checklist</w:t>
            </w:r>
          </w:p>
        </w:tc>
        <w:tc>
          <w:tcPr>
            <w:tcW w:w="1985" w:type="dxa"/>
          </w:tcPr>
          <w:p w14:paraId="5ABB9284" w14:textId="77777777" w:rsidR="00004DC0" w:rsidRPr="00BF4C86" w:rsidRDefault="00004DC0" w:rsidP="00AE30A7">
            <w:pPr>
              <w:spacing w:line="360" w:lineRule="auto"/>
              <w:jc w:val="both"/>
              <w:rPr>
                <w:rFonts w:ascii="Arial" w:hAnsi="Arial" w:cs="Arial"/>
              </w:rPr>
            </w:pPr>
            <w:r w:rsidRPr="00BF4C86">
              <w:rPr>
                <w:rFonts w:ascii="Arial" w:hAnsi="Arial" w:cs="Arial"/>
              </w:rPr>
              <w:t>Small sample limits transferability.</w:t>
            </w:r>
          </w:p>
        </w:tc>
        <w:tc>
          <w:tcPr>
            <w:tcW w:w="2693" w:type="dxa"/>
          </w:tcPr>
          <w:p w14:paraId="68F0AC3D" w14:textId="77777777" w:rsidR="00004DC0" w:rsidRPr="009A2C31" w:rsidRDefault="00004DC0" w:rsidP="00AE30A7">
            <w:pPr>
              <w:spacing w:line="360" w:lineRule="auto"/>
              <w:jc w:val="both"/>
              <w:rPr>
                <w:rFonts w:ascii="Arial" w:hAnsi="Arial" w:cs="Arial"/>
              </w:rPr>
            </w:pPr>
            <w:r>
              <w:rPr>
                <w:rFonts w:ascii="Arial" w:hAnsi="Arial" w:cs="Arial"/>
              </w:rPr>
              <w:t>Good</w:t>
            </w:r>
          </w:p>
        </w:tc>
      </w:tr>
      <w:tr w:rsidR="00004DC0" w14:paraId="6C30CEF7" w14:textId="77777777" w:rsidTr="00AE30A7">
        <w:tc>
          <w:tcPr>
            <w:tcW w:w="1803" w:type="dxa"/>
          </w:tcPr>
          <w:p w14:paraId="22BBC99B" w14:textId="77777777" w:rsidR="00004DC0" w:rsidRPr="009A2C31" w:rsidRDefault="00004DC0" w:rsidP="00AE30A7">
            <w:pPr>
              <w:spacing w:line="360" w:lineRule="auto"/>
              <w:jc w:val="both"/>
              <w:rPr>
                <w:rFonts w:ascii="Arial" w:hAnsi="Arial" w:cs="Arial"/>
              </w:rPr>
            </w:pPr>
            <w:r w:rsidRPr="009A2C31">
              <w:rPr>
                <w:rFonts w:ascii="Arial" w:hAnsi="Arial" w:cs="Arial"/>
                <w:color w:val="3A3A3A"/>
                <w:shd w:val="clear" w:color="auto" w:fill="FFFFFF"/>
                <w:lang w:val="nl-NL"/>
              </w:rPr>
              <w:t>14 Davies </w:t>
            </w:r>
            <w:r w:rsidRPr="009A2C31">
              <w:rPr>
                <w:rFonts w:ascii="Arial" w:hAnsi="Arial" w:cs="Arial"/>
                <w:i/>
                <w:iCs/>
                <w:color w:val="3A3A3A"/>
                <w:shd w:val="clear" w:color="auto" w:fill="FFFFFF"/>
                <w:lang w:val="nl-NL"/>
              </w:rPr>
              <w:t>et al.</w:t>
            </w:r>
            <w:r w:rsidRPr="009A2C31">
              <w:rPr>
                <w:rFonts w:ascii="Arial" w:hAnsi="Arial" w:cs="Arial"/>
                <w:color w:val="3A3A3A"/>
                <w:shd w:val="clear" w:color="auto" w:fill="FFFFFF"/>
                <w:lang w:val="nl-NL"/>
              </w:rPr>
              <w:t> </w:t>
            </w:r>
            <w:r w:rsidRPr="009A2C31">
              <w:rPr>
                <w:rFonts w:ascii="Arial" w:hAnsi="Arial" w:cs="Arial"/>
                <w:color w:val="3A3A3A"/>
                <w:shd w:val="clear" w:color="auto" w:fill="FFFFFF"/>
              </w:rPr>
              <w:t>(2023)</w:t>
            </w:r>
          </w:p>
        </w:tc>
        <w:tc>
          <w:tcPr>
            <w:tcW w:w="1803" w:type="dxa"/>
          </w:tcPr>
          <w:p w14:paraId="19320FDC" w14:textId="77777777" w:rsidR="00004DC0" w:rsidRPr="009A2C31" w:rsidRDefault="00004DC0" w:rsidP="00AE30A7">
            <w:pPr>
              <w:spacing w:line="360" w:lineRule="auto"/>
              <w:jc w:val="both"/>
              <w:rPr>
                <w:rFonts w:ascii="Arial" w:hAnsi="Arial" w:cs="Arial"/>
              </w:rPr>
            </w:pPr>
            <w:r w:rsidRPr="009A2C31">
              <w:rPr>
                <w:rFonts w:ascii="Arial" w:hAnsi="Arial" w:cs="Arial"/>
              </w:rPr>
              <w:t>Qualitative study</w:t>
            </w:r>
          </w:p>
        </w:tc>
        <w:tc>
          <w:tcPr>
            <w:tcW w:w="2059" w:type="dxa"/>
          </w:tcPr>
          <w:p w14:paraId="30972884" w14:textId="77777777" w:rsidR="00004DC0" w:rsidRPr="009A2C31" w:rsidRDefault="00004DC0" w:rsidP="00AE30A7">
            <w:pPr>
              <w:spacing w:line="360" w:lineRule="auto"/>
              <w:jc w:val="both"/>
              <w:rPr>
                <w:rFonts w:ascii="Arial" w:hAnsi="Arial" w:cs="Arial"/>
              </w:rPr>
            </w:pPr>
            <w:r w:rsidRPr="009A2C31">
              <w:rPr>
                <w:rFonts w:ascii="Arial" w:hAnsi="Arial" w:cs="Arial"/>
              </w:rPr>
              <w:t>Qualitative checklist</w:t>
            </w:r>
          </w:p>
        </w:tc>
        <w:tc>
          <w:tcPr>
            <w:tcW w:w="1985" w:type="dxa"/>
          </w:tcPr>
          <w:p w14:paraId="31FA0F45" w14:textId="77777777" w:rsidR="00004DC0" w:rsidRPr="00BD1534" w:rsidRDefault="00004DC0" w:rsidP="00AE30A7">
            <w:pPr>
              <w:spacing w:line="360" w:lineRule="auto"/>
              <w:jc w:val="both"/>
              <w:rPr>
                <w:rFonts w:ascii="Arial" w:hAnsi="Arial" w:cs="Arial"/>
              </w:rPr>
            </w:pPr>
            <w:r w:rsidRPr="00BD1534">
              <w:rPr>
                <w:rFonts w:ascii="Arial" w:hAnsi="Arial" w:cs="Arial"/>
              </w:rPr>
              <w:t>Small sample limits transferability.</w:t>
            </w:r>
          </w:p>
        </w:tc>
        <w:tc>
          <w:tcPr>
            <w:tcW w:w="2693" w:type="dxa"/>
          </w:tcPr>
          <w:p w14:paraId="61289033" w14:textId="77777777" w:rsidR="00004DC0" w:rsidRPr="009A2C31" w:rsidRDefault="00004DC0" w:rsidP="00AE30A7">
            <w:pPr>
              <w:spacing w:line="360" w:lineRule="auto"/>
              <w:jc w:val="both"/>
              <w:rPr>
                <w:rFonts w:ascii="Arial" w:hAnsi="Arial" w:cs="Arial"/>
              </w:rPr>
            </w:pPr>
            <w:r>
              <w:rPr>
                <w:rFonts w:ascii="Arial" w:hAnsi="Arial" w:cs="Arial"/>
              </w:rPr>
              <w:t>Good</w:t>
            </w:r>
            <w:r w:rsidRPr="009A2C31">
              <w:rPr>
                <w:rFonts w:ascii="Arial" w:hAnsi="Arial" w:cs="Arial"/>
              </w:rPr>
              <w:t xml:space="preserve"> </w:t>
            </w:r>
          </w:p>
        </w:tc>
      </w:tr>
      <w:tr w:rsidR="00004DC0" w14:paraId="433A59C8" w14:textId="77777777" w:rsidTr="00AE30A7">
        <w:tc>
          <w:tcPr>
            <w:tcW w:w="1803" w:type="dxa"/>
          </w:tcPr>
          <w:p w14:paraId="2780BCCA" w14:textId="77777777" w:rsidR="00004DC0" w:rsidRDefault="00004DC0" w:rsidP="00AE30A7">
            <w:pPr>
              <w:spacing w:line="360" w:lineRule="auto"/>
              <w:jc w:val="both"/>
            </w:pPr>
            <w:r w:rsidRPr="006559C8">
              <w:rPr>
                <w:rStyle w:val="fal6plv"/>
                <w:rFonts w:ascii="Arial" w:hAnsi="Arial" w:cs="Arial"/>
                <w:shd w:val="clear" w:color="auto" w:fill="FFFFFF"/>
              </w:rPr>
              <w:t>15 Frank</w:t>
            </w:r>
            <w:r w:rsidRPr="006559C8">
              <w:rPr>
                <w:rStyle w:val="fal6plv"/>
                <w:rFonts w:ascii="Arial" w:hAnsi="Arial" w:cs="Arial"/>
                <w:color w:val="00B050"/>
                <w:shd w:val="clear" w:color="auto" w:fill="FFFFFF"/>
              </w:rPr>
              <w:t xml:space="preserve"> </w:t>
            </w:r>
            <w:r w:rsidRPr="006559C8">
              <w:rPr>
                <w:rFonts w:ascii="Arial" w:hAnsi="Arial" w:cs="Arial"/>
                <w:i/>
                <w:iCs/>
                <w:color w:val="3A3A3A"/>
                <w:shd w:val="clear" w:color="auto" w:fill="FFFFFF"/>
                <w:lang w:val="nl-NL"/>
              </w:rPr>
              <w:t>et al.</w:t>
            </w:r>
            <w:r w:rsidRPr="006559C8">
              <w:rPr>
                <w:rFonts w:ascii="Arial" w:hAnsi="Arial" w:cs="Arial"/>
                <w:color w:val="3A3A3A"/>
                <w:shd w:val="clear" w:color="auto" w:fill="FFFFFF"/>
                <w:lang w:val="nl-NL"/>
              </w:rPr>
              <w:t> </w:t>
            </w:r>
            <w:r w:rsidRPr="006559C8">
              <w:rPr>
                <w:rFonts w:ascii="Arial" w:hAnsi="Arial" w:cs="Arial"/>
                <w:color w:val="3A3A3A"/>
                <w:shd w:val="clear" w:color="auto" w:fill="FFFFFF"/>
              </w:rPr>
              <w:t>(202</w:t>
            </w:r>
            <w:r>
              <w:rPr>
                <w:rFonts w:ascii="Arial" w:hAnsi="Arial" w:cs="Arial"/>
                <w:color w:val="3A3A3A"/>
                <w:shd w:val="clear" w:color="auto" w:fill="FFFFFF"/>
              </w:rPr>
              <w:t>2</w:t>
            </w:r>
            <w:r w:rsidRPr="006559C8">
              <w:rPr>
                <w:rFonts w:ascii="Arial" w:hAnsi="Arial" w:cs="Arial"/>
                <w:color w:val="3A3A3A"/>
                <w:shd w:val="clear" w:color="auto" w:fill="FFFFFF"/>
              </w:rPr>
              <w:t>).</w:t>
            </w:r>
          </w:p>
        </w:tc>
        <w:tc>
          <w:tcPr>
            <w:tcW w:w="1803" w:type="dxa"/>
          </w:tcPr>
          <w:p w14:paraId="10D749F5" w14:textId="77777777" w:rsidR="00004DC0" w:rsidRPr="001E3B42" w:rsidRDefault="00004DC0" w:rsidP="00AE30A7">
            <w:pPr>
              <w:spacing w:line="360" w:lineRule="auto"/>
              <w:jc w:val="both"/>
              <w:rPr>
                <w:rFonts w:ascii="Arial" w:hAnsi="Arial" w:cs="Arial"/>
              </w:rPr>
            </w:pPr>
            <w:r w:rsidRPr="001E3B42">
              <w:rPr>
                <w:rFonts w:ascii="Arial" w:hAnsi="Arial" w:cs="Arial"/>
              </w:rPr>
              <w:t>Multicohort study</w:t>
            </w:r>
          </w:p>
        </w:tc>
        <w:tc>
          <w:tcPr>
            <w:tcW w:w="2059" w:type="dxa"/>
          </w:tcPr>
          <w:p w14:paraId="2E3CF4CD" w14:textId="77777777" w:rsidR="00004DC0" w:rsidRPr="001E3B42" w:rsidRDefault="00004DC0" w:rsidP="00AE30A7">
            <w:pPr>
              <w:spacing w:line="360" w:lineRule="auto"/>
              <w:jc w:val="both"/>
              <w:rPr>
                <w:rFonts w:ascii="Arial" w:hAnsi="Arial" w:cs="Arial"/>
              </w:rPr>
            </w:pPr>
            <w:r w:rsidRPr="001E3B42">
              <w:rPr>
                <w:rFonts w:ascii="Arial" w:hAnsi="Arial" w:cs="Arial"/>
              </w:rPr>
              <w:t>Cohort checklist</w:t>
            </w:r>
          </w:p>
        </w:tc>
        <w:tc>
          <w:tcPr>
            <w:tcW w:w="198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04DC0" w:rsidRPr="00BD1534" w14:paraId="49C6C1AF" w14:textId="77777777" w:rsidTr="00AE30A7">
              <w:trPr>
                <w:tblCellSpacing w:w="15" w:type="dxa"/>
              </w:trPr>
              <w:tc>
                <w:tcPr>
                  <w:tcW w:w="0" w:type="auto"/>
                  <w:vAlign w:val="center"/>
                  <w:hideMark/>
                </w:tcPr>
                <w:p w14:paraId="73882A2C" w14:textId="77777777" w:rsidR="00004DC0" w:rsidRPr="00BD1534" w:rsidRDefault="00004DC0" w:rsidP="00AE30A7">
                  <w:pPr>
                    <w:spacing w:after="0" w:line="240" w:lineRule="auto"/>
                    <w:rPr>
                      <w:rFonts w:ascii="Times New Roman" w:eastAsia="Times New Roman" w:hAnsi="Times New Roman" w:cs="Times New Roman"/>
                      <w:kern w:val="0"/>
                      <w:sz w:val="24"/>
                      <w:szCs w:val="24"/>
                      <w:lang w:eastAsia="en-GB"/>
                      <w14:ligatures w14:val="none"/>
                    </w:rPr>
                  </w:pPr>
                </w:p>
              </w:tc>
            </w:tr>
          </w:tbl>
          <w:p w14:paraId="69013F66" w14:textId="77777777" w:rsidR="00004DC0" w:rsidRPr="00BD1534" w:rsidRDefault="00004DC0" w:rsidP="00AE30A7">
            <w:pPr>
              <w:rPr>
                <w:rFonts w:ascii="Times New Roman" w:eastAsia="Times New Roman" w:hAnsi="Times New Roman" w:cs="Times New Roman"/>
                <w:vanish/>
                <w:kern w:val="0"/>
                <w:sz w:val="24"/>
                <w:szCs w:val="24"/>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69"/>
            </w:tblGrid>
            <w:tr w:rsidR="00004DC0" w:rsidRPr="00BD1534" w14:paraId="009A8C3D" w14:textId="77777777" w:rsidTr="00AE30A7">
              <w:trPr>
                <w:tblCellSpacing w:w="15" w:type="dxa"/>
              </w:trPr>
              <w:tc>
                <w:tcPr>
                  <w:tcW w:w="0" w:type="auto"/>
                  <w:vAlign w:val="center"/>
                  <w:hideMark/>
                </w:tcPr>
                <w:p w14:paraId="6FEA0A50" w14:textId="77777777" w:rsidR="00004DC0" w:rsidRPr="00BD1534" w:rsidRDefault="00004DC0" w:rsidP="00AE30A7">
                  <w:pPr>
                    <w:spacing w:after="0" w:line="360" w:lineRule="auto"/>
                    <w:jc w:val="both"/>
                    <w:rPr>
                      <w:rFonts w:ascii="Arial" w:eastAsia="Times New Roman" w:hAnsi="Arial" w:cs="Arial"/>
                      <w:kern w:val="0"/>
                      <w:lang w:eastAsia="en-GB"/>
                      <w14:ligatures w14:val="none"/>
                    </w:rPr>
                  </w:pPr>
                  <w:r w:rsidRPr="00BD1534">
                    <w:rPr>
                      <w:rFonts w:ascii="Arial" w:eastAsia="Times New Roman" w:hAnsi="Arial" w:cs="Arial"/>
                      <w:kern w:val="0"/>
                      <w:lang w:eastAsia="en-GB"/>
                      <w14:ligatures w14:val="none"/>
                    </w:rPr>
                    <w:t xml:space="preserve">Self-reported measures and </w:t>
                  </w:r>
                  <w:r w:rsidRPr="00BD1534">
                    <w:rPr>
                      <w:rFonts w:ascii="Arial" w:eastAsia="Times New Roman" w:hAnsi="Arial" w:cs="Arial"/>
                      <w:kern w:val="0"/>
                      <w:lang w:eastAsia="en-GB"/>
                      <w14:ligatures w14:val="none"/>
                    </w:rPr>
                    <w:lastRenderedPageBreak/>
                    <w:t>residual confounding</w:t>
                  </w:r>
                  <w:r>
                    <w:rPr>
                      <w:rFonts w:ascii="Arial" w:eastAsia="Times New Roman" w:hAnsi="Arial" w:cs="Arial"/>
                      <w:kern w:val="0"/>
                      <w:lang w:eastAsia="en-GB"/>
                      <w14:ligatures w14:val="none"/>
                    </w:rPr>
                    <w:t>.</w:t>
                  </w:r>
                </w:p>
              </w:tc>
            </w:tr>
          </w:tbl>
          <w:p w14:paraId="4402A64C" w14:textId="77777777" w:rsidR="00004DC0" w:rsidRDefault="00004DC0" w:rsidP="00AE30A7">
            <w:pPr>
              <w:spacing w:line="360" w:lineRule="auto"/>
              <w:jc w:val="both"/>
            </w:pPr>
          </w:p>
        </w:tc>
        <w:tc>
          <w:tcPr>
            <w:tcW w:w="2693" w:type="dxa"/>
          </w:tcPr>
          <w:p w14:paraId="34B29CE9" w14:textId="77777777" w:rsidR="00004DC0" w:rsidRDefault="00004DC0" w:rsidP="00AE30A7">
            <w:pPr>
              <w:spacing w:line="360" w:lineRule="auto"/>
              <w:jc w:val="both"/>
            </w:pPr>
            <w:r>
              <w:rPr>
                <w:rFonts w:ascii="Arial" w:hAnsi="Arial" w:cs="Arial"/>
              </w:rPr>
              <w:lastRenderedPageBreak/>
              <w:t>Good</w:t>
            </w:r>
            <w:r w:rsidRPr="009A2C31">
              <w:rPr>
                <w:rFonts w:ascii="Arial" w:hAnsi="Arial" w:cs="Arial"/>
              </w:rPr>
              <w:t xml:space="preserve"> </w:t>
            </w:r>
          </w:p>
        </w:tc>
      </w:tr>
    </w:tbl>
    <w:p w14:paraId="30931DE8" w14:textId="77777777" w:rsidR="00004DC0" w:rsidRPr="00DA782F" w:rsidRDefault="00004DC0" w:rsidP="00004DC0">
      <w:pPr>
        <w:spacing w:line="360" w:lineRule="auto"/>
        <w:jc w:val="both"/>
        <w:rPr>
          <w:rFonts w:ascii="Arial" w:hAnsi="Arial" w:cs="Arial"/>
        </w:rPr>
      </w:pPr>
    </w:p>
    <w:p w14:paraId="6D136095" w14:textId="481385D8" w:rsidR="00004DC0" w:rsidRDefault="00004DC0" w:rsidP="00F61F5A">
      <w:pPr>
        <w:spacing w:line="360" w:lineRule="auto"/>
        <w:jc w:val="both"/>
        <w:rPr>
          <w:rFonts w:ascii="Arial" w:hAnsi="Arial" w:cs="Arial"/>
        </w:rPr>
      </w:pPr>
      <w:r w:rsidRPr="00DA782F">
        <w:rPr>
          <w:rFonts w:ascii="Arial" w:hAnsi="Arial" w:cs="Arial"/>
        </w:rPr>
        <w:t xml:space="preserve">Note: </w:t>
      </w:r>
      <w:r>
        <w:rPr>
          <w:rFonts w:ascii="Arial" w:hAnsi="Arial" w:cs="Arial"/>
        </w:rPr>
        <w:t xml:space="preserve">See </w:t>
      </w:r>
      <w:r w:rsidRPr="00DA782F">
        <w:rPr>
          <w:rFonts w:ascii="Arial" w:hAnsi="Arial" w:cs="Arial"/>
        </w:rPr>
        <w:t xml:space="preserve">CASP </w:t>
      </w:r>
      <w:r>
        <w:rPr>
          <w:rFonts w:ascii="Arial" w:hAnsi="Arial" w:cs="Arial"/>
        </w:rPr>
        <w:t>checklist in</w:t>
      </w:r>
      <w:r w:rsidRPr="00DA782F">
        <w:rPr>
          <w:rFonts w:ascii="Arial" w:hAnsi="Arial" w:cs="Arial"/>
        </w:rPr>
        <w:t xml:space="preserve"> Appendix 1.</w:t>
      </w:r>
    </w:p>
    <w:p w14:paraId="1B6D1F21" w14:textId="77777777" w:rsidR="00004DC0" w:rsidRPr="004B367C" w:rsidRDefault="00004DC0" w:rsidP="00004DC0"/>
    <w:p w14:paraId="444FF726" w14:textId="42D4623A" w:rsidR="00004DC0" w:rsidRDefault="00004DC0" w:rsidP="00004DC0">
      <w:pPr>
        <w:pStyle w:val="Heading2"/>
        <w:spacing w:line="360" w:lineRule="auto"/>
        <w:jc w:val="both"/>
        <w:rPr>
          <w:rFonts w:ascii="Arial" w:eastAsia="Arial Unicode MS" w:hAnsi="Arial" w:cs="Arial"/>
          <w:bCs/>
          <w:sz w:val="28"/>
          <w:szCs w:val="28"/>
        </w:rPr>
      </w:pPr>
      <w:r w:rsidRPr="004B367C">
        <w:rPr>
          <w:rFonts w:ascii="Arial" w:eastAsia="Calibri" w:hAnsi="Arial" w:cs="Arial"/>
          <w:bCs/>
          <w:sz w:val="28"/>
          <w:szCs w:val="28"/>
        </w:rPr>
        <w:t xml:space="preserve"> </w:t>
      </w:r>
      <w:bookmarkStart w:id="73" w:name="_Toc202362726"/>
      <w:bookmarkStart w:id="74" w:name="_Toc202362923"/>
      <w:bookmarkStart w:id="75" w:name="_Toc241229246"/>
      <w:r w:rsidRPr="004B367C">
        <w:rPr>
          <w:rFonts w:ascii="Arial" w:eastAsia="Arial Unicode MS" w:hAnsi="Arial" w:cs="Arial"/>
          <w:bCs/>
          <w:sz w:val="28"/>
          <w:szCs w:val="28"/>
        </w:rPr>
        <w:t xml:space="preserve">Table </w:t>
      </w:r>
      <w:r w:rsidR="00F61F5A">
        <w:rPr>
          <w:rFonts w:ascii="Arial" w:eastAsia="Arial Unicode MS" w:hAnsi="Arial" w:cs="Arial"/>
          <w:bCs/>
          <w:sz w:val="28"/>
          <w:szCs w:val="28"/>
        </w:rPr>
        <w:t>1</w:t>
      </w:r>
      <w:r w:rsidRPr="004B367C">
        <w:rPr>
          <w:rFonts w:ascii="Arial" w:eastAsia="Arial Unicode MS" w:hAnsi="Arial" w:cs="Arial"/>
          <w:bCs/>
          <w:sz w:val="28"/>
          <w:szCs w:val="28"/>
        </w:rPr>
        <w:t xml:space="preserve">b: </w:t>
      </w:r>
      <w:bookmarkEnd w:id="73"/>
      <w:bookmarkEnd w:id="74"/>
      <w:r w:rsidRPr="004B367C">
        <w:rPr>
          <w:rFonts w:ascii="Arial" w:eastAsia="Arial Unicode MS" w:hAnsi="Arial" w:cs="Arial"/>
          <w:bCs/>
          <w:sz w:val="28"/>
          <w:szCs w:val="28"/>
        </w:rPr>
        <w:t>An Overview of the Assessed Peer-Reviewed Journals</w:t>
      </w:r>
      <w:bookmarkEnd w:id="75"/>
    </w:p>
    <w:p w14:paraId="4AC9558E" w14:textId="77777777" w:rsidR="00004DC0" w:rsidRPr="004B367C" w:rsidRDefault="00004DC0" w:rsidP="00004DC0"/>
    <w:tbl>
      <w:tblPr>
        <w:tblStyle w:val="TableGrid"/>
        <w:tblW w:w="9209" w:type="dxa"/>
        <w:tblLayout w:type="fixed"/>
        <w:tblLook w:val="04A0" w:firstRow="1" w:lastRow="0" w:firstColumn="1" w:lastColumn="0" w:noHBand="0" w:noVBand="1"/>
      </w:tblPr>
      <w:tblGrid>
        <w:gridCol w:w="1308"/>
        <w:gridCol w:w="1664"/>
        <w:gridCol w:w="2410"/>
        <w:gridCol w:w="3827"/>
      </w:tblGrid>
      <w:tr w:rsidR="00004DC0" w:rsidRPr="006559C8" w14:paraId="31F22F83" w14:textId="77777777" w:rsidTr="00AE30A7">
        <w:tc>
          <w:tcPr>
            <w:tcW w:w="1308" w:type="dxa"/>
          </w:tcPr>
          <w:p w14:paraId="28E3FFE1" w14:textId="77777777" w:rsidR="00004DC0" w:rsidRPr="006559C8" w:rsidRDefault="00004DC0" w:rsidP="00AE30A7">
            <w:pPr>
              <w:pStyle w:val="Heading2"/>
              <w:spacing w:line="360" w:lineRule="auto"/>
              <w:jc w:val="both"/>
              <w:rPr>
                <w:rStyle w:val="IntenseEmphasis"/>
                <w:rFonts w:ascii="Arial" w:hAnsi="Arial" w:cs="Arial"/>
                <w:b w:val="0"/>
                <w:bCs/>
                <w:i w:val="0"/>
                <w:iCs w:val="0"/>
                <w:color w:val="000000" w:themeColor="text1"/>
                <w:szCs w:val="24"/>
              </w:rPr>
            </w:pPr>
            <w:bookmarkStart w:id="76" w:name="_Toc202362727"/>
            <w:bookmarkStart w:id="77" w:name="_Toc202362924"/>
            <w:bookmarkStart w:id="78" w:name="_Toc241229247"/>
            <w:r w:rsidRPr="006559C8">
              <w:rPr>
                <w:rStyle w:val="IntenseEmphasis"/>
                <w:rFonts w:ascii="Arial" w:hAnsi="Arial" w:cs="Arial"/>
                <w:bCs/>
                <w:i w:val="0"/>
                <w:iCs w:val="0"/>
                <w:color w:val="000000" w:themeColor="text1"/>
                <w:szCs w:val="24"/>
              </w:rPr>
              <w:t>Author/s</w:t>
            </w:r>
            <w:bookmarkEnd w:id="76"/>
            <w:bookmarkEnd w:id="77"/>
            <w:bookmarkEnd w:id="78"/>
          </w:p>
          <w:p w14:paraId="4DDC25AB" w14:textId="77777777" w:rsidR="00004DC0" w:rsidRPr="006559C8" w:rsidRDefault="00004DC0" w:rsidP="00AE30A7">
            <w:pPr>
              <w:pStyle w:val="Heading2"/>
              <w:spacing w:line="360" w:lineRule="auto"/>
              <w:jc w:val="both"/>
              <w:rPr>
                <w:rStyle w:val="IntenseEmphasis"/>
                <w:rFonts w:ascii="Arial" w:hAnsi="Arial" w:cs="Arial"/>
                <w:b w:val="0"/>
                <w:bCs/>
                <w:i w:val="0"/>
                <w:iCs w:val="0"/>
                <w:color w:val="000000" w:themeColor="text1"/>
                <w:szCs w:val="24"/>
              </w:rPr>
            </w:pPr>
            <w:bookmarkStart w:id="79" w:name="_Toc202362728"/>
            <w:bookmarkStart w:id="80" w:name="_Toc202362925"/>
            <w:bookmarkStart w:id="81" w:name="_Toc241229248"/>
            <w:r w:rsidRPr="006559C8">
              <w:rPr>
                <w:rStyle w:val="IntenseEmphasis"/>
                <w:rFonts w:ascii="Arial" w:hAnsi="Arial" w:cs="Arial"/>
                <w:bCs/>
                <w:i w:val="0"/>
                <w:iCs w:val="0"/>
                <w:color w:val="000000" w:themeColor="text1"/>
                <w:szCs w:val="24"/>
              </w:rPr>
              <w:t>Year of Publication</w:t>
            </w:r>
            <w:bookmarkEnd w:id="79"/>
            <w:bookmarkEnd w:id="80"/>
            <w:bookmarkEnd w:id="81"/>
          </w:p>
        </w:tc>
        <w:tc>
          <w:tcPr>
            <w:tcW w:w="1664" w:type="dxa"/>
          </w:tcPr>
          <w:p w14:paraId="119DDD2D" w14:textId="77777777" w:rsidR="00004DC0" w:rsidRPr="006559C8" w:rsidRDefault="00004DC0" w:rsidP="00AE30A7">
            <w:pPr>
              <w:pStyle w:val="Heading2"/>
              <w:spacing w:line="360" w:lineRule="auto"/>
              <w:jc w:val="both"/>
              <w:rPr>
                <w:rStyle w:val="IntenseEmphasis"/>
                <w:rFonts w:ascii="Arial" w:hAnsi="Arial" w:cs="Arial"/>
                <w:b w:val="0"/>
                <w:bCs/>
                <w:i w:val="0"/>
                <w:iCs w:val="0"/>
                <w:color w:val="000000" w:themeColor="text1"/>
                <w:szCs w:val="24"/>
              </w:rPr>
            </w:pPr>
            <w:bookmarkStart w:id="82" w:name="_Toc202362729"/>
            <w:bookmarkStart w:id="83" w:name="_Toc202362926"/>
            <w:bookmarkStart w:id="84" w:name="_Toc241229249"/>
            <w:r w:rsidRPr="006559C8">
              <w:rPr>
                <w:rStyle w:val="IntenseEmphasis"/>
                <w:rFonts w:ascii="Arial" w:hAnsi="Arial" w:cs="Arial"/>
                <w:bCs/>
                <w:i w:val="0"/>
                <w:iCs w:val="0"/>
                <w:color w:val="000000" w:themeColor="text1"/>
                <w:szCs w:val="24"/>
              </w:rPr>
              <w:t>Purpose/Aim</w:t>
            </w:r>
            <w:bookmarkEnd w:id="82"/>
            <w:bookmarkEnd w:id="83"/>
            <w:bookmarkEnd w:id="84"/>
          </w:p>
        </w:tc>
        <w:tc>
          <w:tcPr>
            <w:tcW w:w="2410" w:type="dxa"/>
          </w:tcPr>
          <w:p w14:paraId="703AC8D5" w14:textId="77777777" w:rsidR="00004DC0" w:rsidRPr="006559C8" w:rsidRDefault="00004DC0" w:rsidP="00AE30A7">
            <w:pPr>
              <w:pStyle w:val="Heading2"/>
              <w:spacing w:line="360" w:lineRule="auto"/>
              <w:jc w:val="both"/>
              <w:rPr>
                <w:rStyle w:val="IntenseEmphasis"/>
                <w:rFonts w:ascii="Arial" w:hAnsi="Arial" w:cs="Arial"/>
                <w:b w:val="0"/>
                <w:bCs/>
                <w:i w:val="0"/>
                <w:iCs w:val="0"/>
                <w:color w:val="000000" w:themeColor="text1"/>
                <w:szCs w:val="24"/>
              </w:rPr>
            </w:pPr>
            <w:bookmarkStart w:id="85" w:name="_Toc202362730"/>
            <w:bookmarkStart w:id="86" w:name="_Toc202362927"/>
            <w:bookmarkStart w:id="87" w:name="_Toc241229250"/>
            <w:r w:rsidRPr="006559C8">
              <w:rPr>
                <w:rStyle w:val="IntenseEmphasis"/>
                <w:rFonts w:ascii="Arial" w:hAnsi="Arial" w:cs="Arial"/>
                <w:bCs/>
                <w:i w:val="0"/>
                <w:iCs w:val="0"/>
                <w:color w:val="000000" w:themeColor="text1"/>
                <w:szCs w:val="24"/>
              </w:rPr>
              <w:t>Methodology and methods</w:t>
            </w:r>
            <w:bookmarkEnd w:id="85"/>
            <w:bookmarkEnd w:id="86"/>
            <w:bookmarkEnd w:id="87"/>
          </w:p>
        </w:tc>
        <w:tc>
          <w:tcPr>
            <w:tcW w:w="3827" w:type="dxa"/>
          </w:tcPr>
          <w:p w14:paraId="1A378A25" w14:textId="77777777" w:rsidR="00004DC0" w:rsidRPr="006559C8" w:rsidRDefault="00004DC0" w:rsidP="00AE30A7">
            <w:pPr>
              <w:pStyle w:val="Heading2"/>
              <w:spacing w:line="360" w:lineRule="auto"/>
              <w:jc w:val="both"/>
              <w:rPr>
                <w:rStyle w:val="IntenseEmphasis"/>
                <w:rFonts w:ascii="Arial" w:hAnsi="Arial" w:cs="Arial"/>
                <w:bCs/>
                <w:i w:val="0"/>
                <w:iCs w:val="0"/>
                <w:color w:val="000000" w:themeColor="text1"/>
                <w:szCs w:val="24"/>
              </w:rPr>
            </w:pPr>
            <w:bookmarkStart w:id="88" w:name="_Toc202362731"/>
            <w:bookmarkStart w:id="89" w:name="_Toc202362928"/>
            <w:bookmarkStart w:id="90" w:name="_Toc241229251"/>
            <w:r w:rsidRPr="006559C8">
              <w:rPr>
                <w:rStyle w:val="IntenseEmphasis"/>
                <w:rFonts w:ascii="Arial" w:hAnsi="Arial" w:cs="Arial"/>
                <w:bCs/>
                <w:i w:val="0"/>
                <w:iCs w:val="0"/>
                <w:color w:val="000000" w:themeColor="text1"/>
                <w:szCs w:val="24"/>
              </w:rPr>
              <w:t>Summary Points, Findings</w:t>
            </w:r>
            <w:bookmarkEnd w:id="88"/>
            <w:bookmarkEnd w:id="89"/>
            <w:bookmarkEnd w:id="90"/>
          </w:p>
          <w:p w14:paraId="5FBB5D2B" w14:textId="77777777" w:rsidR="00004DC0" w:rsidRPr="006559C8" w:rsidRDefault="00004DC0" w:rsidP="00AE30A7">
            <w:pPr>
              <w:pStyle w:val="Heading2"/>
              <w:spacing w:line="360" w:lineRule="auto"/>
              <w:jc w:val="both"/>
              <w:rPr>
                <w:rStyle w:val="IntenseEmphasis"/>
                <w:rFonts w:ascii="Arial" w:hAnsi="Arial" w:cs="Arial"/>
                <w:b w:val="0"/>
                <w:bCs/>
                <w:i w:val="0"/>
                <w:iCs w:val="0"/>
                <w:color w:val="000000" w:themeColor="text1"/>
                <w:szCs w:val="24"/>
              </w:rPr>
            </w:pPr>
          </w:p>
        </w:tc>
      </w:tr>
      <w:tr w:rsidR="00004DC0" w:rsidRPr="006559C8" w14:paraId="4CFFDF9A" w14:textId="77777777" w:rsidTr="00AE30A7">
        <w:tc>
          <w:tcPr>
            <w:tcW w:w="1308" w:type="dxa"/>
          </w:tcPr>
          <w:p w14:paraId="331575DA" w14:textId="77777777" w:rsidR="00004DC0" w:rsidRPr="006559C8" w:rsidRDefault="00004DC0" w:rsidP="00AE30A7">
            <w:pPr>
              <w:spacing w:line="360" w:lineRule="auto"/>
              <w:jc w:val="both"/>
              <w:rPr>
                <w:rFonts w:ascii="Arial" w:hAnsi="Arial" w:cs="Arial"/>
              </w:rPr>
            </w:pPr>
            <w:r w:rsidRPr="006559C8">
              <w:rPr>
                <w:rFonts w:ascii="Arial" w:hAnsi="Arial" w:cs="Arial"/>
                <w:color w:val="3A3A3A"/>
                <w:shd w:val="clear" w:color="auto" w:fill="FFFFFF"/>
              </w:rPr>
              <w:t> </w:t>
            </w:r>
            <w:r>
              <w:rPr>
                <w:rFonts w:ascii="Arial" w:hAnsi="Arial" w:cs="Arial"/>
              </w:rPr>
              <w:t>1</w:t>
            </w:r>
            <w:r w:rsidRPr="006559C8">
              <w:rPr>
                <w:rFonts w:ascii="Arial" w:hAnsi="Arial" w:cs="Arial"/>
              </w:rPr>
              <w:t xml:space="preserve">. </w:t>
            </w:r>
            <w:r w:rsidRPr="006559C8">
              <w:rPr>
                <w:rFonts w:ascii="Arial" w:hAnsi="Arial" w:cs="Arial"/>
                <w:color w:val="3A3A3A"/>
                <w:shd w:val="clear" w:color="auto" w:fill="FFFFFF"/>
              </w:rPr>
              <w:t>Vowels, Vowels, and Gibson-Miller</w:t>
            </w:r>
            <w:r>
              <w:rPr>
                <w:rFonts w:ascii="Arial" w:hAnsi="Arial" w:cs="Arial"/>
                <w:color w:val="3A3A3A"/>
                <w:shd w:val="clear" w:color="auto" w:fill="FFFFFF"/>
              </w:rPr>
              <w:t xml:space="preserve"> </w:t>
            </w:r>
            <w:r w:rsidRPr="006559C8">
              <w:rPr>
                <w:rFonts w:ascii="Arial" w:hAnsi="Arial" w:cs="Arial"/>
                <w:color w:val="3A3A3A"/>
                <w:shd w:val="clear" w:color="auto" w:fill="FFFFFF"/>
              </w:rPr>
              <w:t>(2024).</w:t>
            </w:r>
          </w:p>
          <w:p w14:paraId="59570E0D" w14:textId="77777777" w:rsidR="00004DC0" w:rsidRPr="006559C8" w:rsidRDefault="00004DC0" w:rsidP="00AE30A7">
            <w:pPr>
              <w:spacing w:line="360" w:lineRule="auto"/>
              <w:contextualSpacing/>
              <w:jc w:val="both"/>
              <w:rPr>
                <w:rStyle w:val="IntenseReference"/>
                <w:rFonts w:ascii="Arial" w:hAnsi="Arial" w:cs="Arial"/>
              </w:rPr>
            </w:pPr>
          </w:p>
        </w:tc>
        <w:tc>
          <w:tcPr>
            <w:tcW w:w="1664" w:type="dxa"/>
          </w:tcPr>
          <w:p w14:paraId="7BC2EB1A" w14:textId="77777777" w:rsidR="00004DC0" w:rsidRPr="006559C8" w:rsidRDefault="00004DC0" w:rsidP="00AE30A7">
            <w:pPr>
              <w:pStyle w:val="NormalWeb"/>
              <w:spacing w:line="360" w:lineRule="auto"/>
              <w:jc w:val="both"/>
              <w:rPr>
                <w:rStyle w:val="IntenseEmphasis"/>
                <w:rFonts w:ascii="Arial" w:hAnsi="Arial" w:cs="Arial"/>
                <w:i w:val="0"/>
                <w:iCs w:val="0"/>
                <w:color w:val="000000" w:themeColor="text1"/>
                <w:sz w:val="22"/>
                <w:szCs w:val="22"/>
              </w:rPr>
            </w:pPr>
            <w:r w:rsidRPr="006559C8">
              <w:rPr>
                <w:rFonts w:ascii="Arial" w:hAnsi="Arial" w:cs="Arial"/>
              </w:rPr>
              <w:t>Examine longitudinal mental health changes in UK adults with obesity during the first two years of COVID-19.</w:t>
            </w:r>
          </w:p>
        </w:tc>
        <w:tc>
          <w:tcPr>
            <w:tcW w:w="2410" w:type="dxa"/>
          </w:tcPr>
          <w:p w14:paraId="7FC2313D" w14:textId="77777777" w:rsidR="00004DC0" w:rsidRPr="006559C8" w:rsidRDefault="00004DC0" w:rsidP="00AE30A7">
            <w:pPr>
              <w:spacing w:line="360" w:lineRule="auto"/>
              <w:jc w:val="both"/>
              <w:rPr>
                <w:rFonts w:ascii="Arial" w:hAnsi="Arial" w:cs="Arial"/>
                <w:color w:val="555555"/>
                <w:shd w:val="clear" w:color="auto" w:fill="FFFFFF"/>
              </w:rPr>
            </w:pPr>
            <w:r w:rsidRPr="006559C8">
              <w:rPr>
                <w:rFonts w:ascii="Arial" w:hAnsi="Arial" w:cs="Arial"/>
              </w:rPr>
              <w:t>Longitudinal cohort study;</w:t>
            </w:r>
            <w:r w:rsidRPr="006559C8">
              <w:rPr>
                <w:rFonts w:ascii="Arial" w:hAnsi="Arial" w:cs="Arial"/>
                <w:color w:val="555555"/>
                <w:shd w:val="clear" w:color="auto" w:fill="FFFFFF"/>
              </w:rPr>
              <w:t xml:space="preserve"> </w:t>
            </w:r>
          </w:p>
          <w:p w14:paraId="57E7E779" w14:textId="77777777" w:rsidR="00004DC0" w:rsidRPr="006559C8" w:rsidRDefault="00004DC0" w:rsidP="00AE30A7">
            <w:pPr>
              <w:spacing w:line="360" w:lineRule="auto"/>
              <w:jc w:val="both"/>
              <w:rPr>
                <w:rFonts w:ascii="Arial" w:hAnsi="Arial" w:cs="Arial"/>
                <w:color w:val="555555"/>
                <w:shd w:val="clear" w:color="auto" w:fill="FFFFFF"/>
              </w:rPr>
            </w:pPr>
            <w:r w:rsidRPr="006559C8">
              <w:rPr>
                <w:rFonts w:ascii="Arial" w:hAnsi="Arial" w:cs="Arial"/>
                <w:color w:val="555555"/>
                <w:shd w:val="clear" w:color="auto" w:fill="FFFFFF"/>
              </w:rPr>
              <w:t xml:space="preserve">questionnaire on depressive </w:t>
            </w:r>
            <w:r w:rsidRPr="006559C8">
              <w:rPr>
                <w:rFonts w:ascii="Arial" w:hAnsi="Arial" w:cs="Arial"/>
              </w:rPr>
              <w:t>symptoms, anxiety and psychological well-being.</w:t>
            </w:r>
          </w:p>
          <w:p w14:paraId="76A7DF9A" w14:textId="77777777" w:rsidR="00004DC0" w:rsidRPr="006559C8" w:rsidRDefault="00004DC0" w:rsidP="00AE30A7">
            <w:pPr>
              <w:spacing w:line="360" w:lineRule="auto"/>
              <w:jc w:val="both"/>
              <w:rPr>
                <w:rFonts w:ascii="Arial" w:hAnsi="Arial" w:cs="Arial"/>
                <w:color w:val="555555"/>
                <w:shd w:val="clear" w:color="auto" w:fill="FFFFFF"/>
              </w:rPr>
            </w:pPr>
            <w:r w:rsidRPr="006559C8">
              <w:rPr>
                <w:rStyle w:val="IntenseEmphasis"/>
                <w:rFonts w:ascii="Arial" w:hAnsi="Arial" w:cs="Arial"/>
                <w:i w:val="0"/>
                <w:iCs w:val="0"/>
                <w:color w:val="000000" w:themeColor="text1"/>
              </w:rPr>
              <w:t>Samples: UK participants aged 18+ at the online survey, categorised</w:t>
            </w:r>
            <w:r w:rsidRPr="006559C8">
              <w:rPr>
                <w:rFonts w:ascii="Arial" w:hAnsi="Arial" w:cs="Arial"/>
                <w:color w:val="555555"/>
                <w:shd w:val="clear" w:color="auto" w:fill="FFFFFF"/>
              </w:rPr>
              <w:t xml:space="preserve"> by age, sex, and household income.</w:t>
            </w:r>
          </w:p>
          <w:p w14:paraId="2139FE33" w14:textId="77777777" w:rsidR="00004DC0" w:rsidRPr="006559C8" w:rsidRDefault="00004DC0" w:rsidP="00AE30A7">
            <w:pPr>
              <w:spacing w:line="360" w:lineRule="auto"/>
              <w:jc w:val="both"/>
              <w:rPr>
                <w:rStyle w:val="IntenseEmphasis"/>
                <w:rFonts w:ascii="Arial" w:hAnsi="Arial" w:cs="Arial"/>
                <w:i w:val="0"/>
                <w:iCs w:val="0"/>
              </w:rPr>
            </w:pPr>
          </w:p>
        </w:tc>
        <w:tc>
          <w:tcPr>
            <w:tcW w:w="3827" w:type="dxa"/>
          </w:tcPr>
          <w:p w14:paraId="48D9A9B1" w14:textId="77777777" w:rsidR="00004DC0" w:rsidRPr="006559C8" w:rsidRDefault="00004DC0" w:rsidP="00AE30A7">
            <w:pPr>
              <w:spacing w:line="360" w:lineRule="auto"/>
              <w:jc w:val="both"/>
              <w:rPr>
                <w:rFonts w:ascii="Arial" w:hAnsi="Arial" w:cs="Arial"/>
              </w:rPr>
            </w:pPr>
            <w:r w:rsidRPr="006559C8">
              <w:rPr>
                <w:rFonts w:ascii="Arial" w:hAnsi="Arial" w:cs="Arial"/>
              </w:rPr>
              <w:t xml:space="preserve">Anxiety and depression rates are notably higher among individuals with obesity. </w:t>
            </w:r>
          </w:p>
          <w:p w14:paraId="614FC9DC" w14:textId="77777777" w:rsidR="00004DC0" w:rsidRPr="006559C8" w:rsidRDefault="00004DC0" w:rsidP="00AE30A7">
            <w:pPr>
              <w:spacing w:line="360" w:lineRule="auto"/>
              <w:jc w:val="both"/>
              <w:rPr>
                <w:rFonts w:ascii="Arial" w:hAnsi="Arial" w:cs="Arial"/>
              </w:rPr>
            </w:pPr>
            <w:r w:rsidRPr="006559C8">
              <w:rPr>
                <w:rFonts w:ascii="Arial" w:hAnsi="Arial" w:cs="Arial"/>
              </w:rPr>
              <w:t>The study indicates that the mental health impacts of obesity may be underestimated and suggests integrating more psychological support into obesity care services.</w:t>
            </w:r>
          </w:p>
        </w:tc>
      </w:tr>
      <w:tr w:rsidR="00004DC0" w:rsidRPr="006559C8" w14:paraId="6C52040C" w14:textId="77777777" w:rsidTr="00AE30A7">
        <w:tc>
          <w:tcPr>
            <w:tcW w:w="1308" w:type="dxa"/>
          </w:tcPr>
          <w:p w14:paraId="0F31F941" w14:textId="77777777" w:rsidR="00004DC0" w:rsidRPr="006559C8" w:rsidRDefault="00004DC0" w:rsidP="00AE30A7">
            <w:pPr>
              <w:spacing w:line="360" w:lineRule="auto"/>
              <w:jc w:val="both"/>
              <w:rPr>
                <w:rStyle w:val="IntenseReference"/>
                <w:rFonts w:ascii="Arial" w:hAnsi="Arial" w:cs="Arial"/>
              </w:rPr>
            </w:pPr>
          </w:p>
          <w:p w14:paraId="0B33F215" w14:textId="77777777" w:rsidR="00004DC0" w:rsidRPr="006559C8" w:rsidRDefault="00004DC0" w:rsidP="00AE30A7">
            <w:pPr>
              <w:spacing w:line="360" w:lineRule="auto"/>
              <w:jc w:val="both"/>
              <w:rPr>
                <w:rStyle w:val="IntenseReference"/>
                <w:rFonts w:ascii="Arial" w:hAnsi="Arial" w:cs="Arial"/>
              </w:rPr>
            </w:pPr>
            <w:r>
              <w:rPr>
                <w:rFonts w:ascii="Arial" w:hAnsi="Arial" w:cs="Arial"/>
              </w:rPr>
              <w:t>2.</w:t>
            </w:r>
            <w:r w:rsidRPr="006559C8">
              <w:rPr>
                <w:rFonts w:ascii="Arial" w:hAnsi="Arial" w:cs="Arial"/>
              </w:rPr>
              <w:t xml:space="preserve"> </w:t>
            </w:r>
            <w:r w:rsidRPr="006559C8">
              <w:rPr>
                <w:rFonts w:ascii="Arial" w:hAnsi="Arial" w:cs="Arial"/>
                <w:color w:val="3A3A3A"/>
                <w:shd w:val="clear" w:color="auto" w:fill="FFFFFF"/>
              </w:rPr>
              <w:t>Chen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(2025).</w:t>
            </w:r>
          </w:p>
        </w:tc>
        <w:tc>
          <w:tcPr>
            <w:tcW w:w="1664" w:type="dxa"/>
          </w:tcPr>
          <w:p w14:paraId="62DABD55" w14:textId="77777777" w:rsidR="00004DC0" w:rsidRPr="00F20CC2" w:rsidRDefault="00004DC0" w:rsidP="00AE30A7">
            <w:pPr>
              <w:spacing w:line="360" w:lineRule="auto"/>
              <w:jc w:val="both"/>
              <w:rPr>
                <w:rStyle w:val="IntenseEmphasis"/>
                <w:rFonts w:ascii="Arial" w:hAnsi="Arial" w:cs="Arial"/>
                <w:i w:val="0"/>
                <w:iCs w:val="0"/>
                <w:color w:val="000000" w:themeColor="text1"/>
              </w:rPr>
            </w:pPr>
          </w:p>
          <w:p w14:paraId="7C9E5E6F" w14:textId="77777777" w:rsidR="00004DC0" w:rsidRPr="006559C8" w:rsidRDefault="00004DC0" w:rsidP="00AE30A7">
            <w:pPr>
              <w:spacing w:line="360" w:lineRule="auto"/>
              <w:jc w:val="both"/>
              <w:rPr>
                <w:rStyle w:val="IntenseEmphasis"/>
                <w:rFonts w:ascii="Arial" w:hAnsi="Arial" w:cs="Arial"/>
                <w:i w:val="0"/>
                <w:iCs w:val="0"/>
                <w:color w:val="000000" w:themeColor="text1"/>
              </w:rPr>
            </w:pPr>
            <w:r w:rsidRPr="006559C8">
              <w:rPr>
                <w:rFonts w:ascii="Arial" w:hAnsi="Arial" w:cs="Arial"/>
              </w:rPr>
              <w:t>To examine the link between central obesity, measured by Weight-</w:t>
            </w:r>
            <w:r w:rsidRPr="006559C8">
              <w:rPr>
                <w:rFonts w:ascii="Arial" w:hAnsi="Arial" w:cs="Arial"/>
              </w:rPr>
              <w:lastRenderedPageBreak/>
              <w:t>Adjusted Waist Index (WWI), and depressive symptoms in middle-aged and older adults.</w:t>
            </w:r>
          </w:p>
          <w:p w14:paraId="6299D27D" w14:textId="77777777" w:rsidR="00004DC0" w:rsidRPr="006559C8" w:rsidRDefault="00004DC0" w:rsidP="00AE30A7">
            <w:pPr>
              <w:spacing w:line="360" w:lineRule="auto"/>
              <w:jc w:val="both"/>
              <w:rPr>
                <w:rStyle w:val="IntenseEmphasis"/>
                <w:rFonts w:ascii="Arial" w:hAnsi="Arial" w:cs="Arial"/>
                <w:color w:val="000000" w:themeColor="text1"/>
              </w:rPr>
            </w:pPr>
          </w:p>
          <w:p w14:paraId="422D0384" w14:textId="77777777" w:rsidR="00004DC0" w:rsidRPr="006559C8" w:rsidRDefault="00004DC0" w:rsidP="00AE30A7">
            <w:pPr>
              <w:spacing w:line="360" w:lineRule="auto"/>
              <w:jc w:val="both"/>
              <w:rPr>
                <w:rStyle w:val="IntenseEmphasis"/>
                <w:rFonts w:ascii="Arial" w:hAnsi="Arial" w:cs="Arial"/>
                <w:color w:val="000000" w:themeColor="text1"/>
              </w:rPr>
            </w:pPr>
          </w:p>
          <w:p w14:paraId="53ECAD54" w14:textId="77777777" w:rsidR="00004DC0" w:rsidRPr="006559C8" w:rsidRDefault="00004DC0" w:rsidP="00AE30A7">
            <w:pPr>
              <w:spacing w:line="360" w:lineRule="auto"/>
              <w:jc w:val="both"/>
              <w:rPr>
                <w:rStyle w:val="IntenseEmphasis"/>
                <w:rFonts w:ascii="Arial" w:hAnsi="Arial" w:cs="Arial"/>
                <w:color w:val="000000" w:themeColor="text1"/>
              </w:rPr>
            </w:pPr>
          </w:p>
          <w:p w14:paraId="39C24935" w14:textId="77777777" w:rsidR="00004DC0" w:rsidRPr="006559C8" w:rsidRDefault="00004DC0" w:rsidP="00AE30A7">
            <w:pPr>
              <w:spacing w:line="360" w:lineRule="auto"/>
              <w:jc w:val="both"/>
              <w:rPr>
                <w:rStyle w:val="IntenseEmphasis"/>
                <w:rFonts w:ascii="Arial" w:hAnsi="Arial" w:cs="Arial"/>
                <w:i w:val="0"/>
                <w:iCs w:val="0"/>
                <w:color w:val="000000" w:themeColor="text1"/>
              </w:rPr>
            </w:pPr>
          </w:p>
        </w:tc>
        <w:tc>
          <w:tcPr>
            <w:tcW w:w="2410" w:type="dxa"/>
          </w:tcPr>
          <w:p w14:paraId="6D7F39FD" w14:textId="77777777" w:rsidR="00004DC0" w:rsidRPr="00C16577" w:rsidRDefault="00004DC0" w:rsidP="00AE30A7">
            <w:pPr>
              <w:spacing w:line="360" w:lineRule="auto"/>
              <w:jc w:val="both"/>
              <w:rPr>
                <w:rFonts w:ascii="Arial" w:hAnsi="Arial" w:cs="Arial"/>
              </w:rPr>
            </w:pPr>
            <w:r w:rsidRPr="00C16577">
              <w:rPr>
                <w:rFonts w:ascii="Arial" w:hAnsi="Arial" w:cs="Arial"/>
              </w:rPr>
              <w:lastRenderedPageBreak/>
              <w:t xml:space="preserve">Prospective cohort study analysed data from the English Longitudinal Study of Ageing (ELSA) and the Health and Retirement Study </w:t>
            </w:r>
            <w:r w:rsidRPr="00C16577">
              <w:rPr>
                <w:rFonts w:ascii="Arial" w:hAnsi="Arial" w:cs="Arial"/>
              </w:rPr>
              <w:lastRenderedPageBreak/>
              <w:t>(HRS), with a 12-year follow-up.</w:t>
            </w:r>
          </w:p>
          <w:p w14:paraId="44E0808B" w14:textId="77777777" w:rsidR="00004DC0" w:rsidRPr="00F20CC2" w:rsidRDefault="00004DC0" w:rsidP="00AE30A7">
            <w:pPr>
              <w:spacing w:line="360" w:lineRule="auto"/>
              <w:jc w:val="both"/>
              <w:rPr>
                <w:rStyle w:val="IntenseEmphasis"/>
                <w:rFonts w:ascii="Arial" w:hAnsi="Arial" w:cs="Arial"/>
                <w:i w:val="0"/>
                <w:iCs w:val="0"/>
                <w:color w:val="000000"/>
              </w:rPr>
            </w:pPr>
            <w:r w:rsidRPr="00C16577">
              <w:rPr>
                <w:rFonts w:ascii="Arial" w:hAnsi="Arial" w:cs="Arial"/>
              </w:rPr>
              <w:t>Standardised interviews with individuals aged over 45 years.</w:t>
            </w:r>
          </w:p>
        </w:tc>
        <w:tc>
          <w:tcPr>
            <w:tcW w:w="3827" w:type="dxa"/>
          </w:tcPr>
          <w:p w14:paraId="73B0220B" w14:textId="77777777" w:rsidR="00004DC0" w:rsidRDefault="00004DC0" w:rsidP="00AE30A7">
            <w:pPr>
              <w:spacing w:line="360" w:lineRule="auto"/>
              <w:jc w:val="both"/>
              <w:rPr>
                <w:rFonts w:ascii="Arial" w:hAnsi="Arial" w:cs="Arial"/>
              </w:rPr>
            </w:pPr>
            <w:r>
              <w:rPr>
                <w:rFonts w:ascii="Arial" w:hAnsi="Arial" w:cs="Arial"/>
              </w:rPr>
              <w:lastRenderedPageBreak/>
              <w:t>This study includes both UK- and USA-based populations; therefore, the ELSA component, which provides UK evidence, was used, while</w:t>
            </w:r>
            <w:r w:rsidRPr="007E2C93">
              <w:rPr>
                <w:rFonts w:ascii="Arial" w:hAnsi="Arial" w:cs="Arial"/>
              </w:rPr>
              <w:t xml:space="preserve"> the HRS component provides supporting international evidence.</w:t>
            </w:r>
          </w:p>
          <w:p w14:paraId="47170020" w14:textId="18ABA761" w:rsidR="00004DC0" w:rsidRPr="006559C8" w:rsidRDefault="00004DC0" w:rsidP="00AE30A7">
            <w:pPr>
              <w:spacing w:line="360" w:lineRule="auto"/>
              <w:jc w:val="both"/>
              <w:rPr>
                <w:rFonts w:ascii="Arial" w:hAnsi="Arial" w:cs="Arial"/>
              </w:rPr>
            </w:pPr>
            <w:r w:rsidRPr="006559C8">
              <w:rPr>
                <w:rFonts w:ascii="Arial" w:hAnsi="Arial" w:cs="Arial"/>
              </w:rPr>
              <w:t xml:space="preserve">Findings show </w:t>
            </w:r>
            <w:r w:rsidR="008E15D3">
              <w:rPr>
                <w:rFonts w:ascii="Arial" w:hAnsi="Arial" w:cs="Arial"/>
              </w:rPr>
              <w:t xml:space="preserve">that </w:t>
            </w:r>
            <w:r w:rsidRPr="006559C8">
              <w:rPr>
                <w:rFonts w:ascii="Arial" w:hAnsi="Arial" w:cs="Arial"/>
              </w:rPr>
              <w:t xml:space="preserve">higher WWI is linked to a greater risk of depression. </w:t>
            </w:r>
          </w:p>
          <w:p w14:paraId="586C967A" w14:textId="77777777" w:rsidR="00004DC0" w:rsidRPr="006559C8" w:rsidRDefault="00004DC0" w:rsidP="00AE30A7">
            <w:pPr>
              <w:spacing w:line="360" w:lineRule="auto"/>
              <w:jc w:val="both"/>
              <w:rPr>
                <w:rFonts w:ascii="Arial" w:hAnsi="Arial" w:cs="Arial"/>
              </w:rPr>
            </w:pPr>
          </w:p>
          <w:p w14:paraId="58D5B1C4" w14:textId="77777777" w:rsidR="00004DC0" w:rsidRPr="006559C8" w:rsidRDefault="00004DC0" w:rsidP="00AE30A7">
            <w:pPr>
              <w:spacing w:line="360" w:lineRule="auto"/>
              <w:jc w:val="both"/>
              <w:rPr>
                <w:rFonts w:ascii="Arial" w:hAnsi="Arial" w:cs="Arial"/>
              </w:rPr>
            </w:pPr>
            <w:r w:rsidRPr="006559C8">
              <w:rPr>
                <w:rFonts w:ascii="Arial" w:hAnsi="Arial" w:cs="Arial"/>
              </w:rPr>
              <w:t xml:space="preserve">Participants in the highest WWI quartile had a 33% greater depression risk (HR = 1.33, 95% CI: 1.15–1.54), showing central obesity predicts depression in middle-aged and older adults. </w:t>
            </w:r>
          </w:p>
          <w:p w14:paraId="1911982D" w14:textId="77777777" w:rsidR="00004DC0" w:rsidRPr="006559C8" w:rsidRDefault="00004DC0" w:rsidP="00AE30A7">
            <w:pPr>
              <w:spacing w:line="360" w:lineRule="auto"/>
              <w:jc w:val="both"/>
              <w:rPr>
                <w:rFonts w:ascii="Arial" w:hAnsi="Arial" w:cs="Arial"/>
              </w:rPr>
            </w:pPr>
          </w:p>
          <w:p w14:paraId="5307C65F" w14:textId="77777777" w:rsidR="00004DC0" w:rsidRPr="006559C8" w:rsidRDefault="00004DC0" w:rsidP="00AE30A7">
            <w:pPr>
              <w:spacing w:line="360" w:lineRule="auto"/>
              <w:jc w:val="both"/>
              <w:rPr>
                <w:rFonts w:ascii="Arial" w:hAnsi="Arial" w:cs="Arial"/>
              </w:rPr>
            </w:pPr>
          </w:p>
        </w:tc>
      </w:tr>
      <w:tr w:rsidR="00004DC0" w:rsidRPr="006559C8" w14:paraId="0A5CD1C1" w14:textId="77777777" w:rsidTr="00AE30A7">
        <w:tc>
          <w:tcPr>
            <w:tcW w:w="1308" w:type="dxa"/>
          </w:tcPr>
          <w:p w14:paraId="217242E3" w14:textId="77777777" w:rsidR="00004DC0" w:rsidRPr="006559C8" w:rsidRDefault="00004DC0" w:rsidP="00AE30A7">
            <w:pPr>
              <w:spacing w:line="360" w:lineRule="auto"/>
              <w:jc w:val="both"/>
              <w:rPr>
                <w:rFonts w:ascii="Arial" w:hAnsi="Arial" w:cs="Arial"/>
              </w:rPr>
            </w:pPr>
          </w:p>
          <w:p w14:paraId="377CC220" w14:textId="77777777" w:rsidR="00004DC0" w:rsidRPr="006559C8" w:rsidRDefault="00004DC0" w:rsidP="00AE30A7">
            <w:pPr>
              <w:spacing w:line="360" w:lineRule="auto"/>
              <w:jc w:val="both"/>
              <w:rPr>
                <w:rStyle w:val="IntenseReference"/>
                <w:rFonts w:ascii="Arial" w:hAnsi="Arial" w:cs="Arial"/>
              </w:rPr>
            </w:pPr>
            <w:r>
              <w:rPr>
                <w:rFonts w:ascii="Arial" w:hAnsi="Arial" w:cs="Arial"/>
              </w:rPr>
              <w:t>3</w:t>
            </w:r>
            <w:r w:rsidRPr="006559C8">
              <w:rPr>
                <w:rFonts w:ascii="Arial" w:hAnsi="Arial" w:cs="Arial"/>
              </w:rPr>
              <w:t xml:space="preserve">. </w:t>
            </w:r>
            <w:r w:rsidRPr="006559C8">
              <w:rPr>
                <w:rFonts w:ascii="Arial" w:hAnsi="Arial" w:cs="Arial"/>
                <w:color w:val="3A3A3A"/>
                <w:shd w:val="clear" w:color="auto" w:fill="FFFFFF"/>
              </w:rPr>
              <w:t>Morriss et al. (2021).</w:t>
            </w:r>
          </w:p>
          <w:p w14:paraId="4830204A" w14:textId="77777777" w:rsidR="00004DC0" w:rsidRPr="006559C8" w:rsidRDefault="00004DC0" w:rsidP="00AE30A7">
            <w:pPr>
              <w:spacing w:line="360" w:lineRule="auto"/>
              <w:jc w:val="both"/>
              <w:rPr>
                <w:rStyle w:val="IntenseReference"/>
                <w:rFonts w:ascii="Arial" w:hAnsi="Arial" w:cs="Arial"/>
              </w:rPr>
            </w:pPr>
          </w:p>
          <w:p w14:paraId="7953887A" w14:textId="77777777" w:rsidR="00004DC0" w:rsidRPr="006559C8" w:rsidRDefault="00004DC0" w:rsidP="00AE30A7">
            <w:pPr>
              <w:spacing w:line="360" w:lineRule="auto"/>
              <w:jc w:val="both"/>
              <w:rPr>
                <w:rStyle w:val="IntenseReference"/>
                <w:rFonts w:ascii="Arial" w:hAnsi="Arial" w:cs="Arial"/>
              </w:rPr>
            </w:pPr>
          </w:p>
          <w:p w14:paraId="14A7A91C" w14:textId="77777777" w:rsidR="00004DC0" w:rsidRPr="006559C8" w:rsidRDefault="00004DC0" w:rsidP="00AE30A7">
            <w:pPr>
              <w:spacing w:line="360" w:lineRule="auto"/>
              <w:jc w:val="both"/>
              <w:rPr>
                <w:rStyle w:val="IntenseReference"/>
                <w:rFonts w:ascii="Arial" w:hAnsi="Arial" w:cs="Arial"/>
              </w:rPr>
            </w:pPr>
          </w:p>
        </w:tc>
        <w:tc>
          <w:tcPr>
            <w:tcW w:w="1664" w:type="dxa"/>
          </w:tcPr>
          <w:p w14:paraId="7F0F4327" w14:textId="77777777" w:rsidR="00004DC0" w:rsidRPr="006559C8" w:rsidRDefault="00004DC0" w:rsidP="00AE30A7">
            <w:pPr>
              <w:spacing w:line="360" w:lineRule="auto"/>
              <w:jc w:val="both"/>
              <w:rPr>
                <w:rStyle w:val="IntenseEmphasis"/>
                <w:rFonts w:ascii="Arial" w:hAnsi="Arial" w:cs="Arial"/>
                <w:i w:val="0"/>
                <w:iCs w:val="0"/>
                <w:color w:val="000000" w:themeColor="text1"/>
              </w:rPr>
            </w:pPr>
            <w:r w:rsidRPr="006559C8">
              <w:rPr>
                <w:rFonts w:ascii="Arial" w:hAnsi="Arial" w:cs="Arial"/>
              </w:rPr>
              <w:t>To assess the safety of antidepressants prescribed to overweight and obese adults with new depression in UK primary care.</w:t>
            </w:r>
          </w:p>
        </w:tc>
        <w:tc>
          <w:tcPr>
            <w:tcW w:w="2410" w:type="dxa"/>
          </w:tcPr>
          <w:p w14:paraId="079020EA" w14:textId="77777777" w:rsidR="00004DC0" w:rsidRPr="006559C8" w:rsidRDefault="00004DC0" w:rsidP="00AE30A7">
            <w:pPr>
              <w:spacing w:line="360" w:lineRule="auto"/>
              <w:jc w:val="both"/>
              <w:rPr>
                <w:rFonts w:ascii="Arial" w:hAnsi="Arial" w:cs="Arial"/>
              </w:rPr>
            </w:pPr>
            <w:r w:rsidRPr="006559C8">
              <w:rPr>
                <w:rFonts w:ascii="Arial" w:hAnsi="Arial" w:cs="Arial"/>
              </w:rPr>
              <w:t>Retrospective cohort study using UK Clinical Practice Research Datalink (CPRD), GOLD electronic health records. </w:t>
            </w:r>
          </w:p>
          <w:p w14:paraId="3F4B5A4B" w14:textId="77777777" w:rsidR="00004DC0" w:rsidRPr="006559C8" w:rsidRDefault="00004DC0" w:rsidP="00AE30A7">
            <w:pPr>
              <w:spacing w:line="360" w:lineRule="auto"/>
              <w:jc w:val="both"/>
              <w:rPr>
                <w:rFonts w:ascii="Arial" w:hAnsi="Arial" w:cs="Arial"/>
              </w:rPr>
            </w:pPr>
            <w:r w:rsidRPr="006559C8">
              <w:rPr>
                <w:rFonts w:ascii="Arial" w:hAnsi="Arial" w:cs="Arial"/>
              </w:rPr>
              <w:t>Sample: 32,350 adults aged 18 years and over with overweight/obesity and a new depression diagnosis were followed using Cox models including</w:t>
            </w:r>
          </w:p>
          <w:p w14:paraId="48D3CC4F" w14:textId="77777777" w:rsidR="00004DC0" w:rsidRPr="006559C8" w:rsidRDefault="00004DC0" w:rsidP="00AE30A7">
            <w:pPr>
              <w:spacing w:line="360" w:lineRule="auto"/>
              <w:jc w:val="both"/>
              <w:rPr>
                <w:rStyle w:val="IntenseEmphasis"/>
                <w:rFonts w:ascii="Arial" w:hAnsi="Arial" w:cs="Arial"/>
                <w:i w:val="0"/>
                <w:iCs w:val="0"/>
              </w:rPr>
            </w:pPr>
            <w:r w:rsidRPr="006559C8">
              <w:rPr>
                <w:rFonts w:ascii="Arial" w:hAnsi="Arial" w:cs="Arial"/>
              </w:rPr>
              <w:t xml:space="preserve"> </w:t>
            </w:r>
            <w:r w:rsidRPr="006559C8">
              <w:rPr>
                <w:rFonts w:ascii="Arial" w:hAnsi="Arial" w:cs="Arial"/>
                <w:color w:val="555555"/>
                <w:shd w:val="clear" w:color="auto" w:fill="FFFFFF"/>
              </w:rPr>
              <w:t>age, gender, and ethnicity.</w:t>
            </w:r>
          </w:p>
        </w:tc>
        <w:tc>
          <w:tcPr>
            <w:tcW w:w="3827" w:type="dxa"/>
          </w:tcPr>
          <w:p w14:paraId="0051BD1B" w14:textId="77777777" w:rsidR="00004DC0" w:rsidRPr="006559C8" w:rsidRDefault="00004DC0" w:rsidP="00AE30A7">
            <w:pPr>
              <w:spacing w:line="360" w:lineRule="auto"/>
              <w:jc w:val="both"/>
              <w:rPr>
                <w:rFonts w:ascii="Arial" w:hAnsi="Arial" w:cs="Arial"/>
              </w:rPr>
            </w:pPr>
            <w:r w:rsidRPr="006559C8">
              <w:rPr>
                <w:rFonts w:ascii="Arial" w:hAnsi="Arial" w:cs="Arial"/>
              </w:rPr>
              <w:t xml:space="preserve">The study shows that obesity and depression are linked to higher risks of cardiovascular disease, diabetes, falls/fractures, and, for some antidepressants, increased mortality. </w:t>
            </w:r>
          </w:p>
          <w:p w14:paraId="5AD07672" w14:textId="77777777" w:rsidR="00004DC0" w:rsidRPr="006559C8" w:rsidRDefault="00004DC0" w:rsidP="00AE30A7">
            <w:pPr>
              <w:spacing w:line="360" w:lineRule="auto"/>
              <w:jc w:val="both"/>
              <w:rPr>
                <w:rFonts w:ascii="Arial" w:hAnsi="Arial" w:cs="Arial"/>
              </w:rPr>
            </w:pPr>
            <w:r w:rsidRPr="006559C8">
              <w:rPr>
                <w:rFonts w:ascii="Arial" w:hAnsi="Arial" w:cs="Arial"/>
              </w:rPr>
              <w:t xml:space="preserve"> The authors concluded that managing depression in adults with obesity requires careful monitoring and consideration of alternative treatments, including psychological interventions. </w:t>
            </w:r>
          </w:p>
        </w:tc>
      </w:tr>
      <w:tr w:rsidR="00004DC0" w:rsidRPr="006559C8" w14:paraId="49C97593" w14:textId="77777777" w:rsidTr="00AE30A7">
        <w:trPr>
          <w:trHeight w:val="6086"/>
        </w:trPr>
        <w:tc>
          <w:tcPr>
            <w:tcW w:w="1308" w:type="dxa"/>
          </w:tcPr>
          <w:p w14:paraId="25E78EEA" w14:textId="77777777" w:rsidR="00004DC0" w:rsidRPr="006559C8" w:rsidRDefault="00004DC0" w:rsidP="00AE30A7">
            <w:pPr>
              <w:spacing w:line="360" w:lineRule="auto"/>
              <w:jc w:val="both"/>
              <w:rPr>
                <w:rStyle w:val="IntenseReference"/>
                <w:rFonts w:ascii="Arial" w:hAnsi="Arial" w:cs="Arial"/>
                <w:b w:val="0"/>
                <w:bCs w:val="0"/>
                <w:smallCaps w:val="0"/>
                <w:color w:val="auto"/>
                <w:spacing w:val="0"/>
              </w:rPr>
            </w:pPr>
            <w:r>
              <w:rPr>
                <w:rFonts w:ascii="Arial" w:hAnsi="Arial" w:cs="Arial"/>
              </w:rPr>
              <w:lastRenderedPageBreak/>
              <w:t>4</w:t>
            </w:r>
            <w:r w:rsidRPr="006559C8">
              <w:rPr>
                <w:rFonts w:ascii="Arial" w:hAnsi="Arial" w:cs="Arial"/>
              </w:rPr>
              <w:t>.</w:t>
            </w:r>
            <w:r w:rsidRPr="006559C8">
              <w:rPr>
                <w:rStyle w:val="IntenseReference"/>
                <w:rFonts w:ascii="Arial" w:hAnsi="Arial" w:cs="Arial"/>
              </w:rPr>
              <w:t xml:space="preserve"> </w:t>
            </w:r>
            <w:r w:rsidRPr="006559C8">
              <w:rPr>
                <w:rStyle w:val="fal6plv"/>
                <w:rFonts w:ascii="Arial" w:hAnsi="Arial" w:cs="Arial"/>
                <w:color w:val="0E101A"/>
                <w:shd w:val="clear" w:color="auto" w:fill="FFFFFF"/>
                <w:lang w:val="nl-NL"/>
              </w:rPr>
              <w:t>Wang</w:t>
            </w:r>
            <w:r w:rsidRPr="006559C8">
              <w:rPr>
                <w:rFonts w:ascii="Arial" w:hAnsi="Arial" w:cs="Arial"/>
                <w:color w:val="555555"/>
                <w:shd w:val="clear" w:color="auto" w:fill="FFFFFF"/>
              </w:rPr>
              <w:t xml:space="preserve"> </w:t>
            </w:r>
            <w:r w:rsidRPr="006559C8">
              <w:rPr>
                <w:rFonts w:ascii="Arial" w:hAnsi="Arial" w:cs="Arial"/>
                <w:color w:val="3A3A3A"/>
                <w:shd w:val="clear" w:color="auto" w:fill="FFFFFF"/>
              </w:rPr>
              <w:t>et al. (2026).</w:t>
            </w:r>
          </w:p>
        </w:tc>
        <w:tc>
          <w:tcPr>
            <w:tcW w:w="1664" w:type="dxa"/>
          </w:tcPr>
          <w:p w14:paraId="3F626A85" w14:textId="77777777" w:rsidR="00004DC0" w:rsidRPr="006559C8" w:rsidRDefault="00004DC0" w:rsidP="00AE30A7">
            <w:pPr>
              <w:spacing w:line="360" w:lineRule="auto"/>
              <w:jc w:val="both"/>
              <w:rPr>
                <w:rFonts w:ascii="Arial" w:hAnsi="Arial" w:cs="Arial"/>
              </w:rPr>
            </w:pPr>
            <w:r w:rsidRPr="006559C8">
              <w:rPr>
                <w:rFonts w:ascii="Arial" w:hAnsi="Arial" w:cs="Arial"/>
              </w:rPr>
              <w:t>Examine links between metabolic-obesity types and brain disorders such as depression and anxiety in UK adults.</w:t>
            </w:r>
          </w:p>
          <w:p w14:paraId="3D9D3D0B" w14:textId="77777777" w:rsidR="00004DC0" w:rsidRPr="006559C8" w:rsidRDefault="00004DC0" w:rsidP="00AE30A7">
            <w:pPr>
              <w:spacing w:line="360" w:lineRule="auto"/>
              <w:jc w:val="both"/>
              <w:rPr>
                <w:rStyle w:val="IntenseEmphasis"/>
                <w:rFonts w:ascii="Arial" w:hAnsi="Arial" w:cs="Arial"/>
                <w:i w:val="0"/>
                <w:iCs w:val="0"/>
                <w:color w:val="000000" w:themeColor="text1"/>
              </w:rPr>
            </w:pPr>
          </w:p>
          <w:p w14:paraId="543BA8D6" w14:textId="77777777" w:rsidR="00004DC0" w:rsidRPr="006559C8" w:rsidRDefault="00004DC0" w:rsidP="00AE30A7">
            <w:pPr>
              <w:spacing w:line="360" w:lineRule="auto"/>
              <w:jc w:val="both"/>
              <w:rPr>
                <w:rStyle w:val="IntenseEmphasis"/>
                <w:rFonts w:ascii="Arial" w:hAnsi="Arial" w:cs="Arial"/>
                <w:color w:val="000000" w:themeColor="text1"/>
              </w:rPr>
            </w:pPr>
          </w:p>
          <w:p w14:paraId="0FC8EB6B" w14:textId="77777777" w:rsidR="00004DC0" w:rsidRPr="006559C8" w:rsidRDefault="00004DC0" w:rsidP="00AE30A7">
            <w:pPr>
              <w:spacing w:line="360" w:lineRule="auto"/>
              <w:jc w:val="both"/>
              <w:rPr>
                <w:rStyle w:val="IntenseEmphasis"/>
                <w:rFonts w:ascii="Arial" w:hAnsi="Arial" w:cs="Arial"/>
                <w:color w:val="000000" w:themeColor="text1"/>
              </w:rPr>
            </w:pPr>
          </w:p>
          <w:p w14:paraId="29FC1AE6" w14:textId="77777777" w:rsidR="00004DC0" w:rsidRPr="006559C8" w:rsidRDefault="00004DC0" w:rsidP="00AE30A7">
            <w:pPr>
              <w:spacing w:line="360" w:lineRule="auto"/>
              <w:jc w:val="both"/>
              <w:rPr>
                <w:rStyle w:val="IntenseEmphasis"/>
                <w:rFonts w:ascii="Arial" w:hAnsi="Arial" w:cs="Arial"/>
                <w:i w:val="0"/>
                <w:iCs w:val="0"/>
                <w:color w:val="000000" w:themeColor="text1"/>
              </w:rPr>
            </w:pPr>
          </w:p>
        </w:tc>
        <w:tc>
          <w:tcPr>
            <w:tcW w:w="2410" w:type="dxa"/>
          </w:tcPr>
          <w:p w14:paraId="47A0B7C8" w14:textId="77777777" w:rsidR="00004DC0" w:rsidRPr="006559C8" w:rsidRDefault="00004DC0" w:rsidP="00AE30A7">
            <w:pPr>
              <w:spacing w:line="360" w:lineRule="auto"/>
              <w:jc w:val="both"/>
              <w:rPr>
                <w:rFonts w:ascii="Arial" w:hAnsi="Arial" w:cs="Arial"/>
              </w:rPr>
            </w:pPr>
            <w:r w:rsidRPr="006559C8">
              <w:rPr>
                <w:rFonts w:ascii="Arial" w:hAnsi="Arial" w:cs="Arial"/>
              </w:rPr>
              <w:t>Prospective cohort study of 318,103 UK Biobank participants; follow-up duration of 13.2 years; e</w:t>
            </w:r>
            <w:r w:rsidRPr="006559C8">
              <w:rPr>
                <w:rStyle w:val="Strong"/>
                <w:rFonts w:ascii="Arial" w:hAnsi="Arial" w:cs="Arial"/>
                <w:b w:val="0"/>
                <w:bCs w:val="0"/>
              </w:rPr>
              <w:t xml:space="preserve">xisting UK Biobank questionnaire data. </w:t>
            </w:r>
          </w:p>
          <w:p w14:paraId="7BB73F68" w14:textId="77777777" w:rsidR="00004DC0" w:rsidRPr="006559C8" w:rsidRDefault="00004DC0" w:rsidP="00AE30A7">
            <w:pPr>
              <w:spacing w:line="360" w:lineRule="auto"/>
              <w:jc w:val="both"/>
              <w:rPr>
                <w:rFonts w:ascii="Arial" w:hAnsi="Arial" w:cs="Arial"/>
              </w:rPr>
            </w:pPr>
          </w:p>
          <w:p w14:paraId="40086B1F" w14:textId="77777777" w:rsidR="00004DC0" w:rsidRPr="006559C8" w:rsidRDefault="00004DC0" w:rsidP="00AE30A7">
            <w:pPr>
              <w:spacing w:line="360" w:lineRule="auto"/>
              <w:jc w:val="both"/>
              <w:rPr>
                <w:rFonts w:ascii="Arial" w:hAnsi="Arial" w:cs="Arial"/>
              </w:rPr>
            </w:pPr>
          </w:p>
          <w:p w14:paraId="1E02654C" w14:textId="77777777" w:rsidR="00004DC0" w:rsidRPr="006559C8" w:rsidRDefault="00004DC0" w:rsidP="00AE30A7">
            <w:pPr>
              <w:pStyle w:val="Heading3"/>
              <w:spacing w:line="360" w:lineRule="auto"/>
              <w:jc w:val="both"/>
              <w:rPr>
                <w:rFonts w:ascii="Arial" w:hAnsi="Arial" w:cs="Arial"/>
                <w:sz w:val="22"/>
                <w:u w:val="none"/>
              </w:rPr>
            </w:pPr>
          </w:p>
        </w:tc>
        <w:tc>
          <w:tcPr>
            <w:tcW w:w="3827" w:type="dxa"/>
          </w:tcPr>
          <w:p w14:paraId="5CF4D0B3" w14:textId="77777777" w:rsidR="00004DC0" w:rsidRPr="006559C8" w:rsidRDefault="00004DC0" w:rsidP="00AE30A7">
            <w:pPr>
              <w:spacing w:line="360" w:lineRule="auto"/>
              <w:jc w:val="both"/>
              <w:rPr>
                <w:rFonts w:ascii="Arial" w:hAnsi="Arial" w:cs="Arial"/>
              </w:rPr>
            </w:pPr>
            <w:r w:rsidRPr="006559C8">
              <w:rPr>
                <w:rFonts w:ascii="Arial" w:hAnsi="Arial" w:cs="Arial"/>
              </w:rPr>
              <w:t>The study found that adults with metabolically healthy obesity have higher risks of depression (HR 1.43) and anxiety (HR 1.16) than healthy adults without obesity.</w:t>
            </w:r>
          </w:p>
          <w:p w14:paraId="36F756CB" w14:textId="6FD34FDC" w:rsidR="00004DC0" w:rsidRPr="004D58B3" w:rsidRDefault="00004DC0" w:rsidP="00AE30A7">
            <w:pPr>
              <w:spacing w:line="360" w:lineRule="auto"/>
              <w:jc w:val="both"/>
              <w:rPr>
                <w:rStyle w:val="IntenseEmphasis"/>
                <w:rFonts w:ascii="Arial" w:hAnsi="Arial" w:cs="Arial"/>
                <w:i w:val="0"/>
                <w:iCs w:val="0"/>
                <w:color w:val="auto"/>
              </w:rPr>
            </w:pPr>
            <w:r w:rsidRPr="006559C8">
              <w:rPr>
                <w:rFonts w:ascii="Arial" w:hAnsi="Arial" w:cs="Arial"/>
              </w:rPr>
              <w:t xml:space="preserve"> Risks were even higher among those with metabolically unhealthy obesity, </w:t>
            </w:r>
            <w:r w:rsidR="008E15D3" w:rsidRPr="008E15D3">
              <w:rPr>
                <w:rFonts w:ascii="Arial" w:hAnsi="Arial" w:cs="Arial"/>
              </w:rPr>
              <w:t>suggesting an association between obesity and poorer mental health outcomes.</w:t>
            </w:r>
          </w:p>
        </w:tc>
      </w:tr>
      <w:tr w:rsidR="00004DC0" w:rsidRPr="006559C8" w14:paraId="4BE1F103" w14:textId="77777777" w:rsidTr="00AE30A7">
        <w:tc>
          <w:tcPr>
            <w:tcW w:w="1308" w:type="dxa"/>
          </w:tcPr>
          <w:p w14:paraId="50B05B59" w14:textId="77777777" w:rsidR="00004DC0" w:rsidRDefault="00004DC0" w:rsidP="00AE30A7">
            <w:pPr>
              <w:spacing w:line="360" w:lineRule="auto"/>
              <w:jc w:val="both"/>
              <w:rPr>
                <w:rFonts w:ascii="Arial" w:hAnsi="Arial" w:cs="Arial"/>
                <w:i/>
                <w:iCs/>
                <w:color w:val="3A3A3A"/>
                <w:shd w:val="clear" w:color="auto" w:fill="FFFFFF"/>
              </w:rPr>
            </w:pPr>
            <w:r>
              <w:rPr>
                <w:rStyle w:val="IntenseReference"/>
                <w:rFonts w:ascii="Arial" w:hAnsi="Arial" w:cs="Arial"/>
                <w:b w:val="0"/>
                <w:bCs w:val="0"/>
              </w:rPr>
              <w:t>5</w:t>
            </w:r>
            <w:r w:rsidRPr="006559C8">
              <w:rPr>
                <w:rStyle w:val="IntenseReference"/>
                <w:rFonts w:ascii="Arial" w:hAnsi="Arial" w:cs="Arial"/>
                <w:b w:val="0"/>
                <w:bCs w:val="0"/>
              </w:rPr>
              <w:t>.</w:t>
            </w:r>
            <w:r w:rsidRPr="006559C8">
              <w:rPr>
                <w:rFonts w:ascii="Arial" w:hAnsi="Arial" w:cs="Arial"/>
                <w:color w:val="3A3A3A"/>
                <w:shd w:val="clear" w:color="auto" w:fill="FFFFFF"/>
              </w:rPr>
              <w:t>Alhindi</w:t>
            </w:r>
            <w:r>
              <w:rPr>
                <w:rFonts w:ascii="Arial" w:hAnsi="Arial" w:cs="Arial"/>
                <w:color w:val="3A3A3A"/>
                <w:shd w:val="clear" w:color="auto" w:fill="FFFFFF"/>
              </w:rPr>
              <w:t xml:space="preserve"> et </w:t>
            </w:r>
            <w:r>
              <w:rPr>
                <w:rFonts w:ascii="Arial" w:hAnsi="Arial" w:cs="Arial"/>
                <w:i/>
                <w:iCs/>
                <w:color w:val="3A3A3A"/>
                <w:shd w:val="clear" w:color="auto" w:fill="FFFFFF"/>
              </w:rPr>
              <w:t>al</w:t>
            </w:r>
            <w:r w:rsidRPr="006559C8">
              <w:rPr>
                <w:rFonts w:ascii="Arial" w:hAnsi="Arial" w:cs="Arial"/>
                <w:i/>
                <w:iCs/>
                <w:color w:val="3A3A3A"/>
                <w:shd w:val="clear" w:color="auto" w:fill="FFFFFF"/>
              </w:rPr>
              <w:t>.</w:t>
            </w:r>
          </w:p>
          <w:p w14:paraId="18AD4219" w14:textId="77777777" w:rsidR="00004DC0" w:rsidRPr="006559C8" w:rsidRDefault="00004DC0" w:rsidP="00AE30A7">
            <w:pPr>
              <w:spacing w:line="360" w:lineRule="auto"/>
              <w:jc w:val="both"/>
              <w:rPr>
                <w:rStyle w:val="IntenseReference"/>
                <w:rFonts w:ascii="Arial" w:hAnsi="Arial" w:cs="Arial"/>
                <w:b w:val="0"/>
                <w:bCs w:val="0"/>
              </w:rPr>
            </w:pPr>
            <w:r w:rsidRPr="006559C8">
              <w:rPr>
                <w:rFonts w:ascii="Arial" w:hAnsi="Arial" w:cs="Arial"/>
                <w:color w:val="3A3A3A"/>
                <w:shd w:val="clear" w:color="auto" w:fill="FFFFFF"/>
              </w:rPr>
              <w:t> (2025)</w:t>
            </w:r>
            <w:r>
              <w:rPr>
                <w:rFonts w:ascii="Arial" w:hAnsi="Arial" w:cs="Arial"/>
                <w:color w:val="3A3A3A"/>
                <w:shd w:val="clear" w:color="auto" w:fill="FFFFFF"/>
              </w:rPr>
              <w:t>.</w:t>
            </w:r>
          </w:p>
        </w:tc>
        <w:tc>
          <w:tcPr>
            <w:tcW w:w="1664" w:type="dxa"/>
          </w:tcPr>
          <w:p w14:paraId="49CD679D" w14:textId="77777777" w:rsidR="00004DC0" w:rsidRPr="006559C8" w:rsidRDefault="00004DC0" w:rsidP="00AE30A7">
            <w:pPr>
              <w:spacing w:line="360" w:lineRule="auto"/>
              <w:jc w:val="both"/>
              <w:rPr>
                <w:rStyle w:val="IntenseEmphasis"/>
                <w:rFonts w:ascii="Arial" w:hAnsi="Arial" w:cs="Arial"/>
                <w:color w:val="000000" w:themeColor="text1"/>
              </w:rPr>
            </w:pPr>
            <w:r w:rsidRPr="006559C8">
              <w:rPr>
                <w:rFonts w:ascii="Arial" w:hAnsi="Arial" w:cs="Arial"/>
              </w:rPr>
              <w:t>To assess the prevalence of emotional and binge eating and their link to anxiety and depression in UK adults at a bariatric weight management service.</w:t>
            </w:r>
          </w:p>
          <w:p w14:paraId="680CC428" w14:textId="77777777" w:rsidR="00004DC0" w:rsidRPr="006559C8" w:rsidRDefault="00004DC0" w:rsidP="00AE30A7">
            <w:pPr>
              <w:spacing w:line="360" w:lineRule="auto"/>
              <w:jc w:val="both"/>
              <w:rPr>
                <w:rStyle w:val="IntenseEmphasis"/>
                <w:rFonts w:ascii="Arial" w:hAnsi="Arial" w:cs="Arial"/>
                <w:color w:val="000000" w:themeColor="text1"/>
              </w:rPr>
            </w:pPr>
          </w:p>
          <w:p w14:paraId="4CCE0F5E" w14:textId="77777777" w:rsidR="00004DC0" w:rsidRPr="006559C8" w:rsidRDefault="00004DC0" w:rsidP="00AE30A7">
            <w:pPr>
              <w:spacing w:line="360" w:lineRule="auto"/>
              <w:jc w:val="both"/>
              <w:rPr>
                <w:rStyle w:val="IntenseEmphasis"/>
                <w:rFonts w:ascii="Arial" w:hAnsi="Arial" w:cs="Arial"/>
                <w:i w:val="0"/>
                <w:iCs w:val="0"/>
                <w:color w:val="000000" w:themeColor="text1"/>
              </w:rPr>
            </w:pPr>
          </w:p>
        </w:tc>
        <w:tc>
          <w:tcPr>
            <w:tcW w:w="2410" w:type="dxa"/>
          </w:tcPr>
          <w:p w14:paraId="18306503" w14:textId="77777777" w:rsidR="00004DC0" w:rsidRPr="006559C8" w:rsidRDefault="00004DC0" w:rsidP="00AE30A7">
            <w:pPr>
              <w:spacing w:line="360" w:lineRule="auto"/>
              <w:jc w:val="both"/>
              <w:rPr>
                <w:rFonts w:ascii="Arial" w:hAnsi="Arial" w:cs="Arial"/>
              </w:rPr>
            </w:pPr>
            <w:r w:rsidRPr="006559C8">
              <w:rPr>
                <w:rFonts w:ascii="Arial" w:hAnsi="Arial" w:cs="Arial"/>
              </w:rPr>
              <w:t>Study design;</w:t>
            </w:r>
          </w:p>
          <w:p w14:paraId="139FF218" w14:textId="77777777" w:rsidR="00004DC0" w:rsidRPr="006559C8" w:rsidRDefault="00004DC0" w:rsidP="00AE30A7">
            <w:pPr>
              <w:spacing w:line="360" w:lineRule="auto"/>
              <w:jc w:val="both"/>
              <w:rPr>
                <w:rFonts w:ascii="Arial" w:hAnsi="Arial" w:cs="Arial"/>
              </w:rPr>
            </w:pPr>
            <w:r w:rsidRPr="006559C8">
              <w:rPr>
                <w:rFonts w:ascii="Arial" w:hAnsi="Arial" w:cs="Arial"/>
              </w:rPr>
              <w:t xml:space="preserve">Cross-sectional observational study; used self-administered questionnaires. </w:t>
            </w:r>
          </w:p>
          <w:p w14:paraId="7A173990" w14:textId="77777777" w:rsidR="00004DC0" w:rsidRPr="006559C8" w:rsidRDefault="00004DC0" w:rsidP="00AE30A7">
            <w:pPr>
              <w:spacing w:line="360" w:lineRule="auto"/>
              <w:jc w:val="both"/>
              <w:rPr>
                <w:rStyle w:val="IntenseEmphasis"/>
                <w:rFonts w:ascii="Arial" w:hAnsi="Arial" w:cs="Arial"/>
                <w:i w:val="0"/>
                <w:iCs w:val="0"/>
                <w:color w:val="auto"/>
              </w:rPr>
            </w:pPr>
            <w:r w:rsidRPr="006559C8">
              <w:rPr>
                <w:rFonts w:ascii="Arial" w:hAnsi="Arial" w:cs="Arial"/>
              </w:rPr>
              <w:t>Sample: 285 adults with obesity attending a bariatric service; mean age: 43.9 years.</w:t>
            </w:r>
          </w:p>
        </w:tc>
        <w:tc>
          <w:tcPr>
            <w:tcW w:w="3827" w:type="dxa"/>
          </w:tcPr>
          <w:p w14:paraId="68084804" w14:textId="77777777" w:rsidR="00004DC0" w:rsidRPr="006559C8" w:rsidRDefault="00004DC0" w:rsidP="00AE30A7">
            <w:pPr>
              <w:spacing w:line="360" w:lineRule="auto"/>
              <w:jc w:val="both"/>
              <w:rPr>
                <w:rFonts w:ascii="Arial" w:hAnsi="Arial" w:cs="Arial"/>
              </w:rPr>
            </w:pPr>
            <w:r w:rsidRPr="006559C8">
              <w:rPr>
                <w:rFonts w:ascii="Arial" w:hAnsi="Arial" w:cs="Arial"/>
              </w:rPr>
              <w:t xml:space="preserve">Findings show that Emotional eating (22.1%) and binge eating (28.8%) were common. </w:t>
            </w:r>
          </w:p>
          <w:p w14:paraId="20BFA14A" w14:textId="77777777" w:rsidR="00004DC0" w:rsidRPr="006559C8" w:rsidRDefault="00004DC0" w:rsidP="00AE30A7">
            <w:pPr>
              <w:spacing w:line="360" w:lineRule="auto"/>
              <w:jc w:val="both"/>
              <w:rPr>
                <w:rFonts w:ascii="Arial" w:hAnsi="Arial" w:cs="Arial"/>
              </w:rPr>
            </w:pPr>
            <w:r w:rsidRPr="006559C8">
              <w:rPr>
                <w:rFonts w:ascii="Arial" w:hAnsi="Arial" w:cs="Arial"/>
              </w:rPr>
              <w:t xml:space="preserve">High anxiety (65%) and depression (77%) were prevalent and were positively associated with emotional and binge eating behaviours, highlighting the importance of psychological assessment in obesity management. </w:t>
            </w:r>
          </w:p>
          <w:p w14:paraId="729B5392" w14:textId="77777777" w:rsidR="00004DC0" w:rsidRPr="006559C8" w:rsidRDefault="00004DC0" w:rsidP="00AE30A7">
            <w:pPr>
              <w:spacing w:line="360" w:lineRule="auto"/>
              <w:jc w:val="both"/>
              <w:rPr>
                <w:rStyle w:val="IntenseEmphasis"/>
                <w:rFonts w:ascii="Arial" w:hAnsi="Arial" w:cs="Arial"/>
                <w:i w:val="0"/>
                <w:iCs w:val="0"/>
              </w:rPr>
            </w:pPr>
          </w:p>
        </w:tc>
      </w:tr>
      <w:tr w:rsidR="00004DC0" w:rsidRPr="006559C8" w14:paraId="75EFABB4" w14:textId="77777777" w:rsidTr="00AE30A7">
        <w:tc>
          <w:tcPr>
            <w:tcW w:w="1308" w:type="dxa"/>
          </w:tcPr>
          <w:p w14:paraId="35E7EC5D" w14:textId="77777777" w:rsidR="00004DC0" w:rsidRPr="006559C8" w:rsidRDefault="00004DC0" w:rsidP="00AE30A7">
            <w:pPr>
              <w:spacing w:line="360" w:lineRule="auto"/>
              <w:jc w:val="both"/>
              <w:rPr>
                <w:rStyle w:val="IntenseReference"/>
                <w:rFonts w:ascii="Arial" w:hAnsi="Arial" w:cs="Arial"/>
              </w:rPr>
            </w:pPr>
            <w:r>
              <w:rPr>
                <w:rStyle w:val="IntenseReference"/>
                <w:rFonts w:ascii="Arial" w:hAnsi="Arial" w:cs="Arial"/>
                <w:lang w:val="nl-NL"/>
              </w:rPr>
              <w:t>6.</w:t>
            </w:r>
            <w:r w:rsidRPr="006559C8">
              <w:rPr>
                <w:rFonts w:ascii="Arial" w:hAnsi="Arial" w:cs="Arial"/>
                <w:color w:val="3A3A3A"/>
                <w:shd w:val="clear" w:color="auto" w:fill="FFFFFF"/>
                <w:lang w:val="nl-NL"/>
              </w:rPr>
              <w:t xml:space="preserve"> Liao </w:t>
            </w:r>
            <w:r w:rsidRPr="006559C8">
              <w:rPr>
                <w:rFonts w:ascii="Arial" w:hAnsi="Arial" w:cs="Arial"/>
                <w:i/>
                <w:iCs/>
                <w:color w:val="3A3A3A"/>
                <w:shd w:val="clear" w:color="auto" w:fill="FFFFFF"/>
                <w:lang w:val="nl-NL"/>
              </w:rPr>
              <w:t>et al.</w:t>
            </w:r>
            <w:r w:rsidRPr="006559C8">
              <w:rPr>
                <w:rFonts w:ascii="Arial" w:hAnsi="Arial" w:cs="Arial"/>
                <w:color w:val="3A3A3A"/>
                <w:shd w:val="clear" w:color="auto" w:fill="FFFFFF"/>
                <w:lang w:val="nl-NL"/>
              </w:rPr>
              <w:t> </w:t>
            </w:r>
            <w:r w:rsidRPr="006559C8">
              <w:rPr>
                <w:rFonts w:ascii="Arial" w:hAnsi="Arial" w:cs="Arial"/>
                <w:color w:val="3A3A3A"/>
                <w:shd w:val="clear" w:color="auto" w:fill="FFFFFF"/>
              </w:rPr>
              <w:t>(202</w:t>
            </w:r>
            <w:r>
              <w:rPr>
                <w:rFonts w:ascii="Arial" w:hAnsi="Arial" w:cs="Arial"/>
                <w:color w:val="3A3A3A"/>
                <w:shd w:val="clear" w:color="auto" w:fill="FFFFFF"/>
              </w:rPr>
              <w:t>2</w:t>
            </w:r>
            <w:r w:rsidRPr="006559C8">
              <w:rPr>
                <w:rFonts w:ascii="Arial" w:hAnsi="Arial" w:cs="Arial"/>
                <w:color w:val="3A3A3A"/>
                <w:shd w:val="clear" w:color="auto" w:fill="FFFFFF"/>
              </w:rPr>
              <w:t>).</w:t>
            </w:r>
          </w:p>
        </w:tc>
        <w:tc>
          <w:tcPr>
            <w:tcW w:w="1664" w:type="dxa"/>
          </w:tcPr>
          <w:p w14:paraId="1D637152" w14:textId="77777777" w:rsidR="00004DC0" w:rsidRPr="006559C8" w:rsidRDefault="00004DC0" w:rsidP="00AE30A7">
            <w:pPr>
              <w:spacing w:line="360" w:lineRule="auto"/>
              <w:jc w:val="both"/>
              <w:rPr>
                <w:rStyle w:val="IntenseEmphasis"/>
                <w:rFonts w:ascii="Arial" w:hAnsi="Arial" w:cs="Arial"/>
                <w:i w:val="0"/>
                <w:iCs w:val="0"/>
                <w:color w:val="000000" w:themeColor="text1"/>
              </w:rPr>
            </w:pPr>
            <w:r w:rsidRPr="006559C8">
              <w:rPr>
                <w:rFonts w:ascii="Arial" w:hAnsi="Arial" w:cs="Arial"/>
              </w:rPr>
              <w:t xml:space="preserve">To investigate links between urban environmental factors, household </w:t>
            </w:r>
            <w:r w:rsidRPr="006559C8">
              <w:rPr>
                <w:rFonts w:ascii="Arial" w:hAnsi="Arial" w:cs="Arial"/>
              </w:rPr>
              <w:lastRenderedPageBreak/>
              <w:t>poverty, depression, and obesity among UK adults using UK Biobank data.</w:t>
            </w:r>
          </w:p>
          <w:p w14:paraId="0AFF1FD9" w14:textId="77777777" w:rsidR="00004DC0" w:rsidRPr="006559C8" w:rsidRDefault="00004DC0" w:rsidP="00AE30A7">
            <w:pPr>
              <w:spacing w:line="360" w:lineRule="auto"/>
              <w:jc w:val="both"/>
              <w:rPr>
                <w:rStyle w:val="IntenseEmphasis"/>
                <w:rFonts w:ascii="Arial" w:hAnsi="Arial" w:cs="Arial"/>
                <w:color w:val="000000" w:themeColor="text1"/>
              </w:rPr>
            </w:pPr>
          </w:p>
          <w:p w14:paraId="78757F20" w14:textId="77777777" w:rsidR="00004DC0" w:rsidRPr="006559C8" w:rsidRDefault="00004DC0" w:rsidP="00AE30A7">
            <w:pPr>
              <w:spacing w:line="360" w:lineRule="auto"/>
              <w:jc w:val="both"/>
              <w:rPr>
                <w:rStyle w:val="IntenseEmphasis"/>
                <w:rFonts w:ascii="Arial" w:hAnsi="Arial" w:cs="Arial"/>
                <w:i w:val="0"/>
                <w:iCs w:val="0"/>
                <w:color w:val="000000" w:themeColor="text1"/>
              </w:rPr>
            </w:pPr>
          </w:p>
        </w:tc>
        <w:tc>
          <w:tcPr>
            <w:tcW w:w="2410" w:type="dxa"/>
          </w:tcPr>
          <w:p w14:paraId="4E9AF0C6" w14:textId="77777777" w:rsidR="00004DC0" w:rsidRPr="006559C8" w:rsidRDefault="00004DC0" w:rsidP="00AE30A7">
            <w:pPr>
              <w:spacing w:line="360" w:lineRule="auto"/>
              <w:jc w:val="both"/>
              <w:rPr>
                <w:rFonts w:ascii="Arial" w:hAnsi="Arial" w:cs="Arial"/>
              </w:rPr>
            </w:pPr>
            <w:r w:rsidRPr="006559C8">
              <w:rPr>
                <w:rFonts w:ascii="Arial" w:hAnsi="Arial" w:cs="Arial"/>
              </w:rPr>
              <w:lastRenderedPageBreak/>
              <w:t xml:space="preserve">Cross-sectional secondary analysis with network analysis </w:t>
            </w:r>
          </w:p>
          <w:p w14:paraId="2913C967" w14:textId="77777777" w:rsidR="00004DC0" w:rsidRPr="006559C8" w:rsidRDefault="00004DC0" w:rsidP="00AE30A7">
            <w:pPr>
              <w:spacing w:line="360" w:lineRule="auto"/>
              <w:jc w:val="both"/>
              <w:rPr>
                <w:rFonts w:ascii="Arial" w:hAnsi="Arial" w:cs="Arial"/>
              </w:rPr>
            </w:pPr>
            <w:r w:rsidRPr="006559C8">
              <w:rPr>
                <w:rFonts w:ascii="Arial" w:hAnsi="Arial" w:cs="Arial"/>
              </w:rPr>
              <w:t>UK Biobank; existing UK Biobank baseline questionnaires;</w:t>
            </w:r>
          </w:p>
          <w:p w14:paraId="7722365A" w14:textId="77777777" w:rsidR="00004DC0" w:rsidRPr="006559C8" w:rsidRDefault="00004DC0" w:rsidP="00AE30A7">
            <w:pPr>
              <w:spacing w:line="360" w:lineRule="auto"/>
              <w:jc w:val="both"/>
              <w:rPr>
                <w:rFonts w:ascii="Arial" w:eastAsia="Times New Roman" w:hAnsi="Arial" w:cs="Arial"/>
                <w:vanish/>
                <w:lang w:eastAsia="en-GB"/>
              </w:rPr>
            </w:pPr>
            <w:r w:rsidRPr="006559C8">
              <w:rPr>
                <w:rFonts w:ascii="Arial" w:hAnsi="Arial" w:cs="Arial"/>
              </w:rPr>
              <w:lastRenderedPageBreak/>
              <w:t>Sample: 200,393 UK Biobank adults</w:t>
            </w:r>
            <w:r>
              <w:rPr>
                <w:rFonts w:ascii="Arial" w:hAnsi="Arial" w:cs="Arial"/>
              </w:rPr>
              <w:t>.</w:t>
            </w:r>
          </w:p>
          <w:p w14:paraId="768C14E6" w14:textId="77777777" w:rsidR="00004DC0" w:rsidRPr="004D58B3" w:rsidRDefault="00004DC0" w:rsidP="00AE30A7">
            <w:pPr>
              <w:spacing w:line="360" w:lineRule="auto"/>
              <w:jc w:val="both"/>
              <w:rPr>
                <w:rFonts w:ascii="Arial" w:hAnsi="Arial" w:cs="Arial"/>
              </w:rPr>
            </w:pPr>
          </w:p>
        </w:tc>
        <w:tc>
          <w:tcPr>
            <w:tcW w:w="3827" w:type="dxa"/>
          </w:tcPr>
          <w:p w14:paraId="770AC5A5" w14:textId="77777777" w:rsidR="00004DC0" w:rsidRPr="006559C8" w:rsidRDefault="00004DC0" w:rsidP="00AE30A7">
            <w:pPr>
              <w:spacing w:line="360" w:lineRule="auto"/>
              <w:jc w:val="both"/>
              <w:rPr>
                <w:rFonts w:ascii="Arial" w:hAnsi="Arial" w:cs="Arial"/>
              </w:rPr>
            </w:pPr>
            <w:r w:rsidRPr="006559C8">
              <w:rPr>
                <w:rFonts w:ascii="Arial" w:hAnsi="Arial" w:cs="Arial"/>
              </w:rPr>
              <w:lastRenderedPageBreak/>
              <w:t xml:space="preserve"> The study found that increased night-time light exposure links to higher depression, larger waist, more household poverty, and neighbourhood deprivation.</w:t>
            </w:r>
          </w:p>
          <w:p w14:paraId="734D4226" w14:textId="77777777" w:rsidR="00004DC0" w:rsidRPr="006559C8" w:rsidRDefault="00004DC0" w:rsidP="00AE30A7">
            <w:pPr>
              <w:spacing w:line="360" w:lineRule="auto"/>
              <w:jc w:val="both"/>
              <w:rPr>
                <w:rFonts w:ascii="Arial" w:hAnsi="Arial" w:cs="Arial"/>
              </w:rPr>
            </w:pPr>
            <w:r w:rsidRPr="006559C8">
              <w:rPr>
                <w:rFonts w:ascii="Arial" w:hAnsi="Arial" w:cs="Arial"/>
              </w:rPr>
              <w:lastRenderedPageBreak/>
              <w:t>Household poverty and obesity (waist circumference) link urban environmental factors to depression, indicating that obesity and depression share common environmental and socioeconomic risk.</w:t>
            </w:r>
          </w:p>
        </w:tc>
      </w:tr>
      <w:tr w:rsidR="00004DC0" w:rsidRPr="006559C8" w14:paraId="424A7792" w14:textId="77777777" w:rsidTr="00AE30A7">
        <w:tc>
          <w:tcPr>
            <w:tcW w:w="1308" w:type="dxa"/>
          </w:tcPr>
          <w:p w14:paraId="069B1AFF" w14:textId="77777777" w:rsidR="00004DC0" w:rsidRPr="006559C8" w:rsidRDefault="00004DC0" w:rsidP="00AE30A7">
            <w:pPr>
              <w:spacing w:line="360" w:lineRule="auto"/>
              <w:jc w:val="both"/>
              <w:rPr>
                <w:rStyle w:val="IntenseReference"/>
                <w:rFonts w:ascii="Arial" w:hAnsi="Arial" w:cs="Arial"/>
                <w:lang w:val="nl-NL"/>
              </w:rPr>
            </w:pPr>
            <w:r>
              <w:rPr>
                <w:rStyle w:val="IntenseReference"/>
                <w:rFonts w:ascii="Arial" w:hAnsi="Arial" w:cs="Arial"/>
                <w:lang w:val="nl-NL"/>
              </w:rPr>
              <w:lastRenderedPageBreak/>
              <w:t>7.</w:t>
            </w:r>
          </w:p>
          <w:p w14:paraId="07674CD5" w14:textId="77777777" w:rsidR="00004DC0" w:rsidRPr="006559C8" w:rsidRDefault="00004DC0" w:rsidP="00AE30A7">
            <w:pPr>
              <w:spacing w:line="360" w:lineRule="auto"/>
              <w:jc w:val="both"/>
              <w:rPr>
                <w:rStyle w:val="IntenseReference"/>
                <w:rFonts w:ascii="Arial" w:hAnsi="Arial" w:cs="Arial"/>
              </w:rPr>
            </w:pPr>
            <w:r w:rsidRPr="006559C8">
              <w:rPr>
                <w:rFonts w:ascii="Arial" w:hAnsi="Arial" w:cs="Arial"/>
                <w:color w:val="3A3A3A"/>
                <w:shd w:val="clear" w:color="auto" w:fill="FFFFFF"/>
                <w:lang w:val="nl-NL"/>
              </w:rPr>
              <w:t>Putra  </w:t>
            </w:r>
            <w:r w:rsidRPr="006559C8">
              <w:rPr>
                <w:rFonts w:ascii="Arial" w:hAnsi="Arial" w:cs="Arial"/>
                <w:i/>
                <w:iCs/>
                <w:color w:val="3A3A3A"/>
                <w:shd w:val="clear" w:color="auto" w:fill="FFFFFF"/>
                <w:lang w:val="nl-NL"/>
              </w:rPr>
              <w:t>et al.</w:t>
            </w:r>
            <w:r w:rsidRPr="006559C8">
              <w:rPr>
                <w:rFonts w:ascii="Arial" w:hAnsi="Arial" w:cs="Arial"/>
                <w:color w:val="3A3A3A"/>
                <w:shd w:val="clear" w:color="auto" w:fill="FFFFFF"/>
                <w:lang w:val="nl-NL"/>
              </w:rPr>
              <w:t> </w:t>
            </w:r>
            <w:r w:rsidRPr="006559C8">
              <w:rPr>
                <w:rFonts w:ascii="Arial" w:hAnsi="Arial" w:cs="Arial"/>
                <w:color w:val="3A3A3A"/>
                <w:shd w:val="clear" w:color="auto" w:fill="FFFFFF"/>
              </w:rPr>
              <w:t>(2025). </w:t>
            </w:r>
          </w:p>
        </w:tc>
        <w:tc>
          <w:tcPr>
            <w:tcW w:w="1664" w:type="dxa"/>
          </w:tcPr>
          <w:p w14:paraId="20FB3097" w14:textId="77777777" w:rsidR="00004DC0" w:rsidRPr="006559C8" w:rsidRDefault="00004DC0" w:rsidP="00AE30A7">
            <w:pPr>
              <w:spacing w:line="360" w:lineRule="auto"/>
              <w:jc w:val="both"/>
              <w:rPr>
                <w:rStyle w:val="IntenseEmphasis"/>
                <w:rFonts w:ascii="Arial" w:hAnsi="Arial" w:cs="Arial"/>
                <w:i w:val="0"/>
                <w:iCs w:val="0"/>
                <w:color w:val="000000" w:themeColor="text1"/>
              </w:rPr>
            </w:pPr>
            <w:r w:rsidRPr="006559C8">
              <w:rPr>
                <w:rFonts w:ascii="Arial" w:hAnsi="Arial" w:cs="Arial"/>
              </w:rPr>
              <w:t>To examine whether psychological well-being measures (depressive symptoms, life satisfaction and self-efficacy) prospectively predict the development of severe obesity among young and middle-aged UK adults</w:t>
            </w:r>
            <w:r>
              <w:rPr>
                <w:rFonts w:ascii="Arial" w:hAnsi="Arial" w:cs="Arial"/>
              </w:rPr>
              <w:t>.</w:t>
            </w:r>
          </w:p>
        </w:tc>
        <w:tc>
          <w:tcPr>
            <w:tcW w:w="2410" w:type="dxa"/>
          </w:tcPr>
          <w:p w14:paraId="5F83E6F2" w14:textId="77777777" w:rsidR="00004DC0" w:rsidRPr="0083345D" w:rsidRDefault="00004DC0" w:rsidP="00AE30A7">
            <w:pPr>
              <w:spacing w:line="360" w:lineRule="auto"/>
              <w:jc w:val="both"/>
              <w:rPr>
                <w:rFonts w:ascii="Arial" w:hAnsi="Arial" w:cs="Arial"/>
              </w:rPr>
            </w:pPr>
            <w:r w:rsidRPr="0083345D">
              <w:rPr>
                <w:rFonts w:ascii="Arial" w:hAnsi="Arial" w:cs="Arial"/>
              </w:rPr>
              <w:t xml:space="preserve">Longitudinal cohort study; existing cohort </w:t>
            </w:r>
            <w:r w:rsidRPr="0083345D">
              <w:rPr>
                <w:rStyle w:val="Strong"/>
                <w:rFonts w:ascii="Arial" w:hAnsi="Arial" w:cs="Arial"/>
                <w:b w:val="0"/>
                <w:bCs w:val="0"/>
              </w:rPr>
              <w:t>questionnaires;</w:t>
            </w:r>
            <w:r w:rsidRPr="0083345D">
              <w:rPr>
                <w:rStyle w:val="Strong"/>
                <w:rFonts w:ascii="Arial" w:hAnsi="Arial" w:cs="Arial"/>
              </w:rPr>
              <w:t xml:space="preserve"> </w:t>
            </w:r>
            <w:r w:rsidRPr="0083345D">
              <w:rPr>
                <w:rStyle w:val="Strong"/>
                <w:rFonts w:ascii="Arial" w:hAnsi="Arial" w:cs="Arial"/>
                <w:b w:val="0"/>
                <w:bCs w:val="0"/>
              </w:rPr>
              <w:t>Sample:</w:t>
            </w:r>
            <w:r w:rsidRPr="0083345D">
              <w:rPr>
                <w:rStyle w:val="Strong"/>
                <w:rFonts w:ascii="Arial" w:hAnsi="Arial" w:cs="Arial"/>
              </w:rPr>
              <w:t xml:space="preserve"> </w:t>
            </w:r>
            <w:r w:rsidRPr="0083345D">
              <w:rPr>
                <w:rStyle w:val="Strong"/>
                <w:rFonts w:ascii="Arial" w:hAnsi="Arial" w:cs="Arial"/>
                <w:b w:val="0"/>
                <w:bCs w:val="0"/>
              </w:rPr>
              <w:t>22,390 observations</w:t>
            </w:r>
            <w:r w:rsidRPr="0083345D">
              <w:rPr>
                <w:rStyle w:val="Strong"/>
                <w:rFonts w:ascii="Arial" w:hAnsi="Arial" w:cs="Arial"/>
              </w:rPr>
              <w:t xml:space="preserve"> </w:t>
            </w:r>
            <w:r w:rsidRPr="0083345D">
              <w:rPr>
                <w:rStyle w:val="Strong"/>
                <w:rFonts w:ascii="Arial" w:hAnsi="Arial" w:cs="Arial"/>
                <w:b w:val="0"/>
                <w:bCs w:val="0"/>
              </w:rPr>
              <w:t>from the</w:t>
            </w:r>
            <w:r w:rsidRPr="0083345D">
              <w:rPr>
                <w:rStyle w:val="Strong"/>
                <w:rFonts w:ascii="Arial" w:hAnsi="Arial" w:cs="Arial"/>
              </w:rPr>
              <w:t xml:space="preserve"> </w:t>
            </w:r>
            <w:r w:rsidRPr="0083345D">
              <w:rPr>
                <w:rFonts w:ascii="Arial" w:hAnsi="Arial" w:cs="Arial"/>
              </w:rPr>
              <w:t>National Child Development Study</w:t>
            </w:r>
            <w:r w:rsidRPr="0083345D">
              <w:rPr>
                <w:rStyle w:val="Strong"/>
                <w:rFonts w:ascii="Arial" w:hAnsi="Arial" w:cs="Arial"/>
              </w:rPr>
              <w:t xml:space="preserve"> </w:t>
            </w:r>
            <w:r w:rsidRPr="0083345D">
              <w:rPr>
                <w:rStyle w:val="Strong"/>
                <w:rFonts w:ascii="Arial" w:hAnsi="Arial" w:cs="Arial"/>
                <w:b w:val="0"/>
                <w:bCs w:val="0"/>
              </w:rPr>
              <w:t>(NCDS)</w:t>
            </w:r>
            <w:r w:rsidRPr="0083345D">
              <w:rPr>
                <w:rFonts w:ascii="Arial" w:hAnsi="Arial" w:cs="Arial"/>
              </w:rPr>
              <w:t xml:space="preserve"> and </w:t>
            </w:r>
            <w:r w:rsidRPr="0083345D">
              <w:rPr>
                <w:rStyle w:val="Strong"/>
                <w:rFonts w:ascii="Arial" w:hAnsi="Arial" w:cs="Arial"/>
                <w:b w:val="0"/>
                <w:bCs w:val="0"/>
              </w:rPr>
              <w:t>23,811</w:t>
            </w:r>
            <w:r w:rsidRPr="0083345D">
              <w:rPr>
                <w:rStyle w:val="Strong"/>
                <w:rFonts w:ascii="Arial" w:hAnsi="Arial" w:cs="Arial"/>
              </w:rPr>
              <w:t xml:space="preserve"> </w:t>
            </w:r>
            <w:r w:rsidRPr="0083345D">
              <w:rPr>
                <w:rStyle w:val="Strong"/>
                <w:rFonts w:ascii="Arial" w:hAnsi="Arial" w:cs="Arial"/>
                <w:b w:val="0"/>
                <w:bCs w:val="0"/>
              </w:rPr>
              <w:t>from the</w:t>
            </w:r>
            <w:r w:rsidRPr="0083345D">
              <w:rPr>
                <w:rStyle w:val="Strong"/>
                <w:rFonts w:ascii="Arial" w:hAnsi="Arial" w:cs="Arial"/>
              </w:rPr>
              <w:t xml:space="preserve"> </w:t>
            </w:r>
            <w:r w:rsidRPr="0083345D">
              <w:rPr>
                <w:rFonts w:ascii="Arial" w:hAnsi="Arial" w:cs="Arial"/>
              </w:rPr>
              <w:t xml:space="preserve">British Cohort Study </w:t>
            </w:r>
            <w:r w:rsidRPr="0083345D">
              <w:rPr>
                <w:rStyle w:val="Strong"/>
                <w:rFonts w:ascii="Arial" w:hAnsi="Arial" w:cs="Arial"/>
                <w:b w:val="0"/>
                <w:bCs w:val="0"/>
              </w:rPr>
              <w:t>(BCS)</w:t>
            </w:r>
            <w:r w:rsidRPr="0083345D">
              <w:rPr>
                <w:rFonts w:ascii="Arial" w:hAnsi="Arial" w:cs="Arial"/>
              </w:rPr>
              <w:t xml:space="preserve"> with 6–7 years' follow-up. </w:t>
            </w:r>
          </w:p>
        </w:tc>
        <w:tc>
          <w:tcPr>
            <w:tcW w:w="3827" w:type="dxa"/>
          </w:tcPr>
          <w:p w14:paraId="623FC6CD" w14:textId="77777777" w:rsidR="00004DC0" w:rsidRPr="006559C8" w:rsidRDefault="00004DC0" w:rsidP="00AE30A7">
            <w:pPr>
              <w:spacing w:line="360" w:lineRule="auto"/>
              <w:jc w:val="both"/>
              <w:rPr>
                <w:rFonts w:ascii="Arial" w:hAnsi="Arial" w:cs="Arial"/>
                <w:lang w:eastAsia="en-GB"/>
              </w:rPr>
            </w:pPr>
            <w:r w:rsidRPr="006559C8">
              <w:rPr>
                <w:rFonts w:ascii="Arial" w:hAnsi="Arial" w:cs="Arial"/>
                <w:lang w:eastAsia="en-GB"/>
              </w:rPr>
              <w:t xml:space="preserve">Psychological well-being showed limited evidence of predicting severe obesity (BMI 35 kg/m²). </w:t>
            </w:r>
          </w:p>
          <w:p w14:paraId="43BA8E19" w14:textId="77777777" w:rsidR="00004DC0" w:rsidRPr="006559C8" w:rsidRDefault="00004DC0" w:rsidP="00AE30A7">
            <w:pPr>
              <w:spacing w:line="360" w:lineRule="auto"/>
              <w:jc w:val="both"/>
              <w:rPr>
                <w:rFonts w:ascii="Arial" w:hAnsi="Arial" w:cs="Arial"/>
                <w:lang w:eastAsia="en-GB"/>
              </w:rPr>
            </w:pPr>
            <w:r w:rsidRPr="006559C8">
              <w:rPr>
                <w:rFonts w:ascii="Arial" w:hAnsi="Arial" w:cs="Arial"/>
                <w:lang w:eastAsia="en-GB"/>
              </w:rPr>
              <w:t xml:space="preserve">Depressive symptoms, lower life satisfaction, and lower self-efficacy were linked to small BMI increases over time, especially in participants without baseline obesity. </w:t>
            </w:r>
          </w:p>
          <w:p w14:paraId="66EA36F0" w14:textId="77777777" w:rsidR="00004DC0" w:rsidRPr="004D58B3" w:rsidRDefault="00004DC0" w:rsidP="00AE30A7">
            <w:pPr>
              <w:spacing w:line="360" w:lineRule="auto"/>
              <w:jc w:val="both"/>
              <w:rPr>
                <w:rStyle w:val="IntenseEmphasis"/>
                <w:rFonts w:ascii="Arial" w:hAnsi="Arial" w:cs="Arial"/>
                <w:i w:val="0"/>
                <w:iCs w:val="0"/>
                <w:color w:val="auto"/>
              </w:rPr>
            </w:pPr>
            <w:r w:rsidRPr="006559C8">
              <w:rPr>
                <w:rFonts w:ascii="Arial" w:hAnsi="Arial" w:cs="Arial"/>
                <w:lang w:eastAsia="en-GB"/>
              </w:rPr>
              <w:t>Sociodemographic factors, like being female and unmarried, were stronger predictors of severe obesity than psychological measures.</w:t>
            </w:r>
          </w:p>
        </w:tc>
      </w:tr>
      <w:tr w:rsidR="00004DC0" w:rsidRPr="006559C8" w14:paraId="609D471A" w14:textId="77777777" w:rsidTr="00AE30A7">
        <w:tc>
          <w:tcPr>
            <w:tcW w:w="1308" w:type="dxa"/>
          </w:tcPr>
          <w:p w14:paraId="3DD9E279" w14:textId="77777777" w:rsidR="00004DC0" w:rsidRPr="006559C8" w:rsidRDefault="00004DC0" w:rsidP="00AE30A7">
            <w:pPr>
              <w:spacing w:line="360" w:lineRule="auto"/>
              <w:jc w:val="both"/>
              <w:rPr>
                <w:rStyle w:val="IntenseReference"/>
                <w:rFonts w:ascii="Arial" w:hAnsi="Arial" w:cs="Arial"/>
              </w:rPr>
            </w:pPr>
            <w:r>
              <w:rPr>
                <w:rStyle w:val="IntenseReference"/>
                <w:rFonts w:ascii="Arial" w:hAnsi="Arial" w:cs="Arial"/>
              </w:rPr>
              <w:t>8.</w:t>
            </w:r>
          </w:p>
          <w:p w14:paraId="6AD20BE7" w14:textId="77777777" w:rsidR="00004DC0" w:rsidRPr="006559C8" w:rsidRDefault="00004DC0" w:rsidP="00AE30A7">
            <w:pPr>
              <w:spacing w:line="360" w:lineRule="auto"/>
              <w:jc w:val="both"/>
              <w:rPr>
                <w:rStyle w:val="IntenseReference"/>
                <w:rFonts w:ascii="Arial" w:hAnsi="Arial" w:cs="Arial"/>
                <w:b w:val="0"/>
                <w:bCs w:val="0"/>
              </w:rPr>
            </w:pPr>
            <w:r w:rsidRPr="006559C8">
              <w:rPr>
                <w:rFonts w:ascii="Arial" w:hAnsi="Arial" w:cs="Arial"/>
                <w:color w:val="3A3A3A"/>
                <w:shd w:val="clear" w:color="auto" w:fill="FFFFFF"/>
              </w:rPr>
              <w:t>Mueller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(2024).</w:t>
            </w:r>
          </w:p>
        </w:tc>
        <w:tc>
          <w:tcPr>
            <w:tcW w:w="1664" w:type="dxa"/>
          </w:tcPr>
          <w:p w14:paraId="171F95DB" w14:textId="77777777" w:rsidR="00004DC0" w:rsidRPr="006559C8" w:rsidRDefault="00004DC0" w:rsidP="00AE30A7">
            <w:pPr>
              <w:spacing w:line="360" w:lineRule="auto"/>
              <w:jc w:val="both"/>
              <w:rPr>
                <w:rStyle w:val="IntenseEmphasis"/>
                <w:rFonts w:ascii="Arial" w:hAnsi="Arial" w:cs="Arial"/>
                <w:i w:val="0"/>
                <w:iCs w:val="0"/>
                <w:color w:val="000000" w:themeColor="text1"/>
              </w:rPr>
            </w:pPr>
            <w:r w:rsidRPr="006559C8">
              <w:rPr>
                <w:rFonts w:ascii="Arial" w:hAnsi="Arial" w:cs="Arial"/>
              </w:rPr>
              <w:t xml:space="preserve">To examine how within- and between-individual changes in mental health are associated with body weight over </w:t>
            </w:r>
            <w:r w:rsidRPr="006559C8">
              <w:rPr>
                <w:rFonts w:ascii="Arial" w:hAnsi="Arial" w:cs="Arial"/>
              </w:rPr>
              <w:lastRenderedPageBreak/>
              <w:t>time among UK adults.</w:t>
            </w:r>
          </w:p>
        </w:tc>
        <w:tc>
          <w:tcPr>
            <w:tcW w:w="2410" w:type="dxa"/>
          </w:tcPr>
          <w:p w14:paraId="31C4ACA1" w14:textId="77777777" w:rsidR="00004DC0" w:rsidRPr="0083345D" w:rsidRDefault="00004DC0" w:rsidP="00AE30A7">
            <w:pPr>
              <w:spacing w:before="100" w:beforeAutospacing="1" w:after="100" w:afterAutospacing="1" w:line="360" w:lineRule="auto"/>
              <w:jc w:val="both"/>
              <w:rPr>
                <w:rFonts w:ascii="Arial" w:hAnsi="Arial" w:cs="Arial"/>
                <w:color w:val="000000"/>
              </w:rPr>
            </w:pPr>
            <w:r w:rsidRPr="0083345D">
              <w:rPr>
                <w:rFonts w:ascii="Arial" w:hAnsi="Arial" w:cs="Arial"/>
              </w:rPr>
              <w:lastRenderedPageBreak/>
              <w:t>Observational cohort study using self-reported GHQ-12 questionnaires on mental health.</w:t>
            </w:r>
          </w:p>
          <w:p w14:paraId="611F6D8F" w14:textId="77777777" w:rsidR="00004DC0" w:rsidRPr="0083345D" w:rsidRDefault="00004DC0" w:rsidP="00AE30A7">
            <w:pPr>
              <w:spacing w:line="360" w:lineRule="auto"/>
              <w:jc w:val="both"/>
              <w:rPr>
                <w:rStyle w:val="IntenseEmphasis"/>
                <w:rFonts w:ascii="Arial" w:hAnsi="Arial" w:cs="Arial"/>
                <w:i w:val="0"/>
                <w:iCs w:val="0"/>
                <w:color w:val="auto"/>
              </w:rPr>
            </w:pPr>
            <w:r w:rsidRPr="0083345D">
              <w:rPr>
                <w:rFonts w:ascii="Arial" w:hAnsi="Arial" w:cs="Arial"/>
              </w:rPr>
              <w:t xml:space="preserve">Sample: 16,452 UK adults with repeated </w:t>
            </w:r>
            <w:r w:rsidRPr="0083345D">
              <w:rPr>
                <w:rFonts w:ascii="Arial" w:hAnsi="Arial" w:cs="Arial"/>
              </w:rPr>
              <w:lastRenderedPageBreak/>
              <w:t>measurements across multiple survey waves</w:t>
            </w:r>
          </w:p>
        </w:tc>
        <w:tc>
          <w:tcPr>
            <w:tcW w:w="3827" w:type="dxa"/>
          </w:tcPr>
          <w:p w14:paraId="0DBAF552" w14:textId="77777777" w:rsidR="00004DC0" w:rsidRPr="006559C8" w:rsidRDefault="00004DC0" w:rsidP="00AE30A7">
            <w:pPr>
              <w:spacing w:line="360" w:lineRule="auto"/>
              <w:jc w:val="both"/>
              <w:rPr>
                <w:rFonts w:ascii="Arial" w:hAnsi="Arial" w:cs="Arial"/>
              </w:rPr>
            </w:pPr>
            <w:r w:rsidRPr="006559C8">
              <w:rPr>
                <w:rFonts w:ascii="Arial" w:hAnsi="Arial" w:cs="Arial"/>
              </w:rPr>
              <w:lastRenderedPageBreak/>
              <w:t xml:space="preserve"> Findings show poorer mental health linked to higher BMI and weight gain.</w:t>
            </w:r>
          </w:p>
          <w:p w14:paraId="5862139E" w14:textId="77777777" w:rsidR="00004DC0" w:rsidRPr="006559C8" w:rsidRDefault="00004DC0" w:rsidP="00AE30A7">
            <w:pPr>
              <w:spacing w:line="360" w:lineRule="auto"/>
              <w:jc w:val="both"/>
              <w:rPr>
                <w:rFonts w:ascii="Arial" w:hAnsi="Arial" w:cs="Arial"/>
              </w:rPr>
            </w:pPr>
            <w:r w:rsidRPr="006559C8">
              <w:rPr>
                <w:rFonts w:ascii="Arial" w:hAnsi="Arial" w:cs="Arial"/>
              </w:rPr>
              <w:t xml:space="preserve"> Deterioration in mental health was linked to weight gain, supporting a bidirectional mental health-obesity relationship.</w:t>
            </w:r>
          </w:p>
          <w:p w14:paraId="45978384" w14:textId="77777777" w:rsidR="00004DC0" w:rsidRPr="006559C8" w:rsidRDefault="00004DC0" w:rsidP="00AE30A7">
            <w:pPr>
              <w:spacing w:line="360" w:lineRule="auto"/>
              <w:jc w:val="both"/>
              <w:rPr>
                <w:rStyle w:val="IntenseEmphasis"/>
                <w:rFonts w:ascii="Arial" w:hAnsi="Arial" w:cs="Arial"/>
                <w:i w:val="0"/>
                <w:iCs w:val="0"/>
              </w:rPr>
            </w:pPr>
          </w:p>
        </w:tc>
      </w:tr>
      <w:tr w:rsidR="00004DC0" w:rsidRPr="006559C8" w14:paraId="3D26192A" w14:textId="77777777" w:rsidTr="00AE30A7">
        <w:tc>
          <w:tcPr>
            <w:tcW w:w="1308" w:type="dxa"/>
          </w:tcPr>
          <w:p w14:paraId="0CBD9CB8" w14:textId="77777777" w:rsidR="00004DC0" w:rsidRPr="006559C8" w:rsidRDefault="00004DC0" w:rsidP="00AE30A7">
            <w:pPr>
              <w:spacing w:line="360" w:lineRule="auto"/>
              <w:jc w:val="both"/>
              <w:rPr>
                <w:rStyle w:val="IntenseReference"/>
                <w:rFonts w:ascii="Arial" w:hAnsi="Arial" w:cs="Arial"/>
              </w:rPr>
            </w:pPr>
            <w:r>
              <w:rPr>
                <w:rFonts w:ascii="Arial" w:hAnsi="Arial" w:cs="Arial"/>
                <w:b/>
                <w:bCs/>
              </w:rPr>
              <w:t xml:space="preserve">9. </w:t>
            </w:r>
            <w:r w:rsidRPr="006559C8">
              <w:rPr>
                <w:rFonts w:ascii="Arial" w:hAnsi="Arial" w:cs="Arial"/>
                <w:color w:val="3A3A3A"/>
                <w:shd w:val="clear" w:color="auto" w:fill="FFFFFF"/>
              </w:rPr>
              <w:t>Casanova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(2021). </w:t>
            </w:r>
          </w:p>
        </w:tc>
        <w:tc>
          <w:tcPr>
            <w:tcW w:w="1664" w:type="dxa"/>
          </w:tcPr>
          <w:p w14:paraId="61320460" w14:textId="77777777" w:rsidR="00004DC0" w:rsidRPr="006559C8" w:rsidRDefault="00004DC0" w:rsidP="00AE30A7">
            <w:pPr>
              <w:spacing w:line="360" w:lineRule="auto"/>
              <w:jc w:val="both"/>
              <w:rPr>
                <w:rStyle w:val="IntenseEmphasis"/>
                <w:rFonts w:ascii="Arial" w:hAnsi="Arial" w:cs="Arial"/>
                <w:i w:val="0"/>
                <w:iCs w:val="0"/>
                <w:color w:val="000000" w:themeColor="text1"/>
              </w:rPr>
            </w:pPr>
            <w:r w:rsidRPr="006559C8">
              <w:rPr>
                <w:rFonts w:ascii="Arial" w:hAnsi="Arial" w:cs="Arial"/>
                <w:color w:val="242424"/>
                <w:shd w:val="clear" w:color="auto" w:fill="FFFFFF"/>
              </w:rPr>
              <w:t>To test whether higher adiposity causally affects mental health/well-being outcomes (depression, anxiety, well-being) and whether this effect is driven by metabolic factors.</w:t>
            </w:r>
          </w:p>
        </w:tc>
        <w:tc>
          <w:tcPr>
            <w:tcW w:w="2410" w:type="dxa"/>
          </w:tcPr>
          <w:p w14:paraId="56DEC64B" w14:textId="77777777" w:rsidR="00004DC0" w:rsidRPr="006559C8" w:rsidRDefault="00004DC0" w:rsidP="00AE30A7">
            <w:pPr>
              <w:pStyle w:val="xmsonormal"/>
              <w:shd w:val="clear" w:color="auto" w:fill="FFFFFF"/>
              <w:spacing w:before="0" w:beforeAutospacing="0" w:after="0" w:afterAutospacing="0" w:line="360" w:lineRule="auto"/>
              <w:jc w:val="both"/>
              <w:rPr>
                <w:rFonts w:ascii="Arial" w:hAnsi="Arial" w:cs="Arial"/>
                <w:color w:val="242424"/>
                <w:sz w:val="22"/>
                <w:szCs w:val="22"/>
              </w:rPr>
            </w:pPr>
            <w:r w:rsidRPr="006559C8">
              <w:rPr>
                <w:rFonts w:ascii="Arial" w:hAnsi="Arial" w:cs="Arial"/>
                <w:sz w:val="22"/>
                <w:szCs w:val="22"/>
              </w:rPr>
              <w:t xml:space="preserve">Mendelian randomisation (one- and two-sample MR); </w:t>
            </w:r>
            <w:r w:rsidRPr="006559C8">
              <w:rPr>
                <w:rFonts w:ascii="Arial" w:hAnsi="Arial" w:cs="Arial"/>
                <w:color w:val="242424"/>
                <w:sz w:val="22"/>
                <w:szCs w:val="22"/>
              </w:rPr>
              <w:t>population: UK Biobank participants with Mental Health Questionnaire (MHQ) data.</w:t>
            </w:r>
          </w:p>
          <w:p w14:paraId="3B6A08E8" w14:textId="77777777" w:rsidR="00004DC0" w:rsidRPr="006559C8" w:rsidRDefault="00004DC0" w:rsidP="00AE30A7">
            <w:pPr>
              <w:pStyle w:val="xmsonormal"/>
              <w:shd w:val="clear" w:color="auto" w:fill="FFFFFF"/>
              <w:spacing w:before="0" w:beforeAutospacing="0" w:after="0" w:afterAutospacing="0" w:line="360" w:lineRule="auto"/>
              <w:jc w:val="both"/>
              <w:rPr>
                <w:rFonts w:ascii="Arial" w:hAnsi="Arial" w:cs="Arial"/>
                <w:color w:val="242424"/>
                <w:sz w:val="22"/>
                <w:szCs w:val="22"/>
              </w:rPr>
            </w:pPr>
          </w:p>
          <w:p w14:paraId="6DE48811" w14:textId="77777777" w:rsidR="00004DC0" w:rsidRPr="006559C8" w:rsidRDefault="00004DC0" w:rsidP="00AE30A7">
            <w:pPr>
              <w:pStyle w:val="xmsonormal"/>
              <w:shd w:val="clear" w:color="auto" w:fill="FFFFFF"/>
              <w:spacing w:before="0" w:beforeAutospacing="0" w:after="0" w:afterAutospacing="0" w:line="360" w:lineRule="auto"/>
              <w:jc w:val="both"/>
              <w:rPr>
                <w:rFonts w:ascii="Arial" w:hAnsi="Arial" w:cs="Arial"/>
                <w:color w:val="242424"/>
                <w:sz w:val="22"/>
                <w:szCs w:val="22"/>
              </w:rPr>
            </w:pPr>
            <w:r w:rsidRPr="006559C8">
              <w:rPr>
                <w:rFonts w:ascii="Arial" w:hAnsi="Arial" w:cs="Arial"/>
                <w:sz w:val="22"/>
                <w:szCs w:val="22"/>
              </w:rPr>
              <w:t>Sample: 145,668 UK Biobank adults.</w:t>
            </w:r>
          </w:p>
          <w:p w14:paraId="7344E191" w14:textId="77777777" w:rsidR="00004DC0" w:rsidRPr="006559C8" w:rsidRDefault="00004DC0" w:rsidP="00AE30A7">
            <w:pPr>
              <w:spacing w:before="100" w:beforeAutospacing="1" w:after="100" w:afterAutospacing="1" w:line="360" w:lineRule="auto"/>
              <w:jc w:val="both"/>
              <w:rPr>
                <w:rStyle w:val="IntenseEmphasis"/>
                <w:rFonts w:ascii="Arial" w:hAnsi="Arial" w:cs="Arial"/>
                <w:i w:val="0"/>
                <w:iCs w:val="0"/>
              </w:rPr>
            </w:pPr>
          </w:p>
        </w:tc>
        <w:tc>
          <w:tcPr>
            <w:tcW w:w="3827" w:type="dxa"/>
          </w:tcPr>
          <w:p w14:paraId="348E7F5F" w14:textId="77777777" w:rsidR="00004DC0" w:rsidRPr="006559C8" w:rsidRDefault="00004DC0" w:rsidP="00AE30A7">
            <w:pPr>
              <w:spacing w:line="360" w:lineRule="auto"/>
              <w:jc w:val="both"/>
              <w:rPr>
                <w:rFonts w:ascii="Arial" w:hAnsi="Arial" w:cs="Arial"/>
              </w:rPr>
            </w:pPr>
            <w:r w:rsidRPr="006559C8">
              <w:rPr>
                <w:rFonts w:ascii="Arial" w:hAnsi="Arial" w:cs="Arial"/>
              </w:rPr>
              <w:t xml:space="preserve">Findings show that a genetically predicted 1-SD increase in BMI (4.6 kg/m²) raises the odds of depression by 50% (OR = 1.50; 95% CI 1.15–1.95). </w:t>
            </w:r>
          </w:p>
          <w:p w14:paraId="59B9378D" w14:textId="77777777" w:rsidR="00004DC0" w:rsidRPr="006559C8" w:rsidRDefault="00004DC0" w:rsidP="00AE30A7">
            <w:pPr>
              <w:spacing w:line="360" w:lineRule="auto"/>
              <w:jc w:val="both"/>
              <w:rPr>
                <w:rFonts w:ascii="Arial" w:hAnsi="Arial" w:cs="Arial"/>
              </w:rPr>
            </w:pPr>
            <w:r w:rsidRPr="006559C8">
              <w:rPr>
                <w:rFonts w:ascii="Arial" w:hAnsi="Arial" w:cs="Arial"/>
              </w:rPr>
              <w:t xml:space="preserve"> Higher adiposity is associated with lower wellbeing, with similar effects for both metabolically favourable and unfavourable adiposity, suggesting psychosocial and metabolic factors of obesity contribute to depression.  </w:t>
            </w:r>
          </w:p>
          <w:p w14:paraId="31950679" w14:textId="77777777" w:rsidR="00004DC0" w:rsidRPr="006559C8" w:rsidRDefault="00004DC0" w:rsidP="00AE30A7">
            <w:pPr>
              <w:spacing w:line="360" w:lineRule="auto"/>
              <w:jc w:val="both"/>
              <w:rPr>
                <w:rFonts w:ascii="Arial" w:hAnsi="Arial" w:cs="Arial"/>
              </w:rPr>
            </w:pPr>
            <w:r w:rsidRPr="006559C8">
              <w:rPr>
                <w:rFonts w:ascii="Arial" w:hAnsi="Arial" w:cs="Arial"/>
              </w:rPr>
              <w:t xml:space="preserve"> The study shows higher adiposity probably harms depression and wellbeing.  </w:t>
            </w:r>
          </w:p>
        </w:tc>
      </w:tr>
      <w:tr w:rsidR="00004DC0" w:rsidRPr="006559C8" w14:paraId="00AAC9EB" w14:textId="77777777" w:rsidTr="00AE30A7">
        <w:tc>
          <w:tcPr>
            <w:tcW w:w="1308" w:type="dxa"/>
          </w:tcPr>
          <w:p w14:paraId="79A0257D" w14:textId="77777777" w:rsidR="00004DC0" w:rsidRPr="00AF5327" w:rsidRDefault="00004DC0" w:rsidP="00AE30A7">
            <w:pPr>
              <w:spacing w:line="360" w:lineRule="auto"/>
              <w:jc w:val="both"/>
              <w:rPr>
                <w:rStyle w:val="IntenseReference"/>
                <w:rFonts w:ascii="Arial" w:hAnsi="Arial" w:cs="Arial"/>
              </w:rPr>
            </w:pPr>
            <w:r w:rsidRPr="006559C8">
              <w:rPr>
                <w:rStyle w:val="IntenseReference"/>
                <w:rFonts w:ascii="Arial" w:hAnsi="Arial" w:cs="Arial"/>
              </w:rPr>
              <w:t>1</w:t>
            </w:r>
            <w:r>
              <w:rPr>
                <w:rStyle w:val="IntenseReference"/>
                <w:rFonts w:ascii="Arial" w:hAnsi="Arial" w:cs="Arial"/>
              </w:rPr>
              <w:t>0.</w:t>
            </w:r>
            <w:r w:rsidRPr="006559C8">
              <w:rPr>
                <w:rStyle w:val="IntenseReference"/>
                <w:rFonts w:ascii="Arial" w:hAnsi="Arial" w:cs="Arial"/>
                <w:color w:val="000000" w:themeColor="text1"/>
              </w:rPr>
              <w:t xml:space="preserve"> </w:t>
            </w:r>
            <w:r w:rsidRPr="006559C8">
              <w:rPr>
                <w:rFonts w:ascii="Arial" w:hAnsi="Arial" w:cs="Arial"/>
                <w:color w:val="000000" w:themeColor="text1"/>
                <w:shd w:val="clear" w:color="auto" w:fill="FFFFFF"/>
              </w:rPr>
              <w:t xml:space="preserve">Qin and Gai (2025). </w:t>
            </w:r>
          </w:p>
        </w:tc>
        <w:tc>
          <w:tcPr>
            <w:tcW w:w="1664" w:type="dxa"/>
          </w:tcPr>
          <w:p w14:paraId="0FCB2652" w14:textId="77777777" w:rsidR="00004DC0" w:rsidRPr="006559C8" w:rsidRDefault="00004DC0" w:rsidP="00AE30A7">
            <w:pPr>
              <w:spacing w:line="360" w:lineRule="auto"/>
              <w:jc w:val="both"/>
              <w:rPr>
                <w:rStyle w:val="IntenseEmphasis"/>
                <w:rFonts w:ascii="Arial" w:hAnsi="Arial" w:cs="Arial"/>
                <w:i w:val="0"/>
                <w:iCs w:val="0"/>
                <w:color w:val="FF0000"/>
              </w:rPr>
            </w:pPr>
          </w:p>
        </w:tc>
        <w:tc>
          <w:tcPr>
            <w:tcW w:w="2410" w:type="dxa"/>
          </w:tcPr>
          <w:p w14:paraId="7F89DFA4" w14:textId="77777777" w:rsidR="00004DC0" w:rsidRPr="006559C8" w:rsidRDefault="00004DC0" w:rsidP="00AE30A7">
            <w:pPr>
              <w:spacing w:before="100" w:beforeAutospacing="1" w:after="100" w:afterAutospacing="1" w:line="360" w:lineRule="auto"/>
              <w:jc w:val="both"/>
              <w:rPr>
                <w:rFonts w:ascii="Arial" w:hAnsi="Arial" w:cs="Arial"/>
              </w:rPr>
            </w:pPr>
            <w:r w:rsidRPr="006559C8">
              <w:rPr>
                <w:rFonts w:ascii="Arial" w:hAnsi="Arial" w:cs="Arial"/>
              </w:rPr>
              <w:t xml:space="preserve">Two-sample Mendelian Randomisation (MR) study; UK Biobank </w:t>
            </w:r>
            <w:r w:rsidRPr="006559C8">
              <w:rPr>
                <w:rFonts w:ascii="Arial" w:hAnsi="Arial" w:cs="Arial"/>
                <w:color w:val="000000"/>
                <w:shd w:val="clear" w:color="auto" w:fill="FFFFFF"/>
              </w:rPr>
              <w:t>genome-wide association studies (GWAS)</w:t>
            </w:r>
            <w:r w:rsidRPr="006559C8">
              <w:rPr>
                <w:rFonts w:ascii="Arial" w:hAnsi="Arial" w:cs="Arial"/>
              </w:rPr>
              <w:t xml:space="preserve"> and </w:t>
            </w:r>
            <w:proofErr w:type="spellStart"/>
            <w:r w:rsidRPr="006559C8">
              <w:rPr>
                <w:rFonts w:ascii="Arial" w:hAnsi="Arial" w:cs="Arial"/>
              </w:rPr>
              <w:t>FinnGen</w:t>
            </w:r>
            <w:proofErr w:type="spellEnd"/>
            <w:r w:rsidRPr="006559C8">
              <w:rPr>
                <w:rFonts w:ascii="Arial" w:hAnsi="Arial" w:cs="Arial"/>
              </w:rPr>
              <w:t xml:space="preserve"> Consortium GWAS;</w:t>
            </w:r>
          </w:p>
          <w:p w14:paraId="67559E32" w14:textId="77777777" w:rsidR="00004DC0" w:rsidRPr="006559C8" w:rsidRDefault="00004DC0" w:rsidP="00AE30A7">
            <w:pPr>
              <w:spacing w:line="360" w:lineRule="auto"/>
              <w:jc w:val="both"/>
              <w:rPr>
                <w:rStyle w:val="IntenseEmphasis"/>
                <w:rFonts w:ascii="Arial" w:hAnsi="Arial" w:cs="Arial"/>
                <w:i w:val="0"/>
                <w:iCs w:val="0"/>
                <w:color w:val="auto"/>
              </w:rPr>
            </w:pPr>
            <w:r w:rsidRPr="006559C8">
              <w:rPr>
                <w:rFonts w:ascii="Arial" w:hAnsi="Arial" w:cs="Arial"/>
              </w:rPr>
              <w:t xml:space="preserve">Sample: Secondary GWAS summary data from large UK Biobank and </w:t>
            </w:r>
            <w:proofErr w:type="spellStart"/>
            <w:r w:rsidRPr="006559C8">
              <w:rPr>
                <w:rFonts w:ascii="Arial" w:hAnsi="Arial" w:cs="Arial"/>
              </w:rPr>
              <w:t>FinnGen</w:t>
            </w:r>
            <w:proofErr w:type="spellEnd"/>
            <w:r w:rsidRPr="006559C8">
              <w:rPr>
                <w:rFonts w:ascii="Arial" w:hAnsi="Arial" w:cs="Arial"/>
              </w:rPr>
              <w:t xml:space="preserve"> populations</w:t>
            </w:r>
            <w:r>
              <w:rPr>
                <w:rFonts w:ascii="Arial" w:hAnsi="Arial" w:cs="Arial"/>
              </w:rPr>
              <w:t>.</w:t>
            </w:r>
          </w:p>
        </w:tc>
        <w:tc>
          <w:tcPr>
            <w:tcW w:w="3827" w:type="dxa"/>
          </w:tcPr>
          <w:p w14:paraId="5AA2DBAC" w14:textId="77777777" w:rsidR="00004DC0" w:rsidRPr="006559C8" w:rsidRDefault="00004DC0" w:rsidP="00AE30A7">
            <w:pPr>
              <w:spacing w:line="360" w:lineRule="auto"/>
              <w:jc w:val="both"/>
              <w:rPr>
                <w:rFonts w:ascii="Arial" w:hAnsi="Arial" w:cs="Arial"/>
                <w:lang w:eastAsia="en-GB"/>
              </w:rPr>
            </w:pPr>
            <w:r w:rsidRPr="006559C8">
              <w:rPr>
                <w:rFonts w:ascii="Arial" w:eastAsia="Times New Roman" w:hAnsi="Arial" w:cs="Arial"/>
                <w:lang w:eastAsia="en-GB"/>
              </w:rPr>
              <w:t xml:space="preserve"> </w:t>
            </w:r>
            <w:r w:rsidRPr="006559C8">
              <w:rPr>
                <w:rFonts w:ascii="Arial" w:hAnsi="Arial" w:cs="Arial"/>
                <w:lang w:eastAsia="en-GB"/>
              </w:rPr>
              <w:t>The study found that a higher body fat percentage was causally associated with an increased risk of anxiety disorders (OR = 1.14, p = 0.033).</w:t>
            </w:r>
          </w:p>
          <w:p w14:paraId="34D24AD3" w14:textId="77777777" w:rsidR="00004DC0" w:rsidRPr="006559C8" w:rsidRDefault="00004DC0" w:rsidP="00AE30A7">
            <w:pPr>
              <w:spacing w:line="360" w:lineRule="auto"/>
              <w:jc w:val="both"/>
              <w:rPr>
                <w:rFonts w:ascii="Arial" w:hAnsi="Arial" w:cs="Arial"/>
                <w:lang w:eastAsia="en-GB"/>
              </w:rPr>
            </w:pPr>
            <w:r w:rsidRPr="006559C8">
              <w:rPr>
                <w:rFonts w:ascii="Arial" w:hAnsi="Arial" w:cs="Arial"/>
              </w:rPr>
              <w:t>Twelve circulating metabolites were identified as being causally related to anxiety disorders.</w:t>
            </w:r>
          </w:p>
          <w:p w14:paraId="028D455E" w14:textId="77777777" w:rsidR="00004DC0" w:rsidRPr="006559C8" w:rsidRDefault="00004DC0" w:rsidP="00AE30A7">
            <w:pPr>
              <w:spacing w:line="360" w:lineRule="auto"/>
              <w:jc w:val="both"/>
              <w:rPr>
                <w:rFonts w:ascii="Arial" w:hAnsi="Arial" w:cs="Arial"/>
                <w:lang w:eastAsia="en-GB"/>
              </w:rPr>
            </w:pPr>
          </w:p>
        </w:tc>
      </w:tr>
      <w:tr w:rsidR="00004DC0" w:rsidRPr="006559C8" w14:paraId="6A1221D3" w14:textId="77777777" w:rsidTr="00AE30A7">
        <w:tc>
          <w:tcPr>
            <w:tcW w:w="1308" w:type="dxa"/>
          </w:tcPr>
          <w:p w14:paraId="3310FAA4" w14:textId="77777777" w:rsidR="00004DC0" w:rsidRPr="006559C8" w:rsidRDefault="00004DC0" w:rsidP="00AE30A7">
            <w:pPr>
              <w:spacing w:line="360" w:lineRule="auto"/>
              <w:jc w:val="both"/>
              <w:rPr>
                <w:rStyle w:val="IntenseReference"/>
                <w:rFonts w:ascii="Arial" w:hAnsi="Arial" w:cs="Arial"/>
              </w:rPr>
            </w:pPr>
            <w:r w:rsidRPr="006559C8">
              <w:rPr>
                <w:rFonts w:ascii="Arial" w:hAnsi="Arial" w:cs="Arial"/>
                <w:color w:val="000000" w:themeColor="text1"/>
                <w:shd w:val="clear" w:color="auto" w:fill="FFFFFF"/>
              </w:rPr>
              <w:t>1</w:t>
            </w:r>
            <w:r>
              <w:rPr>
                <w:rFonts w:ascii="Arial" w:hAnsi="Arial" w:cs="Arial"/>
                <w:color w:val="000000" w:themeColor="text1"/>
                <w:shd w:val="clear" w:color="auto" w:fill="FFFFFF"/>
              </w:rPr>
              <w:t>1</w:t>
            </w:r>
            <w:r w:rsidRPr="006559C8">
              <w:rPr>
                <w:rFonts w:ascii="Arial" w:hAnsi="Arial" w:cs="Arial"/>
                <w:shd w:val="clear" w:color="auto" w:fill="FFFFFF"/>
              </w:rPr>
              <w:t xml:space="preserve">. </w:t>
            </w:r>
            <w:r w:rsidRPr="006559C8">
              <w:rPr>
                <w:rFonts w:ascii="Arial" w:hAnsi="Arial" w:cs="Arial"/>
                <w:color w:val="555555"/>
                <w:shd w:val="clear" w:color="auto" w:fill="FFFFFF"/>
              </w:rPr>
              <w:t xml:space="preserve">Burton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(2025). </w:t>
            </w:r>
          </w:p>
        </w:tc>
        <w:tc>
          <w:tcPr>
            <w:tcW w:w="1664" w:type="dxa"/>
          </w:tcPr>
          <w:p w14:paraId="2D6C2DE1" w14:textId="77777777" w:rsidR="00004DC0" w:rsidRPr="006559C8" w:rsidRDefault="00004DC0" w:rsidP="00AE30A7">
            <w:pPr>
              <w:spacing w:line="360" w:lineRule="auto"/>
              <w:jc w:val="both"/>
              <w:rPr>
                <w:rStyle w:val="IntenseEmphasis"/>
                <w:rFonts w:ascii="Arial" w:hAnsi="Arial" w:cs="Arial"/>
                <w:i w:val="0"/>
                <w:iCs w:val="0"/>
                <w:color w:val="000000" w:themeColor="text1"/>
              </w:rPr>
            </w:pPr>
            <w:r w:rsidRPr="006559C8">
              <w:rPr>
                <w:rFonts w:ascii="Arial" w:hAnsi="Arial" w:cs="Arial"/>
              </w:rPr>
              <w:t xml:space="preserve">To investigate the effects of a lifestyle </w:t>
            </w:r>
            <w:r w:rsidRPr="006559C8">
              <w:rPr>
                <w:rFonts w:ascii="Arial" w:hAnsi="Arial" w:cs="Arial"/>
                <w:color w:val="1C1C1C"/>
                <w:shd w:val="clear" w:color="auto" w:fill="FFFFFF"/>
              </w:rPr>
              <w:t xml:space="preserve">intervention and </w:t>
            </w:r>
            <w:r w:rsidRPr="006559C8">
              <w:rPr>
                <w:rFonts w:ascii="Arial" w:hAnsi="Arial" w:cs="Arial"/>
                <w:color w:val="1C1C1C"/>
                <w:shd w:val="clear" w:color="auto" w:fill="FFFFFF"/>
              </w:rPr>
              <w:lastRenderedPageBreak/>
              <w:t>depressive symptoms on binge eating, weight gain, and birth outcomes in pregnant women with obesity in the UK.</w:t>
            </w:r>
          </w:p>
        </w:tc>
        <w:tc>
          <w:tcPr>
            <w:tcW w:w="2410" w:type="dxa"/>
          </w:tcPr>
          <w:p w14:paraId="2A28E24D" w14:textId="77777777" w:rsidR="00004DC0" w:rsidRPr="006559C8" w:rsidRDefault="00004DC0" w:rsidP="00AE30A7">
            <w:pPr>
              <w:spacing w:line="360" w:lineRule="auto"/>
              <w:jc w:val="both"/>
              <w:rPr>
                <w:rStyle w:val="Strong"/>
                <w:rFonts w:ascii="Arial" w:hAnsi="Arial" w:cs="Arial"/>
                <w:b w:val="0"/>
                <w:bCs w:val="0"/>
                <w:color w:val="000000"/>
              </w:rPr>
            </w:pPr>
            <w:r w:rsidRPr="006559C8">
              <w:rPr>
                <w:rStyle w:val="Strong"/>
                <w:rFonts w:ascii="Arial" w:hAnsi="Arial" w:cs="Arial"/>
                <w:b w:val="0"/>
                <w:bCs w:val="0"/>
                <w:color w:val="000000"/>
              </w:rPr>
              <w:lastRenderedPageBreak/>
              <w:t>Secondary analysis of a randomised controlled trial (RCT)</w:t>
            </w:r>
          </w:p>
          <w:p w14:paraId="7D7E5FB9" w14:textId="77777777" w:rsidR="00004DC0" w:rsidRPr="006559C8" w:rsidRDefault="00004DC0" w:rsidP="00AE30A7">
            <w:pPr>
              <w:spacing w:line="360" w:lineRule="auto"/>
              <w:jc w:val="both"/>
              <w:rPr>
                <w:rStyle w:val="Strong"/>
                <w:rFonts w:ascii="Arial" w:hAnsi="Arial" w:cs="Arial"/>
                <w:b w:val="0"/>
                <w:bCs w:val="0"/>
                <w:color w:val="000000"/>
              </w:rPr>
            </w:pPr>
          </w:p>
          <w:p w14:paraId="742B4A28" w14:textId="77777777" w:rsidR="00004DC0" w:rsidRPr="006559C8" w:rsidRDefault="00004DC0" w:rsidP="00AE30A7">
            <w:pPr>
              <w:spacing w:line="360" w:lineRule="auto"/>
              <w:jc w:val="both"/>
              <w:rPr>
                <w:rStyle w:val="IntenseEmphasis"/>
                <w:rFonts w:ascii="Arial" w:hAnsi="Arial" w:cs="Arial"/>
                <w:i w:val="0"/>
                <w:iCs w:val="0"/>
              </w:rPr>
            </w:pPr>
            <w:r w:rsidRPr="006559C8">
              <w:rPr>
                <w:rFonts w:ascii="Arial" w:hAnsi="Arial" w:cs="Arial"/>
                <w:color w:val="000000"/>
              </w:rPr>
              <w:lastRenderedPageBreak/>
              <w:t> </w:t>
            </w:r>
            <w:r w:rsidRPr="006559C8">
              <w:rPr>
                <w:rStyle w:val="Strong"/>
                <w:rFonts w:ascii="Arial" w:hAnsi="Arial" w:cs="Arial"/>
                <w:b w:val="0"/>
                <w:bCs w:val="0"/>
              </w:rPr>
              <w:t>V</w:t>
            </w:r>
            <w:r w:rsidRPr="006559C8">
              <w:rPr>
                <w:rStyle w:val="Strong"/>
                <w:rFonts w:ascii="Arial" w:hAnsi="Arial" w:cs="Arial"/>
                <w:b w:val="0"/>
                <w:bCs w:val="0"/>
                <w:color w:val="000000"/>
              </w:rPr>
              <w:t>alidated self-report questionnaires</w:t>
            </w:r>
            <w:r w:rsidRPr="006559C8">
              <w:rPr>
                <w:rFonts w:ascii="Arial" w:hAnsi="Arial" w:cs="Arial"/>
                <w:color w:val="000000"/>
              </w:rPr>
              <w:t> (such as the Eating Disorder Diagnostic Scale and the Edinburgh Postnatal Depression Scale</w:t>
            </w:r>
            <w:r>
              <w:rPr>
                <w:rFonts w:ascii="Arial" w:hAnsi="Arial" w:cs="Arial"/>
                <w:color w:val="000000"/>
              </w:rPr>
              <w:t>.</w:t>
            </w:r>
          </w:p>
          <w:p w14:paraId="3BC8D233" w14:textId="77777777" w:rsidR="00004DC0" w:rsidRPr="00AF5327" w:rsidRDefault="00004DC0" w:rsidP="00AE30A7">
            <w:pPr>
              <w:spacing w:before="100" w:beforeAutospacing="1" w:after="100" w:afterAutospacing="1" w:line="360" w:lineRule="auto"/>
              <w:jc w:val="both"/>
              <w:rPr>
                <w:rStyle w:val="IntenseEmphasis"/>
                <w:rFonts w:ascii="Arial" w:hAnsi="Arial" w:cs="Arial"/>
                <w:i w:val="0"/>
                <w:iCs w:val="0"/>
                <w:color w:val="000000"/>
              </w:rPr>
            </w:pPr>
          </w:p>
        </w:tc>
        <w:tc>
          <w:tcPr>
            <w:tcW w:w="3827" w:type="dxa"/>
          </w:tcPr>
          <w:p w14:paraId="2234B723" w14:textId="77777777" w:rsidR="00004DC0" w:rsidRPr="006559C8" w:rsidRDefault="00004DC0" w:rsidP="00AE30A7">
            <w:pPr>
              <w:spacing w:line="360" w:lineRule="auto"/>
              <w:jc w:val="both"/>
              <w:rPr>
                <w:rFonts w:ascii="Arial" w:hAnsi="Arial" w:cs="Arial"/>
              </w:rPr>
            </w:pPr>
            <w:r w:rsidRPr="006559C8">
              <w:rPr>
                <w:rFonts w:ascii="Arial" w:hAnsi="Arial" w:cs="Arial"/>
              </w:rPr>
              <w:lastRenderedPageBreak/>
              <w:t xml:space="preserve">The UPBEAT lifestyle intervention did not reduce binge-eating behaviours among pregnant women with obesity. Higher depressive symptoms were associated </w:t>
            </w:r>
            <w:r w:rsidRPr="006559C8">
              <w:rPr>
                <w:rFonts w:ascii="Arial" w:hAnsi="Arial" w:cs="Arial"/>
              </w:rPr>
              <w:lastRenderedPageBreak/>
              <w:t>with more frequent binge-eating behaviours and cognitions during pregnancy and after birth. More frequent binge-eating behaviours were linked to greater gestational weight gain (GWG) but not to higher birthweight</w:t>
            </w:r>
          </w:p>
          <w:p w14:paraId="5B626D90" w14:textId="77777777" w:rsidR="00004DC0" w:rsidRPr="006559C8" w:rsidRDefault="00004DC0" w:rsidP="00AE30A7">
            <w:pPr>
              <w:spacing w:line="360" w:lineRule="auto"/>
              <w:jc w:val="both"/>
              <w:rPr>
                <w:rStyle w:val="IntenseEmphasis"/>
                <w:rFonts w:ascii="Arial" w:hAnsi="Arial" w:cs="Arial"/>
                <w:i w:val="0"/>
                <w:iCs w:val="0"/>
              </w:rPr>
            </w:pPr>
            <w:r w:rsidRPr="006559C8">
              <w:rPr>
                <w:rFonts w:ascii="Arial" w:hAnsi="Arial" w:cs="Arial"/>
              </w:rPr>
              <w:t>Interventions should address both mental health and eating behaviours to improve outcomes for pregnant women with obesity.</w:t>
            </w:r>
          </w:p>
        </w:tc>
      </w:tr>
      <w:tr w:rsidR="00004DC0" w:rsidRPr="006559C8" w14:paraId="1E7782D9" w14:textId="77777777" w:rsidTr="00AE30A7">
        <w:tc>
          <w:tcPr>
            <w:tcW w:w="1308" w:type="dxa"/>
          </w:tcPr>
          <w:p w14:paraId="54A886CD" w14:textId="77777777" w:rsidR="00004DC0" w:rsidRPr="006559C8" w:rsidRDefault="00004DC0" w:rsidP="00AE30A7">
            <w:pPr>
              <w:spacing w:line="360" w:lineRule="auto"/>
              <w:jc w:val="both"/>
              <w:rPr>
                <w:rFonts w:ascii="Arial" w:hAnsi="Arial" w:cs="Arial"/>
              </w:rPr>
            </w:pPr>
            <w:r>
              <w:rPr>
                <w:rFonts w:ascii="Arial" w:hAnsi="Arial" w:cs="Arial"/>
                <w:lang w:val="nl-NL"/>
              </w:rPr>
              <w:lastRenderedPageBreak/>
              <w:t>1</w:t>
            </w:r>
            <w:r w:rsidRPr="006559C8">
              <w:rPr>
                <w:rFonts w:ascii="Arial" w:hAnsi="Arial" w:cs="Arial"/>
                <w:lang w:val="nl-NL"/>
              </w:rPr>
              <w:t>2.</w:t>
            </w:r>
            <w:r w:rsidRPr="006559C8">
              <w:rPr>
                <w:rFonts w:ascii="Arial" w:hAnsi="Arial" w:cs="Arial"/>
                <w:color w:val="3A3A3A"/>
                <w:shd w:val="clear" w:color="auto" w:fill="FFFFFF"/>
                <w:lang w:val="nl-NL"/>
              </w:rPr>
              <w:t>Pierret  </w:t>
            </w:r>
            <w:r w:rsidRPr="006559C8">
              <w:rPr>
                <w:rFonts w:ascii="Arial" w:hAnsi="Arial" w:cs="Arial"/>
                <w:i/>
                <w:iCs/>
                <w:color w:val="3A3A3A"/>
                <w:shd w:val="clear" w:color="auto" w:fill="FFFFFF"/>
                <w:lang w:val="nl-NL"/>
              </w:rPr>
              <w:t>et al.</w:t>
            </w:r>
            <w:r w:rsidRPr="006559C8">
              <w:rPr>
                <w:rFonts w:ascii="Arial" w:hAnsi="Arial" w:cs="Arial"/>
                <w:color w:val="3A3A3A"/>
                <w:shd w:val="clear" w:color="auto" w:fill="FFFFFF"/>
                <w:lang w:val="nl-NL"/>
              </w:rPr>
              <w:t> </w:t>
            </w:r>
            <w:r w:rsidRPr="006559C8">
              <w:rPr>
                <w:rFonts w:ascii="Arial" w:hAnsi="Arial" w:cs="Arial"/>
                <w:color w:val="3A3A3A"/>
                <w:shd w:val="clear" w:color="auto" w:fill="FFFFFF"/>
              </w:rPr>
              <w:t>(2025).</w:t>
            </w:r>
          </w:p>
          <w:p w14:paraId="60483692" w14:textId="77777777" w:rsidR="00004DC0" w:rsidRPr="006559C8" w:rsidRDefault="00004DC0" w:rsidP="00AE30A7">
            <w:pPr>
              <w:spacing w:line="360" w:lineRule="auto"/>
              <w:jc w:val="both"/>
              <w:rPr>
                <w:rStyle w:val="IntenseReference"/>
                <w:rFonts w:ascii="Arial" w:hAnsi="Arial" w:cs="Arial"/>
              </w:rPr>
            </w:pPr>
          </w:p>
          <w:p w14:paraId="4D625F8C" w14:textId="77777777" w:rsidR="00004DC0" w:rsidRPr="006559C8" w:rsidRDefault="00004DC0" w:rsidP="00AE30A7">
            <w:pPr>
              <w:spacing w:line="360" w:lineRule="auto"/>
              <w:jc w:val="both"/>
              <w:rPr>
                <w:rStyle w:val="IntenseReference"/>
                <w:rFonts w:ascii="Arial" w:hAnsi="Arial" w:cs="Arial"/>
              </w:rPr>
            </w:pPr>
          </w:p>
          <w:p w14:paraId="51F855E6" w14:textId="77777777" w:rsidR="00004DC0" w:rsidRPr="006559C8" w:rsidRDefault="00004DC0" w:rsidP="00AE30A7">
            <w:pPr>
              <w:spacing w:line="360" w:lineRule="auto"/>
              <w:jc w:val="both"/>
              <w:rPr>
                <w:rStyle w:val="IntenseReference"/>
                <w:rFonts w:ascii="Arial" w:hAnsi="Arial" w:cs="Arial"/>
              </w:rPr>
            </w:pPr>
          </w:p>
          <w:p w14:paraId="3F0442CE" w14:textId="77777777" w:rsidR="00004DC0" w:rsidRPr="006559C8" w:rsidRDefault="00004DC0" w:rsidP="00AE30A7">
            <w:pPr>
              <w:spacing w:line="360" w:lineRule="auto"/>
              <w:jc w:val="both"/>
              <w:rPr>
                <w:rStyle w:val="IntenseReference"/>
                <w:rFonts w:ascii="Arial" w:hAnsi="Arial" w:cs="Arial"/>
              </w:rPr>
            </w:pPr>
          </w:p>
        </w:tc>
        <w:tc>
          <w:tcPr>
            <w:tcW w:w="1664" w:type="dxa"/>
          </w:tcPr>
          <w:p w14:paraId="2183A20B" w14:textId="77777777" w:rsidR="00004DC0" w:rsidRPr="006559C8" w:rsidRDefault="00004DC0" w:rsidP="00AE30A7">
            <w:pPr>
              <w:spacing w:line="360" w:lineRule="auto"/>
              <w:jc w:val="both"/>
              <w:rPr>
                <w:rFonts w:ascii="Arial" w:hAnsi="Arial" w:cs="Arial"/>
                <w:color w:val="000000"/>
              </w:rPr>
            </w:pPr>
            <w:r w:rsidRPr="006559C8">
              <w:rPr>
                <w:rStyle w:val="IntenseEmphasis"/>
                <w:rFonts w:ascii="Arial" w:hAnsi="Arial" w:cs="Arial"/>
                <w:i w:val="0"/>
                <w:iCs w:val="0"/>
                <w:color w:val="000000" w:themeColor="text1"/>
              </w:rPr>
              <w:t xml:space="preserve">To describe the experiences of individuals with obesity and/or type 2 diabetes who self-administer </w:t>
            </w:r>
            <w:r w:rsidRPr="006559C8">
              <w:rPr>
                <w:rFonts w:ascii="Arial" w:hAnsi="Arial" w:cs="Arial"/>
              </w:rPr>
              <w:t xml:space="preserve">glucagon-like peptide-1 receptor agonists (GLP-1 RAs). </w:t>
            </w:r>
            <w:r w:rsidRPr="006559C8">
              <w:rPr>
                <w:rStyle w:val="IntenseEmphasis"/>
                <w:rFonts w:ascii="Arial" w:hAnsi="Arial" w:cs="Arial"/>
                <w:i w:val="0"/>
                <w:iCs w:val="0"/>
                <w:color w:val="000000" w:themeColor="text1"/>
              </w:rPr>
              <w:t>GLP-1 receptor agonists: focusing on perceived effects on mental health.</w:t>
            </w:r>
          </w:p>
        </w:tc>
        <w:tc>
          <w:tcPr>
            <w:tcW w:w="2410" w:type="dxa"/>
          </w:tcPr>
          <w:p w14:paraId="51EC453B" w14:textId="77777777" w:rsidR="00004DC0" w:rsidRPr="006559C8" w:rsidRDefault="00004DC0" w:rsidP="00AE30A7">
            <w:pPr>
              <w:spacing w:line="360" w:lineRule="auto"/>
              <w:jc w:val="both"/>
              <w:rPr>
                <w:rFonts w:ascii="Arial" w:hAnsi="Arial" w:cs="Arial"/>
                <w:color w:val="000000"/>
              </w:rPr>
            </w:pPr>
            <w:r w:rsidRPr="006559C8">
              <w:rPr>
                <w:rFonts w:ascii="Arial" w:hAnsi="Arial" w:cs="Arial"/>
                <w:color w:val="000000"/>
              </w:rPr>
              <w:t> Qualitative research design, specifically individual semi-structured.</w:t>
            </w:r>
          </w:p>
          <w:p w14:paraId="7028BBFA" w14:textId="77777777" w:rsidR="00004DC0" w:rsidRPr="006559C8" w:rsidRDefault="00004DC0" w:rsidP="00AE30A7">
            <w:pPr>
              <w:spacing w:before="100" w:beforeAutospacing="1" w:after="100" w:afterAutospacing="1" w:line="360" w:lineRule="auto"/>
              <w:jc w:val="both"/>
              <w:rPr>
                <w:rFonts w:ascii="Arial" w:hAnsi="Arial" w:cs="Arial"/>
                <w:color w:val="000000"/>
              </w:rPr>
            </w:pPr>
            <w:r w:rsidRPr="006559C8">
              <w:rPr>
                <w:rFonts w:ascii="Arial" w:hAnsi="Arial" w:cs="Arial"/>
                <w:color w:val="000000"/>
              </w:rPr>
              <w:t>Interviews</w:t>
            </w:r>
            <w:r>
              <w:rPr>
                <w:rFonts w:ascii="Arial" w:hAnsi="Arial" w:cs="Arial"/>
                <w:color w:val="000000"/>
              </w:rPr>
              <w:t xml:space="preserve"> were audio-recorded, transcribed, and anonymised, and</w:t>
            </w:r>
            <w:r w:rsidRPr="006559C8">
              <w:rPr>
                <w:rFonts w:ascii="Arial" w:hAnsi="Arial" w:cs="Arial"/>
                <w:color w:val="000000"/>
              </w:rPr>
              <w:t xml:space="preserve"> conducted 12–16 weeks after participants started GLP-1 receptor agonists.  Validated questionnaires (PHQ-9, GAD-7, EDE-Q) measured depression, anxiety, and eating disorder symptoms at baseline and follow-up.</w:t>
            </w:r>
          </w:p>
        </w:tc>
        <w:tc>
          <w:tcPr>
            <w:tcW w:w="3827" w:type="dxa"/>
          </w:tcPr>
          <w:p w14:paraId="65C053F7" w14:textId="77777777" w:rsidR="00004DC0" w:rsidRPr="006559C8" w:rsidRDefault="00004DC0" w:rsidP="00AE30A7">
            <w:pPr>
              <w:spacing w:line="360" w:lineRule="auto"/>
              <w:jc w:val="both"/>
              <w:rPr>
                <w:rFonts w:ascii="Arial" w:hAnsi="Arial" w:cs="Arial"/>
              </w:rPr>
            </w:pPr>
            <w:r w:rsidRPr="006559C8">
              <w:rPr>
                <w:rFonts w:ascii="Arial" w:hAnsi="Arial" w:cs="Arial"/>
              </w:rPr>
              <w:t xml:space="preserve">Participants reported improvements in mood, self-esteem, body image and overall psychological wellbeing following weight loss with GLP-1 RA treatment. </w:t>
            </w:r>
          </w:p>
          <w:p w14:paraId="1E62052C" w14:textId="77777777" w:rsidR="00004DC0" w:rsidRPr="006559C8" w:rsidRDefault="00004DC0" w:rsidP="00AE30A7">
            <w:pPr>
              <w:spacing w:line="360" w:lineRule="auto"/>
              <w:jc w:val="both"/>
              <w:rPr>
                <w:rFonts w:ascii="Arial" w:hAnsi="Arial" w:cs="Arial"/>
              </w:rPr>
            </w:pPr>
            <w:r w:rsidRPr="006559C8">
              <w:rPr>
                <w:rFonts w:ascii="Arial" w:hAnsi="Arial" w:cs="Arial"/>
              </w:rPr>
              <w:t xml:space="preserve"> Obesity treatment affects physical and mental health, highlighting the need for psychological support in management program</w:t>
            </w:r>
            <w:r>
              <w:rPr>
                <w:rFonts w:ascii="Arial" w:hAnsi="Arial" w:cs="Arial"/>
              </w:rPr>
              <w:t>me</w:t>
            </w:r>
            <w:r w:rsidRPr="006559C8">
              <w:rPr>
                <w:rFonts w:ascii="Arial" w:hAnsi="Arial" w:cs="Arial"/>
              </w:rPr>
              <w:t>s.</w:t>
            </w:r>
          </w:p>
          <w:p w14:paraId="316D25AD" w14:textId="77777777" w:rsidR="00004DC0" w:rsidRPr="006559C8" w:rsidRDefault="00004DC0" w:rsidP="00AE30A7">
            <w:pPr>
              <w:spacing w:line="360" w:lineRule="auto"/>
              <w:jc w:val="both"/>
              <w:rPr>
                <w:rFonts w:ascii="Arial" w:hAnsi="Arial" w:cs="Arial"/>
              </w:rPr>
            </w:pPr>
          </w:p>
          <w:p w14:paraId="434B3CA2" w14:textId="77777777" w:rsidR="00004DC0" w:rsidRPr="006559C8" w:rsidRDefault="00004DC0" w:rsidP="00AE30A7">
            <w:pPr>
              <w:spacing w:line="360" w:lineRule="auto"/>
              <w:jc w:val="both"/>
              <w:rPr>
                <w:rFonts w:ascii="Arial" w:hAnsi="Arial" w:cs="Arial"/>
              </w:rPr>
            </w:pPr>
          </w:p>
          <w:p w14:paraId="3861E413" w14:textId="77777777" w:rsidR="00004DC0" w:rsidRPr="006559C8" w:rsidRDefault="00004DC0" w:rsidP="00AE30A7">
            <w:pPr>
              <w:spacing w:line="360" w:lineRule="auto"/>
              <w:jc w:val="both"/>
              <w:rPr>
                <w:rFonts w:ascii="Arial" w:hAnsi="Arial" w:cs="Arial"/>
              </w:rPr>
            </w:pPr>
          </w:p>
        </w:tc>
      </w:tr>
      <w:tr w:rsidR="00004DC0" w:rsidRPr="006559C8" w14:paraId="5819044D" w14:textId="77777777" w:rsidTr="00AE30A7">
        <w:tc>
          <w:tcPr>
            <w:tcW w:w="1308" w:type="dxa"/>
          </w:tcPr>
          <w:p w14:paraId="69E37F6B" w14:textId="77777777" w:rsidR="00004DC0" w:rsidRPr="006559C8" w:rsidRDefault="00004DC0" w:rsidP="00AE30A7">
            <w:pPr>
              <w:spacing w:line="360" w:lineRule="auto"/>
              <w:jc w:val="both"/>
              <w:rPr>
                <w:rStyle w:val="IntenseReference"/>
                <w:rFonts w:ascii="Arial" w:hAnsi="Arial" w:cs="Arial"/>
              </w:rPr>
            </w:pPr>
            <w:r w:rsidRPr="006559C8">
              <w:rPr>
                <w:rStyle w:val="IntenseReference"/>
                <w:rFonts w:ascii="Arial" w:hAnsi="Arial" w:cs="Arial"/>
              </w:rPr>
              <w:t xml:space="preserve">13 </w:t>
            </w:r>
            <w:r w:rsidRPr="006559C8">
              <w:rPr>
                <w:rFonts w:ascii="Arial" w:hAnsi="Arial" w:cs="Arial"/>
              </w:rPr>
              <w:t>Serrano</w:t>
            </w:r>
            <w:r w:rsidRPr="006559C8">
              <w:rPr>
                <w:rFonts w:ascii="Arial" w:hAnsi="Arial" w:cs="Arial"/>
                <w:color w:val="555555"/>
                <w:shd w:val="clear" w:color="auto" w:fill="FFFFFF"/>
              </w:rPr>
              <w:t xml:space="preserve">-Fuentes, Rogers, </w:t>
            </w:r>
            <w:r w:rsidRPr="006559C8">
              <w:rPr>
                <w:rFonts w:ascii="Arial" w:hAnsi="Arial" w:cs="Arial"/>
                <w:color w:val="555555"/>
                <w:shd w:val="clear" w:color="auto" w:fill="FFFFFF"/>
              </w:rPr>
              <w:lastRenderedPageBreak/>
              <w:t>and Portillo (2024)</w:t>
            </w:r>
            <w:r>
              <w:rPr>
                <w:rFonts w:ascii="Arial" w:hAnsi="Arial" w:cs="Arial"/>
                <w:color w:val="555555"/>
                <w:shd w:val="clear" w:color="auto" w:fill="FFFFFF"/>
              </w:rPr>
              <w:t>.</w:t>
            </w:r>
          </w:p>
        </w:tc>
        <w:tc>
          <w:tcPr>
            <w:tcW w:w="1664" w:type="dxa"/>
          </w:tcPr>
          <w:p w14:paraId="579C1BBD" w14:textId="77777777" w:rsidR="00004DC0" w:rsidRPr="006559C8" w:rsidRDefault="00004DC0" w:rsidP="00AE30A7">
            <w:pPr>
              <w:spacing w:line="360" w:lineRule="auto"/>
              <w:jc w:val="both"/>
              <w:rPr>
                <w:rFonts w:ascii="Arial" w:hAnsi="Arial" w:cs="Arial"/>
                <w:color w:val="000000"/>
              </w:rPr>
            </w:pPr>
            <w:r w:rsidRPr="006559C8">
              <w:rPr>
                <w:rFonts w:ascii="Arial" w:hAnsi="Arial" w:cs="Arial"/>
              </w:rPr>
              <w:lastRenderedPageBreak/>
              <w:t xml:space="preserve">To explore adults with obesity's perceptions of environmental </w:t>
            </w:r>
            <w:r w:rsidRPr="006559C8">
              <w:rPr>
                <w:rFonts w:ascii="Arial" w:hAnsi="Arial" w:cs="Arial"/>
              </w:rPr>
              <w:lastRenderedPageBreak/>
              <w:t>influences on obesity and find strategies to overcome barriers to healthy behaviours.</w:t>
            </w:r>
          </w:p>
        </w:tc>
        <w:tc>
          <w:tcPr>
            <w:tcW w:w="2410" w:type="dxa"/>
          </w:tcPr>
          <w:p w14:paraId="1AE102C5" w14:textId="77777777" w:rsidR="00004DC0" w:rsidRPr="006559C8" w:rsidRDefault="00004DC0" w:rsidP="00AE30A7">
            <w:pPr>
              <w:spacing w:before="100" w:beforeAutospacing="1" w:after="100" w:afterAutospacing="1" w:line="360" w:lineRule="auto"/>
              <w:jc w:val="both"/>
              <w:rPr>
                <w:rStyle w:val="Strong"/>
                <w:rFonts w:ascii="Arial" w:hAnsi="Arial" w:cs="Arial"/>
                <w:b w:val="0"/>
                <w:bCs w:val="0"/>
              </w:rPr>
            </w:pPr>
            <w:r w:rsidRPr="006559C8">
              <w:rPr>
                <w:rStyle w:val="Strong"/>
                <w:rFonts w:ascii="Arial" w:hAnsi="Arial" w:cs="Arial"/>
                <w:b w:val="0"/>
                <w:bCs w:val="0"/>
              </w:rPr>
              <w:lastRenderedPageBreak/>
              <w:t>Semi-structured interviews;</w:t>
            </w:r>
          </w:p>
          <w:p w14:paraId="453402A1" w14:textId="77777777" w:rsidR="00004DC0" w:rsidRPr="006559C8" w:rsidRDefault="00004DC0" w:rsidP="00AE30A7">
            <w:pPr>
              <w:spacing w:before="100" w:beforeAutospacing="1" w:after="100" w:afterAutospacing="1" w:line="360" w:lineRule="auto"/>
              <w:jc w:val="both"/>
              <w:rPr>
                <w:rFonts w:ascii="Arial" w:hAnsi="Arial" w:cs="Arial"/>
                <w:b/>
                <w:bCs/>
                <w:color w:val="000000"/>
              </w:rPr>
            </w:pPr>
            <w:r w:rsidRPr="006559C8">
              <w:rPr>
                <w:rStyle w:val="Strong"/>
                <w:rFonts w:ascii="Arial" w:hAnsi="Arial" w:cs="Arial"/>
                <w:b w:val="0"/>
                <w:bCs w:val="0"/>
              </w:rPr>
              <w:t xml:space="preserve">Sample: 19 UK adults with obesity, online </w:t>
            </w:r>
            <w:r w:rsidRPr="006559C8">
              <w:rPr>
                <w:rStyle w:val="Strong"/>
                <w:rFonts w:ascii="Arial" w:hAnsi="Arial" w:cs="Arial"/>
                <w:b w:val="0"/>
                <w:bCs w:val="0"/>
              </w:rPr>
              <w:lastRenderedPageBreak/>
              <w:t>and analysed using hermeneutic phenomenology and reflexive thematic analysis.</w:t>
            </w:r>
          </w:p>
        </w:tc>
        <w:tc>
          <w:tcPr>
            <w:tcW w:w="3827" w:type="dxa"/>
          </w:tcPr>
          <w:p w14:paraId="7755A3C4" w14:textId="77777777" w:rsidR="00004DC0" w:rsidRPr="006559C8" w:rsidRDefault="00004DC0" w:rsidP="00AE30A7">
            <w:pPr>
              <w:spacing w:line="360" w:lineRule="auto"/>
              <w:jc w:val="both"/>
              <w:rPr>
                <w:rFonts w:ascii="Arial" w:hAnsi="Arial" w:cs="Arial"/>
              </w:rPr>
            </w:pPr>
            <w:r w:rsidRPr="006559C8">
              <w:rPr>
                <w:rFonts w:ascii="Arial" w:hAnsi="Arial" w:cs="Arial"/>
              </w:rPr>
              <w:lastRenderedPageBreak/>
              <w:t xml:space="preserve">The study shows that unhealthy food environments contributed to obesity due to easy access to cheap processed foods; </w:t>
            </w:r>
          </w:p>
          <w:p w14:paraId="2B7888C5" w14:textId="77777777" w:rsidR="00004DC0" w:rsidRPr="006559C8" w:rsidRDefault="00004DC0" w:rsidP="00AE30A7">
            <w:pPr>
              <w:spacing w:line="360" w:lineRule="auto"/>
              <w:jc w:val="both"/>
              <w:rPr>
                <w:rFonts w:ascii="Arial" w:hAnsi="Arial" w:cs="Arial"/>
              </w:rPr>
            </w:pPr>
            <w:r w:rsidRPr="006559C8">
              <w:rPr>
                <w:rFonts w:ascii="Arial" w:hAnsi="Arial" w:cs="Arial"/>
              </w:rPr>
              <w:lastRenderedPageBreak/>
              <w:t xml:space="preserve">Digital and social media encouraged healthier behaviours </w:t>
            </w:r>
          </w:p>
          <w:p w14:paraId="4A23BD11" w14:textId="77777777" w:rsidR="00004DC0" w:rsidRPr="006559C8" w:rsidRDefault="00004DC0" w:rsidP="00AE30A7">
            <w:pPr>
              <w:spacing w:line="360" w:lineRule="auto"/>
              <w:jc w:val="both"/>
              <w:rPr>
                <w:rFonts w:ascii="Arial" w:hAnsi="Arial" w:cs="Arial"/>
              </w:rPr>
            </w:pPr>
            <w:r w:rsidRPr="006559C8">
              <w:rPr>
                <w:rFonts w:ascii="Arial" w:hAnsi="Arial" w:cs="Arial"/>
              </w:rPr>
              <w:t xml:space="preserve"> Participants called for stronger prevention efforts in schools, the NHS, and the food industry. They highlighted stigma and mental health challenges, stressing that obesity is not just an individual issue.</w:t>
            </w:r>
          </w:p>
        </w:tc>
      </w:tr>
      <w:tr w:rsidR="00004DC0" w:rsidRPr="006559C8" w14:paraId="5EF5698C" w14:textId="77777777" w:rsidTr="00AE30A7">
        <w:tc>
          <w:tcPr>
            <w:tcW w:w="1308" w:type="dxa"/>
          </w:tcPr>
          <w:p w14:paraId="52C6D09E" w14:textId="77777777" w:rsidR="00004DC0" w:rsidRPr="006559C8" w:rsidRDefault="00004DC0" w:rsidP="00AE30A7">
            <w:pPr>
              <w:spacing w:line="360" w:lineRule="auto"/>
              <w:jc w:val="both"/>
              <w:rPr>
                <w:rStyle w:val="IntenseReference"/>
                <w:rFonts w:ascii="Arial" w:hAnsi="Arial" w:cs="Arial"/>
              </w:rPr>
            </w:pPr>
            <w:r w:rsidRPr="006559C8">
              <w:rPr>
                <w:rFonts w:ascii="Arial" w:hAnsi="Arial" w:cs="Arial"/>
                <w:color w:val="3A3A3A"/>
                <w:shd w:val="clear" w:color="auto" w:fill="FFFFFF"/>
                <w:lang w:val="nl-NL"/>
              </w:rPr>
              <w:lastRenderedPageBreak/>
              <w:t>14 Davies </w:t>
            </w:r>
            <w:r w:rsidRPr="006559C8">
              <w:rPr>
                <w:rFonts w:ascii="Arial" w:hAnsi="Arial" w:cs="Arial"/>
                <w:i/>
                <w:iCs/>
                <w:color w:val="3A3A3A"/>
                <w:shd w:val="clear" w:color="auto" w:fill="FFFFFF"/>
                <w:lang w:val="nl-NL"/>
              </w:rPr>
              <w:t>et al.</w:t>
            </w:r>
            <w:r w:rsidRPr="006559C8">
              <w:rPr>
                <w:rFonts w:ascii="Arial" w:hAnsi="Arial" w:cs="Arial"/>
                <w:color w:val="3A3A3A"/>
                <w:shd w:val="clear" w:color="auto" w:fill="FFFFFF"/>
                <w:lang w:val="nl-NL"/>
              </w:rPr>
              <w:t> </w:t>
            </w:r>
            <w:r w:rsidRPr="006559C8">
              <w:rPr>
                <w:rFonts w:ascii="Arial" w:hAnsi="Arial" w:cs="Arial"/>
                <w:color w:val="3A3A3A"/>
                <w:shd w:val="clear" w:color="auto" w:fill="FFFFFF"/>
              </w:rPr>
              <w:t>(2023)</w:t>
            </w:r>
            <w:r>
              <w:rPr>
                <w:rFonts w:ascii="Arial" w:hAnsi="Arial" w:cs="Arial"/>
                <w:color w:val="3A3A3A"/>
                <w:shd w:val="clear" w:color="auto" w:fill="FFFFFF"/>
              </w:rPr>
              <w:t>.</w:t>
            </w:r>
          </w:p>
        </w:tc>
        <w:tc>
          <w:tcPr>
            <w:tcW w:w="1664" w:type="dxa"/>
          </w:tcPr>
          <w:p w14:paraId="303E24A7" w14:textId="77777777" w:rsidR="00004DC0" w:rsidRPr="006559C8" w:rsidRDefault="00004DC0" w:rsidP="00AE30A7">
            <w:pPr>
              <w:spacing w:line="360" w:lineRule="auto"/>
              <w:jc w:val="both"/>
              <w:rPr>
                <w:rFonts w:ascii="Arial" w:hAnsi="Arial" w:cs="Arial"/>
                <w:color w:val="000000"/>
              </w:rPr>
            </w:pPr>
            <w:r w:rsidRPr="006559C8">
              <w:rPr>
                <w:rFonts w:ascii="Arial" w:hAnsi="Arial" w:cs="Arial"/>
              </w:rPr>
              <w:t>To understand staff perceptions of the causes and effects of obesity among adults in a Welsh psychiatric inpatient service.</w:t>
            </w:r>
          </w:p>
        </w:tc>
        <w:tc>
          <w:tcPr>
            <w:tcW w:w="2410" w:type="dxa"/>
          </w:tcPr>
          <w:p w14:paraId="5B10D9AE" w14:textId="77777777" w:rsidR="00004DC0" w:rsidRPr="006559C8" w:rsidRDefault="00004DC0" w:rsidP="00AE30A7">
            <w:pPr>
              <w:spacing w:before="100" w:beforeAutospacing="1" w:after="100" w:afterAutospacing="1" w:line="360" w:lineRule="auto"/>
              <w:jc w:val="both"/>
              <w:rPr>
                <w:rFonts w:ascii="Arial" w:hAnsi="Arial" w:cs="Arial"/>
                <w:b/>
                <w:bCs/>
              </w:rPr>
            </w:pPr>
            <w:r w:rsidRPr="006559C8">
              <w:rPr>
                <w:rStyle w:val="Strong"/>
                <w:rFonts w:ascii="Arial" w:hAnsi="Arial" w:cs="Arial"/>
                <w:b w:val="0"/>
                <w:bCs w:val="0"/>
              </w:rPr>
              <w:t>Semi-structured interviews;</w:t>
            </w:r>
            <w:r w:rsidRPr="006559C8">
              <w:rPr>
                <w:rFonts w:ascii="Arial" w:hAnsi="Arial" w:cs="Arial"/>
                <w:b/>
                <w:bCs/>
              </w:rPr>
              <w:t xml:space="preserve"> </w:t>
            </w:r>
          </w:p>
          <w:p w14:paraId="307BDF33" w14:textId="77777777" w:rsidR="00004DC0" w:rsidRPr="006559C8" w:rsidRDefault="00004DC0" w:rsidP="00AE30A7">
            <w:pPr>
              <w:spacing w:before="100" w:beforeAutospacing="1" w:after="100" w:afterAutospacing="1" w:line="360" w:lineRule="auto"/>
              <w:jc w:val="both"/>
              <w:rPr>
                <w:rFonts w:ascii="Arial" w:hAnsi="Arial" w:cs="Arial"/>
                <w:b/>
                <w:bCs/>
                <w:color w:val="000000"/>
              </w:rPr>
            </w:pPr>
            <w:r w:rsidRPr="006559C8">
              <w:rPr>
                <w:rFonts w:ascii="Arial" w:hAnsi="Arial" w:cs="Arial"/>
              </w:rPr>
              <w:t>Sample:</w:t>
            </w:r>
            <w:r w:rsidRPr="006559C8">
              <w:rPr>
                <w:rFonts w:ascii="Arial" w:hAnsi="Arial" w:cs="Arial"/>
                <w:b/>
                <w:bCs/>
              </w:rPr>
              <w:t xml:space="preserve"> </w:t>
            </w:r>
            <w:r w:rsidRPr="006559C8">
              <w:rPr>
                <w:rStyle w:val="Strong"/>
                <w:rFonts w:ascii="Arial" w:hAnsi="Arial" w:cs="Arial"/>
                <w:b w:val="0"/>
                <w:bCs w:val="0"/>
              </w:rPr>
              <w:t>12 multidisciplinary staff members</w:t>
            </w:r>
            <w:r w:rsidRPr="006559C8">
              <w:rPr>
                <w:rFonts w:ascii="Arial" w:hAnsi="Arial" w:cs="Arial"/>
              </w:rPr>
              <w:t xml:space="preserve"> working in a secure psychiatric hospital in South Wales.</w:t>
            </w:r>
            <w:r w:rsidRPr="006559C8">
              <w:rPr>
                <w:rFonts w:ascii="Arial" w:hAnsi="Arial" w:cs="Arial"/>
                <w:b/>
                <w:bCs/>
              </w:rPr>
              <w:t xml:space="preserve"> </w:t>
            </w:r>
          </w:p>
        </w:tc>
        <w:tc>
          <w:tcPr>
            <w:tcW w:w="3827" w:type="dxa"/>
          </w:tcPr>
          <w:p w14:paraId="1B2E6C17" w14:textId="78382067" w:rsidR="00004DC0" w:rsidRPr="006559C8" w:rsidRDefault="00004DC0" w:rsidP="00AE30A7">
            <w:pPr>
              <w:spacing w:before="100" w:beforeAutospacing="1" w:after="100" w:afterAutospacing="1" w:line="360" w:lineRule="auto"/>
              <w:jc w:val="both"/>
              <w:rPr>
                <w:rFonts w:ascii="Arial" w:hAnsi="Arial" w:cs="Arial"/>
              </w:rPr>
            </w:pPr>
            <w:r w:rsidRPr="006559C8">
              <w:rPr>
                <w:rFonts w:ascii="Arial" w:hAnsi="Arial" w:cs="Arial"/>
              </w:rPr>
              <w:t xml:space="preserve">The study found rising demand for integrated physical healthcare, unhealthy lifestyles in secure environments, and weight gain as a sign of poor mental health. Staff highlighted that restrictive settings, limited activity, unhealthy food, and </w:t>
            </w:r>
            <w:r w:rsidR="005874F0">
              <w:rPr>
                <w:rFonts w:ascii="Arial" w:hAnsi="Arial" w:cs="Arial"/>
              </w:rPr>
              <w:t>SMI</w:t>
            </w:r>
            <w:r w:rsidRPr="006559C8">
              <w:rPr>
                <w:rFonts w:ascii="Arial" w:hAnsi="Arial" w:cs="Arial"/>
              </w:rPr>
              <w:t xml:space="preserve"> contributed to obesity, stressing the need for integrated physical and mental health care.</w:t>
            </w:r>
          </w:p>
        </w:tc>
      </w:tr>
      <w:tr w:rsidR="00004DC0" w:rsidRPr="006559C8" w14:paraId="181081F6" w14:textId="77777777" w:rsidTr="00AE30A7">
        <w:tc>
          <w:tcPr>
            <w:tcW w:w="1308" w:type="dxa"/>
          </w:tcPr>
          <w:p w14:paraId="07DF0CBC" w14:textId="77777777" w:rsidR="00004DC0" w:rsidRPr="006559C8" w:rsidRDefault="00004DC0" w:rsidP="00AE30A7">
            <w:pPr>
              <w:spacing w:line="360" w:lineRule="auto"/>
              <w:jc w:val="both"/>
              <w:rPr>
                <w:rStyle w:val="IntenseReference"/>
                <w:rFonts w:ascii="Arial" w:hAnsi="Arial" w:cs="Arial"/>
              </w:rPr>
            </w:pPr>
            <w:r w:rsidRPr="006559C8">
              <w:rPr>
                <w:rStyle w:val="fal6plv"/>
                <w:rFonts w:ascii="Arial" w:hAnsi="Arial" w:cs="Arial"/>
                <w:shd w:val="clear" w:color="auto" w:fill="FFFFFF"/>
              </w:rPr>
              <w:t>15 Frank</w:t>
            </w:r>
            <w:r w:rsidRPr="006559C8">
              <w:rPr>
                <w:rStyle w:val="fal6plv"/>
                <w:rFonts w:ascii="Arial" w:hAnsi="Arial" w:cs="Arial"/>
                <w:color w:val="00B050"/>
                <w:shd w:val="clear" w:color="auto" w:fill="FFFFFF"/>
              </w:rPr>
              <w:t xml:space="preserve"> </w:t>
            </w:r>
            <w:r w:rsidRPr="006559C8">
              <w:rPr>
                <w:rFonts w:ascii="Arial" w:hAnsi="Arial" w:cs="Arial"/>
                <w:i/>
                <w:iCs/>
                <w:color w:val="3A3A3A"/>
                <w:shd w:val="clear" w:color="auto" w:fill="FFFFFF"/>
                <w:lang w:val="nl-NL"/>
              </w:rPr>
              <w:t>et al.</w:t>
            </w:r>
            <w:r w:rsidRPr="006559C8">
              <w:rPr>
                <w:rFonts w:ascii="Arial" w:hAnsi="Arial" w:cs="Arial"/>
                <w:color w:val="3A3A3A"/>
                <w:shd w:val="clear" w:color="auto" w:fill="FFFFFF"/>
                <w:lang w:val="nl-NL"/>
              </w:rPr>
              <w:t> </w:t>
            </w:r>
            <w:r w:rsidRPr="006559C8">
              <w:rPr>
                <w:rFonts w:ascii="Arial" w:hAnsi="Arial" w:cs="Arial"/>
                <w:color w:val="3A3A3A"/>
                <w:shd w:val="clear" w:color="auto" w:fill="FFFFFF"/>
              </w:rPr>
              <w:t>(202</w:t>
            </w:r>
            <w:r>
              <w:rPr>
                <w:rFonts w:ascii="Arial" w:hAnsi="Arial" w:cs="Arial"/>
                <w:color w:val="3A3A3A"/>
                <w:shd w:val="clear" w:color="auto" w:fill="FFFFFF"/>
              </w:rPr>
              <w:t>2</w:t>
            </w:r>
            <w:r w:rsidRPr="006559C8">
              <w:rPr>
                <w:rFonts w:ascii="Arial" w:hAnsi="Arial" w:cs="Arial"/>
                <w:color w:val="3A3A3A"/>
                <w:shd w:val="clear" w:color="auto" w:fill="FFFFFF"/>
              </w:rPr>
              <w:t>).</w:t>
            </w:r>
          </w:p>
        </w:tc>
        <w:tc>
          <w:tcPr>
            <w:tcW w:w="1664" w:type="dxa"/>
          </w:tcPr>
          <w:p w14:paraId="12F838DA" w14:textId="77777777" w:rsidR="00004DC0" w:rsidRPr="006559C8" w:rsidRDefault="00004DC0" w:rsidP="00AE30A7">
            <w:pPr>
              <w:spacing w:line="360" w:lineRule="auto"/>
              <w:jc w:val="both"/>
              <w:rPr>
                <w:rFonts w:ascii="Arial" w:hAnsi="Arial" w:cs="Arial"/>
                <w:color w:val="000000"/>
              </w:rPr>
            </w:pPr>
            <w:r w:rsidRPr="006559C8">
              <w:rPr>
                <w:rFonts w:ascii="Arial" w:hAnsi="Arial" w:cs="Arial"/>
              </w:rPr>
              <w:t>Examine if overweight and obesity link to specific depressive symptoms rather than overall depression.</w:t>
            </w:r>
          </w:p>
        </w:tc>
        <w:tc>
          <w:tcPr>
            <w:tcW w:w="2410" w:type="dxa"/>
          </w:tcPr>
          <w:p w14:paraId="57A9D1A5" w14:textId="77777777" w:rsidR="00004DC0" w:rsidRPr="006559C8" w:rsidRDefault="00004DC0" w:rsidP="00AE30A7">
            <w:pPr>
              <w:spacing w:before="100" w:beforeAutospacing="1" w:after="100" w:afterAutospacing="1" w:line="360" w:lineRule="auto"/>
              <w:jc w:val="both"/>
              <w:rPr>
                <w:rFonts w:ascii="Arial" w:hAnsi="Arial" w:cs="Arial"/>
                <w:color w:val="1B1B1B"/>
                <w:shd w:val="clear" w:color="auto" w:fill="FFFFFF"/>
              </w:rPr>
            </w:pPr>
            <w:r w:rsidRPr="006559C8">
              <w:rPr>
                <w:rFonts w:ascii="Arial" w:hAnsi="Arial" w:cs="Arial"/>
                <w:b/>
                <w:bCs/>
                <w:color w:val="1B1B1B"/>
                <w:shd w:val="clear" w:color="auto" w:fill="FFFFFF"/>
              </w:rPr>
              <w:t> </w:t>
            </w:r>
            <w:r w:rsidRPr="006559C8">
              <w:rPr>
                <w:rFonts w:ascii="Arial" w:hAnsi="Arial" w:cs="Arial"/>
              </w:rPr>
              <w:t xml:space="preserve">Multicohort observational study, </w:t>
            </w:r>
          </w:p>
          <w:p w14:paraId="28DC879A" w14:textId="77777777" w:rsidR="00004DC0" w:rsidRPr="006559C8" w:rsidRDefault="00004DC0" w:rsidP="00AE30A7">
            <w:pPr>
              <w:spacing w:before="100" w:beforeAutospacing="1" w:after="100" w:afterAutospacing="1" w:line="360" w:lineRule="auto"/>
              <w:jc w:val="both"/>
              <w:rPr>
                <w:rFonts w:ascii="Arial" w:hAnsi="Arial" w:cs="Arial"/>
                <w:b/>
                <w:bCs/>
                <w:color w:val="000000"/>
              </w:rPr>
            </w:pPr>
            <w:r w:rsidRPr="006559C8">
              <w:rPr>
                <w:rFonts w:ascii="Arial" w:hAnsi="Arial" w:cs="Arial"/>
                <w:color w:val="1B1B1B"/>
                <w:shd w:val="clear" w:color="auto" w:fill="FFFFFF"/>
              </w:rPr>
              <w:t>Sample:</w:t>
            </w:r>
            <w:r w:rsidRPr="006559C8">
              <w:rPr>
                <w:rFonts w:ascii="Arial" w:hAnsi="Arial" w:cs="Arial"/>
                <w:b/>
                <w:bCs/>
                <w:color w:val="1B1B1B"/>
                <w:shd w:val="clear" w:color="auto" w:fill="FFFFFF"/>
              </w:rPr>
              <w:t xml:space="preserve"> </w:t>
            </w:r>
            <w:r w:rsidRPr="006559C8">
              <w:rPr>
                <w:rStyle w:val="Strong"/>
                <w:rFonts w:ascii="Arial" w:hAnsi="Arial" w:cs="Arial"/>
                <w:b w:val="0"/>
                <w:bCs w:val="0"/>
              </w:rPr>
              <w:t xml:space="preserve">15 cohorts (57,532 adults) with replication in the UK Biobank (122,341 adults). BMI was measured at baseline, and depressive symptoms were assessed via validated questionnaires. Both cross-sectional and prospective analyses were performed </w:t>
            </w:r>
            <w:r w:rsidRPr="006559C8">
              <w:rPr>
                <w:rStyle w:val="Strong"/>
                <w:rFonts w:ascii="Arial" w:hAnsi="Arial" w:cs="Arial"/>
                <w:b w:val="0"/>
                <w:bCs w:val="0"/>
              </w:rPr>
              <w:lastRenderedPageBreak/>
              <w:t>(mean follow-up 3.2 years).</w:t>
            </w:r>
          </w:p>
        </w:tc>
        <w:tc>
          <w:tcPr>
            <w:tcW w:w="3827" w:type="dxa"/>
          </w:tcPr>
          <w:p w14:paraId="2F4ADE90" w14:textId="77777777" w:rsidR="00004DC0" w:rsidRPr="006559C8" w:rsidRDefault="00004DC0" w:rsidP="00AE30A7">
            <w:pPr>
              <w:spacing w:before="100" w:beforeAutospacing="1" w:after="100" w:afterAutospacing="1" w:line="360" w:lineRule="auto"/>
              <w:jc w:val="both"/>
              <w:rPr>
                <w:rFonts w:ascii="Arial" w:hAnsi="Arial" w:cs="Arial"/>
              </w:rPr>
            </w:pPr>
            <w:r w:rsidRPr="006559C8">
              <w:rPr>
                <w:rFonts w:ascii="Arial" w:hAnsi="Arial" w:cs="Arial"/>
              </w:rPr>
              <w:lastRenderedPageBreak/>
              <w:t>The study found that adults with Class I obesity have 11% higher odds of depression (OR 1.11; 95% CI 1.01–1.22), while those with Class II–III have 31% higher odds (OR 1.31; 95% CI 1.16–1.49). Obesity links to low energy, interest loss, depression, and low self-worth, especially in women, persisting over time and confirmed in the UK Biobank. Systemic inflammation and related diseases explain 23–31% of this association.</w:t>
            </w:r>
          </w:p>
          <w:p w14:paraId="6648F5F4" w14:textId="77777777" w:rsidR="00004DC0" w:rsidRPr="006559C8" w:rsidRDefault="00004DC0" w:rsidP="00AE30A7">
            <w:pPr>
              <w:spacing w:before="100" w:beforeAutospacing="1" w:after="100" w:afterAutospacing="1" w:line="360" w:lineRule="auto"/>
              <w:jc w:val="both"/>
              <w:rPr>
                <w:rFonts w:ascii="Arial" w:hAnsi="Arial" w:cs="Arial"/>
              </w:rPr>
            </w:pPr>
          </w:p>
        </w:tc>
      </w:tr>
    </w:tbl>
    <w:p w14:paraId="4C56788F" w14:textId="77777777" w:rsidR="00004DC0" w:rsidRPr="006559C8" w:rsidRDefault="00004DC0" w:rsidP="00004DC0">
      <w:pPr>
        <w:spacing w:line="360" w:lineRule="auto"/>
        <w:jc w:val="both"/>
        <w:rPr>
          <w:rFonts w:ascii="Arial" w:hAnsi="Arial" w:cs="Arial"/>
        </w:rPr>
      </w:pPr>
    </w:p>
    <w:p w14:paraId="2C5BD6A6" w14:textId="77777777" w:rsidR="00004DC0" w:rsidRPr="00370A91" w:rsidRDefault="00004DC0" w:rsidP="00004DC0">
      <w:pPr>
        <w:pStyle w:val="Heading2"/>
        <w:spacing w:line="360" w:lineRule="auto"/>
        <w:jc w:val="both"/>
        <w:rPr>
          <w:rFonts w:ascii="Arial" w:eastAsia="Arial Unicode MS" w:hAnsi="Arial" w:cs="Arial"/>
          <w:sz w:val="28"/>
          <w:szCs w:val="28"/>
        </w:rPr>
      </w:pPr>
      <w:bookmarkStart w:id="91" w:name="_Toc241229252"/>
      <w:r w:rsidRPr="00370A91">
        <w:rPr>
          <w:rFonts w:ascii="Arial" w:eastAsia="Arial Unicode MS" w:hAnsi="Arial" w:cs="Arial"/>
          <w:sz w:val="28"/>
          <w:szCs w:val="28"/>
        </w:rPr>
        <w:t>4.2</w:t>
      </w:r>
      <w:r>
        <w:rPr>
          <w:rFonts w:ascii="Arial" w:eastAsia="Arial Unicode MS" w:hAnsi="Arial" w:cs="Arial"/>
          <w:sz w:val="28"/>
          <w:szCs w:val="28"/>
        </w:rPr>
        <w:t xml:space="preserve"> </w:t>
      </w:r>
      <w:r w:rsidRPr="00370A91">
        <w:rPr>
          <w:rFonts w:ascii="Arial" w:eastAsia="Arial Unicode MS" w:hAnsi="Arial" w:cs="Arial"/>
          <w:sz w:val="28"/>
          <w:szCs w:val="28"/>
        </w:rPr>
        <w:t>Themes</w:t>
      </w:r>
      <w:bookmarkEnd w:id="91"/>
    </w:p>
    <w:p w14:paraId="5A4669D5" w14:textId="77777777" w:rsidR="00004DC0" w:rsidRPr="006559C8" w:rsidRDefault="00004DC0" w:rsidP="00004DC0">
      <w:pPr>
        <w:spacing w:line="360" w:lineRule="auto"/>
        <w:jc w:val="both"/>
        <w:rPr>
          <w:rFonts w:ascii="Arial" w:hAnsi="Arial" w:cs="Arial"/>
        </w:rPr>
      </w:pPr>
      <w:r w:rsidRPr="006559C8">
        <w:rPr>
          <w:rFonts w:ascii="Arial" w:hAnsi="Arial" w:cs="Arial"/>
        </w:rPr>
        <w:t xml:space="preserve">The 15 studies were synthesised with thematic analysis, revealing four main themes that explain how obesity affects mental disorders among UK adults. These themes provide a comprehensive understanding of how obesity contributes to mental disorders among adults in the </w:t>
      </w:r>
      <w:r>
        <w:rPr>
          <w:rFonts w:ascii="Arial" w:hAnsi="Arial" w:cs="Arial"/>
        </w:rPr>
        <w:t>UK</w:t>
      </w:r>
      <w:r w:rsidRPr="006559C8">
        <w:rPr>
          <w:rFonts w:ascii="Arial" w:hAnsi="Arial" w:cs="Arial"/>
        </w:rPr>
        <w:t xml:space="preserve"> and show the complex interplay between biological, psychological, behavioural, and environmental factors involved. The evidence underscores obesity's importance as a public health issue because of its impact on mental health, quality of life, and healthcare. It also highlights the need for integrated health and social services that provide coordinated physical and mental support for adults with obesity and mental disorders, guiding future policy, clinical practice, and service improvements.</w:t>
      </w:r>
    </w:p>
    <w:p w14:paraId="5A56EDD0" w14:textId="0EFFDE06" w:rsidR="00004DC0" w:rsidRPr="00721C38" w:rsidRDefault="00004DC0" w:rsidP="00004DC0">
      <w:pPr>
        <w:pStyle w:val="Heading2"/>
        <w:spacing w:line="360" w:lineRule="auto"/>
        <w:jc w:val="both"/>
        <w:rPr>
          <w:rFonts w:ascii="Arial" w:eastAsia="Arial Unicode MS" w:hAnsi="Arial" w:cs="Arial"/>
          <w:sz w:val="28"/>
          <w:szCs w:val="28"/>
        </w:rPr>
      </w:pPr>
      <w:bookmarkStart w:id="92" w:name="_Toc241229253"/>
      <w:r w:rsidRPr="006559C8">
        <w:rPr>
          <w:rFonts w:ascii="Arial" w:eastAsia="Arial Unicode MS" w:hAnsi="Arial" w:cs="Arial"/>
          <w:sz w:val="28"/>
          <w:szCs w:val="28"/>
        </w:rPr>
        <w:t xml:space="preserve">Table </w:t>
      </w:r>
      <w:r w:rsidR="00B82735">
        <w:rPr>
          <w:rFonts w:ascii="Arial" w:eastAsia="Arial Unicode MS" w:hAnsi="Arial" w:cs="Arial"/>
          <w:sz w:val="28"/>
          <w:szCs w:val="28"/>
        </w:rPr>
        <w:t>2</w:t>
      </w:r>
      <w:r w:rsidRPr="006559C8">
        <w:rPr>
          <w:rFonts w:ascii="Arial" w:eastAsia="Arial Unicode MS" w:hAnsi="Arial" w:cs="Arial"/>
          <w:sz w:val="28"/>
          <w:szCs w:val="28"/>
        </w:rPr>
        <w:t>: Themes Identified</w:t>
      </w:r>
      <w:bookmarkEnd w:id="92"/>
    </w:p>
    <w:tbl>
      <w:tblPr>
        <w:tblStyle w:val="TableGrid"/>
        <w:tblW w:w="0" w:type="auto"/>
        <w:tblLook w:val="04A0" w:firstRow="1" w:lastRow="0" w:firstColumn="1" w:lastColumn="0" w:noHBand="0" w:noVBand="1"/>
      </w:tblPr>
      <w:tblGrid>
        <w:gridCol w:w="1696"/>
        <w:gridCol w:w="7320"/>
      </w:tblGrid>
      <w:tr w:rsidR="00004DC0" w:rsidRPr="006559C8" w14:paraId="4B52986D" w14:textId="77777777" w:rsidTr="00AE30A7">
        <w:tc>
          <w:tcPr>
            <w:tcW w:w="1696" w:type="dxa"/>
          </w:tcPr>
          <w:p w14:paraId="53EE31CF" w14:textId="77777777" w:rsidR="00004DC0" w:rsidRPr="006559C8" w:rsidRDefault="00004DC0" w:rsidP="00AE30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r w:rsidRPr="006559C8">
              <w:rPr>
                <w:rFonts w:ascii="Arial" w:eastAsia="Arial Unicode MS" w:hAnsi="Arial" w:cs="Arial"/>
                <w:b/>
                <w:bCs/>
              </w:rPr>
              <w:t xml:space="preserve">Theme 1 </w:t>
            </w:r>
          </w:p>
        </w:tc>
        <w:tc>
          <w:tcPr>
            <w:tcW w:w="7320" w:type="dxa"/>
          </w:tcPr>
          <w:p w14:paraId="73F9A597" w14:textId="77777777" w:rsidR="00004DC0" w:rsidRPr="006559C8" w:rsidRDefault="00004DC0" w:rsidP="00AE30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i/>
                <w:iCs/>
              </w:rPr>
            </w:pPr>
            <w:r w:rsidRPr="006559C8">
              <w:rPr>
                <w:rFonts w:ascii="Arial" w:hAnsi="Arial" w:cs="Arial"/>
              </w:rPr>
              <w:t>The association between obesity and mental disorders</w:t>
            </w:r>
          </w:p>
        </w:tc>
      </w:tr>
      <w:tr w:rsidR="00004DC0" w:rsidRPr="006559C8" w14:paraId="3C49184F" w14:textId="77777777" w:rsidTr="00AE30A7">
        <w:tc>
          <w:tcPr>
            <w:tcW w:w="1696" w:type="dxa"/>
          </w:tcPr>
          <w:p w14:paraId="3AAE7021" w14:textId="77777777" w:rsidR="00004DC0" w:rsidRPr="006559C8" w:rsidRDefault="00004DC0" w:rsidP="00AE30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r w:rsidRPr="006559C8">
              <w:rPr>
                <w:rFonts w:ascii="Arial" w:eastAsia="Arial Unicode MS" w:hAnsi="Arial" w:cs="Arial"/>
                <w:b/>
                <w:bCs/>
              </w:rPr>
              <w:t>Theme 2</w:t>
            </w:r>
          </w:p>
        </w:tc>
        <w:tc>
          <w:tcPr>
            <w:tcW w:w="7320" w:type="dxa"/>
          </w:tcPr>
          <w:p w14:paraId="5110765B" w14:textId="77777777" w:rsidR="00004DC0" w:rsidRPr="006559C8" w:rsidRDefault="00004DC0" w:rsidP="00AE30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i/>
                <w:iCs/>
              </w:rPr>
            </w:pPr>
          </w:p>
          <w:p w14:paraId="7F996F20" w14:textId="77777777" w:rsidR="00004DC0" w:rsidRPr="006559C8" w:rsidRDefault="00004DC0" w:rsidP="00AE30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i/>
                <w:iCs/>
              </w:rPr>
            </w:pPr>
            <w:r w:rsidRPr="006559C8">
              <w:rPr>
                <w:rFonts w:ascii="Arial" w:hAnsi="Arial" w:cs="Arial"/>
              </w:rPr>
              <w:t>Psychological and behavioural factors associated with obesity</w:t>
            </w:r>
          </w:p>
        </w:tc>
      </w:tr>
      <w:tr w:rsidR="00004DC0" w:rsidRPr="006559C8" w14:paraId="5D7D3419" w14:textId="77777777" w:rsidTr="00AE30A7">
        <w:tc>
          <w:tcPr>
            <w:tcW w:w="1696" w:type="dxa"/>
          </w:tcPr>
          <w:p w14:paraId="5B3667F0" w14:textId="77777777" w:rsidR="00004DC0" w:rsidRPr="006559C8" w:rsidRDefault="00004DC0" w:rsidP="00AE30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r w:rsidRPr="006559C8">
              <w:rPr>
                <w:rFonts w:ascii="Arial" w:eastAsia="Arial Unicode MS" w:hAnsi="Arial" w:cs="Arial"/>
                <w:b/>
                <w:bCs/>
              </w:rPr>
              <w:t>Theme 3</w:t>
            </w:r>
          </w:p>
        </w:tc>
        <w:tc>
          <w:tcPr>
            <w:tcW w:w="7320" w:type="dxa"/>
          </w:tcPr>
          <w:p w14:paraId="513E48D7" w14:textId="77777777" w:rsidR="00004DC0" w:rsidRPr="006559C8" w:rsidRDefault="00004DC0" w:rsidP="00AE30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i/>
                <w:iCs/>
              </w:rPr>
            </w:pPr>
            <w:r w:rsidRPr="006559C8">
              <w:rPr>
                <w:rFonts w:ascii="Arial" w:hAnsi="Arial" w:cs="Arial"/>
              </w:rPr>
              <w:t>Environmental, social and healthcare influences on obesity and mental health</w:t>
            </w:r>
          </w:p>
        </w:tc>
      </w:tr>
      <w:tr w:rsidR="00004DC0" w:rsidRPr="006559C8" w14:paraId="1819FD84" w14:textId="77777777" w:rsidTr="00AE30A7">
        <w:tc>
          <w:tcPr>
            <w:tcW w:w="1696" w:type="dxa"/>
          </w:tcPr>
          <w:p w14:paraId="274494AD" w14:textId="77777777" w:rsidR="00004DC0" w:rsidRPr="006559C8" w:rsidRDefault="00004DC0" w:rsidP="00AE30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r w:rsidRPr="006559C8">
              <w:rPr>
                <w:rFonts w:ascii="Arial" w:eastAsia="Arial Unicode MS" w:hAnsi="Arial" w:cs="Arial"/>
                <w:b/>
                <w:bCs/>
              </w:rPr>
              <w:t xml:space="preserve">Theme 4 </w:t>
            </w:r>
          </w:p>
        </w:tc>
        <w:tc>
          <w:tcPr>
            <w:tcW w:w="7320" w:type="dxa"/>
          </w:tcPr>
          <w:p w14:paraId="0D08726A" w14:textId="77777777" w:rsidR="00004DC0" w:rsidRPr="00773608" w:rsidRDefault="00004DC0" w:rsidP="00AE30A7">
            <w:pPr>
              <w:pStyle w:val="Heading2"/>
              <w:spacing w:line="360" w:lineRule="auto"/>
              <w:jc w:val="both"/>
              <w:rPr>
                <w:rFonts w:ascii="Arial" w:hAnsi="Arial" w:cs="Arial"/>
                <w:b w:val="0"/>
                <w:bCs/>
                <w:sz w:val="22"/>
                <w:lang w:eastAsia="en-GB"/>
              </w:rPr>
            </w:pPr>
            <w:bookmarkStart w:id="93" w:name="_Toc241229254"/>
            <w:r w:rsidRPr="006559C8">
              <w:rPr>
                <w:rFonts w:ascii="Arial" w:hAnsi="Arial" w:cs="Arial"/>
                <w:b w:val="0"/>
                <w:bCs/>
                <w:sz w:val="22"/>
                <w:lang w:eastAsia="en-GB"/>
              </w:rPr>
              <w:t>Treatment and intervention effects on mental health outcomes</w:t>
            </w:r>
            <w:bookmarkEnd w:id="93"/>
          </w:p>
        </w:tc>
      </w:tr>
    </w:tbl>
    <w:p w14:paraId="381F5C7D" w14:textId="77777777" w:rsidR="00004DC0" w:rsidRPr="006559C8" w:rsidRDefault="00004DC0" w:rsidP="00004DC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i/>
          <w:iCs/>
        </w:rPr>
      </w:pPr>
    </w:p>
    <w:p w14:paraId="262BEF58" w14:textId="77777777" w:rsidR="00004DC0" w:rsidRPr="006559C8" w:rsidRDefault="00004DC0" w:rsidP="00004DC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i/>
          <w:iCs/>
        </w:rPr>
      </w:pPr>
    </w:p>
    <w:p w14:paraId="7E89C4D4" w14:textId="77777777" w:rsidR="00004DC0" w:rsidRPr="006559C8" w:rsidRDefault="00004DC0" w:rsidP="00004DC0">
      <w:pPr>
        <w:pStyle w:val="Heading2"/>
        <w:spacing w:line="360" w:lineRule="auto"/>
        <w:jc w:val="both"/>
        <w:rPr>
          <w:rFonts w:ascii="Arial" w:hAnsi="Arial" w:cs="Arial"/>
          <w:sz w:val="28"/>
          <w:szCs w:val="28"/>
          <w:lang w:eastAsia="en-GB"/>
        </w:rPr>
      </w:pPr>
      <w:bookmarkStart w:id="94" w:name="_Toc241229255"/>
      <w:r w:rsidRPr="006559C8">
        <w:rPr>
          <w:rFonts w:ascii="Arial" w:hAnsi="Arial" w:cs="Arial"/>
          <w:sz w:val="28"/>
          <w:szCs w:val="28"/>
          <w:lang w:eastAsia="en-GB"/>
        </w:rPr>
        <w:t>4.</w:t>
      </w:r>
      <w:r>
        <w:rPr>
          <w:rFonts w:ascii="Arial" w:hAnsi="Arial" w:cs="Arial"/>
          <w:sz w:val="28"/>
          <w:szCs w:val="28"/>
          <w:lang w:eastAsia="en-GB"/>
        </w:rPr>
        <w:t>3</w:t>
      </w:r>
      <w:r w:rsidRPr="006559C8">
        <w:rPr>
          <w:rFonts w:ascii="Arial" w:hAnsi="Arial" w:cs="Arial"/>
          <w:sz w:val="28"/>
          <w:szCs w:val="28"/>
          <w:lang w:eastAsia="en-GB"/>
        </w:rPr>
        <w:t xml:space="preserve"> Theme 1: The Association Between Obesity and Mental Disorders</w:t>
      </w:r>
      <w:bookmarkEnd w:id="94"/>
    </w:p>
    <w:p w14:paraId="0650EC42" w14:textId="77777777" w:rsidR="00004DC0" w:rsidRPr="006559C8"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Frank et al. (2022) examined the relationship between obesity and individual depressive symptoms using pooled data from fifteen population-based cohort studies with replication in the UK Biobank. Participants with Class I obesity had an 11% higher likelihood of depression, while those with Class II–III obesity had a 31% higher likelihood compared with individuals of normal weight. The study further identified four depressive symptoms that were consistently associated with obesity, namely lack of energy, reduced interest in activities, feeling depressed and feeling bad about oneself. These associations remained evident in both the prospective analyses and the UK Biobank replication cohort and were reported to be stronger among women than men. </w:t>
      </w:r>
      <w:r>
        <w:rPr>
          <w:rFonts w:ascii="Arial" w:eastAsia="Times New Roman" w:hAnsi="Arial" w:cs="Arial"/>
          <w:kern w:val="0"/>
          <w:lang w:eastAsia="en-GB"/>
          <w14:ligatures w14:val="none"/>
        </w:rPr>
        <w:t>Wang et al. (2026) reported comparable findings, investigating</w:t>
      </w:r>
      <w:r w:rsidRPr="006559C8">
        <w:rPr>
          <w:rFonts w:ascii="Arial" w:eastAsia="Times New Roman" w:hAnsi="Arial" w:cs="Arial"/>
          <w:kern w:val="0"/>
          <w:lang w:eastAsia="en-GB"/>
          <w14:ligatures w14:val="none"/>
        </w:rPr>
        <w:t xml:space="preserve"> </w:t>
      </w:r>
      <w:r w:rsidRPr="006559C8">
        <w:rPr>
          <w:rFonts w:ascii="Arial" w:eastAsia="Times New Roman" w:hAnsi="Arial" w:cs="Arial"/>
          <w:kern w:val="0"/>
          <w:lang w:eastAsia="en-GB"/>
          <w14:ligatures w14:val="none"/>
        </w:rPr>
        <w:lastRenderedPageBreak/>
        <w:t xml:space="preserve">metabolic obesity phenotypes and the incidence of brain-related disorders using UK Biobank data. Participants with metabolically healthy obesity and metabolically unhealthy obesity both experienced higher risks of depression and anxiety than metabolically healthy individuals without obesity. Depression was more frequently observed than anxiety across the obesity phenotypes, and elevated risks remained after adjustment for metabolic characteristics. </w:t>
      </w:r>
    </w:p>
    <w:p w14:paraId="69846189" w14:textId="77777777" w:rsidR="00004DC0" w:rsidRPr="006559C8"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Using two prospective longitudinal ageing cohorts, Chen et al. (2025) investigated the association between the Weight-Adjusted Waist Index (WWI) and depressive symptoms in middle-aged and older </w:t>
      </w:r>
      <w:r w:rsidRPr="006223CA">
        <w:rPr>
          <w:rFonts w:ascii="Arial" w:eastAsia="Times New Roman" w:hAnsi="Arial" w:cs="Arial"/>
          <w:kern w:val="0"/>
          <w:lang w:eastAsia="en-GB"/>
          <w14:ligatures w14:val="none"/>
        </w:rPr>
        <w:t xml:space="preserve">adults. </w:t>
      </w:r>
      <w:r w:rsidRPr="006559C8">
        <w:rPr>
          <w:rFonts w:ascii="Arial" w:eastAsia="Times New Roman" w:hAnsi="Arial" w:cs="Arial"/>
          <w:kern w:val="0"/>
          <w:lang w:eastAsia="en-GB"/>
          <w14:ligatures w14:val="none"/>
        </w:rPr>
        <w:t>Over the 12-year follow-up, participants with the highest WWI had a 33% higher risk of developing depressive symptoms than those with the lowest WWI. The analyses also identified a positive linear association between higher WWI and depression risk across both cohorts. Mueller et al. (2024) examined whether fluctuations in mental health predicted subsequent changes in body weight among UK adults. Monthly assessments showed that increases in depressive symptoms were followed by small increases in body weight, particularly among participants who were already overweight or obese. In contrast, anxiety symptoms and perceived stress were not associated with subsequent weight change, highlighting differences among mental health outcomes (Mueller et al, 2024).</w:t>
      </w:r>
    </w:p>
    <w:p w14:paraId="169EC281" w14:textId="0C7DC8D8" w:rsidR="00004DC0" w:rsidRPr="006559C8"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Two Mendelian randomisation studies investigated the causal relationship between obesity and mental disorders using genetic data. Casanova et al. (2021) reported that genetically predicted higher </w:t>
      </w:r>
      <w:r w:rsidR="001E3B42" w:rsidRPr="005703B2">
        <w:rPr>
          <w:rFonts w:ascii="Arial" w:eastAsia="Times New Roman" w:hAnsi="Arial" w:cs="Arial"/>
          <w:kern w:val="0"/>
          <w:lang w:eastAsia="en-GB"/>
          <w14:ligatures w14:val="none"/>
        </w:rPr>
        <w:t>BMI</w:t>
      </w:r>
      <w:r w:rsidRPr="006559C8">
        <w:rPr>
          <w:rFonts w:ascii="Arial" w:eastAsia="Times New Roman" w:hAnsi="Arial" w:cs="Arial"/>
          <w:kern w:val="0"/>
          <w:lang w:eastAsia="en-GB"/>
          <w14:ligatures w14:val="none"/>
        </w:rPr>
        <w:t xml:space="preserve"> was associated with increased odds of depression and lower psychological well-being. Similar findings were observed when metabolically favourable and metabolically unfavourable adiposity variants were analysed, indicating consistent associations across different genetic measures of adiposity. Similarly, Qin and Gai (2025) also used Mendelian randomisation to examine obesity-related indicators and anxiety disorders. The study reported that higher body fat percentage was associated with an increased risk of anxiety disorders and identified several circulating metabolites that mediated this relationship. Reverse Mendelian randomisation analyses found no evidence that anxiety disorders influenced obesity-related indicators (Qin and Gai, 2025).</w:t>
      </w:r>
    </w:p>
    <w:p w14:paraId="63987A65" w14:textId="77777777" w:rsidR="00004DC0"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Longitudinal evidence presented by Vowels et al. (2024) showed that adults living with overweight and obesity consistently reported higher levels of depression and anxiety throughout the two-year COVID-19 pandemic than adults within the normal weight category. The study also reported that participants with higher levels of depression and anxiety were less likely to continue participating in later survey waves, resulting in higher levels of attrition among those with poorer mental health (Vowels et al, 2024). Putra et al. (2025) examined whether psychological well-being predicted the development of severe obesity using two UK </w:t>
      </w:r>
      <w:r w:rsidRPr="006559C8">
        <w:rPr>
          <w:rFonts w:ascii="Arial" w:eastAsia="Times New Roman" w:hAnsi="Arial" w:cs="Arial"/>
          <w:kern w:val="0"/>
          <w:lang w:eastAsia="en-GB"/>
          <w14:ligatures w14:val="none"/>
        </w:rPr>
        <w:lastRenderedPageBreak/>
        <w:t>longitudinal cohort studies. The study found limited evidence that depressive symptoms, life satisfaction and self-efficacy independently predicted severe obesity development after adjustment for sociodemographic factors. However, poorer psychological well-being was associated with modest increases in continuous BMI among participants without obesity at baseline (Putra et al., 2025).</w:t>
      </w:r>
    </w:p>
    <w:p w14:paraId="6B9C62FC" w14:textId="77777777" w:rsidR="00004DC0" w:rsidRPr="006559C8"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p>
    <w:p w14:paraId="698E45C5" w14:textId="77777777" w:rsidR="00004DC0" w:rsidRPr="006559C8" w:rsidRDefault="00004DC0" w:rsidP="00004DC0">
      <w:pPr>
        <w:pStyle w:val="Heading2"/>
        <w:spacing w:line="360" w:lineRule="auto"/>
        <w:jc w:val="left"/>
        <w:rPr>
          <w:rFonts w:ascii="Arial" w:hAnsi="Arial" w:cs="Arial"/>
          <w:lang w:eastAsia="en-GB"/>
        </w:rPr>
      </w:pPr>
      <w:bookmarkStart w:id="95" w:name="_Toc241229256"/>
      <w:r w:rsidRPr="00721C38">
        <w:rPr>
          <w:rFonts w:ascii="Arial" w:hAnsi="Arial" w:cs="Arial"/>
          <w:sz w:val="28"/>
          <w:szCs w:val="28"/>
          <w:lang w:eastAsia="en-GB"/>
        </w:rPr>
        <w:t>4.4 Theme 2: Psychological and Behavioural Factors Associated with Obesity and Mental Disorders</w:t>
      </w:r>
      <w:bookmarkEnd w:id="95"/>
    </w:p>
    <w:p w14:paraId="121789E2" w14:textId="77777777" w:rsidR="00004DC0" w:rsidRPr="006559C8"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Alhindi et al. (2025) examined the prevalence of emotional eating and binge eating among adults attending a specialist weight-management service for bariatric surgery in the</w:t>
      </w:r>
      <w:r>
        <w:rPr>
          <w:rFonts w:ascii="Arial" w:eastAsia="Times New Roman" w:hAnsi="Arial" w:cs="Arial"/>
          <w:kern w:val="0"/>
          <w:lang w:eastAsia="en-GB"/>
          <w14:ligatures w14:val="none"/>
        </w:rPr>
        <w:t xml:space="preserve"> UK.</w:t>
      </w:r>
      <w:r w:rsidRPr="006559C8">
        <w:rPr>
          <w:rFonts w:ascii="Arial" w:eastAsia="Times New Roman" w:hAnsi="Arial" w:cs="Arial"/>
          <w:kern w:val="0"/>
          <w:lang w:eastAsia="en-GB"/>
          <w14:ligatures w14:val="none"/>
        </w:rPr>
        <w:t xml:space="preserve"> The study reported that 28.8% of participants engaged in binge-eating behaviours, while 22.1% engaged in emotional eating. Among the participants, 65% had high anxiety scores, and 77% had high depression scores. Positive associations were observed between depression, anxiety, emotional eating and binge-eating behaviours. The study also reported that 19.3% of participants had diabetes mellitus, 24.8% had hypertension, and 21% reported harmful alcohol use, indicating multiple physical and psychological comorbidities among adults living with obesity (Alhindi et al., 2025). Similarly, Burton et al. (2025) investigated the relationship between depressive symptoms and binge eating behaviours among women with obesity participating in the UK Pregnancies Better Eating and Activity Trial (UPBEAT). The findings showed that higher depressive symptom scores were associated with more binge eating episodes and behaviours throughout pregnancy. Participants with higher depression scores also exhibited more eating-related cognitions associated with binge eating. Although the lifestyle intervention did not significantly reduce binge eating behaviours, frequent binge eating was linked to greater gestational weight gain during pregnancy (Burton et al., 2025).</w:t>
      </w:r>
    </w:p>
    <w:p w14:paraId="2C116B7C" w14:textId="57E469E0" w:rsidR="00004DC0" w:rsidRPr="006559C8"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Pierret et al. (2025) explored participants' experiences of receiving </w:t>
      </w:r>
      <w:r w:rsidR="001E3B42">
        <w:rPr>
          <w:rFonts w:ascii="Arial" w:eastAsia="Times New Roman" w:hAnsi="Arial" w:cs="Arial"/>
          <w:kern w:val="0"/>
          <w:lang w:eastAsia="en-GB"/>
          <w14:ligatures w14:val="none"/>
        </w:rPr>
        <w:t>GLP-1</w:t>
      </w:r>
      <w:r w:rsidRPr="006559C8">
        <w:rPr>
          <w:rFonts w:ascii="Arial" w:eastAsia="Times New Roman" w:hAnsi="Arial" w:cs="Arial"/>
          <w:kern w:val="0"/>
          <w:lang w:eastAsia="en-GB"/>
          <w14:ligatures w14:val="none"/>
        </w:rPr>
        <w:t xml:space="preserve"> receptor agonists for managing obesity and type 2 diabetes through semi-structured interviews. Three themes emerged: acceptance of medication side effects for long-term physical health benefits, varied effects on mental health, and greater control over eating behaviours. Participants reported reduced appetite, fewer food cravings, and improved control over eating behaviours after treatment. Several participants also reported improvements in mood, confidence, and emotional wellbeing, despite experiencing gastrointestinal side effects. One participant stated, "I'm quite happy to put up with it to keep this weight going down," reflecting acceptance of treatment-related side effects in exchange for improved health outcomes (Pierret et al., 2025).</w:t>
      </w:r>
    </w:p>
    <w:p w14:paraId="3355395B" w14:textId="77777777" w:rsidR="00004DC0" w:rsidRPr="006559C8" w:rsidRDefault="00004DC0" w:rsidP="00004DC0">
      <w:pPr>
        <w:pStyle w:val="Heading2"/>
        <w:spacing w:line="360" w:lineRule="auto"/>
        <w:jc w:val="both"/>
        <w:rPr>
          <w:rFonts w:ascii="Arial" w:hAnsi="Arial" w:cs="Arial"/>
          <w:sz w:val="28"/>
          <w:szCs w:val="28"/>
          <w:lang w:eastAsia="en-GB"/>
        </w:rPr>
      </w:pPr>
      <w:bookmarkStart w:id="96" w:name="_Toc241229257"/>
      <w:r w:rsidRPr="006559C8">
        <w:rPr>
          <w:rFonts w:ascii="Arial" w:hAnsi="Arial" w:cs="Arial"/>
          <w:sz w:val="28"/>
          <w:szCs w:val="28"/>
          <w:lang w:eastAsia="en-GB"/>
        </w:rPr>
        <w:lastRenderedPageBreak/>
        <w:t>4.</w:t>
      </w:r>
      <w:r>
        <w:rPr>
          <w:rFonts w:ascii="Arial" w:hAnsi="Arial" w:cs="Arial"/>
          <w:sz w:val="28"/>
          <w:szCs w:val="28"/>
          <w:lang w:eastAsia="en-GB"/>
        </w:rPr>
        <w:t>5</w:t>
      </w:r>
      <w:r w:rsidRPr="006559C8">
        <w:rPr>
          <w:rFonts w:ascii="Arial" w:hAnsi="Arial" w:cs="Arial"/>
          <w:sz w:val="28"/>
          <w:szCs w:val="28"/>
          <w:lang w:eastAsia="en-GB"/>
        </w:rPr>
        <w:t xml:space="preserve"> Theme 3: Environmental, Social and Healthcare Influences on Obesity and Mental Health</w:t>
      </w:r>
      <w:bookmarkEnd w:id="96"/>
    </w:p>
    <w:p w14:paraId="67863292" w14:textId="77777777" w:rsidR="00004DC0" w:rsidRPr="006559C8"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Serrano-Fuentes et al. (2024) explored how adults with current or past obesity perceived the influence of environmental factors on their weight management and health behaviours. Participants consistently identified the food environment as the greatest barrier to maintaining a healthy lifestyle, describing the widespread availability, affordability and convenience of unhealthy foods as factors that encouraged unhealthy eating. One participant stated, "There is far too much fast food and convenience food around. It's much easier for our society to jump into quick food</w:t>
      </w:r>
      <w:r>
        <w:rPr>
          <w:rFonts w:ascii="Arial" w:eastAsia="Times New Roman" w:hAnsi="Arial" w:cs="Arial"/>
          <w:kern w:val="0"/>
          <w:lang w:eastAsia="en-GB"/>
          <w14:ligatures w14:val="none"/>
        </w:rPr>
        <w:t>,</w:t>
      </w:r>
      <w:r w:rsidRPr="006559C8">
        <w:rPr>
          <w:rFonts w:ascii="Arial" w:eastAsia="Times New Roman" w:hAnsi="Arial" w:cs="Arial"/>
          <w:kern w:val="0"/>
          <w:lang w:eastAsia="en-GB"/>
          <w14:ligatures w14:val="none"/>
        </w:rPr>
        <w:t xml:space="preserve"> and it's unhealthy food." Financial pressures were also reported to influence food choices, with several participants describing healthier foods as less affordable than processed alternatives. Although some participants believed healthy eating could be achieved on a limited budget through careful planning, many described employment demands, limited time and family responsibilities as barriers to preparing healthier meals. Participants also identified social media as a source of motivation and health information that supported positive lifestyle changes. In addition, many believed that obesity prevention should be prioritised through schools, the National Health Service (NHS) and the food industry rather than relying solely on individual responsibility. </w:t>
      </w:r>
    </w:p>
    <w:p w14:paraId="224EF511" w14:textId="77777777" w:rsidR="00004DC0" w:rsidRPr="006559C8"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Liao et al. (202</w:t>
      </w:r>
      <w:r>
        <w:rPr>
          <w:rFonts w:ascii="Arial" w:eastAsia="Times New Roman" w:hAnsi="Arial" w:cs="Arial"/>
          <w:kern w:val="0"/>
          <w:lang w:eastAsia="en-GB"/>
          <w14:ligatures w14:val="none"/>
        </w:rPr>
        <w:t>2</w:t>
      </w:r>
      <w:r w:rsidRPr="006559C8">
        <w:rPr>
          <w:rFonts w:ascii="Arial" w:eastAsia="Times New Roman" w:hAnsi="Arial" w:cs="Arial"/>
          <w:kern w:val="0"/>
          <w:lang w:eastAsia="en-GB"/>
          <w14:ligatures w14:val="none"/>
        </w:rPr>
        <w:t xml:space="preserve">) investigated the relationships between urban environmental characteristics, household poverty, depression and obesity, using data from 200,393 participants in the UK Biobank. The study reported that greater exposure to nighttime light emissions was associated with higher levels of air pollution, reduced access to green space, greater neighbourhood and economic deprivation, increased household poverty, higher levels of depressed mood, tiredness and lethargy, and higher levels of obesity. Participants living in areas with greater nighttime light exposure showed stronger associations between environmental risk factors and mental and physical health problems than those living in areas with lower exposure. Household poverty and waist circumference were identified as important factors linking adverse urban environments with depression and obesity. </w:t>
      </w:r>
    </w:p>
    <w:p w14:paraId="4A1C417A" w14:textId="77777777" w:rsidR="00004DC0" w:rsidRPr="006559C8"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Davies et al. (2023) explored staff perspectives on obesity in a Welsh secure psychiatric inpatient setting through interviews with twelve healthcare professionals. Staff described obesity as a growing challenge in secure mental health services, noting that many patients experienced rapid weight gain shortly after admission. Participants attributed this to the restrictive inpatient environment, limited opportunities for physical activity, easy access to energy-dense foods, and low motivation among patients with serious mental illness. Staff also described overeating as a coping mechanism for emotional distress and psychiatric </w:t>
      </w:r>
      <w:r w:rsidRPr="006559C8">
        <w:rPr>
          <w:rFonts w:ascii="Arial" w:eastAsia="Times New Roman" w:hAnsi="Arial" w:cs="Arial"/>
          <w:kern w:val="0"/>
          <w:lang w:eastAsia="en-GB"/>
          <w14:ligatures w14:val="none"/>
        </w:rPr>
        <w:lastRenderedPageBreak/>
        <w:t xml:space="preserve">symptoms, with one participant explaining that "there's a lot of eating your emotions." Feelings of shame and guilt following binge eating were perceived to discourage patients from discussing problematic eating behaviours. Staff further reported that obesity negatively affected patients' self-esteem and recovery and highlighted the need for integrated physical and mental healthcare within secure psychiatric settings to better address obesity and its associated health consequences. </w:t>
      </w:r>
    </w:p>
    <w:p w14:paraId="3908B6EB" w14:textId="77777777" w:rsidR="00004DC0" w:rsidRPr="006559C8" w:rsidRDefault="00004DC0" w:rsidP="00004DC0">
      <w:pPr>
        <w:pStyle w:val="Heading2"/>
        <w:spacing w:line="360" w:lineRule="auto"/>
        <w:jc w:val="both"/>
        <w:rPr>
          <w:rFonts w:ascii="Arial" w:hAnsi="Arial" w:cs="Arial"/>
          <w:sz w:val="28"/>
          <w:szCs w:val="28"/>
          <w:lang w:eastAsia="en-GB"/>
        </w:rPr>
      </w:pPr>
      <w:bookmarkStart w:id="97" w:name="_Toc241229258"/>
      <w:r w:rsidRPr="006559C8">
        <w:rPr>
          <w:rFonts w:ascii="Arial" w:hAnsi="Arial" w:cs="Arial"/>
          <w:sz w:val="28"/>
          <w:szCs w:val="28"/>
          <w:lang w:eastAsia="en-GB"/>
        </w:rPr>
        <w:t>4.</w:t>
      </w:r>
      <w:r>
        <w:rPr>
          <w:rFonts w:ascii="Arial" w:hAnsi="Arial" w:cs="Arial"/>
          <w:sz w:val="28"/>
          <w:szCs w:val="28"/>
          <w:lang w:eastAsia="en-GB"/>
        </w:rPr>
        <w:t>6</w:t>
      </w:r>
      <w:r w:rsidRPr="006559C8">
        <w:rPr>
          <w:rFonts w:ascii="Arial" w:hAnsi="Arial" w:cs="Arial"/>
          <w:sz w:val="28"/>
          <w:szCs w:val="28"/>
          <w:lang w:eastAsia="en-GB"/>
        </w:rPr>
        <w:t xml:space="preserve"> Theme 4: Treatment and Intervention Effects on Mental Health Outcomes</w:t>
      </w:r>
      <w:bookmarkEnd w:id="97"/>
    </w:p>
    <w:p w14:paraId="1E5E27CB" w14:textId="77777777" w:rsidR="00004DC0" w:rsidRPr="006559C8"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Pierret et al. (2025) studied participants' experiences with GLP-1 receptor agonists for obesity and type 2 diabetes through qualitative interviews. Three themes emerged: accepting side effects for long-term health benefits, diverse mental health effects, and greater control </w:t>
      </w:r>
      <w:proofErr w:type="gramStart"/>
      <w:r w:rsidRPr="006559C8">
        <w:rPr>
          <w:rFonts w:ascii="Arial" w:eastAsia="Times New Roman" w:hAnsi="Arial" w:cs="Arial"/>
          <w:kern w:val="0"/>
          <w:lang w:eastAsia="en-GB"/>
          <w14:ligatures w14:val="none"/>
        </w:rPr>
        <w:t>over eating</w:t>
      </w:r>
      <w:proofErr w:type="gramEnd"/>
      <w:r w:rsidRPr="006559C8">
        <w:rPr>
          <w:rFonts w:ascii="Arial" w:eastAsia="Times New Roman" w:hAnsi="Arial" w:cs="Arial"/>
          <w:kern w:val="0"/>
          <w:lang w:eastAsia="en-GB"/>
          <w14:ligatures w14:val="none"/>
        </w:rPr>
        <w:t>. Most reported weight loss, better glycaemic control, physical health improvements, and enhanced wellbeing. Psychological benefits included increased hopefulness, mood, resilience, self-confidence, and body image. One participant said, "My general mood is so much better," and another, "I feel more hopeful." Several participants described greater control over their eating behaviours following treatment (Pierret et al., 2025). They reported reduced appetite, fewer food cravings, less snacking between meals</w:t>
      </w:r>
      <w:r>
        <w:rPr>
          <w:rFonts w:ascii="Arial" w:eastAsia="Times New Roman" w:hAnsi="Arial" w:cs="Arial"/>
          <w:kern w:val="0"/>
          <w:lang w:eastAsia="en-GB"/>
          <w14:ligatures w14:val="none"/>
        </w:rPr>
        <w:t>, and less</w:t>
      </w:r>
      <w:r w:rsidRPr="006559C8">
        <w:rPr>
          <w:rFonts w:ascii="Arial" w:eastAsia="Times New Roman" w:hAnsi="Arial" w:cs="Arial"/>
          <w:kern w:val="0"/>
          <w:lang w:eastAsia="en-GB"/>
          <w14:ligatures w14:val="none"/>
        </w:rPr>
        <w:t xml:space="preserve"> preoccupation with food. Participants perceived these changes as improving their confidence in managing eating behaviours (Pierret et al., 2025). Although gastrointestinal side effects like nausea, vomiting, abdominal pain, and constipation were common, most participants found them acceptable due to perceived benefits. One said, "I'm quite happy to put up with it to keep this weight going down" (Pierret et al., 2025). Not all had the same experience; some saw no mental health improvement, and one experienced a recurrence of depression despite initial resilience (Pierret et al., 2025).</w:t>
      </w:r>
    </w:p>
    <w:p w14:paraId="1D296918" w14:textId="77777777" w:rsidR="00004DC0" w:rsidRPr="006559C8"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Morriss et al. (2021) studied antidepressant safety in 32,350 UK adults with obesity and depression. Of these, 21,436 (66.3%) received antidepressants. Those prescribed </w:t>
      </w:r>
      <w:r w:rsidRPr="006559C8">
        <w:rPr>
          <w:rFonts w:ascii="Arial" w:hAnsi="Arial" w:cs="Arial"/>
        </w:rPr>
        <w:t>selective serotonin reuptake inhibitors (SSRIs)</w:t>
      </w:r>
      <w:r w:rsidRPr="006559C8">
        <w:rPr>
          <w:rFonts w:ascii="Arial" w:eastAsia="Times New Roman" w:hAnsi="Arial" w:cs="Arial"/>
          <w:kern w:val="0"/>
          <w:lang w:eastAsia="en-GB"/>
          <w14:ligatures w14:val="none"/>
        </w:rPr>
        <w:t>, tricyclics, or other antidepressants had higher risks of cardiovascular disease and diabetes compared to untreated participants. Combination therapy also increased these risks. The study found that common antidepressants such as fluoxetine, sertraline, amitriptyline, and mirtazapine were linked to higher all-cause mortality. Risks of falls and fractures rose with combination therapy and higher doses. Citalopram had fewer adverse effects, but higher doses and longer use increased mortality and fall risks (Morriss et al., 2021).</w:t>
      </w:r>
    </w:p>
    <w:p w14:paraId="58B18918" w14:textId="77777777" w:rsidR="00004DC0" w:rsidRPr="00C03E66" w:rsidRDefault="00004DC0" w:rsidP="00004DC0">
      <w:pPr>
        <w:pStyle w:val="Heading2"/>
        <w:spacing w:line="360" w:lineRule="auto"/>
        <w:jc w:val="both"/>
        <w:rPr>
          <w:rFonts w:ascii="Arial" w:hAnsi="Arial" w:cs="Arial"/>
          <w:sz w:val="32"/>
          <w:szCs w:val="32"/>
        </w:rPr>
      </w:pPr>
      <w:bookmarkStart w:id="98" w:name="_Toc241229259"/>
      <w:r w:rsidRPr="00C03E66">
        <w:rPr>
          <w:rFonts w:ascii="Arial" w:hAnsi="Arial" w:cs="Arial"/>
          <w:sz w:val="32"/>
          <w:szCs w:val="32"/>
        </w:rPr>
        <w:lastRenderedPageBreak/>
        <w:t>Chapter 5</w:t>
      </w:r>
      <w:bookmarkEnd w:id="98"/>
      <w:r w:rsidRPr="00C03E66">
        <w:rPr>
          <w:rFonts w:ascii="Arial" w:hAnsi="Arial" w:cs="Arial"/>
          <w:sz w:val="32"/>
          <w:szCs w:val="32"/>
        </w:rPr>
        <w:t xml:space="preserve"> </w:t>
      </w:r>
    </w:p>
    <w:p w14:paraId="2DE55395" w14:textId="77777777" w:rsidR="00004DC0" w:rsidRPr="00C03E66" w:rsidRDefault="00004DC0" w:rsidP="00004DC0">
      <w:pPr>
        <w:pStyle w:val="Heading2"/>
        <w:spacing w:line="360" w:lineRule="auto"/>
        <w:jc w:val="both"/>
        <w:rPr>
          <w:rFonts w:ascii="Arial" w:hAnsi="Arial" w:cs="Arial"/>
          <w:sz w:val="28"/>
          <w:szCs w:val="28"/>
        </w:rPr>
      </w:pPr>
      <w:bookmarkStart w:id="99" w:name="_Toc241229260"/>
      <w:r w:rsidRPr="00C03E66">
        <w:rPr>
          <w:rFonts w:ascii="Arial" w:hAnsi="Arial" w:cs="Arial"/>
          <w:sz w:val="28"/>
          <w:szCs w:val="28"/>
        </w:rPr>
        <w:t>5.1 Discussion</w:t>
      </w:r>
      <w:bookmarkEnd w:id="99"/>
      <w:r w:rsidRPr="00C03E66">
        <w:rPr>
          <w:rFonts w:ascii="Arial" w:hAnsi="Arial" w:cs="Arial"/>
          <w:sz w:val="28"/>
          <w:szCs w:val="28"/>
        </w:rPr>
        <w:t xml:space="preserve"> </w:t>
      </w:r>
    </w:p>
    <w:p w14:paraId="51C44A41" w14:textId="77777777" w:rsidR="00004DC0" w:rsidRPr="006559C8" w:rsidRDefault="00004DC0" w:rsidP="00004DC0">
      <w:pPr>
        <w:spacing w:line="360" w:lineRule="auto"/>
        <w:jc w:val="both"/>
        <w:rPr>
          <w:rFonts w:ascii="Arial" w:hAnsi="Arial" w:cs="Arial"/>
        </w:rPr>
      </w:pPr>
      <w:r w:rsidRPr="006559C8">
        <w:rPr>
          <w:rFonts w:ascii="Arial" w:hAnsi="Arial" w:cs="Arial"/>
        </w:rPr>
        <w:t>This research aimed to investigate the link between obesity and mental disorders, including depression, anxiety and other mental health conditions, among UK adults, and evaluated strategies to reduce obesity’s impact on mental health disorders. The relationship is complex</w:t>
      </w:r>
      <w:r>
        <w:rPr>
          <w:rFonts w:ascii="Arial" w:hAnsi="Arial" w:cs="Arial"/>
        </w:rPr>
        <w:t xml:space="preserve"> and involves</w:t>
      </w:r>
      <w:r w:rsidRPr="006559C8">
        <w:rPr>
          <w:rFonts w:ascii="Arial" w:hAnsi="Arial" w:cs="Arial"/>
        </w:rPr>
        <w:t xml:space="preserve"> biological, psychological, behavioural, and environmental factors (WHO, 2024). Evidence shows obesity increases </w:t>
      </w:r>
      <w:r>
        <w:rPr>
          <w:rFonts w:ascii="Arial" w:hAnsi="Arial" w:cs="Arial"/>
        </w:rPr>
        <w:t>the risk</w:t>
      </w:r>
      <w:r w:rsidRPr="006559C8">
        <w:rPr>
          <w:rFonts w:ascii="Arial" w:hAnsi="Arial" w:cs="Arial"/>
        </w:rPr>
        <w:t xml:space="preserve"> of mental illnesses, raising healthcare costs (Dong et al., 2025). The government and the NHS focus on integrated, person-centred prevention that combines behavioural, psychological, and clinical strategies to improve health (NICE, 2025; NHS England, 2025).</w:t>
      </w:r>
    </w:p>
    <w:p w14:paraId="72617242" w14:textId="77777777" w:rsidR="00004DC0" w:rsidRPr="00702407" w:rsidRDefault="00004DC0" w:rsidP="00004DC0">
      <w:pPr>
        <w:pStyle w:val="CommentText"/>
        <w:spacing w:line="360" w:lineRule="auto"/>
        <w:jc w:val="both"/>
        <w:rPr>
          <w:rFonts w:ascii="Arial" w:hAnsi="Arial" w:cs="Arial"/>
          <w:sz w:val="22"/>
          <w:szCs w:val="22"/>
        </w:rPr>
      </w:pPr>
      <w:r w:rsidRPr="00702407">
        <w:rPr>
          <w:rFonts w:ascii="Arial" w:hAnsi="Arial" w:cs="Arial"/>
          <w:sz w:val="22"/>
          <w:szCs w:val="22"/>
        </w:rPr>
        <w:t xml:space="preserve">The first theme links obesity to mental disorders. Although the reviewed studies generally indicate an association between obesity and poorer mental health outcomes, the strength and direction of this relationship should be interpreted cautiously. Casanova et al. reported evidence consistent with genetically predicted higher adiposity increasing the risk of depression, while also indicating that the relationship may be partly mediated by metabolic and inflammatory processes. However, the interpretation depends on the validity of the genetic instruments and the Mendelian randomisation assumptions, including the absence of relevant horizontal pleiotropy and other pathways through which the instruments could influence depression. Qin and Gai similarly reported evidence of a possible causal relationship between obesity-related genetic liability and depression, but their findings should also be interpreted in light of potential pleiotropy, instrument strength, population differences and the fact that genetic liability is a proxy for lifelong exposure rather than a direct measure of clinically defined obesity. Taken together, the evidence suggests that </w:t>
      </w:r>
      <w:r>
        <w:rPr>
          <w:rFonts w:ascii="Arial" w:hAnsi="Arial" w:cs="Arial"/>
          <w:sz w:val="22"/>
          <w:szCs w:val="22"/>
        </w:rPr>
        <w:t>a single causal pathway is unlikely to explain the relationship between obesity and mental health; it is better understood as multidirectional and shaped by interacting biological, psychological,</w:t>
      </w:r>
      <w:r w:rsidRPr="00702407">
        <w:rPr>
          <w:rFonts w:ascii="Arial" w:hAnsi="Arial" w:cs="Arial"/>
          <w:sz w:val="22"/>
          <w:szCs w:val="22"/>
        </w:rPr>
        <w:t xml:space="preserve"> and social factors. This interpretation is consistent with the biopsychosocial perspective and highlights the need for integrated approaches to obesity and mental health rather than treating them as separate public health concerns.</w:t>
      </w:r>
    </w:p>
    <w:p w14:paraId="1F69353B" w14:textId="3C405A48" w:rsidR="00004DC0" w:rsidRDefault="00004DC0" w:rsidP="00004DC0">
      <w:pPr>
        <w:spacing w:line="360" w:lineRule="auto"/>
        <w:jc w:val="both"/>
        <w:rPr>
          <w:rFonts w:ascii="Arial" w:eastAsia="Times New Roman" w:hAnsi="Arial" w:cs="Arial"/>
          <w:kern w:val="0"/>
          <w:lang w:eastAsia="en-GB"/>
          <w14:ligatures w14:val="none"/>
        </w:rPr>
      </w:pPr>
      <w:r w:rsidRPr="00702407">
        <w:rPr>
          <w:rFonts w:ascii="Arial" w:hAnsi="Arial" w:cs="Arial"/>
        </w:rPr>
        <w:t xml:space="preserve">Studies by Frank et al. (2022), </w:t>
      </w:r>
      <w:r w:rsidRPr="006559C8">
        <w:rPr>
          <w:rFonts w:ascii="Arial" w:eastAsia="Times New Roman" w:hAnsi="Arial" w:cs="Arial"/>
          <w:kern w:val="0"/>
          <w:lang w:eastAsia="en-GB"/>
          <w14:ligatures w14:val="none"/>
        </w:rPr>
        <w:t xml:space="preserve">The evidence reported by Frank et al. </w:t>
      </w:r>
      <w:r w:rsidRPr="006559C8">
        <w:rPr>
          <w:rFonts w:ascii="Arial" w:eastAsia="Times New Roman" w:hAnsi="Arial" w:cs="Arial"/>
          <w:kern w:val="0"/>
          <w:lang w:val="nl-NL" w:eastAsia="en-GB"/>
          <w14:ligatures w14:val="none"/>
        </w:rPr>
        <w:t xml:space="preserve">(2022), Wang et al. (2026), Chen et al. </w:t>
      </w:r>
      <w:r w:rsidRPr="00EE0821">
        <w:rPr>
          <w:rFonts w:ascii="Arial" w:eastAsia="Times New Roman" w:hAnsi="Arial" w:cs="Arial"/>
          <w:kern w:val="0"/>
          <w:lang w:val="nl-NL" w:eastAsia="en-GB"/>
          <w14:ligatures w14:val="none"/>
        </w:rPr>
        <w:t xml:space="preserve">(2025) and Mueller et al. </w:t>
      </w:r>
      <w:r w:rsidRPr="006559C8">
        <w:rPr>
          <w:rFonts w:ascii="Arial" w:eastAsia="Times New Roman" w:hAnsi="Arial" w:cs="Arial"/>
          <w:kern w:val="0"/>
          <w:lang w:eastAsia="en-GB"/>
          <w14:ligatures w14:val="none"/>
        </w:rPr>
        <w:t xml:space="preserve">(2024) </w:t>
      </w:r>
      <w:r>
        <w:rPr>
          <w:rFonts w:ascii="Arial" w:eastAsia="Times New Roman" w:hAnsi="Arial" w:cs="Arial"/>
          <w:kern w:val="0"/>
          <w:lang w:eastAsia="en-GB"/>
          <w14:ligatures w14:val="none"/>
        </w:rPr>
        <w:t>align</w:t>
      </w:r>
      <w:r w:rsidRPr="006559C8">
        <w:rPr>
          <w:rFonts w:ascii="Arial" w:eastAsia="Times New Roman" w:hAnsi="Arial" w:cs="Arial"/>
          <w:kern w:val="0"/>
          <w:lang w:eastAsia="en-GB"/>
          <w14:ligatures w14:val="none"/>
        </w:rPr>
        <w:t xml:space="preserve"> with </w:t>
      </w:r>
      <w:r>
        <w:rPr>
          <w:rFonts w:ascii="Arial" w:eastAsia="Times New Roman" w:hAnsi="Arial" w:cs="Arial"/>
          <w:kern w:val="0"/>
          <w:lang w:eastAsia="en-GB"/>
          <w14:ligatures w14:val="none"/>
        </w:rPr>
        <w:t xml:space="preserve">the existing body of evidence, such as </w:t>
      </w:r>
      <w:r w:rsidRPr="006559C8">
        <w:rPr>
          <w:rFonts w:ascii="Arial" w:eastAsia="Times New Roman" w:hAnsi="Arial" w:cs="Arial"/>
          <w:kern w:val="0"/>
          <w:lang w:eastAsia="en-GB"/>
          <w14:ligatures w14:val="none"/>
        </w:rPr>
        <w:t xml:space="preserve">the findings of Gribsholt et al. (2026), who investigated the association between </w:t>
      </w:r>
      <w:r w:rsidR="001E3B42" w:rsidRPr="005703B2">
        <w:rPr>
          <w:rFonts w:ascii="Arial" w:eastAsia="Times New Roman" w:hAnsi="Arial" w:cs="Arial"/>
          <w:kern w:val="0"/>
          <w:lang w:eastAsia="en-GB"/>
          <w14:ligatures w14:val="none"/>
        </w:rPr>
        <w:t>BMI</w:t>
      </w:r>
      <w:r w:rsidRPr="006559C8">
        <w:rPr>
          <w:rFonts w:ascii="Arial" w:eastAsia="Times New Roman" w:hAnsi="Arial" w:cs="Arial"/>
          <w:kern w:val="0"/>
          <w:lang w:eastAsia="en-GB"/>
          <w14:ligatures w14:val="none"/>
        </w:rPr>
        <w:t xml:space="preserve"> and mental disorders in a large Danish population-based cohort. Gribsholt et al. (2026) found that individuals living with obesity had an increased risk of several psychiatric disorders, including mood, anxiety, stress-related and personality disorders. The authors further reported </w:t>
      </w:r>
      <w:r w:rsidRPr="006559C8">
        <w:rPr>
          <w:rFonts w:ascii="Arial" w:eastAsia="Times New Roman" w:hAnsi="Arial" w:cs="Arial"/>
          <w:kern w:val="0"/>
          <w:lang w:eastAsia="en-GB"/>
          <w14:ligatures w14:val="none"/>
        </w:rPr>
        <w:lastRenderedPageBreak/>
        <w:t xml:space="preserve">that these associations were more pronounced among women than men and tended to decrease with advancing age, suggesting that obesity is associated with a broad range of mental health conditions rather than depression alone (Gribsholt et al., 2026).  </w:t>
      </w:r>
    </w:p>
    <w:p w14:paraId="222BD79A" w14:textId="77777777" w:rsidR="00004DC0" w:rsidRPr="00ED007E" w:rsidRDefault="00004DC0" w:rsidP="00004DC0">
      <w:pPr>
        <w:pStyle w:val="CommentText"/>
        <w:spacing w:line="360" w:lineRule="auto"/>
        <w:jc w:val="both"/>
        <w:rPr>
          <w:rFonts w:ascii="Arial" w:hAnsi="Arial" w:cs="Arial"/>
          <w:sz w:val="22"/>
          <w:szCs w:val="22"/>
        </w:rPr>
      </w:pPr>
      <w:r w:rsidRPr="00ED007E">
        <w:rPr>
          <w:rFonts w:ascii="Arial" w:hAnsi="Arial" w:cs="Arial"/>
          <w:sz w:val="22"/>
          <w:szCs w:val="22"/>
        </w:rPr>
        <w:t>The association between obesity and poorer mental health identified by Frank et al. (2022), Wang et al. (2026) and Chen et al. (2025) is consistent with current evidence by Steptoe and Frank (2023), who reported associations between higher body weight, depression and psychological distress. Moderate to severe depression was associated with an approximately sevenfold higher risk of obesity-related hospitalisation over five years, supporting the possibility of a complex and potentially reciprocal relationship. They found stronger associations when depression was clinically assessed rather than self-reported, highlighting the importance of outcome measurement.</w:t>
      </w:r>
    </w:p>
    <w:p w14:paraId="06FAE725" w14:textId="77777777" w:rsidR="00004DC0" w:rsidRPr="00721C38" w:rsidRDefault="00004DC0" w:rsidP="00004DC0">
      <w:pPr>
        <w:pStyle w:val="CommentText"/>
        <w:spacing w:line="360" w:lineRule="auto"/>
        <w:jc w:val="both"/>
        <w:rPr>
          <w:rFonts w:ascii="Arial" w:hAnsi="Arial" w:cs="Arial"/>
          <w:sz w:val="22"/>
          <w:szCs w:val="22"/>
        </w:rPr>
      </w:pPr>
      <w:r w:rsidRPr="00ED007E">
        <w:rPr>
          <w:rFonts w:ascii="Arial" w:hAnsi="Arial" w:cs="Arial"/>
          <w:sz w:val="22"/>
          <w:szCs w:val="22"/>
        </w:rPr>
        <w:t xml:space="preserve">However, findings differed regarding the direction of the relationship. </w:t>
      </w:r>
      <w:r w:rsidRPr="00ED007E">
        <w:rPr>
          <w:rFonts w:ascii="Arial" w:hAnsi="Arial" w:cs="Arial"/>
          <w:sz w:val="22"/>
          <w:szCs w:val="22"/>
          <w:lang w:val="nl-NL"/>
        </w:rPr>
        <w:t xml:space="preserve">Frank et al. (2022), Wang et al. (2026) and Casanova et al. </w:t>
      </w:r>
      <w:r w:rsidRPr="00ED007E">
        <w:rPr>
          <w:rFonts w:ascii="Arial" w:hAnsi="Arial" w:cs="Arial"/>
          <w:sz w:val="22"/>
          <w:szCs w:val="22"/>
        </w:rPr>
        <w:t>(2021) found that higher adiposity was associated with subsequent depressive or mental health outcomes, whereas Putra et al. (2025) found limited evidence that poorer psychological wellbeing independently predicted future severe obesity. Similarly, Mueller et al. (2024) reported only modest increases in body weight following worsening depressive symptoms. Steptoe and Frank (2023) acknowledged bidirectional associations but suggested stronger evidence for higher body weight preceding psychological distress. Frank et al. (2022) also linked obesity with specific depressive symptoms, including reduced energy, loss of interest and feelings of inadequacy, potentially reflecting biological and psychosocial mechanisms such as inflammation, HPA-axis dysregulation and weight stigma</w:t>
      </w:r>
    </w:p>
    <w:p w14:paraId="628232C2" w14:textId="77777777" w:rsidR="00004DC0" w:rsidRPr="006559C8" w:rsidRDefault="00004DC0" w:rsidP="00004DC0">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559C8">
        <w:rPr>
          <w:rFonts w:ascii="Arial" w:eastAsia="Times New Roman" w:hAnsi="Arial" w:cs="Arial"/>
          <w:kern w:val="0"/>
          <w:lang w:eastAsia="en-GB"/>
          <w14:ligatures w14:val="none"/>
        </w:rPr>
        <w:t>The psychosocial factors identified by Steptoe and Frank (2023) are reinforced by the international consensus statement published by Rubino et al. (2020). Rubino et al. (2020) argued that people living with obesity frequently experience stigma and discrimination in healthcare, education and employment, which can cause considerable psychological harm and reduce engagement with healthcare services. The authors further emphasised that weight stigma should be recognised as a significant public health issue because it contributes to poorer mental health outcomes and creates barriers to effective obesity managemen</w:t>
      </w:r>
      <w:r w:rsidRPr="006559C8">
        <w:rPr>
          <w:rFonts w:ascii="Arial" w:eastAsia="Times New Roman" w:hAnsi="Arial" w:cs="Arial"/>
          <w:kern w:val="0"/>
          <w:sz w:val="24"/>
          <w:szCs w:val="24"/>
          <w:lang w:eastAsia="en-GB"/>
          <w14:ligatures w14:val="none"/>
        </w:rPr>
        <w:t xml:space="preserve">t </w:t>
      </w:r>
      <w:r w:rsidRPr="006559C8">
        <w:rPr>
          <w:rFonts w:ascii="Arial" w:eastAsia="Times New Roman" w:hAnsi="Arial" w:cs="Arial"/>
          <w:kern w:val="0"/>
          <w:lang w:eastAsia="en-GB"/>
          <w14:ligatures w14:val="none"/>
        </w:rPr>
        <w:t xml:space="preserve">(Rubino et al., 2020). </w:t>
      </w:r>
    </w:p>
    <w:p w14:paraId="37E21EC9" w14:textId="77777777" w:rsidR="00004DC0" w:rsidRPr="006559C8" w:rsidRDefault="00004DC0" w:rsidP="00004DC0">
      <w:pPr>
        <w:pStyle w:val="pdq2pgselectionanchorcontainer"/>
        <w:spacing w:line="360" w:lineRule="auto"/>
        <w:jc w:val="both"/>
        <w:rPr>
          <w:rFonts w:ascii="Arial" w:hAnsi="Arial" w:cs="Arial"/>
          <w:sz w:val="22"/>
          <w:szCs w:val="22"/>
        </w:rPr>
      </w:pPr>
      <w:r w:rsidRPr="006559C8">
        <w:rPr>
          <w:rFonts w:ascii="Arial" w:hAnsi="Arial" w:cs="Arial"/>
          <w:sz w:val="22"/>
          <w:szCs w:val="22"/>
        </w:rPr>
        <w:t xml:space="preserve">Theme two highlighted psychological and behavioural factors influencing obesity and mental disorders. </w:t>
      </w:r>
      <w:r w:rsidRPr="006559C8">
        <w:rPr>
          <w:rFonts w:ascii="Arial" w:hAnsi="Arial" w:cs="Arial"/>
          <w:sz w:val="22"/>
          <w:szCs w:val="22"/>
          <w:lang w:val="nl-NL"/>
        </w:rPr>
        <w:t xml:space="preserve">Alhindi et al. (2025), Burton et al. (2025), and Pierret et al. </w:t>
      </w:r>
      <w:r w:rsidRPr="006559C8">
        <w:rPr>
          <w:rFonts w:ascii="Arial" w:hAnsi="Arial" w:cs="Arial"/>
          <w:sz w:val="22"/>
          <w:szCs w:val="22"/>
        </w:rPr>
        <w:t>(2025) showed that these factors play a key role. Alhindi et al. (2025) found emotional eating linked to depression, anxiety, and stress in adults with obesity, aligning with Konttinen (2020), who s</w:t>
      </w:r>
      <w:r w:rsidRPr="006559C8">
        <w:rPr>
          <w:rFonts w:ascii="Arial" w:hAnsi="Arial" w:cs="Arial"/>
        </w:rPr>
        <w:t>tated</w:t>
      </w:r>
      <w:r w:rsidRPr="006559C8">
        <w:rPr>
          <w:rFonts w:ascii="Arial" w:hAnsi="Arial" w:cs="Arial"/>
          <w:sz w:val="22"/>
          <w:szCs w:val="22"/>
        </w:rPr>
        <w:t xml:space="preserve"> that </w:t>
      </w:r>
      <w:r w:rsidRPr="006559C8">
        <w:rPr>
          <w:rFonts w:ascii="Arial" w:hAnsi="Arial" w:cs="Arial"/>
          <w:sz w:val="22"/>
          <w:szCs w:val="22"/>
        </w:rPr>
        <w:lastRenderedPageBreak/>
        <w:t>distressed individuals often eat highly palatable foods to cope, reinforcing unhealthy patterns and increasing weight gain risk. These observations align with the experiences described by participants in Alhindi et al. (2025), where eating was commonly used to manage emotional distress rather than physiological hunger. Burton et al. (2025) noted the UPBEAT intervention did</w:t>
      </w:r>
      <w:r w:rsidRPr="006559C8">
        <w:rPr>
          <w:rFonts w:ascii="Arial" w:hAnsi="Arial" w:cs="Arial"/>
        </w:rPr>
        <w:t xml:space="preserve"> not</w:t>
      </w:r>
      <w:r w:rsidRPr="006559C8">
        <w:rPr>
          <w:rFonts w:ascii="Arial" w:hAnsi="Arial" w:cs="Arial"/>
          <w:sz w:val="22"/>
          <w:szCs w:val="22"/>
        </w:rPr>
        <w:t xml:space="preserve"> significantly reduce binge eating despite other health gains. Spaltro et al. (2025) found behavioural weight management improved emotional wellbeing but needed ongoing multidisciplinary support for sustained change. The authors stressed that combining psychological support with dietary and lifestyle advice makes interventions more effective, addressing emotional and behavioural factors rather than just weight loss </w:t>
      </w:r>
      <w:r w:rsidRPr="006559C8">
        <w:rPr>
          <w:rFonts w:ascii="Arial" w:hAnsi="Arial" w:cs="Arial"/>
        </w:rPr>
        <w:t>(Burton et al., 2025; Spaltro et al., 2025).</w:t>
      </w:r>
    </w:p>
    <w:p w14:paraId="78C3C47B" w14:textId="77777777" w:rsidR="00004DC0" w:rsidRPr="006559C8" w:rsidRDefault="00004DC0" w:rsidP="00004DC0">
      <w:pPr>
        <w:spacing w:before="100" w:beforeAutospacing="1" w:after="100" w:afterAutospacing="1" w:line="360" w:lineRule="auto"/>
        <w:jc w:val="both"/>
        <w:rPr>
          <w:rFonts w:ascii="Arial" w:hAnsi="Arial" w:cs="Arial"/>
        </w:rPr>
      </w:pPr>
      <w:r w:rsidRPr="006559C8">
        <w:rPr>
          <w:rFonts w:ascii="Arial" w:eastAsia="Times New Roman" w:hAnsi="Arial" w:cs="Arial"/>
          <w:kern w:val="0"/>
          <w:lang w:eastAsia="en-GB"/>
          <w14:ligatures w14:val="none"/>
        </w:rPr>
        <w:t xml:space="preserve">The improvements in eating control and psychological wellbeing reported by Pierret et al. (2025) align with current clinical guidance.  NICE. (2025) recommends that behavioural weight management interventions should include assessment of psychological wellbeing, identification of barriers to behaviour change, and personalised behavioural support to improve long-term treatment adherence. These recommendations are consistent with participants' experiences in Pierret et al. (2025), in which greater control over appetite and eating behaviours was associated with improved confidence and emotional wellbeing. </w:t>
      </w:r>
      <w:r w:rsidRPr="00351482">
        <w:rPr>
          <w:rFonts w:ascii="Arial" w:eastAsia="Times New Roman" w:hAnsi="Arial" w:cs="Arial"/>
          <w:kern w:val="0"/>
          <w:lang w:val="nl-NL" w:eastAsia="en-GB"/>
          <w14:ligatures w14:val="none"/>
        </w:rPr>
        <w:t xml:space="preserve">Though Alhindi et al. (2025), Burton et al. (2025), and Pierret et al. </w:t>
      </w:r>
      <w:r w:rsidRPr="006559C8">
        <w:rPr>
          <w:rFonts w:ascii="Arial" w:eastAsia="Times New Roman" w:hAnsi="Arial" w:cs="Arial"/>
          <w:kern w:val="0"/>
          <w:lang w:eastAsia="en-GB"/>
          <w14:ligatures w14:val="none"/>
        </w:rPr>
        <w:t xml:space="preserve">(2025) reported different intervention outcomes, they consistently show that psychological wellbeing, eating behaviours, and emotional regulation are closely interconnected. These findings suggest that addressing emotional eating, binge eating, and food-related coping is crucial for obesity management and can improve mental health disorder outcomes when combined with suitable behavioural and psychological support </w:t>
      </w:r>
      <w:r w:rsidRPr="006559C8">
        <w:rPr>
          <w:rFonts w:ascii="Arial" w:hAnsi="Arial" w:cs="Arial"/>
        </w:rPr>
        <w:t xml:space="preserve">(Konttinen, 2020; Spaltro et al., 2025). </w:t>
      </w:r>
    </w:p>
    <w:p w14:paraId="09559D1F" w14:textId="77777777" w:rsidR="00004DC0" w:rsidRPr="006559C8" w:rsidRDefault="00004DC0" w:rsidP="00004DC0">
      <w:pPr>
        <w:pStyle w:val="pdq2pgselectionanchorcontainer"/>
        <w:spacing w:line="360" w:lineRule="auto"/>
        <w:jc w:val="both"/>
        <w:rPr>
          <w:rFonts w:ascii="Arial" w:hAnsi="Arial" w:cs="Arial"/>
          <w:sz w:val="22"/>
          <w:szCs w:val="22"/>
        </w:rPr>
      </w:pPr>
      <w:r w:rsidRPr="006559C8">
        <w:rPr>
          <w:rFonts w:ascii="Arial" w:hAnsi="Arial" w:cs="Arial"/>
          <w:sz w:val="22"/>
          <w:szCs w:val="22"/>
        </w:rPr>
        <w:t xml:space="preserve">Theme three, examined by Serrano-Fuentes et al. </w:t>
      </w:r>
      <w:r w:rsidRPr="006559C8">
        <w:rPr>
          <w:rFonts w:ascii="Arial" w:hAnsi="Arial" w:cs="Arial"/>
          <w:sz w:val="22"/>
          <w:szCs w:val="22"/>
          <w:lang w:val="nl-NL"/>
        </w:rPr>
        <w:t>(2024), Liao et al. (202</w:t>
      </w:r>
      <w:r>
        <w:rPr>
          <w:rFonts w:ascii="Arial" w:hAnsi="Arial" w:cs="Arial"/>
          <w:sz w:val="22"/>
          <w:szCs w:val="22"/>
          <w:lang w:val="nl-NL"/>
        </w:rPr>
        <w:t>2</w:t>
      </w:r>
      <w:r w:rsidRPr="006559C8">
        <w:rPr>
          <w:rFonts w:ascii="Arial" w:hAnsi="Arial" w:cs="Arial"/>
          <w:sz w:val="22"/>
          <w:szCs w:val="22"/>
          <w:lang w:val="nl-NL"/>
        </w:rPr>
        <w:t xml:space="preserve">), and Davies et al. </w:t>
      </w:r>
      <w:r w:rsidRPr="006559C8">
        <w:rPr>
          <w:rFonts w:ascii="Arial" w:hAnsi="Arial" w:cs="Arial"/>
          <w:sz w:val="22"/>
          <w:szCs w:val="22"/>
        </w:rPr>
        <w:t>(2023), showed that obesity and mental health are influenced by individual, environmental, social, and healthcare factors. Serrano-Fuentes et al. (2024) found participants viewed obesity as shaped by environmental influences such as unhealthy food availability, neighbourhood traits, socioeconomic status, and social environments, rather than just personal choices. Participants highlighted environmental barriers that limit healthier behaviours, indicating that obesity results from broader structural determinants. These findings align with Westbury et al. (2023), who argued that obesity stems from complex biological, environmental, and social interactions rather than personal responsibility alone, and suggested that focusing on individual blame reinforces stigma and reduces support for population-level interventions, echoing participants' views in Serrano-Fuentes et al. (2024).</w:t>
      </w:r>
    </w:p>
    <w:p w14:paraId="34795A3F" w14:textId="77777777" w:rsidR="00004DC0" w:rsidRDefault="00004DC0" w:rsidP="00004DC0">
      <w:pPr>
        <w:pStyle w:val="NormalWeb"/>
        <w:spacing w:line="360" w:lineRule="auto"/>
        <w:jc w:val="both"/>
        <w:rPr>
          <w:rFonts w:ascii="Arial" w:hAnsi="Arial" w:cs="Arial"/>
          <w:sz w:val="22"/>
          <w:szCs w:val="22"/>
        </w:rPr>
      </w:pPr>
      <w:r w:rsidRPr="006559C8">
        <w:rPr>
          <w:rFonts w:ascii="Arial" w:hAnsi="Arial" w:cs="Arial"/>
          <w:sz w:val="22"/>
          <w:szCs w:val="22"/>
        </w:rPr>
        <w:lastRenderedPageBreak/>
        <w:t>Liao et al. (202</w:t>
      </w:r>
      <w:r>
        <w:rPr>
          <w:rFonts w:ascii="Arial" w:hAnsi="Arial" w:cs="Arial"/>
          <w:sz w:val="22"/>
          <w:szCs w:val="22"/>
        </w:rPr>
        <w:t>2</w:t>
      </w:r>
      <w:r w:rsidRPr="006559C8">
        <w:rPr>
          <w:rFonts w:ascii="Arial" w:hAnsi="Arial" w:cs="Arial"/>
          <w:sz w:val="22"/>
          <w:szCs w:val="22"/>
        </w:rPr>
        <w:t>) showed environmental and community factors affect obesity and mental wellbeing, with limited access to healthy food, physical activity, and resources leading to unhealthy habits and poorer mental health. These findings align with Westbury et al. (2023), who emphasised the need to improve environmental conditions to reduce obesity inequalities and promote healthier lifestyles. Davies et al. (2023) reported that healthcare professionals identified barriers such as poor training, limited resources, few opportunities for physical activity, and competing clinical priorities in psychiatric services. Jeffers et al. (2024) echoed these findings, citing insufficient training, organisational constraints, and limited consultation time as barriers in primary care. They emphasised the need for greater support and clearer clinical pathways to improve obesity management, reinforcing Davies et al.'s findings. Davies et al. (2023) identified healthcare barriers, supported by Ryan et al. (2023), who found adults with obesity face weight stigma, poor communication, and systemic issues when accessing care. These experiences reduce engagement and trust and worsen inequalities. The findings further support Davies et al. (2023) and emphasise the need for supportive, non-stigmatising healthcare environments that promote equitable care for obesity.</w:t>
      </w:r>
    </w:p>
    <w:p w14:paraId="2E87EE44" w14:textId="77777777" w:rsidR="00004DC0" w:rsidRPr="006559C8" w:rsidRDefault="00004DC0" w:rsidP="00004DC0">
      <w:pPr>
        <w:pStyle w:val="NormalWeb"/>
        <w:spacing w:line="360" w:lineRule="auto"/>
        <w:jc w:val="both"/>
        <w:rPr>
          <w:rFonts w:ascii="Arial" w:hAnsi="Arial" w:cs="Arial"/>
          <w:sz w:val="22"/>
          <w:szCs w:val="22"/>
        </w:rPr>
      </w:pPr>
      <w:r w:rsidRPr="006559C8">
        <w:rPr>
          <w:rFonts w:ascii="Arial" w:hAnsi="Arial" w:cs="Arial"/>
          <w:sz w:val="22"/>
          <w:szCs w:val="22"/>
        </w:rPr>
        <w:t xml:space="preserve">Theme four highlighted the effects of treatment and intervention on mental health outcomes. Pierret et al. (2025) found that adults on GLP-1 receptor agonists reported mood, confidence, body image, and emotional wellbeing improvements, along with reduced appetite and better eating control. Although some experienced gastrointestinal side effects, these were generally acceptable given the psychological and physical benefits. Müller Alves et al. (2025) supported these findings with a systematic review and meta-analysis of 10 RCTs, showing that GLP-1 agonists led to significant reductions in weight, BMI, waist circumference, and fasting glucose in adults with psychiatric disorders and obesity, with good tolerability. The review indicated GLP-1 receptor agonists are a safe, effective treatment for obesity in people with mental disorders, reinforcing the positive participant experiences in Pierret et al. (2025). Similarly, </w:t>
      </w:r>
      <w:r w:rsidRPr="006559C8">
        <w:rPr>
          <w:rStyle w:val="Strong"/>
          <w:rFonts w:ascii="Arial" w:hAnsi="Arial" w:cs="Arial"/>
          <w:b w:val="0"/>
          <w:bCs w:val="0"/>
          <w:sz w:val="22"/>
          <w:szCs w:val="22"/>
        </w:rPr>
        <w:t>Jones et al. (2021) found behavioural weight management improved mental health outcomes such as depression, quality of life, body image, and self-efficacy, without evidence of harm. However, evidence for anxiety, emotional eating, and binge eating was limited due to infrequent measurement. These findings align with Pierret et al. (2025), indicating obesity interventions can offer broader psychological benefits beyond weight loss.</w:t>
      </w:r>
      <w:r w:rsidRPr="006559C8">
        <w:rPr>
          <w:rFonts w:ascii="Arial" w:hAnsi="Arial" w:cs="Arial"/>
          <w:b/>
          <w:bCs/>
          <w:sz w:val="22"/>
          <w:szCs w:val="22"/>
        </w:rPr>
        <w:t xml:space="preserve"> </w:t>
      </w:r>
    </w:p>
    <w:p w14:paraId="2FCC7634" w14:textId="77777777" w:rsidR="00004DC0" w:rsidRPr="006559C8" w:rsidRDefault="00004DC0" w:rsidP="00004DC0">
      <w:pPr>
        <w:pStyle w:val="NormalWeb"/>
        <w:spacing w:line="360" w:lineRule="auto"/>
        <w:jc w:val="both"/>
        <w:rPr>
          <w:rFonts w:ascii="Arial" w:hAnsi="Arial" w:cs="Arial"/>
          <w:sz w:val="22"/>
          <w:szCs w:val="22"/>
        </w:rPr>
      </w:pPr>
      <w:r w:rsidRPr="006559C8">
        <w:rPr>
          <w:rFonts w:ascii="Arial" w:hAnsi="Arial" w:cs="Arial"/>
          <w:sz w:val="22"/>
          <w:szCs w:val="22"/>
        </w:rPr>
        <w:t xml:space="preserve">In contrast, Morriss et al. (2021) showed that while antidepressants are crucial for adults with obesity and depression, some increase risks of cardiovascular disease, diabetes, falls, and mortality. This suggests the need for careful monitoring of long-term pharmacological treatment. </w:t>
      </w:r>
      <w:r w:rsidRPr="006559C8">
        <w:rPr>
          <w:rFonts w:ascii="Arial" w:hAnsi="Arial" w:cs="Arial"/>
          <w:sz w:val="22"/>
          <w:szCs w:val="22"/>
          <w:lang w:val="nl-NL"/>
        </w:rPr>
        <w:t xml:space="preserve">Pierret et al. (2025), Müller Alves et al. (2025), and Jones et al. </w:t>
      </w:r>
      <w:r w:rsidRPr="006559C8">
        <w:rPr>
          <w:rFonts w:ascii="Arial" w:hAnsi="Arial" w:cs="Arial"/>
          <w:sz w:val="22"/>
          <w:szCs w:val="22"/>
        </w:rPr>
        <w:t xml:space="preserve">(2021) highlight the benefits of obesity interventions, but Morriss et al. emphasise the need to balance mental </w:t>
      </w:r>
      <w:r w:rsidRPr="006559C8">
        <w:rPr>
          <w:rFonts w:ascii="Arial" w:hAnsi="Arial" w:cs="Arial"/>
          <w:sz w:val="22"/>
          <w:szCs w:val="22"/>
        </w:rPr>
        <w:lastRenderedPageBreak/>
        <w:t>health improvements with physical health risks. These studies show that pharmacological and behavioural obesity treatments can improve mental and physical health, but decisions should consider both to optimise long-term outcomes and reduce adverse effects (Pierret et al., 2025; Morriss et al., 2021; Müller Alves et al., 2025; Jones et al., 2021).</w:t>
      </w:r>
    </w:p>
    <w:p w14:paraId="51DF7804" w14:textId="77777777" w:rsidR="00004DC0" w:rsidRPr="006559C8" w:rsidRDefault="00004DC0" w:rsidP="00004DC0">
      <w:pPr>
        <w:pStyle w:val="NormalWeb"/>
        <w:spacing w:line="360" w:lineRule="auto"/>
        <w:jc w:val="both"/>
        <w:rPr>
          <w:rFonts w:ascii="Arial" w:hAnsi="Arial" w:cs="Arial"/>
          <w:sz w:val="22"/>
          <w:szCs w:val="22"/>
        </w:rPr>
      </w:pPr>
      <w:r w:rsidRPr="006559C8">
        <w:rPr>
          <w:rFonts w:ascii="Arial" w:hAnsi="Arial" w:cs="Arial"/>
          <w:sz w:val="22"/>
          <w:szCs w:val="22"/>
        </w:rPr>
        <w:t xml:space="preserve">Collectively, the findings of this review support Engel's (1977) </w:t>
      </w:r>
      <w:r w:rsidRPr="006559C8">
        <w:rPr>
          <w:rFonts w:ascii="Arial" w:hAnsi="Arial" w:cs="Arial"/>
        </w:rPr>
        <w:t>BPSM</w:t>
      </w:r>
      <w:r>
        <w:rPr>
          <w:rFonts w:ascii="Arial" w:hAnsi="Arial" w:cs="Arial"/>
        </w:rPr>
        <w:t>,</w:t>
      </w:r>
      <w:r w:rsidRPr="006559C8">
        <w:rPr>
          <w:rFonts w:ascii="Arial" w:hAnsi="Arial" w:cs="Arial"/>
          <w:sz w:val="22"/>
          <w:szCs w:val="22"/>
        </w:rPr>
        <w:t xml:space="preserve"> which argues that health and illness arise from the interplay of biological, psychological and social factors rather than from biological disease alone. Wade and Halligan (2017) further argue that the </w:t>
      </w:r>
      <w:r w:rsidRPr="006559C8">
        <w:rPr>
          <w:rFonts w:ascii="Arial" w:hAnsi="Arial" w:cs="Arial"/>
        </w:rPr>
        <w:t>BPSM</w:t>
      </w:r>
      <w:r w:rsidRPr="006559C8">
        <w:rPr>
          <w:rFonts w:ascii="Arial" w:hAnsi="Arial" w:cs="Arial"/>
          <w:sz w:val="22"/>
          <w:szCs w:val="22"/>
        </w:rPr>
        <w:t xml:space="preserve"> remains fundamental to contemporary healthcare, providing a holistic framework for understanding complex health conditions and delivering person-centred care. The evidence across four themes shows obesity's link to mental disorders involves biological, psychological, and social factors. Cohort and Mendelian studies, along with emotional eating and healthcare inequalities, support Engel's (1977) view that managing complex health issues requires considering the whole person within their social context, not just biological aspects. Therefore, the findings reinforce the importance of adopting integrated, person-centred approaches that combine physical, psychological and social interventions to improve long-term health outcomes, providing the foundation for the health and social care implications discussed in the following section (Engel, 1977; Wade and Halligan, 2017).</w:t>
      </w:r>
    </w:p>
    <w:p w14:paraId="050C041A" w14:textId="77777777" w:rsidR="00004DC0" w:rsidRPr="00C03E66" w:rsidRDefault="00004DC0" w:rsidP="00004DC0">
      <w:pPr>
        <w:pStyle w:val="Heading2"/>
        <w:spacing w:line="360" w:lineRule="auto"/>
        <w:jc w:val="both"/>
        <w:rPr>
          <w:rFonts w:ascii="Arial" w:hAnsi="Arial" w:cs="Arial"/>
          <w:sz w:val="28"/>
          <w:szCs w:val="28"/>
        </w:rPr>
      </w:pPr>
      <w:bookmarkStart w:id="100" w:name="_Toc241229261"/>
      <w:r w:rsidRPr="00C03E66">
        <w:rPr>
          <w:rFonts w:ascii="Arial" w:hAnsi="Arial" w:cs="Arial"/>
          <w:sz w:val="28"/>
          <w:szCs w:val="28"/>
        </w:rPr>
        <w:t>5.2 Implications for health and social care</w:t>
      </w:r>
      <w:bookmarkEnd w:id="100"/>
    </w:p>
    <w:p w14:paraId="39061A55" w14:textId="77777777" w:rsidR="00004DC0" w:rsidRPr="006559C8" w:rsidRDefault="00004DC0" w:rsidP="00004DC0">
      <w:pPr>
        <w:pStyle w:val="pdq2pgselectionanchorcontainer"/>
        <w:spacing w:line="360" w:lineRule="auto"/>
        <w:jc w:val="both"/>
        <w:rPr>
          <w:rFonts w:ascii="Arial" w:hAnsi="Arial" w:cs="Arial"/>
          <w:sz w:val="22"/>
          <w:szCs w:val="22"/>
        </w:rPr>
      </w:pPr>
      <w:r w:rsidRPr="006559C8">
        <w:rPr>
          <w:rFonts w:ascii="Arial" w:hAnsi="Arial" w:cs="Arial"/>
          <w:sz w:val="22"/>
          <w:szCs w:val="22"/>
        </w:rPr>
        <w:t>This review's findings have significant implications for UK health and social care. Theme 1 showed a consistent link between obesity and mental disorders such as depression and anxiety, suggesting obesity is both a physical and psychological condition. Therefore, primary care, mental health, and weight management services should routinely assess psychological wellbeing alongside physical health to enable early detection and management of adults at risk, as recommended by NICE NG246 (2025). Coordinated multidisciplinary care and prompt referrals can improve outcomes and reduce treatment delays, aligning with NHS England's (2025) integrated care model and the early-intervention evidence from Lee et al. (2026).</w:t>
      </w:r>
    </w:p>
    <w:p w14:paraId="3A2D1442" w14:textId="77777777" w:rsidR="00004DC0" w:rsidRPr="006559C8" w:rsidRDefault="00004DC0" w:rsidP="00004DC0">
      <w:pPr>
        <w:pStyle w:val="NormalWeb"/>
        <w:spacing w:line="360" w:lineRule="auto"/>
        <w:jc w:val="both"/>
        <w:rPr>
          <w:rFonts w:ascii="Arial" w:hAnsi="Arial" w:cs="Arial"/>
          <w:sz w:val="22"/>
          <w:szCs w:val="22"/>
        </w:rPr>
      </w:pPr>
      <w:r w:rsidRPr="006559C8">
        <w:rPr>
          <w:rFonts w:ascii="Arial" w:hAnsi="Arial" w:cs="Arial"/>
          <w:sz w:val="22"/>
          <w:szCs w:val="22"/>
        </w:rPr>
        <w:t xml:space="preserve">Theme 2 shows </w:t>
      </w:r>
      <w:r>
        <w:rPr>
          <w:rFonts w:ascii="Arial" w:hAnsi="Arial" w:cs="Arial"/>
          <w:sz w:val="22"/>
          <w:szCs w:val="22"/>
        </w:rPr>
        <w:t xml:space="preserve">that </w:t>
      </w:r>
      <w:r w:rsidRPr="006559C8">
        <w:rPr>
          <w:rFonts w:ascii="Arial" w:hAnsi="Arial" w:cs="Arial"/>
          <w:sz w:val="22"/>
          <w:szCs w:val="22"/>
        </w:rPr>
        <w:t>psychological factors such as emotional and binge eating, and poor regulation should be addressed in obesity treatment. Behavioural weight management programmes should include psychological assessments and therapies such as CBT, motivational interviewing, and counselling, rather than focusing solely on weight loss. NICE NG222 (2022) recommends psychological interventions as first-line for depression, and Jones et al. (2021) found these improved depression, body image, and quality of life.</w:t>
      </w:r>
    </w:p>
    <w:p w14:paraId="6E6EF899" w14:textId="16696F4E" w:rsidR="00004DC0" w:rsidRPr="006559C8" w:rsidRDefault="00004DC0" w:rsidP="00004DC0">
      <w:pPr>
        <w:pStyle w:val="NormalWeb"/>
        <w:spacing w:line="360" w:lineRule="auto"/>
        <w:jc w:val="both"/>
        <w:rPr>
          <w:rFonts w:ascii="Arial" w:hAnsi="Arial" w:cs="Arial"/>
          <w:sz w:val="22"/>
          <w:szCs w:val="22"/>
        </w:rPr>
      </w:pPr>
      <w:r w:rsidRPr="006559C8">
        <w:rPr>
          <w:rFonts w:ascii="Arial" w:hAnsi="Arial" w:cs="Arial"/>
          <w:sz w:val="22"/>
          <w:szCs w:val="22"/>
        </w:rPr>
        <w:lastRenderedPageBreak/>
        <w:t>Theme 3 shows that environmental, social, and healthcare factors affect obesity and mental health inequalities, requiring coordinated action across health, social care, and public health. ICSs were created to improve collaboration among the NHS, local authorities, and the voluntary sector to deliver integrated, place-based care and reduce inequalities (Health and Care Act 2022; NHS England, 2025). Within this framework, ICBs</w:t>
      </w:r>
      <w:r w:rsidR="00E944ED">
        <w:rPr>
          <w:rFonts w:ascii="Arial" w:hAnsi="Arial" w:cs="Arial"/>
          <w:sz w:val="22"/>
          <w:szCs w:val="22"/>
        </w:rPr>
        <w:t xml:space="preserve"> </w:t>
      </w:r>
      <w:r w:rsidRPr="006559C8">
        <w:rPr>
          <w:rFonts w:ascii="Arial" w:hAnsi="Arial" w:cs="Arial"/>
          <w:sz w:val="22"/>
          <w:szCs w:val="22"/>
        </w:rPr>
        <w:t>and local authorities can develop multidisciplinary obesity pathways with GPs, psychologists, dietitians, social prescribers, and community weight management services to ensure continuity of care and improve access to support. This aligns with the Department of Health’s Fit for the Future: 10 Year Health Plan (2025), focusing on prevention, community services, and integrated care, supported by Ryan et al. (2023) and Jeffers et al. (2024), who stress that reducing healthcare barriers and weight stigma is key to engaging with obesity services.</w:t>
      </w:r>
    </w:p>
    <w:p w14:paraId="3243F082" w14:textId="77777777" w:rsidR="00004DC0" w:rsidRPr="006559C8" w:rsidRDefault="00004DC0" w:rsidP="00004DC0">
      <w:pPr>
        <w:pStyle w:val="NormalWeb"/>
        <w:spacing w:line="360" w:lineRule="auto"/>
        <w:jc w:val="both"/>
        <w:rPr>
          <w:rFonts w:ascii="Arial" w:hAnsi="Arial" w:cs="Arial"/>
          <w:sz w:val="22"/>
          <w:szCs w:val="22"/>
        </w:rPr>
      </w:pPr>
      <w:r w:rsidRPr="006559C8">
        <w:rPr>
          <w:rFonts w:ascii="Arial" w:hAnsi="Arial" w:cs="Arial"/>
          <w:sz w:val="22"/>
          <w:szCs w:val="22"/>
        </w:rPr>
        <w:t xml:space="preserve">Finally, </w:t>
      </w:r>
      <w:r>
        <w:rPr>
          <w:rFonts w:ascii="Arial" w:hAnsi="Arial" w:cs="Arial"/>
          <w:sz w:val="22"/>
          <w:szCs w:val="22"/>
        </w:rPr>
        <w:t>theme 4 suggests</w:t>
      </w:r>
      <w:r w:rsidRPr="006559C8">
        <w:rPr>
          <w:rFonts w:ascii="Arial" w:hAnsi="Arial" w:cs="Arial"/>
          <w:sz w:val="22"/>
          <w:szCs w:val="22"/>
        </w:rPr>
        <w:t xml:space="preserve"> obesity interventions should be personalised, multidisciplinary, and consider physical and psychological outcomes. Treatments such as pharmacology, behavioural strategies, and clinical monitoring should be tailored through shared decision-making and regular reviews. NICE NG246 (2025) recommends combining behavioural support with pharmacological treatment when appropriate, while Müller Alves et al. (2025) found GLP-1 receptor agonists to be effective and well tolerated in adults with obesity and psychiatric disorders. Jones et al. (2021) showed behavioural weight management improves mental health without harming wellbeing, supporting integrated behavioural and medical care.</w:t>
      </w:r>
    </w:p>
    <w:p w14:paraId="736E667E" w14:textId="77777777" w:rsidR="00004DC0" w:rsidRPr="006559C8" w:rsidRDefault="00004DC0" w:rsidP="00004DC0">
      <w:pPr>
        <w:pStyle w:val="Heading2"/>
        <w:spacing w:line="360" w:lineRule="auto"/>
        <w:jc w:val="both"/>
        <w:rPr>
          <w:rFonts w:ascii="Arial" w:hAnsi="Arial" w:cs="Arial"/>
          <w:sz w:val="28"/>
          <w:szCs w:val="28"/>
        </w:rPr>
      </w:pPr>
      <w:bookmarkStart w:id="101" w:name="_Toc241229262"/>
      <w:r>
        <w:rPr>
          <w:rFonts w:ascii="Arial" w:hAnsi="Arial" w:cs="Arial"/>
          <w:sz w:val="28"/>
          <w:szCs w:val="28"/>
        </w:rPr>
        <w:t xml:space="preserve">5.3 </w:t>
      </w:r>
      <w:r w:rsidRPr="006559C8">
        <w:rPr>
          <w:rFonts w:ascii="Arial" w:hAnsi="Arial" w:cs="Arial"/>
          <w:sz w:val="28"/>
          <w:szCs w:val="28"/>
        </w:rPr>
        <w:t>Research limitations</w:t>
      </w:r>
      <w:bookmarkEnd w:id="101"/>
    </w:p>
    <w:p w14:paraId="6D5EE39C" w14:textId="77777777" w:rsidR="00004DC0" w:rsidRPr="006559C8" w:rsidRDefault="00004DC0" w:rsidP="00004DC0">
      <w:pPr>
        <w:pStyle w:val="CommentText"/>
        <w:spacing w:line="360" w:lineRule="auto"/>
        <w:jc w:val="both"/>
        <w:rPr>
          <w:rFonts w:ascii="Arial" w:hAnsi="Arial" w:cs="Arial"/>
          <w:sz w:val="22"/>
          <w:szCs w:val="22"/>
        </w:rPr>
      </w:pPr>
      <w:r w:rsidRPr="006559C8">
        <w:rPr>
          <w:rFonts w:ascii="Arial" w:hAnsi="Arial" w:cs="Arial"/>
          <w:iCs/>
          <w:sz w:val="22"/>
          <w:szCs w:val="22"/>
        </w:rPr>
        <w:t xml:space="preserve">The research has several limitations </w:t>
      </w:r>
      <w:r>
        <w:rPr>
          <w:rFonts w:ascii="Arial" w:hAnsi="Arial" w:cs="Arial"/>
          <w:iCs/>
          <w:sz w:val="22"/>
          <w:szCs w:val="22"/>
        </w:rPr>
        <w:t>to consider</w:t>
      </w:r>
      <w:r w:rsidRPr="006559C8">
        <w:rPr>
          <w:rFonts w:ascii="Arial" w:hAnsi="Arial" w:cs="Arial"/>
          <w:iCs/>
          <w:sz w:val="22"/>
          <w:szCs w:val="22"/>
        </w:rPr>
        <w:t xml:space="preserve"> when interpreting the findings. First</w:t>
      </w:r>
      <w:r>
        <w:rPr>
          <w:rFonts w:ascii="Arial" w:hAnsi="Arial" w:cs="Arial"/>
          <w:iCs/>
          <w:sz w:val="22"/>
          <w:szCs w:val="22"/>
        </w:rPr>
        <w:t xml:space="preserve">ly, </w:t>
      </w:r>
      <w:r w:rsidRPr="006559C8">
        <w:rPr>
          <w:rFonts w:ascii="Arial" w:hAnsi="Arial" w:cs="Arial"/>
          <w:iCs/>
          <w:sz w:val="22"/>
          <w:szCs w:val="22"/>
        </w:rPr>
        <w:t xml:space="preserve">the review relied exclusively on secondary data and did not collect primary data from </w:t>
      </w:r>
      <w:r>
        <w:rPr>
          <w:rFonts w:ascii="Arial" w:hAnsi="Arial" w:cs="Arial"/>
          <w:iCs/>
          <w:sz w:val="22"/>
          <w:szCs w:val="22"/>
        </w:rPr>
        <w:t>participants. Hence,</w:t>
      </w:r>
      <w:r>
        <w:t xml:space="preserve"> </w:t>
      </w:r>
      <w:r w:rsidRPr="006B030A">
        <w:rPr>
          <w:rFonts w:ascii="Arial" w:hAnsi="Arial" w:cs="Arial"/>
          <w:sz w:val="22"/>
          <w:szCs w:val="22"/>
        </w:rPr>
        <w:t>there could be the element of inherited primary study bias</w:t>
      </w:r>
      <w:r>
        <w:rPr>
          <w:rFonts w:ascii="Arial" w:hAnsi="Arial" w:cs="Arial"/>
          <w:sz w:val="22"/>
          <w:szCs w:val="22"/>
        </w:rPr>
        <w:t>,</w:t>
      </w:r>
      <w:r w:rsidRPr="006B030A">
        <w:rPr>
          <w:rFonts w:ascii="Arial" w:hAnsi="Arial" w:cs="Arial"/>
          <w:sz w:val="22"/>
          <w:szCs w:val="22"/>
        </w:rPr>
        <w:t xml:space="preserve"> which was minimised using systematic search and quality appraisal</w:t>
      </w:r>
      <w:r>
        <w:rPr>
          <w:rFonts w:ascii="Arial" w:hAnsi="Arial" w:cs="Arial"/>
          <w:sz w:val="22"/>
          <w:szCs w:val="22"/>
        </w:rPr>
        <w:t xml:space="preserve">. </w:t>
      </w:r>
      <w:r w:rsidRPr="006559C8">
        <w:rPr>
          <w:rFonts w:ascii="Arial" w:hAnsi="Arial" w:cs="Arial"/>
          <w:iCs/>
          <w:sz w:val="22"/>
          <w:szCs w:val="22"/>
        </w:rPr>
        <w:t xml:space="preserve">Consequently, it </w:t>
      </w:r>
      <w:r>
        <w:rPr>
          <w:rFonts w:ascii="Arial" w:hAnsi="Arial" w:cs="Arial"/>
          <w:iCs/>
          <w:sz w:val="22"/>
          <w:szCs w:val="22"/>
        </w:rPr>
        <w:t>depended on the quality, completeness, and methodological rigour of the existing evidence and could not control how the original data were collected, measured,</w:t>
      </w:r>
      <w:r w:rsidRPr="006559C8">
        <w:rPr>
          <w:rFonts w:ascii="Arial" w:hAnsi="Arial" w:cs="Arial"/>
          <w:iCs/>
          <w:sz w:val="22"/>
          <w:szCs w:val="22"/>
        </w:rPr>
        <w:t xml:space="preserve"> or reported (Fleischer and Khalil, 2024). Secondary data analysis is inherently limited to the variables available in published studies and cannot generate new evidence to address unanswered research questions or clarify inconsistencies identified during the review (Johnston, 2017; Fleischer and Khalil, 2024). </w:t>
      </w:r>
      <w:r w:rsidRPr="006559C8">
        <w:rPr>
          <w:rFonts w:ascii="Arial" w:hAnsi="Arial" w:cs="Arial"/>
          <w:sz w:val="22"/>
          <w:szCs w:val="22"/>
        </w:rPr>
        <w:t xml:space="preserve">Additionally, the review included only peer-reviewed studies published in English between 2021 and 2026 and excluded studies involving children and adolescents, as the review focused on adults. These eligibility criteria strengthened the relevance of the evidence to the research question but may have introduced language and publication bias by excluding potentially relevant studies published in other languages or outside the specified time frame </w:t>
      </w:r>
      <w:r w:rsidRPr="006559C8">
        <w:rPr>
          <w:rFonts w:ascii="Arial" w:hAnsi="Arial" w:cs="Arial"/>
          <w:sz w:val="22"/>
          <w:szCs w:val="22"/>
        </w:rPr>
        <w:lastRenderedPageBreak/>
        <w:t>(Page et al., 2021). Furthermore, only 15 studies met the inclusion criteria, limiting the breadth of evidence available for synthesis</w:t>
      </w:r>
      <w:r>
        <w:rPr>
          <w:rFonts w:ascii="Arial" w:hAnsi="Arial" w:cs="Arial"/>
          <w:sz w:val="22"/>
          <w:szCs w:val="22"/>
        </w:rPr>
        <w:t xml:space="preserve">. </w:t>
      </w:r>
      <w:r w:rsidRPr="00621AD7">
        <w:rPr>
          <w:rFonts w:ascii="Arial" w:hAnsi="Arial" w:cs="Arial"/>
          <w:sz w:val="22"/>
          <w:szCs w:val="22"/>
        </w:rPr>
        <w:t>However, an important strength of the review was the inclusion of large UK population-based samples, particularly studies using the UK Biobank. Wang et al. (2026) included 318,103 UK Biobank participants, Liao et al. (202</w:t>
      </w:r>
      <w:r>
        <w:rPr>
          <w:rFonts w:ascii="Arial" w:hAnsi="Arial" w:cs="Arial"/>
          <w:sz w:val="22"/>
          <w:szCs w:val="22"/>
        </w:rPr>
        <w:t>2</w:t>
      </w:r>
      <w:r w:rsidRPr="00621AD7">
        <w:rPr>
          <w:rFonts w:ascii="Arial" w:hAnsi="Arial" w:cs="Arial"/>
          <w:sz w:val="22"/>
          <w:szCs w:val="22"/>
        </w:rPr>
        <w:t xml:space="preserve">) included 200,393, Casanova et al. (2021) included 145,668, and Frank et al. (2022) included 122,341 participants. </w:t>
      </w:r>
      <w:r>
        <w:rPr>
          <w:rFonts w:ascii="Arial" w:hAnsi="Arial" w:cs="Arial"/>
          <w:sz w:val="22"/>
          <w:szCs w:val="22"/>
        </w:rPr>
        <w:t>Including</w:t>
      </w:r>
      <w:r w:rsidRPr="00621AD7">
        <w:rPr>
          <w:rFonts w:ascii="Arial" w:hAnsi="Arial" w:cs="Arial"/>
          <w:sz w:val="22"/>
          <w:szCs w:val="22"/>
        </w:rPr>
        <w:t xml:space="preserve"> these large UK population samples strengthens the relevance and potential generalisability of the findings to the wider UK adult population.</w:t>
      </w:r>
      <w:r w:rsidRPr="006B13C4">
        <w:rPr>
          <w:rFonts w:ascii="Arial" w:hAnsi="Arial" w:cs="Arial"/>
          <w:sz w:val="22"/>
          <w:szCs w:val="22"/>
        </w:rPr>
        <w:t xml:space="preserve"> </w:t>
      </w:r>
      <w:r>
        <w:rPr>
          <w:rFonts w:ascii="Arial" w:hAnsi="Arial" w:cs="Arial"/>
          <w:sz w:val="22"/>
          <w:szCs w:val="22"/>
        </w:rPr>
        <w:t xml:space="preserve">Also, restricting the search to three electronic databases (PubMed, ProQuest and EBSCOhost) may </w:t>
      </w:r>
      <w:r w:rsidRPr="006559C8">
        <w:rPr>
          <w:rFonts w:ascii="Arial" w:hAnsi="Arial" w:cs="Arial"/>
          <w:sz w:val="22"/>
          <w:szCs w:val="22"/>
        </w:rPr>
        <w:t xml:space="preserve">have reduced the retrieval of potentially relevant studies indexed elsewhere. </w:t>
      </w:r>
    </w:p>
    <w:p w14:paraId="6C4ED0FA" w14:textId="77777777" w:rsidR="00004DC0" w:rsidRPr="006559C8" w:rsidRDefault="00004DC0" w:rsidP="00004DC0">
      <w:pPr>
        <w:pStyle w:val="NormalWeb"/>
        <w:spacing w:line="360" w:lineRule="auto"/>
        <w:jc w:val="both"/>
        <w:rPr>
          <w:rFonts w:ascii="Arial" w:hAnsi="Arial" w:cs="Arial"/>
          <w:sz w:val="22"/>
          <w:szCs w:val="22"/>
        </w:rPr>
      </w:pPr>
      <w:r w:rsidRPr="006559C8">
        <w:rPr>
          <w:rFonts w:ascii="Arial" w:hAnsi="Arial" w:cs="Arial"/>
          <w:sz w:val="22"/>
          <w:szCs w:val="22"/>
        </w:rPr>
        <w:t>Another limitation concerns the quality of the available data. Secondary datasets frequently contain missing information, inconsistent outcome measures and variations in data collection methods, which may affect the reliability and interpretation of research findings (</w:t>
      </w:r>
      <w:r w:rsidRPr="00AE22FF">
        <w:rPr>
          <w:rFonts w:ascii="Arial" w:hAnsi="Arial" w:cs="Arial"/>
          <w:color w:val="3A3A3A"/>
          <w:sz w:val="22"/>
          <w:szCs w:val="22"/>
          <w:shd w:val="clear" w:color="auto" w:fill="FFFFFF"/>
        </w:rPr>
        <w:t>Dina Diatta</w:t>
      </w:r>
      <w:r>
        <w:rPr>
          <w:rFonts w:ascii="Arial" w:hAnsi="Arial" w:cs="Arial"/>
          <w:color w:val="3A3A3A"/>
          <w:sz w:val="22"/>
          <w:szCs w:val="22"/>
          <w:shd w:val="clear" w:color="auto" w:fill="FFFFFF"/>
        </w:rPr>
        <w:t xml:space="preserve"> and Berchtold, </w:t>
      </w:r>
      <w:r w:rsidRPr="006559C8">
        <w:rPr>
          <w:rFonts w:ascii="Arial" w:hAnsi="Arial" w:cs="Arial"/>
          <w:sz w:val="22"/>
          <w:szCs w:val="22"/>
        </w:rPr>
        <w:t xml:space="preserve">2023). Similarly, the included studies differed considerably in study design, sample characteristics, measures of obesity, and assessments of mental health outcomes, </w:t>
      </w:r>
      <w:r>
        <w:rPr>
          <w:rFonts w:ascii="Arial" w:hAnsi="Arial" w:cs="Arial"/>
          <w:sz w:val="22"/>
          <w:szCs w:val="22"/>
        </w:rPr>
        <w:t xml:space="preserve">creating methodological heterogeneity that made direct comparisons </w:t>
      </w:r>
      <w:r w:rsidRPr="006559C8">
        <w:rPr>
          <w:rFonts w:ascii="Arial" w:hAnsi="Arial" w:cs="Arial"/>
          <w:sz w:val="22"/>
          <w:szCs w:val="22"/>
        </w:rPr>
        <w:t>more challenging (Page et al., 2021).</w:t>
      </w:r>
    </w:p>
    <w:p w14:paraId="26B40A06" w14:textId="77777777" w:rsidR="00004DC0" w:rsidRPr="002A515A" w:rsidRDefault="00004DC0" w:rsidP="00004DC0">
      <w:pPr>
        <w:pStyle w:val="NormalWeb"/>
        <w:spacing w:line="360" w:lineRule="auto"/>
        <w:jc w:val="both"/>
        <w:rPr>
          <w:rFonts w:ascii="Arial" w:hAnsi="Arial" w:cs="Arial"/>
          <w:sz w:val="22"/>
          <w:szCs w:val="22"/>
        </w:rPr>
      </w:pPr>
      <w:r w:rsidRPr="006559C8">
        <w:rPr>
          <w:rFonts w:ascii="Arial" w:hAnsi="Arial" w:cs="Arial"/>
          <w:sz w:val="22"/>
          <w:szCs w:val="22"/>
        </w:rPr>
        <w:t xml:space="preserve"> Finally, this review found a significant link between obesity and mental disorders but could not fully examine key intersectional factors such as ethnicity, socioeconomic status, and educational attainment due to inconsistent reporting in the studies. These factors are important determinants of health and may affect both obesity and mental health outcomes, limiting the generalisability of the findings across diverse populations (Bell et al., 2019). Despite these limitations, the review followed the </w:t>
      </w:r>
      <w:r w:rsidRPr="006559C8">
        <w:rPr>
          <w:rStyle w:val="Strong"/>
          <w:rFonts w:ascii="Arial" w:hAnsi="Arial" w:cs="Arial"/>
          <w:b w:val="0"/>
          <w:bCs w:val="0"/>
          <w:sz w:val="22"/>
          <w:szCs w:val="22"/>
        </w:rPr>
        <w:t>PRISMA 2020</w:t>
      </w:r>
      <w:r w:rsidRPr="006559C8">
        <w:rPr>
          <w:rFonts w:ascii="Arial" w:hAnsi="Arial" w:cs="Arial"/>
          <w:sz w:val="22"/>
          <w:szCs w:val="22"/>
        </w:rPr>
        <w:t xml:space="preserve"> reporting guideline, applied predefined inclusion and exclusion criteria and critically appraised all included studies using the appropriate </w:t>
      </w:r>
      <w:r w:rsidRPr="006559C8">
        <w:rPr>
          <w:rStyle w:val="Strong"/>
          <w:rFonts w:ascii="Arial" w:hAnsi="Arial" w:cs="Arial"/>
          <w:b w:val="0"/>
          <w:bCs w:val="0"/>
          <w:sz w:val="22"/>
          <w:szCs w:val="22"/>
        </w:rPr>
        <w:t>CASP</w:t>
      </w:r>
      <w:r w:rsidRPr="006559C8">
        <w:rPr>
          <w:rFonts w:ascii="Arial" w:hAnsi="Arial" w:cs="Arial"/>
          <w:sz w:val="22"/>
          <w:szCs w:val="22"/>
        </w:rPr>
        <w:t xml:space="preserve"> checklists, thereby enhancing the transparency, methodological rigour and credibility of the review process (Page et al., 2021; Long, French and Brooks, 2020).</w:t>
      </w:r>
    </w:p>
    <w:p w14:paraId="63F13DC0" w14:textId="77777777" w:rsidR="00004DC0" w:rsidRPr="00C03E66" w:rsidRDefault="00004DC0" w:rsidP="00004DC0">
      <w:pPr>
        <w:pStyle w:val="Heading2"/>
        <w:spacing w:line="360" w:lineRule="auto"/>
        <w:jc w:val="both"/>
        <w:rPr>
          <w:rFonts w:ascii="Arial" w:hAnsi="Arial" w:cs="Arial"/>
          <w:sz w:val="32"/>
          <w:szCs w:val="32"/>
          <w:lang w:eastAsia="en-GB"/>
        </w:rPr>
      </w:pPr>
      <w:bookmarkStart w:id="102" w:name="_Toc241229263"/>
      <w:r w:rsidRPr="00C03E66">
        <w:rPr>
          <w:rFonts w:ascii="Arial" w:hAnsi="Arial" w:cs="Arial"/>
          <w:sz w:val="32"/>
          <w:szCs w:val="32"/>
          <w:lang w:eastAsia="en-GB"/>
        </w:rPr>
        <w:t>6. 1 Recommendation</w:t>
      </w:r>
      <w:bookmarkEnd w:id="102"/>
    </w:p>
    <w:p w14:paraId="38DAEA15" w14:textId="77777777" w:rsidR="00004DC0" w:rsidRPr="006559C8"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The findings of this systematic review indicate that obesity and mental disorders among adults in the UK should be considered interconnected physical, psychological and social concerns rather than separate conditions. The evidence identified associations between adiposity, depression, anxiety, psychological distress, loneliness and stigma, while also highlighting uncertainty about causality and the interplay between biological, psychological and social pathways (</w:t>
      </w:r>
      <w:proofErr w:type="spellStart"/>
      <w:r w:rsidRPr="006559C8">
        <w:rPr>
          <w:rFonts w:ascii="Arial" w:eastAsia="Times New Roman" w:hAnsi="Arial" w:cs="Arial"/>
          <w:kern w:val="0"/>
          <w:lang w:eastAsia="en-GB"/>
          <w14:ligatures w14:val="none"/>
        </w:rPr>
        <w:t>Lv</w:t>
      </w:r>
      <w:proofErr w:type="spellEnd"/>
      <w:r w:rsidRPr="006559C8">
        <w:rPr>
          <w:rFonts w:ascii="Arial" w:eastAsia="Times New Roman" w:hAnsi="Arial" w:cs="Arial"/>
          <w:kern w:val="0"/>
          <w:lang w:eastAsia="en-GB"/>
          <w14:ligatures w14:val="none"/>
        </w:rPr>
        <w:t xml:space="preserve"> et al., 2025; Zhou et al., 2025; Flint et al., 2025). Based on these findings and the BPSM</w:t>
      </w:r>
      <w:r>
        <w:rPr>
          <w:rFonts w:ascii="Arial" w:eastAsia="Times New Roman" w:hAnsi="Arial" w:cs="Arial"/>
          <w:kern w:val="0"/>
          <w:lang w:eastAsia="en-GB"/>
          <w14:ligatures w14:val="none"/>
        </w:rPr>
        <w:t xml:space="preserve"> </w:t>
      </w:r>
      <w:r w:rsidRPr="006559C8">
        <w:rPr>
          <w:rFonts w:ascii="Arial" w:eastAsia="Times New Roman" w:hAnsi="Arial" w:cs="Arial"/>
          <w:kern w:val="0"/>
          <w:lang w:eastAsia="en-GB"/>
          <w14:ligatures w14:val="none"/>
        </w:rPr>
        <w:t>underpinning this dissertation, the following recommendations are proposed.</w:t>
      </w:r>
    </w:p>
    <w:p w14:paraId="415300B8" w14:textId="77777777" w:rsidR="00004DC0" w:rsidRPr="006559C8"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lastRenderedPageBreak/>
        <w:t>First</w:t>
      </w:r>
      <w:r>
        <w:rPr>
          <w:rFonts w:ascii="Arial" w:eastAsia="Times New Roman" w:hAnsi="Arial" w:cs="Arial"/>
          <w:kern w:val="0"/>
          <w:lang w:eastAsia="en-GB"/>
          <w14:ligatures w14:val="none"/>
        </w:rPr>
        <w:t>ly, obesity and mental health</w:t>
      </w:r>
      <w:r w:rsidRPr="006559C8">
        <w:rPr>
          <w:rFonts w:ascii="Arial" w:hAnsi="Arial" w:cs="Arial"/>
        </w:rPr>
        <w:t xml:space="preserve"> assessment could be more closely integrated within routine care.</w:t>
      </w:r>
      <w:r w:rsidRPr="006559C8">
        <w:rPr>
          <w:rFonts w:ascii="Arial" w:eastAsia="Times New Roman" w:hAnsi="Arial" w:cs="Arial"/>
          <w:kern w:val="0"/>
          <w:lang w:eastAsia="en-GB"/>
          <w14:ligatures w14:val="none"/>
        </w:rPr>
        <w:t xml:space="preserve"> NICE (2025) advises considering psychological wellbeing, social factors, health determinants, and personal preferences alongside physical health in obesity management. Weight services could routinely evaluate depression, anxiety, distress, loneliness, and eating issues, referring to mental health support as needed. This approach enables earlier identification of psychological needs, not just weight loss. It aligns with this review's findings that obesity and mental disorders involve complex biological, psychological, and social interactions beyond body weight. </w:t>
      </w:r>
    </w:p>
    <w:p w14:paraId="284F6B90" w14:textId="604C2B7A" w:rsidR="00004DC0" w:rsidRPr="006559C8"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Second</w:t>
      </w:r>
      <w:r>
        <w:rPr>
          <w:rFonts w:ascii="Arial" w:eastAsia="Times New Roman" w:hAnsi="Arial" w:cs="Arial"/>
          <w:kern w:val="0"/>
          <w:lang w:eastAsia="en-GB"/>
          <w14:ligatures w14:val="none"/>
        </w:rPr>
        <w:t>ly</w:t>
      </w:r>
      <w:r w:rsidRPr="006559C8">
        <w:rPr>
          <w:rFonts w:ascii="Arial" w:eastAsia="Times New Roman" w:hAnsi="Arial" w:cs="Arial"/>
          <w:kern w:val="0"/>
          <w:lang w:eastAsia="en-GB"/>
          <w14:ligatures w14:val="none"/>
        </w:rPr>
        <w:t xml:space="preserve">, </w:t>
      </w:r>
      <w:r w:rsidRPr="006559C8">
        <w:rPr>
          <w:rFonts w:ascii="Arial" w:hAnsi="Arial" w:cs="Arial"/>
        </w:rPr>
        <w:t>multidisciplinary and person-centred interventions could be strengthened for adults experiencing obesity alongside mental disorders.</w:t>
      </w:r>
      <w:r w:rsidRPr="006559C8">
        <w:rPr>
          <w:rFonts w:ascii="Arial" w:eastAsia="Times New Roman" w:hAnsi="Arial" w:cs="Arial"/>
          <w:kern w:val="0"/>
          <w:lang w:eastAsia="en-GB"/>
          <w14:ligatures w14:val="none"/>
        </w:rPr>
        <w:t xml:space="preserve"> NICE (2025) recommends a person-focused approach to obesity management that considers individual circumstances and encourages shared decision-making. This review suggests that pharmacological, psychological, and social interventions should be viewed as complementary r</w:t>
      </w:r>
      <w:r w:rsidRPr="006559C8">
        <w:rPr>
          <w:rFonts w:ascii="Arial" w:hAnsi="Arial" w:cs="Arial"/>
        </w:rPr>
        <w:t>ather than interchangeable</w:t>
      </w:r>
      <w:r w:rsidRPr="006559C8">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Although</w:t>
      </w:r>
      <w:r w:rsidRPr="006559C8">
        <w:rPr>
          <w:rFonts w:ascii="Arial" w:eastAsia="Times New Roman" w:hAnsi="Arial" w:cs="Arial"/>
          <w:kern w:val="0"/>
          <w:lang w:eastAsia="en-GB"/>
          <w14:ligatures w14:val="none"/>
        </w:rPr>
        <w:t xml:space="preserve"> pharmacological treatments, such as GLP-1 receptor agonists, may address biological aspects, they do not tackle psychological distress, loneliness, or social determinants (NICE, 2025). Psychological interventions such as </w:t>
      </w:r>
      <w:r w:rsidR="00D64F4B" w:rsidRPr="005703B2">
        <w:rPr>
          <w:rFonts w:ascii="Arial" w:hAnsi="Arial" w:cs="Arial"/>
        </w:rPr>
        <w:t>CBT</w:t>
      </w:r>
      <w:r w:rsidRPr="006559C8">
        <w:rPr>
          <w:rFonts w:ascii="Arial" w:eastAsia="Times New Roman" w:hAnsi="Arial" w:cs="Arial"/>
          <w:kern w:val="0"/>
          <w:lang w:eastAsia="en-GB"/>
          <w14:ligatures w14:val="none"/>
        </w:rPr>
        <w:t xml:space="preserve"> can help with depression and anxiety, while community support can foster social connections. This integrated approach aligns with the BPSM</w:t>
      </w:r>
      <w:r>
        <w:rPr>
          <w:rFonts w:ascii="Arial" w:eastAsia="Times New Roman" w:hAnsi="Arial" w:cs="Arial"/>
          <w:kern w:val="0"/>
          <w:lang w:eastAsia="en-GB"/>
          <w14:ligatures w14:val="none"/>
        </w:rPr>
        <w:t xml:space="preserve"> </w:t>
      </w:r>
      <w:r w:rsidRPr="006559C8">
        <w:rPr>
          <w:rFonts w:ascii="Arial" w:eastAsia="Times New Roman" w:hAnsi="Arial" w:cs="Arial"/>
          <w:kern w:val="0"/>
          <w:lang w:eastAsia="en-GB"/>
          <w14:ligatures w14:val="none"/>
        </w:rPr>
        <w:t>presented in this dissertation.</w:t>
      </w:r>
    </w:p>
    <w:p w14:paraId="09DE2931" w14:textId="77777777" w:rsidR="00004DC0" w:rsidRPr="006559C8"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Third</w:t>
      </w:r>
      <w:r>
        <w:rPr>
          <w:rFonts w:ascii="Arial" w:eastAsia="Times New Roman" w:hAnsi="Arial" w:cs="Arial"/>
          <w:kern w:val="0"/>
          <w:lang w:eastAsia="en-GB"/>
          <w14:ligatures w14:val="none"/>
        </w:rPr>
        <w:t>ly</w:t>
      </w:r>
      <w:r w:rsidRPr="006559C8">
        <w:rPr>
          <w:rFonts w:ascii="Arial" w:eastAsia="Times New Roman" w:hAnsi="Arial" w:cs="Arial"/>
          <w:kern w:val="0"/>
          <w:lang w:eastAsia="en-GB"/>
          <w14:ligatures w14:val="none"/>
        </w:rPr>
        <w:t xml:space="preserve">, </w:t>
      </w:r>
      <w:r w:rsidRPr="006559C8">
        <w:rPr>
          <w:rFonts w:ascii="Arial" w:hAnsi="Arial" w:cs="Arial"/>
        </w:rPr>
        <w:t>obesity services could strengthen non-stigmatising communication and shared decision-making.</w:t>
      </w:r>
      <w:r w:rsidRPr="006559C8">
        <w:rPr>
          <w:rFonts w:ascii="Arial" w:eastAsia="Times New Roman" w:hAnsi="Arial" w:cs="Arial"/>
          <w:kern w:val="0"/>
          <w:lang w:eastAsia="en-GB"/>
          <w14:ligatures w14:val="none"/>
        </w:rPr>
        <w:t xml:space="preserve"> NICE (2025) highlights the need for person-centred, non-judgmental care in discussing obesity and treatment, which aligns with findings on the negative impact of weight stigma and social isolation on mental health. O'Donnell and Foran (2024) linked anticipated weight stigma to depression, though causality remains uncertain. Healthcare professionals </w:t>
      </w:r>
      <w:r w:rsidRPr="006559C8">
        <w:rPr>
          <w:rFonts w:ascii="Arial" w:hAnsi="Arial" w:cs="Arial"/>
        </w:rPr>
        <w:t xml:space="preserve">could therefore consider language and treatment goals that focus </w:t>
      </w:r>
      <w:r w:rsidRPr="006559C8">
        <w:rPr>
          <w:rFonts w:ascii="Arial" w:eastAsia="Times New Roman" w:hAnsi="Arial" w:cs="Arial"/>
          <w:kern w:val="0"/>
          <w:lang w:eastAsia="en-GB"/>
          <w14:ligatures w14:val="none"/>
        </w:rPr>
        <w:t>on health and wellbeing rather than weight alone and involve individuals in treatment decisions to improve engagement and reduce negative experiences.</w:t>
      </w:r>
    </w:p>
    <w:p w14:paraId="2ADEE0EB" w14:textId="7E71BA30" w:rsidR="00004DC0" w:rsidRPr="006559C8" w:rsidRDefault="00004DC0" w:rsidP="00004DC0">
      <w:pPr>
        <w:spacing w:before="100" w:beforeAutospacing="1" w:after="100" w:afterAutospacing="1" w:line="360" w:lineRule="auto"/>
        <w:jc w:val="both"/>
        <w:rPr>
          <w:rFonts w:ascii="Arial" w:hAnsi="Arial" w:cs="Arial"/>
        </w:rPr>
      </w:pPr>
      <w:r w:rsidRPr="006559C8">
        <w:rPr>
          <w:rFonts w:ascii="Arial" w:eastAsia="Times New Roman" w:hAnsi="Arial" w:cs="Arial"/>
          <w:kern w:val="0"/>
          <w:lang w:eastAsia="en-GB"/>
          <w14:ligatures w14:val="none"/>
        </w:rPr>
        <w:t>Fourth</w:t>
      </w:r>
      <w:r>
        <w:rPr>
          <w:rFonts w:ascii="Arial" w:eastAsia="Times New Roman" w:hAnsi="Arial" w:cs="Arial"/>
          <w:kern w:val="0"/>
          <w:lang w:eastAsia="en-GB"/>
          <w14:ligatures w14:val="none"/>
        </w:rPr>
        <w:t>ly</w:t>
      </w:r>
      <w:r w:rsidRPr="006559C8">
        <w:rPr>
          <w:rFonts w:ascii="Arial" w:eastAsia="Times New Roman" w:hAnsi="Arial" w:cs="Arial"/>
          <w:kern w:val="0"/>
          <w:lang w:eastAsia="en-GB"/>
          <w14:ligatures w14:val="none"/>
        </w:rPr>
        <w:t xml:space="preserve">, </w:t>
      </w:r>
      <w:r w:rsidRPr="006559C8">
        <w:rPr>
          <w:rFonts w:ascii="Arial" w:hAnsi="Arial" w:cs="Arial"/>
        </w:rPr>
        <w:t>coordination between primary care, mental-health services and specialist weight-management services could be improved.</w:t>
      </w:r>
      <w:r w:rsidRPr="006559C8">
        <w:rPr>
          <w:rFonts w:ascii="Arial" w:eastAsia="Times New Roman" w:hAnsi="Arial" w:cs="Arial"/>
          <w:kern w:val="0"/>
          <w:lang w:eastAsia="en-GB"/>
          <w14:ligatures w14:val="none"/>
        </w:rPr>
        <w:t xml:space="preserve"> NHS England (2025) recommends physical health checks and appropriate follow-up for adults with </w:t>
      </w:r>
      <w:r w:rsidR="005874F0">
        <w:rPr>
          <w:rFonts w:ascii="Arial" w:hAnsi="Arial" w:cs="Arial"/>
        </w:rPr>
        <w:t>SMI</w:t>
      </w:r>
      <w:r w:rsidRPr="006559C8">
        <w:rPr>
          <w:rFonts w:ascii="Arial" w:eastAsia="Times New Roman" w:hAnsi="Arial" w:cs="Arial"/>
          <w:kern w:val="0"/>
          <w:lang w:eastAsia="en-GB"/>
          <w14:ligatures w14:val="none"/>
        </w:rPr>
        <w:t xml:space="preserve">, which could help identify obesity and other physical health issues. This review highlights the importance of integrating physical and mental health services, as obesity and mental disorders often coexist and impact each other. </w:t>
      </w:r>
      <w:proofErr w:type="spellStart"/>
      <w:r w:rsidRPr="006559C8">
        <w:rPr>
          <w:rFonts w:ascii="Arial" w:eastAsia="Times New Roman" w:hAnsi="Arial" w:cs="Arial"/>
          <w:kern w:val="0"/>
          <w:lang w:eastAsia="en-GB"/>
          <w14:ligatures w14:val="none"/>
        </w:rPr>
        <w:t>Liapi</w:t>
      </w:r>
      <w:proofErr w:type="spellEnd"/>
      <w:r w:rsidRPr="006559C8">
        <w:rPr>
          <w:rFonts w:ascii="Arial" w:eastAsia="Times New Roman" w:hAnsi="Arial" w:cs="Arial"/>
          <w:kern w:val="0"/>
          <w:lang w:eastAsia="en-GB"/>
          <w14:ligatures w14:val="none"/>
        </w:rPr>
        <w:t xml:space="preserve"> et al. (2022) found that service users in an integrated obesity and mental health programme valued user-centred care, support, effective communication, and flexible referrals. </w:t>
      </w:r>
      <w:r w:rsidRPr="006559C8">
        <w:rPr>
          <w:rFonts w:ascii="Arial" w:hAnsi="Arial" w:cs="Arial"/>
        </w:rPr>
        <w:lastRenderedPageBreak/>
        <w:t>Therefore, coordinated care planning and communication between services could reduce fragmentation and provide more holistic support.</w:t>
      </w:r>
    </w:p>
    <w:p w14:paraId="43675FFA" w14:textId="77777777" w:rsidR="00004DC0" w:rsidRPr="004832C8"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r w:rsidRPr="004832C8">
        <w:rPr>
          <w:rFonts w:ascii="Arial" w:eastAsia="Times New Roman" w:hAnsi="Arial" w:cs="Arial"/>
          <w:kern w:val="0"/>
          <w:lang w:eastAsia="en-GB"/>
          <w14:ligatures w14:val="none"/>
        </w:rPr>
        <w:t xml:space="preserve">Fifthly, </w:t>
      </w:r>
      <w:r w:rsidRPr="004832C8">
        <w:rPr>
          <w:rFonts w:ascii="Arial" w:hAnsi="Arial" w:cs="Arial"/>
          <w:color w:val="1C1C1C"/>
          <w:shd w:val="clear" w:color="auto" w:fill="FFFFFF"/>
        </w:rPr>
        <w:t xml:space="preserve">future interventions could assess mental health alongside weight management outcomes. Jones et al. (2021) found that adult behavioural weight-management interventions improved several mental health outcomes, such as depression and body-image concerns. However, they noted insufficient evidence for many mental health aspects and called for larger, quality studies with diverse measures and longer follow-ups. UK research </w:t>
      </w:r>
      <w:r w:rsidRPr="004832C8">
        <w:rPr>
          <w:rFonts w:ascii="Arial" w:hAnsi="Arial" w:cs="Arial"/>
        </w:rPr>
        <w:t>could therefore</w:t>
      </w:r>
      <w:r w:rsidRPr="004832C8">
        <w:rPr>
          <w:rFonts w:ascii="Arial" w:hAnsi="Arial" w:cs="Arial"/>
          <w:color w:val="1C1C1C"/>
          <w:shd w:val="clear" w:color="auto" w:fill="FFFFFF"/>
        </w:rPr>
        <w:t xml:space="preserve"> focus on whether weight-management interventions lead to lasting improvements in depression, anxiety, and quality of life, rather than primarily on weight loss or BMI. </w:t>
      </w:r>
      <w:r w:rsidRPr="004832C8">
        <w:rPr>
          <w:rFonts w:ascii="Arial" w:eastAsia="Times New Roman" w:hAnsi="Arial" w:cs="Arial"/>
          <w:kern w:val="0"/>
          <w:lang w:eastAsia="en-GB"/>
          <w14:ligatures w14:val="none"/>
        </w:rPr>
        <w:t>This would provide a stronger understanding of whether interventions address the mental-health consequences associated with obesity.</w:t>
      </w:r>
    </w:p>
    <w:p w14:paraId="6FD9D408" w14:textId="77777777" w:rsidR="00004DC0" w:rsidRPr="004832C8"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r w:rsidRPr="004832C8">
        <w:rPr>
          <w:rFonts w:ascii="Arial" w:eastAsia="Times New Roman" w:hAnsi="Arial" w:cs="Arial"/>
          <w:kern w:val="0"/>
          <w:lang w:eastAsia="en-GB"/>
          <w14:ligatures w14:val="none"/>
        </w:rPr>
        <w:t xml:space="preserve">Finally, </w:t>
      </w:r>
      <w:r w:rsidRPr="004832C8">
        <w:rPr>
          <w:rStyle w:val="Strong"/>
          <w:rFonts w:ascii="Arial" w:hAnsi="Arial" w:cs="Arial"/>
          <w:b w:val="0"/>
          <w:bCs w:val="0"/>
        </w:rPr>
        <w:t>further longitudinal research is recommended to investigate the direction and mechanisms of the obesity–mental-disorder relationship.</w:t>
      </w:r>
      <w:r w:rsidRPr="004832C8">
        <w:rPr>
          <w:rFonts w:ascii="Arial" w:hAnsi="Arial" w:cs="Arial"/>
        </w:rPr>
        <w:t xml:space="preserve"> The large prospective studies included in this review provide evidence of temporal associations, but their observational designs cannot establish causality. </w:t>
      </w:r>
      <w:r w:rsidRPr="004832C8">
        <w:rPr>
          <w:rFonts w:ascii="Arial" w:hAnsi="Arial" w:cs="Arial"/>
          <w:color w:val="1C1C1C"/>
          <w:shd w:val="clear" w:color="auto" w:fill="FFFFFF"/>
        </w:rPr>
        <w:t xml:space="preserve">For instance, </w:t>
      </w:r>
      <w:proofErr w:type="spellStart"/>
      <w:r w:rsidRPr="004832C8">
        <w:rPr>
          <w:rFonts w:ascii="Arial" w:hAnsi="Arial" w:cs="Arial"/>
          <w:color w:val="1C1C1C"/>
          <w:shd w:val="clear" w:color="auto" w:fill="FFFFFF"/>
        </w:rPr>
        <w:t>Lv</w:t>
      </w:r>
      <w:proofErr w:type="spellEnd"/>
      <w:r w:rsidRPr="004832C8">
        <w:rPr>
          <w:rFonts w:ascii="Arial" w:hAnsi="Arial" w:cs="Arial"/>
          <w:color w:val="1C1C1C"/>
          <w:shd w:val="clear" w:color="auto" w:fill="FFFFFF"/>
        </w:rPr>
        <w:t xml:space="preserve"> et al. (2025) found bidirectional links between adiposity and mental health, and Zhou et al. (2025) highlighted connections between loneliness and mental disorders in adults with obesity. Future UK studies could use representative longitudinal samples, longer follow-up periods, and examine variables such as age, sex, socioeconomic status, ethnicity, and pre-existing mental health conditions. </w:t>
      </w:r>
      <w:r w:rsidRPr="004832C8">
        <w:rPr>
          <w:rFonts w:ascii="Arial" w:eastAsia="Times New Roman" w:hAnsi="Arial" w:cs="Arial"/>
          <w:kern w:val="0"/>
          <w:lang w:eastAsia="en-GB"/>
          <w14:ligatures w14:val="none"/>
        </w:rPr>
        <w:t>This would help address the limitations of UK Biobank-based evidence and determine whether the relationships identified in this review apply across the wider UK population.</w:t>
      </w:r>
    </w:p>
    <w:p w14:paraId="58969318" w14:textId="21EE1B70" w:rsidR="00004DC0" w:rsidRPr="005874F0" w:rsidRDefault="00004DC0" w:rsidP="005874F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Overall, this systematic review contributes to the evidence base by synthesising biological, psychological, behavioural and social evidence on obesity and mental disorders, alongside consideration of interventions, services and policy. The review </w:t>
      </w:r>
      <w:r w:rsidR="005874F0">
        <w:rPr>
          <w:rFonts w:ascii="Arial" w:eastAsia="Times New Roman" w:hAnsi="Arial" w:cs="Arial"/>
          <w:kern w:val="0"/>
          <w:lang w:eastAsia="en-GB"/>
          <w14:ligatures w14:val="none"/>
        </w:rPr>
        <w:t>shows that body weight alone cannot adequately explain the relationship</w:t>
      </w:r>
      <w:r w:rsidRPr="006559C8">
        <w:rPr>
          <w:rFonts w:ascii="Arial" w:eastAsia="Times New Roman" w:hAnsi="Arial" w:cs="Arial"/>
          <w:kern w:val="0"/>
          <w:lang w:eastAsia="en-GB"/>
          <w14:ligatures w14:val="none"/>
        </w:rPr>
        <w:t>. Instead, metabolic health, psychological wellbeing, loneliness, stigma, social support and healthcare experiences may interact to influence mental health outcomes. The study therefore supports a shift toward integrated, person-centred, multidisciplinary care, consistent with the BPSM</w:t>
      </w:r>
      <w:r>
        <w:rPr>
          <w:rFonts w:ascii="Arial" w:eastAsia="Times New Roman" w:hAnsi="Arial" w:cs="Arial"/>
          <w:kern w:val="0"/>
          <w:lang w:eastAsia="en-GB"/>
          <w14:ligatures w14:val="none"/>
        </w:rPr>
        <w:t xml:space="preserve"> </w:t>
      </w:r>
      <w:r w:rsidRPr="006559C8">
        <w:rPr>
          <w:rFonts w:ascii="Arial" w:eastAsia="Times New Roman" w:hAnsi="Arial" w:cs="Arial"/>
          <w:kern w:val="0"/>
          <w:lang w:eastAsia="en-GB"/>
          <w14:ligatures w14:val="none"/>
        </w:rPr>
        <w:t xml:space="preserve">and current NICE and NHS approaches (NICE, 2025; NHS England, 2025). </w:t>
      </w:r>
    </w:p>
    <w:p w14:paraId="2395D6CA" w14:textId="77777777" w:rsidR="00004DC0" w:rsidRPr="00C03E66" w:rsidRDefault="00004DC0" w:rsidP="00004DC0">
      <w:pPr>
        <w:pStyle w:val="Heading2"/>
        <w:spacing w:line="360" w:lineRule="auto"/>
        <w:jc w:val="both"/>
        <w:rPr>
          <w:rFonts w:ascii="Arial" w:hAnsi="Arial" w:cs="Arial"/>
          <w:sz w:val="32"/>
          <w:szCs w:val="32"/>
        </w:rPr>
      </w:pPr>
      <w:bookmarkStart w:id="103" w:name="_Toc241229264"/>
      <w:r w:rsidRPr="00C03E66">
        <w:rPr>
          <w:rFonts w:ascii="Arial" w:hAnsi="Arial" w:cs="Arial"/>
          <w:sz w:val="32"/>
          <w:szCs w:val="32"/>
        </w:rPr>
        <w:t>Chapter 6: Conclusion</w:t>
      </w:r>
      <w:bookmarkEnd w:id="103"/>
      <w:r w:rsidRPr="00C03E66">
        <w:rPr>
          <w:rFonts w:ascii="Arial" w:hAnsi="Arial" w:cs="Arial"/>
          <w:sz w:val="32"/>
          <w:szCs w:val="32"/>
        </w:rPr>
        <w:t xml:space="preserve"> </w:t>
      </w:r>
    </w:p>
    <w:p w14:paraId="465DB968" w14:textId="77777777" w:rsidR="00004DC0" w:rsidRPr="006559C8" w:rsidRDefault="00004DC0" w:rsidP="00004DC0">
      <w:pPr>
        <w:spacing w:line="360" w:lineRule="auto"/>
        <w:jc w:val="both"/>
        <w:rPr>
          <w:rFonts w:ascii="Arial" w:hAnsi="Arial" w:cs="Arial"/>
        </w:rPr>
      </w:pPr>
      <w:r w:rsidRPr="006559C8">
        <w:rPr>
          <w:rFonts w:ascii="Arial" w:hAnsi="Arial" w:cs="Arial"/>
        </w:rPr>
        <w:t xml:space="preserve">This systematic review brought together recent evidence examining the relationship between obesity and mental disorders among adults in the UK, including the biological, psychological, </w:t>
      </w:r>
      <w:r w:rsidRPr="006559C8">
        <w:rPr>
          <w:rFonts w:ascii="Arial" w:hAnsi="Arial" w:cs="Arial"/>
        </w:rPr>
        <w:lastRenderedPageBreak/>
        <w:t>behavioural and social factors identified across the literature. It also considered the implications of these findings for interventions, services and health and social care.</w:t>
      </w:r>
    </w:p>
    <w:p w14:paraId="149EA333" w14:textId="1FCF6E7B" w:rsidR="00004DC0" w:rsidRPr="006559C8" w:rsidRDefault="00004DC0" w:rsidP="00004DC0">
      <w:pPr>
        <w:spacing w:line="360" w:lineRule="auto"/>
        <w:jc w:val="both"/>
        <w:rPr>
          <w:rFonts w:ascii="Arial" w:hAnsi="Arial" w:cs="Arial"/>
        </w:rPr>
      </w:pPr>
      <w:r w:rsidRPr="006559C8">
        <w:rPr>
          <w:rFonts w:ascii="Arial" w:hAnsi="Arial" w:cs="Arial"/>
        </w:rPr>
        <w:t xml:space="preserve">The findings indicate consistent associations between obesity and depression, anxiety, psychological distress and poorer mental wellbeing. However, the direction and strength of these relationships varied across studies. Some evidence suggested that greater adiposity may contribute to poorer mental health, while other findings indicated that existing psychological difficulties may influence subsequent weight-related outcomes. This suggests </w:t>
      </w:r>
      <w:r w:rsidR="008F03AB">
        <w:rPr>
          <w:rFonts w:ascii="Arial" w:hAnsi="Arial" w:cs="Arial"/>
        </w:rPr>
        <w:t>that the relationship may be</w:t>
      </w:r>
      <w:r w:rsidRPr="006559C8">
        <w:rPr>
          <w:rFonts w:ascii="Arial" w:hAnsi="Arial" w:cs="Arial"/>
        </w:rPr>
        <w:t xml:space="preserve"> reciprocal rather than linear.</w:t>
      </w:r>
    </w:p>
    <w:p w14:paraId="24E79BE5" w14:textId="77777777" w:rsidR="00004DC0" w:rsidRPr="006559C8" w:rsidRDefault="00004DC0" w:rsidP="00004DC0">
      <w:pPr>
        <w:spacing w:line="360" w:lineRule="auto"/>
        <w:jc w:val="both"/>
        <w:rPr>
          <w:rFonts w:ascii="Arial" w:hAnsi="Arial" w:cs="Arial"/>
        </w:rPr>
      </w:pPr>
      <w:r>
        <w:rPr>
          <w:rFonts w:ascii="Arial" w:hAnsi="Arial" w:cs="Arial"/>
        </w:rPr>
        <w:t xml:space="preserve">The review also highlighted the importance of psychological, behavioural and social influences. Emotional eating, stress, emotional regulation, loneliness, weight stigma, socioeconomic circumstances and access to healthcare may interact with biological factors to shape outcomes. </w:t>
      </w:r>
      <w:proofErr w:type="gramStart"/>
      <w:r>
        <w:rPr>
          <w:rFonts w:ascii="Arial" w:hAnsi="Arial" w:cs="Arial"/>
        </w:rPr>
        <w:t>This supports</w:t>
      </w:r>
      <w:proofErr w:type="gramEnd"/>
      <w:r>
        <w:rPr>
          <w:rFonts w:ascii="Arial" w:hAnsi="Arial" w:cs="Arial"/>
        </w:rPr>
        <w:t xml:space="preserve"> moving beyond an exclusive focus on weight reduction towards interventions that also consider psychological wellbeing and social circumstances.</w:t>
      </w:r>
    </w:p>
    <w:p w14:paraId="645454CA" w14:textId="77777777" w:rsidR="00004DC0" w:rsidRPr="006559C8" w:rsidRDefault="00004DC0" w:rsidP="00004DC0">
      <w:pPr>
        <w:spacing w:line="360" w:lineRule="auto"/>
        <w:jc w:val="both"/>
        <w:rPr>
          <w:rFonts w:ascii="Arial" w:hAnsi="Arial" w:cs="Arial"/>
        </w:rPr>
      </w:pPr>
      <w:r w:rsidRPr="006559C8">
        <w:rPr>
          <w:rFonts w:ascii="Arial" w:hAnsi="Arial" w:cs="Arial"/>
        </w:rPr>
        <w:t>Evidence on interventions suggests that pharmacological, psychological, behavioural, and social approaches can provide complementary benefits. Weight-management interventions may improve both physical and selected psychological outcomes, while psychological and social support can address difficulties that pharmacological treatment alone may not resolve. The findings therefore support integrated and person-centred care involving appropriate multidisciplinary services.</w:t>
      </w:r>
    </w:p>
    <w:p w14:paraId="1245B6DB" w14:textId="77777777" w:rsidR="00004DC0" w:rsidRPr="006559C8" w:rsidRDefault="00004DC0" w:rsidP="00004DC0">
      <w:pPr>
        <w:spacing w:line="360" w:lineRule="auto"/>
        <w:jc w:val="both"/>
        <w:rPr>
          <w:rFonts w:ascii="Arial" w:hAnsi="Arial" w:cs="Arial"/>
        </w:rPr>
      </w:pPr>
      <w:r w:rsidRPr="006559C8">
        <w:rPr>
          <w:rFonts w:ascii="Arial" w:hAnsi="Arial" w:cs="Arial"/>
        </w:rPr>
        <w:t>The systematic review effectively synthesised evidence from different study designs and identified areas of consistency, disagreement, and uncertainty. However, differences in study populations, measures and methodologies limited direct comparison, while the predominance of observational evidence restricted conclusions about causality. The review therefore highlights the need for further longitudinal and intervention research examining mental-health disorder outcomes alongside weight-management outcomes.</w:t>
      </w:r>
    </w:p>
    <w:p w14:paraId="1784B180" w14:textId="77777777" w:rsidR="00004DC0" w:rsidRDefault="00004DC0" w:rsidP="00004DC0">
      <w:pPr>
        <w:spacing w:line="360" w:lineRule="auto"/>
        <w:jc w:val="both"/>
        <w:rPr>
          <w:rFonts w:ascii="Arial" w:hAnsi="Arial" w:cs="Arial"/>
        </w:rPr>
      </w:pPr>
      <w:r w:rsidRPr="006559C8">
        <w:rPr>
          <w:rFonts w:ascii="Arial" w:hAnsi="Arial" w:cs="Arial"/>
        </w:rPr>
        <w:t>Overall, the review concludes that obesity and mental disorders are closely interconnected but cannot be explained by a single causal pathway. Their relationship appears to reflect interactions between biological, psychological, behavioural and social factors, supporting the BPSM</w:t>
      </w:r>
      <w:r>
        <w:rPr>
          <w:rFonts w:ascii="Arial" w:eastAsia="Times New Roman" w:hAnsi="Arial" w:cs="Arial"/>
          <w:kern w:val="0"/>
          <w:lang w:eastAsia="en-GB"/>
          <w14:ligatures w14:val="none"/>
        </w:rPr>
        <w:t xml:space="preserve"> </w:t>
      </w:r>
      <w:r w:rsidRPr="006559C8">
        <w:rPr>
          <w:rFonts w:ascii="Arial" w:hAnsi="Arial" w:cs="Arial"/>
        </w:rPr>
        <w:t>as an appropriate framework for understanding the evidence. The review therefore reinforces the importance of integrated, person-centred and multidisciplinary approaches that address obesity and mental health together rather than treating them as isolated conditions.</w:t>
      </w:r>
    </w:p>
    <w:p w14:paraId="114ADD50" w14:textId="77777777" w:rsidR="00767842" w:rsidRDefault="00767842" w:rsidP="00004DC0">
      <w:pPr>
        <w:spacing w:line="360" w:lineRule="auto"/>
        <w:jc w:val="both"/>
        <w:rPr>
          <w:rFonts w:ascii="Arial" w:hAnsi="Arial" w:cs="Arial"/>
        </w:rPr>
      </w:pPr>
    </w:p>
    <w:p w14:paraId="57E8034A" w14:textId="77777777" w:rsidR="00767842" w:rsidRDefault="00767842" w:rsidP="00004DC0">
      <w:pPr>
        <w:spacing w:line="360" w:lineRule="auto"/>
        <w:jc w:val="both"/>
        <w:rPr>
          <w:rFonts w:ascii="Arial" w:hAnsi="Arial" w:cs="Arial"/>
        </w:rPr>
      </w:pPr>
    </w:p>
    <w:p w14:paraId="0CF8E23A" w14:textId="77777777" w:rsidR="00767842" w:rsidRDefault="00767842" w:rsidP="00004DC0">
      <w:pPr>
        <w:spacing w:line="360" w:lineRule="auto"/>
        <w:jc w:val="both"/>
        <w:rPr>
          <w:rFonts w:ascii="Arial" w:hAnsi="Arial" w:cs="Arial"/>
        </w:rPr>
      </w:pPr>
    </w:p>
    <w:p w14:paraId="2AE01416" w14:textId="77777777" w:rsidR="00767842" w:rsidRDefault="00767842" w:rsidP="00004DC0">
      <w:pPr>
        <w:spacing w:line="360" w:lineRule="auto"/>
        <w:jc w:val="both"/>
        <w:rPr>
          <w:rFonts w:ascii="Arial" w:hAnsi="Arial" w:cs="Arial"/>
        </w:rPr>
      </w:pPr>
    </w:p>
    <w:p w14:paraId="561451E6" w14:textId="77777777" w:rsidR="00767842" w:rsidRDefault="00767842" w:rsidP="00004DC0">
      <w:pPr>
        <w:spacing w:line="360" w:lineRule="auto"/>
        <w:jc w:val="both"/>
        <w:rPr>
          <w:rFonts w:ascii="Arial" w:hAnsi="Arial" w:cs="Arial"/>
        </w:rPr>
      </w:pPr>
    </w:p>
    <w:p w14:paraId="0A4BC9BE" w14:textId="77777777" w:rsidR="00767842" w:rsidRDefault="00767842" w:rsidP="00004DC0">
      <w:pPr>
        <w:spacing w:line="360" w:lineRule="auto"/>
        <w:jc w:val="both"/>
        <w:rPr>
          <w:rFonts w:ascii="Arial" w:hAnsi="Arial" w:cs="Arial"/>
        </w:rPr>
      </w:pPr>
    </w:p>
    <w:p w14:paraId="1332A7D1" w14:textId="77777777" w:rsidR="00767842" w:rsidRDefault="00767842" w:rsidP="00004DC0">
      <w:pPr>
        <w:spacing w:line="360" w:lineRule="auto"/>
        <w:jc w:val="both"/>
        <w:rPr>
          <w:rFonts w:ascii="Arial" w:hAnsi="Arial" w:cs="Arial"/>
        </w:rPr>
      </w:pPr>
    </w:p>
    <w:p w14:paraId="1494A955" w14:textId="77777777" w:rsidR="00767842" w:rsidRDefault="00767842" w:rsidP="00004DC0">
      <w:pPr>
        <w:spacing w:line="360" w:lineRule="auto"/>
        <w:jc w:val="both"/>
        <w:rPr>
          <w:rFonts w:ascii="Arial" w:hAnsi="Arial" w:cs="Arial"/>
        </w:rPr>
      </w:pPr>
    </w:p>
    <w:p w14:paraId="3D94F1C7" w14:textId="77777777" w:rsidR="00767842" w:rsidRDefault="00767842" w:rsidP="00004DC0">
      <w:pPr>
        <w:spacing w:line="360" w:lineRule="auto"/>
        <w:jc w:val="both"/>
        <w:rPr>
          <w:rFonts w:ascii="Arial" w:hAnsi="Arial" w:cs="Arial"/>
        </w:rPr>
      </w:pPr>
    </w:p>
    <w:p w14:paraId="6EB096BE" w14:textId="77777777" w:rsidR="00767842" w:rsidRDefault="00767842" w:rsidP="00004DC0">
      <w:pPr>
        <w:spacing w:line="360" w:lineRule="auto"/>
        <w:jc w:val="both"/>
        <w:rPr>
          <w:rFonts w:ascii="Arial" w:hAnsi="Arial" w:cs="Arial"/>
        </w:rPr>
      </w:pPr>
    </w:p>
    <w:p w14:paraId="5326F651" w14:textId="77777777" w:rsidR="00767842" w:rsidRDefault="00767842" w:rsidP="00004DC0">
      <w:pPr>
        <w:spacing w:line="360" w:lineRule="auto"/>
        <w:jc w:val="both"/>
        <w:rPr>
          <w:rFonts w:ascii="Arial" w:hAnsi="Arial" w:cs="Arial"/>
        </w:rPr>
      </w:pPr>
    </w:p>
    <w:p w14:paraId="3F94F562" w14:textId="77777777" w:rsidR="00767842" w:rsidRDefault="00767842" w:rsidP="00004DC0">
      <w:pPr>
        <w:spacing w:line="360" w:lineRule="auto"/>
        <w:jc w:val="both"/>
        <w:rPr>
          <w:rFonts w:ascii="Arial" w:hAnsi="Arial" w:cs="Arial"/>
        </w:rPr>
      </w:pPr>
    </w:p>
    <w:p w14:paraId="3C1E6DA5" w14:textId="77777777" w:rsidR="00767842" w:rsidRDefault="00767842" w:rsidP="00004DC0">
      <w:pPr>
        <w:spacing w:line="360" w:lineRule="auto"/>
        <w:jc w:val="both"/>
        <w:rPr>
          <w:rFonts w:ascii="Arial" w:hAnsi="Arial" w:cs="Arial"/>
        </w:rPr>
      </w:pPr>
    </w:p>
    <w:p w14:paraId="060048DD" w14:textId="77777777" w:rsidR="00767842" w:rsidRDefault="00767842" w:rsidP="00004DC0">
      <w:pPr>
        <w:spacing w:line="360" w:lineRule="auto"/>
        <w:jc w:val="both"/>
        <w:rPr>
          <w:rFonts w:ascii="Arial" w:hAnsi="Arial" w:cs="Arial"/>
        </w:rPr>
      </w:pPr>
    </w:p>
    <w:p w14:paraId="6952953C" w14:textId="77777777" w:rsidR="00767842" w:rsidRDefault="00767842" w:rsidP="00004DC0">
      <w:pPr>
        <w:spacing w:line="360" w:lineRule="auto"/>
        <w:jc w:val="both"/>
        <w:rPr>
          <w:rFonts w:ascii="Arial" w:hAnsi="Arial" w:cs="Arial"/>
        </w:rPr>
      </w:pPr>
    </w:p>
    <w:p w14:paraId="0AC9D259" w14:textId="77777777" w:rsidR="00767842" w:rsidRDefault="00767842" w:rsidP="00004DC0">
      <w:pPr>
        <w:spacing w:line="360" w:lineRule="auto"/>
        <w:jc w:val="both"/>
        <w:rPr>
          <w:rFonts w:ascii="Arial" w:hAnsi="Arial" w:cs="Arial"/>
        </w:rPr>
      </w:pPr>
    </w:p>
    <w:p w14:paraId="77C77A3F" w14:textId="77777777" w:rsidR="00767842" w:rsidRDefault="00767842" w:rsidP="00004DC0">
      <w:pPr>
        <w:spacing w:line="360" w:lineRule="auto"/>
        <w:jc w:val="both"/>
        <w:rPr>
          <w:rFonts w:ascii="Arial" w:hAnsi="Arial" w:cs="Arial"/>
        </w:rPr>
      </w:pPr>
    </w:p>
    <w:p w14:paraId="614C0C66" w14:textId="77777777" w:rsidR="00465E89" w:rsidRDefault="00465E89" w:rsidP="00004DC0">
      <w:pPr>
        <w:spacing w:line="360" w:lineRule="auto"/>
        <w:jc w:val="both"/>
        <w:rPr>
          <w:rFonts w:ascii="Arial" w:hAnsi="Arial" w:cs="Arial"/>
        </w:rPr>
      </w:pPr>
    </w:p>
    <w:p w14:paraId="1F04E8DE" w14:textId="77777777" w:rsidR="00465E89" w:rsidRDefault="00465E89" w:rsidP="00004DC0">
      <w:pPr>
        <w:spacing w:line="360" w:lineRule="auto"/>
        <w:jc w:val="both"/>
        <w:rPr>
          <w:rFonts w:ascii="Arial" w:hAnsi="Arial" w:cs="Arial"/>
        </w:rPr>
      </w:pPr>
    </w:p>
    <w:p w14:paraId="5FA59E12" w14:textId="77777777" w:rsidR="00465E89" w:rsidRDefault="00465E89" w:rsidP="00004DC0">
      <w:pPr>
        <w:spacing w:line="360" w:lineRule="auto"/>
        <w:jc w:val="both"/>
        <w:rPr>
          <w:rFonts w:ascii="Arial" w:hAnsi="Arial" w:cs="Arial"/>
        </w:rPr>
      </w:pPr>
    </w:p>
    <w:p w14:paraId="3E481887" w14:textId="77777777" w:rsidR="00216F51" w:rsidRDefault="00216F51" w:rsidP="00004DC0">
      <w:pPr>
        <w:spacing w:line="360" w:lineRule="auto"/>
        <w:jc w:val="both"/>
        <w:rPr>
          <w:rFonts w:ascii="Arial" w:hAnsi="Arial" w:cs="Arial"/>
        </w:rPr>
      </w:pPr>
    </w:p>
    <w:p w14:paraId="68A8BE52" w14:textId="77777777" w:rsidR="00216F51" w:rsidRDefault="00216F51" w:rsidP="00004DC0">
      <w:pPr>
        <w:spacing w:line="360" w:lineRule="auto"/>
        <w:jc w:val="both"/>
        <w:rPr>
          <w:rFonts w:ascii="Arial" w:hAnsi="Arial" w:cs="Arial"/>
        </w:rPr>
      </w:pPr>
    </w:p>
    <w:p w14:paraId="35F320D8" w14:textId="77777777" w:rsidR="00216F51" w:rsidRDefault="00216F51" w:rsidP="00004DC0">
      <w:pPr>
        <w:spacing w:line="360" w:lineRule="auto"/>
        <w:jc w:val="both"/>
        <w:rPr>
          <w:rFonts w:ascii="Arial" w:hAnsi="Arial" w:cs="Arial"/>
        </w:rPr>
      </w:pPr>
    </w:p>
    <w:p w14:paraId="6A9C68E7" w14:textId="77777777" w:rsidR="00216F51" w:rsidRDefault="00216F51" w:rsidP="00004DC0">
      <w:pPr>
        <w:spacing w:line="360" w:lineRule="auto"/>
        <w:jc w:val="both"/>
        <w:rPr>
          <w:rFonts w:ascii="Arial" w:hAnsi="Arial" w:cs="Arial"/>
        </w:rPr>
      </w:pPr>
    </w:p>
    <w:p w14:paraId="52DA7FC2" w14:textId="77777777" w:rsidR="00216F51" w:rsidRDefault="00216F51" w:rsidP="00004DC0">
      <w:pPr>
        <w:spacing w:line="360" w:lineRule="auto"/>
        <w:jc w:val="both"/>
        <w:rPr>
          <w:rFonts w:ascii="Arial" w:hAnsi="Arial" w:cs="Arial"/>
        </w:rPr>
      </w:pPr>
    </w:p>
    <w:p w14:paraId="02DB9B03" w14:textId="77777777" w:rsidR="00465E89" w:rsidRDefault="00465E89" w:rsidP="00004DC0">
      <w:pPr>
        <w:spacing w:line="360" w:lineRule="auto"/>
        <w:jc w:val="both"/>
        <w:rPr>
          <w:rFonts w:ascii="Arial" w:hAnsi="Arial" w:cs="Arial"/>
        </w:rPr>
      </w:pPr>
    </w:p>
    <w:p w14:paraId="1D971C24" w14:textId="77777777" w:rsidR="00767842" w:rsidRDefault="00767842" w:rsidP="00004DC0">
      <w:pPr>
        <w:spacing w:line="360" w:lineRule="auto"/>
        <w:jc w:val="both"/>
        <w:rPr>
          <w:rFonts w:ascii="Arial" w:hAnsi="Arial" w:cs="Arial"/>
        </w:rPr>
      </w:pPr>
    </w:p>
    <w:p w14:paraId="4FC0EB51" w14:textId="77777777" w:rsidR="00767842" w:rsidRDefault="00767842" w:rsidP="00004DC0">
      <w:pPr>
        <w:spacing w:line="360" w:lineRule="auto"/>
        <w:jc w:val="both"/>
        <w:rPr>
          <w:rFonts w:ascii="Arial" w:hAnsi="Arial" w:cs="Arial"/>
        </w:rPr>
      </w:pPr>
    </w:p>
    <w:p w14:paraId="2D2308D7" w14:textId="3049A884" w:rsidR="00004DC0" w:rsidRPr="00216F51" w:rsidRDefault="00004DC0" w:rsidP="00216F51">
      <w:pPr>
        <w:pStyle w:val="Heading2"/>
        <w:spacing w:line="360" w:lineRule="auto"/>
        <w:jc w:val="both"/>
        <w:rPr>
          <w:rFonts w:ascii="Arial" w:hAnsi="Arial" w:cs="Arial"/>
          <w:sz w:val="32"/>
          <w:szCs w:val="32"/>
        </w:rPr>
      </w:pPr>
      <w:bookmarkStart w:id="104" w:name="_Toc241229265"/>
      <w:r w:rsidRPr="00216F51">
        <w:rPr>
          <w:rFonts w:ascii="Arial" w:hAnsi="Arial" w:cs="Arial"/>
          <w:sz w:val="32"/>
          <w:szCs w:val="32"/>
        </w:rPr>
        <w:lastRenderedPageBreak/>
        <w:t>References</w:t>
      </w:r>
      <w:bookmarkEnd w:id="104"/>
      <w:r w:rsidRPr="00216F51">
        <w:rPr>
          <w:rFonts w:ascii="Arial" w:hAnsi="Arial" w:cs="Arial"/>
          <w:sz w:val="32"/>
          <w:szCs w:val="32"/>
        </w:rPr>
        <w:t xml:space="preserve"> </w:t>
      </w:r>
    </w:p>
    <w:p w14:paraId="3416E9E9" w14:textId="77777777" w:rsidR="00004DC0" w:rsidRPr="00E945E7" w:rsidRDefault="00004DC0" w:rsidP="00004DC0">
      <w:pPr>
        <w:spacing w:line="360" w:lineRule="auto"/>
        <w:jc w:val="both"/>
        <w:rPr>
          <w:rFonts w:ascii="Arial" w:hAnsi="Arial" w:cs="Arial"/>
          <w:shd w:val="clear" w:color="auto" w:fill="FFFFFF"/>
        </w:rPr>
      </w:pPr>
      <w:r w:rsidRPr="00E945E7">
        <w:rPr>
          <w:rStyle w:val="Strong"/>
          <w:rFonts w:ascii="Arial" w:hAnsi="Arial" w:cs="Arial"/>
          <w:b w:val="0"/>
          <w:bCs w:val="0"/>
        </w:rPr>
        <w:t>Australian Government Department of Health, Disability and Ageing (2022).</w:t>
      </w:r>
      <w:r w:rsidRPr="00E945E7">
        <w:rPr>
          <w:rFonts w:ascii="Arial" w:hAnsi="Arial" w:cs="Arial"/>
        </w:rPr>
        <w:t xml:space="preserve"> </w:t>
      </w:r>
      <w:r w:rsidRPr="00E945E7">
        <w:rPr>
          <w:rStyle w:val="Emphasis"/>
          <w:rFonts w:ascii="Arial" w:hAnsi="Arial" w:cs="Arial"/>
        </w:rPr>
        <w:t>National Obesity Strategy 2022–2032</w:t>
      </w:r>
      <w:r w:rsidRPr="00E945E7">
        <w:rPr>
          <w:rFonts w:ascii="Arial" w:hAnsi="Arial" w:cs="Arial"/>
        </w:rPr>
        <w:t xml:space="preserve">.  </w:t>
      </w:r>
      <w:r w:rsidRPr="00E945E7">
        <w:rPr>
          <w:rFonts w:ascii="Arial" w:hAnsi="Arial" w:cs="Arial"/>
          <w:shd w:val="clear" w:color="auto" w:fill="FFFFFF"/>
        </w:rPr>
        <w:t xml:space="preserve">Available at:   </w:t>
      </w:r>
      <w:hyperlink r:id="rId18" w:history="1">
        <w:r w:rsidRPr="00E945E7">
          <w:rPr>
            <w:rStyle w:val="Hyperlink"/>
            <w:rFonts w:ascii="Arial" w:hAnsi="Arial" w:cs="Arial"/>
            <w:color w:val="auto"/>
            <w:shd w:val="clear" w:color="auto" w:fill="FFFFFF"/>
          </w:rPr>
          <w:t>https://www.health.gov.au/resources/publications/national-obesity-strategy-2022-2032?language=en</w:t>
        </w:r>
      </w:hyperlink>
      <w:r w:rsidRPr="00E945E7">
        <w:rPr>
          <w:rFonts w:ascii="Arial" w:hAnsi="Arial" w:cs="Arial"/>
          <w:shd w:val="clear" w:color="auto" w:fill="FFFFFF"/>
        </w:rPr>
        <w:t xml:space="preserve">  </w:t>
      </w:r>
      <w:r w:rsidRPr="00E945E7">
        <w:rPr>
          <w:rFonts w:ascii="Arial" w:eastAsia="Times New Roman" w:hAnsi="Arial" w:cs="Arial"/>
          <w:kern w:val="0"/>
          <w:lang w:eastAsia="en-GB"/>
        </w:rPr>
        <w:t>(Accessed: 12 August 2026).</w:t>
      </w:r>
    </w:p>
    <w:p w14:paraId="6E186642" w14:textId="77777777" w:rsidR="00004DC0" w:rsidRPr="00E945E7" w:rsidRDefault="00004DC0" w:rsidP="00004DC0">
      <w:pPr>
        <w:spacing w:line="360" w:lineRule="auto"/>
        <w:jc w:val="both"/>
        <w:rPr>
          <w:rFonts w:ascii="Arial" w:hAnsi="Arial" w:cs="Arial"/>
          <w:shd w:val="clear" w:color="auto" w:fill="FFFFFF"/>
        </w:rPr>
      </w:pPr>
      <w:r w:rsidRPr="00E945E7">
        <w:rPr>
          <w:rFonts w:ascii="Arial" w:hAnsi="Arial" w:cs="Arial"/>
          <w:shd w:val="clear" w:color="auto" w:fill="FFFFFF"/>
        </w:rPr>
        <w:t>Abdoli, M. </w:t>
      </w:r>
      <w:r w:rsidRPr="00E945E7">
        <w:rPr>
          <w:rFonts w:ascii="Arial" w:hAnsi="Arial" w:cs="Arial"/>
          <w:i/>
          <w:iCs/>
          <w:shd w:val="clear" w:color="auto" w:fill="FFFFFF"/>
        </w:rPr>
        <w:t>et al.</w:t>
      </w:r>
      <w:r w:rsidRPr="00E945E7">
        <w:rPr>
          <w:rFonts w:ascii="Arial" w:hAnsi="Arial" w:cs="Arial"/>
          <w:shd w:val="clear" w:color="auto" w:fill="FFFFFF"/>
        </w:rPr>
        <w:t> (2025) “Body image, self-esteem, emotion regulation, and eating disorders in adults: a systematic review,” </w:t>
      </w:r>
      <w:proofErr w:type="spellStart"/>
      <w:r w:rsidRPr="00E945E7">
        <w:rPr>
          <w:rFonts w:ascii="Arial" w:hAnsi="Arial" w:cs="Arial"/>
          <w:i/>
          <w:iCs/>
          <w:shd w:val="clear" w:color="auto" w:fill="FFFFFF"/>
        </w:rPr>
        <w:t>Neuropsychiatrie</w:t>
      </w:r>
      <w:proofErr w:type="spellEnd"/>
      <w:r w:rsidRPr="00E945E7">
        <w:rPr>
          <w:rFonts w:ascii="Arial" w:hAnsi="Arial" w:cs="Arial"/>
          <w:shd w:val="clear" w:color="auto" w:fill="FFFFFF"/>
        </w:rPr>
        <w:t xml:space="preserve">, 39(3), pp. 118–132. Available at: </w:t>
      </w:r>
      <w:hyperlink r:id="rId19" w:history="1">
        <w:r w:rsidRPr="00E945E7">
          <w:rPr>
            <w:rStyle w:val="Hyperlink"/>
            <w:rFonts w:ascii="Arial" w:hAnsi="Arial" w:cs="Arial"/>
            <w:color w:val="auto"/>
            <w:shd w:val="clear" w:color="auto" w:fill="FFFFFF"/>
          </w:rPr>
          <w:t>https://doi.org/10.1007/s40211-025-00544-4</w:t>
        </w:r>
      </w:hyperlink>
      <w:r w:rsidRPr="00E945E7">
        <w:rPr>
          <w:rFonts w:ascii="Arial" w:hAnsi="Arial" w:cs="Arial"/>
          <w:shd w:val="clear" w:color="auto" w:fill="FFFFFF"/>
        </w:rPr>
        <w:t>.</w:t>
      </w:r>
    </w:p>
    <w:p w14:paraId="45BDE057" w14:textId="164A6123" w:rsidR="008F03AB" w:rsidRPr="00E945E7" w:rsidRDefault="00004DC0" w:rsidP="00004DC0">
      <w:pPr>
        <w:spacing w:line="360" w:lineRule="auto"/>
        <w:jc w:val="both"/>
        <w:rPr>
          <w:rFonts w:ascii="Arial" w:hAnsi="Arial" w:cs="Arial"/>
          <w:shd w:val="clear" w:color="auto" w:fill="FFFFFF"/>
        </w:rPr>
      </w:pPr>
      <w:proofErr w:type="spellStart"/>
      <w:r w:rsidRPr="00E945E7">
        <w:rPr>
          <w:rFonts w:ascii="Arial" w:hAnsi="Arial" w:cs="Arial"/>
          <w:shd w:val="clear" w:color="auto" w:fill="FFFFFF"/>
        </w:rPr>
        <w:t>Almarhoon</w:t>
      </w:r>
      <w:proofErr w:type="spellEnd"/>
      <w:r w:rsidRPr="00E945E7">
        <w:rPr>
          <w:rFonts w:ascii="Arial" w:hAnsi="Arial" w:cs="Arial"/>
          <w:shd w:val="clear" w:color="auto" w:fill="FFFFFF"/>
        </w:rPr>
        <w:t>, F.H. </w:t>
      </w:r>
      <w:r w:rsidRPr="00E945E7">
        <w:rPr>
          <w:rFonts w:ascii="Arial" w:hAnsi="Arial" w:cs="Arial"/>
          <w:i/>
          <w:iCs/>
          <w:shd w:val="clear" w:color="auto" w:fill="FFFFFF"/>
        </w:rPr>
        <w:t>et al.</w:t>
      </w:r>
      <w:r w:rsidRPr="00E945E7">
        <w:rPr>
          <w:rFonts w:ascii="Arial" w:hAnsi="Arial" w:cs="Arial"/>
          <w:shd w:val="clear" w:color="auto" w:fill="FFFFFF"/>
        </w:rPr>
        <w:t> (2021) “The Association Between Depression and Obesity Among Adults in the Eastern Province, Saudi Arabia,” </w:t>
      </w:r>
      <w:proofErr w:type="spellStart"/>
      <w:r w:rsidRPr="00E945E7">
        <w:rPr>
          <w:rFonts w:ascii="Arial" w:hAnsi="Arial" w:cs="Arial"/>
          <w:i/>
          <w:iCs/>
          <w:shd w:val="clear" w:color="auto" w:fill="FFFFFF"/>
        </w:rPr>
        <w:t>Curēus</w:t>
      </w:r>
      <w:proofErr w:type="spellEnd"/>
      <w:r w:rsidRPr="00E945E7">
        <w:rPr>
          <w:rFonts w:ascii="Arial" w:hAnsi="Arial" w:cs="Arial"/>
          <w:i/>
          <w:iCs/>
          <w:shd w:val="clear" w:color="auto" w:fill="FFFFFF"/>
        </w:rPr>
        <w:t xml:space="preserve"> (Palo Alto, CA)</w:t>
      </w:r>
      <w:r w:rsidRPr="00E945E7">
        <w:rPr>
          <w:rFonts w:ascii="Arial" w:hAnsi="Arial" w:cs="Arial"/>
          <w:shd w:val="clear" w:color="auto" w:fill="FFFFFF"/>
        </w:rPr>
        <w:t xml:space="preserve">, 13(10), p. e18794. Available at: </w:t>
      </w:r>
      <w:hyperlink r:id="rId20" w:history="1">
        <w:r w:rsidR="008F03AB" w:rsidRPr="00500FF0">
          <w:rPr>
            <w:rStyle w:val="Hyperlink"/>
            <w:rFonts w:ascii="Arial" w:hAnsi="Arial" w:cs="Arial"/>
            <w:shd w:val="clear" w:color="auto" w:fill="FFFFFF"/>
          </w:rPr>
          <w:t>https://doi.org/10.7759/cureus.18794</w:t>
        </w:r>
      </w:hyperlink>
      <w:r w:rsidRPr="00E945E7">
        <w:rPr>
          <w:rFonts w:ascii="Arial" w:hAnsi="Arial" w:cs="Arial"/>
          <w:shd w:val="clear" w:color="auto" w:fill="FFFFFF"/>
        </w:rPr>
        <w:t>.</w:t>
      </w:r>
    </w:p>
    <w:p w14:paraId="66902202" w14:textId="77777777" w:rsidR="00004DC0" w:rsidRPr="00E945E7" w:rsidRDefault="00004DC0" w:rsidP="00004DC0">
      <w:pPr>
        <w:spacing w:line="360" w:lineRule="auto"/>
        <w:jc w:val="both"/>
        <w:rPr>
          <w:rFonts w:ascii="Arial" w:hAnsi="Arial" w:cs="Arial"/>
          <w:shd w:val="clear" w:color="auto" w:fill="FFFFFF"/>
        </w:rPr>
      </w:pPr>
      <w:r w:rsidRPr="00E945E7">
        <w:rPr>
          <w:rFonts w:ascii="Arial" w:hAnsi="Arial" w:cs="Arial"/>
          <w:shd w:val="clear" w:color="auto" w:fill="FFFFFF"/>
        </w:rPr>
        <w:t>Alhindi, Y. </w:t>
      </w:r>
      <w:r w:rsidRPr="00E945E7">
        <w:rPr>
          <w:rFonts w:ascii="Arial" w:hAnsi="Arial" w:cs="Arial"/>
          <w:i/>
          <w:iCs/>
          <w:shd w:val="clear" w:color="auto" w:fill="FFFFFF"/>
        </w:rPr>
        <w:t>et al.</w:t>
      </w:r>
      <w:r w:rsidRPr="00E945E7">
        <w:rPr>
          <w:rFonts w:ascii="Arial" w:hAnsi="Arial" w:cs="Arial"/>
          <w:shd w:val="clear" w:color="auto" w:fill="FFFFFF"/>
        </w:rPr>
        <w:t xml:space="preserve"> (2025) “Prevalence of Emotional and Binge Eating Among Patients </w:t>
      </w:r>
      <w:proofErr w:type="gramStart"/>
      <w:r w:rsidRPr="00E945E7">
        <w:rPr>
          <w:rFonts w:ascii="Arial" w:hAnsi="Arial" w:cs="Arial"/>
          <w:shd w:val="clear" w:color="auto" w:fill="FFFFFF"/>
        </w:rPr>
        <w:t>With</w:t>
      </w:r>
      <w:proofErr w:type="gramEnd"/>
      <w:r w:rsidRPr="00E945E7">
        <w:rPr>
          <w:rFonts w:ascii="Arial" w:hAnsi="Arial" w:cs="Arial"/>
          <w:shd w:val="clear" w:color="auto" w:fill="FFFFFF"/>
        </w:rPr>
        <w:t xml:space="preserve"> Obesity Attending a Specialist Weight Management Service for Bariatric Surgery in the United Kingdom,” </w:t>
      </w:r>
      <w:r w:rsidRPr="00E945E7">
        <w:rPr>
          <w:rFonts w:ascii="Arial" w:hAnsi="Arial" w:cs="Arial"/>
          <w:i/>
          <w:iCs/>
          <w:shd w:val="clear" w:color="auto" w:fill="FFFFFF"/>
        </w:rPr>
        <w:t>Journal of Human Nutrition and Dietetics</w:t>
      </w:r>
      <w:r w:rsidRPr="00E945E7">
        <w:rPr>
          <w:rFonts w:ascii="Arial" w:hAnsi="Arial" w:cs="Arial"/>
          <w:shd w:val="clear" w:color="auto" w:fill="FFFFFF"/>
        </w:rPr>
        <w:t xml:space="preserve">, 38(1), pp. e13415-n/a. Available at: </w:t>
      </w:r>
      <w:hyperlink r:id="rId21" w:history="1">
        <w:r w:rsidRPr="00E945E7">
          <w:rPr>
            <w:rStyle w:val="Hyperlink"/>
            <w:rFonts w:ascii="Arial" w:hAnsi="Arial" w:cs="Arial"/>
            <w:color w:val="auto"/>
            <w:shd w:val="clear" w:color="auto" w:fill="FFFFFF"/>
          </w:rPr>
          <w:t>https://doi.org/10.1111/jhn.13415</w:t>
        </w:r>
      </w:hyperlink>
      <w:r w:rsidRPr="00E945E7">
        <w:rPr>
          <w:rFonts w:ascii="Arial" w:hAnsi="Arial" w:cs="Arial"/>
          <w:shd w:val="clear" w:color="auto" w:fill="FFFFFF"/>
        </w:rPr>
        <w:t>.</w:t>
      </w:r>
    </w:p>
    <w:p w14:paraId="4275922D" w14:textId="77777777" w:rsidR="00004DC0" w:rsidRPr="00E945E7" w:rsidRDefault="00004DC0" w:rsidP="00004DC0">
      <w:pPr>
        <w:spacing w:line="360" w:lineRule="auto"/>
        <w:rPr>
          <w:rFonts w:ascii="Arial" w:hAnsi="Arial" w:cs="Arial"/>
          <w:sz w:val="23"/>
          <w:szCs w:val="23"/>
          <w:shd w:val="clear" w:color="auto" w:fill="FFFFFF"/>
        </w:rPr>
      </w:pPr>
      <w:r w:rsidRPr="00E945E7">
        <w:rPr>
          <w:rFonts w:ascii="Arial" w:hAnsi="Arial" w:cs="Arial"/>
          <w:shd w:val="clear" w:color="auto" w:fill="FFFFFF"/>
        </w:rPr>
        <w:t>Burton, S. </w:t>
      </w:r>
      <w:r w:rsidRPr="00E945E7">
        <w:rPr>
          <w:rFonts w:ascii="Arial" w:hAnsi="Arial" w:cs="Arial"/>
          <w:i/>
          <w:iCs/>
          <w:shd w:val="clear" w:color="auto" w:fill="FFFFFF"/>
        </w:rPr>
        <w:t>et al.</w:t>
      </w:r>
      <w:r w:rsidRPr="00E945E7">
        <w:rPr>
          <w:rFonts w:ascii="Arial" w:hAnsi="Arial" w:cs="Arial"/>
          <w:shd w:val="clear" w:color="auto" w:fill="FFFFFF"/>
        </w:rPr>
        <w:t> (2025) “The effect of lifestyle intervention and depression symptoms on binge eating and relation of binge eating to gestational weight gain and childbirth weight in the UPBEAT cohort of pregnant women living with obesity,” </w:t>
      </w:r>
      <w:proofErr w:type="spellStart"/>
      <w:r w:rsidRPr="008F03AB">
        <w:rPr>
          <w:rFonts w:ascii="Arial" w:hAnsi="Arial" w:cs="Arial"/>
          <w:i/>
          <w:iCs/>
          <w:shd w:val="clear" w:color="auto" w:fill="FFFFFF"/>
        </w:rPr>
        <w:t>PLoS</w:t>
      </w:r>
      <w:proofErr w:type="spellEnd"/>
      <w:r w:rsidRPr="008F03AB">
        <w:rPr>
          <w:rFonts w:ascii="Arial" w:hAnsi="Arial" w:cs="Arial"/>
          <w:i/>
          <w:iCs/>
          <w:shd w:val="clear" w:color="auto" w:fill="FFFFFF"/>
        </w:rPr>
        <w:t xml:space="preserve"> One,</w:t>
      </w:r>
      <w:r w:rsidRPr="00E945E7">
        <w:rPr>
          <w:rFonts w:ascii="Arial" w:hAnsi="Arial" w:cs="Arial"/>
          <w:shd w:val="clear" w:color="auto" w:fill="FFFFFF"/>
        </w:rPr>
        <w:t xml:space="preserve"> 20(9), p. e0332569. Available at: </w:t>
      </w:r>
      <w:hyperlink r:id="rId22" w:history="1">
        <w:r w:rsidRPr="00E945E7">
          <w:rPr>
            <w:rStyle w:val="Hyperlink"/>
            <w:rFonts w:ascii="Arial" w:hAnsi="Arial" w:cs="Arial"/>
            <w:color w:val="auto"/>
            <w:shd w:val="clear" w:color="auto" w:fill="FFFFFF"/>
          </w:rPr>
          <w:t>https://doi.org/10.1371/journal.pone.0332569</w:t>
        </w:r>
      </w:hyperlink>
      <w:r w:rsidRPr="00E945E7">
        <w:rPr>
          <w:rFonts w:ascii="Arial" w:hAnsi="Arial" w:cs="Arial"/>
          <w:sz w:val="23"/>
          <w:szCs w:val="23"/>
          <w:shd w:val="clear" w:color="auto" w:fill="FFFFFF"/>
        </w:rPr>
        <w:t>.</w:t>
      </w:r>
    </w:p>
    <w:p w14:paraId="33758DF5" w14:textId="77777777" w:rsidR="00004DC0" w:rsidRPr="00E945E7" w:rsidRDefault="00004DC0" w:rsidP="00004DC0">
      <w:pPr>
        <w:spacing w:line="360" w:lineRule="auto"/>
        <w:jc w:val="both"/>
        <w:rPr>
          <w:rFonts w:ascii="Arial" w:hAnsi="Arial" w:cs="Arial"/>
          <w:shd w:val="clear" w:color="auto" w:fill="FFFFFF"/>
        </w:rPr>
      </w:pPr>
      <w:r w:rsidRPr="00E945E7">
        <w:rPr>
          <w:rFonts w:ascii="Arial" w:hAnsi="Arial" w:cs="Arial"/>
          <w:shd w:val="clear" w:color="auto" w:fill="FFFFFF"/>
        </w:rPr>
        <w:t>Bolton, D. (2023) “A revitalised biopsychosocial model: core theory, research paradigms, and clinical implications,” </w:t>
      </w:r>
      <w:r w:rsidRPr="008F03AB">
        <w:rPr>
          <w:rFonts w:ascii="Arial" w:hAnsi="Arial" w:cs="Arial"/>
          <w:i/>
          <w:iCs/>
          <w:shd w:val="clear" w:color="auto" w:fill="FFFFFF"/>
        </w:rPr>
        <w:t>Psychological Medicine,</w:t>
      </w:r>
      <w:r w:rsidRPr="00E945E7">
        <w:rPr>
          <w:rFonts w:ascii="Arial" w:hAnsi="Arial" w:cs="Arial"/>
          <w:shd w:val="clear" w:color="auto" w:fill="FFFFFF"/>
        </w:rPr>
        <w:t xml:space="preserve"> 53(16), pp. 7504–7511. Available at: </w:t>
      </w:r>
      <w:hyperlink r:id="rId23" w:history="1">
        <w:r w:rsidRPr="00E945E7">
          <w:rPr>
            <w:rStyle w:val="Hyperlink"/>
            <w:rFonts w:ascii="Arial" w:hAnsi="Arial" w:cs="Arial"/>
            <w:color w:val="auto"/>
            <w:shd w:val="clear" w:color="auto" w:fill="FFFFFF"/>
          </w:rPr>
          <w:t>https://doi.org/10.1017/S0033291723002660</w:t>
        </w:r>
      </w:hyperlink>
      <w:r w:rsidRPr="00E945E7">
        <w:rPr>
          <w:rFonts w:ascii="Arial" w:hAnsi="Arial" w:cs="Arial"/>
          <w:shd w:val="clear" w:color="auto" w:fill="FFFFFF"/>
        </w:rPr>
        <w:t>.</w:t>
      </w:r>
    </w:p>
    <w:p w14:paraId="3FD3C007" w14:textId="77777777" w:rsidR="00004DC0" w:rsidRPr="00E945E7" w:rsidRDefault="00004DC0" w:rsidP="00004DC0">
      <w:pPr>
        <w:spacing w:line="360" w:lineRule="auto"/>
        <w:jc w:val="both"/>
        <w:rPr>
          <w:rFonts w:ascii="Arial" w:hAnsi="Arial" w:cs="Arial"/>
          <w:shd w:val="clear" w:color="auto" w:fill="FFFFFF"/>
        </w:rPr>
      </w:pPr>
      <w:r w:rsidRPr="00E945E7">
        <w:rPr>
          <w:rFonts w:ascii="Arial" w:hAnsi="Arial" w:cs="Arial"/>
          <w:shd w:val="clear" w:color="auto" w:fill="FFFFFF"/>
        </w:rPr>
        <w:t>Bidstrup, H. </w:t>
      </w:r>
      <w:r w:rsidRPr="00E945E7">
        <w:rPr>
          <w:rFonts w:ascii="Arial" w:hAnsi="Arial" w:cs="Arial"/>
          <w:i/>
          <w:iCs/>
          <w:shd w:val="clear" w:color="auto" w:fill="FFFFFF"/>
        </w:rPr>
        <w:t>et al.</w:t>
      </w:r>
      <w:r w:rsidRPr="00E945E7">
        <w:rPr>
          <w:rFonts w:ascii="Arial" w:hAnsi="Arial" w:cs="Arial"/>
          <w:shd w:val="clear" w:color="auto" w:fill="FFFFFF"/>
        </w:rPr>
        <w:t> (2022) “Internalised weight stigma as a mediator of the relationship between experienced/perceived weight stigma and biopsychosocial outcomes: a systematic review,” </w:t>
      </w:r>
      <w:r w:rsidRPr="00E945E7">
        <w:rPr>
          <w:rFonts w:ascii="Arial" w:hAnsi="Arial" w:cs="Arial"/>
          <w:i/>
          <w:iCs/>
          <w:shd w:val="clear" w:color="auto" w:fill="FFFFFF"/>
        </w:rPr>
        <w:t>International Journal of Obesity</w:t>
      </w:r>
      <w:r w:rsidRPr="00E945E7">
        <w:rPr>
          <w:rFonts w:ascii="Arial" w:hAnsi="Arial" w:cs="Arial"/>
          <w:shd w:val="clear" w:color="auto" w:fill="FFFFFF"/>
        </w:rPr>
        <w:t xml:space="preserve">, 46(1), pp. 1–9. Available at: </w:t>
      </w:r>
      <w:hyperlink r:id="rId24" w:history="1">
        <w:r w:rsidRPr="00E945E7">
          <w:rPr>
            <w:rStyle w:val="Hyperlink"/>
            <w:rFonts w:ascii="Arial" w:hAnsi="Arial" w:cs="Arial"/>
            <w:color w:val="auto"/>
            <w:shd w:val="clear" w:color="auto" w:fill="FFFFFF"/>
          </w:rPr>
          <w:t>https://doi.org/10.1038/s41366-021-00982-4</w:t>
        </w:r>
      </w:hyperlink>
      <w:r w:rsidRPr="00E945E7">
        <w:rPr>
          <w:rFonts w:ascii="Arial" w:hAnsi="Arial" w:cs="Arial"/>
          <w:shd w:val="clear" w:color="auto" w:fill="FFFFFF"/>
        </w:rPr>
        <w:t>.</w:t>
      </w:r>
    </w:p>
    <w:p w14:paraId="397AA615" w14:textId="77777777" w:rsidR="00004DC0" w:rsidRPr="00E945E7" w:rsidRDefault="00004DC0" w:rsidP="00004DC0">
      <w:pPr>
        <w:spacing w:line="360" w:lineRule="auto"/>
        <w:jc w:val="both"/>
        <w:rPr>
          <w:rFonts w:ascii="Arial" w:hAnsi="Arial" w:cs="Arial"/>
          <w:shd w:val="clear" w:color="auto" w:fill="FFFFFF"/>
        </w:rPr>
      </w:pPr>
      <w:r w:rsidRPr="00E945E7">
        <w:rPr>
          <w:rFonts w:ascii="Arial" w:hAnsi="Arial" w:cs="Arial"/>
          <w:shd w:val="clear" w:color="auto" w:fill="FFFFFF"/>
        </w:rPr>
        <w:t>Battisto, D. </w:t>
      </w:r>
      <w:r w:rsidRPr="00E945E7">
        <w:rPr>
          <w:rFonts w:ascii="Arial" w:hAnsi="Arial" w:cs="Arial"/>
          <w:i/>
          <w:iCs/>
          <w:shd w:val="clear" w:color="auto" w:fill="FFFFFF"/>
        </w:rPr>
        <w:t>et al.</w:t>
      </w:r>
      <w:r w:rsidRPr="00E945E7">
        <w:rPr>
          <w:rFonts w:ascii="Arial" w:hAnsi="Arial" w:cs="Arial"/>
          <w:shd w:val="clear" w:color="auto" w:fill="FFFFFF"/>
        </w:rPr>
        <w:t> (2023) “Research Methods Used in Evidence-Based Design: An Analysis of Five Years of Research Articles from the HERD Journal,” </w:t>
      </w:r>
      <w:r w:rsidRPr="00E945E7">
        <w:rPr>
          <w:rFonts w:ascii="Arial" w:hAnsi="Arial" w:cs="Arial"/>
          <w:i/>
          <w:iCs/>
          <w:shd w:val="clear" w:color="auto" w:fill="FFFFFF"/>
        </w:rPr>
        <w:t>HERD</w:t>
      </w:r>
      <w:r w:rsidRPr="00E945E7">
        <w:rPr>
          <w:rFonts w:ascii="Arial" w:hAnsi="Arial" w:cs="Arial"/>
          <w:shd w:val="clear" w:color="auto" w:fill="FFFFFF"/>
        </w:rPr>
        <w:t xml:space="preserve">, 16(1), pp. 56–82. Available at: </w:t>
      </w:r>
      <w:hyperlink r:id="rId25" w:history="1">
        <w:r w:rsidRPr="00E945E7">
          <w:rPr>
            <w:rStyle w:val="Hyperlink"/>
            <w:rFonts w:ascii="Arial" w:hAnsi="Arial" w:cs="Arial"/>
            <w:color w:val="auto"/>
            <w:shd w:val="clear" w:color="auto" w:fill="FFFFFF"/>
          </w:rPr>
          <w:t>https://doi.org/10.1177/19375867221125940</w:t>
        </w:r>
      </w:hyperlink>
      <w:r w:rsidRPr="00E945E7">
        <w:rPr>
          <w:rFonts w:ascii="Arial" w:hAnsi="Arial" w:cs="Arial"/>
          <w:shd w:val="clear" w:color="auto" w:fill="FFFFFF"/>
        </w:rPr>
        <w:t>.</w:t>
      </w:r>
    </w:p>
    <w:p w14:paraId="31424FCB" w14:textId="77777777" w:rsidR="00004DC0" w:rsidRPr="00E945E7" w:rsidRDefault="00004DC0" w:rsidP="00004DC0">
      <w:pPr>
        <w:spacing w:line="360" w:lineRule="auto"/>
        <w:jc w:val="both"/>
        <w:rPr>
          <w:rFonts w:ascii="Arial" w:eastAsia="Times New Roman" w:hAnsi="Arial" w:cs="Arial"/>
          <w:kern w:val="0"/>
          <w:lang w:eastAsia="en-GB"/>
        </w:rPr>
      </w:pPr>
      <w:r w:rsidRPr="00E945E7">
        <w:rPr>
          <w:rFonts w:ascii="Arial" w:eastAsia="Times New Roman" w:hAnsi="Arial" w:cs="Arial"/>
          <w:kern w:val="0"/>
          <w:lang w:eastAsia="en-GB"/>
        </w:rPr>
        <w:t xml:space="preserve">British Healthcare Business Intelligence Association (BHBIA) (2020) </w:t>
      </w:r>
      <w:r w:rsidRPr="00E945E7">
        <w:rPr>
          <w:rFonts w:ascii="Arial" w:eastAsia="Times New Roman" w:hAnsi="Arial" w:cs="Arial"/>
          <w:i/>
          <w:iCs/>
          <w:kern w:val="0"/>
          <w:lang w:eastAsia="en-GB"/>
        </w:rPr>
        <w:t>Secondary Data – Ethical Principles</w:t>
      </w:r>
      <w:r w:rsidRPr="00E945E7">
        <w:rPr>
          <w:rFonts w:ascii="Arial" w:eastAsia="Times New Roman" w:hAnsi="Arial" w:cs="Arial"/>
          <w:kern w:val="0"/>
          <w:lang w:eastAsia="en-GB"/>
        </w:rPr>
        <w:t xml:space="preserve">. Available at: </w:t>
      </w:r>
      <w:hyperlink r:id="rId26" w:history="1">
        <w:r w:rsidRPr="00E945E7">
          <w:rPr>
            <w:rStyle w:val="Hyperlink"/>
            <w:rFonts w:ascii="Arial" w:eastAsia="Times New Roman" w:hAnsi="Arial" w:cs="Arial"/>
            <w:color w:val="auto"/>
            <w:kern w:val="0"/>
            <w:lang w:eastAsia="en-GB"/>
          </w:rPr>
          <w:t>https://www.bhbia.org.uk/resources/27/legal_and_ethical_guidelines_for_healthcare_data_analytics/</w:t>
        </w:r>
      </w:hyperlink>
      <w:r w:rsidRPr="00E945E7">
        <w:rPr>
          <w:rFonts w:ascii="Arial" w:eastAsia="Times New Roman" w:hAnsi="Arial" w:cs="Arial"/>
          <w:kern w:val="0"/>
          <w:lang w:eastAsia="en-GB"/>
        </w:rPr>
        <w:t xml:space="preserve"> (Accessed: 10 July 2026).</w:t>
      </w:r>
    </w:p>
    <w:p w14:paraId="57FBE241" w14:textId="77777777" w:rsidR="00004DC0" w:rsidRPr="00E945E7" w:rsidRDefault="00004DC0" w:rsidP="00004DC0">
      <w:pPr>
        <w:spacing w:line="360" w:lineRule="auto"/>
        <w:jc w:val="both"/>
        <w:rPr>
          <w:rFonts w:ascii="Arial" w:hAnsi="Arial" w:cs="Arial"/>
          <w:shd w:val="clear" w:color="auto" w:fill="FFFFFF"/>
        </w:rPr>
      </w:pPr>
      <w:r w:rsidRPr="00E945E7">
        <w:rPr>
          <w:rFonts w:ascii="Arial" w:hAnsi="Arial" w:cs="Arial"/>
          <w:shd w:val="clear" w:color="auto" w:fill="FFFFFF"/>
        </w:rPr>
        <w:t>Braun, V. and Clarke, V. (2006) “Using thematic analysis in psychology,” </w:t>
      </w:r>
      <w:r w:rsidRPr="00E945E7">
        <w:rPr>
          <w:rFonts w:ascii="Arial" w:hAnsi="Arial" w:cs="Arial"/>
          <w:i/>
          <w:iCs/>
          <w:shd w:val="clear" w:color="auto" w:fill="FFFFFF"/>
        </w:rPr>
        <w:t>Qualitative research in psychology</w:t>
      </w:r>
      <w:r w:rsidRPr="00E945E7">
        <w:rPr>
          <w:rFonts w:ascii="Arial" w:hAnsi="Arial" w:cs="Arial"/>
          <w:shd w:val="clear" w:color="auto" w:fill="FFFFFF"/>
        </w:rPr>
        <w:t xml:space="preserve">, 3(2), pp. 77–101. Available at: </w:t>
      </w:r>
      <w:hyperlink r:id="rId27" w:history="1">
        <w:r w:rsidRPr="00E945E7">
          <w:rPr>
            <w:rStyle w:val="Hyperlink"/>
            <w:rFonts w:ascii="Arial" w:hAnsi="Arial" w:cs="Arial"/>
            <w:color w:val="auto"/>
            <w:shd w:val="clear" w:color="auto" w:fill="FFFFFF"/>
          </w:rPr>
          <w:t>https://doi.org/10.1191/1478088706qp063oa</w:t>
        </w:r>
      </w:hyperlink>
      <w:r w:rsidRPr="00E945E7">
        <w:rPr>
          <w:rFonts w:ascii="Arial" w:hAnsi="Arial" w:cs="Arial"/>
          <w:shd w:val="clear" w:color="auto" w:fill="FFFFFF"/>
        </w:rPr>
        <w:t>.</w:t>
      </w:r>
    </w:p>
    <w:p w14:paraId="7523CAB3" w14:textId="77777777" w:rsidR="00004DC0" w:rsidRPr="00E945E7" w:rsidRDefault="00004DC0" w:rsidP="00004DC0">
      <w:pPr>
        <w:spacing w:line="360" w:lineRule="auto"/>
        <w:jc w:val="both"/>
        <w:rPr>
          <w:rFonts w:ascii="Arial" w:hAnsi="Arial" w:cs="Arial"/>
          <w:shd w:val="clear" w:color="auto" w:fill="FFFFFF"/>
        </w:rPr>
      </w:pPr>
      <w:r w:rsidRPr="00E945E7">
        <w:rPr>
          <w:rFonts w:ascii="Arial" w:hAnsi="Arial" w:cs="Arial"/>
          <w:shd w:val="clear" w:color="auto" w:fill="FFFFFF"/>
        </w:rPr>
        <w:t>Brooks, H. </w:t>
      </w:r>
      <w:r w:rsidRPr="00E945E7">
        <w:rPr>
          <w:rFonts w:ascii="Arial" w:hAnsi="Arial" w:cs="Arial"/>
          <w:i/>
          <w:iCs/>
          <w:shd w:val="clear" w:color="auto" w:fill="FFFFFF"/>
        </w:rPr>
        <w:t>et al.</w:t>
      </w:r>
      <w:r w:rsidRPr="00E945E7">
        <w:rPr>
          <w:rFonts w:ascii="Arial" w:hAnsi="Arial" w:cs="Arial"/>
          <w:shd w:val="clear" w:color="auto" w:fill="FFFFFF"/>
        </w:rPr>
        <w:t> (2022) “Adapting a social network intervention for use in secondary mental health services using a collaborative approach with service users, carers/supporters and health professionals in the United Kingdom,” </w:t>
      </w:r>
      <w:r w:rsidRPr="00E945E7">
        <w:rPr>
          <w:rFonts w:ascii="Arial" w:hAnsi="Arial" w:cs="Arial"/>
          <w:i/>
          <w:iCs/>
          <w:shd w:val="clear" w:color="auto" w:fill="FFFFFF"/>
        </w:rPr>
        <w:t>BMC Health Services Research</w:t>
      </w:r>
      <w:r w:rsidRPr="00E945E7">
        <w:rPr>
          <w:rFonts w:ascii="Arial" w:hAnsi="Arial" w:cs="Arial"/>
          <w:shd w:val="clear" w:color="auto" w:fill="FFFFFF"/>
        </w:rPr>
        <w:t xml:space="preserve">, 22(1). Available at: </w:t>
      </w:r>
      <w:hyperlink r:id="rId28" w:history="1">
        <w:r w:rsidRPr="00E945E7">
          <w:rPr>
            <w:rStyle w:val="Hyperlink"/>
            <w:rFonts w:ascii="Arial" w:hAnsi="Arial" w:cs="Arial"/>
            <w:color w:val="auto"/>
            <w:shd w:val="clear" w:color="auto" w:fill="FFFFFF"/>
          </w:rPr>
          <w:t>https://doi.org/10.1186/s12913-022-08521-1</w:t>
        </w:r>
      </w:hyperlink>
      <w:r w:rsidRPr="00E945E7">
        <w:rPr>
          <w:rFonts w:ascii="Arial" w:hAnsi="Arial" w:cs="Arial"/>
          <w:shd w:val="clear" w:color="auto" w:fill="FFFFFF"/>
        </w:rPr>
        <w:t>.</w:t>
      </w:r>
    </w:p>
    <w:p w14:paraId="7924353A" w14:textId="77777777" w:rsidR="00004DC0" w:rsidRPr="008F03AB" w:rsidRDefault="00004DC0" w:rsidP="00004DC0">
      <w:pPr>
        <w:spacing w:line="360" w:lineRule="auto"/>
        <w:rPr>
          <w:rFonts w:ascii="Arial" w:hAnsi="Arial" w:cs="Arial"/>
          <w:color w:val="EE0000"/>
          <w:shd w:val="clear" w:color="auto" w:fill="FFFFFF"/>
        </w:rPr>
      </w:pPr>
      <w:r w:rsidRPr="005617A7">
        <w:rPr>
          <w:rFonts w:ascii="Arial" w:hAnsi="Arial" w:cs="Arial"/>
          <w:color w:val="000000" w:themeColor="text1"/>
          <w:shd w:val="clear" w:color="auto" w:fill="FFFFFF"/>
        </w:rPr>
        <w:t>Bronfenbrenner, U. (1996) </w:t>
      </w:r>
      <w:r w:rsidRPr="005617A7">
        <w:rPr>
          <w:rFonts w:ascii="Arial" w:hAnsi="Arial" w:cs="Arial"/>
          <w:i/>
          <w:iCs/>
          <w:color w:val="000000" w:themeColor="text1"/>
          <w:shd w:val="clear" w:color="auto" w:fill="FFFFFF"/>
        </w:rPr>
        <w:t>The ecology of human development: experiments by nature and design</w:t>
      </w:r>
      <w:r w:rsidRPr="005617A7">
        <w:rPr>
          <w:rFonts w:ascii="Arial" w:hAnsi="Arial" w:cs="Arial"/>
          <w:color w:val="000000" w:themeColor="text1"/>
          <w:shd w:val="clear" w:color="auto" w:fill="FFFFFF"/>
        </w:rPr>
        <w:t>. Cambridge, MA: Harvard University Press</w:t>
      </w:r>
    </w:p>
    <w:p w14:paraId="7D1AEA2D" w14:textId="069B8407" w:rsidR="00004DC0" w:rsidRPr="00E945E7" w:rsidRDefault="00004DC0" w:rsidP="00004DC0">
      <w:pPr>
        <w:spacing w:line="360" w:lineRule="auto"/>
        <w:jc w:val="both"/>
        <w:rPr>
          <w:rFonts w:ascii="Arial" w:hAnsi="Arial" w:cs="Arial"/>
          <w:shd w:val="clear" w:color="auto" w:fill="FFFFFF"/>
        </w:rPr>
      </w:pPr>
      <w:r w:rsidRPr="00E945E7">
        <w:rPr>
          <w:rFonts w:ascii="Arial" w:hAnsi="Arial" w:cs="Arial"/>
        </w:rPr>
        <w:t xml:space="preserve"> Bell, A., Fairbrother, M. and Jones, K. (2019) </w:t>
      </w:r>
      <w:r w:rsidR="008F03AB">
        <w:rPr>
          <w:rFonts w:ascii="Arial" w:hAnsi="Arial" w:cs="Arial"/>
        </w:rPr>
        <w:t>“</w:t>
      </w:r>
      <w:r w:rsidRPr="00E945E7">
        <w:rPr>
          <w:rFonts w:ascii="Arial" w:hAnsi="Arial" w:cs="Arial"/>
          <w:shd w:val="clear" w:color="auto" w:fill="FFFFFF"/>
        </w:rPr>
        <w:t>Fixed and random effects models: making an informed choice</w:t>
      </w:r>
      <w:r w:rsidR="008F03AB">
        <w:rPr>
          <w:rFonts w:ascii="Arial" w:hAnsi="Arial" w:cs="Arial"/>
          <w:shd w:val="clear" w:color="auto" w:fill="FFFFFF"/>
        </w:rPr>
        <w:t>,”</w:t>
      </w:r>
      <w:r w:rsidRPr="00E945E7">
        <w:rPr>
          <w:rFonts w:ascii="Arial" w:hAnsi="Arial" w:cs="Arial"/>
          <w:shd w:val="clear" w:color="auto" w:fill="FFFFFF"/>
        </w:rPr>
        <w:t> </w:t>
      </w:r>
      <w:r w:rsidRPr="00E945E7">
        <w:rPr>
          <w:rFonts w:ascii="Arial" w:hAnsi="Arial" w:cs="Arial"/>
          <w:i/>
          <w:iCs/>
          <w:shd w:val="clear" w:color="auto" w:fill="FFFFFF"/>
        </w:rPr>
        <w:t>Qual Quant</w:t>
      </w:r>
      <w:r w:rsidRPr="00E945E7">
        <w:rPr>
          <w:rFonts w:ascii="Arial" w:hAnsi="Arial" w:cs="Arial"/>
          <w:shd w:val="clear" w:color="auto" w:fill="FFFFFF"/>
        </w:rPr>
        <w:t xml:space="preserve"> 53, 1051–1074 (2019). </w:t>
      </w:r>
      <w:hyperlink r:id="rId29" w:history="1">
        <w:r w:rsidRPr="00E945E7">
          <w:rPr>
            <w:rStyle w:val="Hyperlink"/>
            <w:rFonts w:ascii="Arial" w:hAnsi="Arial" w:cs="Arial"/>
            <w:color w:val="auto"/>
            <w:shd w:val="clear" w:color="auto" w:fill="FFFFFF"/>
          </w:rPr>
          <w:t>https://doi.org/10.1007/s11135-018-0802-x</w:t>
        </w:r>
      </w:hyperlink>
    </w:p>
    <w:p w14:paraId="0C96C726" w14:textId="77777777" w:rsidR="00004DC0" w:rsidRPr="00E945E7" w:rsidRDefault="00004DC0" w:rsidP="00004DC0">
      <w:pPr>
        <w:spacing w:line="360" w:lineRule="auto"/>
        <w:jc w:val="both"/>
        <w:rPr>
          <w:rFonts w:ascii="Arial" w:eastAsia="Times New Roman" w:hAnsi="Arial" w:cs="Arial"/>
          <w:kern w:val="0"/>
          <w:lang w:eastAsia="en-GB"/>
        </w:rPr>
      </w:pPr>
      <w:r w:rsidRPr="00E945E7">
        <w:rPr>
          <w:rFonts w:ascii="Arial" w:hAnsi="Arial" w:cs="Arial"/>
        </w:rPr>
        <w:t xml:space="preserve">Balogun (2023) </w:t>
      </w:r>
      <w:r w:rsidRPr="00E945E7">
        <w:rPr>
          <w:rStyle w:val="Emphasis"/>
          <w:rFonts w:ascii="Arial" w:hAnsi="Arial" w:cs="Arial"/>
        </w:rPr>
        <w:t>Obesity policy in England</w:t>
      </w:r>
      <w:r w:rsidRPr="00E945E7">
        <w:rPr>
          <w:rFonts w:ascii="Arial" w:hAnsi="Arial" w:cs="Arial"/>
        </w:rPr>
        <w:t xml:space="preserve">. Research Briefing CBP-9049. London: House of Commons Library. Available at: </w:t>
      </w:r>
      <w:hyperlink r:id="rId30" w:history="1">
        <w:r w:rsidRPr="00E945E7">
          <w:rPr>
            <w:rStyle w:val="Hyperlink"/>
            <w:rFonts w:ascii="Arial" w:hAnsi="Arial" w:cs="Arial"/>
            <w:color w:val="auto"/>
          </w:rPr>
          <w:t>https://researchbriefings.files.parliament.uk/documents/CBP-9049/CBP-9049.pdf</w:t>
        </w:r>
      </w:hyperlink>
      <w:r w:rsidRPr="00E945E7">
        <w:rPr>
          <w:rFonts w:ascii="Arial" w:hAnsi="Arial" w:cs="Arial"/>
        </w:rPr>
        <w:t xml:space="preserve"> </w:t>
      </w:r>
      <w:r w:rsidRPr="00E945E7">
        <w:rPr>
          <w:rFonts w:ascii="Arial" w:eastAsia="Times New Roman" w:hAnsi="Arial" w:cs="Arial"/>
          <w:kern w:val="0"/>
          <w:lang w:eastAsia="en-GB"/>
        </w:rPr>
        <w:t>(Accessed: 5 July 2026).</w:t>
      </w:r>
    </w:p>
    <w:p w14:paraId="0F62A798" w14:textId="77777777" w:rsidR="00004DC0" w:rsidRPr="00E945E7" w:rsidRDefault="00004DC0" w:rsidP="00004DC0">
      <w:pPr>
        <w:spacing w:line="360" w:lineRule="auto"/>
        <w:jc w:val="both"/>
        <w:rPr>
          <w:rFonts w:ascii="Arial" w:eastAsia="Times New Roman" w:hAnsi="Arial" w:cs="Arial"/>
          <w:kern w:val="0"/>
          <w:lang w:eastAsia="en-GB"/>
        </w:rPr>
      </w:pPr>
      <w:r w:rsidRPr="00E945E7">
        <w:rPr>
          <w:rFonts w:ascii="Arial" w:hAnsi="Arial" w:cs="Arial"/>
        </w:rPr>
        <w:t xml:space="preserve">Centre for Mental Health (2024) </w:t>
      </w:r>
      <w:r w:rsidRPr="00E945E7">
        <w:rPr>
          <w:rStyle w:val="Emphasis"/>
          <w:rFonts w:ascii="Arial" w:hAnsi="Arial" w:cs="Arial"/>
        </w:rPr>
        <w:t>The economic and social costs of mental ill-health</w:t>
      </w:r>
      <w:r w:rsidRPr="00E945E7">
        <w:rPr>
          <w:rFonts w:ascii="Arial" w:hAnsi="Arial" w:cs="Arial"/>
        </w:rPr>
        <w:t xml:space="preserve">.  </w:t>
      </w:r>
      <w:r w:rsidRPr="00E945E7">
        <w:rPr>
          <w:rFonts w:ascii="Arial" w:hAnsi="Arial" w:cs="Arial"/>
          <w:shd w:val="clear" w:color="auto" w:fill="FFFFFF"/>
        </w:rPr>
        <w:t xml:space="preserve">Available at: </w:t>
      </w:r>
      <w:hyperlink r:id="rId31" w:history="1">
        <w:r w:rsidRPr="00E945E7">
          <w:rPr>
            <w:rStyle w:val="Hyperlink"/>
            <w:rFonts w:ascii="Arial" w:hAnsi="Arial" w:cs="Arial"/>
            <w:color w:val="auto"/>
            <w:shd w:val="clear" w:color="auto" w:fill="FFFFFF"/>
          </w:rPr>
          <w:t>https://www.centreformentalhealth.org.uk/publications/the-economic-and-social-costs-of-mental-ill-health/</w:t>
        </w:r>
      </w:hyperlink>
      <w:r w:rsidRPr="00E945E7">
        <w:rPr>
          <w:rFonts w:ascii="Arial" w:hAnsi="Arial" w:cs="Arial"/>
          <w:shd w:val="clear" w:color="auto" w:fill="FFFFFF"/>
        </w:rPr>
        <w:t xml:space="preserve"> </w:t>
      </w:r>
      <w:r w:rsidRPr="00E945E7">
        <w:rPr>
          <w:rFonts w:ascii="Arial" w:eastAsia="Times New Roman" w:hAnsi="Arial" w:cs="Arial"/>
          <w:kern w:val="0"/>
          <w:lang w:eastAsia="en-GB"/>
        </w:rPr>
        <w:t>(Accessed: 24 June 2026).</w:t>
      </w:r>
    </w:p>
    <w:p w14:paraId="56C41AD4" w14:textId="77777777" w:rsidR="00004DC0" w:rsidRPr="00E945E7" w:rsidRDefault="00004DC0" w:rsidP="00004DC0">
      <w:pPr>
        <w:spacing w:line="360" w:lineRule="auto"/>
        <w:jc w:val="both"/>
        <w:rPr>
          <w:rFonts w:ascii="Arial" w:hAnsi="Arial" w:cs="Arial"/>
          <w:shd w:val="clear" w:color="auto" w:fill="FFFFFF"/>
        </w:rPr>
      </w:pPr>
      <w:r w:rsidRPr="00E945E7">
        <w:rPr>
          <w:rFonts w:ascii="Arial" w:hAnsi="Arial" w:cs="Arial"/>
          <w:shd w:val="clear" w:color="auto" w:fill="FFFFFF"/>
          <w:lang w:val="nl-NL"/>
        </w:rPr>
        <w:t>Chew, H.S.J. </w:t>
      </w:r>
      <w:r w:rsidRPr="00E945E7">
        <w:rPr>
          <w:rFonts w:ascii="Arial" w:hAnsi="Arial" w:cs="Arial"/>
          <w:i/>
          <w:iCs/>
          <w:shd w:val="clear" w:color="auto" w:fill="FFFFFF"/>
          <w:lang w:val="nl-NL"/>
        </w:rPr>
        <w:t>et al.</w:t>
      </w:r>
      <w:r w:rsidRPr="00E945E7">
        <w:rPr>
          <w:rFonts w:ascii="Arial" w:hAnsi="Arial" w:cs="Arial"/>
          <w:shd w:val="clear" w:color="auto" w:fill="FFFFFF"/>
          <w:lang w:val="nl-NL"/>
        </w:rPr>
        <w:t> </w:t>
      </w:r>
      <w:r w:rsidRPr="00E945E7">
        <w:rPr>
          <w:rFonts w:ascii="Arial" w:hAnsi="Arial" w:cs="Arial"/>
          <w:shd w:val="clear" w:color="auto" w:fill="FFFFFF"/>
        </w:rPr>
        <w:t>(2025) “The global prevalence of emotional eating in overweight and obese populations: A systematic review and meta</w:t>
      </w:r>
      <w:r w:rsidRPr="00E945E7">
        <w:rPr>
          <w:rFonts w:ascii="Cambria Math" w:hAnsi="Cambria Math" w:cs="Cambria Math"/>
          <w:shd w:val="clear" w:color="auto" w:fill="FFFFFF"/>
        </w:rPr>
        <w:t>‐</w:t>
      </w:r>
      <w:r w:rsidRPr="00E945E7">
        <w:rPr>
          <w:rFonts w:ascii="Arial" w:hAnsi="Arial" w:cs="Arial"/>
          <w:shd w:val="clear" w:color="auto" w:fill="FFFFFF"/>
        </w:rPr>
        <w:t>analysis,” </w:t>
      </w:r>
      <w:r w:rsidRPr="00E945E7">
        <w:rPr>
          <w:rFonts w:ascii="Arial" w:hAnsi="Arial" w:cs="Arial"/>
          <w:i/>
          <w:iCs/>
          <w:shd w:val="clear" w:color="auto" w:fill="FFFFFF"/>
        </w:rPr>
        <w:t>The British Journal of Psychology</w:t>
      </w:r>
      <w:r w:rsidRPr="00E945E7">
        <w:rPr>
          <w:rFonts w:ascii="Arial" w:hAnsi="Arial" w:cs="Arial"/>
          <w:shd w:val="clear" w:color="auto" w:fill="FFFFFF"/>
        </w:rPr>
        <w:t xml:space="preserve">, 116(2), pp. 484–498. Available at: </w:t>
      </w:r>
      <w:hyperlink r:id="rId32" w:history="1">
        <w:r w:rsidRPr="00E945E7">
          <w:rPr>
            <w:rStyle w:val="Hyperlink"/>
            <w:rFonts w:ascii="Arial" w:hAnsi="Arial" w:cs="Arial"/>
            <w:color w:val="auto"/>
            <w:shd w:val="clear" w:color="auto" w:fill="FFFFFF"/>
          </w:rPr>
          <w:t>https://doi.org/10.1111/bjop.12768</w:t>
        </w:r>
      </w:hyperlink>
      <w:r w:rsidRPr="00E945E7">
        <w:rPr>
          <w:rFonts w:ascii="Arial" w:hAnsi="Arial" w:cs="Arial"/>
          <w:shd w:val="clear" w:color="auto" w:fill="FFFFFF"/>
        </w:rPr>
        <w:t>.</w:t>
      </w:r>
    </w:p>
    <w:p w14:paraId="3C462217" w14:textId="77777777" w:rsidR="00004DC0" w:rsidRPr="00E945E7" w:rsidRDefault="00004DC0" w:rsidP="00004DC0">
      <w:pPr>
        <w:spacing w:line="360" w:lineRule="auto"/>
        <w:jc w:val="both"/>
        <w:rPr>
          <w:rFonts w:ascii="Arial" w:hAnsi="Arial" w:cs="Arial"/>
          <w:shd w:val="clear" w:color="auto" w:fill="FFFFFF"/>
        </w:rPr>
      </w:pPr>
      <w:r w:rsidRPr="00E945E7">
        <w:rPr>
          <w:rFonts w:ascii="Arial" w:hAnsi="Arial" w:cs="Arial"/>
          <w:shd w:val="clear" w:color="auto" w:fill="FFFFFF"/>
        </w:rPr>
        <w:t>Chen, X. </w:t>
      </w:r>
      <w:r w:rsidRPr="00E945E7">
        <w:rPr>
          <w:rFonts w:ascii="Arial" w:hAnsi="Arial" w:cs="Arial"/>
          <w:i/>
          <w:iCs/>
          <w:shd w:val="clear" w:color="auto" w:fill="FFFFFF"/>
        </w:rPr>
        <w:t>et al.</w:t>
      </w:r>
      <w:r w:rsidRPr="00E945E7">
        <w:rPr>
          <w:rFonts w:ascii="Arial" w:hAnsi="Arial" w:cs="Arial"/>
          <w:shd w:val="clear" w:color="auto" w:fill="FFFFFF"/>
        </w:rPr>
        <w:t> (2025) “Association Between Weight</w:t>
      </w:r>
      <w:r w:rsidRPr="00E945E7">
        <w:rPr>
          <w:rFonts w:ascii="Cambria Math" w:hAnsi="Cambria Math" w:cs="Cambria Math"/>
          <w:shd w:val="clear" w:color="auto" w:fill="FFFFFF"/>
        </w:rPr>
        <w:t>‐</w:t>
      </w:r>
      <w:r w:rsidRPr="00E945E7">
        <w:rPr>
          <w:rFonts w:ascii="Arial" w:hAnsi="Arial" w:cs="Arial"/>
          <w:shd w:val="clear" w:color="auto" w:fill="FFFFFF"/>
        </w:rPr>
        <w:t>Adjusted Waist Index and Depressive Symptoms Among Middle</w:t>
      </w:r>
      <w:r w:rsidRPr="00E945E7">
        <w:rPr>
          <w:rFonts w:ascii="Cambria Math" w:hAnsi="Cambria Math" w:cs="Cambria Math"/>
          <w:shd w:val="clear" w:color="auto" w:fill="FFFFFF"/>
        </w:rPr>
        <w:t>‐</w:t>
      </w:r>
      <w:r w:rsidRPr="00E945E7">
        <w:rPr>
          <w:rFonts w:ascii="Arial" w:hAnsi="Arial" w:cs="Arial"/>
          <w:shd w:val="clear" w:color="auto" w:fill="FFFFFF"/>
        </w:rPr>
        <w:t>Aged and Older Adults: Evidence from Two Prospective Longitudinal Cohort Studies,” </w:t>
      </w:r>
      <w:r w:rsidRPr="00E945E7">
        <w:rPr>
          <w:rFonts w:ascii="Arial" w:hAnsi="Arial" w:cs="Arial"/>
          <w:i/>
          <w:iCs/>
          <w:shd w:val="clear" w:color="auto" w:fill="FFFFFF"/>
        </w:rPr>
        <w:t>CNS Neuroscience and Therapeutics</w:t>
      </w:r>
      <w:r w:rsidRPr="00E945E7">
        <w:rPr>
          <w:rFonts w:ascii="Arial" w:hAnsi="Arial" w:cs="Arial"/>
          <w:shd w:val="clear" w:color="auto" w:fill="FFFFFF"/>
        </w:rPr>
        <w:t xml:space="preserve">, 31(7), pp. e70496-n/a. Available at: </w:t>
      </w:r>
      <w:hyperlink r:id="rId33" w:history="1">
        <w:r w:rsidRPr="00E945E7">
          <w:rPr>
            <w:rStyle w:val="Hyperlink"/>
            <w:rFonts w:ascii="Arial" w:hAnsi="Arial" w:cs="Arial"/>
            <w:color w:val="auto"/>
            <w:shd w:val="clear" w:color="auto" w:fill="FFFFFF"/>
          </w:rPr>
          <w:t>https://doi.org/10.1111/cns.70496</w:t>
        </w:r>
      </w:hyperlink>
      <w:r w:rsidRPr="00E945E7">
        <w:rPr>
          <w:rFonts w:ascii="Arial" w:hAnsi="Arial" w:cs="Arial"/>
          <w:shd w:val="clear" w:color="auto" w:fill="FFFFFF"/>
        </w:rPr>
        <w:t>.</w:t>
      </w:r>
    </w:p>
    <w:p w14:paraId="6996957C" w14:textId="77777777" w:rsidR="00004DC0" w:rsidRPr="00E945E7" w:rsidRDefault="00004DC0" w:rsidP="00004DC0">
      <w:pPr>
        <w:spacing w:line="360" w:lineRule="auto"/>
        <w:jc w:val="both"/>
        <w:rPr>
          <w:rFonts w:ascii="Arial" w:hAnsi="Arial" w:cs="Arial"/>
          <w:shd w:val="clear" w:color="auto" w:fill="FFFFFF"/>
        </w:rPr>
      </w:pPr>
      <w:r w:rsidRPr="00E945E7">
        <w:rPr>
          <w:rFonts w:ascii="Arial" w:hAnsi="Arial" w:cs="Arial"/>
          <w:shd w:val="clear" w:color="auto" w:fill="FFFFFF"/>
        </w:rPr>
        <w:t>Casanova, F. </w:t>
      </w:r>
      <w:r w:rsidRPr="00E945E7">
        <w:rPr>
          <w:rFonts w:ascii="Arial" w:hAnsi="Arial" w:cs="Arial"/>
          <w:i/>
          <w:iCs/>
          <w:shd w:val="clear" w:color="auto" w:fill="FFFFFF"/>
        </w:rPr>
        <w:t>et al.</w:t>
      </w:r>
      <w:r w:rsidRPr="00E945E7">
        <w:rPr>
          <w:rFonts w:ascii="Arial" w:hAnsi="Arial" w:cs="Arial"/>
          <w:shd w:val="clear" w:color="auto" w:fill="FFFFFF"/>
        </w:rPr>
        <w:t> (2021) “Higher adiposity and mental health: causal inference using Mendelian randomisation,” </w:t>
      </w:r>
      <w:r w:rsidRPr="009A0E19">
        <w:rPr>
          <w:rFonts w:ascii="Arial" w:hAnsi="Arial" w:cs="Arial"/>
          <w:i/>
          <w:iCs/>
          <w:shd w:val="clear" w:color="auto" w:fill="FFFFFF"/>
        </w:rPr>
        <w:t>Human Molecular Genetics</w:t>
      </w:r>
      <w:r w:rsidRPr="00E945E7">
        <w:rPr>
          <w:rFonts w:ascii="Arial" w:hAnsi="Arial" w:cs="Arial"/>
          <w:shd w:val="clear" w:color="auto" w:fill="FFFFFF"/>
        </w:rPr>
        <w:t xml:space="preserve">, 30(24), pp. 2371–2382. Available at: </w:t>
      </w:r>
      <w:hyperlink r:id="rId34" w:history="1">
        <w:r w:rsidRPr="00E945E7">
          <w:rPr>
            <w:rStyle w:val="Hyperlink"/>
            <w:rFonts w:ascii="Arial" w:hAnsi="Arial" w:cs="Arial"/>
            <w:color w:val="auto"/>
            <w:shd w:val="clear" w:color="auto" w:fill="FFFFFF"/>
          </w:rPr>
          <w:t>https://doi.org/10.1093/hmg/ddab204</w:t>
        </w:r>
      </w:hyperlink>
      <w:r w:rsidRPr="00E945E7">
        <w:rPr>
          <w:rFonts w:ascii="Arial" w:hAnsi="Arial" w:cs="Arial"/>
          <w:shd w:val="clear" w:color="auto" w:fill="FFFFFF"/>
        </w:rPr>
        <w:t>.</w:t>
      </w:r>
    </w:p>
    <w:p w14:paraId="50F19AAD" w14:textId="77777777" w:rsidR="00004DC0" w:rsidRPr="00E945E7" w:rsidRDefault="00004DC0" w:rsidP="00004DC0">
      <w:pPr>
        <w:spacing w:line="360" w:lineRule="auto"/>
        <w:jc w:val="both"/>
        <w:rPr>
          <w:rFonts w:ascii="Arial" w:hAnsi="Arial" w:cs="Arial"/>
          <w:shd w:val="clear" w:color="auto" w:fill="FFFFFF"/>
        </w:rPr>
      </w:pPr>
      <w:r w:rsidRPr="00E945E7">
        <w:rPr>
          <w:rFonts w:ascii="Arial" w:hAnsi="Arial" w:cs="Arial"/>
        </w:rPr>
        <w:t xml:space="preserve">Centres for Disease Control and Prevention (2025) </w:t>
      </w:r>
      <w:r w:rsidRPr="00E945E7">
        <w:rPr>
          <w:rStyle w:val="Emphasis"/>
          <w:rFonts w:ascii="Arial" w:hAnsi="Arial" w:cs="Arial"/>
        </w:rPr>
        <w:t>How Overweight and Obesity Impacts Your Health</w:t>
      </w:r>
      <w:r w:rsidRPr="00E945E7">
        <w:rPr>
          <w:rFonts w:ascii="Arial" w:hAnsi="Arial" w:cs="Arial"/>
        </w:rPr>
        <w:t xml:space="preserve">. Available at: </w:t>
      </w:r>
      <w:hyperlink r:id="rId35" w:history="1">
        <w:r w:rsidRPr="00E945E7">
          <w:rPr>
            <w:rStyle w:val="Hyperlink"/>
            <w:rFonts w:ascii="Arial" w:hAnsi="Arial" w:cs="Arial"/>
            <w:color w:val="auto"/>
          </w:rPr>
          <w:t>https://www.cdc.gov/healthy-weight-growth/food-activity/overweight-obesity-impacts-health.html</w:t>
        </w:r>
      </w:hyperlink>
      <w:r w:rsidRPr="00E945E7">
        <w:rPr>
          <w:rFonts w:ascii="Arial" w:hAnsi="Arial" w:cs="Arial"/>
        </w:rPr>
        <w:t xml:space="preserve"> (</w:t>
      </w:r>
      <w:r w:rsidRPr="00E945E7">
        <w:rPr>
          <w:rFonts w:ascii="Arial" w:eastAsia="Times New Roman" w:hAnsi="Arial" w:cs="Arial"/>
          <w:kern w:val="0"/>
          <w:lang w:eastAsia="en-GB"/>
        </w:rPr>
        <w:t>Accessed: 5 July 2026).</w:t>
      </w:r>
    </w:p>
    <w:p w14:paraId="5FC7B683" w14:textId="780CE96C" w:rsidR="00004DC0" w:rsidRPr="00E945E7" w:rsidRDefault="00004DC0" w:rsidP="00004DC0">
      <w:pPr>
        <w:spacing w:after="172" w:line="360" w:lineRule="auto"/>
        <w:jc w:val="both"/>
        <w:rPr>
          <w:rFonts w:ascii="Arial" w:hAnsi="Arial" w:cs="Arial"/>
        </w:rPr>
      </w:pPr>
      <w:r w:rsidRPr="00E945E7">
        <w:rPr>
          <w:rFonts w:ascii="Arial" w:hAnsi="Arial" w:cs="Arial"/>
          <w:shd w:val="clear" w:color="auto" w:fill="FFFFFF"/>
        </w:rPr>
        <w:lastRenderedPageBreak/>
        <w:t xml:space="preserve">Dong, X., Aveyard, P., Yang, X., Kivimaki, M., Chen, S., Firth, J., </w:t>
      </w:r>
      <w:proofErr w:type="spellStart"/>
      <w:r w:rsidRPr="00E945E7">
        <w:rPr>
          <w:rFonts w:ascii="Arial" w:hAnsi="Arial" w:cs="Arial"/>
          <w:shd w:val="clear" w:color="auto" w:fill="FFFFFF"/>
        </w:rPr>
        <w:t>Drakesmith</w:t>
      </w:r>
      <w:proofErr w:type="spellEnd"/>
      <w:r w:rsidRPr="00E945E7">
        <w:rPr>
          <w:rFonts w:ascii="Arial" w:hAnsi="Arial" w:cs="Arial"/>
          <w:shd w:val="clear" w:color="auto" w:fill="FFFFFF"/>
        </w:rPr>
        <w:t xml:space="preserve">, C. W., and Gao, M. (2025) ‘’Adiposity and the </w:t>
      </w:r>
      <w:proofErr w:type="gramStart"/>
      <w:r w:rsidRPr="00E945E7">
        <w:rPr>
          <w:rFonts w:ascii="Arial" w:hAnsi="Arial" w:cs="Arial"/>
          <w:shd w:val="clear" w:color="auto" w:fill="FFFFFF"/>
        </w:rPr>
        <w:t>first-onset</w:t>
      </w:r>
      <w:proofErr w:type="gramEnd"/>
      <w:r w:rsidRPr="00E945E7">
        <w:rPr>
          <w:rFonts w:ascii="Arial" w:hAnsi="Arial" w:cs="Arial"/>
          <w:shd w:val="clear" w:color="auto" w:fill="FFFFFF"/>
        </w:rPr>
        <w:t xml:space="preserve"> of diagnosed mental illnesses: a population-based cohort study of 10 million UK </w:t>
      </w:r>
      <w:r w:rsidR="00427C35">
        <w:rPr>
          <w:rFonts w:ascii="Arial" w:hAnsi="Arial" w:cs="Arial"/>
          <w:shd w:val="clear" w:color="auto" w:fill="FFFFFF"/>
        </w:rPr>
        <w:t>adults</w:t>
      </w:r>
      <w:r w:rsidRPr="00E945E7">
        <w:rPr>
          <w:rFonts w:ascii="Arial" w:hAnsi="Arial" w:cs="Arial"/>
          <w:shd w:val="clear" w:color="auto" w:fill="FFFFFF"/>
        </w:rPr>
        <w:t>,</w:t>
      </w:r>
      <w:r w:rsidR="00427C35">
        <w:rPr>
          <w:rFonts w:ascii="Arial" w:hAnsi="Arial" w:cs="Arial"/>
          <w:shd w:val="clear" w:color="auto" w:fill="FFFFFF"/>
        </w:rPr>
        <w:t>”</w:t>
      </w:r>
      <w:r w:rsidRPr="00E945E7">
        <w:rPr>
          <w:rFonts w:ascii="Arial" w:hAnsi="Arial" w:cs="Arial"/>
          <w:shd w:val="clear" w:color="auto" w:fill="FFFFFF"/>
        </w:rPr>
        <w:t> </w:t>
      </w:r>
      <w:r w:rsidRPr="00E945E7">
        <w:rPr>
          <w:rFonts w:ascii="Arial" w:hAnsi="Arial" w:cs="Arial"/>
          <w:i/>
          <w:iCs/>
          <w:shd w:val="clear" w:color="auto" w:fill="FFFFFF"/>
        </w:rPr>
        <w:t>BMC Medicine</w:t>
      </w:r>
      <w:r w:rsidRPr="00E945E7">
        <w:rPr>
          <w:rFonts w:ascii="Arial" w:hAnsi="Arial" w:cs="Arial"/>
          <w:shd w:val="clear" w:color="auto" w:fill="FFFFFF"/>
        </w:rPr>
        <w:t>, </w:t>
      </w:r>
      <w:r w:rsidRPr="00E945E7">
        <w:rPr>
          <w:rFonts w:ascii="Arial" w:hAnsi="Arial" w:cs="Arial"/>
          <w:i/>
          <w:iCs/>
          <w:shd w:val="clear" w:color="auto" w:fill="FFFFFF"/>
        </w:rPr>
        <w:t>24</w:t>
      </w:r>
      <w:r w:rsidRPr="00E945E7">
        <w:rPr>
          <w:rFonts w:ascii="Arial" w:hAnsi="Arial" w:cs="Arial"/>
          <w:shd w:val="clear" w:color="auto" w:fill="FFFFFF"/>
        </w:rPr>
        <w:t xml:space="preserve">(1), 5. </w:t>
      </w:r>
      <w:hyperlink r:id="rId36" w:history="1">
        <w:r w:rsidRPr="00E945E7">
          <w:rPr>
            <w:rStyle w:val="Hyperlink"/>
            <w:rFonts w:ascii="Arial" w:hAnsi="Arial" w:cs="Arial"/>
            <w:color w:val="auto"/>
            <w:shd w:val="clear" w:color="auto" w:fill="FFFFFF"/>
          </w:rPr>
          <w:t>https://doi.org/10.1186/s12916-025-04514-z</w:t>
        </w:r>
      </w:hyperlink>
    </w:p>
    <w:p w14:paraId="0BB1AD5D" w14:textId="77777777" w:rsidR="00004DC0" w:rsidRPr="00E945E7" w:rsidRDefault="00004DC0" w:rsidP="00004DC0">
      <w:pPr>
        <w:spacing w:after="172" w:line="360" w:lineRule="auto"/>
        <w:jc w:val="both"/>
        <w:rPr>
          <w:rFonts w:ascii="Arial" w:hAnsi="Arial" w:cs="Arial"/>
          <w:shd w:val="clear" w:color="auto" w:fill="FFFFFF"/>
        </w:rPr>
      </w:pPr>
      <w:r w:rsidRPr="00E945E7">
        <w:rPr>
          <w:rFonts w:ascii="Arial" w:hAnsi="Arial" w:cs="Arial"/>
          <w:shd w:val="clear" w:color="auto" w:fill="FFFFFF"/>
        </w:rPr>
        <w:t>Duncan, F. </w:t>
      </w:r>
      <w:r w:rsidRPr="00E945E7">
        <w:rPr>
          <w:rFonts w:ascii="Arial" w:hAnsi="Arial" w:cs="Arial"/>
          <w:i/>
          <w:iCs/>
          <w:shd w:val="clear" w:color="auto" w:fill="FFFFFF"/>
        </w:rPr>
        <w:t>et al.</w:t>
      </w:r>
      <w:r w:rsidRPr="00E945E7">
        <w:rPr>
          <w:rFonts w:ascii="Arial" w:hAnsi="Arial" w:cs="Arial"/>
          <w:shd w:val="clear" w:color="auto" w:fill="FFFFFF"/>
        </w:rPr>
        <w:t> (2021) “Community interventions for improving adult mental health: mapping local policy and practice in England,” </w:t>
      </w:r>
      <w:r w:rsidRPr="00E945E7">
        <w:rPr>
          <w:rFonts w:ascii="Arial" w:hAnsi="Arial" w:cs="Arial"/>
          <w:i/>
          <w:iCs/>
          <w:shd w:val="clear" w:color="auto" w:fill="FFFFFF"/>
        </w:rPr>
        <w:t>BMC Public Health</w:t>
      </w:r>
      <w:r w:rsidRPr="00E945E7">
        <w:rPr>
          <w:rFonts w:ascii="Arial" w:hAnsi="Arial" w:cs="Arial"/>
          <w:shd w:val="clear" w:color="auto" w:fill="FFFFFF"/>
        </w:rPr>
        <w:t xml:space="preserve">, 21(1). Available at: </w:t>
      </w:r>
      <w:hyperlink r:id="rId37" w:history="1">
        <w:r w:rsidRPr="00E945E7">
          <w:rPr>
            <w:rStyle w:val="Hyperlink"/>
            <w:rFonts w:ascii="Arial" w:hAnsi="Arial" w:cs="Arial"/>
            <w:color w:val="auto"/>
            <w:shd w:val="clear" w:color="auto" w:fill="FFFFFF"/>
          </w:rPr>
          <w:t>https://doi.org/10.1186/s12889-021-11741-5</w:t>
        </w:r>
      </w:hyperlink>
      <w:r w:rsidRPr="00E945E7">
        <w:rPr>
          <w:rFonts w:ascii="Arial" w:hAnsi="Arial" w:cs="Arial"/>
          <w:shd w:val="clear" w:color="auto" w:fill="FFFFFF"/>
        </w:rPr>
        <w:t>.</w:t>
      </w:r>
    </w:p>
    <w:p w14:paraId="3A54803C" w14:textId="77777777" w:rsidR="00004DC0" w:rsidRPr="00E945E7" w:rsidRDefault="00004DC0" w:rsidP="00004DC0">
      <w:pPr>
        <w:spacing w:after="172" w:line="360" w:lineRule="auto"/>
        <w:jc w:val="both"/>
        <w:rPr>
          <w:rStyle w:val="Emphasis"/>
          <w:rFonts w:ascii="Arial" w:hAnsi="Arial" w:cs="Arial"/>
          <w:i w:val="0"/>
          <w:iCs w:val="0"/>
        </w:rPr>
      </w:pPr>
      <w:r w:rsidRPr="00E945E7">
        <w:rPr>
          <w:rFonts w:ascii="Arial" w:hAnsi="Arial" w:cs="Arial"/>
        </w:rPr>
        <w:t xml:space="preserve">Department of Health and Social Care (2020) </w:t>
      </w:r>
      <w:r w:rsidRPr="00E945E7">
        <w:rPr>
          <w:rStyle w:val="Emphasis"/>
          <w:rFonts w:ascii="Arial" w:hAnsi="Arial" w:cs="Arial"/>
        </w:rPr>
        <w:t>Tackling obesity: empowering adults and children to live healthier lives</w:t>
      </w:r>
      <w:r w:rsidRPr="00E945E7">
        <w:rPr>
          <w:rFonts w:ascii="Arial" w:hAnsi="Arial" w:cs="Arial"/>
        </w:rPr>
        <w:t xml:space="preserve">. London: Department of Health and Social Care. Available at: </w:t>
      </w:r>
      <w:hyperlink r:id="rId38" w:history="1">
        <w:r w:rsidRPr="00E945E7">
          <w:rPr>
            <w:rStyle w:val="Hyperlink"/>
            <w:rFonts w:ascii="Arial" w:hAnsi="Arial" w:cs="Arial"/>
            <w:color w:val="auto"/>
          </w:rPr>
          <w:t>https://www.gov.uk/government/publications/tackling-obesity-government-strategy/tackling-obesity-empowering-adults-and-children-to-live-healthier-lives</w:t>
        </w:r>
      </w:hyperlink>
      <w:r w:rsidRPr="00E945E7">
        <w:rPr>
          <w:rFonts w:ascii="Arial" w:hAnsi="Arial" w:cs="Arial"/>
        </w:rPr>
        <w:t xml:space="preserve"> </w:t>
      </w:r>
      <w:r w:rsidRPr="00E945E7">
        <w:rPr>
          <w:rFonts w:ascii="Arial" w:eastAsia="Times New Roman" w:hAnsi="Arial" w:cs="Arial"/>
          <w:kern w:val="0"/>
          <w:lang w:eastAsia="en-GB"/>
        </w:rPr>
        <w:t>(Accessed: 5 July 2026).</w:t>
      </w:r>
    </w:p>
    <w:p w14:paraId="56C84128" w14:textId="77777777" w:rsidR="00004DC0" w:rsidRDefault="00004DC0" w:rsidP="00004DC0">
      <w:pPr>
        <w:spacing w:after="172" w:line="360" w:lineRule="auto"/>
        <w:jc w:val="both"/>
        <w:rPr>
          <w:rFonts w:ascii="Arial" w:eastAsia="Times New Roman" w:hAnsi="Arial" w:cs="Arial"/>
          <w:kern w:val="0"/>
          <w:lang w:eastAsia="en-GB"/>
        </w:rPr>
      </w:pPr>
      <w:r w:rsidRPr="00E945E7">
        <w:rPr>
          <w:rFonts w:ascii="Arial" w:hAnsi="Arial" w:cs="Arial"/>
        </w:rPr>
        <w:t xml:space="preserve">Department of Health and Social Care (2026) </w:t>
      </w:r>
      <w:r w:rsidRPr="00E945E7">
        <w:rPr>
          <w:rStyle w:val="Emphasis"/>
          <w:rFonts w:ascii="Arial" w:hAnsi="Arial" w:cs="Arial"/>
        </w:rPr>
        <w:t>Estimated prevalence of severe mental illness in England report</w:t>
      </w:r>
      <w:r w:rsidRPr="00E945E7">
        <w:rPr>
          <w:rFonts w:ascii="Arial" w:hAnsi="Arial" w:cs="Arial"/>
        </w:rPr>
        <w:t xml:space="preserve">. Available at: </w:t>
      </w:r>
      <w:hyperlink r:id="rId39" w:history="1">
        <w:r w:rsidRPr="00E945E7">
          <w:rPr>
            <w:rStyle w:val="Hyperlink"/>
            <w:rFonts w:ascii="Arial" w:hAnsi="Arial" w:cs="Arial"/>
            <w:color w:val="auto"/>
          </w:rPr>
          <w:t>https://www.gov.uk/government/statistics/adult-mental-health-and-wellbeing-profile-april-2026-update/estimated-prevalence-of-severe-mental-illness-in-england-report</w:t>
        </w:r>
      </w:hyperlink>
      <w:r w:rsidRPr="00E945E7">
        <w:rPr>
          <w:rFonts w:ascii="Arial" w:hAnsi="Arial" w:cs="Arial"/>
        </w:rPr>
        <w:t xml:space="preserve"> </w:t>
      </w:r>
      <w:r w:rsidRPr="00E945E7">
        <w:rPr>
          <w:rFonts w:ascii="Arial" w:eastAsia="Times New Roman" w:hAnsi="Arial" w:cs="Arial"/>
          <w:kern w:val="0"/>
          <w:lang w:eastAsia="en-GB"/>
        </w:rPr>
        <w:t>(Accessed: 24 June 2026).</w:t>
      </w:r>
    </w:p>
    <w:p w14:paraId="4C0409CA" w14:textId="5A3F9DCD" w:rsidR="00DB4041" w:rsidRPr="00DB4041" w:rsidRDefault="00DB4041" w:rsidP="00004DC0">
      <w:pPr>
        <w:spacing w:after="172" w:line="360" w:lineRule="auto"/>
        <w:jc w:val="both"/>
        <w:rPr>
          <w:rFonts w:ascii="Arial" w:eastAsia="Times New Roman" w:hAnsi="Arial" w:cs="Arial"/>
          <w:kern w:val="0"/>
          <w:lang w:eastAsia="en-GB"/>
        </w:rPr>
      </w:pPr>
      <w:r w:rsidRPr="00DB4041">
        <w:rPr>
          <w:rFonts w:ascii="Arial" w:hAnsi="Arial" w:cs="Arial"/>
          <w:color w:val="3A3A3A"/>
          <w:shd w:val="clear" w:color="auto" w:fill="FFFFFF"/>
        </w:rPr>
        <w:t xml:space="preserve">Davies, N.M., Holmes, M.V. and Davey Smith, G. (2018) “Reading Mendelian randomisation studies: a guide, glossary, and checklist for clinicians,” </w:t>
      </w:r>
      <w:r w:rsidRPr="00DB4041">
        <w:rPr>
          <w:rFonts w:ascii="Arial" w:hAnsi="Arial" w:cs="Arial"/>
          <w:i/>
          <w:iCs/>
          <w:color w:val="3A3A3A"/>
          <w:shd w:val="clear" w:color="auto" w:fill="FFFFFF"/>
        </w:rPr>
        <w:t>BMJ (Online)</w:t>
      </w:r>
      <w:r w:rsidRPr="00DB4041">
        <w:rPr>
          <w:rFonts w:ascii="Arial" w:hAnsi="Arial" w:cs="Arial"/>
          <w:color w:val="3A3A3A"/>
          <w:shd w:val="clear" w:color="auto" w:fill="FFFFFF"/>
        </w:rPr>
        <w:t>, 362, p. k601. Available at: https://doi.org/10.1136/bmj.k601.</w:t>
      </w:r>
    </w:p>
    <w:p w14:paraId="5B7880AF" w14:textId="77777777" w:rsidR="00004DC0" w:rsidRPr="00E945E7" w:rsidRDefault="00004DC0" w:rsidP="00004DC0">
      <w:pPr>
        <w:spacing w:line="360" w:lineRule="auto"/>
        <w:jc w:val="both"/>
        <w:rPr>
          <w:rFonts w:ascii="Arial" w:eastAsia="Times New Roman" w:hAnsi="Arial" w:cs="Arial"/>
          <w:kern w:val="0"/>
          <w:lang w:eastAsia="en-GB"/>
        </w:rPr>
      </w:pPr>
      <w:r w:rsidRPr="00E945E7">
        <w:rPr>
          <w:rFonts w:ascii="Arial" w:hAnsi="Arial" w:cs="Arial"/>
        </w:rPr>
        <w:t xml:space="preserve">Department of Health and Social Care (2025) </w:t>
      </w:r>
      <w:r w:rsidRPr="009A0E19">
        <w:rPr>
          <w:rFonts w:ascii="Arial" w:hAnsi="Arial" w:cs="Arial"/>
          <w:i/>
          <w:iCs/>
        </w:rPr>
        <w:t>Fit for the Future: 10 Year Health Plan for England</w:t>
      </w:r>
      <w:r w:rsidRPr="009A0E19">
        <w:rPr>
          <w:rFonts w:ascii="Arial" w:hAnsi="Arial" w:cs="Arial"/>
          <w:i/>
          <w:iCs/>
          <w:lang w:eastAsia="en-GB"/>
        </w:rPr>
        <w:t>-executive summary</w:t>
      </w:r>
      <w:r w:rsidRPr="00E945E7">
        <w:rPr>
          <w:rFonts w:ascii="Arial" w:hAnsi="Arial" w:cs="Arial"/>
          <w:lang w:eastAsia="en-GB"/>
        </w:rPr>
        <w:t xml:space="preserve"> </w:t>
      </w:r>
      <w:r w:rsidRPr="00131A59">
        <w:rPr>
          <w:rFonts w:ascii="Arial" w:hAnsi="Arial" w:cs="Arial"/>
          <w:i/>
          <w:iCs/>
          <w:lang w:eastAsia="en-GB"/>
        </w:rPr>
        <w:t>(accessible version).</w:t>
      </w:r>
      <w:r w:rsidRPr="00E945E7">
        <w:rPr>
          <w:rFonts w:ascii="Arial" w:hAnsi="Arial" w:cs="Arial"/>
          <w:lang w:eastAsia="en-GB"/>
        </w:rPr>
        <w:t xml:space="preserve"> </w:t>
      </w:r>
      <w:r w:rsidRPr="00E945E7">
        <w:rPr>
          <w:rFonts w:ascii="Arial" w:hAnsi="Arial" w:cs="Arial"/>
        </w:rPr>
        <w:t xml:space="preserve">Available at: </w:t>
      </w:r>
      <w:hyperlink r:id="rId40" w:history="1">
        <w:r w:rsidRPr="00E945E7">
          <w:rPr>
            <w:rStyle w:val="Hyperlink"/>
            <w:rFonts w:ascii="Arial" w:hAnsi="Arial" w:cs="Arial"/>
            <w:color w:val="auto"/>
          </w:rPr>
          <w:t>https://www.gov.uk/government/publications/10-year-health-plan-for-england-fit-for-the-future/fit-for-the-future-10-year-health-plan-for-england-executive-summary</w:t>
        </w:r>
      </w:hyperlink>
      <w:r w:rsidRPr="00E945E7">
        <w:rPr>
          <w:rFonts w:ascii="Arial" w:hAnsi="Arial" w:cs="Arial"/>
        </w:rPr>
        <w:t xml:space="preserve"> </w:t>
      </w:r>
      <w:r w:rsidRPr="00E945E7">
        <w:rPr>
          <w:rFonts w:ascii="Arial" w:eastAsia="Times New Roman" w:hAnsi="Arial" w:cs="Arial"/>
          <w:kern w:val="0"/>
          <w:lang w:eastAsia="en-GB"/>
        </w:rPr>
        <w:t>(Accessed: 5 August 2026).</w:t>
      </w:r>
    </w:p>
    <w:p w14:paraId="0E794CF5" w14:textId="07A251BE" w:rsidR="00004DC0" w:rsidRPr="00131A59" w:rsidRDefault="00004DC0" w:rsidP="00004DC0">
      <w:pPr>
        <w:spacing w:line="360" w:lineRule="auto"/>
        <w:jc w:val="both"/>
        <w:rPr>
          <w:rFonts w:ascii="Arial" w:hAnsi="Arial" w:cs="Arial"/>
          <w:shd w:val="clear" w:color="auto" w:fill="FFFFFF"/>
        </w:rPr>
      </w:pPr>
      <w:r w:rsidRPr="00E945E7">
        <w:rPr>
          <w:rFonts w:ascii="Arial" w:hAnsi="Arial" w:cs="Arial"/>
          <w:shd w:val="clear" w:color="auto" w:fill="FFFFFF"/>
        </w:rPr>
        <w:t xml:space="preserve">Dina Diatta, I. and Berchtold, A. (2023) “Impact of missing information on day-to-day research based on secondary data,” </w:t>
      </w:r>
      <w:r w:rsidRPr="00E945E7">
        <w:rPr>
          <w:rFonts w:ascii="Arial" w:hAnsi="Arial" w:cs="Arial"/>
          <w:i/>
          <w:iCs/>
          <w:shd w:val="clear" w:color="auto" w:fill="FFFFFF"/>
        </w:rPr>
        <w:t>International journal of social research methodology</w:t>
      </w:r>
      <w:r w:rsidRPr="00E945E7">
        <w:rPr>
          <w:rFonts w:ascii="Arial" w:hAnsi="Arial" w:cs="Arial"/>
          <w:shd w:val="clear" w:color="auto" w:fill="FFFFFF"/>
        </w:rPr>
        <w:t xml:space="preserve">, 26(6), pp. 759–772. Available at: </w:t>
      </w:r>
      <w:hyperlink r:id="rId41" w:history="1">
        <w:r w:rsidRPr="00E945E7">
          <w:rPr>
            <w:rStyle w:val="Hyperlink"/>
            <w:rFonts w:ascii="Arial" w:hAnsi="Arial" w:cs="Arial"/>
            <w:color w:val="auto"/>
            <w:shd w:val="clear" w:color="auto" w:fill="FFFFFF"/>
          </w:rPr>
          <w:t>https://doi.org/10.1080/13645579.2022.2103983</w:t>
        </w:r>
      </w:hyperlink>
      <w:r w:rsidRPr="00E945E7">
        <w:rPr>
          <w:rFonts w:ascii="Arial" w:hAnsi="Arial" w:cs="Arial"/>
          <w:shd w:val="clear" w:color="auto" w:fill="FFFFFF"/>
        </w:rPr>
        <w:t>.</w:t>
      </w:r>
    </w:p>
    <w:p w14:paraId="5E8A0D12" w14:textId="77777777" w:rsidR="00004DC0" w:rsidRPr="00E945E7" w:rsidRDefault="00004DC0" w:rsidP="00004DC0">
      <w:pPr>
        <w:spacing w:after="172" w:line="360" w:lineRule="auto"/>
        <w:jc w:val="both"/>
        <w:rPr>
          <w:rFonts w:ascii="Arial" w:hAnsi="Arial" w:cs="Arial"/>
          <w:shd w:val="clear" w:color="auto" w:fill="FFFFFF"/>
        </w:rPr>
      </w:pPr>
      <w:r w:rsidRPr="00B82735">
        <w:rPr>
          <w:rFonts w:ascii="Arial" w:hAnsi="Arial" w:cs="Arial"/>
          <w:shd w:val="clear" w:color="auto" w:fill="FFFFFF"/>
        </w:rPr>
        <w:t>Davies, J.L. </w:t>
      </w:r>
      <w:r w:rsidRPr="00B82735">
        <w:rPr>
          <w:rFonts w:ascii="Arial" w:hAnsi="Arial" w:cs="Arial"/>
          <w:i/>
          <w:iCs/>
          <w:shd w:val="clear" w:color="auto" w:fill="FFFFFF"/>
        </w:rPr>
        <w:t>et al.</w:t>
      </w:r>
      <w:r w:rsidRPr="00B82735">
        <w:rPr>
          <w:rFonts w:ascii="Arial" w:hAnsi="Arial" w:cs="Arial"/>
          <w:shd w:val="clear" w:color="auto" w:fill="FFFFFF"/>
        </w:rPr>
        <w:t> </w:t>
      </w:r>
      <w:r w:rsidRPr="00E945E7">
        <w:rPr>
          <w:rFonts w:ascii="Arial" w:hAnsi="Arial" w:cs="Arial"/>
          <w:shd w:val="clear" w:color="auto" w:fill="FFFFFF"/>
        </w:rPr>
        <w:t>(2023) “Staff perspectives on obesity within a Welsh secure psychiatric inpatient setting,” </w:t>
      </w:r>
      <w:r w:rsidRPr="00E945E7">
        <w:rPr>
          <w:rFonts w:ascii="Arial" w:hAnsi="Arial" w:cs="Arial"/>
          <w:i/>
          <w:iCs/>
          <w:shd w:val="clear" w:color="auto" w:fill="FFFFFF"/>
        </w:rPr>
        <w:t>The Journal of Mental Health Training, Education, and Practice</w:t>
      </w:r>
      <w:r w:rsidRPr="00E945E7">
        <w:rPr>
          <w:rFonts w:ascii="Arial" w:hAnsi="Arial" w:cs="Arial"/>
          <w:shd w:val="clear" w:color="auto" w:fill="FFFFFF"/>
        </w:rPr>
        <w:t xml:space="preserve">, 18(1), pp. 44–52. Available at: </w:t>
      </w:r>
      <w:hyperlink r:id="rId42" w:history="1">
        <w:r w:rsidRPr="00E945E7">
          <w:rPr>
            <w:rStyle w:val="Hyperlink"/>
            <w:rFonts w:ascii="Arial" w:hAnsi="Arial" w:cs="Arial"/>
            <w:color w:val="auto"/>
            <w:shd w:val="clear" w:color="auto" w:fill="FFFFFF"/>
          </w:rPr>
          <w:t>https://doi.org/10.1108/JMHTEP-06-2022-0050</w:t>
        </w:r>
      </w:hyperlink>
      <w:r w:rsidRPr="00E945E7">
        <w:rPr>
          <w:rFonts w:ascii="Arial" w:hAnsi="Arial" w:cs="Arial"/>
          <w:shd w:val="clear" w:color="auto" w:fill="FFFFFF"/>
        </w:rPr>
        <w:t>.</w:t>
      </w:r>
    </w:p>
    <w:p w14:paraId="712462F9" w14:textId="77777777" w:rsidR="00004DC0" w:rsidRPr="00E945E7" w:rsidRDefault="00004DC0" w:rsidP="00004DC0">
      <w:pPr>
        <w:spacing w:after="172" w:line="360" w:lineRule="auto"/>
        <w:jc w:val="both"/>
        <w:rPr>
          <w:rFonts w:ascii="Arial" w:hAnsi="Arial" w:cs="Arial"/>
        </w:rPr>
      </w:pPr>
      <w:r w:rsidRPr="00E945E7">
        <w:rPr>
          <w:rFonts w:ascii="Arial" w:hAnsi="Arial" w:cs="Arial"/>
        </w:rPr>
        <w:t xml:space="preserve">Department of Health and Social Care (2025) </w:t>
      </w:r>
      <w:r w:rsidRPr="00E945E7">
        <w:rPr>
          <w:rStyle w:val="Emphasis"/>
          <w:rFonts w:ascii="Arial" w:hAnsi="Arial" w:cs="Arial"/>
        </w:rPr>
        <w:t>Mental Health Bill receives Royal Assent, revolutionising care</w:t>
      </w:r>
      <w:r w:rsidRPr="00E945E7">
        <w:rPr>
          <w:rFonts w:ascii="Arial" w:hAnsi="Arial" w:cs="Arial"/>
        </w:rPr>
        <w:t xml:space="preserve">. Available at: </w:t>
      </w:r>
      <w:hyperlink r:id="rId43" w:history="1">
        <w:r w:rsidRPr="00E945E7">
          <w:rPr>
            <w:rStyle w:val="Hyperlink"/>
            <w:rFonts w:ascii="Arial" w:hAnsi="Arial" w:cs="Arial"/>
            <w:color w:val="auto"/>
          </w:rPr>
          <w:t>https://www.gov.uk/government/news/mental-health-bill-receives-royal-assent-revolutionising-care</w:t>
        </w:r>
      </w:hyperlink>
      <w:r w:rsidRPr="00E945E7">
        <w:rPr>
          <w:rFonts w:ascii="Arial" w:hAnsi="Arial" w:cs="Arial"/>
        </w:rPr>
        <w:t xml:space="preserve"> </w:t>
      </w:r>
      <w:r w:rsidRPr="00E945E7">
        <w:rPr>
          <w:rFonts w:ascii="Arial" w:eastAsia="Times New Roman" w:hAnsi="Arial" w:cs="Arial"/>
          <w:kern w:val="0"/>
          <w:lang w:eastAsia="en-GB"/>
        </w:rPr>
        <w:t>(Accessed: 6 July 2026).</w:t>
      </w:r>
    </w:p>
    <w:p w14:paraId="1BF5D8D4" w14:textId="1F9CA496" w:rsidR="00004DC0" w:rsidRPr="00E945E7" w:rsidRDefault="00004DC0" w:rsidP="00004DC0">
      <w:pPr>
        <w:spacing w:after="172" w:line="360" w:lineRule="auto"/>
        <w:jc w:val="both"/>
        <w:rPr>
          <w:rFonts w:ascii="Arial" w:hAnsi="Arial" w:cs="Arial"/>
        </w:rPr>
      </w:pPr>
      <w:r w:rsidRPr="00E945E7">
        <w:rPr>
          <w:rFonts w:ascii="Arial" w:hAnsi="Arial" w:cs="Arial"/>
        </w:rPr>
        <w:lastRenderedPageBreak/>
        <w:t>Engel, G.L. (1977) ‘The need for a new medical model: A challenge for biomedicine</w:t>
      </w:r>
      <w:r w:rsidR="00427C35">
        <w:rPr>
          <w:rFonts w:ascii="Arial" w:hAnsi="Arial" w:cs="Arial"/>
        </w:rPr>
        <w:t>,”</w:t>
      </w:r>
      <w:r w:rsidRPr="00E945E7">
        <w:rPr>
          <w:rFonts w:ascii="Arial" w:hAnsi="Arial" w:cs="Arial"/>
        </w:rPr>
        <w:t xml:space="preserve"> </w:t>
      </w:r>
      <w:r w:rsidRPr="00E945E7">
        <w:rPr>
          <w:rStyle w:val="Emphasis"/>
          <w:rFonts w:ascii="Arial" w:hAnsi="Arial" w:cs="Arial"/>
        </w:rPr>
        <w:t>Science</w:t>
      </w:r>
      <w:r w:rsidRPr="00E945E7">
        <w:rPr>
          <w:rFonts w:ascii="Arial" w:hAnsi="Arial" w:cs="Arial"/>
        </w:rPr>
        <w:t xml:space="preserve">, 196(4286), pp. 129–136. Available at: </w:t>
      </w:r>
      <w:hyperlink r:id="rId44" w:history="1">
        <w:r w:rsidRPr="00E945E7">
          <w:rPr>
            <w:rStyle w:val="Hyperlink"/>
            <w:rFonts w:ascii="Arial" w:hAnsi="Arial" w:cs="Arial"/>
            <w:color w:val="auto"/>
          </w:rPr>
          <w:t>https://www.urmc.rochester.edu/MediaLibraries/URMCMedia/medical-humanities/documents/Engle-Challenge-to-Biomedicine-Biopsychosicial-Model.pdf</w:t>
        </w:r>
      </w:hyperlink>
      <w:r w:rsidRPr="00E945E7">
        <w:rPr>
          <w:rFonts w:ascii="Arial" w:hAnsi="Arial" w:cs="Arial"/>
        </w:rPr>
        <w:t xml:space="preserve">. </w:t>
      </w:r>
      <w:r w:rsidRPr="00E945E7">
        <w:rPr>
          <w:rFonts w:ascii="Arial" w:eastAsia="Times New Roman" w:hAnsi="Arial" w:cs="Arial"/>
          <w:kern w:val="0"/>
          <w:lang w:eastAsia="en-GB"/>
        </w:rPr>
        <w:t>(Accessed: 5 August 2026).</w:t>
      </w:r>
    </w:p>
    <w:p w14:paraId="418C05EC" w14:textId="77777777" w:rsidR="00004DC0" w:rsidRPr="00E945E7" w:rsidRDefault="00004DC0" w:rsidP="00004DC0">
      <w:pPr>
        <w:spacing w:line="360" w:lineRule="auto"/>
        <w:jc w:val="both"/>
        <w:rPr>
          <w:rFonts w:ascii="Arial" w:hAnsi="Arial" w:cs="Arial"/>
        </w:rPr>
      </w:pPr>
      <w:r w:rsidRPr="00E945E7">
        <w:rPr>
          <w:rFonts w:ascii="Arial" w:hAnsi="Arial" w:cs="Arial"/>
        </w:rPr>
        <w:t>Frontier Economics (2022)</w:t>
      </w:r>
      <w:r w:rsidRPr="00E945E7">
        <w:rPr>
          <w:rFonts w:ascii="Arial" w:hAnsi="Arial" w:cs="Arial"/>
          <w:i/>
          <w:iCs/>
        </w:rPr>
        <w:t xml:space="preserve"> Estimating the Full Costs of Obesity.</w:t>
      </w:r>
      <w:r w:rsidRPr="00E945E7">
        <w:rPr>
          <w:rFonts w:ascii="Arial" w:hAnsi="Arial" w:cs="Arial"/>
        </w:rPr>
        <w:t xml:space="preserve"> Available at: </w:t>
      </w:r>
      <w:hyperlink r:id="rId45" w:history="1">
        <w:r w:rsidRPr="00E945E7">
          <w:rPr>
            <w:rStyle w:val="Hyperlink"/>
            <w:rFonts w:ascii="Arial" w:hAnsi="Arial" w:cs="Arial"/>
            <w:color w:val="auto"/>
            <w:u w:val="none"/>
          </w:rPr>
          <w:t>https://www.frontier-economics.com/media/hgwd4e4a/the-full-cost-of-obesity-in-the-uk.pdf</w:t>
        </w:r>
      </w:hyperlink>
      <w:r w:rsidRPr="00E945E7">
        <w:rPr>
          <w:rFonts w:ascii="Arial" w:hAnsi="Arial" w:cs="Arial"/>
        </w:rPr>
        <w:t xml:space="preserve"> (Accessed: 25 June 2026).</w:t>
      </w:r>
    </w:p>
    <w:p w14:paraId="33CBFE76" w14:textId="16BCC620" w:rsidR="00004DC0" w:rsidRPr="00E945E7" w:rsidRDefault="00004DC0" w:rsidP="00004DC0">
      <w:pPr>
        <w:spacing w:line="360" w:lineRule="auto"/>
        <w:jc w:val="both"/>
        <w:rPr>
          <w:rFonts w:ascii="Arial" w:hAnsi="Arial" w:cs="Arial"/>
          <w:shd w:val="clear" w:color="auto" w:fill="FFFFFF"/>
        </w:rPr>
      </w:pPr>
      <w:r w:rsidRPr="00E945E7">
        <w:rPr>
          <w:rFonts w:ascii="Arial" w:hAnsi="Arial" w:cs="Arial"/>
          <w:shd w:val="clear" w:color="auto" w:fill="FFFFFF"/>
        </w:rPr>
        <w:t xml:space="preserve">Fleischer, N.J. and Khalil, A. (2024) “Limitations and recommendations for use of secondary data analysis in </w:t>
      </w:r>
      <w:proofErr w:type="spellStart"/>
      <w:r w:rsidRPr="00E945E7">
        <w:rPr>
          <w:rFonts w:ascii="Arial" w:hAnsi="Arial" w:cs="Arial"/>
          <w:shd w:val="clear" w:color="auto" w:fill="FFFFFF"/>
        </w:rPr>
        <w:t>pediatric</w:t>
      </w:r>
      <w:proofErr w:type="spellEnd"/>
      <w:r w:rsidRPr="00E945E7">
        <w:rPr>
          <w:rFonts w:ascii="Arial" w:hAnsi="Arial" w:cs="Arial"/>
          <w:shd w:val="clear" w:color="auto" w:fill="FFFFFF"/>
        </w:rPr>
        <w:t xml:space="preserve"> research,” </w:t>
      </w:r>
      <w:r w:rsidRPr="00E945E7">
        <w:rPr>
          <w:rFonts w:ascii="Arial" w:hAnsi="Arial" w:cs="Arial"/>
          <w:i/>
          <w:iCs/>
          <w:shd w:val="clear" w:color="auto" w:fill="FFFFFF"/>
        </w:rPr>
        <w:t xml:space="preserve">Children’s </w:t>
      </w:r>
      <w:r w:rsidR="00131A59">
        <w:rPr>
          <w:rFonts w:ascii="Arial" w:hAnsi="Arial" w:cs="Arial"/>
          <w:i/>
          <w:iCs/>
          <w:shd w:val="clear" w:color="auto" w:fill="FFFFFF"/>
        </w:rPr>
        <w:t>Health Care</w:t>
      </w:r>
      <w:r w:rsidRPr="00E945E7">
        <w:rPr>
          <w:rFonts w:ascii="Arial" w:hAnsi="Arial" w:cs="Arial"/>
          <w:shd w:val="clear" w:color="auto" w:fill="FFFFFF"/>
        </w:rPr>
        <w:t xml:space="preserve">, 53(4), pp. 488–504. Available at: </w:t>
      </w:r>
      <w:hyperlink r:id="rId46" w:history="1">
        <w:r w:rsidRPr="00E945E7">
          <w:rPr>
            <w:rStyle w:val="Hyperlink"/>
            <w:rFonts w:ascii="Arial" w:hAnsi="Arial" w:cs="Arial"/>
            <w:color w:val="auto"/>
            <w:shd w:val="clear" w:color="auto" w:fill="FFFFFF"/>
          </w:rPr>
          <w:t>https://doi.org/10.1080/02739615.2023.2279064</w:t>
        </w:r>
      </w:hyperlink>
      <w:r w:rsidRPr="00E945E7">
        <w:rPr>
          <w:rFonts w:ascii="Arial" w:hAnsi="Arial" w:cs="Arial"/>
          <w:shd w:val="clear" w:color="auto" w:fill="FFFFFF"/>
        </w:rPr>
        <w:t>.</w:t>
      </w:r>
    </w:p>
    <w:p w14:paraId="33EDB289" w14:textId="77446D51" w:rsidR="00004DC0" w:rsidRPr="00E945E7" w:rsidRDefault="00004DC0" w:rsidP="00004DC0">
      <w:pPr>
        <w:spacing w:line="360" w:lineRule="auto"/>
        <w:jc w:val="both"/>
        <w:rPr>
          <w:rFonts w:ascii="Arial" w:hAnsi="Arial" w:cs="Arial"/>
          <w:shd w:val="clear" w:color="auto" w:fill="FFFFFF"/>
        </w:rPr>
      </w:pPr>
      <w:r w:rsidRPr="00E945E7">
        <w:rPr>
          <w:rFonts w:ascii="Arial" w:hAnsi="Arial" w:cs="Arial"/>
          <w:shd w:val="clear" w:color="auto" w:fill="FFFFFF"/>
        </w:rPr>
        <w:t>Flint, S.W. </w:t>
      </w:r>
      <w:r w:rsidRPr="00E945E7">
        <w:rPr>
          <w:rFonts w:ascii="Arial" w:hAnsi="Arial" w:cs="Arial"/>
          <w:i/>
          <w:iCs/>
          <w:shd w:val="clear" w:color="auto" w:fill="FFFFFF"/>
        </w:rPr>
        <w:t>et al.</w:t>
      </w:r>
      <w:r w:rsidRPr="00E945E7">
        <w:rPr>
          <w:rFonts w:ascii="Arial" w:hAnsi="Arial" w:cs="Arial"/>
          <w:shd w:val="clear" w:color="auto" w:fill="FFFFFF"/>
        </w:rPr>
        <w:t> (2025) “The real</w:t>
      </w:r>
      <w:r w:rsidRPr="00E945E7">
        <w:rPr>
          <w:rFonts w:ascii="Cambria Math" w:hAnsi="Cambria Math" w:cs="Cambria Math"/>
          <w:shd w:val="clear" w:color="auto" w:fill="FFFFFF"/>
        </w:rPr>
        <w:t>‐</w:t>
      </w:r>
      <w:r w:rsidRPr="00E945E7">
        <w:rPr>
          <w:rFonts w:ascii="Arial" w:hAnsi="Arial" w:cs="Arial"/>
          <w:shd w:val="clear" w:color="auto" w:fill="FFFFFF"/>
        </w:rPr>
        <w:t>life experiences of people living with overweight and obesity: A psychosocial perspective,” </w:t>
      </w:r>
      <w:r w:rsidRPr="00E945E7">
        <w:rPr>
          <w:rFonts w:ascii="Arial" w:hAnsi="Arial" w:cs="Arial"/>
          <w:i/>
          <w:iCs/>
          <w:shd w:val="clear" w:color="auto" w:fill="FFFFFF"/>
        </w:rPr>
        <w:t xml:space="preserve">Diabetes, </w:t>
      </w:r>
      <w:r w:rsidR="00131A59">
        <w:rPr>
          <w:rFonts w:ascii="Arial" w:hAnsi="Arial" w:cs="Arial"/>
          <w:i/>
          <w:iCs/>
          <w:shd w:val="clear" w:color="auto" w:fill="FFFFFF"/>
        </w:rPr>
        <w:t>O</w:t>
      </w:r>
      <w:r w:rsidRPr="00E945E7">
        <w:rPr>
          <w:rFonts w:ascii="Arial" w:hAnsi="Arial" w:cs="Arial"/>
          <w:i/>
          <w:iCs/>
          <w:shd w:val="clear" w:color="auto" w:fill="FFFFFF"/>
        </w:rPr>
        <w:t>besity and Metabolism</w:t>
      </w:r>
      <w:r w:rsidRPr="00E945E7">
        <w:rPr>
          <w:rFonts w:ascii="Arial" w:hAnsi="Arial" w:cs="Arial"/>
          <w:shd w:val="clear" w:color="auto" w:fill="FFFFFF"/>
        </w:rPr>
        <w:t xml:space="preserve">, 27(S2), pp. 35–47. Available at: </w:t>
      </w:r>
      <w:hyperlink r:id="rId47" w:history="1">
        <w:r w:rsidRPr="00E945E7">
          <w:rPr>
            <w:rStyle w:val="Hyperlink"/>
            <w:rFonts w:ascii="Arial" w:hAnsi="Arial" w:cs="Arial"/>
            <w:color w:val="auto"/>
            <w:shd w:val="clear" w:color="auto" w:fill="FFFFFF"/>
          </w:rPr>
          <w:t>https://doi.org/10.1111/dom.16255</w:t>
        </w:r>
      </w:hyperlink>
      <w:r w:rsidRPr="00E945E7">
        <w:rPr>
          <w:rFonts w:ascii="Arial" w:hAnsi="Arial" w:cs="Arial"/>
          <w:shd w:val="clear" w:color="auto" w:fill="FFFFFF"/>
        </w:rPr>
        <w:t>.</w:t>
      </w:r>
    </w:p>
    <w:p w14:paraId="40E6F80D" w14:textId="46AFDB9C" w:rsidR="00004DC0" w:rsidRDefault="00004DC0" w:rsidP="00004DC0">
      <w:pPr>
        <w:spacing w:line="360" w:lineRule="auto"/>
        <w:jc w:val="both"/>
      </w:pPr>
      <w:r w:rsidRPr="00E945E7">
        <w:rPr>
          <w:rStyle w:val="fal6plv"/>
          <w:rFonts w:ascii="Arial" w:hAnsi="Arial" w:cs="Arial"/>
          <w:shd w:val="clear" w:color="auto" w:fill="FFFFFF"/>
        </w:rPr>
        <w:t xml:space="preserve">Frank, P., Jokela, M., Batty, G. D., </w:t>
      </w:r>
      <w:proofErr w:type="spellStart"/>
      <w:r w:rsidRPr="00E945E7">
        <w:rPr>
          <w:rStyle w:val="fal6plv"/>
          <w:rFonts w:ascii="Arial" w:hAnsi="Arial" w:cs="Arial"/>
          <w:shd w:val="clear" w:color="auto" w:fill="FFFFFF"/>
        </w:rPr>
        <w:t>Lassale</w:t>
      </w:r>
      <w:proofErr w:type="spellEnd"/>
      <w:r w:rsidRPr="00E945E7">
        <w:rPr>
          <w:rStyle w:val="fal6plv"/>
          <w:rFonts w:ascii="Arial" w:hAnsi="Arial" w:cs="Arial"/>
          <w:shd w:val="clear" w:color="auto" w:fill="FFFFFF"/>
        </w:rPr>
        <w:t>, C., Steptoe, A., and Kivimäki, M. (2022) ‘’Overweight, obesity, and individual symptoms of depression: A multicohort study with replication in UK Biobank</w:t>
      </w:r>
      <w:r w:rsidR="00131A59">
        <w:rPr>
          <w:rStyle w:val="fal6plv"/>
          <w:rFonts w:ascii="Arial" w:hAnsi="Arial" w:cs="Arial"/>
          <w:shd w:val="clear" w:color="auto" w:fill="FFFFFF"/>
        </w:rPr>
        <w:t>”,</w:t>
      </w:r>
      <w:r w:rsidRPr="00E945E7">
        <w:rPr>
          <w:rStyle w:val="fal6plv"/>
          <w:rFonts w:ascii="Arial" w:hAnsi="Arial" w:cs="Arial"/>
          <w:shd w:val="clear" w:color="auto" w:fill="FFFFFF"/>
        </w:rPr>
        <w:t> </w:t>
      </w:r>
      <w:r w:rsidRPr="00E945E7">
        <w:rPr>
          <w:rStyle w:val="fal6plv"/>
          <w:rFonts w:ascii="Arial" w:hAnsi="Arial" w:cs="Arial"/>
          <w:i/>
          <w:iCs/>
          <w:shd w:val="clear" w:color="auto" w:fill="FFFFFF"/>
        </w:rPr>
        <w:t>Brain, Behaviour, and Immunity</w:t>
      </w:r>
      <w:r w:rsidRPr="00E945E7">
        <w:rPr>
          <w:rStyle w:val="fal6plv"/>
          <w:rFonts w:ascii="Arial" w:hAnsi="Arial" w:cs="Arial"/>
          <w:shd w:val="clear" w:color="auto" w:fill="FFFFFF"/>
        </w:rPr>
        <w:t>, </w:t>
      </w:r>
      <w:r w:rsidRPr="00E945E7">
        <w:rPr>
          <w:rStyle w:val="fal6plv"/>
          <w:rFonts w:ascii="Arial" w:hAnsi="Arial" w:cs="Arial"/>
          <w:i/>
          <w:iCs/>
          <w:shd w:val="clear" w:color="auto" w:fill="FFFFFF"/>
        </w:rPr>
        <w:t>105</w:t>
      </w:r>
      <w:r w:rsidRPr="00E945E7">
        <w:rPr>
          <w:rStyle w:val="fal6plv"/>
          <w:rFonts w:ascii="Arial" w:hAnsi="Arial" w:cs="Arial"/>
          <w:shd w:val="clear" w:color="auto" w:fill="FFFFFF"/>
        </w:rPr>
        <w:t>, 192–200. </w:t>
      </w:r>
      <w:hyperlink r:id="rId48" w:history="1">
        <w:r w:rsidRPr="00E945E7">
          <w:rPr>
            <w:rStyle w:val="Hyperlink"/>
            <w:rFonts w:ascii="Arial" w:hAnsi="Arial" w:cs="Arial"/>
            <w:color w:val="auto"/>
            <w:shd w:val="clear" w:color="auto" w:fill="FFFFFF"/>
          </w:rPr>
          <w:t>https://doi.org/10.1016/j.bbi.2022.07.009</w:t>
        </w:r>
      </w:hyperlink>
    </w:p>
    <w:p w14:paraId="22E17E93" w14:textId="25FBEBF6" w:rsidR="00F26BD7" w:rsidRPr="00F26BD7" w:rsidRDefault="00131A59" w:rsidP="00004DC0">
      <w:pPr>
        <w:spacing w:line="360" w:lineRule="auto"/>
        <w:jc w:val="both"/>
        <w:rPr>
          <w:rFonts w:ascii="Arial" w:hAnsi="Arial" w:cs="Arial"/>
          <w:color w:val="0E101A"/>
          <w:shd w:val="clear" w:color="auto" w:fill="FFFFFF"/>
        </w:rPr>
      </w:pPr>
      <w:r w:rsidRPr="00F26BD7">
        <w:rPr>
          <w:rStyle w:val="fal6plv"/>
          <w:rFonts w:ascii="Arial" w:hAnsi="Arial" w:cs="Arial"/>
          <w:color w:val="0E101A"/>
          <w:shd w:val="clear" w:color="auto" w:fill="FFFFFF"/>
        </w:rPr>
        <w:t xml:space="preserve">Gu, J., Bao, Y., Li, Y., Chen, X., Yuan, S., Zhang, Y., Pan, H., Deng, X., Han, L., </w:t>
      </w:r>
      <w:r w:rsidR="00F26BD7">
        <w:rPr>
          <w:rStyle w:val="fal6plv"/>
          <w:rFonts w:ascii="Arial" w:hAnsi="Arial" w:cs="Arial"/>
          <w:color w:val="0E101A"/>
          <w:shd w:val="clear" w:color="auto" w:fill="FFFFFF"/>
        </w:rPr>
        <w:t xml:space="preserve">and </w:t>
      </w:r>
      <w:r w:rsidRPr="00F26BD7">
        <w:rPr>
          <w:rStyle w:val="fal6plv"/>
          <w:rFonts w:ascii="Arial" w:hAnsi="Arial" w:cs="Arial"/>
          <w:color w:val="0E101A"/>
          <w:shd w:val="clear" w:color="auto" w:fill="FFFFFF"/>
        </w:rPr>
        <w:t xml:space="preserve">Ran, J. </w:t>
      </w:r>
      <w:r w:rsidR="00F26BD7" w:rsidRPr="00F26BD7">
        <w:rPr>
          <w:rStyle w:val="fal6plv"/>
          <w:rFonts w:ascii="Arial" w:hAnsi="Arial" w:cs="Arial"/>
          <w:color w:val="0E101A"/>
          <w:shd w:val="clear" w:color="auto" w:fill="FFFFFF"/>
        </w:rPr>
        <w:t>(</w:t>
      </w:r>
      <w:r w:rsidRPr="00F26BD7">
        <w:rPr>
          <w:rStyle w:val="fal6plv"/>
          <w:rFonts w:ascii="Arial" w:hAnsi="Arial" w:cs="Arial"/>
          <w:color w:val="0E101A"/>
          <w:shd w:val="clear" w:color="auto" w:fill="FFFFFF"/>
        </w:rPr>
        <w:t>2025</w:t>
      </w:r>
      <w:r w:rsidR="00F26BD7" w:rsidRPr="00F26BD7">
        <w:rPr>
          <w:rStyle w:val="fal6plv"/>
          <w:rFonts w:ascii="Arial" w:hAnsi="Arial" w:cs="Arial"/>
          <w:color w:val="0E101A"/>
          <w:shd w:val="clear" w:color="auto" w:fill="FFFFFF"/>
        </w:rPr>
        <w:t>)</w:t>
      </w:r>
      <w:r w:rsidRPr="00F26BD7">
        <w:rPr>
          <w:rStyle w:val="fal6plv"/>
          <w:rFonts w:ascii="Arial" w:hAnsi="Arial" w:cs="Arial"/>
          <w:color w:val="0E101A"/>
          <w:shd w:val="clear" w:color="auto" w:fill="FFFFFF"/>
        </w:rPr>
        <w:t xml:space="preserve"> “Body roundness index and mental health in middle-aged and elderly adults”, A prospective cohort study. </w:t>
      </w:r>
      <w:r w:rsidRPr="00F26BD7">
        <w:rPr>
          <w:rStyle w:val="fal6plv"/>
          <w:rFonts w:ascii="Arial" w:hAnsi="Arial" w:cs="Arial"/>
          <w:i/>
          <w:iCs/>
          <w:color w:val="0E101A"/>
          <w:shd w:val="clear" w:color="auto" w:fill="FFFFFF"/>
        </w:rPr>
        <w:t>Scientific Reports</w:t>
      </w:r>
      <w:r w:rsidRPr="00F26BD7">
        <w:rPr>
          <w:rStyle w:val="fal6plv"/>
          <w:rFonts w:ascii="Arial" w:hAnsi="Arial" w:cs="Arial"/>
          <w:color w:val="0E101A"/>
          <w:shd w:val="clear" w:color="auto" w:fill="FFFFFF"/>
        </w:rPr>
        <w:t xml:space="preserve">, </w:t>
      </w:r>
      <w:r w:rsidRPr="00F26BD7">
        <w:rPr>
          <w:rStyle w:val="fal6plv"/>
          <w:rFonts w:ascii="Arial" w:hAnsi="Arial" w:cs="Arial"/>
          <w:i/>
          <w:iCs/>
          <w:color w:val="0E101A"/>
          <w:shd w:val="clear" w:color="auto" w:fill="FFFFFF"/>
        </w:rPr>
        <w:t>15</w:t>
      </w:r>
      <w:r w:rsidRPr="00F26BD7">
        <w:rPr>
          <w:rStyle w:val="fal6plv"/>
          <w:rFonts w:ascii="Arial" w:hAnsi="Arial" w:cs="Arial"/>
          <w:color w:val="0E101A"/>
          <w:shd w:val="clear" w:color="auto" w:fill="FFFFFF"/>
        </w:rPr>
        <w:t xml:space="preserve">(1), 22994. </w:t>
      </w:r>
      <w:hyperlink r:id="rId49" w:history="1">
        <w:r w:rsidR="00F26BD7" w:rsidRPr="00F26BD7">
          <w:rPr>
            <w:rStyle w:val="Hyperlink"/>
            <w:rFonts w:ascii="Arial" w:hAnsi="Arial" w:cs="Arial"/>
            <w:shd w:val="clear" w:color="auto" w:fill="FFFFFF"/>
          </w:rPr>
          <w:t>https://doi.org/10.1038/s41598-025-06994-8</w:t>
        </w:r>
      </w:hyperlink>
    </w:p>
    <w:p w14:paraId="2668E0E6" w14:textId="7FA41D73" w:rsidR="00004DC0" w:rsidRPr="00E945E7" w:rsidRDefault="00004DC0" w:rsidP="00004DC0">
      <w:pPr>
        <w:spacing w:line="360" w:lineRule="auto"/>
        <w:jc w:val="both"/>
        <w:rPr>
          <w:rFonts w:ascii="Arial" w:hAnsi="Arial" w:cs="Arial"/>
          <w:sz w:val="23"/>
          <w:szCs w:val="23"/>
          <w:shd w:val="clear" w:color="auto" w:fill="FFFFFF"/>
        </w:rPr>
      </w:pPr>
      <w:r w:rsidRPr="00B82735">
        <w:rPr>
          <w:rFonts w:ascii="Arial" w:hAnsi="Arial" w:cs="Arial"/>
          <w:shd w:val="clear" w:color="auto" w:fill="FFFFFF"/>
        </w:rPr>
        <w:t>Gribsholt, S.B. </w:t>
      </w:r>
      <w:r w:rsidRPr="00B82735">
        <w:rPr>
          <w:rFonts w:ascii="Arial" w:hAnsi="Arial" w:cs="Arial"/>
          <w:i/>
          <w:iCs/>
          <w:shd w:val="clear" w:color="auto" w:fill="FFFFFF"/>
        </w:rPr>
        <w:t>et al.</w:t>
      </w:r>
      <w:r w:rsidRPr="00B82735">
        <w:rPr>
          <w:rFonts w:ascii="Arial" w:hAnsi="Arial" w:cs="Arial"/>
          <w:shd w:val="clear" w:color="auto" w:fill="FFFFFF"/>
        </w:rPr>
        <w:t> </w:t>
      </w:r>
      <w:r w:rsidRPr="00E945E7">
        <w:rPr>
          <w:rFonts w:ascii="Arial" w:hAnsi="Arial" w:cs="Arial"/>
          <w:shd w:val="clear" w:color="auto" w:fill="FFFFFF"/>
        </w:rPr>
        <w:t>(2026) “Body mass index and mental disorders: A Danish cohort study,” </w:t>
      </w:r>
      <w:r w:rsidRPr="00E945E7">
        <w:rPr>
          <w:rFonts w:ascii="Arial" w:hAnsi="Arial" w:cs="Arial"/>
          <w:i/>
          <w:iCs/>
          <w:shd w:val="clear" w:color="auto" w:fill="FFFFFF"/>
        </w:rPr>
        <w:t xml:space="preserve">Diabetes, </w:t>
      </w:r>
      <w:r w:rsidR="00F26BD7">
        <w:rPr>
          <w:rFonts w:ascii="Arial" w:hAnsi="Arial" w:cs="Arial"/>
          <w:i/>
          <w:iCs/>
          <w:shd w:val="clear" w:color="auto" w:fill="FFFFFF"/>
        </w:rPr>
        <w:t>O</w:t>
      </w:r>
      <w:r w:rsidRPr="00E945E7">
        <w:rPr>
          <w:rFonts w:ascii="Arial" w:hAnsi="Arial" w:cs="Arial"/>
          <w:i/>
          <w:iCs/>
          <w:shd w:val="clear" w:color="auto" w:fill="FFFFFF"/>
        </w:rPr>
        <w:t xml:space="preserve">besity and </w:t>
      </w:r>
      <w:r w:rsidR="00F26BD7">
        <w:rPr>
          <w:rFonts w:ascii="Arial" w:hAnsi="Arial" w:cs="Arial"/>
          <w:i/>
          <w:iCs/>
          <w:shd w:val="clear" w:color="auto" w:fill="FFFFFF"/>
        </w:rPr>
        <w:t>Metabolism</w:t>
      </w:r>
      <w:r w:rsidRPr="00E945E7">
        <w:rPr>
          <w:rFonts w:ascii="Arial" w:hAnsi="Arial" w:cs="Arial"/>
          <w:shd w:val="clear" w:color="auto" w:fill="FFFFFF"/>
        </w:rPr>
        <w:t xml:space="preserve">, 28(1), pp. 306–315. Available at: </w:t>
      </w:r>
      <w:hyperlink r:id="rId50" w:history="1">
        <w:r w:rsidRPr="00E945E7">
          <w:rPr>
            <w:rStyle w:val="Hyperlink"/>
            <w:rFonts w:ascii="Arial" w:hAnsi="Arial" w:cs="Arial"/>
            <w:color w:val="auto"/>
            <w:shd w:val="clear" w:color="auto" w:fill="FFFFFF"/>
          </w:rPr>
          <w:t>https://doi.org/10.1111/dom.70189</w:t>
        </w:r>
      </w:hyperlink>
      <w:r w:rsidRPr="00E945E7">
        <w:rPr>
          <w:rFonts w:ascii="Arial" w:hAnsi="Arial" w:cs="Arial"/>
          <w:sz w:val="23"/>
          <w:szCs w:val="23"/>
          <w:shd w:val="clear" w:color="auto" w:fill="FFFFFF"/>
        </w:rPr>
        <w:t>.</w:t>
      </w:r>
    </w:p>
    <w:p w14:paraId="208890BA" w14:textId="754ACD7A" w:rsidR="00004DC0" w:rsidRPr="00E945E7" w:rsidRDefault="00004DC0" w:rsidP="00004DC0">
      <w:pPr>
        <w:spacing w:line="360" w:lineRule="auto"/>
        <w:jc w:val="both"/>
        <w:rPr>
          <w:rFonts w:ascii="Arial" w:hAnsi="Arial" w:cs="Arial"/>
          <w:shd w:val="clear" w:color="auto" w:fill="FFFFFF"/>
        </w:rPr>
      </w:pPr>
      <w:proofErr w:type="spellStart"/>
      <w:r w:rsidRPr="00E945E7">
        <w:rPr>
          <w:rStyle w:val="fal6plv"/>
          <w:rFonts w:ascii="Arial" w:hAnsi="Arial" w:cs="Arial"/>
          <w:shd w:val="clear" w:color="auto" w:fill="FFFFFF"/>
        </w:rPr>
        <w:t>Galiautdinova</w:t>
      </w:r>
      <w:proofErr w:type="spellEnd"/>
      <w:r w:rsidRPr="00E945E7">
        <w:rPr>
          <w:rStyle w:val="fal6plv"/>
          <w:rFonts w:ascii="Arial" w:hAnsi="Arial" w:cs="Arial"/>
          <w:shd w:val="clear" w:color="auto" w:fill="FFFFFF"/>
        </w:rPr>
        <w:t xml:space="preserve">, A., </w:t>
      </w:r>
      <w:proofErr w:type="spellStart"/>
      <w:r w:rsidRPr="00E945E7">
        <w:rPr>
          <w:rStyle w:val="fal6plv"/>
          <w:rFonts w:ascii="Arial" w:hAnsi="Arial" w:cs="Arial"/>
          <w:shd w:val="clear" w:color="auto" w:fill="FFFFFF"/>
        </w:rPr>
        <w:t>Dolgopolova</w:t>
      </w:r>
      <w:proofErr w:type="spellEnd"/>
      <w:r w:rsidRPr="00E945E7">
        <w:rPr>
          <w:rStyle w:val="fal6plv"/>
          <w:rFonts w:ascii="Arial" w:hAnsi="Arial" w:cs="Arial"/>
          <w:shd w:val="clear" w:color="auto" w:fill="FFFFFF"/>
        </w:rPr>
        <w:t xml:space="preserve">, I., </w:t>
      </w:r>
      <w:proofErr w:type="spellStart"/>
      <w:r w:rsidRPr="00E945E7">
        <w:rPr>
          <w:rStyle w:val="fal6plv"/>
          <w:rFonts w:ascii="Arial" w:hAnsi="Arial" w:cs="Arial"/>
          <w:shd w:val="clear" w:color="auto" w:fill="FFFFFF"/>
        </w:rPr>
        <w:t>Troshina</w:t>
      </w:r>
      <w:proofErr w:type="spellEnd"/>
      <w:r w:rsidRPr="00E945E7">
        <w:rPr>
          <w:rStyle w:val="fal6plv"/>
          <w:rFonts w:ascii="Arial" w:hAnsi="Arial" w:cs="Arial"/>
          <w:shd w:val="clear" w:color="auto" w:fill="FFFFFF"/>
        </w:rPr>
        <w:t xml:space="preserve">, D., Petelin, D., and </w:t>
      </w:r>
      <w:proofErr w:type="spellStart"/>
      <w:r w:rsidRPr="00E945E7">
        <w:rPr>
          <w:rStyle w:val="fal6plv"/>
          <w:rFonts w:ascii="Arial" w:hAnsi="Arial" w:cs="Arial"/>
          <w:shd w:val="clear" w:color="auto" w:fill="FFFFFF"/>
        </w:rPr>
        <w:t>Volel</w:t>
      </w:r>
      <w:proofErr w:type="spellEnd"/>
      <w:r w:rsidRPr="00E945E7">
        <w:rPr>
          <w:rStyle w:val="fal6plv"/>
          <w:rFonts w:ascii="Arial" w:hAnsi="Arial" w:cs="Arial"/>
          <w:shd w:val="clear" w:color="auto" w:fill="FFFFFF"/>
        </w:rPr>
        <w:t>, B. (2024) “The Association of Genetic Polymorphisms and Atypical Depression in Adults: A Systematic Review,”</w:t>
      </w:r>
      <w:r w:rsidR="00F26BD7">
        <w:rPr>
          <w:rStyle w:val="fal6plv"/>
          <w:rFonts w:ascii="Arial" w:hAnsi="Arial" w:cs="Arial"/>
          <w:shd w:val="clear" w:color="auto" w:fill="FFFFFF"/>
        </w:rPr>
        <w:t xml:space="preserve"> </w:t>
      </w:r>
      <w:r w:rsidRPr="00E945E7">
        <w:rPr>
          <w:rStyle w:val="fal6plv"/>
          <w:rFonts w:ascii="Arial" w:hAnsi="Arial" w:cs="Arial"/>
          <w:i/>
          <w:iCs/>
          <w:shd w:val="clear" w:color="auto" w:fill="FFFFFF"/>
        </w:rPr>
        <w:t>Clinical Neuropsychiatry</w:t>
      </w:r>
      <w:r w:rsidRPr="00E945E7">
        <w:rPr>
          <w:rStyle w:val="fal6plv"/>
          <w:rFonts w:ascii="Arial" w:hAnsi="Arial" w:cs="Arial"/>
          <w:shd w:val="clear" w:color="auto" w:fill="FFFFFF"/>
        </w:rPr>
        <w:t>, </w:t>
      </w:r>
      <w:r w:rsidRPr="00E945E7">
        <w:rPr>
          <w:rStyle w:val="fal6plv"/>
          <w:rFonts w:ascii="Arial" w:hAnsi="Arial" w:cs="Arial"/>
          <w:i/>
          <w:iCs/>
          <w:shd w:val="clear" w:color="auto" w:fill="FFFFFF"/>
        </w:rPr>
        <w:t>21</w:t>
      </w:r>
      <w:r w:rsidRPr="00E945E7">
        <w:rPr>
          <w:rStyle w:val="fal6plv"/>
          <w:rFonts w:ascii="Arial" w:hAnsi="Arial" w:cs="Arial"/>
          <w:shd w:val="clear" w:color="auto" w:fill="FFFFFF"/>
        </w:rPr>
        <w:t xml:space="preserve">(5), pp. </w:t>
      </w:r>
      <w:r w:rsidRPr="00E945E7">
        <w:rPr>
          <w:rFonts w:ascii="Arial" w:hAnsi="Arial" w:cs="Arial"/>
          <w:shd w:val="clear" w:color="auto" w:fill="FFFFFF"/>
        </w:rPr>
        <w:t>376–384</w:t>
      </w:r>
      <w:r w:rsidRPr="00E945E7">
        <w:rPr>
          <w:rStyle w:val="fal6plv"/>
          <w:rFonts w:ascii="Arial" w:hAnsi="Arial" w:cs="Arial"/>
          <w:shd w:val="clear" w:color="auto" w:fill="FFFFFF"/>
        </w:rPr>
        <w:t xml:space="preserve">. </w:t>
      </w:r>
      <w:hyperlink r:id="rId51" w:history="1">
        <w:r w:rsidRPr="00E945E7">
          <w:rPr>
            <w:rStyle w:val="Hyperlink"/>
            <w:rFonts w:ascii="Arial" w:hAnsi="Arial" w:cs="Arial"/>
            <w:color w:val="auto"/>
            <w:shd w:val="clear" w:color="auto" w:fill="FFFFFF"/>
          </w:rPr>
          <w:t>https://pmc.ncbi.nlm.nih.gov/articles/PMC11555661/pdf/cn-21-376.pdf</w:t>
        </w:r>
      </w:hyperlink>
    </w:p>
    <w:p w14:paraId="3224F9C0" w14:textId="77777777" w:rsidR="00004DC0" w:rsidRPr="00E945E7" w:rsidRDefault="00004DC0" w:rsidP="00004DC0">
      <w:pPr>
        <w:spacing w:after="172" w:line="360" w:lineRule="auto"/>
        <w:jc w:val="both"/>
        <w:rPr>
          <w:rFonts w:ascii="Arial" w:eastAsia="Times New Roman" w:hAnsi="Arial" w:cs="Arial"/>
          <w:kern w:val="0"/>
          <w:lang w:eastAsia="en-GB"/>
        </w:rPr>
      </w:pPr>
      <w:r w:rsidRPr="00E945E7">
        <w:rPr>
          <w:rFonts w:ascii="Arial" w:hAnsi="Arial" w:cs="Arial"/>
        </w:rPr>
        <w:t xml:space="preserve">House of Commons Library (2025) </w:t>
      </w:r>
      <w:r w:rsidRPr="00E945E7">
        <w:rPr>
          <w:rStyle w:val="Emphasis"/>
          <w:rFonts w:ascii="Arial" w:hAnsi="Arial" w:cs="Arial"/>
        </w:rPr>
        <w:t>Mental health policy and services in England</w:t>
      </w:r>
      <w:r w:rsidRPr="00E945E7">
        <w:rPr>
          <w:rFonts w:ascii="Arial" w:hAnsi="Arial" w:cs="Arial"/>
        </w:rPr>
        <w:t xml:space="preserve">. Available at: </w:t>
      </w:r>
      <w:hyperlink r:id="rId52" w:history="1">
        <w:r w:rsidRPr="00E945E7">
          <w:rPr>
            <w:rStyle w:val="Hyperlink"/>
            <w:rFonts w:ascii="Arial" w:hAnsi="Arial" w:cs="Arial"/>
            <w:color w:val="auto"/>
          </w:rPr>
          <w:t>https://commonslibrary.parliament.uk/research-briefings/cbp-7547/</w:t>
        </w:r>
      </w:hyperlink>
      <w:r w:rsidRPr="00E945E7">
        <w:rPr>
          <w:rFonts w:ascii="Arial" w:hAnsi="Arial" w:cs="Arial"/>
        </w:rPr>
        <w:t xml:space="preserve"> </w:t>
      </w:r>
      <w:r w:rsidRPr="00E945E7">
        <w:rPr>
          <w:rFonts w:ascii="Arial" w:eastAsia="Times New Roman" w:hAnsi="Arial" w:cs="Arial"/>
          <w:kern w:val="0"/>
          <w:lang w:eastAsia="en-GB"/>
        </w:rPr>
        <w:t>(Accessed: 24 June 2026).</w:t>
      </w:r>
    </w:p>
    <w:p w14:paraId="4F8E0DD8" w14:textId="77777777" w:rsidR="00004DC0" w:rsidRPr="00E945E7" w:rsidRDefault="00004DC0" w:rsidP="00004DC0">
      <w:pPr>
        <w:spacing w:before="100" w:after="100" w:line="360" w:lineRule="auto"/>
        <w:jc w:val="both"/>
        <w:rPr>
          <w:rFonts w:ascii="Arial" w:hAnsi="Arial" w:cs="Arial"/>
        </w:rPr>
      </w:pPr>
      <w:r w:rsidRPr="00E945E7">
        <w:rPr>
          <w:rStyle w:val="Strong"/>
          <w:rFonts w:ascii="Arial" w:hAnsi="Arial" w:cs="Arial"/>
          <w:b w:val="0"/>
          <w:bCs w:val="0"/>
        </w:rPr>
        <w:lastRenderedPageBreak/>
        <w:t>Health and Care Act 2022</w:t>
      </w:r>
      <w:r w:rsidRPr="00E945E7">
        <w:rPr>
          <w:rFonts w:ascii="Arial" w:hAnsi="Arial" w:cs="Arial"/>
        </w:rPr>
        <w:t xml:space="preserve"> (c. 31). </w:t>
      </w:r>
      <w:r w:rsidRPr="00E945E7">
        <w:rPr>
          <w:rFonts w:ascii="Arial" w:hAnsi="Arial" w:cs="Arial"/>
          <w:i/>
          <w:iCs/>
        </w:rPr>
        <w:t>The</w:t>
      </w:r>
      <w:r w:rsidRPr="00E945E7">
        <w:rPr>
          <w:rFonts w:ascii="Arial" w:hAnsi="Arial" w:cs="Arial"/>
        </w:rPr>
        <w:t xml:space="preserve"> </w:t>
      </w:r>
      <w:r w:rsidRPr="00E945E7">
        <w:rPr>
          <w:rFonts w:ascii="Arial" w:hAnsi="Arial" w:cs="Arial"/>
          <w:i/>
          <w:iCs/>
        </w:rPr>
        <w:t>Stationery Offic</w:t>
      </w:r>
      <w:r w:rsidRPr="00E945E7">
        <w:rPr>
          <w:rFonts w:ascii="Arial" w:hAnsi="Arial" w:cs="Arial"/>
        </w:rPr>
        <w:t xml:space="preserve">e. Available at: </w:t>
      </w:r>
      <w:hyperlink r:id="rId53" w:history="1">
        <w:r w:rsidRPr="00E945E7">
          <w:rPr>
            <w:rStyle w:val="Hyperlink"/>
            <w:rFonts w:ascii="Arial" w:hAnsi="Arial" w:cs="Arial"/>
            <w:color w:val="auto"/>
          </w:rPr>
          <w:t>https://www.legislation.gov.uk/ukpga/2022/31/notes/division/1/index.htm</w:t>
        </w:r>
      </w:hyperlink>
      <w:r w:rsidRPr="00E945E7">
        <w:rPr>
          <w:rFonts w:ascii="Arial" w:hAnsi="Arial" w:cs="Arial"/>
        </w:rPr>
        <w:t xml:space="preserve"> (Accessed: 6 August 2026). </w:t>
      </w:r>
    </w:p>
    <w:p w14:paraId="17B6022B" w14:textId="77777777" w:rsidR="00004DC0" w:rsidRPr="00E945E7" w:rsidRDefault="00004DC0" w:rsidP="00004DC0">
      <w:pPr>
        <w:spacing w:after="172" w:line="360" w:lineRule="auto"/>
        <w:jc w:val="both"/>
        <w:rPr>
          <w:rFonts w:ascii="Arial" w:hAnsi="Arial" w:cs="Arial"/>
        </w:rPr>
      </w:pPr>
      <w:proofErr w:type="spellStart"/>
      <w:r w:rsidRPr="00E945E7">
        <w:rPr>
          <w:rFonts w:ascii="Arial" w:hAnsi="Arial" w:cs="Arial"/>
          <w:shd w:val="clear" w:color="auto" w:fill="FFFFFF"/>
        </w:rPr>
        <w:t>Halabitska</w:t>
      </w:r>
      <w:proofErr w:type="spellEnd"/>
      <w:r w:rsidRPr="00E945E7">
        <w:rPr>
          <w:rFonts w:ascii="Arial" w:hAnsi="Arial" w:cs="Arial"/>
          <w:shd w:val="clear" w:color="auto" w:fill="FFFFFF"/>
        </w:rPr>
        <w:t>, I. </w:t>
      </w:r>
      <w:r w:rsidRPr="00E945E7">
        <w:rPr>
          <w:rFonts w:ascii="Arial" w:hAnsi="Arial" w:cs="Arial"/>
          <w:i/>
          <w:iCs/>
          <w:shd w:val="clear" w:color="auto" w:fill="FFFFFF"/>
        </w:rPr>
        <w:t>et al.</w:t>
      </w:r>
      <w:r w:rsidRPr="00E945E7">
        <w:rPr>
          <w:rFonts w:ascii="Arial" w:hAnsi="Arial" w:cs="Arial"/>
          <w:shd w:val="clear" w:color="auto" w:fill="FFFFFF"/>
        </w:rPr>
        <w:t> (2024) “The interplay of gut microbiota, obesity, and depression: insights and interventions,” </w:t>
      </w:r>
      <w:r w:rsidRPr="00E945E7">
        <w:rPr>
          <w:rFonts w:ascii="Arial" w:hAnsi="Arial" w:cs="Arial"/>
          <w:i/>
          <w:iCs/>
          <w:shd w:val="clear" w:color="auto" w:fill="FFFFFF"/>
        </w:rPr>
        <w:t xml:space="preserve">Cellular and Molecular Life </w:t>
      </w:r>
      <w:proofErr w:type="gramStart"/>
      <w:r w:rsidRPr="00E945E7">
        <w:rPr>
          <w:rFonts w:ascii="Arial" w:hAnsi="Arial" w:cs="Arial"/>
          <w:i/>
          <w:iCs/>
          <w:shd w:val="clear" w:color="auto" w:fill="FFFFFF"/>
        </w:rPr>
        <w:t>Sciences :</w:t>
      </w:r>
      <w:proofErr w:type="gramEnd"/>
      <w:r w:rsidRPr="00E945E7">
        <w:rPr>
          <w:rFonts w:ascii="Arial" w:hAnsi="Arial" w:cs="Arial"/>
          <w:i/>
          <w:iCs/>
          <w:shd w:val="clear" w:color="auto" w:fill="FFFFFF"/>
        </w:rPr>
        <w:t xml:space="preserve"> CMLS</w:t>
      </w:r>
      <w:r w:rsidRPr="00E945E7">
        <w:rPr>
          <w:rFonts w:ascii="Arial" w:hAnsi="Arial" w:cs="Arial"/>
          <w:shd w:val="clear" w:color="auto" w:fill="FFFFFF"/>
        </w:rPr>
        <w:t xml:space="preserve">, 81(1). Available at: </w:t>
      </w:r>
      <w:hyperlink r:id="rId54" w:history="1">
        <w:r w:rsidRPr="00E945E7">
          <w:rPr>
            <w:rStyle w:val="Hyperlink"/>
            <w:rFonts w:ascii="Arial" w:hAnsi="Arial" w:cs="Arial"/>
            <w:color w:val="auto"/>
            <w:shd w:val="clear" w:color="auto" w:fill="FFFFFF"/>
          </w:rPr>
          <w:t>https://doi.org/10.1007/s00018-024-05476-w</w:t>
        </w:r>
      </w:hyperlink>
    </w:p>
    <w:p w14:paraId="3C7DF846" w14:textId="77777777" w:rsidR="00004DC0" w:rsidRPr="00E945E7" w:rsidRDefault="00004DC0" w:rsidP="00004DC0">
      <w:pPr>
        <w:spacing w:after="172" w:line="360" w:lineRule="auto"/>
        <w:jc w:val="both"/>
        <w:rPr>
          <w:rFonts w:ascii="Arial" w:hAnsi="Arial" w:cs="Arial"/>
          <w:shd w:val="clear" w:color="auto" w:fill="FFFFFF"/>
        </w:rPr>
      </w:pPr>
      <w:r w:rsidRPr="00E945E7">
        <w:rPr>
          <w:rFonts w:ascii="Arial" w:hAnsi="Arial" w:cs="Arial"/>
          <w:shd w:val="clear" w:color="auto" w:fill="FFFFFF"/>
        </w:rPr>
        <w:t>Ivimey</w:t>
      </w:r>
      <w:r w:rsidRPr="00E945E7">
        <w:rPr>
          <w:rFonts w:ascii="Cambria Math" w:hAnsi="Cambria Math" w:cs="Cambria Math"/>
          <w:shd w:val="clear" w:color="auto" w:fill="FFFFFF"/>
        </w:rPr>
        <w:t>‐</w:t>
      </w:r>
      <w:r w:rsidRPr="00E945E7">
        <w:rPr>
          <w:rFonts w:ascii="Arial" w:hAnsi="Arial" w:cs="Arial"/>
          <w:shd w:val="clear" w:color="auto" w:fill="FFFFFF"/>
        </w:rPr>
        <w:t>Cook, E.R. </w:t>
      </w:r>
      <w:r w:rsidRPr="00E945E7">
        <w:rPr>
          <w:rFonts w:ascii="Arial" w:hAnsi="Arial" w:cs="Arial"/>
          <w:i/>
          <w:iCs/>
          <w:shd w:val="clear" w:color="auto" w:fill="FFFFFF"/>
        </w:rPr>
        <w:t>et al.</w:t>
      </w:r>
      <w:r w:rsidRPr="00E945E7">
        <w:rPr>
          <w:rFonts w:ascii="Arial" w:hAnsi="Arial" w:cs="Arial"/>
          <w:shd w:val="clear" w:color="auto" w:fill="FFFFFF"/>
        </w:rPr>
        <w:t> (2023) “Advice for improving the reproducibility of data extraction in meta</w:t>
      </w:r>
      <w:r w:rsidRPr="00E945E7">
        <w:rPr>
          <w:rFonts w:ascii="Cambria Math" w:hAnsi="Cambria Math" w:cs="Cambria Math"/>
          <w:shd w:val="clear" w:color="auto" w:fill="FFFFFF"/>
        </w:rPr>
        <w:t>‐</w:t>
      </w:r>
      <w:r w:rsidRPr="00E945E7">
        <w:rPr>
          <w:rFonts w:ascii="Arial" w:hAnsi="Arial" w:cs="Arial"/>
          <w:shd w:val="clear" w:color="auto" w:fill="FFFFFF"/>
        </w:rPr>
        <w:t>analysis,” </w:t>
      </w:r>
      <w:r w:rsidRPr="00E945E7">
        <w:rPr>
          <w:rFonts w:ascii="Arial" w:hAnsi="Arial" w:cs="Arial"/>
          <w:i/>
          <w:iCs/>
          <w:shd w:val="clear" w:color="auto" w:fill="FFFFFF"/>
        </w:rPr>
        <w:t>Research Synthesis Methods</w:t>
      </w:r>
      <w:r w:rsidRPr="00E945E7">
        <w:rPr>
          <w:rFonts w:ascii="Arial" w:hAnsi="Arial" w:cs="Arial"/>
          <w:shd w:val="clear" w:color="auto" w:fill="FFFFFF"/>
        </w:rPr>
        <w:t xml:space="preserve">, 14(6), pp. 911–915. Available at: </w:t>
      </w:r>
      <w:hyperlink r:id="rId55" w:history="1">
        <w:r w:rsidRPr="00E945E7">
          <w:rPr>
            <w:rStyle w:val="Hyperlink"/>
            <w:rFonts w:ascii="Arial" w:hAnsi="Arial" w:cs="Arial"/>
            <w:color w:val="auto"/>
            <w:shd w:val="clear" w:color="auto" w:fill="FFFFFF"/>
          </w:rPr>
          <w:t>https://doi.org/10.1002/jrsm.1663</w:t>
        </w:r>
      </w:hyperlink>
      <w:r w:rsidRPr="00E945E7">
        <w:rPr>
          <w:rFonts w:ascii="Arial" w:hAnsi="Arial" w:cs="Arial"/>
          <w:shd w:val="clear" w:color="auto" w:fill="FFFFFF"/>
        </w:rPr>
        <w:t>.</w:t>
      </w:r>
    </w:p>
    <w:p w14:paraId="47AA684D" w14:textId="77777777" w:rsidR="00004DC0" w:rsidRPr="00E945E7" w:rsidRDefault="00004DC0" w:rsidP="00004DC0">
      <w:pPr>
        <w:spacing w:after="0" w:line="360" w:lineRule="auto"/>
        <w:jc w:val="both"/>
        <w:rPr>
          <w:rFonts w:ascii="Arial" w:eastAsia="Times New Roman" w:hAnsi="Arial" w:cs="Arial"/>
          <w:kern w:val="0"/>
          <w:lang w:eastAsia="en-GB"/>
          <w14:ligatures w14:val="none"/>
        </w:rPr>
      </w:pPr>
      <w:r w:rsidRPr="00E945E7">
        <w:rPr>
          <w:rFonts w:ascii="Arial" w:eastAsia="Times New Roman" w:hAnsi="Arial" w:cs="Arial"/>
          <w:kern w:val="0"/>
          <w:lang w:eastAsia="en-GB"/>
          <w14:ligatures w14:val="none"/>
        </w:rPr>
        <w:t xml:space="preserve">Johnson, W. </w:t>
      </w:r>
      <w:r w:rsidRPr="00E945E7">
        <w:rPr>
          <w:rFonts w:ascii="Arial" w:eastAsia="Times New Roman" w:hAnsi="Arial" w:cs="Arial"/>
          <w:i/>
          <w:iCs/>
          <w:kern w:val="0"/>
          <w:lang w:eastAsia="en-GB"/>
          <w14:ligatures w14:val="none"/>
        </w:rPr>
        <w:t>et al.</w:t>
      </w:r>
      <w:r w:rsidRPr="00E945E7">
        <w:rPr>
          <w:rFonts w:ascii="Arial" w:eastAsia="Times New Roman" w:hAnsi="Arial" w:cs="Arial"/>
          <w:kern w:val="0"/>
          <w:lang w:eastAsia="en-GB"/>
          <w14:ligatures w14:val="none"/>
        </w:rPr>
        <w:t xml:space="preserve"> (2025) “Are associations of adulthood overweight and obesity with all-cause mortality, cardiovascular disease, and obesity-related cancer modified by comparative body weight at age 10 years in the UK Biobank </w:t>
      </w:r>
      <w:proofErr w:type="gramStart"/>
      <w:r w:rsidRPr="00E945E7">
        <w:rPr>
          <w:rFonts w:ascii="Arial" w:eastAsia="Times New Roman" w:hAnsi="Arial" w:cs="Arial"/>
          <w:kern w:val="0"/>
          <w:lang w:eastAsia="en-GB"/>
          <w14:ligatures w14:val="none"/>
        </w:rPr>
        <w:t>study?,</w:t>
      </w:r>
      <w:proofErr w:type="gramEnd"/>
      <w:r w:rsidRPr="00E945E7">
        <w:rPr>
          <w:rFonts w:ascii="Arial" w:eastAsia="Times New Roman" w:hAnsi="Arial" w:cs="Arial"/>
          <w:kern w:val="0"/>
          <w:lang w:eastAsia="en-GB"/>
          <w14:ligatures w14:val="none"/>
        </w:rPr>
        <w:t xml:space="preserve">” </w:t>
      </w:r>
      <w:r w:rsidRPr="00E945E7">
        <w:rPr>
          <w:rFonts w:ascii="Arial" w:eastAsia="Times New Roman" w:hAnsi="Arial" w:cs="Arial"/>
          <w:i/>
          <w:iCs/>
          <w:kern w:val="0"/>
          <w:lang w:eastAsia="en-GB"/>
          <w14:ligatures w14:val="none"/>
        </w:rPr>
        <w:t>International Journal of Obesity</w:t>
      </w:r>
      <w:r w:rsidRPr="00E945E7">
        <w:rPr>
          <w:rFonts w:ascii="Arial" w:eastAsia="Times New Roman" w:hAnsi="Arial" w:cs="Arial"/>
          <w:kern w:val="0"/>
          <w:lang w:eastAsia="en-GB"/>
          <w14:ligatures w14:val="none"/>
        </w:rPr>
        <w:t xml:space="preserve">, 49(5), pp. 902–914. Available at: </w:t>
      </w:r>
      <w:hyperlink r:id="rId56" w:history="1">
        <w:r w:rsidRPr="00E945E7">
          <w:rPr>
            <w:rStyle w:val="Hyperlink"/>
            <w:rFonts w:ascii="Arial" w:eastAsia="Times New Roman" w:hAnsi="Arial" w:cs="Arial"/>
            <w:color w:val="auto"/>
            <w:kern w:val="0"/>
            <w:lang w:eastAsia="en-GB"/>
            <w14:ligatures w14:val="none"/>
          </w:rPr>
          <w:t>https://doi.org/10.1038/s41366-025-01718-4</w:t>
        </w:r>
      </w:hyperlink>
      <w:r w:rsidRPr="00E945E7">
        <w:rPr>
          <w:rFonts w:ascii="Arial" w:eastAsia="Times New Roman" w:hAnsi="Arial" w:cs="Arial"/>
          <w:kern w:val="0"/>
          <w:lang w:eastAsia="en-GB"/>
          <w14:ligatures w14:val="none"/>
        </w:rPr>
        <w:t>.</w:t>
      </w:r>
    </w:p>
    <w:p w14:paraId="6F7027C3" w14:textId="77777777" w:rsidR="00004DC0" w:rsidRPr="00E945E7" w:rsidRDefault="00004DC0" w:rsidP="00004DC0">
      <w:pPr>
        <w:spacing w:after="0" w:line="360" w:lineRule="auto"/>
        <w:jc w:val="both"/>
        <w:rPr>
          <w:rFonts w:ascii="Arial" w:eastAsia="Times New Roman" w:hAnsi="Arial" w:cs="Arial"/>
          <w:kern w:val="0"/>
          <w:lang w:eastAsia="en-GB"/>
          <w14:ligatures w14:val="none"/>
        </w:rPr>
      </w:pPr>
    </w:p>
    <w:p w14:paraId="3CB26338" w14:textId="00A0574E" w:rsidR="00004DC0" w:rsidRPr="00E945E7" w:rsidRDefault="00004DC0" w:rsidP="00004DC0">
      <w:pPr>
        <w:spacing w:after="0" w:line="360" w:lineRule="auto"/>
        <w:jc w:val="both"/>
        <w:rPr>
          <w:rFonts w:ascii="Arial" w:hAnsi="Arial" w:cs="Arial"/>
          <w:shd w:val="clear" w:color="auto" w:fill="FFFFFF"/>
        </w:rPr>
      </w:pPr>
      <w:r w:rsidRPr="00E945E7">
        <w:rPr>
          <w:rFonts w:ascii="Arial" w:hAnsi="Arial" w:cs="Arial"/>
        </w:rPr>
        <w:t>Johnston, M.P. (2017) ‘Secondary data analysis: A method of which the time has come</w:t>
      </w:r>
      <w:r w:rsidR="00F26BD7">
        <w:rPr>
          <w:rFonts w:ascii="Arial" w:hAnsi="Arial" w:cs="Arial"/>
        </w:rPr>
        <w:t>,”</w:t>
      </w:r>
      <w:r w:rsidRPr="00E945E7">
        <w:rPr>
          <w:rFonts w:ascii="Arial" w:hAnsi="Arial" w:cs="Arial"/>
        </w:rPr>
        <w:t xml:space="preserve"> </w:t>
      </w:r>
      <w:r w:rsidRPr="00E945E7">
        <w:rPr>
          <w:rStyle w:val="Emphasis"/>
          <w:rFonts w:ascii="Arial" w:hAnsi="Arial" w:cs="Arial"/>
        </w:rPr>
        <w:t>Qualitative and Quantitative Methods in Libraries</w:t>
      </w:r>
      <w:r w:rsidRPr="00E945E7">
        <w:rPr>
          <w:rFonts w:ascii="Arial" w:hAnsi="Arial" w:cs="Arial"/>
        </w:rPr>
        <w:t>, 3(3), pp. 619–626.</w:t>
      </w:r>
      <w:r w:rsidRPr="00E945E7">
        <w:rPr>
          <w:rFonts w:ascii="Arial" w:hAnsi="Arial" w:cs="Arial"/>
          <w:shd w:val="clear" w:color="auto" w:fill="FFFFFF"/>
        </w:rPr>
        <w:t xml:space="preserve"> </w:t>
      </w:r>
      <w:hyperlink r:id="rId57" w:history="1">
        <w:r w:rsidRPr="00E945E7">
          <w:rPr>
            <w:rStyle w:val="Hyperlink"/>
            <w:rFonts w:ascii="Arial" w:hAnsi="Arial" w:cs="Arial"/>
            <w:color w:val="auto"/>
            <w:shd w:val="clear" w:color="auto" w:fill="FFFFFF"/>
          </w:rPr>
          <w:t>https://www.qqml-journal.net/index.php/qqml/article/view/169/170</w:t>
        </w:r>
      </w:hyperlink>
    </w:p>
    <w:p w14:paraId="22952D18" w14:textId="77777777" w:rsidR="00004DC0" w:rsidRPr="00E945E7" w:rsidRDefault="00004DC0" w:rsidP="00004DC0">
      <w:pPr>
        <w:spacing w:after="0" w:line="360" w:lineRule="auto"/>
        <w:jc w:val="both"/>
        <w:rPr>
          <w:rFonts w:ascii="Arial" w:hAnsi="Arial" w:cs="Arial"/>
          <w:shd w:val="clear" w:color="auto" w:fill="FFFFFF"/>
        </w:rPr>
      </w:pPr>
    </w:p>
    <w:p w14:paraId="4FEFABB6" w14:textId="77777777" w:rsidR="00004DC0" w:rsidRPr="00E945E7" w:rsidRDefault="00004DC0" w:rsidP="00004DC0">
      <w:pPr>
        <w:spacing w:after="0" w:line="360" w:lineRule="auto"/>
        <w:jc w:val="both"/>
        <w:rPr>
          <w:rFonts w:ascii="Arial" w:hAnsi="Arial" w:cs="Arial"/>
          <w:sz w:val="23"/>
          <w:szCs w:val="23"/>
          <w:shd w:val="clear" w:color="auto" w:fill="FFFFFF"/>
        </w:rPr>
      </w:pPr>
      <w:r w:rsidRPr="00E945E7">
        <w:rPr>
          <w:rFonts w:ascii="Arial" w:hAnsi="Arial" w:cs="Arial"/>
          <w:shd w:val="clear" w:color="auto" w:fill="FFFFFF"/>
          <w:lang w:val="nl-NL"/>
        </w:rPr>
        <w:t>Jones, R.A. </w:t>
      </w:r>
      <w:r w:rsidRPr="00E945E7">
        <w:rPr>
          <w:rFonts w:ascii="Arial" w:hAnsi="Arial" w:cs="Arial"/>
          <w:i/>
          <w:iCs/>
          <w:shd w:val="clear" w:color="auto" w:fill="FFFFFF"/>
          <w:lang w:val="nl-NL"/>
        </w:rPr>
        <w:t>et al.</w:t>
      </w:r>
      <w:r w:rsidRPr="00E945E7">
        <w:rPr>
          <w:rFonts w:ascii="Arial" w:hAnsi="Arial" w:cs="Arial"/>
          <w:shd w:val="clear" w:color="auto" w:fill="FFFFFF"/>
          <w:lang w:val="nl-NL"/>
        </w:rPr>
        <w:t> </w:t>
      </w:r>
      <w:r w:rsidRPr="00E945E7">
        <w:rPr>
          <w:rFonts w:ascii="Arial" w:hAnsi="Arial" w:cs="Arial"/>
          <w:shd w:val="clear" w:color="auto" w:fill="FFFFFF"/>
        </w:rPr>
        <w:t>(2021) “The impact of adult behavioural weight management interventions on mental health: A systematic review and meta</w:t>
      </w:r>
      <w:r w:rsidRPr="00E945E7">
        <w:rPr>
          <w:rFonts w:ascii="Cambria Math" w:hAnsi="Cambria Math" w:cs="Cambria Math"/>
          <w:shd w:val="clear" w:color="auto" w:fill="FFFFFF"/>
        </w:rPr>
        <w:t>‐</w:t>
      </w:r>
      <w:r w:rsidRPr="00E945E7">
        <w:rPr>
          <w:rFonts w:ascii="Arial" w:hAnsi="Arial" w:cs="Arial"/>
          <w:shd w:val="clear" w:color="auto" w:fill="FFFFFF"/>
        </w:rPr>
        <w:t>analysis,” </w:t>
      </w:r>
      <w:r w:rsidRPr="00E945E7">
        <w:rPr>
          <w:rFonts w:ascii="Arial" w:hAnsi="Arial" w:cs="Arial"/>
          <w:i/>
          <w:iCs/>
          <w:shd w:val="clear" w:color="auto" w:fill="FFFFFF"/>
        </w:rPr>
        <w:t>Obesity Reviews</w:t>
      </w:r>
      <w:r w:rsidRPr="00E945E7">
        <w:rPr>
          <w:rFonts w:ascii="Arial" w:hAnsi="Arial" w:cs="Arial"/>
          <w:shd w:val="clear" w:color="auto" w:fill="FFFFFF"/>
        </w:rPr>
        <w:t xml:space="preserve">, 22(4), pp. e13150-n/a. Available at: </w:t>
      </w:r>
      <w:hyperlink r:id="rId58" w:history="1">
        <w:r w:rsidRPr="00E945E7">
          <w:rPr>
            <w:rStyle w:val="Hyperlink"/>
            <w:rFonts w:ascii="Arial" w:hAnsi="Arial" w:cs="Arial"/>
            <w:color w:val="auto"/>
            <w:shd w:val="clear" w:color="auto" w:fill="FFFFFF"/>
          </w:rPr>
          <w:t>https://doi.org/10.1111/obr.13150</w:t>
        </w:r>
      </w:hyperlink>
      <w:r w:rsidRPr="00E945E7">
        <w:rPr>
          <w:rFonts w:ascii="Arial" w:hAnsi="Arial" w:cs="Arial"/>
          <w:sz w:val="23"/>
          <w:szCs w:val="23"/>
          <w:shd w:val="clear" w:color="auto" w:fill="FFFFFF"/>
        </w:rPr>
        <w:t>.</w:t>
      </w:r>
    </w:p>
    <w:p w14:paraId="389B5596" w14:textId="77777777" w:rsidR="00004DC0" w:rsidRPr="00E945E7" w:rsidRDefault="00004DC0" w:rsidP="00004DC0">
      <w:pPr>
        <w:spacing w:after="0" w:line="360" w:lineRule="auto"/>
        <w:jc w:val="both"/>
        <w:rPr>
          <w:rFonts w:ascii="Arial" w:hAnsi="Arial" w:cs="Arial"/>
          <w:sz w:val="23"/>
          <w:szCs w:val="23"/>
          <w:shd w:val="clear" w:color="auto" w:fill="FFFFFF"/>
        </w:rPr>
      </w:pPr>
    </w:p>
    <w:p w14:paraId="3E0FC738" w14:textId="685C77CB" w:rsidR="00004DC0" w:rsidRDefault="00004DC0" w:rsidP="00004DC0">
      <w:pPr>
        <w:spacing w:after="0" w:line="360" w:lineRule="auto"/>
        <w:jc w:val="both"/>
        <w:rPr>
          <w:rFonts w:ascii="Arial" w:hAnsi="Arial" w:cs="Arial"/>
          <w:shd w:val="clear" w:color="auto" w:fill="FFFFFF"/>
        </w:rPr>
      </w:pPr>
      <w:r w:rsidRPr="00E945E7">
        <w:rPr>
          <w:rFonts w:ascii="Arial" w:hAnsi="Arial" w:cs="Arial"/>
          <w:shd w:val="clear" w:color="auto" w:fill="FFFFFF"/>
        </w:rPr>
        <w:t>Jeffers, L. </w:t>
      </w:r>
      <w:r w:rsidRPr="00E945E7">
        <w:rPr>
          <w:rFonts w:ascii="Arial" w:hAnsi="Arial" w:cs="Arial"/>
          <w:i/>
          <w:iCs/>
          <w:shd w:val="clear" w:color="auto" w:fill="FFFFFF"/>
        </w:rPr>
        <w:t>et al.</w:t>
      </w:r>
      <w:r w:rsidRPr="00E945E7">
        <w:rPr>
          <w:rFonts w:ascii="Arial" w:hAnsi="Arial" w:cs="Arial"/>
          <w:shd w:val="clear" w:color="auto" w:fill="FFFFFF"/>
        </w:rPr>
        <w:t> (2024) “Healthcare professionals’ perceptions and experiences of obesity and overweight and its management in primary care settings: a qualitative systematic review,” </w:t>
      </w:r>
      <w:r w:rsidRPr="00E945E7">
        <w:rPr>
          <w:rFonts w:ascii="Arial" w:hAnsi="Arial" w:cs="Arial"/>
          <w:i/>
          <w:iCs/>
          <w:shd w:val="clear" w:color="auto" w:fill="FFFFFF"/>
        </w:rPr>
        <w:t xml:space="preserve">Primary Health Care Research </w:t>
      </w:r>
      <w:r w:rsidR="00F26BD7">
        <w:rPr>
          <w:rFonts w:ascii="Arial" w:hAnsi="Arial" w:cs="Arial"/>
          <w:i/>
          <w:iCs/>
          <w:shd w:val="clear" w:color="auto" w:fill="FFFFFF"/>
        </w:rPr>
        <w:t>and</w:t>
      </w:r>
      <w:r w:rsidRPr="00E945E7">
        <w:rPr>
          <w:rFonts w:ascii="Arial" w:hAnsi="Arial" w:cs="Arial"/>
          <w:i/>
          <w:iCs/>
          <w:shd w:val="clear" w:color="auto" w:fill="FFFFFF"/>
        </w:rPr>
        <w:t xml:space="preserve"> Development</w:t>
      </w:r>
      <w:r w:rsidRPr="00E945E7">
        <w:rPr>
          <w:rFonts w:ascii="Arial" w:hAnsi="Arial" w:cs="Arial"/>
          <w:shd w:val="clear" w:color="auto" w:fill="FFFFFF"/>
        </w:rPr>
        <w:t xml:space="preserve">, 25. Available at: </w:t>
      </w:r>
      <w:hyperlink r:id="rId59" w:history="1">
        <w:r w:rsidRPr="00E945E7">
          <w:rPr>
            <w:rStyle w:val="Hyperlink"/>
            <w:rFonts w:ascii="Arial" w:hAnsi="Arial" w:cs="Arial"/>
            <w:color w:val="auto"/>
            <w:shd w:val="clear" w:color="auto" w:fill="FFFFFF"/>
          </w:rPr>
          <w:t>https://doi.org/10.1017/S1463423623000683</w:t>
        </w:r>
      </w:hyperlink>
      <w:r w:rsidRPr="00E945E7">
        <w:rPr>
          <w:rFonts w:ascii="Arial" w:hAnsi="Arial" w:cs="Arial"/>
          <w:shd w:val="clear" w:color="auto" w:fill="FFFFFF"/>
        </w:rPr>
        <w:t>.</w:t>
      </w:r>
    </w:p>
    <w:p w14:paraId="685C14CF" w14:textId="77777777" w:rsidR="00427C35" w:rsidRPr="00427C35" w:rsidRDefault="00427C35" w:rsidP="00004DC0">
      <w:pPr>
        <w:spacing w:after="0" w:line="360" w:lineRule="auto"/>
        <w:jc w:val="both"/>
        <w:rPr>
          <w:rFonts w:ascii="Arial" w:hAnsi="Arial" w:cs="Arial"/>
          <w:shd w:val="clear" w:color="auto" w:fill="FFFFFF"/>
        </w:rPr>
      </w:pPr>
    </w:p>
    <w:p w14:paraId="7E5A7B9E" w14:textId="508DA7C1" w:rsidR="00004DC0" w:rsidRPr="00E945E7" w:rsidRDefault="00004DC0" w:rsidP="00004DC0">
      <w:pPr>
        <w:spacing w:line="360" w:lineRule="auto"/>
        <w:jc w:val="both"/>
        <w:rPr>
          <w:rFonts w:ascii="Arial" w:hAnsi="Arial" w:cs="Arial"/>
        </w:rPr>
      </w:pPr>
      <w:r w:rsidRPr="00E945E7">
        <w:rPr>
          <w:rFonts w:ascii="Arial" w:hAnsi="Arial" w:cs="Arial"/>
        </w:rPr>
        <w:t>Konttinen H. (2020) “Emotional eating and obesity in adults: the role of depression, sleep and genes</w:t>
      </w:r>
      <w:r w:rsidR="00F26BD7">
        <w:rPr>
          <w:rFonts w:ascii="Arial" w:hAnsi="Arial" w:cs="Arial"/>
        </w:rPr>
        <w:t>,”</w:t>
      </w:r>
      <w:r w:rsidRPr="00E945E7">
        <w:rPr>
          <w:rFonts w:ascii="Arial" w:hAnsi="Arial" w:cs="Arial"/>
        </w:rPr>
        <w:t xml:space="preserve"> Proceedings</w:t>
      </w:r>
      <w:r w:rsidRPr="00E945E7">
        <w:rPr>
          <w:rFonts w:ascii="Arial" w:hAnsi="Arial" w:cs="Arial"/>
          <w:i/>
          <w:iCs/>
        </w:rPr>
        <w:t xml:space="preserve"> of the Nutrition Society, </w:t>
      </w:r>
      <w:r w:rsidRPr="00E945E7">
        <w:rPr>
          <w:rFonts w:ascii="Arial" w:hAnsi="Arial" w:cs="Arial"/>
        </w:rPr>
        <w:t xml:space="preserve">79(3), pp. 283–289. Available at: </w:t>
      </w:r>
      <w:hyperlink r:id="rId60" w:history="1">
        <w:r w:rsidRPr="00E945E7">
          <w:rPr>
            <w:rStyle w:val="Hyperlink"/>
            <w:rFonts w:ascii="Arial" w:hAnsi="Arial" w:cs="Arial"/>
            <w:color w:val="auto"/>
          </w:rPr>
          <w:t>https://doi.org/10.1017/S0029665120000166</w:t>
        </w:r>
      </w:hyperlink>
    </w:p>
    <w:p w14:paraId="70455927" w14:textId="77777777" w:rsidR="00004DC0" w:rsidRPr="00E945E7" w:rsidRDefault="00004DC0" w:rsidP="00004DC0">
      <w:pPr>
        <w:spacing w:line="360" w:lineRule="auto"/>
        <w:jc w:val="both"/>
        <w:rPr>
          <w:rFonts w:ascii="Arial" w:hAnsi="Arial" w:cs="Arial"/>
          <w:shd w:val="clear" w:color="auto" w:fill="FFFFFF"/>
        </w:rPr>
      </w:pPr>
      <w:r w:rsidRPr="00E945E7">
        <w:rPr>
          <w:rFonts w:ascii="Arial" w:hAnsi="Arial" w:cs="Arial"/>
          <w:shd w:val="clear" w:color="auto" w:fill="FFFFFF"/>
        </w:rPr>
        <w:t>Kauffman, B.Y. </w:t>
      </w:r>
      <w:r w:rsidRPr="00E945E7">
        <w:rPr>
          <w:rFonts w:ascii="Arial" w:hAnsi="Arial" w:cs="Arial"/>
          <w:i/>
          <w:iCs/>
          <w:shd w:val="clear" w:color="auto" w:fill="FFFFFF"/>
        </w:rPr>
        <w:t>et al.</w:t>
      </w:r>
      <w:r w:rsidRPr="00E945E7">
        <w:rPr>
          <w:rFonts w:ascii="Arial" w:hAnsi="Arial" w:cs="Arial"/>
          <w:shd w:val="clear" w:color="auto" w:fill="FFFFFF"/>
        </w:rPr>
        <w:t> (2022) “Anxiety and depressive symptoms among adults with obesity and chronic pain: the role of anxiety sensitivity,” </w:t>
      </w:r>
      <w:r w:rsidRPr="00E945E7">
        <w:rPr>
          <w:rFonts w:ascii="Arial" w:hAnsi="Arial" w:cs="Arial"/>
          <w:i/>
          <w:iCs/>
          <w:shd w:val="clear" w:color="auto" w:fill="FFFFFF"/>
        </w:rPr>
        <w:t>Cognitive Behaviour Therapy</w:t>
      </w:r>
      <w:r w:rsidRPr="00E945E7">
        <w:rPr>
          <w:rFonts w:ascii="Arial" w:hAnsi="Arial" w:cs="Arial"/>
          <w:shd w:val="clear" w:color="auto" w:fill="FFFFFF"/>
        </w:rPr>
        <w:t xml:space="preserve">, 51(4), pp. 295–308. Available at: </w:t>
      </w:r>
      <w:hyperlink r:id="rId61" w:history="1">
        <w:r w:rsidRPr="00E945E7">
          <w:rPr>
            <w:rStyle w:val="Hyperlink"/>
            <w:rFonts w:ascii="Arial" w:hAnsi="Arial" w:cs="Arial"/>
            <w:color w:val="auto"/>
            <w:shd w:val="clear" w:color="auto" w:fill="FFFFFF"/>
          </w:rPr>
          <w:t>https://doi.org/10.1080/16506073.2021.2011396</w:t>
        </w:r>
      </w:hyperlink>
      <w:r w:rsidRPr="00E945E7">
        <w:rPr>
          <w:rFonts w:ascii="Arial" w:hAnsi="Arial" w:cs="Arial"/>
          <w:shd w:val="clear" w:color="auto" w:fill="FFFFFF"/>
        </w:rPr>
        <w:t>.</w:t>
      </w:r>
    </w:p>
    <w:p w14:paraId="2F7A17A4" w14:textId="563C643B" w:rsidR="00004DC0" w:rsidRPr="00E945E7" w:rsidRDefault="00004DC0" w:rsidP="00004DC0">
      <w:pPr>
        <w:spacing w:line="360" w:lineRule="auto"/>
        <w:jc w:val="both"/>
        <w:rPr>
          <w:rFonts w:ascii="Arial" w:hAnsi="Arial" w:cs="Arial"/>
        </w:rPr>
      </w:pPr>
      <w:r w:rsidRPr="00E945E7">
        <w:rPr>
          <w:rFonts w:ascii="Arial" w:hAnsi="Arial" w:cs="Arial"/>
        </w:rPr>
        <w:lastRenderedPageBreak/>
        <w:t>Kilanowski, J.F. (2017) ‘Breadth of the Socio-Ecological Model</w:t>
      </w:r>
      <w:proofErr w:type="gramStart"/>
      <w:r w:rsidR="00427C35">
        <w:rPr>
          <w:rFonts w:ascii="Arial" w:hAnsi="Arial" w:cs="Arial"/>
        </w:rPr>
        <w:t xml:space="preserve">,” </w:t>
      </w:r>
      <w:r w:rsidRPr="00E945E7">
        <w:rPr>
          <w:rFonts w:ascii="Arial" w:hAnsi="Arial" w:cs="Arial"/>
        </w:rPr>
        <w:t xml:space="preserve"> </w:t>
      </w:r>
      <w:r w:rsidRPr="00E945E7">
        <w:rPr>
          <w:rStyle w:val="Emphasis"/>
          <w:rFonts w:ascii="Arial" w:hAnsi="Arial" w:cs="Arial"/>
        </w:rPr>
        <w:t>Journal</w:t>
      </w:r>
      <w:proofErr w:type="gramEnd"/>
      <w:r w:rsidRPr="00E945E7">
        <w:rPr>
          <w:rStyle w:val="Emphasis"/>
          <w:rFonts w:ascii="Arial" w:hAnsi="Arial" w:cs="Arial"/>
        </w:rPr>
        <w:t xml:space="preserve"> of </w:t>
      </w:r>
      <w:proofErr w:type="spellStart"/>
      <w:r w:rsidRPr="00E945E7">
        <w:rPr>
          <w:rStyle w:val="Emphasis"/>
          <w:rFonts w:ascii="Arial" w:hAnsi="Arial" w:cs="Arial"/>
        </w:rPr>
        <w:t>Agromedicine</w:t>
      </w:r>
      <w:proofErr w:type="spellEnd"/>
      <w:r w:rsidRPr="00E945E7">
        <w:rPr>
          <w:rFonts w:ascii="Arial" w:hAnsi="Arial" w:cs="Arial"/>
        </w:rPr>
        <w:t xml:space="preserve">, </w:t>
      </w:r>
      <w:r w:rsidRPr="00E945E7">
        <w:rPr>
          <w:rStyle w:val="Strong"/>
          <w:rFonts w:ascii="Arial" w:hAnsi="Arial" w:cs="Arial"/>
          <w:b w:val="0"/>
          <w:bCs w:val="0"/>
        </w:rPr>
        <w:t>22</w:t>
      </w:r>
      <w:r w:rsidRPr="00E945E7">
        <w:rPr>
          <w:rFonts w:ascii="Arial" w:hAnsi="Arial" w:cs="Arial"/>
        </w:rPr>
        <w:t xml:space="preserve">(4), pp. 295–297. Available at: </w:t>
      </w:r>
      <w:hyperlink r:id="rId62" w:history="1">
        <w:r w:rsidRPr="00E945E7">
          <w:rPr>
            <w:rStyle w:val="Hyperlink"/>
            <w:rFonts w:ascii="Arial" w:hAnsi="Arial" w:cs="Arial"/>
            <w:color w:val="auto"/>
          </w:rPr>
          <w:t>https://www.tandfonline.com/doi/full/10.1080/1059924X.2017.1358971</w:t>
        </w:r>
      </w:hyperlink>
    </w:p>
    <w:p w14:paraId="79E9CCC3" w14:textId="77777777" w:rsidR="00004DC0" w:rsidRPr="00E945E7" w:rsidRDefault="00004DC0" w:rsidP="00004DC0">
      <w:pPr>
        <w:spacing w:line="360" w:lineRule="auto"/>
        <w:jc w:val="both"/>
        <w:rPr>
          <w:rFonts w:ascii="Arial" w:hAnsi="Arial" w:cs="Arial"/>
          <w:shd w:val="clear" w:color="auto" w:fill="FFFFFF"/>
        </w:rPr>
      </w:pPr>
      <w:r w:rsidRPr="00E945E7">
        <w:rPr>
          <w:rFonts w:ascii="Arial" w:hAnsi="Arial" w:cs="Arial"/>
          <w:shd w:val="clear" w:color="auto" w:fill="FFFFFF"/>
        </w:rPr>
        <w:t>Keller, K. </w:t>
      </w:r>
      <w:r w:rsidRPr="00E945E7">
        <w:rPr>
          <w:rFonts w:ascii="Arial" w:hAnsi="Arial" w:cs="Arial"/>
          <w:i/>
          <w:iCs/>
          <w:shd w:val="clear" w:color="auto" w:fill="FFFFFF"/>
        </w:rPr>
        <w:t>et al.</w:t>
      </w:r>
      <w:r w:rsidRPr="00E945E7">
        <w:rPr>
          <w:rFonts w:ascii="Arial" w:hAnsi="Arial" w:cs="Arial"/>
          <w:shd w:val="clear" w:color="auto" w:fill="FFFFFF"/>
        </w:rPr>
        <w:t> (2026) “Increasing Obesity Rates Worldwide from 1976 to 2016: The Obesity Epidemic,” </w:t>
      </w:r>
      <w:r w:rsidRPr="00E945E7">
        <w:rPr>
          <w:rFonts w:ascii="Arial" w:hAnsi="Arial" w:cs="Arial"/>
          <w:i/>
          <w:iCs/>
          <w:shd w:val="clear" w:color="auto" w:fill="FFFFFF"/>
        </w:rPr>
        <w:t>Journal of Clinical Medicine</w:t>
      </w:r>
      <w:r w:rsidRPr="00E945E7">
        <w:rPr>
          <w:rFonts w:ascii="Arial" w:hAnsi="Arial" w:cs="Arial"/>
          <w:shd w:val="clear" w:color="auto" w:fill="FFFFFF"/>
        </w:rPr>
        <w:t xml:space="preserve">, 15(1), p. 394. Available at: </w:t>
      </w:r>
      <w:hyperlink r:id="rId63" w:history="1">
        <w:r w:rsidRPr="00E945E7">
          <w:rPr>
            <w:rStyle w:val="Hyperlink"/>
            <w:rFonts w:ascii="Arial" w:hAnsi="Arial" w:cs="Arial"/>
            <w:color w:val="auto"/>
            <w:shd w:val="clear" w:color="auto" w:fill="FFFFFF"/>
          </w:rPr>
          <w:t>https://doi.org/10.3390/jc</w:t>
        </w:r>
        <w:r w:rsidRPr="00E945E7">
          <w:rPr>
            <w:rStyle w:val="Hyperlink"/>
            <w:rFonts w:ascii="Arial" w:hAnsi="Arial" w:cs="Arial"/>
            <w:color w:val="auto"/>
            <w:shd w:val="clear" w:color="auto" w:fill="FFFFFF"/>
          </w:rPr>
          <w:t>m</w:t>
        </w:r>
        <w:r w:rsidRPr="00E945E7">
          <w:rPr>
            <w:rStyle w:val="Hyperlink"/>
            <w:rFonts w:ascii="Arial" w:hAnsi="Arial" w:cs="Arial"/>
            <w:color w:val="auto"/>
            <w:shd w:val="clear" w:color="auto" w:fill="FFFFFF"/>
          </w:rPr>
          <w:t>15010394</w:t>
        </w:r>
      </w:hyperlink>
      <w:r w:rsidRPr="00E945E7">
        <w:rPr>
          <w:rFonts w:ascii="Arial" w:hAnsi="Arial" w:cs="Arial"/>
          <w:shd w:val="clear" w:color="auto" w:fill="FFFFFF"/>
        </w:rPr>
        <w:t>.</w:t>
      </w:r>
    </w:p>
    <w:p w14:paraId="19613B0B" w14:textId="77777777" w:rsidR="00004DC0" w:rsidRPr="00E945E7" w:rsidRDefault="00004DC0" w:rsidP="00004DC0">
      <w:pPr>
        <w:spacing w:line="360" w:lineRule="auto"/>
        <w:jc w:val="both"/>
        <w:rPr>
          <w:rFonts w:ascii="Arial" w:hAnsi="Arial" w:cs="Arial"/>
          <w:shd w:val="clear" w:color="auto" w:fill="FFFFFF"/>
        </w:rPr>
      </w:pPr>
      <w:r w:rsidRPr="00E945E7">
        <w:rPr>
          <w:rFonts w:ascii="Arial" w:hAnsi="Arial" w:cs="Arial"/>
          <w:shd w:val="clear" w:color="auto" w:fill="FFFFFF"/>
        </w:rPr>
        <w:t>Long, H.A., French, D.P. and Brooks, J.M. (2020) “Optimising the value of the critical appraisal skills programme (CASP) tool for quality appraisal in qualitative evidence synthesis,” </w:t>
      </w:r>
      <w:r w:rsidRPr="00E945E7">
        <w:rPr>
          <w:rFonts w:ascii="Arial" w:hAnsi="Arial" w:cs="Arial"/>
          <w:i/>
          <w:iCs/>
          <w:shd w:val="clear" w:color="auto" w:fill="FFFFFF"/>
        </w:rPr>
        <w:t>Research methods in medicine and health sciences</w:t>
      </w:r>
      <w:r w:rsidRPr="00E945E7">
        <w:rPr>
          <w:rFonts w:ascii="Arial" w:hAnsi="Arial" w:cs="Arial"/>
          <w:shd w:val="clear" w:color="auto" w:fill="FFFFFF"/>
        </w:rPr>
        <w:t xml:space="preserve">, 1(1), pp. 31–42. Available at: </w:t>
      </w:r>
      <w:hyperlink r:id="rId64" w:history="1">
        <w:r w:rsidRPr="00E945E7">
          <w:rPr>
            <w:rStyle w:val="Hyperlink"/>
            <w:rFonts w:ascii="Arial" w:hAnsi="Arial" w:cs="Arial"/>
            <w:color w:val="auto"/>
            <w:shd w:val="clear" w:color="auto" w:fill="FFFFFF"/>
          </w:rPr>
          <w:t>https://doi.org/10.1177/2632084320947559</w:t>
        </w:r>
      </w:hyperlink>
      <w:r w:rsidRPr="00E945E7">
        <w:rPr>
          <w:rFonts w:ascii="Arial" w:hAnsi="Arial" w:cs="Arial"/>
          <w:shd w:val="clear" w:color="auto" w:fill="FFFFFF"/>
        </w:rPr>
        <w:t>.</w:t>
      </w:r>
    </w:p>
    <w:p w14:paraId="4222E58B" w14:textId="77777777" w:rsidR="00004DC0" w:rsidRPr="00E945E7" w:rsidRDefault="00004DC0" w:rsidP="00004DC0">
      <w:pPr>
        <w:spacing w:line="360" w:lineRule="auto"/>
        <w:jc w:val="both"/>
        <w:rPr>
          <w:rFonts w:ascii="Arial" w:hAnsi="Arial" w:cs="Arial"/>
          <w:shd w:val="clear" w:color="auto" w:fill="FFFFFF"/>
        </w:rPr>
      </w:pPr>
      <w:proofErr w:type="spellStart"/>
      <w:r w:rsidRPr="00E945E7">
        <w:rPr>
          <w:rFonts w:ascii="Arial" w:hAnsi="Arial" w:cs="Arial"/>
          <w:shd w:val="clear" w:color="auto" w:fill="FFFFFF"/>
        </w:rPr>
        <w:t>Liapi</w:t>
      </w:r>
      <w:proofErr w:type="spellEnd"/>
      <w:r w:rsidRPr="00E945E7">
        <w:rPr>
          <w:rFonts w:ascii="Arial" w:hAnsi="Arial" w:cs="Arial"/>
          <w:shd w:val="clear" w:color="auto" w:fill="FFFFFF"/>
        </w:rPr>
        <w:t xml:space="preserve">, F. </w:t>
      </w:r>
      <w:r w:rsidRPr="00E945E7">
        <w:rPr>
          <w:rFonts w:ascii="Arial" w:hAnsi="Arial" w:cs="Arial"/>
          <w:i/>
          <w:iCs/>
          <w:shd w:val="clear" w:color="auto" w:fill="FFFFFF"/>
        </w:rPr>
        <w:t>et al.</w:t>
      </w:r>
      <w:r w:rsidRPr="00E945E7">
        <w:rPr>
          <w:rFonts w:ascii="Arial" w:hAnsi="Arial" w:cs="Arial"/>
          <w:shd w:val="clear" w:color="auto" w:fill="FFFFFF"/>
        </w:rPr>
        <w:t xml:space="preserve"> (2022) “Understanding the Experience of Service Users in an Integrated Care Programme for Obesity and Mental Health: A Qualitative Investigation of Total Wellbeing Luton,” </w:t>
      </w:r>
      <w:r w:rsidRPr="00E945E7">
        <w:rPr>
          <w:rFonts w:ascii="Arial" w:hAnsi="Arial" w:cs="Arial"/>
          <w:i/>
          <w:iCs/>
          <w:shd w:val="clear" w:color="auto" w:fill="FFFFFF"/>
        </w:rPr>
        <w:t>International Journal of Environmental Research and Public Health</w:t>
      </w:r>
      <w:r w:rsidRPr="00E945E7">
        <w:rPr>
          <w:rFonts w:ascii="Arial" w:hAnsi="Arial" w:cs="Arial"/>
          <w:shd w:val="clear" w:color="auto" w:fill="FFFFFF"/>
        </w:rPr>
        <w:t xml:space="preserve">, 19(2), p. 817. Available at: </w:t>
      </w:r>
      <w:hyperlink r:id="rId65" w:history="1">
        <w:r w:rsidRPr="00E945E7">
          <w:rPr>
            <w:rStyle w:val="Hyperlink"/>
            <w:rFonts w:ascii="Arial" w:hAnsi="Arial" w:cs="Arial"/>
            <w:color w:val="auto"/>
            <w:shd w:val="clear" w:color="auto" w:fill="FFFFFF"/>
          </w:rPr>
          <w:t>https://doi.org/10.3390/ijerph19020817</w:t>
        </w:r>
      </w:hyperlink>
      <w:r w:rsidRPr="00E945E7">
        <w:rPr>
          <w:rFonts w:ascii="Arial" w:hAnsi="Arial" w:cs="Arial"/>
          <w:shd w:val="clear" w:color="auto" w:fill="FFFFFF"/>
        </w:rPr>
        <w:t>.</w:t>
      </w:r>
    </w:p>
    <w:p w14:paraId="4FCCE973" w14:textId="77777777" w:rsidR="00004DC0" w:rsidRPr="00E945E7" w:rsidRDefault="00004DC0" w:rsidP="00004DC0">
      <w:pPr>
        <w:spacing w:after="172" w:line="360" w:lineRule="auto"/>
        <w:jc w:val="both"/>
        <w:rPr>
          <w:rFonts w:ascii="Arial" w:hAnsi="Arial" w:cs="Arial"/>
          <w:shd w:val="clear" w:color="auto" w:fill="FFFFFF"/>
        </w:rPr>
      </w:pPr>
      <w:proofErr w:type="spellStart"/>
      <w:r w:rsidRPr="00E945E7">
        <w:rPr>
          <w:rFonts w:ascii="Arial" w:hAnsi="Arial" w:cs="Arial"/>
          <w:shd w:val="clear" w:color="auto" w:fill="FFFFFF"/>
        </w:rPr>
        <w:t>Lv</w:t>
      </w:r>
      <w:proofErr w:type="spellEnd"/>
      <w:r w:rsidRPr="00E945E7">
        <w:rPr>
          <w:rFonts w:ascii="Arial" w:hAnsi="Arial" w:cs="Arial"/>
          <w:shd w:val="clear" w:color="auto" w:fill="FFFFFF"/>
        </w:rPr>
        <w:t>, M. </w:t>
      </w:r>
      <w:r w:rsidRPr="00E945E7">
        <w:rPr>
          <w:rFonts w:ascii="Arial" w:hAnsi="Arial" w:cs="Arial"/>
          <w:i/>
          <w:iCs/>
          <w:shd w:val="clear" w:color="auto" w:fill="FFFFFF"/>
        </w:rPr>
        <w:t>et al.</w:t>
      </w:r>
      <w:r w:rsidRPr="00E945E7">
        <w:rPr>
          <w:rFonts w:ascii="Arial" w:hAnsi="Arial" w:cs="Arial"/>
          <w:shd w:val="clear" w:color="auto" w:fill="FFFFFF"/>
        </w:rPr>
        <w:t> (2025) “Bidirectional associations between adiposity and mental health: a prospective cohort study of the UK Biobank,” </w:t>
      </w:r>
      <w:r w:rsidRPr="00E945E7">
        <w:rPr>
          <w:rFonts w:ascii="Arial" w:hAnsi="Arial" w:cs="Arial"/>
          <w:i/>
          <w:iCs/>
          <w:shd w:val="clear" w:color="auto" w:fill="FFFFFF"/>
        </w:rPr>
        <w:t>Obesity (Silver Spring, Md.)</w:t>
      </w:r>
      <w:r w:rsidRPr="00E945E7">
        <w:rPr>
          <w:rFonts w:ascii="Arial" w:hAnsi="Arial" w:cs="Arial"/>
          <w:shd w:val="clear" w:color="auto" w:fill="FFFFFF"/>
        </w:rPr>
        <w:t xml:space="preserve">, 33(6), pp. 1195–1206. Available at: </w:t>
      </w:r>
      <w:hyperlink r:id="rId66" w:history="1">
        <w:r w:rsidRPr="00E945E7">
          <w:rPr>
            <w:rStyle w:val="Hyperlink"/>
            <w:rFonts w:ascii="Arial" w:hAnsi="Arial" w:cs="Arial"/>
            <w:color w:val="auto"/>
            <w:shd w:val="clear" w:color="auto" w:fill="FFFFFF"/>
          </w:rPr>
          <w:t>https://doi.org/10.</w:t>
        </w:r>
        <w:r w:rsidRPr="00E945E7">
          <w:rPr>
            <w:rStyle w:val="Hyperlink"/>
            <w:rFonts w:ascii="Arial" w:hAnsi="Arial" w:cs="Arial"/>
            <w:color w:val="auto"/>
            <w:shd w:val="clear" w:color="auto" w:fill="FFFFFF"/>
          </w:rPr>
          <w:t>1</w:t>
        </w:r>
        <w:r w:rsidRPr="00E945E7">
          <w:rPr>
            <w:rStyle w:val="Hyperlink"/>
            <w:rFonts w:ascii="Arial" w:hAnsi="Arial" w:cs="Arial"/>
            <w:color w:val="auto"/>
            <w:shd w:val="clear" w:color="auto" w:fill="FFFFFF"/>
          </w:rPr>
          <w:t>002/oby.24296</w:t>
        </w:r>
      </w:hyperlink>
      <w:r w:rsidRPr="00E945E7">
        <w:rPr>
          <w:rFonts w:ascii="Arial" w:hAnsi="Arial" w:cs="Arial"/>
          <w:shd w:val="clear" w:color="auto" w:fill="FFFFFF"/>
        </w:rPr>
        <w:t xml:space="preserve">. </w:t>
      </w:r>
    </w:p>
    <w:p w14:paraId="0324C676" w14:textId="77777777" w:rsidR="00004DC0" w:rsidRPr="00E945E7" w:rsidRDefault="00004DC0" w:rsidP="00004DC0">
      <w:pPr>
        <w:spacing w:after="172" w:line="360" w:lineRule="auto"/>
        <w:jc w:val="both"/>
        <w:rPr>
          <w:rFonts w:ascii="Arial" w:hAnsi="Arial" w:cs="Arial"/>
          <w:shd w:val="clear" w:color="auto" w:fill="FFFFFF"/>
        </w:rPr>
      </w:pPr>
      <w:r w:rsidRPr="00E945E7">
        <w:rPr>
          <w:rFonts w:ascii="Arial" w:hAnsi="Arial" w:cs="Arial"/>
          <w:shd w:val="clear" w:color="auto" w:fill="FFFFFF"/>
        </w:rPr>
        <w:t>Liao, Y.-A. </w:t>
      </w:r>
      <w:r w:rsidRPr="00E945E7">
        <w:rPr>
          <w:rFonts w:ascii="Arial" w:hAnsi="Arial" w:cs="Arial"/>
          <w:i/>
          <w:iCs/>
          <w:shd w:val="clear" w:color="auto" w:fill="FFFFFF"/>
        </w:rPr>
        <w:t>et al.</w:t>
      </w:r>
      <w:r w:rsidRPr="00E945E7">
        <w:rPr>
          <w:rFonts w:ascii="Arial" w:hAnsi="Arial" w:cs="Arial"/>
          <w:shd w:val="clear" w:color="auto" w:fill="FFFFFF"/>
        </w:rPr>
        <w:t> (2022) “Nighttime lights, urban features, household poverty, depression, and obesity,” </w:t>
      </w:r>
      <w:r w:rsidRPr="00E945E7">
        <w:rPr>
          <w:rFonts w:ascii="Arial" w:hAnsi="Arial" w:cs="Arial"/>
          <w:i/>
          <w:iCs/>
          <w:shd w:val="clear" w:color="auto" w:fill="FFFFFF"/>
        </w:rPr>
        <w:t>Current Psychology (New Brunswick, N.J.)</w:t>
      </w:r>
      <w:r w:rsidRPr="00E945E7">
        <w:rPr>
          <w:rFonts w:ascii="Arial" w:hAnsi="Arial" w:cs="Arial"/>
          <w:shd w:val="clear" w:color="auto" w:fill="FFFFFF"/>
        </w:rPr>
        <w:t xml:space="preserve">, 42(18), pp. 15453–15464. Available at: </w:t>
      </w:r>
      <w:hyperlink r:id="rId67" w:history="1">
        <w:r w:rsidRPr="00E945E7">
          <w:rPr>
            <w:rStyle w:val="Hyperlink"/>
            <w:rFonts w:ascii="Arial" w:hAnsi="Arial" w:cs="Arial"/>
            <w:color w:val="auto"/>
            <w:shd w:val="clear" w:color="auto" w:fill="FFFFFF"/>
          </w:rPr>
          <w:t>https://doi.org/10.1007/s12144-022-02754-3</w:t>
        </w:r>
      </w:hyperlink>
      <w:r w:rsidRPr="00E945E7">
        <w:rPr>
          <w:rFonts w:ascii="Arial" w:hAnsi="Arial" w:cs="Arial"/>
          <w:shd w:val="clear" w:color="auto" w:fill="FFFFFF"/>
        </w:rPr>
        <w:t>.</w:t>
      </w:r>
    </w:p>
    <w:p w14:paraId="34DE3CA3" w14:textId="77777777" w:rsidR="00004DC0" w:rsidRPr="00E945E7" w:rsidRDefault="00004DC0" w:rsidP="00004DC0">
      <w:pPr>
        <w:spacing w:after="172" w:line="360" w:lineRule="auto"/>
        <w:rPr>
          <w:rFonts w:ascii="Arial" w:hAnsi="Arial" w:cs="Arial"/>
          <w:shd w:val="clear" w:color="auto" w:fill="FFFFFF"/>
        </w:rPr>
      </w:pPr>
      <w:r w:rsidRPr="00E945E7">
        <w:rPr>
          <w:rFonts w:ascii="Arial" w:hAnsi="Arial" w:cs="Arial"/>
          <w:shd w:val="clear" w:color="auto" w:fill="FFFFFF"/>
        </w:rPr>
        <w:t>Liu, J. </w:t>
      </w:r>
      <w:r w:rsidRPr="00E945E7">
        <w:rPr>
          <w:rFonts w:ascii="Arial" w:hAnsi="Arial" w:cs="Arial"/>
          <w:i/>
          <w:iCs/>
          <w:shd w:val="clear" w:color="auto" w:fill="FFFFFF"/>
        </w:rPr>
        <w:t>et al.</w:t>
      </w:r>
      <w:r w:rsidRPr="00E945E7">
        <w:rPr>
          <w:rFonts w:ascii="Arial" w:hAnsi="Arial" w:cs="Arial"/>
          <w:shd w:val="clear" w:color="auto" w:fill="FFFFFF"/>
        </w:rPr>
        <w:t> (2025) “Projecting Global Trends and Inequalities in Adult Overweight and Obesity, 2023–2040: Findings From the NCD</w:t>
      </w:r>
      <w:r w:rsidRPr="00E945E7">
        <w:rPr>
          <w:rFonts w:ascii="Cambria Math" w:hAnsi="Cambria Math" w:cs="Cambria Math"/>
          <w:shd w:val="clear" w:color="auto" w:fill="FFFFFF"/>
        </w:rPr>
        <w:t>‐</w:t>
      </w:r>
      <w:proofErr w:type="spellStart"/>
      <w:r w:rsidRPr="00E945E7">
        <w:rPr>
          <w:rFonts w:ascii="Arial" w:hAnsi="Arial" w:cs="Arial"/>
          <w:shd w:val="clear" w:color="auto" w:fill="FFFFFF"/>
        </w:rPr>
        <w:t>RisC</w:t>
      </w:r>
      <w:proofErr w:type="spellEnd"/>
      <w:r w:rsidRPr="00E945E7">
        <w:rPr>
          <w:rFonts w:ascii="Arial" w:hAnsi="Arial" w:cs="Arial"/>
          <w:shd w:val="clear" w:color="auto" w:fill="FFFFFF"/>
        </w:rPr>
        <w:t xml:space="preserve"> Database,” </w:t>
      </w:r>
      <w:r w:rsidRPr="00E945E7">
        <w:rPr>
          <w:rFonts w:ascii="Arial" w:hAnsi="Arial" w:cs="Arial"/>
          <w:i/>
          <w:iCs/>
          <w:shd w:val="clear" w:color="auto" w:fill="FFFFFF"/>
        </w:rPr>
        <w:t>Obesity (Silver Spring, Md.)</w:t>
      </w:r>
      <w:r w:rsidRPr="00E945E7">
        <w:rPr>
          <w:rFonts w:ascii="Arial" w:hAnsi="Arial" w:cs="Arial"/>
          <w:shd w:val="clear" w:color="auto" w:fill="FFFFFF"/>
        </w:rPr>
        <w:t xml:space="preserve">, 33(10), pp. 1955–1967. Available at: </w:t>
      </w:r>
      <w:hyperlink r:id="rId68" w:history="1">
        <w:r w:rsidRPr="00E945E7">
          <w:rPr>
            <w:rStyle w:val="Hyperlink"/>
            <w:rFonts w:ascii="Arial" w:hAnsi="Arial" w:cs="Arial"/>
            <w:color w:val="auto"/>
            <w:shd w:val="clear" w:color="auto" w:fill="FFFFFF"/>
          </w:rPr>
          <w:t>https://doi.org/10.1002/oby.24358</w:t>
        </w:r>
      </w:hyperlink>
      <w:r w:rsidRPr="00E945E7">
        <w:rPr>
          <w:rFonts w:ascii="Arial" w:hAnsi="Arial" w:cs="Arial"/>
          <w:shd w:val="clear" w:color="auto" w:fill="FFFFFF"/>
        </w:rPr>
        <w:t>.</w:t>
      </w:r>
    </w:p>
    <w:p w14:paraId="4CC913A8" w14:textId="376645E0" w:rsidR="00004DC0" w:rsidRPr="00E945E7" w:rsidRDefault="00004DC0" w:rsidP="00004DC0">
      <w:pPr>
        <w:spacing w:after="172" w:line="360" w:lineRule="auto"/>
        <w:jc w:val="both"/>
        <w:rPr>
          <w:rFonts w:ascii="Arial" w:hAnsi="Arial" w:cs="Arial"/>
        </w:rPr>
      </w:pPr>
      <w:r w:rsidRPr="00E945E7">
        <w:rPr>
          <w:rFonts w:ascii="Arial" w:hAnsi="Arial" w:cs="Arial"/>
        </w:rPr>
        <w:t xml:space="preserve">Maslow, A.H. (1943) </w:t>
      </w:r>
      <w:r w:rsidR="00427C35">
        <w:rPr>
          <w:rFonts w:ascii="Arial" w:hAnsi="Arial" w:cs="Arial"/>
        </w:rPr>
        <w:t>“</w:t>
      </w:r>
      <w:r w:rsidRPr="00E945E7">
        <w:rPr>
          <w:rFonts w:ascii="Arial" w:hAnsi="Arial" w:cs="Arial"/>
        </w:rPr>
        <w:t>A theory of human motivation</w:t>
      </w:r>
      <w:r w:rsidR="00427C35">
        <w:rPr>
          <w:rFonts w:ascii="Arial" w:hAnsi="Arial" w:cs="Arial"/>
        </w:rPr>
        <w:t>,”</w:t>
      </w:r>
      <w:r w:rsidRPr="00E945E7">
        <w:rPr>
          <w:rFonts w:ascii="Arial" w:hAnsi="Arial" w:cs="Arial"/>
        </w:rPr>
        <w:t xml:space="preserve"> </w:t>
      </w:r>
      <w:r w:rsidRPr="00E945E7">
        <w:rPr>
          <w:rStyle w:val="Emphasis"/>
          <w:rFonts w:ascii="Arial" w:hAnsi="Arial" w:cs="Arial"/>
        </w:rPr>
        <w:t>Psychological Review</w:t>
      </w:r>
      <w:r w:rsidRPr="00E945E7">
        <w:rPr>
          <w:rFonts w:ascii="Arial" w:hAnsi="Arial" w:cs="Arial"/>
        </w:rPr>
        <w:t>, 50(4), pp. 370–396.</w:t>
      </w:r>
    </w:p>
    <w:p w14:paraId="5903E7BA" w14:textId="77777777" w:rsidR="00004DC0" w:rsidRPr="00E945E7" w:rsidRDefault="00004DC0" w:rsidP="00004DC0">
      <w:pPr>
        <w:spacing w:after="172" w:line="360" w:lineRule="auto"/>
        <w:jc w:val="both"/>
        <w:rPr>
          <w:rFonts w:ascii="Arial" w:hAnsi="Arial" w:cs="Arial"/>
          <w:shd w:val="clear" w:color="auto" w:fill="FFFFFF"/>
        </w:rPr>
      </w:pPr>
      <w:r w:rsidRPr="00E945E7">
        <w:rPr>
          <w:rFonts w:ascii="Arial" w:hAnsi="Arial" w:cs="Arial"/>
          <w:shd w:val="clear" w:color="auto" w:fill="FFFFFF"/>
        </w:rPr>
        <w:t>Mueller, J. </w:t>
      </w:r>
      <w:r w:rsidRPr="00E945E7">
        <w:rPr>
          <w:rFonts w:ascii="Arial" w:hAnsi="Arial" w:cs="Arial"/>
          <w:i/>
          <w:iCs/>
          <w:shd w:val="clear" w:color="auto" w:fill="FFFFFF"/>
        </w:rPr>
        <w:t>et al.</w:t>
      </w:r>
      <w:r w:rsidRPr="00E945E7">
        <w:rPr>
          <w:rFonts w:ascii="Arial" w:hAnsi="Arial" w:cs="Arial"/>
          <w:shd w:val="clear" w:color="auto" w:fill="FFFFFF"/>
        </w:rPr>
        <w:t> (2024) “The relationship of within-individual and between-individual variation in mental health with bodyweight: An exploratory longitudinal study,” </w:t>
      </w:r>
      <w:r w:rsidRPr="00E945E7">
        <w:rPr>
          <w:rFonts w:ascii="Arial" w:hAnsi="Arial" w:cs="Arial"/>
          <w:i/>
          <w:iCs/>
          <w:shd w:val="clear" w:color="auto" w:fill="FFFFFF"/>
        </w:rPr>
        <w:t>PLOS ONE</w:t>
      </w:r>
      <w:r w:rsidRPr="00E945E7">
        <w:rPr>
          <w:rFonts w:ascii="Arial" w:hAnsi="Arial" w:cs="Arial"/>
          <w:shd w:val="clear" w:color="auto" w:fill="FFFFFF"/>
        </w:rPr>
        <w:t xml:space="preserve">, 19(1), p. e0295117. Available at: </w:t>
      </w:r>
      <w:hyperlink r:id="rId69" w:history="1">
        <w:r w:rsidRPr="00E945E7">
          <w:rPr>
            <w:rStyle w:val="Hyperlink"/>
            <w:rFonts w:ascii="Arial" w:hAnsi="Arial" w:cs="Arial"/>
            <w:color w:val="auto"/>
            <w:shd w:val="clear" w:color="auto" w:fill="FFFFFF"/>
          </w:rPr>
          <w:t>https://doi.org/10.1371/journal.pone.0295117</w:t>
        </w:r>
      </w:hyperlink>
      <w:r w:rsidRPr="00E945E7">
        <w:rPr>
          <w:rFonts w:ascii="Arial" w:hAnsi="Arial" w:cs="Arial"/>
          <w:shd w:val="clear" w:color="auto" w:fill="FFFFFF"/>
        </w:rPr>
        <w:t>.</w:t>
      </w:r>
    </w:p>
    <w:p w14:paraId="05DDA04B" w14:textId="77777777" w:rsidR="00004DC0" w:rsidRPr="00E945E7" w:rsidRDefault="00004DC0" w:rsidP="00004DC0">
      <w:pPr>
        <w:spacing w:after="172" w:line="360" w:lineRule="auto"/>
        <w:jc w:val="both"/>
        <w:rPr>
          <w:rFonts w:ascii="Arial" w:hAnsi="Arial" w:cs="Arial"/>
          <w:shd w:val="clear" w:color="auto" w:fill="FFFFFF"/>
        </w:rPr>
      </w:pPr>
      <w:r w:rsidRPr="00E945E7">
        <w:rPr>
          <w:rFonts w:ascii="Arial" w:hAnsi="Arial" w:cs="Arial"/>
          <w:shd w:val="clear" w:color="auto" w:fill="FFFFFF"/>
        </w:rPr>
        <w:t>McKenzie, J.E. </w:t>
      </w:r>
      <w:r w:rsidRPr="00E945E7">
        <w:rPr>
          <w:rFonts w:ascii="Arial" w:hAnsi="Arial" w:cs="Arial"/>
          <w:i/>
          <w:iCs/>
          <w:shd w:val="clear" w:color="auto" w:fill="FFFFFF"/>
        </w:rPr>
        <w:t>et al.</w:t>
      </w:r>
      <w:r w:rsidRPr="00E945E7">
        <w:rPr>
          <w:rFonts w:ascii="Arial" w:hAnsi="Arial" w:cs="Arial"/>
          <w:shd w:val="clear" w:color="auto" w:fill="FFFFFF"/>
        </w:rPr>
        <w:t> (2019) “Defining the criteria for including studies and how they will be grouped for the synthesis,” in J.P.T. Higgins et al. (eds.) </w:t>
      </w:r>
      <w:r w:rsidRPr="00E945E7">
        <w:rPr>
          <w:rFonts w:ascii="Arial" w:hAnsi="Arial" w:cs="Arial"/>
          <w:i/>
          <w:iCs/>
          <w:shd w:val="clear" w:color="auto" w:fill="FFFFFF"/>
        </w:rPr>
        <w:t>Cochrane Handbook for Systematic Reviews of Interventions</w:t>
      </w:r>
      <w:r w:rsidRPr="00E945E7">
        <w:rPr>
          <w:rFonts w:ascii="Arial" w:hAnsi="Arial" w:cs="Arial"/>
          <w:shd w:val="clear" w:color="auto" w:fill="FFFFFF"/>
        </w:rPr>
        <w:t xml:space="preserve">. Chichester, UK: John Wiley and Sons, Ltd, pp. 33–65. Available at: </w:t>
      </w:r>
      <w:hyperlink r:id="rId70" w:history="1">
        <w:r w:rsidRPr="00E945E7">
          <w:rPr>
            <w:rStyle w:val="Hyperlink"/>
            <w:rFonts w:ascii="Arial" w:hAnsi="Arial" w:cs="Arial"/>
            <w:color w:val="auto"/>
            <w:shd w:val="clear" w:color="auto" w:fill="FFFFFF"/>
          </w:rPr>
          <w:t>https://doi.org/10.1002/9781119536604.ch3</w:t>
        </w:r>
      </w:hyperlink>
      <w:r w:rsidRPr="00E945E7">
        <w:rPr>
          <w:rFonts w:ascii="Arial" w:hAnsi="Arial" w:cs="Arial"/>
          <w:shd w:val="clear" w:color="auto" w:fill="FFFFFF"/>
        </w:rPr>
        <w:t>.</w:t>
      </w:r>
    </w:p>
    <w:p w14:paraId="225B08EE" w14:textId="77777777" w:rsidR="00004DC0" w:rsidRPr="00E945E7" w:rsidRDefault="00004DC0" w:rsidP="00004DC0">
      <w:pPr>
        <w:spacing w:line="360" w:lineRule="auto"/>
        <w:jc w:val="both"/>
        <w:rPr>
          <w:rFonts w:ascii="Arial" w:hAnsi="Arial" w:cs="Arial"/>
          <w:shd w:val="clear" w:color="auto" w:fill="FFFFFF"/>
        </w:rPr>
      </w:pPr>
      <w:r w:rsidRPr="00E945E7">
        <w:rPr>
          <w:rFonts w:ascii="Arial" w:hAnsi="Arial" w:cs="Arial"/>
          <w:shd w:val="clear" w:color="auto" w:fill="FFFFFF"/>
        </w:rPr>
        <w:lastRenderedPageBreak/>
        <w:t>Morriss, R. </w:t>
      </w:r>
      <w:r w:rsidRPr="00E945E7">
        <w:rPr>
          <w:rFonts w:ascii="Arial" w:hAnsi="Arial" w:cs="Arial"/>
          <w:i/>
          <w:iCs/>
          <w:shd w:val="clear" w:color="auto" w:fill="FFFFFF"/>
        </w:rPr>
        <w:t>et al.</w:t>
      </w:r>
      <w:r w:rsidRPr="00E945E7">
        <w:rPr>
          <w:rFonts w:ascii="Arial" w:hAnsi="Arial" w:cs="Arial"/>
          <w:shd w:val="clear" w:color="auto" w:fill="FFFFFF"/>
        </w:rPr>
        <w:t> (2021) “Safety of antidepressants in a primary care cohort of adults with obesity and depression,” </w:t>
      </w:r>
      <w:proofErr w:type="spellStart"/>
      <w:r w:rsidRPr="00E945E7">
        <w:rPr>
          <w:rFonts w:ascii="Arial" w:hAnsi="Arial" w:cs="Arial"/>
          <w:i/>
          <w:iCs/>
          <w:shd w:val="clear" w:color="auto" w:fill="FFFFFF"/>
        </w:rPr>
        <w:t>PloS</w:t>
      </w:r>
      <w:proofErr w:type="spellEnd"/>
      <w:r w:rsidRPr="00E945E7">
        <w:rPr>
          <w:rFonts w:ascii="Arial" w:hAnsi="Arial" w:cs="Arial"/>
          <w:i/>
          <w:iCs/>
          <w:shd w:val="clear" w:color="auto" w:fill="FFFFFF"/>
        </w:rPr>
        <w:t xml:space="preserve"> one</w:t>
      </w:r>
      <w:r w:rsidRPr="00E945E7">
        <w:rPr>
          <w:rFonts w:ascii="Arial" w:hAnsi="Arial" w:cs="Arial"/>
          <w:shd w:val="clear" w:color="auto" w:fill="FFFFFF"/>
        </w:rPr>
        <w:t xml:space="preserve">, 16(1), p. e0245722. Available at: </w:t>
      </w:r>
      <w:hyperlink r:id="rId71" w:history="1">
        <w:r w:rsidRPr="00E945E7">
          <w:rPr>
            <w:rStyle w:val="Hyperlink"/>
            <w:rFonts w:ascii="Arial" w:hAnsi="Arial" w:cs="Arial"/>
            <w:color w:val="auto"/>
            <w:shd w:val="clear" w:color="auto" w:fill="FFFFFF"/>
          </w:rPr>
          <w:t>https://doi.org/10.1371/journal.pone.0245722</w:t>
        </w:r>
      </w:hyperlink>
      <w:r w:rsidRPr="00E945E7">
        <w:rPr>
          <w:rFonts w:ascii="Arial" w:hAnsi="Arial" w:cs="Arial"/>
          <w:shd w:val="clear" w:color="auto" w:fill="FFFFFF"/>
        </w:rPr>
        <w:t>.</w:t>
      </w:r>
    </w:p>
    <w:p w14:paraId="19726855" w14:textId="77777777" w:rsidR="00004DC0" w:rsidRPr="00E945E7" w:rsidRDefault="00004DC0" w:rsidP="00004DC0">
      <w:pPr>
        <w:spacing w:after="172" w:line="360" w:lineRule="auto"/>
        <w:jc w:val="both"/>
        <w:rPr>
          <w:rFonts w:ascii="Arial" w:hAnsi="Arial" w:cs="Arial"/>
          <w:shd w:val="clear" w:color="auto" w:fill="FFFFFF"/>
        </w:rPr>
      </w:pPr>
      <w:r w:rsidRPr="00E945E7">
        <w:rPr>
          <w:rFonts w:ascii="Arial" w:hAnsi="Arial" w:cs="Arial"/>
          <w:shd w:val="clear" w:color="auto" w:fill="FFFFFF"/>
        </w:rPr>
        <w:t>Müller Alves, K. </w:t>
      </w:r>
      <w:r w:rsidRPr="00E945E7">
        <w:rPr>
          <w:rFonts w:ascii="Arial" w:hAnsi="Arial" w:cs="Arial"/>
          <w:i/>
          <w:iCs/>
          <w:shd w:val="clear" w:color="auto" w:fill="FFFFFF"/>
        </w:rPr>
        <w:t>et al.</w:t>
      </w:r>
      <w:r w:rsidRPr="00E945E7">
        <w:rPr>
          <w:rFonts w:ascii="Arial" w:hAnsi="Arial" w:cs="Arial"/>
          <w:shd w:val="clear" w:color="auto" w:fill="FFFFFF"/>
        </w:rPr>
        <w:t> (2025) “GLP-1R Agonists for Weight Loss in Psychiatric Disorders: A Systematic Review and Meta-analysis,” </w:t>
      </w:r>
      <w:r w:rsidRPr="00E945E7">
        <w:rPr>
          <w:rFonts w:ascii="Arial" w:hAnsi="Arial" w:cs="Arial"/>
          <w:i/>
          <w:iCs/>
          <w:shd w:val="clear" w:color="auto" w:fill="FFFFFF"/>
        </w:rPr>
        <w:t>Journal of the Endocrine Society</w:t>
      </w:r>
      <w:r w:rsidRPr="00E945E7">
        <w:rPr>
          <w:rFonts w:ascii="Arial" w:hAnsi="Arial" w:cs="Arial"/>
          <w:shd w:val="clear" w:color="auto" w:fill="FFFFFF"/>
        </w:rPr>
        <w:t xml:space="preserve">, 9(12), p. bvaf150. Available at: </w:t>
      </w:r>
      <w:hyperlink r:id="rId72" w:history="1">
        <w:r w:rsidRPr="00E945E7">
          <w:rPr>
            <w:rStyle w:val="Hyperlink"/>
            <w:rFonts w:ascii="Arial" w:hAnsi="Arial" w:cs="Arial"/>
            <w:color w:val="auto"/>
            <w:shd w:val="clear" w:color="auto" w:fill="FFFFFF"/>
          </w:rPr>
          <w:t>https://doi.org/10.1210/jendso/bvaf150</w:t>
        </w:r>
      </w:hyperlink>
      <w:r w:rsidRPr="00E945E7">
        <w:rPr>
          <w:rFonts w:ascii="Arial" w:hAnsi="Arial" w:cs="Arial"/>
          <w:shd w:val="clear" w:color="auto" w:fill="FFFFFF"/>
        </w:rPr>
        <w:t>.</w:t>
      </w:r>
    </w:p>
    <w:p w14:paraId="55193E7F" w14:textId="5833F11F" w:rsidR="00004DC0" w:rsidRPr="00E945E7" w:rsidRDefault="00004DC0" w:rsidP="00004DC0">
      <w:pPr>
        <w:spacing w:after="172" w:line="360" w:lineRule="auto"/>
        <w:jc w:val="both"/>
        <w:rPr>
          <w:rFonts w:ascii="Arial" w:hAnsi="Arial" w:cs="Arial"/>
          <w:shd w:val="clear" w:color="auto" w:fill="FFFFFF"/>
        </w:rPr>
      </w:pPr>
      <w:r w:rsidRPr="00E945E7">
        <w:rPr>
          <w:rFonts w:ascii="Arial" w:hAnsi="Arial" w:cs="Arial"/>
          <w:shd w:val="clear" w:color="auto" w:fill="FFFFFF"/>
        </w:rPr>
        <w:t>Melville, H. </w:t>
      </w:r>
      <w:r w:rsidRPr="00E945E7">
        <w:rPr>
          <w:rFonts w:ascii="Arial" w:hAnsi="Arial" w:cs="Arial"/>
          <w:i/>
          <w:iCs/>
          <w:shd w:val="clear" w:color="auto" w:fill="FFFFFF"/>
        </w:rPr>
        <w:t>et al.</w:t>
      </w:r>
      <w:r w:rsidRPr="00E945E7">
        <w:rPr>
          <w:rFonts w:ascii="Arial" w:hAnsi="Arial" w:cs="Arial"/>
          <w:shd w:val="clear" w:color="auto" w:fill="FFFFFF"/>
        </w:rPr>
        <w:t xml:space="preserve"> (2025) “The Prevalence of Eating Disorders and Disordered Eating in Adults Seeking Obesity Treatment: A Systematic Review </w:t>
      </w:r>
      <w:r w:rsidR="00427C35" w:rsidRPr="00E945E7">
        <w:rPr>
          <w:rFonts w:ascii="Arial" w:hAnsi="Arial" w:cs="Arial"/>
          <w:shd w:val="clear" w:color="auto" w:fill="FFFFFF"/>
        </w:rPr>
        <w:t>with</w:t>
      </w:r>
      <w:r w:rsidRPr="00E945E7">
        <w:rPr>
          <w:rFonts w:ascii="Arial" w:hAnsi="Arial" w:cs="Arial"/>
          <w:shd w:val="clear" w:color="auto" w:fill="FFFFFF"/>
        </w:rPr>
        <w:t xml:space="preserve"> Meta</w:t>
      </w:r>
      <w:r w:rsidRPr="00E945E7">
        <w:rPr>
          <w:rFonts w:ascii="Cambria Math" w:hAnsi="Cambria Math" w:cs="Cambria Math"/>
          <w:shd w:val="clear" w:color="auto" w:fill="FFFFFF"/>
        </w:rPr>
        <w:t>‐</w:t>
      </w:r>
      <w:r w:rsidRPr="00E945E7">
        <w:rPr>
          <w:rFonts w:ascii="Arial" w:hAnsi="Arial" w:cs="Arial"/>
          <w:shd w:val="clear" w:color="auto" w:fill="FFFFFF"/>
        </w:rPr>
        <w:t>Analyses,” </w:t>
      </w:r>
      <w:r w:rsidRPr="00E945E7">
        <w:rPr>
          <w:rFonts w:ascii="Arial" w:hAnsi="Arial" w:cs="Arial"/>
          <w:i/>
          <w:iCs/>
          <w:shd w:val="clear" w:color="auto" w:fill="FFFFFF"/>
        </w:rPr>
        <w:t>The International Journal of Eating Disorders</w:t>
      </w:r>
      <w:r w:rsidRPr="00E945E7">
        <w:rPr>
          <w:rFonts w:ascii="Arial" w:hAnsi="Arial" w:cs="Arial"/>
          <w:shd w:val="clear" w:color="auto" w:fill="FFFFFF"/>
        </w:rPr>
        <w:t xml:space="preserve">, 58(9), pp. 1644–1661. Available at: </w:t>
      </w:r>
      <w:hyperlink r:id="rId73" w:history="1">
        <w:r w:rsidRPr="00E945E7">
          <w:rPr>
            <w:rStyle w:val="Hyperlink"/>
            <w:rFonts w:ascii="Arial" w:hAnsi="Arial" w:cs="Arial"/>
            <w:color w:val="auto"/>
            <w:shd w:val="clear" w:color="auto" w:fill="FFFFFF"/>
          </w:rPr>
          <w:t>https://doi.org/10.1002/eat.24483</w:t>
        </w:r>
      </w:hyperlink>
      <w:r w:rsidRPr="00E945E7">
        <w:rPr>
          <w:rFonts w:ascii="Arial" w:hAnsi="Arial" w:cs="Arial"/>
          <w:shd w:val="clear" w:color="auto" w:fill="FFFFFF"/>
        </w:rPr>
        <w:t>.</w:t>
      </w:r>
    </w:p>
    <w:p w14:paraId="447F8220" w14:textId="77777777" w:rsidR="00004DC0" w:rsidRPr="00E945E7" w:rsidRDefault="00004DC0" w:rsidP="00004DC0">
      <w:pPr>
        <w:spacing w:line="360" w:lineRule="auto"/>
        <w:jc w:val="both"/>
        <w:rPr>
          <w:rFonts w:ascii="Arial" w:hAnsi="Arial" w:cs="Arial"/>
          <w:shd w:val="clear" w:color="auto" w:fill="FFFFFF"/>
        </w:rPr>
      </w:pPr>
      <w:r w:rsidRPr="00E945E7">
        <w:rPr>
          <w:rFonts w:ascii="Arial" w:hAnsi="Arial" w:cs="Arial"/>
          <w:shd w:val="clear" w:color="auto" w:fill="FFFFFF"/>
        </w:rPr>
        <w:t>Mills, S. </w:t>
      </w:r>
      <w:r w:rsidRPr="00E945E7">
        <w:rPr>
          <w:rFonts w:ascii="Arial" w:hAnsi="Arial" w:cs="Arial"/>
          <w:i/>
          <w:iCs/>
          <w:shd w:val="clear" w:color="auto" w:fill="FFFFFF"/>
        </w:rPr>
        <w:t>et al.</w:t>
      </w:r>
      <w:r w:rsidRPr="00E945E7">
        <w:rPr>
          <w:rFonts w:ascii="Arial" w:hAnsi="Arial" w:cs="Arial"/>
          <w:shd w:val="clear" w:color="auto" w:fill="FFFFFF"/>
        </w:rPr>
        <w:t> (2024) “What are the key influences and challenges around weight management faced by patients in UK adult secure mental health settings? A focused ethnographic approach,” </w:t>
      </w:r>
      <w:r w:rsidRPr="00E945E7">
        <w:rPr>
          <w:rFonts w:ascii="Arial" w:hAnsi="Arial" w:cs="Arial"/>
          <w:i/>
          <w:iCs/>
          <w:shd w:val="clear" w:color="auto" w:fill="FFFFFF"/>
        </w:rPr>
        <w:t>BMJ open</w:t>
      </w:r>
      <w:r w:rsidRPr="00E945E7">
        <w:rPr>
          <w:rFonts w:ascii="Arial" w:hAnsi="Arial" w:cs="Arial"/>
          <w:shd w:val="clear" w:color="auto" w:fill="FFFFFF"/>
        </w:rPr>
        <w:t xml:space="preserve">, 14(3), </w:t>
      </w:r>
      <w:r w:rsidRPr="00E945E7">
        <w:rPr>
          <w:rFonts w:ascii="Arial" w:hAnsi="Arial" w:cs="Arial"/>
          <w:i/>
          <w:iCs/>
          <w:shd w:val="clear" w:color="auto" w:fill="FFFFFF"/>
        </w:rPr>
        <w:t>pp. 1–8</w:t>
      </w:r>
      <w:r w:rsidRPr="00E945E7">
        <w:rPr>
          <w:rFonts w:ascii="Arial" w:hAnsi="Arial" w:cs="Arial"/>
          <w:shd w:val="clear" w:color="auto" w:fill="FFFFFF"/>
        </w:rPr>
        <w:t xml:space="preserve">. </w:t>
      </w:r>
      <w:hyperlink r:id="rId74" w:history="1">
        <w:r w:rsidRPr="00E945E7">
          <w:rPr>
            <w:rStyle w:val="Hyperlink"/>
            <w:rFonts w:ascii="Arial" w:hAnsi="Arial" w:cs="Arial"/>
            <w:color w:val="auto"/>
            <w:shd w:val="clear" w:color="auto" w:fill="FFFFFF"/>
          </w:rPr>
          <w:t>https://bmjopen.bmj.com/content/bmjopen/14/3/e079406.full.pdf</w:t>
        </w:r>
      </w:hyperlink>
      <w:r w:rsidRPr="00E945E7">
        <w:rPr>
          <w:rFonts w:ascii="Arial" w:hAnsi="Arial" w:cs="Arial"/>
          <w:shd w:val="clear" w:color="auto" w:fill="FFFFFF"/>
        </w:rPr>
        <w:t>.</w:t>
      </w:r>
    </w:p>
    <w:p w14:paraId="6AAFE65B" w14:textId="77777777" w:rsidR="00004DC0" w:rsidRPr="00E945E7" w:rsidRDefault="00004DC0" w:rsidP="00004DC0">
      <w:pPr>
        <w:spacing w:line="360" w:lineRule="auto"/>
        <w:jc w:val="both"/>
        <w:rPr>
          <w:rFonts w:ascii="Arial" w:hAnsi="Arial" w:cs="Arial"/>
        </w:rPr>
      </w:pPr>
      <w:r w:rsidRPr="00E945E7">
        <w:rPr>
          <w:rFonts w:ascii="Arial" w:hAnsi="Arial" w:cs="Arial"/>
        </w:rPr>
        <w:t xml:space="preserve">Nuffield Trust (2015) </w:t>
      </w:r>
      <w:r w:rsidRPr="00E945E7">
        <w:rPr>
          <w:rStyle w:val="Emphasis"/>
          <w:rFonts w:ascii="Arial" w:hAnsi="Arial" w:cs="Arial"/>
        </w:rPr>
        <w:t>Focus on people with mental ill-health and hospital use</w:t>
      </w:r>
      <w:r w:rsidRPr="00E945E7">
        <w:rPr>
          <w:rFonts w:ascii="Arial" w:hAnsi="Arial" w:cs="Arial"/>
        </w:rPr>
        <w:t xml:space="preserve">. Available at: </w:t>
      </w:r>
      <w:hyperlink r:id="rId75" w:history="1">
        <w:r w:rsidRPr="00E945E7">
          <w:rPr>
            <w:rStyle w:val="Hyperlink"/>
            <w:rFonts w:ascii="Arial" w:hAnsi="Arial" w:cs="Arial"/>
            <w:color w:val="auto"/>
          </w:rPr>
          <w:t>https://www.nuffieldtrust.org.uk/research/focus-on-people-with-mental-ill-health-and-hospital-use</w:t>
        </w:r>
      </w:hyperlink>
      <w:r w:rsidRPr="00E945E7">
        <w:rPr>
          <w:rFonts w:ascii="Arial" w:hAnsi="Arial" w:cs="Arial"/>
        </w:rPr>
        <w:t xml:space="preserve"> </w:t>
      </w:r>
      <w:r w:rsidRPr="00E945E7">
        <w:rPr>
          <w:rFonts w:ascii="Arial" w:eastAsia="Times New Roman" w:hAnsi="Arial" w:cs="Arial"/>
          <w:kern w:val="0"/>
          <w:lang w:eastAsia="en-GB"/>
        </w:rPr>
        <w:t>(Accessed: 25 June 2026).</w:t>
      </w:r>
    </w:p>
    <w:p w14:paraId="79251E00" w14:textId="77777777" w:rsidR="00004DC0" w:rsidRPr="00E945E7" w:rsidRDefault="00004DC0" w:rsidP="00004DC0">
      <w:pPr>
        <w:spacing w:before="100" w:after="100" w:line="360" w:lineRule="auto"/>
        <w:jc w:val="both"/>
        <w:rPr>
          <w:rFonts w:ascii="Arial" w:eastAsia="Times New Roman" w:hAnsi="Arial" w:cs="Arial"/>
          <w:kern w:val="0"/>
          <w:lang w:eastAsia="en-GB"/>
        </w:rPr>
      </w:pPr>
      <w:r w:rsidRPr="00E945E7">
        <w:rPr>
          <w:rFonts w:ascii="Arial" w:hAnsi="Arial" w:cs="Arial"/>
        </w:rPr>
        <w:t xml:space="preserve">NHS (2026) </w:t>
      </w:r>
      <w:r w:rsidRPr="00E945E7">
        <w:rPr>
          <w:rFonts w:ascii="Arial" w:hAnsi="Arial" w:cs="Arial"/>
          <w:i/>
          <w:iCs/>
          <w:lang w:eastAsia="en-GB"/>
        </w:rPr>
        <w:t>Overweight and obesity in adults.</w:t>
      </w:r>
      <w:r w:rsidRPr="00E945E7">
        <w:rPr>
          <w:rFonts w:ascii="Arial" w:hAnsi="Arial" w:cs="Arial"/>
          <w:lang w:eastAsia="en-GB"/>
        </w:rPr>
        <w:t xml:space="preserve"> </w:t>
      </w:r>
      <w:r w:rsidRPr="00E945E7">
        <w:rPr>
          <w:rFonts w:ascii="Arial" w:hAnsi="Arial" w:cs="Arial"/>
        </w:rPr>
        <w:t xml:space="preserve">Available at: </w:t>
      </w:r>
      <w:hyperlink r:id="rId76" w:history="1">
        <w:r w:rsidRPr="00E945E7">
          <w:rPr>
            <w:rStyle w:val="Hyperlink"/>
            <w:rFonts w:ascii="Arial" w:hAnsi="Arial" w:cs="Arial"/>
            <w:color w:val="auto"/>
          </w:rPr>
          <w:t>https://www.nhs.uk/conditions/overweight-and-obesity/</w:t>
        </w:r>
      </w:hyperlink>
      <w:r w:rsidRPr="00E945E7">
        <w:rPr>
          <w:rFonts w:ascii="Arial" w:hAnsi="Arial" w:cs="Arial"/>
        </w:rPr>
        <w:t xml:space="preserve"> </w:t>
      </w:r>
      <w:r w:rsidRPr="00E945E7">
        <w:rPr>
          <w:rFonts w:ascii="Arial" w:eastAsia="Times New Roman" w:hAnsi="Arial" w:cs="Arial"/>
          <w:kern w:val="0"/>
          <w:lang w:eastAsia="en-GB"/>
        </w:rPr>
        <w:t>(Accessed: 22 June 2026).</w:t>
      </w:r>
    </w:p>
    <w:p w14:paraId="1FFCEA40" w14:textId="50B5E6A8" w:rsidR="00004DC0" w:rsidRPr="00E945E7" w:rsidRDefault="00004DC0" w:rsidP="00004DC0">
      <w:pPr>
        <w:spacing w:before="100" w:after="100" w:line="360" w:lineRule="auto"/>
        <w:jc w:val="both"/>
        <w:rPr>
          <w:rFonts w:ascii="Arial" w:eastAsia="Times New Roman" w:hAnsi="Arial" w:cs="Arial"/>
          <w:kern w:val="0"/>
          <w:lang w:eastAsia="en-GB"/>
        </w:rPr>
      </w:pPr>
      <w:r w:rsidRPr="00E945E7">
        <w:rPr>
          <w:rFonts w:ascii="Arial" w:hAnsi="Arial" w:cs="Arial"/>
        </w:rPr>
        <w:t xml:space="preserve">NHS England (2026) </w:t>
      </w:r>
      <w:r w:rsidRPr="00E945E7">
        <w:rPr>
          <w:rStyle w:val="Emphasis"/>
          <w:rFonts w:ascii="Arial" w:hAnsi="Arial" w:cs="Arial"/>
        </w:rPr>
        <w:t>Health Survey for England 2024: Adults' overweight and obesity</w:t>
      </w:r>
      <w:r w:rsidRPr="00E945E7">
        <w:rPr>
          <w:rFonts w:ascii="Arial" w:hAnsi="Arial" w:cs="Arial"/>
        </w:rPr>
        <w:t xml:space="preserve">. Available at: </w:t>
      </w:r>
      <w:hyperlink r:id="rId77" w:anchor="top" w:history="1">
        <w:r w:rsidRPr="00E945E7">
          <w:rPr>
            <w:rStyle w:val="Hyperlink"/>
            <w:rFonts w:ascii="Arial" w:hAnsi="Arial" w:cs="Arial"/>
            <w:color w:val="auto"/>
          </w:rPr>
          <w:t>https://digital.nhs.uk/data-and-information/publications/statistical/health-survey-for-england/2024/adults-overweight-and-obesity#top</w:t>
        </w:r>
      </w:hyperlink>
      <w:r w:rsidRPr="00E945E7">
        <w:rPr>
          <w:rFonts w:ascii="Arial" w:hAnsi="Arial" w:cs="Arial"/>
        </w:rPr>
        <w:t xml:space="preserve"> </w:t>
      </w:r>
      <w:r w:rsidRPr="00E945E7">
        <w:rPr>
          <w:rFonts w:ascii="Arial" w:eastAsia="Times New Roman" w:hAnsi="Arial" w:cs="Arial"/>
          <w:kern w:val="0"/>
          <w:lang w:eastAsia="en-GB"/>
        </w:rPr>
        <w:t>(Accessed: 22 June 2026).</w:t>
      </w:r>
    </w:p>
    <w:p w14:paraId="44B363A7" w14:textId="77777777" w:rsidR="00004DC0" w:rsidRPr="00E945E7" w:rsidRDefault="00004DC0" w:rsidP="00004DC0">
      <w:pPr>
        <w:spacing w:before="100" w:after="100" w:line="360" w:lineRule="auto"/>
        <w:jc w:val="both"/>
        <w:rPr>
          <w:rFonts w:ascii="Arial" w:eastAsia="Times New Roman" w:hAnsi="Arial" w:cs="Arial"/>
          <w:kern w:val="0"/>
          <w:lang w:eastAsia="en-GB"/>
        </w:rPr>
      </w:pPr>
      <w:r w:rsidRPr="00E945E7">
        <w:rPr>
          <w:rFonts w:ascii="Arial" w:hAnsi="Arial" w:cs="Arial"/>
        </w:rPr>
        <w:t xml:space="preserve">NHS England (2019) </w:t>
      </w:r>
      <w:r w:rsidRPr="00E945E7">
        <w:rPr>
          <w:rStyle w:val="Emphasis"/>
          <w:rFonts w:ascii="Arial" w:hAnsi="Arial" w:cs="Arial"/>
        </w:rPr>
        <w:t>NHS Mental Health Implementation Plan 2019/20–2023/24</w:t>
      </w:r>
      <w:r w:rsidRPr="00E945E7">
        <w:rPr>
          <w:rFonts w:ascii="Arial" w:hAnsi="Arial" w:cs="Arial"/>
        </w:rPr>
        <w:t xml:space="preserve">. Available at: </w:t>
      </w:r>
      <w:hyperlink r:id="rId78" w:history="1">
        <w:r w:rsidRPr="00E945E7">
          <w:rPr>
            <w:rStyle w:val="Hyperlink"/>
            <w:rFonts w:ascii="Arial" w:hAnsi="Arial" w:cs="Arial"/>
            <w:color w:val="auto"/>
          </w:rPr>
          <w:t>https://webarchive.nationalarchives.gov.uk/ukgwa/20250506042156/https://www.longtermplan.nhs.uk/publication/nhs-mental-health-implementation-plan-2019-20-2023-24/</w:t>
        </w:r>
      </w:hyperlink>
      <w:r w:rsidRPr="00E945E7">
        <w:rPr>
          <w:rFonts w:ascii="Arial" w:hAnsi="Arial" w:cs="Arial"/>
        </w:rPr>
        <w:t xml:space="preserve"> </w:t>
      </w:r>
      <w:r w:rsidRPr="00E945E7">
        <w:rPr>
          <w:rFonts w:ascii="Arial" w:eastAsia="Times New Roman" w:hAnsi="Arial" w:cs="Arial"/>
          <w:kern w:val="0"/>
          <w:lang w:eastAsia="en-GB"/>
        </w:rPr>
        <w:t>(Accessed: 6 July 2026).</w:t>
      </w:r>
    </w:p>
    <w:p w14:paraId="3102E5AB" w14:textId="77777777" w:rsidR="00004DC0" w:rsidRPr="00E945E7" w:rsidRDefault="00004DC0" w:rsidP="00004DC0">
      <w:pPr>
        <w:spacing w:before="100" w:after="100" w:line="360" w:lineRule="auto"/>
        <w:jc w:val="both"/>
        <w:rPr>
          <w:rFonts w:ascii="Arial" w:eastAsia="Times New Roman" w:hAnsi="Arial" w:cs="Arial"/>
          <w:kern w:val="0"/>
          <w:lang w:eastAsia="en-GB"/>
        </w:rPr>
      </w:pPr>
      <w:r w:rsidRPr="00E945E7">
        <w:rPr>
          <w:rFonts w:ascii="Arial" w:hAnsi="Arial" w:cs="Arial"/>
        </w:rPr>
        <w:t xml:space="preserve">NHS (2025) </w:t>
      </w:r>
      <w:r w:rsidRPr="00E945E7">
        <w:rPr>
          <w:rStyle w:val="Emphasis"/>
          <w:rFonts w:ascii="Arial" w:hAnsi="Arial" w:cs="Arial"/>
        </w:rPr>
        <w:t>Talking therapies</w:t>
      </w:r>
      <w:r w:rsidRPr="00E945E7">
        <w:rPr>
          <w:rFonts w:ascii="Arial" w:hAnsi="Arial" w:cs="Arial"/>
        </w:rPr>
        <w:t xml:space="preserve">. Available at: </w:t>
      </w:r>
      <w:hyperlink r:id="rId79" w:history="1">
        <w:r w:rsidRPr="00E945E7">
          <w:rPr>
            <w:rStyle w:val="Hyperlink"/>
            <w:rFonts w:ascii="Arial" w:hAnsi="Arial" w:cs="Arial"/>
            <w:color w:val="auto"/>
          </w:rPr>
          <w:t>https://www.nhs.uk/tests-and-treatments/talking-therapies/</w:t>
        </w:r>
      </w:hyperlink>
      <w:r w:rsidRPr="00E945E7">
        <w:rPr>
          <w:rFonts w:ascii="Arial" w:hAnsi="Arial" w:cs="Arial"/>
        </w:rPr>
        <w:t xml:space="preserve"> (</w:t>
      </w:r>
      <w:r w:rsidRPr="00E945E7">
        <w:rPr>
          <w:rFonts w:ascii="Arial" w:eastAsia="Times New Roman" w:hAnsi="Arial" w:cs="Arial"/>
          <w:kern w:val="0"/>
          <w:lang w:eastAsia="en-GB"/>
        </w:rPr>
        <w:t>Accessed: 6 July 2026).</w:t>
      </w:r>
    </w:p>
    <w:p w14:paraId="5731AF74" w14:textId="77777777" w:rsidR="00004DC0" w:rsidRPr="00E945E7" w:rsidRDefault="00004DC0" w:rsidP="00004DC0">
      <w:pPr>
        <w:spacing w:after="172" w:line="360" w:lineRule="auto"/>
        <w:jc w:val="both"/>
        <w:rPr>
          <w:rFonts w:ascii="Arial" w:eastAsia="Times New Roman" w:hAnsi="Arial" w:cs="Arial"/>
          <w:kern w:val="0"/>
          <w:lang w:eastAsia="en-GB"/>
        </w:rPr>
      </w:pPr>
      <w:r w:rsidRPr="00E945E7">
        <w:rPr>
          <w:rFonts w:ascii="Arial" w:hAnsi="Arial" w:cs="Arial"/>
        </w:rPr>
        <w:t xml:space="preserve">NHS England (2024a) </w:t>
      </w:r>
      <w:r w:rsidRPr="00E945E7">
        <w:rPr>
          <w:rStyle w:val="Emphasis"/>
          <w:rFonts w:ascii="Arial" w:hAnsi="Arial" w:cs="Arial"/>
        </w:rPr>
        <w:t>Mental Health: Adult Crisis and Acute Care</w:t>
      </w:r>
      <w:r w:rsidRPr="00E945E7">
        <w:rPr>
          <w:rFonts w:ascii="Arial" w:hAnsi="Arial" w:cs="Arial"/>
        </w:rPr>
        <w:t xml:space="preserve">. Available at: </w:t>
      </w:r>
      <w:hyperlink r:id="rId80" w:history="1">
        <w:r w:rsidRPr="00E945E7">
          <w:rPr>
            <w:rStyle w:val="Hyperlink"/>
            <w:rFonts w:ascii="Arial" w:hAnsi="Arial" w:cs="Arial"/>
            <w:color w:val="auto"/>
          </w:rPr>
          <w:t>https://gettingitrightfirsttime.co.uk/medical_specialties/mental-health-adult-crisis-and-acute-care/</w:t>
        </w:r>
      </w:hyperlink>
      <w:r w:rsidRPr="00E945E7">
        <w:rPr>
          <w:rFonts w:ascii="Arial" w:hAnsi="Arial" w:cs="Arial"/>
        </w:rPr>
        <w:t xml:space="preserve"> (</w:t>
      </w:r>
      <w:r w:rsidRPr="00E945E7">
        <w:rPr>
          <w:rFonts w:ascii="Arial" w:eastAsia="Times New Roman" w:hAnsi="Arial" w:cs="Arial"/>
          <w:kern w:val="0"/>
          <w:lang w:eastAsia="en-GB"/>
        </w:rPr>
        <w:t>Accessed: 6 July 2026).</w:t>
      </w:r>
    </w:p>
    <w:p w14:paraId="2824E948" w14:textId="77777777" w:rsidR="00004DC0" w:rsidRPr="00E945E7" w:rsidRDefault="00004DC0" w:rsidP="00004DC0">
      <w:pPr>
        <w:spacing w:line="360" w:lineRule="auto"/>
        <w:jc w:val="both"/>
        <w:rPr>
          <w:rFonts w:ascii="Arial" w:hAnsi="Arial" w:cs="Arial"/>
        </w:rPr>
      </w:pPr>
      <w:r w:rsidRPr="00E945E7">
        <w:rPr>
          <w:rFonts w:ascii="Arial" w:hAnsi="Arial" w:cs="Arial"/>
        </w:rPr>
        <w:t>NHS England (2024b)</w:t>
      </w:r>
      <w:r w:rsidRPr="00E945E7">
        <w:rPr>
          <w:rFonts w:ascii="Arial" w:hAnsi="Arial" w:cs="Arial"/>
          <w:i/>
          <w:iCs/>
        </w:rPr>
        <w:t xml:space="preserve"> </w:t>
      </w:r>
      <w:r w:rsidRPr="00E945E7">
        <w:rPr>
          <w:rFonts w:ascii="Arial" w:hAnsi="Arial" w:cs="Arial"/>
          <w:i/>
          <w:iCs/>
          <w:lang w:eastAsia="en-GB"/>
        </w:rPr>
        <w:t>10 key actions: Improving the physical health of people living with severe mental illness.</w:t>
      </w:r>
      <w:r w:rsidRPr="00E945E7">
        <w:rPr>
          <w:rFonts w:ascii="Arial" w:hAnsi="Arial" w:cs="Arial"/>
          <w:lang w:eastAsia="en-GB"/>
        </w:rPr>
        <w:t xml:space="preserve"> </w:t>
      </w:r>
      <w:r w:rsidRPr="00E945E7">
        <w:rPr>
          <w:rFonts w:ascii="Arial" w:hAnsi="Arial" w:cs="Arial"/>
        </w:rPr>
        <w:t xml:space="preserve">Available at: </w:t>
      </w:r>
      <w:hyperlink r:id="rId81" w:history="1">
        <w:r w:rsidRPr="00E945E7">
          <w:rPr>
            <w:rStyle w:val="Hyperlink"/>
            <w:rFonts w:ascii="Arial" w:hAnsi="Arial" w:cs="Arial"/>
            <w:color w:val="auto"/>
          </w:rPr>
          <w:t>https://www.england.nhs.uk/long-read/10-key-actions-</w:t>
        </w:r>
        <w:r w:rsidRPr="00E945E7">
          <w:rPr>
            <w:rStyle w:val="Hyperlink"/>
            <w:rFonts w:ascii="Arial" w:hAnsi="Arial" w:cs="Arial"/>
            <w:color w:val="auto"/>
          </w:rPr>
          <w:lastRenderedPageBreak/>
          <w:t>improving-the-physical-health-of-people-living-with-severe-mental-illness/</w:t>
        </w:r>
      </w:hyperlink>
      <w:r w:rsidRPr="00E945E7">
        <w:rPr>
          <w:rFonts w:ascii="Arial" w:hAnsi="Arial" w:cs="Arial"/>
        </w:rPr>
        <w:t xml:space="preserve"> </w:t>
      </w:r>
      <w:r w:rsidRPr="00E945E7">
        <w:rPr>
          <w:rFonts w:ascii="Arial" w:hAnsi="Arial" w:cs="Arial"/>
          <w:lang w:eastAsia="en-GB"/>
        </w:rPr>
        <w:t>(Accessed: 23 September 2026).</w:t>
      </w:r>
    </w:p>
    <w:p w14:paraId="2B163777" w14:textId="77777777" w:rsidR="00004DC0" w:rsidRPr="00E945E7" w:rsidRDefault="00004DC0" w:rsidP="00004DC0">
      <w:pPr>
        <w:spacing w:before="100" w:after="100" w:line="360" w:lineRule="auto"/>
        <w:jc w:val="both"/>
        <w:rPr>
          <w:rFonts w:ascii="Arial" w:hAnsi="Arial" w:cs="Arial"/>
        </w:rPr>
      </w:pPr>
      <w:r w:rsidRPr="00E945E7">
        <w:rPr>
          <w:rFonts w:ascii="Arial" w:hAnsi="Arial" w:cs="Arial"/>
        </w:rPr>
        <w:t xml:space="preserve">NHS England (2025) </w:t>
      </w:r>
      <w:r w:rsidRPr="00E945E7">
        <w:rPr>
          <w:rStyle w:val="Emphasis"/>
          <w:rFonts w:ascii="Arial" w:hAnsi="Arial" w:cs="Arial"/>
        </w:rPr>
        <w:t>Adult Mental Health Services</w:t>
      </w:r>
      <w:r w:rsidRPr="00E945E7">
        <w:rPr>
          <w:rFonts w:ascii="Arial" w:hAnsi="Arial" w:cs="Arial"/>
        </w:rPr>
        <w:t xml:space="preserve">. Available at: </w:t>
      </w:r>
      <w:hyperlink r:id="rId82" w:history="1">
        <w:r w:rsidRPr="00E945E7">
          <w:rPr>
            <w:rStyle w:val="Hyperlink"/>
            <w:rFonts w:ascii="Arial" w:hAnsi="Arial" w:cs="Arial"/>
            <w:color w:val="auto"/>
          </w:rPr>
          <w:t>https://www.england.nhs.uk/mental-health/adults/</w:t>
        </w:r>
      </w:hyperlink>
      <w:r w:rsidRPr="00E945E7">
        <w:rPr>
          <w:rFonts w:ascii="Arial" w:hAnsi="Arial" w:cs="Arial"/>
        </w:rPr>
        <w:t xml:space="preserve"> </w:t>
      </w:r>
      <w:r w:rsidRPr="00E945E7">
        <w:rPr>
          <w:rFonts w:ascii="Arial" w:eastAsia="Times New Roman" w:hAnsi="Arial" w:cs="Arial"/>
          <w:kern w:val="0"/>
          <w:lang w:eastAsia="en-GB"/>
        </w:rPr>
        <w:t>(Accessed: 6 July 2026).</w:t>
      </w:r>
    </w:p>
    <w:p w14:paraId="0E5A8E93" w14:textId="77777777" w:rsidR="00004DC0" w:rsidRPr="00E945E7" w:rsidRDefault="00004DC0" w:rsidP="00004DC0">
      <w:pPr>
        <w:spacing w:before="100" w:beforeAutospacing="1" w:after="100" w:afterAutospacing="1" w:line="360" w:lineRule="auto"/>
        <w:jc w:val="both"/>
        <w:rPr>
          <w:rFonts w:ascii="Arial" w:eastAsia="Times New Roman" w:hAnsi="Arial" w:cs="Arial"/>
          <w:kern w:val="0"/>
          <w:lang w:eastAsia="en-GB"/>
          <w14:ligatures w14:val="none"/>
        </w:rPr>
      </w:pPr>
      <w:r w:rsidRPr="00E945E7">
        <w:rPr>
          <w:rFonts w:ascii="Arial" w:eastAsia="Times New Roman" w:hAnsi="Arial" w:cs="Arial"/>
          <w:kern w:val="0"/>
          <w:lang w:eastAsia="en-GB"/>
          <w14:ligatures w14:val="none"/>
        </w:rPr>
        <w:t xml:space="preserve">NHS England (2025) </w:t>
      </w:r>
      <w:r w:rsidRPr="00E945E7">
        <w:rPr>
          <w:rFonts w:ascii="Arial" w:eastAsia="Times New Roman" w:hAnsi="Arial" w:cs="Arial"/>
          <w:i/>
          <w:iCs/>
          <w:kern w:val="0"/>
          <w:lang w:eastAsia="en-GB"/>
          <w14:ligatures w14:val="none"/>
        </w:rPr>
        <w:t>Enhanced service specification: Weight Management Programme 2025/26.</w:t>
      </w:r>
      <w:r w:rsidRPr="00E945E7">
        <w:rPr>
          <w:rFonts w:ascii="Arial" w:eastAsia="Times New Roman" w:hAnsi="Arial" w:cs="Arial"/>
          <w:kern w:val="0"/>
          <w:lang w:eastAsia="en-GB"/>
          <w14:ligatures w14:val="none"/>
        </w:rPr>
        <w:t xml:space="preserve"> London: NHS England. Available at: </w:t>
      </w:r>
      <w:hyperlink r:id="rId83" w:history="1">
        <w:r w:rsidRPr="00E945E7">
          <w:rPr>
            <w:rStyle w:val="Hyperlink"/>
            <w:rFonts w:ascii="Arial" w:eastAsia="Times New Roman" w:hAnsi="Arial" w:cs="Arial"/>
            <w:color w:val="auto"/>
            <w:kern w:val="0"/>
            <w:lang w:eastAsia="en-GB"/>
            <w14:ligatures w14:val="none"/>
          </w:rPr>
          <w:t>https://www.england.nhs.uk/wp-content/uploads/2025/03/enhanced-service-specification-weight-management-2025-26.pdf</w:t>
        </w:r>
      </w:hyperlink>
      <w:r w:rsidRPr="00E945E7">
        <w:rPr>
          <w:rFonts w:ascii="Arial" w:eastAsia="Times New Roman" w:hAnsi="Arial" w:cs="Arial"/>
          <w:kern w:val="0"/>
          <w:lang w:eastAsia="en-GB"/>
          <w14:ligatures w14:val="none"/>
        </w:rPr>
        <w:t xml:space="preserve"> (Accessed: 3 August 2026). </w:t>
      </w:r>
    </w:p>
    <w:p w14:paraId="431C55AC" w14:textId="77777777" w:rsidR="00004DC0" w:rsidRPr="00E945E7" w:rsidRDefault="00004DC0" w:rsidP="00004DC0">
      <w:pPr>
        <w:spacing w:before="100" w:after="100" w:line="360" w:lineRule="auto"/>
        <w:jc w:val="both"/>
        <w:rPr>
          <w:rFonts w:ascii="Arial" w:hAnsi="Arial" w:cs="Arial"/>
        </w:rPr>
      </w:pPr>
      <w:r w:rsidRPr="00E945E7">
        <w:rPr>
          <w:rFonts w:ascii="Arial" w:hAnsi="Arial" w:cs="Arial"/>
        </w:rPr>
        <w:t xml:space="preserve">NHS England (2025) </w:t>
      </w:r>
      <w:r w:rsidRPr="00E945E7">
        <w:rPr>
          <w:rStyle w:val="Emphasis"/>
          <w:rFonts w:ascii="Arial" w:hAnsi="Arial" w:cs="Arial"/>
        </w:rPr>
        <w:t>NHS Digital Weight Management Programme</w:t>
      </w:r>
      <w:r w:rsidRPr="00E945E7">
        <w:rPr>
          <w:rFonts w:ascii="Arial" w:hAnsi="Arial" w:cs="Arial"/>
        </w:rPr>
        <w:t xml:space="preserve">. Available at: </w:t>
      </w:r>
      <w:hyperlink r:id="rId84" w:history="1">
        <w:r w:rsidRPr="00E945E7">
          <w:rPr>
            <w:rStyle w:val="Hyperlink"/>
            <w:rFonts w:ascii="Arial" w:hAnsi="Arial" w:cs="Arial"/>
            <w:color w:val="auto"/>
          </w:rPr>
          <w:t>https://www.england.nhs.uk/digital-weight-management/</w:t>
        </w:r>
      </w:hyperlink>
      <w:r w:rsidRPr="00E945E7">
        <w:rPr>
          <w:rFonts w:ascii="Arial" w:hAnsi="Arial" w:cs="Arial"/>
        </w:rPr>
        <w:t xml:space="preserve"> </w:t>
      </w:r>
      <w:r w:rsidRPr="00E945E7">
        <w:rPr>
          <w:rFonts w:ascii="Arial" w:eastAsia="Times New Roman" w:hAnsi="Arial" w:cs="Arial"/>
          <w:kern w:val="0"/>
          <w:lang w:eastAsia="en-GB"/>
        </w:rPr>
        <w:t>(Accessed: 6 July 2026).</w:t>
      </w:r>
    </w:p>
    <w:p w14:paraId="310F9122" w14:textId="77777777" w:rsidR="00004DC0" w:rsidRPr="00E945E7" w:rsidRDefault="00004DC0" w:rsidP="00004DC0">
      <w:pPr>
        <w:spacing w:before="100" w:after="100" w:line="360" w:lineRule="auto"/>
        <w:jc w:val="both"/>
        <w:rPr>
          <w:rFonts w:ascii="Arial" w:eastAsia="Times New Roman" w:hAnsi="Arial" w:cs="Arial"/>
          <w:kern w:val="0"/>
          <w:lang w:eastAsia="en-GB"/>
        </w:rPr>
      </w:pPr>
      <w:r w:rsidRPr="00E945E7">
        <w:rPr>
          <w:rFonts w:ascii="Arial" w:hAnsi="Arial" w:cs="Arial"/>
        </w:rPr>
        <w:t xml:space="preserve">NHS England (2025) </w:t>
      </w:r>
      <w:r w:rsidRPr="00E945E7">
        <w:rPr>
          <w:rStyle w:val="Emphasis"/>
          <w:rFonts w:ascii="Arial" w:hAnsi="Arial" w:cs="Arial"/>
        </w:rPr>
        <w:t>Improving the physical health of people living with severe mental illness</w:t>
      </w:r>
      <w:r w:rsidRPr="00E945E7">
        <w:rPr>
          <w:rFonts w:ascii="Arial" w:hAnsi="Arial" w:cs="Arial"/>
        </w:rPr>
        <w:t xml:space="preserve">. Available at: </w:t>
      </w:r>
      <w:hyperlink r:id="rId85" w:history="1">
        <w:r w:rsidRPr="00E945E7">
          <w:rPr>
            <w:rStyle w:val="Hyperlink"/>
            <w:rFonts w:ascii="Arial" w:hAnsi="Arial" w:cs="Arial"/>
            <w:color w:val="auto"/>
          </w:rPr>
          <w:t>https://www.england.nhs.uk/long-read/improving-the-physical-health-of-people-living-with-severe-mental-illness/</w:t>
        </w:r>
      </w:hyperlink>
      <w:r w:rsidRPr="00E945E7">
        <w:rPr>
          <w:rFonts w:ascii="Arial" w:hAnsi="Arial" w:cs="Arial"/>
        </w:rPr>
        <w:t xml:space="preserve"> </w:t>
      </w:r>
      <w:r w:rsidRPr="00E945E7">
        <w:rPr>
          <w:rFonts w:ascii="Arial" w:eastAsia="Times New Roman" w:hAnsi="Arial" w:cs="Arial"/>
          <w:kern w:val="0"/>
          <w:lang w:eastAsia="en-GB"/>
        </w:rPr>
        <w:t>(Accessed: 22 June 2026).</w:t>
      </w:r>
    </w:p>
    <w:p w14:paraId="3D3FA389" w14:textId="77777777" w:rsidR="00004DC0" w:rsidRPr="00E945E7" w:rsidRDefault="00004DC0" w:rsidP="00004DC0">
      <w:pPr>
        <w:spacing w:before="100" w:after="100" w:line="360" w:lineRule="auto"/>
        <w:jc w:val="both"/>
        <w:rPr>
          <w:rFonts w:ascii="Arial" w:eastAsia="Times New Roman" w:hAnsi="Arial" w:cs="Arial"/>
          <w:kern w:val="0"/>
          <w:lang w:eastAsia="en-GB"/>
        </w:rPr>
      </w:pPr>
      <w:r w:rsidRPr="00E945E7">
        <w:rPr>
          <w:rFonts w:ascii="Arial" w:hAnsi="Arial" w:cs="Arial"/>
          <w:lang w:eastAsia="en-GB"/>
        </w:rPr>
        <w:t xml:space="preserve">NHS England (2025) </w:t>
      </w:r>
      <w:r w:rsidRPr="00427C35">
        <w:rPr>
          <w:rFonts w:ascii="Arial" w:hAnsi="Arial" w:cs="Arial"/>
          <w:i/>
          <w:iCs/>
          <w:lang w:eastAsia="en-GB"/>
        </w:rPr>
        <w:t>Adult Psychiatric Morbidity Survey: Survey of Mental Health and Wellbeing, England, 2023/4.</w:t>
      </w:r>
      <w:r w:rsidRPr="00E945E7">
        <w:rPr>
          <w:rFonts w:ascii="Arial" w:hAnsi="Arial" w:cs="Arial"/>
          <w:lang w:eastAsia="en-GB"/>
        </w:rPr>
        <w:t xml:space="preserve"> </w:t>
      </w:r>
      <w:r w:rsidRPr="00E945E7">
        <w:rPr>
          <w:rFonts w:ascii="Arial" w:hAnsi="Arial" w:cs="Arial"/>
          <w:shd w:val="clear" w:color="auto" w:fill="FFFFFF"/>
        </w:rPr>
        <w:t>Available at:</w:t>
      </w:r>
      <w:r w:rsidRPr="00E945E7">
        <w:rPr>
          <w:rFonts w:ascii="Arial" w:hAnsi="Arial" w:cs="Arial"/>
          <w:lang w:eastAsia="en-GB"/>
        </w:rPr>
        <w:t xml:space="preserve"> </w:t>
      </w:r>
      <w:hyperlink r:id="rId86" w:history="1">
        <w:r w:rsidRPr="00E945E7">
          <w:rPr>
            <w:rStyle w:val="Hyperlink"/>
            <w:rFonts w:ascii="Arial" w:hAnsi="Arial" w:cs="Arial"/>
            <w:color w:val="auto"/>
            <w:lang w:eastAsia="en-GB"/>
          </w:rPr>
          <w:t>https://digital.nhs.uk/data-and-information/publications/statistical/adult-psychiatric-morbidity-survey/survey-of-mental-health-and-wellbeing-england-2023-24/common-mental-health-conditions</w:t>
        </w:r>
      </w:hyperlink>
      <w:r w:rsidRPr="00E945E7">
        <w:rPr>
          <w:rFonts w:ascii="Arial" w:hAnsi="Arial" w:cs="Arial"/>
          <w:lang w:eastAsia="en-GB"/>
        </w:rPr>
        <w:t xml:space="preserve"> </w:t>
      </w:r>
      <w:r w:rsidRPr="00E945E7">
        <w:rPr>
          <w:rFonts w:ascii="Arial" w:eastAsia="Times New Roman" w:hAnsi="Arial" w:cs="Arial"/>
          <w:kern w:val="0"/>
          <w:lang w:eastAsia="en-GB"/>
        </w:rPr>
        <w:t>(Accessed: 25 June 2026).</w:t>
      </w:r>
    </w:p>
    <w:p w14:paraId="4D71A4F9" w14:textId="77777777" w:rsidR="00004DC0" w:rsidRPr="00E945E7" w:rsidRDefault="00004DC0" w:rsidP="00004DC0">
      <w:pPr>
        <w:spacing w:before="100" w:after="100" w:line="360" w:lineRule="auto"/>
        <w:jc w:val="both"/>
        <w:rPr>
          <w:rFonts w:ascii="Arial" w:hAnsi="Arial" w:cs="Arial"/>
        </w:rPr>
      </w:pPr>
      <w:r w:rsidRPr="00E945E7">
        <w:rPr>
          <w:rFonts w:ascii="Arial" w:hAnsi="Arial" w:cs="Arial"/>
        </w:rPr>
        <w:t xml:space="preserve">National Institute for Health and Care Excellence (2025) </w:t>
      </w:r>
      <w:r w:rsidRPr="00E945E7">
        <w:rPr>
          <w:rFonts w:ascii="Arial" w:hAnsi="Arial" w:cs="Arial"/>
          <w:i/>
          <w:iCs/>
        </w:rPr>
        <w:t>Overweight and obesity management (NG246).</w:t>
      </w:r>
      <w:r w:rsidRPr="00E945E7">
        <w:rPr>
          <w:rFonts w:ascii="Arial" w:hAnsi="Arial" w:cs="Arial"/>
        </w:rPr>
        <w:t xml:space="preserve"> London: NICE. Available at: </w:t>
      </w:r>
      <w:hyperlink r:id="rId87" w:history="1">
        <w:r w:rsidRPr="00E945E7">
          <w:rPr>
            <w:rStyle w:val="Hyperlink"/>
            <w:rFonts w:ascii="Arial" w:hAnsi="Arial" w:cs="Arial"/>
            <w:color w:val="auto"/>
          </w:rPr>
          <w:t>https://www.nice.org.uk/guidance/ng246</w:t>
        </w:r>
      </w:hyperlink>
      <w:r w:rsidRPr="00E945E7">
        <w:rPr>
          <w:rFonts w:ascii="Arial" w:hAnsi="Arial" w:cs="Arial"/>
        </w:rPr>
        <w:t xml:space="preserve"> (Accessed: 3 August 2026).</w:t>
      </w:r>
    </w:p>
    <w:p w14:paraId="1BD2B502" w14:textId="77777777" w:rsidR="00004DC0" w:rsidRPr="00E945E7" w:rsidRDefault="00004DC0" w:rsidP="00004DC0">
      <w:pPr>
        <w:spacing w:before="100" w:after="100" w:line="360" w:lineRule="auto"/>
        <w:jc w:val="both"/>
        <w:rPr>
          <w:rFonts w:ascii="Arial" w:eastAsia="Times New Roman" w:hAnsi="Arial" w:cs="Arial"/>
          <w:kern w:val="0"/>
          <w:lang w:eastAsia="en-GB"/>
        </w:rPr>
      </w:pPr>
      <w:r w:rsidRPr="00E945E7">
        <w:rPr>
          <w:rFonts w:ascii="Arial" w:hAnsi="Arial" w:cs="Arial"/>
        </w:rPr>
        <w:t xml:space="preserve">National Institute for Health and Care Excellence (2022) </w:t>
      </w:r>
      <w:r w:rsidRPr="00E945E7">
        <w:rPr>
          <w:rStyle w:val="Emphasis"/>
          <w:rFonts w:ascii="Arial" w:hAnsi="Arial" w:cs="Arial"/>
        </w:rPr>
        <w:t>Depression in adults: Treatment and management (NG222).</w:t>
      </w:r>
      <w:r w:rsidRPr="00E945E7">
        <w:rPr>
          <w:rFonts w:ascii="Arial" w:hAnsi="Arial" w:cs="Arial"/>
        </w:rPr>
        <w:t xml:space="preserve"> London: NICE. Available at: </w:t>
      </w:r>
      <w:hyperlink r:id="rId88" w:history="1">
        <w:r w:rsidRPr="00E945E7">
          <w:rPr>
            <w:rStyle w:val="Hyperlink"/>
            <w:rFonts w:ascii="Arial" w:hAnsi="Arial" w:cs="Arial"/>
            <w:color w:val="auto"/>
          </w:rPr>
          <w:t>https://www.nice.org.uk/guidance/ng222</w:t>
        </w:r>
      </w:hyperlink>
      <w:r w:rsidRPr="00E945E7">
        <w:rPr>
          <w:rFonts w:ascii="Arial" w:hAnsi="Arial" w:cs="Arial"/>
        </w:rPr>
        <w:t xml:space="preserve"> </w:t>
      </w:r>
      <w:r w:rsidRPr="00E945E7">
        <w:rPr>
          <w:rFonts w:ascii="Arial" w:eastAsia="Times New Roman" w:hAnsi="Arial" w:cs="Arial"/>
          <w:kern w:val="0"/>
          <w:lang w:eastAsia="en-GB"/>
        </w:rPr>
        <w:t>(Accessed: 5 August 2026).</w:t>
      </w:r>
    </w:p>
    <w:p w14:paraId="7D76CB50" w14:textId="77777777" w:rsidR="00004DC0" w:rsidRPr="00E945E7" w:rsidRDefault="00004DC0" w:rsidP="00004DC0">
      <w:pPr>
        <w:spacing w:before="100" w:after="100" w:line="360" w:lineRule="auto"/>
        <w:jc w:val="both"/>
        <w:rPr>
          <w:rFonts w:ascii="Arial" w:hAnsi="Arial" w:cs="Arial"/>
          <w:shd w:val="clear" w:color="auto" w:fill="FFFFFF"/>
        </w:rPr>
      </w:pPr>
      <w:r w:rsidRPr="00E945E7">
        <w:rPr>
          <w:rFonts w:ascii="Arial" w:hAnsi="Arial" w:cs="Arial"/>
          <w:shd w:val="clear" w:color="auto" w:fill="FFFFFF"/>
        </w:rPr>
        <w:t>Owens, J. </w:t>
      </w:r>
      <w:r w:rsidRPr="00E945E7">
        <w:rPr>
          <w:rFonts w:ascii="Arial" w:hAnsi="Arial" w:cs="Arial"/>
          <w:i/>
          <w:iCs/>
          <w:shd w:val="clear" w:color="auto" w:fill="FFFFFF"/>
        </w:rPr>
        <w:t>et al.</w:t>
      </w:r>
      <w:r w:rsidRPr="00E945E7">
        <w:rPr>
          <w:rFonts w:ascii="Arial" w:hAnsi="Arial" w:cs="Arial"/>
          <w:shd w:val="clear" w:color="auto" w:fill="FFFFFF"/>
        </w:rPr>
        <w:t> (2025) “Access, inequalities and annual health checks (AHCs) for adults living with severe mental illness in the UK: a mixed-methods systematic review,” </w:t>
      </w:r>
      <w:r w:rsidRPr="00E945E7">
        <w:rPr>
          <w:rFonts w:ascii="Arial" w:hAnsi="Arial" w:cs="Arial"/>
          <w:i/>
          <w:iCs/>
          <w:shd w:val="clear" w:color="auto" w:fill="FFFFFF"/>
        </w:rPr>
        <w:t>BMJ Open</w:t>
      </w:r>
      <w:r w:rsidRPr="00E945E7">
        <w:rPr>
          <w:rFonts w:ascii="Arial" w:hAnsi="Arial" w:cs="Arial"/>
          <w:shd w:val="clear" w:color="auto" w:fill="FFFFFF"/>
        </w:rPr>
        <w:t xml:space="preserve">, 15(8), p. e093426. Available at: </w:t>
      </w:r>
      <w:hyperlink r:id="rId89" w:history="1">
        <w:r w:rsidRPr="00E945E7">
          <w:rPr>
            <w:rStyle w:val="Hyperlink"/>
            <w:rFonts w:ascii="Arial" w:hAnsi="Arial" w:cs="Arial"/>
            <w:color w:val="auto"/>
            <w:shd w:val="clear" w:color="auto" w:fill="FFFFFF"/>
          </w:rPr>
          <w:t>https://doi.org/10.1136/bmjopen-2024-093426</w:t>
        </w:r>
      </w:hyperlink>
      <w:r w:rsidRPr="00E945E7">
        <w:rPr>
          <w:rFonts w:ascii="Arial" w:hAnsi="Arial" w:cs="Arial"/>
          <w:shd w:val="clear" w:color="auto" w:fill="FFFFFF"/>
        </w:rPr>
        <w:t>.</w:t>
      </w:r>
    </w:p>
    <w:p w14:paraId="5162C81A" w14:textId="5BB60535" w:rsidR="00004DC0" w:rsidRPr="00E945E7" w:rsidRDefault="00004DC0" w:rsidP="00004DC0">
      <w:pPr>
        <w:spacing w:before="100" w:after="100" w:line="360" w:lineRule="auto"/>
        <w:jc w:val="both"/>
        <w:rPr>
          <w:rFonts w:ascii="Arial" w:eastAsia="Times New Roman" w:hAnsi="Arial" w:cs="Arial"/>
          <w:kern w:val="0"/>
          <w:lang w:eastAsia="en-GB"/>
        </w:rPr>
      </w:pPr>
      <w:r w:rsidRPr="00E945E7">
        <w:rPr>
          <w:rFonts w:ascii="Arial" w:hAnsi="Arial" w:cs="Arial"/>
        </w:rPr>
        <w:t xml:space="preserve">Office for Health Improvement and Disparities (2025) </w:t>
      </w:r>
      <w:r w:rsidRPr="00E945E7">
        <w:rPr>
          <w:rFonts w:ascii="Arial" w:hAnsi="Arial" w:cs="Arial"/>
          <w:i/>
          <w:iCs/>
        </w:rPr>
        <w:t>Obesity profile: short statistical commentary, May 2025</w:t>
      </w:r>
      <w:r w:rsidRPr="00E945E7">
        <w:rPr>
          <w:rFonts w:ascii="Arial" w:hAnsi="Arial" w:cs="Arial"/>
        </w:rPr>
        <w:t xml:space="preserve">. Available at: </w:t>
      </w:r>
      <w:hyperlink r:id="rId90" w:history="1">
        <w:r w:rsidRPr="00E945E7">
          <w:rPr>
            <w:rStyle w:val="Hyperlink"/>
            <w:rFonts w:ascii="Arial" w:hAnsi="Arial" w:cs="Arial"/>
            <w:color w:val="auto"/>
          </w:rPr>
          <w:t>https://www.gov.uk/government/statistics/obesity-profile-may-2025-update/obesity-profile-short-statistical-commentary-may-2025</w:t>
        </w:r>
      </w:hyperlink>
      <w:r w:rsidRPr="00E945E7">
        <w:rPr>
          <w:rFonts w:ascii="Arial" w:hAnsi="Arial" w:cs="Arial"/>
        </w:rPr>
        <w:t xml:space="preserve"> </w:t>
      </w:r>
      <w:r w:rsidRPr="00E945E7">
        <w:rPr>
          <w:rFonts w:ascii="Arial" w:eastAsia="Times New Roman" w:hAnsi="Arial" w:cs="Arial"/>
          <w:kern w:val="0"/>
          <w:lang w:eastAsia="en-GB"/>
        </w:rPr>
        <w:t>(Accessed: 25 June 2026).</w:t>
      </w:r>
    </w:p>
    <w:p w14:paraId="55A37A04" w14:textId="75D70859" w:rsidR="00004DC0" w:rsidRPr="00E945E7" w:rsidRDefault="00004DC0" w:rsidP="00004DC0">
      <w:pPr>
        <w:spacing w:before="100" w:after="100" w:line="360" w:lineRule="auto"/>
        <w:jc w:val="both"/>
        <w:rPr>
          <w:rFonts w:ascii="Arial" w:hAnsi="Arial" w:cs="Arial"/>
        </w:rPr>
      </w:pPr>
      <w:r w:rsidRPr="00E945E7">
        <w:rPr>
          <w:rStyle w:val="fal6plv"/>
          <w:rFonts w:ascii="Arial" w:hAnsi="Arial" w:cs="Arial"/>
          <w:shd w:val="clear" w:color="auto" w:fill="FFFFFF"/>
        </w:rPr>
        <w:lastRenderedPageBreak/>
        <w:t>O'Donnell, A. T., and Foran, A. (2024) “The link between anticipated and internalised stigma and depression: A systematic review,</w:t>
      </w:r>
      <w:r w:rsidR="00427C35">
        <w:rPr>
          <w:rStyle w:val="fal6plv"/>
          <w:rFonts w:ascii="Arial" w:hAnsi="Arial" w:cs="Arial"/>
          <w:shd w:val="clear" w:color="auto" w:fill="FFFFFF"/>
        </w:rPr>
        <w:t>”</w:t>
      </w:r>
      <w:r w:rsidRPr="00E945E7">
        <w:rPr>
          <w:rStyle w:val="fal6plv"/>
          <w:rFonts w:ascii="Arial" w:hAnsi="Arial" w:cs="Arial"/>
          <w:shd w:val="clear" w:color="auto" w:fill="FFFFFF"/>
        </w:rPr>
        <w:t xml:space="preserve"> </w:t>
      </w:r>
      <w:r w:rsidRPr="00427C35">
        <w:rPr>
          <w:rStyle w:val="fal6plv"/>
          <w:rFonts w:ascii="Arial" w:hAnsi="Arial" w:cs="Arial"/>
          <w:i/>
          <w:iCs/>
          <w:shd w:val="clear" w:color="auto" w:fill="FFFFFF"/>
        </w:rPr>
        <w:t>Social Science and Medicine, </w:t>
      </w:r>
      <w:r w:rsidRPr="00E945E7">
        <w:rPr>
          <w:rStyle w:val="fal6plv"/>
          <w:rFonts w:ascii="Arial" w:hAnsi="Arial" w:cs="Arial"/>
          <w:i/>
          <w:iCs/>
          <w:shd w:val="clear" w:color="auto" w:fill="FFFFFF"/>
        </w:rPr>
        <w:t>349</w:t>
      </w:r>
      <w:r w:rsidRPr="00E945E7">
        <w:rPr>
          <w:rStyle w:val="fal6plv"/>
          <w:rFonts w:ascii="Arial" w:hAnsi="Arial" w:cs="Arial"/>
          <w:shd w:val="clear" w:color="auto" w:fill="FFFFFF"/>
        </w:rPr>
        <w:t>, 116869. </w:t>
      </w:r>
      <w:hyperlink r:id="rId91" w:history="1">
        <w:r w:rsidRPr="00E945E7">
          <w:rPr>
            <w:rStyle w:val="Hyperlink"/>
            <w:rFonts w:ascii="Arial" w:hAnsi="Arial" w:cs="Arial"/>
            <w:color w:val="auto"/>
            <w:shd w:val="clear" w:color="auto" w:fill="FFFFFF"/>
          </w:rPr>
          <w:t>https://doi.org/10.1016/j.socscimed.2024.116869</w:t>
        </w:r>
      </w:hyperlink>
    </w:p>
    <w:p w14:paraId="7B8CCCDB" w14:textId="6F930256" w:rsidR="00004DC0" w:rsidRPr="00E945E7" w:rsidRDefault="00004DC0" w:rsidP="00004DC0">
      <w:pPr>
        <w:spacing w:before="100" w:after="100" w:line="360" w:lineRule="auto"/>
        <w:jc w:val="both"/>
        <w:rPr>
          <w:rFonts w:ascii="Arial" w:hAnsi="Arial" w:cs="Arial"/>
          <w:lang w:val="nl-NL"/>
        </w:rPr>
      </w:pPr>
      <w:proofErr w:type="spellStart"/>
      <w:r w:rsidRPr="00E945E7">
        <w:rPr>
          <w:rFonts w:ascii="Arial" w:hAnsi="Arial" w:cs="Arial"/>
          <w:shd w:val="clear" w:color="auto" w:fill="FFFFFF"/>
        </w:rPr>
        <w:t>Oracz</w:t>
      </w:r>
      <w:proofErr w:type="spellEnd"/>
      <w:r w:rsidRPr="00E945E7">
        <w:rPr>
          <w:rFonts w:ascii="Arial" w:hAnsi="Arial" w:cs="Arial"/>
          <w:shd w:val="clear" w:color="auto" w:fill="FFFFFF"/>
        </w:rPr>
        <w:t xml:space="preserve">, A. J., </w:t>
      </w:r>
      <w:proofErr w:type="spellStart"/>
      <w:r w:rsidRPr="00E945E7">
        <w:rPr>
          <w:rFonts w:ascii="Arial" w:hAnsi="Arial" w:cs="Arial"/>
          <w:shd w:val="clear" w:color="auto" w:fill="FFFFFF"/>
        </w:rPr>
        <w:t>Zwierz</w:t>
      </w:r>
      <w:proofErr w:type="spellEnd"/>
      <w:r w:rsidRPr="00E945E7">
        <w:rPr>
          <w:rFonts w:ascii="Arial" w:hAnsi="Arial" w:cs="Arial"/>
          <w:shd w:val="clear" w:color="auto" w:fill="FFFFFF"/>
        </w:rPr>
        <w:t xml:space="preserve">, M., Naumowicz, M., </w:t>
      </w:r>
      <w:proofErr w:type="spellStart"/>
      <w:r w:rsidRPr="00E945E7">
        <w:rPr>
          <w:rFonts w:ascii="Arial" w:hAnsi="Arial" w:cs="Arial"/>
          <w:shd w:val="clear" w:color="auto" w:fill="FFFFFF"/>
        </w:rPr>
        <w:t>Suprunowicz</w:t>
      </w:r>
      <w:proofErr w:type="spellEnd"/>
      <w:r w:rsidRPr="00E945E7">
        <w:rPr>
          <w:rFonts w:ascii="Arial" w:hAnsi="Arial" w:cs="Arial"/>
          <w:shd w:val="clear" w:color="auto" w:fill="FFFFFF"/>
        </w:rPr>
        <w:t xml:space="preserve">, M., </w:t>
      </w:r>
      <w:r w:rsidR="00427C35">
        <w:rPr>
          <w:rFonts w:ascii="Arial" w:hAnsi="Arial" w:cs="Arial"/>
          <w:shd w:val="clear" w:color="auto" w:fill="FFFFFF"/>
        </w:rPr>
        <w:t>and</w:t>
      </w:r>
      <w:r w:rsidRPr="00E945E7">
        <w:rPr>
          <w:rFonts w:ascii="Arial" w:hAnsi="Arial" w:cs="Arial"/>
          <w:shd w:val="clear" w:color="auto" w:fill="FFFFFF"/>
        </w:rPr>
        <w:t xml:space="preserve"> Waszkiewicz, N. (2025) “Relationship Between Obesity and Depression Considering the Inflammatory Theory</w:t>
      </w:r>
      <w:r w:rsidR="00427C35">
        <w:rPr>
          <w:rFonts w:ascii="Arial" w:hAnsi="Arial" w:cs="Arial"/>
          <w:shd w:val="clear" w:color="auto" w:fill="FFFFFF"/>
        </w:rPr>
        <w:t>,”</w:t>
      </w:r>
      <w:r w:rsidRPr="00E945E7">
        <w:rPr>
          <w:rFonts w:ascii="Arial" w:hAnsi="Arial" w:cs="Arial"/>
          <w:shd w:val="clear" w:color="auto" w:fill="FFFFFF"/>
        </w:rPr>
        <w:t xml:space="preserve"> </w:t>
      </w:r>
      <w:r w:rsidRPr="00E945E7">
        <w:rPr>
          <w:rFonts w:ascii="Arial" w:hAnsi="Arial" w:cs="Arial"/>
          <w:i/>
          <w:iCs/>
          <w:shd w:val="clear" w:color="auto" w:fill="FFFFFF"/>
        </w:rPr>
        <w:t xml:space="preserve">International </w:t>
      </w:r>
      <w:r w:rsidR="00150067">
        <w:rPr>
          <w:rFonts w:ascii="Arial" w:hAnsi="Arial" w:cs="Arial"/>
          <w:i/>
          <w:iCs/>
          <w:shd w:val="clear" w:color="auto" w:fill="FFFFFF"/>
        </w:rPr>
        <w:t>J</w:t>
      </w:r>
      <w:r w:rsidRPr="00E945E7">
        <w:rPr>
          <w:rFonts w:ascii="Arial" w:hAnsi="Arial" w:cs="Arial"/>
          <w:i/>
          <w:iCs/>
          <w:shd w:val="clear" w:color="auto" w:fill="FFFFFF"/>
        </w:rPr>
        <w:t xml:space="preserve">ournal of </w:t>
      </w:r>
      <w:r w:rsidR="00150067">
        <w:rPr>
          <w:rFonts w:ascii="Arial" w:hAnsi="Arial" w:cs="Arial"/>
          <w:i/>
          <w:iCs/>
          <w:shd w:val="clear" w:color="auto" w:fill="FFFFFF"/>
        </w:rPr>
        <w:t>Molecular Sciences</w:t>
      </w:r>
      <w:r w:rsidRPr="00E945E7">
        <w:rPr>
          <w:rFonts w:ascii="Arial" w:hAnsi="Arial" w:cs="Arial"/>
          <w:shd w:val="clear" w:color="auto" w:fill="FFFFFF"/>
        </w:rPr>
        <w:t>, </w:t>
      </w:r>
      <w:r w:rsidRPr="00E945E7">
        <w:rPr>
          <w:rFonts w:ascii="Arial" w:hAnsi="Arial" w:cs="Arial"/>
          <w:i/>
          <w:iCs/>
          <w:shd w:val="clear" w:color="auto" w:fill="FFFFFF"/>
        </w:rPr>
        <w:t>26</w:t>
      </w:r>
      <w:r w:rsidRPr="00E945E7">
        <w:rPr>
          <w:rFonts w:ascii="Arial" w:hAnsi="Arial" w:cs="Arial"/>
          <w:shd w:val="clear" w:color="auto" w:fill="FFFFFF"/>
        </w:rPr>
        <w:t xml:space="preserve">(11), 4966. </w:t>
      </w:r>
      <w:hyperlink r:id="rId92" w:history="1">
        <w:r w:rsidRPr="00E945E7">
          <w:rPr>
            <w:rStyle w:val="Hyperlink"/>
            <w:rFonts w:ascii="Arial" w:hAnsi="Arial" w:cs="Arial"/>
            <w:color w:val="auto"/>
            <w:shd w:val="clear" w:color="auto" w:fill="FFFFFF"/>
            <w:lang w:val="nl-NL"/>
          </w:rPr>
          <w:t>https://doi.org/10.3390/ijms26114966</w:t>
        </w:r>
      </w:hyperlink>
    </w:p>
    <w:p w14:paraId="639BF2DB" w14:textId="77777777" w:rsidR="00004DC0" w:rsidRPr="00E945E7" w:rsidRDefault="00004DC0" w:rsidP="00004DC0">
      <w:pPr>
        <w:spacing w:before="100" w:after="100" w:line="360" w:lineRule="auto"/>
        <w:jc w:val="both"/>
        <w:rPr>
          <w:rFonts w:ascii="Arial" w:hAnsi="Arial" w:cs="Arial"/>
          <w:shd w:val="clear" w:color="auto" w:fill="FFFFFF"/>
        </w:rPr>
      </w:pPr>
      <w:r w:rsidRPr="00E945E7">
        <w:rPr>
          <w:rFonts w:ascii="Arial" w:hAnsi="Arial" w:cs="Arial"/>
          <w:shd w:val="clear" w:color="auto" w:fill="FFFFFF"/>
          <w:lang w:val="nl-NL"/>
        </w:rPr>
        <w:t>Putra, I.G.N.E. </w:t>
      </w:r>
      <w:r w:rsidRPr="00E945E7">
        <w:rPr>
          <w:rFonts w:ascii="Arial" w:hAnsi="Arial" w:cs="Arial"/>
          <w:i/>
          <w:iCs/>
          <w:shd w:val="clear" w:color="auto" w:fill="FFFFFF"/>
          <w:lang w:val="nl-NL"/>
        </w:rPr>
        <w:t>et al.</w:t>
      </w:r>
      <w:r w:rsidRPr="00E945E7">
        <w:rPr>
          <w:rFonts w:ascii="Arial" w:hAnsi="Arial" w:cs="Arial"/>
          <w:shd w:val="clear" w:color="auto" w:fill="FFFFFF"/>
          <w:lang w:val="nl-NL"/>
        </w:rPr>
        <w:t> </w:t>
      </w:r>
      <w:r w:rsidRPr="00E945E7">
        <w:rPr>
          <w:rFonts w:ascii="Arial" w:hAnsi="Arial" w:cs="Arial"/>
          <w:shd w:val="clear" w:color="auto" w:fill="FFFFFF"/>
        </w:rPr>
        <w:t>(2025) “Risk of severe obesity development: Examining the role of psychological well</w:t>
      </w:r>
      <w:r w:rsidRPr="00E945E7">
        <w:rPr>
          <w:rFonts w:ascii="Cambria Math" w:hAnsi="Cambria Math" w:cs="Cambria Math"/>
          <w:shd w:val="clear" w:color="auto" w:fill="FFFFFF"/>
        </w:rPr>
        <w:t>‐</w:t>
      </w:r>
      <w:r w:rsidRPr="00E945E7">
        <w:rPr>
          <w:rFonts w:ascii="Arial" w:hAnsi="Arial" w:cs="Arial"/>
          <w:shd w:val="clear" w:color="auto" w:fill="FFFFFF"/>
        </w:rPr>
        <w:t>being related measures and sociodemographic factors in two longitudinal UK cohort studies,” </w:t>
      </w:r>
      <w:r w:rsidRPr="00E945E7">
        <w:rPr>
          <w:rFonts w:ascii="Arial" w:hAnsi="Arial" w:cs="Arial"/>
          <w:i/>
          <w:iCs/>
          <w:shd w:val="clear" w:color="auto" w:fill="FFFFFF"/>
        </w:rPr>
        <w:t>British Journal of Health Psychology</w:t>
      </w:r>
      <w:r w:rsidRPr="00E945E7">
        <w:rPr>
          <w:rFonts w:ascii="Arial" w:hAnsi="Arial" w:cs="Arial"/>
          <w:shd w:val="clear" w:color="auto" w:fill="FFFFFF"/>
        </w:rPr>
        <w:t xml:space="preserve">, 30(2), pp. e12798-n/a. Available at: </w:t>
      </w:r>
      <w:hyperlink r:id="rId93" w:history="1">
        <w:r w:rsidRPr="00E945E7">
          <w:rPr>
            <w:rStyle w:val="Hyperlink"/>
            <w:rFonts w:ascii="Arial" w:hAnsi="Arial" w:cs="Arial"/>
            <w:color w:val="auto"/>
            <w:shd w:val="clear" w:color="auto" w:fill="FFFFFF"/>
          </w:rPr>
          <w:t>https://doi.org/10.1111/bjhp.12798</w:t>
        </w:r>
      </w:hyperlink>
      <w:r w:rsidRPr="00E945E7">
        <w:rPr>
          <w:rFonts w:ascii="Arial" w:hAnsi="Arial" w:cs="Arial"/>
          <w:shd w:val="clear" w:color="auto" w:fill="FFFFFF"/>
        </w:rPr>
        <w:t>.</w:t>
      </w:r>
    </w:p>
    <w:p w14:paraId="70C09ACA" w14:textId="77777777" w:rsidR="00004DC0" w:rsidRPr="00E945E7" w:rsidRDefault="00004DC0" w:rsidP="00004DC0">
      <w:pPr>
        <w:spacing w:before="100" w:after="100" w:line="360" w:lineRule="auto"/>
        <w:jc w:val="both"/>
        <w:rPr>
          <w:rFonts w:ascii="Arial" w:hAnsi="Arial" w:cs="Arial"/>
          <w:shd w:val="clear" w:color="auto" w:fill="FFFFFF"/>
        </w:rPr>
      </w:pPr>
      <w:r w:rsidRPr="00E945E7">
        <w:rPr>
          <w:rFonts w:ascii="Arial" w:hAnsi="Arial" w:cs="Arial"/>
          <w:shd w:val="clear" w:color="auto" w:fill="FFFFFF"/>
        </w:rPr>
        <w:t>Pearson</w:t>
      </w:r>
      <w:r w:rsidRPr="00E945E7">
        <w:rPr>
          <w:rFonts w:ascii="Cambria Math" w:hAnsi="Cambria Math" w:cs="Cambria Math"/>
          <w:shd w:val="clear" w:color="auto" w:fill="FFFFFF"/>
        </w:rPr>
        <w:t>‐</w:t>
      </w:r>
      <w:proofErr w:type="spellStart"/>
      <w:r w:rsidRPr="00E945E7">
        <w:rPr>
          <w:rFonts w:ascii="Arial" w:hAnsi="Arial" w:cs="Arial"/>
          <w:shd w:val="clear" w:color="auto" w:fill="FFFFFF"/>
        </w:rPr>
        <w:t>Stuttard</w:t>
      </w:r>
      <w:proofErr w:type="spellEnd"/>
      <w:r w:rsidRPr="00E945E7">
        <w:rPr>
          <w:rFonts w:ascii="Arial" w:hAnsi="Arial" w:cs="Arial"/>
          <w:shd w:val="clear" w:color="auto" w:fill="FFFFFF"/>
        </w:rPr>
        <w:t>, J. </w:t>
      </w:r>
      <w:r w:rsidRPr="00E945E7">
        <w:rPr>
          <w:rFonts w:ascii="Arial" w:hAnsi="Arial" w:cs="Arial"/>
          <w:i/>
          <w:iCs/>
          <w:shd w:val="clear" w:color="auto" w:fill="FFFFFF"/>
        </w:rPr>
        <w:t>et al.</w:t>
      </w:r>
      <w:r w:rsidRPr="00E945E7">
        <w:rPr>
          <w:rFonts w:ascii="Arial" w:hAnsi="Arial" w:cs="Arial"/>
          <w:shd w:val="clear" w:color="auto" w:fill="FFFFFF"/>
        </w:rPr>
        <w:t> (2024) “Ten</w:t>
      </w:r>
      <w:r w:rsidRPr="00E945E7">
        <w:rPr>
          <w:rFonts w:ascii="Cambria Math" w:hAnsi="Cambria Math" w:cs="Cambria Math"/>
          <w:shd w:val="clear" w:color="auto" w:fill="FFFFFF"/>
        </w:rPr>
        <w:t>‐</w:t>
      </w:r>
      <w:r w:rsidRPr="00E945E7">
        <w:rPr>
          <w:rFonts w:ascii="Arial" w:hAnsi="Arial" w:cs="Arial"/>
          <w:shd w:val="clear" w:color="auto" w:fill="FFFFFF"/>
        </w:rPr>
        <w:t>year progression of obesity</w:t>
      </w:r>
      <w:r w:rsidRPr="00E945E7">
        <w:rPr>
          <w:rFonts w:ascii="Cambria Math" w:hAnsi="Cambria Math" w:cs="Cambria Math"/>
          <w:shd w:val="clear" w:color="auto" w:fill="FFFFFF"/>
        </w:rPr>
        <w:t>‐</w:t>
      </w:r>
      <w:r w:rsidRPr="00E945E7">
        <w:rPr>
          <w:rFonts w:ascii="Arial" w:hAnsi="Arial" w:cs="Arial"/>
          <w:shd w:val="clear" w:color="auto" w:fill="FFFFFF"/>
        </w:rPr>
        <w:t>related complications in a population with overweight and obesity in the UK: A retrospective open cohort study,” </w:t>
      </w:r>
      <w:r w:rsidRPr="00E945E7">
        <w:rPr>
          <w:rFonts w:ascii="Arial" w:hAnsi="Arial" w:cs="Arial"/>
          <w:i/>
          <w:iCs/>
          <w:shd w:val="clear" w:color="auto" w:fill="FFFFFF"/>
        </w:rPr>
        <w:t>Diabetes, Obesity and Metabolism</w:t>
      </w:r>
      <w:r w:rsidRPr="00E945E7">
        <w:rPr>
          <w:rFonts w:ascii="Arial" w:hAnsi="Arial" w:cs="Arial"/>
          <w:shd w:val="clear" w:color="auto" w:fill="FFFFFF"/>
        </w:rPr>
        <w:t xml:space="preserve">, 26(11), pp. 5056–5064. Available at: </w:t>
      </w:r>
      <w:hyperlink r:id="rId94" w:history="1">
        <w:r w:rsidRPr="00E945E7">
          <w:rPr>
            <w:rStyle w:val="Hyperlink"/>
            <w:rFonts w:ascii="Arial" w:hAnsi="Arial" w:cs="Arial"/>
            <w:color w:val="auto"/>
            <w:shd w:val="clear" w:color="auto" w:fill="FFFFFF"/>
          </w:rPr>
          <w:t>https://doi.org/10.1111/dom.15836</w:t>
        </w:r>
      </w:hyperlink>
      <w:r w:rsidRPr="00E945E7">
        <w:rPr>
          <w:rFonts w:ascii="Arial" w:hAnsi="Arial" w:cs="Arial"/>
          <w:shd w:val="clear" w:color="auto" w:fill="FFFFFF"/>
        </w:rPr>
        <w:t>.</w:t>
      </w:r>
    </w:p>
    <w:p w14:paraId="27FF326B" w14:textId="77777777" w:rsidR="00004DC0" w:rsidRPr="00E945E7" w:rsidRDefault="00004DC0" w:rsidP="00004DC0">
      <w:pPr>
        <w:spacing w:before="100" w:after="100" w:line="360" w:lineRule="auto"/>
        <w:jc w:val="both"/>
        <w:rPr>
          <w:rFonts w:ascii="Arial" w:hAnsi="Arial" w:cs="Arial"/>
          <w:shd w:val="clear" w:color="auto" w:fill="FFFFFF"/>
        </w:rPr>
      </w:pPr>
      <w:r w:rsidRPr="00E945E7">
        <w:rPr>
          <w:rFonts w:ascii="Arial" w:hAnsi="Arial" w:cs="Arial"/>
          <w:shd w:val="clear" w:color="auto" w:fill="FFFFFF"/>
        </w:rPr>
        <w:t>Page, M.J. </w:t>
      </w:r>
      <w:r w:rsidRPr="00E945E7">
        <w:rPr>
          <w:rFonts w:ascii="Arial" w:hAnsi="Arial" w:cs="Arial"/>
          <w:i/>
          <w:iCs/>
          <w:shd w:val="clear" w:color="auto" w:fill="FFFFFF"/>
        </w:rPr>
        <w:t>et al.</w:t>
      </w:r>
      <w:r w:rsidRPr="00E945E7">
        <w:rPr>
          <w:rFonts w:ascii="Arial" w:hAnsi="Arial" w:cs="Arial"/>
          <w:shd w:val="clear" w:color="auto" w:fill="FFFFFF"/>
        </w:rPr>
        <w:t> (2021) “PRISMA 2020 explanation and elaboration: updated guidance and exemplars for reporting systematic reviews,” </w:t>
      </w:r>
      <w:r w:rsidRPr="00E945E7">
        <w:rPr>
          <w:rFonts w:ascii="Arial" w:hAnsi="Arial" w:cs="Arial"/>
          <w:i/>
          <w:iCs/>
          <w:shd w:val="clear" w:color="auto" w:fill="FFFFFF"/>
        </w:rPr>
        <w:t>BMJ (Online)</w:t>
      </w:r>
      <w:r w:rsidRPr="00E945E7">
        <w:rPr>
          <w:rFonts w:ascii="Arial" w:hAnsi="Arial" w:cs="Arial"/>
          <w:shd w:val="clear" w:color="auto" w:fill="FFFFFF"/>
        </w:rPr>
        <w:t xml:space="preserve">, 372, p. n160. Available at: </w:t>
      </w:r>
      <w:hyperlink r:id="rId95" w:history="1">
        <w:r w:rsidRPr="00E945E7">
          <w:rPr>
            <w:rStyle w:val="Hyperlink"/>
            <w:rFonts w:ascii="Arial" w:hAnsi="Arial" w:cs="Arial"/>
            <w:color w:val="auto"/>
            <w:shd w:val="clear" w:color="auto" w:fill="FFFFFF"/>
          </w:rPr>
          <w:t>https://doi.org/10.1136/bmj.n160</w:t>
        </w:r>
      </w:hyperlink>
      <w:r w:rsidRPr="00E945E7">
        <w:rPr>
          <w:rFonts w:ascii="Arial" w:hAnsi="Arial" w:cs="Arial"/>
          <w:shd w:val="clear" w:color="auto" w:fill="FFFFFF"/>
        </w:rPr>
        <w:t>.</w:t>
      </w:r>
    </w:p>
    <w:p w14:paraId="043DF03E" w14:textId="77777777" w:rsidR="00004DC0" w:rsidRPr="00E945E7" w:rsidRDefault="00004DC0" w:rsidP="00004DC0">
      <w:pPr>
        <w:spacing w:before="100" w:after="100" w:line="360" w:lineRule="auto"/>
        <w:jc w:val="both"/>
        <w:rPr>
          <w:rFonts w:ascii="Arial" w:hAnsi="Arial" w:cs="Arial"/>
          <w:shd w:val="clear" w:color="auto" w:fill="FFFFFF"/>
        </w:rPr>
      </w:pPr>
      <w:r w:rsidRPr="00E945E7">
        <w:rPr>
          <w:rFonts w:ascii="Arial" w:hAnsi="Arial" w:cs="Arial"/>
          <w:shd w:val="clear" w:color="auto" w:fill="FFFFFF"/>
        </w:rPr>
        <w:t>Pierret, A.C.S. </w:t>
      </w:r>
      <w:r w:rsidRPr="00E945E7">
        <w:rPr>
          <w:rFonts w:ascii="Arial" w:hAnsi="Arial" w:cs="Arial"/>
          <w:i/>
          <w:iCs/>
          <w:shd w:val="clear" w:color="auto" w:fill="FFFFFF"/>
        </w:rPr>
        <w:t>et al.</w:t>
      </w:r>
      <w:r w:rsidRPr="00E945E7">
        <w:rPr>
          <w:rFonts w:ascii="Arial" w:hAnsi="Arial" w:cs="Arial"/>
          <w:shd w:val="clear" w:color="auto" w:fill="FFFFFF"/>
        </w:rPr>
        <w:t> (2025) “A qualitative study of the mental health outcomes in people being treated for obesity and type 2 diabetes with glucagon-like peptide-1 receptor agonists,” </w:t>
      </w:r>
      <w:r w:rsidRPr="00E945E7">
        <w:rPr>
          <w:rFonts w:ascii="Arial" w:hAnsi="Arial" w:cs="Arial"/>
          <w:i/>
          <w:iCs/>
          <w:shd w:val="clear" w:color="auto" w:fill="FFFFFF"/>
        </w:rPr>
        <w:t xml:space="preserve">Acta </w:t>
      </w:r>
      <w:proofErr w:type="spellStart"/>
      <w:r w:rsidRPr="00E945E7">
        <w:rPr>
          <w:rFonts w:ascii="Arial" w:hAnsi="Arial" w:cs="Arial"/>
          <w:i/>
          <w:iCs/>
          <w:shd w:val="clear" w:color="auto" w:fill="FFFFFF"/>
        </w:rPr>
        <w:t>Diabetologica</w:t>
      </w:r>
      <w:proofErr w:type="spellEnd"/>
      <w:r w:rsidRPr="00E945E7">
        <w:rPr>
          <w:rFonts w:ascii="Arial" w:hAnsi="Arial" w:cs="Arial"/>
          <w:shd w:val="clear" w:color="auto" w:fill="FFFFFF"/>
        </w:rPr>
        <w:t xml:space="preserve">, 62(5), pp. 731–742. Available at: </w:t>
      </w:r>
      <w:hyperlink r:id="rId96" w:history="1">
        <w:r w:rsidRPr="00E945E7">
          <w:rPr>
            <w:rStyle w:val="Hyperlink"/>
            <w:rFonts w:ascii="Arial" w:hAnsi="Arial" w:cs="Arial"/>
            <w:color w:val="auto"/>
            <w:shd w:val="clear" w:color="auto" w:fill="FFFFFF"/>
          </w:rPr>
          <w:t>https://doi.org/10.1007/s00592-024-02392-0</w:t>
        </w:r>
      </w:hyperlink>
      <w:r w:rsidRPr="00E945E7">
        <w:rPr>
          <w:rFonts w:ascii="Arial" w:hAnsi="Arial" w:cs="Arial"/>
        </w:rPr>
        <w:t xml:space="preserve">. </w:t>
      </w:r>
    </w:p>
    <w:p w14:paraId="573624EF" w14:textId="77777777" w:rsidR="00004DC0" w:rsidRPr="00E945E7" w:rsidRDefault="00004DC0" w:rsidP="00004DC0">
      <w:pPr>
        <w:spacing w:before="100" w:after="100" w:line="360" w:lineRule="auto"/>
        <w:jc w:val="both"/>
        <w:rPr>
          <w:rFonts w:ascii="Arial" w:hAnsi="Arial" w:cs="Arial"/>
          <w:shd w:val="clear" w:color="auto" w:fill="FFFFFF"/>
        </w:rPr>
      </w:pPr>
      <w:r w:rsidRPr="00E945E7">
        <w:rPr>
          <w:rFonts w:ascii="Arial" w:hAnsi="Arial" w:cs="Arial"/>
          <w:shd w:val="clear" w:color="auto" w:fill="FFFFFF"/>
        </w:rPr>
        <w:t>Ryan, L. </w:t>
      </w:r>
      <w:r w:rsidRPr="00E945E7">
        <w:rPr>
          <w:rFonts w:ascii="Arial" w:hAnsi="Arial" w:cs="Arial"/>
          <w:i/>
          <w:iCs/>
          <w:shd w:val="clear" w:color="auto" w:fill="FFFFFF"/>
        </w:rPr>
        <w:t>et al.</w:t>
      </w:r>
      <w:r w:rsidRPr="00E945E7">
        <w:rPr>
          <w:rFonts w:ascii="Arial" w:hAnsi="Arial" w:cs="Arial"/>
          <w:shd w:val="clear" w:color="auto" w:fill="FFFFFF"/>
        </w:rPr>
        <w:t> (2023) “Weight stigma experienced by patients with obesity in healthcare settings: A qualitative evidence synthesis,” </w:t>
      </w:r>
      <w:r w:rsidRPr="00E945E7">
        <w:rPr>
          <w:rFonts w:ascii="Arial" w:hAnsi="Arial" w:cs="Arial"/>
          <w:i/>
          <w:iCs/>
          <w:shd w:val="clear" w:color="auto" w:fill="FFFFFF"/>
        </w:rPr>
        <w:t>Obesity Reviews</w:t>
      </w:r>
      <w:r w:rsidRPr="00E945E7">
        <w:rPr>
          <w:rFonts w:ascii="Arial" w:hAnsi="Arial" w:cs="Arial"/>
          <w:shd w:val="clear" w:color="auto" w:fill="FFFFFF"/>
        </w:rPr>
        <w:t xml:space="preserve">, 24(10), pp. e13606-n/a. Available at: </w:t>
      </w:r>
      <w:hyperlink r:id="rId97" w:history="1">
        <w:r w:rsidRPr="00E945E7">
          <w:rPr>
            <w:rStyle w:val="Hyperlink"/>
            <w:rFonts w:ascii="Arial" w:hAnsi="Arial" w:cs="Arial"/>
            <w:color w:val="auto"/>
            <w:shd w:val="clear" w:color="auto" w:fill="FFFFFF"/>
          </w:rPr>
          <w:t>https://doi.org/10.1111/obr.13606</w:t>
        </w:r>
      </w:hyperlink>
      <w:r w:rsidRPr="00E945E7">
        <w:rPr>
          <w:rFonts w:ascii="Arial" w:hAnsi="Arial" w:cs="Arial"/>
          <w:shd w:val="clear" w:color="auto" w:fill="FFFFFF"/>
        </w:rPr>
        <w:t>.</w:t>
      </w:r>
    </w:p>
    <w:p w14:paraId="5333B752" w14:textId="7B098DC2" w:rsidR="00004DC0" w:rsidRPr="00E945E7" w:rsidRDefault="00004DC0" w:rsidP="00004DC0">
      <w:pPr>
        <w:spacing w:before="100" w:after="100" w:line="360" w:lineRule="auto"/>
        <w:jc w:val="both"/>
        <w:rPr>
          <w:rFonts w:ascii="Arial" w:hAnsi="Arial" w:cs="Arial"/>
          <w:shd w:val="clear" w:color="auto" w:fill="FFFFFF"/>
        </w:rPr>
      </w:pPr>
      <w:r w:rsidRPr="00E945E7">
        <w:rPr>
          <w:rFonts w:ascii="Arial" w:hAnsi="Arial" w:cs="Arial"/>
          <w:shd w:val="clear" w:color="auto" w:fill="FFFFFF"/>
        </w:rPr>
        <w:t xml:space="preserve">Rubino, F., Puhl, R. M., Cummings, D. E., Eckel, R. H., Ryan, D. H., </w:t>
      </w:r>
      <w:proofErr w:type="spellStart"/>
      <w:r w:rsidRPr="00E945E7">
        <w:rPr>
          <w:rFonts w:ascii="Arial" w:hAnsi="Arial" w:cs="Arial"/>
          <w:shd w:val="clear" w:color="auto" w:fill="FFFFFF"/>
        </w:rPr>
        <w:t>Mechanick</w:t>
      </w:r>
      <w:proofErr w:type="spellEnd"/>
      <w:r w:rsidRPr="00E945E7">
        <w:rPr>
          <w:rFonts w:ascii="Arial" w:hAnsi="Arial" w:cs="Arial"/>
          <w:shd w:val="clear" w:color="auto" w:fill="FFFFFF"/>
        </w:rPr>
        <w:t xml:space="preserve">, J. I., </w:t>
      </w:r>
      <w:proofErr w:type="spellStart"/>
      <w:r w:rsidRPr="00E945E7">
        <w:rPr>
          <w:rFonts w:ascii="Arial" w:hAnsi="Arial" w:cs="Arial"/>
          <w:shd w:val="clear" w:color="auto" w:fill="FFFFFF"/>
        </w:rPr>
        <w:t>Nadglowski</w:t>
      </w:r>
      <w:proofErr w:type="spellEnd"/>
      <w:r w:rsidRPr="00E945E7">
        <w:rPr>
          <w:rFonts w:ascii="Arial" w:hAnsi="Arial" w:cs="Arial"/>
          <w:shd w:val="clear" w:color="auto" w:fill="FFFFFF"/>
        </w:rPr>
        <w:t xml:space="preserve">, J., Ramos Salas, X., Schauer, P. R., </w:t>
      </w:r>
      <w:proofErr w:type="spellStart"/>
      <w:r w:rsidRPr="00E945E7">
        <w:rPr>
          <w:rFonts w:ascii="Arial" w:hAnsi="Arial" w:cs="Arial"/>
          <w:shd w:val="clear" w:color="auto" w:fill="FFFFFF"/>
        </w:rPr>
        <w:t>Twenefour</w:t>
      </w:r>
      <w:proofErr w:type="spellEnd"/>
      <w:r w:rsidRPr="00E945E7">
        <w:rPr>
          <w:rFonts w:ascii="Arial" w:hAnsi="Arial" w:cs="Arial"/>
          <w:shd w:val="clear" w:color="auto" w:fill="FFFFFF"/>
        </w:rPr>
        <w:t xml:space="preserve">, D., Apovian, C. M., Aronne, L. J., </w:t>
      </w:r>
      <w:proofErr w:type="spellStart"/>
      <w:r w:rsidRPr="00E945E7">
        <w:rPr>
          <w:rFonts w:ascii="Arial" w:hAnsi="Arial" w:cs="Arial"/>
          <w:shd w:val="clear" w:color="auto" w:fill="FFFFFF"/>
        </w:rPr>
        <w:t>Batterham</w:t>
      </w:r>
      <w:proofErr w:type="spellEnd"/>
      <w:r w:rsidRPr="00E945E7">
        <w:rPr>
          <w:rFonts w:ascii="Arial" w:hAnsi="Arial" w:cs="Arial"/>
          <w:shd w:val="clear" w:color="auto" w:fill="FFFFFF"/>
        </w:rPr>
        <w:t xml:space="preserve">, R. L., Berthoud, H. R., Boza, C., Busetto, L., Dicker, D., De Groot, M., Eisenberg, D., Flint, S. W., </w:t>
      </w:r>
      <w:r w:rsidR="00150067">
        <w:rPr>
          <w:rFonts w:ascii="Arial" w:hAnsi="Arial" w:cs="Arial"/>
          <w:shd w:val="clear" w:color="auto" w:fill="FFFFFF"/>
        </w:rPr>
        <w:t xml:space="preserve">and </w:t>
      </w:r>
      <w:r w:rsidRPr="00E945E7">
        <w:rPr>
          <w:rFonts w:ascii="Arial" w:hAnsi="Arial" w:cs="Arial"/>
          <w:shd w:val="clear" w:color="auto" w:fill="FFFFFF"/>
        </w:rPr>
        <w:t xml:space="preserve">Dixon, J. B. (2020) </w:t>
      </w:r>
      <w:r w:rsidR="00150067">
        <w:rPr>
          <w:rFonts w:ascii="Arial" w:hAnsi="Arial" w:cs="Arial"/>
          <w:shd w:val="clear" w:color="auto" w:fill="FFFFFF"/>
        </w:rPr>
        <w:t>“</w:t>
      </w:r>
      <w:r w:rsidRPr="00E945E7">
        <w:rPr>
          <w:rFonts w:ascii="Arial" w:hAnsi="Arial" w:cs="Arial"/>
          <w:shd w:val="clear" w:color="auto" w:fill="FFFFFF"/>
        </w:rPr>
        <w:t>Joint international consensus statement for ending stigma of obesity</w:t>
      </w:r>
      <w:r w:rsidR="00150067">
        <w:rPr>
          <w:rFonts w:ascii="Arial" w:hAnsi="Arial" w:cs="Arial"/>
          <w:shd w:val="clear" w:color="auto" w:fill="FFFFFF"/>
        </w:rPr>
        <w:t>,”</w:t>
      </w:r>
      <w:r w:rsidRPr="00E945E7">
        <w:rPr>
          <w:rFonts w:ascii="Arial" w:hAnsi="Arial" w:cs="Arial"/>
          <w:shd w:val="clear" w:color="auto" w:fill="FFFFFF"/>
        </w:rPr>
        <w:t> </w:t>
      </w:r>
      <w:r w:rsidRPr="00E945E7">
        <w:rPr>
          <w:rFonts w:ascii="Arial" w:hAnsi="Arial" w:cs="Arial"/>
          <w:i/>
          <w:iCs/>
          <w:shd w:val="clear" w:color="auto" w:fill="FFFFFF"/>
        </w:rPr>
        <w:t>Nature Medicine</w:t>
      </w:r>
      <w:r w:rsidRPr="00E945E7">
        <w:rPr>
          <w:rFonts w:ascii="Arial" w:hAnsi="Arial" w:cs="Arial"/>
          <w:shd w:val="clear" w:color="auto" w:fill="FFFFFF"/>
        </w:rPr>
        <w:t>, </w:t>
      </w:r>
      <w:r w:rsidRPr="00E945E7">
        <w:rPr>
          <w:rFonts w:ascii="Arial" w:hAnsi="Arial" w:cs="Arial"/>
          <w:i/>
          <w:iCs/>
          <w:shd w:val="clear" w:color="auto" w:fill="FFFFFF"/>
        </w:rPr>
        <w:t>26</w:t>
      </w:r>
      <w:r w:rsidRPr="00E945E7">
        <w:rPr>
          <w:rFonts w:ascii="Arial" w:hAnsi="Arial" w:cs="Arial"/>
          <w:shd w:val="clear" w:color="auto" w:fill="FFFFFF"/>
        </w:rPr>
        <w:t xml:space="preserve">(4), 485–497. </w:t>
      </w:r>
      <w:hyperlink r:id="rId98" w:history="1">
        <w:r w:rsidRPr="00E945E7">
          <w:rPr>
            <w:rStyle w:val="Hyperlink"/>
            <w:rFonts w:ascii="Arial" w:hAnsi="Arial" w:cs="Arial"/>
            <w:color w:val="auto"/>
            <w:shd w:val="clear" w:color="auto" w:fill="FFFFFF"/>
          </w:rPr>
          <w:t>https://doi.org/10.1038/s41591-020-0803-x</w:t>
        </w:r>
      </w:hyperlink>
    </w:p>
    <w:p w14:paraId="020C9E1C" w14:textId="77777777" w:rsidR="00004DC0" w:rsidRPr="00E945E7" w:rsidRDefault="00004DC0" w:rsidP="00004DC0">
      <w:pPr>
        <w:spacing w:before="100" w:after="100" w:line="360" w:lineRule="auto"/>
        <w:jc w:val="both"/>
        <w:rPr>
          <w:rFonts w:ascii="Arial" w:hAnsi="Arial" w:cs="Arial"/>
          <w:shd w:val="clear" w:color="auto" w:fill="FFFFFF"/>
        </w:rPr>
      </w:pPr>
      <w:r w:rsidRPr="00E945E7">
        <w:rPr>
          <w:rFonts w:ascii="Arial" w:hAnsi="Arial" w:cs="Arial"/>
          <w:shd w:val="clear" w:color="auto" w:fill="FFFFFF"/>
        </w:rPr>
        <w:t xml:space="preserve">Saeed, S., </w:t>
      </w:r>
      <w:proofErr w:type="spellStart"/>
      <w:r w:rsidRPr="00E945E7">
        <w:rPr>
          <w:rFonts w:ascii="Arial" w:hAnsi="Arial" w:cs="Arial"/>
          <w:shd w:val="clear" w:color="auto" w:fill="FFFFFF"/>
        </w:rPr>
        <w:t>Bonnefond</w:t>
      </w:r>
      <w:proofErr w:type="spellEnd"/>
      <w:r w:rsidRPr="00E945E7">
        <w:rPr>
          <w:rFonts w:ascii="Arial" w:hAnsi="Arial" w:cs="Arial"/>
          <w:shd w:val="clear" w:color="auto" w:fill="FFFFFF"/>
        </w:rPr>
        <w:t xml:space="preserve">, A. and </w:t>
      </w:r>
      <w:proofErr w:type="spellStart"/>
      <w:r w:rsidRPr="00E945E7">
        <w:rPr>
          <w:rFonts w:ascii="Arial" w:hAnsi="Arial" w:cs="Arial"/>
          <w:shd w:val="clear" w:color="auto" w:fill="FFFFFF"/>
        </w:rPr>
        <w:t>Froguel</w:t>
      </w:r>
      <w:proofErr w:type="spellEnd"/>
      <w:r w:rsidRPr="00E945E7">
        <w:rPr>
          <w:rFonts w:ascii="Arial" w:hAnsi="Arial" w:cs="Arial"/>
          <w:shd w:val="clear" w:color="auto" w:fill="FFFFFF"/>
        </w:rPr>
        <w:t>, P. (2025) “Obesity: exploring its connection to brain function through genetic and genomic perspectives,” </w:t>
      </w:r>
      <w:r w:rsidRPr="00E945E7">
        <w:rPr>
          <w:rFonts w:ascii="Arial" w:hAnsi="Arial" w:cs="Arial"/>
          <w:i/>
          <w:iCs/>
          <w:shd w:val="clear" w:color="auto" w:fill="FFFFFF"/>
        </w:rPr>
        <w:t>Molecular Psychiatry</w:t>
      </w:r>
      <w:r w:rsidRPr="00E945E7">
        <w:rPr>
          <w:rFonts w:ascii="Arial" w:hAnsi="Arial" w:cs="Arial"/>
          <w:shd w:val="clear" w:color="auto" w:fill="FFFFFF"/>
        </w:rPr>
        <w:t xml:space="preserve">, 30(2), pp. 651–658. Available at: </w:t>
      </w:r>
      <w:hyperlink r:id="rId99" w:history="1">
        <w:r w:rsidRPr="00E945E7">
          <w:rPr>
            <w:rStyle w:val="Hyperlink"/>
            <w:rFonts w:ascii="Arial" w:hAnsi="Arial" w:cs="Arial"/>
            <w:color w:val="auto"/>
            <w:shd w:val="clear" w:color="auto" w:fill="FFFFFF"/>
          </w:rPr>
          <w:t>https://doi.org/10.1038/s41380-024-02737-9</w:t>
        </w:r>
      </w:hyperlink>
      <w:r w:rsidRPr="00E945E7">
        <w:rPr>
          <w:rFonts w:ascii="Arial" w:hAnsi="Arial" w:cs="Arial"/>
          <w:shd w:val="clear" w:color="auto" w:fill="FFFFFF"/>
        </w:rPr>
        <w:t>.</w:t>
      </w:r>
    </w:p>
    <w:p w14:paraId="391A3911" w14:textId="77777777" w:rsidR="00004DC0" w:rsidRPr="00E945E7" w:rsidRDefault="00004DC0" w:rsidP="00004DC0">
      <w:pPr>
        <w:spacing w:before="100" w:after="100" w:line="360" w:lineRule="auto"/>
        <w:jc w:val="both"/>
        <w:rPr>
          <w:rFonts w:ascii="Arial" w:hAnsi="Arial" w:cs="Arial"/>
          <w:shd w:val="clear" w:color="auto" w:fill="FFFFFF"/>
        </w:rPr>
      </w:pPr>
      <w:r w:rsidRPr="00E945E7">
        <w:rPr>
          <w:rFonts w:ascii="Arial" w:hAnsi="Arial" w:cs="Arial"/>
          <w:shd w:val="clear" w:color="auto" w:fill="FFFFFF"/>
        </w:rPr>
        <w:lastRenderedPageBreak/>
        <w:t>Spaltro, G., Whitman, M. and Richards, R. (2025) “A Remotely Delivered Weight Management Service to Support Existing Obesity Services in the UK National Health Service: Preliminary Findings from an Early-Stage Service Evaluation,” </w:t>
      </w:r>
      <w:r w:rsidRPr="00E945E7">
        <w:rPr>
          <w:rFonts w:ascii="Arial" w:hAnsi="Arial" w:cs="Arial"/>
          <w:i/>
          <w:iCs/>
          <w:shd w:val="clear" w:color="auto" w:fill="FFFFFF"/>
        </w:rPr>
        <w:t>JMIR Formative Research</w:t>
      </w:r>
      <w:r w:rsidRPr="00E945E7">
        <w:rPr>
          <w:rFonts w:ascii="Arial" w:hAnsi="Arial" w:cs="Arial"/>
          <w:shd w:val="clear" w:color="auto" w:fill="FFFFFF"/>
        </w:rPr>
        <w:t xml:space="preserve">, 9, pp. e71914–e71914. Available at: </w:t>
      </w:r>
      <w:hyperlink r:id="rId100" w:history="1">
        <w:r w:rsidRPr="00E945E7">
          <w:rPr>
            <w:rStyle w:val="Hyperlink"/>
            <w:rFonts w:ascii="Arial" w:hAnsi="Arial" w:cs="Arial"/>
            <w:color w:val="auto"/>
            <w:shd w:val="clear" w:color="auto" w:fill="FFFFFF"/>
          </w:rPr>
          <w:t>https://doi.org/10.2196/71914</w:t>
        </w:r>
      </w:hyperlink>
      <w:r w:rsidRPr="00E945E7">
        <w:rPr>
          <w:rFonts w:ascii="Arial" w:hAnsi="Arial" w:cs="Arial"/>
          <w:shd w:val="clear" w:color="auto" w:fill="FFFFFF"/>
        </w:rPr>
        <w:t>.</w:t>
      </w:r>
    </w:p>
    <w:p w14:paraId="3E0C110D" w14:textId="77777777" w:rsidR="00004DC0" w:rsidRPr="00E945E7" w:rsidRDefault="00004DC0" w:rsidP="00004DC0">
      <w:pPr>
        <w:spacing w:before="100" w:after="100" w:line="360" w:lineRule="auto"/>
        <w:jc w:val="both"/>
        <w:rPr>
          <w:rFonts w:ascii="Arial" w:hAnsi="Arial" w:cs="Arial"/>
          <w:sz w:val="23"/>
          <w:szCs w:val="23"/>
          <w:shd w:val="clear" w:color="auto" w:fill="FFFFFF"/>
        </w:rPr>
      </w:pPr>
      <w:r w:rsidRPr="00E945E7">
        <w:rPr>
          <w:rFonts w:ascii="Arial" w:hAnsi="Arial" w:cs="Arial"/>
          <w:shd w:val="clear" w:color="auto" w:fill="FFFFFF"/>
        </w:rPr>
        <w:t>Swancutt, D. </w:t>
      </w:r>
      <w:r w:rsidRPr="00E945E7">
        <w:rPr>
          <w:rFonts w:ascii="Arial" w:hAnsi="Arial" w:cs="Arial"/>
          <w:i/>
          <w:iCs/>
          <w:shd w:val="clear" w:color="auto" w:fill="FFFFFF"/>
        </w:rPr>
        <w:t>et al.</w:t>
      </w:r>
      <w:r w:rsidRPr="00E945E7">
        <w:rPr>
          <w:rFonts w:ascii="Arial" w:hAnsi="Arial" w:cs="Arial"/>
          <w:shd w:val="clear" w:color="auto" w:fill="FFFFFF"/>
        </w:rPr>
        <w:t> (2022) “A group-based behavioural intervention for weight management (PROGROUP) versus usual care in adults with severe obesity: a feasibility randomised controlled trial protocol,” </w:t>
      </w:r>
      <w:r w:rsidRPr="00E945E7">
        <w:rPr>
          <w:rFonts w:ascii="Arial" w:hAnsi="Arial" w:cs="Arial"/>
          <w:i/>
          <w:iCs/>
          <w:shd w:val="clear" w:color="auto" w:fill="FFFFFF"/>
        </w:rPr>
        <w:t>Pilot and feasibility studies</w:t>
      </w:r>
      <w:r w:rsidRPr="00E945E7">
        <w:rPr>
          <w:rFonts w:ascii="Arial" w:hAnsi="Arial" w:cs="Arial"/>
          <w:shd w:val="clear" w:color="auto" w:fill="FFFFFF"/>
        </w:rPr>
        <w:t xml:space="preserve">, 8(1). Available at: </w:t>
      </w:r>
      <w:hyperlink r:id="rId101" w:history="1">
        <w:r w:rsidRPr="00E945E7">
          <w:rPr>
            <w:rStyle w:val="Hyperlink"/>
            <w:rFonts w:ascii="Arial" w:hAnsi="Arial" w:cs="Arial"/>
            <w:color w:val="auto"/>
            <w:shd w:val="clear" w:color="auto" w:fill="FFFFFF"/>
          </w:rPr>
          <w:t>https://doi.org/10.1186/s40814-022-01167-0</w:t>
        </w:r>
      </w:hyperlink>
      <w:r w:rsidRPr="00E945E7">
        <w:rPr>
          <w:rFonts w:ascii="Arial" w:hAnsi="Arial" w:cs="Arial"/>
          <w:sz w:val="23"/>
          <w:szCs w:val="23"/>
          <w:shd w:val="clear" w:color="auto" w:fill="FFFFFF"/>
        </w:rPr>
        <w:t>.</w:t>
      </w:r>
    </w:p>
    <w:p w14:paraId="6FF70253" w14:textId="1AF194F3" w:rsidR="00004DC0" w:rsidRPr="00E945E7" w:rsidRDefault="00004DC0" w:rsidP="00004DC0">
      <w:pPr>
        <w:spacing w:before="100" w:after="100" w:line="360" w:lineRule="auto"/>
        <w:jc w:val="both"/>
        <w:rPr>
          <w:rFonts w:ascii="Arial" w:hAnsi="Arial" w:cs="Arial"/>
          <w:sz w:val="23"/>
          <w:szCs w:val="23"/>
          <w:shd w:val="clear" w:color="auto" w:fill="FFFFFF"/>
        </w:rPr>
      </w:pPr>
      <w:r w:rsidRPr="00E945E7">
        <w:rPr>
          <w:rFonts w:ascii="Arial" w:hAnsi="Arial" w:cs="Arial"/>
          <w:shd w:val="clear" w:color="auto" w:fill="FFFFFF"/>
        </w:rPr>
        <w:t>Smith, J. </w:t>
      </w:r>
      <w:r w:rsidRPr="00E945E7">
        <w:rPr>
          <w:rFonts w:ascii="Arial" w:hAnsi="Arial" w:cs="Arial"/>
          <w:i/>
          <w:iCs/>
          <w:shd w:val="clear" w:color="auto" w:fill="FFFFFF"/>
        </w:rPr>
        <w:t>et al.</w:t>
      </w:r>
      <w:r w:rsidRPr="00E945E7">
        <w:rPr>
          <w:rFonts w:ascii="Arial" w:hAnsi="Arial" w:cs="Arial"/>
          <w:shd w:val="clear" w:color="auto" w:fill="FFFFFF"/>
        </w:rPr>
        <w:t> (2023) “Food insecurity and severe mental illness: understanding the hidden problem and how to ask about food access during routine healthcare,” </w:t>
      </w:r>
      <w:proofErr w:type="spellStart"/>
      <w:r w:rsidR="00150067" w:rsidRPr="00150067">
        <w:rPr>
          <w:rFonts w:ascii="Arial" w:hAnsi="Arial" w:cs="Arial"/>
          <w:i/>
          <w:iCs/>
          <w:shd w:val="clear" w:color="auto" w:fill="FFFFFF"/>
        </w:rPr>
        <w:t>BJP</w:t>
      </w:r>
      <w:r w:rsidR="00150067" w:rsidRPr="00E945E7">
        <w:rPr>
          <w:rFonts w:ascii="Arial" w:hAnsi="Arial" w:cs="Arial"/>
          <w:i/>
          <w:iCs/>
          <w:shd w:val="clear" w:color="auto" w:fill="FFFFFF"/>
        </w:rPr>
        <w:t>sych</w:t>
      </w:r>
      <w:proofErr w:type="spellEnd"/>
      <w:r w:rsidRPr="00E945E7">
        <w:rPr>
          <w:rFonts w:ascii="Arial" w:hAnsi="Arial" w:cs="Arial"/>
          <w:i/>
          <w:iCs/>
          <w:shd w:val="clear" w:color="auto" w:fill="FFFFFF"/>
        </w:rPr>
        <w:t xml:space="preserve"> Advances</w:t>
      </w:r>
      <w:r w:rsidRPr="00E945E7">
        <w:rPr>
          <w:rFonts w:ascii="Arial" w:hAnsi="Arial" w:cs="Arial"/>
          <w:shd w:val="clear" w:color="auto" w:fill="FFFFFF"/>
        </w:rPr>
        <w:t xml:space="preserve">, 29(3), pp. 204–212. Available at: </w:t>
      </w:r>
      <w:hyperlink r:id="rId102" w:history="1">
        <w:r w:rsidRPr="00E945E7">
          <w:rPr>
            <w:rStyle w:val="Hyperlink"/>
            <w:rFonts w:ascii="Arial" w:hAnsi="Arial" w:cs="Arial"/>
            <w:color w:val="auto"/>
            <w:shd w:val="clear" w:color="auto" w:fill="FFFFFF"/>
          </w:rPr>
          <w:t>https://doi.org/10.1192/bja.2022.33</w:t>
        </w:r>
      </w:hyperlink>
    </w:p>
    <w:p w14:paraId="72212BDA" w14:textId="77777777" w:rsidR="00004DC0" w:rsidRPr="00E945E7" w:rsidRDefault="00004DC0" w:rsidP="00004DC0">
      <w:pPr>
        <w:spacing w:before="100" w:after="100" w:line="360" w:lineRule="auto"/>
        <w:jc w:val="both"/>
        <w:rPr>
          <w:rFonts w:ascii="Arial" w:hAnsi="Arial" w:cs="Arial"/>
          <w:shd w:val="clear" w:color="auto" w:fill="FFFFFF"/>
        </w:rPr>
      </w:pPr>
      <w:r w:rsidRPr="00E945E7">
        <w:rPr>
          <w:rFonts w:ascii="Arial" w:hAnsi="Arial" w:cs="Arial"/>
          <w:shd w:val="clear" w:color="auto" w:fill="FFFFFF"/>
        </w:rPr>
        <w:t>Serrano-Fuentes, N., Rogers, A. and Portillo, M.C. (2024) “Beyond individual responsibility: Exploring lay understandings of the contribution of environments on personal trajectories of obesity,” </w:t>
      </w:r>
      <w:proofErr w:type="spellStart"/>
      <w:r w:rsidRPr="00E945E7">
        <w:rPr>
          <w:rFonts w:ascii="Arial" w:hAnsi="Arial" w:cs="Arial"/>
          <w:i/>
          <w:iCs/>
          <w:shd w:val="clear" w:color="auto" w:fill="FFFFFF"/>
        </w:rPr>
        <w:t>PloS</w:t>
      </w:r>
      <w:proofErr w:type="spellEnd"/>
      <w:r w:rsidRPr="00E945E7">
        <w:rPr>
          <w:rFonts w:ascii="Arial" w:hAnsi="Arial" w:cs="Arial"/>
          <w:i/>
          <w:iCs/>
          <w:shd w:val="clear" w:color="auto" w:fill="FFFFFF"/>
        </w:rPr>
        <w:t xml:space="preserve"> one</w:t>
      </w:r>
      <w:r w:rsidRPr="00E945E7">
        <w:rPr>
          <w:rFonts w:ascii="Arial" w:hAnsi="Arial" w:cs="Arial"/>
          <w:shd w:val="clear" w:color="auto" w:fill="FFFFFF"/>
        </w:rPr>
        <w:t xml:space="preserve">, 19(5), p. e0302927. Available at: </w:t>
      </w:r>
      <w:hyperlink r:id="rId103" w:history="1">
        <w:r w:rsidRPr="00E945E7">
          <w:rPr>
            <w:rStyle w:val="Hyperlink"/>
            <w:rFonts w:ascii="Arial" w:hAnsi="Arial" w:cs="Arial"/>
            <w:color w:val="auto"/>
            <w:shd w:val="clear" w:color="auto" w:fill="FFFFFF"/>
          </w:rPr>
          <w:t>https://doi.org/10.1371/journal.pone.0302927</w:t>
        </w:r>
      </w:hyperlink>
      <w:r w:rsidRPr="00E945E7">
        <w:rPr>
          <w:rFonts w:ascii="Arial" w:hAnsi="Arial" w:cs="Arial"/>
          <w:shd w:val="clear" w:color="auto" w:fill="FFFFFF"/>
        </w:rPr>
        <w:t>.</w:t>
      </w:r>
    </w:p>
    <w:p w14:paraId="7D9C3437" w14:textId="77777777" w:rsidR="00004DC0" w:rsidRPr="00E945E7" w:rsidRDefault="00004DC0" w:rsidP="00004DC0">
      <w:pPr>
        <w:spacing w:before="100" w:after="100" w:line="360" w:lineRule="auto"/>
        <w:jc w:val="both"/>
        <w:rPr>
          <w:rFonts w:ascii="Arial" w:hAnsi="Arial" w:cs="Arial"/>
          <w:shd w:val="clear" w:color="auto" w:fill="FFFFFF"/>
        </w:rPr>
      </w:pPr>
      <w:r w:rsidRPr="00E945E7">
        <w:rPr>
          <w:rFonts w:ascii="Arial" w:hAnsi="Arial" w:cs="Arial"/>
          <w:shd w:val="clear" w:color="auto" w:fill="FFFFFF"/>
        </w:rPr>
        <w:t>Schladitz, K. </w:t>
      </w:r>
      <w:r w:rsidRPr="00E945E7">
        <w:rPr>
          <w:rFonts w:ascii="Arial" w:hAnsi="Arial" w:cs="Arial"/>
          <w:i/>
          <w:iCs/>
          <w:shd w:val="clear" w:color="auto" w:fill="FFFFFF"/>
        </w:rPr>
        <w:t>et al.</w:t>
      </w:r>
      <w:r w:rsidRPr="00E945E7">
        <w:rPr>
          <w:rFonts w:ascii="Arial" w:hAnsi="Arial" w:cs="Arial"/>
          <w:shd w:val="clear" w:color="auto" w:fill="FFFFFF"/>
        </w:rPr>
        <w:t> (2025) “What internet- and mobile-based interventions are currently available for adults with overweight or obesity experiencing symptoms of depression? A systematic review,” </w:t>
      </w:r>
      <w:r w:rsidRPr="00E945E7">
        <w:rPr>
          <w:rFonts w:ascii="Arial" w:hAnsi="Arial" w:cs="Arial"/>
          <w:i/>
          <w:iCs/>
          <w:shd w:val="clear" w:color="auto" w:fill="FFFFFF"/>
        </w:rPr>
        <w:t>International Journal of Obesity</w:t>
      </w:r>
      <w:r w:rsidRPr="00E945E7">
        <w:rPr>
          <w:rFonts w:ascii="Arial" w:hAnsi="Arial" w:cs="Arial"/>
          <w:shd w:val="clear" w:color="auto" w:fill="FFFFFF"/>
        </w:rPr>
        <w:t xml:space="preserve">, 49(1), pp. 63–75. Available at: </w:t>
      </w:r>
      <w:hyperlink r:id="rId104" w:history="1">
        <w:r w:rsidRPr="00E945E7">
          <w:rPr>
            <w:rStyle w:val="Hyperlink"/>
            <w:rFonts w:ascii="Arial" w:hAnsi="Arial" w:cs="Arial"/>
            <w:color w:val="auto"/>
            <w:shd w:val="clear" w:color="auto" w:fill="FFFFFF"/>
          </w:rPr>
          <w:t>https://doi.org/10.1038/s41366-024-01654-9</w:t>
        </w:r>
      </w:hyperlink>
      <w:r w:rsidRPr="00E945E7">
        <w:rPr>
          <w:rFonts w:ascii="Arial" w:hAnsi="Arial" w:cs="Arial"/>
          <w:shd w:val="clear" w:color="auto" w:fill="FFFFFF"/>
        </w:rPr>
        <w:t>.</w:t>
      </w:r>
    </w:p>
    <w:p w14:paraId="6C8C2314" w14:textId="2DF569DE" w:rsidR="00004DC0" w:rsidRPr="00E945E7" w:rsidRDefault="00004DC0" w:rsidP="00004DC0">
      <w:pPr>
        <w:spacing w:before="100" w:after="100" w:line="360" w:lineRule="auto"/>
        <w:jc w:val="both"/>
        <w:rPr>
          <w:rFonts w:ascii="Arial" w:hAnsi="Arial" w:cs="Arial"/>
          <w:shd w:val="clear" w:color="auto" w:fill="FFFFFF"/>
        </w:rPr>
      </w:pPr>
      <w:r w:rsidRPr="00E945E7">
        <w:rPr>
          <w:rFonts w:ascii="Arial" w:hAnsi="Arial" w:cs="Arial"/>
          <w:shd w:val="clear" w:color="auto" w:fill="FFFFFF"/>
        </w:rPr>
        <w:t>Stevens, H. </w:t>
      </w:r>
      <w:r w:rsidRPr="00E945E7">
        <w:rPr>
          <w:rFonts w:ascii="Arial" w:hAnsi="Arial" w:cs="Arial"/>
          <w:i/>
          <w:iCs/>
          <w:shd w:val="clear" w:color="auto" w:fill="FFFFFF"/>
        </w:rPr>
        <w:t>et al.</w:t>
      </w:r>
      <w:r w:rsidRPr="00E945E7">
        <w:rPr>
          <w:rFonts w:ascii="Arial" w:hAnsi="Arial" w:cs="Arial"/>
          <w:shd w:val="clear" w:color="auto" w:fill="FFFFFF"/>
        </w:rPr>
        <w:t> (2023) “Weight management interventions for adults living with overweight or obesity and severe mental illness: a systematic review and meta-analysis,” </w:t>
      </w:r>
      <w:r w:rsidRPr="00E945E7">
        <w:rPr>
          <w:rFonts w:ascii="Arial" w:hAnsi="Arial" w:cs="Arial"/>
          <w:i/>
          <w:iCs/>
          <w:shd w:val="clear" w:color="auto" w:fill="FFFFFF"/>
        </w:rPr>
        <w:t xml:space="preserve">British </w:t>
      </w:r>
      <w:r w:rsidR="00150067">
        <w:rPr>
          <w:rFonts w:ascii="Arial" w:hAnsi="Arial" w:cs="Arial"/>
          <w:i/>
          <w:iCs/>
          <w:shd w:val="clear" w:color="auto" w:fill="FFFFFF"/>
        </w:rPr>
        <w:t>J</w:t>
      </w:r>
      <w:r w:rsidRPr="00E945E7">
        <w:rPr>
          <w:rFonts w:ascii="Arial" w:hAnsi="Arial" w:cs="Arial"/>
          <w:i/>
          <w:iCs/>
          <w:shd w:val="clear" w:color="auto" w:fill="FFFFFF"/>
        </w:rPr>
        <w:t xml:space="preserve">ournal of </w:t>
      </w:r>
      <w:r w:rsidR="00150067">
        <w:rPr>
          <w:rFonts w:ascii="Arial" w:hAnsi="Arial" w:cs="Arial"/>
          <w:i/>
          <w:iCs/>
          <w:shd w:val="clear" w:color="auto" w:fill="FFFFFF"/>
        </w:rPr>
        <w:t>Nutrition</w:t>
      </w:r>
      <w:r w:rsidRPr="00E945E7">
        <w:rPr>
          <w:rFonts w:ascii="Arial" w:hAnsi="Arial" w:cs="Arial"/>
          <w:shd w:val="clear" w:color="auto" w:fill="FFFFFF"/>
        </w:rPr>
        <w:t xml:space="preserve">, 130(3), pp. 536–552. Available at: </w:t>
      </w:r>
      <w:hyperlink r:id="rId105" w:history="1">
        <w:r w:rsidRPr="00E945E7">
          <w:rPr>
            <w:rStyle w:val="Hyperlink"/>
            <w:rFonts w:ascii="Arial" w:hAnsi="Arial" w:cs="Arial"/>
            <w:color w:val="auto"/>
            <w:shd w:val="clear" w:color="auto" w:fill="FFFFFF"/>
          </w:rPr>
          <w:t>https://doi.org/10.1017/S0007114522003403</w:t>
        </w:r>
      </w:hyperlink>
      <w:r w:rsidRPr="00E945E7">
        <w:rPr>
          <w:rFonts w:ascii="Arial" w:hAnsi="Arial" w:cs="Arial"/>
          <w:shd w:val="clear" w:color="auto" w:fill="FFFFFF"/>
        </w:rPr>
        <w:t>.</w:t>
      </w:r>
    </w:p>
    <w:p w14:paraId="572AB545" w14:textId="77777777" w:rsidR="00004DC0" w:rsidRPr="00E945E7" w:rsidRDefault="00004DC0" w:rsidP="00004DC0">
      <w:pPr>
        <w:spacing w:before="100" w:after="100" w:line="360" w:lineRule="auto"/>
        <w:jc w:val="both"/>
        <w:rPr>
          <w:rFonts w:ascii="Arial" w:hAnsi="Arial" w:cs="Arial"/>
          <w:shd w:val="clear" w:color="auto" w:fill="FFFFFF"/>
        </w:rPr>
      </w:pPr>
      <w:r w:rsidRPr="00E945E7">
        <w:rPr>
          <w:rFonts w:ascii="Arial" w:hAnsi="Arial" w:cs="Arial"/>
          <w:shd w:val="clear" w:color="auto" w:fill="FFFFFF"/>
        </w:rPr>
        <w:t>Safiri, S. </w:t>
      </w:r>
      <w:r w:rsidRPr="00E945E7">
        <w:rPr>
          <w:rFonts w:ascii="Arial" w:hAnsi="Arial" w:cs="Arial"/>
          <w:i/>
          <w:iCs/>
          <w:shd w:val="clear" w:color="auto" w:fill="FFFFFF"/>
        </w:rPr>
        <w:t>et al.</w:t>
      </w:r>
      <w:r w:rsidRPr="00E945E7">
        <w:rPr>
          <w:rFonts w:ascii="Arial" w:hAnsi="Arial" w:cs="Arial"/>
          <w:shd w:val="clear" w:color="auto" w:fill="FFFFFF"/>
        </w:rPr>
        <w:t> (2025) “Burden of diseases attributable to excess body weight in 204 countries and territories, 1990–2019,” </w:t>
      </w:r>
      <w:r w:rsidRPr="00E945E7">
        <w:rPr>
          <w:rFonts w:ascii="Arial" w:hAnsi="Arial" w:cs="Arial"/>
          <w:i/>
          <w:iCs/>
          <w:shd w:val="clear" w:color="auto" w:fill="FFFFFF"/>
        </w:rPr>
        <w:t>Nutrition Journal</w:t>
      </w:r>
      <w:r w:rsidRPr="00E945E7">
        <w:rPr>
          <w:rFonts w:ascii="Arial" w:hAnsi="Arial" w:cs="Arial"/>
          <w:shd w:val="clear" w:color="auto" w:fill="FFFFFF"/>
        </w:rPr>
        <w:t xml:space="preserve">, 24(1). Available at: </w:t>
      </w:r>
      <w:hyperlink r:id="rId106" w:history="1">
        <w:r w:rsidRPr="00E945E7">
          <w:rPr>
            <w:rStyle w:val="Hyperlink"/>
            <w:rFonts w:ascii="Arial" w:hAnsi="Arial" w:cs="Arial"/>
            <w:color w:val="auto"/>
            <w:shd w:val="clear" w:color="auto" w:fill="FFFFFF"/>
          </w:rPr>
          <w:t>https://doi.org/10.1186/s12937-025-01082-z</w:t>
        </w:r>
      </w:hyperlink>
      <w:r w:rsidRPr="00E945E7">
        <w:rPr>
          <w:rFonts w:ascii="Arial" w:hAnsi="Arial" w:cs="Arial"/>
          <w:shd w:val="clear" w:color="auto" w:fill="FFFFFF"/>
        </w:rPr>
        <w:t>.</w:t>
      </w:r>
    </w:p>
    <w:p w14:paraId="1C78ED6A" w14:textId="77777777" w:rsidR="00004DC0" w:rsidRPr="00E945E7" w:rsidRDefault="00004DC0" w:rsidP="00004DC0">
      <w:pPr>
        <w:spacing w:after="0" w:line="360" w:lineRule="auto"/>
        <w:jc w:val="both"/>
        <w:rPr>
          <w:rFonts w:ascii="Arial" w:hAnsi="Arial" w:cs="Arial"/>
          <w:shd w:val="clear" w:color="auto" w:fill="FFFFFF"/>
        </w:rPr>
      </w:pPr>
      <w:r w:rsidRPr="00E945E7">
        <w:rPr>
          <w:rFonts w:ascii="Arial" w:hAnsi="Arial" w:cs="Arial"/>
          <w:shd w:val="clear" w:color="auto" w:fill="FFFFFF"/>
        </w:rPr>
        <w:t>Steptoe, A. and Frank, P. (2023) “Obesity and psychological distress,” </w:t>
      </w:r>
      <w:r w:rsidRPr="00E945E7">
        <w:rPr>
          <w:rFonts w:ascii="Arial" w:hAnsi="Arial" w:cs="Arial"/>
          <w:i/>
          <w:iCs/>
          <w:shd w:val="clear" w:color="auto" w:fill="FFFFFF"/>
        </w:rPr>
        <w:t>Philosophical Transactions of the Royal Society of London. Series B. Biological sciences</w:t>
      </w:r>
      <w:r w:rsidRPr="00E945E7">
        <w:rPr>
          <w:rFonts w:ascii="Arial" w:hAnsi="Arial" w:cs="Arial"/>
          <w:shd w:val="clear" w:color="auto" w:fill="FFFFFF"/>
        </w:rPr>
        <w:t xml:space="preserve">, 378(1888), p. 20220225. Available at: </w:t>
      </w:r>
      <w:hyperlink r:id="rId107" w:history="1">
        <w:r w:rsidRPr="00E945E7">
          <w:rPr>
            <w:rStyle w:val="Hyperlink"/>
            <w:rFonts w:ascii="Arial" w:hAnsi="Arial" w:cs="Arial"/>
            <w:color w:val="auto"/>
            <w:shd w:val="clear" w:color="auto" w:fill="FFFFFF"/>
          </w:rPr>
          <w:t>https://doi.org/10.1098/rstb.2022.0225</w:t>
        </w:r>
      </w:hyperlink>
      <w:r w:rsidRPr="00E945E7">
        <w:rPr>
          <w:rFonts w:ascii="Arial" w:hAnsi="Arial" w:cs="Arial"/>
          <w:shd w:val="clear" w:color="auto" w:fill="FFFFFF"/>
        </w:rPr>
        <w:t>.</w:t>
      </w:r>
    </w:p>
    <w:p w14:paraId="6638AAB6" w14:textId="77777777" w:rsidR="00004DC0" w:rsidRPr="00E945E7" w:rsidRDefault="00004DC0" w:rsidP="00004DC0">
      <w:pPr>
        <w:spacing w:before="100" w:after="100" w:line="360" w:lineRule="auto"/>
        <w:jc w:val="both"/>
        <w:rPr>
          <w:rFonts w:ascii="Arial" w:hAnsi="Arial" w:cs="Arial"/>
          <w:shd w:val="clear" w:color="auto" w:fill="FFFFFF"/>
        </w:rPr>
      </w:pPr>
      <w:r w:rsidRPr="00E945E7">
        <w:rPr>
          <w:rFonts w:ascii="Arial" w:hAnsi="Arial" w:cs="Arial"/>
          <w:shd w:val="clear" w:color="auto" w:fill="FFFFFF"/>
        </w:rPr>
        <w:t>Tse, J.S.Y. and Haslam, N. (2023) “What is a mental disorder? Evaluating the lay concept of Mental Ill Health in the United States,” </w:t>
      </w:r>
      <w:r w:rsidRPr="00E945E7">
        <w:rPr>
          <w:rFonts w:ascii="Arial" w:hAnsi="Arial" w:cs="Arial"/>
          <w:i/>
          <w:iCs/>
          <w:shd w:val="clear" w:color="auto" w:fill="FFFFFF"/>
        </w:rPr>
        <w:t>BMC Psychiatry</w:t>
      </w:r>
      <w:r w:rsidRPr="00E945E7">
        <w:rPr>
          <w:rFonts w:ascii="Arial" w:hAnsi="Arial" w:cs="Arial"/>
          <w:shd w:val="clear" w:color="auto" w:fill="FFFFFF"/>
        </w:rPr>
        <w:t xml:space="preserve">, 23(1). Available at: </w:t>
      </w:r>
      <w:hyperlink r:id="rId108" w:history="1">
        <w:r w:rsidRPr="00E945E7">
          <w:rPr>
            <w:rStyle w:val="Hyperlink"/>
            <w:rFonts w:ascii="Arial" w:hAnsi="Arial" w:cs="Arial"/>
            <w:color w:val="auto"/>
            <w:shd w:val="clear" w:color="auto" w:fill="FFFFFF"/>
          </w:rPr>
          <w:t>https://doi.org/10.1186/s12888-023-04680-5</w:t>
        </w:r>
      </w:hyperlink>
      <w:r w:rsidRPr="00E945E7">
        <w:rPr>
          <w:rFonts w:ascii="Arial" w:hAnsi="Arial" w:cs="Arial"/>
          <w:shd w:val="clear" w:color="auto" w:fill="FFFFFF"/>
        </w:rPr>
        <w:t>.</w:t>
      </w:r>
    </w:p>
    <w:p w14:paraId="26F9F298" w14:textId="77777777" w:rsidR="00004DC0" w:rsidRPr="00E945E7" w:rsidRDefault="00004DC0" w:rsidP="00004DC0">
      <w:pPr>
        <w:spacing w:before="100" w:after="100" w:line="360" w:lineRule="auto"/>
        <w:jc w:val="both"/>
        <w:rPr>
          <w:rFonts w:ascii="Arial" w:hAnsi="Arial" w:cs="Arial"/>
          <w:shd w:val="clear" w:color="auto" w:fill="FFFFFF"/>
        </w:rPr>
      </w:pPr>
      <w:r w:rsidRPr="00E945E7">
        <w:rPr>
          <w:rFonts w:ascii="Arial" w:hAnsi="Arial" w:cs="Arial"/>
          <w:shd w:val="clear" w:color="auto" w:fill="FFFFFF"/>
        </w:rPr>
        <w:t>Taylor, K.S., Mahtani, K.R. and Aronson, J.K. (2021) “Summarising good practice guidelines for data extraction for systematic reviews and meta-analysis,” </w:t>
      </w:r>
      <w:r w:rsidRPr="00E945E7">
        <w:rPr>
          <w:rFonts w:ascii="Arial" w:hAnsi="Arial" w:cs="Arial"/>
          <w:i/>
          <w:iCs/>
          <w:shd w:val="clear" w:color="auto" w:fill="FFFFFF"/>
        </w:rPr>
        <w:t>BMJ Evidence-Based Medicine</w:t>
      </w:r>
      <w:r w:rsidRPr="00E945E7">
        <w:rPr>
          <w:rFonts w:ascii="Arial" w:hAnsi="Arial" w:cs="Arial"/>
          <w:shd w:val="clear" w:color="auto" w:fill="FFFFFF"/>
        </w:rPr>
        <w:t xml:space="preserve">, 26(3), pp. 88–90. Available at: </w:t>
      </w:r>
      <w:hyperlink r:id="rId109" w:history="1">
        <w:r w:rsidRPr="00E945E7">
          <w:rPr>
            <w:rStyle w:val="Hyperlink"/>
            <w:rFonts w:ascii="Arial" w:hAnsi="Arial" w:cs="Arial"/>
            <w:color w:val="auto"/>
            <w:shd w:val="clear" w:color="auto" w:fill="FFFFFF"/>
          </w:rPr>
          <w:t>https://doi.org/10.1136/bmjebm-2020-111651</w:t>
        </w:r>
      </w:hyperlink>
      <w:r w:rsidRPr="00E945E7">
        <w:rPr>
          <w:rFonts w:ascii="Arial" w:hAnsi="Arial" w:cs="Arial"/>
          <w:shd w:val="clear" w:color="auto" w:fill="FFFFFF"/>
        </w:rPr>
        <w:t>.</w:t>
      </w:r>
    </w:p>
    <w:p w14:paraId="5DDC68F7" w14:textId="77777777" w:rsidR="00004DC0" w:rsidRPr="00E945E7" w:rsidRDefault="00004DC0" w:rsidP="00004DC0">
      <w:pPr>
        <w:spacing w:line="360" w:lineRule="auto"/>
        <w:jc w:val="both"/>
        <w:rPr>
          <w:rFonts w:ascii="Arial" w:hAnsi="Arial" w:cs="Arial"/>
          <w:lang w:eastAsia="en-GB"/>
        </w:rPr>
      </w:pPr>
      <w:r w:rsidRPr="00E945E7">
        <w:rPr>
          <w:rFonts w:ascii="Arial" w:hAnsi="Arial" w:cs="Arial"/>
        </w:rPr>
        <w:lastRenderedPageBreak/>
        <w:t xml:space="preserve">UK Research and Innovation (2026) </w:t>
      </w:r>
      <w:r w:rsidRPr="00E945E7">
        <w:rPr>
          <w:rFonts w:ascii="Arial" w:hAnsi="Arial" w:cs="Arial"/>
          <w:i/>
          <w:iCs/>
          <w:lang w:eastAsia="en-GB"/>
        </w:rPr>
        <w:t>Framework for research ethics</w:t>
      </w:r>
      <w:r w:rsidRPr="00E945E7">
        <w:rPr>
          <w:rFonts w:ascii="Arial" w:hAnsi="Arial" w:cs="Arial"/>
          <w:lang w:eastAsia="en-GB"/>
        </w:rPr>
        <w:t xml:space="preserve">. Available at: </w:t>
      </w:r>
      <w:hyperlink r:id="rId110" w:history="1">
        <w:r w:rsidRPr="00E945E7">
          <w:rPr>
            <w:rStyle w:val="Hyperlink"/>
            <w:rFonts w:ascii="Arial" w:hAnsi="Arial" w:cs="Arial"/>
            <w:color w:val="auto"/>
            <w:lang w:eastAsia="en-GB"/>
          </w:rPr>
          <w:t>https://www.ukri.org/councils/esrc/guidance-for-applicants/research-ethics-guidance/framework-for-research-ethics/our-core-principles/</w:t>
        </w:r>
      </w:hyperlink>
      <w:r w:rsidRPr="00E945E7">
        <w:rPr>
          <w:rFonts w:ascii="Arial" w:hAnsi="Arial" w:cs="Arial"/>
          <w:lang w:eastAsia="en-GB"/>
        </w:rPr>
        <w:t xml:space="preserve"> (Accessed: 10 July 2026). </w:t>
      </w:r>
    </w:p>
    <w:p w14:paraId="6BB3AAF6" w14:textId="48273757" w:rsidR="00004DC0" w:rsidRDefault="00004DC0" w:rsidP="00004DC0">
      <w:pPr>
        <w:spacing w:line="360" w:lineRule="auto"/>
        <w:jc w:val="both"/>
        <w:rPr>
          <w:rFonts w:ascii="Arial" w:hAnsi="Arial" w:cs="Arial"/>
          <w:shd w:val="clear" w:color="auto" w:fill="FFFFFF"/>
        </w:rPr>
      </w:pPr>
      <w:r w:rsidRPr="00E945E7">
        <w:rPr>
          <w:rFonts w:ascii="Arial" w:hAnsi="Arial" w:cs="Arial"/>
          <w:shd w:val="clear" w:color="auto" w:fill="FFFFFF"/>
        </w:rPr>
        <w:t>Vowels, M.J., Vowels, L.M. and Gibson-Miller, J. (2024) “Longitudinal evidence over 2 years of the pandemic shows that poor mental health in people living with obesity may be underestimated,” </w:t>
      </w:r>
      <w:proofErr w:type="spellStart"/>
      <w:r w:rsidRPr="00E945E7">
        <w:rPr>
          <w:rFonts w:ascii="Arial" w:hAnsi="Arial" w:cs="Arial"/>
          <w:i/>
          <w:iCs/>
          <w:shd w:val="clear" w:color="auto" w:fill="FFFFFF"/>
        </w:rPr>
        <w:t>PloS</w:t>
      </w:r>
      <w:proofErr w:type="spellEnd"/>
      <w:r w:rsidRPr="00E945E7">
        <w:rPr>
          <w:rFonts w:ascii="Arial" w:hAnsi="Arial" w:cs="Arial"/>
          <w:i/>
          <w:iCs/>
          <w:shd w:val="clear" w:color="auto" w:fill="FFFFFF"/>
        </w:rPr>
        <w:t xml:space="preserve"> </w:t>
      </w:r>
      <w:r w:rsidR="00150067">
        <w:rPr>
          <w:rFonts w:ascii="Arial" w:hAnsi="Arial" w:cs="Arial"/>
          <w:i/>
          <w:iCs/>
          <w:shd w:val="clear" w:color="auto" w:fill="FFFFFF"/>
        </w:rPr>
        <w:t>O</w:t>
      </w:r>
      <w:r w:rsidRPr="00E945E7">
        <w:rPr>
          <w:rFonts w:ascii="Arial" w:hAnsi="Arial" w:cs="Arial"/>
          <w:i/>
          <w:iCs/>
          <w:shd w:val="clear" w:color="auto" w:fill="FFFFFF"/>
        </w:rPr>
        <w:t>ne</w:t>
      </w:r>
      <w:r w:rsidRPr="00E945E7">
        <w:rPr>
          <w:rFonts w:ascii="Arial" w:hAnsi="Arial" w:cs="Arial"/>
          <w:shd w:val="clear" w:color="auto" w:fill="FFFFFF"/>
        </w:rPr>
        <w:t xml:space="preserve">, 19(7), p. e0305627. Available at: </w:t>
      </w:r>
      <w:hyperlink r:id="rId111" w:history="1">
        <w:r w:rsidRPr="00E945E7">
          <w:rPr>
            <w:rStyle w:val="Hyperlink"/>
            <w:rFonts w:ascii="Arial" w:hAnsi="Arial" w:cs="Arial"/>
            <w:color w:val="auto"/>
            <w:shd w:val="clear" w:color="auto" w:fill="FFFFFF"/>
          </w:rPr>
          <w:t>https://doi.org/10.1371/journal.pone.0305627</w:t>
        </w:r>
      </w:hyperlink>
      <w:r w:rsidRPr="00E945E7">
        <w:rPr>
          <w:rFonts w:ascii="Arial" w:hAnsi="Arial" w:cs="Arial"/>
          <w:shd w:val="clear" w:color="auto" w:fill="FFFFFF"/>
        </w:rPr>
        <w:t>.</w:t>
      </w:r>
    </w:p>
    <w:p w14:paraId="38505051" w14:textId="7DE916FD" w:rsidR="00FA26FF" w:rsidRPr="00E945E7" w:rsidRDefault="00FA26FF" w:rsidP="00004DC0">
      <w:pPr>
        <w:spacing w:line="360" w:lineRule="auto"/>
        <w:jc w:val="both"/>
        <w:rPr>
          <w:rFonts w:ascii="Arial" w:hAnsi="Arial" w:cs="Arial"/>
          <w:shd w:val="clear" w:color="auto" w:fill="FFFFFF"/>
        </w:rPr>
      </w:pPr>
      <w:r w:rsidRPr="00E945E7">
        <w:rPr>
          <w:rFonts w:ascii="Arial" w:hAnsi="Arial" w:cs="Arial"/>
        </w:rPr>
        <w:t xml:space="preserve">World Health Organisation (2025) </w:t>
      </w:r>
      <w:r w:rsidRPr="00E945E7">
        <w:rPr>
          <w:rStyle w:val="Emphasis"/>
          <w:rFonts w:ascii="Arial" w:hAnsi="Arial" w:cs="Arial"/>
        </w:rPr>
        <w:t>Mental disorders</w:t>
      </w:r>
      <w:r w:rsidRPr="00E945E7">
        <w:rPr>
          <w:rFonts w:ascii="Arial" w:hAnsi="Arial" w:cs="Arial"/>
        </w:rPr>
        <w:t xml:space="preserve">.  Available at: </w:t>
      </w:r>
      <w:hyperlink r:id="rId112" w:history="1">
        <w:r w:rsidRPr="00E945E7">
          <w:rPr>
            <w:rStyle w:val="Hyperlink"/>
            <w:rFonts w:ascii="Arial" w:hAnsi="Arial" w:cs="Arial"/>
            <w:color w:val="auto"/>
          </w:rPr>
          <w:t>https://www.who.int/news-room/fact-sheets/detail/mental-disorders</w:t>
        </w:r>
      </w:hyperlink>
      <w:r w:rsidRPr="00E945E7">
        <w:rPr>
          <w:rFonts w:ascii="Arial" w:hAnsi="Arial" w:cs="Arial"/>
        </w:rPr>
        <w:t xml:space="preserve"> </w:t>
      </w:r>
      <w:r w:rsidRPr="00E945E7">
        <w:rPr>
          <w:rFonts w:ascii="Arial" w:eastAsia="Times New Roman" w:hAnsi="Arial" w:cs="Arial"/>
          <w:kern w:val="0"/>
          <w:lang w:eastAsia="en-GB"/>
        </w:rPr>
        <w:t>(Accessed: 24 June 2026).</w:t>
      </w:r>
    </w:p>
    <w:p w14:paraId="66B29A66" w14:textId="17FDC7DD" w:rsidR="00004DC0" w:rsidRPr="00E945E7" w:rsidRDefault="00004DC0" w:rsidP="00004DC0">
      <w:pPr>
        <w:spacing w:before="100" w:after="100" w:line="360" w:lineRule="auto"/>
        <w:jc w:val="both"/>
        <w:rPr>
          <w:rFonts w:ascii="Arial" w:hAnsi="Arial" w:cs="Arial"/>
        </w:rPr>
      </w:pPr>
      <w:r w:rsidRPr="00E945E7">
        <w:rPr>
          <w:rStyle w:val="Strong"/>
          <w:rFonts w:ascii="Arial" w:hAnsi="Arial" w:cs="Arial"/>
          <w:b w:val="0"/>
          <w:bCs w:val="0"/>
        </w:rPr>
        <w:t xml:space="preserve">World Health Organisation </w:t>
      </w:r>
      <w:r w:rsidRPr="00E945E7">
        <w:rPr>
          <w:rFonts w:ascii="Arial" w:hAnsi="Arial" w:cs="Arial"/>
        </w:rPr>
        <w:t xml:space="preserve">(2025) </w:t>
      </w:r>
      <w:r w:rsidRPr="00E945E7">
        <w:rPr>
          <w:rStyle w:val="Emphasis"/>
          <w:rFonts w:ascii="Arial" w:hAnsi="Arial" w:cs="Arial"/>
        </w:rPr>
        <w:t>Over a billion people living with mental health conditions: Services require urgent scale-up</w:t>
      </w:r>
      <w:r w:rsidRPr="00E945E7">
        <w:rPr>
          <w:rFonts w:ascii="Arial" w:hAnsi="Arial" w:cs="Arial"/>
        </w:rPr>
        <w:t xml:space="preserve">. Available at: </w:t>
      </w:r>
      <w:hyperlink r:id="rId113" w:history="1">
        <w:r w:rsidRPr="00E945E7">
          <w:rPr>
            <w:rStyle w:val="Hyperlink"/>
            <w:rFonts w:ascii="Arial" w:hAnsi="Arial" w:cs="Arial"/>
            <w:color w:val="auto"/>
          </w:rPr>
          <w:t>https://www.who.int/news/item/02-09-2025-over-a-billion-people-living-with-mental-health-conditio</w:t>
        </w:r>
        <w:r w:rsidRPr="00E945E7">
          <w:rPr>
            <w:rStyle w:val="Hyperlink"/>
            <w:rFonts w:ascii="Arial" w:hAnsi="Arial" w:cs="Arial"/>
            <w:color w:val="auto"/>
          </w:rPr>
          <w:t>n</w:t>
        </w:r>
        <w:r w:rsidRPr="00E945E7">
          <w:rPr>
            <w:rStyle w:val="Hyperlink"/>
            <w:rFonts w:ascii="Arial" w:hAnsi="Arial" w:cs="Arial"/>
            <w:color w:val="auto"/>
          </w:rPr>
          <w:t>s-services-require-urgent-scale-up</w:t>
        </w:r>
      </w:hyperlink>
    </w:p>
    <w:p w14:paraId="788AA630" w14:textId="46B139A8" w:rsidR="002140C3" w:rsidRPr="002140C3" w:rsidRDefault="00004DC0" w:rsidP="002140C3">
      <w:pPr>
        <w:spacing w:before="100" w:after="100" w:line="360" w:lineRule="auto"/>
        <w:jc w:val="both"/>
        <w:rPr>
          <w:rFonts w:ascii="Arial" w:eastAsia="Times New Roman" w:hAnsi="Arial" w:cs="Arial"/>
          <w:kern w:val="0"/>
          <w:lang w:eastAsia="en-GB"/>
        </w:rPr>
      </w:pPr>
      <w:r w:rsidRPr="00E945E7">
        <w:rPr>
          <w:rStyle w:val="Strong"/>
          <w:rFonts w:ascii="Arial" w:hAnsi="Arial" w:cs="Arial"/>
          <w:b w:val="0"/>
          <w:bCs w:val="0"/>
        </w:rPr>
        <w:t>World Health Organisation</w:t>
      </w:r>
      <w:r w:rsidRPr="00E945E7">
        <w:rPr>
          <w:rFonts w:ascii="Arial" w:hAnsi="Arial" w:cs="Arial"/>
        </w:rPr>
        <w:t xml:space="preserve"> (2025) </w:t>
      </w:r>
      <w:r w:rsidRPr="00E945E7">
        <w:rPr>
          <w:rStyle w:val="Emphasis"/>
          <w:rFonts w:ascii="Arial" w:hAnsi="Arial" w:cs="Arial"/>
        </w:rPr>
        <w:t>Obesity and overweight</w:t>
      </w:r>
      <w:r w:rsidRPr="00E945E7">
        <w:rPr>
          <w:rFonts w:ascii="Arial" w:hAnsi="Arial" w:cs="Arial"/>
        </w:rPr>
        <w:t xml:space="preserve">. Available at: </w:t>
      </w:r>
      <w:hyperlink r:id="rId114" w:history="1">
        <w:r w:rsidRPr="00E945E7">
          <w:rPr>
            <w:rStyle w:val="Hyperlink"/>
            <w:rFonts w:ascii="Arial" w:hAnsi="Arial" w:cs="Arial"/>
            <w:color w:val="auto"/>
          </w:rPr>
          <w:t>https://</w:t>
        </w:r>
        <w:r w:rsidRPr="00E945E7">
          <w:rPr>
            <w:rStyle w:val="Hyperlink"/>
            <w:rFonts w:ascii="Arial" w:hAnsi="Arial" w:cs="Arial"/>
            <w:color w:val="auto"/>
          </w:rPr>
          <w:t>w</w:t>
        </w:r>
        <w:r w:rsidRPr="00E945E7">
          <w:rPr>
            <w:rStyle w:val="Hyperlink"/>
            <w:rFonts w:ascii="Arial" w:hAnsi="Arial" w:cs="Arial"/>
            <w:color w:val="auto"/>
          </w:rPr>
          <w:t>ww.who.int/news</w:t>
        </w:r>
        <w:r w:rsidRPr="00E945E7">
          <w:rPr>
            <w:rStyle w:val="Hyperlink"/>
            <w:rFonts w:ascii="Arial" w:hAnsi="Arial" w:cs="Arial"/>
            <w:color w:val="auto"/>
          </w:rPr>
          <w:t>-</w:t>
        </w:r>
        <w:r w:rsidRPr="00E945E7">
          <w:rPr>
            <w:rStyle w:val="Hyperlink"/>
            <w:rFonts w:ascii="Arial" w:hAnsi="Arial" w:cs="Arial"/>
            <w:color w:val="auto"/>
          </w:rPr>
          <w:t>room/fact-sheets/detail/obesity-and-overweight</w:t>
        </w:r>
      </w:hyperlink>
      <w:r w:rsidRPr="00E945E7">
        <w:rPr>
          <w:rFonts w:ascii="Arial" w:hAnsi="Arial" w:cs="Arial"/>
        </w:rPr>
        <w:t xml:space="preserve"> </w:t>
      </w:r>
      <w:r w:rsidRPr="00E945E7">
        <w:rPr>
          <w:rFonts w:ascii="Arial" w:eastAsia="Times New Roman" w:hAnsi="Arial" w:cs="Arial"/>
          <w:kern w:val="0"/>
          <w:lang w:eastAsia="en-GB"/>
        </w:rPr>
        <w:t>(Accessed: 22 June 2026).</w:t>
      </w:r>
    </w:p>
    <w:p w14:paraId="3AA59F65" w14:textId="77777777" w:rsidR="00004DC0" w:rsidRPr="00E945E7" w:rsidRDefault="00004DC0" w:rsidP="00004DC0">
      <w:pPr>
        <w:spacing w:before="100" w:after="100" w:line="360" w:lineRule="auto"/>
        <w:jc w:val="both"/>
        <w:rPr>
          <w:rFonts w:ascii="Arial" w:eastAsia="Times New Roman" w:hAnsi="Arial" w:cs="Arial"/>
          <w:kern w:val="0"/>
          <w:lang w:eastAsia="en-GB"/>
        </w:rPr>
      </w:pPr>
      <w:r w:rsidRPr="00E945E7">
        <w:rPr>
          <w:rStyle w:val="Strong"/>
          <w:rFonts w:ascii="Arial" w:hAnsi="Arial" w:cs="Arial"/>
          <w:b w:val="0"/>
          <w:bCs w:val="0"/>
        </w:rPr>
        <w:t>World Health Organisation (2022)</w:t>
      </w:r>
      <w:r w:rsidRPr="00E945E7">
        <w:rPr>
          <w:rFonts w:ascii="Arial" w:hAnsi="Arial" w:cs="Arial"/>
        </w:rPr>
        <w:t xml:space="preserve">   </w:t>
      </w:r>
      <w:r w:rsidRPr="00E945E7">
        <w:rPr>
          <w:rStyle w:val="Emphasis"/>
          <w:rFonts w:ascii="Arial" w:hAnsi="Arial" w:cs="Arial"/>
        </w:rPr>
        <w:t>World Mental Health Report: Transforming Mental Health for All.</w:t>
      </w:r>
      <w:r w:rsidRPr="00E945E7">
        <w:rPr>
          <w:rFonts w:ascii="Arial" w:hAnsi="Arial" w:cs="Arial"/>
        </w:rPr>
        <w:t xml:space="preserve"> Available at: </w:t>
      </w:r>
      <w:hyperlink r:id="rId115" w:history="1">
        <w:r w:rsidRPr="00E945E7">
          <w:rPr>
            <w:rStyle w:val="Hyperlink"/>
            <w:rFonts w:ascii="Arial" w:hAnsi="Arial" w:cs="Arial"/>
            <w:color w:val="auto"/>
          </w:rPr>
          <w:t>https://iris.who.int/server/api/core/bitstreams/40e5a13a-fe50-4efa-b56d-6e8cf00d5bfa/content</w:t>
        </w:r>
      </w:hyperlink>
      <w:r w:rsidRPr="00E945E7">
        <w:rPr>
          <w:rFonts w:ascii="Arial" w:hAnsi="Arial" w:cs="Arial"/>
        </w:rPr>
        <w:t xml:space="preserve"> </w:t>
      </w:r>
      <w:r w:rsidRPr="00E945E7">
        <w:rPr>
          <w:rFonts w:ascii="Arial" w:eastAsia="Times New Roman" w:hAnsi="Arial" w:cs="Arial"/>
          <w:kern w:val="0"/>
          <w:lang w:eastAsia="en-GB"/>
        </w:rPr>
        <w:t>(Accessed: 7 August 2026).</w:t>
      </w:r>
    </w:p>
    <w:p w14:paraId="7EE0A693" w14:textId="77777777" w:rsidR="00004DC0" w:rsidRPr="00E945E7" w:rsidRDefault="00004DC0" w:rsidP="00004DC0">
      <w:pPr>
        <w:spacing w:before="100" w:after="100" w:line="360" w:lineRule="auto"/>
        <w:jc w:val="both"/>
        <w:rPr>
          <w:rFonts w:ascii="Arial" w:eastAsia="Times New Roman" w:hAnsi="Arial" w:cs="Arial"/>
          <w:kern w:val="0"/>
          <w:lang w:eastAsia="en-GB"/>
        </w:rPr>
      </w:pPr>
      <w:r w:rsidRPr="00E945E7">
        <w:rPr>
          <w:rFonts w:ascii="Arial" w:hAnsi="Arial" w:cs="Arial"/>
        </w:rPr>
        <w:t>World Obesity Federation (2023) World</w:t>
      </w:r>
      <w:r w:rsidRPr="00E945E7">
        <w:rPr>
          <w:rFonts w:ascii="Arial" w:hAnsi="Arial" w:cs="Arial"/>
          <w:i/>
          <w:iCs/>
        </w:rPr>
        <w:t xml:space="preserve"> Obesity Atlas 2023.</w:t>
      </w:r>
      <w:r w:rsidRPr="00E945E7">
        <w:rPr>
          <w:rFonts w:ascii="Arial" w:hAnsi="Arial" w:cs="Arial"/>
        </w:rPr>
        <w:t xml:space="preserve">Available at: </w:t>
      </w:r>
      <w:hyperlink r:id="rId116" w:history="1">
        <w:r w:rsidRPr="00E945E7">
          <w:rPr>
            <w:rStyle w:val="Hyperlink"/>
            <w:rFonts w:ascii="Arial" w:hAnsi="Arial" w:cs="Arial"/>
            <w:color w:val="auto"/>
          </w:rPr>
          <w:t>https://s3-eu-west-1.amazonaws.com/wof-files/World_Obesity_Atlas_2023_Report.pdf</w:t>
        </w:r>
      </w:hyperlink>
      <w:r w:rsidRPr="00E945E7">
        <w:rPr>
          <w:rFonts w:ascii="Arial" w:hAnsi="Arial" w:cs="Arial"/>
        </w:rPr>
        <w:t xml:space="preserve"> </w:t>
      </w:r>
      <w:r w:rsidRPr="00E945E7">
        <w:rPr>
          <w:rFonts w:ascii="Arial" w:eastAsia="Times New Roman" w:hAnsi="Arial" w:cs="Arial"/>
          <w:kern w:val="0"/>
          <w:lang w:eastAsia="en-GB"/>
        </w:rPr>
        <w:t>(Accessed: 7 August 2026).</w:t>
      </w:r>
    </w:p>
    <w:p w14:paraId="0B636126" w14:textId="77777777" w:rsidR="00004DC0" w:rsidRPr="00E945E7" w:rsidRDefault="00004DC0" w:rsidP="00004DC0">
      <w:pPr>
        <w:spacing w:before="100" w:after="100" w:line="360" w:lineRule="auto"/>
        <w:jc w:val="both"/>
        <w:rPr>
          <w:rFonts w:ascii="Arial" w:hAnsi="Arial" w:cs="Arial"/>
        </w:rPr>
      </w:pPr>
      <w:r w:rsidRPr="00E945E7">
        <w:rPr>
          <w:rStyle w:val="Strong"/>
          <w:rFonts w:ascii="Arial" w:hAnsi="Arial" w:cs="Arial"/>
          <w:b w:val="0"/>
          <w:bCs w:val="0"/>
        </w:rPr>
        <w:t>World Health Organisation (2023)</w:t>
      </w:r>
      <w:r w:rsidRPr="00E945E7">
        <w:rPr>
          <w:rFonts w:ascii="Arial" w:hAnsi="Arial" w:cs="Arial"/>
        </w:rPr>
        <w:t xml:space="preserve"> </w:t>
      </w:r>
      <w:r w:rsidRPr="00E945E7">
        <w:rPr>
          <w:rStyle w:val="Emphasis"/>
          <w:rFonts w:ascii="Arial" w:hAnsi="Arial" w:cs="Arial"/>
        </w:rPr>
        <w:t>New WHO framework available for prevention and management of obesity.</w:t>
      </w:r>
      <w:r w:rsidRPr="00E945E7">
        <w:rPr>
          <w:rStyle w:val="Emphasis"/>
          <w:rFonts w:ascii="Arial" w:hAnsi="Arial" w:cs="Arial"/>
          <w:b/>
          <w:bCs/>
        </w:rPr>
        <w:t xml:space="preserve"> </w:t>
      </w:r>
      <w:r w:rsidRPr="00E945E7">
        <w:rPr>
          <w:rFonts w:ascii="Arial" w:hAnsi="Arial" w:cs="Arial"/>
        </w:rPr>
        <w:t xml:space="preserve">Available at: </w:t>
      </w:r>
      <w:hyperlink r:id="rId117" w:history="1">
        <w:r w:rsidRPr="00E945E7">
          <w:rPr>
            <w:rStyle w:val="Hyperlink"/>
            <w:rFonts w:ascii="Arial" w:hAnsi="Arial" w:cs="Arial"/>
            <w:color w:val="auto"/>
          </w:rPr>
          <w:t>https://www.who.int/news/item/17-05-2023-new-WHO-framework-available-for-prevention-and-management-of-obesity</w:t>
        </w:r>
      </w:hyperlink>
      <w:r w:rsidRPr="00E945E7">
        <w:rPr>
          <w:rFonts w:ascii="Arial" w:hAnsi="Arial" w:cs="Arial"/>
        </w:rPr>
        <w:t xml:space="preserve"> (</w:t>
      </w:r>
      <w:r w:rsidRPr="00E945E7">
        <w:rPr>
          <w:rFonts w:ascii="Arial" w:eastAsia="Times New Roman" w:hAnsi="Arial" w:cs="Arial"/>
          <w:kern w:val="0"/>
          <w:lang w:eastAsia="en-GB"/>
        </w:rPr>
        <w:t>Accessed: 12 August 2026).</w:t>
      </w:r>
    </w:p>
    <w:p w14:paraId="7E929923" w14:textId="77777777" w:rsidR="00004DC0" w:rsidRPr="00E945E7" w:rsidRDefault="00004DC0" w:rsidP="00004DC0">
      <w:pPr>
        <w:spacing w:before="100" w:after="100" w:line="360" w:lineRule="auto"/>
        <w:jc w:val="both"/>
        <w:rPr>
          <w:rFonts w:ascii="Arial" w:eastAsia="Times New Roman" w:hAnsi="Arial" w:cs="Arial"/>
          <w:kern w:val="0"/>
          <w:lang w:eastAsia="en-GB"/>
        </w:rPr>
      </w:pPr>
      <w:r w:rsidRPr="00E945E7">
        <w:rPr>
          <w:rStyle w:val="Strong"/>
          <w:rFonts w:ascii="Arial" w:hAnsi="Arial" w:cs="Arial"/>
          <w:b w:val="0"/>
          <w:bCs w:val="0"/>
        </w:rPr>
        <w:t>World Health Organisation (2024)</w:t>
      </w:r>
      <w:r w:rsidRPr="00E945E7">
        <w:rPr>
          <w:rFonts w:ascii="Arial" w:hAnsi="Arial" w:cs="Arial"/>
        </w:rPr>
        <w:t xml:space="preserve"> </w:t>
      </w:r>
      <w:r w:rsidRPr="00E945E7">
        <w:rPr>
          <w:rStyle w:val="Emphasis"/>
          <w:rFonts w:ascii="Arial" w:hAnsi="Arial" w:cs="Arial"/>
        </w:rPr>
        <w:t>Social determinants of health</w:t>
      </w:r>
      <w:r w:rsidRPr="00E945E7">
        <w:rPr>
          <w:rFonts w:ascii="Arial" w:hAnsi="Arial" w:cs="Arial"/>
        </w:rPr>
        <w:t xml:space="preserve">. Available at: </w:t>
      </w:r>
      <w:hyperlink r:id="rId118" w:anchor="tab=tab_1" w:history="1">
        <w:r w:rsidRPr="00E945E7">
          <w:rPr>
            <w:rStyle w:val="Hyperlink"/>
            <w:rFonts w:ascii="Arial" w:hAnsi="Arial" w:cs="Arial"/>
            <w:color w:val="auto"/>
          </w:rPr>
          <w:t>https://www.who.int/health-topics/social-determinants-of-health#tab=tab_1</w:t>
        </w:r>
      </w:hyperlink>
      <w:r w:rsidRPr="00E945E7">
        <w:rPr>
          <w:rFonts w:ascii="Arial" w:hAnsi="Arial" w:cs="Arial"/>
        </w:rPr>
        <w:t xml:space="preserve"> </w:t>
      </w:r>
      <w:r w:rsidRPr="00E945E7">
        <w:rPr>
          <w:rFonts w:ascii="Arial" w:eastAsia="Times New Roman" w:hAnsi="Arial" w:cs="Arial"/>
          <w:kern w:val="0"/>
          <w:lang w:eastAsia="en-GB"/>
        </w:rPr>
        <w:t>(Accessed: 11 August 2026).</w:t>
      </w:r>
    </w:p>
    <w:p w14:paraId="5909C59B" w14:textId="77777777" w:rsidR="00004DC0" w:rsidRPr="00E945E7" w:rsidRDefault="00004DC0" w:rsidP="00004DC0">
      <w:pPr>
        <w:spacing w:before="100" w:after="100" w:line="360" w:lineRule="auto"/>
        <w:jc w:val="both"/>
        <w:rPr>
          <w:rFonts w:ascii="Arial" w:hAnsi="Arial" w:cs="Arial"/>
          <w:shd w:val="clear" w:color="auto" w:fill="FFFFFF"/>
        </w:rPr>
      </w:pPr>
      <w:r w:rsidRPr="00E945E7">
        <w:rPr>
          <w:rFonts w:ascii="Arial" w:hAnsi="Arial" w:cs="Arial"/>
          <w:shd w:val="clear" w:color="auto" w:fill="FFFFFF"/>
        </w:rPr>
        <w:t>Westbury, S. </w:t>
      </w:r>
      <w:r w:rsidRPr="00E945E7">
        <w:rPr>
          <w:rFonts w:ascii="Arial" w:hAnsi="Arial" w:cs="Arial"/>
          <w:i/>
          <w:iCs/>
          <w:shd w:val="clear" w:color="auto" w:fill="FFFFFF"/>
        </w:rPr>
        <w:t>et al.</w:t>
      </w:r>
      <w:r w:rsidRPr="00E945E7">
        <w:rPr>
          <w:rFonts w:ascii="Arial" w:hAnsi="Arial" w:cs="Arial"/>
          <w:shd w:val="clear" w:color="auto" w:fill="FFFFFF"/>
        </w:rPr>
        <w:t> (2023) “Obesity Stigma: Causes, Consequences, and Potential Solutions,” </w:t>
      </w:r>
      <w:r w:rsidRPr="00E945E7">
        <w:rPr>
          <w:rFonts w:ascii="Arial" w:hAnsi="Arial" w:cs="Arial"/>
          <w:i/>
          <w:iCs/>
          <w:shd w:val="clear" w:color="auto" w:fill="FFFFFF"/>
        </w:rPr>
        <w:t>Current obesity reports</w:t>
      </w:r>
      <w:r w:rsidRPr="00E945E7">
        <w:rPr>
          <w:rFonts w:ascii="Arial" w:hAnsi="Arial" w:cs="Arial"/>
          <w:shd w:val="clear" w:color="auto" w:fill="FFFFFF"/>
        </w:rPr>
        <w:t xml:space="preserve">, 12(1), pp. 10–23. Available at: </w:t>
      </w:r>
      <w:hyperlink r:id="rId119" w:history="1">
        <w:r w:rsidRPr="00E945E7">
          <w:rPr>
            <w:rStyle w:val="Hyperlink"/>
            <w:rFonts w:ascii="Arial" w:hAnsi="Arial" w:cs="Arial"/>
            <w:color w:val="auto"/>
            <w:shd w:val="clear" w:color="auto" w:fill="FFFFFF"/>
          </w:rPr>
          <w:t>https://doi.org/10.1007/s13679-023-00495-3</w:t>
        </w:r>
      </w:hyperlink>
      <w:r w:rsidRPr="00E945E7">
        <w:rPr>
          <w:rFonts w:ascii="Arial" w:hAnsi="Arial" w:cs="Arial"/>
          <w:shd w:val="clear" w:color="auto" w:fill="FFFFFF"/>
        </w:rPr>
        <w:t>.</w:t>
      </w:r>
    </w:p>
    <w:p w14:paraId="66EEA8BE" w14:textId="77777777" w:rsidR="00004DC0" w:rsidRPr="00E945E7" w:rsidRDefault="00004DC0" w:rsidP="00004DC0">
      <w:pPr>
        <w:spacing w:before="100" w:after="100" w:line="360" w:lineRule="auto"/>
        <w:jc w:val="both"/>
        <w:rPr>
          <w:rFonts w:ascii="Arial" w:hAnsi="Arial" w:cs="Arial"/>
        </w:rPr>
      </w:pPr>
      <w:r w:rsidRPr="00E945E7">
        <w:rPr>
          <w:rFonts w:ascii="Arial" w:hAnsi="Arial" w:cs="Arial"/>
        </w:rPr>
        <w:t>Wharton, S. et al.</w:t>
      </w:r>
      <w:r w:rsidRPr="00E945E7">
        <w:rPr>
          <w:rStyle w:val="Strong"/>
          <w:rFonts w:ascii="Arial" w:hAnsi="Arial" w:cs="Arial"/>
          <w:b w:val="0"/>
          <w:bCs w:val="0"/>
        </w:rPr>
        <w:t xml:space="preserve"> (2020)</w:t>
      </w:r>
      <w:r w:rsidRPr="00E945E7">
        <w:rPr>
          <w:rFonts w:ascii="Arial" w:hAnsi="Arial" w:cs="Arial"/>
        </w:rPr>
        <w:t xml:space="preserve"> “Obesity</w:t>
      </w:r>
      <w:r w:rsidRPr="00E945E7">
        <w:rPr>
          <w:rStyle w:val="Emphasis"/>
          <w:rFonts w:ascii="Arial" w:hAnsi="Arial" w:cs="Arial"/>
        </w:rPr>
        <w:t xml:space="preserve"> in adults: a clinical practice guideline</w:t>
      </w:r>
      <w:r w:rsidRPr="00E945E7">
        <w:rPr>
          <w:rFonts w:ascii="Arial" w:hAnsi="Arial" w:cs="Arial"/>
        </w:rPr>
        <w:t xml:space="preserve">. </w:t>
      </w:r>
      <w:r w:rsidRPr="00E945E7">
        <w:rPr>
          <w:rStyle w:val="Emphasis"/>
          <w:rFonts w:ascii="Arial" w:hAnsi="Arial" w:cs="Arial"/>
        </w:rPr>
        <w:t>Canadian Medical Association Journal</w:t>
      </w:r>
      <w:r w:rsidRPr="00E945E7">
        <w:rPr>
          <w:rFonts w:ascii="Arial" w:hAnsi="Arial" w:cs="Arial"/>
        </w:rPr>
        <w:t xml:space="preserve">,” 192(31), E875–E891. Available at: </w:t>
      </w:r>
      <w:hyperlink r:id="rId120" w:history="1">
        <w:r w:rsidRPr="00E945E7">
          <w:rPr>
            <w:rStyle w:val="Hyperlink"/>
            <w:rFonts w:ascii="Arial" w:hAnsi="Arial" w:cs="Arial"/>
            <w:color w:val="auto"/>
          </w:rPr>
          <w:t>https://www.cmaj.ca/content/cmaj/192/31/E875.full.pdf</w:t>
        </w:r>
      </w:hyperlink>
      <w:r w:rsidRPr="00E945E7">
        <w:rPr>
          <w:rFonts w:ascii="Arial" w:hAnsi="Arial" w:cs="Arial"/>
        </w:rPr>
        <w:t xml:space="preserve"> </w:t>
      </w:r>
      <w:r w:rsidRPr="00E945E7">
        <w:rPr>
          <w:rFonts w:ascii="Arial" w:eastAsia="Times New Roman" w:hAnsi="Arial" w:cs="Arial"/>
          <w:kern w:val="0"/>
          <w:lang w:eastAsia="en-GB"/>
        </w:rPr>
        <w:t>(Accessed: 12 August 2026).</w:t>
      </w:r>
    </w:p>
    <w:p w14:paraId="6CCC6E44" w14:textId="77777777" w:rsidR="00004DC0" w:rsidRPr="00E945E7" w:rsidRDefault="00004DC0" w:rsidP="00004DC0">
      <w:pPr>
        <w:spacing w:before="100" w:after="100" w:line="360" w:lineRule="auto"/>
        <w:jc w:val="both"/>
        <w:rPr>
          <w:rFonts w:ascii="Arial" w:hAnsi="Arial" w:cs="Arial"/>
          <w:shd w:val="clear" w:color="auto" w:fill="FFFFFF"/>
        </w:rPr>
      </w:pPr>
    </w:p>
    <w:p w14:paraId="79AF2075" w14:textId="77777777" w:rsidR="00004DC0" w:rsidRPr="00E945E7" w:rsidRDefault="00004DC0" w:rsidP="00004DC0">
      <w:pPr>
        <w:spacing w:before="100" w:after="100" w:line="360" w:lineRule="auto"/>
        <w:jc w:val="both"/>
        <w:rPr>
          <w:rFonts w:ascii="Arial" w:hAnsi="Arial" w:cs="Arial"/>
        </w:rPr>
      </w:pPr>
      <w:r w:rsidRPr="00E945E7">
        <w:rPr>
          <w:rStyle w:val="fal6plv"/>
          <w:rFonts w:ascii="Arial" w:hAnsi="Arial" w:cs="Arial"/>
          <w:shd w:val="clear" w:color="auto" w:fill="FFFFFF"/>
        </w:rPr>
        <w:t xml:space="preserve">Wang, R. Z., He, Y., Deng, Y. T., Wang, H. F., Zhang, Y., Feng, J. F., Cheng, W., and Yu, J. T. (2024) “Body weight in neurological and psychiatric disorders: A large prospective cohort study’’, </w:t>
      </w:r>
      <w:r w:rsidRPr="00E945E7">
        <w:rPr>
          <w:rStyle w:val="fal6plv"/>
          <w:rFonts w:ascii="Arial" w:hAnsi="Arial" w:cs="Arial"/>
          <w:i/>
          <w:iCs/>
          <w:shd w:val="clear" w:color="auto" w:fill="FFFFFF"/>
        </w:rPr>
        <w:t>Nature Mental Health, 2</w:t>
      </w:r>
      <w:r w:rsidRPr="00E945E7">
        <w:rPr>
          <w:rStyle w:val="fal6plv"/>
          <w:rFonts w:ascii="Arial" w:hAnsi="Arial" w:cs="Arial"/>
          <w:shd w:val="clear" w:color="auto" w:fill="FFFFFF"/>
        </w:rPr>
        <w:t>(1), 41–51. </w:t>
      </w:r>
      <w:hyperlink r:id="rId121" w:history="1">
        <w:r w:rsidRPr="00E945E7">
          <w:rPr>
            <w:rStyle w:val="Hyperlink"/>
            <w:rFonts w:ascii="Arial" w:hAnsi="Arial" w:cs="Arial"/>
            <w:color w:val="auto"/>
            <w:shd w:val="clear" w:color="auto" w:fill="FFFFFF"/>
          </w:rPr>
          <w:t>https://doi.org/10.1038/s44220-023-00158-1</w:t>
        </w:r>
      </w:hyperlink>
    </w:p>
    <w:p w14:paraId="4E7D2F26" w14:textId="77777777" w:rsidR="00004DC0" w:rsidRPr="00E945E7" w:rsidRDefault="00004DC0" w:rsidP="00004DC0">
      <w:pPr>
        <w:suppressAutoHyphens/>
        <w:autoSpaceDN w:val="0"/>
        <w:spacing w:line="360" w:lineRule="auto"/>
        <w:jc w:val="both"/>
        <w:rPr>
          <w:rFonts w:ascii="Arial" w:hAnsi="Arial" w:cs="Arial"/>
        </w:rPr>
      </w:pPr>
      <w:r w:rsidRPr="00E945E7">
        <w:rPr>
          <w:rStyle w:val="fal6plv"/>
          <w:rFonts w:ascii="Arial" w:hAnsi="Arial" w:cs="Arial"/>
          <w:shd w:val="clear" w:color="auto" w:fill="FFFFFF"/>
        </w:rPr>
        <w:t>Wang, M., Yu, L., Tong, Z., Sun, G., Zhang, X., Zhang, Q., Xing, X., Zhao, J. V., Zhang, X., and Yang, X. (2026) “Obesity, metabolic health, and brain health: Insights from a prospective cohort study,” </w:t>
      </w:r>
      <w:r w:rsidRPr="00E945E7">
        <w:rPr>
          <w:rStyle w:val="fal6plv"/>
          <w:rFonts w:ascii="Arial" w:hAnsi="Arial" w:cs="Arial"/>
          <w:i/>
          <w:iCs/>
          <w:shd w:val="clear" w:color="auto" w:fill="FFFFFF"/>
        </w:rPr>
        <w:t>Journal of Affective Disorders</w:t>
      </w:r>
      <w:r w:rsidRPr="00E945E7">
        <w:rPr>
          <w:rStyle w:val="fal6plv"/>
          <w:rFonts w:ascii="Arial" w:hAnsi="Arial" w:cs="Arial"/>
          <w:shd w:val="clear" w:color="auto" w:fill="FFFFFF"/>
        </w:rPr>
        <w:t>, </w:t>
      </w:r>
      <w:r w:rsidRPr="00E945E7">
        <w:rPr>
          <w:rStyle w:val="fal6plv"/>
          <w:rFonts w:ascii="Arial" w:hAnsi="Arial" w:cs="Arial"/>
          <w:i/>
          <w:iCs/>
          <w:shd w:val="clear" w:color="auto" w:fill="FFFFFF"/>
        </w:rPr>
        <w:t>392</w:t>
      </w:r>
      <w:r w:rsidRPr="00E945E7">
        <w:rPr>
          <w:rStyle w:val="fal6plv"/>
          <w:rFonts w:ascii="Arial" w:hAnsi="Arial" w:cs="Arial"/>
          <w:shd w:val="clear" w:color="auto" w:fill="FFFFFF"/>
        </w:rPr>
        <w:t>, 120184. </w:t>
      </w:r>
      <w:hyperlink r:id="rId122" w:history="1">
        <w:r w:rsidRPr="00E945E7">
          <w:rPr>
            <w:rStyle w:val="Hyperlink"/>
            <w:rFonts w:ascii="Arial" w:hAnsi="Arial" w:cs="Arial"/>
            <w:color w:val="auto"/>
            <w:shd w:val="clear" w:color="auto" w:fill="FFFFFF"/>
          </w:rPr>
          <w:t>https://doi.or</w:t>
        </w:r>
        <w:bookmarkStart w:id="105" w:name="_Hlt235203930"/>
        <w:bookmarkStart w:id="106" w:name="_Hlt235203931"/>
        <w:r w:rsidRPr="00E945E7">
          <w:rPr>
            <w:rStyle w:val="Hyperlink"/>
            <w:rFonts w:ascii="Arial" w:hAnsi="Arial" w:cs="Arial"/>
            <w:color w:val="auto"/>
            <w:shd w:val="clear" w:color="auto" w:fill="FFFFFF"/>
          </w:rPr>
          <w:t>g</w:t>
        </w:r>
        <w:bookmarkEnd w:id="105"/>
        <w:bookmarkEnd w:id="106"/>
        <w:r w:rsidRPr="00E945E7">
          <w:rPr>
            <w:rStyle w:val="Hyperlink"/>
            <w:rFonts w:ascii="Arial" w:hAnsi="Arial" w:cs="Arial"/>
            <w:color w:val="auto"/>
            <w:shd w:val="clear" w:color="auto" w:fill="FFFFFF"/>
          </w:rPr>
          <w:t>/10.1016/j.jad.2025.120184</w:t>
        </w:r>
      </w:hyperlink>
    </w:p>
    <w:p w14:paraId="3386AE61" w14:textId="77777777" w:rsidR="00004DC0" w:rsidRPr="00E945E7" w:rsidRDefault="00004DC0" w:rsidP="00004DC0">
      <w:pPr>
        <w:suppressAutoHyphens/>
        <w:autoSpaceDN w:val="0"/>
        <w:spacing w:line="360" w:lineRule="auto"/>
        <w:jc w:val="both"/>
        <w:rPr>
          <w:rFonts w:ascii="Arial" w:hAnsi="Arial" w:cs="Arial"/>
          <w:shd w:val="clear" w:color="auto" w:fill="FFFFFF"/>
        </w:rPr>
      </w:pPr>
      <w:r w:rsidRPr="00E945E7">
        <w:rPr>
          <w:rFonts w:ascii="Arial" w:hAnsi="Arial" w:cs="Arial"/>
          <w:shd w:val="clear" w:color="auto" w:fill="FFFFFF"/>
        </w:rPr>
        <w:t>Wade, D.T. and Halligan, P.W. (2017) “The biopsychosocial model of illness: a model whose time has come,” </w:t>
      </w:r>
      <w:r w:rsidRPr="00E945E7">
        <w:rPr>
          <w:rFonts w:ascii="Arial" w:hAnsi="Arial" w:cs="Arial"/>
          <w:i/>
          <w:iCs/>
          <w:shd w:val="clear" w:color="auto" w:fill="FFFFFF"/>
        </w:rPr>
        <w:t>Clinical rehabilitation</w:t>
      </w:r>
      <w:r w:rsidRPr="00E945E7">
        <w:rPr>
          <w:rFonts w:ascii="Arial" w:hAnsi="Arial" w:cs="Arial"/>
          <w:shd w:val="clear" w:color="auto" w:fill="FFFFFF"/>
        </w:rPr>
        <w:t xml:space="preserve">, 31(8), pp. 995–1004. Available at: </w:t>
      </w:r>
      <w:hyperlink r:id="rId123" w:history="1">
        <w:r w:rsidRPr="00E945E7">
          <w:rPr>
            <w:rStyle w:val="Hyperlink"/>
            <w:rFonts w:ascii="Arial" w:hAnsi="Arial" w:cs="Arial"/>
            <w:color w:val="auto"/>
            <w:shd w:val="clear" w:color="auto" w:fill="FFFFFF"/>
          </w:rPr>
          <w:t>https://doi.org/10.1177/0269215517709890</w:t>
        </w:r>
      </w:hyperlink>
      <w:r w:rsidRPr="00E945E7">
        <w:rPr>
          <w:rFonts w:ascii="Arial" w:hAnsi="Arial" w:cs="Arial"/>
          <w:shd w:val="clear" w:color="auto" w:fill="FFFFFF"/>
        </w:rPr>
        <w:t>.</w:t>
      </w:r>
    </w:p>
    <w:p w14:paraId="50DC9674" w14:textId="77777777" w:rsidR="00004DC0" w:rsidRPr="00E945E7" w:rsidRDefault="00004DC0" w:rsidP="00004DC0">
      <w:pPr>
        <w:spacing w:before="100" w:after="100" w:line="360" w:lineRule="auto"/>
        <w:jc w:val="both"/>
        <w:rPr>
          <w:rFonts w:ascii="Arial" w:hAnsi="Arial" w:cs="Arial"/>
          <w:shd w:val="clear" w:color="auto" w:fill="FFFFFF"/>
        </w:rPr>
      </w:pPr>
      <w:r w:rsidRPr="00E945E7">
        <w:rPr>
          <w:rFonts w:ascii="Arial" w:hAnsi="Arial" w:cs="Arial"/>
          <w:shd w:val="clear" w:color="auto" w:fill="FFFFFF"/>
        </w:rPr>
        <w:t>Zhou, Y. </w:t>
      </w:r>
      <w:r w:rsidRPr="00E945E7">
        <w:rPr>
          <w:rFonts w:ascii="Arial" w:hAnsi="Arial" w:cs="Arial"/>
          <w:i/>
          <w:iCs/>
          <w:shd w:val="clear" w:color="auto" w:fill="FFFFFF"/>
        </w:rPr>
        <w:t>et al.</w:t>
      </w:r>
      <w:r w:rsidRPr="00E945E7">
        <w:rPr>
          <w:rFonts w:ascii="Arial" w:hAnsi="Arial" w:cs="Arial"/>
          <w:shd w:val="clear" w:color="auto" w:fill="FFFFFF"/>
        </w:rPr>
        <w:t> (2025) “Association of loneliness and social isolation with excess risk of mental disorders in people with obesity: a prospective cohort study,” </w:t>
      </w:r>
      <w:r w:rsidRPr="00E945E7">
        <w:rPr>
          <w:rFonts w:ascii="Arial" w:hAnsi="Arial" w:cs="Arial"/>
          <w:i/>
          <w:iCs/>
          <w:shd w:val="clear" w:color="auto" w:fill="FFFFFF"/>
        </w:rPr>
        <w:t>Population Health Metrics</w:t>
      </w:r>
      <w:r w:rsidRPr="00E945E7">
        <w:rPr>
          <w:rFonts w:ascii="Arial" w:hAnsi="Arial" w:cs="Arial"/>
          <w:shd w:val="clear" w:color="auto" w:fill="FFFFFF"/>
        </w:rPr>
        <w:t xml:space="preserve">, 24(1). Available at: </w:t>
      </w:r>
      <w:hyperlink r:id="rId124" w:history="1">
        <w:r w:rsidRPr="00E945E7">
          <w:rPr>
            <w:rStyle w:val="Hyperlink"/>
            <w:rFonts w:ascii="Arial" w:hAnsi="Arial" w:cs="Arial"/>
            <w:color w:val="auto"/>
            <w:shd w:val="clear" w:color="auto" w:fill="FFFFFF"/>
          </w:rPr>
          <w:t>https://doi.org/10.1186/s12963-025-00451-4</w:t>
        </w:r>
      </w:hyperlink>
      <w:r w:rsidRPr="00E945E7">
        <w:rPr>
          <w:rFonts w:ascii="Arial" w:hAnsi="Arial" w:cs="Arial"/>
          <w:shd w:val="clear" w:color="auto" w:fill="FFFFFF"/>
        </w:rPr>
        <w:t>.</w:t>
      </w:r>
    </w:p>
    <w:p w14:paraId="3984CA77" w14:textId="725DFEFF" w:rsidR="00004DC0" w:rsidRPr="00E945E7" w:rsidRDefault="00004DC0" w:rsidP="00004DC0">
      <w:pPr>
        <w:spacing w:before="100" w:after="100" w:line="360" w:lineRule="auto"/>
        <w:jc w:val="both"/>
        <w:rPr>
          <w:rFonts w:ascii="Arial" w:eastAsia="Times New Roman" w:hAnsi="Arial" w:cs="Arial"/>
          <w:kern w:val="0"/>
          <w:lang w:eastAsia="en-GB"/>
        </w:rPr>
      </w:pPr>
      <w:proofErr w:type="spellStart"/>
      <w:r w:rsidRPr="00E945E7">
        <w:rPr>
          <w:rFonts w:ascii="Arial" w:hAnsi="Arial" w:cs="Arial"/>
        </w:rPr>
        <w:t>Žutić</w:t>
      </w:r>
      <w:proofErr w:type="spellEnd"/>
      <w:r w:rsidRPr="00E945E7">
        <w:rPr>
          <w:rFonts w:ascii="Arial" w:hAnsi="Arial" w:cs="Arial"/>
        </w:rPr>
        <w:t xml:space="preserve">, M. (2023) </w:t>
      </w:r>
      <w:r w:rsidR="005617A7">
        <w:rPr>
          <w:rFonts w:ascii="Arial" w:hAnsi="Arial" w:cs="Arial"/>
        </w:rPr>
        <w:t>“</w:t>
      </w:r>
      <w:r w:rsidRPr="00E945E7">
        <w:rPr>
          <w:rFonts w:ascii="Arial" w:hAnsi="Arial" w:cs="Arial"/>
        </w:rPr>
        <w:t>Biopsychosocial Models of Peripartum Depression: A Narrative Review</w:t>
      </w:r>
      <w:r w:rsidR="005617A7">
        <w:rPr>
          <w:rFonts w:ascii="Arial" w:hAnsi="Arial" w:cs="Arial"/>
        </w:rPr>
        <w:t>,”</w:t>
      </w:r>
      <w:r w:rsidRPr="00E945E7">
        <w:rPr>
          <w:rFonts w:ascii="Arial" w:hAnsi="Arial" w:cs="Arial"/>
        </w:rPr>
        <w:t xml:space="preserve"> </w:t>
      </w:r>
      <w:r w:rsidRPr="00E945E7">
        <w:rPr>
          <w:rStyle w:val="Emphasis"/>
          <w:rFonts w:ascii="Arial" w:hAnsi="Arial" w:cs="Arial"/>
        </w:rPr>
        <w:t>Clínica y Salud</w:t>
      </w:r>
      <w:r w:rsidRPr="00E945E7">
        <w:rPr>
          <w:rFonts w:ascii="Arial" w:hAnsi="Arial" w:cs="Arial"/>
        </w:rPr>
        <w:t xml:space="preserve">, 34(2), pp. 91–99. Available at: </w:t>
      </w:r>
      <w:hyperlink r:id="rId125" w:history="1">
        <w:r w:rsidRPr="00E945E7">
          <w:rPr>
            <w:rStyle w:val="Hyperlink"/>
            <w:rFonts w:ascii="Arial" w:hAnsi="Arial" w:cs="Arial"/>
            <w:color w:val="auto"/>
          </w:rPr>
          <w:t>https://journals.copmadrid.org/clysa/art/clysa2023a16</w:t>
        </w:r>
      </w:hyperlink>
      <w:r w:rsidRPr="00E945E7">
        <w:rPr>
          <w:rFonts w:ascii="Arial" w:hAnsi="Arial" w:cs="Arial"/>
        </w:rPr>
        <w:t xml:space="preserve"> </w:t>
      </w:r>
      <w:r w:rsidRPr="00E945E7">
        <w:rPr>
          <w:rFonts w:ascii="Arial" w:eastAsia="Times New Roman" w:hAnsi="Arial" w:cs="Arial"/>
          <w:kern w:val="0"/>
          <w:lang w:eastAsia="en-GB"/>
        </w:rPr>
        <w:t>(Accessed: 6 July 2026).</w:t>
      </w:r>
    </w:p>
    <w:p w14:paraId="36580768" w14:textId="77777777" w:rsidR="00004DC0" w:rsidRPr="00E945E7" w:rsidRDefault="00004DC0" w:rsidP="00004DC0">
      <w:pPr>
        <w:spacing w:before="100" w:after="100" w:line="360" w:lineRule="auto"/>
        <w:jc w:val="both"/>
        <w:rPr>
          <w:rFonts w:ascii="Arial" w:hAnsi="Arial" w:cs="Arial"/>
          <w:shd w:val="clear" w:color="auto" w:fill="FFFFFF"/>
        </w:rPr>
      </w:pPr>
      <w:r w:rsidRPr="00E945E7">
        <w:rPr>
          <w:rFonts w:ascii="Arial" w:hAnsi="Arial" w:cs="Arial"/>
          <w:shd w:val="clear" w:color="auto" w:fill="FFFFFF"/>
        </w:rPr>
        <w:t>Qin, C. and Gai, W. (2025) “A Causal Inference Study of Circulating Metabolites Mediating the Effect of Obesity</w:t>
      </w:r>
      <w:r w:rsidRPr="00E945E7">
        <w:rPr>
          <w:rFonts w:ascii="Cambria Math" w:hAnsi="Cambria Math" w:cs="Cambria Math"/>
          <w:shd w:val="clear" w:color="auto" w:fill="FFFFFF"/>
        </w:rPr>
        <w:t>‐</w:t>
      </w:r>
      <w:r w:rsidRPr="00E945E7">
        <w:rPr>
          <w:rFonts w:ascii="Arial" w:hAnsi="Arial" w:cs="Arial"/>
          <w:shd w:val="clear" w:color="auto" w:fill="FFFFFF"/>
        </w:rPr>
        <w:t>Related Indicators on the Incidence of Anxiety Disorders,” </w:t>
      </w:r>
      <w:r w:rsidRPr="00E945E7">
        <w:rPr>
          <w:rFonts w:ascii="Arial" w:hAnsi="Arial" w:cs="Arial"/>
          <w:i/>
          <w:iCs/>
          <w:shd w:val="clear" w:color="auto" w:fill="FFFFFF"/>
        </w:rPr>
        <w:t>Brain and Behaviour</w:t>
      </w:r>
      <w:r w:rsidRPr="00E945E7">
        <w:rPr>
          <w:rFonts w:ascii="Arial" w:hAnsi="Arial" w:cs="Arial"/>
          <w:shd w:val="clear" w:color="auto" w:fill="FFFFFF"/>
        </w:rPr>
        <w:t>, 15(7), pp. e70653-n/a. Available at:  </w:t>
      </w:r>
      <w:proofErr w:type="spellStart"/>
      <w:r w:rsidRPr="00E945E7">
        <w:rPr>
          <w:rFonts w:ascii="Arial" w:hAnsi="Arial" w:cs="Arial"/>
          <w:shd w:val="clear" w:color="auto" w:fill="FFFFFF"/>
        </w:rPr>
        <w:t>doi</w:t>
      </w:r>
      <w:proofErr w:type="spellEnd"/>
      <w:r w:rsidRPr="00E945E7">
        <w:rPr>
          <w:rFonts w:ascii="Arial" w:hAnsi="Arial" w:cs="Arial"/>
          <w:shd w:val="clear" w:color="auto" w:fill="FFFFFF"/>
        </w:rPr>
        <w:t>: </w:t>
      </w:r>
      <w:hyperlink r:id="rId126" w:tgtFrame="_blank" w:history="1">
        <w:r w:rsidRPr="00E945E7">
          <w:rPr>
            <w:rFonts w:ascii="Arial" w:hAnsi="Arial" w:cs="Arial"/>
            <w:u w:val="single"/>
            <w:shd w:val="clear" w:color="auto" w:fill="FFFFFF"/>
          </w:rPr>
          <w:t>10.1002/brb3.70653</w:t>
        </w:r>
      </w:hyperlink>
    </w:p>
    <w:p w14:paraId="6A20E1E4" w14:textId="77777777" w:rsidR="00004DC0" w:rsidRPr="00E945E7" w:rsidRDefault="00004DC0" w:rsidP="00004DC0">
      <w:pPr>
        <w:spacing w:before="100" w:after="100" w:line="360" w:lineRule="auto"/>
        <w:jc w:val="both"/>
        <w:rPr>
          <w:rFonts w:ascii="Arial" w:eastAsia="Times New Roman" w:hAnsi="Arial" w:cs="Arial"/>
          <w:kern w:val="0"/>
          <w:lang w:eastAsia="en-GB"/>
        </w:rPr>
      </w:pPr>
    </w:p>
    <w:p w14:paraId="0A86E21D" w14:textId="77777777" w:rsidR="00004DC0" w:rsidRPr="00E945E7" w:rsidRDefault="00004DC0" w:rsidP="00004DC0">
      <w:pPr>
        <w:spacing w:line="360" w:lineRule="auto"/>
        <w:rPr>
          <w:rFonts w:ascii="Arial" w:hAnsi="Arial" w:cs="Arial"/>
        </w:rPr>
      </w:pPr>
    </w:p>
    <w:p w14:paraId="739D36CB" w14:textId="77777777" w:rsidR="00004DC0" w:rsidRPr="00E945E7" w:rsidRDefault="00004DC0" w:rsidP="00004DC0">
      <w:pPr>
        <w:spacing w:line="360" w:lineRule="auto"/>
        <w:rPr>
          <w:rFonts w:ascii="Arial" w:hAnsi="Arial" w:cs="Arial"/>
        </w:rPr>
      </w:pPr>
    </w:p>
    <w:p w14:paraId="714BF5CA" w14:textId="77777777" w:rsidR="00004DC0" w:rsidRPr="00E945E7" w:rsidRDefault="00004DC0" w:rsidP="00004DC0">
      <w:pPr>
        <w:spacing w:after="0" w:line="360" w:lineRule="auto"/>
        <w:jc w:val="both"/>
        <w:rPr>
          <w:rFonts w:ascii="Arial" w:hAnsi="Arial" w:cs="Arial"/>
        </w:rPr>
      </w:pPr>
      <w:r w:rsidRPr="00E945E7">
        <w:rPr>
          <w:rFonts w:ascii="Arial" w:hAnsi="Arial" w:cs="Arial"/>
        </w:rPr>
        <w:br w:type="page"/>
      </w:r>
    </w:p>
    <w:p w14:paraId="0A2143E4" w14:textId="77777777" w:rsidR="00004DC0" w:rsidRPr="007A7FA6" w:rsidRDefault="00004DC0" w:rsidP="00004DC0">
      <w:bookmarkStart w:id="107" w:name="_Toc12223"/>
    </w:p>
    <w:p w14:paraId="39363EE5" w14:textId="77777777" w:rsidR="00004DC0" w:rsidRPr="00C3403F" w:rsidRDefault="00004DC0" w:rsidP="00004DC0">
      <w:pPr>
        <w:pStyle w:val="Heading2"/>
        <w:spacing w:line="360" w:lineRule="auto"/>
        <w:jc w:val="both"/>
        <w:rPr>
          <w:rFonts w:ascii="Arial" w:hAnsi="Arial" w:cs="Arial"/>
          <w:sz w:val="32"/>
          <w:szCs w:val="32"/>
        </w:rPr>
      </w:pPr>
    </w:p>
    <w:p w14:paraId="7117B274" w14:textId="77777777" w:rsidR="00004DC0" w:rsidRPr="006559C8" w:rsidRDefault="00004DC0" w:rsidP="00004DC0">
      <w:pPr>
        <w:pStyle w:val="Heading2"/>
        <w:spacing w:line="360" w:lineRule="auto"/>
        <w:jc w:val="both"/>
      </w:pPr>
      <w:bookmarkStart w:id="108" w:name="_Toc241229266"/>
      <w:r w:rsidRPr="00C3403F">
        <w:rPr>
          <w:rFonts w:ascii="Arial" w:hAnsi="Arial" w:cs="Arial"/>
          <w:sz w:val="32"/>
          <w:szCs w:val="32"/>
        </w:rPr>
        <w:t>Appendix 1: [Critical Appraisal Using the CASP Cohort Study Checklist – Mueller et al. (2024)]</w:t>
      </w:r>
      <w:bookmarkEnd w:id="108"/>
      <w:r w:rsidRPr="006559C8">
        <w:t xml:space="preserve"> </w:t>
      </w:r>
      <w:bookmarkEnd w:id="107"/>
    </w:p>
    <w:p w14:paraId="3525EF1F" w14:textId="77777777" w:rsidR="00004DC0" w:rsidRDefault="00004DC0" w:rsidP="00004DC0">
      <w:pPr>
        <w:spacing w:after="158" w:line="360" w:lineRule="auto"/>
        <w:jc w:val="both"/>
        <w:rPr>
          <w:rFonts w:ascii="Arial" w:hAnsi="Arial" w:cs="Arial"/>
        </w:rPr>
      </w:pPr>
      <w:r w:rsidRPr="006559C8">
        <w:rPr>
          <w:rFonts w:ascii="Arial" w:hAnsi="Arial" w:cs="Arial"/>
        </w:rPr>
        <w:t xml:space="preserve"> </w:t>
      </w:r>
    </w:p>
    <w:p w14:paraId="0B535028" w14:textId="77777777" w:rsidR="00004DC0" w:rsidRDefault="00004DC0" w:rsidP="00004DC0">
      <w:pPr>
        <w:rPr>
          <w:rFonts w:ascii="Calibri Light" w:hAnsi="Calibri Light" w:cs="Calibri Light"/>
          <w:sz w:val="28"/>
          <w:szCs w:val="28"/>
        </w:rPr>
      </w:pPr>
    </w:p>
    <w:p w14:paraId="1636C47C" w14:textId="77777777" w:rsidR="00004DC0" w:rsidRDefault="00004DC0" w:rsidP="00004DC0">
      <w:pPr>
        <w:rPr>
          <w:rFonts w:ascii="Calibri Light" w:hAnsi="Calibri Light" w:cs="Calibri Light"/>
          <w:sz w:val="28"/>
          <w:szCs w:val="28"/>
        </w:rPr>
      </w:pPr>
    </w:p>
    <w:p w14:paraId="4E1C7421" w14:textId="77777777" w:rsidR="00004DC0" w:rsidRDefault="00004DC0" w:rsidP="00004DC0">
      <w:pPr>
        <w:rPr>
          <w:rFonts w:ascii="Calibri Light" w:hAnsi="Calibri Light" w:cs="Calibri Light"/>
          <w:sz w:val="28"/>
          <w:szCs w:val="28"/>
        </w:rPr>
      </w:pPr>
    </w:p>
    <w:p w14:paraId="34A000D6" w14:textId="77777777" w:rsidR="00004DC0" w:rsidRPr="00FE1E51" w:rsidRDefault="00004DC0" w:rsidP="00004DC0">
      <w:pPr>
        <w:jc w:val="center"/>
        <w:rPr>
          <w:rFonts w:ascii="Calibri Light" w:hAnsi="Calibri Light" w:cs="Calibri Light"/>
          <w:sz w:val="32"/>
          <w:szCs w:val="32"/>
        </w:rPr>
      </w:pPr>
      <w:r w:rsidRPr="00FE1E51">
        <w:rPr>
          <w:noProof/>
          <w:sz w:val="21"/>
          <w:szCs w:val="21"/>
        </w:rPr>
        <w:drawing>
          <wp:anchor distT="0" distB="0" distL="114300" distR="114300" simplePos="0" relativeHeight="251712512" behindDoc="0" locked="0" layoutInCell="1" allowOverlap="1" wp14:anchorId="76B9FC5C" wp14:editId="58134CDB">
            <wp:simplePos x="0" y="0"/>
            <wp:positionH relativeFrom="margin">
              <wp:posOffset>1059815</wp:posOffset>
            </wp:positionH>
            <wp:positionV relativeFrom="margin">
              <wp:posOffset>0</wp:posOffset>
            </wp:positionV>
            <wp:extent cx="3414395" cy="2005330"/>
            <wp:effectExtent l="0" t="0" r="1905" b="1270"/>
            <wp:wrapTopAndBottom/>
            <wp:docPr id="922104474" name="Picture 1" descr="A black and orang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104474" name="Picture 1" descr="A black and orange logo&#10;&#10;Description automatically generated"/>
                    <pic:cNvPicPr/>
                  </pic:nvPicPr>
                  <pic:blipFill>
                    <a:blip r:embed="rId127" cstate="print">
                      <a:extLst>
                        <a:ext uri="{28A0092B-C50C-407E-A947-70E740481C1C}">
                          <a14:useLocalDpi xmlns:a14="http://schemas.microsoft.com/office/drawing/2010/main" val="0"/>
                        </a:ext>
                      </a:extLst>
                    </a:blip>
                    <a:stretch>
                      <a:fillRect/>
                    </a:stretch>
                  </pic:blipFill>
                  <pic:spPr>
                    <a:xfrm>
                      <a:off x="0" y="0"/>
                      <a:ext cx="3414395" cy="2005330"/>
                    </a:xfrm>
                    <a:prstGeom prst="rect">
                      <a:avLst/>
                    </a:prstGeom>
                  </pic:spPr>
                </pic:pic>
              </a:graphicData>
            </a:graphic>
            <wp14:sizeRelH relativeFrom="margin">
              <wp14:pctWidth>0</wp14:pctWidth>
            </wp14:sizeRelH>
            <wp14:sizeRelV relativeFrom="margin">
              <wp14:pctHeight>0</wp14:pctHeight>
            </wp14:sizeRelV>
          </wp:anchor>
        </w:drawing>
      </w:r>
      <w:r w:rsidRPr="00FE1E51">
        <w:rPr>
          <w:rFonts w:ascii="Calibri Light" w:hAnsi="Calibri Light" w:cs="Calibri Light"/>
          <w:sz w:val="32"/>
          <w:szCs w:val="32"/>
        </w:rPr>
        <w:t>CASP Checklist:</w:t>
      </w:r>
    </w:p>
    <w:p w14:paraId="794CEC54" w14:textId="77777777" w:rsidR="00004DC0" w:rsidRPr="00FE1E51" w:rsidRDefault="00004DC0" w:rsidP="00004DC0">
      <w:pPr>
        <w:jc w:val="center"/>
        <w:rPr>
          <w:rFonts w:ascii="Calibri Light" w:hAnsi="Calibri Light" w:cs="Calibri Light"/>
          <w:sz w:val="32"/>
          <w:szCs w:val="32"/>
        </w:rPr>
      </w:pPr>
      <w:r w:rsidRPr="00FE1E51">
        <w:rPr>
          <w:rFonts w:ascii="Calibri Light" w:hAnsi="Calibri Light" w:cs="Calibri Light"/>
          <w:sz w:val="32"/>
          <w:szCs w:val="32"/>
        </w:rPr>
        <w:t xml:space="preserve">For </w:t>
      </w:r>
      <w:r>
        <w:rPr>
          <w:rFonts w:ascii="Calibri Light" w:hAnsi="Calibri Light" w:cs="Calibri Light"/>
          <w:sz w:val="32"/>
          <w:szCs w:val="32"/>
        </w:rPr>
        <w:t>Cohort Studies</w:t>
      </w:r>
    </w:p>
    <w:p w14:paraId="17134383" w14:textId="77777777" w:rsidR="00004DC0" w:rsidRDefault="00004DC0" w:rsidP="00004DC0"/>
    <w:tbl>
      <w:tblPr>
        <w:tblStyle w:val="TableGrid"/>
        <w:tblpPr w:leftFromText="180" w:rightFromText="180" w:vertAnchor="text" w:horzAnchor="margin" w:tblpY="1664"/>
        <w:tblOverlap w:val="never"/>
        <w:tblW w:w="0" w:type="auto"/>
        <w:tblLook w:val="04A0" w:firstRow="1" w:lastRow="0" w:firstColumn="1" w:lastColumn="0" w:noHBand="0" w:noVBand="1"/>
      </w:tblPr>
      <w:tblGrid>
        <w:gridCol w:w="1816"/>
        <w:gridCol w:w="7194"/>
      </w:tblGrid>
      <w:tr w:rsidR="00004DC0" w14:paraId="6ED81702" w14:textId="77777777" w:rsidTr="00AE30A7">
        <w:tc>
          <w:tcPr>
            <w:tcW w:w="1816" w:type="dxa"/>
            <w:tcBorders>
              <w:top w:val="single" w:sz="4" w:space="0" w:color="auto"/>
              <w:left w:val="single" w:sz="4" w:space="0" w:color="auto"/>
              <w:bottom w:val="single" w:sz="4" w:space="0" w:color="auto"/>
              <w:right w:val="single" w:sz="4" w:space="0" w:color="auto"/>
            </w:tcBorders>
          </w:tcPr>
          <w:p w14:paraId="5911A8C4" w14:textId="77777777" w:rsidR="00004DC0" w:rsidRPr="00EE3FD7" w:rsidRDefault="00004DC0" w:rsidP="00AE30A7">
            <w:pPr>
              <w:spacing w:line="280" w:lineRule="exact"/>
              <w:ind w:right="40"/>
              <w:rPr>
                <w:rFonts w:ascii="Arial" w:eastAsia="Calibri Light" w:hAnsi="Arial" w:cs="Arial"/>
                <w:b/>
                <w:bCs/>
                <w:color w:val="000000" w:themeColor="text1"/>
              </w:rPr>
            </w:pPr>
            <w:r w:rsidRPr="00EE3FD7">
              <w:rPr>
                <w:rFonts w:ascii="Arial" w:eastAsia="Calibri Light" w:hAnsi="Arial" w:cs="Arial"/>
                <w:b/>
                <w:bCs/>
                <w:color w:val="000000" w:themeColor="text1"/>
              </w:rPr>
              <w:t>Reviewer Name:</w:t>
            </w:r>
          </w:p>
        </w:tc>
        <w:tc>
          <w:tcPr>
            <w:tcW w:w="7194" w:type="dxa"/>
            <w:tcBorders>
              <w:top w:val="single" w:sz="4" w:space="0" w:color="auto"/>
              <w:left w:val="single" w:sz="4" w:space="0" w:color="auto"/>
              <w:bottom w:val="single" w:sz="4" w:space="0" w:color="auto"/>
              <w:right w:val="single" w:sz="4" w:space="0" w:color="auto"/>
            </w:tcBorders>
          </w:tcPr>
          <w:p w14:paraId="15845F8A" w14:textId="77777777" w:rsidR="00004DC0" w:rsidRPr="00EE3FD7" w:rsidRDefault="00004DC0" w:rsidP="00AE30A7">
            <w:pPr>
              <w:spacing w:line="360" w:lineRule="auto"/>
              <w:ind w:right="950"/>
              <w:jc w:val="both"/>
              <w:rPr>
                <w:rFonts w:ascii="Arial" w:eastAsia="Calibri Light" w:hAnsi="Arial" w:cs="Arial"/>
                <w:color w:val="000000" w:themeColor="text1"/>
                <w:sz w:val="24"/>
                <w:szCs w:val="24"/>
              </w:rPr>
            </w:pPr>
          </w:p>
          <w:p w14:paraId="12520009" w14:textId="77777777" w:rsidR="00004DC0" w:rsidRPr="00EE3FD7" w:rsidRDefault="00004DC0" w:rsidP="00AE30A7">
            <w:pPr>
              <w:spacing w:line="360" w:lineRule="auto"/>
              <w:ind w:right="950"/>
              <w:jc w:val="both"/>
              <w:rPr>
                <w:rFonts w:ascii="Arial" w:eastAsia="Calibri Light" w:hAnsi="Arial" w:cs="Arial"/>
                <w:color w:val="000000" w:themeColor="text1"/>
                <w:sz w:val="24"/>
                <w:szCs w:val="24"/>
              </w:rPr>
            </w:pPr>
            <w:r w:rsidRPr="00EE3FD7">
              <w:rPr>
                <w:rFonts w:ascii="Arial" w:hAnsi="Arial" w:cs="Arial"/>
              </w:rPr>
              <w:t>Esther Iyamu</w:t>
            </w:r>
          </w:p>
        </w:tc>
      </w:tr>
      <w:tr w:rsidR="00004DC0" w14:paraId="65941AF1" w14:textId="77777777" w:rsidTr="00AE30A7">
        <w:tc>
          <w:tcPr>
            <w:tcW w:w="1816" w:type="dxa"/>
            <w:tcBorders>
              <w:top w:val="single" w:sz="4" w:space="0" w:color="auto"/>
              <w:left w:val="single" w:sz="4" w:space="0" w:color="auto"/>
              <w:bottom w:val="single" w:sz="4" w:space="0" w:color="auto"/>
              <w:right w:val="single" w:sz="4" w:space="0" w:color="auto"/>
            </w:tcBorders>
          </w:tcPr>
          <w:p w14:paraId="72F79B57" w14:textId="77777777" w:rsidR="00004DC0" w:rsidRPr="00EE3FD7" w:rsidRDefault="00004DC0" w:rsidP="00AE30A7">
            <w:pPr>
              <w:spacing w:line="280" w:lineRule="exact"/>
              <w:ind w:right="362"/>
              <w:rPr>
                <w:rFonts w:ascii="Arial" w:eastAsia="Calibri Light" w:hAnsi="Arial" w:cs="Arial"/>
                <w:b/>
                <w:bCs/>
                <w:color w:val="000000" w:themeColor="text1"/>
              </w:rPr>
            </w:pPr>
            <w:r w:rsidRPr="00EE3FD7">
              <w:rPr>
                <w:rFonts w:ascii="Arial" w:eastAsia="Calibri Light" w:hAnsi="Arial" w:cs="Arial"/>
                <w:b/>
                <w:bCs/>
                <w:color w:val="000000" w:themeColor="text1"/>
              </w:rPr>
              <w:t xml:space="preserve">Paper Title: </w:t>
            </w:r>
          </w:p>
        </w:tc>
        <w:tc>
          <w:tcPr>
            <w:tcW w:w="7194" w:type="dxa"/>
            <w:tcBorders>
              <w:top w:val="single" w:sz="4" w:space="0" w:color="auto"/>
              <w:left w:val="single" w:sz="4" w:space="0" w:color="auto"/>
              <w:bottom w:val="single" w:sz="4" w:space="0" w:color="auto"/>
              <w:right w:val="single" w:sz="4" w:space="0" w:color="auto"/>
            </w:tcBorders>
          </w:tcPr>
          <w:p w14:paraId="200F3CF0" w14:textId="77777777" w:rsidR="00004DC0" w:rsidRPr="00EE3FD7" w:rsidRDefault="00004DC0" w:rsidP="00AE30A7">
            <w:pPr>
              <w:spacing w:line="360" w:lineRule="auto"/>
              <w:ind w:right="950"/>
              <w:jc w:val="both"/>
              <w:rPr>
                <w:rFonts w:ascii="Arial" w:eastAsia="Calibri Light" w:hAnsi="Arial" w:cs="Arial"/>
                <w:color w:val="000000" w:themeColor="text1"/>
                <w:sz w:val="24"/>
                <w:szCs w:val="24"/>
              </w:rPr>
            </w:pPr>
          </w:p>
          <w:p w14:paraId="03A17F0F" w14:textId="77777777" w:rsidR="00004DC0" w:rsidRPr="00EE3FD7" w:rsidRDefault="00004DC0" w:rsidP="00AE30A7">
            <w:pPr>
              <w:spacing w:line="360" w:lineRule="auto"/>
              <w:ind w:right="950"/>
              <w:jc w:val="both"/>
              <w:rPr>
                <w:rFonts w:ascii="Arial" w:eastAsia="Calibri Light" w:hAnsi="Arial" w:cs="Arial"/>
                <w:color w:val="000000" w:themeColor="text1"/>
                <w:sz w:val="24"/>
                <w:szCs w:val="24"/>
              </w:rPr>
            </w:pPr>
            <w:r w:rsidRPr="00EE3FD7">
              <w:rPr>
                <w:rFonts w:ascii="Arial" w:hAnsi="Arial" w:cs="Arial"/>
                <w:color w:val="000000" w:themeColor="text1"/>
                <w:shd w:val="clear" w:color="auto" w:fill="FFFFFF"/>
              </w:rPr>
              <w:t>The relationship of within-individual and between-individual variation in mental health with body weight.</w:t>
            </w:r>
          </w:p>
        </w:tc>
      </w:tr>
      <w:tr w:rsidR="00004DC0" w14:paraId="4B44EDE9" w14:textId="77777777" w:rsidTr="00AE30A7">
        <w:tc>
          <w:tcPr>
            <w:tcW w:w="1816" w:type="dxa"/>
            <w:tcBorders>
              <w:top w:val="single" w:sz="4" w:space="0" w:color="auto"/>
              <w:left w:val="single" w:sz="4" w:space="0" w:color="auto"/>
              <w:bottom w:val="single" w:sz="4" w:space="0" w:color="auto"/>
              <w:right w:val="single" w:sz="4" w:space="0" w:color="auto"/>
            </w:tcBorders>
          </w:tcPr>
          <w:p w14:paraId="7DDA8E1A" w14:textId="77777777" w:rsidR="00004DC0" w:rsidRPr="00EE3FD7" w:rsidRDefault="00004DC0" w:rsidP="00AE30A7">
            <w:pPr>
              <w:spacing w:line="280" w:lineRule="exact"/>
              <w:ind w:right="645"/>
              <w:rPr>
                <w:rFonts w:ascii="Arial" w:eastAsia="Calibri Light" w:hAnsi="Arial" w:cs="Arial"/>
                <w:b/>
                <w:bCs/>
                <w:color w:val="000000" w:themeColor="text1"/>
              </w:rPr>
            </w:pPr>
            <w:r w:rsidRPr="00EE3FD7">
              <w:rPr>
                <w:rFonts w:ascii="Arial" w:eastAsia="Calibri Light" w:hAnsi="Arial" w:cs="Arial"/>
                <w:b/>
                <w:bCs/>
                <w:color w:val="000000" w:themeColor="text1"/>
              </w:rPr>
              <w:t>Author:</w:t>
            </w:r>
          </w:p>
        </w:tc>
        <w:tc>
          <w:tcPr>
            <w:tcW w:w="7194" w:type="dxa"/>
            <w:tcBorders>
              <w:top w:val="single" w:sz="4" w:space="0" w:color="auto"/>
              <w:left w:val="single" w:sz="4" w:space="0" w:color="auto"/>
              <w:bottom w:val="single" w:sz="4" w:space="0" w:color="auto"/>
              <w:right w:val="single" w:sz="4" w:space="0" w:color="auto"/>
            </w:tcBorders>
          </w:tcPr>
          <w:p w14:paraId="448A73A1" w14:textId="77777777" w:rsidR="00004DC0" w:rsidRPr="00EE3FD7" w:rsidRDefault="00004DC0" w:rsidP="00AE30A7">
            <w:pPr>
              <w:spacing w:line="360" w:lineRule="auto"/>
              <w:ind w:right="950"/>
              <w:jc w:val="both"/>
              <w:rPr>
                <w:rFonts w:ascii="Arial" w:eastAsia="Calibri Light" w:hAnsi="Arial" w:cs="Arial"/>
                <w:color w:val="000000" w:themeColor="text1"/>
              </w:rPr>
            </w:pPr>
          </w:p>
          <w:p w14:paraId="0E82CED1" w14:textId="77777777" w:rsidR="00004DC0" w:rsidRPr="00EE3FD7" w:rsidRDefault="00004DC0" w:rsidP="00AE30A7">
            <w:pPr>
              <w:spacing w:line="360" w:lineRule="auto"/>
              <w:ind w:right="950"/>
              <w:jc w:val="both"/>
              <w:rPr>
                <w:rFonts w:ascii="Arial" w:eastAsia="Calibri Light" w:hAnsi="Arial" w:cs="Arial"/>
                <w:b/>
                <w:bCs/>
                <w:color w:val="000000" w:themeColor="text1"/>
                <w:sz w:val="24"/>
                <w:szCs w:val="24"/>
              </w:rPr>
            </w:pPr>
            <w:r w:rsidRPr="00EE3FD7">
              <w:rPr>
                <w:rFonts w:ascii="Arial" w:hAnsi="Arial" w:cs="Arial"/>
              </w:rPr>
              <w:t>Mueller et al. (2024)</w:t>
            </w:r>
          </w:p>
        </w:tc>
      </w:tr>
      <w:tr w:rsidR="00004DC0" w14:paraId="3EE74567" w14:textId="77777777" w:rsidTr="00AE30A7">
        <w:tc>
          <w:tcPr>
            <w:tcW w:w="1816" w:type="dxa"/>
            <w:tcBorders>
              <w:top w:val="single" w:sz="4" w:space="0" w:color="auto"/>
              <w:left w:val="single" w:sz="4" w:space="0" w:color="auto"/>
              <w:bottom w:val="single" w:sz="4" w:space="0" w:color="auto"/>
              <w:right w:val="single" w:sz="4" w:space="0" w:color="auto"/>
            </w:tcBorders>
          </w:tcPr>
          <w:p w14:paraId="2E67D026" w14:textId="77777777" w:rsidR="00004DC0" w:rsidRPr="00EE3FD7" w:rsidRDefault="00004DC0" w:rsidP="00AE30A7">
            <w:pPr>
              <w:spacing w:line="280" w:lineRule="exact"/>
              <w:ind w:right="314"/>
              <w:rPr>
                <w:rFonts w:ascii="Arial" w:eastAsia="Calibri Light" w:hAnsi="Arial" w:cs="Arial"/>
                <w:b/>
                <w:bCs/>
                <w:color w:val="000000" w:themeColor="text1"/>
              </w:rPr>
            </w:pPr>
            <w:r w:rsidRPr="00EE3FD7">
              <w:rPr>
                <w:rFonts w:ascii="Arial" w:eastAsia="Calibri Light" w:hAnsi="Arial" w:cs="Arial"/>
                <w:b/>
                <w:bCs/>
                <w:color w:val="000000" w:themeColor="text1"/>
              </w:rPr>
              <w:lastRenderedPageBreak/>
              <w:t>Web Link:</w:t>
            </w:r>
          </w:p>
        </w:tc>
        <w:tc>
          <w:tcPr>
            <w:tcW w:w="7194" w:type="dxa"/>
            <w:tcBorders>
              <w:top w:val="single" w:sz="4" w:space="0" w:color="auto"/>
              <w:left w:val="single" w:sz="4" w:space="0" w:color="auto"/>
              <w:bottom w:val="single" w:sz="4" w:space="0" w:color="auto"/>
              <w:right w:val="single" w:sz="4" w:space="0" w:color="auto"/>
            </w:tcBorders>
          </w:tcPr>
          <w:p w14:paraId="5FA906BD" w14:textId="77777777" w:rsidR="00004DC0" w:rsidRPr="00EE3FD7" w:rsidRDefault="00004DC0" w:rsidP="00AE30A7">
            <w:pPr>
              <w:spacing w:line="360" w:lineRule="auto"/>
              <w:ind w:right="950"/>
              <w:jc w:val="both"/>
              <w:rPr>
                <w:rFonts w:ascii="Arial" w:eastAsia="Calibri Light" w:hAnsi="Arial" w:cs="Arial"/>
                <w:color w:val="000000" w:themeColor="text1"/>
              </w:rPr>
            </w:pPr>
          </w:p>
          <w:p w14:paraId="72745EB1" w14:textId="77777777" w:rsidR="00004DC0" w:rsidRPr="00EE3FD7" w:rsidRDefault="00004DC0" w:rsidP="00AE30A7">
            <w:pPr>
              <w:spacing w:line="360" w:lineRule="auto"/>
              <w:ind w:right="950"/>
              <w:jc w:val="both"/>
              <w:rPr>
                <w:rFonts w:ascii="Arial" w:hAnsi="Arial" w:cs="Arial"/>
                <w:color w:val="000000" w:themeColor="text1"/>
                <w:shd w:val="clear" w:color="auto" w:fill="FFFFFF"/>
              </w:rPr>
            </w:pPr>
            <w:r w:rsidRPr="00EE3FD7">
              <w:rPr>
                <w:rFonts w:ascii="Arial" w:hAnsi="Arial" w:cs="Arial"/>
                <w:color w:val="000000" w:themeColor="text1"/>
                <w:shd w:val="clear" w:color="auto" w:fill="FFFFFF"/>
              </w:rPr>
              <w:t>Mueller, J. </w:t>
            </w:r>
            <w:r w:rsidRPr="00EE3FD7">
              <w:rPr>
                <w:rFonts w:ascii="Arial" w:hAnsi="Arial" w:cs="Arial"/>
                <w:i/>
                <w:iCs/>
                <w:color w:val="000000" w:themeColor="text1"/>
                <w:shd w:val="clear" w:color="auto" w:fill="FFFFFF"/>
              </w:rPr>
              <w:t>et al.</w:t>
            </w:r>
            <w:r w:rsidRPr="00EE3FD7">
              <w:rPr>
                <w:rFonts w:ascii="Arial" w:hAnsi="Arial" w:cs="Arial"/>
                <w:color w:val="000000" w:themeColor="text1"/>
                <w:shd w:val="clear" w:color="auto" w:fill="FFFFFF"/>
              </w:rPr>
              <w:t> (2024) “The relationship of within-individual and between-individual variation in mental health with body weight: An exploratory longitudinal study,” </w:t>
            </w:r>
            <w:r w:rsidRPr="00EE3FD7">
              <w:rPr>
                <w:rFonts w:ascii="Arial" w:hAnsi="Arial" w:cs="Arial"/>
                <w:i/>
                <w:iCs/>
                <w:color w:val="000000" w:themeColor="text1"/>
                <w:shd w:val="clear" w:color="auto" w:fill="FFFFFF"/>
              </w:rPr>
              <w:t>PLOS ONE</w:t>
            </w:r>
            <w:r w:rsidRPr="00EE3FD7">
              <w:rPr>
                <w:rFonts w:ascii="Arial" w:hAnsi="Arial" w:cs="Arial"/>
                <w:color w:val="000000" w:themeColor="text1"/>
                <w:shd w:val="clear" w:color="auto" w:fill="FFFFFF"/>
              </w:rPr>
              <w:t xml:space="preserve">, 19(1), p. e0295117. Available at: </w:t>
            </w:r>
            <w:hyperlink r:id="rId128" w:history="1">
              <w:r w:rsidRPr="00EE3FD7">
                <w:rPr>
                  <w:rStyle w:val="Hyperlink"/>
                  <w:rFonts w:ascii="Arial" w:hAnsi="Arial" w:cs="Arial"/>
                  <w:color w:val="000000" w:themeColor="text1"/>
                  <w:shd w:val="clear" w:color="auto" w:fill="FFFFFF"/>
                </w:rPr>
                <w:t>https://doi.org/10.1371/journal.pone.0295117</w:t>
              </w:r>
            </w:hyperlink>
            <w:r w:rsidRPr="00EE3FD7">
              <w:rPr>
                <w:rFonts w:ascii="Arial" w:hAnsi="Arial" w:cs="Arial"/>
                <w:color w:val="000000" w:themeColor="text1"/>
                <w:shd w:val="clear" w:color="auto" w:fill="FFFFFF"/>
              </w:rPr>
              <w:t>.</w:t>
            </w:r>
          </w:p>
          <w:p w14:paraId="7561AAED" w14:textId="77777777" w:rsidR="00004DC0" w:rsidRPr="00EE3FD7" w:rsidRDefault="00004DC0" w:rsidP="00AE30A7">
            <w:pPr>
              <w:spacing w:line="360" w:lineRule="auto"/>
              <w:ind w:right="950"/>
              <w:jc w:val="both"/>
              <w:rPr>
                <w:rFonts w:ascii="Arial" w:eastAsia="Calibri Light" w:hAnsi="Arial" w:cs="Arial"/>
                <w:color w:val="000000" w:themeColor="text1"/>
              </w:rPr>
            </w:pPr>
          </w:p>
        </w:tc>
      </w:tr>
      <w:tr w:rsidR="00004DC0" w14:paraId="644FE656" w14:textId="77777777" w:rsidTr="00AE30A7">
        <w:tc>
          <w:tcPr>
            <w:tcW w:w="1816" w:type="dxa"/>
            <w:tcBorders>
              <w:top w:val="single" w:sz="4" w:space="0" w:color="auto"/>
              <w:left w:val="single" w:sz="4" w:space="0" w:color="auto"/>
              <w:bottom w:val="single" w:sz="4" w:space="0" w:color="auto"/>
              <w:right w:val="single" w:sz="4" w:space="0" w:color="auto"/>
            </w:tcBorders>
          </w:tcPr>
          <w:p w14:paraId="495E4B45" w14:textId="77777777" w:rsidR="00004DC0" w:rsidRPr="00EE3FD7" w:rsidRDefault="00004DC0" w:rsidP="00AE30A7">
            <w:pPr>
              <w:spacing w:line="280" w:lineRule="exact"/>
              <w:ind w:right="77"/>
              <w:rPr>
                <w:rFonts w:ascii="Arial" w:eastAsia="Calibri Light" w:hAnsi="Arial" w:cs="Arial"/>
                <w:b/>
                <w:bCs/>
                <w:color w:val="000000" w:themeColor="text1"/>
              </w:rPr>
            </w:pPr>
            <w:r w:rsidRPr="00EE3FD7">
              <w:rPr>
                <w:rFonts w:ascii="Arial" w:eastAsia="Calibri Light" w:hAnsi="Arial" w:cs="Arial"/>
                <w:b/>
                <w:bCs/>
                <w:color w:val="000000" w:themeColor="text1"/>
              </w:rPr>
              <w:t>Appraisal Date:</w:t>
            </w:r>
          </w:p>
        </w:tc>
        <w:tc>
          <w:tcPr>
            <w:tcW w:w="7194" w:type="dxa"/>
            <w:tcBorders>
              <w:top w:val="single" w:sz="4" w:space="0" w:color="auto"/>
              <w:left w:val="single" w:sz="4" w:space="0" w:color="auto"/>
              <w:bottom w:val="single" w:sz="4" w:space="0" w:color="auto"/>
              <w:right w:val="single" w:sz="4" w:space="0" w:color="auto"/>
            </w:tcBorders>
          </w:tcPr>
          <w:p w14:paraId="417A8184" w14:textId="77777777" w:rsidR="00004DC0" w:rsidRPr="00EE3FD7" w:rsidRDefault="00004DC0" w:rsidP="00AE30A7">
            <w:pPr>
              <w:spacing w:line="360" w:lineRule="auto"/>
              <w:ind w:right="950"/>
              <w:jc w:val="both"/>
              <w:rPr>
                <w:rFonts w:ascii="Arial" w:eastAsia="Calibri Light" w:hAnsi="Arial" w:cs="Arial"/>
                <w:color w:val="000000" w:themeColor="text1"/>
              </w:rPr>
            </w:pPr>
            <w:r w:rsidRPr="00EE3FD7">
              <w:rPr>
                <w:rFonts w:ascii="Arial" w:eastAsia="Calibri Light" w:hAnsi="Arial" w:cs="Arial"/>
                <w:color w:val="000000" w:themeColor="text1"/>
              </w:rPr>
              <w:t>11/09/2026</w:t>
            </w:r>
          </w:p>
          <w:p w14:paraId="13C76A91" w14:textId="77777777" w:rsidR="00004DC0" w:rsidRPr="00EE3FD7" w:rsidRDefault="00004DC0" w:rsidP="00AE30A7">
            <w:pPr>
              <w:spacing w:line="360" w:lineRule="auto"/>
              <w:ind w:right="950"/>
              <w:jc w:val="both"/>
              <w:rPr>
                <w:rFonts w:ascii="Arial" w:eastAsia="Calibri Light" w:hAnsi="Arial" w:cs="Arial"/>
                <w:color w:val="000000" w:themeColor="text1"/>
              </w:rPr>
            </w:pPr>
          </w:p>
        </w:tc>
      </w:tr>
    </w:tbl>
    <w:p w14:paraId="68444AC8" w14:textId="77777777" w:rsidR="00004DC0" w:rsidRDefault="00004DC0" w:rsidP="00004DC0">
      <w:pPr>
        <w:rPr>
          <w:rFonts w:ascii="Calibri Light" w:hAnsi="Calibri Light" w:cs="Calibri Light"/>
        </w:rPr>
      </w:pPr>
    </w:p>
    <w:p w14:paraId="1EF5B6D2" w14:textId="77777777" w:rsidR="00004DC0" w:rsidRDefault="00004DC0" w:rsidP="00004DC0">
      <w:pPr>
        <w:rPr>
          <w:rFonts w:ascii="Calibri Light" w:hAnsi="Calibri Light" w:cs="Calibri Light"/>
        </w:rPr>
      </w:pPr>
    </w:p>
    <w:p w14:paraId="537359CC" w14:textId="77777777" w:rsidR="00004DC0" w:rsidRDefault="00004DC0" w:rsidP="00004DC0">
      <w:pPr>
        <w:rPr>
          <w:rFonts w:ascii="Calibri Light" w:hAnsi="Calibri Light" w:cs="Calibri Light"/>
        </w:rPr>
      </w:pPr>
    </w:p>
    <w:p w14:paraId="0B48DA34" w14:textId="77777777" w:rsidR="00004DC0" w:rsidRDefault="00004DC0" w:rsidP="00004DC0">
      <w:pPr>
        <w:rPr>
          <w:rFonts w:ascii="Calibri Light" w:hAnsi="Calibri Light" w:cs="Calibri Light"/>
        </w:rPr>
      </w:pPr>
    </w:p>
    <w:p w14:paraId="04E7B05F" w14:textId="77777777" w:rsidR="00004DC0" w:rsidRDefault="00004DC0" w:rsidP="00004DC0">
      <w:pPr>
        <w:rPr>
          <w:rFonts w:ascii="Calibri Light" w:hAnsi="Calibri Light" w:cs="Calibri Light"/>
        </w:rPr>
      </w:pPr>
    </w:p>
    <w:p w14:paraId="4765D7D2" w14:textId="77777777" w:rsidR="00004DC0" w:rsidRDefault="00004DC0" w:rsidP="00004DC0">
      <w:pPr>
        <w:rPr>
          <w:rFonts w:ascii="Calibri Light" w:hAnsi="Calibri Light" w:cs="Calibri Light"/>
        </w:rPr>
      </w:pPr>
    </w:p>
    <w:p w14:paraId="29156CAE" w14:textId="77777777" w:rsidR="00004DC0" w:rsidRDefault="00004DC0" w:rsidP="00004DC0">
      <w:pPr>
        <w:rPr>
          <w:rFonts w:ascii="Calibri Light" w:hAnsi="Calibri Light" w:cs="Calibri Light"/>
        </w:rPr>
      </w:pPr>
    </w:p>
    <w:p w14:paraId="35F71D70" w14:textId="77777777" w:rsidR="00004DC0" w:rsidRDefault="00004DC0" w:rsidP="00004DC0">
      <w:pPr>
        <w:rPr>
          <w:rFonts w:ascii="Calibri Light" w:hAnsi="Calibri Light" w:cs="Calibri Light"/>
        </w:rPr>
      </w:pPr>
    </w:p>
    <w:p w14:paraId="64311D70" w14:textId="77777777" w:rsidR="00004DC0" w:rsidRPr="00EE3FD7" w:rsidRDefault="00004DC0" w:rsidP="00004DC0">
      <w:pPr>
        <w:spacing w:line="360" w:lineRule="auto"/>
        <w:jc w:val="both"/>
        <w:rPr>
          <w:rFonts w:ascii="Arial" w:hAnsi="Arial" w:cs="Arial"/>
        </w:rPr>
      </w:pPr>
      <w:r w:rsidRPr="00EE3FD7">
        <w:rPr>
          <w:rFonts w:ascii="Arial" w:hAnsi="Arial" w:cs="Arial"/>
        </w:rPr>
        <w:t xml:space="preserve">During critical appraisal, never make assumptions about what the researchers have done. If it is not possible to tell, use the “Can’t tell” response box. If you can’t tell, at best it means the researchers have not been explicit or transparent, but at worst it could mean the researchers have not undertaken a particular task or process. Once you’ve finished the critical appraisal, if there are </w:t>
      </w:r>
      <w:proofErr w:type="gramStart"/>
      <w:r w:rsidRPr="00EE3FD7">
        <w:rPr>
          <w:rFonts w:ascii="Arial" w:hAnsi="Arial" w:cs="Arial"/>
        </w:rPr>
        <w:t>a large number of</w:t>
      </w:r>
      <w:proofErr w:type="gramEnd"/>
      <w:r w:rsidRPr="00EE3FD7">
        <w:rPr>
          <w:rFonts w:ascii="Arial" w:hAnsi="Arial" w:cs="Arial"/>
        </w:rPr>
        <w:t xml:space="preserve"> “Can’t tell” responses, consider whether the findings of the study are trustworthy and interpret the results with caution.</w:t>
      </w:r>
    </w:p>
    <w:p w14:paraId="4B434407" w14:textId="77777777" w:rsidR="00004DC0" w:rsidRPr="00EE3FD7" w:rsidRDefault="00004DC0" w:rsidP="00004DC0">
      <w:pPr>
        <w:rPr>
          <w:rFonts w:ascii="Arial" w:hAnsi="Arial" w:cs="Arial"/>
        </w:rPr>
      </w:pPr>
    </w:p>
    <w:p w14:paraId="6E95A16C" w14:textId="77777777" w:rsidR="00004DC0" w:rsidRDefault="00004DC0" w:rsidP="00004DC0">
      <w:pPr>
        <w:rPr>
          <w:rFonts w:ascii="Calibri Light" w:hAnsi="Calibri Light" w:cs="Calibri Light"/>
        </w:rPr>
      </w:pPr>
    </w:p>
    <w:p w14:paraId="7D5EA71D" w14:textId="77777777" w:rsidR="00004DC0" w:rsidRDefault="00004DC0" w:rsidP="00004DC0">
      <w:pPr>
        <w:rPr>
          <w:rFonts w:ascii="Calibri Light" w:hAnsi="Calibri Light" w:cs="Calibri Light"/>
        </w:rPr>
      </w:pPr>
    </w:p>
    <w:p w14:paraId="333DFF8B" w14:textId="77777777" w:rsidR="00004DC0" w:rsidRDefault="00004DC0" w:rsidP="00004DC0"/>
    <w:tbl>
      <w:tblPr>
        <w:tblStyle w:val="TableGrid"/>
        <w:tblW w:w="9356" w:type="dxa"/>
        <w:tblInd w:w="-147" w:type="dxa"/>
        <w:tblLook w:val="04A0" w:firstRow="1" w:lastRow="0" w:firstColumn="1" w:lastColumn="0" w:noHBand="0" w:noVBand="1"/>
      </w:tblPr>
      <w:tblGrid>
        <w:gridCol w:w="4652"/>
        <w:gridCol w:w="26"/>
        <w:gridCol w:w="4678"/>
      </w:tblGrid>
      <w:tr w:rsidR="00004DC0" w14:paraId="07B95A48" w14:textId="77777777" w:rsidTr="00AE30A7">
        <w:tc>
          <w:tcPr>
            <w:tcW w:w="9356" w:type="dxa"/>
            <w:gridSpan w:val="3"/>
            <w:shd w:val="clear" w:color="auto" w:fill="EAEDF1" w:themeFill="text2" w:themeFillTint="1A"/>
          </w:tcPr>
          <w:p w14:paraId="6C8142A6" w14:textId="77777777" w:rsidR="00004DC0" w:rsidRDefault="00004DC0" w:rsidP="00AE30A7">
            <w:pPr>
              <w:spacing w:before="10" w:line="220" w:lineRule="exact"/>
              <w:rPr>
                <w:rFonts w:ascii="Calibri Light" w:eastAsia="Calibri Light" w:hAnsi="Calibri Light" w:cs="Calibri Light"/>
                <w:b/>
                <w:bCs/>
                <w:color w:val="000000" w:themeColor="text1"/>
                <w:spacing w:val="1"/>
              </w:rPr>
            </w:pPr>
          </w:p>
          <w:p w14:paraId="35E6BB43" w14:textId="77777777" w:rsidR="00004DC0" w:rsidRPr="00EE3FD7" w:rsidRDefault="00004DC0" w:rsidP="00AE30A7">
            <w:pPr>
              <w:rPr>
                <w:rFonts w:ascii="Arial" w:eastAsia="Calibri Light" w:hAnsi="Arial" w:cs="Arial"/>
                <w:b/>
                <w:bCs/>
              </w:rPr>
            </w:pPr>
            <w:r w:rsidRPr="00EE3FD7">
              <w:rPr>
                <w:rFonts w:ascii="Arial" w:eastAsia="Calibri Light" w:hAnsi="Arial" w:cs="Arial"/>
                <w:b/>
                <w:bCs/>
              </w:rPr>
              <w:t>Section A: Are the results valid?</w:t>
            </w:r>
          </w:p>
          <w:p w14:paraId="6FAAD4F9" w14:textId="77777777" w:rsidR="00004DC0" w:rsidRDefault="00004DC0" w:rsidP="00AE30A7">
            <w:pPr>
              <w:spacing w:before="10" w:line="220" w:lineRule="exact"/>
              <w:rPr>
                <w:rFonts w:ascii="Calibri Light" w:eastAsia="Calibri Light" w:hAnsi="Calibri Light" w:cs="Calibri Light"/>
                <w:b/>
                <w:bCs/>
                <w:color w:val="000000" w:themeColor="text1"/>
                <w:spacing w:val="1"/>
              </w:rPr>
            </w:pPr>
          </w:p>
        </w:tc>
      </w:tr>
      <w:tr w:rsidR="00004DC0" w14:paraId="5B523590" w14:textId="77777777" w:rsidTr="00AE30A7">
        <w:tc>
          <w:tcPr>
            <w:tcW w:w="4652" w:type="dxa"/>
          </w:tcPr>
          <w:p w14:paraId="6CC93F84" w14:textId="77777777" w:rsidR="00004DC0" w:rsidRPr="00EE3FD7" w:rsidRDefault="00004DC0" w:rsidP="00004DC0">
            <w:pPr>
              <w:pStyle w:val="ListParagraph"/>
              <w:numPr>
                <w:ilvl w:val="0"/>
                <w:numId w:val="18"/>
              </w:numPr>
              <w:spacing w:before="10" w:line="360" w:lineRule="auto"/>
              <w:ind w:left="309" w:hanging="309"/>
              <w:jc w:val="both"/>
              <w:rPr>
                <w:rFonts w:ascii="Arial" w:eastAsia="Calibri Light" w:hAnsi="Arial" w:cs="Arial"/>
                <w:color w:val="000000" w:themeColor="text1"/>
                <w:spacing w:val="1"/>
              </w:rPr>
            </w:pPr>
            <w:r w:rsidRPr="00EE3FD7">
              <w:rPr>
                <w:rFonts w:ascii="Arial" w:eastAsia="Calibri Light" w:hAnsi="Arial" w:cs="Arial"/>
                <w:color w:val="000000" w:themeColor="text1"/>
                <w:spacing w:val="1"/>
              </w:rPr>
              <w:t>Did the study address a clearly focused issue?</w:t>
            </w:r>
          </w:p>
          <w:p w14:paraId="7F96901A" w14:textId="77777777" w:rsidR="00004DC0" w:rsidRPr="00FE1E51" w:rsidRDefault="00004DC0" w:rsidP="00AE30A7">
            <w:pPr>
              <w:spacing w:before="10" w:line="220" w:lineRule="exact"/>
              <w:rPr>
                <w:rFonts w:ascii="Calibri Light" w:eastAsia="Calibri Light" w:hAnsi="Calibri Light" w:cs="Calibri Light"/>
                <w:color w:val="000000" w:themeColor="text1"/>
                <w:spacing w:val="1"/>
              </w:rPr>
            </w:pPr>
          </w:p>
          <w:p w14:paraId="4E233E0A" w14:textId="77777777" w:rsidR="00004DC0" w:rsidRPr="00FE1E51" w:rsidRDefault="00004DC0" w:rsidP="00AE30A7">
            <w:pPr>
              <w:spacing w:before="10" w:line="220" w:lineRule="exact"/>
              <w:rPr>
                <w:rFonts w:ascii="Calibri Light" w:eastAsia="Calibri Light" w:hAnsi="Calibri Light" w:cs="Calibri Light"/>
                <w:color w:val="000000" w:themeColor="text1"/>
                <w:spacing w:val="1"/>
              </w:rPr>
            </w:pPr>
          </w:p>
          <w:p w14:paraId="390FE491" w14:textId="77777777" w:rsidR="00004DC0" w:rsidRPr="00FE1E51" w:rsidRDefault="00004DC0" w:rsidP="00AE30A7">
            <w:pPr>
              <w:spacing w:before="10" w:line="220" w:lineRule="exact"/>
              <w:rPr>
                <w:rFonts w:ascii="Calibri Light" w:eastAsia="Calibri Light" w:hAnsi="Calibri Light" w:cs="Calibri Light"/>
                <w:color w:val="000000" w:themeColor="text1"/>
                <w:spacing w:val="1"/>
              </w:rPr>
            </w:pPr>
          </w:p>
          <w:p w14:paraId="31C06DD6" w14:textId="77777777" w:rsidR="00004DC0" w:rsidRPr="00FE1E51" w:rsidRDefault="00004DC0" w:rsidP="00AE30A7">
            <w:pPr>
              <w:spacing w:before="10" w:line="220" w:lineRule="exact"/>
              <w:rPr>
                <w:rFonts w:ascii="Calibri Light" w:eastAsia="Calibri Light" w:hAnsi="Calibri Light" w:cs="Calibri Light"/>
                <w:color w:val="000000" w:themeColor="text1"/>
                <w:spacing w:val="1"/>
              </w:rPr>
            </w:pPr>
          </w:p>
          <w:p w14:paraId="3E427871" w14:textId="77777777" w:rsidR="00004DC0" w:rsidRPr="00FE1E51" w:rsidRDefault="00004DC0" w:rsidP="00AE30A7">
            <w:pPr>
              <w:spacing w:before="10" w:line="220" w:lineRule="exact"/>
              <w:rPr>
                <w:rFonts w:ascii="Calibri Light" w:eastAsia="Calibri Light" w:hAnsi="Calibri Light" w:cs="Calibri Light"/>
                <w:color w:val="000000" w:themeColor="text1"/>
                <w:spacing w:val="1"/>
              </w:rPr>
            </w:pPr>
          </w:p>
          <w:p w14:paraId="17136EC1" w14:textId="77777777" w:rsidR="00004DC0" w:rsidRPr="00FE1E51" w:rsidRDefault="00004DC0" w:rsidP="00AE30A7">
            <w:pPr>
              <w:spacing w:before="10" w:line="220" w:lineRule="exact"/>
              <w:rPr>
                <w:rFonts w:ascii="Calibri Light" w:eastAsia="Calibri Light" w:hAnsi="Calibri Light" w:cs="Calibri Light"/>
                <w:color w:val="000000" w:themeColor="text1"/>
                <w:spacing w:val="1"/>
              </w:rPr>
            </w:pPr>
          </w:p>
          <w:p w14:paraId="5F8CA493" w14:textId="77777777" w:rsidR="00004DC0" w:rsidRPr="00FE1E51" w:rsidRDefault="00004DC0" w:rsidP="00AE30A7">
            <w:pPr>
              <w:spacing w:before="10" w:line="220" w:lineRule="exact"/>
              <w:rPr>
                <w:rFonts w:ascii="Calibri Light" w:eastAsia="Calibri Light" w:hAnsi="Calibri Light" w:cs="Calibri Light"/>
                <w:color w:val="000000" w:themeColor="text1"/>
                <w:spacing w:val="1"/>
              </w:rPr>
            </w:pPr>
          </w:p>
        </w:tc>
        <w:tc>
          <w:tcPr>
            <w:tcW w:w="4704" w:type="dxa"/>
            <w:gridSpan w:val="2"/>
          </w:tcPr>
          <w:p w14:paraId="319279AA" w14:textId="77777777" w:rsidR="00004DC0" w:rsidRPr="00FE1E51" w:rsidRDefault="00004DC0" w:rsidP="00AE30A7">
            <w:pPr>
              <w:spacing w:before="10" w:line="220" w:lineRule="exact"/>
              <w:rPr>
                <w:rFonts w:ascii="Calibri Light" w:eastAsia="Calibri Light" w:hAnsi="Calibri Light" w:cs="Calibri Light"/>
                <w:color w:val="000000" w:themeColor="text1"/>
                <w:spacing w:val="1"/>
              </w:rPr>
            </w:pPr>
            <w:r>
              <w:rPr>
                <w:rFonts w:ascii="Calibri Light" w:eastAsia="Calibri Light" w:hAnsi="Calibri Light" w:cs="Calibri Light"/>
                <w:color w:val="000000" w:themeColor="text1"/>
                <w:spacing w:val="1"/>
              </w:rPr>
              <w:lastRenderedPageBreak/>
              <w:fldChar w:fldCharType="begin">
                <w:ffData>
                  <w:name w:val="Check1"/>
                  <w:enabled/>
                  <w:calcOnExit w:val="0"/>
                  <w:checkBox>
                    <w:sizeAuto/>
                    <w:default w:val="1"/>
                  </w:checkBox>
                </w:ffData>
              </w:fldChar>
            </w:r>
            <w:bookmarkStart w:id="109" w:name="Check1"/>
            <w:r>
              <w:rPr>
                <w:rFonts w:ascii="Calibri Light" w:eastAsia="Calibri Light" w:hAnsi="Calibri Light" w:cs="Calibri Light"/>
                <w:color w:val="000000" w:themeColor="text1"/>
                <w:spacing w:val="1"/>
              </w:rPr>
              <w:instrText xml:space="preserve"> FORMCHECKBOX </w:instrText>
            </w:r>
            <w:r>
              <w:rPr>
                <w:rFonts w:ascii="Calibri Light" w:eastAsia="Calibri Light" w:hAnsi="Calibri Light" w:cs="Calibri Light"/>
                <w:color w:val="000000" w:themeColor="text1"/>
                <w:spacing w:val="1"/>
              </w:rPr>
            </w:r>
            <w:r>
              <w:rPr>
                <w:rFonts w:ascii="Calibri Light" w:eastAsia="Calibri Light" w:hAnsi="Calibri Light" w:cs="Calibri Light"/>
                <w:color w:val="000000" w:themeColor="text1"/>
                <w:spacing w:val="1"/>
              </w:rPr>
              <w:fldChar w:fldCharType="separate"/>
            </w:r>
            <w:r>
              <w:rPr>
                <w:rFonts w:ascii="Calibri Light" w:eastAsia="Calibri Light" w:hAnsi="Calibri Light" w:cs="Calibri Light"/>
                <w:color w:val="000000" w:themeColor="text1"/>
                <w:spacing w:val="1"/>
              </w:rPr>
              <w:fldChar w:fldCharType="end"/>
            </w:r>
            <w:bookmarkEnd w:id="109"/>
            <w:r w:rsidRPr="00FE1E51">
              <w:rPr>
                <w:rFonts w:ascii="Calibri Light" w:eastAsia="Calibri Light" w:hAnsi="Calibri Light" w:cs="Calibri Light"/>
                <w:color w:val="000000" w:themeColor="text1"/>
                <w:spacing w:val="1"/>
              </w:rPr>
              <w:t>Yes</w:t>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fldChar w:fldCharType="begin">
                <w:ffData>
                  <w:name w:val="Check2"/>
                  <w:enabled/>
                  <w:calcOnExit w:val="0"/>
                  <w:checkBox>
                    <w:sizeAuto/>
                    <w:default w:val="0"/>
                  </w:checkBox>
                </w:ffData>
              </w:fldChar>
            </w:r>
            <w:bookmarkStart w:id="110" w:name="Check2"/>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bookmarkEnd w:id="110"/>
            <w:r w:rsidRPr="00FE1E51">
              <w:rPr>
                <w:rFonts w:ascii="Calibri Light" w:eastAsia="Calibri Light" w:hAnsi="Calibri Light" w:cs="Calibri Light"/>
                <w:color w:val="000000" w:themeColor="text1"/>
                <w:spacing w:val="1"/>
              </w:rPr>
              <w:t xml:space="preserve"> No </w:t>
            </w:r>
            <w:r w:rsidRPr="00FE1E51">
              <w:rPr>
                <w:rFonts w:ascii="Calibri Light" w:eastAsia="Calibri Light" w:hAnsi="Calibri Light" w:cs="Calibri Light"/>
                <w:color w:val="000000" w:themeColor="text1"/>
                <w:spacing w:val="1"/>
              </w:rPr>
              <w:fldChar w:fldCharType="begin">
                <w:ffData>
                  <w:name w:val="Check3"/>
                  <w:enabled/>
                  <w:calcOnExit w:val="0"/>
                  <w:checkBox>
                    <w:sizeAuto/>
                    <w:default w:val="0"/>
                  </w:checkBox>
                </w:ffData>
              </w:fldChar>
            </w:r>
            <w:bookmarkStart w:id="111" w:name="Check3"/>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bookmarkEnd w:id="111"/>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t>Can’t Tell</w:t>
            </w:r>
          </w:p>
        </w:tc>
      </w:tr>
      <w:tr w:rsidR="00004DC0" w14:paraId="16AD7DBB" w14:textId="77777777" w:rsidTr="00AE30A7">
        <w:tc>
          <w:tcPr>
            <w:tcW w:w="9356" w:type="dxa"/>
            <w:gridSpan w:val="3"/>
            <w:shd w:val="clear" w:color="auto" w:fill="F2F2F2" w:themeFill="background1" w:themeFillShade="F2"/>
          </w:tcPr>
          <w:p w14:paraId="7BDDC819" w14:textId="77777777" w:rsidR="00004DC0" w:rsidRPr="00EE3FD7" w:rsidRDefault="00004DC0" w:rsidP="00AE30A7">
            <w:pPr>
              <w:spacing w:before="10" w:line="220" w:lineRule="exact"/>
              <w:rPr>
                <w:rFonts w:ascii="Arial" w:hAnsi="Arial" w:cs="Arial"/>
                <w:i/>
                <w:iCs/>
                <w:color w:val="000000" w:themeColor="text1"/>
              </w:rPr>
            </w:pPr>
            <w:r w:rsidRPr="00EE3FD7">
              <w:rPr>
                <w:rFonts w:ascii="Arial" w:hAnsi="Arial" w:cs="Arial"/>
                <w:i/>
                <w:iCs/>
                <w:color w:val="000000" w:themeColor="text1"/>
              </w:rPr>
              <w:t xml:space="preserve">CONSIDER: </w:t>
            </w:r>
          </w:p>
          <w:p w14:paraId="065271C7" w14:textId="77777777" w:rsidR="00004DC0" w:rsidRPr="00EE3FD7" w:rsidRDefault="00004DC0" w:rsidP="00AE30A7">
            <w:pPr>
              <w:spacing w:before="10" w:line="220" w:lineRule="exact"/>
              <w:rPr>
                <w:rFonts w:ascii="Arial" w:hAnsi="Arial" w:cs="Arial"/>
                <w:i/>
                <w:iCs/>
                <w:color w:val="000000" w:themeColor="text1"/>
              </w:rPr>
            </w:pPr>
            <w:r w:rsidRPr="00EE3FD7">
              <w:rPr>
                <w:rFonts w:ascii="Arial" w:hAnsi="Arial" w:cs="Arial"/>
                <w:i/>
                <w:iCs/>
                <w:color w:val="000000" w:themeColor="text1"/>
              </w:rPr>
              <w:t>A question can be ‘focused’ in terms of</w:t>
            </w:r>
          </w:p>
          <w:p w14:paraId="23E39B2A" w14:textId="77777777" w:rsidR="00004DC0" w:rsidRPr="00EE3FD7" w:rsidRDefault="00004DC0" w:rsidP="00004DC0">
            <w:pPr>
              <w:pStyle w:val="ListParagraph"/>
              <w:numPr>
                <w:ilvl w:val="0"/>
                <w:numId w:val="24"/>
              </w:numPr>
              <w:spacing w:before="10" w:line="220" w:lineRule="exact"/>
              <w:ind w:left="306" w:hanging="284"/>
              <w:rPr>
                <w:rFonts w:ascii="Arial" w:hAnsi="Arial" w:cs="Arial"/>
                <w:i/>
                <w:iCs/>
                <w:color w:val="000000" w:themeColor="text1"/>
              </w:rPr>
            </w:pPr>
            <w:r w:rsidRPr="00EE3FD7">
              <w:rPr>
                <w:rFonts w:ascii="Arial" w:hAnsi="Arial" w:cs="Arial"/>
                <w:i/>
                <w:iCs/>
                <w:color w:val="000000" w:themeColor="text1"/>
              </w:rPr>
              <w:t>the population studied</w:t>
            </w:r>
          </w:p>
          <w:p w14:paraId="6DC452C0" w14:textId="77777777" w:rsidR="00004DC0" w:rsidRPr="00EE3FD7" w:rsidRDefault="00004DC0" w:rsidP="00004DC0">
            <w:pPr>
              <w:pStyle w:val="ListParagraph"/>
              <w:numPr>
                <w:ilvl w:val="0"/>
                <w:numId w:val="24"/>
              </w:numPr>
              <w:spacing w:before="10" w:line="220" w:lineRule="exact"/>
              <w:ind w:left="306" w:hanging="284"/>
              <w:rPr>
                <w:rFonts w:ascii="Arial" w:hAnsi="Arial" w:cs="Arial"/>
                <w:i/>
                <w:iCs/>
                <w:color w:val="000000" w:themeColor="text1"/>
              </w:rPr>
            </w:pPr>
            <w:r w:rsidRPr="00EE3FD7">
              <w:rPr>
                <w:rFonts w:ascii="Arial" w:hAnsi="Arial" w:cs="Arial"/>
                <w:i/>
                <w:iCs/>
                <w:color w:val="000000" w:themeColor="text1"/>
              </w:rPr>
              <w:t>the risk factors studied</w:t>
            </w:r>
          </w:p>
          <w:p w14:paraId="1FA78E4E" w14:textId="77777777" w:rsidR="00004DC0" w:rsidRPr="00EE3FD7" w:rsidRDefault="00004DC0" w:rsidP="00004DC0">
            <w:pPr>
              <w:pStyle w:val="ListParagraph"/>
              <w:numPr>
                <w:ilvl w:val="0"/>
                <w:numId w:val="24"/>
              </w:numPr>
              <w:spacing w:before="10" w:line="220" w:lineRule="exact"/>
              <w:ind w:left="306" w:hanging="284"/>
              <w:rPr>
                <w:rFonts w:ascii="Arial" w:hAnsi="Arial" w:cs="Arial"/>
                <w:i/>
                <w:iCs/>
                <w:color w:val="000000" w:themeColor="text1"/>
              </w:rPr>
            </w:pPr>
            <w:r w:rsidRPr="00EE3FD7">
              <w:rPr>
                <w:rFonts w:ascii="Arial" w:hAnsi="Arial" w:cs="Arial"/>
                <w:i/>
                <w:iCs/>
                <w:color w:val="000000" w:themeColor="text1"/>
              </w:rPr>
              <w:t>is it clear whether the study tried to detect a beneficial or harmful effect</w:t>
            </w:r>
          </w:p>
          <w:p w14:paraId="7A0B183B" w14:textId="77777777" w:rsidR="00004DC0" w:rsidRPr="00EE3FD7" w:rsidRDefault="00004DC0" w:rsidP="00004DC0">
            <w:pPr>
              <w:pStyle w:val="ListParagraph"/>
              <w:numPr>
                <w:ilvl w:val="0"/>
                <w:numId w:val="24"/>
              </w:numPr>
              <w:spacing w:before="10" w:line="220" w:lineRule="exact"/>
              <w:ind w:left="306" w:hanging="284"/>
              <w:rPr>
                <w:rFonts w:ascii="Arial" w:hAnsi="Arial" w:cs="Arial"/>
                <w:i/>
                <w:iCs/>
                <w:color w:val="000000" w:themeColor="text1"/>
              </w:rPr>
            </w:pPr>
            <w:r w:rsidRPr="00EE3FD7">
              <w:rPr>
                <w:rFonts w:ascii="Arial" w:hAnsi="Arial" w:cs="Arial"/>
                <w:i/>
                <w:iCs/>
                <w:color w:val="000000" w:themeColor="text1"/>
              </w:rPr>
              <w:t>the outcomes considered</w:t>
            </w:r>
          </w:p>
        </w:tc>
      </w:tr>
      <w:tr w:rsidR="00004DC0" w14:paraId="21754D86" w14:textId="77777777" w:rsidTr="00AE30A7">
        <w:tc>
          <w:tcPr>
            <w:tcW w:w="4652" w:type="dxa"/>
          </w:tcPr>
          <w:p w14:paraId="18BD30CC" w14:textId="77777777" w:rsidR="00004DC0" w:rsidRPr="00EE3FD7" w:rsidRDefault="00004DC0" w:rsidP="00004DC0">
            <w:pPr>
              <w:pStyle w:val="ListParagraph"/>
              <w:numPr>
                <w:ilvl w:val="0"/>
                <w:numId w:val="18"/>
              </w:numPr>
              <w:spacing w:before="10" w:line="360" w:lineRule="auto"/>
              <w:ind w:left="306" w:hanging="306"/>
              <w:jc w:val="both"/>
              <w:rPr>
                <w:rFonts w:ascii="Arial" w:eastAsia="Calibri Light" w:hAnsi="Arial" w:cs="Arial"/>
                <w:b/>
                <w:bCs/>
                <w:color w:val="000000" w:themeColor="text1"/>
                <w:spacing w:val="1"/>
              </w:rPr>
            </w:pPr>
            <w:r w:rsidRPr="00EE3FD7">
              <w:rPr>
                <w:rFonts w:ascii="Arial" w:eastAsia="Calibri Light" w:hAnsi="Arial" w:cs="Arial"/>
                <w:color w:val="000000" w:themeColor="text1"/>
                <w:spacing w:val="1"/>
              </w:rPr>
              <w:t>Was the cohort recruited in an acceptable way?</w:t>
            </w:r>
          </w:p>
          <w:p w14:paraId="2D05CEFD" w14:textId="77777777" w:rsidR="00004DC0" w:rsidRDefault="00004DC0" w:rsidP="00AE30A7">
            <w:pPr>
              <w:spacing w:before="10" w:line="220" w:lineRule="exact"/>
              <w:rPr>
                <w:rFonts w:ascii="Calibri Light" w:eastAsia="Calibri Light" w:hAnsi="Calibri Light" w:cs="Calibri Light"/>
                <w:b/>
                <w:bCs/>
                <w:color w:val="000000" w:themeColor="text1"/>
                <w:spacing w:val="1"/>
              </w:rPr>
            </w:pPr>
          </w:p>
          <w:p w14:paraId="52E28152" w14:textId="77777777" w:rsidR="00004DC0" w:rsidRDefault="00004DC0" w:rsidP="00AE30A7">
            <w:pPr>
              <w:spacing w:before="10" w:line="220" w:lineRule="exact"/>
              <w:rPr>
                <w:rFonts w:ascii="Calibri Light" w:eastAsia="Calibri Light" w:hAnsi="Calibri Light" w:cs="Calibri Light"/>
                <w:b/>
                <w:bCs/>
                <w:color w:val="000000" w:themeColor="text1"/>
                <w:spacing w:val="1"/>
              </w:rPr>
            </w:pPr>
          </w:p>
          <w:p w14:paraId="56881695" w14:textId="77777777" w:rsidR="00004DC0" w:rsidRPr="00FE1E51" w:rsidRDefault="00004DC0" w:rsidP="00AE30A7">
            <w:pPr>
              <w:spacing w:before="10" w:line="220" w:lineRule="exact"/>
              <w:rPr>
                <w:rFonts w:ascii="Calibri Light" w:eastAsia="Calibri Light" w:hAnsi="Calibri Light" w:cs="Calibri Light"/>
                <w:b/>
                <w:bCs/>
                <w:color w:val="000000" w:themeColor="text1"/>
                <w:spacing w:val="1"/>
              </w:rPr>
            </w:pPr>
          </w:p>
          <w:p w14:paraId="3DD72C45" w14:textId="77777777" w:rsidR="00004DC0" w:rsidRDefault="00004DC0" w:rsidP="00AE30A7">
            <w:pPr>
              <w:spacing w:before="10" w:line="220" w:lineRule="exact"/>
              <w:rPr>
                <w:rFonts w:ascii="Calibri Light" w:eastAsia="Calibri Light" w:hAnsi="Calibri Light" w:cs="Calibri Light"/>
                <w:b/>
                <w:bCs/>
                <w:color w:val="000000" w:themeColor="text1"/>
                <w:spacing w:val="1"/>
              </w:rPr>
            </w:pPr>
          </w:p>
        </w:tc>
        <w:tc>
          <w:tcPr>
            <w:tcW w:w="4704" w:type="dxa"/>
            <w:gridSpan w:val="2"/>
          </w:tcPr>
          <w:p w14:paraId="02CA1A41" w14:textId="77777777" w:rsidR="00004DC0" w:rsidRDefault="00004DC0" w:rsidP="00AE30A7">
            <w:pPr>
              <w:spacing w:before="10" w:line="220" w:lineRule="exact"/>
              <w:rPr>
                <w:rFonts w:ascii="Calibri Light" w:eastAsia="Calibri Light" w:hAnsi="Calibri Light" w:cs="Calibri Light"/>
                <w:color w:val="000000" w:themeColor="text1"/>
                <w:spacing w:val="1"/>
              </w:rPr>
            </w:pPr>
            <w:r>
              <w:rPr>
                <w:rFonts w:ascii="Calibri Light" w:eastAsia="Calibri Light" w:hAnsi="Calibri Light" w:cs="Calibri Light"/>
                <w:color w:val="000000" w:themeColor="text1"/>
                <w:spacing w:val="1"/>
              </w:rPr>
              <w:fldChar w:fldCharType="begin">
                <w:ffData>
                  <w:name w:val=""/>
                  <w:enabled/>
                  <w:calcOnExit w:val="0"/>
                  <w:checkBox>
                    <w:sizeAuto/>
                    <w:default w:val="1"/>
                  </w:checkBox>
                </w:ffData>
              </w:fldChar>
            </w:r>
            <w:r>
              <w:rPr>
                <w:rFonts w:ascii="Calibri Light" w:eastAsia="Calibri Light" w:hAnsi="Calibri Light" w:cs="Calibri Light"/>
                <w:color w:val="000000" w:themeColor="text1"/>
                <w:spacing w:val="1"/>
              </w:rPr>
              <w:instrText xml:space="preserve"> FORMCHECKBOX </w:instrText>
            </w:r>
            <w:r>
              <w:rPr>
                <w:rFonts w:ascii="Calibri Light" w:eastAsia="Calibri Light" w:hAnsi="Calibri Light" w:cs="Calibri Light"/>
                <w:color w:val="000000" w:themeColor="text1"/>
                <w:spacing w:val="1"/>
              </w:rPr>
            </w:r>
            <w:r>
              <w:rPr>
                <w:rFonts w:ascii="Calibri Light" w:eastAsia="Calibri Light" w:hAnsi="Calibri Light" w:cs="Calibri Light"/>
                <w:color w:val="000000" w:themeColor="text1"/>
                <w:spacing w:val="1"/>
              </w:rPr>
              <w:fldChar w:fldCharType="separate"/>
            </w:r>
            <w:r>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Yes</w:t>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fldChar w:fldCharType="begin">
                <w:ffData>
                  <w:name w:val="Check2"/>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 xml:space="preserve"> No </w:t>
            </w:r>
            <w:r w:rsidRPr="00FE1E51">
              <w:rPr>
                <w:rFonts w:ascii="Calibri Light" w:eastAsia="Calibri Light" w:hAnsi="Calibri Light" w:cs="Calibri Light"/>
                <w:color w:val="000000" w:themeColor="text1"/>
                <w:spacing w:val="1"/>
              </w:rPr>
              <w:fldChar w:fldCharType="begin">
                <w:ffData>
                  <w:name w:val="Check3"/>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t>Can’t Tell</w:t>
            </w:r>
          </w:p>
          <w:p w14:paraId="1E5DD228" w14:textId="77777777" w:rsidR="00004DC0" w:rsidRDefault="00004DC0" w:rsidP="00AE30A7">
            <w:pPr>
              <w:spacing w:before="10" w:line="220" w:lineRule="exact"/>
              <w:rPr>
                <w:rFonts w:ascii="Calibri Light" w:eastAsia="Calibri Light" w:hAnsi="Calibri Light" w:cs="Calibri Light"/>
                <w:b/>
                <w:bCs/>
                <w:color w:val="000000" w:themeColor="text1"/>
                <w:spacing w:val="1"/>
              </w:rPr>
            </w:pPr>
          </w:p>
          <w:p w14:paraId="10541843" w14:textId="77777777" w:rsidR="00004DC0" w:rsidRPr="006B3048" w:rsidRDefault="00004DC0" w:rsidP="00AE30A7">
            <w:pPr>
              <w:spacing w:before="10" w:line="360" w:lineRule="auto"/>
              <w:jc w:val="both"/>
              <w:rPr>
                <w:rFonts w:ascii="Arial" w:eastAsia="Calibri Light" w:hAnsi="Arial" w:cs="Arial"/>
                <w:b/>
                <w:bCs/>
                <w:color w:val="000000" w:themeColor="text1"/>
                <w:spacing w:val="1"/>
              </w:rPr>
            </w:pPr>
            <w:r w:rsidRPr="006B3048">
              <w:rPr>
                <w:rFonts w:ascii="Arial" w:hAnsi="Arial" w:cs="Arial"/>
              </w:rPr>
              <w:t>Participants were recruited from an established population-based UK cohort using multiple contact methods.</w:t>
            </w:r>
          </w:p>
          <w:p w14:paraId="053370A6" w14:textId="77777777" w:rsidR="00004DC0" w:rsidRDefault="00004DC0" w:rsidP="00AE30A7">
            <w:pPr>
              <w:spacing w:before="10" w:line="220" w:lineRule="exact"/>
              <w:rPr>
                <w:rFonts w:ascii="Calibri Light" w:eastAsia="Calibri Light" w:hAnsi="Calibri Light" w:cs="Calibri Light"/>
                <w:b/>
                <w:bCs/>
                <w:color w:val="000000" w:themeColor="text1"/>
                <w:spacing w:val="1"/>
              </w:rPr>
            </w:pPr>
          </w:p>
        </w:tc>
      </w:tr>
      <w:tr w:rsidR="00004DC0" w14:paraId="4ECABADB" w14:textId="77777777" w:rsidTr="00AE30A7">
        <w:tc>
          <w:tcPr>
            <w:tcW w:w="9356" w:type="dxa"/>
            <w:gridSpan w:val="3"/>
            <w:shd w:val="clear" w:color="auto" w:fill="F2F2F2" w:themeFill="background1" w:themeFillShade="F2"/>
          </w:tcPr>
          <w:p w14:paraId="2C2BD084" w14:textId="77777777" w:rsidR="00004DC0" w:rsidRPr="00EE3FD7" w:rsidRDefault="00004DC0" w:rsidP="00AE30A7">
            <w:pPr>
              <w:spacing w:before="10" w:line="220" w:lineRule="exact"/>
              <w:rPr>
                <w:rFonts w:ascii="Arial" w:hAnsi="Arial" w:cs="Arial"/>
                <w:i/>
                <w:iCs/>
                <w:color w:val="000000" w:themeColor="text1"/>
              </w:rPr>
            </w:pPr>
            <w:r w:rsidRPr="00EE3FD7">
              <w:rPr>
                <w:rFonts w:ascii="Arial" w:hAnsi="Arial" w:cs="Arial"/>
                <w:i/>
                <w:iCs/>
                <w:color w:val="000000" w:themeColor="text1"/>
              </w:rPr>
              <w:t xml:space="preserve">CONSIDER: </w:t>
            </w:r>
          </w:p>
          <w:p w14:paraId="27EB32B1" w14:textId="77777777" w:rsidR="00004DC0" w:rsidRPr="00EE3FD7" w:rsidRDefault="00004DC0" w:rsidP="00004DC0">
            <w:pPr>
              <w:pStyle w:val="ListParagraph"/>
              <w:numPr>
                <w:ilvl w:val="0"/>
                <w:numId w:val="19"/>
              </w:numPr>
              <w:spacing w:before="10" w:line="220" w:lineRule="exact"/>
              <w:ind w:left="463" w:hanging="425"/>
              <w:rPr>
                <w:rFonts w:ascii="Arial" w:hAnsi="Arial" w:cs="Arial"/>
                <w:i/>
                <w:iCs/>
                <w:color w:val="000000" w:themeColor="text1"/>
              </w:rPr>
            </w:pPr>
            <w:r w:rsidRPr="00EE3FD7">
              <w:rPr>
                <w:rFonts w:ascii="Arial" w:hAnsi="Arial" w:cs="Arial"/>
                <w:i/>
                <w:iCs/>
                <w:color w:val="000000" w:themeColor="text1"/>
              </w:rPr>
              <w:t>Look for selection bias which might compromise the generalisability of the findings:</w:t>
            </w:r>
          </w:p>
          <w:p w14:paraId="050488DF" w14:textId="77777777" w:rsidR="00004DC0" w:rsidRPr="00EE3FD7" w:rsidRDefault="00004DC0" w:rsidP="00004DC0">
            <w:pPr>
              <w:pStyle w:val="ListParagraph"/>
              <w:numPr>
                <w:ilvl w:val="0"/>
                <w:numId w:val="19"/>
              </w:numPr>
              <w:spacing w:before="10" w:line="220" w:lineRule="exact"/>
              <w:ind w:left="463" w:hanging="425"/>
              <w:rPr>
                <w:rFonts w:ascii="Arial" w:hAnsi="Arial" w:cs="Arial"/>
                <w:i/>
                <w:iCs/>
                <w:color w:val="000000" w:themeColor="text1"/>
              </w:rPr>
            </w:pPr>
            <w:r w:rsidRPr="00EE3FD7">
              <w:rPr>
                <w:rFonts w:ascii="Arial" w:hAnsi="Arial" w:cs="Arial"/>
                <w:i/>
                <w:iCs/>
                <w:color w:val="000000" w:themeColor="text1"/>
              </w:rPr>
              <w:t xml:space="preserve">was the cohort representative of a defined population </w:t>
            </w:r>
          </w:p>
          <w:p w14:paraId="1A037AF3" w14:textId="77777777" w:rsidR="00004DC0" w:rsidRPr="00EE3FD7" w:rsidRDefault="00004DC0" w:rsidP="00004DC0">
            <w:pPr>
              <w:pStyle w:val="ListParagraph"/>
              <w:numPr>
                <w:ilvl w:val="0"/>
                <w:numId w:val="19"/>
              </w:numPr>
              <w:spacing w:line="220" w:lineRule="exact"/>
              <w:ind w:left="463" w:hanging="425"/>
              <w:rPr>
                <w:rFonts w:ascii="Arial" w:hAnsi="Arial" w:cs="Arial"/>
                <w:i/>
                <w:iCs/>
                <w:color w:val="000000" w:themeColor="text1"/>
              </w:rPr>
            </w:pPr>
            <w:r w:rsidRPr="00EE3FD7">
              <w:rPr>
                <w:rFonts w:ascii="Arial" w:hAnsi="Arial" w:cs="Arial"/>
                <w:i/>
                <w:iCs/>
                <w:color w:val="000000" w:themeColor="text1"/>
              </w:rPr>
              <w:t>was there something special about the cohort</w:t>
            </w:r>
          </w:p>
          <w:p w14:paraId="12908F00" w14:textId="77777777" w:rsidR="00004DC0" w:rsidRPr="00A700D3" w:rsidRDefault="00004DC0" w:rsidP="00004DC0">
            <w:pPr>
              <w:pStyle w:val="ListParagraph"/>
              <w:numPr>
                <w:ilvl w:val="0"/>
                <w:numId w:val="19"/>
              </w:numPr>
              <w:spacing w:before="10" w:line="220" w:lineRule="exact"/>
              <w:ind w:left="463" w:hanging="425"/>
              <w:rPr>
                <w:rFonts w:ascii="Calibri Light" w:hAnsi="Calibri Light" w:cs="Calibri Light"/>
                <w:i/>
                <w:iCs/>
                <w:color w:val="000000" w:themeColor="text1"/>
              </w:rPr>
            </w:pPr>
            <w:r w:rsidRPr="00EE3FD7">
              <w:rPr>
                <w:rFonts w:ascii="Arial" w:hAnsi="Arial" w:cs="Arial"/>
                <w:i/>
                <w:iCs/>
                <w:color w:val="000000" w:themeColor="text1"/>
              </w:rPr>
              <w:t>was everybody included who should have been</w:t>
            </w:r>
          </w:p>
        </w:tc>
      </w:tr>
      <w:tr w:rsidR="00004DC0" w14:paraId="7FC62DC0" w14:textId="77777777" w:rsidTr="00AE30A7">
        <w:tc>
          <w:tcPr>
            <w:tcW w:w="4652" w:type="dxa"/>
          </w:tcPr>
          <w:p w14:paraId="526F44D1" w14:textId="77777777" w:rsidR="00004DC0" w:rsidRPr="00EE3FD7" w:rsidRDefault="00004DC0" w:rsidP="00004DC0">
            <w:pPr>
              <w:pStyle w:val="ListParagraph"/>
              <w:numPr>
                <w:ilvl w:val="0"/>
                <w:numId w:val="18"/>
              </w:numPr>
              <w:spacing w:before="10" w:line="360" w:lineRule="auto"/>
              <w:ind w:left="306" w:hanging="284"/>
              <w:jc w:val="both"/>
              <w:rPr>
                <w:rFonts w:ascii="Arial" w:eastAsia="Calibri Light" w:hAnsi="Arial" w:cs="Arial"/>
                <w:b/>
                <w:bCs/>
                <w:color w:val="000000" w:themeColor="text1"/>
                <w:spacing w:val="1"/>
              </w:rPr>
            </w:pPr>
            <w:r w:rsidRPr="00EE3FD7">
              <w:rPr>
                <w:rFonts w:ascii="Arial" w:eastAsia="Calibri Light" w:hAnsi="Arial" w:cs="Arial"/>
                <w:color w:val="000000" w:themeColor="text1"/>
                <w:spacing w:val="1"/>
              </w:rPr>
              <w:t>Was the exposure accurately measured to minimise bias?</w:t>
            </w:r>
          </w:p>
          <w:p w14:paraId="11AFD6ED" w14:textId="77777777" w:rsidR="00004DC0" w:rsidRDefault="00004DC0" w:rsidP="00AE30A7">
            <w:pPr>
              <w:spacing w:before="10" w:line="220" w:lineRule="exact"/>
              <w:rPr>
                <w:rFonts w:ascii="Calibri Light" w:eastAsia="Calibri Light" w:hAnsi="Calibri Light" w:cs="Calibri Light"/>
                <w:b/>
                <w:bCs/>
                <w:color w:val="000000" w:themeColor="text1"/>
                <w:spacing w:val="1"/>
              </w:rPr>
            </w:pPr>
          </w:p>
          <w:p w14:paraId="21D50323" w14:textId="77777777" w:rsidR="00004DC0" w:rsidRPr="005216F0" w:rsidRDefault="00004DC0" w:rsidP="00AE30A7">
            <w:pPr>
              <w:spacing w:before="10" w:line="360" w:lineRule="auto"/>
              <w:jc w:val="both"/>
              <w:rPr>
                <w:rFonts w:ascii="Arial" w:eastAsia="Calibri Light" w:hAnsi="Arial" w:cs="Arial"/>
                <w:b/>
                <w:bCs/>
                <w:color w:val="000000" w:themeColor="text1"/>
                <w:spacing w:val="1"/>
              </w:rPr>
            </w:pPr>
          </w:p>
          <w:p w14:paraId="03E622AC" w14:textId="77777777" w:rsidR="00004DC0" w:rsidRPr="005216F0" w:rsidRDefault="00004DC0" w:rsidP="00AE30A7">
            <w:pPr>
              <w:spacing w:before="10" w:line="360" w:lineRule="auto"/>
              <w:jc w:val="both"/>
              <w:rPr>
                <w:rFonts w:ascii="Arial" w:eastAsia="Calibri Light" w:hAnsi="Arial" w:cs="Arial"/>
                <w:b/>
                <w:bCs/>
                <w:color w:val="000000" w:themeColor="text1"/>
                <w:spacing w:val="1"/>
              </w:rPr>
            </w:pPr>
          </w:p>
          <w:p w14:paraId="2ECCC281" w14:textId="77777777" w:rsidR="00004DC0" w:rsidRDefault="00004DC0" w:rsidP="00AE30A7">
            <w:pPr>
              <w:spacing w:before="10" w:line="220" w:lineRule="exact"/>
              <w:rPr>
                <w:rFonts w:ascii="Calibri Light" w:eastAsia="Calibri Light" w:hAnsi="Calibri Light" w:cs="Calibri Light"/>
                <w:b/>
                <w:bCs/>
                <w:color w:val="000000" w:themeColor="text1"/>
                <w:spacing w:val="1"/>
              </w:rPr>
            </w:pPr>
          </w:p>
        </w:tc>
        <w:tc>
          <w:tcPr>
            <w:tcW w:w="4704" w:type="dxa"/>
            <w:gridSpan w:val="2"/>
          </w:tcPr>
          <w:p w14:paraId="004E942D" w14:textId="77777777" w:rsidR="00004DC0" w:rsidRDefault="00004DC0" w:rsidP="00AE30A7">
            <w:pPr>
              <w:spacing w:before="10" w:line="220" w:lineRule="exact"/>
              <w:rPr>
                <w:rFonts w:ascii="Calibri Light" w:eastAsia="Calibri Light" w:hAnsi="Calibri Light" w:cs="Calibri Light"/>
                <w:color w:val="000000" w:themeColor="text1"/>
                <w:spacing w:val="1"/>
              </w:rPr>
            </w:pPr>
            <w:r>
              <w:rPr>
                <w:rFonts w:ascii="Calibri Light" w:eastAsia="Calibri Light" w:hAnsi="Calibri Light" w:cs="Calibri Light"/>
                <w:color w:val="000000" w:themeColor="text1"/>
                <w:spacing w:val="1"/>
              </w:rPr>
              <w:fldChar w:fldCharType="begin">
                <w:ffData>
                  <w:name w:val=""/>
                  <w:enabled/>
                  <w:calcOnExit w:val="0"/>
                  <w:checkBox>
                    <w:sizeAuto/>
                    <w:default w:val="1"/>
                  </w:checkBox>
                </w:ffData>
              </w:fldChar>
            </w:r>
            <w:r>
              <w:rPr>
                <w:rFonts w:ascii="Calibri Light" w:eastAsia="Calibri Light" w:hAnsi="Calibri Light" w:cs="Calibri Light"/>
                <w:color w:val="000000" w:themeColor="text1"/>
                <w:spacing w:val="1"/>
              </w:rPr>
              <w:instrText xml:space="preserve"> FORMCHECKBOX </w:instrText>
            </w:r>
            <w:r>
              <w:rPr>
                <w:rFonts w:ascii="Calibri Light" w:eastAsia="Calibri Light" w:hAnsi="Calibri Light" w:cs="Calibri Light"/>
                <w:color w:val="000000" w:themeColor="text1"/>
                <w:spacing w:val="1"/>
              </w:rPr>
            </w:r>
            <w:r>
              <w:rPr>
                <w:rFonts w:ascii="Calibri Light" w:eastAsia="Calibri Light" w:hAnsi="Calibri Light" w:cs="Calibri Light"/>
                <w:color w:val="000000" w:themeColor="text1"/>
                <w:spacing w:val="1"/>
              </w:rPr>
              <w:fldChar w:fldCharType="separate"/>
            </w:r>
            <w:r>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Yes</w:t>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fldChar w:fldCharType="begin">
                <w:ffData>
                  <w:name w:val="Check2"/>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 xml:space="preserve"> No </w:t>
            </w:r>
            <w:r w:rsidRPr="00FE1E51">
              <w:rPr>
                <w:rFonts w:ascii="Calibri Light" w:eastAsia="Calibri Light" w:hAnsi="Calibri Light" w:cs="Calibri Light"/>
                <w:color w:val="000000" w:themeColor="text1"/>
                <w:spacing w:val="1"/>
              </w:rPr>
              <w:fldChar w:fldCharType="begin">
                <w:ffData>
                  <w:name w:val="Check3"/>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t>Can’t Tell</w:t>
            </w:r>
          </w:p>
          <w:p w14:paraId="6197367F" w14:textId="77777777" w:rsidR="00004DC0" w:rsidRDefault="00004DC0" w:rsidP="00AE30A7">
            <w:pPr>
              <w:spacing w:before="10" w:line="220" w:lineRule="exact"/>
              <w:rPr>
                <w:rFonts w:ascii="Calibri Light" w:eastAsia="Calibri Light" w:hAnsi="Calibri Light" w:cs="Calibri Light"/>
                <w:b/>
                <w:bCs/>
                <w:color w:val="000000" w:themeColor="text1"/>
                <w:spacing w:val="1"/>
              </w:rPr>
            </w:pPr>
          </w:p>
          <w:p w14:paraId="0112902A" w14:textId="77777777" w:rsidR="00004DC0" w:rsidRDefault="00004DC0" w:rsidP="00AE30A7">
            <w:pPr>
              <w:spacing w:before="10" w:line="220" w:lineRule="exact"/>
              <w:rPr>
                <w:rFonts w:ascii="Calibri Light" w:eastAsia="Calibri Light" w:hAnsi="Calibri Light" w:cs="Calibri Light"/>
                <w:b/>
                <w:bCs/>
                <w:color w:val="000000" w:themeColor="text1"/>
                <w:spacing w:val="1"/>
              </w:rPr>
            </w:pPr>
          </w:p>
          <w:p w14:paraId="40315DF2" w14:textId="77777777" w:rsidR="00004DC0" w:rsidRPr="005216F0" w:rsidRDefault="00004DC0" w:rsidP="00AE30A7">
            <w:pPr>
              <w:spacing w:before="10" w:line="360" w:lineRule="auto"/>
              <w:jc w:val="both"/>
              <w:rPr>
                <w:rFonts w:ascii="Arial" w:eastAsia="Calibri Light" w:hAnsi="Arial" w:cs="Arial"/>
                <w:b/>
                <w:bCs/>
                <w:color w:val="000000" w:themeColor="text1"/>
                <w:spacing w:val="1"/>
              </w:rPr>
            </w:pPr>
            <w:r w:rsidRPr="005216F0">
              <w:rPr>
                <w:rFonts w:ascii="Arial" w:hAnsi="Arial" w:cs="Arial"/>
              </w:rPr>
              <w:t xml:space="preserve">The validated GHQ-12 questionnaire </w:t>
            </w:r>
            <w:r>
              <w:rPr>
                <w:rFonts w:ascii="Arial" w:hAnsi="Arial" w:cs="Arial"/>
              </w:rPr>
              <w:t xml:space="preserve">assessed mental health through repeated self-reported measures across multiple survey waves, although self-reporting may introduce </w:t>
            </w:r>
            <w:r w:rsidRPr="005216F0">
              <w:rPr>
                <w:rFonts w:ascii="Arial" w:hAnsi="Arial" w:cs="Arial"/>
              </w:rPr>
              <w:t>measurement bias.</w:t>
            </w:r>
          </w:p>
          <w:p w14:paraId="40EDD9B8" w14:textId="77777777" w:rsidR="00004DC0" w:rsidRDefault="00004DC0" w:rsidP="00AE30A7">
            <w:pPr>
              <w:spacing w:before="10" w:line="220" w:lineRule="exact"/>
              <w:rPr>
                <w:rFonts w:ascii="Calibri Light" w:eastAsia="Calibri Light" w:hAnsi="Calibri Light" w:cs="Calibri Light"/>
                <w:b/>
                <w:bCs/>
                <w:color w:val="000000" w:themeColor="text1"/>
                <w:spacing w:val="1"/>
              </w:rPr>
            </w:pPr>
          </w:p>
        </w:tc>
      </w:tr>
      <w:tr w:rsidR="00004DC0" w14:paraId="6F354973" w14:textId="77777777" w:rsidTr="00AE30A7">
        <w:tc>
          <w:tcPr>
            <w:tcW w:w="9356" w:type="dxa"/>
            <w:gridSpan w:val="3"/>
            <w:shd w:val="clear" w:color="auto" w:fill="F2F2F2" w:themeFill="background1" w:themeFillShade="F2"/>
          </w:tcPr>
          <w:p w14:paraId="70D60AA5" w14:textId="77777777" w:rsidR="00004DC0" w:rsidRPr="00EE3FD7" w:rsidRDefault="00004DC0" w:rsidP="00AE30A7">
            <w:pPr>
              <w:spacing w:before="10" w:line="220" w:lineRule="exact"/>
              <w:rPr>
                <w:rFonts w:ascii="Arial" w:hAnsi="Arial" w:cs="Arial"/>
                <w:i/>
                <w:iCs/>
                <w:color w:val="000000" w:themeColor="text1"/>
              </w:rPr>
            </w:pPr>
            <w:r w:rsidRPr="00EE3FD7">
              <w:rPr>
                <w:rFonts w:ascii="Arial" w:hAnsi="Arial" w:cs="Arial"/>
                <w:i/>
                <w:iCs/>
                <w:color w:val="000000" w:themeColor="text1"/>
              </w:rPr>
              <w:t xml:space="preserve">CONSIDER: </w:t>
            </w:r>
          </w:p>
          <w:p w14:paraId="5E634B5C" w14:textId="77777777" w:rsidR="00004DC0" w:rsidRPr="00EE3FD7" w:rsidRDefault="00004DC0" w:rsidP="00AE30A7">
            <w:pPr>
              <w:spacing w:before="10" w:line="220" w:lineRule="exact"/>
              <w:rPr>
                <w:rFonts w:ascii="Arial" w:eastAsia="Calibri Light" w:hAnsi="Arial" w:cs="Arial"/>
                <w:i/>
                <w:iCs/>
                <w:color w:val="000000" w:themeColor="text1"/>
              </w:rPr>
            </w:pPr>
            <w:r w:rsidRPr="00EE3FD7">
              <w:rPr>
                <w:rFonts w:ascii="Arial" w:eastAsia="Calibri Light" w:hAnsi="Arial" w:cs="Arial"/>
                <w:i/>
                <w:iCs/>
                <w:color w:val="000000" w:themeColor="text1"/>
              </w:rPr>
              <w:t>Look for measurement or classification bias:</w:t>
            </w:r>
          </w:p>
          <w:p w14:paraId="224EE629" w14:textId="77777777" w:rsidR="00004DC0" w:rsidRPr="00EE3FD7" w:rsidRDefault="00004DC0" w:rsidP="00004DC0">
            <w:pPr>
              <w:pStyle w:val="ListParagraph"/>
              <w:numPr>
                <w:ilvl w:val="0"/>
                <w:numId w:val="25"/>
              </w:numPr>
              <w:spacing w:before="10" w:line="220" w:lineRule="exact"/>
              <w:ind w:left="447" w:hanging="425"/>
              <w:rPr>
                <w:rFonts w:ascii="Arial" w:eastAsia="Calibri Light" w:hAnsi="Arial" w:cs="Arial"/>
                <w:i/>
                <w:iCs/>
                <w:color w:val="000000" w:themeColor="text1"/>
              </w:rPr>
            </w:pPr>
            <w:r w:rsidRPr="00EE3FD7">
              <w:rPr>
                <w:rFonts w:ascii="Arial" w:eastAsia="Calibri Light" w:hAnsi="Arial" w:cs="Arial"/>
                <w:i/>
                <w:iCs/>
                <w:color w:val="000000" w:themeColor="text1"/>
              </w:rPr>
              <w:t>did they use subjective or objective measurements</w:t>
            </w:r>
          </w:p>
          <w:p w14:paraId="47E06F49" w14:textId="77777777" w:rsidR="00004DC0" w:rsidRPr="00EE3FD7" w:rsidRDefault="00004DC0" w:rsidP="00004DC0">
            <w:pPr>
              <w:pStyle w:val="ListParagraph"/>
              <w:numPr>
                <w:ilvl w:val="0"/>
                <w:numId w:val="25"/>
              </w:numPr>
              <w:spacing w:before="10" w:line="220" w:lineRule="exact"/>
              <w:ind w:left="447" w:hanging="425"/>
              <w:rPr>
                <w:rFonts w:ascii="Arial" w:eastAsia="Calibri Light" w:hAnsi="Arial" w:cs="Arial"/>
                <w:i/>
                <w:iCs/>
                <w:color w:val="000000" w:themeColor="text1"/>
              </w:rPr>
            </w:pPr>
            <w:r w:rsidRPr="00EE3FD7">
              <w:rPr>
                <w:rFonts w:ascii="Arial" w:eastAsia="Calibri Light" w:hAnsi="Arial" w:cs="Arial"/>
                <w:i/>
                <w:iCs/>
                <w:color w:val="000000" w:themeColor="text1"/>
              </w:rPr>
              <w:t>do the measurements truly reflect what you want them to (have they been validated)</w:t>
            </w:r>
          </w:p>
          <w:p w14:paraId="081A2CCC" w14:textId="77777777" w:rsidR="00004DC0" w:rsidRPr="007321EA" w:rsidRDefault="00004DC0" w:rsidP="00004DC0">
            <w:pPr>
              <w:pStyle w:val="ListParagraph"/>
              <w:numPr>
                <w:ilvl w:val="0"/>
                <w:numId w:val="25"/>
              </w:numPr>
              <w:spacing w:before="10" w:line="220" w:lineRule="exact"/>
              <w:ind w:left="447" w:hanging="425"/>
              <w:rPr>
                <w:rFonts w:ascii="Calibri Light" w:eastAsia="Calibri Light" w:hAnsi="Calibri Light" w:cs="Calibri Light"/>
                <w:i/>
                <w:iCs/>
                <w:color w:val="000000" w:themeColor="text1"/>
              </w:rPr>
            </w:pPr>
            <w:r w:rsidRPr="00EE3FD7">
              <w:rPr>
                <w:rFonts w:ascii="Arial" w:eastAsia="Calibri Light" w:hAnsi="Arial" w:cs="Arial"/>
                <w:i/>
                <w:iCs/>
                <w:color w:val="000000" w:themeColor="text1"/>
              </w:rPr>
              <w:t xml:space="preserve">were all the subjects classified into exposure groups using the same procedure </w:t>
            </w:r>
          </w:p>
        </w:tc>
      </w:tr>
      <w:tr w:rsidR="00004DC0" w14:paraId="3E3494B0" w14:textId="77777777" w:rsidTr="00AE30A7">
        <w:tc>
          <w:tcPr>
            <w:tcW w:w="4652" w:type="dxa"/>
          </w:tcPr>
          <w:p w14:paraId="6A4FBB95" w14:textId="77777777" w:rsidR="00004DC0" w:rsidRPr="00EE3FD7" w:rsidRDefault="00004DC0" w:rsidP="00004DC0">
            <w:pPr>
              <w:pStyle w:val="ListParagraph"/>
              <w:numPr>
                <w:ilvl w:val="0"/>
                <w:numId w:val="18"/>
              </w:numPr>
              <w:spacing w:before="10" w:line="360" w:lineRule="auto"/>
              <w:ind w:left="447" w:hanging="425"/>
              <w:jc w:val="both"/>
              <w:rPr>
                <w:rFonts w:ascii="Arial" w:eastAsia="Calibri Light" w:hAnsi="Arial" w:cs="Arial"/>
                <w:b/>
                <w:bCs/>
                <w:color w:val="000000" w:themeColor="text1"/>
                <w:spacing w:val="1"/>
              </w:rPr>
            </w:pPr>
            <w:r w:rsidRPr="00EE3FD7">
              <w:rPr>
                <w:rFonts w:ascii="Arial" w:eastAsia="Calibri Light" w:hAnsi="Arial" w:cs="Arial"/>
                <w:color w:val="000000" w:themeColor="text1"/>
                <w:spacing w:val="1"/>
              </w:rPr>
              <w:t>Was the outcome accurately measured to minimise bias?</w:t>
            </w:r>
          </w:p>
          <w:p w14:paraId="0FDC383F" w14:textId="77777777" w:rsidR="00004DC0" w:rsidRPr="00FE1E51" w:rsidRDefault="00004DC0" w:rsidP="00AE30A7">
            <w:pPr>
              <w:spacing w:before="10" w:line="220" w:lineRule="exact"/>
              <w:rPr>
                <w:rFonts w:ascii="Calibri Light" w:eastAsia="Calibri Light" w:hAnsi="Calibri Light" w:cs="Calibri Light"/>
                <w:b/>
                <w:bCs/>
                <w:color w:val="000000" w:themeColor="text1"/>
                <w:spacing w:val="1"/>
              </w:rPr>
            </w:pPr>
          </w:p>
          <w:p w14:paraId="0E6678B2" w14:textId="77777777" w:rsidR="00004DC0" w:rsidRDefault="00004DC0" w:rsidP="00AE30A7">
            <w:pPr>
              <w:spacing w:before="10" w:line="220" w:lineRule="exact"/>
              <w:rPr>
                <w:rFonts w:ascii="Calibri Light" w:eastAsia="Calibri Light" w:hAnsi="Calibri Light" w:cs="Calibri Light"/>
                <w:b/>
                <w:bCs/>
                <w:color w:val="000000" w:themeColor="text1"/>
                <w:spacing w:val="1"/>
              </w:rPr>
            </w:pPr>
          </w:p>
        </w:tc>
        <w:tc>
          <w:tcPr>
            <w:tcW w:w="4704" w:type="dxa"/>
            <w:gridSpan w:val="2"/>
          </w:tcPr>
          <w:p w14:paraId="0C30F3CC" w14:textId="77777777" w:rsidR="00004DC0" w:rsidRDefault="00004DC0" w:rsidP="00AE30A7">
            <w:pPr>
              <w:spacing w:before="10" w:line="220" w:lineRule="exact"/>
              <w:rPr>
                <w:rFonts w:ascii="Calibri Light" w:eastAsia="Calibri Light" w:hAnsi="Calibri Light" w:cs="Calibri Light"/>
                <w:color w:val="000000" w:themeColor="text1"/>
                <w:spacing w:val="1"/>
              </w:rPr>
            </w:pPr>
            <w:r>
              <w:rPr>
                <w:rFonts w:ascii="Calibri Light" w:eastAsia="Calibri Light" w:hAnsi="Calibri Light" w:cs="Calibri Light"/>
                <w:color w:val="000000" w:themeColor="text1"/>
                <w:spacing w:val="1"/>
              </w:rPr>
              <w:fldChar w:fldCharType="begin">
                <w:ffData>
                  <w:name w:val=""/>
                  <w:enabled/>
                  <w:calcOnExit w:val="0"/>
                  <w:checkBox>
                    <w:sizeAuto/>
                    <w:default w:val="1"/>
                  </w:checkBox>
                </w:ffData>
              </w:fldChar>
            </w:r>
            <w:r>
              <w:rPr>
                <w:rFonts w:ascii="Calibri Light" w:eastAsia="Calibri Light" w:hAnsi="Calibri Light" w:cs="Calibri Light"/>
                <w:color w:val="000000" w:themeColor="text1"/>
                <w:spacing w:val="1"/>
              </w:rPr>
              <w:instrText xml:space="preserve"> FORMCHECKBOX </w:instrText>
            </w:r>
            <w:r>
              <w:rPr>
                <w:rFonts w:ascii="Calibri Light" w:eastAsia="Calibri Light" w:hAnsi="Calibri Light" w:cs="Calibri Light"/>
                <w:color w:val="000000" w:themeColor="text1"/>
                <w:spacing w:val="1"/>
              </w:rPr>
            </w:r>
            <w:r>
              <w:rPr>
                <w:rFonts w:ascii="Calibri Light" w:eastAsia="Calibri Light" w:hAnsi="Calibri Light" w:cs="Calibri Light"/>
                <w:color w:val="000000" w:themeColor="text1"/>
                <w:spacing w:val="1"/>
              </w:rPr>
              <w:fldChar w:fldCharType="separate"/>
            </w:r>
            <w:r>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Yes</w:t>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fldChar w:fldCharType="begin">
                <w:ffData>
                  <w:name w:val="Check2"/>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 xml:space="preserve"> No </w:t>
            </w:r>
            <w:r w:rsidRPr="00FE1E51">
              <w:rPr>
                <w:rFonts w:ascii="Calibri Light" w:eastAsia="Calibri Light" w:hAnsi="Calibri Light" w:cs="Calibri Light"/>
                <w:color w:val="000000" w:themeColor="text1"/>
                <w:spacing w:val="1"/>
              </w:rPr>
              <w:fldChar w:fldCharType="begin">
                <w:ffData>
                  <w:name w:val="Check3"/>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t>Can’t Tell</w:t>
            </w:r>
          </w:p>
          <w:p w14:paraId="4D059640" w14:textId="77777777" w:rsidR="00004DC0" w:rsidRDefault="00004DC0" w:rsidP="00AE30A7">
            <w:pPr>
              <w:spacing w:before="10" w:line="220" w:lineRule="exact"/>
              <w:rPr>
                <w:rFonts w:ascii="Calibri Light" w:eastAsia="Calibri Light" w:hAnsi="Calibri Light" w:cs="Calibri Light"/>
                <w:b/>
                <w:bCs/>
                <w:color w:val="000000" w:themeColor="text1"/>
                <w:spacing w:val="1"/>
              </w:rPr>
            </w:pPr>
          </w:p>
          <w:p w14:paraId="6A61F77B" w14:textId="77777777" w:rsidR="00004DC0" w:rsidRDefault="00004DC0" w:rsidP="00AE30A7">
            <w:pPr>
              <w:spacing w:before="10" w:line="220" w:lineRule="exact"/>
              <w:rPr>
                <w:rFonts w:ascii="Calibri Light" w:eastAsia="Calibri Light" w:hAnsi="Calibri Light" w:cs="Calibri Light"/>
                <w:b/>
                <w:bCs/>
                <w:color w:val="000000" w:themeColor="text1"/>
                <w:spacing w:val="1"/>
              </w:rPr>
            </w:pPr>
          </w:p>
          <w:p w14:paraId="4B60088B" w14:textId="77777777" w:rsidR="00004DC0" w:rsidRPr="009D1A3C" w:rsidRDefault="00004DC0" w:rsidP="00AE30A7">
            <w:pPr>
              <w:spacing w:before="10" w:line="360" w:lineRule="auto"/>
              <w:jc w:val="both"/>
              <w:rPr>
                <w:rFonts w:ascii="Arial" w:eastAsia="Calibri Light" w:hAnsi="Arial" w:cs="Arial"/>
                <w:b/>
                <w:bCs/>
                <w:color w:val="000000" w:themeColor="text1"/>
                <w:spacing w:val="1"/>
              </w:rPr>
            </w:pPr>
            <w:r w:rsidRPr="009D1A3C">
              <w:rPr>
                <w:rFonts w:ascii="Arial" w:hAnsi="Arial" w:cs="Arial"/>
              </w:rPr>
              <w:t>The study used repeated outcome measurements across multiple survey waves, allowing changes in mental health to be assessed over time. However, the self-reported nature of the measures may introduce some measurement bias.</w:t>
            </w:r>
          </w:p>
        </w:tc>
      </w:tr>
      <w:tr w:rsidR="00004DC0" w14:paraId="74C2673D" w14:textId="77777777" w:rsidTr="00AE30A7">
        <w:tc>
          <w:tcPr>
            <w:tcW w:w="9356" w:type="dxa"/>
            <w:gridSpan w:val="3"/>
            <w:shd w:val="clear" w:color="auto" w:fill="F2F2F2" w:themeFill="background1" w:themeFillShade="F2"/>
          </w:tcPr>
          <w:p w14:paraId="0238F5C3" w14:textId="77777777" w:rsidR="00004DC0" w:rsidRPr="00EE3FD7" w:rsidRDefault="00004DC0" w:rsidP="00AE30A7">
            <w:pPr>
              <w:spacing w:before="10" w:line="220" w:lineRule="exact"/>
              <w:rPr>
                <w:rFonts w:ascii="Arial" w:hAnsi="Arial" w:cs="Arial"/>
                <w:i/>
                <w:iCs/>
                <w:color w:val="000000" w:themeColor="text1"/>
              </w:rPr>
            </w:pPr>
            <w:r w:rsidRPr="00EE3FD7">
              <w:rPr>
                <w:rFonts w:ascii="Arial" w:hAnsi="Arial" w:cs="Arial"/>
                <w:i/>
                <w:iCs/>
                <w:color w:val="000000" w:themeColor="text1"/>
              </w:rPr>
              <w:t xml:space="preserve">CONSIDER: </w:t>
            </w:r>
          </w:p>
          <w:p w14:paraId="5E38FACD" w14:textId="77777777" w:rsidR="00004DC0" w:rsidRPr="00EE3FD7" w:rsidRDefault="00004DC0" w:rsidP="00AE30A7">
            <w:pPr>
              <w:spacing w:before="10" w:after="240" w:line="220" w:lineRule="exact"/>
              <w:rPr>
                <w:rFonts w:ascii="Arial" w:hAnsi="Arial" w:cs="Arial"/>
                <w:i/>
                <w:iCs/>
                <w:color w:val="000000" w:themeColor="text1"/>
              </w:rPr>
            </w:pPr>
            <w:r w:rsidRPr="00EE3FD7">
              <w:rPr>
                <w:rFonts w:ascii="Arial" w:hAnsi="Arial" w:cs="Arial"/>
                <w:i/>
                <w:iCs/>
                <w:color w:val="000000" w:themeColor="text1"/>
              </w:rPr>
              <w:t>Look for measurement or classification bias:</w:t>
            </w:r>
          </w:p>
          <w:p w14:paraId="4AFA76D2" w14:textId="77777777" w:rsidR="00004DC0" w:rsidRPr="00EE3FD7" w:rsidRDefault="00004DC0" w:rsidP="00004DC0">
            <w:pPr>
              <w:pStyle w:val="ListParagraph"/>
              <w:numPr>
                <w:ilvl w:val="0"/>
                <w:numId w:val="26"/>
              </w:numPr>
              <w:spacing w:before="10" w:after="240" w:line="220" w:lineRule="exact"/>
              <w:ind w:left="447" w:hanging="425"/>
              <w:rPr>
                <w:rFonts w:ascii="Arial" w:hAnsi="Arial" w:cs="Arial"/>
                <w:i/>
                <w:iCs/>
                <w:color w:val="000000" w:themeColor="text1"/>
              </w:rPr>
            </w:pPr>
            <w:r w:rsidRPr="00EE3FD7">
              <w:rPr>
                <w:rFonts w:ascii="Arial" w:hAnsi="Arial" w:cs="Arial"/>
                <w:i/>
                <w:iCs/>
                <w:color w:val="000000" w:themeColor="text1"/>
              </w:rPr>
              <w:t>did they use subjective or objective measurements</w:t>
            </w:r>
          </w:p>
          <w:p w14:paraId="05AD39CC" w14:textId="77777777" w:rsidR="00004DC0" w:rsidRPr="00EE3FD7" w:rsidRDefault="00004DC0" w:rsidP="00004DC0">
            <w:pPr>
              <w:pStyle w:val="ListParagraph"/>
              <w:numPr>
                <w:ilvl w:val="0"/>
                <w:numId w:val="26"/>
              </w:numPr>
              <w:spacing w:before="10" w:after="240" w:line="220" w:lineRule="exact"/>
              <w:ind w:left="447" w:hanging="425"/>
              <w:rPr>
                <w:rFonts w:ascii="Arial" w:hAnsi="Arial" w:cs="Arial"/>
                <w:i/>
                <w:iCs/>
                <w:color w:val="000000" w:themeColor="text1"/>
              </w:rPr>
            </w:pPr>
            <w:r w:rsidRPr="00EE3FD7">
              <w:rPr>
                <w:rFonts w:ascii="Arial" w:hAnsi="Arial" w:cs="Arial"/>
                <w:i/>
                <w:iCs/>
                <w:color w:val="000000" w:themeColor="text1"/>
              </w:rPr>
              <w:t>do the measurements truly reflect what you want them to (have they been validated)</w:t>
            </w:r>
          </w:p>
          <w:p w14:paraId="618F02FA" w14:textId="77777777" w:rsidR="00004DC0" w:rsidRPr="00EE3FD7" w:rsidRDefault="00004DC0" w:rsidP="00004DC0">
            <w:pPr>
              <w:pStyle w:val="ListParagraph"/>
              <w:numPr>
                <w:ilvl w:val="0"/>
                <w:numId w:val="26"/>
              </w:numPr>
              <w:spacing w:before="10" w:after="240" w:line="220" w:lineRule="exact"/>
              <w:ind w:left="447" w:hanging="425"/>
              <w:rPr>
                <w:rFonts w:ascii="Arial" w:hAnsi="Arial" w:cs="Arial"/>
                <w:i/>
                <w:iCs/>
                <w:color w:val="000000" w:themeColor="text1"/>
              </w:rPr>
            </w:pPr>
            <w:r w:rsidRPr="00EE3FD7">
              <w:rPr>
                <w:rFonts w:ascii="Arial" w:hAnsi="Arial" w:cs="Arial"/>
                <w:i/>
                <w:iCs/>
                <w:color w:val="000000" w:themeColor="text1"/>
              </w:rPr>
              <w:t>has a reliable system been established for detecting all the cases (for measuring disease occurrence)</w:t>
            </w:r>
          </w:p>
          <w:p w14:paraId="46720FAE" w14:textId="77777777" w:rsidR="00004DC0" w:rsidRPr="00EE3FD7" w:rsidRDefault="00004DC0" w:rsidP="00004DC0">
            <w:pPr>
              <w:pStyle w:val="ListParagraph"/>
              <w:numPr>
                <w:ilvl w:val="0"/>
                <w:numId w:val="26"/>
              </w:numPr>
              <w:spacing w:before="10" w:after="240" w:line="220" w:lineRule="exact"/>
              <w:ind w:left="447" w:hanging="425"/>
              <w:rPr>
                <w:rFonts w:ascii="Arial" w:hAnsi="Arial" w:cs="Arial"/>
                <w:i/>
                <w:iCs/>
                <w:color w:val="000000" w:themeColor="text1"/>
              </w:rPr>
            </w:pPr>
            <w:r w:rsidRPr="00EE3FD7">
              <w:rPr>
                <w:rFonts w:ascii="Arial" w:hAnsi="Arial" w:cs="Arial"/>
                <w:i/>
                <w:iCs/>
                <w:color w:val="000000" w:themeColor="text1"/>
              </w:rPr>
              <w:t>were the measurement methods similar in the different groups</w:t>
            </w:r>
          </w:p>
          <w:p w14:paraId="20D05E67" w14:textId="77777777" w:rsidR="00004DC0" w:rsidRPr="007321EA" w:rsidRDefault="00004DC0" w:rsidP="00004DC0">
            <w:pPr>
              <w:pStyle w:val="ListParagraph"/>
              <w:numPr>
                <w:ilvl w:val="0"/>
                <w:numId w:val="26"/>
              </w:numPr>
              <w:spacing w:before="10" w:after="240" w:line="220" w:lineRule="exact"/>
              <w:ind w:left="447" w:hanging="425"/>
              <w:rPr>
                <w:rFonts w:ascii="Calibri Light" w:hAnsi="Calibri Light" w:cs="Calibri Light"/>
                <w:i/>
                <w:iCs/>
                <w:color w:val="000000" w:themeColor="text1"/>
              </w:rPr>
            </w:pPr>
            <w:r w:rsidRPr="00EE3FD7">
              <w:rPr>
                <w:rFonts w:ascii="Arial" w:hAnsi="Arial" w:cs="Arial"/>
                <w:i/>
                <w:iCs/>
                <w:color w:val="000000" w:themeColor="text1"/>
              </w:rPr>
              <w:lastRenderedPageBreak/>
              <w:t>were the subjects and/or the outcome assessor blinded to exposure (does this matter)</w:t>
            </w:r>
          </w:p>
        </w:tc>
      </w:tr>
      <w:tr w:rsidR="00004DC0" w14:paraId="79A8515A" w14:textId="77777777" w:rsidTr="00AE30A7">
        <w:tc>
          <w:tcPr>
            <w:tcW w:w="4652" w:type="dxa"/>
          </w:tcPr>
          <w:p w14:paraId="60FF767C" w14:textId="77777777" w:rsidR="00004DC0" w:rsidRPr="00EE3FD7" w:rsidRDefault="00004DC0" w:rsidP="00004DC0">
            <w:pPr>
              <w:pStyle w:val="ListParagraph"/>
              <w:numPr>
                <w:ilvl w:val="0"/>
                <w:numId w:val="18"/>
              </w:numPr>
              <w:spacing w:before="10" w:line="360" w:lineRule="auto"/>
              <w:ind w:left="466" w:hanging="426"/>
              <w:jc w:val="both"/>
              <w:rPr>
                <w:rFonts w:ascii="Arial" w:eastAsia="Calibri Light" w:hAnsi="Arial" w:cs="Arial"/>
                <w:b/>
                <w:bCs/>
                <w:color w:val="000000" w:themeColor="text1"/>
                <w:spacing w:val="1"/>
              </w:rPr>
            </w:pPr>
            <w:r w:rsidRPr="00EE3FD7">
              <w:rPr>
                <w:rFonts w:ascii="Arial" w:eastAsia="Calibri Light" w:hAnsi="Arial" w:cs="Arial"/>
                <w:color w:val="000000" w:themeColor="text1"/>
                <w:spacing w:val="1"/>
              </w:rPr>
              <w:lastRenderedPageBreak/>
              <w:t>(a) Have the authors identified all important confounding factors?</w:t>
            </w:r>
          </w:p>
          <w:p w14:paraId="43715F78" w14:textId="77777777" w:rsidR="00004DC0" w:rsidRDefault="00004DC0" w:rsidP="00AE30A7">
            <w:pPr>
              <w:pStyle w:val="ListParagraph"/>
              <w:spacing w:before="10" w:line="220" w:lineRule="exact"/>
              <w:ind w:left="360"/>
              <w:rPr>
                <w:rFonts w:ascii="Calibri Light" w:eastAsia="Calibri Light" w:hAnsi="Calibri Light" w:cs="Calibri Light"/>
                <w:b/>
                <w:bCs/>
                <w:color w:val="000000" w:themeColor="text1"/>
                <w:spacing w:val="1"/>
              </w:rPr>
            </w:pPr>
          </w:p>
          <w:p w14:paraId="6F685210" w14:textId="77777777" w:rsidR="00004DC0" w:rsidRDefault="00004DC0" w:rsidP="00AE30A7">
            <w:pPr>
              <w:pStyle w:val="ListParagraph"/>
              <w:spacing w:before="10" w:line="220" w:lineRule="exact"/>
              <w:ind w:left="360"/>
              <w:rPr>
                <w:rFonts w:ascii="Calibri Light" w:eastAsia="Calibri Light" w:hAnsi="Calibri Light" w:cs="Calibri Light"/>
                <w:b/>
                <w:bCs/>
                <w:color w:val="000000" w:themeColor="text1"/>
                <w:spacing w:val="1"/>
              </w:rPr>
            </w:pPr>
          </w:p>
          <w:p w14:paraId="102116FE" w14:textId="77777777" w:rsidR="00004DC0" w:rsidRDefault="00004DC0" w:rsidP="00AE30A7">
            <w:pPr>
              <w:pStyle w:val="ListParagraph"/>
              <w:spacing w:before="10" w:line="220" w:lineRule="exact"/>
              <w:ind w:left="360"/>
              <w:rPr>
                <w:rFonts w:ascii="Calibri Light" w:eastAsia="Calibri Light" w:hAnsi="Calibri Light" w:cs="Calibri Light"/>
                <w:b/>
                <w:bCs/>
                <w:color w:val="000000" w:themeColor="text1"/>
                <w:spacing w:val="1"/>
              </w:rPr>
            </w:pPr>
          </w:p>
          <w:p w14:paraId="607BC665" w14:textId="77777777" w:rsidR="00004DC0" w:rsidRDefault="00004DC0" w:rsidP="00AE30A7">
            <w:pPr>
              <w:pStyle w:val="ListParagraph"/>
              <w:spacing w:before="10" w:line="220" w:lineRule="exact"/>
              <w:ind w:left="360" w:firstLine="106"/>
              <w:rPr>
                <w:rFonts w:ascii="Calibri Light" w:eastAsia="Calibri Light" w:hAnsi="Calibri Light" w:cs="Calibri Light"/>
                <w:b/>
                <w:bCs/>
                <w:color w:val="000000" w:themeColor="text1"/>
                <w:spacing w:val="1"/>
              </w:rPr>
            </w:pPr>
          </w:p>
          <w:p w14:paraId="0776EC68" w14:textId="77777777" w:rsidR="00004DC0" w:rsidRDefault="00004DC0" w:rsidP="00AE30A7">
            <w:pPr>
              <w:pStyle w:val="ListParagraph"/>
              <w:spacing w:before="10" w:line="220" w:lineRule="exact"/>
              <w:ind w:left="360"/>
              <w:rPr>
                <w:rFonts w:ascii="Calibri Light" w:eastAsia="Calibri Light" w:hAnsi="Calibri Light" w:cs="Calibri Light"/>
                <w:b/>
                <w:bCs/>
                <w:color w:val="000000" w:themeColor="text1"/>
                <w:spacing w:val="1"/>
              </w:rPr>
            </w:pPr>
          </w:p>
        </w:tc>
        <w:tc>
          <w:tcPr>
            <w:tcW w:w="4704" w:type="dxa"/>
            <w:gridSpan w:val="2"/>
          </w:tcPr>
          <w:p w14:paraId="785811D8" w14:textId="77777777" w:rsidR="00004DC0" w:rsidRDefault="00004DC0" w:rsidP="00AE30A7">
            <w:pPr>
              <w:spacing w:before="10" w:line="220" w:lineRule="exact"/>
              <w:rPr>
                <w:rFonts w:ascii="Calibri Light" w:eastAsia="Calibri Light" w:hAnsi="Calibri Light" w:cs="Calibri Light"/>
                <w:color w:val="000000" w:themeColor="text1"/>
                <w:spacing w:val="1"/>
              </w:rPr>
            </w:pPr>
            <w:r>
              <w:rPr>
                <w:rFonts w:ascii="Calibri Light" w:eastAsia="Calibri Light" w:hAnsi="Calibri Light" w:cs="Calibri Light"/>
                <w:color w:val="000000" w:themeColor="text1"/>
                <w:spacing w:val="1"/>
              </w:rPr>
              <w:fldChar w:fldCharType="begin">
                <w:ffData>
                  <w:name w:val=""/>
                  <w:enabled/>
                  <w:calcOnExit w:val="0"/>
                  <w:checkBox>
                    <w:sizeAuto/>
                    <w:default w:val="1"/>
                  </w:checkBox>
                </w:ffData>
              </w:fldChar>
            </w:r>
            <w:r>
              <w:rPr>
                <w:rFonts w:ascii="Calibri Light" w:eastAsia="Calibri Light" w:hAnsi="Calibri Light" w:cs="Calibri Light"/>
                <w:color w:val="000000" w:themeColor="text1"/>
                <w:spacing w:val="1"/>
              </w:rPr>
              <w:instrText xml:space="preserve"> FORMCHECKBOX </w:instrText>
            </w:r>
            <w:r>
              <w:rPr>
                <w:rFonts w:ascii="Calibri Light" w:eastAsia="Calibri Light" w:hAnsi="Calibri Light" w:cs="Calibri Light"/>
                <w:color w:val="000000" w:themeColor="text1"/>
                <w:spacing w:val="1"/>
              </w:rPr>
            </w:r>
            <w:r>
              <w:rPr>
                <w:rFonts w:ascii="Calibri Light" w:eastAsia="Calibri Light" w:hAnsi="Calibri Light" w:cs="Calibri Light"/>
                <w:color w:val="000000" w:themeColor="text1"/>
                <w:spacing w:val="1"/>
              </w:rPr>
              <w:fldChar w:fldCharType="separate"/>
            </w:r>
            <w:r>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Yes</w:t>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fldChar w:fldCharType="begin">
                <w:ffData>
                  <w:name w:val="Check2"/>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 xml:space="preserve"> No </w:t>
            </w:r>
            <w:r w:rsidRPr="00FE1E51">
              <w:rPr>
                <w:rFonts w:ascii="Calibri Light" w:eastAsia="Calibri Light" w:hAnsi="Calibri Light" w:cs="Calibri Light"/>
                <w:color w:val="000000" w:themeColor="text1"/>
                <w:spacing w:val="1"/>
              </w:rPr>
              <w:fldChar w:fldCharType="begin">
                <w:ffData>
                  <w:name w:val="Check3"/>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t>Can’t Tell</w:t>
            </w:r>
          </w:p>
          <w:p w14:paraId="65B170EB" w14:textId="77777777" w:rsidR="00004DC0" w:rsidRDefault="00004DC0" w:rsidP="00AE30A7">
            <w:pPr>
              <w:spacing w:before="10" w:line="220" w:lineRule="exact"/>
              <w:rPr>
                <w:rFonts w:ascii="Calibri Light" w:eastAsia="Calibri Light" w:hAnsi="Calibri Light" w:cs="Calibri Light"/>
                <w:b/>
                <w:bCs/>
                <w:color w:val="000000" w:themeColor="text1"/>
                <w:spacing w:val="1"/>
              </w:rPr>
            </w:pPr>
          </w:p>
          <w:p w14:paraId="6345E579" w14:textId="77777777" w:rsidR="00004DC0" w:rsidRDefault="00004DC0" w:rsidP="00AE30A7">
            <w:pPr>
              <w:pStyle w:val="pdq2pgselectionanchorcontainer"/>
              <w:spacing w:line="360" w:lineRule="auto"/>
              <w:jc w:val="both"/>
            </w:pPr>
            <w:r w:rsidRPr="009D1A3C">
              <w:rPr>
                <w:rStyle w:val="Strong"/>
                <w:rFonts w:ascii="Arial" w:hAnsi="Arial" w:cs="Arial"/>
                <w:b w:val="0"/>
                <w:bCs w:val="0"/>
                <w:sz w:val="22"/>
                <w:szCs w:val="22"/>
              </w:rPr>
              <w:t>The study considered important potential confounding factors, including demographic and socioeconomic characteristics, although some residual confounding may remain</w:t>
            </w:r>
            <w:r>
              <w:rPr>
                <w:rStyle w:val="Strong"/>
              </w:rPr>
              <w:t>.</w:t>
            </w:r>
          </w:p>
          <w:p w14:paraId="0B8147B3" w14:textId="77777777" w:rsidR="00004DC0" w:rsidRDefault="00004DC0" w:rsidP="00AE30A7">
            <w:pPr>
              <w:spacing w:before="10" w:line="220" w:lineRule="exact"/>
              <w:rPr>
                <w:rFonts w:ascii="Calibri Light" w:eastAsia="Calibri Light" w:hAnsi="Calibri Light" w:cs="Calibri Light"/>
                <w:b/>
                <w:bCs/>
                <w:color w:val="000000" w:themeColor="text1"/>
                <w:spacing w:val="1"/>
              </w:rPr>
            </w:pPr>
          </w:p>
        </w:tc>
      </w:tr>
      <w:tr w:rsidR="00004DC0" w14:paraId="68DDFAB6" w14:textId="77777777" w:rsidTr="00AE30A7">
        <w:tc>
          <w:tcPr>
            <w:tcW w:w="9356" w:type="dxa"/>
            <w:gridSpan w:val="3"/>
            <w:shd w:val="clear" w:color="auto" w:fill="F2F2F2" w:themeFill="background1" w:themeFillShade="F2"/>
          </w:tcPr>
          <w:p w14:paraId="4945D3CB" w14:textId="77777777" w:rsidR="00004DC0" w:rsidRPr="00EE3FD7" w:rsidRDefault="00004DC0" w:rsidP="00AE30A7">
            <w:pPr>
              <w:spacing w:before="10" w:line="220" w:lineRule="exact"/>
              <w:rPr>
                <w:rFonts w:ascii="Arial" w:hAnsi="Arial" w:cs="Arial"/>
                <w:i/>
                <w:iCs/>
                <w:color w:val="000000" w:themeColor="text1"/>
              </w:rPr>
            </w:pPr>
            <w:r w:rsidRPr="00EE3FD7">
              <w:rPr>
                <w:rFonts w:ascii="Arial" w:hAnsi="Arial" w:cs="Arial"/>
                <w:i/>
                <w:iCs/>
                <w:color w:val="000000" w:themeColor="text1"/>
              </w:rPr>
              <w:t xml:space="preserve">CONSIDER: </w:t>
            </w:r>
          </w:p>
          <w:p w14:paraId="16DAF461" w14:textId="77777777" w:rsidR="00004DC0" w:rsidRPr="00FE1E51" w:rsidRDefault="00004DC0" w:rsidP="00004DC0">
            <w:pPr>
              <w:pStyle w:val="ListParagraph"/>
              <w:numPr>
                <w:ilvl w:val="0"/>
                <w:numId w:val="20"/>
              </w:numPr>
              <w:spacing w:before="10" w:after="240" w:line="220" w:lineRule="exact"/>
              <w:ind w:left="321" w:hanging="283"/>
              <w:rPr>
                <w:rFonts w:ascii="Calibri Light" w:hAnsi="Calibri Light" w:cs="Calibri Light"/>
                <w:i/>
                <w:iCs/>
                <w:color w:val="000000" w:themeColor="text1"/>
              </w:rPr>
            </w:pPr>
            <w:r w:rsidRPr="00EE3FD7">
              <w:rPr>
                <w:rFonts w:ascii="Arial" w:hAnsi="Arial" w:cs="Arial"/>
                <w:i/>
                <w:iCs/>
                <w:color w:val="000000" w:themeColor="text1"/>
              </w:rPr>
              <w:t>list the ones you think might be important, and ones the author missed</w:t>
            </w:r>
          </w:p>
        </w:tc>
      </w:tr>
      <w:tr w:rsidR="00004DC0" w14:paraId="6C529BC4" w14:textId="77777777" w:rsidTr="00AE30A7">
        <w:tc>
          <w:tcPr>
            <w:tcW w:w="4652" w:type="dxa"/>
          </w:tcPr>
          <w:p w14:paraId="26E81147" w14:textId="77777777" w:rsidR="00004DC0" w:rsidRPr="00EE3FD7" w:rsidRDefault="00004DC0" w:rsidP="00AE30A7">
            <w:pPr>
              <w:pStyle w:val="ListParagraph"/>
              <w:spacing w:before="22"/>
              <w:ind w:hanging="254"/>
              <w:rPr>
                <w:rFonts w:ascii="Arial" w:eastAsia="Calibri Light" w:hAnsi="Arial" w:cs="Arial"/>
                <w:bCs/>
                <w:color w:val="000000" w:themeColor="text1"/>
              </w:rPr>
            </w:pPr>
            <w:r w:rsidRPr="00EE3FD7">
              <w:rPr>
                <w:rFonts w:ascii="Arial" w:eastAsia="Calibri Light" w:hAnsi="Arial" w:cs="Arial"/>
                <w:bCs/>
                <w:color w:val="000000" w:themeColor="text1"/>
              </w:rPr>
              <w:t xml:space="preserve">b) Have they </w:t>
            </w:r>
            <w:proofErr w:type="spellStart"/>
            <w:r w:rsidRPr="00EE3FD7">
              <w:rPr>
                <w:rFonts w:ascii="Arial" w:eastAsia="Calibri Light" w:hAnsi="Arial" w:cs="Arial"/>
                <w:bCs/>
                <w:color w:val="000000" w:themeColor="text1"/>
              </w:rPr>
              <w:t>taken</w:t>
            </w:r>
            <w:proofErr w:type="spellEnd"/>
            <w:r w:rsidRPr="00EE3FD7">
              <w:rPr>
                <w:rFonts w:ascii="Arial" w:eastAsia="Calibri Light" w:hAnsi="Arial" w:cs="Arial"/>
                <w:bCs/>
                <w:color w:val="000000" w:themeColor="text1"/>
              </w:rPr>
              <w:t xml:space="preserve"> account of the confounding factors in the design and/or analysis?</w:t>
            </w:r>
          </w:p>
          <w:p w14:paraId="2FEB9F9E" w14:textId="77777777" w:rsidR="00004DC0" w:rsidRDefault="00004DC0" w:rsidP="00AE30A7">
            <w:pPr>
              <w:spacing w:before="22"/>
              <w:rPr>
                <w:rFonts w:ascii="Calibri Light" w:eastAsia="Calibri Light" w:hAnsi="Calibri Light" w:cs="Calibri Light"/>
                <w:bCs/>
                <w:color w:val="000000" w:themeColor="text1"/>
              </w:rPr>
            </w:pPr>
          </w:p>
          <w:p w14:paraId="7D574D88" w14:textId="77777777" w:rsidR="00004DC0" w:rsidRDefault="00004DC0" w:rsidP="00AE30A7">
            <w:pPr>
              <w:spacing w:before="22"/>
              <w:rPr>
                <w:rFonts w:ascii="Calibri Light" w:eastAsia="Calibri Light" w:hAnsi="Calibri Light" w:cs="Calibri Light"/>
                <w:bCs/>
                <w:color w:val="000000" w:themeColor="text1"/>
              </w:rPr>
            </w:pPr>
          </w:p>
          <w:p w14:paraId="19465225" w14:textId="77777777" w:rsidR="00004DC0" w:rsidRPr="0021758F" w:rsidRDefault="00004DC0" w:rsidP="00AE30A7">
            <w:pPr>
              <w:spacing w:before="22"/>
              <w:rPr>
                <w:rFonts w:ascii="Calibri Light" w:eastAsia="Calibri Light" w:hAnsi="Calibri Light" w:cs="Calibri Light"/>
                <w:bCs/>
                <w:color w:val="000000" w:themeColor="text1"/>
              </w:rPr>
            </w:pPr>
          </w:p>
        </w:tc>
        <w:tc>
          <w:tcPr>
            <w:tcW w:w="4704" w:type="dxa"/>
            <w:gridSpan w:val="2"/>
          </w:tcPr>
          <w:p w14:paraId="39CA131C" w14:textId="77777777" w:rsidR="00004DC0" w:rsidRDefault="00004DC0" w:rsidP="00AE30A7">
            <w:pPr>
              <w:spacing w:before="22"/>
              <w:rPr>
                <w:rFonts w:ascii="Calibri Light" w:eastAsia="Calibri Light" w:hAnsi="Calibri Light" w:cs="Calibri Light"/>
                <w:color w:val="000000" w:themeColor="text1"/>
                <w:spacing w:val="1"/>
              </w:rPr>
            </w:pPr>
            <w:r>
              <w:rPr>
                <w:rFonts w:ascii="Calibri Light" w:eastAsia="Calibri Light" w:hAnsi="Calibri Light" w:cs="Calibri Light"/>
                <w:color w:val="000000" w:themeColor="text1"/>
                <w:spacing w:val="1"/>
              </w:rPr>
              <w:fldChar w:fldCharType="begin">
                <w:ffData>
                  <w:name w:val=""/>
                  <w:enabled/>
                  <w:calcOnExit w:val="0"/>
                  <w:checkBox>
                    <w:sizeAuto/>
                    <w:default w:val="1"/>
                  </w:checkBox>
                </w:ffData>
              </w:fldChar>
            </w:r>
            <w:r>
              <w:rPr>
                <w:rFonts w:ascii="Calibri Light" w:eastAsia="Calibri Light" w:hAnsi="Calibri Light" w:cs="Calibri Light"/>
                <w:color w:val="000000" w:themeColor="text1"/>
                <w:spacing w:val="1"/>
              </w:rPr>
              <w:instrText xml:space="preserve"> FORMCHECKBOX </w:instrText>
            </w:r>
            <w:r>
              <w:rPr>
                <w:rFonts w:ascii="Calibri Light" w:eastAsia="Calibri Light" w:hAnsi="Calibri Light" w:cs="Calibri Light"/>
                <w:color w:val="000000" w:themeColor="text1"/>
                <w:spacing w:val="1"/>
              </w:rPr>
            </w:r>
            <w:r>
              <w:rPr>
                <w:rFonts w:ascii="Calibri Light" w:eastAsia="Calibri Light" w:hAnsi="Calibri Light" w:cs="Calibri Light"/>
                <w:color w:val="000000" w:themeColor="text1"/>
                <w:spacing w:val="1"/>
              </w:rPr>
              <w:fldChar w:fldCharType="separate"/>
            </w:r>
            <w:r>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Yes</w:t>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fldChar w:fldCharType="begin">
                <w:ffData>
                  <w:name w:val="Check2"/>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 xml:space="preserve"> No </w:t>
            </w:r>
            <w:r w:rsidRPr="00FE1E51">
              <w:rPr>
                <w:rFonts w:ascii="Calibri Light" w:eastAsia="Calibri Light" w:hAnsi="Calibri Light" w:cs="Calibri Light"/>
                <w:color w:val="000000" w:themeColor="text1"/>
                <w:spacing w:val="1"/>
              </w:rPr>
              <w:fldChar w:fldCharType="begin">
                <w:ffData>
                  <w:name w:val="Check3"/>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t>Can’t Tell</w:t>
            </w:r>
          </w:p>
          <w:p w14:paraId="184BDF75" w14:textId="77777777" w:rsidR="00004DC0" w:rsidRDefault="00004DC0" w:rsidP="00AE30A7">
            <w:pPr>
              <w:spacing w:before="22"/>
              <w:rPr>
                <w:rFonts w:ascii="Calibri Light" w:eastAsia="Calibri Light" w:hAnsi="Calibri Light" w:cs="Calibri Light"/>
                <w:b/>
                <w:color w:val="000000" w:themeColor="text1"/>
                <w:spacing w:val="1"/>
              </w:rPr>
            </w:pPr>
          </w:p>
          <w:p w14:paraId="31C84D84" w14:textId="77777777" w:rsidR="00004DC0" w:rsidRPr="006F56DF" w:rsidRDefault="00004DC0" w:rsidP="00AE30A7">
            <w:pPr>
              <w:spacing w:before="22" w:line="360" w:lineRule="auto"/>
              <w:jc w:val="both"/>
              <w:rPr>
                <w:rFonts w:ascii="Arial" w:eastAsia="Calibri Light" w:hAnsi="Arial" w:cs="Arial"/>
                <w:b/>
                <w:color w:val="000000" w:themeColor="text1"/>
              </w:rPr>
            </w:pPr>
            <w:r w:rsidRPr="006F56DF">
              <w:rPr>
                <w:rFonts w:ascii="Arial" w:hAnsi="Arial" w:cs="Arial"/>
              </w:rPr>
              <w:t>The study accounted for relevant confounding factors in the analysis, including demographic and socioeconomic characteristics. However, residual confounding from unmeasured factors, such as lifestyle, physical activity and underlying health conditions, cannot be excluded.</w:t>
            </w:r>
          </w:p>
        </w:tc>
      </w:tr>
      <w:tr w:rsidR="00004DC0" w14:paraId="40ECCC12" w14:textId="77777777" w:rsidTr="00AE30A7">
        <w:tc>
          <w:tcPr>
            <w:tcW w:w="9356" w:type="dxa"/>
            <w:gridSpan w:val="3"/>
          </w:tcPr>
          <w:p w14:paraId="382E8DBD" w14:textId="77777777" w:rsidR="00004DC0" w:rsidRPr="005E4CC6" w:rsidRDefault="00004DC0" w:rsidP="00AE30A7">
            <w:pPr>
              <w:spacing w:before="10" w:line="220" w:lineRule="exact"/>
              <w:rPr>
                <w:rFonts w:ascii="Calibri Light" w:hAnsi="Calibri Light" w:cs="Calibri Light"/>
                <w:i/>
                <w:iCs/>
                <w:color w:val="000000" w:themeColor="text1"/>
              </w:rPr>
            </w:pPr>
            <w:r w:rsidRPr="005E4CC6">
              <w:rPr>
                <w:rFonts w:ascii="Calibri Light" w:hAnsi="Calibri Light" w:cs="Calibri Light"/>
                <w:i/>
                <w:iCs/>
                <w:color w:val="000000" w:themeColor="text1"/>
              </w:rPr>
              <w:t xml:space="preserve">CONSIDER: </w:t>
            </w:r>
          </w:p>
          <w:p w14:paraId="6D0055E9" w14:textId="77777777" w:rsidR="00004DC0" w:rsidRPr="0021758F" w:rsidRDefault="00004DC0" w:rsidP="00004DC0">
            <w:pPr>
              <w:pStyle w:val="ListParagraph"/>
              <w:numPr>
                <w:ilvl w:val="0"/>
                <w:numId w:val="22"/>
              </w:numPr>
              <w:spacing w:before="22"/>
              <w:ind w:left="306" w:hanging="284"/>
              <w:rPr>
                <w:rFonts w:ascii="Calibri Light" w:eastAsia="Calibri Light" w:hAnsi="Calibri Light" w:cs="Calibri Light"/>
                <w:b/>
                <w:color w:val="000000" w:themeColor="text1"/>
              </w:rPr>
            </w:pPr>
            <w:r w:rsidRPr="00FC73E4">
              <w:rPr>
                <w:rFonts w:ascii="Calibri Light" w:eastAsia="Calibri Light" w:hAnsi="Calibri Light" w:cs="Calibri Light"/>
                <w:bCs/>
                <w:i/>
                <w:iCs/>
                <w:color w:val="000000" w:themeColor="text1"/>
              </w:rPr>
              <w:t>look for restriction in design, and techniques e.g. modelling, stratified-, regression-, or sensitivity analysis to correct, control or adjust for confounding factors</w:t>
            </w:r>
          </w:p>
        </w:tc>
      </w:tr>
      <w:tr w:rsidR="00004DC0" w14:paraId="69B3BA6F" w14:textId="77777777" w:rsidTr="00AE30A7">
        <w:tc>
          <w:tcPr>
            <w:tcW w:w="4678" w:type="dxa"/>
            <w:gridSpan w:val="2"/>
          </w:tcPr>
          <w:p w14:paraId="575DB544" w14:textId="77777777" w:rsidR="00004DC0" w:rsidRPr="00EE3FD7" w:rsidRDefault="00004DC0" w:rsidP="00004DC0">
            <w:pPr>
              <w:pStyle w:val="ListParagraph"/>
              <w:numPr>
                <w:ilvl w:val="0"/>
                <w:numId w:val="18"/>
              </w:numPr>
              <w:spacing w:before="22"/>
              <w:ind w:left="466" w:hanging="426"/>
              <w:rPr>
                <w:rFonts w:ascii="Arial" w:eastAsia="Calibri Light" w:hAnsi="Arial" w:cs="Arial"/>
                <w:bCs/>
                <w:color w:val="000000" w:themeColor="text1"/>
              </w:rPr>
            </w:pPr>
            <w:r w:rsidRPr="00EE3FD7">
              <w:rPr>
                <w:rFonts w:ascii="Arial" w:eastAsia="Calibri Light" w:hAnsi="Arial" w:cs="Arial"/>
                <w:bCs/>
                <w:color w:val="000000" w:themeColor="text1"/>
              </w:rPr>
              <w:t xml:space="preserve">a) Was the </w:t>
            </w:r>
            <w:r>
              <w:rPr>
                <w:rFonts w:ascii="Arial" w:eastAsia="Calibri Light" w:hAnsi="Arial" w:cs="Arial"/>
                <w:bCs/>
                <w:color w:val="000000" w:themeColor="text1"/>
              </w:rPr>
              <w:t>follow-up</w:t>
            </w:r>
            <w:r w:rsidRPr="00EE3FD7">
              <w:rPr>
                <w:rFonts w:ascii="Arial" w:eastAsia="Calibri Light" w:hAnsi="Arial" w:cs="Arial"/>
                <w:bCs/>
                <w:color w:val="000000" w:themeColor="text1"/>
              </w:rPr>
              <w:t xml:space="preserve"> of subjects </w:t>
            </w:r>
            <w:proofErr w:type="gramStart"/>
            <w:r w:rsidRPr="00EE3FD7">
              <w:rPr>
                <w:rFonts w:ascii="Arial" w:eastAsia="Calibri Light" w:hAnsi="Arial" w:cs="Arial"/>
                <w:bCs/>
                <w:color w:val="000000" w:themeColor="text1"/>
              </w:rPr>
              <w:t>complete</w:t>
            </w:r>
            <w:proofErr w:type="gramEnd"/>
            <w:r w:rsidRPr="00EE3FD7">
              <w:rPr>
                <w:rFonts w:ascii="Arial" w:eastAsia="Calibri Light" w:hAnsi="Arial" w:cs="Arial"/>
                <w:bCs/>
                <w:color w:val="000000" w:themeColor="text1"/>
              </w:rPr>
              <w:t xml:space="preserve"> enough?</w:t>
            </w:r>
          </w:p>
          <w:p w14:paraId="40FFCCAB" w14:textId="77777777" w:rsidR="00004DC0" w:rsidRDefault="00004DC0" w:rsidP="00AE30A7">
            <w:pPr>
              <w:spacing w:before="22"/>
              <w:rPr>
                <w:rFonts w:ascii="Calibri Light" w:eastAsia="Calibri Light" w:hAnsi="Calibri Light" w:cs="Calibri Light"/>
                <w:bCs/>
                <w:color w:val="000000" w:themeColor="text1"/>
              </w:rPr>
            </w:pPr>
          </w:p>
          <w:p w14:paraId="305B833B" w14:textId="77777777" w:rsidR="00004DC0" w:rsidRDefault="00004DC0" w:rsidP="00AE30A7">
            <w:pPr>
              <w:spacing w:before="22"/>
              <w:rPr>
                <w:rFonts w:ascii="Calibri Light" w:eastAsia="Calibri Light" w:hAnsi="Calibri Light" w:cs="Calibri Light"/>
                <w:bCs/>
                <w:color w:val="000000" w:themeColor="text1"/>
              </w:rPr>
            </w:pPr>
          </w:p>
          <w:p w14:paraId="41C6305F" w14:textId="77777777" w:rsidR="00004DC0" w:rsidRDefault="00004DC0" w:rsidP="00AE30A7">
            <w:pPr>
              <w:spacing w:before="22"/>
              <w:rPr>
                <w:rFonts w:ascii="Calibri Light" w:eastAsia="Calibri Light" w:hAnsi="Calibri Light" w:cs="Calibri Light"/>
                <w:bCs/>
                <w:color w:val="000000" w:themeColor="text1"/>
              </w:rPr>
            </w:pPr>
          </w:p>
          <w:p w14:paraId="6B3A805B" w14:textId="77777777" w:rsidR="00004DC0" w:rsidRPr="00FC73E4" w:rsidRDefault="00004DC0" w:rsidP="00AE30A7">
            <w:pPr>
              <w:spacing w:before="22"/>
              <w:rPr>
                <w:rFonts w:ascii="Calibri Light" w:eastAsia="Calibri Light" w:hAnsi="Calibri Light" w:cs="Calibri Light"/>
                <w:bCs/>
                <w:color w:val="000000" w:themeColor="text1"/>
              </w:rPr>
            </w:pPr>
          </w:p>
        </w:tc>
        <w:tc>
          <w:tcPr>
            <w:tcW w:w="4678" w:type="dxa"/>
          </w:tcPr>
          <w:p w14:paraId="3E5B06B7" w14:textId="77777777" w:rsidR="00004DC0" w:rsidRDefault="00004DC0" w:rsidP="00AE30A7">
            <w:pPr>
              <w:spacing w:before="22"/>
              <w:rPr>
                <w:rFonts w:ascii="Calibri Light" w:eastAsia="Calibri Light" w:hAnsi="Calibri Light" w:cs="Calibri Light"/>
                <w:color w:val="000000" w:themeColor="text1"/>
                <w:spacing w:val="1"/>
              </w:rPr>
            </w:pPr>
            <w:r>
              <w:rPr>
                <w:rFonts w:ascii="Calibri Light" w:eastAsia="Calibri Light" w:hAnsi="Calibri Light" w:cs="Calibri Light"/>
                <w:color w:val="000000" w:themeColor="text1"/>
                <w:spacing w:val="1"/>
              </w:rPr>
              <w:fldChar w:fldCharType="begin">
                <w:ffData>
                  <w:name w:val=""/>
                  <w:enabled/>
                  <w:calcOnExit w:val="0"/>
                  <w:checkBox>
                    <w:sizeAuto/>
                    <w:default w:val="1"/>
                  </w:checkBox>
                </w:ffData>
              </w:fldChar>
            </w:r>
            <w:r>
              <w:rPr>
                <w:rFonts w:ascii="Calibri Light" w:eastAsia="Calibri Light" w:hAnsi="Calibri Light" w:cs="Calibri Light"/>
                <w:color w:val="000000" w:themeColor="text1"/>
                <w:spacing w:val="1"/>
              </w:rPr>
              <w:instrText xml:space="preserve"> FORMCHECKBOX </w:instrText>
            </w:r>
            <w:r>
              <w:rPr>
                <w:rFonts w:ascii="Calibri Light" w:eastAsia="Calibri Light" w:hAnsi="Calibri Light" w:cs="Calibri Light"/>
                <w:color w:val="000000" w:themeColor="text1"/>
                <w:spacing w:val="1"/>
              </w:rPr>
            </w:r>
            <w:r>
              <w:rPr>
                <w:rFonts w:ascii="Calibri Light" w:eastAsia="Calibri Light" w:hAnsi="Calibri Light" w:cs="Calibri Light"/>
                <w:color w:val="000000" w:themeColor="text1"/>
                <w:spacing w:val="1"/>
              </w:rPr>
              <w:fldChar w:fldCharType="separate"/>
            </w:r>
            <w:r>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Yes</w:t>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fldChar w:fldCharType="begin">
                <w:ffData>
                  <w:name w:val="Check2"/>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 xml:space="preserve"> No </w:t>
            </w:r>
            <w:r w:rsidRPr="00FE1E51">
              <w:rPr>
                <w:rFonts w:ascii="Calibri Light" w:eastAsia="Calibri Light" w:hAnsi="Calibri Light" w:cs="Calibri Light"/>
                <w:color w:val="000000" w:themeColor="text1"/>
                <w:spacing w:val="1"/>
              </w:rPr>
              <w:fldChar w:fldCharType="begin">
                <w:ffData>
                  <w:name w:val="Check3"/>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t>Can’t Tell</w:t>
            </w:r>
          </w:p>
          <w:p w14:paraId="451D646F" w14:textId="77777777" w:rsidR="00004DC0" w:rsidRDefault="00004DC0" w:rsidP="00AE30A7">
            <w:pPr>
              <w:spacing w:before="22"/>
              <w:rPr>
                <w:rFonts w:ascii="Calibri Light" w:eastAsia="Calibri Light" w:hAnsi="Calibri Light" w:cs="Calibri Light"/>
                <w:b/>
                <w:color w:val="000000" w:themeColor="text1"/>
                <w:spacing w:val="1"/>
              </w:rPr>
            </w:pPr>
          </w:p>
          <w:p w14:paraId="13A2DAE2" w14:textId="77777777" w:rsidR="00004DC0" w:rsidRPr="007713A7" w:rsidRDefault="00004DC0" w:rsidP="00AE30A7">
            <w:pPr>
              <w:spacing w:before="22" w:line="360" w:lineRule="auto"/>
              <w:jc w:val="both"/>
              <w:rPr>
                <w:rFonts w:ascii="Arial" w:eastAsia="Calibri Light" w:hAnsi="Arial" w:cs="Arial"/>
                <w:b/>
                <w:color w:val="000000" w:themeColor="text1"/>
              </w:rPr>
            </w:pPr>
            <w:r w:rsidRPr="007713A7">
              <w:rPr>
                <w:rFonts w:ascii="Arial" w:hAnsi="Arial" w:cs="Arial"/>
              </w:rPr>
              <w:t>Repeated follow-up over 6–9 months; some attrition possible.</w:t>
            </w:r>
          </w:p>
        </w:tc>
      </w:tr>
      <w:tr w:rsidR="00004DC0" w14:paraId="33A0E382" w14:textId="77777777" w:rsidTr="00AE30A7">
        <w:tc>
          <w:tcPr>
            <w:tcW w:w="9356" w:type="dxa"/>
            <w:gridSpan w:val="3"/>
          </w:tcPr>
          <w:p w14:paraId="2F042637" w14:textId="77777777" w:rsidR="00004DC0" w:rsidRPr="00206F1B" w:rsidRDefault="00004DC0" w:rsidP="00AE30A7">
            <w:pPr>
              <w:spacing w:before="10" w:line="220" w:lineRule="exact"/>
              <w:rPr>
                <w:rFonts w:ascii="Arial" w:hAnsi="Arial" w:cs="Arial"/>
                <w:i/>
                <w:iCs/>
                <w:color w:val="000000" w:themeColor="text1"/>
              </w:rPr>
            </w:pPr>
            <w:r w:rsidRPr="00206F1B">
              <w:rPr>
                <w:rFonts w:ascii="Arial" w:hAnsi="Arial" w:cs="Arial"/>
                <w:i/>
                <w:iCs/>
                <w:color w:val="000000" w:themeColor="text1"/>
              </w:rPr>
              <w:t xml:space="preserve">CONSIDER: </w:t>
            </w:r>
          </w:p>
          <w:p w14:paraId="4D3AE96A" w14:textId="77777777" w:rsidR="00004DC0" w:rsidRPr="00206F1B" w:rsidRDefault="00004DC0" w:rsidP="00004DC0">
            <w:pPr>
              <w:numPr>
                <w:ilvl w:val="0"/>
                <w:numId w:val="23"/>
              </w:numPr>
              <w:spacing w:before="10" w:line="220" w:lineRule="exact"/>
              <w:ind w:left="324" w:hanging="284"/>
              <w:rPr>
                <w:rFonts w:ascii="Arial" w:hAnsi="Arial" w:cs="Arial"/>
                <w:i/>
                <w:iCs/>
                <w:color w:val="000000" w:themeColor="text1"/>
              </w:rPr>
            </w:pPr>
            <w:r w:rsidRPr="00206F1B">
              <w:rPr>
                <w:rFonts w:ascii="Arial" w:hAnsi="Arial" w:cs="Arial"/>
                <w:i/>
                <w:iCs/>
                <w:color w:val="000000" w:themeColor="text1"/>
              </w:rPr>
              <w:t>the persons that are lost to follow-up may have different outcomes than those available for assessment</w:t>
            </w:r>
          </w:p>
          <w:p w14:paraId="681974C0" w14:textId="77777777" w:rsidR="00004DC0" w:rsidRPr="00206F1B" w:rsidRDefault="00004DC0" w:rsidP="00004DC0">
            <w:pPr>
              <w:numPr>
                <w:ilvl w:val="0"/>
                <w:numId w:val="23"/>
              </w:numPr>
              <w:spacing w:before="10" w:line="220" w:lineRule="exact"/>
              <w:ind w:left="324" w:hanging="284"/>
              <w:rPr>
                <w:rFonts w:ascii="Arial" w:hAnsi="Arial" w:cs="Arial"/>
                <w:i/>
                <w:iCs/>
                <w:color w:val="000000" w:themeColor="text1"/>
              </w:rPr>
            </w:pPr>
            <w:r w:rsidRPr="00206F1B">
              <w:rPr>
                <w:rFonts w:ascii="Arial" w:hAnsi="Arial" w:cs="Arial"/>
                <w:i/>
                <w:iCs/>
                <w:color w:val="000000" w:themeColor="text1"/>
              </w:rPr>
              <w:t xml:space="preserve">in an open or dynamic cohort, was there anything special about the outcome of the people leaving, or the exposure of the people entering the cohort </w:t>
            </w:r>
          </w:p>
        </w:tc>
      </w:tr>
      <w:tr w:rsidR="00004DC0" w14:paraId="6B8722F2" w14:textId="77777777" w:rsidTr="00AE30A7">
        <w:tc>
          <w:tcPr>
            <w:tcW w:w="4678" w:type="dxa"/>
            <w:gridSpan w:val="2"/>
          </w:tcPr>
          <w:p w14:paraId="3E44D26F" w14:textId="77777777" w:rsidR="00004DC0" w:rsidRPr="00206F1B" w:rsidRDefault="00004DC0" w:rsidP="00AE30A7">
            <w:pPr>
              <w:spacing w:before="22"/>
              <w:ind w:left="466"/>
              <w:rPr>
                <w:rFonts w:ascii="Arial" w:eastAsia="Calibri Light" w:hAnsi="Arial" w:cs="Arial"/>
                <w:bCs/>
                <w:color w:val="000000" w:themeColor="text1"/>
              </w:rPr>
            </w:pPr>
            <w:r w:rsidRPr="00206F1B">
              <w:rPr>
                <w:rFonts w:ascii="Arial" w:eastAsia="Calibri Light" w:hAnsi="Arial" w:cs="Arial"/>
                <w:bCs/>
                <w:color w:val="000000" w:themeColor="text1"/>
              </w:rPr>
              <w:t>b) Was the follow-up of subjects long enough?</w:t>
            </w:r>
          </w:p>
          <w:p w14:paraId="7149CEDA" w14:textId="77777777" w:rsidR="00004DC0" w:rsidRDefault="00004DC0" w:rsidP="00AE30A7">
            <w:pPr>
              <w:spacing w:before="22"/>
              <w:ind w:left="466"/>
              <w:rPr>
                <w:rFonts w:ascii="Calibri Light" w:eastAsia="Calibri Light" w:hAnsi="Calibri Light" w:cs="Calibri Light"/>
                <w:bCs/>
                <w:color w:val="000000" w:themeColor="text1"/>
              </w:rPr>
            </w:pPr>
          </w:p>
          <w:p w14:paraId="37917BEE" w14:textId="77777777" w:rsidR="00004DC0" w:rsidRDefault="00004DC0" w:rsidP="00AE30A7">
            <w:pPr>
              <w:spacing w:before="22"/>
              <w:ind w:left="466"/>
              <w:rPr>
                <w:rFonts w:ascii="Calibri Light" w:eastAsia="Calibri Light" w:hAnsi="Calibri Light" w:cs="Calibri Light"/>
                <w:bCs/>
                <w:color w:val="000000" w:themeColor="text1"/>
              </w:rPr>
            </w:pPr>
          </w:p>
          <w:p w14:paraId="634C2151" w14:textId="77777777" w:rsidR="00004DC0" w:rsidRPr="00FC73E4" w:rsidRDefault="00004DC0" w:rsidP="00AE30A7">
            <w:pPr>
              <w:spacing w:before="22"/>
              <w:ind w:left="466"/>
              <w:rPr>
                <w:rFonts w:ascii="Calibri Light" w:eastAsia="Calibri Light" w:hAnsi="Calibri Light" w:cs="Calibri Light"/>
                <w:bCs/>
                <w:color w:val="000000" w:themeColor="text1"/>
              </w:rPr>
            </w:pPr>
          </w:p>
        </w:tc>
        <w:tc>
          <w:tcPr>
            <w:tcW w:w="4678" w:type="dxa"/>
          </w:tcPr>
          <w:p w14:paraId="7AA701AE" w14:textId="77777777" w:rsidR="00004DC0" w:rsidRDefault="00004DC0" w:rsidP="00AE30A7">
            <w:pPr>
              <w:spacing w:before="22"/>
              <w:rPr>
                <w:rFonts w:ascii="Calibri Light" w:eastAsia="Calibri Light" w:hAnsi="Calibri Light" w:cs="Calibri Light"/>
                <w:color w:val="000000" w:themeColor="text1"/>
                <w:spacing w:val="1"/>
              </w:rPr>
            </w:pPr>
            <w:r>
              <w:rPr>
                <w:rFonts w:ascii="Calibri Light" w:eastAsia="Calibri Light" w:hAnsi="Calibri Light" w:cs="Calibri Light"/>
                <w:color w:val="000000" w:themeColor="text1"/>
                <w:spacing w:val="1"/>
              </w:rPr>
              <w:fldChar w:fldCharType="begin">
                <w:ffData>
                  <w:name w:val=""/>
                  <w:enabled/>
                  <w:calcOnExit w:val="0"/>
                  <w:checkBox>
                    <w:sizeAuto/>
                    <w:default w:val="1"/>
                  </w:checkBox>
                </w:ffData>
              </w:fldChar>
            </w:r>
            <w:r>
              <w:rPr>
                <w:rFonts w:ascii="Calibri Light" w:eastAsia="Calibri Light" w:hAnsi="Calibri Light" w:cs="Calibri Light"/>
                <w:color w:val="000000" w:themeColor="text1"/>
                <w:spacing w:val="1"/>
              </w:rPr>
              <w:instrText xml:space="preserve"> FORMCHECKBOX </w:instrText>
            </w:r>
            <w:r>
              <w:rPr>
                <w:rFonts w:ascii="Calibri Light" w:eastAsia="Calibri Light" w:hAnsi="Calibri Light" w:cs="Calibri Light"/>
                <w:color w:val="000000" w:themeColor="text1"/>
                <w:spacing w:val="1"/>
              </w:rPr>
            </w:r>
            <w:r>
              <w:rPr>
                <w:rFonts w:ascii="Calibri Light" w:eastAsia="Calibri Light" w:hAnsi="Calibri Light" w:cs="Calibri Light"/>
                <w:color w:val="000000" w:themeColor="text1"/>
                <w:spacing w:val="1"/>
              </w:rPr>
              <w:fldChar w:fldCharType="separate"/>
            </w:r>
            <w:r>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Yes</w:t>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fldChar w:fldCharType="begin">
                <w:ffData>
                  <w:name w:val="Check2"/>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 xml:space="preserve"> No </w:t>
            </w:r>
            <w:r w:rsidRPr="00FE1E51">
              <w:rPr>
                <w:rFonts w:ascii="Calibri Light" w:eastAsia="Calibri Light" w:hAnsi="Calibri Light" w:cs="Calibri Light"/>
                <w:color w:val="000000" w:themeColor="text1"/>
                <w:spacing w:val="1"/>
              </w:rPr>
              <w:fldChar w:fldCharType="begin">
                <w:ffData>
                  <w:name w:val="Check3"/>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t>Can’t Tell</w:t>
            </w:r>
          </w:p>
          <w:p w14:paraId="73F86792" w14:textId="77777777" w:rsidR="00004DC0" w:rsidRDefault="00004DC0" w:rsidP="00AE30A7">
            <w:pPr>
              <w:spacing w:before="22"/>
              <w:rPr>
                <w:rFonts w:ascii="Calibri Light" w:eastAsia="Calibri Light" w:hAnsi="Calibri Light" w:cs="Calibri Light"/>
                <w:b/>
                <w:color w:val="000000" w:themeColor="text1"/>
                <w:spacing w:val="1"/>
              </w:rPr>
            </w:pPr>
          </w:p>
          <w:p w14:paraId="1BAA3385" w14:textId="77777777" w:rsidR="00004DC0" w:rsidRPr="007713A7" w:rsidRDefault="00004DC0" w:rsidP="00AE30A7">
            <w:pPr>
              <w:spacing w:before="22" w:line="360" w:lineRule="auto"/>
              <w:jc w:val="both"/>
              <w:rPr>
                <w:rFonts w:ascii="Arial" w:eastAsia="Calibri Light" w:hAnsi="Arial" w:cs="Arial"/>
                <w:b/>
                <w:color w:val="000000" w:themeColor="text1"/>
              </w:rPr>
            </w:pPr>
            <w:r w:rsidRPr="007713A7">
              <w:rPr>
                <w:rFonts w:ascii="Arial" w:hAnsi="Arial" w:cs="Arial"/>
              </w:rPr>
              <w:t>6–9-month follow-up was appropriate for short-term changes.</w:t>
            </w:r>
          </w:p>
        </w:tc>
      </w:tr>
      <w:tr w:rsidR="00004DC0" w14:paraId="29C02FC0" w14:textId="77777777" w:rsidTr="00AE30A7">
        <w:tc>
          <w:tcPr>
            <w:tcW w:w="9356" w:type="dxa"/>
            <w:gridSpan w:val="3"/>
          </w:tcPr>
          <w:p w14:paraId="3A548F82" w14:textId="77777777" w:rsidR="00004DC0" w:rsidRPr="00206F1B" w:rsidRDefault="00004DC0" w:rsidP="00AE30A7">
            <w:pPr>
              <w:spacing w:before="10" w:line="220" w:lineRule="exact"/>
              <w:rPr>
                <w:rFonts w:ascii="Arial" w:hAnsi="Arial" w:cs="Arial"/>
                <w:i/>
                <w:iCs/>
                <w:color w:val="000000" w:themeColor="text1"/>
              </w:rPr>
            </w:pPr>
            <w:r w:rsidRPr="00206F1B">
              <w:rPr>
                <w:rFonts w:ascii="Arial" w:hAnsi="Arial" w:cs="Arial"/>
                <w:i/>
                <w:iCs/>
                <w:color w:val="000000" w:themeColor="text1"/>
              </w:rPr>
              <w:t xml:space="preserve">CONSIDER: </w:t>
            </w:r>
          </w:p>
          <w:p w14:paraId="59122FCA" w14:textId="77777777" w:rsidR="00004DC0" w:rsidRPr="00FC73E4" w:rsidRDefault="00004DC0" w:rsidP="00004DC0">
            <w:pPr>
              <w:numPr>
                <w:ilvl w:val="0"/>
                <w:numId w:val="23"/>
              </w:numPr>
              <w:spacing w:before="10" w:line="220" w:lineRule="exact"/>
              <w:ind w:left="324" w:hanging="284"/>
              <w:rPr>
                <w:rFonts w:ascii="Calibri Light" w:hAnsi="Calibri Light" w:cs="Calibri Light"/>
                <w:i/>
                <w:iCs/>
                <w:color w:val="000000" w:themeColor="text1"/>
              </w:rPr>
            </w:pPr>
            <w:r w:rsidRPr="00206F1B">
              <w:rPr>
                <w:rFonts w:ascii="Arial" w:hAnsi="Arial" w:cs="Arial"/>
                <w:i/>
                <w:iCs/>
                <w:color w:val="000000" w:themeColor="text1"/>
              </w:rPr>
              <w:t>the good or bad effects should have had long enough to reveal themselves</w:t>
            </w:r>
          </w:p>
        </w:tc>
      </w:tr>
      <w:tr w:rsidR="00004DC0" w14:paraId="6B567B0E" w14:textId="77777777" w:rsidTr="00AE30A7">
        <w:tc>
          <w:tcPr>
            <w:tcW w:w="9356" w:type="dxa"/>
            <w:gridSpan w:val="3"/>
            <w:shd w:val="clear" w:color="auto" w:fill="EAEDF1" w:themeFill="text2" w:themeFillTint="1A"/>
          </w:tcPr>
          <w:p w14:paraId="4CF4AAA5" w14:textId="77777777" w:rsidR="00004DC0" w:rsidRDefault="00004DC0" w:rsidP="00AE30A7">
            <w:pPr>
              <w:spacing w:before="22"/>
              <w:rPr>
                <w:rFonts w:ascii="Calibri Light" w:eastAsia="Calibri Light" w:hAnsi="Calibri Light" w:cs="Calibri Light"/>
                <w:b/>
                <w:color w:val="000000" w:themeColor="text1"/>
              </w:rPr>
            </w:pPr>
            <w:r>
              <w:rPr>
                <w:rFonts w:ascii="Calibri Light" w:eastAsia="Calibri Light" w:hAnsi="Calibri Light" w:cs="Calibri Light"/>
                <w:b/>
                <w:color w:val="000000" w:themeColor="text1"/>
              </w:rPr>
              <w:t xml:space="preserve"> </w:t>
            </w:r>
          </w:p>
          <w:p w14:paraId="61436A3C" w14:textId="77777777" w:rsidR="00004DC0" w:rsidRPr="00206F1B" w:rsidRDefault="00004DC0" w:rsidP="00AE30A7">
            <w:pPr>
              <w:spacing w:before="22"/>
              <w:rPr>
                <w:rFonts w:ascii="Arial" w:eastAsia="Calibri Light" w:hAnsi="Arial" w:cs="Arial"/>
                <w:b/>
                <w:color w:val="000000" w:themeColor="text1"/>
              </w:rPr>
            </w:pPr>
            <w:r w:rsidRPr="00206F1B">
              <w:rPr>
                <w:rFonts w:ascii="Arial" w:eastAsia="Calibri Light" w:hAnsi="Arial" w:cs="Arial"/>
                <w:b/>
                <w:color w:val="000000" w:themeColor="text1"/>
              </w:rPr>
              <w:t>S</w:t>
            </w:r>
            <w:r w:rsidRPr="00206F1B">
              <w:rPr>
                <w:rFonts w:ascii="Arial" w:eastAsia="Calibri Light" w:hAnsi="Arial" w:cs="Arial"/>
                <w:b/>
                <w:color w:val="000000" w:themeColor="text1"/>
                <w:spacing w:val="2"/>
              </w:rPr>
              <w:t>e</w:t>
            </w:r>
            <w:r w:rsidRPr="00206F1B">
              <w:rPr>
                <w:rFonts w:ascii="Arial" w:eastAsia="Calibri Light" w:hAnsi="Arial" w:cs="Arial"/>
                <w:b/>
                <w:color w:val="000000" w:themeColor="text1"/>
                <w:spacing w:val="1"/>
              </w:rPr>
              <w:t>c</w:t>
            </w:r>
            <w:r w:rsidRPr="00206F1B">
              <w:rPr>
                <w:rFonts w:ascii="Arial" w:eastAsia="Calibri Light" w:hAnsi="Arial" w:cs="Arial"/>
                <w:b/>
                <w:color w:val="000000" w:themeColor="text1"/>
                <w:spacing w:val="-2"/>
              </w:rPr>
              <w:t>t</w:t>
            </w:r>
            <w:r w:rsidRPr="00206F1B">
              <w:rPr>
                <w:rFonts w:ascii="Arial" w:eastAsia="Calibri Light" w:hAnsi="Arial" w:cs="Arial"/>
                <w:b/>
                <w:color w:val="000000" w:themeColor="text1"/>
                <w:spacing w:val="1"/>
              </w:rPr>
              <w:t>i</w:t>
            </w:r>
            <w:r w:rsidRPr="00206F1B">
              <w:rPr>
                <w:rFonts w:ascii="Arial" w:eastAsia="Calibri Light" w:hAnsi="Arial" w:cs="Arial"/>
                <w:b/>
                <w:color w:val="000000" w:themeColor="text1"/>
              </w:rPr>
              <w:t>on</w:t>
            </w:r>
            <w:r w:rsidRPr="00206F1B">
              <w:rPr>
                <w:rFonts w:ascii="Arial" w:eastAsia="Calibri Light" w:hAnsi="Arial" w:cs="Arial"/>
                <w:b/>
                <w:color w:val="000000" w:themeColor="text1"/>
                <w:spacing w:val="1"/>
              </w:rPr>
              <w:t xml:space="preserve"> B</w:t>
            </w:r>
            <w:r w:rsidRPr="00206F1B">
              <w:rPr>
                <w:rFonts w:ascii="Arial" w:eastAsia="Calibri Light" w:hAnsi="Arial" w:cs="Arial"/>
                <w:b/>
                <w:color w:val="000000" w:themeColor="text1"/>
              </w:rPr>
              <w:t>:</w:t>
            </w:r>
            <w:r w:rsidRPr="00206F1B">
              <w:rPr>
                <w:rFonts w:ascii="Arial" w:eastAsia="Calibri Light" w:hAnsi="Arial" w:cs="Arial"/>
                <w:b/>
                <w:color w:val="000000" w:themeColor="text1"/>
                <w:spacing w:val="2"/>
              </w:rPr>
              <w:t xml:space="preserve"> </w:t>
            </w:r>
            <w:r w:rsidRPr="00206F1B">
              <w:rPr>
                <w:rFonts w:ascii="Arial" w:eastAsia="Calibri Light" w:hAnsi="Arial" w:cs="Arial"/>
                <w:b/>
                <w:color w:val="000000" w:themeColor="text1"/>
                <w:spacing w:val="1"/>
              </w:rPr>
              <w:t>W</w:t>
            </w:r>
            <w:r w:rsidRPr="00206F1B">
              <w:rPr>
                <w:rFonts w:ascii="Arial" w:eastAsia="Calibri Light" w:hAnsi="Arial" w:cs="Arial"/>
                <w:b/>
                <w:color w:val="000000" w:themeColor="text1"/>
              </w:rPr>
              <w:t>h</w:t>
            </w:r>
            <w:r w:rsidRPr="00206F1B">
              <w:rPr>
                <w:rFonts w:ascii="Arial" w:eastAsia="Calibri Light" w:hAnsi="Arial" w:cs="Arial"/>
                <w:b/>
                <w:color w:val="000000" w:themeColor="text1"/>
                <w:spacing w:val="2"/>
              </w:rPr>
              <w:t>a</w:t>
            </w:r>
            <w:r w:rsidRPr="00206F1B">
              <w:rPr>
                <w:rFonts w:ascii="Arial" w:eastAsia="Calibri Light" w:hAnsi="Arial" w:cs="Arial"/>
                <w:b/>
                <w:color w:val="000000" w:themeColor="text1"/>
              </w:rPr>
              <w:t>t</w:t>
            </w:r>
            <w:r w:rsidRPr="00206F1B">
              <w:rPr>
                <w:rFonts w:ascii="Arial" w:eastAsia="Calibri Light" w:hAnsi="Arial" w:cs="Arial"/>
                <w:b/>
                <w:color w:val="000000" w:themeColor="text1"/>
                <w:spacing w:val="-2"/>
              </w:rPr>
              <w:t xml:space="preserve"> </w:t>
            </w:r>
            <w:r w:rsidRPr="00206F1B">
              <w:rPr>
                <w:rFonts w:ascii="Arial" w:eastAsia="Calibri Light" w:hAnsi="Arial" w:cs="Arial"/>
                <w:b/>
                <w:color w:val="000000" w:themeColor="text1"/>
                <w:spacing w:val="2"/>
              </w:rPr>
              <w:t>a</w:t>
            </w:r>
            <w:r w:rsidRPr="00206F1B">
              <w:rPr>
                <w:rFonts w:ascii="Arial" w:eastAsia="Calibri Light" w:hAnsi="Arial" w:cs="Arial"/>
                <w:b/>
                <w:color w:val="000000" w:themeColor="text1"/>
                <w:spacing w:val="-1"/>
              </w:rPr>
              <w:t>r</w:t>
            </w:r>
            <w:r w:rsidRPr="00206F1B">
              <w:rPr>
                <w:rFonts w:ascii="Arial" w:eastAsia="Calibri Light" w:hAnsi="Arial" w:cs="Arial"/>
                <w:b/>
                <w:color w:val="000000" w:themeColor="text1"/>
              </w:rPr>
              <w:t>e</w:t>
            </w:r>
            <w:r w:rsidRPr="00206F1B">
              <w:rPr>
                <w:rFonts w:ascii="Arial" w:eastAsia="Calibri Light" w:hAnsi="Arial" w:cs="Arial"/>
                <w:b/>
                <w:color w:val="000000" w:themeColor="text1"/>
                <w:spacing w:val="1"/>
              </w:rPr>
              <w:t xml:space="preserve"> </w:t>
            </w:r>
            <w:r w:rsidRPr="00206F1B">
              <w:rPr>
                <w:rFonts w:ascii="Arial" w:eastAsia="Calibri Light" w:hAnsi="Arial" w:cs="Arial"/>
                <w:b/>
                <w:color w:val="000000" w:themeColor="text1"/>
                <w:spacing w:val="-2"/>
              </w:rPr>
              <w:t>t</w:t>
            </w:r>
            <w:r w:rsidRPr="00206F1B">
              <w:rPr>
                <w:rFonts w:ascii="Arial" w:eastAsia="Calibri Light" w:hAnsi="Arial" w:cs="Arial"/>
                <w:b/>
                <w:color w:val="000000" w:themeColor="text1"/>
              </w:rPr>
              <w:t>he</w:t>
            </w:r>
            <w:r w:rsidRPr="00206F1B">
              <w:rPr>
                <w:rFonts w:ascii="Arial" w:eastAsia="Calibri Light" w:hAnsi="Arial" w:cs="Arial"/>
                <w:b/>
                <w:color w:val="000000" w:themeColor="text1"/>
                <w:spacing w:val="2"/>
              </w:rPr>
              <w:t xml:space="preserve"> </w:t>
            </w:r>
            <w:r w:rsidRPr="00206F1B">
              <w:rPr>
                <w:rFonts w:ascii="Arial" w:eastAsia="Calibri Light" w:hAnsi="Arial" w:cs="Arial"/>
                <w:b/>
                <w:color w:val="000000" w:themeColor="text1"/>
              </w:rPr>
              <w:t>re</w:t>
            </w:r>
            <w:r w:rsidRPr="00206F1B">
              <w:rPr>
                <w:rFonts w:ascii="Arial" w:eastAsia="Calibri Light" w:hAnsi="Arial" w:cs="Arial"/>
                <w:b/>
                <w:color w:val="000000" w:themeColor="text1"/>
                <w:spacing w:val="-5"/>
              </w:rPr>
              <w:t>s</w:t>
            </w:r>
            <w:r w:rsidRPr="00206F1B">
              <w:rPr>
                <w:rFonts w:ascii="Arial" w:eastAsia="Calibri Light" w:hAnsi="Arial" w:cs="Arial"/>
                <w:b/>
                <w:color w:val="000000" w:themeColor="text1"/>
              </w:rPr>
              <w:t>u</w:t>
            </w:r>
            <w:r w:rsidRPr="00206F1B">
              <w:rPr>
                <w:rFonts w:ascii="Arial" w:eastAsia="Calibri Light" w:hAnsi="Arial" w:cs="Arial"/>
                <w:b/>
                <w:color w:val="000000" w:themeColor="text1"/>
                <w:spacing w:val="2"/>
              </w:rPr>
              <w:t>l</w:t>
            </w:r>
            <w:r w:rsidRPr="00206F1B">
              <w:rPr>
                <w:rFonts w:ascii="Arial" w:eastAsia="Calibri Light" w:hAnsi="Arial" w:cs="Arial"/>
                <w:b/>
                <w:color w:val="000000" w:themeColor="text1"/>
                <w:spacing w:val="-2"/>
              </w:rPr>
              <w:t>t</w:t>
            </w:r>
            <w:r w:rsidRPr="00206F1B">
              <w:rPr>
                <w:rFonts w:ascii="Arial" w:eastAsia="Calibri Light" w:hAnsi="Arial" w:cs="Arial"/>
                <w:b/>
                <w:color w:val="000000" w:themeColor="text1"/>
              </w:rPr>
              <w:t>s?</w:t>
            </w:r>
          </w:p>
          <w:p w14:paraId="724F6805" w14:textId="77777777" w:rsidR="00004DC0" w:rsidRPr="00FE1E51" w:rsidRDefault="00004DC0" w:rsidP="00AE30A7">
            <w:pPr>
              <w:spacing w:before="22"/>
              <w:rPr>
                <w:rFonts w:ascii="Calibri Light" w:eastAsia="Calibri Light" w:hAnsi="Calibri Light" w:cs="Calibri Light"/>
                <w:b/>
                <w:color w:val="000000" w:themeColor="text1"/>
              </w:rPr>
            </w:pPr>
          </w:p>
        </w:tc>
      </w:tr>
      <w:tr w:rsidR="00004DC0" w14:paraId="3439155D" w14:textId="77777777" w:rsidTr="00AE30A7">
        <w:tc>
          <w:tcPr>
            <w:tcW w:w="4652" w:type="dxa"/>
          </w:tcPr>
          <w:p w14:paraId="6FBBB002" w14:textId="77777777" w:rsidR="00004DC0" w:rsidRPr="00206F1B" w:rsidRDefault="00004DC0" w:rsidP="00004DC0">
            <w:pPr>
              <w:pStyle w:val="ListParagraph"/>
              <w:numPr>
                <w:ilvl w:val="0"/>
                <w:numId w:val="18"/>
              </w:numPr>
              <w:spacing w:before="10" w:line="360" w:lineRule="auto"/>
              <w:ind w:left="324" w:hanging="284"/>
              <w:jc w:val="both"/>
              <w:rPr>
                <w:rFonts w:ascii="Arial" w:eastAsia="Calibri Light" w:hAnsi="Arial" w:cs="Arial"/>
                <w:b/>
                <w:bCs/>
                <w:color w:val="000000" w:themeColor="text1"/>
                <w:spacing w:val="1"/>
              </w:rPr>
            </w:pPr>
            <w:r w:rsidRPr="00206F1B">
              <w:rPr>
                <w:rFonts w:ascii="Arial" w:eastAsia="Calibri Light" w:hAnsi="Arial" w:cs="Arial"/>
                <w:color w:val="000000" w:themeColor="text1"/>
                <w:spacing w:val="1"/>
              </w:rPr>
              <w:lastRenderedPageBreak/>
              <w:t>What are the results of this study?</w:t>
            </w:r>
          </w:p>
          <w:p w14:paraId="0E5C3A89" w14:textId="77777777" w:rsidR="00004DC0" w:rsidRDefault="00004DC0" w:rsidP="00AE30A7">
            <w:pPr>
              <w:spacing w:before="10" w:line="220" w:lineRule="exact"/>
              <w:rPr>
                <w:rFonts w:ascii="Calibri Light" w:eastAsia="Calibri Light" w:hAnsi="Calibri Light" w:cs="Calibri Light"/>
                <w:b/>
                <w:bCs/>
                <w:color w:val="000000" w:themeColor="text1"/>
                <w:spacing w:val="1"/>
              </w:rPr>
            </w:pPr>
          </w:p>
          <w:p w14:paraId="033E4C5A" w14:textId="77777777" w:rsidR="00004DC0" w:rsidRDefault="00004DC0" w:rsidP="00AE30A7">
            <w:pPr>
              <w:spacing w:before="10" w:line="220" w:lineRule="exact"/>
              <w:rPr>
                <w:rFonts w:ascii="Calibri Light" w:eastAsia="Calibri Light" w:hAnsi="Calibri Light" w:cs="Calibri Light"/>
                <w:b/>
                <w:bCs/>
                <w:color w:val="000000" w:themeColor="text1"/>
                <w:spacing w:val="1"/>
              </w:rPr>
            </w:pPr>
          </w:p>
          <w:p w14:paraId="0803BD1D" w14:textId="77777777" w:rsidR="00004DC0" w:rsidRDefault="00004DC0" w:rsidP="00AE30A7">
            <w:pPr>
              <w:spacing w:before="10" w:line="220" w:lineRule="exact"/>
              <w:rPr>
                <w:rFonts w:ascii="Calibri Light" w:eastAsia="Calibri Light" w:hAnsi="Calibri Light" w:cs="Calibri Light"/>
                <w:b/>
                <w:bCs/>
                <w:color w:val="000000" w:themeColor="text1"/>
                <w:spacing w:val="1"/>
              </w:rPr>
            </w:pPr>
          </w:p>
          <w:p w14:paraId="127ABFA8" w14:textId="77777777" w:rsidR="00004DC0" w:rsidRPr="00FE1E51" w:rsidRDefault="00004DC0" w:rsidP="00AE30A7">
            <w:pPr>
              <w:spacing w:before="10" w:line="220" w:lineRule="exact"/>
              <w:rPr>
                <w:rFonts w:ascii="Calibri Light" w:eastAsia="Calibri Light" w:hAnsi="Calibri Light" w:cs="Calibri Light"/>
                <w:b/>
                <w:bCs/>
                <w:color w:val="000000" w:themeColor="text1"/>
                <w:spacing w:val="1"/>
              </w:rPr>
            </w:pPr>
          </w:p>
          <w:p w14:paraId="0A174A65" w14:textId="77777777" w:rsidR="00004DC0" w:rsidRDefault="00004DC0" w:rsidP="00AE30A7">
            <w:pPr>
              <w:pStyle w:val="ListParagraph"/>
              <w:spacing w:before="10" w:line="220" w:lineRule="exact"/>
              <w:ind w:left="360"/>
              <w:rPr>
                <w:rFonts w:ascii="Calibri Light" w:eastAsia="Calibri Light" w:hAnsi="Calibri Light" w:cs="Calibri Light"/>
                <w:b/>
                <w:bCs/>
                <w:color w:val="000000" w:themeColor="text1"/>
                <w:spacing w:val="1"/>
              </w:rPr>
            </w:pPr>
          </w:p>
        </w:tc>
        <w:tc>
          <w:tcPr>
            <w:tcW w:w="4704" w:type="dxa"/>
            <w:gridSpan w:val="2"/>
          </w:tcPr>
          <w:p w14:paraId="3A8DBC07" w14:textId="77777777" w:rsidR="00004DC0" w:rsidRDefault="00004DC0" w:rsidP="00AE30A7">
            <w:pPr>
              <w:spacing w:before="10" w:line="220" w:lineRule="exact"/>
              <w:rPr>
                <w:rFonts w:ascii="Calibri Light" w:eastAsia="Calibri Light" w:hAnsi="Calibri Light" w:cs="Calibri Light"/>
                <w:color w:val="000000" w:themeColor="text1"/>
                <w:spacing w:val="1"/>
              </w:rPr>
            </w:pPr>
            <w:r>
              <w:rPr>
                <w:rFonts w:ascii="Calibri Light" w:eastAsia="Calibri Light" w:hAnsi="Calibri Light" w:cs="Calibri Light"/>
                <w:color w:val="000000" w:themeColor="text1"/>
                <w:spacing w:val="1"/>
              </w:rPr>
              <w:fldChar w:fldCharType="begin">
                <w:ffData>
                  <w:name w:val=""/>
                  <w:enabled/>
                  <w:calcOnExit w:val="0"/>
                  <w:checkBox>
                    <w:sizeAuto/>
                    <w:default w:val="1"/>
                  </w:checkBox>
                </w:ffData>
              </w:fldChar>
            </w:r>
            <w:r>
              <w:rPr>
                <w:rFonts w:ascii="Calibri Light" w:eastAsia="Calibri Light" w:hAnsi="Calibri Light" w:cs="Calibri Light"/>
                <w:color w:val="000000" w:themeColor="text1"/>
                <w:spacing w:val="1"/>
              </w:rPr>
              <w:instrText xml:space="preserve"> FORMCHECKBOX </w:instrText>
            </w:r>
            <w:r>
              <w:rPr>
                <w:rFonts w:ascii="Calibri Light" w:eastAsia="Calibri Light" w:hAnsi="Calibri Light" w:cs="Calibri Light"/>
                <w:color w:val="000000" w:themeColor="text1"/>
                <w:spacing w:val="1"/>
              </w:rPr>
            </w:r>
            <w:r>
              <w:rPr>
                <w:rFonts w:ascii="Calibri Light" w:eastAsia="Calibri Light" w:hAnsi="Calibri Light" w:cs="Calibri Light"/>
                <w:color w:val="000000" w:themeColor="text1"/>
                <w:spacing w:val="1"/>
              </w:rPr>
              <w:fldChar w:fldCharType="separate"/>
            </w:r>
            <w:r>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Yes</w:t>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fldChar w:fldCharType="begin">
                <w:ffData>
                  <w:name w:val="Check2"/>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 xml:space="preserve"> No </w:t>
            </w:r>
            <w:r w:rsidRPr="00FE1E51">
              <w:rPr>
                <w:rFonts w:ascii="Calibri Light" w:eastAsia="Calibri Light" w:hAnsi="Calibri Light" w:cs="Calibri Light"/>
                <w:color w:val="000000" w:themeColor="text1"/>
                <w:spacing w:val="1"/>
              </w:rPr>
              <w:fldChar w:fldCharType="begin">
                <w:ffData>
                  <w:name w:val="Check3"/>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t>Can’t Tell</w:t>
            </w:r>
          </w:p>
          <w:p w14:paraId="6A7324A1" w14:textId="77777777" w:rsidR="00004DC0" w:rsidRDefault="00004DC0" w:rsidP="00AE30A7">
            <w:pPr>
              <w:spacing w:before="10" w:line="220" w:lineRule="exact"/>
              <w:rPr>
                <w:rFonts w:ascii="Calibri Light" w:eastAsia="Calibri Light" w:hAnsi="Calibri Light" w:cs="Calibri Light"/>
                <w:b/>
                <w:bCs/>
                <w:color w:val="000000" w:themeColor="text1"/>
                <w:spacing w:val="1"/>
              </w:rPr>
            </w:pPr>
          </w:p>
          <w:p w14:paraId="5E5132F7" w14:textId="77777777" w:rsidR="00004DC0" w:rsidRPr="007713A7" w:rsidRDefault="00004DC0" w:rsidP="00AE30A7">
            <w:pPr>
              <w:pStyle w:val="pdq2pgselectionanchorcontainer"/>
              <w:spacing w:line="360" w:lineRule="auto"/>
              <w:jc w:val="both"/>
              <w:rPr>
                <w:rFonts w:ascii="Arial" w:hAnsi="Arial" w:cs="Arial"/>
                <w:b/>
                <w:bCs/>
                <w:sz w:val="22"/>
                <w:szCs w:val="22"/>
              </w:rPr>
            </w:pPr>
            <w:r w:rsidRPr="007713A7">
              <w:rPr>
                <w:rStyle w:val="Strong"/>
                <w:rFonts w:ascii="Arial" w:hAnsi="Arial" w:cs="Arial"/>
                <w:b w:val="0"/>
                <w:bCs w:val="0"/>
                <w:sz w:val="22"/>
                <w:szCs w:val="22"/>
              </w:rPr>
              <w:t>Higher depressive symptoms were associated with subsequent weight gain, particularly among individuals with overweight or obesity.</w:t>
            </w:r>
          </w:p>
          <w:p w14:paraId="6C1D1EF2" w14:textId="77777777" w:rsidR="00004DC0" w:rsidRDefault="00004DC0" w:rsidP="00AE30A7">
            <w:pPr>
              <w:spacing w:before="10" w:line="220" w:lineRule="exact"/>
              <w:rPr>
                <w:rFonts w:ascii="Calibri Light" w:eastAsia="Calibri Light" w:hAnsi="Calibri Light" w:cs="Calibri Light"/>
                <w:b/>
                <w:bCs/>
                <w:color w:val="000000" w:themeColor="text1"/>
                <w:spacing w:val="1"/>
              </w:rPr>
            </w:pPr>
          </w:p>
        </w:tc>
      </w:tr>
      <w:tr w:rsidR="00004DC0" w14:paraId="648F2034" w14:textId="77777777" w:rsidTr="00AE30A7">
        <w:tc>
          <w:tcPr>
            <w:tcW w:w="9356" w:type="dxa"/>
            <w:gridSpan w:val="3"/>
            <w:shd w:val="clear" w:color="auto" w:fill="F2F2F2" w:themeFill="background1" w:themeFillShade="F2"/>
          </w:tcPr>
          <w:p w14:paraId="0CF5568C" w14:textId="77777777" w:rsidR="00004DC0" w:rsidRPr="00206F1B" w:rsidRDefault="00004DC0" w:rsidP="00AE30A7">
            <w:pPr>
              <w:spacing w:before="10" w:line="220" w:lineRule="exact"/>
              <w:rPr>
                <w:rFonts w:ascii="Arial" w:hAnsi="Arial" w:cs="Arial"/>
                <w:i/>
                <w:iCs/>
                <w:color w:val="000000" w:themeColor="text1"/>
              </w:rPr>
            </w:pPr>
            <w:r w:rsidRPr="00206F1B">
              <w:rPr>
                <w:rFonts w:ascii="Arial" w:hAnsi="Arial" w:cs="Arial"/>
                <w:i/>
                <w:iCs/>
                <w:color w:val="000000" w:themeColor="text1"/>
              </w:rPr>
              <w:t xml:space="preserve">CONSIDER: </w:t>
            </w:r>
          </w:p>
          <w:p w14:paraId="3B05F075" w14:textId="77777777" w:rsidR="00004DC0" w:rsidRPr="00206F1B" w:rsidRDefault="00004DC0" w:rsidP="00004DC0">
            <w:pPr>
              <w:pStyle w:val="ListParagraph"/>
              <w:numPr>
                <w:ilvl w:val="0"/>
                <w:numId w:val="17"/>
              </w:numPr>
              <w:spacing w:before="10" w:line="220" w:lineRule="exact"/>
              <w:ind w:left="324" w:hanging="265"/>
              <w:rPr>
                <w:rFonts w:ascii="Arial" w:hAnsi="Arial" w:cs="Arial"/>
                <w:i/>
                <w:iCs/>
                <w:color w:val="000000" w:themeColor="text1"/>
              </w:rPr>
            </w:pPr>
            <w:r w:rsidRPr="00206F1B">
              <w:rPr>
                <w:rFonts w:ascii="Arial" w:hAnsi="Arial" w:cs="Arial"/>
                <w:i/>
                <w:iCs/>
                <w:color w:val="000000" w:themeColor="text1"/>
              </w:rPr>
              <w:t xml:space="preserve">what are the </w:t>
            </w:r>
            <w:r>
              <w:rPr>
                <w:rFonts w:ascii="Arial" w:hAnsi="Arial" w:cs="Arial"/>
                <w:i/>
                <w:iCs/>
                <w:color w:val="000000" w:themeColor="text1"/>
              </w:rPr>
              <w:t>bottom-line</w:t>
            </w:r>
            <w:r w:rsidRPr="00206F1B">
              <w:rPr>
                <w:rFonts w:ascii="Arial" w:hAnsi="Arial" w:cs="Arial"/>
                <w:i/>
                <w:iCs/>
                <w:color w:val="000000" w:themeColor="text1"/>
              </w:rPr>
              <w:t xml:space="preserve"> results</w:t>
            </w:r>
          </w:p>
          <w:p w14:paraId="6DE689CC" w14:textId="77777777" w:rsidR="00004DC0" w:rsidRPr="00206F1B" w:rsidRDefault="00004DC0" w:rsidP="00004DC0">
            <w:pPr>
              <w:pStyle w:val="ListParagraph"/>
              <w:numPr>
                <w:ilvl w:val="0"/>
                <w:numId w:val="17"/>
              </w:numPr>
              <w:spacing w:before="10" w:line="220" w:lineRule="exact"/>
              <w:ind w:left="324" w:hanging="265"/>
              <w:rPr>
                <w:rFonts w:ascii="Arial" w:hAnsi="Arial" w:cs="Arial"/>
                <w:i/>
                <w:iCs/>
                <w:color w:val="000000" w:themeColor="text1"/>
              </w:rPr>
            </w:pPr>
            <w:r w:rsidRPr="00206F1B">
              <w:rPr>
                <w:rFonts w:ascii="Arial" w:hAnsi="Arial" w:cs="Arial"/>
                <w:i/>
                <w:iCs/>
                <w:color w:val="000000" w:themeColor="text1"/>
              </w:rPr>
              <w:t>have they reported the rate or the proportion between the exposed/unexposed, the ratio/rate difference</w:t>
            </w:r>
          </w:p>
          <w:p w14:paraId="40415A62" w14:textId="77777777" w:rsidR="00004DC0" w:rsidRPr="00206F1B" w:rsidRDefault="00004DC0" w:rsidP="00004DC0">
            <w:pPr>
              <w:pStyle w:val="ListParagraph"/>
              <w:numPr>
                <w:ilvl w:val="0"/>
                <w:numId w:val="17"/>
              </w:numPr>
              <w:spacing w:before="10" w:line="220" w:lineRule="exact"/>
              <w:ind w:left="324" w:hanging="265"/>
              <w:rPr>
                <w:rFonts w:ascii="Arial" w:hAnsi="Arial" w:cs="Arial"/>
                <w:i/>
                <w:iCs/>
                <w:color w:val="000000" w:themeColor="text1"/>
              </w:rPr>
            </w:pPr>
            <w:r w:rsidRPr="00206F1B">
              <w:rPr>
                <w:rFonts w:ascii="Arial" w:hAnsi="Arial" w:cs="Arial"/>
                <w:i/>
                <w:iCs/>
                <w:color w:val="000000" w:themeColor="text1"/>
              </w:rPr>
              <w:t>how strong is the association between exposure and outcome (RR)</w:t>
            </w:r>
          </w:p>
          <w:p w14:paraId="2635446F" w14:textId="77777777" w:rsidR="00004DC0" w:rsidRPr="00FC73E4" w:rsidRDefault="00004DC0" w:rsidP="00004DC0">
            <w:pPr>
              <w:pStyle w:val="ListParagraph"/>
              <w:numPr>
                <w:ilvl w:val="0"/>
                <w:numId w:val="17"/>
              </w:numPr>
              <w:spacing w:before="10" w:line="220" w:lineRule="exact"/>
              <w:ind w:left="324" w:hanging="265"/>
              <w:rPr>
                <w:rFonts w:ascii="Calibri Light" w:hAnsi="Calibri Light" w:cs="Calibri Light"/>
                <w:i/>
                <w:iCs/>
                <w:color w:val="000000" w:themeColor="text1"/>
              </w:rPr>
            </w:pPr>
            <w:r w:rsidRPr="00206F1B">
              <w:rPr>
                <w:rFonts w:ascii="Arial" w:hAnsi="Arial" w:cs="Arial"/>
                <w:i/>
                <w:iCs/>
                <w:color w:val="000000" w:themeColor="text1"/>
              </w:rPr>
              <w:t>what is the absolute risk reduction (ARR)</w:t>
            </w:r>
          </w:p>
        </w:tc>
      </w:tr>
      <w:tr w:rsidR="00004DC0" w14:paraId="6234CF9E" w14:textId="77777777" w:rsidTr="00AE30A7">
        <w:tc>
          <w:tcPr>
            <w:tcW w:w="4652" w:type="dxa"/>
          </w:tcPr>
          <w:p w14:paraId="61D34879" w14:textId="77777777" w:rsidR="00004DC0" w:rsidRPr="00206F1B" w:rsidRDefault="00004DC0" w:rsidP="00004DC0">
            <w:pPr>
              <w:pStyle w:val="ListParagraph"/>
              <w:numPr>
                <w:ilvl w:val="0"/>
                <w:numId w:val="18"/>
              </w:numPr>
              <w:spacing w:before="10" w:after="240" w:line="220" w:lineRule="exact"/>
              <w:ind w:left="324" w:hanging="284"/>
              <w:rPr>
                <w:rFonts w:ascii="Arial" w:eastAsia="Calibri Light" w:hAnsi="Arial" w:cs="Arial"/>
                <w:b/>
                <w:bCs/>
                <w:color w:val="000000" w:themeColor="text1"/>
                <w:spacing w:val="1"/>
              </w:rPr>
            </w:pPr>
            <w:r w:rsidRPr="00206F1B">
              <w:rPr>
                <w:rFonts w:ascii="Arial" w:eastAsia="Calibri Light" w:hAnsi="Arial" w:cs="Arial"/>
                <w:color w:val="000000" w:themeColor="text1"/>
                <w:spacing w:val="1"/>
              </w:rPr>
              <w:t>How precise are the results?</w:t>
            </w:r>
          </w:p>
          <w:p w14:paraId="01904525" w14:textId="77777777" w:rsidR="00004DC0" w:rsidRDefault="00004DC0" w:rsidP="00AE30A7">
            <w:pPr>
              <w:spacing w:before="10" w:after="240" w:line="220" w:lineRule="exact"/>
              <w:rPr>
                <w:rFonts w:ascii="Calibri Light" w:eastAsia="Calibri Light" w:hAnsi="Calibri Light" w:cs="Calibri Light"/>
                <w:b/>
                <w:bCs/>
                <w:color w:val="000000" w:themeColor="text1"/>
                <w:spacing w:val="1"/>
              </w:rPr>
            </w:pPr>
          </w:p>
          <w:p w14:paraId="16B9413C" w14:textId="77777777" w:rsidR="00004DC0" w:rsidRPr="00FE1E51" w:rsidRDefault="00004DC0" w:rsidP="00AE30A7">
            <w:pPr>
              <w:spacing w:before="10" w:after="240" w:line="220" w:lineRule="exact"/>
              <w:rPr>
                <w:rFonts w:ascii="Calibri Light" w:eastAsia="Calibri Light" w:hAnsi="Calibri Light" w:cs="Calibri Light"/>
                <w:b/>
                <w:bCs/>
                <w:color w:val="000000" w:themeColor="text1"/>
                <w:spacing w:val="1"/>
              </w:rPr>
            </w:pPr>
          </w:p>
          <w:p w14:paraId="5C085564" w14:textId="77777777" w:rsidR="00004DC0" w:rsidRDefault="00004DC0" w:rsidP="00AE30A7">
            <w:pPr>
              <w:pStyle w:val="ListParagraph"/>
              <w:spacing w:before="10" w:line="220" w:lineRule="exact"/>
              <w:ind w:left="360"/>
              <w:rPr>
                <w:rFonts w:ascii="Calibri Light" w:eastAsia="Calibri Light" w:hAnsi="Calibri Light" w:cs="Calibri Light"/>
                <w:b/>
                <w:bCs/>
                <w:color w:val="000000" w:themeColor="text1"/>
                <w:spacing w:val="1"/>
              </w:rPr>
            </w:pPr>
          </w:p>
        </w:tc>
        <w:tc>
          <w:tcPr>
            <w:tcW w:w="4704" w:type="dxa"/>
            <w:gridSpan w:val="2"/>
          </w:tcPr>
          <w:p w14:paraId="46C0C451" w14:textId="77777777" w:rsidR="00004DC0" w:rsidRDefault="00004DC0" w:rsidP="00AE30A7">
            <w:pPr>
              <w:spacing w:before="10" w:line="220" w:lineRule="exact"/>
              <w:rPr>
                <w:rFonts w:ascii="Calibri Light" w:eastAsia="Calibri Light" w:hAnsi="Calibri Light" w:cs="Calibri Light"/>
                <w:color w:val="000000" w:themeColor="text1"/>
                <w:spacing w:val="1"/>
              </w:rPr>
            </w:pPr>
            <w:r>
              <w:rPr>
                <w:rFonts w:ascii="Calibri Light" w:eastAsia="Calibri Light" w:hAnsi="Calibri Light" w:cs="Calibri Light"/>
                <w:color w:val="000000" w:themeColor="text1"/>
                <w:spacing w:val="1"/>
              </w:rPr>
              <w:fldChar w:fldCharType="begin">
                <w:ffData>
                  <w:name w:val=""/>
                  <w:enabled/>
                  <w:calcOnExit w:val="0"/>
                  <w:checkBox>
                    <w:sizeAuto/>
                    <w:default w:val="1"/>
                  </w:checkBox>
                </w:ffData>
              </w:fldChar>
            </w:r>
            <w:r>
              <w:rPr>
                <w:rFonts w:ascii="Calibri Light" w:eastAsia="Calibri Light" w:hAnsi="Calibri Light" w:cs="Calibri Light"/>
                <w:color w:val="000000" w:themeColor="text1"/>
                <w:spacing w:val="1"/>
              </w:rPr>
              <w:instrText xml:space="preserve"> FORMCHECKBOX </w:instrText>
            </w:r>
            <w:r>
              <w:rPr>
                <w:rFonts w:ascii="Calibri Light" w:eastAsia="Calibri Light" w:hAnsi="Calibri Light" w:cs="Calibri Light"/>
                <w:color w:val="000000" w:themeColor="text1"/>
                <w:spacing w:val="1"/>
              </w:rPr>
            </w:r>
            <w:r>
              <w:rPr>
                <w:rFonts w:ascii="Calibri Light" w:eastAsia="Calibri Light" w:hAnsi="Calibri Light" w:cs="Calibri Light"/>
                <w:color w:val="000000" w:themeColor="text1"/>
                <w:spacing w:val="1"/>
              </w:rPr>
              <w:fldChar w:fldCharType="separate"/>
            </w:r>
            <w:r>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Yes</w:t>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fldChar w:fldCharType="begin">
                <w:ffData>
                  <w:name w:val="Check2"/>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 xml:space="preserve"> No </w:t>
            </w:r>
            <w:r w:rsidRPr="00FE1E51">
              <w:rPr>
                <w:rFonts w:ascii="Calibri Light" w:eastAsia="Calibri Light" w:hAnsi="Calibri Light" w:cs="Calibri Light"/>
                <w:color w:val="000000" w:themeColor="text1"/>
                <w:spacing w:val="1"/>
              </w:rPr>
              <w:fldChar w:fldCharType="begin">
                <w:ffData>
                  <w:name w:val="Check3"/>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t>Can’t Tell</w:t>
            </w:r>
          </w:p>
          <w:p w14:paraId="6C3837A2" w14:textId="77777777" w:rsidR="00004DC0" w:rsidRDefault="00004DC0" w:rsidP="00AE30A7">
            <w:pPr>
              <w:spacing w:before="10" w:line="220" w:lineRule="exact"/>
              <w:rPr>
                <w:rFonts w:ascii="Calibri Light" w:eastAsia="Calibri Light" w:hAnsi="Calibri Light" w:cs="Calibri Light"/>
                <w:color w:val="000000" w:themeColor="text1"/>
                <w:spacing w:val="1"/>
              </w:rPr>
            </w:pPr>
          </w:p>
          <w:p w14:paraId="43BB2462" w14:textId="77777777" w:rsidR="00004DC0" w:rsidRPr="003B3A45" w:rsidRDefault="00004DC0" w:rsidP="00AE30A7">
            <w:pPr>
              <w:pStyle w:val="pdq2pgselectionanchorcontainer"/>
              <w:spacing w:line="360" w:lineRule="auto"/>
              <w:jc w:val="both"/>
              <w:rPr>
                <w:rFonts w:ascii="Arial" w:hAnsi="Arial" w:cs="Arial"/>
                <w:b/>
                <w:bCs/>
                <w:sz w:val="22"/>
                <w:szCs w:val="22"/>
              </w:rPr>
            </w:pPr>
            <w:r w:rsidRPr="003B3A45">
              <w:rPr>
                <w:rFonts w:ascii="Arial" w:hAnsi="Arial" w:cs="Arial"/>
                <w:sz w:val="22"/>
                <w:szCs w:val="22"/>
              </w:rPr>
              <w:t xml:space="preserve">The authors reported effect estimates and 95% confidence intervals, with relatively narrow intervals indicating reasonable precision. </w:t>
            </w:r>
            <w:r w:rsidRPr="003B3A45">
              <w:rPr>
                <w:rStyle w:val="Strong"/>
                <w:rFonts w:ascii="Arial" w:hAnsi="Arial" w:cs="Arial"/>
                <w:b w:val="0"/>
                <w:bCs w:val="0"/>
                <w:sz w:val="22"/>
                <w:szCs w:val="22"/>
              </w:rPr>
              <w:t>These findings are presented in Table 3 of the Results section.</w:t>
            </w:r>
          </w:p>
          <w:p w14:paraId="7D6F980B" w14:textId="77777777" w:rsidR="00004DC0" w:rsidRDefault="00004DC0" w:rsidP="00AE30A7">
            <w:pPr>
              <w:pStyle w:val="pdq2pgselectionanchorcontainer"/>
            </w:pPr>
            <w:r>
              <w:t>.</w:t>
            </w:r>
          </w:p>
          <w:p w14:paraId="3D28D309" w14:textId="77777777" w:rsidR="00004DC0" w:rsidRPr="00AB67D6" w:rsidRDefault="00004DC0" w:rsidP="00AE30A7">
            <w:pPr>
              <w:spacing w:before="10" w:line="360" w:lineRule="auto"/>
              <w:jc w:val="both"/>
              <w:rPr>
                <w:rFonts w:ascii="Arial" w:eastAsia="Calibri Light" w:hAnsi="Arial" w:cs="Arial"/>
                <w:b/>
                <w:bCs/>
                <w:color w:val="000000" w:themeColor="text1"/>
                <w:spacing w:val="1"/>
              </w:rPr>
            </w:pPr>
          </w:p>
        </w:tc>
      </w:tr>
      <w:tr w:rsidR="00004DC0" w14:paraId="52F381C2" w14:textId="77777777" w:rsidTr="00AE30A7">
        <w:tc>
          <w:tcPr>
            <w:tcW w:w="9356" w:type="dxa"/>
            <w:gridSpan w:val="3"/>
            <w:shd w:val="clear" w:color="auto" w:fill="F2F2F2" w:themeFill="background1" w:themeFillShade="F2"/>
          </w:tcPr>
          <w:p w14:paraId="1F0DC7F4" w14:textId="77777777" w:rsidR="00004DC0" w:rsidRPr="00206F1B" w:rsidRDefault="00004DC0" w:rsidP="00AE30A7">
            <w:pPr>
              <w:spacing w:before="10" w:line="220" w:lineRule="exact"/>
              <w:rPr>
                <w:rFonts w:ascii="Arial" w:hAnsi="Arial" w:cs="Arial"/>
                <w:i/>
                <w:iCs/>
                <w:color w:val="000000" w:themeColor="text1"/>
              </w:rPr>
            </w:pPr>
            <w:r w:rsidRPr="00206F1B">
              <w:rPr>
                <w:rFonts w:ascii="Arial" w:hAnsi="Arial" w:cs="Arial"/>
                <w:i/>
                <w:iCs/>
                <w:color w:val="000000" w:themeColor="text1"/>
              </w:rPr>
              <w:t xml:space="preserve">CONSIDER: </w:t>
            </w:r>
          </w:p>
          <w:p w14:paraId="6EBC902A" w14:textId="77777777" w:rsidR="00004DC0" w:rsidRPr="00FC73E4" w:rsidRDefault="00004DC0" w:rsidP="00004DC0">
            <w:pPr>
              <w:pStyle w:val="ListParagraph"/>
              <w:numPr>
                <w:ilvl w:val="0"/>
                <w:numId w:val="19"/>
              </w:numPr>
              <w:spacing w:before="10" w:after="240" w:line="220" w:lineRule="exact"/>
              <w:ind w:left="460" w:hanging="425"/>
              <w:rPr>
                <w:rFonts w:ascii="Calibri Light" w:hAnsi="Calibri Light" w:cs="Calibri Light"/>
                <w:i/>
                <w:iCs/>
                <w:color w:val="000000" w:themeColor="text1"/>
              </w:rPr>
            </w:pPr>
            <w:r w:rsidRPr="00206F1B">
              <w:rPr>
                <w:rFonts w:ascii="Arial" w:hAnsi="Arial" w:cs="Arial"/>
                <w:i/>
                <w:iCs/>
                <w:color w:val="000000" w:themeColor="text1"/>
              </w:rPr>
              <w:t>look for the range of the confidence intervals, if given</w:t>
            </w:r>
          </w:p>
        </w:tc>
      </w:tr>
      <w:tr w:rsidR="00004DC0" w14:paraId="55F934FB" w14:textId="77777777" w:rsidTr="00AE30A7">
        <w:tc>
          <w:tcPr>
            <w:tcW w:w="4652" w:type="dxa"/>
          </w:tcPr>
          <w:p w14:paraId="62C5DBE5" w14:textId="77777777" w:rsidR="00004DC0" w:rsidRPr="00206F1B" w:rsidRDefault="00004DC0" w:rsidP="00004DC0">
            <w:pPr>
              <w:pStyle w:val="ListParagraph"/>
              <w:numPr>
                <w:ilvl w:val="0"/>
                <w:numId w:val="18"/>
              </w:numPr>
              <w:spacing w:before="10" w:after="240" w:line="220" w:lineRule="exact"/>
              <w:ind w:left="324" w:hanging="284"/>
              <w:rPr>
                <w:rFonts w:ascii="Arial" w:eastAsia="Calibri Light" w:hAnsi="Arial" w:cs="Arial"/>
                <w:b/>
                <w:bCs/>
                <w:color w:val="000000" w:themeColor="text1"/>
                <w:spacing w:val="1"/>
              </w:rPr>
            </w:pPr>
            <w:r w:rsidRPr="00206F1B">
              <w:rPr>
                <w:rFonts w:ascii="Arial" w:eastAsia="Calibri Light" w:hAnsi="Arial" w:cs="Arial"/>
                <w:color w:val="000000" w:themeColor="text1"/>
                <w:spacing w:val="1"/>
              </w:rPr>
              <w:t>Do you believe the results?</w:t>
            </w:r>
          </w:p>
          <w:p w14:paraId="5B91DA06" w14:textId="77777777" w:rsidR="00004DC0" w:rsidRDefault="00004DC0" w:rsidP="00AE30A7">
            <w:pPr>
              <w:spacing w:before="10" w:after="240" w:line="220" w:lineRule="exact"/>
              <w:rPr>
                <w:rFonts w:ascii="Calibri Light" w:eastAsia="Calibri Light" w:hAnsi="Calibri Light" w:cs="Calibri Light"/>
                <w:b/>
                <w:bCs/>
                <w:color w:val="000000" w:themeColor="text1"/>
                <w:spacing w:val="1"/>
              </w:rPr>
            </w:pPr>
          </w:p>
          <w:p w14:paraId="0565FF5C" w14:textId="77777777" w:rsidR="00004DC0" w:rsidRPr="00FE1E51" w:rsidRDefault="00004DC0" w:rsidP="00AE30A7">
            <w:pPr>
              <w:spacing w:before="10" w:after="240" w:line="220" w:lineRule="exact"/>
              <w:rPr>
                <w:rFonts w:ascii="Calibri Light" w:eastAsia="Calibri Light" w:hAnsi="Calibri Light" w:cs="Calibri Light"/>
                <w:b/>
                <w:bCs/>
                <w:color w:val="000000" w:themeColor="text1"/>
                <w:spacing w:val="1"/>
              </w:rPr>
            </w:pPr>
          </w:p>
          <w:p w14:paraId="35022478" w14:textId="77777777" w:rsidR="00004DC0" w:rsidRDefault="00004DC0" w:rsidP="00AE30A7">
            <w:pPr>
              <w:pStyle w:val="ListParagraph"/>
              <w:spacing w:before="10" w:line="220" w:lineRule="exact"/>
              <w:ind w:left="360"/>
              <w:rPr>
                <w:rFonts w:ascii="Calibri Light" w:eastAsia="Calibri Light" w:hAnsi="Calibri Light" w:cs="Calibri Light"/>
                <w:b/>
                <w:bCs/>
                <w:color w:val="000000" w:themeColor="text1"/>
                <w:spacing w:val="1"/>
              </w:rPr>
            </w:pPr>
          </w:p>
        </w:tc>
        <w:tc>
          <w:tcPr>
            <w:tcW w:w="4704" w:type="dxa"/>
            <w:gridSpan w:val="2"/>
          </w:tcPr>
          <w:p w14:paraId="2E3DE457" w14:textId="77777777" w:rsidR="00004DC0" w:rsidRDefault="00004DC0" w:rsidP="00AE30A7">
            <w:pPr>
              <w:spacing w:before="10" w:line="220" w:lineRule="exact"/>
              <w:rPr>
                <w:rFonts w:ascii="Calibri Light" w:eastAsia="Calibri Light" w:hAnsi="Calibri Light" w:cs="Calibri Light"/>
                <w:color w:val="000000" w:themeColor="text1"/>
                <w:spacing w:val="1"/>
              </w:rPr>
            </w:pPr>
            <w:r>
              <w:rPr>
                <w:rFonts w:ascii="Calibri Light" w:eastAsia="Calibri Light" w:hAnsi="Calibri Light" w:cs="Calibri Light"/>
                <w:color w:val="000000" w:themeColor="text1"/>
                <w:spacing w:val="1"/>
              </w:rPr>
              <w:fldChar w:fldCharType="begin">
                <w:ffData>
                  <w:name w:val=""/>
                  <w:enabled/>
                  <w:calcOnExit w:val="0"/>
                  <w:checkBox>
                    <w:sizeAuto/>
                    <w:default w:val="1"/>
                  </w:checkBox>
                </w:ffData>
              </w:fldChar>
            </w:r>
            <w:r>
              <w:rPr>
                <w:rFonts w:ascii="Calibri Light" w:eastAsia="Calibri Light" w:hAnsi="Calibri Light" w:cs="Calibri Light"/>
                <w:color w:val="000000" w:themeColor="text1"/>
                <w:spacing w:val="1"/>
              </w:rPr>
              <w:instrText xml:space="preserve"> FORMCHECKBOX </w:instrText>
            </w:r>
            <w:r>
              <w:rPr>
                <w:rFonts w:ascii="Calibri Light" w:eastAsia="Calibri Light" w:hAnsi="Calibri Light" w:cs="Calibri Light"/>
                <w:color w:val="000000" w:themeColor="text1"/>
                <w:spacing w:val="1"/>
              </w:rPr>
            </w:r>
            <w:r>
              <w:rPr>
                <w:rFonts w:ascii="Calibri Light" w:eastAsia="Calibri Light" w:hAnsi="Calibri Light" w:cs="Calibri Light"/>
                <w:color w:val="000000" w:themeColor="text1"/>
                <w:spacing w:val="1"/>
              </w:rPr>
              <w:fldChar w:fldCharType="separate"/>
            </w:r>
            <w:r>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Yes</w:t>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fldChar w:fldCharType="begin">
                <w:ffData>
                  <w:name w:val="Check2"/>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 xml:space="preserve"> No </w:t>
            </w:r>
            <w:r w:rsidRPr="00FE1E51">
              <w:rPr>
                <w:rFonts w:ascii="Calibri Light" w:eastAsia="Calibri Light" w:hAnsi="Calibri Light" w:cs="Calibri Light"/>
                <w:color w:val="000000" w:themeColor="text1"/>
                <w:spacing w:val="1"/>
              </w:rPr>
              <w:fldChar w:fldCharType="begin">
                <w:ffData>
                  <w:name w:val="Check3"/>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t>Can’t Tell</w:t>
            </w:r>
          </w:p>
          <w:p w14:paraId="176DA1CB" w14:textId="77777777" w:rsidR="00004DC0" w:rsidRDefault="00004DC0" w:rsidP="00AE30A7">
            <w:pPr>
              <w:spacing w:before="10" w:line="220" w:lineRule="exact"/>
              <w:rPr>
                <w:rFonts w:ascii="Calibri Light" w:eastAsia="Calibri Light" w:hAnsi="Calibri Light" w:cs="Calibri Light"/>
                <w:b/>
                <w:bCs/>
                <w:color w:val="000000" w:themeColor="text1"/>
                <w:spacing w:val="1"/>
              </w:rPr>
            </w:pPr>
          </w:p>
          <w:p w14:paraId="63E4A776" w14:textId="77777777" w:rsidR="00004DC0" w:rsidRPr="00AD727C" w:rsidRDefault="00004DC0" w:rsidP="00AE30A7">
            <w:pPr>
              <w:spacing w:before="10" w:line="360" w:lineRule="auto"/>
              <w:jc w:val="both"/>
              <w:rPr>
                <w:rFonts w:ascii="Arial" w:eastAsia="Calibri Light" w:hAnsi="Arial" w:cs="Arial"/>
                <w:b/>
                <w:bCs/>
                <w:color w:val="000000" w:themeColor="text1"/>
                <w:spacing w:val="1"/>
              </w:rPr>
            </w:pPr>
            <w:r w:rsidRPr="00AD727C">
              <w:rPr>
                <w:rFonts w:ascii="Arial" w:hAnsi="Arial" w:cs="Arial"/>
              </w:rPr>
              <w:t>The results are credible because the study used repeated measurements and appropriate statistical analysis, with effect estimates and 95% confidence intervals reported in Table 3. However, self-reported measures and the observational design may introduce some bias and limit causal interpretation.</w:t>
            </w:r>
          </w:p>
        </w:tc>
      </w:tr>
      <w:tr w:rsidR="00004DC0" w14:paraId="5095E78C" w14:textId="77777777" w:rsidTr="00AE30A7">
        <w:tc>
          <w:tcPr>
            <w:tcW w:w="9356" w:type="dxa"/>
            <w:gridSpan w:val="3"/>
            <w:shd w:val="clear" w:color="auto" w:fill="F2F2F2" w:themeFill="background1" w:themeFillShade="F2"/>
          </w:tcPr>
          <w:p w14:paraId="5472563A" w14:textId="77777777" w:rsidR="00004DC0" w:rsidRPr="00206F1B" w:rsidRDefault="00004DC0" w:rsidP="00AE30A7">
            <w:pPr>
              <w:spacing w:before="10" w:line="220" w:lineRule="exact"/>
              <w:rPr>
                <w:rFonts w:ascii="Arial" w:hAnsi="Arial" w:cs="Arial"/>
                <w:i/>
                <w:iCs/>
                <w:color w:val="000000" w:themeColor="text1"/>
              </w:rPr>
            </w:pPr>
            <w:r w:rsidRPr="00206F1B">
              <w:rPr>
                <w:rFonts w:ascii="Arial" w:hAnsi="Arial" w:cs="Arial"/>
                <w:i/>
                <w:iCs/>
                <w:color w:val="000000" w:themeColor="text1"/>
              </w:rPr>
              <w:t xml:space="preserve">CONSIDER: </w:t>
            </w:r>
          </w:p>
          <w:p w14:paraId="4162CF21" w14:textId="77777777" w:rsidR="00004DC0" w:rsidRPr="00206F1B" w:rsidRDefault="00004DC0" w:rsidP="00004DC0">
            <w:pPr>
              <w:pStyle w:val="ListParagraph"/>
              <w:numPr>
                <w:ilvl w:val="0"/>
                <w:numId w:val="21"/>
              </w:numPr>
              <w:spacing w:before="10" w:line="220" w:lineRule="exact"/>
              <w:ind w:left="460" w:hanging="425"/>
              <w:rPr>
                <w:rFonts w:ascii="Arial" w:hAnsi="Arial" w:cs="Arial"/>
                <w:i/>
                <w:iCs/>
                <w:color w:val="000000" w:themeColor="text1"/>
              </w:rPr>
            </w:pPr>
            <w:r w:rsidRPr="00206F1B">
              <w:rPr>
                <w:rFonts w:ascii="Arial" w:hAnsi="Arial" w:cs="Arial"/>
                <w:i/>
                <w:iCs/>
                <w:color w:val="000000" w:themeColor="text1"/>
              </w:rPr>
              <w:t>big effect is hard to ignore</w:t>
            </w:r>
          </w:p>
          <w:p w14:paraId="06B0F996" w14:textId="77777777" w:rsidR="00004DC0" w:rsidRPr="00206F1B" w:rsidRDefault="00004DC0" w:rsidP="00004DC0">
            <w:pPr>
              <w:pStyle w:val="ListParagraph"/>
              <w:numPr>
                <w:ilvl w:val="0"/>
                <w:numId w:val="21"/>
              </w:numPr>
              <w:spacing w:before="10" w:line="220" w:lineRule="exact"/>
              <w:ind w:left="460" w:hanging="425"/>
              <w:rPr>
                <w:rFonts w:ascii="Arial" w:hAnsi="Arial" w:cs="Arial"/>
                <w:i/>
                <w:iCs/>
                <w:color w:val="000000" w:themeColor="text1"/>
              </w:rPr>
            </w:pPr>
            <w:r w:rsidRPr="00206F1B">
              <w:rPr>
                <w:rFonts w:ascii="Arial" w:hAnsi="Arial" w:cs="Arial"/>
                <w:i/>
                <w:iCs/>
                <w:color w:val="000000" w:themeColor="text1"/>
              </w:rPr>
              <w:t>can it be due to bias, chance or confounding</w:t>
            </w:r>
          </w:p>
          <w:p w14:paraId="4E63A5BD" w14:textId="77777777" w:rsidR="00004DC0" w:rsidRPr="00206F1B" w:rsidRDefault="00004DC0" w:rsidP="00004DC0">
            <w:pPr>
              <w:pStyle w:val="ListParagraph"/>
              <w:numPr>
                <w:ilvl w:val="0"/>
                <w:numId w:val="21"/>
              </w:numPr>
              <w:spacing w:before="10" w:line="220" w:lineRule="exact"/>
              <w:ind w:left="460" w:hanging="425"/>
              <w:rPr>
                <w:rFonts w:ascii="Arial" w:hAnsi="Arial" w:cs="Arial"/>
                <w:i/>
                <w:iCs/>
                <w:color w:val="000000" w:themeColor="text1"/>
              </w:rPr>
            </w:pPr>
            <w:r w:rsidRPr="00206F1B">
              <w:rPr>
                <w:rFonts w:ascii="Arial" w:hAnsi="Arial" w:cs="Arial"/>
                <w:i/>
                <w:iCs/>
                <w:color w:val="000000" w:themeColor="text1"/>
              </w:rPr>
              <w:t>are the design and methods of this study sufficiently flawed to make the results unreliable</w:t>
            </w:r>
          </w:p>
          <w:p w14:paraId="5FDA30FB" w14:textId="77777777" w:rsidR="00004DC0" w:rsidRPr="00FE1E51" w:rsidRDefault="00004DC0" w:rsidP="00004DC0">
            <w:pPr>
              <w:pStyle w:val="ListParagraph"/>
              <w:numPr>
                <w:ilvl w:val="0"/>
                <w:numId w:val="21"/>
              </w:numPr>
              <w:spacing w:before="10" w:after="240" w:line="220" w:lineRule="exact"/>
              <w:ind w:left="460" w:hanging="425"/>
              <w:rPr>
                <w:rFonts w:ascii="Calibri Light" w:eastAsia="Calibri Light" w:hAnsi="Calibri Light" w:cs="Calibri Light"/>
                <w:i/>
                <w:iCs/>
                <w:color w:val="000000" w:themeColor="text1"/>
                <w:spacing w:val="1"/>
              </w:rPr>
            </w:pPr>
            <w:r w:rsidRPr="00206F1B">
              <w:rPr>
                <w:rFonts w:ascii="Arial" w:hAnsi="Arial" w:cs="Arial"/>
                <w:i/>
                <w:iCs/>
                <w:color w:val="000000" w:themeColor="text1"/>
              </w:rPr>
              <w:t>Bradford Hills criteria (e.g. time sequence, dose-response gradient, biological plausibility, consistency)</w:t>
            </w:r>
          </w:p>
        </w:tc>
      </w:tr>
      <w:tr w:rsidR="00004DC0" w14:paraId="5CCF382E" w14:textId="77777777" w:rsidTr="00AE30A7">
        <w:tc>
          <w:tcPr>
            <w:tcW w:w="9356" w:type="dxa"/>
            <w:gridSpan w:val="3"/>
            <w:shd w:val="clear" w:color="auto" w:fill="EAEDF1" w:themeFill="text2" w:themeFillTint="1A"/>
          </w:tcPr>
          <w:p w14:paraId="21E0C1F3" w14:textId="77777777" w:rsidR="00004DC0" w:rsidRDefault="00004DC0" w:rsidP="00AE30A7">
            <w:pPr>
              <w:rPr>
                <w:rFonts w:ascii="Calibri Light" w:eastAsia="Calibri Light" w:hAnsi="Calibri Light" w:cs="Calibri Light"/>
                <w:b/>
                <w:bCs/>
                <w:color w:val="000000" w:themeColor="text1"/>
                <w:spacing w:val="2"/>
                <w:position w:val="1"/>
              </w:rPr>
            </w:pPr>
          </w:p>
          <w:p w14:paraId="467D43D2" w14:textId="77777777" w:rsidR="00004DC0" w:rsidRPr="00206F1B" w:rsidRDefault="00004DC0" w:rsidP="00AE30A7">
            <w:pPr>
              <w:spacing w:line="360" w:lineRule="auto"/>
              <w:jc w:val="both"/>
              <w:rPr>
                <w:rFonts w:ascii="Arial" w:eastAsia="Calibri Light" w:hAnsi="Arial" w:cs="Arial"/>
                <w:b/>
                <w:bCs/>
                <w:color w:val="000000" w:themeColor="text1"/>
                <w:position w:val="1"/>
              </w:rPr>
            </w:pPr>
            <w:r w:rsidRPr="00206F1B">
              <w:rPr>
                <w:rFonts w:ascii="Arial" w:eastAsia="Calibri Light" w:hAnsi="Arial" w:cs="Arial"/>
                <w:b/>
                <w:bCs/>
                <w:color w:val="000000" w:themeColor="text1"/>
                <w:spacing w:val="2"/>
                <w:position w:val="1"/>
              </w:rPr>
              <w:t>Se</w:t>
            </w:r>
            <w:r w:rsidRPr="00206F1B">
              <w:rPr>
                <w:rFonts w:ascii="Arial" w:eastAsia="Calibri Light" w:hAnsi="Arial" w:cs="Arial"/>
                <w:b/>
                <w:bCs/>
                <w:color w:val="000000" w:themeColor="text1"/>
                <w:spacing w:val="1"/>
                <w:position w:val="1"/>
              </w:rPr>
              <w:t>c</w:t>
            </w:r>
            <w:r w:rsidRPr="00206F1B">
              <w:rPr>
                <w:rFonts w:ascii="Arial" w:eastAsia="Calibri Light" w:hAnsi="Arial" w:cs="Arial"/>
                <w:b/>
                <w:bCs/>
                <w:color w:val="000000" w:themeColor="text1"/>
                <w:spacing w:val="-2"/>
                <w:position w:val="1"/>
              </w:rPr>
              <w:t>t</w:t>
            </w:r>
            <w:r w:rsidRPr="00206F1B">
              <w:rPr>
                <w:rFonts w:ascii="Arial" w:eastAsia="Calibri Light" w:hAnsi="Arial" w:cs="Arial"/>
                <w:b/>
                <w:bCs/>
                <w:color w:val="000000" w:themeColor="text1"/>
                <w:spacing w:val="1"/>
                <w:position w:val="1"/>
              </w:rPr>
              <w:t>i</w:t>
            </w:r>
            <w:r w:rsidRPr="00206F1B">
              <w:rPr>
                <w:rFonts w:ascii="Arial" w:eastAsia="Calibri Light" w:hAnsi="Arial" w:cs="Arial"/>
                <w:b/>
                <w:bCs/>
                <w:color w:val="000000" w:themeColor="text1"/>
                <w:position w:val="1"/>
              </w:rPr>
              <w:t>on</w:t>
            </w:r>
            <w:r w:rsidRPr="00206F1B">
              <w:rPr>
                <w:rFonts w:ascii="Arial" w:eastAsia="Calibri Light" w:hAnsi="Arial" w:cs="Arial"/>
                <w:b/>
                <w:bCs/>
                <w:color w:val="000000" w:themeColor="text1"/>
                <w:spacing w:val="1"/>
                <w:position w:val="1"/>
              </w:rPr>
              <w:t xml:space="preserve"> C</w:t>
            </w:r>
            <w:r w:rsidRPr="00206F1B">
              <w:rPr>
                <w:rFonts w:ascii="Arial" w:eastAsia="Calibri Light" w:hAnsi="Arial" w:cs="Arial"/>
                <w:b/>
                <w:bCs/>
                <w:color w:val="000000" w:themeColor="text1"/>
                <w:position w:val="1"/>
              </w:rPr>
              <w:t>:</w:t>
            </w:r>
            <w:r w:rsidRPr="00206F1B">
              <w:rPr>
                <w:rFonts w:ascii="Arial" w:eastAsia="Calibri Light" w:hAnsi="Arial" w:cs="Arial"/>
                <w:b/>
                <w:bCs/>
                <w:color w:val="000000" w:themeColor="text1"/>
                <w:spacing w:val="2"/>
                <w:position w:val="1"/>
              </w:rPr>
              <w:t xml:space="preserve"> </w:t>
            </w:r>
            <w:r w:rsidRPr="00206F1B">
              <w:rPr>
                <w:rFonts w:ascii="Arial" w:eastAsia="Calibri Light" w:hAnsi="Arial" w:cs="Arial"/>
                <w:b/>
                <w:bCs/>
                <w:color w:val="000000" w:themeColor="text1"/>
                <w:spacing w:val="1"/>
                <w:position w:val="1"/>
              </w:rPr>
              <w:t>Wi</w:t>
            </w:r>
            <w:r w:rsidRPr="00206F1B">
              <w:rPr>
                <w:rFonts w:ascii="Arial" w:eastAsia="Calibri Light" w:hAnsi="Arial" w:cs="Arial"/>
                <w:b/>
                <w:bCs/>
                <w:color w:val="000000" w:themeColor="text1"/>
                <w:spacing w:val="-3"/>
                <w:position w:val="1"/>
              </w:rPr>
              <w:t>l</w:t>
            </w:r>
            <w:r w:rsidRPr="00206F1B">
              <w:rPr>
                <w:rFonts w:ascii="Arial" w:eastAsia="Calibri Light" w:hAnsi="Arial" w:cs="Arial"/>
                <w:b/>
                <w:bCs/>
                <w:color w:val="000000" w:themeColor="text1"/>
                <w:position w:val="1"/>
              </w:rPr>
              <w:t>l</w:t>
            </w:r>
            <w:r w:rsidRPr="00206F1B">
              <w:rPr>
                <w:rFonts w:ascii="Arial" w:eastAsia="Calibri Light" w:hAnsi="Arial" w:cs="Arial"/>
                <w:b/>
                <w:bCs/>
                <w:color w:val="000000" w:themeColor="text1"/>
                <w:spacing w:val="1"/>
                <w:position w:val="1"/>
              </w:rPr>
              <w:t xml:space="preserve"> </w:t>
            </w:r>
            <w:r w:rsidRPr="00206F1B">
              <w:rPr>
                <w:rFonts w:ascii="Arial" w:eastAsia="Calibri Light" w:hAnsi="Arial" w:cs="Arial"/>
                <w:b/>
                <w:bCs/>
                <w:color w:val="000000" w:themeColor="text1"/>
                <w:spacing w:val="-2"/>
                <w:position w:val="1"/>
              </w:rPr>
              <w:t>t</w:t>
            </w:r>
            <w:r w:rsidRPr="00206F1B">
              <w:rPr>
                <w:rFonts w:ascii="Arial" w:eastAsia="Calibri Light" w:hAnsi="Arial" w:cs="Arial"/>
                <w:b/>
                <w:bCs/>
                <w:color w:val="000000" w:themeColor="text1"/>
                <w:position w:val="1"/>
              </w:rPr>
              <w:t>he</w:t>
            </w:r>
            <w:r w:rsidRPr="00206F1B">
              <w:rPr>
                <w:rFonts w:ascii="Arial" w:eastAsia="Calibri Light" w:hAnsi="Arial" w:cs="Arial"/>
                <w:b/>
                <w:bCs/>
                <w:color w:val="000000" w:themeColor="text1"/>
                <w:spacing w:val="2"/>
                <w:position w:val="1"/>
              </w:rPr>
              <w:t xml:space="preserve"> </w:t>
            </w:r>
            <w:r w:rsidRPr="00206F1B">
              <w:rPr>
                <w:rFonts w:ascii="Arial" w:eastAsia="Calibri Light" w:hAnsi="Arial" w:cs="Arial"/>
                <w:b/>
                <w:bCs/>
                <w:color w:val="000000" w:themeColor="text1"/>
                <w:position w:val="1"/>
              </w:rPr>
              <w:t>resu</w:t>
            </w:r>
            <w:r w:rsidRPr="00206F1B">
              <w:rPr>
                <w:rFonts w:ascii="Arial" w:eastAsia="Calibri Light" w:hAnsi="Arial" w:cs="Arial"/>
                <w:b/>
                <w:bCs/>
                <w:color w:val="000000" w:themeColor="text1"/>
                <w:spacing w:val="2"/>
                <w:position w:val="1"/>
              </w:rPr>
              <w:t>l</w:t>
            </w:r>
            <w:r w:rsidRPr="00206F1B">
              <w:rPr>
                <w:rFonts w:ascii="Arial" w:eastAsia="Calibri Light" w:hAnsi="Arial" w:cs="Arial"/>
                <w:b/>
                <w:bCs/>
                <w:color w:val="000000" w:themeColor="text1"/>
                <w:spacing w:val="-2"/>
                <w:position w:val="1"/>
              </w:rPr>
              <w:t>t</w:t>
            </w:r>
            <w:r w:rsidRPr="00206F1B">
              <w:rPr>
                <w:rFonts w:ascii="Arial" w:eastAsia="Calibri Light" w:hAnsi="Arial" w:cs="Arial"/>
                <w:b/>
                <w:bCs/>
                <w:color w:val="000000" w:themeColor="text1"/>
                <w:position w:val="1"/>
              </w:rPr>
              <w:t xml:space="preserve">s </w:t>
            </w:r>
            <w:r w:rsidRPr="00206F1B">
              <w:rPr>
                <w:rFonts w:ascii="Arial" w:eastAsia="Calibri Light" w:hAnsi="Arial" w:cs="Arial"/>
                <w:b/>
                <w:bCs/>
                <w:color w:val="000000" w:themeColor="text1"/>
                <w:spacing w:val="1"/>
                <w:position w:val="1"/>
              </w:rPr>
              <w:t>h</w:t>
            </w:r>
            <w:r w:rsidRPr="00206F1B">
              <w:rPr>
                <w:rFonts w:ascii="Arial" w:eastAsia="Calibri Light" w:hAnsi="Arial" w:cs="Arial"/>
                <w:b/>
                <w:bCs/>
                <w:color w:val="000000" w:themeColor="text1"/>
                <w:spacing w:val="-4"/>
                <w:position w:val="1"/>
              </w:rPr>
              <w:t>e</w:t>
            </w:r>
            <w:r w:rsidRPr="00206F1B">
              <w:rPr>
                <w:rFonts w:ascii="Arial" w:eastAsia="Calibri Light" w:hAnsi="Arial" w:cs="Arial"/>
                <w:b/>
                <w:bCs/>
                <w:color w:val="000000" w:themeColor="text1"/>
                <w:spacing w:val="1"/>
                <w:position w:val="1"/>
              </w:rPr>
              <w:t>l</w:t>
            </w:r>
            <w:r w:rsidRPr="00206F1B">
              <w:rPr>
                <w:rFonts w:ascii="Arial" w:eastAsia="Calibri Light" w:hAnsi="Arial" w:cs="Arial"/>
                <w:b/>
                <w:bCs/>
                <w:color w:val="000000" w:themeColor="text1"/>
                <w:position w:val="1"/>
              </w:rPr>
              <w:t>p</w:t>
            </w:r>
            <w:r w:rsidRPr="00206F1B">
              <w:rPr>
                <w:rFonts w:ascii="Arial" w:eastAsia="Calibri Light" w:hAnsi="Arial" w:cs="Arial"/>
                <w:b/>
                <w:bCs/>
                <w:color w:val="000000" w:themeColor="text1"/>
                <w:spacing w:val="1"/>
                <w:position w:val="1"/>
              </w:rPr>
              <w:t xml:space="preserve"> l</w:t>
            </w:r>
            <w:r w:rsidRPr="00206F1B">
              <w:rPr>
                <w:rFonts w:ascii="Arial" w:eastAsia="Calibri Light" w:hAnsi="Arial" w:cs="Arial"/>
                <w:b/>
                <w:bCs/>
                <w:color w:val="000000" w:themeColor="text1"/>
                <w:position w:val="1"/>
              </w:rPr>
              <w:t>o</w:t>
            </w:r>
            <w:r w:rsidRPr="00206F1B">
              <w:rPr>
                <w:rFonts w:ascii="Arial" w:eastAsia="Calibri Light" w:hAnsi="Arial" w:cs="Arial"/>
                <w:b/>
                <w:bCs/>
                <w:color w:val="000000" w:themeColor="text1"/>
                <w:spacing w:val="-3"/>
                <w:position w:val="1"/>
              </w:rPr>
              <w:t>c</w:t>
            </w:r>
            <w:r w:rsidRPr="00206F1B">
              <w:rPr>
                <w:rFonts w:ascii="Arial" w:eastAsia="Calibri Light" w:hAnsi="Arial" w:cs="Arial"/>
                <w:b/>
                <w:bCs/>
                <w:color w:val="000000" w:themeColor="text1"/>
                <w:spacing w:val="1"/>
                <w:position w:val="1"/>
              </w:rPr>
              <w:t>all</w:t>
            </w:r>
            <w:r w:rsidRPr="00206F1B">
              <w:rPr>
                <w:rFonts w:ascii="Arial" w:eastAsia="Calibri Light" w:hAnsi="Arial" w:cs="Arial"/>
                <w:b/>
                <w:bCs/>
                <w:color w:val="000000" w:themeColor="text1"/>
                <w:spacing w:val="-2"/>
                <w:position w:val="1"/>
              </w:rPr>
              <w:t>y</w:t>
            </w:r>
            <w:r w:rsidRPr="00206F1B">
              <w:rPr>
                <w:rFonts w:ascii="Arial" w:eastAsia="Calibri Light" w:hAnsi="Arial" w:cs="Arial"/>
                <w:b/>
                <w:bCs/>
                <w:color w:val="000000" w:themeColor="text1"/>
                <w:position w:val="1"/>
              </w:rPr>
              <w:t>?</w:t>
            </w:r>
          </w:p>
          <w:p w14:paraId="4E9FA023" w14:textId="77777777" w:rsidR="00004DC0" w:rsidRPr="00FE1E51" w:rsidRDefault="00004DC0" w:rsidP="00AE30A7">
            <w:pPr>
              <w:rPr>
                <w:rFonts w:ascii="Calibri Light" w:eastAsia="Calibri Light" w:hAnsi="Calibri Light" w:cs="Calibri Light"/>
                <w:b/>
                <w:bCs/>
                <w:color w:val="000000" w:themeColor="text1"/>
                <w:position w:val="1"/>
              </w:rPr>
            </w:pPr>
          </w:p>
        </w:tc>
      </w:tr>
      <w:tr w:rsidR="00004DC0" w14:paraId="4541C653" w14:textId="77777777" w:rsidTr="00AE30A7">
        <w:tc>
          <w:tcPr>
            <w:tcW w:w="4652" w:type="dxa"/>
          </w:tcPr>
          <w:p w14:paraId="14AB11E8" w14:textId="77777777" w:rsidR="00004DC0" w:rsidRPr="00206F1B" w:rsidRDefault="00004DC0" w:rsidP="00004DC0">
            <w:pPr>
              <w:pStyle w:val="ListParagraph"/>
              <w:numPr>
                <w:ilvl w:val="0"/>
                <w:numId w:val="18"/>
              </w:numPr>
              <w:spacing w:before="10" w:line="360" w:lineRule="auto"/>
              <w:ind w:left="324" w:hanging="284"/>
              <w:jc w:val="both"/>
              <w:rPr>
                <w:rFonts w:ascii="Arial" w:eastAsia="Calibri Light" w:hAnsi="Arial" w:cs="Arial"/>
                <w:b/>
                <w:bCs/>
                <w:color w:val="000000" w:themeColor="text1"/>
                <w:spacing w:val="1"/>
              </w:rPr>
            </w:pPr>
            <w:r w:rsidRPr="00206F1B">
              <w:rPr>
                <w:rFonts w:ascii="Arial" w:eastAsia="Calibri Light" w:hAnsi="Arial" w:cs="Arial"/>
                <w:color w:val="000000" w:themeColor="text1"/>
                <w:spacing w:val="1"/>
              </w:rPr>
              <w:lastRenderedPageBreak/>
              <w:t>Can the results be applied to the local population?</w:t>
            </w:r>
          </w:p>
          <w:p w14:paraId="01DAB8EB" w14:textId="77777777" w:rsidR="00004DC0" w:rsidRDefault="00004DC0" w:rsidP="00AE30A7">
            <w:pPr>
              <w:spacing w:before="10" w:line="220" w:lineRule="exact"/>
              <w:rPr>
                <w:rFonts w:ascii="Calibri Light" w:eastAsia="Calibri Light" w:hAnsi="Calibri Light" w:cs="Calibri Light"/>
                <w:b/>
                <w:bCs/>
                <w:color w:val="000000" w:themeColor="text1"/>
                <w:spacing w:val="1"/>
              </w:rPr>
            </w:pPr>
          </w:p>
          <w:p w14:paraId="3EF4B55C" w14:textId="77777777" w:rsidR="00004DC0" w:rsidRDefault="00004DC0" w:rsidP="00AE30A7">
            <w:pPr>
              <w:spacing w:before="10" w:line="220" w:lineRule="exact"/>
              <w:rPr>
                <w:rFonts w:ascii="Calibri Light" w:eastAsia="Calibri Light" w:hAnsi="Calibri Light" w:cs="Calibri Light"/>
                <w:b/>
                <w:bCs/>
                <w:color w:val="000000" w:themeColor="text1"/>
                <w:spacing w:val="1"/>
              </w:rPr>
            </w:pPr>
          </w:p>
          <w:p w14:paraId="4CDE67C9" w14:textId="77777777" w:rsidR="00004DC0" w:rsidRDefault="00004DC0" w:rsidP="00AE30A7">
            <w:pPr>
              <w:spacing w:before="10" w:line="220" w:lineRule="exact"/>
              <w:rPr>
                <w:rFonts w:ascii="Calibri Light" w:eastAsia="Calibri Light" w:hAnsi="Calibri Light" w:cs="Calibri Light"/>
                <w:b/>
                <w:bCs/>
                <w:color w:val="000000" w:themeColor="text1"/>
                <w:spacing w:val="1"/>
              </w:rPr>
            </w:pPr>
          </w:p>
          <w:p w14:paraId="0B4060F1" w14:textId="77777777" w:rsidR="00004DC0" w:rsidRPr="00FE1E51" w:rsidRDefault="00004DC0" w:rsidP="00AE30A7">
            <w:pPr>
              <w:spacing w:before="10" w:line="220" w:lineRule="exact"/>
              <w:rPr>
                <w:rFonts w:ascii="Calibri Light" w:eastAsia="Calibri Light" w:hAnsi="Calibri Light" w:cs="Calibri Light"/>
                <w:b/>
                <w:bCs/>
                <w:color w:val="000000" w:themeColor="text1"/>
                <w:spacing w:val="1"/>
              </w:rPr>
            </w:pPr>
          </w:p>
        </w:tc>
        <w:tc>
          <w:tcPr>
            <w:tcW w:w="4704" w:type="dxa"/>
            <w:gridSpan w:val="2"/>
          </w:tcPr>
          <w:p w14:paraId="3FD3A5A3" w14:textId="77777777" w:rsidR="00004DC0" w:rsidRDefault="00004DC0" w:rsidP="00AE30A7">
            <w:pPr>
              <w:spacing w:before="10" w:line="220" w:lineRule="exact"/>
              <w:rPr>
                <w:rFonts w:ascii="Calibri Light" w:eastAsia="Calibri Light" w:hAnsi="Calibri Light" w:cs="Calibri Light"/>
                <w:color w:val="000000" w:themeColor="text1"/>
                <w:spacing w:val="1"/>
              </w:rPr>
            </w:pPr>
            <w:r>
              <w:rPr>
                <w:rFonts w:ascii="Calibri Light" w:eastAsia="Calibri Light" w:hAnsi="Calibri Light" w:cs="Calibri Light"/>
                <w:color w:val="000000" w:themeColor="text1"/>
                <w:spacing w:val="1"/>
              </w:rPr>
              <w:fldChar w:fldCharType="begin">
                <w:ffData>
                  <w:name w:val=""/>
                  <w:enabled/>
                  <w:calcOnExit w:val="0"/>
                  <w:checkBox>
                    <w:sizeAuto/>
                    <w:default w:val="1"/>
                  </w:checkBox>
                </w:ffData>
              </w:fldChar>
            </w:r>
            <w:r>
              <w:rPr>
                <w:rFonts w:ascii="Calibri Light" w:eastAsia="Calibri Light" w:hAnsi="Calibri Light" w:cs="Calibri Light"/>
                <w:color w:val="000000" w:themeColor="text1"/>
                <w:spacing w:val="1"/>
              </w:rPr>
              <w:instrText xml:space="preserve"> FORMCHECKBOX </w:instrText>
            </w:r>
            <w:r>
              <w:rPr>
                <w:rFonts w:ascii="Calibri Light" w:eastAsia="Calibri Light" w:hAnsi="Calibri Light" w:cs="Calibri Light"/>
                <w:color w:val="000000" w:themeColor="text1"/>
                <w:spacing w:val="1"/>
              </w:rPr>
            </w:r>
            <w:r>
              <w:rPr>
                <w:rFonts w:ascii="Calibri Light" w:eastAsia="Calibri Light" w:hAnsi="Calibri Light" w:cs="Calibri Light"/>
                <w:color w:val="000000" w:themeColor="text1"/>
                <w:spacing w:val="1"/>
              </w:rPr>
              <w:fldChar w:fldCharType="separate"/>
            </w:r>
            <w:r>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Yes</w:t>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fldChar w:fldCharType="begin">
                <w:ffData>
                  <w:name w:val="Check2"/>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 xml:space="preserve"> No </w:t>
            </w:r>
            <w:r w:rsidRPr="00FE1E51">
              <w:rPr>
                <w:rFonts w:ascii="Calibri Light" w:eastAsia="Calibri Light" w:hAnsi="Calibri Light" w:cs="Calibri Light"/>
                <w:color w:val="000000" w:themeColor="text1"/>
                <w:spacing w:val="1"/>
              </w:rPr>
              <w:fldChar w:fldCharType="begin">
                <w:ffData>
                  <w:name w:val="Check3"/>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t>Can’t Tell</w:t>
            </w:r>
          </w:p>
          <w:p w14:paraId="35863EE0" w14:textId="77777777" w:rsidR="00004DC0" w:rsidRDefault="00004DC0" w:rsidP="00AE30A7">
            <w:pPr>
              <w:spacing w:before="10" w:line="220" w:lineRule="exact"/>
              <w:rPr>
                <w:rFonts w:ascii="Calibri Light" w:eastAsia="Calibri Light" w:hAnsi="Calibri Light" w:cs="Calibri Light"/>
                <w:b/>
                <w:bCs/>
                <w:color w:val="000000" w:themeColor="text1"/>
                <w:spacing w:val="1"/>
              </w:rPr>
            </w:pPr>
          </w:p>
          <w:p w14:paraId="7A26D6FC" w14:textId="77777777" w:rsidR="00004DC0" w:rsidRPr="0077738A" w:rsidRDefault="00004DC0" w:rsidP="00AE30A7">
            <w:pPr>
              <w:pStyle w:val="pdq2pgselectionanchorcontainer"/>
              <w:spacing w:line="360" w:lineRule="auto"/>
              <w:jc w:val="both"/>
              <w:rPr>
                <w:rFonts w:ascii="Arial" w:hAnsi="Arial" w:cs="Arial"/>
                <w:b/>
                <w:bCs/>
                <w:sz w:val="22"/>
                <w:szCs w:val="22"/>
              </w:rPr>
            </w:pPr>
            <w:r w:rsidRPr="0077738A">
              <w:rPr>
                <w:rStyle w:val="Strong"/>
                <w:rFonts w:ascii="Arial" w:hAnsi="Arial" w:cs="Arial"/>
                <w:b w:val="0"/>
                <w:bCs w:val="0"/>
                <w:sz w:val="22"/>
                <w:szCs w:val="22"/>
              </w:rPr>
              <w:t>The findings can be applied to UK adults with overweight or obesity, as the study used participants from a UK population-based cohort. However, generalisability may be limited by the specific study population and the COVID-19 context.</w:t>
            </w:r>
          </w:p>
          <w:p w14:paraId="3F1289EB" w14:textId="77777777" w:rsidR="00004DC0" w:rsidRDefault="00004DC0" w:rsidP="00AE30A7">
            <w:pPr>
              <w:spacing w:before="10" w:line="220" w:lineRule="exact"/>
              <w:rPr>
                <w:rFonts w:ascii="Calibri Light" w:eastAsia="Calibri Light" w:hAnsi="Calibri Light" w:cs="Calibri Light"/>
                <w:b/>
                <w:bCs/>
                <w:color w:val="000000" w:themeColor="text1"/>
                <w:spacing w:val="1"/>
              </w:rPr>
            </w:pPr>
          </w:p>
        </w:tc>
      </w:tr>
      <w:tr w:rsidR="00004DC0" w14:paraId="522E92A5" w14:textId="77777777" w:rsidTr="00AE30A7">
        <w:tc>
          <w:tcPr>
            <w:tcW w:w="9356" w:type="dxa"/>
            <w:gridSpan w:val="3"/>
            <w:shd w:val="clear" w:color="auto" w:fill="F2F2F2" w:themeFill="background1" w:themeFillShade="F2"/>
          </w:tcPr>
          <w:p w14:paraId="076242B6" w14:textId="77777777" w:rsidR="00004DC0" w:rsidRPr="00206F1B" w:rsidRDefault="00004DC0" w:rsidP="00AE30A7">
            <w:pPr>
              <w:spacing w:before="10" w:line="220" w:lineRule="exact"/>
              <w:rPr>
                <w:rFonts w:ascii="Arial" w:hAnsi="Arial" w:cs="Arial"/>
                <w:i/>
                <w:iCs/>
                <w:color w:val="000000" w:themeColor="text1"/>
              </w:rPr>
            </w:pPr>
            <w:r w:rsidRPr="00206F1B">
              <w:rPr>
                <w:rFonts w:ascii="Arial" w:hAnsi="Arial" w:cs="Arial"/>
                <w:i/>
                <w:iCs/>
                <w:color w:val="000000" w:themeColor="text1"/>
              </w:rPr>
              <w:t>CONSIDER:</w:t>
            </w:r>
          </w:p>
          <w:p w14:paraId="5FA5EA73" w14:textId="77777777" w:rsidR="00004DC0" w:rsidRPr="00206F1B" w:rsidRDefault="00004DC0" w:rsidP="00004DC0">
            <w:pPr>
              <w:pStyle w:val="ListParagraph"/>
              <w:numPr>
                <w:ilvl w:val="0"/>
                <w:numId w:val="17"/>
              </w:numPr>
              <w:spacing w:before="10" w:after="240" w:line="220" w:lineRule="exact"/>
              <w:ind w:left="414" w:hanging="425"/>
              <w:rPr>
                <w:rFonts w:ascii="Arial" w:hAnsi="Arial" w:cs="Arial"/>
                <w:i/>
                <w:iCs/>
                <w:color w:val="000000" w:themeColor="text1"/>
              </w:rPr>
            </w:pPr>
            <w:r w:rsidRPr="00206F1B">
              <w:rPr>
                <w:rFonts w:ascii="Arial" w:hAnsi="Arial" w:cs="Arial"/>
                <w:i/>
                <w:iCs/>
                <w:color w:val="000000" w:themeColor="text1"/>
              </w:rPr>
              <w:t>Is a cohort study the appropriate method to answer this question</w:t>
            </w:r>
          </w:p>
          <w:p w14:paraId="7B202FAA" w14:textId="77777777" w:rsidR="00004DC0" w:rsidRPr="00206F1B" w:rsidRDefault="00004DC0" w:rsidP="00004DC0">
            <w:pPr>
              <w:pStyle w:val="ListParagraph"/>
              <w:numPr>
                <w:ilvl w:val="0"/>
                <w:numId w:val="17"/>
              </w:numPr>
              <w:spacing w:before="10" w:after="240" w:line="220" w:lineRule="exact"/>
              <w:ind w:left="414" w:hanging="425"/>
              <w:rPr>
                <w:rFonts w:ascii="Arial" w:hAnsi="Arial" w:cs="Arial"/>
                <w:i/>
                <w:iCs/>
                <w:color w:val="000000" w:themeColor="text1"/>
              </w:rPr>
            </w:pPr>
            <w:r w:rsidRPr="00206F1B">
              <w:rPr>
                <w:rFonts w:ascii="Arial" w:hAnsi="Arial" w:cs="Arial"/>
                <w:i/>
                <w:iCs/>
                <w:color w:val="000000" w:themeColor="text1"/>
              </w:rPr>
              <w:t>If the subjects covered in this study could be sufficiently different from your population to cause concern</w:t>
            </w:r>
          </w:p>
          <w:p w14:paraId="1CD1908F" w14:textId="77777777" w:rsidR="00004DC0" w:rsidRPr="00206F1B" w:rsidRDefault="00004DC0" w:rsidP="00004DC0">
            <w:pPr>
              <w:pStyle w:val="ListParagraph"/>
              <w:numPr>
                <w:ilvl w:val="0"/>
                <w:numId w:val="17"/>
              </w:numPr>
              <w:spacing w:before="10" w:after="240" w:line="220" w:lineRule="exact"/>
              <w:ind w:left="414" w:hanging="425"/>
              <w:rPr>
                <w:rFonts w:ascii="Arial" w:hAnsi="Arial" w:cs="Arial"/>
                <w:i/>
                <w:iCs/>
                <w:color w:val="000000" w:themeColor="text1"/>
              </w:rPr>
            </w:pPr>
            <w:r w:rsidRPr="00206F1B">
              <w:rPr>
                <w:rFonts w:ascii="Arial" w:hAnsi="Arial" w:cs="Arial"/>
                <w:i/>
                <w:iCs/>
                <w:color w:val="000000" w:themeColor="text1"/>
              </w:rPr>
              <w:t xml:space="preserve">If your local setting is likely to differ much from that of the study </w:t>
            </w:r>
          </w:p>
          <w:p w14:paraId="2EA384E8" w14:textId="77777777" w:rsidR="00004DC0" w:rsidRPr="00FE1E51" w:rsidRDefault="00004DC0" w:rsidP="00004DC0">
            <w:pPr>
              <w:pStyle w:val="ListParagraph"/>
              <w:numPr>
                <w:ilvl w:val="0"/>
                <w:numId w:val="17"/>
              </w:numPr>
              <w:spacing w:before="10" w:after="240" w:line="220" w:lineRule="exact"/>
              <w:ind w:left="414" w:hanging="414"/>
              <w:rPr>
                <w:rFonts w:ascii="Calibri Light" w:hAnsi="Calibri Light" w:cs="Calibri Light"/>
                <w:i/>
                <w:iCs/>
                <w:color w:val="000000" w:themeColor="text1"/>
              </w:rPr>
            </w:pPr>
            <w:r w:rsidRPr="00206F1B">
              <w:rPr>
                <w:rFonts w:ascii="Arial" w:hAnsi="Arial" w:cs="Arial"/>
                <w:i/>
                <w:iCs/>
                <w:color w:val="000000" w:themeColor="text1"/>
              </w:rPr>
              <w:t>If you can quantify the local benefits and harms</w:t>
            </w:r>
          </w:p>
        </w:tc>
      </w:tr>
      <w:tr w:rsidR="00004DC0" w14:paraId="44401598" w14:textId="77777777" w:rsidTr="00AE30A7">
        <w:tc>
          <w:tcPr>
            <w:tcW w:w="4678" w:type="dxa"/>
            <w:gridSpan w:val="2"/>
          </w:tcPr>
          <w:p w14:paraId="5FBCA007" w14:textId="77777777" w:rsidR="00004DC0" w:rsidRPr="00206F1B" w:rsidRDefault="00004DC0" w:rsidP="00004DC0">
            <w:pPr>
              <w:pStyle w:val="ListParagraph"/>
              <w:numPr>
                <w:ilvl w:val="0"/>
                <w:numId w:val="18"/>
              </w:numPr>
              <w:spacing w:before="10" w:line="360" w:lineRule="auto"/>
              <w:ind w:left="324" w:hanging="284"/>
              <w:jc w:val="both"/>
              <w:rPr>
                <w:rFonts w:ascii="Arial" w:hAnsi="Arial" w:cs="Arial"/>
                <w:color w:val="000000" w:themeColor="text1"/>
              </w:rPr>
            </w:pPr>
            <w:r w:rsidRPr="00206F1B">
              <w:rPr>
                <w:rFonts w:ascii="Arial" w:hAnsi="Arial" w:cs="Arial"/>
                <w:color w:val="000000" w:themeColor="text1"/>
              </w:rPr>
              <w:t>Do the results of this study fit with other available evidence?</w:t>
            </w:r>
          </w:p>
          <w:p w14:paraId="62540F72" w14:textId="77777777" w:rsidR="00004DC0" w:rsidRPr="00206F1B" w:rsidRDefault="00004DC0" w:rsidP="00AE30A7">
            <w:pPr>
              <w:spacing w:before="10" w:line="360" w:lineRule="auto"/>
              <w:jc w:val="both"/>
              <w:rPr>
                <w:rFonts w:ascii="Arial" w:hAnsi="Arial" w:cs="Arial"/>
                <w:color w:val="000000" w:themeColor="text1"/>
              </w:rPr>
            </w:pPr>
          </w:p>
          <w:p w14:paraId="4DE17FA0" w14:textId="77777777" w:rsidR="00004DC0" w:rsidRDefault="00004DC0" w:rsidP="00AE30A7">
            <w:pPr>
              <w:spacing w:before="10" w:line="220" w:lineRule="exact"/>
              <w:rPr>
                <w:rFonts w:ascii="Calibri Light" w:hAnsi="Calibri Light" w:cs="Calibri Light"/>
                <w:color w:val="000000" w:themeColor="text1"/>
              </w:rPr>
            </w:pPr>
          </w:p>
          <w:p w14:paraId="5EE9F696" w14:textId="77777777" w:rsidR="00004DC0" w:rsidRDefault="00004DC0" w:rsidP="00AE30A7">
            <w:pPr>
              <w:spacing w:before="10" w:line="220" w:lineRule="exact"/>
              <w:rPr>
                <w:rFonts w:ascii="Calibri Light" w:hAnsi="Calibri Light" w:cs="Calibri Light"/>
                <w:color w:val="000000" w:themeColor="text1"/>
              </w:rPr>
            </w:pPr>
          </w:p>
          <w:p w14:paraId="50A5D40C" w14:textId="77777777" w:rsidR="00004DC0" w:rsidRPr="00BE701B" w:rsidRDefault="00004DC0" w:rsidP="00AE30A7">
            <w:pPr>
              <w:spacing w:before="10" w:line="220" w:lineRule="exact"/>
              <w:rPr>
                <w:rFonts w:ascii="Calibri Light" w:hAnsi="Calibri Light" w:cs="Calibri Light"/>
                <w:color w:val="000000" w:themeColor="text1"/>
              </w:rPr>
            </w:pPr>
          </w:p>
        </w:tc>
        <w:tc>
          <w:tcPr>
            <w:tcW w:w="4678" w:type="dxa"/>
          </w:tcPr>
          <w:p w14:paraId="04C4BE5C" w14:textId="77777777" w:rsidR="00004DC0" w:rsidRDefault="00004DC0" w:rsidP="00AE30A7">
            <w:pPr>
              <w:spacing w:before="10" w:line="220" w:lineRule="exact"/>
              <w:rPr>
                <w:rFonts w:ascii="Calibri Light" w:eastAsia="Calibri Light" w:hAnsi="Calibri Light" w:cs="Calibri Light"/>
                <w:color w:val="000000" w:themeColor="text1"/>
                <w:spacing w:val="1"/>
              </w:rPr>
            </w:pPr>
            <w:r>
              <w:rPr>
                <w:rFonts w:ascii="Calibri Light" w:eastAsia="Calibri Light" w:hAnsi="Calibri Light" w:cs="Calibri Light"/>
                <w:color w:val="000000" w:themeColor="text1"/>
                <w:spacing w:val="1"/>
              </w:rPr>
              <w:fldChar w:fldCharType="begin">
                <w:ffData>
                  <w:name w:val=""/>
                  <w:enabled/>
                  <w:calcOnExit w:val="0"/>
                  <w:checkBox>
                    <w:sizeAuto/>
                    <w:default w:val="1"/>
                  </w:checkBox>
                </w:ffData>
              </w:fldChar>
            </w:r>
            <w:r>
              <w:rPr>
                <w:rFonts w:ascii="Calibri Light" w:eastAsia="Calibri Light" w:hAnsi="Calibri Light" w:cs="Calibri Light"/>
                <w:color w:val="000000" w:themeColor="text1"/>
                <w:spacing w:val="1"/>
              </w:rPr>
              <w:instrText xml:space="preserve"> FORMCHECKBOX </w:instrText>
            </w:r>
            <w:r>
              <w:rPr>
                <w:rFonts w:ascii="Calibri Light" w:eastAsia="Calibri Light" w:hAnsi="Calibri Light" w:cs="Calibri Light"/>
                <w:color w:val="000000" w:themeColor="text1"/>
                <w:spacing w:val="1"/>
              </w:rPr>
            </w:r>
            <w:r>
              <w:rPr>
                <w:rFonts w:ascii="Calibri Light" w:eastAsia="Calibri Light" w:hAnsi="Calibri Light" w:cs="Calibri Light"/>
                <w:color w:val="000000" w:themeColor="text1"/>
                <w:spacing w:val="1"/>
              </w:rPr>
              <w:fldChar w:fldCharType="separate"/>
            </w:r>
            <w:r>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Yes</w:t>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fldChar w:fldCharType="begin">
                <w:ffData>
                  <w:name w:val="Check2"/>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 xml:space="preserve"> No </w:t>
            </w:r>
            <w:r w:rsidRPr="00FE1E51">
              <w:rPr>
                <w:rFonts w:ascii="Calibri Light" w:eastAsia="Calibri Light" w:hAnsi="Calibri Light" w:cs="Calibri Light"/>
                <w:color w:val="000000" w:themeColor="text1"/>
                <w:spacing w:val="1"/>
              </w:rPr>
              <w:fldChar w:fldCharType="begin">
                <w:ffData>
                  <w:name w:val="Check3"/>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t>Can’t Tell</w:t>
            </w:r>
          </w:p>
          <w:p w14:paraId="0AC7756A" w14:textId="77777777" w:rsidR="00004DC0" w:rsidRDefault="00004DC0" w:rsidP="00AE30A7">
            <w:pPr>
              <w:spacing w:before="10" w:line="220" w:lineRule="exact"/>
              <w:rPr>
                <w:rFonts w:ascii="Calibri Light" w:eastAsia="Calibri Light" w:hAnsi="Calibri Light" w:cs="Calibri Light"/>
                <w:i/>
                <w:iCs/>
                <w:color w:val="000000" w:themeColor="text1"/>
                <w:spacing w:val="1"/>
              </w:rPr>
            </w:pPr>
          </w:p>
          <w:p w14:paraId="20F01A82" w14:textId="77777777" w:rsidR="00004DC0" w:rsidRPr="0077738A" w:rsidRDefault="00004DC0" w:rsidP="00AE30A7">
            <w:pPr>
              <w:pStyle w:val="pdq2pgselectionanchorcontainer"/>
              <w:spacing w:line="360" w:lineRule="auto"/>
              <w:jc w:val="both"/>
              <w:rPr>
                <w:rFonts w:ascii="Arial" w:hAnsi="Arial" w:cs="Arial"/>
                <w:b/>
                <w:bCs/>
                <w:sz w:val="22"/>
                <w:szCs w:val="22"/>
              </w:rPr>
            </w:pPr>
            <w:r w:rsidRPr="0077738A">
              <w:rPr>
                <w:rStyle w:val="Strong"/>
                <w:rFonts w:ascii="Arial" w:hAnsi="Arial" w:cs="Arial"/>
                <w:b w:val="0"/>
                <w:bCs w:val="0"/>
                <w:sz w:val="22"/>
                <w:szCs w:val="22"/>
              </w:rPr>
              <w:t>The findings are consistent with other evidence showing an association between poorer mental health and subsequent weight gain, particularly among adults with overweight or obesity. However, differences in study populations and measures may limit direct comparison with other studies.</w:t>
            </w:r>
          </w:p>
          <w:p w14:paraId="3635AD24" w14:textId="77777777" w:rsidR="00004DC0" w:rsidRPr="006872F4" w:rsidRDefault="00004DC0" w:rsidP="00AE30A7">
            <w:pPr>
              <w:spacing w:before="10" w:line="220" w:lineRule="exact"/>
              <w:rPr>
                <w:rFonts w:ascii="Calibri Light" w:hAnsi="Calibri Light" w:cs="Calibri Light"/>
                <w:i/>
                <w:iCs/>
                <w:color w:val="000000" w:themeColor="text1"/>
              </w:rPr>
            </w:pPr>
          </w:p>
        </w:tc>
      </w:tr>
      <w:tr w:rsidR="00004DC0" w14:paraId="529E00C6" w14:textId="77777777" w:rsidTr="00AE30A7">
        <w:tc>
          <w:tcPr>
            <w:tcW w:w="9356" w:type="dxa"/>
            <w:gridSpan w:val="3"/>
            <w:shd w:val="clear" w:color="auto" w:fill="E7E6E6" w:themeFill="background2"/>
          </w:tcPr>
          <w:p w14:paraId="6989480D" w14:textId="77777777" w:rsidR="00004DC0" w:rsidRDefault="00004DC0" w:rsidP="00AE30A7">
            <w:pPr>
              <w:spacing w:before="10" w:line="220" w:lineRule="exact"/>
              <w:rPr>
                <w:rFonts w:ascii="Calibri Light" w:hAnsi="Calibri Light" w:cs="Calibri Light"/>
                <w:i/>
                <w:iCs/>
                <w:color w:val="000000" w:themeColor="text1"/>
              </w:rPr>
            </w:pPr>
          </w:p>
        </w:tc>
      </w:tr>
      <w:tr w:rsidR="00004DC0" w14:paraId="2197707C" w14:textId="77777777" w:rsidTr="00AE30A7">
        <w:tc>
          <w:tcPr>
            <w:tcW w:w="4678" w:type="dxa"/>
            <w:gridSpan w:val="2"/>
          </w:tcPr>
          <w:p w14:paraId="129094E8" w14:textId="77777777" w:rsidR="00004DC0" w:rsidRPr="00206F1B" w:rsidRDefault="00004DC0" w:rsidP="00004DC0">
            <w:pPr>
              <w:pStyle w:val="ListParagraph"/>
              <w:numPr>
                <w:ilvl w:val="0"/>
                <w:numId w:val="18"/>
              </w:numPr>
              <w:spacing w:before="10" w:line="360" w:lineRule="auto"/>
              <w:ind w:left="324" w:hanging="284"/>
              <w:rPr>
                <w:rFonts w:ascii="Arial" w:hAnsi="Arial" w:cs="Arial"/>
                <w:color w:val="000000" w:themeColor="text1"/>
              </w:rPr>
            </w:pPr>
            <w:r w:rsidRPr="00206F1B">
              <w:rPr>
                <w:rFonts w:ascii="Arial" w:hAnsi="Arial" w:cs="Arial"/>
                <w:color w:val="000000" w:themeColor="text1"/>
              </w:rPr>
              <w:t>What are the implications of this study for practice?</w:t>
            </w:r>
          </w:p>
          <w:p w14:paraId="4FAD4E1D" w14:textId="77777777" w:rsidR="00004DC0" w:rsidRPr="00206F1B" w:rsidRDefault="00004DC0" w:rsidP="00AE30A7">
            <w:pPr>
              <w:spacing w:before="10" w:line="360" w:lineRule="auto"/>
              <w:rPr>
                <w:rFonts w:ascii="Arial" w:hAnsi="Arial" w:cs="Arial"/>
                <w:color w:val="000000" w:themeColor="text1"/>
              </w:rPr>
            </w:pPr>
          </w:p>
          <w:p w14:paraId="469A9377" w14:textId="77777777" w:rsidR="00004DC0" w:rsidRDefault="00004DC0" w:rsidP="00AE30A7">
            <w:pPr>
              <w:spacing w:before="10" w:line="220" w:lineRule="exact"/>
              <w:rPr>
                <w:rFonts w:ascii="Calibri Light" w:hAnsi="Calibri Light" w:cs="Calibri Light"/>
                <w:color w:val="000000" w:themeColor="text1"/>
              </w:rPr>
            </w:pPr>
          </w:p>
          <w:p w14:paraId="33180968" w14:textId="77777777" w:rsidR="00004DC0" w:rsidRDefault="00004DC0" w:rsidP="00AE30A7">
            <w:pPr>
              <w:spacing w:before="10" w:line="220" w:lineRule="exact"/>
              <w:rPr>
                <w:rFonts w:ascii="Calibri Light" w:hAnsi="Calibri Light" w:cs="Calibri Light"/>
                <w:color w:val="000000" w:themeColor="text1"/>
              </w:rPr>
            </w:pPr>
          </w:p>
          <w:p w14:paraId="3C2DB811" w14:textId="77777777" w:rsidR="00004DC0" w:rsidRPr="00BE701B" w:rsidRDefault="00004DC0" w:rsidP="00AE30A7">
            <w:pPr>
              <w:spacing w:before="10" w:line="220" w:lineRule="exact"/>
              <w:rPr>
                <w:rFonts w:ascii="Calibri Light" w:hAnsi="Calibri Light" w:cs="Calibri Light"/>
                <w:color w:val="000000" w:themeColor="text1"/>
              </w:rPr>
            </w:pPr>
          </w:p>
        </w:tc>
        <w:tc>
          <w:tcPr>
            <w:tcW w:w="4678" w:type="dxa"/>
          </w:tcPr>
          <w:p w14:paraId="40FB437C" w14:textId="77777777" w:rsidR="00004DC0" w:rsidRDefault="00004DC0" w:rsidP="00AE30A7">
            <w:pPr>
              <w:spacing w:before="10" w:line="220" w:lineRule="exact"/>
              <w:rPr>
                <w:rFonts w:ascii="Calibri Light" w:eastAsia="Calibri Light" w:hAnsi="Calibri Light" w:cs="Calibri Light"/>
                <w:color w:val="000000" w:themeColor="text1"/>
                <w:spacing w:val="1"/>
              </w:rPr>
            </w:pPr>
            <w:r>
              <w:rPr>
                <w:rFonts w:ascii="Calibri Light" w:eastAsia="Calibri Light" w:hAnsi="Calibri Light" w:cs="Calibri Light"/>
                <w:color w:val="000000" w:themeColor="text1"/>
                <w:spacing w:val="1"/>
              </w:rPr>
              <w:fldChar w:fldCharType="begin">
                <w:ffData>
                  <w:name w:val=""/>
                  <w:enabled/>
                  <w:calcOnExit w:val="0"/>
                  <w:checkBox>
                    <w:sizeAuto/>
                    <w:default w:val="1"/>
                  </w:checkBox>
                </w:ffData>
              </w:fldChar>
            </w:r>
            <w:r>
              <w:rPr>
                <w:rFonts w:ascii="Calibri Light" w:eastAsia="Calibri Light" w:hAnsi="Calibri Light" w:cs="Calibri Light"/>
                <w:color w:val="000000" w:themeColor="text1"/>
                <w:spacing w:val="1"/>
              </w:rPr>
              <w:instrText xml:space="preserve"> FORMCHECKBOX </w:instrText>
            </w:r>
            <w:r>
              <w:rPr>
                <w:rFonts w:ascii="Calibri Light" w:eastAsia="Calibri Light" w:hAnsi="Calibri Light" w:cs="Calibri Light"/>
                <w:color w:val="000000" w:themeColor="text1"/>
                <w:spacing w:val="1"/>
              </w:rPr>
            </w:r>
            <w:r>
              <w:rPr>
                <w:rFonts w:ascii="Calibri Light" w:eastAsia="Calibri Light" w:hAnsi="Calibri Light" w:cs="Calibri Light"/>
                <w:color w:val="000000" w:themeColor="text1"/>
                <w:spacing w:val="1"/>
              </w:rPr>
              <w:fldChar w:fldCharType="separate"/>
            </w:r>
            <w:r>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Yes</w:t>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fldChar w:fldCharType="begin">
                <w:ffData>
                  <w:name w:val="Check2"/>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 xml:space="preserve"> No </w:t>
            </w:r>
            <w:r w:rsidRPr="00FE1E51">
              <w:rPr>
                <w:rFonts w:ascii="Calibri Light" w:eastAsia="Calibri Light" w:hAnsi="Calibri Light" w:cs="Calibri Light"/>
                <w:color w:val="000000" w:themeColor="text1"/>
                <w:spacing w:val="1"/>
              </w:rPr>
              <w:fldChar w:fldCharType="begin">
                <w:ffData>
                  <w:name w:val="Check3"/>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t>Can’t Tell</w:t>
            </w:r>
          </w:p>
          <w:p w14:paraId="0258C7B0" w14:textId="77777777" w:rsidR="00004DC0" w:rsidRDefault="00004DC0" w:rsidP="00AE30A7">
            <w:pPr>
              <w:spacing w:before="10" w:line="220" w:lineRule="exact"/>
              <w:rPr>
                <w:rFonts w:ascii="Calibri Light" w:eastAsia="Calibri Light" w:hAnsi="Calibri Light" w:cs="Calibri Light"/>
                <w:i/>
                <w:iCs/>
                <w:color w:val="000000" w:themeColor="text1"/>
                <w:spacing w:val="1"/>
              </w:rPr>
            </w:pPr>
          </w:p>
          <w:p w14:paraId="22F16409" w14:textId="77777777" w:rsidR="00004DC0" w:rsidRPr="0077738A" w:rsidRDefault="00004DC0" w:rsidP="00AE30A7">
            <w:pPr>
              <w:spacing w:before="10" w:line="360" w:lineRule="auto"/>
              <w:jc w:val="both"/>
              <w:rPr>
                <w:rFonts w:ascii="Calibri Light" w:hAnsi="Calibri Light" w:cs="Calibri Light"/>
                <w:i/>
                <w:iCs/>
                <w:color w:val="000000" w:themeColor="text1"/>
              </w:rPr>
            </w:pPr>
            <w:r w:rsidRPr="007A7FA6">
              <w:rPr>
                <w:rFonts w:ascii="Arial" w:hAnsi="Arial" w:cs="Arial"/>
              </w:rPr>
              <w:t>The findings support integrating mental-health assessment into weight-management services, particularly for adults with overweight or obesity experiencing depressive symptoms. Early identification of mental-health difficulties may help prevent or reduce subsequent weight gain and support more holistic, person-centred care</w:t>
            </w:r>
            <w:r w:rsidRPr="0077738A">
              <w:t>.</w:t>
            </w:r>
          </w:p>
        </w:tc>
      </w:tr>
      <w:tr w:rsidR="00004DC0" w14:paraId="3923F277" w14:textId="77777777" w:rsidTr="00AE30A7">
        <w:trPr>
          <w:trHeight w:val="992"/>
        </w:trPr>
        <w:tc>
          <w:tcPr>
            <w:tcW w:w="9356" w:type="dxa"/>
            <w:gridSpan w:val="3"/>
            <w:shd w:val="clear" w:color="auto" w:fill="E7E6E6" w:themeFill="background2"/>
          </w:tcPr>
          <w:p w14:paraId="49C30CE7" w14:textId="77777777" w:rsidR="00004DC0" w:rsidRPr="00BE701B" w:rsidRDefault="00004DC0" w:rsidP="00AE30A7">
            <w:pPr>
              <w:spacing w:before="10" w:line="220" w:lineRule="exact"/>
              <w:rPr>
                <w:rFonts w:ascii="Calibri Light" w:hAnsi="Calibri Light" w:cs="Calibri Light"/>
                <w:i/>
                <w:iCs/>
                <w:color w:val="000000" w:themeColor="text1"/>
              </w:rPr>
            </w:pPr>
            <w:r w:rsidRPr="00BE701B">
              <w:rPr>
                <w:rFonts w:ascii="Calibri Light" w:hAnsi="Calibri Light" w:cs="Calibri Light"/>
                <w:i/>
                <w:iCs/>
                <w:color w:val="000000" w:themeColor="text1"/>
              </w:rPr>
              <w:lastRenderedPageBreak/>
              <w:t xml:space="preserve">CONSIDER: </w:t>
            </w:r>
          </w:p>
          <w:p w14:paraId="5AD2DB2C" w14:textId="77777777" w:rsidR="00004DC0" w:rsidRPr="00206F1B" w:rsidRDefault="00004DC0" w:rsidP="00004DC0">
            <w:pPr>
              <w:pStyle w:val="ListParagraph"/>
              <w:numPr>
                <w:ilvl w:val="0"/>
                <w:numId w:val="22"/>
              </w:numPr>
              <w:spacing w:before="10" w:line="220" w:lineRule="exact"/>
              <w:ind w:left="466" w:hanging="426"/>
              <w:rPr>
                <w:rFonts w:ascii="Arial" w:hAnsi="Arial" w:cs="Arial"/>
                <w:i/>
                <w:iCs/>
                <w:color w:val="000000" w:themeColor="text1"/>
              </w:rPr>
            </w:pPr>
            <w:r w:rsidRPr="00206F1B">
              <w:rPr>
                <w:rFonts w:ascii="Arial" w:hAnsi="Arial" w:cs="Arial"/>
                <w:i/>
                <w:iCs/>
                <w:color w:val="000000" w:themeColor="text1"/>
              </w:rPr>
              <w:t xml:space="preserve">one observational study rarely provides sufficiently robust evidence to recommend changes to clinical practice or within health policy </w:t>
            </w:r>
            <w:r>
              <w:rPr>
                <w:rFonts w:ascii="Arial" w:hAnsi="Arial" w:cs="Arial"/>
                <w:i/>
                <w:iCs/>
                <w:color w:val="000000" w:themeColor="text1"/>
              </w:rPr>
              <w:t>decision-making</w:t>
            </w:r>
          </w:p>
          <w:p w14:paraId="662F1E58" w14:textId="77777777" w:rsidR="00004DC0" w:rsidRPr="00206F1B" w:rsidRDefault="00004DC0" w:rsidP="00004DC0">
            <w:pPr>
              <w:pStyle w:val="ListParagraph"/>
              <w:numPr>
                <w:ilvl w:val="0"/>
                <w:numId w:val="22"/>
              </w:numPr>
              <w:spacing w:before="10" w:line="220" w:lineRule="exact"/>
              <w:ind w:left="466" w:hanging="426"/>
              <w:rPr>
                <w:rFonts w:ascii="Arial" w:hAnsi="Arial" w:cs="Arial"/>
                <w:i/>
                <w:iCs/>
                <w:color w:val="000000" w:themeColor="text1"/>
              </w:rPr>
            </w:pPr>
            <w:r w:rsidRPr="00206F1B">
              <w:rPr>
                <w:rFonts w:ascii="Arial" w:hAnsi="Arial" w:cs="Arial"/>
                <w:i/>
                <w:iCs/>
                <w:color w:val="000000" w:themeColor="text1"/>
              </w:rPr>
              <w:t>for certain questions, observational studies provide the only evidence</w:t>
            </w:r>
          </w:p>
          <w:p w14:paraId="38ABFD5F" w14:textId="77777777" w:rsidR="00004DC0" w:rsidRPr="00BE701B" w:rsidRDefault="00004DC0" w:rsidP="00004DC0">
            <w:pPr>
              <w:pStyle w:val="ListParagraph"/>
              <w:numPr>
                <w:ilvl w:val="0"/>
                <w:numId w:val="22"/>
              </w:numPr>
              <w:spacing w:before="10" w:line="220" w:lineRule="exact"/>
              <w:ind w:left="466" w:hanging="426"/>
              <w:rPr>
                <w:rFonts w:ascii="Calibri Light" w:hAnsi="Calibri Light" w:cs="Calibri Light"/>
                <w:i/>
                <w:iCs/>
                <w:color w:val="000000" w:themeColor="text1"/>
              </w:rPr>
            </w:pPr>
            <w:r w:rsidRPr="00206F1B">
              <w:rPr>
                <w:rFonts w:ascii="Arial" w:hAnsi="Arial" w:cs="Arial"/>
                <w:i/>
                <w:iCs/>
                <w:color w:val="000000" w:themeColor="text1"/>
              </w:rPr>
              <w:t>recommendations from observational studies are always stronger when supported by other evidence</w:t>
            </w:r>
          </w:p>
        </w:tc>
      </w:tr>
    </w:tbl>
    <w:p w14:paraId="3319879D" w14:textId="77777777" w:rsidR="00004DC0" w:rsidRDefault="00004DC0" w:rsidP="00004DC0">
      <w:pPr>
        <w:spacing w:before="10" w:line="220" w:lineRule="exact"/>
        <w:rPr>
          <w:rFonts w:ascii="Calibri Light" w:hAnsi="Calibri Light" w:cs="Calibri Light"/>
          <w:i/>
          <w:iCs/>
          <w:color w:val="000000" w:themeColor="text1"/>
        </w:rPr>
      </w:pPr>
    </w:p>
    <w:p w14:paraId="75745757" w14:textId="77777777" w:rsidR="00004DC0" w:rsidRDefault="00004DC0" w:rsidP="00004DC0">
      <w:pPr>
        <w:spacing w:before="10" w:line="220" w:lineRule="exact"/>
        <w:rPr>
          <w:rFonts w:ascii="Calibri Light" w:hAnsi="Calibri Light" w:cs="Calibri Light"/>
          <w:i/>
          <w:iCs/>
          <w:color w:val="000000" w:themeColor="text1"/>
        </w:rPr>
      </w:pPr>
    </w:p>
    <w:p w14:paraId="0B47A57C" w14:textId="77777777" w:rsidR="00004DC0" w:rsidRDefault="00004DC0" w:rsidP="00004DC0">
      <w:pPr>
        <w:spacing w:before="10" w:line="220" w:lineRule="exact"/>
        <w:rPr>
          <w:rFonts w:ascii="Calibri Light" w:hAnsi="Calibri Light" w:cs="Calibri Light"/>
          <w:i/>
          <w:iCs/>
          <w:color w:val="000000" w:themeColor="text1"/>
        </w:rPr>
      </w:pPr>
    </w:p>
    <w:p w14:paraId="56A449B5" w14:textId="77777777" w:rsidR="00004DC0" w:rsidRDefault="00004DC0" w:rsidP="00004DC0">
      <w:pPr>
        <w:spacing w:before="10" w:line="220" w:lineRule="exact"/>
        <w:rPr>
          <w:rFonts w:ascii="Calibri Light" w:hAnsi="Calibri Light" w:cs="Calibri Light"/>
          <w:i/>
          <w:iCs/>
          <w:color w:val="000000" w:themeColor="text1"/>
        </w:rPr>
      </w:pPr>
    </w:p>
    <w:p w14:paraId="77AC7F6A" w14:textId="77777777" w:rsidR="00004DC0" w:rsidRDefault="00004DC0" w:rsidP="00004DC0">
      <w:pPr>
        <w:spacing w:before="10" w:line="220" w:lineRule="exact"/>
        <w:rPr>
          <w:rFonts w:ascii="Calibri Light" w:hAnsi="Calibri Light" w:cs="Calibri Light"/>
          <w:i/>
          <w:iCs/>
          <w:color w:val="000000" w:themeColor="text1"/>
        </w:rPr>
      </w:pPr>
    </w:p>
    <w:p w14:paraId="2FA0FD78" w14:textId="77777777" w:rsidR="00004DC0" w:rsidRDefault="00004DC0" w:rsidP="00004DC0">
      <w:pPr>
        <w:spacing w:before="10" w:line="220" w:lineRule="exact"/>
        <w:rPr>
          <w:rFonts w:ascii="Calibri Light" w:hAnsi="Calibri Light" w:cs="Calibri Light"/>
          <w:i/>
          <w:iCs/>
          <w:color w:val="000000" w:themeColor="text1"/>
        </w:rPr>
      </w:pPr>
    </w:p>
    <w:p w14:paraId="4E28B717" w14:textId="77777777" w:rsidR="00004DC0" w:rsidRDefault="00004DC0" w:rsidP="00004DC0">
      <w:pPr>
        <w:spacing w:before="10" w:line="220" w:lineRule="exact"/>
        <w:rPr>
          <w:rFonts w:ascii="Calibri Light" w:hAnsi="Calibri Light" w:cs="Calibri Light"/>
          <w:i/>
          <w:iCs/>
          <w:color w:val="000000" w:themeColor="text1"/>
        </w:rPr>
      </w:pPr>
    </w:p>
    <w:p w14:paraId="0B04C6AC" w14:textId="77777777" w:rsidR="00004DC0" w:rsidRDefault="00004DC0" w:rsidP="00004DC0">
      <w:pPr>
        <w:spacing w:before="10" w:line="220" w:lineRule="exact"/>
        <w:rPr>
          <w:rFonts w:ascii="Calibri Light" w:hAnsi="Calibri Light" w:cs="Calibri Light"/>
          <w:i/>
          <w:iCs/>
          <w:color w:val="000000" w:themeColor="text1"/>
        </w:rPr>
      </w:pPr>
    </w:p>
    <w:p w14:paraId="51467BBE" w14:textId="77777777" w:rsidR="00004DC0" w:rsidRDefault="00004DC0" w:rsidP="00004DC0">
      <w:pPr>
        <w:spacing w:before="10" w:line="220" w:lineRule="exact"/>
        <w:rPr>
          <w:rFonts w:ascii="Calibri Light" w:hAnsi="Calibri Light" w:cs="Calibri Light"/>
          <w:i/>
          <w:iCs/>
          <w:color w:val="000000" w:themeColor="text1"/>
        </w:rPr>
      </w:pPr>
    </w:p>
    <w:tbl>
      <w:tblPr>
        <w:tblStyle w:val="TableGrid"/>
        <w:tblW w:w="0" w:type="auto"/>
        <w:tblInd w:w="-5" w:type="dxa"/>
        <w:tblLook w:val="04A0" w:firstRow="1" w:lastRow="0" w:firstColumn="1" w:lastColumn="0" w:noHBand="0" w:noVBand="1"/>
      </w:tblPr>
      <w:tblGrid>
        <w:gridCol w:w="2977"/>
        <w:gridCol w:w="3119"/>
        <w:gridCol w:w="2919"/>
      </w:tblGrid>
      <w:tr w:rsidR="00004DC0" w:rsidRPr="00941CCB" w14:paraId="3803FE28" w14:textId="77777777" w:rsidTr="00AE30A7">
        <w:trPr>
          <w:trHeight w:val="667"/>
        </w:trPr>
        <w:tc>
          <w:tcPr>
            <w:tcW w:w="9015" w:type="dxa"/>
            <w:gridSpan w:val="3"/>
            <w:shd w:val="clear" w:color="auto" w:fill="DEEAF6" w:themeFill="accent5" w:themeFillTint="33"/>
          </w:tcPr>
          <w:p w14:paraId="1805F7E6" w14:textId="77777777" w:rsidR="00004DC0" w:rsidRPr="00941CCB" w:rsidRDefault="00004DC0" w:rsidP="00AE30A7">
            <w:pPr>
              <w:rPr>
                <w:rFonts w:asciiTheme="majorHAnsi" w:hAnsiTheme="majorHAnsi" w:cstheme="majorHAnsi"/>
                <w:b/>
                <w:bCs/>
              </w:rPr>
            </w:pPr>
            <w:r w:rsidRPr="00206F1B">
              <w:rPr>
                <w:rFonts w:ascii="Arial" w:hAnsi="Arial" w:cs="Arial"/>
                <w:b/>
                <w:bCs/>
              </w:rPr>
              <w:t>APPRAISAL SUMMARY</w:t>
            </w:r>
            <w:r w:rsidRPr="00206F1B">
              <w:rPr>
                <w:rFonts w:ascii="Arial" w:hAnsi="Arial" w:cs="Arial"/>
              </w:rPr>
              <w:t>:</w:t>
            </w:r>
            <w:r w:rsidRPr="00941CCB">
              <w:rPr>
                <w:rFonts w:asciiTheme="majorHAnsi" w:hAnsiTheme="majorHAnsi" w:cstheme="majorHAnsi"/>
              </w:rPr>
              <w:t xml:space="preserve"> </w:t>
            </w:r>
            <w:r w:rsidRPr="00206F1B">
              <w:rPr>
                <w:rFonts w:ascii="Arial" w:hAnsi="Arial" w:cs="Arial"/>
                <w:i/>
                <w:iCs/>
              </w:rPr>
              <w:t>List key points from your critical appraisal that need to be considered when assessing the validity of the results and their usefulness in decision-making.</w:t>
            </w:r>
          </w:p>
        </w:tc>
      </w:tr>
      <w:tr w:rsidR="00004DC0" w:rsidRPr="005A7FC2" w14:paraId="485F380C" w14:textId="77777777" w:rsidTr="00AE30A7">
        <w:trPr>
          <w:trHeight w:val="374"/>
        </w:trPr>
        <w:tc>
          <w:tcPr>
            <w:tcW w:w="2977" w:type="dxa"/>
          </w:tcPr>
          <w:p w14:paraId="0C3A28F0" w14:textId="77777777" w:rsidR="00004DC0" w:rsidRPr="00206F1B" w:rsidRDefault="00004DC0" w:rsidP="00AE30A7">
            <w:pPr>
              <w:rPr>
                <w:rFonts w:ascii="Arial" w:hAnsi="Arial" w:cs="Arial"/>
                <w:b/>
                <w:bCs/>
              </w:rPr>
            </w:pPr>
            <w:r w:rsidRPr="00206F1B">
              <w:rPr>
                <w:rFonts w:ascii="Arial" w:hAnsi="Arial" w:cs="Arial"/>
                <w:b/>
                <w:bCs/>
              </w:rPr>
              <w:t>Positive/Methodologically sound</w:t>
            </w:r>
          </w:p>
        </w:tc>
        <w:tc>
          <w:tcPr>
            <w:tcW w:w="3119" w:type="dxa"/>
          </w:tcPr>
          <w:p w14:paraId="2E4141F3" w14:textId="77777777" w:rsidR="00004DC0" w:rsidRPr="00206F1B" w:rsidRDefault="00004DC0" w:rsidP="00AE30A7">
            <w:pPr>
              <w:rPr>
                <w:rFonts w:ascii="Arial" w:hAnsi="Arial" w:cs="Arial"/>
                <w:b/>
                <w:bCs/>
              </w:rPr>
            </w:pPr>
            <w:r w:rsidRPr="00206F1B">
              <w:rPr>
                <w:rFonts w:ascii="Arial" w:hAnsi="Arial" w:cs="Arial"/>
                <w:b/>
                <w:bCs/>
              </w:rPr>
              <w:t>Negative/Relatively poor methodology</w:t>
            </w:r>
          </w:p>
        </w:tc>
        <w:tc>
          <w:tcPr>
            <w:tcW w:w="2919" w:type="dxa"/>
          </w:tcPr>
          <w:p w14:paraId="188BDB0D" w14:textId="77777777" w:rsidR="00004DC0" w:rsidRPr="00206F1B" w:rsidRDefault="00004DC0" w:rsidP="00AE30A7">
            <w:pPr>
              <w:rPr>
                <w:rFonts w:ascii="Arial" w:hAnsi="Arial" w:cs="Arial"/>
                <w:b/>
                <w:bCs/>
              </w:rPr>
            </w:pPr>
            <w:r w:rsidRPr="00206F1B">
              <w:rPr>
                <w:rFonts w:ascii="Arial" w:hAnsi="Arial" w:cs="Arial"/>
                <w:b/>
                <w:bCs/>
              </w:rPr>
              <w:t>Unknowns</w:t>
            </w:r>
          </w:p>
        </w:tc>
      </w:tr>
      <w:tr w:rsidR="00004DC0" w:rsidRPr="00941CCB" w14:paraId="24C097C2" w14:textId="77777777" w:rsidTr="00AE30A7">
        <w:trPr>
          <w:trHeight w:val="373"/>
        </w:trPr>
        <w:tc>
          <w:tcPr>
            <w:tcW w:w="2977" w:type="dxa"/>
          </w:tcPr>
          <w:p w14:paraId="07F5F24A" w14:textId="77777777" w:rsidR="00004DC0" w:rsidRPr="00D673CD" w:rsidRDefault="00004DC0" w:rsidP="00004DC0">
            <w:pPr>
              <w:pStyle w:val="ListParagraph"/>
              <w:numPr>
                <w:ilvl w:val="0"/>
                <w:numId w:val="31"/>
              </w:numPr>
              <w:spacing w:line="360" w:lineRule="auto"/>
              <w:jc w:val="both"/>
              <w:rPr>
                <w:rFonts w:ascii="Arial" w:eastAsiaTheme="minorHAnsi" w:hAnsi="Arial" w:cs="Arial"/>
                <w:kern w:val="0"/>
                <w:lang w:eastAsia="en-GB"/>
                <w14:ligatures w14:val="none"/>
              </w:rPr>
            </w:pPr>
            <w:r w:rsidRPr="00D673CD">
              <w:rPr>
                <w:rFonts w:ascii="Arial" w:eastAsiaTheme="minorHAnsi" w:hAnsi="Arial" w:cs="Arial"/>
                <w:kern w:val="0"/>
                <w:lang w:eastAsia="en-GB"/>
                <w14:ligatures w14:val="none"/>
              </w:rPr>
              <w:t xml:space="preserve">Population-based UK cohort </w:t>
            </w:r>
          </w:p>
          <w:p w14:paraId="015CB0C4" w14:textId="77777777" w:rsidR="00004DC0" w:rsidRPr="00D673CD" w:rsidRDefault="00004DC0" w:rsidP="00004DC0">
            <w:pPr>
              <w:pStyle w:val="ListParagraph"/>
              <w:numPr>
                <w:ilvl w:val="0"/>
                <w:numId w:val="31"/>
              </w:numPr>
              <w:spacing w:line="360" w:lineRule="auto"/>
              <w:jc w:val="both"/>
              <w:rPr>
                <w:rFonts w:ascii="Arial" w:eastAsiaTheme="minorHAnsi" w:hAnsi="Arial" w:cs="Arial"/>
                <w:kern w:val="0"/>
                <w:lang w:eastAsia="en-GB"/>
                <w14:ligatures w14:val="none"/>
              </w:rPr>
            </w:pPr>
            <w:r w:rsidRPr="00D673CD">
              <w:rPr>
                <w:rFonts w:ascii="Arial" w:eastAsiaTheme="minorHAnsi" w:hAnsi="Arial" w:cs="Arial"/>
                <w:kern w:val="0"/>
                <w:lang w:eastAsia="en-GB"/>
                <w14:ligatures w14:val="none"/>
              </w:rPr>
              <w:t xml:space="preserve">Repeated measurements </w:t>
            </w:r>
          </w:p>
          <w:p w14:paraId="5BF6054D" w14:textId="77777777" w:rsidR="00004DC0" w:rsidRPr="00D673CD" w:rsidRDefault="00004DC0" w:rsidP="00004DC0">
            <w:pPr>
              <w:pStyle w:val="ListParagraph"/>
              <w:numPr>
                <w:ilvl w:val="0"/>
                <w:numId w:val="31"/>
              </w:numPr>
              <w:spacing w:line="360" w:lineRule="auto"/>
              <w:jc w:val="both"/>
              <w:rPr>
                <w:rFonts w:ascii="Arial" w:eastAsiaTheme="minorHAnsi" w:hAnsi="Arial" w:cs="Arial"/>
                <w:kern w:val="0"/>
                <w:lang w:eastAsia="en-GB"/>
                <w14:ligatures w14:val="none"/>
              </w:rPr>
            </w:pPr>
            <w:r w:rsidRPr="00D673CD">
              <w:rPr>
                <w:rFonts w:ascii="Arial" w:eastAsiaTheme="minorHAnsi" w:hAnsi="Arial" w:cs="Arial"/>
                <w:kern w:val="0"/>
                <w:lang w:eastAsia="en-GB"/>
                <w14:ligatures w14:val="none"/>
              </w:rPr>
              <w:t xml:space="preserve">Longitudinal design </w:t>
            </w:r>
          </w:p>
          <w:p w14:paraId="08363A5C" w14:textId="77777777" w:rsidR="00004DC0" w:rsidRPr="00D673CD" w:rsidRDefault="00004DC0" w:rsidP="00004DC0">
            <w:pPr>
              <w:pStyle w:val="ListParagraph"/>
              <w:numPr>
                <w:ilvl w:val="0"/>
                <w:numId w:val="31"/>
              </w:numPr>
              <w:spacing w:line="360" w:lineRule="auto"/>
              <w:jc w:val="both"/>
              <w:rPr>
                <w:rFonts w:ascii="Arial" w:eastAsiaTheme="minorHAnsi" w:hAnsi="Arial" w:cs="Arial"/>
                <w:kern w:val="0"/>
                <w:lang w:eastAsia="en-GB"/>
                <w14:ligatures w14:val="none"/>
              </w:rPr>
            </w:pPr>
            <w:r w:rsidRPr="00D673CD">
              <w:rPr>
                <w:rFonts w:ascii="Arial" w:eastAsiaTheme="minorHAnsi" w:hAnsi="Arial" w:cs="Arial"/>
                <w:kern w:val="0"/>
                <w:lang w:eastAsia="en-GB"/>
                <w14:ligatures w14:val="none"/>
              </w:rPr>
              <w:t xml:space="preserve">Appropriate statistical modelling </w:t>
            </w:r>
          </w:p>
          <w:p w14:paraId="2369A321" w14:textId="77777777" w:rsidR="00004DC0" w:rsidRPr="00D673CD" w:rsidRDefault="00004DC0" w:rsidP="00004DC0">
            <w:pPr>
              <w:pStyle w:val="ListParagraph"/>
              <w:numPr>
                <w:ilvl w:val="0"/>
                <w:numId w:val="31"/>
              </w:numPr>
              <w:spacing w:line="360" w:lineRule="auto"/>
              <w:jc w:val="both"/>
              <w:rPr>
                <w:rFonts w:ascii="Arial" w:eastAsiaTheme="minorHAnsi" w:hAnsi="Arial" w:cs="Arial"/>
                <w:b/>
                <w:bCs/>
                <w:kern w:val="0"/>
                <w:lang w:eastAsia="en-US"/>
                <w14:ligatures w14:val="none"/>
              </w:rPr>
            </w:pPr>
            <w:r w:rsidRPr="00D673CD">
              <w:rPr>
                <w:rFonts w:ascii="Arial" w:eastAsiaTheme="minorHAnsi" w:hAnsi="Arial" w:cs="Arial"/>
                <w:kern w:val="0"/>
                <w:lang w:eastAsia="en-GB"/>
                <w14:ligatures w14:val="none"/>
              </w:rPr>
              <w:t>95% confidence intervals reported</w:t>
            </w:r>
          </w:p>
          <w:p w14:paraId="26A3FC4F" w14:textId="77777777" w:rsidR="00004DC0" w:rsidRPr="00206F1B" w:rsidRDefault="00004DC0" w:rsidP="00AE30A7">
            <w:pPr>
              <w:spacing w:line="360" w:lineRule="auto"/>
              <w:jc w:val="both"/>
              <w:rPr>
                <w:rFonts w:asciiTheme="majorHAnsi" w:hAnsiTheme="majorHAnsi" w:cstheme="majorHAnsi"/>
                <w:b/>
                <w:bCs/>
              </w:rPr>
            </w:pPr>
          </w:p>
          <w:p w14:paraId="7C133BEF" w14:textId="77777777" w:rsidR="00004DC0" w:rsidRPr="00206F1B" w:rsidRDefault="00004DC0" w:rsidP="00AE30A7">
            <w:pPr>
              <w:spacing w:line="360" w:lineRule="auto"/>
              <w:jc w:val="both"/>
              <w:rPr>
                <w:rFonts w:asciiTheme="majorHAnsi" w:hAnsiTheme="majorHAnsi" w:cstheme="majorHAnsi"/>
                <w:b/>
                <w:bCs/>
              </w:rPr>
            </w:pPr>
          </w:p>
          <w:p w14:paraId="08EF4CD8" w14:textId="77777777" w:rsidR="00004DC0" w:rsidRPr="00206F1B" w:rsidRDefault="00004DC0" w:rsidP="00AE30A7">
            <w:pPr>
              <w:spacing w:line="360" w:lineRule="auto"/>
              <w:jc w:val="both"/>
              <w:rPr>
                <w:rFonts w:asciiTheme="majorHAnsi" w:hAnsiTheme="majorHAnsi" w:cstheme="majorHAnsi"/>
                <w:b/>
                <w:bCs/>
              </w:rPr>
            </w:pPr>
          </w:p>
          <w:p w14:paraId="5F63A840" w14:textId="77777777" w:rsidR="00004DC0" w:rsidRPr="00206F1B" w:rsidRDefault="00004DC0" w:rsidP="00AE30A7">
            <w:pPr>
              <w:spacing w:line="360" w:lineRule="auto"/>
              <w:jc w:val="both"/>
              <w:rPr>
                <w:rFonts w:asciiTheme="majorHAnsi" w:hAnsiTheme="majorHAnsi" w:cstheme="majorHAnsi"/>
                <w:b/>
                <w:bCs/>
              </w:rPr>
            </w:pPr>
          </w:p>
          <w:p w14:paraId="0D3A786B" w14:textId="77777777" w:rsidR="00004DC0" w:rsidRPr="00206F1B" w:rsidRDefault="00004DC0" w:rsidP="00AE30A7">
            <w:pPr>
              <w:spacing w:line="360" w:lineRule="auto"/>
              <w:jc w:val="both"/>
              <w:rPr>
                <w:rFonts w:asciiTheme="majorHAnsi" w:hAnsiTheme="majorHAnsi" w:cstheme="majorHAnsi"/>
                <w:b/>
                <w:bCs/>
              </w:rPr>
            </w:pPr>
          </w:p>
          <w:p w14:paraId="172A5A32" w14:textId="77777777" w:rsidR="00004DC0" w:rsidRDefault="00004DC0" w:rsidP="00AE30A7">
            <w:pPr>
              <w:spacing w:line="360" w:lineRule="auto"/>
              <w:jc w:val="both"/>
              <w:rPr>
                <w:rFonts w:asciiTheme="majorHAnsi" w:hAnsiTheme="majorHAnsi" w:cstheme="majorHAnsi"/>
                <w:b/>
                <w:bCs/>
              </w:rPr>
            </w:pPr>
          </w:p>
          <w:p w14:paraId="4ED2E1EA" w14:textId="77777777" w:rsidR="00004DC0" w:rsidRPr="00206F1B" w:rsidRDefault="00004DC0" w:rsidP="00AE30A7">
            <w:pPr>
              <w:spacing w:line="360" w:lineRule="auto"/>
              <w:jc w:val="both"/>
              <w:rPr>
                <w:rFonts w:asciiTheme="majorHAnsi" w:hAnsiTheme="majorHAnsi" w:cstheme="majorHAnsi"/>
                <w:b/>
                <w:bCs/>
              </w:rPr>
            </w:pPr>
          </w:p>
          <w:p w14:paraId="0B31BF3A" w14:textId="77777777" w:rsidR="00004DC0" w:rsidRPr="00206F1B" w:rsidRDefault="00004DC0" w:rsidP="00AE30A7">
            <w:pPr>
              <w:spacing w:line="360" w:lineRule="auto"/>
              <w:jc w:val="both"/>
              <w:rPr>
                <w:rFonts w:asciiTheme="majorHAnsi" w:hAnsiTheme="majorHAnsi" w:cstheme="majorHAnsi"/>
                <w:b/>
                <w:bCs/>
              </w:rPr>
            </w:pPr>
          </w:p>
          <w:p w14:paraId="0E81D928" w14:textId="77777777" w:rsidR="00004DC0" w:rsidRPr="00206F1B" w:rsidRDefault="00004DC0" w:rsidP="00AE30A7">
            <w:pPr>
              <w:spacing w:line="360" w:lineRule="auto"/>
              <w:jc w:val="both"/>
              <w:rPr>
                <w:rFonts w:asciiTheme="majorHAnsi" w:hAnsiTheme="majorHAnsi" w:cstheme="majorHAnsi"/>
                <w:b/>
                <w:bCs/>
              </w:rPr>
            </w:pPr>
          </w:p>
        </w:tc>
        <w:tc>
          <w:tcPr>
            <w:tcW w:w="3119" w:type="dxa"/>
          </w:tcPr>
          <w:p w14:paraId="26749924" w14:textId="77777777" w:rsidR="00004DC0" w:rsidRPr="00D673CD" w:rsidRDefault="00004DC0" w:rsidP="00004DC0">
            <w:pPr>
              <w:pStyle w:val="ListParagraph"/>
              <w:numPr>
                <w:ilvl w:val="0"/>
                <w:numId w:val="29"/>
              </w:numPr>
              <w:spacing w:line="360" w:lineRule="auto"/>
              <w:jc w:val="both"/>
              <w:rPr>
                <w:rFonts w:ascii="Arial" w:eastAsiaTheme="minorHAnsi" w:hAnsi="Arial" w:cs="Arial"/>
                <w:kern w:val="0"/>
                <w:lang w:eastAsia="en-GB"/>
                <w14:ligatures w14:val="none"/>
              </w:rPr>
            </w:pPr>
            <w:r w:rsidRPr="00D673CD">
              <w:rPr>
                <w:rFonts w:ascii="Arial" w:eastAsiaTheme="minorHAnsi" w:hAnsi="Arial" w:cs="Arial"/>
                <w:kern w:val="0"/>
                <w:lang w:eastAsia="en-GB"/>
                <w14:ligatures w14:val="none"/>
              </w:rPr>
              <w:t xml:space="preserve">Self-reported mental-health measures </w:t>
            </w:r>
          </w:p>
          <w:p w14:paraId="6223CA1A" w14:textId="77777777" w:rsidR="00004DC0" w:rsidRPr="00D673CD" w:rsidRDefault="00004DC0" w:rsidP="00004DC0">
            <w:pPr>
              <w:pStyle w:val="ListParagraph"/>
              <w:numPr>
                <w:ilvl w:val="0"/>
                <w:numId w:val="29"/>
              </w:numPr>
              <w:spacing w:line="360" w:lineRule="auto"/>
              <w:jc w:val="both"/>
              <w:rPr>
                <w:rFonts w:ascii="Arial" w:eastAsiaTheme="minorHAnsi" w:hAnsi="Arial" w:cs="Arial"/>
                <w:kern w:val="0"/>
                <w:lang w:eastAsia="en-US"/>
                <w14:ligatures w14:val="none"/>
              </w:rPr>
            </w:pPr>
            <w:r w:rsidRPr="00D673CD">
              <w:rPr>
                <w:rFonts w:ascii="Arial" w:eastAsiaTheme="minorHAnsi" w:hAnsi="Arial" w:cs="Arial"/>
                <w:kern w:val="0"/>
                <w:lang w:eastAsia="en-GB"/>
                <w14:ligatures w14:val="none"/>
              </w:rPr>
              <w:t xml:space="preserve">Potential </w:t>
            </w:r>
            <w:r w:rsidRPr="00D673CD">
              <w:rPr>
                <w:rFonts w:ascii="Arial" w:eastAsiaTheme="minorHAnsi" w:hAnsi="Arial" w:cs="Arial"/>
                <w:kern w:val="0"/>
                <w:lang w:eastAsia="en-US"/>
                <w14:ligatures w14:val="none"/>
              </w:rPr>
              <w:t>selection bias from participant recruitment</w:t>
            </w:r>
            <w:r w:rsidRPr="00D673CD">
              <w:rPr>
                <w:rFonts w:ascii="Arial" w:eastAsiaTheme="minorHAnsi" w:hAnsi="Arial" w:cs="Arial"/>
                <w:kern w:val="0"/>
                <w:lang w:eastAsia="en-GB"/>
                <w14:ligatures w14:val="none"/>
              </w:rPr>
              <w:t xml:space="preserve"> </w:t>
            </w:r>
          </w:p>
          <w:p w14:paraId="120D20FD" w14:textId="77777777" w:rsidR="00004DC0" w:rsidRPr="00D673CD" w:rsidRDefault="00004DC0" w:rsidP="00004DC0">
            <w:pPr>
              <w:pStyle w:val="ListParagraph"/>
              <w:numPr>
                <w:ilvl w:val="0"/>
                <w:numId w:val="29"/>
              </w:numPr>
              <w:spacing w:line="360" w:lineRule="auto"/>
              <w:jc w:val="both"/>
              <w:rPr>
                <w:rFonts w:ascii="Arial" w:eastAsiaTheme="minorHAnsi" w:hAnsi="Arial" w:cs="Arial"/>
                <w:kern w:val="0"/>
                <w:lang w:eastAsia="en-GB"/>
                <w14:ligatures w14:val="none"/>
              </w:rPr>
            </w:pPr>
            <w:r w:rsidRPr="00D673CD">
              <w:rPr>
                <w:rFonts w:ascii="Arial" w:eastAsiaTheme="minorHAnsi" w:hAnsi="Arial" w:cs="Arial"/>
                <w:kern w:val="0"/>
                <w:lang w:eastAsia="en-GB"/>
                <w14:ligatures w14:val="none"/>
              </w:rPr>
              <w:t xml:space="preserve">Observational design limits causal inference </w:t>
            </w:r>
          </w:p>
          <w:p w14:paraId="1CB73FB6" w14:textId="77777777" w:rsidR="00004DC0" w:rsidRPr="00D673CD" w:rsidRDefault="00004DC0" w:rsidP="00AE30A7">
            <w:pPr>
              <w:spacing w:line="360" w:lineRule="auto"/>
              <w:jc w:val="both"/>
              <w:rPr>
                <w:rFonts w:ascii="Arial" w:hAnsi="Arial" w:cs="Arial"/>
                <w:lang w:eastAsia="en-GB"/>
              </w:rPr>
            </w:pPr>
          </w:p>
          <w:p w14:paraId="3D13ECA1" w14:textId="77777777" w:rsidR="00004DC0" w:rsidRPr="00D673CD" w:rsidRDefault="00004DC0" w:rsidP="00004DC0">
            <w:pPr>
              <w:pStyle w:val="ListParagraph"/>
              <w:numPr>
                <w:ilvl w:val="0"/>
                <w:numId w:val="29"/>
              </w:numPr>
              <w:spacing w:line="360" w:lineRule="auto"/>
              <w:jc w:val="both"/>
              <w:rPr>
                <w:rFonts w:asciiTheme="majorHAnsi" w:eastAsiaTheme="minorHAnsi" w:hAnsiTheme="majorHAnsi" w:cstheme="majorHAnsi"/>
                <w:b/>
                <w:bCs/>
                <w:kern w:val="0"/>
                <w:lang w:eastAsia="en-US"/>
                <w14:ligatures w14:val="none"/>
              </w:rPr>
            </w:pPr>
            <w:r w:rsidRPr="00D673CD">
              <w:rPr>
                <w:rFonts w:ascii="Arial" w:eastAsiaTheme="minorHAnsi" w:hAnsi="Arial" w:cs="Arial"/>
                <w:kern w:val="0"/>
                <w:lang w:eastAsia="en-GB"/>
                <w14:ligatures w14:val="none"/>
              </w:rPr>
              <w:t>COVID-19 context limits generalisability</w:t>
            </w:r>
          </w:p>
        </w:tc>
        <w:tc>
          <w:tcPr>
            <w:tcW w:w="2919" w:type="dxa"/>
          </w:tcPr>
          <w:p w14:paraId="4069A937" w14:textId="77777777" w:rsidR="00004DC0" w:rsidRPr="00D673CD" w:rsidRDefault="00004DC0" w:rsidP="00004DC0">
            <w:pPr>
              <w:pStyle w:val="ListParagraph"/>
              <w:numPr>
                <w:ilvl w:val="0"/>
                <w:numId w:val="30"/>
              </w:numPr>
              <w:spacing w:line="360" w:lineRule="auto"/>
              <w:jc w:val="both"/>
              <w:rPr>
                <w:rFonts w:ascii="Arial" w:eastAsiaTheme="minorHAnsi" w:hAnsi="Arial" w:cs="Arial"/>
                <w:kern w:val="0"/>
                <w:lang w:eastAsia="en-GB"/>
                <w14:ligatures w14:val="none"/>
              </w:rPr>
            </w:pPr>
            <w:r w:rsidRPr="00D673CD">
              <w:rPr>
                <w:rFonts w:ascii="Arial" w:eastAsiaTheme="minorHAnsi" w:hAnsi="Arial" w:cs="Arial"/>
                <w:kern w:val="0"/>
                <w:lang w:eastAsia="en-GB"/>
                <w14:ligatures w14:val="none"/>
              </w:rPr>
              <w:t xml:space="preserve">Residual confounding </w:t>
            </w:r>
          </w:p>
          <w:p w14:paraId="308D7CD2" w14:textId="77777777" w:rsidR="00004DC0" w:rsidRPr="00D673CD" w:rsidRDefault="00004DC0" w:rsidP="00004DC0">
            <w:pPr>
              <w:pStyle w:val="ListParagraph"/>
              <w:numPr>
                <w:ilvl w:val="0"/>
                <w:numId w:val="30"/>
              </w:numPr>
              <w:spacing w:line="360" w:lineRule="auto"/>
              <w:jc w:val="both"/>
              <w:rPr>
                <w:rFonts w:ascii="Arial" w:eastAsiaTheme="minorHAnsi" w:hAnsi="Arial" w:cs="Arial"/>
                <w:kern w:val="0"/>
                <w:lang w:eastAsia="en-GB"/>
                <w14:ligatures w14:val="none"/>
              </w:rPr>
            </w:pPr>
            <w:r w:rsidRPr="00D673CD">
              <w:rPr>
                <w:rFonts w:ascii="Arial" w:eastAsiaTheme="minorHAnsi" w:hAnsi="Arial" w:cs="Arial"/>
                <w:kern w:val="0"/>
                <w:lang w:eastAsia="en-GB"/>
                <w14:ligatures w14:val="none"/>
              </w:rPr>
              <w:t xml:space="preserve">Long-term effects beyond follow-up </w:t>
            </w:r>
          </w:p>
          <w:p w14:paraId="3EFA55F6" w14:textId="77777777" w:rsidR="00004DC0" w:rsidRPr="00D673CD" w:rsidRDefault="00004DC0" w:rsidP="00004DC0">
            <w:pPr>
              <w:pStyle w:val="ListParagraph"/>
              <w:numPr>
                <w:ilvl w:val="0"/>
                <w:numId w:val="30"/>
              </w:numPr>
              <w:spacing w:line="360" w:lineRule="auto"/>
              <w:jc w:val="both"/>
              <w:rPr>
                <w:rFonts w:asciiTheme="majorHAnsi" w:eastAsiaTheme="minorHAnsi" w:hAnsiTheme="majorHAnsi" w:cstheme="majorHAnsi"/>
                <w:b/>
                <w:bCs/>
                <w:kern w:val="0"/>
                <w:lang w:eastAsia="en-US"/>
                <w14:ligatures w14:val="none"/>
              </w:rPr>
            </w:pPr>
            <w:r w:rsidRPr="00D673CD">
              <w:rPr>
                <w:rFonts w:ascii="Arial" w:eastAsiaTheme="minorHAnsi" w:hAnsi="Arial" w:cs="Arial"/>
                <w:kern w:val="0"/>
                <w:lang w:eastAsia="en-GB"/>
                <w14:ligatures w14:val="none"/>
              </w:rPr>
              <w:t> Extent of unmeasured lifestyle factors</w:t>
            </w:r>
          </w:p>
        </w:tc>
      </w:tr>
    </w:tbl>
    <w:p w14:paraId="0B8ABBB5" w14:textId="77777777" w:rsidR="00004DC0" w:rsidRDefault="00004DC0" w:rsidP="00004DC0">
      <w:pPr>
        <w:spacing w:before="10" w:line="220" w:lineRule="exact"/>
        <w:rPr>
          <w:rFonts w:ascii="Calibri Light" w:hAnsi="Calibri Light" w:cs="Calibri Light"/>
          <w:b/>
          <w:bCs/>
          <w:color w:val="000000" w:themeColor="text1"/>
        </w:rPr>
      </w:pPr>
    </w:p>
    <w:p w14:paraId="644FB424" w14:textId="77777777" w:rsidR="00004DC0" w:rsidRDefault="00004DC0" w:rsidP="00004DC0">
      <w:pPr>
        <w:spacing w:before="10" w:line="220" w:lineRule="exact"/>
        <w:rPr>
          <w:rFonts w:ascii="Calibri Light" w:hAnsi="Calibri Light" w:cs="Calibri Light"/>
          <w:b/>
          <w:bCs/>
          <w:color w:val="000000" w:themeColor="text1"/>
        </w:rPr>
      </w:pPr>
    </w:p>
    <w:p w14:paraId="60BEBB6B" w14:textId="77777777" w:rsidR="00004DC0" w:rsidRDefault="00004DC0" w:rsidP="00004DC0">
      <w:pPr>
        <w:spacing w:before="10" w:line="220" w:lineRule="exact"/>
        <w:rPr>
          <w:rFonts w:ascii="Calibri Light" w:hAnsi="Calibri Light" w:cs="Calibri Light"/>
          <w:b/>
          <w:bCs/>
          <w:color w:val="000000" w:themeColor="text1"/>
        </w:rPr>
      </w:pPr>
    </w:p>
    <w:p w14:paraId="1028D8C2" w14:textId="77777777" w:rsidR="00004DC0" w:rsidRDefault="00004DC0" w:rsidP="00004DC0">
      <w:pPr>
        <w:spacing w:before="10" w:line="220" w:lineRule="exact"/>
        <w:rPr>
          <w:rFonts w:ascii="Calibri Light" w:hAnsi="Calibri Light" w:cs="Calibri Light"/>
          <w:b/>
          <w:bCs/>
          <w:color w:val="000000" w:themeColor="text1"/>
        </w:rPr>
      </w:pPr>
      <w:r w:rsidRPr="001831EE">
        <w:rPr>
          <w:rFonts w:ascii="Calibri Light" w:hAnsi="Calibri Light" w:cs="Calibri Light"/>
          <w:b/>
          <w:bCs/>
          <w:color w:val="000000" w:themeColor="text1"/>
        </w:rPr>
        <w:t>Referencing recommendation:</w:t>
      </w:r>
    </w:p>
    <w:p w14:paraId="0A1038A3" w14:textId="77777777" w:rsidR="00004DC0" w:rsidRDefault="00004DC0" w:rsidP="00004DC0">
      <w:pPr>
        <w:spacing w:before="10" w:line="220" w:lineRule="exact"/>
        <w:rPr>
          <w:rFonts w:ascii="Calibri Light" w:hAnsi="Calibri Light" w:cs="Calibri Light"/>
          <w:b/>
          <w:bCs/>
          <w:color w:val="000000" w:themeColor="text1"/>
        </w:rPr>
      </w:pPr>
    </w:p>
    <w:p w14:paraId="2B59747F" w14:textId="77777777" w:rsidR="00004DC0" w:rsidRDefault="00004DC0" w:rsidP="00004DC0">
      <w:pPr>
        <w:spacing w:before="10" w:line="220" w:lineRule="exact"/>
        <w:rPr>
          <w:rFonts w:ascii="Calibri Light" w:hAnsi="Calibri Light" w:cs="Calibri Light"/>
          <w:b/>
          <w:bCs/>
          <w:color w:val="000000" w:themeColor="text1"/>
        </w:rPr>
      </w:pPr>
    </w:p>
    <w:p w14:paraId="21D6F738" w14:textId="77777777" w:rsidR="00004DC0" w:rsidRPr="00D0069C" w:rsidRDefault="00004DC0" w:rsidP="00004DC0">
      <w:pPr>
        <w:spacing w:before="10" w:line="220" w:lineRule="exact"/>
        <w:rPr>
          <w:rFonts w:ascii="Arial" w:hAnsi="Arial" w:cs="Arial"/>
          <w:b/>
          <w:bCs/>
          <w:color w:val="000000" w:themeColor="text1"/>
        </w:rPr>
      </w:pPr>
      <w:r w:rsidRPr="00D0069C">
        <w:rPr>
          <w:rFonts w:ascii="Arial" w:hAnsi="Arial" w:cs="Arial"/>
          <w:shd w:val="clear" w:color="auto" w:fill="FFFFFF"/>
        </w:rPr>
        <w:t>Mueller, J. </w:t>
      </w:r>
      <w:r w:rsidRPr="00D0069C">
        <w:rPr>
          <w:rFonts w:ascii="Arial" w:hAnsi="Arial" w:cs="Arial"/>
          <w:i/>
          <w:iCs/>
          <w:shd w:val="clear" w:color="auto" w:fill="FFFFFF"/>
        </w:rPr>
        <w:t>et al.</w:t>
      </w:r>
      <w:r w:rsidRPr="00D0069C">
        <w:rPr>
          <w:rFonts w:ascii="Arial" w:hAnsi="Arial" w:cs="Arial"/>
          <w:shd w:val="clear" w:color="auto" w:fill="FFFFFF"/>
        </w:rPr>
        <w:t> (2024) “The relationship of within-individual and between-individual variation in mental health with bodyweight: An exploratory longitudinal study,” </w:t>
      </w:r>
      <w:proofErr w:type="spellStart"/>
      <w:r w:rsidRPr="00D0069C">
        <w:rPr>
          <w:rFonts w:ascii="Arial" w:hAnsi="Arial" w:cs="Arial"/>
          <w:i/>
          <w:iCs/>
          <w:shd w:val="clear" w:color="auto" w:fill="FFFFFF"/>
        </w:rPr>
        <w:t>PloS</w:t>
      </w:r>
      <w:proofErr w:type="spellEnd"/>
      <w:r w:rsidRPr="00D0069C">
        <w:rPr>
          <w:rFonts w:ascii="Arial" w:hAnsi="Arial" w:cs="Arial"/>
          <w:i/>
          <w:iCs/>
          <w:shd w:val="clear" w:color="auto" w:fill="FFFFFF"/>
        </w:rPr>
        <w:t xml:space="preserve"> one</w:t>
      </w:r>
      <w:r w:rsidRPr="00D0069C">
        <w:rPr>
          <w:rFonts w:ascii="Arial" w:hAnsi="Arial" w:cs="Arial"/>
          <w:shd w:val="clear" w:color="auto" w:fill="FFFFFF"/>
        </w:rPr>
        <w:t xml:space="preserve">, 19(1), p. e0295117. Available at: </w:t>
      </w:r>
      <w:hyperlink r:id="rId129" w:history="1">
        <w:r w:rsidRPr="00D0069C">
          <w:rPr>
            <w:rStyle w:val="Hyperlink"/>
            <w:rFonts w:ascii="Arial" w:hAnsi="Arial" w:cs="Arial"/>
            <w:color w:val="auto"/>
            <w:shd w:val="clear" w:color="auto" w:fill="FFFFFF"/>
          </w:rPr>
          <w:t>https://doi.org/10.1371/journal.pone.0295117</w:t>
        </w:r>
      </w:hyperlink>
      <w:r w:rsidRPr="00D0069C">
        <w:rPr>
          <w:rFonts w:ascii="Arial" w:hAnsi="Arial" w:cs="Arial"/>
          <w:shd w:val="clear" w:color="auto" w:fill="FFFFFF"/>
        </w:rPr>
        <w:t>.</w:t>
      </w:r>
    </w:p>
    <w:p w14:paraId="4ED6D2F8" w14:textId="77777777" w:rsidR="00004DC0" w:rsidRPr="001831EE" w:rsidRDefault="00004DC0" w:rsidP="00004DC0">
      <w:pPr>
        <w:spacing w:before="10" w:line="220" w:lineRule="exact"/>
        <w:rPr>
          <w:rFonts w:ascii="Calibri Light" w:hAnsi="Calibri Light" w:cs="Calibri Light"/>
          <w:b/>
          <w:bCs/>
          <w:color w:val="000000" w:themeColor="text1"/>
        </w:rPr>
      </w:pPr>
    </w:p>
    <w:p w14:paraId="226853B4" w14:textId="77777777" w:rsidR="00004DC0" w:rsidRDefault="00004DC0" w:rsidP="00004DC0">
      <w:pPr>
        <w:spacing w:before="10" w:line="220" w:lineRule="exact"/>
        <w:rPr>
          <w:rFonts w:ascii="Calibri Light" w:hAnsi="Calibri Light" w:cs="Calibri Light"/>
          <w:color w:val="000000" w:themeColor="text1"/>
        </w:rPr>
      </w:pPr>
    </w:p>
    <w:p w14:paraId="175FF18A" w14:textId="77777777" w:rsidR="00004DC0" w:rsidRDefault="00004DC0" w:rsidP="00004DC0">
      <w:pPr>
        <w:spacing w:before="10" w:line="220" w:lineRule="exact"/>
        <w:rPr>
          <w:rFonts w:ascii="Calibri Light" w:hAnsi="Calibri Light" w:cs="Calibri Light"/>
          <w:b/>
          <w:bCs/>
          <w:color w:val="000000" w:themeColor="text1"/>
        </w:rPr>
      </w:pPr>
    </w:p>
    <w:p w14:paraId="56C20A1B" w14:textId="77777777" w:rsidR="00004DC0" w:rsidRPr="006559C8" w:rsidRDefault="00004DC0" w:rsidP="00004DC0">
      <w:pPr>
        <w:spacing w:after="0" w:line="360" w:lineRule="auto"/>
        <w:jc w:val="both"/>
        <w:rPr>
          <w:rFonts w:ascii="Arial" w:hAnsi="Arial" w:cs="Arial"/>
        </w:rPr>
      </w:pPr>
      <w:r w:rsidRPr="006559C8">
        <w:rPr>
          <w:rFonts w:ascii="Arial" w:eastAsia="Calibri" w:hAnsi="Arial" w:cs="Arial"/>
        </w:rPr>
        <w:t xml:space="preserve"> </w:t>
      </w:r>
      <w:r w:rsidRPr="006559C8">
        <w:rPr>
          <w:rFonts w:ascii="Arial" w:eastAsia="Calibri" w:hAnsi="Arial" w:cs="Arial"/>
        </w:rPr>
        <w:tab/>
      </w:r>
      <w:r w:rsidRPr="006559C8">
        <w:rPr>
          <w:rFonts w:ascii="Arial" w:eastAsia="Times New Roman" w:hAnsi="Arial" w:cs="Arial"/>
          <w:b/>
        </w:rPr>
        <w:t xml:space="preserve"> </w:t>
      </w:r>
      <w:r w:rsidRPr="006559C8">
        <w:rPr>
          <w:rFonts w:ascii="Arial" w:hAnsi="Arial" w:cs="Arial"/>
        </w:rPr>
        <w:br w:type="page"/>
      </w:r>
    </w:p>
    <w:p w14:paraId="6D0A98E1" w14:textId="77777777" w:rsidR="00004DC0" w:rsidRPr="006559C8" w:rsidRDefault="00004DC0" w:rsidP="00004DC0">
      <w:pPr>
        <w:pStyle w:val="Heading1"/>
        <w:spacing w:after="144" w:line="259" w:lineRule="auto"/>
        <w:ind w:left="0" w:right="3531" w:firstLine="0"/>
        <w:jc w:val="right"/>
        <w:rPr>
          <w:rFonts w:ascii="Arial" w:hAnsi="Arial" w:cs="Arial"/>
        </w:rPr>
      </w:pPr>
    </w:p>
    <w:p w14:paraId="4A97DF3B" w14:textId="77777777" w:rsidR="00004DC0" w:rsidRPr="006559C8" w:rsidRDefault="00004DC0" w:rsidP="00004DC0">
      <w:pPr>
        <w:spacing w:after="158"/>
        <w:rPr>
          <w:rFonts w:ascii="Arial" w:hAnsi="Arial" w:cs="Arial"/>
        </w:rPr>
      </w:pPr>
      <w:r w:rsidRPr="006559C8">
        <w:rPr>
          <w:rFonts w:ascii="Arial" w:eastAsia="Calibri" w:hAnsi="Arial" w:cs="Arial"/>
        </w:rPr>
        <w:t xml:space="preserve"> </w:t>
      </w:r>
    </w:p>
    <w:p w14:paraId="3F5BBF10" w14:textId="77777777" w:rsidR="00004DC0" w:rsidRPr="006559C8" w:rsidRDefault="00004DC0" w:rsidP="00004DC0">
      <w:pPr>
        <w:rPr>
          <w:rFonts w:ascii="Arial" w:hAnsi="Arial" w:cs="Arial"/>
        </w:rPr>
      </w:pPr>
      <w:r w:rsidRPr="006559C8">
        <w:rPr>
          <w:rFonts w:ascii="Arial" w:eastAsia="Calibri" w:hAnsi="Arial" w:cs="Arial"/>
        </w:rPr>
        <w:t xml:space="preserve"> </w:t>
      </w:r>
    </w:p>
    <w:p w14:paraId="3DBDA07B" w14:textId="77777777" w:rsidR="00004DC0" w:rsidRPr="006559C8" w:rsidRDefault="00004DC0" w:rsidP="00004DC0">
      <w:pPr>
        <w:spacing w:after="158"/>
        <w:rPr>
          <w:rFonts w:ascii="Arial" w:hAnsi="Arial" w:cs="Arial"/>
        </w:rPr>
      </w:pPr>
      <w:r w:rsidRPr="006559C8">
        <w:rPr>
          <w:rFonts w:ascii="Arial" w:eastAsia="Calibri" w:hAnsi="Arial" w:cs="Arial"/>
        </w:rPr>
        <w:t xml:space="preserve"> </w:t>
      </w:r>
    </w:p>
    <w:p w14:paraId="2EC25617" w14:textId="77777777" w:rsidR="00004DC0" w:rsidRPr="006559C8" w:rsidRDefault="00004DC0" w:rsidP="00004DC0">
      <w:pPr>
        <w:spacing w:after="158"/>
        <w:rPr>
          <w:rFonts w:ascii="Arial" w:hAnsi="Arial" w:cs="Arial"/>
        </w:rPr>
      </w:pPr>
      <w:r w:rsidRPr="006559C8">
        <w:rPr>
          <w:rFonts w:ascii="Arial" w:eastAsia="Calibri" w:hAnsi="Arial" w:cs="Arial"/>
        </w:rPr>
        <w:t xml:space="preserve"> </w:t>
      </w:r>
    </w:p>
    <w:p w14:paraId="706D8E2A" w14:textId="77777777" w:rsidR="00004DC0" w:rsidRPr="006559C8" w:rsidRDefault="00004DC0" w:rsidP="00004DC0">
      <w:pPr>
        <w:rPr>
          <w:rFonts w:ascii="Arial" w:hAnsi="Arial" w:cs="Arial"/>
        </w:rPr>
      </w:pPr>
      <w:r w:rsidRPr="006559C8">
        <w:rPr>
          <w:rFonts w:ascii="Arial" w:eastAsia="Calibri" w:hAnsi="Arial" w:cs="Arial"/>
        </w:rPr>
        <w:t xml:space="preserve"> </w:t>
      </w:r>
    </w:p>
    <w:p w14:paraId="35F3CAFC" w14:textId="77777777" w:rsidR="00004DC0" w:rsidRPr="006559C8" w:rsidRDefault="00004DC0" w:rsidP="00004DC0">
      <w:pPr>
        <w:spacing w:after="158"/>
        <w:rPr>
          <w:rFonts w:ascii="Arial" w:hAnsi="Arial" w:cs="Arial"/>
        </w:rPr>
      </w:pPr>
      <w:r w:rsidRPr="006559C8">
        <w:rPr>
          <w:rFonts w:ascii="Arial" w:eastAsia="Calibri" w:hAnsi="Arial" w:cs="Arial"/>
        </w:rPr>
        <w:t xml:space="preserve"> </w:t>
      </w:r>
    </w:p>
    <w:p w14:paraId="64BEE469" w14:textId="77777777" w:rsidR="00004DC0" w:rsidRPr="006559C8" w:rsidRDefault="00004DC0" w:rsidP="00004DC0">
      <w:pPr>
        <w:rPr>
          <w:rFonts w:ascii="Arial" w:hAnsi="Arial" w:cs="Arial"/>
        </w:rPr>
      </w:pPr>
      <w:r w:rsidRPr="006559C8">
        <w:rPr>
          <w:rFonts w:ascii="Arial" w:eastAsia="Calibri" w:hAnsi="Arial" w:cs="Arial"/>
        </w:rPr>
        <w:t xml:space="preserve"> </w:t>
      </w:r>
    </w:p>
    <w:p w14:paraId="0A4D7933" w14:textId="77777777" w:rsidR="00004DC0" w:rsidRPr="006559C8" w:rsidRDefault="00004DC0" w:rsidP="00004DC0">
      <w:pPr>
        <w:spacing w:after="158"/>
        <w:rPr>
          <w:rFonts w:ascii="Arial" w:hAnsi="Arial" w:cs="Arial"/>
        </w:rPr>
      </w:pPr>
      <w:r w:rsidRPr="006559C8">
        <w:rPr>
          <w:rFonts w:ascii="Arial" w:eastAsia="Calibri" w:hAnsi="Arial" w:cs="Arial"/>
        </w:rPr>
        <w:t xml:space="preserve"> </w:t>
      </w:r>
    </w:p>
    <w:p w14:paraId="592F3FF7" w14:textId="77777777" w:rsidR="00004DC0" w:rsidRPr="006559C8" w:rsidRDefault="00004DC0" w:rsidP="00004DC0">
      <w:pPr>
        <w:rPr>
          <w:rFonts w:ascii="Arial" w:hAnsi="Arial" w:cs="Arial"/>
        </w:rPr>
      </w:pPr>
      <w:r w:rsidRPr="006559C8">
        <w:rPr>
          <w:rFonts w:ascii="Arial" w:eastAsia="Calibri" w:hAnsi="Arial" w:cs="Arial"/>
        </w:rPr>
        <w:t xml:space="preserve"> </w:t>
      </w:r>
    </w:p>
    <w:p w14:paraId="04B5C78B" w14:textId="77777777" w:rsidR="00004DC0" w:rsidRPr="006559C8" w:rsidRDefault="00004DC0" w:rsidP="00004DC0">
      <w:pPr>
        <w:spacing w:after="158"/>
        <w:rPr>
          <w:rFonts w:ascii="Arial" w:hAnsi="Arial" w:cs="Arial"/>
        </w:rPr>
      </w:pPr>
      <w:r w:rsidRPr="006559C8">
        <w:rPr>
          <w:rFonts w:ascii="Arial" w:eastAsia="Calibri" w:hAnsi="Arial" w:cs="Arial"/>
        </w:rPr>
        <w:t xml:space="preserve"> </w:t>
      </w:r>
    </w:p>
    <w:p w14:paraId="4CB4C6AF" w14:textId="77777777" w:rsidR="00004DC0" w:rsidRPr="006559C8" w:rsidRDefault="00004DC0" w:rsidP="00004DC0">
      <w:pPr>
        <w:spacing w:after="158"/>
        <w:rPr>
          <w:rFonts w:ascii="Arial" w:hAnsi="Arial" w:cs="Arial"/>
        </w:rPr>
      </w:pPr>
      <w:r w:rsidRPr="006559C8">
        <w:rPr>
          <w:rFonts w:ascii="Arial" w:eastAsia="Calibri" w:hAnsi="Arial" w:cs="Arial"/>
        </w:rPr>
        <w:t xml:space="preserve"> </w:t>
      </w:r>
    </w:p>
    <w:p w14:paraId="4E370156" w14:textId="77777777" w:rsidR="00004DC0" w:rsidRPr="006559C8" w:rsidRDefault="00004DC0" w:rsidP="00004DC0">
      <w:pPr>
        <w:rPr>
          <w:rFonts w:ascii="Arial" w:hAnsi="Arial" w:cs="Arial"/>
        </w:rPr>
      </w:pPr>
      <w:r w:rsidRPr="006559C8">
        <w:rPr>
          <w:rFonts w:ascii="Arial" w:eastAsia="Calibri" w:hAnsi="Arial" w:cs="Arial"/>
        </w:rPr>
        <w:t xml:space="preserve"> </w:t>
      </w:r>
    </w:p>
    <w:p w14:paraId="2F3B314F" w14:textId="77777777" w:rsidR="00004DC0" w:rsidRPr="006559C8" w:rsidRDefault="00004DC0" w:rsidP="00004DC0">
      <w:pPr>
        <w:spacing w:after="158"/>
        <w:rPr>
          <w:rFonts w:ascii="Arial" w:hAnsi="Arial" w:cs="Arial"/>
        </w:rPr>
      </w:pPr>
      <w:r w:rsidRPr="006559C8">
        <w:rPr>
          <w:rFonts w:ascii="Arial" w:eastAsia="Calibri" w:hAnsi="Arial" w:cs="Arial"/>
        </w:rPr>
        <w:t xml:space="preserve"> </w:t>
      </w:r>
    </w:p>
    <w:p w14:paraId="0CDF8137" w14:textId="77777777" w:rsidR="00004DC0" w:rsidRPr="006559C8" w:rsidRDefault="00004DC0" w:rsidP="00004DC0">
      <w:pPr>
        <w:rPr>
          <w:rFonts w:ascii="Arial" w:hAnsi="Arial" w:cs="Arial"/>
        </w:rPr>
      </w:pPr>
      <w:r w:rsidRPr="006559C8">
        <w:rPr>
          <w:rFonts w:ascii="Arial" w:eastAsia="Calibri" w:hAnsi="Arial" w:cs="Arial"/>
        </w:rPr>
        <w:t xml:space="preserve"> </w:t>
      </w:r>
    </w:p>
    <w:p w14:paraId="756CC277" w14:textId="77777777" w:rsidR="00004DC0" w:rsidRPr="006559C8" w:rsidRDefault="00004DC0" w:rsidP="00004DC0">
      <w:pPr>
        <w:spacing w:after="158"/>
        <w:rPr>
          <w:rFonts w:ascii="Arial" w:hAnsi="Arial" w:cs="Arial"/>
        </w:rPr>
      </w:pPr>
      <w:r w:rsidRPr="006559C8">
        <w:rPr>
          <w:rFonts w:ascii="Arial" w:eastAsia="Calibri" w:hAnsi="Arial" w:cs="Arial"/>
        </w:rPr>
        <w:t xml:space="preserve"> </w:t>
      </w:r>
    </w:p>
    <w:p w14:paraId="686D44DE" w14:textId="77777777" w:rsidR="00004DC0" w:rsidRPr="006559C8" w:rsidRDefault="00004DC0" w:rsidP="00004DC0">
      <w:pPr>
        <w:rPr>
          <w:rFonts w:ascii="Arial" w:hAnsi="Arial" w:cs="Arial"/>
        </w:rPr>
      </w:pPr>
      <w:r w:rsidRPr="006559C8">
        <w:rPr>
          <w:rFonts w:ascii="Arial" w:eastAsia="Calibri" w:hAnsi="Arial" w:cs="Arial"/>
        </w:rPr>
        <w:t xml:space="preserve"> </w:t>
      </w:r>
    </w:p>
    <w:p w14:paraId="42F7D962" w14:textId="77777777" w:rsidR="00004DC0" w:rsidRPr="006559C8" w:rsidRDefault="00004DC0" w:rsidP="00004DC0">
      <w:pPr>
        <w:spacing w:after="158"/>
        <w:rPr>
          <w:rFonts w:ascii="Arial" w:hAnsi="Arial" w:cs="Arial"/>
        </w:rPr>
      </w:pPr>
      <w:r w:rsidRPr="006559C8">
        <w:rPr>
          <w:rFonts w:ascii="Arial" w:eastAsia="Calibri" w:hAnsi="Arial" w:cs="Arial"/>
        </w:rPr>
        <w:t xml:space="preserve"> </w:t>
      </w:r>
    </w:p>
    <w:p w14:paraId="395B4B2F" w14:textId="77777777" w:rsidR="00004DC0" w:rsidRPr="006559C8" w:rsidRDefault="00004DC0" w:rsidP="00004DC0">
      <w:pPr>
        <w:spacing w:after="158"/>
        <w:rPr>
          <w:rFonts w:ascii="Arial" w:hAnsi="Arial" w:cs="Arial"/>
        </w:rPr>
      </w:pPr>
      <w:r w:rsidRPr="006559C8">
        <w:rPr>
          <w:rFonts w:ascii="Arial" w:eastAsia="Calibri" w:hAnsi="Arial" w:cs="Arial"/>
        </w:rPr>
        <w:t xml:space="preserve"> </w:t>
      </w:r>
    </w:p>
    <w:p w14:paraId="7E6027F5" w14:textId="77777777" w:rsidR="00004DC0" w:rsidRPr="006559C8" w:rsidRDefault="00004DC0" w:rsidP="00004DC0">
      <w:pPr>
        <w:rPr>
          <w:rFonts w:ascii="Arial" w:hAnsi="Arial" w:cs="Arial"/>
        </w:rPr>
      </w:pPr>
      <w:r w:rsidRPr="006559C8">
        <w:rPr>
          <w:rFonts w:ascii="Arial" w:eastAsia="Calibri" w:hAnsi="Arial" w:cs="Arial"/>
        </w:rPr>
        <w:t xml:space="preserve"> </w:t>
      </w:r>
    </w:p>
    <w:p w14:paraId="49E9D2B2" w14:textId="77777777" w:rsidR="00004DC0" w:rsidRPr="006559C8" w:rsidRDefault="00004DC0" w:rsidP="00004DC0">
      <w:pPr>
        <w:spacing w:after="158"/>
        <w:rPr>
          <w:rFonts w:ascii="Arial" w:hAnsi="Arial" w:cs="Arial"/>
        </w:rPr>
      </w:pPr>
      <w:r w:rsidRPr="006559C8">
        <w:rPr>
          <w:rFonts w:ascii="Arial" w:eastAsia="Calibri" w:hAnsi="Arial" w:cs="Arial"/>
        </w:rPr>
        <w:t xml:space="preserve"> </w:t>
      </w:r>
    </w:p>
    <w:p w14:paraId="2A44D7B3" w14:textId="77777777" w:rsidR="00004DC0" w:rsidRPr="006559C8" w:rsidRDefault="00004DC0" w:rsidP="00004DC0">
      <w:pPr>
        <w:rPr>
          <w:rFonts w:ascii="Arial" w:hAnsi="Arial" w:cs="Arial"/>
        </w:rPr>
      </w:pPr>
      <w:r w:rsidRPr="006559C8">
        <w:rPr>
          <w:rFonts w:ascii="Arial" w:eastAsia="Calibri" w:hAnsi="Arial" w:cs="Arial"/>
        </w:rPr>
        <w:t xml:space="preserve"> </w:t>
      </w:r>
    </w:p>
    <w:p w14:paraId="2E13AA1F" w14:textId="77777777" w:rsidR="00004DC0" w:rsidRPr="006559C8" w:rsidRDefault="00004DC0" w:rsidP="00004DC0">
      <w:pPr>
        <w:spacing w:after="158"/>
        <w:rPr>
          <w:rFonts w:ascii="Arial" w:hAnsi="Arial" w:cs="Arial"/>
        </w:rPr>
      </w:pPr>
      <w:r w:rsidRPr="006559C8">
        <w:rPr>
          <w:rFonts w:ascii="Arial" w:eastAsia="Calibri" w:hAnsi="Arial" w:cs="Arial"/>
        </w:rPr>
        <w:t xml:space="preserve"> </w:t>
      </w:r>
    </w:p>
    <w:p w14:paraId="437234AA" w14:textId="77777777" w:rsidR="00004DC0" w:rsidRPr="006559C8" w:rsidRDefault="00004DC0" w:rsidP="00004DC0">
      <w:pPr>
        <w:spacing w:after="158"/>
        <w:rPr>
          <w:rFonts w:ascii="Arial" w:hAnsi="Arial" w:cs="Arial"/>
        </w:rPr>
      </w:pPr>
      <w:r w:rsidRPr="006559C8">
        <w:rPr>
          <w:rFonts w:ascii="Arial" w:eastAsia="Calibri" w:hAnsi="Arial" w:cs="Arial"/>
        </w:rPr>
        <w:t xml:space="preserve"> </w:t>
      </w:r>
    </w:p>
    <w:p w14:paraId="0F5B2997" w14:textId="77777777" w:rsidR="00004DC0" w:rsidRPr="006559C8" w:rsidRDefault="00004DC0" w:rsidP="00004DC0">
      <w:pPr>
        <w:rPr>
          <w:rFonts w:ascii="Arial" w:hAnsi="Arial" w:cs="Arial"/>
        </w:rPr>
      </w:pPr>
      <w:r w:rsidRPr="006559C8">
        <w:rPr>
          <w:rFonts w:ascii="Arial" w:eastAsia="Calibri" w:hAnsi="Arial" w:cs="Arial"/>
        </w:rPr>
        <w:t xml:space="preserve"> </w:t>
      </w:r>
    </w:p>
    <w:p w14:paraId="37573270" w14:textId="77777777" w:rsidR="00004DC0" w:rsidRPr="006559C8" w:rsidRDefault="00004DC0" w:rsidP="00004DC0">
      <w:pPr>
        <w:spacing w:after="158"/>
        <w:rPr>
          <w:rFonts w:ascii="Arial" w:hAnsi="Arial" w:cs="Arial"/>
        </w:rPr>
      </w:pPr>
      <w:r w:rsidRPr="006559C8">
        <w:rPr>
          <w:rFonts w:ascii="Arial" w:eastAsia="Calibri" w:hAnsi="Arial" w:cs="Arial"/>
        </w:rPr>
        <w:t xml:space="preserve"> </w:t>
      </w:r>
    </w:p>
    <w:p w14:paraId="2736CF73" w14:textId="77777777" w:rsidR="00004DC0" w:rsidRPr="006559C8" w:rsidRDefault="00004DC0" w:rsidP="00004DC0">
      <w:pPr>
        <w:rPr>
          <w:rFonts w:ascii="Arial" w:hAnsi="Arial" w:cs="Arial"/>
        </w:rPr>
      </w:pPr>
      <w:r w:rsidRPr="006559C8">
        <w:rPr>
          <w:rFonts w:ascii="Arial" w:eastAsia="Calibri" w:hAnsi="Arial" w:cs="Arial"/>
        </w:rPr>
        <w:t xml:space="preserve"> </w:t>
      </w:r>
    </w:p>
    <w:p w14:paraId="7CC143AB" w14:textId="77777777" w:rsidR="00004DC0" w:rsidRPr="006559C8" w:rsidRDefault="00004DC0" w:rsidP="00004DC0">
      <w:pPr>
        <w:spacing w:after="158"/>
        <w:rPr>
          <w:rFonts w:ascii="Arial" w:hAnsi="Arial" w:cs="Arial"/>
        </w:rPr>
      </w:pPr>
      <w:r w:rsidRPr="006559C8">
        <w:rPr>
          <w:rFonts w:ascii="Arial" w:eastAsia="Calibri" w:hAnsi="Arial" w:cs="Arial"/>
        </w:rPr>
        <w:t xml:space="preserve"> </w:t>
      </w:r>
    </w:p>
    <w:p w14:paraId="1D4DEF9C" w14:textId="77777777" w:rsidR="00004DC0" w:rsidRPr="006559C8" w:rsidRDefault="00004DC0" w:rsidP="00004DC0">
      <w:pPr>
        <w:spacing w:after="161"/>
        <w:rPr>
          <w:rFonts w:ascii="Arial" w:hAnsi="Arial" w:cs="Arial"/>
        </w:rPr>
      </w:pPr>
      <w:r w:rsidRPr="006559C8">
        <w:rPr>
          <w:rFonts w:ascii="Arial" w:eastAsia="Calibri" w:hAnsi="Arial" w:cs="Arial"/>
        </w:rPr>
        <w:t xml:space="preserve"> </w:t>
      </w:r>
    </w:p>
    <w:p w14:paraId="51EDEA25" w14:textId="77777777" w:rsidR="00004DC0" w:rsidRPr="006559C8" w:rsidRDefault="00004DC0" w:rsidP="00004DC0">
      <w:pPr>
        <w:spacing w:after="172"/>
        <w:rPr>
          <w:rFonts w:ascii="Arial" w:hAnsi="Arial" w:cs="Arial"/>
        </w:rPr>
      </w:pPr>
      <w:r w:rsidRPr="006559C8">
        <w:rPr>
          <w:rFonts w:ascii="Arial" w:eastAsia="Calibri" w:hAnsi="Arial" w:cs="Arial"/>
        </w:rPr>
        <w:t xml:space="preserve"> </w:t>
      </w:r>
    </w:p>
    <w:p w14:paraId="2F3C694E" w14:textId="77777777" w:rsidR="00004DC0" w:rsidRPr="006559C8" w:rsidRDefault="00004DC0" w:rsidP="00004DC0">
      <w:pPr>
        <w:spacing w:after="0"/>
        <w:rPr>
          <w:rFonts w:ascii="Arial" w:hAnsi="Arial" w:cs="Arial"/>
        </w:rPr>
      </w:pPr>
      <w:r w:rsidRPr="006559C8">
        <w:rPr>
          <w:rFonts w:ascii="Arial" w:hAnsi="Arial" w:cs="Arial"/>
        </w:rPr>
        <w:t xml:space="preserve">  </w:t>
      </w:r>
    </w:p>
    <w:p w14:paraId="0C4D53A1" w14:textId="3BA0A356" w:rsidR="009F64C5" w:rsidRDefault="009F64C5">
      <w:pPr>
        <w:spacing w:after="287"/>
        <w:ind w:left="49"/>
        <w:jc w:val="center"/>
      </w:pPr>
    </w:p>
    <w:sectPr w:rsidR="009F64C5" w:rsidSect="008562A6">
      <w:headerReference w:type="default" r:id="rId130"/>
      <w:footerReference w:type="even" r:id="rId131"/>
      <w:footerReference w:type="default" r:id="rId132"/>
      <w:footerReference w:type="first" r:id="rId133"/>
      <w:pgSz w:w="11906" w:h="16838"/>
      <w:pgMar w:top="1440" w:right="1440" w:bottom="1440" w:left="1440" w:header="708" w:footer="68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C5FFF0" w14:textId="77777777" w:rsidR="00DC341B" w:rsidRDefault="00DC341B">
      <w:pPr>
        <w:spacing w:after="0" w:line="240" w:lineRule="auto"/>
      </w:pPr>
      <w:r>
        <w:separator/>
      </w:r>
    </w:p>
  </w:endnote>
  <w:endnote w:type="continuationSeparator" w:id="0">
    <w:p w14:paraId="0A2C88E4" w14:textId="77777777" w:rsidR="00DC341B" w:rsidRDefault="00DC34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E9AA3E"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7C34BA27"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B207A"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B69E3F4" w14:textId="025D1820" w:rsidR="009A1B64" w:rsidRDefault="007446D0">
    <w:pPr>
      <w:tabs>
        <w:tab w:val="center" w:pos="4405"/>
      </w:tabs>
      <w:spacing w:after="0"/>
    </w:pPr>
    <w:r>
      <w:rPr>
        <w:rFonts w:ascii="Calibri" w:eastAsia="Calibri" w:hAnsi="Calibri" w:cs="Calibri"/>
      </w:rPr>
      <w:t>[</w:t>
    </w:r>
    <w:r w:rsidR="008562A6">
      <w:rPr>
        <w:rFonts w:ascii="Calibri" w:eastAsia="Calibri" w:hAnsi="Calibri" w:cs="Calibri"/>
      </w:rPr>
      <w:t>Esther Iyamu</w:t>
    </w:r>
    <w:r>
      <w:rPr>
        <w:rFonts w:ascii="Calibri" w:eastAsia="Calibri" w:hAnsi="Calibri" w:cs="Calibri"/>
      </w:rPr>
      <w:t xml:space="preserve">] </w:t>
    </w:r>
    <w:r>
      <w:rPr>
        <w:rFonts w:ascii="Calibri" w:eastAsia="Calibri" w:hAnsi="Calibri" w:cs="Calibri"/>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DF907E"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EB72DA1"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547C99" w14:textId="77777777" w:rsidR="00DC341B" w:rsidRDefault="00DC341B">
      <w:pPr>
        <w:spacing w:after="0" w:line="240" w:lineRule="auto"/>
      </w:pPr>
      <w:r>
        <w:separator/>
      </w:r>
    </w:p>
  </w:footnote>
  <w:footnote w:type="continuationSeparator" w:id="0">
    <w:p w14:paraId="42D2900E" w14:textId="77777777" w:rsidR="00DC341B" w:rsidRDefault="00DC34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331B91D" w14:paraId="1AED1B70" w14:textId="77777777" w:rsidTr="4331B91D">
      <w:trPr>
        <w:trHeight w:val="300"/>
      </w:trPr>
      <w:tc>
        <w:tcPr>
          <w:tcW w:w="3005" w:type="dxa"/>
        </w:tcPr>
        <w:p w14:paraId="75741188" w14:textId="53906732" w:rsidR="4331B91D" w:rsidRDefault="4331B91D" w:rsidP="4331B91D">
          <w:pPr>
            <w:pStyle w:val="Header"/>
            <w:ind w:left="-115"/>
          </w:pPr>
        </w:p>
      </w:tc>
      <w:tc>
        <w:tcPr>
          <w:tcW w:w="3005" w:type="dxa"/>
        </w:tcPr>
        <w:p w14:paraId="35B59D53" w14:textId="4A830591" w:rsidR="4331B91D" w:rsidRDefault="4331B91D" w:rsidP="4331B91D">
          <w:pPr>
            <w:pStyle w:val="Header"/>
            <w:jc w:val="center"/>
          </w:pPr>
        </w:p>
      </w:tc>
      <w:tc>
        <w:tcPr>
          <w:tcW w:w="3005" w:type="dxa"/>
        </w:tcPr>
        <w:p w14:paraId="73235386" w14:textId="332E135A" w:rsidR="4331B91D" w:rsidRDefault="4331B91D" w:rsidP="4331B91D">
          <w:pPr>
            <w:pStyle w:val="Header"/>
            <w:ind w:right="-115"/>
            <w:jc w:val="right"/>
          </w:pPr>
        </w:p>
      </w:tc>
    </w:tr>
  </w:tbl>
  <w:p w14:paraId="7D429524" w14:textId="4FBB6020" w:rsidR="4331B91D" w:rsidRDefault="4331B91D" w:rsidP="4331B9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74BF9"/>
    <w:multiLevelType w:val="hybridMultilevel"/>
    <w:tmpl w:val="B7E0A7B4"/>
    <w:lvl w:ilvl="0" w:tplc="1F18362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1BB0006"/>
    <w:multiLevelType w:val="hybridMultilevel"/>
    <w:tmpl w:val="F38CC8CC"/>
    <w:lvl w:ilvl="0" w:tplc="24ECE482">
      <w:numFmt w:val="bullet"/>
      <w:lvlText w:val="•"/>
      <w:lvlJc w:val="left"/>
      <w:pPr>
        <w:ind w:left="900" w:hanging="360"/>
      </w:pPr>
      <w:rPr>
        <w:rFonts w:ascii="Calibri Light" w:eastAsia="Times New Roman" w:hAnsi="Calibri Light" w:cs="Times New Roman" w:hint="default"/>
        <w:w w:val="130"/>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2" w15:restartNumberingAfterBreak="0">
    <w:nsid w:val="01F36E88"/>
    <w:multiLevelType w:val="hybridMultilevel"/>
    <w:tmpl w:val="2BEC63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437857"/>
    <w:multiLevelType w:val="hybridMultilevel"/>
    <w:tmpl w:val="DD4AE458"/>
    <w:lvl w:ilvl="0" w:tplc="BEC62162">
      <w:start w:val="1"/>
      <w:numFmt w:val="bullet"/>
      <w:lvlText w:val=""/>
      <w:lvlJc w:val="left"/>
      <w:pPr>
        <w:ind w:left="720" w:hanging="360"/>
      </w:pPr>
      <w:rPr>
        <w:rFonts w:ascii="Symbol" w:hAnsi="Symbol" w:hint="default"/>
        <w:color w:val="ED7D31" w:themeColor="accen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EA5DD6"/>
    <w:multiLevelType w:val="hybridMultilevel"/>
    <w:tmpl w:val="C4741B38"/>
    <w:lvl w:ilvl="0" w:tplc="2422B64C">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9579F4"/>
    <w:multiLevelType w:val="hybridMultilevel"/>
    <w:tmpl w:val="A92CA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5C3442"/>
    <w:multiLevelType w:val="hybridMultilevel"/>
    <w:tmpl w:val="196234D4"/>
    <w:lvl w:ilvl="0" w:tplc="6BBC8388">
      <w:start w:val="1"/>
      <w:numFmt w:val="bullet"/>
      <w:lvlText w:val=""/>
      <w:lvlJc w:val="left"/>
      <w:pPr>
        <w:ind w:left="720" w:hanging="360"/>
      </w:pPr>
      <w:rPr>
        <w:rFonts w:ascii="Symbol" w:hAnsi="Symbol" w:hint="default"/>
        <w:sz w:val="18"/>
        <w:szCs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6207C7"/>
    <w:multiLevelType w:val="hybridMultilevel"/>
    <w:tmpl w:val="F3B2BA1E"/>
    <w:lvl w:ilvl="0" w:tplc="2422B64C">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A13982"/>
    <w:multiLevelType w:val="hybridMultilevel"/>
    <w:tmpl w:val="D2441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473483"/>
    <w:multiLevelType w:val="hybridMultilevel"/>
    <w:tmpl w:val="687020BE"/>
    <w:lvl w:ilvl="0" w:tplc="6DDE5B92">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38CE7DD0"/>
    <w:multiLevelType w:val="hybridMultilevel"/>
    <w:tmpl w:val="8D2E99E0"/>
    <w:lvl w:ilvl="0" w:tplc="C486FEFC">
      <w:start w:val="1"/>
      <w:numFmt w:val="decimal"/>
      <w:lvlText w:val="%1."/>
      <w:lvlJc w:val="left"/>
      <w:pPr>
        <w:ind w:left="1495"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E7460D"/>
    <w:multiLevelType w:val="hybridMultilevel"/>
    <w:tmpl w:val="BA66639E"/>
    <w:lvl w:ilvl="0" w:tplc="6BBC8388">
      <w:start w:val="1"/>
      <w:numFmt w:val="bullet"/>
      <w:lvlText w:val=""/>
      <w:lvlJc w:val="left"/>
      <w:pPr>
        <w:ind w:left="720" w:hanging="360"/>
      </w:pPr>
      <w:rPr>
        <w:rFonts w:ascii="Symbol" w:hAnsi="Symbol" w:hint="default"/>
        <w:sz w:val="18"/>
        <w:szCs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891075"/>
    <w:multiLevelType w:val="hybridMultilevel"/>
    <w:tmpl w:val="F5D8F3E2"/>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411E4F98"/>
    <w:multiLevelType w:val="hybridMultilevel"/>
    <w:tmpl w:val="5C12B9D6"/>
    <w:lvl w:ilvl="0" w:tplc="6BBC8388">
      <w:start w:val="1"/>
      <w:numFmt w:val="bullet"/>
      <w:lvlText w:val=""/>
      <w:lvlJc w:val="left"/>
      <w:pPr>
        <w:ind w:left="720" w:hanging="360"/>
      </w:pPr>
      <w:rPr>
        <w:rFonts w:ascii="Symbol" w:hAnsi="Symbol" w:hint="default"/>
        <w:sz w:val="18"/>
        <w:szCs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480D89"/>
    <w:multiLevelType w:val="hybridMultilevel"/>
    <w:tmpl w:val="0714CE50"/>
    <w:lvl w:ilvl="0" w:tplc="562AF7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5" w15:restartNumberingAfterBreak="0">
    <w:nsid w:val="46A03C8F"/>
    <w:multiLevelType w:val="hybridMultilevel"/>
    <w:tmpl w:val="E87A3684"/>
    <w:lvl w:ilvl="0" w:tplc="C6C27F2E">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6" w15:restartNumberingAfterBreak="0">
    <w:nsid w:val="4C26229B"/>
    <w:multiLevelType w:val="hybridMultilevel"/>
    <w:tmpl w:val="ADFC3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561D40"/>
    <w:multiLevelType w:val="multilevel"/>
    <w:tmpl w:val="ACC815F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8" w15:restartNumberingAfterBreak="0">
    <w:nsid w:val="4DC12C7B"/>
    <w:multiLevelType w:val="hybridMultilevel"/>
    <w:tmpl w:val="45E4A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444A22"/>
    <w:multiLevelType w:val="hybridMultilevel"/>
    <w:tmpl w:val="6B401198"/>
    <w:lvl w:ilvl="0" w:tplc="452AEF3A">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0" w15:restartNumberingAfterBreak="0">
    <w:nsid w:val="5CCD69C3"/>
    <w:multiLevelType w:val="hybridMultilevel"/>
    <w:tmpl w:val="4A8C6D60"/>
    <w:lvl w:ilvl="0" w:tplc="8DA8F106">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1" w15:restartNumberingAfterBreak="0">
    <w:nsid w:val="5FDD6C88"/>
    <w:multiLevelType w:val="multilevel"/>
    <w:tmpl w:val="DA3E0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A52E2F"/>
    <w:multiLevelType w:val="hybridMultilevel"/>
    <w:tmpl w:val="0DDE575E"/>
    <w:lvl w:ilvl="0" w:tplc="6BBC8388">
      <w:start w:val="1"/>
      <w:numFmt w:val="bullet"/>
      <w:lvlText w:val=""/>
      <w:lvlJc w:val="left"/>
      <w:pPr>
        <w:ind w:left="720" w:hanging="360"/>
      </w:pPr>
      <w:rPr>
        <w:rFonts w:ascii="Symbol" w:hAnsi="Symbol" w:hint="default"/>
        <w:sz w:val="18"/>
        <w:szCs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39D41D3"/>
    <w:multiLevelType w:val="hybridMultilevel"/>
    <w:tmpl w:val="D152B0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0D7578"/>
    <w:multiLevelType w:val="hybridMultilevel"/>
    <w:tmpl w:val="A10E3BA0"/>
    <w:lvl w:ilvl="0" w:tplc="BEDED19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5" w15:restartNumberingAfterBreak="0">
    <w:nsid w:val="712B4B84"/>
    <w:multiLevelType w:val="multilevel"/>
    <w:tmpl w:val="B72A4EA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6" w15:restartNumberingAfterBreak="0">
    <w:nsid w:val="732105F6"/>
    <w:multiLevelType w:val="multilevel"/>
    <w:tmpl w:val="EB38476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3955C7D"/>
    <w:multiLevelType w:val="hybridMultilevel"/>
    <w:tmpl w:val="DB607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4AA0154"/>
    <w:multiLevelType w:val="hybridMultilevel"/>
    <w:tmpl w:val="C7D6E7A0"/>
    <w:lvl w:ilvl="0" w:tplc="ABE63E5C">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60450F4"/>
    <w:multiLevelType w:val="multilevel"/>
    <w:tmpl w:val="CA603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8082B3C"/>
    <w:multiLevelType w:val="hybridMultilevel"/>
    <w:tmpl w:val="ABCA15EC"/>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5D2044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6BA08A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FE40BB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E8222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E86371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09812F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AC6654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348786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1" w15:restartNumberingAfterBreak="0">
    <w:nsid w:val="7F9E358C"/>
    <w:multiLevelType w:val="multilevel"/>
    <w:tmpl w:val="8502204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Theme="minorEastAsia"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774614">
    <w:abstractNumId w:val="30"/>
  </w:num>
  <w:num w:numId="2" w16cid:durableId="941229834">
    <w:abstractNumId w:val="0"/>
  </w:num>
  <w:num w:numId="3" w16cid:durableId="1012418139">
    <w:abstractNumId w:val="19"/>
  </w:num>
  <w:num w:numId="4" w16cid:durableId="1373456878">
    <w:abstractNumId w:val="9"/>
  </w:num>
  <w:num w:numId="5" w16cid:durableId="1904363585">
    <w:abstractNumId w:val="14"/>
  </w:num>
  <w:num w:numId="6" w16cid:durableId="550387977">
    <w:abstractNumId w:val="20"/>
  </w:num>
  <w:num w:numId="7" w16cid:durableId="1167091014">
    <w:abstractNumId w:val="24"/>
  </w:num>
  <w:num w:numId="8" w16cid:durableId="2031225886">
    <w:abstractNumId w:val="15"/>
  </w:num>
  <w:num w:numId="9" w16cid:durableId="363025097">
    <w:abstractNumId w:val="17"/>
  </w:num>
  <w:num w:numId="10" w16cid:durableId="1667321181">
    <w:abstractNumId w:val="25"/>
  </w:num>
  <w:num w:numId="11" w16cid:durableId="1689326515">
    <w:abstractNumId w:val="26"/>
  </w:num>
  <w:num w:numId="12" w16cid:durableId="1803427340">
    <w:abstractNumId w:val="31"/>
  </w:num>
  <w:num w:numId="13" w16cid:durableId="657267665">
    <w:abstractNumId w:val="29"/>
  </w:num>
  <w:num w:numId="14" w16cid:durableId="1049181098">
    <w:abstractNumId w:val="21"/>
  </w:num>
  <w:num w:numId="15" w16cid:durableId="156774355">
    <w:abstractNumId w:val="12"/>
  </w:num>
  <w:num w:numId="16" w16cid:durableId="1741096516">
    <w:abstractNumId w:val="2"/>
  </w:num>
  <w:num w:numId="17" w16cid:durableId="2103212272">
    <w:abstractNumId w:val="4"/>
  </w:num>
  <w:num w:numId="18" w16cid:durableId="996497915">
    <w:abstractNumId w:val="10"/>
  </w:num>
  <w:num w:numId="19" w16cid:durableId="17126464">
    <w:abstractNumId w:val="7"/>
  </w:num>
  <w:num w:numId="20" w16cid:durableId="1338539407">
    <w:abstractNumId w:val="28"/>
  </w:num>
  <w:num w:numId="21" w16cid:durableId="1894845768">
    <w:abstractNumId w:val="8"/>
  </w:num>
  <w:num w:numId="22" w16cid:durableId="831482459">
    <w:abstractNumId w:val="22"/>
  </w:num>
  <w:num w:numId="23" w16cid:durableId="1095632045">
    <w:abstractNumId w:val="1"/>
  </w:num>
  <w:num w:numId="24" w16cid:durableId="1570535876">
    <w:abstractNumId w:val="11"/>
  </w:num>
  <w:num w:numId="25" w16cid:durableId="1188643283">
    <w:abstractNumId w:val="6"/>
  </w:num>
  <w:num w:numId="26" w16cid:durableId="1949388342">
    <w:abstractNumId w:val="13"/>
  </w:num>
  <w:num w:numId="27" w16cid:durableId="443353547">
    <w:abstractNumId w:val="27"/>
  </w:num>
  <w:num w:numId="28" w16cid:durableId="234095402">
    <w:abstractNumId w:val="3"/>
  </w:num>
  <w:num w:numId="29" w16cid:durableId="1323968754">
    <w:abstractNumId w:val="5"/>
  </w:num>
  <w:num w:numId="30" w16cid:durableId="560989876">
    <w:abstractNumId w:val="18"/>
  </w:num>
  <w:num w:numId="31" w16cid:durableId="2081515401">
    <w:abstractNumId w:val="16"/>
  </w:num>
  <w:num w:numId="32" w16cid:durableId="175330810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4C5"/>
    <w:rsid w:val="00004DC0"/>
    <w:rsid w:val="00007E1E"/>
    <w:rsid w:val="000555DE"/>
    <w:rsid w:val="000C39D5"/>
    <w:rsid w:val="00113366"/>
    <w:rsid w:val="00131A59"/>
    <w:rsid w:val="00150067"/>
    <w:rsid w:val="001C5965"/>
    <w:rsid w:val="001E384A"/>
    <w:rsid w:val="001E3B42"/>
    <w:rsid w:val="002140C3"/>
    <w:rsid w:val="00216F51"/>
    <w:rsid w:val="00234023"/>
    <w:rsid w:val="00250EE5"/>
    <w:rsid w:val="002A4B9D"/>
    <w:rsid w:val="002B04A6"/>
    <w:rsid w:val="002B523E"/>
    <w:rsid w:val="002D2A50"/>
    <w:rsid w:val="00315ED0"/>
    <w:rsid w:val="00347EE2"/>
    <w:rsid w:val="00371370"/>
    <w:rsid w:val="003C35D2"/>
    <w:rsid w:val="003E7A65"/>
    <w:rsid w:val="00427C35"/>
    <w:rsid w:val="004528E6"/>
    <w:rsid w:val="00457C44"/>
    <w:rsid w:val="00465E89"/>
    <w:rsid w:val="004833B0"/>
    <w:rsid w:val="00490CDD"/>
    <w:rsid w:val="005617A7"/>
    <w:rsid w:val="0056672D"/>
    <w:rsid w:val="005874F0"/>
    <w:rsid w:val="005E3E94"/>
    <w:rsid w:val="005E7DE0"/>
    <w:rsid w:val="00623C0E"/>
    <w:rsid w:val="00664862"/>
    <w:rsid w:val="006735B0"/>
    <w:rsid w:val="006A7CDC"/>
    <w:rsid w:val="0070203D"/>
    <w:rsid w:val="0070279F"/>
    <w:rsid w:val="007420DF"/>
    <w:rsid w:val="007446D0"/>
    <w:rsid w:val="00767842"/>
    <w:rsid w:val="007819E8"/>
    <w:rsid w:val="007843AD"/>
    <w:rsid w:val="00787831"/>
    <w:rsid w:val="007A0798"/>
    <w:rsid w:val="007E4849"/>
    <w:rsid w:val="007F1C8A"/>
    <w:rsid w:val="007F3292"/>
    <w:rsid w:val="00836B23"/>
    <w:rsid w:val="008443E3"/>
    <w:rsid w:val="00851D37"/>
    <w:rsid w:val="008562A6"/>
    <w:rsid w:val="008A73BC"/>
    <w:rsid w:val="008D6BF7"/>
    <w:rsid w:val="008E15D3"/>
    <w:rsid w:val="008F03AB"/>
    <w:rsid w:val="009015FF"/>
    <w:rsid w:val="00954E4C"/>
    <w:rsid w:val="009706D0"/>
    <w:rsid w:val="00982D0F"/>
    <w:rsid w:val="0098463A"/>
    <w:rsid w:val="00986A40"/>
    <w:rsid w:val="009A0E19"/>
    <w:rsid w:val="009A1B64"/>
    <w:rsid w:val="009D41C2"/>
    <w:rsid w:val="009F64C5"/>
    <w:rsid w:val="00A07818"/>
    <w:rsid w:val="00A9635A"/>
    <w:rsid w:val="00AF06F2"/>
    <w:rsid w:val="00B403E7"/>
    <w:rsid w:val="00B708D8"/>
    <w:rsid w:val="00B82735"/>
    <w:rsid w:val="00BC67C0"/>
    <w:rsid w:val="00C04562"/>
    <w:rsid w:val="00D567BE"/>
    <w:rsid w:val="00D64F4B"/>
    <w:rsid w:val="00D95746"/>
    <w:rsid w:val="00DB4041"/>
    <w:rsid w:val="00DC341B"/>
    <w:rsid w:val="00DD384C"/>
    <w:rsid w:val="00DD7AA5"/>
    <w:rsid w:val="00E40928"/>
    <w:rsid w:val="00E6069F"/>
    <w:rsid w:val="00E944ED"/>
    <w:rsid w:val="00E945E7"/>
    <w:rsid w:val="00EC1426"/>
    <w:rsid w:val="00EC7FE2"/>
    <w:rsid w:val="00EE04EE"/>
    <w:rsid w:val="00F24400"/>
    <w:rsid w:val="00F24DB8"/>
    <w:rsid w:val="00F26BD7"/>
    <w:rsid w:val="00F61F5A"/>
    <w:rsid w:val="00FA17BE"/>
    <w:rsid w:val="00FA26FF"/>
    <w:rsid w:val="00FA54C6"/>
    <w:rsid w:val="00FD0BDD"/>
    <w:rsid w:val="34630932"/>
    <w:rsid w:val="4331B91D"/>
    <w:rsid w:val="434D263B"/>
    <w:rsid w:val="4EFAA9D8"/>
    <w:rsid w:val="61294C0D"/>
    <w:rsid w:val="758DDE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86057"/>
  <w15:chartTrackingRefBased/>
  <w15:docId w15:val="{E97D9871-9636-43F2-A42E-15FEE5116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F64C5"/>
    <w:pPr>
      <w:keepNext/>
      <w:keepLines/>
      <w:spacing w:after="152" w:line="265" w:lineRule="auto"/>
      <w:ind w:left="10" w:right="2" w:hanging="10"/>
      <w:jc w:val="center"/>
      <w:outlineLvl w:val="0"/>
    </w:pPr>
    <w:rPr>
      <w:rFonts w:ascii="Times New Roman" w:eastAsia="Times New Roman" w:hAnsi="Times New Roman" w:cs="Times New Roman"/>
      <w:b/>
      <w:color w:val="000000"/>
      <w:sz w:val="24"/>
    </w:rPr>
  </w:style>
  <w:style w:type="paragraph" w:styleId="Heading2">
    <w:name w:val="heading 2"/>
    <w:next w:val="Normal"/>
    <w:link w:val="Heading2Char"/>
    <w:uiPriority w:val="9"/>
    <w:unhideWhenUsed/>
    <w:qFormat/>
    <w:rsid w:val="009F64C5"/>
    <w:pPr>
      <w:keepNext/>
      <w:keepLines/>
      <w:spacing w:after="152" w:line="265" w:lineRule="auto"/>
      <w:ind w:left="10" w:right="2" w:hanging="10"/>
      <w:jc w:val="center"/>
      <w:outlineLvl w:val="1"/>
    </w:pPr>
    <w:rPr>
      <w:rFonts w:ascii="Times New Roman" w:eastAsia="Times New Roman" w:hAnsi="Times New Roman" w:cs="Times New Roman"/>
      <w:b/>
      <w:color w:val="000000"/>
      <w:sz w:val="24"/>
    </w:rPr>
  </w:style>
  <w:style w:type="paragraph" w:styleId="Heading3">
    <w:name w:val="heading 3"/>
    <w:next w:val="Normal"/>
    <w:link w:val="Heading3Char"/>
    <w:uiPriority w:val="9"/>
    <w:unhideWhenUsed/>
    <w:qFormat/>
    <w:rsid w:val="009F64C5"/>
    <w:pPr>
      <w:keepNext/>
      <w:keepLines/>
      <w:spacing w:after="181"/>
      <w:outlineLvl w:val="2"/>
    </w:pPr>
    <w:rPr>
      <w:rFonts w:ascii="Times New Roman" w:eastAsia="Times New Roman" w:hAnsi="Times New Roman" w:cs="Times New Roman"/>
      <w:color w:val="000000"/>
      <w:sz w:val="24"/>
      <w:u w:val="single" w:color="000000"/>
    </w:rPr>
  </w:style>
  <w:style w:type="paragraph" w:styleId="Heading4">
    <w:name w:val="heading 4"/>
    <w:basedOn w:val="Normal"/>
    <w:next w:val="Normal"/>
    <w:link w:val="Heading4Char"/>
    <w:uiPriority w:val="9"/>
    <w:unhideWhenUsed/>
    <w:qFormat/>
    <w:rsid w:val="00004DC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64C5"/>
    <w:rPr>
      <w:rFonts w:ascii="Times New Roman" w:eastAsia="Times New Roman" w:hAnsi="Times New Roman" w:cs="Times New Roman"/>
      <w:b/>
      <w:color w:val="000000"/>
      <w:sz w:val="24"/>
    </w:rPr>
  </w:style>
  <w:style w:type="character" w:customStyle="1" w:styleId="Heading2Char">
    <w:name w:val="Heading 2 Char"/>
    <w:basedOn w:val="DefaultParagraphFont"/>
    <w:link w:val="Heading2"/>
    <w:uiPriority w:val="9"/>
    <w:rsid w:val="009F64C5"/>
    <w:rPr>
      <w:rFonts w:ascii="Times New Roman" w:eastAsia="Times New Roman" w:hAnsi="Times New Roman" w:cs="Times New Roman"/>
      <w:b/>
      <w:color w:val="000000"/>
      <w:sz w:val="24"/>
    </w:rPr>
  </w:style>
  <w:style w:type="character" w:customStyle="1" w:styleId="Heading3Char">
    <w:name w:val="Heading 3 Char"/>
    <w:basedOn w:val="DefaultParagraphFont"/>
    <w:link w:val="Heading3"/>
    <w:uiPriority w:val="9"/>
    <w:rsid w:val="009F64C5"/>
    <w:rPr>
      <w:rFonts w:ascii="Times New Roman" w:eastAsia="Times New Roman" w:hAnsi="Times New Roman" w:cs="Times New Roman"/>
      <w:color w:val="000000"/>
      <w:sz w:val="24"/>
      <w:u w:val="single" w:color="000000"/>
    </w:rPr>
  </w:style>
  <w:style w:type="paragraph" w:styleId="TOC1">
    <w:name w:val="toc 1"/>
    <w:hidden/>
    <w:rsid w:val="009F64C5"/>
    <w:pPr>
      <w:spacing w:after="109" w:line="249" w:lineRule="auto"/>
      <w:ind w:left="25" w:right="19" w:hanging="10"/>
    </w:pPr>
    <w:rPr>
      <w:rFonts w:ascii="Times New Roman" w:eastAsia="Times New Roman" w:hAnsi="Times New Roman" w:cs="Times New Roman"/>
      <w:color w:val="000000"/>
      <w:sz w:val="24"/>
    </w:rPr>
  </w:style>
  <w:style w:type="paragraph" w:styleId="Header">
    <w:name w:val="header"/>
    <w:basedOn w:val="Normal"/>
    <w:link w:val="HeaderChar"/>
    <w:uiPriority w:val="99"/>
    <w:unhideWhenUsed/>
    <w:rsid w:val="4331B91D"/>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Strong">
    <w:name w:val="Strong"/>
    <w:basedOn w:val="DefaultParagraphFont"/>
    <w:uiPriority w:val="22"/>
    <w:qFormat/>
    <w:rsid w:val="00D567BE"/>
    <w:rPr>
      <w:b/>
      <w:bCs/>
    </w:rPr>
  </w:style>
  <w:style w:type="table" w:styleId="PlainTable1">
    <w:name w:val="Plain Table 1"/>
    <w:basedOn w:val="TableNormal"/>
    <w:uiPriority w:val="41"/>
    <w:rsid w:val="005E7DE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5E7DE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5">
    <w:name w:val="Plain Table 5"/>
    <w:basedOn w:val="TableNormal"/>
    <w:uiPriority w:val="45"/>
    <w:rsid w:val="005E7DE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Accent1">
    <w:name w:val="Grid Table 4 Accent 1"/>
    <w:basedOn w:val="TableNormal"/>
    <w:uiPriority w:val="49"/>
    <w:rsid w:val="005E7DE0"/>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2">
    <w:name w:val="Grid Table 4 Accent 2"/>
    <w:basedOn w:val="TableNormal"/>
    <w:uiPriority w:val="49"/>
    <w:rsid w:val="005E7DE0"/>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6Colorful">
    <w:name w:val="Grid Table 6 Colorful"/>
    <w:basedOn w:val="TableNormal"/>
    <w:uiPriority w:val="51"/>
    <w:rsid w:val="005E7DE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Light">
    <w:name w:val="Grid Table Light"/>
    <w:basedOn w:val="TableNormal"/>
    <w:uiPriority w:val="40"/>
    <w:rsid w:val="005E7DE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4">
    <w:name w:val="Plain Table 4"/>
    <w:basedOn w:val="TableNormal"/>
    <w:uiPriority w:val="44"/>
    <w:rsid w:val="005E7DE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
    <w:name w:val="Grid Table 2"/>
    <w:basedOn w:val="TableNormal"/>
    <w:uiPriority w:val="47"/>
    <w:rsid w:val="005E7DE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Heading">
    <w:name w:val="TOC Heading"/>
    <w:basedOn w:val="Heading1"/>
    <w:next w:val="Normal"/>
    <w:uiPriority w:val="39"/>
    <w:unhideWhenUsed/>
    <w:qFormat/>
    <w:rsid w:val="00004DC0"/>
    <w:pPr>
      <w:spacing w:before="240" w:after="0" w:line="259" w:lineRule="auto"/>
      <w:ind w:left="0" w:right="0" w:firstLine="0"/>
      <w:jc w:val="left"/>
      <w:outlineLvl w:val="9"/>
    </w:pPr>
    <w:rPr>
      <w:rFonts w:asciiTheme="majorHAnsi" w:eastAsiaTheme="majorEastAsia" w:hAnsiTheme="majorHAnsi" w:cstheme="majorBidi"/>
      <w:b w:val="0"/>
      <w:color w:val="2F5496" w:themeColor="accent1" w:themeShade="BF"/>
      <w:sz w:val="32"/>
      <w:szCs w:val="32"/>
    </w:rPr>
  </w:style>
  <w:style w:type="character" w:customStyle="1" w:styleId="Heading4Char">
    <w:name w:val="Heading 4 Char"/>
    <w:basedOn w:val="DefaultParagraphFont"/>
    <w:link w:val="Heading4"/>
    <w:uiPriority w:val="9"/>
    <w:rsid w:val="00004DC0"/>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004DC0"/>
    <w:rPr>
      <w:i/>
      <w:iCs/>
    </w:rPr>
  </w:style>
  <w:style w:type="character" w:styleId="Hyperlink">
    <w:name w:val="Hyperlink"/>
    <w:basedOn w:val="DefaultParagraphFont"/>
    <w:uiPriority w:val="99"/>
    <w:unhideWhenUsed/>
    <w:rsid w:val="00004DC0"/>
    <w:rPr>
      <w:color w:val="0563C1" w:themeColor="hyperlink"/>
      <w:u w:val="single"/>
    </w:rPr>
  </w:style>
  <w:style w:type="character" w:styleId="UnresolvedMention">
    <w:name w:val="Unresolved Mention"/>
    <w:basedOn w:val="DefaultParagraphFont"/>
    <w:uiPriority w:val="99"/>
    <w:semiHidden/>
    <w:unhideWhenUsed/>
    <w:rsid w:val="00004DC0"/>
    <w:rPr>
      <w:color w:val="605E5C"/>
      <w:shd w:val="clear" w:color="auto" w:fill="E1DFDD"/>
    </w:rPr>
  </w:style>
  <w:style w:type="character" w:styleId="FollowedHyperlink">
    <w:name w:val="FollowedHyperlink"/>
    <w:basedOn w:val="DefaultParagraphFont"/>
    <w:uiPriority w:val="99"/>
    <w:semiHidden/>
    <w:unhideWhenUsed/>
    <w:rsid w:val="00004DC0"/>
    <w:rPr>
      <w:color w:val="954F72" w:themeColor="followedHyperlink"/>
      <w:u w:val="single"/>
    </w:rPr>
  </w:style>
  <w:style w:type="paragraph" w:customStyle="1" w:styleId="isselectedend">
    <w:name w:val="isselectedend"/>
    <w:basedOn w:val="Normal"/>
    <w:rsid w:val="00004DC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unhideWhenUsed/>
    <w:rsid w:val="00004DC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004DC0"/>
    <w:pPr>
      <w:ind w:left="720"/>
      <w:contextualSpacing/>
    </w:pPr>
  </w:style>
  <w:style w:type="character" w:customStyle="1" w:styleId="apple-converted-space">
    <w:name w:val="apple-converted-space"/>
    <w:basedOn w:val="DefaultParagraphFont"/>
    <w:rsid w:val="00004DC0"/>
  </w:style>
  <w:style w:type="paragraph" w:styleId="NoSpacing">
    <w:name w:val="No Spacing"/>
    <w:uiPriority w:val="1"/>
    <w:qFormat/>
    <w:rsid w:val="00004DC0"/>
    <w:pPr>
      <w:spacing w:after="0" w:line="240" w:lineRule="auto"/>
    </w:pPr>
  </w:style>
  <w:style w:type="character" w:customStyle="1" w:styleId="fal6plv">
    <w:name w:val="fal6plv"/>
    <w:basedOn w:val="DefaultParagraphFont"/>
    <w:rsid w:val="00004DC0"/>
  </w:style>
  <w:style w:type="character" w:customStyle="1" w:styleId="yadgie">
    <w:name w:val="yadgie"/>
    <w:basedOn w:val="DefaultParagraphFont"/>
    <w:rsid w:val="00004DC0"/>
  </w:style>
  <w:style w:type="character" w:customStyle="1" w:styleId="f18u3js6">
    <w:name w:val="f18u3js6"/>
    <w:basedOn w:val="DefaultParagraphFont"/>
    <w:rsid w:val="00004DC0"/>
  </w:style>
  <w:style w:type="paragraph" w:customStyle="1" w:styleId="pdq2pgselectionanchorcontainer">
    <w:name w:val="pdq2pg_selectionanchorcontainer"/>
    <w:basedOn w:val="Normal"/>
    <w:rsid w:val="00004DC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ommentText">
    <w:name w:val="annotation text"/>
    <w:basedOn w:val="Normal"/>
    <w:link w:val="CommentTextChar"/>
    <w:uiPriority w:val="99"/>
    <w:unhideWhenUsed/>
    <w:rsid w:val="00004DC0"/>
    <w:pPr>
      <w:spacing w:line="240" w:lineRule="auto"/>
    </w:pPr>
    <w:rPr>
      <w:sz w:val="20"/>
      <w:szCs w:val="20"/>
    </w:rPr>
  </w:style>
  <w:style w:type="character" w:customStyle="1" w:styleId="CommentTextChar">
    <w:name w:val="Comment Text Char"/>
    <w:basedOn w:val="DefaultParagraphFont"/>
    <w:link w:val="CommentText"/>
    <w:uiPriority w:val="99"/>
    <w:rsid w:val="00004DC0"/>
    <w:rPr>
      <w:sz w:val="20"/>
      <w:szCs w:val="20"/>
    </w:rPr>
  </w:style>
  <w:style w:type="character" w:styleId="CommentReference">
    <w:name w:val="annotation reference"/>
    <w:basedOn w:val="DefaultParagraphFont"/>
    <w:uiPriority w:val="99"/>
    <w:semiHidden/>
    <w:unhideWhenUsed/>
    <w:rsid w:val="00004DC0"/>
    <w:rPr>
      <w:sz w:val="16"/>
      <w:szCs w:val="16"/>
    </w:rPr>
  </w:style>
  <w:style w:type="paragraph" w:styleId="CommentSubject">
    <w:name w:val="annotation subject"/>
    <w:basedOn w:val="CommentText"/>
    <w:next w:val="CommentText"/>
    <w:link w:val="CommentSubjectChar"/>
    <w:uiPriority w:val="99"/>
    <w:semiHidden/>
    <w:unhideWhenUsed/>
    <w:rsid w:val="00004DC0"/>
    <w:rPr>
      <w:b/>
      <w:bCs/>
    </w:rPr>
  </w:style>
  <w:style w:type="character" w:customStyle="1" w:styleId="CommentSubjectChar">
    <w:name w:val="Comment Subject Char"/>
    <w:basedOn w:val="CommentTextChar"/>
    <w:link w:val="CommentSubject"/>
    <w:uiPriority w:val="99"/>
    <w:semiHidden/>
    <w:rsid w:val="00004DC0"/>
    <w:rPr>
      <w:b/>
      <w:bCs/>
      <w:sz w:val="20"/>
      <w:szCs w:val="20"/>
    </w:rPr>
  </w:style>
  <w:style w:type="character" w:styleId="IntenseEmphasis">
    <w:name w:val="Intense Emphasis"/>
    <w:basedOn w:val="DefaultParagraphFont"/>
    <w:uiPriority w:val="21"/>
    <w:qFormat/>
    <w:rsid w:val="00004DC0"/>
    <w:rPr>
      <w:i/>
      <w:iCs/>
      <w:color w:val="2F5496" w:themeColor="accent1" w:themeShade="BF"/>
    </w:rPr>
  </w:style>
  <w:style w:type="character" w:styleId="IntenseReference">
    <w:name w:val="Intense Reference"/>
    <w:basedOn w:val="DefaultParagraphFont"/>
    <w:uiPriority w:val="32"/>
    <w:qFormat/>
    <w:rsid w:val="00004DC0"/>
    <w:rPr>
      <w:b/>
      <w:bCs/>
      <w:smallCaps/>
      <w:color w:val="2F5496" w:themeColor="accent1" w:themeShade="BF"/>
      <w:spacing w:val="5"/>
    </w:rPr>
  </w:style>
  <w:style w:type="paragraph" w:customStyle="1" w:styleId="xmsonormal">
    <w:name w:val="x_msonormal"/>
    <w:basedOn w:val="Normal"/>
    <w:rsid w:val="00004DC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z-TopofForm">
    <w:name w:val="HTML Top of Form"/>
    <w:basedOn w:val="Normal"/>
    <w:next w:val="Normal"/>
    <w:link w:val="z-TopofFormChar"/>
    <w:hidden/>
    <w:uiPriority w:val="99"/>
    <w:semiHidden/>
    <w:unhideWhenUsed/>
    <w:rsid w:val="00004DC0"/>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004DC0"/>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004DC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z-BottomofForm">
    <w:name w:val="HTML Bottom of Form"/>
    <w:basedOn w:val="Normal"/>
    <w:next w:val="Normal"/>
    <w:link w:val="z-BottomofFormChar"/>
    <w:hidden/>
    <w:uiPriority w:val="99"/>
    <w:semiHidden/>
    <w:unhideWhenUsed/>
    <w:rsid w:val="00004DC0"/>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004DC0"/>
    <w:rPr>
      <w:rFonts w:ascii="Arial" w:eastAsia="Times New Roman" w:hAnsi="Arial" w:cs="Arial"/>
      <w:vanish/>
      <w:kern w:val="0"/>
      <w:sz w:val="16"/>
      <w:szCs w:val="16"/>
      <w:lang w:eastAsia="en-GB"/>
      <w14:ligatures w14:val="none"/>
    </w:rPr>
  </w:style>
  <w:style w:type="character" w:customStyle="1" w:styleId="contents">
    <w:name w:val="contents"/>
    <w:basedOn w:val="DefaultParagraphFont"/>
    <w:rsid w:val="00004DC0"/>
  </w:style>
  <w:style w:type="paragraph" w:styleId="Subtitle">
    <w:name w:val="Subtitle"/>
    <w:basedOn w:val="Normal"/>
    <w:next w:val="Normal"/>
    <w:link w:val="SubtitleChar"/>
    <w:uiPriority w:val="11"/>
    <w:qFormat/>
    <w:rsid w:val="00004DC0"/>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004DC0"/>
    <w:rPr>
      <w:color w:val="5A5A5A" w:themeColor="text1" w:themeTint="A5"/>
      <w:spacing w:val="15"/>
    </w:rPr>
  </w:style>
  <w:style w:type="character" w:customStyle="1" w:styleId="HeaderChar">
    <w:name w:val="Header Char"/>
    <w:basedOn w:val="DefaultParagraphFont"/>
    <w:link w:val="Header"/>
    <w:uiPriority w:val="99"/>
    <w:rsid w:val="00004DC0"/>
  </w:style>
  <w:style w:type="character" w:customStyle="1" w:styleId="ozzzk">
    <w:name w:val="ozzzk"/>
    <w:basedOn w:val="DefaultParagraphFont"/>
    <w:rsid w:val="00004DC0"/>
  </w:style>
  <w:style w:type="paragraph" w:styleId="TOC2">
    <w:name w:val="toc 2"/>
    <w:basedOn w:val="Normal"/>
    <w:next w:val="Normal"/>
    <w:autoRedefine/>
    <w:uiPriority w:val="39"/>
    <w:unhideWhenUsed/>
    <w:rsid w:val="008562A6"/>
    <w:pPr>
      <w:tabs>
        <w:tab w:val="right" w:leader="dot" w:pos="9016"/>
      </w:tabs>
      <w:spacing w:after="100"/>
      <w:ind w:left="220"/>
      <w:jc w:val="both"/>
    </w:pPr>
  </w:style>
  <w:style w:type="paragraph" w:styleId="TOC3">
    <w:name w:val="toc 3"/>
    <w:basedOn w:val="Normal"/>
    <w:next w:val="Normal"/>
    <w:autoRedefine/>
    <w:uiPriority w:val="39"/>
    <w:unhideWhenUsed/>
    <w:rsid w:val="00004DC0"/>
    <w:pPr>
      <w:spacing w:after="100"/>
      <w:ind w:left="440"/>
    </w:pPr>
  </w:style>
  <w:style w:type="paragraph" w:styleId="Footer">
    <w:name w:val="footer"/>
    <w:basedOn w:val="Normal"/>
    <w:link w:val="FooterChar"/>
    <w:uiPriority w:val="99"/>
    <w:unhideWhenUsed/>
    <w:rsid w:val="00004DC0"/>
    <w:pPr>
      <w:tabs>
        <w:tab w:val="center" w:pos="4680"/>
        <w:tab w:val="right" w:pos="9360"/>
      </w:tabs>
      <w:spacing w:after="0" w:line="240" w:lineRule="auto"/>
    </w:pPr>
    <w:rPr>
      <w:rFonts w:cs="Times New Roman"/>
      <w:kern w:val="0"/>
      <w:lang w:val="en-US" w:eastAsia="en-US"/>
      <w14:ligatures w14:val="none"/>
    </w:rPr>
  </w:style>
  <w:style w:type="character" w:customStyle="1" w:styleId="FooterChar">
    <w:name w:val="Footer Char"/>
    <w:basedOn w:val="DefaultParagraphFont"/>
    <w:link w:val="Footer"/>
    <w:uiPriority w:val="99"/>
    <w:rsid w:val="00004DC0"/>
    <w:rPr>
      <w:rFonts w:cs="Times New Roman"/>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who.int/news/item/17-05-2023-new-WHO-framework-available-for-prevention-and-management-of-obesity" TargetMode="External"/><Relationship Id="rId21" Type="http://schemas.openxmlformats.org/officeDocument/2006/relationships/hyperlink" Target="https://doi.org/10.1111/jhn.13415" TargetMode="External"/><Relationship Id="rId42" Type="http://schemas.openxmlformats.org/officeDocument/2006/relationships/hyperlink" Target="https://doi.org/10.1108/JMHTEP-06-2022-0050" TargetMode="External"/><Relationship Id="rId63" Type="http://schemas.openxmlformats.org/officeDocument/2006/relationships/hyperlink" Target="https://doi.org/10.3390/jcm15010394" TargetMode="External"/><Relationship Id="rId84" Type="http://schemas.openxmlformats.org/officeDocument/2006/relationships/hyperlink" Target="https://www.england.nhs.uk/digital-weight-management/" TargetMode="External"/><Relationship Id="rId16" Type="http://schemas.openxmlformats.org/officeDocument/2006/relationships/image" Target="media/image5.png"/><Relationship Id="rId107" Type="http://schemas.openxmlformats.org/officeDocument/2006/relationships/hyperlink" Target="https://doi.org/10.1098/rstb.2022.0225" TargetMode="External"/><Relationship Id="rId11" Type="http://schemas.openxmlformats.org/officeDocument/2006/relationships/customXml" Target="ink/ink2.xml"/><Relationship Id="rId32" Type="http://schemas.openxmlformats.org/officeDocument/2006/relationships/hyperlink" Target="https://doi.org/10.1111/bjop.12768" TargetMode="External"/><Relationship Id="rId37" Type="http://schemas.openxmlformats.org/officeDocument/2006/relationships/hyperlink" Target="https://doi.org/10.1186/s12889-021-11741-5" TargetMode="External"/><Relationship Id="rId53" Type="http://schemas.openxmlformats.org/officeDocument/2006/relationships/hyperlink" Target="https://www.legislation.gov.uk/ukpga/2022/31/notes/division/1/index.htm" TargetMode="External"/><Relationship Id="rId58" Type="http://schemas.openxmlformats.org/officeDocument/2006/relationships/hyperlink" Target="https://doi.org/10.1111/obr.13150" TargetMode="External"/><Relationship Id="rId74" Type="http://schemas.openxmlformats.org/officeDocument/2006/relationships/hyperlink" Target="https://bmjopen.bmj.com/content/bmjopen/14/3/e079406.full.pdf" TargetMode="External"/><Relationship Id="rId79" Type="http://schemas.openxmlformats.org/officeDocument/2006/relationships/hyperlink" Target="https://www.nhs.uk/tests-and-treatments/talking-therapies/" TargetMode="External"/><Relationship Id="rId102" Type="http://schemas.openxmlformats.org/officeDocument/2006/relationships/hyperlink" Target="https://doi.org/10.1192/bja.2022.33" TargetMode="External"/><Relationship Id="rId123" Type="http://schemas.openxmlformats.org/officeDocument/2006/relationships/hyperlink" Target="https://doi.org/10.1177/0269215517709890" TargetMode="External"/><Relationship Id="rId128" Type="http://schemas.openxmlformats.org/officeDocument/2006/relationships/hyperlink" Target="https://doi.org/10.1371/journal.pone.0295117" TargetMode="External"/><Relationship Id="rId5" Type="http://schemas.openxmlformats.org/officeDocument/2006/relationships/webSettings" Target="webSettings.xml"/><Relationship Id="rId90" Type="http://schemas.openxmlformats.org/officeDocument/2006/relationships/hyperlink" Target="https://www.gov.uk/government/statistics/obesity-profile-may-2025-update/obesity-profile-short-statistical-commentary-may-2025" TargetMode="External"/><Relationship Id="rId95" Type="http://schemas.openxmlformats.org/officeDocument/2006/relationships/hyperlink" Target="https://doi.org/10.1136/bmj.n160" TargetMode="External"/><Relationship Id="rId22" Type="http://schemas.openxmlformats.org/officeDocument/2006/relationships/hyperlink" Target="https://doi.org/10.1371/journal.pone.0332569" TargetMode="External"/><Relationship Id="rId27" Type="http://schemas.openxmlformats.org/officeDocument/2006/relationships/hyperlink" Target="https://doi.org/10.1191/1478088706qp063oa" TargetMode="External"/><Relationship Id="rId43" Type="http://schemas.openxmlformats.org/officeDocument/2006/relationships/hyperlink" Target="https://www.gov.uk/government/news/mental-health-bill-receives-royal-assent-revolutionising-care" TargetMode="External"/><Relationship Id="rId48" Type="http://schemas.openxmlformats.org/officeDocument/2006/relationships/hyperlink" Target="https://doi.org/10.1016/j.bbi.2022.07.009" TargetMode="External"/><Relationship Id="rId64" Type="http://schemas.openxmlformats.org/officeDocument/2006/relationships/hyperlink" Target="https://doi.org/10.1177/2632084320947559" TargetMode="External"/><Relationship Id="rId69" Type="http://schemas.openxmlformats.org/officeDocument/2006/relationships/hyperlink" Target="https://doi.org/10.1371/journal.pone.0295117" TargetMode="External"/><Relationship Id="rId113" Type="http://schemas.openxmlformats.org/officeDocument/2006/relationships/hyperlink" Target="https://www.who.int/news/item/02-09-2025-over-a-billion-people-living-with-mental-health-conditions-services-require-urgent-scale-up" TargetMode="External"/><Relationship Id="rId118" Type="http://schemas.openxmlformats.org/officeDocument/2006/relationships/hyperlink" Target="https://www.who.int/health-topics/social-determinants-of-health" TargetMode="External"/><Relationship Id="rId134" Type="http://schemas.openxmlformats.org/officeDocument/2006/relationships/fontTable" Target="fontTable.xml"/><Relationship Id="rId80" Type="http://schemas.openxmlformats.org/officeDocument/2006/relationships/hyperlink" Target="https://gettingitrightfirsttime.co.uk/medical_specialties/mental-health-adult-crisis-and-acute-care/" TargetMode="External"/><Relationship Id="rId85" Type="http://schemas.openxmlformats.org/officeDocument/2006/relationships/hyperlink" Target="https://www.england.nhs.uk/long-read/improving-the-physical-health-of-people-living-with-severe-mental-illness/" TargetMode="External"/><Relationship Id="rId12" Type="http://schemas.openxmlformats.org/officeDocument/2006/relationships/image" Target="media/image3.png"/><Relationship Id="rId17" Type="http://schemas.openxmlformats.org/officeDocument/2006/relationships/image" Target="media/image6.png"/><Relationship Id="rId33" Type="http://schemas.openxmlformats.org/officeDocument/2006/relationships/hyperlink" Target="https://doi.org/10.1111/cns.70496" TargetMode="External"/><Relationship Id="rId38" Type="http://schemas.openxmlformats.org/officeDocument/2006/relationships/hyperlink" Target="https://www.gov.uk/government/publications/tackling-obesity-government-strategy/tackling-obesity-empowering-adults-and-children-to-live-healthier-lives" TargetMode="External"/><Relationship Id="rId59" Type="http://schemas.openxmlformats.org/officeDocument/2006/relationships/hyperlink" Target="https://doi.org/10.1017/S1463423623000683" TargetMode="External"/><Relationship Id="rId103" Type="http://schemas.openxmlformats.org/officeDocument/2006/relationships/hyperlink" Target="https://doi.org/10.1371/journal.pone.0302927" TargetMode="External"/><Relationship Id="rId108" Type="http://schemas.openxmlformats.org/officeDocument/2006/relationships/hyperlink" Target="https://doi.org/10.1186/s12888-023-04680-5" TargetMode="External"/><Relationship Id="rId124" Type="http://schemas.openxmlformats.org/officeDocument/2006/relationships/hyperlink" Target="https://doi.org/10.1186/s12963-025-00451-4" TargetMode="External"/><Relationship Id="rId129" Type="http://schemas.openxmlformats.org/officeDocument/2006/relationships/hyperlink" Target="https://doi.org/10.1371/journal.pone.0295117" TargetMode="External"/><Relationship Id="rId54" Type="http://schemas.openxmlformats.org/officeDocument/2006/relationships/hyperlink" Target="https://doi.org/10.1007/s00018-024-05476-w" TargetMode="External"/><Relationship Id="rId70" Type="http://schemas.openxmlformats.org/officeDocument/2006/relationships/hyperlink" Target="https://doi.org/10.1002/9781119536604.ch3" TargetMode="External"/><Relationship Id="rId75" Type="http://schemas.openxmlformats.org/officeDocument/2006/relationships/hyperlink" Target="https://www.nuffieldtrust.org.uk/research/focus-on-people-with-mental-ill-health-and-hospital-use" TargetMode="External"/><Relationship Id="rId91" Type="http://schemas.openxmlformats.org/officeDocument/2006/relationships/hyperlink" Target="https://doi.org/10.1016/j.socscimed.2024.116869" TargetMode="External"/><Relationship Id="rId96" Type="http://schemas.openxmlformats.org/officeDocument/2006/relationships/hyperlink" Target="https://doi.org/10.1007/s00592-024-02392-0"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doi.org/10.1017/S0033291723002660" TargetMode="External"/><Relationship Id="rId28" Type="http://schemas.openxmlformats.org/officeDocument/2006/relationships/hyperlink" Target="https://doi.org/10.1186/s12913-022-08521-1" TargetMode="External"/><Relationship Id="rId49" Type="http://schemas.openxmlformats.org/officeDocument/2006/relationships/hyperlink" Target="https://doi.org/10.1038/s41598-025-06994-8" TargetMode="External"/><Relationship Id="rId114" Type="http://schemas.openxmlformats.org/officeDocument/2006/relationships/hyperlink" Target="https://www.who.int/news-room/fact-sheets/detail/obesity-and-overweight" TargetMode="External"/><Relationship Id="rId119" Type="http://schemas.openxmlformats.org/officeDocument/2006/relationships/hyperlink" Target="https://doi.org/10.1007/s13679-023-00495-3" TargetMode="External"/><Relationship Id="rId44" Type="http://schemas.openxmlformats.org/officeDocument/2006/relationships/hyperlink" Target="https://www.urmc.rochester.edu/MediaLibraries/URMCMedia/medical-humanities/documents/Engle-Challenge-to-Biomedicine-Biopsychosicial-Model.pdf" TargetMode="External"/><Relationship Id="rId60" Type="http://schemas.openxmlformats.org/officeDocument/2006/relationships/hyperlink" Target="https://doi.org/10.1017/S0029665120000166" TargetMode="External"/><Relationship Id="rId65" Type="http://schemas.openxmlformats.org/officeDocument/2006/relationships/hyperlink" Target="https://doi.org/10.3390/ijerph19020817" TargetMode="External"/><Relationship Id="rId81" Type="http://schemas.openxmlformats.org/officeDocument/2006/relationships/hyperlink" Target="https://www.england.nhs.uk/long-read/10-key-actions-improving-the-physical-health-of-people-living-with-severe-mental-illness/" TargetMode="External"/><Relationship Id="rId86" Type="http://schemas.openxmlformats.org/officeDocument/2006/relationships/hyperlink" Target="https://digital.nhs.uk/data-and-information/publications/statistical/adult-psychiatric-morbidity-survey/survey-of-mental-health-and-wellbeing-england-2023-24/common-mental-health-conditions" TargetMode="External"/><Relationship Id="rId130" Type="http://schemas.openxmlformats.org/officeDocument/2006/relationships/header" Target="header1.xml"/><Relationship Id="rId135" Type="http://schemas.openxmlformats.org/officeDocument/2006/relationships/theme" Target="theme/theme1.xml"/><Relationship Id="rId13" Type="http://schemas.openxmlformats.org/officeDocument/2006/relationships/customXml" Target="ink/ink3.xml"/><Relationship Id="rId18" Type="http://schemas.openxmlformats.org/officeDocument/2006/relationships/hyperlink" Target="https://www.health.gov.au/resources/publications/national-obesity-strategy-2022-2032?language=en" TargetMode="External"/><Relationship Id="rId39" Type="http://schemas.openxmlformats.org/officeDocument/2006/relationships/hyperlink" Target="https://www.gov.uk/government/statistics/adult-mental-health-and-wellbeing-profile-april-2026-update/estimated-prevalence-of-severe-mental-illness-in-england-report" TargetMode="External"/><Relationship Id="rId109" Type="http://schemas.openxmlformats.org/officeDocument/2006/relationships/hyperlink" Target="https://doi.org/10.1136/bmjebm-2020-111651" TargetMode="External"/><Relationship Id="rId34" Type="http://schemas.openxmlformats.org/officeDocument/2006/relationships/hyperlink" Target="https://doi.org/10.1093/hmg/ddab204" TargetMode="External"/><Relationship Id="rId50" Type="http://schemas.openxmlformats.org/officeDocument/2006/relationships/hyperlink" Target="https://doi.org/10.1111/dom.70189" TargetMode="External"/><Relationship Id="rId55" Type="http://schemas.openxmlformats.org/officeDocument/2006/relationships/hyperlink" Target="https://doi.org/10.1002/jrsm.1663" TargetMode="External"/><Relationship Id="rId76" Type="http://schemas.openxmlformats.org/officeDocument/2006/relationships/hyperlink" Target="https://www.nhs.uk/conditions/overweight-and-obesity/" TargetMode="External"/><Relationship Id="rId97" Type="http://schemas.openxmlformats.org/officeDocument/2006/relationships/hyperlink" Target="https://doi.org/10.1111/obr.13606" TargetMode="External"/><Relationship Id="rId104" Type="http://schemas.openxmlformats.org/officeDocument/2006/relationships/hyperlink" Target="https://doi.org/10.1038/s41366-024-01654-9" TargetMode="External"/><Relationship Id="rId120" Type="http://schemas.openxmlformats.org/officeDocument/2006/relationships/hyperlink" Target="https://www.cmaj.ca/content/cmaj/192/31/E875.full.pdf" TargetMode="External"/><Relationship Id="rId125" Type="http://schemas.openxmlformats.org/officeDocument/2006/relationships/hyperlink" Target="https://journals.copmadrid.org/clysa/art/clysa2023a16" TargetMode="External"/><Relationship Id="rId7" Type="http://schemas.openxmlformats.org/officeDocument/2006/relationships/endnotes" Target="endnotes.xml"/><Relationship Id="rId71" Type="http://schemas.openxmlformats.org/officeDocument/2006/relationships/hyperlink" Target="https://doi.org/10.1371/journal.pone.0245722" TargetMode="External"/><Relationship Id="rId92" Type="http://schemas.openxmlformats.org/officeDocument/2006/relationships/hyperlink" Target="https://doi.org/10.3390/ijms26114966" TargetMode="External"/><Relationship Id="rId2" Type="http://schemas.openxmlformats.org/officeDocument/2006/relationships/numbering" Target="numbering.xml"/><Relationship Id="rId29" Type="http://schemas.openxmlformats.org/officeDocument/2006/relationships/hyperlink" Target="https://doi.org/10.1007/s11135-018-0802-x" TargetMode="External"/><Relationship Id="rId24" Type="http://schemas.openxmlformats.org/officeDocument/2006/relationships/hyperlink" Target="https://doi.org/10.1038/s41366-021-00982-4" TargetMode="External"/><Relationship Id="rId40" Type="http://schemas.openxmlformats.org/officeDocument/2006/relationships/hyperlink" Target="https://www.gov.uk/government/publications/10-year-health-plan-for-england-fit-for-the-future/fit-for-the-future-10-year-health-plan-for-england-executive-summary" TargetMode="External"/><Relationship Id="rId45" Type="http://schemas.openxmlformats.org/officeDocument/2006/relationships/hyperlink" Target="https://www.frontier-economics.com/media/hgwd4e4a/the-full-cost-of-obesity-in-the-uk.pdf" TargetMode="External"/><Relationship Id="rId66" Type="http://schemas.openxmlformats.org/officeDocument/2006/relationships/hyperlink" Target="https://doi.org/10.1002/oby.24296" TargetMode="External"/><Relationship Id="rId87" Type="http://schemas.openxmlformats.org/officeDocument/2006/relationships/hyperlink" Target="https://www.nice.org.uk/guidance/ng246" TargetMode="External"/><Relationship Id="rId110" Type="http://schemas.openxmlformats.org/officeDocument/2006/relationships/hyperlink" Target="https://www.ukri.org/councils/esrc/guidance-for-applicants/research-ethics-guidance/framework-for-research-ethics/our-core-principles/" TargetMode="External"/><Relationship Id="rId115" Type="http://schemas.openxmlformats.org/officeDocument/2006/relationships/hyperlink" Target="https://iris.who.int/server/api/core/bitstreams/40e5a13a-fe50-4efa-b56d-6e8cf00d5bfa/content" TargetMode="External"/><Relationship Id="rId131" Type="http://schemas.openxmlformats.org/officeDocument/2006/relationships/footer" Target="footer1.xml"/><Relationship Id="rId61" Type="http://schemas.openxmlformats.org/officeDocument/2006/relationships/hyperlink" Target="https://doi.org/10.1080/16506073.2021.2011396" TargetMode="External"/><Relationship Id="rId82" Type="http://schemas.openxmlformats.org/officeDocument/2006/relationships/hyperlink" Target="https://www.england.nhs.uk/mental-health/adults/" TargetMode="External"/><Relationship Id="rId19" Type="http://schemas.openxmlformats.org/officeDocument/2006/relationships/hyperlink" Target="https://doi.org/10.1007/s40211-025-00544-4" TargetMode="External"/><Relationship Id="rId14" Type="http://schemas.openxmlformats.org/officeDocument/2006/relationships/customXml" Target="ink/ink4.xml"/><Relationship Id="rId30" Type="http://schemas.openxmlformats.org/officeDocument/2006/relationships/hyperlink" Target="https://researchbriefings.files.parliament.uk/documents/CBP-9049/CBP-9049.pdf" TargetMode="External"/><Relationship Id="rId35" Type="http://schemas.openxmlformats.org/officeDocument/2006/relationships/hyperlink" Target="https://www.cdc.gov/healthy-weight-growth/food-activity/overweight-obesity-impacts-health.html" TargetMode="External"/><Relationship Id="rId56" Type="http://schemas.openxmlformats.org/officeDocument/2006/relationships/hyperlink" Target="https://doi.org/10.1038/s41366-025-01718-4" TargetMode="External"/><Relationship Id="rId77" Type="http://schemas.openxmlformats.org/officeDocument/2006/relationships/hyperlink" Target="https://digital.nhs.uk/data-and-information/publications/statistical/health-survey-for-england/2024/adults-overweight-and-obesity" TargetMode="External"/><Relationship Id="rId100" Type="http://schemas.openxmlformats.org/officeDocument/2006/relationships/hyperlink" Target="https://doi.org/10.2196/71914" TargetMode="External"/><Relationship Id="rId105" Type="http://schemas.openxmlformats.org/officeDocument/2006/relationships/hyperlink" Target="https://doi.org/10.1017/S0007114522003403" TargetMode="External"/><Relationship Id="rId126" Type="http://schemas.openxmlformats.org/officeDocument/2006/relationships/hyperlink" Target="https://doi.org/10.1002/brb3.70653" TargetMode="External"/><Relationship Id="rId8" Type="http://schemas.openxmlformats.org/officeDocument/2006/relationships/image" Target="media/image1.png"/><Relationship Id="rId51" Type="http://schemas.openxmlformats.org/officeDocument/2006/relationships/hyperlink" Target="https://pmc.ncbi.nlm.nih.gov/articles/PMC11555661/pdf/cn-21-376.pdf" TargetMode="External"/><Relationship Id="rId72" Type="http://schemas.openxmlformats.org/officeDocument/2006/relationships/hyperlink" Target="https://doi.org/10.1210/jendso/bvaf150" TargetMode="External"/><Relationship Id="rId93" Type="http://schemas.openxmlformats.org/officeDocument/2006/relationships/hyperlink" Target="https://doi.org/10.1111/bjhp.12798" TargetMode="External"/><Relationship Id="rId98" Type="http://schemas.openxmlformats.org/officeDocument/2006/relationships/hyperlink" Target="https://doi.org/10.1038/s41591-020-0803-x" TargetMode="External"/><Relationship Id="rId121" Type="http://schemas.openxmlformats.org/officeDocument/2006/relationships/hyperlink" Target="https://doi.org/10.1038/s44220-023-00158-1" TargetMode="External"/><Relationship Id="rId3" Type="http://schemas.openxmlformats.org/officeDocument/2006/relationships/styles" Target="styles.xml"/><Relationship Id="rId25" Type="http://schemas.openxmlformats.org/officeDocument/2006/relationships/hyperlink" Target="https://doi.org/10.1177/19375867221125940" TargetMode="External"/><Relationship Id="rId46" Type="http://schemas.openxmlformats.org/officeDocument/2006/relationships/hyperlink" Target="https://doi.org/10.1080/02739615.2023.2279064" TargetMode="External"/><Relationship Id="rId67" Type="http://schemas.openxmlformats.org/officeDocument/2006/relationships/hyperlink" Target="https://doi.org/10.1007/s12144-022-02754-3" TargetMode="External"/><Relationship Id="rId116" Type="http://schemas.openxmlformats.org/officeDocument/2006/relationships/hyperlink" Target="https://s3-eu-west-1.amazonaws.com/wof-files/World_Obesity_Atlas_2023_Report.pdf" TargetMode="External"/><Relationship Id="rId20" Type="http://schemas.openxmlformats.org/officeDocument/2006/relationships/hyperlink" Target="https://doi.org/10.7759/cureus.18794" TargetMode="External"/><Relationship Id="rId41" Type="http://schemas.openxmlformats.org/officeDocument/2006/relationships/hyperlink" Target="https://doi.org/10.1080/13645579.2022.2103983" TargetMode="External"/><Relationship Id="rId62" Type="http://schemas.openxmlformats.org/officeDocument/2006/relationships/hyperlink" Target="https://www.tandfonline.com/doi/full/10.1080/1059924X.2017.1358971" TargetMode="External"/><Relationship Id="rId83" Type="http://schemas.openxmlformats.org/officeDocument/2006/relationships/hyperlink" Target="https://www.england.nhs.uk/wp-content/uploads/2025/03/enhanced-service-specification-weight-management-2025-26.pdf" TargetMode="External"/><Relationship Id="rId88" Type="http://schemas.openxmlformats.org/officeDocument/2006/relationships/hyperlink" Target="https://www.nice.org.uk/guidance/ng222" TargetMode="External"/><Relationship Id="rId111" Type="http://schemas.openxmlformats.org/officeDocument/2006/relationships/hyperlink" Target="https://doi.org/10.1371/journal.pone.0305627" TargetMode="External"/><Relationship Id="rId132" Type="http://schemas.openxmlformats.org/officeDocument/2006/relationships/footer" Target="footer2.xml"/><Relationship Id="rId15" Type="http://schemas.openxmlformats.org/officeDocument/2006/relationships/image" Target="media/image4.png"/><Relationship Id="rId36" Type="http://schemas.openxmlformats.org/officeDocument/2006/relationships/hyperlink" Target="https://doi.org/10.1186/s12916-025-04514-z" TargetMode="External"/><Relationship Id="rId57" Type="http://schemas.openxmlformats.org/officeDocument/2006/relationships/hyperlink" Target="https://www.qqml-journal.net/index.php/qqml/article/view/169/170" TargetMode="External"/><Relationship Id="rId106" Type="http://schemas.openxmlformats.org/officeDocument/2006/relationships/hyperlink" Target="https://doi.org/10.1186/s12937-025-01082-z" TargetMode="External"/><Relationship Id="rId127" Type="http://schemas.openxmlformats.org/officeDocument/2006/relationships/image" Target="media/image7.png"/><Relationship Id="rId10" Type="http://schemas.openxmlformats.org/officeDocument/2006/relationships/image" Target="media/image2.png"/><Relationship Id="rId31" Type="http://schemas.openxmlformats.org/officeDocument/2006/relationships/hyperlink" Target="https://www.centreformentalhealth.org.uk/publications/the-economic-and-social-costs-of-mental-ill-health/" TargetMode="External"/><Relationship Id="rId52" Type="http://schemas.openxmlformats.org/officeDocument/2006/relationships/hyperlink" Target="https://commonslibrary.parliament.uk/research-briefings/cbp-7547/" TargetMode="External"/><Relationship Id="rId73" Type="http://schemas.openxmlformats.org/officeDocument/2006/relationships/hyperlink" Target="https://doi.org/10.1002/eat.24483" TargetMode="External"/><Relationship Id="rId78" Type="http://schemas.openxmlformats.org/officeDocument/2006/relationships/hyperlink" Target="https://webarchive.nationalarchives.gov.uk/ukgwa/20250506042156/https://www.longtermplan.nhs.uk/publication/nhs-mental-health-implementation-plan-2019-20-2023-24/" TargetMode="External"/><Relationship Id="rId94" Type="http://schemas.openxmlformats.org/officeDocument/2006/relationships/hyperlink" Target="https://doi.org/10.1111/dom.15836" TargetMode="External"/><Relationship Id="rId99" Type="http://schemas.openxmlformats.org/officeDocument/2006/relationships/hyperlink" Target="https://doi.org/10.1038/s41380-024-02737-9" TargetMode="External"/><Relationship Id="rId101" Type="http://schemas.openxmlformats.org/officeDocument/2006/relationships/hyperlink" Target="https://doi.org/10.1186/s40814-022-01167-0" TargetMode="External"/><Relationship Id="rId122" Type="http://schemas.openxmlformats.org/officeDocument/2006/relationships/hyperlink" Target="https://doi.org/10.1016/j.jad.2025.120184" TargetMode="External"/><Relationship Id="rId4" Type="http://schemas.openxmlformats.org/officeDocument/2006/relationships/settings" Target="settings.xml"/><Relationship Id="rId9" Type="http://schemas.openxmlformats.org/officeDocument/2006/relationships/customXml" Target="ink/ink1.xml"/><Relationship Id="rId26" Type="http://schemas.openxmlformats.org/officeDocument/2006/relationships/hyperlink" Target="https://www.bhbia.org.uk/resources/27/legal_and_ethical_guidelines_for_healthcare_data_analytics/" TargetMode="External"/><Relationship Id="rId47" Type="http://schemas.openxmlformats.org/officeDocument/2006/relationships/hyperlink" Target="https://doi.org/10.1111/dom.16255" TargetMode="External"/><Relationship Id="rId68" Type="http://schemas.openxmlformats.org/officeDocument/2006/relationships/hyperlink" Target="https://doi.org/10.1002/oby.24358" TargetMode="External"/><Relationship Id="rId89" Type="http://schemas.openxmlformats.org/officeDocument/2006/relationships/hyperlink" Target="https://doi.org/10.1136/bmjopen-2024-093426" TargetMode="External"/><Relationship Id="rId112" Type="http://schemas.openxmlformats.org/officeDocument/2006/relationships/hyperlink" Target="https://www.who.int/news-room/fact-sheets/detail/mental-disorders" TargetMode="External"/><Relationship Id="rId133" Type="http://schemas.openxmlformats.org/officeDocument/2006/relationships/footer" Target="footer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BC5520-5856-42D4-904A-6894BD39A7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628</TotalTime>
  <Pages>86</Pages>
  <Words>27245</Words>
  <Characters>155301</Characters>
  <Application>Microsoft Office Word</Application>
  <DocSecurity>0</DocSecurity>
  <Lines>1294</Lines>
  <Paragraphs>364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182182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Esther Iyamu (2213124)</cp:lastModifiedBy>
  <cp:revision>19</cp:revision>
  <cp:lastPrinted>2023-09-21T02:18:00Z</cp:lastPrinted>
  <dcterms:created xsi:type="dcterms:W3CDTF">2026-09-23T18:13:00Z</dcterms:created>
  <dcterms:modified xsi:type="dcterms:W3CDTF">2026-09-25T10:49:00Z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7d9c3481-8435-468e-b7f0-600cd3cae701</vt:lpwstr>
  </property>
</Properties>
</file>