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7A143F3A">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A93DC8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9E0C5A">
        <w:rPr>
          <w:b/>
          <w:color w:val="auto"/>
          <w:sz w:val="44"/>
        </w:rPr>
        <w:t>5</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512C7081" w:rsidR="005A1BA3" w:rsidRPr="00190913" w:rsidRDefault="005A1BA3" w:rsidP="00340E9A">
      <w:pPr>
        <w:overflowPunct/>
        <w:autoSpaceDE/>
        <w:autoSpaceDN/>
        <w:adjustRightInd/>
        <w:ind w:right="237"/>
        <w:textAlignment w:val="auto"/>
        <w:rPr>
          <w:b/>
          <w:color w:val="auto"/>
          <w:sz w:val="40"/>
        </w:rPr>
      </w:pPr>
      <w:r w:rsidRPr="005A1BA3">
        <w:rPr>
          <w:b/>
          <w:color w:val="auto"/>
          <w:sz w:val="40"/>
        </w:rPr>
        <w:t xml:space="preserve">Workbook title: Competency Based Workbook </w:t>
      </w:r>
      <w:r w:rsidR="00571403">
        <w:rPr>
          <w:b/>
          <w:color w:val="auto"/>
          <w:sz w:val="40"/>
        </w:rPr>
        <w:t>4</w:t>
      </w:r>
      <w:r w:rsidRPr="005A1BA3">
        <w:rPr>
          <w:b/>
          <w:color w:val="auto"/>
          <w:sz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44290483" w14:textId="0CA7F758" w:rsidR="00FF6BE0"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DE3B76">
              <w:rPr>
                <w:b/>
                <w:color w:val="auto"/>
                <w:sz w:val="32"/>
              </w:rPr>
              <w:t>Alannah Miller</w:t>
            </w:r>
          </w:p>
          <w:p w14:paraId="22C8B526" w14:textId="77777777" w:rsidR="00DE3B76" w:rsidRDefault="00DE3B76" w:rsidP="00340E9A">
            <w:pPr>
              <w:overflowPunct/>
              <w:autoSpaceDE/>
              <w:autoSpaceDN/>
              <w:adjustRightInd/>
              <w:ind w:right="237"/>
              <w:textAlignment w:val="auto"/>
              <w:rPr>
                <w:b/>
                <w:color w:val="auto"/>
                <w:sz w:val="32"/>
              </w:rPr>
            </w:pPr>
          </w:p>
          <w:p w14:paraId="07F4F00E" w14:textId="4E54931E"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r w:rsidR="00DE3B76">
              <w:rPr>
                <w:b/>
                <w:color w:val="auto"/>
                <w:sz w:val="32"/>
              </w:rPr>
              <w:t xml:space="preserve"> 1920587</w:t>
            </w:r>
          </w:p>
          <w:p w14:paraId="161E8B2D" w14:textId="7D23C6BE"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6E055376" w:rsidR="00190913" w:rsidRPr="00932CCA" w:rsidRDefault="31856DE5" w:rsidP="31856DE5">
      <w:pPr>
        <w:overflowPunct/>
        <w:autoSpaceDE/>
        <w:autoSpaceDN/>
        <w:adjustRightInd/>
        <w:ind w:right="237"/>
        <w:textAlignment w:val="auto"/>
        <w:rPr>
          <w:b/>
          <w:bCs/>
          <w:i/>
          <w:iCs/>
          <w:color w:val="auto"/>
          <w:sz w:val="24"/>
          <w:szCs w:val="24"/>
        </w:rPr>
      </w:pPr>
      <w:r w:rsidRPr="31856DE5">
        <w:rPr>
          <w:b/>
          <w:bCs/>
          <w:i/>
          <w:iCs/>
          <w:color w:val="auto"/>
          <w:sz w:val="24"/>
          <w:szCs w:val="24"/>
        </w:rPr>
        <w:t xml:space="preserve">Module title: Policing in the workplace 2 (PCDA) </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4A525123" w14:textId="75CFBCE7" w:rsidR="1DD1DFEA" w:rsidRDefault="1DD1DFEA" w:rsidP="1DD1DFEA">
      <w:pPr>
        <w:jc w:val="both"/>
        <w:rPr>
          <w:rFonts w:eastAsia="Arial"/>
          <w:color w:val="000000" w:themeColor="text1"/>
          <w:sz w:val="24"/>
          <w:szCs w:val="24"/>
        </w:rPr>
      </w:pPr>
      <w:r w:rsidRPr="1DD1DFEA">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5CD62538" w14:textId="605C200F" w:rsidR="1DD1DFEA" w:rsidRDefault="1DD1DFEA" w:rsidP="1DD1DFEA">
      <w:pPr>
        <w:jc w:val="both"/>
        <w:rPr>
          <w:rFonts w:eastAsia="Arial"/>
          <w:color w:val="000000" w:themeColor="text1"/>
          <w:sz w:val="24"/>
          <w:szCs w:val="24"/>
        </w:rPr>
      </w:pPr>
      <w:r w:rsidRPr="1DD1DFEA">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63641FAD" w14:textId="77777777" w:rsidR="005D1743" w:rsidRPr="005D1743" w:rsidRDefault="31856DE5" w:rsidP="003C6235">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Wellbeing and Resilience</w:t>
      </w:r>
    </w:p>
    <w:p w14:paraId="21C54352" w14:textId="77777777" w:rsidR="005D1743" w:rsidRPr="00820B00" w:rsidRDefault="005D1743" w:rsidP="00AE47CA">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5D1743">
        <w:rPr>
          <w:b/>
          <w:bCs/>
          <w:color w:val="auto"/>
          <w:sz w:val="24"/>
          <w:szCs w:val="24"/>
        </w:rPr>
        <w:t>Evidence based policing</w:t>
      </w:r>
    </w:p>
    <w:p w14:paraId="0350DF64" w14:textId="6E85E594" w:rsidR="005D1743" w:rsidRPr="00820B00" w:rsidRDefault="005D1743" w:rsidP="00AE47CA">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Research Methods and Skills</w:t>
      </w:r>
    </w:p>
    <w:p w14:paraId="507853AE" w14:textId="77777777" w:rsidR="005D1743" w:rsidRPr="00820B00" w:rsidRDefault="005D1743" w:rsidP="00820B00">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Decision-making and Discretion</w:t>
      </w:r>
      <w:r w:rsidRPr="31856DE5">
        <w:rPr>
          <w:b/>
          <w:bCs/>
          <w:color w:val="auto"/>
          <w:sz w:val="24"/>
          <w:szCs w:val="24"/>
        </w:rPr>
        <w:t xml:space="preserve">  </w:t>
      </w:r>
    </w:p>
    <w:p w14:paraId="28F6E7CA" w14:textId="65BEC53D" w:rsidR="31856DE5" w:rsidRPr="00820B00" w:rsidRDefault="00820B00" w:rsidP="00820B00">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Vulnerability and Risk</w:t>
      </w:r>
    </w:p>
    <w:p w14:paraId="70390825" w14:textId="77777777" w:rsidR="00820B00" w:rsidRPr="00820B00" w:rsidRDefault="00820B00" w:rsidP="00820B00">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Criminal justice</w:t>
      </w:r>
    </w:p>
    <w:p w14:paraId="56FA68B4" w14:textId="77777777" w:rsidR="00820B00" w:rsidRPr="00820B00" w:rsidRDefault="00820B00" w:rsidP="00820B00">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 xml:space="preserve">Conducting investigations </w:t>
      </w:r>
    </w:p>
    <w:p w14:paraId="5F8FA591" w14:textId="77777777" w:rsidR="00820B00" w:rsidRPr="00820B00" w:rsidRDefault="00820B00" w:rsidP="00820B00">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Decision making and discretion.</w:t>
      </w:r>
    </w:p>
    <w:p w14:paraId="62A1B210" w14:textId="01B58B6E" w:rsidR="00820B00" w:rsidRPr="00820B00" w:rsidRDefault="00820B00" w:rsidP="00820B00">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Digital Policing</w:t>
      </w:r>
    </w:p>
    <w:p w14:paraId="055344F4" w14:textId="77777777" w:rsidR="005D1743" w:rsidRDefault="005D1743" w:rsidP="31856DE5">
      <w:pPr>
        <w:ind w:right="237"/>
        <w:jc w:val="both"/>
        <w:rPr>
          <w:sz w:val="24"/>
          <w:szCs w:val="24"/>
          <w:highlight w:val="yellow"/>
        </w:rPr>
      </w:pPr>
    </w:p>
    <w:p w14:paraId="2338F02B" w14:textId="687167BE" w:rsidR="31856DE5" w:rsidRDefault="31856DE5" w:rsidP="31856DE5">
      <w:pPr>
        <w:ind w:right="237"/>
        <w:jc w:val="both"/>
        <w:rPr>
          <w:sz w:val="24"/>
          <w:szCs w:val="24"/>
          <w:highlight w:val="yellow"/>
        </w:rPr>
      </w:pPr>
    </w:p>
    <w:p w14:paraId="137DE606" w14:textId="537B6C04" w:rsidR="1DD1DFEA" w:rsidRPr="003D34AC" w:rsidRDefault="1DD1DFEA" w:rsidP="003D34AC">
      <w:pPr>
        <w:jc w:val="both"/>
        <w:rPr>
          <w:color w:val="000000" w:themeColor="text1"/>
        </w:rPr>
      </w:pPr>
      <w:r w:rsidRPr="003D34AC">
        <w:rPr>
          <w:rFonts w:eastAsia="Arial"/>
          <w:b/>
          <w:bCs/>
          <w:color w:val="000000" w:themeColor="text1"/>
          <w:sz w:val="24"/>
          <w:szCs w:val="24"/>
        </w:rPr>
        <w:t>How should the workbook be presented?</w:t>
      </w:r>
    </w:p>
    <w:p w14:paraId="62EE2117" w14:textId="28AE9802" w:rsidR="1DD1DFEA" w:rsidRDefault="1DD1DFEA" w:rsidP="1DD1DFEA">
      <w:pPr>
        <w:jc w:val="both"/>
        <w:rPr>
          <w:rFonts w:eastAsia="Arial"/>
          <w:color w:val="000000" w:themeColor="text1"/>
          <w:sz w:val="24"/>
          <w:szCs w:val="24"/>
        </w:rPr>
      </w:pPr>
    </w:p>
    <w:p w14:paraId="51421B83" w14:textId="13579E32" w:rsidR="1DD1DFEA" w:rsidRDefault="1DD1DFEA" w:rsidP="1DD1DFEA">
      <w:pPr>
        <w:jc w:val="both"/>
        <w:rPr>
          <w:rFonts w:eastAsia="Arial"/>
          <w:color w:val="000000" w:themeColor="text1"/>
          <w:sz w:val="24"/>
          <w:szCs w:val="24"/>
        </w:rPr>
      </w:pPr>
      <w:r w:rsidRPr="1DD1DFEA">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w:t>
      </w:r>
      <w:proofErr w:type="spellStart"/>
      <w:r w:rsidRPr="1DD1DFEA">
        <w:rPr>
          <w:rFonts w:eastAsia="Arial"/>
          <w:color w:val="000000" w:themeColor="text1"/>
          <w:sz w:val="24"/>
          <w:szCs w:val="24"/>
        </w:rPr>
        <w:t>Turnitin</w:t>
      </w:r>
      <w:proofErr w:type="spellEnd"/>
      <w:r w:rsidRPr="1DD1DFEA">
        <w:rPr>
          <w:rFonts w:eastAsia="Arial"/>
          <w:color w:val="000000" w:themeColor="text1"/>
          <w:sz w:val="24"/>
          <w:szCs w:val="24"/>
        </w:rPr>
        <w:t xml:space="preserve"> on Moodle. </w:t>
      </w:r>
    </w:p>
    <w:p w14:paraId="078E4295" w14:textId="077655B3" w:rsidR="1DD1DFEA" w:rsidRDefault="1DD1DFEA" w:rsidP="1DD1DFEA">
      <w:pPr>
        <w:jc w:val="both"/>
        <w:rPr>
          <w:rFonts w:eastAsia="Arial"/>
          <w:color w:val="000000" w:themeColor="text1"/>
          <w:sz w:val="24"/>
          <w:szCs w:val="24"/>
        </w:rPr>
      </w:pPr>
    </w:p>
    <w:p w14:paraId="6750CA68" w14:textId="2EF5407F" w:rsidR="31856DE5" w:rsidRDefault="31856DE5" w:rsidP="31856DE5">
      <w:pPr>
        <w:jc w:val="both"/>
      </w:pPr>
      <w:r w:rsidRPr="31856DE5">
        <w:rPr>
          <w:rFonts w:eastAsia="Arial"/>
          <w:color w:val="000000" w:themeColor="text1"/>
          <w:sz w:val="24"/>
          <w:szCs w:val="24"/>
        </w:rPr>
        <w:t xml:space="preserve">You may wish to use the same incidents as you’ve outlined in the Occupational Competence Portfolio. </w:t>
      </w:r>
    </w:p>
    <w:p w14:paraId="142A7A37" w14:textId="4EBF7F35" w:rsidR="31856DE5" w:rsidRDefault="31856DE5" w:rsidP="31856DE5">
      <w:pPr>
        <w:jc w:val="both"/>
      </w:pPr>
      <w:r w:rsidRPr="31856DE5">
        <w:rPr>
          <w:rFonts w:eastAsia="Arial"/>
          <w:color w:val="000000" w:themeColor="text1"/>
          <w:sz w:val="24"/>
          <w:szCs w:val="24"/>
        </w:rPr>
        <w:t xml:space="preserve"> </w:t>
      </w:r>
    </w:p>
    <w:p w14:paraId="023B04B0" w14:textId="2FFE58B0" w:rsidR="31856DE5" w:rsidRDefault="31856DE5" w:rsidP="31856DE5">
      <w:pPr>
        <w:jc w:val="both"/>
      </w:pPr>
      <w:r w:rsidRPr="31856DE5">
        <w:rPr>
          <w:rFonts w:eastAsia="Arial"/>
          <w:b/>
          <w:bCs/>
          <w:color w:val="000000" w:themeColor="text1"/>
          <w:sz w:val="24"/>
          <w:szCs w:val="24"/>
        </w:rPr>
        <w:t>How should the workbook be presented?</w:t>
      </w:r>
    </w:p>
    <w:p w14:paraId="42FD305A" w14:textId="71EE83A6" w:rsidR="31856DE5" w:rsidRDefault="31856DE5" w:rsidP="31856DE5">
      <w:pPr>
        <w:jc w:val="both"/>
      </w:pPr>
      <w:r w:rsidRPr="31856DE5">
        <w:rPr>
          <w:rFonts w:eastAsia="Arial"/>
          <w:color w:val="000000" w:themeColor="text1"/>
          <w:sz w:val="24"/>
          <w:szCs w:val="24"/>
        </w:rPr>
        <w:t xml:space="preserve"> </w:t>
      </w:r>
    </w:p>
    <w:p w14:paraId="3385BD1A" w14:textId="5974270C" w:rsidR="31856DE5" w:rsidRDefault="31856DE5" w:rsidP="31856DE5">
      <w:pPr>
        <w:jc w:val="both"/>
      </w:pPr>
      <w:r w:rsidRPr="31856DE5">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w:t>
      </w:r>
      <w:proofErr w:type="spellStart"/>
      <w:r w:rsidRPr="31856DE5">
        <w:rPr>
          <w:rFonts w:eastAsia="Arial"/>
          <w:color w:val="000000" w:themeColor="text1"/>
          <w:sz w:val="24"/>
          <w:szCs w:val="24"/>
        </w:rPr>
        <w:t>Turnitin</w:t>
      </w:r>
      <w:proofErr w:type="spellEnd"/>
      <w:r w:rsidRPr="31856DE5">
        <w:rPr>
          <w:rFonts w:eastAsia="Arial"/>
          <w:color w:val="000000" w:themeColor="text1"/>
          <w:sz w:val="24"/>
          <w:szCs w:val="24"/>
        </w:rPr>
        <w:t xml:space="preserve"> on Moodle. </w:t>
      </w:r>
    </w:p>
    <w:p w14:paraId="29DDC585" w14:textId="366F4C9F" w:rsidR="31856DE5" w:rsidRDefault="31856DE5" w:rsidP="31856DE5">
      <w:pPr>
        <w:jc w:val="both"/>
      </w:pPr>
      <w:r w:rsidRPr="31856DE5">
        <w:rPr>
          <w:rFonts w:eastAsia="Arial"/>
          <w:color w:val="000000" w:themeColor="text1"/>
          <w:sz w:val="24"/>
          <w:szCs w:val="24"/>
        </w:rPr>
        <w:t xml:space="preserve"> </w:t>
      </w:r>
    </w:p>
    <w:p w14:paraId="19F0B119" w14:textId="3047904A" w:rsidR="31856DE5" w:rsidRDefault="31856DE5" w:rsidP="31856DE5">
      <w:pPr>
        <w:jc w:val="both"/>
      </w:pPr>
      <w:r w:rsidRPr="31856DE5">
        <w:rPr>
          <w:rFonts w:eastAsia="Arial"/>
          <w:b/>
          <w:bCs/>
          <w:color w:val="000000" w:themeColor="text1"/>
          <w:sz w:val="24"/>
          <w:szCs w:val="24"/>
        </w:rPr>
        <w:t>Word count policy</w:t>
      </w:r>
      <w:r w:rsidRPr="31856DE5">
        <w:rPr>
          <w:rFonts w:eastAsia="Arial"/>
          <w:color w:val="000000" w:themeColor="text1"/>
          <w:sz w:val="24"/>
          <w:szCs w:val="24"/>
        </w:rPr>
        <w:t xml:space="preserve"> can be found in chapter 7 of the Academic Quality under section 7.7 (this applies to presenting work above and under the specified word count).  </w:t>
      </w:r>
    </w:p>
    <w:p w14:paraId="073D1215" w14:textId="7723B3EA" w:rsidR="31856DE5" w:rsidRDefault="31856DE5" w:rsidP="31856DE5">
      <w:pPr>
        <w:jc w:val="both"/>
      </w:pPr>
      <w:r w:rsidRPr="31856DE5">
        <w:rPr>
          <w:rFonts w:eastAsia="Arial"/>
          <w:color w:val="000000" w:themeColor="text1"/>
          <w:sz w:val="24"/>
          <w:szCs w:val="24"/>
        </w:rPr>
        <w:t>(</w:t>
      </w:r>
      <w:hyperlink r:id="rId12">
        <w:r w:rsidRPr="31856DE5">
          <w:rPr>
            <w:rStyle w:val="Hyperlink"/>
            <w:rFonts w:eastAsia="Arial"/>
            <w:sz w:val="24"/>
            <w:szCs w:val="24"/>
          </w:rPr>
          <w:t>https://www.uwtsd.ac.uk/media/uwtsd-website/content-assets/documents/academic-office/aqh-chapters/chapters---en/Chapter_07_Assessment_Taught_Programmes_Pages_72-79-UPDATED-05-11-2019.pdf</w:t>
        </w:r>
      </w:hyperlink>
      <w:r w:rsidRPr="31856DE5">
        <w:rPr>
          <w:rFonts w:eastAsia="Arial"/>
          <w:color w:val="0000FF"/>
          <w:sz w:val="24"/>
          <w:szCs w:val="24"/>
          <w:u w:val="single"/>
        </w:rPr>
        <w:t xml:space="preserve">) </w:t>
      </w:r>
    </w:p>
    <w:p w14:paraId="787F1896" w14:textId="19F7C358" w:rsidR="31856DE5" w:rsidRDefault="31856DE5" w:rsidP="31856DE5">
      <w:pPr>
        <w:jc w:val="both"/>
      </w:pPr>
      <w:r w:rsidRPr="31856DE5">
        <w:rPr>
          <w:rFonts w:eastAsia="Arial"/>
          <w:color w:val="000000" w:themeColor="text1"/>
          <w:sz w:val="24"/>
          <w:szCs w:val="24"/>
        </w:rPr>
        <w:t xml:space="preserve"> </w:t>
      </w:r>
    </w:p>
    <w:p w14:paraId="2594BB60" w14:textId="2C89ED68" w:rsidR="31856DE5" w:rsidRDefault="31856DE5" w:rsidP="31856DE5">
      <w:pPr>
        <w:jc w:val="both"/>
      </w:pPr>
      <w:r w:rsidRPr="31856DE5">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w:t>
      </w:r>
      <w:r w:rsidRPr="31856DE5">
        <w:rPr>
          <w:rFonts w:eastAsia="Arial"/>
          <w:color w:val="000000" w:themeColor="text1"/>
          <w:sz w:val="24"/>
          <w:szCs w:val="24"/>
        </w:rPr>
        <w:lastRenderedPageBreak/>
        <w:t xml:space="preserve">on reflective practice in policing, here is a link to one chapter from Selina Copley’s Reflective Practice for Policing Students: </w:t>
      </w:r>
    </w:p>
    <w:p w14:paraId="071E154F" w14:textId="36ACF1A4" w:rsidR="31856DE5" w:rsidRDefault="00953A8E" w:rsidP="31856DE5">
      <w:pPr>
        <w:jc w:val="both"/>
      </w:pPr>
      <w:hyperlink r:id="rId13">
        <w:r w:rsidR="31856DE5" w:rsidRPr="31856DE5">
          <w:rPr>
            <w:rStyle w:val="Hyperlink"/>
            <w:rFonts w:eastAsia="Arial"/>
            <w:sz w:val="24"/>
            <w:szCs w:val="24"/>
          </w:rPr>
          <w:t>https://moodle.uwtsd.ac.uk/pluginfile.php/298870/mod_resource/content/1/Reflective%20Practice%20for%20Policing%20Students%20-%20Selina%20Copley%20Chapter5.pdf</w:t>
        </w:r>
      </w:hyperlink>
    </w:p>
    <w:p w14:paraId="3CFD4990" w14:textId="1EF10E25" w:rsidR="31856DE5" w:rsidRDefault="31856DE5" w:rsidP="31856DE5">
      <w:pPr>
        <w:jc w:val="both"/>
      </w:pPr>
      <w:r w:rsidRPr="31856DE5">
        <w:rPr>
          <w:rFonts w:eastAsia="Arial"/>
          <w:color w:val="000000" w:themeColor="text1"/>
          <w:sz w:val="24"/>
          <w:szCs w:val="24"/>
        </w:rPr>
        <w:t xml:space="preserve"> </w:t>
      </w:r>
    </w:p>
    <w:p w14:paraId="7B7A65D3" w14:textId="69FE0D4C" w:rsidR="31856DE5" w:rsidRDefault="31856DE5" w:rsidP="31856DE5">
      <w:pPr>
        <w:jc w:val="both"/>
      </w:pPr>
      <w:r w:rsidRPr="31856DE5">
        <w:rPr>
          <w:rFonts w:eastAsia="Arial"/>
          <w:b/>
          <w:bCs/>
          <w:color w:val="000000" w:themeColor="text1"/>
          <w:sz w:val="24"/>
          <w:szCs w:val="24"/>
        </w:rPr>
        <w:t>How is the workbook assessed?</w:t>
      </w:r>
    </w:p>
    <w:p w14:paraId="5EF21373" w14:textId="43180C43" w:rsidR="31856DE5" w:rsidRDefault="31856DE5" w:rsidP="31856DE5">
      <w:pPr>
        <w:jc w:val="both"/>
      </w:pPr>
      <w:r w:rsidRPr="31856DE5">
        <w:rPr>
          <w:rFonts w:eastAsia="Arial"/>
          <w:color w:val="000000" w:themeColor="text1"/>
          <w:sz w:val="24"/>
          <w:szCs w:val="24"/>
        </w:rPr>
        <w:t xml:space="preserve"> </w:t>
      </w:r>
    </w:p>
    <w:p w14:paraId="19DD1F14" w14:textId="55F153BA" w:rsidR="31856DE5" w:rsidRDefault="31856DE5" w:rsidP="31856DE5">
      <w:pPr>
        <w:jc w:val="both"/>
      </w:pPr>
      <w:r w:rsidRPr="31856DE5">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7973FA6E" w14:textId="558C3A07" w:rsidR="31856DE5" w:rsidRDefault="31856DE5" w:rsidP="31856DE5">
      <w:pPr>
        <w:jc w:val="both"/>
      </w:pPr>
      <w:r w:rsidRPr="31856DE5">
        <w:rPr>
          <w:rFonts w:eastAsia="Arial"/>
          <w:color w:val="000000" w:themeColor="text1"/>
          <w:sz w:val="24"/>
          <w:szCs w:val="24"/>
        </w:rPr>
        <w:t xml:space="preserve"> </w:t>
      </w:r>
    </w:p>
    <w:p w14:paraId="008FD8F7" w14:textId="2F334E40" w:rsidR="31856DE5" w:rsidRDefault="31856DE5" w:rsidP="31856DE5">
      <w:pPr>
        <w:jc w:val="both"/>
      </w:pPr>
      <w:r w:rsidRPr="31856DE5">
        <w:rPr>
          <w:rFonts w:eastAsia="Arial"/>
          <w:color w:val="000000" w:themeColor="text1"/>
          <w:sz w:val="24"/>
          <w:szCs w:val="24"/>
        </w:rPr>
        <w:t>Dates of workbook submission will be made available during the initial training day and posted on Moodle.</w:t>
      </w:r>
    </w:p>
    <w:p w14:paraId="0FB3ED56" w14:textId="5E3B374E" w:rsidR="31856DE5" w:rsidRDefault="31856DE5" w:rsidP="31856DE5">
      <w:pPr>
        <w:jc w:val="both"/>
      </w:pPr>
      <w:r w:rsidRPr="31856DE5">
        <w:rPr>
          <w:rFonts w:eastAsia="Arial"/>
          <w:color w:val="000000" w:themeColor="text1"/>
          <w:sz w:val="24"/>
          <w:szCs w:val="24"/>
        </w:rPr>
        <w:t xml:space="preserve"> </w:t>
      </w:r>
    </w:p>
    <w:p w14:paraId="29606FF1" w14:textId="704D8DAC" w:rsidR="31856DE5" w:rsidRDefault="31856DE5" w:rsidP="31856DE5">
      <w:pPr>
        <w:jc w:val="both"/>
      </w:pPr>
      <w:r w:rsidRPr="31856DE5">
        <w:rPr>
          <w:rFonts w:eastAsia="Arial"/>
          <w:color w:val="000000" w:themeColor="text1"/>
          <w:sz w:val="24"/>
          <w:szCs w:val="24"/>
        </w:rPr>
        <w:t>Once submitted your workbook will be assessed and marked independently.</w:t>
      </w:r>
    </w:p>
    <w:p w14:paraId="55628B0C" w14:textId="3DFB92D7" w:rsidR="31856DE5" w:rsidRDefault="31856DE5" w:rsidP="31856DE5">
      <w:pPr>
        <w:jc w:val="both"/>
        <w:rPr>
          <w:rFonts w:eastAsia="Arial"/>
          <w:color w:val="000000" w:themeColor="text1"/>
          <w:sz w:val="24"/>
          <w:szCs w:val="24"/>
        </w:rPr>
      </w:pPr>
    </w:p>
    <w:p w14:paraId="687D2E8F" w14:textId="7E8573AC" w:rsidR="1DD1DFEA" w:rsidRDefault="1DD1DFEA" w:rsidP="1DD1DFEA">
      <w:pPr>
        <w:jc w:val="both"/>
        <w:rPr>
          <w:rFonts w:eastAsia="Arial"/>
          <w:color w:val="000000" w:themeColor="text1"/>
          <w:sz w:val="24"/>
          <w:szCs w:val="24"/>
        </w:rPr>
      </w:pPr>
    </w:p>
    <w:p w14:paraId="696F38D9" w14:textId="32663116" w:rsidR="1DD1DFEA" w:rsidRDefault="1DD1DFEA" w:rsidP="1DD1DFEA">
      <w:pPr>
        <w:jc w:val="both"/>
        <w:rPr>
          <w:rFonts w:eastAsia="Arial"/>
          <w:color w:val="000000" w:themeColor="text1"/>
          <w:sz w:val="24"/>
          <w:szCs w:val="24"/>
        </w:rPr>
      </w:pPr>
    </w:p>
    <w:p w14:paraId="06E54AC5" w14:textId="038CF02E" w:rsidR="1DD1DFEA" w:rsidRDefault="1DD1DFEA" w:rsidP="1DD1DFEA">
      <w:pPr>
        <w:jc w:val="both"/>
        <w:rPr>
          <w:rFonts w:eastAsia="Arial"/>
          <w:color w:val="000000" w:themeColor="text1"/>
          <w:sz w:val="24"/>
          <w:szCs w:val="24"/>
        </w:rPr>
      </w:pPr>
    </w:p>
    <w:p w14:paraId="43E9FA68" w14:textId="52146C10" w:rsidR="1DD1DFEA" w:rsidRDefault="1DD1DFEA" w:rsidP="1DD1DFEA">
      <w:pPr>
        <w:rPr>
          <w:rFonts w:eastAsia="Arial"/>
          <w:color w:val="000000" w:themeColor="text1"/>
          <w:sz w:val="24"/>
          <w:szCs w:val="24"/>
        </w:rPr>
      </w:pPr>
      <w:r>
        <w:br w:type="page"/>
      </w:r>
    </w:p>
    <w:p w14:paraId="450AD93A" w14:textId="1BF0C25B" w:rsidR="1DD1DFEA" w:rsidRDefault="1DD1DFEA" w:rsidP="1DD1DFEA">
      <w:pPr>
        <w:jc w:val="both"/>
        <w:rPr>
          <w:rFonts w:eastAsia="Arial"/>
          <w:color w:val="000000" w:themeColor="text1"/>
          <w:sz w:val="24"/>
          <w:szCs w:val="24"/>
        </w:rPr>
      </w:pPr>
      <w:r w:rsidRPr="1DD1DFEA">
        <w:rPr>
          <w:rFonts w:eastAsia="Arial"/>
          <w:b/>
          <w:bCs/>
          <w:color w:val="000000" w:themeColor="text1"/>
          <w:sz w:val="24"/>
          <w:szCs w:val="24"/>
        </w:rPr>
        <w:lastRenderedPageBreak/>
        <w:t>Confidentiality</w:t>
      </w:r>
    </w:p>
    <w:p w14:paraId="3A425A9E" w14:textId="5449413C" w:rsidR="1DD1DFEA" w:rsidRDefault="1DD1DFEA" w:rsidP="1DD1DFEA">
      <w:pPr>
        <w:jc w:val="both"/>
        <w:rPr>
          <w:rFonts w:eastAsia="Arial"/>
          <w:color w:val="000000" w:themeColor="text1"/>
          <w:sz w:val="24"/>
          <w:szCs w:val="24"/>
        </w:rPr>
      </w:pPr>
    </w:p>
    <w:p w14:paraId="3ECBCEBC" w14:textId="564C34C4" w:rsidR="1DD1DFEA" w:rsidRDefault="1DD1DFEA" w:rsidP="1DD1DFEA">
      <w:pPr>
        <w:jc w:val="both"/>
        <w:rPr>
          <w:rFonts w:eastAsia="Arial"/>
          <w:color w:val="000000" w:themeColor="text1"/>
          <w:sz w:val="24"/>
          <w:szCs w:val="24"/>
        </w:rPr>
      </w:pPr>
      <w:r w:rsidRPr="1DD1DFEA">
        <w:rPr>
          <w:rFonts w:eastAsia="Arial"/>
          <w:color w:val="000000" w:themeColor="text1"/>
          <w:sz w:val="24"/>
          <w:szCs w:val="24"/>
        </w:rPr>
        <w:t>It is important that no individual can be identified either directly or indirectly from the information in the workbook. Therefore, you must:</w:t>
      </w:r>
    </w:p>
    <w:p w14:paraId="36D82C63" w14:textId="22FB7820" w:rsidR="1DD1DFEA" w:rsidRDefault="1DD1DFEA" w:rsidP="1DD1DFEA">
      <w:pPr>
        <w:jc w:val="both"/>
        <w:rPr>
          <w:rFonts w:eastAsia="Arial"/>
          <w:color w:val="000000" w:themeColor="text1"/>
          <w:sz w:val="24"/>
          <w:szCs w:val="24"/>
        </w:rPr>
      </w:pPr>
    </w:p>
    <w:p w14:paraId="3D084C00" w14:textId="47A56821" w:rsidR="1DD1DFEA" w:rsidRDefault="1DD1DFEA" w:rsidP="1DD1DFEA">
      <w:pPr>
        <w:pStyle w:val="ListParagraph"/>
        <w:numPr>
          <w:ilvl w:val="0"/>
          <w:numId w:val="3"/>
        </w:numPr>
        <w:jc w:val="both"/>
        <w:rPr>
          <w:color w:val="000000" w:themeColor="text1"/>
          <w:sz w:val="24"/>
          <w:szCs w:val="24"/>
        </w:rPr>
      </w:pPr>
      <w:r w:rsidRPr="1DD1DFEA">
        <w:rPr>
          <w:rFonts w:eastAsia="Arial"/>
          <w:color w:val="000000" w:themeColor="text1"/>
          <w:sz w:val="24"/>
          <w:szCs w:val="24"/>
        </w:rPr>
        <w:t>adhere to guidance in the Student Handbook about unfair practice and plagiarism;</w:t>
      </w:r>
    </w:p>
    <w:p w14:paraId="11357DD0" w14:textId="060D9F83" w:rsidR="1DD1DFEA" w:rsidRDefault="1DD1DFEA" w:rsidP="1DD1DFEA">
      <w:pPr>
        <w:pStyle w:val="ListParagraph"/>
        <w:numPr>
          <w:ilvl w:val="0"/>
          <w:numId w:val="3"/>
        </w:numPr>
        <w:jc w:val="both"/>
        <w:rPr>
          <w:color w:val="000000" w:themeColor="text1"/>
          <w:sz w:val="24"/>
          <w:szCs w:val="24"/>
        </w:rPr>
      </w:pPr>
      <w:r w:rsidRPr="1DD1DFEA">
        <w:rPr>
          <w:rFonts w:eastAsia="Arial"/>
          <w:color w:val="000000" w:themeColor="text1"/>
          <w:sz w:val="24"/>
          <w:szCs w:val="24"/>
        </w:rPr>
        <w:t>not identify individuals including witnesses, victims or offenders by name;</w:t>
      </w:r>
    </w:p>
    <w:p w14:paraId="6DABAF3F" w14:textId="1C33FF62" w:rsidR="1DD1DFEA" w:rsidRDefault="1DD1DFEA" w:rsidP="1DD1DFEA">
      <w:pPr>
        <w:pStyle w:val="ListParagraph"/>
        <w:numPr>
          <w:ilvl w:val="0"/>
          <w:numId w:val="3"/>
        </w:numPr>
        <w:jc w:val="both"/>
        <w:rPr>
          <w:color w:val="000000" w:themeColor="text1"/>
          <w:sz w:val="24"/>
          <w:szCs w:val="24"/>
        </w:rPr>
      </w:pPr>
      <w:r w:rsidRPr="1DD1DFEA">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A997D47" w14:textId="185A7AB5" w:rsidR="1DD1DFEA" w:rsidRDefault="1DD1DFEA" w:rsidP="1DD1DFEA">
      <w:pPr>
        <w:pStyle w:val="ListParagraph"/>
        <w:numPr>
          <w:ilvl w:val="0"/>
          <w:numId w:val="3"/>
        </w:numPr>
        <w:jc w:val="both"/>
        <w:rPr>
          <w:color w:val="000000" w:themeColor="text1"/>
          <w:sz w:val="24"/>
          <w:szCs w:val="24"/>
        </w:rPr>
      </w:pPr>
      <w:r w:rsidRPr="1DD1DFEA">
        <w:rPr>
          <w:rFonts w:eastAsia="Arial"/>
          <w:color w:val="000000" w:themeColor="text1"/>
          <w:sz w:val="24"/>
          <w:szCs w:val="24"/>
        </w:rPr>
        <w:t xml:space="preserve">take personal responsibility for adhering to confidentiality rules. </w:t>
      </w:r>
    </w:p>
    <w:p w14:paraId="640D92B6" w14:textId="0DD4004F" w:rsidR="1DD1DFEA" w:rsidRDefault="1DD1DFEA" w:rsidP="1DD1DFEA">
      <w:pPr>
        <w:pStyle w:val="ListParagraph"/>
        <w:numPr>
          <w:ilvl w:val="0"/>
          <w:numId w:val="2"/>
        </w:numPr>
        <w:jc w:val="both"/>
        <w:rPr>
          <w:color w:val="000000" w:themeColor="text1"/>
          <w:sz w:val="24"/>
          <w:szCs w:val="24"/>
        </w:rPr>
      </w:pPr>
      <w:r w:rsidRPr="1DD1DFEA">
        <w:rPr>
          <w:rFonts w:eastAsia="Arial"/>
          <w:color w:val="000000" w:themeColor="text1"/>
          <w:sz w:val="24"/>
          <w:szCs w:val="24"/>
        </w:rPr>
        <w:t>not include any dates of any incidents or anything that specifically identifies an actual incident.</w:t>
      </w:r>
    </w:p>
    <w:p w14:paraId="2EFD6D5A" w14:textId="3FC8BB62" w:rsidR="1DD1DFEA" w:rsidRDefault="1DD1DFEA" w:rsidP="1DD1DFEA">
      <w:pPr>
        <w:jc w:val="both"/>
        <w:rPr>
          <w:rFonts w:eastAsia="Arial"/>
          <w:color w:val="000000" w:themeColor="text1"/>
          <w:sz w:val="24"/>
          <w:szCs w:val="24"/>
        </w:rPr>
      </w:pPr>
    </w:p>
    <w:p w14:paraId="1C8327E2" w14:textId="28EB70D0" w:rsidR="1DD1DFEA" w:rsidRDefault="1DD1DFEA" w:rsidP="1DD1DFEA">
      <w:pPr>
        <w:jc w:val="both"/>
        <w:rPr>
          <w:rFonts w:eastAsia="Arial"/>
          <w:color w:val="000000" w:themeColor="text1"/>
          <w:sz w:val="24"/>
          <w:szCs w:val="24"/>
        </w:rPr>
      </w:pPr>
      <w:r w:rsidRPr="1DD1DFEA">
        <w:rPr>
          <w:rFonts w:eastAsia="Arial"/>
          <w:b/>
          <w:bCs/>
          <w:color w:val="000000" w:themeColor="text1"/>
          <w:sz w:val="24"/>
          <w:szCs w:val="24"/>
        </w:rPr>
        <w:t>NOTE</w:t>
      </w:r>
    </w:p>
    <w:p w14:paraId="7694CF56" w14:textId="5C6CF697" w:rsidR="1DD1DFEA" w:rsidRDefault="1DD1DFEA" w:rsidP="1DD1DFEA">
      <w:pPr>
        <w:jc w:val="both"/>
        <w:rPr>
          <w:rFonts w:eastAsia="Arial"/>
          <w:color w:val="000000" w:themeColor="text1"/>
          <w:sz w:val="24"/>
          <w:szCs w:val="24"/>
        </w:rPr>
      </w:pPr>
    </w:p>
    <w:p w14:paraId="18FE9E27" w14:textId="181578D1" w:rsidR="1DD1DFEA" w:rsidRDefault="1DD1DFEA" w:rsidP="1DD1DFEA">
      <w:pPr>
        <w:jc w:val="both"/>
        <w:rPr>
          <w:rFonts w:eastAsia="Arial"/>
          <w:color w:val="000000" w:themeColor="text1"/>
          <w:sz w:val="24"/>
          <w:szCs w:val="24"/>
        </w:rPr>
      </w:pPr>
      <w:r w:rsidRPr="1DD1DFEA">
        <w:rPr>
          <w:rFonts w:eastAsia="Arial"/>
          <w:color w:val="000000" w:themeColor="text1"/>
          <w:sz w:val="24"/>
          <w:szCs w:val="24"/>
        </w:rPr>
        <w:t xml:space="preserve">Your workbook will be submitted electronically via </w:t>
      </w:r>
      <w:proofErr w:type="spellStart"/>
      <w:r w:rsidRPr="1DD1DFEA">
        <w:rPr>
          <w:rFonts w:eastAsia="Arial"/>
          <w:color w:val="000000" w:themeColor="text1"/>
          <w:sz w:val="24"/>
          <w:szCs w:val="24"/>
        </w:rPr>
        <w:t>Turnitin</w:t>
      </w:r>
      <w:proofErr w:type="spellEnd"/>
      <w:r w:rsidRPr="1DD1DFEA">
        <w:rPr>
          <w:rFonts w:eastAsia="Arial"/>
          <w:color w:val="000000" w:themeColor="text1"/>
          <w:sz w:val="24"/>
          <w:szCs w:val="24"/>
        </w:rPr>
        <w:t xml:space="preserve"> on Moodle. Guidance on this is in the Student Handbook. </w:t>
      </w:r>
    </w:p>
    <w:p w14:paraId="55AAD569" w14:textId="19BE7F6A" w:rsidR="1DD1DFEA" w:rsidRDefault="1DD1DFEA" w:rsidP="1DD1DFEA">
      <w:pPr>
        <w:ind w:left="360"/>
        <w:jc w:val="both"/>
        <w:rPr>
          <w:rFonts w:eastAsia="Arial"/>
          <w:color w:val="000000" w:themeColor="text1"/>
          <w:sz w:val="24"/>
          <w:szCs w:val="24"/>
        </w:rPr>
      </w:pPr>
    </w:p>
    <w:p w14:paraId="5681E9D5" w14:textId="45962A94" w:rsidR="1DD1DFEA" w:rsidRDefault="1DD1DFEA" w:rsidP="1DD1DFEA">
      <w:pPr>
        <w:jc w:val="both"/>
        <w:rPr>
          <w:rFonts w:eastAsia="Arial"/>
          <w:color w:val="000000" w:themeColor="text1"/>
          <w:sz w:val="24"/>
          <w:szCs w:val="24"/>
        </w:rPr>
      </w:pPr>
      <w:r w:rsidRPr="1DD1DFEA">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A0AF27B" w14:textId="32CDC580" w:rsidR="1DD1DFEA" w:rsidRDefault="1DD1DFEA" w:rsidP="1DD1DFEA">
      <w:pPr>
        <w:ind w:left="360"/>
        <w:jc w:val="both"/>
        <w:rPr>
          <w:rFonts w:eastAsia="Arial"/>
          <w:color w:val="000000" w:themeColor="text1"/>
          <w:sz w:val="24"/>
          <w:szCs w:val="24"/>
        </w:rPr>
      </w:pPr>
    </w:p>
    <w:p w14:paraId="4944D600" w14:textId="2C291ED1" w:rsidR="1DD1DFEA" w:rsidRDefault="1DD1DFEA" w:rsidP="1DD1DFEA">
      <w:pPr>
        <w:jc w:val="both"/>
        <w:rPr>
          <w:rFonts w:eastAsia="Arial"/>
          <w:color w:val="000000" w:themeColor="text1"/>
          <w:sz w:val="24"/>
          <w:szCs w:val="24"/>
        </w:rPr>
      </w:pPr>
    </w:p>
    <w:p w14:paraId="1D7133A2" w14:textId="214F846B" w:rsidR="1DD1DFEA" w:rsidRDefault="1DD1DFEA" w:rsidP="1DD1DFEA">
      <w:pPr>
        <w:jc w:val="both"/>
        <w:rPr>
          <w:rFonts w:eastAsia="Arial"/>
          <w:color w:val="000000" w:themeColor="text1"/>
          <w:sz w:val="24"/>
          <w:szCs w:val="24"/>
        </w:rPr>
      </w:pPr>
      <w:r w:rsidRPr="1DD1DFEA">
        <w:rPr>
          <w:rFonts w:eastAsia="Arial"/>
          <w:b/>
          <w:bCs/>
          <w:color w:val="000000" w:themeColor="text1"/>
          <w:sz w:val="24"/>
          <w:szCs w:val="24"/>
        </w:rPr>
        <w:t>Dyslexia and other special circumstances</w:t>
      </w:r>
    </w:p>
    <w:p w14:paraId="5726A1BA" w14:textId="18B8A6F1" w:rsidR="1DD1DFEA" w:rsidRDefault="1DD1DFEA" w:rsidP="1DD1DFEA">
      <w:pPr>
        <w:jc w:val="both"/>
        <w:rPr>
          <w:rFonts w:eastAsia="Arial"/>
          <w:color w:val="000000" w:themeColor="text1"/>
          <w:sz w:val="24"/>
          <w:szCs w:val="24"/>
        </w:rPr>
      </w:pPr>
    </w:p>
    <w:p w14:paraId="599123DB" w14:textId="759A13F4" w:rsidR="1DD1DFEA" w:rsidRDefault="1DD1DFEA" w:rsidP="1DD1DFEA">
      <w:pPr>
        <w:jc w:val="both"/>
        <w:rPr>
          <w:rFonts w:eastAsia="Arial"/>
          <w:color w:val="000000" w:themeColor="text1"/>
          <w:sz w:val="24"/>
          <w:szCs w:val="24"/>
        </w:rPr>
      </w:pPr>
      <w:r w:rsidRPr="1DD1DFEA">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1DD1DFEA">
        <w:rPr>
          <w:rFonts w:eastAsia="Arial"/>
          <w:b/>
          <w:bCs/>
          <w:i/>
          <w:iCs/>
          <w:color w:val="000000" w:themeColor="text1"/>
          <w:sz w:val="24"/>
          <w:szCs w:val="24"/>
        </w:rPr>
        <w:t>it is the learner’s individual responsibility to contact them</w:t>
      </w:r>
      <w:r w:rsidRPr="1DD1DFEA">
        <w:rPr>
          <w:rFonts w:eastAsia="Arial"/>
          <w:color w:val="000000" w:themeColor="text1"/>
          <w:sz w:val="24"/>
          <w:szCs w:val="24"/>
        </w:rPr>
        <w:t xml:space="preserve">. </w:t>
      </w:r>
    </w:p>
    <w:p w14:paraId="6413CBE8" w14:textId="7C5AF935" w:rsidR="1DD1DFEA" w:rsidRDefault="1DD1DFEA" w:rsidP="1DD1DFEA">
      <w:pPr>
        <w:jc w:val="both"/>
        <w:rPr>
          <w:rFonts w:eastAsia="Arial"/>
          <w:color w:val="000000" w:themeColor="text1"/>
          <w:sz w:val="24"/>
          <w:szCs w:val="24"/>
        </w:rPr>
      </w:pPr>
    </w:p>
    <w:p w14:paraId="359391ED" w14:textId="21D8D270" w:rsidR="1DD1DFEA" w:rsidRDefault="1DD1DFEA" w:rsidP="1DD1DFEA">
      <w:pPr>
        <w:jc w:val="both"/>
        <w:rPr>
          <w:rFonts w:eastAsia="Arial"/>
          <w:color w:val="000000" w:themeColor="text1"/>
          <w:sz w:val="24"/>
          <w:szCs w:val="24"/>
        </w:rPr>
      </w:pPr>
    </w:p>
    <w:p w14:paraId="2A3A095C" w14:textId="530C3D5D" w:rsidR="1DD1DFEA" w:rsidRDefault="1DD1DFEA" w:rsidP="1DD1DFEA">
      <w:pPr>
        <w:rPr>
          <w:rFonts w:eastAsia="Arial"/>
          <w:color w:val="000000" w:themeColor="text1"/>
          <w:sz w:val="24"/>
          <w:szCs w:val="24"/>
        </w:rPr>
      </w:pPr>
      <w:r>
        <w:br w:type="page"/>
      </w:r>
    </w:p>
    <w:p w14:paraId="7B8ECF5E" w14:textId="05DFF032" w:rsidR="1DD1DFEA" w:rsidRDefault="1DD1DFEA" w:rsidP="1DD1DFEA">
      <w:pPr>
        <w:jc w:val="both"/>
        <w:rPr>
          <w:rFonts w:eastAsia="Arial"/>
          <w:color w:val="000000" w:themeColor="text1"/>
          <w:sz w:val="24"/>
          <w:szCs w:val="24"/>
        </w:rPr>
      </w:pPr>
      <w:r w:rsidRPr="1DD1DFEA">
        <w:rPr>
          <w:rFonts w:eastAsia="Arial"/>
          <w:b/>
          <w:bCs/>
          <w:color w:val="000000" w:themeColor="text1"/>
          <w:sz w:val="24"/>
          <w:szCs w:val="24"/>
        </w:rPr>
        <w:lastRenderedPageBreak/>
        <w:t xml:space="preserve">Guidance: </w:t>
      </w:r>
    </w:p>
    <w:p w14:paraId="3EF5616E" w14:textId="4FCFBACE" w:rsidR="1DD1DFEA" w:rsidRDefault="1DD1DFEA" w:rsidP="1DD1DFEA">
      <w:pPr>
        <w:jc w:val="both"/>
        <w:rPr>
          <w:rFonts w:eastAsia="Arial"/>
          <w:color w:val="000000" w:themeColor="text1"/>
          <w:sz w:val="24"/>
          <w:szCs w:val="24"/>
        </w:rPr>
      </w:pPr>
    </w:p>
    <w:p w14:paraId="06631532" w14:textId="0D84EA0E" w:rsidR="1DD1DFEA" w:rsidRDefault="1DD1DFEA" w:rsidP="1DD1DFEA">
      <w:pPr>
        <w:pStyle w:val="ListParagraph"/>
        <w:numPr>
          <w:ilvl w:val="0"/>
          <w:numId w:val="1"/>
        </w:numPr>
        <w:jc w:val="both"/>
        <w:rPr>
          <w:i/>
          <w:iCs/>
          <w:color w:val="000000" w:themeColor="text1"/>
          <w:sz w:val="24"/>
          <w:szCs w:val="24"/>
        </w:rPr>
      </w:pPr>
      <w:r w:rsidRPr="1DD1DFEA">
        <w:rPr>
          <w:rFonts w:eastAsia="Arial"/>
          <w:i/>
          <w:iCs/>
          <w:color w:val="000000" w:themeColor="text1"/>
          <w:sz w:val="24"/>
          <w:szCs w:val="24"/>
        </w:rPr>
        <w:t>Your workbook must contain the items specified in the table below (clearly identified and in the order given);</w:t>
      </w:r>
    </w:p>
    <w:p w14:paraId="3780E17C" w14:textId="39A29FE4" w:rsidR="1DD1DFEA" w:rsidRDefault="1DD1DFEA" w:rsidP="1DD1DFEA">
      <w:pPr>
        <w:pStyle w:val="ListParagraph"/>
        <w:numPr>
          <w:ilvl w:val="0"/>
          <w:numId w:val="1"/>
        </w:numPr>
        <w:jc w:val="both"/>
        <w:rPr>
          <w:i/>
          <w:iCs/>
          <w:color w:val="000000" w:themeColor="text1"/>
          <w:sz w:val="24"/>
          <w:szCs w:val="24"/>
        </w:rPr>
      </w:pPr>
      <w:r w:rsidRPr="1DD1DFEA">
        <w:rPr>
          <w:rFonts w:eastAsia="Arial"/>
          <w:i/>
          <w:iCs/>
          <w:color w:val="000000" w:themeColor="text1"/>
          <w:sz w:val="24"/>
          <w:szCs w:val="24"/>
        </w:rPr>
        <w:t>You should use this particular document to insert your text / answer within each section of this workbook;</w:t>
      </w:r>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0" w:type="auto"/>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557"/>
        <w:gridCol w:w="1210"/>
      </w:tblGrid>
      <w:tr w:rsidR="00446F80" w:rsidRPr="00270EEB" w14:paraId="0CDD85F0" w14:textId="4A005F79" w:rsidTr="7A143F3A">
        <w:tc>
          <w:tcPr>
            <w:tcW w:w="1390" w:type="dxa"/>
            <w:shd w:val="clear" w:color="auto" w:fill="auto"/>
          </w:tcPr>
          <w:p w14:paraId="0C25BFEF" w14:textId="0E3B031A" w:rsidR="00446F80" w:rsidRPr="00270EEB" w:rsidRDefault="00446F80" w:rsidP="00340E9A">
            <w:pPr>
              <w:ind w:right="237"/>
              <w:jc w:val="both"/>
              <w:rPr>
                <w:b/>
                <w:color w:val="auto"/>
                <w:sz w:val="24"/>
                <w:szCs w:val="24"/>
              </w:rPr>
            </w:pPr>
            <w:r>
              <w:rPr>
                <w:b/>
                <w:color w:val="auto"/>
                <w:sz w:val="24"/>
                <w:szCs w:val="24"/>
              </w:rPr>
              <w:t>Workbook</w:t>
            </w:r>
            <w:r w:rsidRPr="00270EEB">
              <w:rPr>
                <w:b/>
                <w:color w:val="auto"/>
                <w:sz w:val="24"/>
                <w:szCs w:val="24"/>
              </w:rPr>
              <w:t xml:space="preserve"> </w:t>
            </w:r>
          </w:p>
        </w:tc>
        <w:tc>
          <w:tcPr>
            <w:tcW w:w="6488"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1236"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7A143F3A">
        <w:tc>
          <w:tcPr>
            <w:tcW w:w="1390"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6488" w:type="dxa"/>
            <w:shd w:val="clear" w:color="auto" w:fill="auto"/>
          </w:tcPr>
          <w:p w14:paraId="7CAD68AF" w14:textId="77777777" w:rsidR="00446F80" w:rsidRDefault="31856DE5" w:rsidP="31856DE5">
            <w:pPr>
              <w:ind w:right="237"/>
              <w:jc w:val="both"/>
              <w:rPr>
                <w:rFonts w:eastAsia="Arial"/>
                <w:b/>
                <w:bCs/>
                <w:sz w:val="24"/>
                <w:szCs w:val="24"/>
              </w:rPr>
            </w:pPr>
            <w:r w:rsidRPr="31856DE5">
              <w:rPr>
                <w:rFonts w:eastAsia="Arial"/>
                <w:b/>
                <w:bCs/>
                <w:sz w:val="24"/>
                <w:szCs w:val="24"/>
              </w:rPr>
              <w:t>Wellbeing and Resilience</w:t>
            </w:r>
          </w:p>
          <w:p w14:paraId="13F52887" w14:textId="48D70A27" w:rsidR="00446F80" w:rsidRPr="00F6513F" w:rsidRDefault="00446F80" w:rsidP="31856DE5">
            <w:pPr>
              <w:ind w:right="237"/>
              <w:jc w:val="both"/>
              <w:rPr>
                <w:rFonts w:eastAsia="Arial"/>
                <w:b/>
                <w:bCs/>
                <w:sz w:val="24"/>
                <w:szCs w:val="24"/>
              </w:rPr>
            </w:pPr>
          </w:p>
        </w:tc>
        <w:tc>
          <w:tcPr>
            <w:tcW w:w="1236" w:type="dxa"/>
          </w:tcPr>
          <w:p w14:paraId="6787B963" w14:textId="5F728F63" w:rsidR="00446F80" w:rsidRPr="001E7592" w:rsidRDefault="31856DE5" w:rsidP="31856DE5">
            <w:pPr>
              <w:ind w:right="237"/>
              <w:jc w:val="both"/>
              <w:rPr>
                <w:rFonts w:eastAsia="Arial"/>
                <w:b/>
                <w:bCs/>
                <w:sz w:val="24"/>
                <w:szCs w:val="24"/>
              </w:rPr>
            </w:pPr>
            <w:r w:rsidRPr="31856DE5">
              <w:rPr>
                <w:rFonts w:eastAsia="Arial"/>
                <w:b/>
                <w:bCs/>
                <w:sz w:val="24"/>
                <w:szCs w:val="24"/>
              </w:rPr>
              <w:t>1000</w:t>
            </w:r>
          </w:p>
        </w:tc>
      </w:tr>
      <w:tr w:rsidR="00446F80" w:rsidRPr="00270EEB" w14:paraId="73724C95" w14:textId="5CDFE9D3" w:rsidTr="7A143F3A">
        <w:tc>
          <w:tcPr>
            <w:tcW w:w="1390"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6488" w:type="dxa"/>
            <w:shd w:val="clear" w:color="auto" w:fill="auto"/>
          </w:tcPr>
          <w:p w14:paraId="4623DB59" w14:textId="45ECDE8E" w:rsidR="00446F80" w:rsidRPr="00E57B0A" w:rsidRDefault="31856DE5" w:rsidP="31856DE5">
            <w:pPr>
              <w:overflowPunct/>
              <w:autoSpaceDE/>
              <w:autoSpaceDN/>
              <w:adjustRightInd/>
              <w:spacing w:line="259" w:lineRule="auto"/>
              <w:ind w:right="237"/>
              <w:jc w:val="both"/>
              <w:textAlignment w:val="auto"/>
              <w:rPr>
                <w:b/>
                <w:bCs/>
                <w:color w:val="auto"/>
                <w:sz w:val="24"/>
                <w:szCs w:val="24"/>
              </w:rPr>
            </w:pPr>
            <w:r w:rsidRPr="31856DE5">
              <w:rPr>
                <w:b/>
                <w:bCs/>
                <w:color w:val="auto"/>
                <w:sz w:val="24"/>
                <w:szCs w:val="24"/>
              </w:rPr>
              <w:t>Evidence based policing</w:t>
            </w:r>
          </w:p>
          <w:p w14:paraId="7ABC96DE" w14:textId="3D12136B" w:rsidR="00446F80" w:rsidRPr="00E57B0A" w:rsidRDefault="31856DE5" w:rsidP="31856DE5">
            <w:pPr>
              <w:overflowPunct/>
              <w:autoSpaceDE/>
              <w:autoSpaceDN/>
              <w:adjustRightInd/>
              <w:spacing w:line="259" w:lineRule="auto"/>
              <w:ind w:right="237"/>
              <w:jc w:val="both"/>
              <w:textAlignment w:val="auto"/>
              <w:rPr>
                <w:b/>
                <w:bCs/>
                <w:color w:val="auto"/>
                <w:sz w:val="24"/>
                <w:szCs w:val="24"/>
                <w:lang w:val="en-US"/>
              </w:rPr>
            </w:pPr>
            <w:r w:rsidRPr="31856DE5">
              <w:rPr>
                <w:b/>
                <w:bCs/>
                <w:color w:val="auto"/>
                <w:sz w:val="24"/>
                <w:szCs w:val="24"/>
                <w:lang w:val="en-US"/>
              </w:rPr>
              <w:t>Research Methods and Skills</w:t>
            </w:r>
          </w:p>
          <w:p w14:paraId="2C3E7745" w14:textId="7226DF1D" w:rsidR="00446F80" w:rsidRPr="00E57B0A" w:rsidRDefault="31856DE5" w:rsidP="31856DE5">
            <w:pPr>
              <w:overflowPunct/>
              <w:autoSpaceDE/>
              <w:autoSpaceDN/>
              <w:adjustRightInd/>
              <w:spacing w:line="259" w:lineRule="auto"/>
              <w:ind w:right="237"/>
              <w:jc w:val="both"/>
              <w:textAlignment w:val="auto"/>
              <w:rPr>
                <w:b/>
                <w:bCs/>
                <w:color w:val="auto"/>
                <w:sz w:val="24"/>
                <w:szCs w:val="24"/>
              </w:rPr>
            </w:pPr>
            <w:r w:rsidRPr="31856DE5">
              <w:rPr>
                <w:b/>
                <w:bCs/>
                <w:color w:val="auto"/>
                <w:sz w:val="24"/>
                <w:szCs w:val="24"/>
                <w:lang w:val="en-US"/>
              </w:rPr>
              <w:t>Decision-making and Discretion</w:t>
            </w:r>
            <w:r w:rsidRPr="31856DE5">
              <w:rPr>
                <w:b/>
                <w:bCs/>
                <w:color w:val="auto"/>
                <w:sz w:val="24"/>
                <w:szCs w:val="24"/>
              </w:rPr>
              <w:t> </w:t>
            </w:r>
          </w:p>
        </w:tc>
        <w:tc>
          <w:tcPr>
            <w:tcW w:w="1236" w:type="dxa"/>
          </w:tcPr>
          <w:p w14:paraId="151A1BD9" w14:textId="6B1A94BC" w:rsidR="00446F80" w:rsidRPr="001E7592" w:rsidRDefault="31856DE5" w:rsidP="31856DE5">
            <w:pPr>
              <w:ind w:right="237"/>
              <w:jc w:val="both"/>
              <w:rPr>
                <w:rFonts w:eastAsia="Arial"/>
                <w:b/>
                <w:bCs/>
                <w:color w:val="auto"/>
                <w:sz w:val="24"/>
                <w:szCs w:val="24"/>
              </w:rPr>
            </w:pPr>
            <w:r w:rsidRPr="7A143F3A">
              <w:rPr>
                <w:rFonts w:eastAsia="Arial"/>
                <w:b/>
                <w:bCs/>
                <w:color w:val="auto"/>
                <w:sz w:val="24"/>
                <w:szCs w:val="24"/>
              </w:rPr>
              <w:t>1</w:t>
            </w:r>
            <w:r w:rsidR="2988C14F" w:rsidRPr="7A143F3A">
              <w:rPr>
                <w:rFonts w:eastAsia="Arial"/>
                <w:b/>
                <w:bCs/>
                <w:color w:val="auto"/>
                <w:sz w:val="24"/>
                <w:szCs w:val="24"/>
              </w:rPr>
              <w:t>500</w:t>
            </w:r>
          </w:p>
        </w:tc>
      </w:tr>
      <w:tr w:rsidR="00446F80" w:rsidRPr="00270EEB" w14:paraId="6953A260" w14:textId="25AAFF4B" w:rsidTr="7A143F3A">
        <w:tc>
          <w:tcPr>
            <w:tcW w:w="1390"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6488" w:type="dxa"/>
            <w:shd w:val="clear" w:color="auto" w:fill="auto"/>
          </w:tcPr>
          <w:p w14:paraId="6F74A7BB" w14:textId="238CBE9C" w:rsidR="00446F80" w:rsidRPr="00E57B0A" w:rsidRDefault="00E57B0A" w:rsidP="31856DE5">
            <w:pPr>
              <w:overflowPunct/>
              <w:autoSpaceDE/>
              <w:autoSpaceDN/>
              <w:adjustRightInd/>
              <w:textAlignment w:val="auto"/>
              <w:rPr>
                <w:rFonts w:eastAsia="Arial"/>
                <w:b/>
                <w:bCs/>
                <w:color w:val="auto"/>
                <w:sz w:val="24"/>
                <w:szCs w:val="24"/>
                <w:lang w:eastAsia="zh-TW"/>
              </w:rPr>
            </w:pPr>
            <w:r w:rsidRPr="31856DE5">
              <w:rPr>
                <w:rFonts w:eastAsia="Arial"/>
                <w:b/>
                <w:bCs/>
                <w:color w:val="auto"/>
                <w:sz w:val="24"/>
                <w:szCs w:val="24"/>
                <w:shd w:val="clear" w:color="auto" w:fill="FFFFFF"/>
                <w:lang w:eastAsia="zh-TW"/>
              </w:rPr>
              <w:t>Vulnerability and Risk</w:t>
            </w:r>
          </w:p>
        </w:tc>
        <w:tc>
          <w:tcPr>
            <w:tcW w:w="1236" w:type="dxa"/>
          </w:tcPr>
          <w:p w14:paraId="2C10A136" w14:textId="00232888" w:rsidR="00446F80" w:rsidRPr="001E7592" w:rsidRDefault="31856DE5" w:rsidP="31856DE5">
            <w:pPr>
              <w:ind w:right="237"/>
              <w:jc w:val="both"/>
              <w:rPr>
                <w:rFonts w:eastAsia="Arial"/>
                <w:b/>
                <w:bCs/>
                <w:sz w:val="24"/>
                <w:szCs w:val="24"/>
              </w:rPr>
            </w:pPr>
            <w:r w:rsidRPr="4C3E8AB8">
              <w:rPr>
                <w:rFonts w:eastAsia="Arial"/>
                <w:b/>
                <w:bCs/>
                <w:sz w:val="24"/>
                <w:szCs w:val="24"/>
              </w:rPr>
              <w:t>1</w:t>
            </w:r>
            <w:r w:rsidR="7B702FF0" w:rsidRPr="4C3E8AB8">
              <w:rPr>
                <w:rFonts w:eastAsia="Arial"/>
                <w:b/>
                <w:bCs/>
                <w:sz w:val="24"/>
                <w:szCs w:val="24"/>
              </w:rPr>
              <w:t>250</w:t>
            </w:r>
          </w:p>
        </w:tc>
      </w:tr>
      <w:tr w:rsidR="00446F80" w:rsidRPr="00270EEB" w14:paraId="0E09B7AB" w14:textId="15055A9A" w:rsidTr="7A143F3A">
        <w:tc>
          <w:tcPr>
            <w:tcW w:w="1390" w:type="dxa"/>
            <w:shd w:val="clear" w:color="auto" w:fill="auto"/>
          </w:tcPr>
          <w:p w14:paraId="48892DF1" w14:textId="3186F543"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4</w:t>
            </w:r>
            <w:r w:rsidRPr="007B5CB2">
              <w:rPr>
                <w:color w:val="auto"/>
                <w:sz w:val="24"/>
                <w:szCs w:val="24"/>
              </w:rPr>
              <w:t xml:space="preserve"> </w:t>
            </w:r>
          </w:p>
        </w:tc>
        <w:tc>
          <w:tcPr>
            <w:tcW w:w="6488" w:type="dxa"/>
            <w:shd w:val="clear" w:color="auto" w:fill="auto"/>
          </w:tcPr>
          <w:p w14:paraId="7FECA8A2" w14:textId="77777777" w:rsidR="00DD7FFD" w:rsidRDefault="00DD7FFD" w:rsidP="31856DE5">
            <w:pPr>
              <w:rPr>
                <w:rFonts w:eastAsia="Arial"/>
                <w:b/>
                <w:bCs/>
                <w:color w:val="000000" w:themeColor="text1"/>
                <w:sz w:val="24"/>
                <w:szCs w:val="24"/>
              </w:rPr>
            </w:pPr>
            <w:r>
              <w:rPr>
                <w:rFonts w:eastAsia="Arial"/>
                <w:b/>
                <w:bCs/>
                <w:color w:val="000000" w:themeColor="text1"/>
                <w:sz w:val="24"/>
                <w:szCs w:val="24"/>
              </w:rPr>
              <w:t>C</w:t>
            </w:r>
            <w:r w:rsidRPr="5A1BC7B5">
              <w:rPr>
                <w:rFonts w:eastAsia="Arial"/>
                <w:b/>
                <w:bCs/>
                <w:color w:val="000000" w:themeColor="text1"/>
                <w:sz w:val="24"/>
                <w:szCs w:val="24"/>
              </w:rPr>
              <w:t xml:space="preserve">onducting investigations </w:t>
            </w:r>
          </w:p>
          <w:p w14:paraId="289B8CA0" w14:textId="350E3F65" w:rsidR="5B63D80E" w:rsidRDefault="00DD7FFD" w:rsidP="31856DE5">
            <w:pPr>
              <w:rPr>
                <w:rFonts w:eastAsia="Arial"/>
                <w:color w:val="auto"/>
                <w:sz w:val="24"/>
                <w:szCs w:val="24"/>
                <w:lang w:eastAsia="zh-TW"/>
              </w:rPr>
            </w:pPr>
            <w:r>
              <w:rPr>
                <w:rFonts w:eastAsia="Arial"/>
                <w:b/>
                <w:bCs/>
                <w:color w:val="000000" w:themeColor="text1"/>
                <w:sz w:val="24"/>
                <w:szCs w:val="24"/>
              </w:rPr>
              <w:t>Information and intelligence</w:t>
            </w:r>
            <w:r>
              <w:rPr>
                <w:rFonts w:eastAsia="Arial"/>
                <w:color w:val="auto"/>
                <w:sz w:val="24"/>
                <w:szCs w:val="24"/>
                <w:lang w:eastAsia="zh-TW"/>
              </w:rPr>
              <w:t xml:space="preserve"> </w:t>
            </w:r>
          </w:p>
        </w:tc>
        <w:tc>
          <w:tcPr>
            <w:tcW w:w="1236" w:type="dxa"/>
          </w:tcPr>
          <w:p w14:paraId="138D90A7" w14:textId="1EDB4032" w:rsidR="00446F80" w:rsidRPr="001E7592" w:rsidRDefault="53624391" w:rsidP="31856DE5">
            <w:pPr>
              <w:ind w:right="237"/>
              <w:jc w:val="both"/>
              <w:rPr>
                <w:rFonts w:eastAsia="Arial"/>
                <w:b/>
                <w:bCs/>
                <w:sz w:val="24"/>
                <w:szCs w:val="24"/>
              </w:rPr>
            </w:pPr>
            <w:r w:rsidRPr="7A143F3A">
              <w:rPr>
                <w:rFonts w:eastAsia="Arial"/>
                <w:b/>
                <w:bCs/>
                <w:sz w:val="24"/>
                <w:szCs w:val="24"/>
              </w:rPr>
              <w:t>1750</w:t>
            </w:r>
          </w:p>
          <w:p w14:paraId="67578D3E" w14:textId="5B7AE950" w:rsidR="00446F80" w:rsidRPr="001E7592" w:rsidRDefault="00446F80" w:rsidP="31856DE5">
            <w:pPr>
              <w:ind w:right="237"/>
              <w:jc w:val="both"/>
              <w:rPr>
                <w:rFonts w:eastAsia="Arial"/>
                <w:b/>
                <w:bCs/>
                <w:sz w:val="24"/>
                <w:szCs w:val="24"/>
              </w:rPr>
            </w:pPr>
          </w:p>
          <w:p w14:paraId="09719273" w14:textId="73BB43A2" w:rsidR="00446F80" w:rsidRPr="001E7592" w:rsidRDefault="00446F80" w:rsidP="31856DE5">
            <w:pPr>
              <w:ind w:right="237"/>
              <w:jc w:val="both"/>
              <w:rPr>
                <w:rFonts w:eastAsia="Arial"/>
                <w:b/>
                <w:bCs/>
                <w:sz w:val="24"/>
                <w:szCs w:val="24"/>
              </w:rPr>
            </w:pPr>
          </w:p>
        </w:tc>
      </w:tr>
      <w:tr w:rsidR="00446F80" w:rsidRPr="00270EEB" w14:paraId="442B656B" w14:textId="650C0AB6" w:rsidTr="7A143F3A">
        <w:trPr>
          <w:trHeight w:val="81"/>
        </w:trPr>
        <w:tc>
          <w:tcPr>
            <w:tcW w:w="1390" w:type="dxa"/>
            <w:shd w:val="clear" w:color="auto" w:fill="auto"/>
          </w:tcPr>
          <w:p w14:paraId="25D7C409" w14:textId="6887A87D" w:rsidR="00446F80" w:rsidRPr="007B5CB2" w:rsidRDefault="5B63D80E" w:rsidP="5B63D80E">
            <w:pPr>
              <w:ind w:right="237"/>
              <w:jc w:val="both"/>
              <w:rPr>
                <w:color w:val="auto"/>
                <w:sz w:val="24"/>
                <w:szCs w:val="24"/>
              </w:rPr>
            </w:pPr>
            <w:r w:rsidRPr="5B63D80E">
              <w:rPr>
                <w:color w:val="auto"/>
                <w:sz w:val="24"/>
                <w:szCs w:val="24"/>
              </w:rPr>
              <w:t>Task 5</w:t>
            </w:r>
          </w:p>
        </w:tc>
        <w:tc>
          <w:tcPr>
            <w:tcW w:w="6488" w:type="dxa"/>
            <w:shd w:val="clear" w:color="auto" w:fill="auto"/>
          </w:tcPr>
          <w:p w14:paraId="700B0956" w14:textId="0EBBCD3F" w:rsidR="5B63D80E" w:rsidRDefault="31856DE5" w:rsidP="31856DE5">
            <w:pPr>
              <w:rPr>
                <w:rFonts w:eastAsia="Arial"/>
                <w:b/>
                <w:bCs/>
                <w:color w:val="auto"/>
                <w:sz w:val="24"/>
                <w:szCs w:val="24"/>
              </w:rPr>
            </w:pPr>
            <w:r w:rsidRPr="31856DE5">
              <w:rPr>
                <w:rFonts w:eastAsia="Arial"/>
                <w:b/>
                <w:bCs/>
                <w:color w:val="auto"/>
                <w:sz w:val="24"/>
                <w:szCs w:val="24"/>
              </w:rPr>
              <w:t xml:space="preserve">Digital Policing, </w:t>
            </w:r>
          </w:p>
          <w:p w14:paraId="4F6247F3" w14:textId="61A056ED" w:rsidR="5B63D80E" w:rsidRDefault="31856DE5" w:rsidP="31856DE5">
            <w:pPr>
              <w:rPr>
                <w:rFonts w:eastAsia="Arial"/>
                <w:b/>
                <w:bCs/>
                <w:color w:val="auto"/>
                <w:sz w:val="24"/>
                <w:szCs w:val="24"/>
              </w:rPr>
            </w:pPr>
            <w:r w:rsidRPr="31856DE5">
              <w:rPr>
                <w:rFonts w:eastAsia="Arial"/>
                <w:b/>
                <w:bCs/>
                <w:color w:val="auto"/>
                <w:sz w:val="24"/>
                <w:szCs w:val="24"/>
              </w:rPr>
              <w:t>Vulnerability and Risk </w:t>
            </w:r>
          </w:p>
        </w:tc>
        <w:tc>
          <w:tcPr>
            <w:tcW w:w="1236" w:type="dxa"/>
          </w:tcPr>
          <w:p w14:paraId="54D5E7AC" w14:textId="5605433B" w:rsidR="00446F80" w:rsidRPr="00F40CB5" w:rsidRDefault="31856DE5" w:rsidP="31856DE5">
            <w:pPr>
              <w:spacing w:line="360" w:lineRule="auto"/>
              <w:ind w:right="237"/>
              <w:jc w:val="both"/>
              <w:rPr>
                <w:rFonts w:eastAsia="Arial"/>
                <w:b/>
                <w:bCs/>
                <w:sz w:val="24"/>
                <w:szCs w:val="24"/>
              </w:rPr>
            </w:pPr>
            <w:r w:rsidRPr="7A143F3A">
              <w:rPr>
                <w:rFonts w:eastAsia="Arial"/>
                <w:b/>
                <w:bCs/>
                <w:sz w:val="24"/>
                <w:szCs w:val="24"/>
              </w:rPr>
              <w:t>1</w:t>
            </w:r>
            <w:r w:rsidR="2DFD9D3D" w:rsidRPr="7A143F3A">
              <w:rPr>
                <w:rFonts w:eastAsia="Arial"/>
                <w:b/>
                <w:bCs/>
                <w:sz w:val="24"/>
                <w:szCs w:val="24"/>
              </w:rPr>
              <w:t>500</w:t>
            </w:r>
          </w:p>
          <w:p w14:paraId="1A03C628" w14:textId="0AA72C95" w:rsidR="00446F80" w:rsidRPr="00F40CB5" w:rsidRDefault="00446F80" w:rsidP="31856DE5">
            <w:pPr>
              <w:spacing w:line="360" w:lineRule="auto"/>
              <w:ind w:right="237"/>
              <w:jc w:val="both"/>
              <w:rPr>
                <w:rFonts w:eastAsia="Arial"/>
                <w:b/>
                <w:bCs/>
                <w:color w:val="auto"/>
                <w:sz w:val="24"/>
                <w:szCs w:val="24"/>
              </w:rPr>
            </w:pPr>
          </w:p>
        </w:tc>
      </w:tr>
      <w:tr w:rsidR="5B63D80E" w14:paraId="7CF18880" w14:textId="77777777" w:rsidTr="7A143F3A">
        <w:trPr>
          <w:trHeight w:val="81"/>
        </w:trPr>
        <w:tc>
          <w:tcPr>
            <w:tcW w:w="1627" w:type="dxa"/>
            <w:shd w:val="clear" w:color="auto" w:fill="auto"/>
          </w:tcPr>
          <w:p w14:paraId="22E88436" w14:textId="391FD4CE" w:rsidR="5B63D80E" w:rsidRDefault="5B63D80E" w:rsidP="5B63D80E">
            <w:pPr>
              <w:jc w:val="both"/>
              <w:rPr>
                <w:color w:val="auto"/>
                <w:sz w:val="24"/>
                <w:szCs w:val="24"/>
              </w:rPr>
            </w:pPr>
          </w:p>
        </w:tc>
        <w:tc>
          <w:tcPr>
            <w:tcW w:w="5557" w:type="dxa"/>
            <w:shd w:val="clear" w:color="auto" w:fill="auto"/>
          </w:tcPr>
          <w:p w14:paraId="70E4281B" w14:textId="77777777" w:rsidR="5B63D80E" w:rsidRDefault="31856DE5" w:rsidP="31856DE5">
            <w:pPr>
              <w:spacing w:line="360" w:lineRule="auto"/>
              <w:ind w:right="237"/>
              <w:jc w:val="both"/>
              <w:rPr>
                <w:rFonts w:eastAsia="Arial"/>
                <w:b/>
                <w:bCs/>
                <w:color w:val="auto"/>
                <w:sz w:val="24"/>
                <w:szCs w:val="24"/>
              </w:rPr>
            </w:pPr>
            <w:r w:rsidRPr="31856DE5">
              <w:rPr>
                <w:rFonts w:eastAsia="Arial"/>
                <w:b/>
                <w:bCs/>
                <w:color w:val="auto"/>
                <w:sz w:val="24"/>
                <w:szCs w:val="24"/>
              </w:rPr>
              <w:t>Bibliography</w:t>
            </w:r>
          </w:p>
          <w:p w14:paraId="0DEB448B" w14:textId="58D8EFD0" w:rsidR="5B63D80E" w:rsidRDefault="5B63D80E" w:rsidP="31856DE5">
            <w:pPr>
              <w:spacing w:line="360" w:lineRule="auto"/>
              <w:jc w:val="both"/>
              <w:rPr>
                <w:rFonts w:eastAsia="Arial"/>
                <w:b/>
                <w:bCs/>
                <w:color w:val="auto"/>
                <w:sz w:val="24"/>
                <w:szCs w:val="24"/>
              </w:rPr>
            </w:pPr>
          </w:p>
        </w:tc>
        <w:tc>
          <w:tcPr>
            <w:tcW w:w="1210" w:type="dxa"/>
          </w:tcPr>
          <w:p w14:paraId="795A33A4" w14:textId="551E4E62" w:rsidR="5B63D80E" w:rsidRDefault="5B63D80E" w:rsidP="31856DE5">
            <w:pPr>
              <w:spacing w:line="360" w:lineRule="auto"/>
              <w:jc w:val="both"/>
              <w:rPr>
                <w:rFonts w:eastAsia="Arial"/>
                <w:b/>
                <w:bCs/>
                <w:color w:val="auto"/>
                <w:sz w:val="24"/>
                <w:szCs w:val="24"/>
              </w:rPr>
            </w:pPr>
          </w:p>
        </w:tc>
      </w:tr>
      <w:tr w:rsidR="4C3E8AB8" w14:paraId="6F0B52A8" w14:textId="77777777" w:rsidTr="7A143F3A">
        <w:trPr>
          <w:trHeight w:val="81"/>
        </w:trPr>
        <w:tc>
          <w:tcPr>
            <w:tcW w:w="1627" w:type="dxa"/>
            <w:shd w:val="clear" w:color="auto" w:fill="auto"/>
          </w:tcPr>
          <w:p w14:paraId="0F593547" w14:textId="78CBBAE3" w:rsidR="121C0130" w:rsidRDefault="121C0130" w:rsidP="4C3E8AB8">
            <w:pPr>
              <w:jc w:val="both"/>
              <w:rPr>
                <w:color w:val="000000" w:themeColor="text1"/>
                <w:sz w:val="24"/>
                <w:szCs w:val="24"/>
              </w:rPr>
            </w:pPr>
            <w:r w:rsidRPr="4C3E8AB8">
              <w:rPr>
                <w:color w:val="000000" w:themeColor="text1"/>
                <w:sz w:val="24"/>
                <w:szCs w:val="24"/>
              </w:rPr>
              <w:t>T</w:t>
            </w:r>
            <w:r w:rsidR="42C14EDD" w:rsidRPr="4C3E8AB8">
              <w:rPr>
                <w:color w:val="000000" w:themeColor="text1"/>
                <w:sz w:val="24"/>
                <w:szCs w:val="24"/>
              </w:rPr>
              <w:t>ask</w:t>
            </w:r>
            <w:r w:rsidRPr="4C3E8AB8">
              <w:rPr>
                <w:color w:val="000000" w:themeColor="text1"/>
                <w:sz w:val="24"/>
                <w:szCs w:val="24"/>
              </w:rPr>
              <w:t xml:space="preserve"> 6</w:t>
            </w:r>
          </w:p>
        </w:tc>
        <w:tc>
          <w:tcPr>
            <w:tcW w:w="5557" w:type="dxa"/>
            <w:shd w:val="clear" w:color="auto" w:fill="auto"/>
          </w:tcPr>
          <w:p w14:paraId="58B0847A" w14:textId="07F36434" w:rsidR="121C0130" w:rsidRDefault="121C0130" w:rsidP="4C3E8AB8">
            <w:pPr>
              <w:spacing w:line="360" w:lineRule="auto"/>
              <w:jc w:val="both"/>
              <w:rPr>
                <w:b/>
                <w:bCs/>
                <w:color w:val="000000" w:themeColor="text1"/>
                <w:sz w:val="24"/>
                <w:szCs w:val="24"/>
              </w:rPr>
            </w:pPr>
            <w:r w:rsidRPr="4C3E8AB8">
              <w:rPr>
                <w:b/>
                <w:bCs/>
                <w:color w:val="000000" w:themeColor="text1"/>
                <w:sz w:val="24"/>
                <w:szCs w:val="24"/>
              </w:rPr>
              <w:t>OCP</w:t>
            </w:r>
          </w:p>
        </w:tc>
        <w:tc>
          <w:tcPr>
            <w:tcW w:w="1210" w:type="dxa"/>
          </w:tcPr>
          <w:p w14:paraId="6E476CC6" w14:textId="4C0A9D86" w:rsidR="121C0130" w:rsidRDefault="121C0130" w:rsidP="4C3E8AB8">
            <w:pPr>
              <w:spacing w:line="360" w:lineRule="auto"/>
              <w:jc w:val="both"/>
              <w:rPr>
                <w:b/>
                <w:bCs/>
                <w:color w:val="000000" w:themeColor="text1"/>
                <w:sz w:val="24"/>
                <w:szCs w:val="24"/>
              </w:rPr>
            </w:pPr>
            <w:r w:rsidRPr="4C3E8AB8">
              <w:rPr>
                <w:b/>
                <w:bCs/>
                <w:color w:val="000000" w:themeColor="text1"/>
                <w:sz w:val="24"/>
                <w:szCs w:val="24"/>
              </w:rPr>
              <w:t>1000</w:t>
            </w:r>
          </w:p>
        </w:tc>
      </w:tr>
      <w:tr w:rsidR="7A143F3A" w14:paraId="0AEF7FC3" w14:textId="77777777" w:rsidTr="7A143F3A">
        <w:trPr>
          <w:trHeight w:val="81"/>
        </w:trPr>
        <w:tc>
          <w:tcPr>
            <w:tcW w:w="1627" w:type="dxa"/>
            <w:shd w:val="clear" w:color="auto" w:fill="auto"/>
          </w:tcPr>
          <w:p w14:paraId="26E349A8" w14:textId="034DB7D6" w:rsidR="7A143F3A" w:rsidRDefault="7A143F3A" w:rsidP="7A143F3A">
            <w:pPr>
              <w:jc w:val="both"/>
              <w:rPr>
                <w:color w:val="000000" w:themeColor="text1"/>
                <w:sz w:val="24"/>
                <w:szCs w:val="24"/>
              </w:rPr>
            </w:pPr>
          </w:p>
        </w:tc>
        <w:tc>
          <w:tcPr>
            <w:tcW w:w="5557" w:type="dxa"/>
            <w:shd w:val="clear" w:color="auto" w:fill="auto"/>
          </w:tcPr>
          <w:p w14:paraId="6D6B8FFE" w14:textId="78B492CA" w:rsidR="7ED9A634" w:rsidRDefault="7ED9A634" w:rsidP="7A143F3A">
            <w:pPr>
              <w:spacing w:line="360" w:lineRule="auto"/>
              <w:jc w:val="both"/>
              <w:rPr>
                <w:b/>
                <w:bCs/>
                <w:color w:val="000000" w:themeColor="text1"/>
                <w:sz w:val="24"/>
                <w:szCs w:val="24"/>
              </w:rPr>
            </w:pPr>
            <w:r w:rsidRPr="7A143F3A">
              <w:rPr>
                <w:b/>
                <w:bCs/>
                <w:color w:val="000000" w:themeColor="text1"/>
                <w:sz w:val="24"/>
                <w:szCs w:val="24"/>
              </w:rPr>
              <w:t>Total</w:t>
            </w:r>
          </w:p>
        </w:tc>
        <w:tc>
          <w:tcPr>
            <w:tcW w:w="1210" w:type="dxa"/>
          </w:tcPr>
          <w:p w14:paraId="09EA4B6A" w14:textId="6CB160C9" w:rsidR="149FFC6C" w:rsidRDefault="149FFC6C" w:rsidP="7A143F3A">
            <w:pPr>
              <w:spacing w:line="360" w:lineRule="auto"/>
              <w:jc w:val="both"/>
              <w:rPr>
                <w:b/>
                <w:bCs/>
                <w:color w:val="000000" w:themeColor="text1"/>
                <w:sz w:val="24"/>
                <w:szCs w:val="24"/>
              </w:rPr>
            </w:pPr>
            <w:r w:rsidRPr="7A143F3A">
              <w:rPr>
                <w:b/>
                <w:bCs/>
                <w:color w:val="000000" w:themeColor="text1"/>
                <w:sz w:val="24"/>
                <w:szCs w:val="24"/>
              </w:rPr>
              <w:t>8000</w:t>
            </w: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340E9A">
      <w:pPr>
        <w:ind w:right="237"/>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340E9A">
      <w:pPr>
        <w:ind w:right="237"/>
        <w:jc w:val="both"/>
        <w:rPr>
          <w:b/>
          <w:sz w:val="24"/>
          <w:szCs w:val="24"/>
        </w:rPr>
      </w:pPr>
    </w:p>
    <w:p w14:paraId="6AB96EC0" w14:textId="54F04FE9" w:rsidR="004B69F6" w:rsidRPr="00003990" w:rsidRDefault="00C63D00" w:rsidP="00340E9A">
      <w:pPr>
        <w:ind w:right="23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340E9A">
      <w:pPr>
        <w:ind w:right="237"/>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31856DE5">
        <w:tc>
          <w:tcPr>
            <w:tcW w:w="9067" w:type="dxa"/>
            <w:shd w:val="clear" w:color="auto" w:fill="auto"/>
          </w:tcPr>
          <w:p w14:paraId="6EFC03BE" w14:textId="77777777" w:rsidR="00DF4CF5" w:rsidRDefault="00DF4CF5" w:rsidP="31856DE5">
            <w:pPr>
              <w:jc w:val="both"/>
              <w:rPr>
                <w:sz w:val="24"/>
                <w:szCs w:val="24"/>
              </w:rPr>
            </w:pPr>
          </w:p>
          <w:p w14:paraId="34B45CF9" w14:textId="36E159B0" w:rsidR="00DF4CF5" w:rsidRDefault="31856DE5" w:rsidP="31856DE5">
            <w:pPr>
              <w:overflowPunct/>
              <w:autoSpaceDE/>
              <w:autoSpaceDN/>
              <w:adjustRightInd/>
              <w:textAlignment w:val="auto"/>
              <w:rPr>
                <w:sz w:val="24"/>
                <w:szCs w:val="24"/>
              </w:rPr>
            </w:pPr>
            <w:r w:rsidRPr="31856DE5">
              <w:rPr>
                <w:b/>
                <w:bCs/>
                <w:sz w:val="24"/>
                <w:szCs w:val="24"/>
              </w:rPr>
              <w:t>Consider and reflect</w:t>
            </w:r>
            <w:r w:rsidRPr="31856DE5">
              <w:rPr>
                <w:sz w:val="24"/>
                <w:szCs w:val="24"/>
              </w:rPr>
              <w:t xml:space="preserve"> on the impact of organisational justice on yourself as a member of the police service. (Code of Ethics)</w:t>
            </w:r>
          </w:p>
          <w:p w14:paraId="5DB6C0EF" w14:textId="77777777" w:rsidR="009E0C5A" w:rsidRDefault="009E0C5A" w:rsidP="31856DE5">
            <w:pPr>
              <w:jc w:val="both"/>
              <w:rPr>
                <w:sz w:val="24"/>
                <w:szCs w:val="24"/>
              </w:rPr>
            </w:pPr>
          </w:p>
          <w:p w14:paraId="204B917C" w14:textId="4C0ACA81" w:rsidR="009E0C5A" w:rsidRDefault="31856DE5" w:rsidP="31856DE5">
            <w:pPr>
              <w:jc w:val="both"/>
              <w:rPr>
                <w:sz w:val="24"/>
                <w:szCs w:val="24"/>
              </w:rPr>
            </w:pPr>
            <w:r w:rsidRPr="31856DE5">
              <w:rPr>
                <w:b/>
                <w:bCs/>
                <w:sz w:val="24"/>
                <w:szCs w:val="24"/>
              </w:rPr>
              <w:t>Consider</w:t>
            </w:r>
            <w:r w:rsidRPr="31856DE5">
              <w:rPr>
                <w:sz w:val="24"/>
                <w:szCs w:val="24"/>
              </w:rPr>
              <w:t xml:space="preserve"> the steps that your organisation is taking to raise ethical standards. </w:t>
            </w:r>
          </w:p>
          <w:p w14:paraId="6E265046" w14:textId="4714675E" w:rsidR="00E83F91" w:rsidRDefault="00E83F91" w:rsidP="31856DE5">
            <w:pPr>
              <w:ind w:right="237"/>
              <w:jc w:val="both"/>
              <w:rPr>
                <w:b/>
                <w:bCs/>
                <w:sz w:val="24"/>
                <w:szCs w:val="24"/>
              </w:rPr>
            </w:pPr>
          </w:p>
          <w:p w14:paraId="74CE531E" w14:textId="77777777" w:rsidR="009E0C5A" w:rsidRPr="00003990" w:rsidRDefault="009E0C5A" w:rsidP="31856DE5">
            <w:pPr>
              <w:ind w:right="237"/>
              <w:jc w:val="both"/>
              <w:rPr>
                <w:b/>
                <w:bCs/>
                <w:sz w:val="24"/>
                <w:szCs w:val="24"/>
              </w:rPr>
            </w:pPr>
          </w:p>
          <w:p w14:paraId="4EE28371" w14:textId="7BAB65F7" w:rsidR="004F1E21" w:rsidRPr="00270EEB" w:rsidRDefault="31856DE5" w:rsidP="31856DE5">
            <w:pPr>
              <w:ind w:right="237"/>
              <w:jc w:val="both"/>
              <w:rPr>
                <w:i/>
                <w:iCs/>
                <w:sz w:val="24"/>
                <w:szCs w:val="24"/>
              </w:rPr>
            </w:pPr>
            <w:r w:rsidRPr="31856DE5">
              <w:rPr>
                <w:i/>
                <w:iCs/>
                <w:sz w:val="24"/>
                <w:szCs w:val="24"/>
              </w:rPr>
              <w:t>1000 words (+/- 10%: include your actual word count at the end of each section)</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Pr="00270EEB" w:rsidRDefault="00FF7784" w:rsidP="00340E9A">
      <w:pPr>
        <w:ind w:right="237"/>
        <w:jc w:val="both"/>
        <w:rPr>
          <w:sz w:val="24"/>
          <w:szCs w:val="24"/>
        </w:rPr>
      </w:pPr>
    </w:p>
    <w:p w14:paraId="5B06FE67" w14:textId="35AA43A2" w:rsidR="00C52E13" w:rsidRDefault="00C52E13" w:rsidP="00C52E13">
      <w:pPr>
        <w:spacing w:line="360" w:lineRule="auto"/>
        <w:rPr>
          <w:sz w:val="22"/>
          <w:szCs w:val="22"/>
        </w:rPr>
      </w:pPr>
      <w:r w:rsidRPr="00C52E13">
        <w:rPr>
          <w:sz w:val="22"/>
          <w:szCs w:val="22"/>
        </w:rPr>
        <w:t xml:space="preserve">Organisational justice refers to employee perceptions of fairness in the workplace. The three dimensions of organisational justice are distributive, procedural, and interactional justice. Organisational justice influences not only organisational effectiveness, but also, to a considerable extent, an employee's well-being (Yean and </w:t>
      </w:r>
      <w:proofErr w:type="spellStart"/>
      <w:r w:rsidRPr="00C52E13">
        <w:rPr>
          <w:sz w:val="22"/>
          <w:szCs w:val="22"/>
        </w:rPr>
        <w:t>Yusof</w:t>
      </w:r>
      <w:proofErr w:type="spellEnd"/>
      <w:r w:rsidRPr="00C52E13">
        <w:rPr>
          <w:sz w:val="22"/>
          <w:szCs w:val="22"/>
        </w:rPr>
        <w:t xml:space="preserve">, 2016). In this essay I will be considering and reflecting on the impact of organisational justice on myself as a member of the police service. </w:t>
      </w:r>
    </w:p>
    <w:p w14:paraId="5FF17AE9" w14:textId="77777777" w:rsidR="00F91208" w:rsidRPr="00C52E13" w:rsidRDefault="00F91208" w:rsidP="00C52E13">
      <w:pPr>
        <w:spacing w:line="360" w:lineRule="auto"/>
        <w:rPr>
          <w:sz w:val="22"/>
          <w:szCs w:val="22"/>
        </w:rPr>
      </w:pPr>
    </w:p>
    <w:p w14:paraId="365AA297" w14:textId="3E5D368B" w:rsidR="00C52E13" w:rsidRDefault="00C52E13" w:rsidP="00C52E13">
      <w:pPr>
        <w:spacing w:line="360" w:lineRule="auto"/>
        <w:rPr>
          <w:sz w:val="22"/>
          <w:szCs w:val="22"/>
        </w:rPr>
      </w:pPr>
      <w:r w:rsidRPr="00C52E13">
        <w:rPr>
          <w:sz w:val="22"/>
          <w:szCs w:val="22"/>
        </w:rPr>
        <w:t>In order for police departments to grow toward healthy connections with their communities, they must develop features of both organisational and procedural justice, which are related to internal issues in the establishment (Herrington &amp; Roberts, 2013). People are more likely to be helpful and supportive if they are treated with respect and given the opportunity to express their opinions, according to the procedural justice theory (Murphy, 2017).</w:t>
      </w:r>
    </w:p>
    <w:p w14:paraId="190258B3" w14:textId="77777777" w:rsidR="00F91208" w:rsidRPr="00C52E13" w:rsidRDefault="00F91208" w:rsidP="00C52E13">
      <w:pPr>
        <w:spacing w:line="360" w:lineRule="auto"/>
        <w:rPr>
          <w:sz w:val="22"/>
          <w:szCs w:val="22"/>
        </w:rPr>
      </w:pPr>
    </w:p>
    <w:p w14:paraId="4E1C4748" w14:textId="16AB7F85" w:rsidR="00C52E13" w:rsidRDefault="00C52E13" w:rsidP="00C52E13">
      <w:pPr>
        <w:spacing w:line="360" w:lineRule="auto"/>
        <w:rPr>
          <w:sz w:val="22"/>
          <w:szCs w:val="22"/>
        </w:rPr>
      </w:pPr>
      <w:r w:rsidRPr="00C52E13">
        <w:rPr>
          <w:sz w:val="22"/>
          <w:szCs w:val="22"/>
        </w:rPr>
        <w:t xml:space="preserve">South Wales Police is known for treating its employees fairly and respectfully. Its vision and goals are well-defined, well-understood by employees, and consistent with the Code of Ethics, as evidenced by its policies. The force clearly wants to treat its employees fairly and respectfully. It intends to conduct a staff survey and implement a more efficient performance development evaluation system, but their flaws must be addressed first. </w:t>
      </w:r>
    </w:p>
    <w:p w14:paraId="4C47CF0F" w14:textId="77777777" w:rsidR="00F91208" w:rsidRPr="00C52E13" w:rsidRDefault="00F91208" w:rsidP="00C52E13">
      <w:pPr>
        <w:spacing w:line="360" w:lineRule="auto"/>
        <w:rPr>
          <w:sz w:val="22"/>
          <w:szCs w:val="22"/>
        </w:rPr>
      </w:pPr>
    </w:p>
    <w:p w14:paraId="2DE7797D" w14:textId="70C4E13C" w:rsidR="00C52E13" w:rsidRDefault="00C52E13" w:rsidP="00C52E13">
      <w:pPr>
        <w:spacing w:line="360" w:lineRule="auto"/>
        <w:rPr>
          <w:sz w:val="22"/>
          <w:szCs w:val="22"/>
        </w:rPr>
      </w:pPr>
      <w:r w:rsidRPr="00C52E13">
        <w:rPr>
          <w:sz w:val="22"/>
          <w:szCs w:val="22"/>
        </w:rPr>
        <w:t xml:space="preserve">Cancelled rest days, overtime demands, and the sensation of always being on the job or doing university essays are among the many organisational difficulties that I have experienced. Burnout is typically linked to high job expectations for police officers, resulting </w:t>
      </w:r>
      <w:r w:rsidRPr="00C52E13">
        <w:rPr>
          <w:sz w:val="22"/>
          <w:szCs w:val="22"/>
        </w:rPr>
        <w:lastRenderedPageBreak/>
        <w:t>in greater sickness absence, damaged relationships, and poor work quality. This is already being put under strain by a 24-hour-a-day sector that is understaffed during COVID-19 (Lilly and Curry, 2021).</w:t>
      </w:r>
    </w:p>
    <w:p w14:paraId="4C01AEC9" w14:textId="77777777" w:rsidR="00F91208" w:rsidRPr="00C52E13" w:rsidRDefault="00F91208" w:rsidP="00C52E13">
      <w:pPr>
        <w:spacing w:line="360" w:lineRule="auto"/>
        <w:rPr>
          <w:sz w:val="22"/>
          <w:szCs w:val="22"/>
        </w:rPr>
      </w:pPr>
    </w:p>
    <w:p w14:paraId="242C6C34" w14:textId="107DB0B8" w:rsidR="00C52E13" w:rsidRDefault="00C52E13" w:rsidP="00C52E13">
      <w:pPr>
        <w:spacing w:line="360" w:lineRule="auto"/>
        <w:rPr>
          <w:sz w:val="22"/>
          <w:szCs w:val="22"/>
        </w:rPr>
      </w:pPr>
      <w:r w:rsidRPr="00C52E13">
        <w:rPr>
          <w:sz w:val="22"/>
          <w:szCs w:val="22"/>
        </w:rPr>
        <w:t>According to Priority 6 of the South Wales Police and Crime Plan 2018-19, the force would "support programmes that promote the health, wellness, and resilience of our personnel, with a special focus on mental health, recognising that they are our greatest asset and crucial to our success." (Michaels, 2018).</w:t>
      </w:r>
    </w:p>
    <w:p w14:paraId="40F142C2" w14:textId="77777777" w:rsidR="00F91208" w:rsidRPr="00C52E13" w:rsidRDefault="00F91208" w:rsidP="00C52E13">
      <w:pPr>
        <w:spacing w:line="360" w:lineRule="auto"/>
        <w:rPr>
          <w:sz w:val="22"/>
          <w:szCs w:val="22"/>
        </w:rPr>
      </w:pPr>
    </w:p>
    <w:p w14:paraId="573FDEC8" w14:textId="540CF5AC" w:rsidR="00C52E13" w:rsidRDefault="00C52E13" w:rsidP="00C52E13">
      <w:pPr>
        <w:spacing w:line="360" w:lineRule="auto"/>
        <w:rPr>
          <w:sz w:val="22"/>
          <w:szCs w:val="22"/>
        </w:rPr>
      </w:pPr>
      <w:r w:rsidRPr="00C52E13">
        <w:rPr>
          <w:sz w:val="22"/>
          <w:szCs w:val="22"/>
        </w:rPr>
        <w:t xml:space="preserve">Over the past twelve months, I've discovered that while attempting to master a whole new career, the majority of my free time has been consumed with academic work. I struggled with the first few university essays since academic work is also new to me. I and a few other students have discussed the strain this was putting on us and the feeling that we didn't have a good work-life balance because we were spending the majority of our rest days writing essays and this wasn't being taken into account, while our rest days were being cancelled due to a lack of resources on shift at times. </w:t>
      </w:r>
    </w:p>
    <w:p w14:paraId="1039AB24" w14:textId="77777777" w:rsidR="00F91208" w:rsidRPr="00C52E13" w:rsidRDefault="00F91208" w:rsidP="00C52E13">
      <w:pPr>
        <w:spacing w:line="360" w:lineRule="auto"/>
        <w:rPr>
          <w:sz w:val="22"/>
          <w:szCs w:val="22"/>
        </w:rPr>
      </w:pPr>
    </w:p>
    <w:p w14:paraId="48527AF8" w14:textId="11CE4A61" w:rsidR="00C52E13" w:rsidRDefault="00C52E13" w:rsidP="00C52E13">
      <w:pPr>
        <w:spacing w:line="360" w:lineRule="auto"/>
        <w:rPr>
          <w:sz w:val="22"/>
          <w:szCs w:val="22"/>
        </w:rPr>
      </w:pPr>
      <w:r w:rsidRPr="00C52E13">
        <w:rPr>
          <w:sz w:val="22"/>
          <w:szCs w:val="22"/>
        </w:rPr>
        <w:t>The guidelines state that we only need to spend around 250 hours a year doing university work in our own time, which equates to roughly 4 hours per week. This has been highlighted to myself and other colleagues in similar positions, but this simply isn't true in my case because each essay takes me days or weeks in some cases, and each assignment and work book contains 2-5 essays at a time. It has been said that officer’s favourable opinions toward their organisations can be boosted when they have a good impression of organisational fairness (</w:t>
      </w:r>
      <w:proofErr w:type="spellStart"/>
      <w:r w:rsidRPr="00C52E13">
        <w:rPr>
          <w:sz w:val="22"/>
          <w:szCs w:val="22"/>
        </w:rPr>
        <w:t>Özbek</w:t>
      </w:r>
      <w:proofErr w:type="spellEnd"/>
      <w:r w:rsidRPr="00C52E13">
        <w:rPr>
          <w:sz w:val="22"/>
          <w:szCs w:val="22"/>
        </w:rPr>
        <w:t xml:space="preserve"> et al., 2015). When officers think they are treated properly, they are more likely to do more work and perform better (</w:t>
      </w:r>
      <w:proofErr w:type="spellStart"/>
      <w:r w:rsidRPr="00C52E13">
        <w:rPr>
          <w:sz w:val="22"/>
          <w:szCs w:val="22"/>
        </w:rPr>
        <w:t>Köse</w:t>
      </w:r>
      <w:proofErr w:type="spellEnd"/>
      <w:r w:rsidRPr="00C52E13">
        <w:rPr>
          <w:sz w:val="22"/>
          <w:szCs w:val="22"/>
        </w:rPr>
        <w:t>, 2014). Nonetheless, a lack of organisational justice will lead to officer’s unhappiness and unpleasant feelings, which will have harmful effects. It makes people frustrated and even exhausted, which leads to burnout and detrimental organisational behaviours such as misconduct and sickness (</w:t>
      </w:r>
      <w:proofErr w:type="spellStart"/>
      <w:r w:rsidRPr="00C52E13">
        <w:rPr>
          <w:sz w:val="22"/>
          <w:szCs w:val="22"/>
        </w:rPr>
        <w:t>Shkoler</w:t>
      </w:r>
      <w:proofErr w:type="spellEnd"/>
      <w:r w:rsidRPr="00C52E13">
        <w:rPr>
          <w:sz w:val="22"/>
          <w:szCs w:val="22"/>
        </w:rPr>
        <w:t xml:space="preserve"> and Tziner,2017).</w:t>
      </w:r>
    </w:p>
    <w:p w14:paraId="32082E9A" w14:textId="77777777" w:rsidR="00F91208" w:rsidRPr="00C52E13" w:rsidRDefault="00F91208" w:rsidP="00C52E13">
      <w:pPr>
        <w:spacing w:line="360" w:lineRule="auto"/>
        <w:rPr>
          <w:sz w:val="22"/>
          <w:szCs w:val="22"/>
        </w:rPr>
      </w:pPr>
    </w:p>
    <w:p w14:paraId="1F444D8B" w14:textId="5FC97A59" w:rsidR="00C52E13" w:rsidRDefault="00C52E13" w:rsidP="00C52E13">
      <w:pPr>
        <w:spacing w:line="360" w:lineRule="auto"/>
        <w:rPr>
          <w:sz w:val="22"/>
          <w:szCs w:val="22"/>
        </w:rPr>
      </w:pPr>
      <w:r w:rsidRPr="00C52E13">
        <w:rPr>
          <w:sz w:val="22"/>
          <w:szCs w:val="22"/>
        </w:rPr>
        <w:t xml:space="preserve">As far as I'm aware, most students, including myself, have been feeling the same way for the last several months, but very little appears to have been done to assist us to cope with stress and safeguard our mental health, however from my experience my line manager has been more sympathetic and helpful towards me as much as they possibly can. This has helped me maintain positivity and motivation. The force takes proactive steps normally to discover and understand the requirements of its employees' well-being, and it offers </w:t>
      </w:r>
      <w:r w:rsidRPr="00C52E13">
        <w:rPr>
          <w:sz w:val="22"/>
          <w:szCs w:val="22"/>
        </w:rPr>
        <w:lastRenderedPageBreak/>
        <w:t>assistance to employees who are suffering from physical or mental illnesses (HMIC, 2016). Myself and my colleagues have also discussed the majority of our contact during work is negative and refers to things we haven't done; there appears to be very little acknowledgement for the things we have done or are doing well.</w:t>
      </w:r>
    </w:p>
    <w:p w14:paraId="4F6792F4" w14:textId="77777777" w:rsidR="00F91208" w:rsidRPr="00C52E13" w:rsidRDefault="00F91208" w:rsidP="00C52E13">
      <w:pPr>
        <w:spacing w:line="360" w:lineRule="auto"/>
        <w:rPr>
          <w:sz w:val="22"/>
          <w:szCs w:val="22"/>
        </w:rPr>
      </w:pPr>
    </w:p>
    <w:p w14:paraId="1A5F91FC" w14:textId="4424E06D" w:rsidR="00C52E13" w:rsidRDefault="00C52E13" w:rsidP="00C52E13">
      <w:pPr>
        <w:spacing w:line="360" w:lineRule="auto"/>
        <w:rPr>
          <w:sz w:val="22"/>
          <w:szCs w:val="22"/>
        </w:rPr>
      </w:pPr>
      <w:r w:rsidRPr="00C52E13">
        <w:rPr>
          <w:sz w:val="22"/>
          <w:szCs w:val="22"/>
        </w:rPr>
        <w:t>This is where I believe all officers should have a better understanding of how much work we are required to do both at work and outside of work during the university process. Logically, there is a need to address these issues to ensure police officers feel safe and secure so that they have a positive attitude towards their organisation that will ultimately be reflected outwards to the community whilst completing our day to day tasks during working hours. This will negate the us and them outlook which can be produced from a cynical approach within the organisation (</w:t>
      </w:r>
      <w:proofErr w:type="spellStart"/>
      <w:r w:rsidRPr="00C52E13">
        <w:rPr>
          <w:sz w:val="22"/>
          <w:szCs w:val="22"/>
        </w:rPr>
        <w:t>Neyroud</w:t>
      </w:r>
      <w:proofErr w:type="spellEnd"/>
      <w:r w:rsidRPr="00C52E13">
        <w:rPr>
          <w:sz w:val="22"/>
          <w:szCs w:val="22"/>
        </w:rPr>
        <w:t xml:space="preserve"> &amp; Beckley, 2001). </w:t>
      </w:r>
    </w:p>
    <w:p w14:paraId="55C29C2C" w14:textId="77777777" w:rsidR="00F91208" w:rsidRPr="00C52E13" w:rsidRDefault="00F91208" w:rsidP="00C52E13">
      <w:pPr>
        <w:spacing w:line="360" w:lineRule="auto"/>
        <w:rPr>
          <w:sz w:val="22"/>
          <w:szCs w:val="22"/>
        </w:rPr>
      </w:pPr>
    </w:p>
    <w:p w14:paraId="5F7024C5" w14:textId="65CB449F" w:rsidR="00C52E13" w:rsidRDefault="00C52E13" w:rsidP="00C52E13">
      <w:pPr>
        <w:spacing w:line="360" w:lineRule="auto"/>
        <w:rPr>
          <w:sz w:val="22"/>
          <w:szCs w:val="22"/>
        </w:rPr>
      </w:pPr>
      <w:r w:rsidRPr="00C52E13">
        <w:rPr>
          <w:sz w:val="22"/>
          <w:szCs w:val="22"/>
        </w:rPr>
        <w:t>While this hasn't had a negative impact on how I view my job and how hard I want to strive to perform well, I can see how other people would struggle to find the motivation to maintain a high standard of work and, in some cases, eventually leave the job, as has happened to many of my work colleagues in the past months.</w:t>
      </w:r>
    </w:p>
    <w:p w14:paraId="42146A71" w14:textId="77777777" w:rsidR="00F91208" w:rsidRPr="00C52E13" w:rsidRDefault="00F91208" w:rsidP="00C52E13">
      <w:pPr>
        <w:spacing w:line="360" w:lineRule="auto"/>
        <w:rPr>
          <w:sz w:val="22"/>
          <w:szCs w:val="22"/>
        </w:rPr>
      </w:pPr>
    </w:p>
    <w:p w14:paraId="6C3F8A8E" w14:textId="4C92A14E" w:rsidR="00C52E13" w:rsidRDefault="00C52E13" w:rsidP="00C52E13">
      <w:pPr>
        <w:spacing w:line="360" w:lineRule="auto"/>
        <w:rPr>
          <w:sz w:val="22"/>
          <w:szCs w:val="22"/>
        </w:rPr>
      </w:pPr>
      <w:r w:rsidRPr="00C52E13">
        <w:rPr>
          <w:sz w:val="22"/>
          <w:szCs w:val="22"/>
        </w:rPr>
        <w:t xml:space="preserve">I believe I have kept up with my university work without it interfering with my day-to-day job because I am striving to be the best police officer I can be, and I believe that only my day-to-day work will help me achieve that goal. During this period of feeling like I don't have a work-life balance, I've been able to maintain positive mental health and wellbeing. </w:t>
      </w:r>
    </w:p>
    <w:p w14:paraId="30431A35" w14:textId="77777777" w:rsidR="00F91208" w:rsidRPr="00C52E13" w:rsidRDefault="00F91208" w:rsidP="00C52E13">
      <w:pPr>
        <w:spacing w:line="360" w:lineRule="auto"/>
        <w:rPr>
          <w:sz w:val="22"/>
          <w:szCs w:val="22"/>
        </w:rPr>
      </w:pPr>
    </w:p>
    <w:p w14:paraId="5CB3667D" w14:textId="77777777" w:rsidR="00C52E13" w:rsidRPr="00C52E13" w:rsidRDefault="00C52E13" w:rsidP="00C52E13">
      <w:pPr>
        <w:spacing w:line="360" w:lineRule="auto"/>
        <w:rPr>
          <w:sz w:val="22"/>
          <w:szCs w:val="22"/>
        </w:rPr>
      </w:pPr>
      <w:r w:rsidRPr="00C52E13">
        <w:rPr>
          <w:sz w:val="22"/>
          <w:szCs w:val="22"/>
        </w:rPr>
        <w:t>In some cases, I feel I could have managed my time better and allowed for more organisation and hours to help me with my stress levels in relation to my university essays, but I believe that this would have left me with less time to have to myself, which would have had a longer-term negative impact on my stress levels, mental health, and overall motivation.</w:t>
      </w:r>
    </w:p>
    <w:p w14:paraId="3B855813" w14:textId="77777777" w:rsidR="00FF7784" w:rsidRPr="00270EEB" w:rsidRDefault="00FF7784" w:rsidP="00340E9A">
      <w:pPr>
        <w:ind w:right="237"/>
        <w:jc w:val="both"/>
        <w:rPr>
          <w:sz w:val="24"/>
          <w:szCs w:val="24"/>
        </w:rPr>
      </w:pPr>
    </w:p>
    <w:p w14:paraId="0590AAF8" w14:textId="77777777" w:rsidR="00FF7784" w:rsidRPr="00270EEB" w:rsidRDefault="00FF7784" w:rsidP="00340E9A">
      <w:pPr>
        <w:ind w:right="237"/>
        <w:jc w:val="both"/>
        <w:rPr>
          <w:sz w:val="24"/>
          <w:szCs w:val="24"/>
        </w:rPr>
      </w:pPr>
    </w:p>
    <w:p w14:paraId="19FBAC4F" w14:textId="51664662" w:rsidR="00FF7784" w:rsidRPr="00270EEB" w:rsidRDefault="00C52E13" w:rsidP="00340E9A">
      <w:pPr>
        <w:ind w:right="237"/>
        <w:jc w:val="both"/>
        <w:rPr>
          <w:sz w:val="24"/>
          <w:szCs w:val="24"/>
        </w:rPr>
      </w:pPr>
      <w:r>
        <w:rPr>
          <w:sz w:val="24"/>
          <w:szCs w:val="24"/>
        </w:rPr>
        <w:t>(Words 1023)</w:t>
      </w:r>
    </w:p>
    <w:p w14:paraId="670E1FB9" w14:textId="77777777" w:rsidR="00FF7784" w:rsidRPr="00270EEB" w:rsidRDefault="00FF7784" w:rsidP="00340E9A">
      <w:pPr>
        <w:ind w:right="237"/>
        <w:jc w:val="both"/>
        <w:rPr>
          <w:sz w:val="24"/>
          <w:szCs w:val="24"/>
        </w:rPr>
      </w:pPr>
    </w:p>
    <w:p w14:paraId="23E3F1EC" w14:textId="77777777" w:rsidR="00FF7784" w:rsidRPr="00270EEB" w:rsidRDefault="00FF7784" w:rsidP="00340E9A">
      <w:pPr>
        <w:ind w:right="237"/>
        <w:jc w:val="both"/>
        <w:rPr>
          <w:sz w:val="24"/>
          <w:szCs w:val="24"/>
        </w:rPr>
      </w:pP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5032625E" w14:textId="77777777" w:rsidR="00783581" w:rsidRDefault="00783581" w:rsidP="00783581">
      <w:pPr>
        <w:ind w:right="237"/>
        <w:rPr>
          <w:sz w:val="24"/>
          <w:szCs w:val="24"/>
        </w:rPr>
      </w:pPr>
    </w:p>
    <w:p w14:paraId="34B322AF" w14:textId="371232C4" w:rsidR="00450C83" w:rsidRPr="00270EEB" w:rsidRDefault="00450C83" w:rsidP="00783581">
      <w:pPr>
        <w:ind w:right="237"/>
        <w:jc w:val="center"/>
        <w:rPr>
          <w:b/>
          <w:sz w:val="24"/>
          <w:szCs w:val="24"/>
        </w:rPr>
      </w:pPr>
      <w:r>
        <w:rPr>
          <w:b/>
          <w:sz w:val="24"/>
          <w:szCs w:val="24"/>
        </w:rPr>
        <w:lastRenderedPageBreak/>
        <w:t>Task 2</w:t>
      </w:r>
    </w:p>
    <w:p w14:paraId="57466BD7" w14:textId="77777777" w:rsidR="004046F0" w:rsidRPr="00270EEB" w:rsidRDefault="004046F0" w:rsidP="00340E9A">
      <w:pPr>
        <w:ind w:right="237"/>
        <w:jc w:val="both"/>
        <w:rPr>
          <w:b/>
          <w:sz w:val="24"/>
          <w:szCs w:val="24"/>
        </w:rPr>
      </w:pPr>
    </w:p>
    <w:p w14:paraId="58046183" w14:textId="77777777" w:rsidR="00E50EF8" w:rsidRDefault="00E50EF8" w:rsidP="00340E9A">
      <w:pPr>
        <w:ind w:right="237"/>
        <w:jc w:val="both"/>
        <w:rPr>
          <w:b/>
          <w:color w:val="auto"/>
          <w:sz w:val="24"/>
          <w:szCs w:val="24"/>
        </w:rPr>
      </w:pPr>
      <w:r>
        <w:rPr>
          <w:b/>
          <w:color w:val="auto"/>
          <w:sz w:val="24"/>
          <w:szCs w:val="24"/>
        </w:rPr>
        <w:t xml:space="preserve">Relevant areas of the National Policing Curriculum: </w:t>
      </w:r>
    </w:p>
    <w:p w14:paraId="71ABB69B" w14:textId="77777777" w:rsidR="00DF4CF5" w:rsidRPr="00DF4CF5" w:rsidRDefault="00DF4CF5" w:rsidP="5B63D80E">
      <w:pPr>
        <w:overflowPunct/>
        <w:autoSpaceDE/>
        <w:autoSpaceDN/>
        <w:adjustRightInd/>
        <w:spacing w:line="259" w:lineRule="auto"/>
        <w:ind w:right="237"/>
        <w:jc w:val="both"/>
        <w:textAlignment w:val="auto"/>
        <w:rPr>
          <w:b/>
          <w:bCs/>
          <w:color w:val="auto"/>
          <w:sz w:val="24"/>
          <w:szCs w:val="24"/>
        </w:rPr>
      </w:pPr>
      <w:r w:rsidRPr="5B63D80E">
        <w:rPr>
          <w:b/>
          <w:bCs/>
          <w:color w:val="auto"/>
          <w:sz w:val="24"/>
          <w:szCs w:val="24"/>
        </w:rPr>
        <w:t>Evidence based policing,</w:t>
      </w:r>
      <w:r w:rsidRPr="5B63D80E">
        <w:rPr>
          <w:b/>
          <w:bCs/>
          <w:color w:val="auto"/>
          <w:sz w:val="24"/>
          <w:szCs w:val="24"/>
          <w:lang w:val="en-US"/>
        </w:rPr>
        <w:t xml:space="preserve"> Research Methods and Skills</w:t>
      </w:r>
      <w:r w:rsidRPr="5B63D80E">
        <w:rPr>
          <w:b/>
          <w:bCs/>
          <w:color w:val="auto"/>
          <w:sz w:val="24"/>
          <w:szCs w:val="24"/>
        </w:rPr>
        <w:t xml:space="preserve">, </w:t>
      </w:r>
      <w:r w:rsidRPr="5B63D80E">
        <w:rPr>
          <w:b/>
          <w:bCs/>
          <w:color w:val="auto"/>
          <w:sz w:val="24"/>
          <w:szCs w:val="24"/>
          <w:lang w:val="en-US"/>
        </w:rPr>
        <w:t>Decision-making and Discretion</w:t>
      </w:r>
      <w:r w:rsidRPr="5B63D80E">
        <w:rPr>
          <w:b/>
          <w:bCs/>
          <w:color w:val="auto"/>
          <w:sz w:val="24"/>
          <w:szCs w:val="24"/>
        </w:rPr>
        <w:t> </w:t>
      </w:r>
    </w:p>
    <w:p w14:paraId="06059EE8" w14:textId="77777777" w:rsidR="00712E6F" w:rsidRPr="00270EEB" w:rsidRDefault="00712E6F" w:rsidP="00340E9A">
      <w:pPr>
        <w:ind w:right="237"/>
        <w:jc w:val="both"/>
        <w:rPr>
          <w:sz w:val="24"/>
          <w:szCs w:val="24"/>
        </w:rPr>
      </w:pPr>
    </w:p>
    <w:p w14:paraId="7DE79D7D" w14:textId="64D2A04F" w:rsidR="00025650" w:rsidRPr="00270EEB" w:rsidRDefault="5B63D80E" w:rsidP="5B63D80E">
      <w:pPr>
        <w:ind w:right="237"/>
        <w:jc w:val="both"/>
        <w:rPr>
          <w:sz w:val="24"/>
          <w:szCs w:val="24"/>
        </w:rPr>
      </w:pPr>
      <w:r w:rsidRPr="5B63D80E">
        <w:rPr>
          <w:sz w:val="24"/>
          <w:szCs w:val="24"/>
        </w:rPr>
        <w:t xml:space="preserve">You must choose </w:t>
      </w:r>
      <w:r w:rsidRPr="5B63D80E">
        <w:rPr>
          <w:b/>
          <w:bCs/>
          <w:sz w:val="24"/>
          <w:szCs w:val="24"/>
          <w:u w:val="single"/>
        </w:rPr>
        <w:t>a policing incident</w:t>
      </w:r>
      <w:r w:rsidRPr="5B63D80E">
        <w:rPr>
          <w:b/>
          <w:bCs/>
          <w:sz w:val="24"/>
          <w:szCs w:val="24"/>
        </w:rPr>
        <w:t xml:space="preserve"> </w:t>
      </w:r>
      <w:r w:rsidRPr="5B63D80E">
        <w:rPr>
          <w:sz w:val="24"/>
          <w:szCs w:val="24"/>
        </w:rPr>
        <w:t>involving a partnership approach which you played a significant role with an offender/service</w:t>
      </w:r>
      <w:r w:rsidRPr="5B63D80E">
        <w:rPr>
          <w:b/>
          <w:bCs/>
          <w:sz w:val="24"/>
          <w:szCs w:val="24"/>
        </w:rPr>
        <w:t xml:space="preserve"> </w:t>
      </w:r>
      <w:r w:rsidRPr="5B63D80E">
        <w:rPr>
          <w:sz w:val="24"/>
          <w:szCs w:val="24"/>
        </w:rPr>
        <w:t xml:space="preserve">user/victim and reflect on what happened. </w:t>
      </w:r>
    </w:p>
    <w:p w14:paraId="03F912AE" w14:textId="77777777" w:rsidR="00025650" w:rsidRPr="00270EEB" w:rsidRDefault="00025650"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7A143F3A">
        <w:tc>
          <w:tcPr>
            <w:tcW w:w="10188" w:type="dxa"/>
            <w:shd w:val="clear" w:color="auto" w:fill="auto"/>
          </w:tcPr>
          <w:p w14:paraId="6834F12D" w14:textId="77777777" w:rsidR="00DF4CF5" w:rsidRDefault="00DF4CF5" w:rsidP="31856DE5">
            <w:pPr>
              <w:overflowPunct/>
              <w:autoSpaceDE/>
              <w:autoSpaceDN/>
              <w:adjustRightInd/>
              <w:textAlignment w:val="auto"/>
              <w:rPr>
                <w:rStyle w:val="normaltextrun"/>
                <w:sz w:val="18"/>
                <w:szCs w:val="18"/>
                <w:lang w:val="en-US"/>
              </w:rPr>
            </w:pPr>
          </w:p>
          <w:p w14:paraId="72487CC8" w14:textId="351F63EA" w:rsidR="00DF4CF5" w:rsidRPr="00270EEB" w:rsidRDefault="31856DE5" w:rsidP="31856DE5">
            <w:pPr>
              <w:ind w:right="237"/>
              <w:jc w:val="both"/>
              <w:rPr>
                <w:sz w:val="24"/>
                <w:szCs w:val="24"/>
              </w:rPr>
            </w:pPr>
            <w:r w:rsidRPr="31856DE5">
              <w:rPr>
                <w:b/>
                <w:bCs/>
                <w:sz w:val="24"/>
                <w:szCs w:val="24"/>
              </w:rPr>
              <w:t>Give a brief description</w:t>
            </w:r>
            <w:r w:rsidRPr="31856DE5">
              <w:rPr>
                <w:sz w:val="24"/>
                <w:szCs w:val="24"/>
              </w:rPr>
              <w:t xml:space="preserve"> of the problem including social and legislative contexts and any relevant cultural, ethnicity and language issues. </w:t>
            </w:r>
          </w:p>
          <w:p w14:paraId="6C1EBD13" w14:textId="77777777" w:rsidR="00DF4CF5" w:rsidRDefault="00DF4CF5" w:rsidP="31856DE5">
            <w:pPr>
              <w:overflowPunct/>
              <w:autoSpaceDE/>
              <w:autoSpaceDN/>
              <w:adjustRightInd/>
              <w:textAlignment w:val="auto"/>
              <w:rPr>
                <w:sz w:val="24"/>
                <w:szCs w:val="24"/>
              </w:rPr>
            </w:pPr>
          </w:p>
          <w:p w14:paraId="787A7F59" w14:textId="6DFDA9F4" w:rsidR="00DF4CF5" w:rsidRPr="00DF4CF5" w:rsidRDefault="31856DE5" w:rsidP="31856DE5">
            <w:pPr>
              <w:overflowPunct/>
              <w:autoSpaceDE/>
              <w:autoSpaceDN/>
              <w:adjustRightInd/>
              <w:textAlignment w:val="auto"/>
              <w:rPr>
                <w:sz w:val="24"/>
                <w:szCs w:val="24"/>
              </w:rPr>
            </w:pPr>
            <w:r w:rsidRPr="31856DE5">
              <w:rPr>
                <w:sz w:val="24"/>
                <w:szCs w:val="24"/>
              </w:rPr>
              <w:t xml:space="preserve">What options did you consider when adopting a multi-agency approach? </w:t>
            </w:r>
          </w:p>
          <w:p w14:paraId="15147C81" w14:textId="77777777" w:rsidR="00DF4CF5" w:rsidRPr="00DF4CF5" w:rsidRDefault="00DF4CF5" w:rsidP="31856DE5">
            <w:pPr>
              <w:overflowPunct/>
              <w:autoSpaceDE/>
              <w:autoSpaceDN/>
              <w:adjustRightInd/>
              <w:textAlignment w:val="auto"/>
              <w:rPr>
                <w:sz w:val="24"/>
                <w:szCs w:val="24"/>
              </w:rPr>
            </w:pPr>
          </w:p>
          <w:p w14:paraId="210494C7" w14:textId="2FB6581B" w:rsidR="00DF4CF5" w:rsidRPr="00DF4CF5" w:rsidRDefault="7FD84E4E" w:rsidP="7FD84E4E">
            <w:pPr>
              <w:overflowPunct/>
              <w:autoSpaceDE/>
              <w:autoSpaceDN/>
              <w:adjustRightInd/>
              <w:textAlignment w:val="auto"/>
              <w:rPr>
                <w:sz w:val="24"/>
                <w:szCs w:val="24"/>
              </w:rPr>
            </w:pPr>
            <w:r w:rsidRPr="7FD84E4E">
              <w:rPr>
                <w:sz w:val="24"/>
                <w:szCs w:val="24"/>
              </w:rPr>
              <w:t>How did you decide on the most appropriate option to mitigate or resolve the problem and how did you evaluate the available evidence?</w:t>
            </w:r>
          </w:p>
          <w:p w14:paraId="5F62A68F" w14:textId="58C8E4F2" w:rsidR="00025650" w:rsidRDefault="00025650" w:rsidP="31856DE5">
            <w:pPr>
              <w:ind w:right="237"/>
              <w:rPr>
                <w:sz w:val="24"/>
                <w:szCs w:val="24"/>
              </w:rPr>
            </w:pPr>
          </w:p>
          <w:p w14:paraId="5256A795" w14:textId="0DDC8F7B" w:rsidR="00DF4CF5" w:rsidRPr="00DF4CF5" w:rsidRDefault="31856DE5" w:rsidP="31856DE5">
            <w:pPr>
              <w:overflowPunct/>
              <w:autoSpaceDE/>
              <w:autoSpaceDN/>
              <w:adjustRightInd/>
              <w:textAlignment w:val="auto"/>
              <w:rPr>
                <w:sz w:val="24"/>
                <w:szCs w:val="24"/>
              </w:rPr>
            </w:pPr>
            <w:r w:rsidRPr="31856DE5">
              <w:rPr>
                <w:sz w:val="24"/>
                <w:szCs w:val="24"/>
              </w:rPr>
              <w:t>Justify your intervention and highlight potential consequences.</w:t>
            </w:r>
          </w:p>
          <w:p w14:paraId="7E9F2456" w14:textId="3A41E04B" w:rsidR="00417925" w:rsidRDefault="00417925" w:rsidP="31856DE5">
            <w:pPr>
              <w:ind w:right="237"/>
              <w:jc w:val="both"/>
              <w:rPr>
                <w:sz w:val="24"/>
                <w:szCs w:val="24"/>
              </w:rPr>
            </w:pPr>
          </w:p>
          <w:p w14:paraId="3FA823A9" w14:textId="77777777" w:rsidR="00C7108B" w:rsidRPr="00270EEB" w:rsidRDefault="00C7108B" w:rsidP="31856DE5">
            <w:pPr>
              <w:ind w:right="237"/>
              <w:jc w:val="both"/>
              <w:rPr>
                <w:sz w:val="24"/>
                <w:szCs w:val="24"/>
              </w:rPr>
            </w:pPr>
          </w:p>
          <w:p w14:paraId="306CE1D6" w14:textId="212C7F77" w:rsidR="008171E4" w:rsidRPr="00270EEB" w:rsidRDefault="31856DE5" w:rsidP="31856DE5">
            <w:pPr>
              <w:ind w:right="237"/>
              <w:jc w:val="both"/>
              <w:rPr>
                <w:sz w:val="24"/>
                <w:szCs w:val="24"/>
              </w:rPr>
            </w:pPr>
            <w:r w:rsidRPr="7A143F3A">
              <w:rPr>
                <w:sz w:val="24"/>
                <w:szCs w:val="24"/>
              </w:rPr>
              <w:t>1</w:t>
            </w:r>
            <w:r w:rsidR="783195D3" w:rsidRPr="7A143F3A">
              <w:rPr>
                <w:sz w:val="24"/>
                <w:szCs w:val="24"/>
              </w:rPr>
              <w:t xml:space="preserve">500 </w:t>
            </w:r>
            <w:r w:rsidRPr="7A143F3A">
              <w:rPr>
                <w:sz w:val="24"/>
                <w:szCs w:val="24"/>
              </w:rPr>
              <w:t xml:space="preserve">words </w:t>
            </w:r>
            <w:r w:rsidRPr="7A143F3A">
              <w:rPr>
                <w:i/>
                <w:iCs/>
                <w:sz w:val="24"/>
                <w:szCs w:val="24"/>
              </w:rPr>
              <w:t>(+/- 10%: include your actual word count at the end of each section)</w:t>
            </w:r>
          </w:p>
        </w:tc>
      </w:tr>
    </w:tbl>
    <w:p w14:paraId="6BCACF7B" w14:textId="77777777" w:rsidR="00AA666E" w:rsidRPr="00270EEB" w:rsidRDefault="00AA666E" w:rsidP="00340E9A">
      <w:pPr>
        <w:ind w:right="237"/>
        <w:jc w:val="both"/>
        <w:rPr>
          <w:sz w:val="24"/>
          <w:szCs w:val="24"/>
        </w:rPr>
      </w:pPr>
    </w:p>
    <w:p w14:paraId="5E868A48" w14:textId="77777777" w:rsidR="00450C83" w:rsidRPr="00450C83" w:rsidRDefault="00450C83" w:rsidP="00340E9A">
      <w:pPr>
        <w:ind w:right="237"/>
        <w:jc w:val="both"/>
        <w:rPr>
          <w:b/>
          <w:sz w:val="24"/>
          <w:szCs w:val="24"/>
        </w:rPr>
      </w:pPr>
      <w:r w:rsidRPr="00450C83">
        <w:rPr>
          <w:b/>
          <w:sz w:val="24"/>
          <w:szCs w:val="24"/>
        </w:rPr>
        <w:t>ANSWER:</w:t>
      </w:r>
    </w:p>
    <w:p w14:paraId="6A73DBDF" w14:textId="77777777" w:rsidR="00AA666E" w:rsidRPr="00270EEB" w:rsidRDefault="00AA666E" w:rsidP="00340E9A">
      <w:pPr>
        <w:ind w:right="237"/>
        <w:jc w:val="both"/>
        <w:rPr>
          <w:sz w:val="24"/>
          <w:szCs w:val="24"/>
        </w:rPr>
      </w:pPr>
    </w:p>
    <w:p w14:paraId="0F200EA0" w14:textId="08E14DCB" w:rsidR="00F91208" w:rsidRDefault="00F91208" w:rsidP="00F91208">
      <w:pPr>
        <w:spacing w:line="360" w:lineRule="auto"/>
        <w:rPr>
          <w:sz w:val="22"/>
          <w:szCs w:val="22"/>
        </w:rPr>
      </w:pPr>
      <w:r w:rsidRPr="00F91208">
        <w:rPr>
          <w:sz w:val="22"/>
          <w:szCs w:val="22"/>
        </w:rPr>
        <w:t>Multi-agency partnership working is when practitioners from several agencies collaborate to achieve common goals, share information, duties, and responsibilities, and intervene early to prevent issues. 'Multi-agency working is about ensuring that individuals are routinely communicating about their work, understanding each other's roles, and sharing with other agencies and service users (</w:t>
      </w:r>
      <w:proofErr w:type="spellStart"/>
      <w:r w:rsidRPr="00F91208">
        <w:rPr>
          <w:sz w:val="22"/>
          <w:szCs w:val="22"/>
        </w:rPr>
        <w:t>Mcinnes</w:t>
      </w:r>
      <w:proofErr w:type="spellEnd"/>
      <w:r w:rsidRPr="00F91208">
        <w:rPr>
          <w:sz w:val="22"/>
          <w:szCs w:val="22"/>
        </w:rPr>
        <w:t>, 2007).</w:t>
      </w:r>
    </w:p>
    <w:p w14:paraId="46720C9C" w14:textId="77777777" w:rsidR="00F91208" w:rsidRPr="00F91208" w:rsidRDefault="00F91208" w:rsidP="00F91208">
      <w:pPr>
        <w:spacing w:line="360" w:lineRule="auto"/>
        <w:rPr>
          <w:sz w:val="22"/>
          <w:szCs w:val="22"/>
        </w:rPr>
      </w:pPr>
    </w:p>
    <w:p w14:paraId="5BDDC0D4" w14:textId="50C9A162" w:rsidR="00F91208" w:rsidRDefault="00F91208" w:rsidP="00F91208">
      <w:pPr>
        <w:spacing w:line="360" w:lineRule="auto"/>
        <w:ind w:right="237"/>
        <w:jc w:val="both"/>
        <w:rPr>
          <w:sz w:val="22"/>
          <w:szCs w:val="22"/>
        </w:rPr>
      </w:pPr>
      <w:r w:rsidRPr="00F91208">
        <w:rPr>
          <w:sz w:val="22"/>
          <w:szCs w:val="22"/>
        </w:rPr>
        <w:t xml:space="preserve">In this essay I will be discussing and reflecting on a policing incident that I attended where I played a significant role involving a partnership approach. </w:t>
      </w:r>
    </w:p>
    <w:p w14:paraId="796B2F0C" w14:textId="0C35BE00" w:rsidR="00F91208" w:rsidRPr="00F91208" w:rsidRDefault="00F91208" w:rsidP="00F91208">
      <w:pPr>
        <w:spacing w:line="360" w:lineRule="auto"/>
        <w:ind w:right="237"/>
        <w:jc w:val="both"/>
        <w:rPr>
          <w:b/>
          <w:bCs/>
          <w:sz w:val="22"/>
          <w:szCs w:val="22"/>
        </w:rPr>
      </w:pPr>
    </w:p>
    <w:p w14:paraId="653B6166" w14:textId="5682CF00" w:rsidR="00F91208" w:rsidRDefault="00F91208" w:rsidP="00F91208">
      <w:pPr>
        <w:spacing w:line="360" w:lineRule="auto"/>
        <w:ind w:right="237"/>
        <w:jc w:val="both"/>
        <w:rPr>
          <w:bCs/>
          <w:sz w:val="22"/>
          <w:szCs w:val="22"/>
        </w:rPr>
      </w:pPr>
      <w:r w:rsidRPr="00F91208">
        <w:rPr>
          <w:bCs/>
          <w:sz w:val="22"/>
          <w:szCs w:val="22"/>
        </w:rPr>
        <w:t xml:space="preserve">Whilst on duty I responded to a report of a road traffic collision where the driver had fled but the passenger was still present at the scene. After doing vehicle checks via the police control room and listening to the information provided by the passenger, I was able to determine who the vehicle's registered owner was. I made the decision to conduct inquiries at the registered owner's home address while other officers were on the scene. </w:t>
      </w:r>
    </w:p>
    <w:p w14:paraId="734C25B6" w14:textId="77777777" w:rsidR="00F91208" w:rsidRPr="00F91208" w:rsidRDefault="00F91208" w:rsidP="00F91208">
      <w:pPr>
        <w:spacing w:line="360" w:lineRule="auto"/>
        <w:ind w:right="237"/>
        <w:jc w:val="both"/>
        <w:rPr>
          <w:bCs/>
          <w:sz w:val="22"/>
          <w:szCs w:val="22"/>
        </w:rPr>
      </w:pPr>
    </w:p>
    <w:p w14:paraId="321484D6" w14:textId="78E76810" w:rsidR="00F91208" w:rsidRDefault="00F91208" w:rsidP="00F91208">
      <w:pPr>
        <w:spacing w:line="360" w:lineRule="auto"/>
        <w:ind w:right="237"/>
        <w:jc w:val="both"/>
        <w:rPr>
          <w:sz w:val="22"/>
          <w:szCs w:val="22"/>
          <w:shd w:val="clear" w:color="auto" w:fill="FFFFFF"/>
        </w:rPr>
      </w:pPr>
      <w:r w:rsidRPr="00F91208">
        <w:rPr>
          <w:bCs/>
          <w:sz w:val="22"/>
          <w:szCs w:val="22"/>
        </w:rPr>
        <w:t xml:space="preserve">As officers approached the property, a taxi came up outside and a male exited, identifying himself as the registered owner of the vehicle in question and admitting that he had been </w:t>
      </w:r>
      <w:r w:rsidRPr="00F91208">
        <w:rPr>
          <w:bCs/>
          <w:sz w:val="22"/>
          <w:szCs w:val="22"/>
        </w:rPr>
        <w:lastRenderedPageBreak/>
        <w:t xml:space="preserve">driving it during the incident. The male was arrested under section 4 of the road traffic act. </w:t>
      </w:r>
      <w:r w:rsidRPr="00F91208">
        <w:rPr>
          <w:sz w:val="22"/>
          <w:szCs w:val="22"/>
        </w:rPr>
        <w:t xml:space="preserve">Under section 4(1) of the Road Traffic Act 1988 it is an offence for a person to drive or attempt to drive a motor vehicle on a road or other public place whilst unfit to drive through drink </w:t>
      </w:r>
      <w:r w:rsidRPr="00F91208">
        <w:rPr>
          <w:sz w:val="22"/>
          <w:szCs w:val="22"/>
          <w:shd w:val="clear" w:color="auto" w:fill="FFFFFF"/>
        </w:rPr>
        <w:t xml:space="preserve">(Law, 2021). </w:t>
      </w:r>
    </w:p>
    <w:p w14:paraId="609019B5" w14:textId="77777777" w:rsidR="00F91208" w:rsidRPr="00F91208" w:rsidRDefault="00F91208" w:rsidP="00F91208">
      <w:pPr>
        <w:spacing w:line="360" w:lineRule="auto"/>
        <w:ind w:right="237"/>
        <w:jc w:val="both"/>
        <w:rPr>
          <w:sz w:val="22"/>
          <w:szCs w:val="22"/>
          <w:shd w:val="clear" w:color="auto" w:fill="FFFFFF"/>
        </w:rPr>
      </w:pPr>
    </w:p>
    <w:p w14:paraId="5838C61B" w14:textId="4A9C4B1F" w:rsidR="00F91208" w:rsidRDefault="00F91208" w:rsidP="00F91208">
      <w:pPr>
        <w:spacing w:line="360" w:lineRule="auto"/>
        <w:ind w:right="237"/>
        <w:jc w:val="both"/>
        <w:rPr>
          <w:sz w:val="22"/>
          <w:szCs w:val="22"/>
          <w:shd w:val="clear" w:color="auto" w:fill="FFFFFF"/>
        </w:rPr>
      </w:pPr>
      <w:r w:rsidRPr="00F91208">
        <w:rPr>
          <w:sz w:val="22"/>
          <w:szCs w:val="22"/>
          <w:shd w:val="clear" w:color="auto" w:fill="FFFFFF"/>
        </w:rPr>
        <w:t>Due to not having a breathalyser to hand during the incident the male was taken in to custody and blood samples were taken from him this sample was then sent off to a police forensic laboratory in order for it to be analysed and for the BAC (</w:t>
      </w:r>
      <w:r w:rsidRPr="00F91208">
        <w:rPr>
          <w:rStyle w:val="Emphasis"/>
          <w:sz w:val="22"/>
          <w:szCs w:val="22"/>
          <w:shd w:val="clear" w:color="auto" w:fill="FFFFFF"/>
        </w:rPr>
        <w:t>blood alcohol content</w:t>
      </w:r>
      <w:r w:rsidRPr="00F91208">
        <w:rPr>
          <w:sz w:val="22"/>
          <w:szCs w:val="22"/>
          <w:shd w:val="clear" w:color="auto" w:fill="FFFFFF"/>
        </w:rPr>
        <w:t>) to be determined (Miller, 2020). Evidence-based policing is described as the use of data, analysis, and research in conjunction with expertise and professional judgement to offer the best possible police service to the public. This definition states that while recognising and understanding issues and problems, determining answers, making decisions, defining policies, allocating resources, and promoting employee well-being, law enforcement agencies and staff should be guided by the best available scientific evidence (</w:t>
      </w:r>
      <w:proofErr w:type="spellStart"/>
      <w:r w:rsidRPr="00F91208">
        <w:rPr>
          <w:sz w:val="22"/>
          <w:szCs w:val="22"/>
          <w:shd w:val="clear" w:color="auto" w:fill="FFFFFF"/>
        </w:rPr>
        <w:t>Cordoner</w:t>
      </w:r>
      <w:proofErr w:type="spellEnd"/>
      <w:r w:rsidRPr="00F91208">
        <w:rPr>
          <w:sz w:val="22"/>
          <w:szCs w:val="22"/>
          <w:shd w:val="clear" w:color="auto" w:fill="FFFFFF"/>
        </w:rPr>
        <w:t>, 2020).</w:t>
      </w:r>
    </w:p>
    <w:p w14:paraId="68FAC059" w14:textId="77777777" w:rsidR="00F91208" w:rsidRPr="00F91208" w:rsidRDefault="00F91208" w:rsidP="00F91208">
      <w:pPr>
        <w:spacing w:line="360" w:lineRule="auto"/>
        <w:ind w:right="237"/>
        <w:jc w:val="both"/>
        <w:rPr>
          <w:sz w:val="22"/>
          <w:szCs w:val="22"/>
          <w:shd w:val="clear" w:color="auto" w:fill="FFFFFF"/>
        </w:rPr>
      </w:pPr>
    </w:p>
    <w:p w14:paraId="1514D4C6" w14:textId="77777777" w:rsidR="00F91208" w:rsidRPr="00F91208" w:rsidRDefault="00F91208" w:rsidP="00F91208">
      <w:pPr>
        <w:spacing w:line="360" w:lineRule="auto"/>
        <w:ind w:right="237"/>
        <w:jc w:val="both"/>
        <w:rPr>
          <w:bCs/>
          <w:sz w:val="22"/>
          <w:szCs w:val="22"/>
        </w:rPr>
      </w:pPr>
      <w:r w:rsidRPr="00F91208">
        <w:rPr>
          <w:bCs/>
          <w:sz w:val="22"/>
          <w:szCs w:val="22"/>
        </w:rPr>
        <w:t xml:space="preserve">After attending back at the address to conduct further inquiries, I discovered that the home was unsecure and a young child came to the door. Upon entering the address there were two females inside who had collapsed in the living room. There were four little children present on the premises. The property was filthy and untidy. There was no food in any of the cupboards or refrigerators. Throughout the premises, there were several empty alcohol bottles and cans. Rubbish and dirty nappies were also discovered throughout the house. Unattended prescription bottles and tablets were found throughout the house, and one of the children was located in a drowsy state under the duvet cover, with empty packets of ibuprofen on the bed. </w:t>
      </w:r>
    </w:p>
    <w:p w14:paraId="5B337709" w14:textId="2E08212D" w:rsidR="00F91208" w:rsidRDefault="00F91208" w:rsidP="00F91208">
      <w:pPr>
        <w:spacing w:line="360" w:lineRule="auto"/>
        <w:ind w:right="237"/>
        <w:jc w:val="both"/>
        <w:rPr>
          <w:bCs/>
          <w:sz w:val="22"/>
          <w:szCs w:val="22"/>
        </w:rPr>
      </w:pPr>
      <w:r w:rsidRPr="00F91208">
        <w:rPr>
          <w:bCs/>
          <w:sz w:val="22"/>
          <w:szCs w:val="22"/>
        </w:rPr>
        <w:t>All this information was recorded and logged for later use when submitting a public protection notice. When officers have concerns about vulnerable persons, they can use a PPN to send information referrals to partner agencies. The PPN needs to be completed to a high standard and recorded appropriately to ensure that vital information can be shared with partner agencies, when it is necessary and lawful to do so (</w:t>
      </w:r>
      <w:proofErr w:type="spellStart"/>
      <w:r w:rsidRPr="00F91208">
        <w:rPr>
          <w:bCs/>
          <w:sz w:val="22"/>
          <w:szCs w:val="22"/>
        </w:rPr>
        <w:t>bcp</w:t>
      </w:r>
      <w:proofErr w:type="spellEnd"/>
      <w:r w:rsidRPr="00F91208">
        <w:rPr>
          <w:bCs/>
          <w:sz w:val="22"/>
          <w:szCs w:val="22"/>
        </w:rPr>
        <w:t>, 2015).</w:t>
      </w:r>
    </w:p>
    <w:p w14:paraId="08ED7B57" w14:textId="77777777" w:rsidR="00F91208" w:rsidRPr="00F91208" w:rsidRDefault="00F91208" w:rsidP="00F91208">
      <w:pPr>
        <w:spacing w:line="360" w:lineRule="auto"/>
        <w:ind w:right="237"/>
        <w:jc w:val="both"/>
        <w:rPr>
          <w:bCs/>
          <w:sz w:val="22"/>
          <w:szCs w:val="22"/>
        </w:rPr>
      </w:pPr>
    </w:p>
    <w:p w14:paraId="606A7C91" w14:textId="4490FCF8" w:rsidR="00F91208" w:rsidRDefault="00F91208" w:rsidP="00F91208">
      <w:pPr>
        <w:spacing w:line="360" w:lineRule="auto"/>
        <w:ind w:right="237"/>
        <w:jc w:val="both"/>
        <w:rPr>
          <w:bCs/>
          <w:sz w:val="22"/>
          <w:szCs w:val="22"/>
        </w:rPr>
      </w:pPr>
      <w:r w:rsidRPr="00F91208">
        <w:rPr>
          <w:bCs/>
          <w:sz w:val="22"/>
          <w:szCs w:val="22"/>
        </w:rPr>
        <w:t xml:space="preserve">For initial evidence gathering I recorded the home address on my body worn camera and took photos of the objects and rooms I thought would be of evidential importance even though I would be contacting CSI to also attend the address to gather more evidence later on. There is some evidence that when police responding to an incident are equipped with </w:t>
      </w:r>
      <w:r w:rsidRPr="00F91208">
        <w:rPr>
          <w:bCs/>
          <w:sz w:val="22"/>
          <w:szCs w:val="22"/>
        </w:rPr>
        <w:lastRenderedPageBreak/>
        <w:t>body-worn cameras, the percentage of sanctioned detections that result in a criminal charge increases (COP,2021).</w:t>
      </w:r>
    </w:p>
    <w:p w14:paraId="0945824D" w14:textId="77777777" w:rsidR="00F91208" w:rsidRPr="00F91208" w:rsidRDefault="00F91208" w:rsidP="00F91208">
      <w:pPr>
        <w:spacing w:line="360" w:lineRule="auto"/>
        <w:ind w:right="237"/>
        <w:jc w:val="both"/>
        <w:rPr>
          <w:bCs/>
          <w:sz w:val="22"/>
          <w:szCs w:val="22"/>
        </w:rPr>
      </w:pPr>
    </w:p>
    <w:p w14:paraId="7039C0E2" w14:textId="1BE73C74" w:rsidR="00F91208" w:rsidRDefault="00F91208" w:rsidP="00F91208">
      <w:pPr>
        <w:spacing w:line="360" w:lineRule="auto"/>
        <w:ind w:right="237"/>
        <w:jc w:val="both"/>
        <w:rPr>
          <w:sz w:val="22"/>
          <w:szCs w:val="22"/>
          <w:shd w:val="clear" w:color="auto" w:fill="FFFFFF"/>
        </w:rPr>
      </w:pPr>
      <w:r w:rsidRPr="00F91208">
        <w:rPr>
          <w:bCs/>
          <w:sz w:val="22"/>
          <w:szCs w:val="22"/>
        </w:rPr>
        <w:t xml:space="preserve">Ambulance were called immediately and on paramedics arrival due to the severity of the females state </w:t>
      </w:r>
      <w:proofErr w:type="spellStart"/>
      <w:r w:rsidRPr="00F91208">
        <w:rPr>
          <w:bCs/>
          <w:sz w:val="22"/>
          <w:szCs w:val="22"/>
        </w:rPr>
        <w:t>narcan</w:t>
      </w:r>
      <w:proofErr w:type="spellEnd"/>
      <w:r w:rsidRPr="00F91208">
        <w:rPr>
          <w:bCs/>
          <w:sz w:val="22"/>
          <w:szCs w:val="22"/>
        </w:rPr>
        <w:t xml:space="preserve"> was administered several times. </w:t>
      </w:r>
      <w:proofErr w:type="spellStart"/>
      <w:r w:rsidRPr="00F91208">
        <w:rPr>
          <w:bCs/>
          <w:sz w:val="22"/>
          <w:szCs w:val="22"/>
        </w:rPr>
        <w:t>Narcan</w:t>
      </w:r>
      <w:proofErr w:type="spellEnd"/>
      <w:r w:rsidRPr="00F91208">
        <w:rPr>
          <w:bCs/>
          <w:sz w:val="22"/>
          <w:szCs w:val="22"/>
        </w:rPr>
        <w:t xml:space="preserve"> (naloxone) is an opioid antagonist used to reverse opioid overdose, including respiratory depression, completely or partially. </w:t>
      </w:r>
      <w:proofErr w:type="spellStart"/>
      <w:r w:rsidRPr="00F91208">
        <w:rPr>
          <w:bCs/>
          <w:sz w:val="22"/>
          <w:szCs w:val="22"/>
        </w:rPr>
        <w:t>Narcan</w:t>
      </w:r>
      <w:proofErr w:type="spellEnd"/>
      <w:r w:rsidRPr="00F91208">
        <w:rPr>
          <w:bCs/>
          <w:sz w:val="22"/>
          <w:szCs w:val="22"/>
        </w:rPr>
        <w:t xml:space="preserve"> is also used to diagnose and treat suspected or confirmed acute opioid overdoses, as well as to maintain blood pressure in septic shock </w:t>
      </w:r>
      <w:r w:rsidRPr="00F91208">
        <w:rPr>
          <w:sz w:val="22"/>
          <w:szCs w:val="22"/>
          <w:shd w:val="clear" w:color="auto" w:fill="FFFFFF"/>
        </w:rPr>
        <w:t>(Cunha, 2021).</w:t>
      </w:r>
    </w:p>
    <w:p w14:paraId="1106DEC6" w14:textId="77777777" w:rsidR="00F91208" w:rsidRPr="00F91208" w:rsidRDefault="00F91208" w:rsidP="00F91208">
      <w:pPr>
        <w:spacing w:line="360" w:lineRule="auto"/>
        <w:ind w:right="237"/>
        <w:jc w:val="both"/>
        <w:rPr>
          <w:bCs/>
          <w:sz w:val="22"/>
          <w:szCs w:val="22"/>
        </w:rPr>
      </w:pPr>
    </w:p>
    <w:p w14:paraId="72A981C1" w14:textId="77777777" w:rsidR="00F91208" w:rsidRPr="00F91208" w:rsidRDefault="00F91208" w:rsidP="00F91208">
      <w:pPr>
        <w:spacing w:line="360" w:lineRule="auto"/>
        <w:ind w:right="237"/>
        <w:jc w:val="both"/>
        <w:rPr>
          <w:bCs/>
          <w:sz w:val="22"/>
          <w:szCs w:val="22"/>
        </w:rPr>
      </w:pPr>
      <w:r w:rsidRPr="00F91208">
        <w:rPr>
          <w:bCs/>
          <w:sz w:val="22"/>
          <w:szCs w:val="22"/>
        </w:rPr>
        <w:t>There was a lack of parental care, none of the adults there were in a suitable state to care for the children and the state of the property was not safe for children. I contacted the local child abuse team and discussed the situation with them and was advised that they would consider the situation to be a high risk safeguarding issue and if the children were left at the address there would be a serious risk of further neglect and possible harm caused.</w:t>
      </w:r>
    </w:p>
    <w:p w14:paraId="6BE3B96E" w14:textId="163EBF8D" w:rsidR="00F91208" w:rsidRDefault="00F91208" w:rsidP="00F91208">
      <w:pPr>
        <w:spacing w:line="360" w:lineRule="auto"/>
        <w:ind w:right="237"/>
        <w:jc w:val="both"/>
        <w:rPr>
          <w:bCs/>
          <w:sz w:val="22"/>
          <w:szCs w:val="22"/>
        </w:rPr>
      </w:pPr>
      <w:r w:rsidRPr="00F91208">
        <w:rPr>
          <w:bCs/>
          <w:sz w:val="22"/>
          <w:szCs w:val="22"/>
        </w:rPr>
        <w:t>With the information provided by the child abuse team and using my own discretion I have utilised section 46 of the police power of protection. This power is used:</w:t>
      </w:r>
    </w:p>
    <w:p w14:paraId="00474DF5" w14:textId="77777777" w:rsidR="00F91208" w:rsidRPr="00F91208" w:rsidRDefault="00F91208" w:rsidP="00F91208">
      <w:pPr>
        <w:spacing w:line="360" w:lineRule="auto"/>
        <w:ind w:right="237"/>
        <w:jc w:val="both"/>
        <w:rPr>
          <w:bCs/>
          <w:sz w:val="22"/>
          <w:szCs w:val="22"/>
        </w:rPr>
      </w:pPr>
    </w:p>
    <w:p w14:paraId="1A4D9598" w14:textId="77777777" w:rsidR="00F91208" w:rsidRPr="00F91208" w:rsidRDefault="00F91208" w:rsidP="00F91208">
      <w:pPr>
        <w:spacing w:line="360" w:lineRule="auto"/>
        <w:ind w:right="237"/>
        <w:jc w:val="both"/>
        <w:rPr>
          <w:bCs/>
          <w:sz w:val="22"/>
          <w:szCs w:val="22"/>
        </w:rPr>
      </w:pPr>
      <w:r w:rsidRPr="00F91208">
        <w:rPr>
          <w:bCs/>
          <w:sz w:val="22"/>
          <w:szCs w:val="22"/>
        </w:rPr>
        <w:t>(1) Where a constable has reasonable cause to believe that a child would otherwise be likely to suffer significant harm, he may—</w:t>
      </w:r>
    </w:p>
    <w:p w14:paraId="2D709999" w14:textId="77777777" w:rsidR="00F91208" w:rsidRPr="00F91208" w:rsidRDefault="00F91208" w:rsidP="00F91208">
      <w:pPr>
        <w:spacing w:line="360" w:lineRule="auto"/>
        <w:ind w:right="237"/>
        <w:jc w:val="both"/>
        <w:rPr>
          <w:bCs/>
          <w:sz w:val="22"/>
          <w:szCs w:val="22"/>
        </w:rPr>
      </w:pPr>
      <w:r w:rsidRPr="00F91208">
        <w:rPr>
          <w:bCs/>
          <w:sz w:val="22"/>
          <w:szCs w:val="22"/>
        </w:rPr>
        <w:t>(a)remove the child to suitable accommodation and keep him there; or</w:t>
      </w:r>
    </w:p>
    <w:p w14:paraId="53C150F5" w14:textId="7712F300" w:rsidR="00F91208" w:rsidRDefault="00F91208" w:rsidP="00F91208">
      <w:pPr>
        <w:spacing w:line="360" w:lineRule="auto"/>
        <w:ind w:right="237"/>
        <w:jc w:val="both"/>
        <w:rPr>
          <w:bCs/>
          <w:sz w:val="22"/>
          <w:szCs w:val="22"/>
        </w:rPr>
      </w:pPr>
      <w:r w:rsidRPr="00F91208">
        <w:rPr>
          <w:bCs/>
          <w:sz w:val="22"/>
          <w:szCs w:val="22"/>
        </w:rPr>
        <w:t>(b)take such steps as are reasonable to ensure that the child’s removal from any hospital, or other place, in which he is then being accommodated is prevented.</w:t>
      </w:r>
    </w:p>
    <w:p w14:paraId="2D013DC3" w14:textId="77777777" w:rsidR="00F91208" w:rsidRPr="00F91208" w:rsidRDefault="00F91208" w:rsidP="00F91208">
      <w:pPr>
        <w:spacing w:line="360" w:lineRule="auto"/>
        <w:ind w:right="237"/>
        <w:jc w:val="both"/>
        <w:rPr>
          <w:bCs/>
          <w:sz w:val="22"/>
          <w:szCs w:val="22"/>
        </w:rPr>
      </w:pPr>
    </w:p>
    <w:p w14:paraId="3A4BA0B2" w14:textId="72EC2DCC" w:rsidR="00F91208" w:rsidRDefault="00F91208" w:rsidP="00F91208">
      <w:pPr>
        <w:spacing w:line="360" w:lineRule="auto"/>
        <w:ind w:right="237"/>
        <w:jc w:val="both"/>
        <w:rPr>
          <w:bCs/>
          <w:sz w:val="22"/>
          <w:szCs w:val="22"/>
        </w:rPr>
      </w:pPr>
      <w:r w:rsidRPr="00F91208">
        <w:rPr>
          <w:bCs/>
          <w:sz w:val="22"/>
          <w:szCs w:val="22"/>
        </w:rPr>
        <w:t>Checks were made to find suitable carers for the children and family were contacted in regards to safeguarding them. The children were collected and removed from the address by family members who were suitable to look after them. When an officer determines that a child has been hurt or is in danger of being harmed, they must decide how to remove the child from danger. Officers should use arrest and police protection powers as required. When a child's life is in danger or there is a risk of significant imminent harm, the police should intervene immediately to ensure the child's immediate safety.</w:t>
      </w:r>
    </w:p>
    <w:p w14:paraId="69A5DA3A" w14:textId="77777777" w:rsidR="00F91208" w:rsidRPr="00F91208" w:rsidRDefault="00F91208" w:rsidP="00F91208">
      <w:pPr>
        <w:spacing w:line="360" w:lineRule="auto"/>
        <w:ind w:right="237"/>
        <w:jc w:val="both"/>
        <w:rPr>
          <w:bCs/>
          <w:sz w:val="22"/>
          <w:szCs w:val="22"/>
        </w:rPr>
      </w:pPr>
    </w:p>
    <w:p w14:paraId="02609067" w14:textId="1992F571" w:rsidR="00F91208" w:rsidRDefault="00F91208" w:rsidP="00F91208">
      <w:pPr>
        <w:spacing w:line="360" w:lineRule="auto"/>
        <w:ind w:right="237"/>
        <w:jc w:val="both"/>
        <w:rPr>
          <w:sz w:val="22"/>
          <w:szCs w:val="22"/>
          <w:shd w:val="clear" w:color="auto" w:fill="FFFFFF"/>
        </w:rPr>
      </w:pPr>
      <w:r w:rsidRPr="00F91208">
        <w:rPr>
          <w:bCs/>
          <w:sz w:val="22"/>
          <w:szCs w:val="22"/>
        </w:rPr>
        <w:t xml:space="preserve">Paramedics confirmed that both females had taken opioids due to the reaction they had both had from the </w:t>
      </w:r>
      <w:proofErr w:type="spellStart"/>
      <w:r w:rsidRPr="00F91208">
        <w:rPr>
          <w:bCs/>
          <w:sz w:val="22"/>
          <w:szCs w:val="22"/>
        </w:rPr>
        <w:t>narcan</w:t>
      </w:r>
      <w:proofErr w:type="spellEnd"/>
      <w:r w:rsidRPr="00F91208">
        <w:rPr>
          <w:bCs/>
          <w:sz w:val="22"/>
          <w:szCs w:val="22"/>
        </w:rPr>
        <w:t xml:space="preserve"> (Cochrane, 2021). Once both females’ medical observations were completed they were both arrested on suspicion of child neglect. </w:t>
      </w:r>
      <w:r w:rsidRPr="00F91208">
        <w:rPr>
          <w:sz w:val="22"/>
          <w:szCs w:val="22"/>
        </w:rPr>
        <w:t xml:space="preserve">Section 1 of the Children and Young Persons Act 1933 (“the 1933 Act”) provides for an offence of child cruelty. The offence in section 1 of the 1933 Act is committed where a person over the age of 16, who </w:t>
      </w:r>
      <w:r w:rsidRPr="00F91208">
        <w:rPr>
          <w:sz w:val="22"/>
          <w:szCs w:val="22"/>
        </w:rPr>
        <w:lastRenderedPageBreak/>
        <w:t xml:space="preserve">has responsibility for a child under that age, wilfully assaults, ill-treats, neglects, abandons, or exposes that child in a manner likely to cause ‘unnecessary suffering or injury to health including any mental derangement’. Whilst the ‘neglect’ limb of the offence relates to the physical needs of the child, the Government believes that the other limbs of the offence (in particular ill treatment) can relate to non-physical cruelty </w:t>
      </w:r>
      <w:r w:rsidRPr="00F91208">
        <w:rPr>
          <w:sz w:val="22"/>
          <w:szCs w:val="22"/>
          <w:shd w:val="clear" w:color="auto" w:fill="FFFFFF"/>
        </w:rPr>
        <w:t>(</w:t>
      </w:r>
      <w:proofErr w:type="spellStart"/>
      <w:r w:rsidRPr="00F91208">
        <w:rPr>
          <w:sz w:val="22"/>
          <w:szCs w:val="22"/>
          <w:shd w:val="clear" w:color="auto" w:fill="FFFFFF"/>
        </w:rPr>
        <w:t>Gov</w:t>
      </w:r>
      <w:proofErr w:type="spellEnd"/>
      <w:r w:rsidRPr="00F91208">
        <w:rPr>
          <w:sz w:val="22"/>
          <w:szCs w:val="22"/>
          <w:shd w:val="clear" w:color="auto" w:fill="FFFFFF"/>
        </w:rPr>
        <w:t>, 2021).</w:t>
      </w:r>
    </w:p>
    <w:p w14:paraId="35DEA51A" w14:textId="77777777" w:rsidR="00F91208" w:rsidRPr="00F91208" w:rsidRDefault="00F91208" w:rsidP="00F91208">
      <w:pPr>
        <w:spacing w:line="360" w:lineRule="auto"/>
        <w:ind w:right="237"/>
        <w:jc w:val="both"/>
        <w:rPr>
          <w:sz w:val="22"/>
          <w:szCs w:val="22"/>
        </w:rPr>
      </w:pPr>
    </w:p>
    <w:p w14:paraId="4D907AB0" w14:textId="36D8EF9D" w:rsidR="00F91208" w:rsidRDefault="00F91208" w:rsidP="00F91208">
      <w:pPr>
        <w:spacing w:line="360" w:lineRule="auto"/>
        <w:ind w:right="237"/>
        <w:jc w:val="both"/>
        <w:rPr>
          <w:bCs/>
          <w:sz w:val="22"/>
          <w:szCs w:val="22"/>
        </w:rPr>
      </w:pPr>
      <w:r w:rsidRPr="00F91208">
        <w:rPr>
          <w:bCs/>
          <w:sz w:val="22"/>
          <w:szCs w:val="22"/>
        </w:rPr>
        <w:t xml:space="preserve">Two of the children present had unmet additional health requirements, which may have had a long-term detrimental influence on their physical health. One of the children had missed six appointments for his arthritis and mobility concerns, and after liaising with the doctor and obtaining the child’s medical records for evidence they advised that "Arthritis has severely impacted one of the children’s joints, and there are certain joint abnormalities as a result of the untreated inflammation. Managing this will be difficult, and I believe that a clear care plan that is accessible to all parties would be beneficial." </w:t>
      </w:r>
    </w:p>
    <w:p w14:paraId="3B6D391F" w14:textId="77777777" w:rsidR="00F91208" w:rsidRPr="00F91208" w:rsidRDefault="00F91208" w:rsidP="00F91208">
      <w:pPr>
        <w:spacing w:line="360" w:lineRule="auto"/>
        <w:ind w:right="237"/>
        <w:jc w:val="both"/>
        <w:rPr>
          <w:bCs/>
          <w:sz w:val="22"/>
          <w:szCs w:val="22"/>
        </w:rPr>
      </w:pPr>
    </w:p>
    <w:p w14:paraId="3ABF7F6B" w14:textId="04E9037D" w:rsidR="00F91208" w:rsidRDefault="00F91208" w:rsidP="00F91208">
      <w:pPr>
        <w:spacing w:line="360" w:lineRule="auto"/>
        <w:ind w:right="237"/>
        <w:jc w:val="both"/>
        <w:rPr>
          <w:bCs/>
          <w:sz w:val="22"/>
          <w:szCs w:val="22"/>
        </w:rPr>
      </w:pPr>
      <w:r w:rsidRPr="00F91208">
        <w:rPr>
          <w:bCs/>
          <w:sz w:val="22"/>
          <w:szCs w:val="22"/>
        </w:rPr>
        <w:t xml:space="preserve">Written care plans can aid in the sharing of vital information with those who are responsible for a child's care. Doctors, nurses, therapists, emergency medical professionals, teachers, child care providers, and respite caregivers are all examples of this. A child's care plan may contain things like what medication they take and when they take them, what foods they should avoid, how often they undergo physical therapy, and what to do if they have an emergency </w:t>
      </w:r>
      <w:r w:rsidRPr="00F91208">
        <w:rPr>
          <w:sz w:val="22"/>
          <w:szCs w:val="22"/>
          <w:shd w:val="clear" w:color="auto" w:fill="FFFFFF"/>
        </w:rPr>
        <w:t>(</w:t>
      </w:r>
      <w:proofErr w:type="spellStart"/>
      <w:r w:rsidRPr="00F91208">
        <w:rPr>
          <w:sz w:val="22"/>
          <w:szCs w:val="22"/>
          <w:shd w:val="clear" w:color="auto" w:fill="FFFFFF"/>
        </w:rPr>
        <w:t>chcsn</w:t>
      </w:r>
      <w:proofErr w:type="spellEnd"/>
      <w:r w:rsidRPr="00F91208">
        <w:rPr>
          <w:sz w:val="22"/>
          <w:szCs w:val="22"/>
          <w:shd w:val="clear" w:color="auto" w:fill="FFFFFF"/>
        </w:rPr>
        <w:t>, 2021)</w:t>
      </w:r>
      <w:r w:rsidRPr="00F91208">
        <w:rPr>
          <w:bCs/>
          <w:sz w:val="22"/>
          <w:szCs w:val="22"/>
        </w:rPr>
        <w:t>.</w:t>
      </w:r>
    </w:p>
    <w:p w14:paraId="7A378E0D" w14:textId="77777777" w:rsidR="00F91208" w:rsidRPr="00F91208" w:rsidRDefault="00F91208" w:rsidP="00F91208">
      <w:pPr>
        <w:spacing w:line="360" w:lineRule="auto"/>
        <w:ind w:right="237"/>
        <w:jc w:val="both"/>
        <w:rPr>
          <w:bCs/>
          <w:sz w:val="22"/>
          <w:szCs w:val="22"/>
        </w:rPr>
      </w:pPr>
    </w:p>
    <w:p w14:paraId="5F87EF4E" w14:textId="3FC5C388" w:rsidR="00F91208" w:rsidRDefault="00F91208" w:rsidP="00F91208">
      <w:pPr>
        <w:spacing w:line="360" w:lineRule="auto"/>
        <w:ind w:right="237"/>
        <w:jc w:val="both"/>
        <w:rPr>
          <w:bCs/>
          <w:sz w:val="22"/>
          <w:szCs w:val="22"/>
        </w:rPr>
      </w:pPr>
      <w:r w:rsidRPr="00F91208">
        <w:rPr>
          <w:bCs/>
          <w:sz w:val="22"/>
          <w:szCs w:val="22"/>
        </w:rPr>
        <w:t>Police protection decisions are the responsibility of the police, although when feasible, conversations with children's social services or other organisations should be included (</w:t>
      </w:r>
      <w:proofErr w:type="spellStart"/>
      <w:r w:rsidRPr="00F91208">
        <w:rPr>
          <w:bCs/>
          <w:sz w:val="22"/>
          <w:szCs w:val="22"/>
        </w:rPr>
        <w:t>eg</w:t>
      </w:r>
      <w:proofErr w:type="spellEnd"/>
      <w:r w:rsidRPr="00F91208">
        <w:rPr>
          <w:bCs/>
          <w:sz w:val="22"/>
          <w:szCs w:val="22"/>
        </w:rPr>
        <w:t>, medical staff). When the police must act quickly to safeguard a child, a strategy meeting should be established as soon as possible to discuss the next actions. When a child is brought into police custody, a referral to children's social services must be made (</w:t>
      </w:r>
      <w:proofErr w:type="spellStart"/>
      <w:r w:rsidRPr="00F91208">
        <w:rPr>
          <w:bCs/>
          <w:sz w:val="22"/>
          <w:szCs w:val="22"/>
        </w:rPr>
        <w:t>Collegeofpolicing</w:t>
      </w:r>
      <w:proofErr w:type="spellEnd"/>
      <w:r w:rsidRPr="00F91208">
        <w:rPr>
          <w:bCs/>
          <w:sz w:val="22"/>
          <w:szCs w:val="22"/>
        </w:rPr>
        <w:t>, 2021). I believe that throughout this incident, I spoke with the appropriate departments and using a multi-agency approach I successfully protected and safeguarded all parties involved, while employing the appropriate policing powers and procedures.</w:t>
      </w:r>
    </w:p>
    <w:p w14:paraId="20EB0F2D" w14:textId="77777777" w:rsidR="00F91208" w:rsidRPr="00F91208" w:rsidRDefault="00F91208" w:rsidP="00F91208">
      <w:pPr>
        <w:spacing w:line="360" w:lineRule="auto"/>
        <w:ind w:right="237"/>
        <w:jc w:val="both"/>
        <w:rPr>
          <w:bCs/>
          <w:sz w:val="22"/>
          <w:szCs w:val="22"/>
        </w:rPr>
      </w:pPr>
    </w:p>
    <w:p w14:paraId="7CF46F74" w14:textId="77777777" w:rsidR="00F91208" w:rsidRPr="00F91208" w:rsidRDefault="00F91208" w:rsidP="00F91208">
      <w:pPr>
        <w:spacing w:line="360" w:lineRule="auto"/>
        <w:ind w:right="237"/>
        <w:jc w:val="both"/>
        <w:rPr>
          <w:bCs/>
          <w:sz w:val="22"/>
          <w:szCs w:val="22"/>
        </w:rPr>
      </w:pPr>
      <w:r w:rsidRPr="00F91208">
        <w:rPr>
          <w:bCs/>
          <w:sz w:val="22"/>
          <w:szCs w:val="22"/>
        </w:rPr>
        <w:t>To conclude this essay, everyone who deals with children has a duty to keep them safe. Currently no single practitioner can have a complete picture of a child's needs and circumstances, and everyone who comes into contact with them has a responsibility to play in detecting issues, exchanging information, and taking fast action if children and families are to receive the appropriate treatment at the right time (</w:t>
      </w:r>
      <w:proofErr w:type="spellStart"/>
      <w:r w:rsidRPr="00F91208">
        <w:rPr>
          <w:bCs/>
          <w:sz w:val="22"/>
          <w:szCs w:val="22"/>
        </w:rPr>
        <w:t>HMGovernment</w:t>
      </w:r>
      <w:proofErr w:type="spellEnd"/>
      <w:r w:rsidRPr="00F91208">
        <w:rPr>
          <w:bCs/>
          <w:sz w:val="22"/>
          <w:szCs w:val="22"/>
        </w:rPr>
        <w:t xml:space="preserve">, 2018). Public sector organisations may generate value and objectives that would be difficult or impossible </w:t>
      </w:r>
      <w:r w:rsidRPr="00F91208">
        <w:rPr>
          <w:bCs/>
          <w:sz w:val="22"/>
          <w:szCs w:val="22"/>
        </w:rPr>
        <w:lastRenderedPageBreak/>
        <w:t xml:space="preserve">to achieve if they worked alone. The synergy created by sharing resources, experience, and ideas from several agencies and authorities is the foundation of collaborative advantage </w:t>
      </w:r>
      <w:r w:rsidRPr="00F91208">
        <w:rPr>
          <w:sz w:val="22"/>
          <w:szCs w:val="22"/>
          <w:shd w:val="clear" w:color="auto" w:fill="FFFFFF"/>
        </w:rPr>
        <w:t>(FOSS, 2008)</w:t>
      </w:r>
      <w:r w:rsidRPr="00F91208">
        <w:rPr>
          <w:bCs/>
          <w:sz w:val="22"/>
          <w:szCs w:val="22"/>
        </w:rPr>
        <w:t>.</w:t>
      </w:r>
    </w:p>
    <w:p w14:paraId="79C6F38B" w14:textId="24F42538" w:rsidR="00AA666E" w:rsidRDefault="00AA666E" w:rsidP="00340E9A">
      <w:pPr>
        <w:ind w:right="237"/>
        <w:jc w:val="both"/>
        <w:rPr>
          <w:sz w:val="24"/>
          <w:szCs w:val="24"/>
        </w:rPr>
      </w:pPr>
    </w:p>
    <w:p w14:paraId="45448FCA" w14:textId="050984B6" w:rsidR="00F91208" w:rsidRPr="00270EEB" w:rsidRDefault="00F91208" w:rsidP="00340E9A">
      <w:pPr>
        <w:ind w:right="237"/>
        <w:jc w:val="both"/>
        <w:rPr>
          <w:sz w:val="24"/>
          <w:szCs w:val="24"/>
        </w:rPr>
      </w:pPr>
      <w:r>
        <w:rPr>
          <w:sz w:val="24"/>
          <w:szCs w:val="24"/>
        </w:rPr>
        <w:t>(Words 1505)</w:t>
      </w:r>
    </w:p>
    <w:p w14:paraId="607A0D29" w14:textId="77777777" w:rsidR="00AA666E" w:rsidRPr="00270EEB" w:rsidRDefault="00AA666E" w:rsidP="00340E9A">
      <w:pPr>
        <w:ind w:right="237"/>
        <w:jc w:val="both"/>
        <w:rPr>
          <w:sz w:val="24"/>
          <w:szCs w:val="24"/>
        </w:rPr>
      </w:pPr>
    </w:p>
    <w:p w14:paraId="4557CCDD" w14:textId="77777777" w:rsidR="008B28E7" w:rsidRPr="00270EEB" w:rsidRDefault="008B28E7" w:rsidP="00340E9A">
      <w:pPr>
        <w:ind w:right="237"/>
        <w:jc w:val="both"/>
        <w:rPr>
          <w:sz w:val="24"/>
          <w:szCs w:val="24"/>
        </w:rPr>
      </w:pPr>
    </w:p>
    <w:p w14:paraId="545B147F" w14:textId="77777777" w:rsidR="008B28E7" w:rsidRPr="00270EEB" w:rsidRDefault="008B28E7" w:rsidP="00340E9A">
      <w:pPr>
        <w:ind w:right="237"/>
        <w:jc w:val="both"/>
        <w:rPr>
          <w:sz w:val="24"/>
          <w:szCs w:val="24"/>
        </w:rPr>
      </w:pPr>
    </w:p>
    <w:p w14:paraId="452E40A6" w14:textId="77777777" w:rsidR="008B28E7" w:rsidRPr="00270EEB" w:rsidRDefault="008B28E7" w:rsidP="00340E9A">
      <w:pPr>
        <w:ind w:right="237"/>
        <w:jc w:val="both"/>
        <w:rPr>
          <w:sz w:val="24"/>
          <w:szCs w:val="24"/>
        </w:rPr>
      </w:pP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5DB5DA3D" w14:textId="5FF35C43" w:rsidR="5B63D80E" w:rsidRDefault="5B63D80E" w:rsidP="5B63D80E">
      <w:pPr>
        <w:ind w:right="237"/>
        <w:jc w:val="center"/>
        <w:rPr>
          <w:b/>
          <w:bCs/>
          <w:sz w:val="24"/>
          <w:szCs w:val="24"/>
        </w:rPr>
      </w:pPr>
      <w:r>
        <w:br w:type="page"/>
      </w:r>
      <w:r w:rsidRPr="5B63D80E">
        <w:rPr>
          <w:b/>
          <w:bCs/>
          <w:sz w:val="24"/>
          <w:szCs w:val="24"/>
        </w:rPr>
        <w:lastRenderedPageBreak/>
        <w:t>Task 3</w:t>
      </w:r>
    </w:p>
    <w:p w14:paraId="73E6B06A" w14:textId="77777777" w:rsidR="5B63D80E" w:rsidRDefault="5B63D80E" w:rsidP="5B63D80E">
      <w:pPr>
        <w:ind w:right="237"/>
        <w:jc w:val="both"/>
        <w:rPr>
          <w:b/>
          <w:bCs/>
          <w:sz w:val="24"/>
          <w:szCs w:val="24"/>
        </w:rPr>
      </w:pPr>
    </w:p>
    <w:p w14:paraId="0976F805" w14:textId="77777777" w:rsidR="5B63D80E" w:rsidRDefault="5B63D80E" w:rsidP="5B63D80E">
      <w:pPr>
        <w:ind w:right="237"/>
        <w:jc w:val="both"/>
        <w:rPr>
          <w:b/>
          <w:bCs/>
          <w:color w:val="auto"/>
          <w:sz w:val="24"/>
          <w:szCs w:val="24"/>
        </w:rPr>
      </w:pPr>
      <w:r w:rsidRPr="5B63D80E">
        <w:rPr>
          <w:b/>
          <w:bCs/>
          <w:color w:val="auto"/>
          <w:sz w:val="24"/>
          <w:szCs w:val="24"/>
        </w:rPr>
        <w:t xml:space="preserve">Relevant areas of the National Policing Curriculum: </w:t>
      </w:r>
    </w:p>
    <w:p w14:paraId="5D5F0FC9" w14:textId="6EF67A32" w:rsidR="5B63D80E" w:rsidRDefault="5B63D80E" w:rsidP="5B63D80E">
      <w:pPr>
        <w:spacing w:line="259" w:lineRule="auto"/>
        <w:ind w:right="237"/>
        <w:jc w:val="both"/>
        <w:rPr>
          <w:b/>
          <w:bCs/>
          <w:color w:val="auto"/>
          <w:sz w:val="24"/>
          <w:szCs w:val="24"/>
        </w:rPr>
      </w:pPr>
      <w:r w:rsidRPr="5B63D80E">
        <w:rPr>
          <w:b/>
          <w:bCs/>
          <w:color w:val="auto"/>
          <w:sz w:val="24"/>
          <w:szCs w:val="24"/>
        </w:rPr>
        <w:t xml:space="preserve">Vulnerability and Risk </w:t>
      </w:r>
    </w:p>
    <w:p w14:paraId="116351F7" w14:textId="77777777" w:rsidR="5B63D80E" w:rsidRDefault="5B63D80E" w:rsidP="5B63D80E">
      <w:pPr>
        <w:ind w:right="237"/>
        <w:jc w:val="both"/>
        <w:rPr>
          <w:sz w:val="24"/>
          <w:szCs w:val="24"/>
        </w:rPr>
      </w:pPr>
    </w:p>
    <w:p w14:paraId="620A98E3" w14:textId="68033E2F" w:rsidR="5B63D80E" w:rsidRDefault="5B63D80E" w:rsidP="5B63D80E">
      <w:pPr>
        <w:ind w:right="237"/>
        <w:jc w:val="both"/>
        <w:rPr>
          <w:sz w:val="24"/>
          <w:szCs w:val="24"/>
        </w:rPr>
      </w:pPr>
      <w:r w:rsidRPr="5B63D80E">
        <w:rPr>
          <w:sz w:val="24"/>
          <w:szCs w:val="24"/>
        </w:rPr>
        <w:t xml:space="preserve">You must choose </w:t>
      </w:r>
      <w:r w:rsidRPr="5B63D80E">
        <w:rPr>
          <w:b/>
          <w:bCs/>
          <w:sz w:val="24"/>
          <w:szCs w:val="24"/>
          <w:u w:val="single"/>
        </w:rPr>
        <w:t>a policing incident</w:t>
      </w:r>
      <w:r w:rsidRPr="5B63D80E">
        <w:rPr>
          <w:b/>
          <w:bCs/>
          <w:sz w:val="24"/>
          <w:szCs w:val="24"/>
        </w:rPr>
        <w:t xml:space="preserve"> </w:t>
      </w:r>
      <w:r w:rsidRPr="5B63D80E">
        <w:rPr>
          <w:sz w:val="24"/>
          <w:szCs w:val="24"/>
        </w:rPr>
        <w:t xml:space="preserve">in which you played a significant role with a victim of crime or anti-social behaviour and reflect on what happened. </w:t>
      </w:r>
    </w:p>
    <w:p w14:paraId="29566F4F" w14:textId="77777777" w:rsidR="5B63D80E" w:rsidRDefault="5B63D80E" w:rsidP="31856DE5">
      <w:pPr>
        <w:ind w:right="237"/>
        <w:jc w:val="both"/>
        <w:rPr>
          <w:sz w:val="24"/>
          <w:szCs w:val="24"/>
        </w:rPr>
      </w:pPr>
    </w:p>
    <w:tbl>
      <w:tblPr>
        <w:tblStyle w:val="TableGrid"/>
        <w:tblW w:w="0" w:type="auto"/>
        <w:tblLook w:val="04A0" w:firstRow="1" w:lastRow="0" w:firstColumn="1" w:lastColumn="0" w:noHBand="0" w:noVBand="1"/>
      </w:tblPr>
      <w:tblGrid>
        <w:gridCol w:w="9016"/>
      </w:tblGrid>
      <w:tr w:rsidR="00820B00" w14:paraId="00DD1E4F" w14:textId="77777777" w:rsidTr="4C3E8AB8">
        <w:tc>
          <w:tcPr>
            <w:tcW w:w="9016" w:type="dxa"/>
          </w:tcPr>
          <w:p w14:paraId="16B39A14" w14:textId="77777777" w:rsidR="00820B00" w:rsidRDefault="00820B00" w:rsidP="00820B00">
            <w:pPr>
              <w:ind w:right="237"/>
              <w:jc w:val="both"/>
              <w:rPr>
                <w:rFonts w:eastAsia="Arial"/>
                <w:color w:val="000000" w:themeColor="text1"/>
                <w:sz w:val="24"/>
                <w:szCs w:val="24"/>
              </w:rPr>
            </w:pPr>
            <w:r w:rsidRPr="31856DE5">
              <w:rPr>
                <w:rFonts w:eastAsia="Arial"/>
                <w:b/>
                <w:bCs/>
                <w:color w:val="000000" w:themeColor="text1"/>
                <w:sz w:val="24"/>
                <w:szCs w:val="24"/>
              </w:rPr>
              <w:t>Give a brief description</w:t>
            </w:r>
            <w:r w:rsidRPr="31856DE5">
              <w:rPr>
                <w:rFonts w:eastAsia="Arial"/>
                <w:color w:val="000000" w:themeColor="text1"/>
                <w:sz w:val="24"/>
                <w:szCs w:val="24"/>
              </w:rPr>
              <w:t xml:space="preserve"> of the incident including social and legislative contexts and any relevant cultural, ethnicity and language issues. </w:t>
            </w:r>
          </w:p>
          <w:p w14:paraId="032AA3D9" w14:textId="77777777" w:rsidR="00820B00" w:rsidRDefault="00820B00" w:rsidP="00820B00">
            <w:pPr>
              <w:rPr>
                <w:color w:val="000000" w:themeColor="text1"/>
                <w:sz w:val="24"/>
                <w:szCs w:val="24"/>
                <w:lang w:val="en-US"/>
              </w:rPr>
            </w:pPr>
          </w:p>
          <w:p w14:paraId="15DC6040" w14:textId="77777777" w:rsidR="00820B00" w:rsidRDefault="00820B00" w:rsidP="00820B00">
            <w:pPr>
              <w:rPr>
                <w:sz w:val="24"/>
                <w:szCs w:val="24"/>
                <w:lang w:val="en-US"/>
              </w:rPr>
            </w:pPr>
            <w:r w:rsidRPr="31856DE5">
              <w:rPr>
                <w:color w:val="000000" w:themeColor="text1"/>
                <w:sz w:val="24"/>
                <w:szCs w:val="24"/>
                <w:lang w:val="en-US"/>
              </w:rPr>
              <w:t xml:space="preserve">Evaluate the appropriateness of different approaches (by professionals and the police) in supporting or managing vulnerable people or people at risk of harm. </w:t>
            </w:r>
          </w:p>
          <w:p w14:paraId="4265355E" w14:textId="77777777" w:rsidR="00820B00" w:rsidRDefault="00820B00" w:rsidP="00820B00">
            <w:pPr>
              <w:rPr>
                <w:color w:val="000000" w:themeColor="text1"/>
                <w:sz w:val="24"/>
                <w:szCs w:val="24"/>
                <w:lang w:val="en-US"/>
              </w:rPr>
            </w:pPr>
          </w:p>
          <w:p w14:paraId="3FBD37E2" w14:textId="77777777" w:rsidR="00820B00" w:rsidRDefault="00820B00" w:rsidP="00820B00">
            <w:pPr>
              <w:rPr>
                <w:sz w:val="24"/>
                <w:szCs w:val="24"/>
              </w:rPr>
            </w:pPr>
            <w:r w:rsidRPr="31856DE5">
              <w:rPr>
                <w:sz w:val="24"/>
                <w:szCs w:val="24"/>
              </w:rPr>
              <w:t xml:space="preserve">Evaluate what works in relation to tackling repeat victimisation and repeat offending. </w:t>
            </w:r>
          </w:p>
          <w:p w14:paraId="59159FAF" w14:textId="77777777" w:rsidR="00820B00" w:rsidRDefault="00820B00" w:rsidP="00820B00">
            <w:pPr>
              <w:ind w:right="237"/>
              <w:jc w:val="both"/>
              <w:rPr>
                <w:sz w:val="24"/>
                <w:szCs w:val="24"/>
              </w:rPr>
            </w:pPr>
          </w:p>
          <w:p w14:paraId="2D9BDA76" w14:textId="77777777" w:rsidR="00820B00" w:rsidRDefault="00820B00" w:rsidP="00820B00">
            <w:pPr>
              <w:ind w:right="237"/>
              <w:jc w:val="both"/>
              <w:rPr>
                <w:sz w:val="24"/>
                <w:szCs w:val="24"/>
              </w:rPr>
            </w:pPr>
          </w:p>
          <w:p w14:paraId="73578D85" w14:textId="10C5B1E9" w:rsidR="00820B00" w:rsidRDefault="00820B00" w:rsidP="00820B00">
            <w:pPr>
              <w:ind w:right="237"/>
              <w:jc w:val="both"/>
              <w:rPr>
                <w:rFonts w:eastAsia="Arial"/>
                <w:b/>
                <w:bCs/>
                <w:color w:val="000000" w:themeColor="text1"/>
                <w:sz w:val="24"/>
                <w:szCs w:val="24"/>
              </w:rPr>
            </w:pPr>
            <w:r w:rsidRPr="4C3E8AB8">
              <w:rPr>
                <w:sz w:val="24"/>
                <w:szCs w:val="24"/>
              </w:rPr>
              <w:t>1</w:t>
            </w:r>
            <w:r w:rsidR="28F797FE" w:rsidRPr="4C3E8AB8">
              <w:rPr>
                <w:sz w:val="24"/>
                <w:szCs w:val="24"/>
              </w:rPr>
              <w:t xml:space="preserve">250 </w:t>
            </w:r>
            <w:r w:rsidRPr="4C3E8AB8">
              <w:rPr>
                <w:sz w:val="24"/>
                <w:szCs w:val="24"/>
              </w:rPr>
              <w:t xml:space="preserve">words </w:t>
            </w:r>
            <w:r w:rsidRPr="4C3E8AB8">
              <w:rPr>
                <w:i/>
                <w:iCs/>
                <w:sz w:val="24"/>
                <w:szCs w:val="24"/>
              </w:rPr>
              <w:t>(+/- 10%: include your actual word count at the end of each section)</w:t>
            </w:r>
          </w:p>
        </w:tc>
      </w:tr>
    </w:tbl>
    <w:p w14:paraId="68006F29" w14:textId="77777777" w:rsidR="00820B00" w:rsidRDefault="00820B00" w:rsidP="5B63D80E">
      <w:pPr>
        <w:ind w:right="237"/>
        <w:jc w:val="both"/>
        <w:rPr>
          <w:b/>
          <w:bCs/>
          <w:sz w:val="24"/>
          <w:szCs w:val="24"/>
        </w:rPr>
      </w:pPr>
    </w:p>
    <w:p w14:paraId="76633499" w14:textId="5D32269E" w:rsidR="5B63D80E" w:rsidRDefault="5B63D80E" w:rsidP="5B63D80E">
      <w:pPr>
        <w:ind w:right="237"/>
        <w:jc w:val="both"/>
        <w:rPr>
          <w:b/>
          <w:bCs/>
          <w:sz w:val="24"/>
          <w:szCs w:val="24"/>
        </w:rPr>
      </w:pPr>
      <w:r w:rsidRPr="5B63D80E">
        <w:rPr>
          <w:b/>
          <w:bCs/>
          <w:sz w:val="24"/>
          <w:szCs w:val="24"/>
        </w:rPr>
        <w:t>ANSWER:</w:t>
      </w:r>
    </w:p>
    <w:p w14:paraId="7617AE02" w14:textId="77777777" w:rsidR="5B63D80E" w:rsidRDefault="5B63D80E" w:rsidP="5B63D80E">
      <w:pPr>
        <w:ind w:right="237"/>
        <w:jc w:val="both"/>
        <w:rPr>
          <w:sz w:val="24"/>
          <w:szCs w:val="24"/>
        </w:rPr>
      </w:pPr>
    </w:p>
    <w:p w14:paraId="7E02E5D2" w14:textId="6A75B73E" w:rsidR="00783581" w:rsidRDefault="00783581" w:rsidP="00783581">
      <w:pPr>
        <w:spacing w:line="360" w:lineRule="auto"/>
        <w:rPr>
          <w:color w:val="auto"/>
          <w:sz w:val="22"/>
          <w:szCs w:val="22"/>
        </w:rPr>
      </w:pPr>
      <w:r w:rsidRPr="00783581">
        <w:rPr>
          <w:color w:val="auto"/>
          <w:sz w:val="22"/>
          <w:szCs w:val="22"/>
        </w:rPr>
        <w:t xml:space="preserve">It is known that not everyone reports crime, and that some people are victims of 'non-crime'. Regardless of whether they have reported the incident to the police, these victims may still require assistance </w:t>
      </w:r>
      <w:r w:rsidRPr="00783581">
        <w:rPr>
          <w:color w:val="auto"/>
          <w:sz w:val="22"/>
          <w:szCs w:val="22"/>
          <w:shd w:val="clear" w:color="auto" w:fill="FFFFFF"/>
        </w:rPr>
        <w:t>(Dwyer, 2021)</w:t>
      </w:r>
      <w:r w:rsidRPr="00783581">
        <w:rPr>
          <w:color w:val="auto"/>
          <w:sz w:val="22"/>
          <w:szCs w:val="22"/>
        </w:rPr>
        <w:t xml:space="preserve">. A definition of a victim includes: </w:t>
      </w:r>
    </w:p>
    <w:p w14:paraId="4103AC07" w14:textId="77777777" w:rsidR="00783581" w:rsidRPr="00783581" w:rsidRDefault="00783581" w:rsidP="00783581">
      <w:pPr>
        <w:spacing w:line="360" w:lineRule="auto"/>
        <w:rPr>
          <w:color w:val="auto"/>
          <w:sz w:val="22"/>
          <w:szCs w:val="22"/>
        </w:rPr>
      </w:pPr>
    </w:p>
    <w:p w14:paraId="5037A2E6" w14:textId="561F3E07" w:rsidR="00783581" w:rsidRDefault="00783581" w:rsidP="00783581">
      <w:pPr>
        <w:spacing w:line="360" w:lineRule="auto"/>
        <w:rPr>
          <w:color w:val="auto"/>
          <w:sz w:val="22"/>
          <w:szCs w:val="22"/>
        </w:rPr>
      </w:pPr>
      <w:r w:rsidRPr="00783581">
        <w:rPr>
          <w:color w:val="auto"/>
          <w:sz w:val="22"/>
          <w:szCs w:val="22"/>
        </w:rPr>
        <w:t xml:space="preserve">‘a person who has suffered harm, including physical, mental or emotional harm or economic loss which was directly caused by criminal conduct’ and; ‘a close relative (spouse, partner, relatives in direct line, siblings or dependents) of a person whose death was directly caused by criminal conduct’ (Bryant and Bryant, 2020). </w:t>
      </w:r>
    </w:p>
    <w:p w14:paraId="079B6E7C" w14:textId="77777777" w:rsidR="00783581" w:rsidRPr="00783581" w:rsidRDefault="00783581" w:rsidP="00783581">
      <w:pPr>
        <w:spacing w:line="360" w:lineRule="auto"/>
        <w:rPr>
          <w:color w:val="auto"/>
          <w:sz w:val="22"/>
          <w:szCs w:val="22"/>
        </w:rPr>
      </w:pPr>
    </w:p>
    <w:p w14:paraId="017123E8" w14:textId="094DD61A" w:rsidR="00783581" w:rsidRDefault="00783581" w:rsidP="00783581">
      <w:pPr>
        <w:spacing w:line="360" w:lineRule="auto"/>
        <w:rPr>
          <w:color w:val="auto"/>
          <w:sz w:val="22"/>
          <w:szCs w:val="22"/>
        </w:rPr>
      </w:pPr>
      <w:r w:rsidRPr="00783581">
        <w:rPr>
          <w:color w:val="auto"/>
          <w:sz w:val="22"/>
          <w:szCs w:val="22"/>
        </w:rPr>
        <w:t>In this essay I will be reflecting on a policing incident where I played a significant role with a victim of domestic violence. I will evaluate the appropriateness of different approaches in supporting or managing vulnerable people or people at risk of harm. I will also be evaluating what works in relation to tackling repeat victimisation and repeat offending.</w:t>
      </w:r>
    </w:p>
    <w:p w14:paraId="0A1B5294" w14:textId="77777777" w:rsidR="00783581" w:rsidRPr="00783581" w:rsidRDefault="00783581" w:rsidP="00783581">
      <w:pPr>
        <w:spacing w:line="360" w:lineRule="auto"/>
        <w:rPr>
          <w:color w:val="auto"/>
          <w:sz w:val="22"/>
          <w:szCs w:val="22"/>
        </w:rPr>
      </w:pPr>
    </w:p>
    <w:p w14:paraId="6C7B204B" w14:textId="77777777" w:rsidR="00783581" w:rsidRPr="00783581" w:rsidRDefault="00783581" w:rsidP="00783581">
      <w:pPr>
        <w:shd w:val="clear" w:color="auto" w:fill="FFFFFF"/>
        <w:spacing w:line="360" w:lineRule="auto"/>
        <w:rPr>
          <w:color w:val="auto"/>
          <w:sz w:val="22"/>
          <w:szCs w:val="22"/>
        </w:rPr>
      </w:pPr>
      <w:r w:rsidRPr="00783581">
        <w:rPr>
          <w:color w:val="auto"/>
          <w:sz w:val="22"/>
          <w:szCs w:val="22"/>
        </w:rPr>
        <w:t>I responded to a report of a domestic assault while on duty. A female had told her friend that her husband was physically violent with her and home life had grown so difficult that she had expressed her intention to commit suicide.</w:t>
      </w:r>
    </w:p>
    <w:p w14:paraId="4A92D31C" w14:textId="77777777" w:rsidR="00783581" w:rsidRPr="00783581" w:rsidRDefault="00783581" w:rsidP="00783581">
      <w:pPr>
        <w:shd w:val="clear" w:color="auto" w:fill="FFFFFF"/>
        <w:spacing w:line="360" w:lineRule="auto"/>
        <w:rPr>
          <w:color w:val="auto"/>
          <w:sz w:val="22"/>
          <w:szCs w:val="22"/>
        </w:rPr>
      </w:pPr>
    </w:p>
    <w:p w14:paraId="7DB9B3E8" w14:textId="77777777" w:rsidR="00783581" w:rsidRPr="00783581" w:rsidRDefault="00783581" w:rsidP="00783581">
      <w:pPr>
        <w:shd w:val="clear" w:color="auto" w:fill="FFFFFF"/>
        <w:spacing w:line="360" w:lineRule="auto"/>
        <w:rPr>
          <w:color w:val="auto"/>
          <w:sz w:val="22"/>
          <w:szCs w:val="22"/>
        </w:rPr>
      </w:pPr>
      <w:r w:rsidRPr="00783581">
        <w:rPr>
          <w:color w:val="auto"/>
          <w:sz w:val="22"/>
          <w:szCs w:val="22"/>
        </w:rPr>
        <w:lastRenderedPageBreak/>
        <w:t xml:space="preserve">When I arrived at the house, a woman with visible bruises to her face answered the door. As I attempted to communicate with her, she informed me that she did not speak English. She managed to tell me that she is a Syrian refugee who speaks Kurdish/Arabic. I then took it upon myself to try to converse with her using Google Translate. The female responded using Google Translate, and this became our method of communication throughout the incident </w:t>
      </w:r>
      <w:r w:rsidRPr="00783581">
        <w:rPr>
          <w:color w:val="auto"/>
          <w:sz w:val="22"/>
          <w:szCs w:val="22"/>
          <w:shd w:val="clear" w:color="auto" w:fill="FFFFFF"/>
        </w:rPr>
        <w:t>(</w:t>
      </w:r>
      <w:proofErr w:type="spellStart"/>
      <w:r w:rsidRPr="00783581">
        <w:rPr>
          <w:color w:val="auto"/>
          <w:sz w:val="22"/>
          <w:szCs w:val="22"/>
          <w:shd w:val="clear" w:color="auto" w:fill="FFFFFF"/>
        </w:rPr>
        <w:t>Berndsen</w:t>
      </w:r>
      <w:proofErr w:type="spellEnd"/>
      <w:r w:rsidRPr="00783581">
        <w:rPr>
          <w:color w:val="auto"/>
          <w:sz w:val="22"/>
          <w:szCs w:val="22"/>
          <w:shd w:val="clear" w:color="auto" w:fill="FFFFFF"/>
        </w:rPr>
        <w:t>, 2019)</w:t>
      </w:r>
      <w:r w:rsidRPr="00783581">
        <w:rPr>
          <w:color w:val="auto"/>
          <w:sz w:val="22"/>
          <w:szCs w:val="22"/>
        </w:rPr>
        <w:t xml:space="preserve">. </w:t>
      </w:r>
    </w:p>
    <w:p w14:paraId="5837CA35" w14:textId="77777777" w:rsidR="00783581" w:rsidRPr="00783581" w:rsidRDefault="00783581" w:rsidP="00783581">
      <w:pPr>
        <w:shd w:val="clear" w:color="auto" w:fill="FFFFFF"/>
        <w:spacing w:line="360" w:lineRule="auto"/>
        <w:rPr>
          <w:color w:val="auto"/>
          <w:sz w:val="22"/>
          <w:szCs w:val="22"/>
        </w:rPr>
      </w:pPr>
    </w:p>
    <w:p w14:paraId="6F554811" w14:textId="77777777" w:rsidR="00783581" w:rsidRPr="00783581" w:rsidRDefault="00783581" w:rsidP="00783581">
      <w:pPr>
        <w:shd w:val="clear" w:color="auto" w:fill="FFFFFF"/>
        <w:spacing w:line="360" w:lineRule="auto"/>
        <w:rPr>
          <w:color w:val="auto"/>
          <w:sz w:val="22"/>
          <w:szCs w:val="22"/>
        </w:rPr>
      </w:pPr>
      <w:r w:rsidRPr="00783581">
        <w:rPr>
          <w:color w:val="auto"/>
          <w:sz w:val="22"/>
          <w:szCs w:val="22"/>
        </w:rPr>
        <w:t xml:space="preserve">Looking back on the situation, I could have asked if any of my colleagues could help with translation or even requested a translator through the control room. By using google translate successfully I believe this was me demonstrating excellent initiative as well as the standard of professional behaviour of equality and diversity, in which I displayed fairness and impartiality while not discriminating unlawfully or unfairly due to the presence of a language barrier </w:t>
      </w:r>
      <w:r w:rsidRPr="00783581">
        <w:rPr>
          <w:color w:val="auto"/>
          <w:sz w:val="22"/>
          <w:szCs w:val="22"/>
          <w:shd w:val="clear" w:color="auto" w:fill="FFFFFF"/>
        </w:rPr>
        <w:t>(</w:t>
      </w:r>
      <w:proofErr w:type="spellStart"/>
      <w:r w:rsidRPr="00783581">
        <w:rPr>
          <w:color w:val="auto"/>
          <w:sz w:val="22"/>
          <w:szCs w:val="22"/>
          <w:shd w:val="clear" w:color="auto" w:fill="FFFFFF"/>
        </w:rPr>
        <w:t>leics</w:t>
      </w:r>
      <w:proofErr w:type="spellEnd"/>
      <w:r w:rsidRPr="00783581">
        <w:rPr>
          <w:color w:val="auto"/>
          <w:sz w:val="22"/>
          <w:szCs w:val="22"/>
          <w:shd w:val="clear" w:color="auto" w:fill="FFFFFF"/>
        </w:rPr>
        <w:t>, 2021)</w:t>
      </w:r>
      <w:r w:rsidRPr="00783581">
        <w:rPr>
          <w:color w:val="auto"/>
          <w:sz w:val="22"/>
          <w:szCs w:val="22"/>
        </w:rPr>
        <w:t>.</w:t>
      </w:r>
    </w:p>
    <w:p w14:paraId="35BA94D6" w14:textId="77777777" w:rsidR="00783581" w:rsidRPr="00783581" w:rsidRDefault="00783581" w:rsidP="00783581">
      <w:pPr>
        <w:shd w:val="clear" w:color="auto" w:fill="FFFFFF"/>
        <w:spacing w:line="360" w:lineRule="auto"/>
        <w:rPr>
          <w:color w:val="auto"/>
          <w:sz w:val="22"/>
          <w:szCs w:val="22"/>
        </w:rPr>
      </w:pPr>
    </w:p>
    <w:p w14:paraId="51EC9581" w14:textId="77777777" w:rsidR="00783581" w:rsidRPr="00783581" w:rsidRDefault="00783581" w:rsidP="00783581">
      <w:pPr>
        <w:shd w:val="clear" w:color="auto" w:fill="FFFFFF"/>
        <w:spacing w:line="360" w:lineRule="auto"/>
        <w:rPr>
          <w:color w:val="auto"/>
          <w:sz w:val="22"/>
          <w:szCs w:val="22"/>
        </w:rPr>
      </w:pPr>
      <w:r w:rsidRPr="00783581">
        <w:rPr>
          <w:color w:val="auto"/>
          <w:sz w:val="22"/>
          <w:szCs w:val="22"/>
        </w:rPr>
        <w:t xml:space="preserve">Her two young sons are currently in Iraq, where they are at risk of being harmed, and their UK visas have been delayed due to COVID. Overall, 13.5 million Syrians have been forcefully displaced, accounting for more than half of the country's population. Children make up over half of those affected by the Syrian refugee crisis </w:t>
      </w:r>
      <w:r w:rsidRPr="00783581">
        <w:rPr>
          <w:color w:val="auto"/>
          <w:sz w:val="22"/>
          <w:szCs w:val="22"/>
          <w:shd w:val="clear" w:color="auto" w:fill="FFFFFF"/>
        </w:rPr>
        <w:t>(Reid, 2021)</w:t>
      </w:r>
      <w:r w:rsidRPr="00783581">
        <w:rPr>
          <w:color w:val="auto"/>
          <w:sz w:val="22"/>
          <w:szCs w:val="22"/>
        </w:rPr>
        <w:t>.</w:t>
      </w:r>
    </w:p>
    <w:p w14:paraId="7C3065CE" w14:textId="77777777" w:rsidR="00783581" w:rsidRPr="00783581" w:rsidRDefault="00783581" w:rsidP="00783581">
      <w:pPr>
        <w:shd w:val="clear" w:color="auto" w:fill="FFFFFF"/>
        <w:spacing w:line="360" w:lineRule="auto"/>
        <w:rPr>
          <w:color w:val="auto"/>
          <w:sz w:val="22"/>
          <w:szCs w:val="22"/>
        </w:rPr>
      </w:pPr>
    </w:p>
    <w:p w14:paraId="67BE77E9" w14:textId="77777777" w:rsidR="00783581" w:rsidRPr="00783581" w:rsidRDefault="00783581" w:rsidP="00783581">
      <w:pPr>
        <w:shd w:val="clear" w:color="auto" w:fill="FFFFFF"/>
        <w:spacing w:line="360" w:lineRule="auto"/>
        <w:rPr>
          <w:color w:val="auto"/>
          <w:sz w:val="22"/>
          <w:szCs w:val="22"/>
        </w:rPr>
      </w:pPr>
      <w:r w:rsidRPr="00783581">
        <w:rPr>
          <w:color w:val="auto"/>
          <w:sz w:val="22"/>
          <w:szCs w:val="22"/>
        </w:rPr>
        <w:t>This situation has resulted in several arguments between her and her husband. I queried the bruising on her face, she was hesitant to respond at first, and she eventually told me that her husband had slapped her, but it was fine because he was her husband. The position of women in Syrian society has evolved over time but unfortunately, maltreatment, violation, and abuse of women is widespread and generally accepted throughout Syrian culture (</w:t>
      </w:r>
      <w:proofErr w:type="spellStart"/>
      <w:r w:rsidRPr="00783581">
        <w:rPr>
          <w:color w:val="auto"/>
          <w:sz w:val="22"/>
          <w:szCs w:val="22"/>
        </w:rPr>
        <w:t>Rahav</w:t>
      </w:r>
      <w:proofErr w:type="spellEnd"/>
      <w:r w:rsidRPr="00783581">
        <w:rPr>
          <w:color w:val="auto"/>
          <w:sz w:val="22"/>
          <w:szCs w:val="22"/>
        </w:rPr>
        <w:t xml:space="preserve">, 2013). </w:t>
      </w:r>
    </w:p>
    <w:p w14:paraId="110B0B07" w14:textId="77777777" w:rsidR="00783581" w:rsidRPr="00783581" w:rsidRDefault="00783581" w:rsidP="00783581">
      <w:pPr>
        <w:shd w:val="clear" w:color="auto" w:fill="FFFFFF"/>
        <w:spacing w:line="360" w:lineRule="auto"/>
        <w:rPr>
          <w:color w:val="auto"/>
          <w:sz w:val="22"/>
          <w:szCs w:val="22"/>
        </w:rPr>
      </w:pPr>
    </w:p>
    <w:p w14:paraId="6FB2B5CD" w14:textId="77777777" w:rsidR="00783581" w:rsidRPr="00783581" w:rsidRDefault="00783581" w:rsidP="00783581">
      <w:pPr>
        <w:shd w:val="clear" w:color="auto" w:fill="FFFFFF"/>
        <w:spacing w:line="360" w:lineRule="auto"/>
        <w:rPr>
          <w:color w:val="auto"/>
          <w:sz w:val="22"/>
          <w:szCs w:val="22"/>
        </w:rPr>
      </w:pPr>
      <w:r w:rsidRPr="00783581">
        <w:rPr>
          <w:color w:val="auto"/>
          <w:sz w:val="22"/>
          <w:szCs w:val="22"/>
        </w:rPr>
        <w:t>Consent was given for a public protection notice to be submitted so her information being shared with other agencies could provide her with additional assistance and support. She had not yet registered with a doctor in the area, but she did have a social worker. Early and effective identification of risk to vulnerable persons, as well as preventing such risks from growing, requires multi-agency partnership. These connections should, in theory, result in better information sharing, cooperative decision-making, and coordinated action. Multi-agency approaches, such as the Multi-Agency Safeguarding Hub (MASH), attempt to improve the safeguarding response to vulnerable children and adults by providing high-quality, timely safeguarding action (</w:t>
      </w:r>
      <w:proofErr w:type="spellStart"/>
      <w:r w:rsidRPr="00783581">
        <w:rPr>
          <w:color w:val="auto"/>
          <w:sz w:val="22"/>
          <w:szCs w:val="22"/>
        </w:rPr>
        <w:t>Gov</w:t>
      </w:r>
      <w:proofErr w:type="spellEnd"/>
      <w:r w:rsidRPr="00783581">
        <w:rPr>
          <w:color w:val="auto"/>
          <w:sz w:val="22"/>
          <w:szCs w:val="22"/>
        </w:rPr>
        <w:t>, 2009).</w:t>
      </w:r>
    </w:p>
    <w:p w14:paraId="35F56465" w14:textId="77777777" w:rsidR="00783581" w:rsidRPr="00783581" w:rsidRDefault="00783581" w:rsidP="00783581">
      <w:pPr>
        <w:shd w:val="clear" w:color="auto" w:fill="FFFFFF"/>
        <w:spacing w:line="360" w:lineRule="auto"/>
        <w:rPr>
          <w:color w:val="auto"/>
          <w:sz w:val="22"/>
          <w:szCs w:val="22"/>
        </w:rPr>
      </w:pPr>
      <w:r w:rsidRPr="00783581">
        <w:rPr>
          <w:color w:val="auto"/>
          <w:sz w:val="22"/>
          <w:szCs w:val="22"/>
        </w:rPr>
        <w:t xml:space="preserve"> </w:t>
      </w:r>
    </w:p>
    <w:p w14:paraId="22195853" w14:textId="77777777" w:rsidR="00783581" w:rsidRPr="00783581" w:rsidRDefault="00783581" w:rsidP="00783581">
      <w:pPr>
        <w:shd w:val="clear" w:color="auto" w:fill="FFFFFF"/>
        <w:spacing w:line="360" w:lineRule="auto"/>
        <w:rPr>
          <w:color w:val="auto"/>
          <w:sz w:val="22"/>
          <w:szCs w:val="22"/>
        </w:rPr>
      </w:pPr>
      <w:r w:rsidRPr="00783581">
        <w:rPr>
          <w:color w:val="auto"/>
          <w:sz w:val="22"/>
          <w:szCs w:val="22"/>
        </w:rPr>
        <w:lastRenderedPageBreak/>
        <w:t xml:space="preserve">Vulnerable people may come into contact with the police in a range of contexts, some involving potential criminality and some not. Irrespective of the context, it is necessary for professionals to consider the most appropriate support and intervention </w:t>
      </w:r>
      <w:r w:rsidRPr="00783581">
        <w:rPr>
          <w:color w:val="auto"/>
          <w:sz w:val="22"/>
          <w:szCs w:val="22"/>
          <w:shd w:val="clear" w:color="auto" w:fill="FFFFFF"/>
        </w:rPr>
        <w:t>(</w:t>
      </w:r>
      <w:proofErr w:type="spellStart"/>
      <w:r w:rsidRPr="00783581">
        <w:rPr>
          <w:color w:val="auto"/>
          <w:sz w:val="22"/>
          <w:szCs w:val="22"/>
          <w:shd w:val="clear" w:color="auto" w:fill="FFFFFF"/>
        </w:rPr>
        <w:t>Homeoffice</w:t>
      </w:r>
      <w:proofErr w:type="spellEnd"/>
      <w:r w:rsidRPr="00783581">
        <w:rPr>
          <w:color w:val="auto"/>
          <w:sz w:val="22"/>
          <w:szCs w:val="22"/>
          <w:shd w:val="clear" w:color="auto" w:fill="FFFFFF"/>
        </w:rPr>
        <w:t>, 2021)</w:t>
      </w:r>
      <w:r w:rsidRPr="00783581">
        <w:rPr>
          <w:color w:val="auto"/>
          <w:sz w:val="22"/>
          <w:szCs w:val="22"/>
        </w:rPr>
        <w:t xml:space="preserve">. </w:t>
      </w:r>
    </w:p>
    <w:p w14:paraId="415E35A1" w14:textId="77777777" w:rsidR="00783581" w:rsidRPr="00783581" w:rsidRDefault="00783581" w:rsidP="00783581">
      <w:pPr>
        <w:shd w:val="clear" w:color="auto" w:fill="FFFFFF"/>
        <w:spacing w:line="360" w:lineRule="auto"/>
        <w:rPr>
          <w:color w:val="auto"/>
          <w:sz w:val="22"/>
          <w:szCs w:val="22"/>
        </w:rPr>
      </w:pPr>
      <w:r w:rsidRPr="00783581">
        <w:rPr>
          <w:color w:val="auto"/>
          <w:sz w:val="22"/>
          <w:szCs w:val="22"/>
        </w:rPr>
        <w:t xml:space="preserve">The College of Policing is clear that police officers should have the training and skills to identify when a person is vulnerable. All forces should have a definition of vulnerability and they need to recognise when intervention from partner agencies, such as health professionals, may be necessary </w:t>
      </w:r>
      <w:r w:rsidRPr="00783581">
        <w:rPr>
          <w:color w:val="auto"/>
          <w:sz w:val="22"/>
          <w:szCs w:val="22"/>
          <w:shd w:val="clear" w:color="auto" w:fill="FFFFFF"/>
        </w:rPr>
        <w:t>(</w:t>
      </w:r>
      <w:proofErr w:type="spellStart"/>
      <w:r w:rsidRPr="00783581">
        <w:rPr>
          <w:color w:val="auto"/>
          <w:sz w:val="22"/>
          <w:szCs w:val="22"/>
          <w:shd w:val="clear" w:color="auto" w:fill="FFFFFF"/>
        </w:rPr>
        <w:t>Collegeofpolice</w:t>
      </w:r>
      <w:proofErr w:type="spellEnd"/>
      <w:r w:rsidRPr="00783581">
        <w:rPr>
          <w:color w:val="auto"/>
          <w:sz w:val="22"/>
          <w:szCs w:val="22"/>
          <w:shd w:val="clear" w:color="auto" w:fill="FFFFFF"/>
        </w:rPr>
        <w:t>, 2021)</w:t>
      </w:r>
      <w:r w:rsidRPr="00783581">
        <w:rPr>
          <w:color w:val="auto"/>
          <w:sz w:val="22"/>
          <w:szCs w:val="22"/>
        </w:rPr>
        <w:t>. At this incident the female did not wish to speak to any medical professional and due to being in the house on her own I identified the risk of her vulnerabilities and in order to safeguard her I conveyed her to her friend’s house where she was safe and in the company of others (</w:t>
      </w:r>
      <w:proofErr w:type="spellStart"/>
      <w:r w:rsidRPr="00783581">
        <w:rPr>
          <w:color w:val="auto"/>
          <w:sz w:val="22"/>
          <w:szCs w:val="22"/>
        </w:rPr>
        <w:t>Essexpolice</w:t>
      </w:r>
      <w:proofErr w:type="spellEnd"/>
      <w:r w:rsidRPr="00783581">
        <w:rPr>
          <w:color w:val="auto"/>
          <w:sz w:val="22"/>
          <w:szCs w:val="22"/>
        </w:rPr>
        <w:t>, 2020).</w:t>
      </w:r>
    </w:p>
    <w:p w14:paraId="563C3448" w14:textId="77777777" w:rsidR="00783581" w:rsidRPr="00783581" w:rsidRDefault="00783581" w:rsidP="00783581">
      <w:pPr>
        <w:shd w:val="clear" w:color="auto" w:fill="FFFFFF"/>
        <w:spacing w:line="360" w:lineRule="auto"/>
        <w:rPr>
          <w:color w:val="auto"/>
          <w:sz w:val="22"/>
          <w:szCs w:val="22"/>
        </w:rPr>
      </w:pPr>
    </w:p>
    <w:p w14:paraId="5EAEA358" w14:textId="77777777" w:rsidR="00783581" w:rsidRPr="00783581" w:rsidRDefault="00783581" w:rsidP="00783581">
      <w:pPr>
        <w:shd w:val="clear" w:color="auto" w:fill="FFFFFF"/>
        <w:spacing w:line="360" w:lineRule="auto"/>
        <w:rPr>
          <w:color w:val="auto"/>
          <w:sz w:val="22"/>
          <w:szCs w:val="22"/>
        </w:rPr>
      </w:pPr>
      <w:r w:rsidRPr="00783581">
        <w:rPr>
          <w:color w:val="auto"/>
          <w:sz w:val="22"/>
          <w:szCs w:val="22"/>
        </w:rPr>
        <w:t xml:space="preserve">Not only is the vulnerability of a victim taken in to account but the vulnerability of the subject who has committed a crime is also taken in to consideration an example of this is liaison and diversion. Some police departments report persons to an L&amp;D plan if they are identified as vulnerable when suspected of committing an offence. Health experts working in criminal justice L&amp;D teams will then assess the person's health requirements, recommend them for treatment or assistance if needed </w:t>
      </w:r>
      <w:r w:rsidRPr="00783581">
        <w:rPr>
          <w:color w:val="auto"/>
          <w:sz w:val="22"/>
          <w:szCs w:val="22"/>
          <w:shd w:val="clear" w:color="auto" w:fill="FFFFFF"/>
        </w:rPr>
        <w:t>(</w:t>
      </w:r>
      <w:proofErr w:type="spellStart"/>
      <w:r w:rsidRPr="00783581">
        <w:rPr>
          <w:color w:val="auto"/>
          <w:sz w:val="22"/>
          <w:szCs w:val="22"/>
          <w:shd w:val="clear" w:color="auto" w:fill="FFFFFF"/>
        </w:rPr>
        <w:t>Lewington</w:t>
      </w:r>
      <w:proofErr w:type="spellEnd"/>
      <w:r w:rsidRPr="00783581">
        <w:rPr>
          <w:color w:val="auto"/>
          <w:sz w:val="22"/>
          <w:szCs w:val="22"/>
          <w:shd w:val="clear" w:color="auto" w:fill="FFFFFF"/>
        </w:rPr>
        <w:t>, 2021)</w:t>
      </w:r>
      <w:r w:rsidRPr="00783581">
        <w:rPr>
          <w:color w:val="auto"/>
          <w:sz w:val="22"/>
          <w:szCs w:val="22"/>
        </w:rPr>
        <w:t>.</w:t>
      </w:r>
    </w:p>
    <w:p w14:paraId="6CBD441A" w14:textId="77777777" w:rsidR="00783581" w:rsidRPr="00783581" w:rsidRDefault="00783581" w:rsidP="00783581">
      <w:pPr>
        <w:shd w:val="clear" w:color="auto" w:fill="FFFFFF"/>
        <w:spacing w:line="360" w:lineRule="auto"/>
        <w:rPr>
          <w:color w:val="auto"/>
          <w:sz w:val="22"/>
          <w:szCs w:val="22"/>
        </w:rPr>
      </w:pPr>
    </w:p>
    <w:p w14:paraId="33EA912F" w14:textId="77777777" w:rsidR="00783581" w:rsidRPr="00783581" w:rsidRDefault="00783581" w:rsidP="00783581">
      <w:pPr>
        <w:shd w:val="clear" w:color="auto" w:fill="FFFFFF"/>
        <w:spacing w:line="360" w:lineRule="auto"/>
        <w:rPr>
          <w:color w:val="auto"/>
          <w:sz w:val="22"/>
          <w:szCs w:val="22"/>
        </w:rPr>
      </w:pPr>
      <w:r w:rsidRPr="00783581">
        <w:rPr>
          <w:color w:val="auto"/>
          <w:sz w:val="22"/>
          <w:szCs w:val="22"/>
        </w:rPr>
        <w:t xml:space="preserve">Tensions and competing goals have been documented in the response to vulnerability by the police and other authorities. Poor communication on the outcome of referrals, a lack of knowledge about each other's job, time limits, and differing priorities are all commonly reported hurdles to successful working between the police and other agencies especially social services (Ford et al., 2017). </w:t>
      </w:r>
    </w:p>
    <w:p w14:paraId="48D075BD" w14:textId="77777777" w:rsidR="00783581" w:rsidRPr="00783581" w:rsidRDefault="00783581" w:rsidP="00783581">
      <w:pPr>
        <w:shd w:val="clear" w:color="auto" w:fill="FFFFFF"/>
        <w:spacing w:line="360" w:lineRule="auto"/>
        <w:rPr>
          <w:color w:val="auto"/>
          <w:sz w:val="22"/>
          <w:szCs w:val="22"/>
        </w:rPr>
      </w:pPr>
    </w:p>
    <w:p w14:paraId="0041C04F" w14:textId="77777777" w:rsidR="00783581" w:rsidRPr="00783581" w:rsidRDefault="00783581" w:rsidP="00783581">
      <w:pPr>
        <w:shd w:val="clear" w:color="auto" w:fill="FFFFFF"/>
        <w:spacing w:line="360" w:lineRule="auto"/>
        <w:rPr>
          <w:color w:val="auto"/>
          <w:sz w:val="22"/>
          <w:szCs w:val="22"/>
        </w:rPr>
      </w:pPr>
      <w:r w:rsidRPr="00783581">
        <w:rPr>
          <w:color w:val="auto"/>
          <w:sz w:val="22"/>
          <w:szCs w:val="22"/>
        </w:rPr>
        <w:t>Guidance has been developed to assist frontline police officers in the UK in identifying and safeguarding people in need, as well as putting in place suitable support for them (Waddle and Molloy, 2015). While most practitioners confirmed that multi-agency collaboration worked well, they could only draw on a small body of data. One participant stated, research conducted by their organisation revealed that victims of domestic violence felt more supported with a proactive, integrated, and victim-focused response from organisations. (</w:t>
      </w:r>
      <w:proofErr w:type="spellStart"/>
      <w:r w:rsidRPr="00783581">
        <w:rPr>
          <w:color w:val="auto"/>
          <w:sz w:val="22"/>
          <w:szCs w:val="22"/>
        </w:rPr>
        <w:t>PoliceFoundation</w:t>
      </w:r>
      <w:proofErr w:type="spellEnd"/>
      <w:r w:rsidRPr="00783581">
        <w:rPr>
          <w:color w:val="auto"/>
          <w:sz w:val="22"/>
          <w:szCs w:val="22"/>
        </w:rPr>
        <w:t>, 2016).</w:t>
      </w:r>
    </w:p>
    <w:p w14:paraId="757B58B5" w14:textId="77777777" w:rsidR="00783581" w:rsidRPr="00783581" w:rsidRDefault="00783581" w:rsidP="00783581">
      <w:pPr>
        <w:shd w:val="clear" w:color="auto" w:fill="FFFFFF"/>
        <w:spacing w:line="360" w:lineRule="auto"/>
        <w:rPr>
          <w:color w:val="auto"/>
          <w:sz w:val="22"/>
          <w:szCs w:val="22"/>
        </w:rPr>
      </w:pPr>
    </w:p>
    <w:p w14:paraId="180718EF" w14:textId="77777777" w:rsidR="00783581" w:rsidRPr="00783581" w:rsidRDefault="00783581" w:rsidP="00783581">
      <w:pPr>
        <w:shd w:val="clear" w:color="auto" w:fill="FFFFFF"/>
        <w:spacing w:line="360" w:lineRule="auto"/>
        <w:rPr>
          <w:color w:val="auto"/>
          <w:sz w:val="22"/>
          <w:szCs w:val="22"/>
        </w:rPr>
      </w:pPr>
      <w:r w:rsidRPr="00783581">
        <w:rPr>
          <w:color w:val="auto"/>
          <w:sz w:val="22"/>
          <w:szCs w:val="22"/>
        </w:rPr>
        <w:t>According to data from the British Crime Survey,</w:t>
      </w:r>
      <w:r w:rsidRPr="00783581">
        <w:rPr>
          <w:color w:val="auto"/>
          <w:sz w:val="22"/>
          <w:szCs w:val="22"/>
          <w:shd w:val="clear" w:color="auto" w:fill="FFFFFF"/>
        </w:rPr>
        <w:t xml:space="preserve"> Victimisation rates have decreased from 4.7% of adults being a victim of violent crime in 1995 to 1.6% in the year ending March 2020 (ONS, 2020)</w:t>
      </w:r>
      <w:r w:rsidRPr="00783581">
        <w:rPr>
          <w:color w:val="auto"/>
          <w:sz w:val="22"/>
          <w:szCs w:val="22"/>
        </w:rPr>
        <w:t xml:space="preserve">. According to estimates, only 10% of domestic violence against women is caused by a single incident, whereas the other 90% is caused by persistent beatings. People </w:t>
      </w:r>
      <w:r w:rsidRPr="00783581">
        <w:rPr>
          <w:color w:val="auto"/>
          <w:sz w:val="22"/>
          <w:szCs w:val="22"/>
        </w:rPr>
        <w:lastRenderedPageBreak/>
        <w:t>do not report all of the incidents that happen to them</w:t>
      </w:r>
      <w:r w:rsidRPr="00783581">
        <w:rPr>
          <w:color w:val="auto"/>
          <w:sz w:val="22"/>
          <w:szCs w:val="22"/>
          <w:shd w:val="clear" w:color="auto" w:fill="FFFFFF"/>
        </w:rPr>
        <w:t xml:space="preserve"> (</w:t>
      </w:r>
      <w:proofErr w:type="spellStart"/>
      <w:r w:rsidRPr="00783581">
        <w:rPr>
          <w:color w:val="auto"/>
          <w:sz w:val="22"/>
          <w:szCs w:val="22"/>
          <w:shd w:val="clear" w:color="auto" w:fill="FFFFFF"/>
        </w:rPr>
        <w:t>Rakovec-Felser</w:t>
      </w:r>
      <w:proofErr w:type="spellEnd"/>
      <w:r w:rsidRPr="00783581">
        <w:rPr>
          <w:color w:val="auto"/>
          <w:sz w:val="22"/>
          <w:szCs w:val="22"/>
          <w:shd w:val="clear" w:color="auto" w:fill="FFFFFF"/>
        </w:rPr>
        <w:t>, 2014)</w:t>
      </w:r>
      <w:r w:rsidRPr="00783581">
        <w:rPr>
          <w:color w:val="auto"/>
          <w:sz w:val="22"/>
          <w:szCs w:val="22"/>
        </w:rPr>
        <w:t xml:space="preserve">. Many police crime-recording systems fail to recognise recurring victims. Police shift patterns and division borders mean different officers are likely to interact with the same victim, limiting the chances of instances being linked. Knowing about repeat victimisation directs attention to the victim, the time and possible perpetrator of a likely future crime. Analysing local crime patterns in this way can play an important part in overall crime management strategies. Police forces adopting this approach have been able both to reduce crime and improve the quality of service to victims </w:t>
      </w:r>
      <w:r w:rsidRPr="00783581">
        <w:rPr>
          <w:color w:val="auto"/>
          <w:sz w:val="22"/>
          <w:szCs w:val="22"/>
          <w:shd w:val="clear" w:color="auto" w:fill="FFFFFF"/>
        </w:rPr>
        <w:t>(Bridgeman, 1997)</w:t>
      </w:r>
      <w:r w:rsidRPr="00783581">
        <w:rPr>
          <w:color w:val="auto"/>
          <w:sz w:val="22"/>
          <w:szCs w:val="22"/>
        </w:rPr>
        <w:t>.</w:t>
      </w:r>
    </w:p>
    <w:p w14:paraId="63545061" w14:textId="77777777" w:rsidR="00783581" w:rsidRPr="00783581" w:rsidRDefault="00783581" w:rsidP="00783581">
      <w:pPr>
        <w:shd w:val="clear" w:color="auto" w:fill="FFFFFF"/>
        <w:spacing w:line="360" w:lineRule="auto"/>
        <w:rPr>
          <w:color w:val="auto"/>
          <w:sz w:val="22"/>
          <w:szCs w:val="22"/>
        </w:rPr>
      </w:pPr>
    </w:p>
    <w:p w14:paraId="349C84FC" w14:textId="77777777" w:rsidR="00783581" w:rsidRPr="00783581" w:rsidRDefault="00783581" w:rsidP="00783581">
      <w:pPr>
        <w:shd w:val="clear" w:color="auto" w:fill="FFFFFF"/>
        <w:spacing w:line="360" w:lineRule="auto"/>
        <w:rPr>
          <w:color w:val="auto"/>
          <w:sz w:val="22"/>
          <w:szCs w:val="22"/>
        </w:rPr>
      </w:pPr>
      <w:r w:rsidRPr="00783581">
        <w:rPr>
          <w:color w:val="auto"/>
          <w:sz w:val="22"/>
          <w:szCs w:val="22"/>
        </w:rPr>
        <w:t xml:space="preserve">One argument for repeat offending is that some people are predisposed to criminal behaviour, which leads to long-term criminal careers. In most cases, crime levels can be lowered if police can identify prolific offenders early enough and execute effective methods to limit offending. Effectively dealing with repeat offenders involves collaborating with organisations who are better positioned to assist offenders in becoming law-abiding citizens by establishing informal control over them, giving genuine opportunities, and/or creating turning points away from crime. Not all offenders will take advantage of the opportunities presented to them, some will continue to offend </w:t>
      </w:r>
      <w:r w:rsidRPr="00783581">
        <w:rPr>
          <w:color w:val="auto"/>
          <w:sz w:val="22"/>
          <w:szCs w:val="22"/>
          <w:shd w:val="clear" w:color="auto" w:fill="FFFFFF"/>
        </w:rPr>
        <w:t>(Tilley, 2013)</w:t>
      </w:r>
      <w:r w:rsidRPr="00783581">
        <w:rPr>
          <w:color w:val="auto"/>
          <w:sz w:val="22"/>
          <w:szCs w:val="22"/>
        </w:rPr>
        <w:t>.</w:t>
      </w:r>
    </w:p>
    <w:p w14:paraId="73A69907" w14:textId="77777777" w:rsidR="00783581" w:rsidRPr="00783581" w:rsidRDefault="00783581" w:rsidP="00783581">
      <w:pPr>
        <w:shd w:val="clear" w:color="auto" w:fill="FFFFFF"/>
        <w:spacing w:line="360" w:lineRule="auto"/>
        <w:rPr>
          <w:color w:val="auto"/>
          <w:sz w:val="22"/>
          <w:szCs w:val="22"/>
        </w:rPr>
      </w:pPr>
    </w:p>
    <w:p w14:paraId="3BBDE61A" w14:textId="59498772" w:rsidR="5B63D80E" w:rsidRPr="00783581" w:rsidRDefault="00783581" w:rsidP="00783581">
      <w:pPr>
        <w:spacing w:line="360" w:lineRule="auto"/>
        <w:ind w:right="237"/>
        <w:rPr>
          <w:sz w:val="22"/>
          <w:szCs w:val="22"/>
        </w:rPr>
      </w:pPr>
      <w:r w:rsidRPr="00783581">
        <w:rPr>
          <w:color w:val="auto"/>
          <w:sz w:val="22"/>
          <w:szCs w:val="22"/>
        </w:rPr>
        <w:t>To conclude this essay domestic violence and other crimes should be seen with a focus on the need for proactive preventative efforts at the first level of action. It is vital to work collaboratively with multiple agencies in order to decrease such instances while also promoting public awareness. Repeat victimisation and offending identification can help raise the likelihood of detection and/or prevention of crimes. While determining the nature of a crime, it is also necessary to consider people's backgrounds, such as culture and values.</w:t>
      </w:r>
    </w:p>
    <w:p w14:paraId="063ECEF7" w14:textId="77777777" w:rsidR="00783581" w:rsidRDefault="00783581"/>
    <w:p w14:paraId="6A8AA445" w14:textId="00D05C01" w:rsidR="5B63D80E" w:rsidRDefault="00783581">
      <w:r>
        <w:t>(Words 1301)</w:t>
      </w:r>
      <w:r w:rsidR="5B63D80E">
        <w:br w:type="page"/>
      </w:r>
    </w:p>
    <w:p w14:paraId="3E7AABAF" w14:textId="5D56F1B9" w:rsidR="00025650" w:rsidRPr="00270EEB" w:rsidRDefault="5B63D80E" w:rsidP="5B63D80E">
      <w:pPr>
        <w:ind w:right="237"/>
        <w:jc w:val="center"/>
        <w:rPr>
          <w:b/>
          <w:bCs/>
          <w:sz w:val="24"/>
          <w:szCs w:val="24"/>
        </w:rPr>
      </w:pPr>
      <w:r w:rsidRPr="5B63D80E">
        <w:rPr>
          <w:b/>
          <w:bCs/>
          <w:sz w:val="24"/>
          <w:szCs w:val="24"/>
        </w:rPr>
        <w:lastRenderedPageBreak/>
        <w:t>Task 4</w:t>
      </w:r>
    </w:p>
    <w:p w14:paraId="072BE41E" w14:textId="5FBE65B9" w:rsidR="5A1BC7B5" w:rsidRDefault="5A1BC7B5" w:rsidP="5A1BC7B5">
      <w:pPr>
        <w:ind w:right="237"/>
        <w:jc w:val="both"/>
        <w:rPr>
          <w:rFonts w:eastAsia="Arial"/>
          <w:color w:val="000000" w:themeColor="text1"/>
          <w:sz w:val="24"/>
          <w:szCs w:val="24"/>
        </w:rPr>
      </w:pPr>
      <w:r w:rsidRPr="5A1BC7B5">
        <w:rPr>
          <w:rFonts w:eastAsia="Arial"/>
          <w:b/>
          <w:bCs/>
          <w:color w:val="000000" w:themeColor="text1"/>
          <w:sz w:val="24"/>
          <w:szCs w:val="24"/>
        </w:rPr>
        <w:t xml:space="preserve">Relevant areas of the National Policing Curriculum: </w:t>
      </w:r>
    </w:p>
    <w:p w14:paraId="5D26AE97" w14:textId="47395957" w:rsidR="5A1BC7B5" w:rsidRDefault="00DD7FFD" w:rsidP="5A1BC7B5">
      <w:pPr>
        <w:ind w:right="237"/>
        <w:jc w:val="both"/>
        <w:rPr>
          <w:rFonts w:eastAsia="Arial"/>
          <w:color w:val="000000" w:themeColor="text1"/>
          <w:sz w:val="24"/>
          <w:szCs w:val="24"/>
        </w:rPr>
      </w:pPr>
      <w:r>
        <w:rPr>
          <w:rFonts w:eastAsia="Arial"/>
          <w:b/>
          <w:bCs/>
          <w:color w:val="000000" w:themeColor="text1"/>
          <w:sz w:val="24"/>
          <w:szCs w:val="24"/>
        </w:rPr>
        <w:t>C</w:t>
      </w:r>
      <w:r w:rsidR="5A1BC7B5" w:rsidRPr="5A1BC7B5">
        <w:rPr>
          <w:rFonts w:eastAsia="Arial"/>
          <w:b/>
          <w:bCs/>
          <w:color w:val="000000" w:themeColor="text1"/>
          <w:sz w:val="24"/>
          <w:szCs w:val="24"/>
        </w:rPr>
        <w:t xml:space="preserve">onducting investigations and </w:t>
      </w:r>
      <w:r>
        <w:rPr>
          <w:rFonts w:eastAsia="Arial"/>
          <w:b/>
          <w:bCs/>
          <w:color w:val="000000" w:themeColor="text1"/>
          <w:sz w:val="24"/>
          <w:szCs w:val="24"/>
        </w:rPr>
        <w:t>information and intelligence</w:t>
      </w:r>
      <w:r w:rsidR="5A1BC7B5" w:rsidRPr="5A1BC7B5">
        <w:rPr>
          <w:rFonts w:eastAsia="Arial"/>
          <w:b/>
          <w:bCs/>
          <w:color w:val="000000" w:themeColor="text1"/>
          <w:sz w:val="24"/>
          <w:szCs w:val="24"/>
        </w:rPr>
        <w:t>.</w:t>
      </w:r>
    </w:p>
    <w:p w14:paraId="4B8D33AE" w14:textId="7C7040C8" w:rsidR="5A1BC7B5" w:rsidRDefault="5A1BC7B5" w:rsidP="5A1BC7B5">
      <w:pPr>
        <w:ind w:right="237"/>
        <w:jc w:val="both"/>
        <w:rPr>
          <w:rFonts w:eastAsia="Arial"/>
          <w:color w:val="000000" w:themeColor="text1"/>
          <w:sz w:val="24"/>
          <w:szCs w:val="24"/>
        </w:rPr>
      </w:pPr>
    </w:p>
    <w:p w14:paraId="5D5317FF" w14:textId="77777777" w:rsidR="00BC31B1" w:rsidRPr="00E676F7" w:rsidRDefault="00BC31B1" w:rsidP="00BC31B1">
      <w:pPr>
        <w:ind w:right="237"/>
        <w:jc w:val="both"/>
        <w:rPr>
          <w:sz w:val="24"/>
          <w:szCs w:val="24"/>
        </w:rPr>
      </w:pPr>
      <w:r w:rsidRPr="00E676F7">
        <w:rPr>
          <w:sz w:val="24"/>
          <w:szCs w:val="24"/>
        </w:rPr>
        <w:t xml:space="preserve">You must choose </w:t>
      </w:r>
      <w:r w:rsidRPr="00E676F7">
        <w:rPr>
          <w:b/>
          <w:bCs/>
          <w:sz w:val="24"/>
          <w:szCs w:val="24"/>
          <w:u w:val="single"/>
        </w:rPr>
        <w:t xml:space="preserve">a policing </w:t>
      </w:r>
      <w:r w:rsidRPr="00D07BAB">
        <w:rPr>
          <w:b/>
          <w:bCs/>
          <w:sz w:val="24"/>
          <w:szCs w:val="24"/>
          <w:u w:val="single"/>
        </w:rPr>
        <w:t>incident which is of serious and complex nature</w:t>
      </w:r>
      <w:r>
        <w:rPr>
          <w:b/>
          <w:bCs/>
          <w:sz w:val="24"/>
          <w:szCs w:val="24"/>
        </w:rPr>
        <w:t xml:space="preserve"> </w:t>
      </w:r>
      <w:r w:rsidRPr="00E676F7">
        <w:rPr>
          <w:sz w:val="24"/>
          <w:szCs w:val="24"/>
        </w:rPr>
        <w:t>in which you played a significant role with an offender/service</w:t>
      </w:r>
      <w:r w:rsidRPr="00E676F7">
        <w:rPr>
          <w:b/>
          <w:bCs/>
          <w:sz w:val="24"/>
          <w:szCs w:val="24"/>
        </w:rPr>
        <w:t xml:space="preserve"> </w:t>
      </w:r>
      <w:r w:rsidRPr="00E676F7">
        <w:rPr>
          <w:sz w:val="24"/>
          <w:szCs w:val="24"/>
        </w:rPr>
        <w:t xml:space="preserve">user/victim and reflect on what happened. </w:t>
      </w:r>
    </w:p>
    <w:p w14:paraId="3085D458" w14:textId="0D992462" w:rsidR="5A1BC7B5" w:rsidRDefault="5A1BC7B5" w:rsidP="5B63D80E">
      <w:pPr>
        <w:ind w:right="237"/>
        <w:jc w:val="both"/>
        <w:rPr>
          <w:rFonts w:eastAsia="Arial"/>
          <w:color w:val="000000" w:themeColor="text1"/>
          <w:sz w:val="24"/>
          <w:szCs w:val="24"/>
        </w:rPr>
      </w:pPr>
    </w:p>
    <w:tbl>
      <w:tblPr>
        <w:tblStyle w:val="TableGrid"/>
        <w:tblW w:w="0" w:type="auto"/>
        <w:tblLook w:val="04A0" w:firstRow="1" w:lastRow="0" w:firstColumn="1" w:lastColumn="0" w:noHBand="0" w:noVBand="1"/>
      </w:tblPr>
      <w:tblGrid>
        <w:gridCol w:w="9016"/>
      </w:tblGrid>
      <w:tr w:rsidR="00C34A61" w14:paraId="117016B3" w14:textId="77777777" w:rsidTr="7A143F3A">
        <w:tc>
          <w:tcPr>
            <w:tcW w:w="9016" w:type="dxa"/>
          </w:tcPr>
          <w:p w14:paraId="25E62E79" w14:textId="77777777" w:rsidR="00C34A61" w:rsidRPr="00C34A61" w:rsidRDefault="00C34A61" w:rsidP="00C34A61">
            <w:pPr>
              <w:ind w:right="237"/>
              <w:jc w:val="both"/>
              <w:rPr>
                <w:rFonts w:eastAsia="Arial"/>
                <w:color w:val="000000" w:themeColor="text1"/>
                <w:sz w:val="24"/>
                <w:szCs w:val="24"/>
              </w:rPr>
            </w:pPr>
            <w:r w:rsidRPr="00C34A61">
              <w:rPr>
                <w:rFonts w:eastAsia="Arial"/>
                <w:b/>
                <w:bCs/>
                <w:color w:val="000000" w:themeColor="text1"/>
                <w:sz w:val="24"/>
                <w:szCs w:val="24"/>
              </w:rPr>
              <w:t>Give a brief description</w:t>
            </w:r>
            <w:r w:rsidRPr="00C34A61">
              <w:rPr>
                <w:rFonts w:eastAsia="Arial"/>
                <w:color w:val="000000" w:themeColor="text1"/>
                <w:sz w:val="24"/>
                <w:szCs w:val="24"/>
              </w:rPr>
              <w:t xml:space="preserve"> of the incident including social and legislative contexts and any relevant cultural, ethnicity and language issues. </w:t>
            </w:r>
          </w:p>
          <w:p w14:paraId="0A919062" w14:textId="77777777" w:rsidR="00C34A61" w:rsidRPr="00C34A61" w:rsidRDefault="00C34A61" w:rsidP="00C34A61">
            <w:pPr>
              <w:ind w:right="237"/>
              <w:jc w:val="both"/>
              <w:rPr>
                <w:rFonts w:eastAsia="Arial"/>
                <w:color w:val="000000" w:themeColor="text1"/>
                <w:sz w:val="24"/>
                <w:szCs w:val="24"/>
              </w:rPr>
            </w:pPr>
          </w:p>
          <w:p w14:paraId="1173CE25" w14:textId="7D632E47" w:rsidR="00F32664" w:rsidRDefault="002E3F6C" w:rsidP="00F32664">
            <w:pPr>
              <w:ind w:right="237"/>
              <w:jc w:val="both"/>
              <w:rPr>
                <w:rFonts w:eastAsia="Arial"/>
                <w:color w:val="000000" w:themeColor="text1"/>
                <w:sz w:val="24"/>
                <w:szCs w:val="24"/>
              </w:rPr>
            </w:pPr>
            <w:r>
              <w:rPr>
                <w:rFonts w:eastAsia="Arial"/>
                <w:b/>
                <w:bCs/>
                <w:color w:val="000000" w:themeColor="text1"/>
                <w:sz w:val="24"/>
                <w:szCs w:val="24"/>
              </w:rPr>
              <w:t>Consider how you have g</w:t>
            </w:r>
            <w:r w:rsidR="00F32664" w:rsidRPr="00F26BD0">
              <w:rPr>
                <w:rFonts w:eastAsia="Arial"/>
                <w:b/>
                <w:bCs/>
                <w:color w:val="000000" w:themeColor="text1"/>
                <w:sz w:val="24"/>
                <w:szCs w:val="24"/>
              </w:rPr>
              <w:t>ather</w:t>
            </w:r>
            <w:r>
              <w:rPr>
                <w:rFonts w:eastAsia="Arial"/>
                <w:b/>
                <w:bCs/>
                <w:color w:val="000000" w:themeColor="text1"/>
                <w:sz w:val="24"/>
                <w:szCs w:val="24"/>
              </w:rPr>
              <w:t>ed</w:t>
            </w:r>
            <w:r w:rsidR="005117E4" w:rsidRPr="00F26BD0">
              <w:rPr>
                <w:rFonts w:eastAsia="Arial"/>
                <w:b/>
                <w:bCs/>
                <w:color w:val="000000" w:themeColor="text1"/>
                <w:sz w:val="24"/>
                <w:szCs w:val="24"/>
              </w:rPr>
              <w:t xml:space="preserve">, </w:t>
            </w:r>
            <w:r w:rsidR="005713E6" w:rsidRPr="00F26BD0">
              <w:rPr>
                <w:rFonts w:eastAsia="Arial"/>
                <w:b/>
                <w:bCs/>
                <w:color w:val="000000" w:themeColor="text1"/>
                <w:sz w:val="24"/>
                <w:szCs w:val="24"/>
              </w:rPr>
              <w:t>analyse</w:t>
            </w:r>
            <w:r>
              <w:rPr>
                <w:rFonts w:eastAsia="Arial"/>
                <w:b/>
                <w:bCs/>
                <w:color w:val="000000" w:themeColor="text1"/>
                <w:sz w:val="24"/>
                <w:szCs w:val="24"/>
              </w:rPr>
              <w:t>d</w:t>
            </w:r>
            <w:r w:rsidR="00F32664" w:rsidRPr="00F26BD0">
              <w:rPr>
                <w:rFonts w:eastAsia="Arial"/>
                <w:b/>
                <w:bCs/>
                <w:color w:val="000000" w:themeColor="text1"/>
                <w:sz w:val="24"/>
                <w:szCs w:val="24"/>
              </w:rPr>
              <w:t xml:space="preserve"> </w:t>
            </w:r>
            <w:r w:rsidR="005117E4" w:rsidRPr="00F26BD0">
              <w:rPr>
                <w:rFonts w:eastAsia="Arial"/>
                <w:b/>
                <w:bCs/>
                <w:color w:val="000000" w:themeColor="text1"/>
                <w:sz w:val="24"/>
                <w:szCs w:val="24"/>
              </w:rPr>
              <w:t>and evaluate</w:t>
            </w:r>
            <w:r>
              <w:rPr>
                <w:rFonts w:eastAsia="Arial"/>
                <w:b/>
                <w:bCs/>
                <w:color w:val="000000" w:themeColor="text1"/>
                <w:sz w:val="24"/>
                <w:szCs w:val="24"/>
              </w:rPr>
              <w:t>d</w:t>
            </w:r>
            <w:r w:rsidR="005117E4">
              <w:rPr>
                <w:rFonts w:eastAsia="Arial"/>
                <w:color w:val="000000" w:themeColor="text1"/>
                <w:sz w:val="24"/>
                <w:szCs w:val="24"/>
              </w:rPr>
              <w:t xml:space="preserve"> </w:t>
            </w:r>
            <w:r w:rsidR="00F32664" w:rsidRPr="7FD84E4E">
              <w:rPr>
                <w:rFonts w:eastAsia="Arial"/>
                <w:color w:val="000000" w:themeColor="text1"/>
                <w:sz w:val="24"/>
                <w:szCs w:val="24"/>
              </w:rPr>
              <w:t xml:space="preserve">relevant </w:t>
            </w:r>
            <w:r>
              <w:rPr>
                <w:rFonts w:eastAsia="Arial"/>
                <w:color w:val="000000" w:themeColor="text1"/>
                <w:sz w:val="24"/>
                <w:szCs w:val="24"/>
              </w:rPr>
              <w:t xml:space="preserve">information or </w:t>
            </w:r>
            <w:r w:rsidR="00F32664" w:rsidRPr="7FD84E4E">
              <w:rPr>
                <w:rFonts w:eastAsia="Arial"/>
                <w:color w:val="000000" w:themeColor="text1"/>
                <w:sz w:val="24"/>
                <w:szCs w:val="24"/>
              </w:rPr>
              <w:t xml:space="preserve">intelligence from a range of sources as appropriate to </w:t>
            </w:r>
            <w:r w:rsidR="00BE4E31">
              <w:rPr>
                <w:rFonts w:eastAsia="Arial"/>
                <w:color w:val="000000" w:themeColor="text1"/>
                <w:sz w:val="24"/>
                <w:szCs w:val="24"/>
              </w:rPr>
              <w:t>the</w:t>
            </w:r>
            <w:r w:rsidR="00F32664" w:rsidRPr="7FD84E4E">
              <w:rPr>
                <w:rFonts w:eastAsia="Arial"/>
                <w:color w:val="000000" w:themeColor="text1"/>
                <w:sz w:val="24"/>
                <w:szCs w:val="24"/>
              </w:rPr>
              <w:t xml:space="preserve"> policing</w:t>
            </w:r>
            <w:r w:rsidR="005117E4">
              <w:rPr>
                <w:rFonts w:eastAsia="Arial"/>
                <w:color w:val="000000" w:themeColor="text1"/>
                <w:sz w:val="24"/>
                <w:szCs w:val="24"/>
              </w:rPr>
              <w:t xml:space="preserve"> incident</w:t>
            </w:r>
            <w:r w:rsidR="00F32664" w:rsidRPr="7FD84E4E">
              <w:rPr>
                <w:rFonts w:eastAsia="Arial"/>
                <w:color w:val="000000" w:themeColor="text1"/>
                <w:sz w:val="24"/>
                <w:szCs w:val="24"/>
              </w:rPr>
              <w:t xml:space="preserve">. </w:t>
            </w:r>
            <w:r>
              <w:rPr>
                <w:rFonts w:eastAsia="Arial"/>
                <w:color w:val="000000" w:themeColor="text1"/>
                <w:sz w:val="24"/>
                <w:szCs w:val="24"/>
              </w:rPr>
              <w:t>Additionally,</w:t>
            </w:r>
            <w:r w:rsidR="00E34061">
              <w:rPr>
                <w:rFonts w:eastAsia="Arial"/>
                <w:color w:val="000000" w:themeColor="text1"/>
                <w:sz w:val="24"/>
                <w:szCs w:val="24"/>
              </w:rPr>
              <w:t xml:space="preserve"> </w:t>
            </w:r>
            <w:r w:rsidR="006218FE">
              <w:rPr>
                <w:rFonts w:eastAsia="Arial"/>
                <w:color w:val="000000" w:themeColor="text1"/>
                <w:sz w:val="24"/>
                <w:szCs w:val="24"/>
              </w:rPr>
              <w:t>identify</w:t>
            </w:r>
            <w:r w:rsidR="00E34061">
              <w:rPr>
                <w:rFonts w:eastAsia="Arial"/>
                <w:color w:val="000000" w:themeColor="text1"/>
                <w:sz w:val="24"/>
                <w:szCs w:val="24"/>
              </w:rPr>
              <w:t xml:space="preserve"> how you have</w:t>
            </w:r>
            <w:r>
              <w:rPr>
                <w:rFonts w:eastAsia="Arial"/>
                <w:color w:val="000000" w:themeColor="text1"/>
                <w:sz w:val="24"/>
                <w:szCs w:val="24"/>
              </w:rPr>
              <w:t xml:space="preserve"> d</w:t>
            </w:r>
            <w:r w:rsidR="00F32664" w:rsidRPr="7FD84E4E">
              <w:rPr>
                <w:rFonts w:eastAsia="Arial"/>
                <w:color w:val="000000" w:themeColor="text1"/>
                <w:sz w:val="24"/>
                <w:szCs w:val="24"/>
              </w:rPr>
              <w:t>evelop</w:t>
            </w:r>
            <w:r w:rsidR="00E34061">
              <w:rPr>
                <w:rFonts w:eastAsia="Arial"/>
                <w:color w:val="000000" w:themeColor="text1"/>
                <w:sz w:val="24"/>
                <w:szCs w:val="24"/>
              </w:rPr>
              <w:t>ed</w:t>
            </w:r>
            <w:r w:rsidR="00F32664" w:rsidRPr="7FD84E4E">
              <w:rPr>
                <w:rFonts w:eastAsia="Arial"/>
                <w:color w:val="000000" w:themeColor="text1"/>
                <w:sz w:val="24"/>
                <w:szCs w:val="24"/>
              </w:rPr>
              <w:t xml:space="preserve"> </w:t>
            </w:r>
            <w:r w:rsidR="00800668">
              <w:rPr>
                <w:rFonts w:eastAsia="Arial"/>
                <w:color w:val="000000" w:themeColor="text1"/>
                <w:sz w:val="24"/>
                <w:szCs w:val="24"/>
              </w:rPr>
              <w:t xml:space="preserve">the </w:t>
            </w:r>
            <w:r w:rsidR="00F32664" w:rsidRPr="7FD84E4E">
              <w:rPr>
                <w:rFonts w:eastAsia="Arial"/>
                <w:color w:val="000000" w:themeColor="text1"/>
                <w:sz w:val="24"/>
                <w:szCs w:val="24"/>
              </w:rPr>
              <w:t>information and intelligence for the purpose of informing the tasking and co-ordination process.</w:t>
            </w:r>
            <w:r w:rsidR="00EB069C">
              <w:rPr>
                <w:rFonts w:eastAsia="Arial"/>
                <w:color w:val="000000" w:themeColor="text1"/>
                <w:sz w:val="24"/>
                <w:szCs w:val="24"/>
              </w:rPr>
              <w:t xml:space="preserve"> </w:t>
            </w:r>
          </w:p>
          <w:p w14:paraId="370446D0" w14:textId="5F289138" w:rsidR="00C34A61" w:rsidRDefault="00C34A61" w:rsidP="00C34A61">
            <w:pPr>
              <w:jc w:val="both"/>
              <w:rPr>
                <w:rFonts w:eastAsia="Arial"/>
                <w:color w:val="000000" w:themeColor="text1"/>
                <w:sz w:val="24"/>
                <w:szCs w:val="24"/>
              </w:rPr>
            </w:pPr>
          </w:p>
          <w:p w14:paraId="67A705E2" w14:textId="5D035D0D" w:rsidR="00F32664" w:rsidRDefault="00101DE4" w:rsidP="00EB069C">
            <w:pPr>
              <w:jc w:val="both"/>
              <w:rPr>
                <w:rFonts w:eastAsia="Arial"/>
                <w:color w:val="000000" w:themeColor="text1"/>
                <w:sz w:val="24"/>
                <w:szCs w:val="24"/>
              </w:rPr>
            </w:pPr>
            <w:r w:rsidRPr="00987EFE">
              <w:rPr>
                <w:rFonts w:eastAsia="Arial"/>
                <w:b/>
                <w:bCs/>
                <w:color w:val="000000" w:themeColor="text1"/>
                <w:sz w:val="24"/>
                <w:szCs w:val="24"/>
              </w:rPr>
              <w:t>Focus</w:t>
            </w:r>
            <w:r>
              <w:rPr>
                <w:rFonts w:eastAsia="Arial"/>
                <w:color w:val="000000" w:themeColor="text1"/>
                <w:sz w:val="24"/>
                <w:szCs w:val="24"/>
              </w:rPr>
              <w:t xml:space="preserve"> on </w:t>
            </w:r>
            <w:r w:rsidR="00E413CE">
              <w:rPr>
                <w:rFonts w:eastAsia="Arial"/>
                <w:color w:val="000000" w:themeColor="text1"/>
                <w:sz w:val="24"/>
                <w:szCs w:val="24"/>
              </w:rPr>
              <w:t>how you have made use of the additional sources of intelligence obtained through this</w:t>
            </w:r>
            <w:r w:rsidR="00F32664" w:rsidRPr="7FD84E4E">
              <w:rPr>
                <w:rFonts w:eastAsia="Arial"/>
                <w:color w:val="000000" w:themeColor="text1"/>
                <w:sz w:val="24"/>
                <w:szCs w:val="24"/>
              </w:rPr>
              <w:t xml:space="preserve"> complex </w:t>
            </w:r>
            <w:r w:rsidR="00E413CE">
              <w:rPr>
                <w:rFonts w:eastAsia="Arial"/>
                <w:color w:val="000000" w:themeColor="text1"/>
                <w:sz w:val="24"/>
                <w:szCs w:val="24"/>
              </w:rPr>
              <w:t xml:space="preserve">investigation and </w:t>
            </w:r>
            <w:r w:rsidR="00E413CE" w:rsidRPr="00987EFE">
              <w:rPr>
                <w:rFonts w:eastAsia="Arial"/>
                <w:b/>
                <w:bCs/>
                <w:color w:val="000000" w:themeColor="text1"/>
                <w:sz w:val="24"/>
                <w:szCs w:val="24"/>
              </w:rPr>
              <w:t>explain</w:t>
            </w:r>
            <w:r w:rsidR="00E413CE">
              <w:rPr>
                <w:rFonts w:eastAsia="Arial"/>
                <w:color w:val="000000" w:themeColor="text1"/>
                <w:sz w:val="24"/>
                <w:szCs w:val="24"/>
              </w:rPr>
              <w:t xml:space="preserve"> how you have </w:t>
            </w:r>
            <w:r w:rsidR="00E413CE" w:rsidRPr="00987EFE">
              <w:rPr>
                <w:rFonts w:eastAsia="Arial"/>
                <w:b/>
                <w:bCs/>
                <w:color w:val="000000" w:themeColor="text1"/>
                <w:sz w:val="24"/>
                <w:szCs w:val="24"/>
              </w:rPr>
              <w:t>applied</w:t>
            </w:r>
            <w:r w:rsidR="00E413CE">
              <w:rPr>
                <w:rFonts w:eastAsia="Arial"/>
                <w:color w:val="000000" w:themeColor="text1"/>
                <w:sz w:val="24"/>
                <w:szCs w:val="24"/>
              </w:rPr>
              <w:t xml:space="preserve"> learning from previous </w:t>
            </w:r>
            <w:r w:rsidR="00987EFE">
              <w:rPr>
                <w:rFonts w:eastAsia="Arial"/>
                <w:color w:val="000000" w:themeColor="text1"/>
                <w:sz w:val="24"/>
                <w:szCs w:val="24"/>
              </w:rPr>
              <w:t xml:space="preserve">serious and complex </w:t>
            </w:r>
            <w:r w:rsidR="00E413CE">
              <w:rPr>
                <w:rFonts w:eastAsia="Arial"/>
                <w:color w:val="000000" w:themeColor="text1"/>
                <w:sz w:val="24"/>
                <w:szCs w:val="24"/>
              </w:rPr>
              <w:t>investigations</w:t>
            </w:r>
            <w:r w:rsidR="00F32664" w:rsidRPr="7FD84E4E">
              <w:rPr>
                <w:rFonts w:eastAsia="Arial"/>
                <w:color w:val="000000" w:themeColor="text1"/>
                <w:sz w:val="24"/>
                <w:szCs w:val="24"/>
              </w:rPr>
              <w:t>.</w:t>
            </w:r>
          </w:p>
          <w:p w14:paraId="131853AD" w14:textId="77777777" w:rsidR="00C34A61" w:rsidRPr="00C34A61" w:rsidRDefault="00C34A61" w:rsidP="00C34A61">
            <w:pPr>
              <w:ind w:right="237"/>
              <w:jc w:val="both"/>
              <w:rPr>
                <w:rFonts w:eastAsia="Arial"/>
                <w:color w:val="000000" w:themeColor="text1"/>
                <w:sz w:val="24"/>
                <w:szCs w:val="24"/>
              </w:rPr>
            </w:pPr>
          </w:p>
          <w:p w14:paraId="274ECE98" w14:textId="77777777" w:rsidR="00C34A61" w:rsidRPr="00C34A61" w:rsidRDefault="00C34A61" w:rsidP="00C34A61">
            <w:pPr>
              <w:ind w:right="237"/>
              <w:jc w:val="both"/>
              <w:rPr>
                <w:rFonts w:eastAsia="Arial"/>
                <w:color w:val="000000" w:themeColor="text1"/>
                <w:sz w:val="24"/>
                <w:szCs w:val="24"/>
              </w:rPr>
            </w:pPr>
            <w:r w:rsidRPr="00C34A61">
              <w:rPr>
                <w:rFonts w:eastAsia="Arial"/>
                <w:color w:val="000000" w:themeColor="text1"/>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15586048" w14:textId="77777777" w:rsidR="00C34A61" w:rsidRPr="00C34A61" w:rsidRDefault="00C34A61" w:rsidP="00C34A61">
            <w:pPr>
              <w:ind w:right="237"/>
              <w:jc w:val="both"/>
              <w:rPr>
                <w:rFonts w:eastAsia="Arial"/>
                <w:color w:val="000000" w:themeColor="text1"/>
                <w:sz w:val="24"/>
                <w:szCs w:val="24"/>
              </w:rPr>
            </w:pPr>
          </w:p>
          <w:p w14:paraId="5A1C110C" w14:textId="0557E4A5" w:rsidR="00C34A61" w:rsidRDefault="71A4984C" w:rsidP="7FD84E4E">
            <w:pPr>
              <w:ind w:right="237"/>
              <w:jc w:val="both"/>
              <w:rPr>
                <w:rFonts w:eastAsia="Arial"/>
                <w:color w:val="000000" w:themeColor="text1"/>
                <w:sz w:val="24"/>
                <w:szCs w:val="24"/>
              </w:rPr>
            </w:pPr>
            <w:r w:rsidRPr="7A143F3A">
              <w:rPr>
                <w:rFonts w:eastAsia="Arial"/>
                <w:color w:val="000000" w:themeColor="text1"/>
                <w:sz w:val="24"/>
                <w:szCs w:val="24"/>
              </w:rPr>
              <w:t>1750 w</w:t>
            </w:r>
            <w:r w:rsidR="2EBFEA6F" w:rsidRPr="7A143F3A">
              <w:rPr>
                <w:rFonts w:eastAsia="Arial"/>
                <w:color w:val="000000" w:themeColor="text1"/>
                <w:sz w:val="24"/>
                <w:szCs w:val="24"/>
              </w:rPr>
              <w:t xml:space="preserve">ords </w:t>
            </w:r>
            <w:r w:rsidR="2EBFEA6F" w:rsidRPr="7A143F3A">
              <w:rPr>
                <w:rFonts w:eastAsia="Arial"/>
                <w:i/>
                <w:iCs/>
                <w:color w:val="000000" w:themeColor="text1"/>
                <w:sz w:val="24"/>
                <w:szCs w:val="24"/>
              </w:rPr>
              <w:t>(+/- 10%: include your actual word count at the end of each section)</w:t>
            </w:r>
          </w:p>
          <w:p w14:paraId="18F8876D" w14:textId="439A327E" w:rsidR="00C34A61" w:rsidRDefault="7FD84E4E" w:rsidP="7FD84E4E">
            <w:pPr>
              <w:ind w:right="237"/>
              <w:jc w:val="both"/>
              <w:rPr>
                <w:rFonts w:eastAsia="Arial"/>
                <w:color w:val="000000" w:themeColor="text1"/>
                <w:sz w:val="24"/>
                <w:szCs w:val="24"/>
              </w:rPr>
            </w:pPr>
            <w:r w:rsidRPr="7FD84E4E">
              <w:rPr>
                <w:rFonts w:eastAsia="Arial"/>
                <w:color w:val="000000" w:themeColor="text1"/>
                <w:sz w:val="24"/>
                <w:szCs w:val="24"/>
              </w:rPr>
              <w:t xml:space="preserve"> </w:t>
            </w:r>
          </w:p>
        </w:tc>
      </w:tr>
    </w:tbl>
    <w:p w14:paraId="471579ED" w14:textId="77777777" w:rsidR="00C34A61" w:rsidRDefault="00C34A61" w:rsidP="5B63D80E">
      <w:pPr>
        <w:ind w:right="237"/>
        <w:jc w:val="both"/>
        <w:rPr>
          <w:rFonts w:eastAsia="Arial"/>
          <w:color w:val="000000" w:themeColor="text1"/>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Pr="00270EEB" w:rsidRDefault="00025650" w:rsidP="00340E9A">
      <w:pPr>
        <w:ind w:right="237"/>
        <w:jc w:val="both"/>
        <w:rPr>
          <w:sz w:val="24"/>
          <w:szCs w:val="24"/>
        </w:rPr>
      </w:pPr>
    </w:p>
    <w:p w14:paraId="29FB5283" w14:textId="77777777" w:rsidR="006860CF" w:rsidRPr="006860CF" w:rsidRDefault="006860CF" w:rsidP="006860CF">
      <w:pPr>
        <w:spacing w:line="360" w:lineRule="auto"/>
        <w:ind w:right="237"/>
        <w:jc w:val="both"/>
        <w:rPr>
          <w:sz w:val="22"/>
          <w:szCs w:val="22"/>
        </w:rPr>
      </w:pPr>
      <w:r w:rsidRPr="006860CF">
        <w:rPr>
          <w:sz w:val="22"/>
          <w:szCs w:val="22"/>
        </w:rPr>
        <w:t>The Criminal Procedure and Investigations Act 1996 Code of Practice under part 2 states that:</w:t>
      </w:r>
    </w:p>
    <w:p w14:paraId="29993FA9" w14:textId="0A6E122F" w:rsidR="006860CF" w:rsidRDefault="006860CF" w:rsidP="006860CF">
      <w:pPr>
        <w:spacing w:line="360" w:lineRule="auto"/>
        <w:ind w:right="237"/>
        <w:jc w:val="both"/>
        <w:rPr>
          <w:sz w:val="22"/>
          <w:szCs w:val="22"/>
        </w:rPr>
      </w:pPr>
      <w:r w:rsidRPr="006860CF">
        <w:rPr>
          <w:sz w:val="22"/>
          <w:szCs w:val="22"/>
        </w:rPr>
        <w:t>All investigators have a responsibility for carrying out the duties imposed on them under this code, including in particular recording information and retaining records of information and other material.</w:t>
      </w:r>
    </w:p>
    <w:p w14:paraId="3BBC43FB" w14:textId="77777777" w:rsidR="006860CF" w:rsidRPr="006860CF" w:rsidRDefault="006860CF" w:rsidP="006860CF">
      <w:pPr>
        <w:spacing w:line="360" w:lineRule="auto"/>
        <w:ind w:right="237"/>
        <w:jc w:val="both"/>
        <w:rPr>
          <w:sz w:val="22"/>
          <w:szCs w:val="22"/>
        </w:rPr>
      </w:pPr>
    </w:p>
    <w:p w14:paraId="772C0896" w14:textId="5E400E19" w:rsidR="006860CF" w:rsidRDefault="006860CF" w:rsidP="006860CF">
      <w:pPr>
        <w:spacing w:line="360" w:lineRule="auto"/>
        <w:ind w:right="237"/>
        <w:jc w:val="both"/>
        <w:rPr>
          <w:sz w:val="22"/>
          <w:szCs w:val="22"/>
        </w:rPr>
      </w:pPr>
      <w:r w:rsidRPr="006860CF">
        <w:rPr>
          <w:sz w:val="22"/>
          <w:szCs w:val="22"/>
        </w:rPr>
        <w:t>Planning, organisation, control, and motivation are all necessary for successful investigation management. In this essay I will be reflecting on a policing incident which is of serious and complex nature in which I played a significant role (Collegeofpolicing,2021).</w:t>
      </w:r>
    </w:p>
    <w:p w14:paraId="5A69CDDD" w14:textId="77777777" w:rsidR="006860CF" w:rsidRPr="006860CF" w:rsidRDefault="006860CF" w:rsidP="006860CF">
      <w:pPr>
        <w:spacing w:line="360" w:lineRule="auto"/>
        <w:ind w:right="237"/>
        <w:jc w:val="both"/>
        <w:rPr>
          <w:sz w:val="22"/>
          <w:szCs w:val="22"/>
        </w:rPr>
      </w:pPr>
    </w:p>
    <w:p w14:paraId="6F526CA8" w14:textId="77777777" w:rsidR="006860CF" w:rsidRPr="006860CF" w:rsidRDefault="006860CF" w:rsidP="006860CF">
      <w:pPr>
        <w:spacing w:line="360" w:lineRule="auto"/>
        <w:ind w:right="237"/>
        <w:jc w:val="both"/>
        <w:rPr>
          <w:sz w:val="22"/>
          <w:szCs w:val="22"/>
        </w:rPr>
      </w:pPr>
      <w:r w:rsidRPr="006860CF">
        <w:rPr>
          <w:sz w:val="22"/>
          <w:szCs w:val="22"/>
        </w:rPr>
        <w:t>Whilst on duty as a response offer I was the initial responder to a report that a 66-year-old male had left his home address at midnight, claiming he was going for a walk in the woods, and has not returned home since. His partner filed this report at 1500 hours, 15 hours after the male had left the residence.</w:t>
      </w:r>
    </w:p>
    <w:p w14:paraId="481F6723" w14:textId="2E51BE42" w:rsidR="006860CF" w:rsidRDefault="006860CF" w:rsidP="006860CF">
      <w:pPr>
        <w:spacing w:line="360" w:lineRule="auto"/>
        <w:ind w:right="237"/>
        <w:jc w:val="both"/>
        <w:rPr>
          <w:sz w:val="22"/>
          <w:szCs w:val="22"/>
        </w:rPr>
      </w:pPr>
      <w:r w:rsidRPr="006860CF">
        <w:rPr>
          <w:sz w:val="22"/>
          <w:szCs w:val="22"/>
        </w:rPr>
        <w:lastRenderedPageBreak/>
        <w:t xml:space="preserve">A widespread myth is that a person must be missing for at least 24 hours before being considered legally missing, however this is rarely the case. Law enforcement authorities frequently emphasise the need of reporting a situation as soon as possible. A missing person is defined as “Anyone whose whereabouts cannot be established and where the circumstances are out of character or the context suggests the person may be subject of crime or at risk of harm to themselves or another” (ACPO, 2013)  </w:t>
      </w:r>
    </w:p>
    <w:p w14:paraId="10FCA52C" w14:textId="77777777" w:rsidR="006860CF" w:rsidRPr="006860CF" w:rsidRDefault="006860CF" w:rsidP="006860CF">
      <w:pPr>
        <w:spacing w:line="360" w:lineRule="auto"/>
        <w:ind w:right="237"/>
        <w:jc w:val="both"/>
        <w:rPr>
          <w:sz w:val="22"/>
          <w:szCs w:val="22"/>
        </w:rPr>
      </w:pPr>
    </w:p>
    <w:p w14:paraId="77C47829" w14:textId="1166CDD3" w:rsidR="006860CF" w:rsidRDefault="006860CF" w:rsidP="006860CF">
      <w:pPr>
        <w:spacing w:line="360" w:lineRule="auto"/>
        <w:ind w:right="237"/>
        <w:jc w:val="both"/>
        <w:rPr>
          <w:sz w:val="22"/>
          <w:szCs w:val="22"/>
        </w:rPr>
      </w:pPr>
      <w:r w:rsidRPr="006860CF">
        <w:rPr>
          <w:sz w:val="22"/>
          <w:szCs w:val="22"/>
        </w:rPr>
        <w:t xml:space="preserve">I attended the home address to start the initial missing person risk assessment. It's essential to assess a missing person report early on to establish the urgency of the investigation. This is comparable to the triage process used to assess injuries and the rapid reaction time required to save lives. The assessment of the amount of risk to the missing individual, as well as how urgent that risk is, is at the heart of this process. The reaction should be shaped by the risk assessment and classification, as well as the specific circumstances of the case, which should drive the investigation and search tactics. Risk should be assessed on a regular basis to account for new knowledge and changing conditions </w:t>
      </w:r>
      <w:r w:rsidRPr="006860CF">
        <w:rPr>
          <w:sz w:val="22"/>
          <w:szCs w:val="22"/>
          <w:shd w:val="clear" w:color="auto" w:fill="FFFFFF"/>
        </w:rPr>
        <w:t>(Hedges, 2017)</w:t>
      </w:r>
      <w:r w:rsidRPr="006860CF">
        <w:rPr>
          <w:sz w:val="22"/>
          <w:szCs w:val="22"/>
        </w:rPr>
        <w:t xml:space="preserve">. </w:t>
      </w:r>
    </w:p>
    <w:p w14:paraId="2FF2CE80" w14:textId="77777777" w:rsidR="006860CF" w:rsidRPr="006860CF" w:rsidRDefault="006860CF" w:rsidP="006860CF">
      <w:pPr>
        <w:spacing w:line="360" w:lineRule="auto"/>
        <w:ind w:right="237"/>
        <w:jc w:val="both"/>
        <w:rPr>
          <w:sz w:val="22"/>
          <w:szCs w:val="22"/>
        </w:rPr>
      </w:pPr>
    </w:p>
    <w:p w14:paraId="4742C3EA" w14:textId="77777777" w:rsidR="006860CF" w:rsidRPr="006860CF" w:rsidRDefault="006860CF" w:rsidP="006860CF">
      <w:pPr>
        <w:spacing w:line="360" w:lineRule="auto"/>
        <w:ind w:right="237"/>
        <w:jc w:val="both"/>
        <w:rPr>
          <w:sz w:val="22"/>
          <w:szCs w:val="22"/>
        </w:rPr>
      </w:pPr>
      <w:r w:rsidRPr="006860CF">
        <w:rPr>
          <w:sz w:val="22"/>
          <w:szCs w:val="22"/>
        </w:rPr>
        <w:t xml:space="preserve">The man was acting up, according to the partner, and he had been having mental health issues recently, which might be the earliest indications of dementia. The man was not washing or changing his clothing on a regular basis, and urinated in his bedroom. Dementia is a set of symptoms that can be caused by a number of different illnesses. Impairments in thought, communication, and memory are all indications of dementia </w:t>
      </w:r>
      <w:r w:rsidRPr="006860CF">
        <w:rPr>
          <w:sz w:val="22"/>
          <w:szCs w:val="22"/>
          <w:shd w:val="clear" w:color="auto" w:fill="FFFFFF"/>
        </w:rPr>
        <w:t>(Legg, 2018)</w:t>
      </w:r>
      <w:r w:rsidRPr="006860CF">
        <w:rPr>
          <w:sz w:val="22"/>
          <w:szCs w:val="22"/>
        </w:rPr>
        <w:t>.</w:t>
      </w:r>
    </w:p>
    <w:p w14:paraId="6762CE22" w14:textId="77777777" w:rsidR="006860CF" w:rsidRPr="006860CF" w:rsidRDefault="006860CF" w:rsidP="006860CF">
      <w:pPr>
        <w:spacing w:line="360" w:lineRule="auto"/>
        <w:ind w:right="237"/>
        <w:jc w:val="both"/>
        <w:rPr>
          <w:sz w:val="22"/>
          <w:szCs w:val="22"/>
        </w:rPr>
      </w:pPr>
    </w:p>
    <w:p w14:paraId="548ADE4B" w14:textId="06140F50" w:rsidR="006860CF" w:rsidRDefault="006860CF" w:rsidP="006860CF">
      <w:pPr>
        <w:spacing w:line="360" w:lineRule="auto"/>
        <w:ind w:right="237"/>
        <w:jc w:val="both"/>
        <w:rPr>
          <w:sz w:val="22"/>
          <w:szCs w:val="22"/>
        </w:rPr>
      </w:pPr>
      <w:r w:rsidRPr="006860CF">
        <w:rPr>
          <w:sz w:val="22"/>
          <w:szCs w:val="22"/>
        </w:rPr>
        <w:t>Due to the male's deteriorating mental and physical health, I checked all local hospitals and contacted the local mental health department and social services to see if this male was known to them, if any additional health issues could be clarified, and if they had been in contact with him in the previous 24 hours.</w:t>
      </w:r>
    </w:p>
    <w:p w14:paraId="4A9C11A1" w14:textId="77777777" w:rsidR="006860CF" w:rsidRPr="006860CF" w:rsidRDefault="006860CF" w:rsidP="006860CF">
      <w:pPr>
        <w:spacing w:line="360" w:lineRule="auto"/>
        <w:ind w:right="237"/>
        <w:jc w:val="both"/>
        <w:rPr>
          <w:sz w:val="22"/>
          <w:szCs w:val="22"/>
        </w:rPr>
      </w:pPr>
    </w:p>
    <w:p w14:paraId="6E7ECB52" w14:textId="77777777" w:rsidR="006860CF" w:rsidRPr="006860CF" w:rsidRDefault="006860CF" w:rsidP="006860CF">
      <w:pPr>
        <w:spacing w:line="360" w:lineRule="auto"/>
        <w:ind w:right="237"/>
        <w:jc w:val="both"/>
        <w:rPr>
          <w:sz w:val="22"/>
          <w:szCs w:val="22"/>
        </w:rPr>
      </w:pPr>
      <w:r w:rsidRPr="006860CF">
        <w:rPr>
          <w:sz w:val="22"/>
          <w:szCs w:val="22"/>
        </w:rPr>
        <w:t>The male had left the address after a disagreement/ incident at the address with his partner who had been speaking to the delivery driver that was delivering their food. There were no previous issues with the male going missing and no suggestion of suicidal thoughts or expressing self-harm. At the time the male left his home address the weather was cold and it was rainy heavily, the male had left in just a t shirt and trousers. Due to his clothing and the weather conditions there was an additional concern if the male was outside.</w:t>
      </w:r>
    </w:p>
    <w:p w14:paraId="114AEE18" w14:textId="6D802EFB" w:rsidR="006860CF" w:rsidRDefault="006860CF" w:rsidP="006860CF">
      <w:pPr>
        <w:spacing w:line="360" w:lineRule="auto"/>
        <w:ind w:right="237"/>
        <w:jc w:val="both"/>
        <w:rPr>
          <w:sz w:val="22"/>
          <w:szCs w:val="22"/>
        </w:rPr>
      </w:pPr>
      <w:r w:rsidRPr="006860CF">
        <w:rPr>
          <w:sz w:val="22"/>
          <w:szCs w:val="22"/>
        </w:rPr>
        <w:t xml:space="preserve">The amount of risk to which a missing person is subjected must be determined, which may be done by evaluating their personal circumstances as well as the environment in which </w:t>
      </w:r>
      <w:r w:rsidRPr="006860CF">
        <w:rPr>
          <w:sz w:val="22"/>
          <w:szCs w:val="22"/>
        </w:rPr>
        <w:lastRenderedPageBreak/>
        <w:t xml:space="preserve">they are exposed. When you add the two together, you'll have a sense of how serious the risk is </w:t>
      </w:r>
      <w:r w:rsidRPr="006860CF">
        <w:rPr>
          <w:sz w:val="22"/>
          <w:szCs w:val="22"/>
          <w:shd w:val="clear" w:color="auto" w:fill="FFFFFF"/>
        </w:rPr>
        <w:t>(</w:t>
      </w:r>
      <w:proofErr w:type="spellStart"/>
      <w:r w:rsidRPr="006860CF">
        <w:rPr>
          <w:sz w:val="22"/>
          <w:szCs w:val="22"/>
          <w:shd w:val="clear" w:color="auto" w:fill="FFFFFF"/>
        </w:rPr>
        <w:t>Biehal</w:t>
      </w:r>
      <w:proofErr w:type="spellEnd"/>
      <w:r w:rsidRPr="006860CF">
        <w:rPr>
          <w:sz w:val="22"/>
          <w:szCs w:val="22"/>
          <w:shd w:val="clear" w:color="auto" w:fill="FFFFFF"/>
        </w:rPr>
        <w:t>, 2003)</w:t>
      </w:r>
      <w:r w:rsidRPr="006860CF">
        <w:rPr>
          <w:sz w:val="22"/>
          <w:szCs w:val="22"/>
        </w:rPr>
        <w:t xml:space="preserve">. </w:t>
      </w:r>
    </w:p>
    <w:p w14:paraId="6997496B" w14:textId="77777777" w:rsidR="006860CF" w:rsidRPr="006860CF" w:rsidRDefault="006860CF" w:rsidP="006860CF">
      <w:pPr>
        <w:spacing w:line="360" w:lineRule="auto"/>
        <w:ind w:right="237"/>
        <w:jc w:val="both"/>
        <w:rPr>
          <w:sz w:val="22"/>
          <w:szCs w:val="22"/>
        </w:rPr>
      </w:pPr>
    </w:p>
    <w:p w14:paraId="029CD861" w14:textId="7371C46F" w:rsidR="006860CF" w:rsidRDefault="006860CF" w:rsidP="006860CF">
      <w:pPr>
        <w:spacing w:line="360" w:lineRule="auto"/>
        <w:ind w:right="237"/>
        <w:jc w:val="both"/>
        <w:rPr>
          <w:sz w:val="22"/>
          <w:szCs w:val="22"/>
          <w:shd w:val="clear" w:color="auto" w:fill="FFFFFF"/>
        </w:rPr>
      </w:pPr>
      <w:r w:rsidRPr="006860CF">
        <w:rPr>
          <w:sz w:val="22"/>
          <w:szCs w:val="22"/>
        </w:rPr>
        <w:t xml:space="preserve">As well as gathering information from the family during the initial assessment stage a thorough search of the property and any outhouse buildings is also conducted. These have to be done during the initial checks of every missing person that has been reported. I completed this search respectfully taking in to consideration the family’s human right of privacy </w:t>
      </w:r>
      <w:r w:rsidRPr="006860CF">
        <w:rPr>
          <w:sz w:val="22"/>
          <w:szCs w:val="22"/>
          <w:shd w:val="clear" w:color="auto" w:fill="FFFFFF"/>
        </w:rPr>
        <w:t>(HRC, 2021).</w:t>
      </w:r>
    </w:p>
    <w:p w14:paraId="6E89CB23" w14:textId="77777777" w:rsidR="006860CF" w:rsidRPr="006860CF" w:rsidRDefault="006860CF" w:rsidP="006860CF">
      <w:pPr>
        <w:spacing w:line="360" w:lineRule="auto"/>
        <w:ind w:right="237"/>
        <w:jc w:val="both"/>
        <w:rPr>
          <w:sz w:val="22"/>
          <w:szCs w:val="22"/>
          <w:shd w:val="clear" w:color="auto" w:fill="FFFFFF"/>
        </w:rPr>
      </w:pPr>
    </w:p>
    <w:p w14:paraId="5625A38E" w14:textId="1F1D129F" w:rsidR="006860CF" w:rsidRDefault="006860CF" w:rsidP="006860CF">
      <w:pPr>
        <w:spacing w:line="360" w:lineRule="auto"/>
        <w:ind w:right="237"/>
        <w:jc w:val="both"/>
        <w:rPr>
          <w:bCs/>
          <w:sz w:val="22"/>
          <w:szCs w:val="22"/>
        </w:rPr>
      </w:pPr>
      <w:r w:rsidRPr="006860CF">
        <w:rPr>
          <w:sz w:val="22"/>
          <w:szCs w:val="22"/>
        </w:rPr>
        <w:t xml:space="preserve">Once the initial assessment was completed </w:t>
      </w:r>
      <w:r w:rsidRPr="006860CF">
        <w:rPr>
          <w:sz w:val="22"/>
          <w:szCs w:val="22"/>
          <w:shd w:val="clear" w:color="auto" w:fill="FFFFFF"/>
        </w:rPr>
        <w:t>it i</w:t>
      </w:r>
      <w:r w:rsidRPr="006860CF">
        <w:rPr>
          <w:color w:val="auto"/>
          <w:sz w:val="22"/>
          <w:szCs w:val="22"/>
          <w:shd w:val="clear" w:color="auto" w:fill="FFFFFF"/>
        </w:rPr>
        <w:t>nform</w:t>
      </w:r>
      <w:r w:rsidRPr="006860CF">
        <w:rPr>
          <w:sz w:val="22"/>
          <w:szCs w:val="22"/>
          <w:shd w:val="clear" w:color="auto" w:fill="FFFFFF"/>
        </w:rPr>
        <w:t>ed</w:t>
      </w:r>
      <w:r w:rsidRPr="006860CF">
        <w:rPr>
          <w:color w:val="auto"/>
          <w:sz w:val="22"/>
          <w:szCs w:val="22"/>
          <w:shd w:val="clear" w:color="auto" w:fill="FFFFFF"/>
        </w:rPr>
        <w:t xml:space="preserve"> the response by identifying the issues that need</w:t>
      </w:r>
      <w:r w:rsidRPr="006860CF">
        <w:rPr>
          <w:sz w:val="22"/>
          <w:szCs w:val="22"/>
          <w:shd w:val="clear" w:color="auto" w:fill="FFFFFF"/>
        </w:rPr>
        <w:t>ed</w:t>
      </w:r>
      <w:r w:rsidRPr="006860CF">
        <w:rPr>
          <w:color w:val="auto"/>
          <w:sz w:val="22"/>
          <w:szCs w:val="22"/>
          <w:shd w:val="clear" w:color="auto" w:fill="FFFFFF"/>
        </w:rPr>
        <w:t xml:space="preserve"> to be </w:t>
      </w:r>
      <w:r w:rsidRPr="006860CF">
        <w:rPr>
          <w:bCs/>
          <w:color w:val="auto"/>
          <w:sz w:val="22"/>
          <w:szCs w:val="22"/>
        </w:rPr>
        <w:t>addressed</w:t>
      </w:r>
      <w:r w:rsidRPr="006860CF">
        <w:rPr>
          <w:color w:val="auto"/>
          <w:sz w:val="22"/>
          <w:szCs w:val="22"/>
          <w:shd w:val="clear" w:color="auto" w:fill="FFFFFF"/>
        </w:rPr>
        <w:t xml:space="preserve"> and the type of </w:t>
      </w:r>
      <w:r w:rsidRPr="006860CF">
        <w:rPr>
          <w:bCs/>
          <w:color w:val="auto"/>
          <w:sz w:val="22"/>
          <w:szCs w:val="22"/>
        </w:rPr>
        <w:t>search</w:t>
      </w:r>
      <w:r w:rsidRPr="006860CF">
        <w:rPr>
          <w:color w:val="auto"/>
          <w:sz w:val="22"/>
          <w:szCs w:val="22"/>
          <w:shd w:val="clear" w:color="auto" w:fill="FFFFFF"/>
        </w:rPr>
        <w:t xml:space="preserve"> and </w:t>
      </w:r>
      <w:r w:rsidRPr="006860CF">
        <w:rPr>
          <w:bCs/>
          <w:color w:val="auto"/>
          <w:sz w:val="22"/>
          <w:szCs w:val="22"/>
        </w:rPr>
        <w:t>investigation</w:t>
      </w:r>
      <w:r w:rsidRPr="006860CF">
        <w:rPr>
          <w:color w:val="auto"/>
          <w:sz w:val="22"/>
          <w:szCs w:val="22"/>
          <w:shd w:val="clear" w:color="auto" w:fill="FFFFFF"/>
        </w:rPr>
        <w:t xml:space="preserve"> </w:t>
      </w:r>
      <w:r w:rsidRPr="006860CF">
        <w:rPr>
          <w:sz w:val="22"/>
          <w:szCs w:val="22"/>
          <w:shd w:val="clear" w:color="auto" w:fill="FFFFFF"/>
        </w:rPr>
        <w:t>that was likely to locate the male. It</w:t>
      </w:r>
      <w:r w:rsidRPr="006860CF">
        <w:rPr>
          <w:color w:val="auto"/>
          <w:sz w:val="22"/>
          <w:szCs w:val="22"/>
          <w:shd w:val="clear" w:color="auto" w:fill="FFFFFF"/>
        </w:rPr>
        <w:t xml:space="preserve"> also indicate</w:t>
      </w:r>
      <w:r w:rsidRPr="006860CF">
        <w:rPr>
          <w:sz w:val="22"/>
          <w:szCs w:val="22"/>
          <w:shd w:val="clear" w:color="auto" w:fill="FFFFFF"/>
        </w:rPr>
        <w:t>d</w:t>
      </w:r>
      <w:r w:rsidRPr="006860CF">
        <w:rPr>
          <w:color w:val="auto"/>
          <w:sz w:val="22"/>
          <w:szCs w:val="22"/>
          <w:shd w:val="clear" w:color="auto" w:fill="FFFFFF"/>
        </w:rPr>
        <w:t xml:space="preserve"> the urgency </w:t>
      </w:r>
      <w:r w:rsidRPr="006860CF">
        <w:rPr>
          <w:bCs/>
          <w:color w:val="auto"/>
          <w:sz w:val="22"/>
          <w:szCs w:val="22"/>
        </w:rPr>
        <w:t>required</w:t>
      </w:r>
      <w:r w:rsidRPr="006860CF">
        <w:rPr>
          <w:color w:val="auto"/>
          <w:sz w:val="22"/>
          <w:szCs w:val="22"/>
          <w:shd w:val="clear" w:color="auto" w:fill="FFFFFF"/>
        </w:rPr>
        <w:t xml:space="preserve"> to </w:t>
      </w:r>
      <w:r w:rsidRPr="006860CF">
        <w:rPr>
          <w:bCs/>
          <w:color w:val="auto"/>
          <w:sz w:val="22"/>
          <w:szCs w:val="22"/>
        </w:rPr>
        <w:t>determine</w:t>
      </w:r>
      <w:r w:rsidRPr="006860CF">
        <w:rPr>
          <w:color w:val="auto"/>
          <w:sz w:val="22"/>
          <w:szCs w:val="22"/>
          <w:shd w:val="clear" w:color="auto" w:fill="FFFFFF"/>
        </w:rPr>
        <w:t xml:space="preserve"> the</w:t>
      </w:r>
      <w:r w:rsidRPr="006860CF">
        <w:rPr>
          <w:sz w:val="22"/>
          <w:szCs w:val="22"/>
          <w:shd w:val="clear" w:color="auto" w:fill="FFFFFF"/>
        </w:rPr>
        <w:t xml:space="preserve"> male’s</w:t>
      </w:r>
      <w:r w:rsidRPr="006860CF">
        <w:rPr>
          <w:bCs/>
          <w:color w:val="auto"/>
          <w:sz w:val="22"/>
          <w:szCs w:val="22"/>
        </w:rPr>
        <w:t xml:space="preserve"> location and, therefore,</w:t>
      </w:r>
      <w:r w:rsidRPr="006860CF">
        <w:rPr>
          <w:color w:val="auto"/>
          <w:sz w:val="22"/>
          <w:szCs w:val="22"/>
          <w:shd w:val="clear" w:color="auto" w:fill="FFFFFF"/>
        </w:rPr>
        <w:t xml:space="preserve"> the type of </w:t>
      </w:r>
      <w:r w:rsidRPr="006860CF">
        <w:rPr>
          <w:bCs/>
          <w:color w:val="auto"/>
          <w:sz w:val="22"/>
          <w:szCs w:val="22"/>
        </w:rPr>
        <w:t>resource</w:t>
      </w:r>
      <w:r w:rsidRPr="006860CF">
        <w:rPr>
          <w:bCs/>
          <w:sz w:val="22"/>
          <w:szCs w:val="22"/>
        </w:rPr>
        <w:t xml:space="preserve"> that was needed</w:t>
      </w:r>
      <w:r w:rsidRPr="006860CF">
        <w:rPr>
          <w:color w:val="auto"/>
          <w:sz w:val="22"/>
          <w:szCs w:val="22"/>
          <w:shd w:val="clear" w:color="auto" w:fill="FFFFFF"/>
        </w:rPr>
        <w:t xml:space="preserve"> to be used and </w:t>
      </w:r>
      <w:r w:rsidRPr="006860CF">
        <w:rPr>
          <w:bCs/>
          <w:color w:val="auto"/>
          <w:sz w:val="22"/>
          <w:szCs w:val="22"/>
        </w:rPr>
        <w:t>the amount of the resource.</w:t>
      </w:r>
      <w:r w:rsidRPr="006860CF">
        <w:rPr>
          <w:color w:val="auto"/>
          <w:sz w:val="22"/>
          <w:szCs w:val="22"/>
          <w:shd w:val="clear" w:color="auto" w:fill="FFFFFF"/>
        </w:rPr>
        <w:t xml:space="preserve"> Informa</w:t>
      </w:r>
      <w:r w:rsidRPr="006860CF">
        <w:rPr>
          <w:sz w:val="22"/>
          <w:szCs w:val="22"/>
          <w:shd w:val="clear" w:color="auto" w:fill="FFFFFF"/>
        </w:rPr>
        <w:t xml:space="preserve">tion from the investigation </w:t>
      </w:r>
      <w:r w:rsidRPr="006860CF">
        <w:rPr>
          <w:bCs/>
          <w:color w:val="auto"/>
          <w:sz w:val="22"/>
          <w:szCs w:val="22"/>
        </w:rPr>
        <w:t>help</w:t>
      </w:r>
      <w:r w:rsidRPr="006860CF">
        <w:rPr>
          <w:bCs/>
          <w:sz w:val="22"/>
          <w:szCs w:val="22"/>
        </w:rPr>
        <w:t>ed</w:t>
      </w:r>
      <w:r w:rsidRPr="006860CF">
        <w:rPr>
          <w:bCs/>
          <w:color w:val="auto"/>
          <w:sz w:val="22"/>
          <w:szCs w:val="22"/>
        </w:rPr>
        <w:t xml:space="preserve"> to better understand</w:t>
      </w:r>
      <w:r w:rsidRPr="006860CF">
        <w:rPr>
          <w:color w:val="auto"/>
          <w:sz w:val="22"/>
          <w:szCs w:val="22"/>
          <w:shd w:val="clear" w:color="auto" w:fill="FFFFFF"/>
        </w:rPr>
        <w:t xml:space="preserve"> the </w:t>
      </w:r>
      <w:r w:rsidRPr="006860CF">
        <w:rPr>
          <w:bCs/>
          <w:color w:val="auto"/>
          <w:sz w:val="22"/>
          <w:szCs w:val="22"/>
        </w:rPr>
        <w:t>risk</w:t>
      </w:r>
      <w:r w:rsidRPr="006860CF">
        <w:rPr>
          <w:bCs/>
          <w:sz w:val="22"/>
          <w:szCs w:val="22"/>
        </w:rPr>
        <w:t xml:space="preserve"> that the</w:t>
      </w:r>
      <w:r w:rsidRPr="006860CF">
        <w:rPr>
          <w:sz w:val="22"/>
          <w:szCs w:val="22"/>
          <w:shd w:val="clear" w:color="auto" w:fill="FFFFFF"/>
        </w:rPr>
        <w:t xml:space="preserve"> missing male</w:t>
      </w:r>
      <w:r w:rsidRPr="006860CF">
        <w:rPr>
          <w:color w:val="auto"/>
          <w:sz w:val="22"/>
          <w:szCs w:val="22"/>
          <w:shd w:val="clear" w:color="auto" w:fill="FFFFFF"/>
        </w:rPr>
        <w:t xml:space="preserve"> </w:t>
      </w:r>
      <w:r w:rsidRPr="006860CF">
        <w:rPr>
          <w:bCs/>
          <w:color w:val="auto"/>
          <w:sz w:val="22"/>
          <w:szCs w:val="22"/>
        </w:rPr>
        <w:t>may face.</w:t>
      </w:r>
      <w:r w:rsidRPr="006860CF">
        <w:rPr>
          <w:bCs/>
          <w:sz w:val="22"/>
          <w:szCs w:val="22"/>
        </w:rPr>
        <w:t xml:space="preserve"> </w:t>
      </w:r>
    </w:p>
    <w:p w14:paraId="39600DF1" w14:textId="77777777" w:rsidR="006860CF" w:rsidRPr="006860CF" w:rsidRDefault="006860CF" w:rsidP="006860CF">
      <w:pPr>
        <w:spacing w:line="360" w:lineRule="auto"/>
        <w:ind w:right="237"/>
        <w:jc w:val="both"/>
        <w:rPr>
          <w:bCs/>
          <w:sz w:val="22"/>
          <w:szCs w:val="22"/>
        </w:rPr>
      </w:pPr>
    </w:p>
    <w:p w14:paraId="7D005FC4" w14:textId="4AAB50FF" w:rsidR="006860CF" w:rsidRDefault="006860CF" w:rsidP="006860CF">
      <w:pPr>
        <w:spacing w:line="360" w:lineRule="auto"/>
        <w:ind w:right="237"/>
        <w:jc w:val="both"/>
        <w:rPr>
          <w:sz w:val="22"/>
          <w:szCs w:val="22"/>
        </w:rPr>
      </w:pPr>
      <w:r w:rsidRPr="006860CF">
        <w:rPr>
          <w:bCs/>
          <w:sz w:val="22"/>
          <w:szCs w:val="22"/>
        </w:rPr>
        <w:t xml:space="preserve">On this occasion due to the initial assessment the male was deemed as high risk. High risk can be defined as </w:t>
      </w:r>
      <w:r w:rsidRPr="006860CF">
        <w:rPr>
          <w:sz w:val="22"/>
          <w:szCs w:val="22"/>
        </w:rPr>
        <w:t xml:space="preserve">“The risk posed is immediate and there are substantial grounds for believing that the subject is in danger through their own vulnerability; or [as a] victim of serious crime; or…the public is in danger”. A high-risk incident will attract significant resources, intensive supervision, and strong monitoring from top authorities. Lower-risk incidents will not receive the same degree of attention </w:t>
      </w:r>
      <w:r w:rsidRPr="006860CF">
        <w:rPr>
          <w:sz w:val="22"/>
          <w:szCs w:val="22"/>
          <w:shd w:val="clear" w:color="auto" w:fill="FFFFFF"/>
        </w:rPr>
        <w:t>(Smith, 2014)</w:t>
      </w:r>
      <w:r w:rsidRPr="006860CF">
        <w:rPr>
          <w:sz w:val="22"/>
          <w:szCs w:val="22"/>
        </w:rPr>
        <w:t>.</w:t>
      </w:r>
    </w:p>
    <w:p w14:paraId="294F1563" w14:textId="77777777" w:rsidR="006860CF" w:rsidRPr="006860CF" w:rsidRDefault="006860CF" w:rsidP="006860CF">
      <w:pPr>
        <w:spacing w:line="360" w:lineRule="auto"/>
        <w:ind w:right="237"/>
        <w:jc w:val="both"/>
        <w:rPr>
          <w:sz w:val="22"/>
          <w:szCs w:val="22"/>
        </w:rPr>
      </w:pPr>
    </w:p>
    <w:p w14:paraId="1266E99A" w14:textId="28B2D350" w:rsidR="006860CF" w:rsidRDefault="006860CF" w:rsidP="006860CF">
      <w:pPr>
        <w:spacing w:line="360" w:lineRule="auto"/>
        <w:ind w:right="237"/>
        <w:jc w:val="both"/>
        <w:rPr>
          <w:sz w:val="22"/>
          <w:szCs w:val="22"/>
        </w:rPr>
      </w:pPr>
      <w:r w:rsidRPr="006860CF">
        <w:rPr>
          <w:sz w:val="22"/>
          <w:szCs w:val="22"/>
        </w:rPr>
        <w:t xml:space="preserve">Poor risk assessment can lead to harm, inquiries and litigation. Good risk management, because it comes after the assessment, could prevent a poor risk assessment from causing harm (Carson and Bain 2008). The safety of the missing male was the most important priority for officers and everyone else involved in the investigation. The requirements of the missing male and his family was taken into account, including religious and lifestyle concerns. While officers took reasonable measures to accommodate cultural, religious, or other concerns, these would not take precedence over the need to keep the missing person as safe as possible. </w:t>
      </w:r>
    </w:p>
    <w:p w14:paraId="6F617B20" w14:textId="77777777" w:rsidR="006860CF" w:rsidRPr="006860CF" w:rsidRDefault="006860CF" w:rsidP="006860CF">
      <w:pPr>
        <w:spacing w:line="360" w:lineRule="auto"/>
        <w:ind w:right="237"/>
        <w:jc w:val="both"/>
        <w:rPr>
          <w:sz w:val="22"/>
          <w:szCs w:val="22"/>
        </w:rPr>
      </w:pPr>
    </w:p>
    <w:p w14:paraId="111C751E" w14:textId="07E1D7EE" w:rsidR="006860CF" w:rsidRDefault="006860CF" w:rsidP="006860CF">
      <w:pPr>
        <w:spacing w:line="360" w:lineRule="auto"/>
        <w:ind w:right="237"/>
        <w:jc w:val="both"/>
        <w:rPr>
          <w:sz w:val="22"/>
          <w:szCs w:val="22"/>
        </w:rPr>
      </w:pPr>
      <w:r w:rsidRPr="006860CF">
        <w:rPr>
          <w:sz w:val="22"/>
          <w:szCs w:val="22"/>
        </w:rPr>
        <w:t xml:space="preserve">While it may be possible for the police to handle these investigations inside the standard response area, this may not always meet the needs of families and caregivers. A continuous point of contact may be difficult to achieve if ownership of the inquiry is rotated during a 24-hour shift schedule. As a result, it is critical that a nominated person is available to the family </w:t>
      </w:r>
      <w:r w:rsidRPr="006860CF">
        <w:rPr>
          <w:sz w:val="22"/>
          <w:szCs w:val="22"/>
        </w:rPr>
        <w:lastRenderedPageBreak/>
        <w:t>or caregivers of the missing person at all times, and that they are informed of this. Missing person investigations, like violent crime and sexual offences, are recognised as the type of inquiry that might undermine public trust if the police response is deemed insufficient (Collegeofpolicing,2021).</w:t>
      </w:r>
    </w:p>
    <w:p w14:paraId="7E258A77" w14:textId="77777777" w:rsidR="006860CF" w:rsidRPr="006860CF" w:rsidRDefault="006860CF" w:rsidP="006860CF">
      <w:pPr>
        <w:spacing w:line="360" w:lineRule="auto"/>
        <w:ind w:right="237"/>
        <w:jc w:val="both"/>
        <w:rPr>
          <w:sz w:val="22"/>
          <w:szCs w:val="22"/>
        </w:rPr>
      </w:pPr>
    </w:p>
    <w:p w14:paraId="0BC5ADE8" w14:textId="6892A5AA" w:rsidR="006860CF" w:rsidRDefault="006860CF" w:rsidP="006860CF">
      <w:pPr>
        <w:keepNext/>
        <w:spacing w:line="360" w:lineRule="auto"/>
        <w:ind w:right="237"/>
        <w:jc w:val="both"/>
        <w:rPr>
          <w:bCs/>
          <w:sz w:val="22"/>
          <w:szCs w:val="22"/>
        </w:rPr>
      </w:pPr>
      <w:r w:rsidRPr="006860CF">
        <w:rPr>
          <w:bCs/>
          <w:sz w:val="22"/>
          <w:szCs w:val="22"/>
        </w:rPr>
        <w:t xml:space="preserve">I conducted house to house inquiries with the male's neighbours and sought for any CCTV chances in and around the surrounding streets after leaving the male's home address. I did this in order to acquire as much information and intelligence as possible in order to determine whether there had been any sightings of the individual and if there were any signs of a travel route. Any sightings should always be evaluated for trustworthiness, and attempts should be made to confirm the information. I ensured that I maintained confidentiality when dealing with members of the public and avoided disclosing sensitive information. </w:t>
      </w:r>
    </w:p>
    <w:p w14:paraId="5CEA523B" w14:textId="77777777" w:rsidR="006860CF" w:rsidRPr="006860CF" w:rsidRDefault="006860CF" w:rsidP="006860CF">
      <w:pPr>
        <w:keepNext/>
        <w:spacing w:line="360" w:lineRule="auto"/>
        <w:ind w:right="237"/>
        <w:jc w:val="both"/>
        <w:rPr>
          <w:bCs/>
          <w:sz w:val="22"/>
          <w:szCs w:val="22"/>
        </w:rPr>
      </w:pPr>
    </w:p>
    <w:p w14:paraId="39AD64FD" w14:textId="7D7B1255" w:rsidR="006860CF" w:rsidRPr="006860CF" w:rsidRDefault="006860CF" w:rsidP="006860CF">
      <w:pPr>
        <w:keepNext/>
        <w:spacing w:line="360" w:lineRule="auto"/>
        <w:ind w:right="237"/>
        <w:jc w:val="center"/>
        <w:rPr>
          <w:bCs/>
          <w:sz w:val="22"/>
          <w:szCs w:val="22"/>
        </w:rPr>
      </w:pPr>
      <w:r w:rsidRPr="006860CF">
        <w:rPr>
          <w:color w:val="auto"/>
          <w:sz w:val="22"/>
          <w:szCs w:val="22"/>
          <w:shd w:val="clear" w:color="auto" w:fill="FFFFFF"/>
        </w:rPr>
        <w:t>The National Intelligence Model (NIM) is a business framework which provides structure in a police investigation to process information and turn this into actionable</w:t>
      </w:r>
      <w:r w:rsidRPr="006860CF">
        <w:rPr>
          <w:sz w:val="22"/>
          <w:szCs w:val="22"/>
          <w:shd w:val="clear" w:color="auto" w:fill="FFFFFF"/>
        </w:rPr>
        <w:t xml:space="preserve"> </w:t>
      </w:r>
      <w:r>
        <w:rPr>
          <w:sz w:val="22"/>
          <w:szCs w:val="22"/>
          <w:shd w:val="clear" w:color="auto" w:fill="FFFFFF"/>
        </w:rPr>
        <w:t>(Keningale,</w:t>
      </w:r>
      <w:r w:rsidRPr="006860CF">
        <w:rPr>
          <w:sz w:val="22"/>
          <w:szCs w:val="22"/>
          <w:shd w:val="clear" w:color="auto" w:fill="FFFFFF"/>
        </w:rPr>
        <w:t>2020).</w:t>
      </w:r>
    </w:p>
    <w:p w14:paraId="1E62A352" w14:textId="77777777" w:rsidR="006860CF" w:rsidRDefault="006860CF" w:rsidP="006860CF">
      <w:pPr>
        <w:spacing w:line="360" w:lineRule="auto"/>
        <w:ind w:right="237"/>
        <w:jc w:val="center"/>
        <w:rPr>
          <w:bCs/>
          <w:sz w:val="22"/>
          <w:szCs w:val="22"/>
        </w:rPr>
      </w:pPr>
      <w:r w:rsidRPr="006860CF">
        <w:rPr>
          <w:noProof/>
          <w:sz w:val="22"/>
          <w:szCs w:val="22"/>
        </w:rPr>
        <w:drawing>
          <wp:inline distT="0" distB="0" distL="0" distR="0" wp14:anchorId="6D9B78E5" wp14:editId="0079DB16">
            <wp:extent cx="4411780" cy="2703444"/>
            <wp:effectExtent l="0" t="0" r="0" b="0"/>
            <wp:docPr id="4" name="Picture 4" descr="National Decision Mod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National Decision Model"/>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604066" cy="2821273"/>
                    </a:xfrm>
                    <a:prstGeom prst="rect">
                      <a:avLst/>
                    </a:prstGeom>
                    <a:noFill/>
                    <a:ln>
                      <a:noFill/>
                    </a:ln>
                  </pic:spPr>
                </pic:pic>
              </a:graphicData>
            </a:graphic>
          </wp:inline>
        </w:drawing>
      </w:r>
    </w:p>
    <w:p w14:paraId="3741C70C" w14:textId="77777777" w:rsidR="006860CF" w:rsidRDefault="006860CF" w:rsidP="006860CF">
      <w:pPr>
        <w:spacing w:line="360" w:lineRule="auto"/>
        <w:ind w:right="237"/>
        <w:rPr>
          <w:bCs/>
          <w:sz w:val="22"/>
          <w:szCs w:val="22"/>
        </w:rPr>
      </w:pPr>
    </w:p>
    <w:p w14:paraId="4C08113B" w14:textId="0FB53F15" w:rsidR="006860CF" w:rsidRDefault="006860CF" w:rsidP="006860CF">
      <w:pPr>
        <w:spacing w:line="360" w:lineRule="auto"/>
        <w:ind w:right="237"/>
        <w:rPr>
          <w:color w:val="auto"/>
          <w:sz w:val="22"/>
          <w:szCs w:val="22"/>
          <w:shd w:val="clear" w:color="auto" w:fill="FFFFFF"/>
        </w:rPr>
      </w:pPr>
      <w:r w:rsidRPr="006860CF">
        <w:rPr>
          <w:bCs/>
          <w:sz w:val="22"/>
          <w:szCs w:val="22"/>
        </w:rPr>
        <w:t xml:space="preserve">Once this information was obtained I was then able to establish what resources were needed. Firstly the TST team were contacted in order to help carry out searches in the local area. </w:t>
      </w:r>
      <w:r w:rsidRPr="006860CF">
        <w:rPr>
          <w:bCs/>
          <w:color w:val="auto"/>
          <w:sz w:val="22"/>
          <w:szCs w:val="22"/>
        </w:rPr>
        <w:t>The</w:t>
      </w:r>
      <w:r w:rsidRPr="006860CF">
        <w:rPr>
          <w:color w:val="auto"/>
          <w:sz w:val="22"/>
          <w:szCs w:val="22"/>
          <w:shd w:val="clear" w:color="auto" w:fill="FFFFFF"/>
        </w:rPr>
        <w:t xml:space="preserve"> Tactical Support </w:t>
      </w:r>
      <w:r w:rsidRPr="006860CF">
        <w:rPr>
          <w:bCs/>
          <w:color w:val="auto"/>
          <w:sz w:val="22"/>
          <w:szCs w:val="22"/>
        </w:rPr>
        <w:t>Team</w:t>
      </w:r>
      <w:r w:rsidRPr="006860CF">
        <w:rPr>
          <w:color w:val="auto"/>
          <w:sz w:val="22"/>
          <w:szCs w:val="22"/>
          <w:shd w:val="clear" w:color="auto" w:fill="FFFFFF"/>
        </w:rPr>
        <w:t xml:space="preserve"> (TST) </w:t>
      </w:r>
      <w:r w:rsidRPr="006860CF">
        <w:rPr>
          <w:bCs/>
          <w:color w:val="auto"/>
          <w:sz w:val="22"/>
          <w:szCs w:val="22"/>
        </w:rPr>
        <w:t>consists</w:t>
      </w:r>
      <w:r w:rsidRPr="006860CF">
        <w:rPr>
          <w:color w:val="auto"/>
          <w:sz w:val="22"/>
          <w:szCs w:val="22"/>
          <w:shd w:val="clear" w:color="auto" w:fill="FFFFFF"/>
        </w:rPr>
        <w:t xml:space="preserve"> of experienced ARV officers trained to support oth</w:t>
      </w:r>
      <w:r w:rsidRPr="006860CF">
        <w:rPr>
          <w:sz w:val="22"/>
          <w:szCs w:val="22"/>
          <w:shd w:val="clear" w:color="auto" w:fill="FFFFFF"/>
        </w:rPr>
        <w:t>er u</w:t>
      </w:r>
      <w:r w:rsidRPr="006860CF">
        <w:rPr>
          <w:color w:val="auto"/>
          <w:sz w:val="22"/>
          <w:szCs w:val="22"/>
          <w:shd w:val="clear" w:color="auto" w:fill="FFFFFF"/>
        </w:rPr>
        <w:t xml:space="preserve">nits. TSTs are a more proactive element i.e. they tend to </w:t>
      </w:r>
      <w:r w:rsidRPr="006860CF">
        <w:rPr>
          <w:bCs/>
          <w:color w:val="auto"/>
          <w:sz w:val="22"/>
          <w:szCs w:val="22"/>
        </w:rPr>
        <w:t>perform del</w:t>
      </w:r>
      <w:r w:rsidRPr="006860CF">
        <w:rPr>
          <w:bCs/>
          <w:sz w:val="22"/>
          <w:szCs w:val="22"/>
        </w:rPr>
        <w:t>egated, pre-planned, and intelligence led</w:t>
      </w:r>
      <w:r w:rsidRPr="006860CF">
        <w:rPr>
          <w:color w:val="auto"/>
          <w:sz w:val="22"/>
          <w:szCs w:val="22"/>
          <w:shd w:val="clear" w:color="auto" w:fill="FFFFFF"/>
        </w:rPr>
        <w:t xml:space="preserve"> operations</w:t>
      </w:r>
      <w:r w:rsidRPr="006860CF">
        <w:rPr>
          <w:sz w:val="22"/>
          <w:szCs w:val="22"/>
          <w:shd w:val="clear" w:color="auto" w:fill="FFFFFF"/>
        </w:rPr>
        <w:t xml:space="preserve"> (CO19, 2021)</w:t>
      </w:r>
      <w:r w:rsidRPr="006860CF">
        <w:rPr>
          <w:color w:val="auto"/>
          <w:sz w:val="22"/>
          <w:szCs w:val="22"/>
          <w:shd w:val="clear" w:color="auto" w:fill="FFFFFF"/>
        </w:rPr>
        <w:t>.</w:t>
      </w:r>
    </w:p>
    <w:p w14:paraId="4EF8E8C9" w14:textId="77777777" w:rsidR="006860CF" w:rsidRPr="006860CF" w:rsidRDefault="006860CF" w:rsidP="006860CF">
      <w:pPr>
        <w:spacing w:line="360" w:lineRule="auto"/>
        <w:ind w:right="237"/>
        <w:rPr>
          <w:bCs/>
          <w:sz w:val="22"/>
          <w:szCs w:val="22"/>
        </w:rPr>
      </w:pPr>
    </w:p>
    <w:p w14:paraId="6C89DDAC" w14:textId="40BD851A" w:rsidR="006860CF" w:rsidRDefault="006860CF" w:rsidP="006860CF">
      <w:pPr>
        <w:spacing w:line="360" w:lineRule="auto"/>
        <w:ind w:right="237"/>
        <w:jc w:val="both"/>
        <w:rPr>
          <w:sz w:val="22"/>
          <w:szCs w:val="22"/>
          <w:shd w:val="clear" w:color="auto" w:fill="FFFFFF"/>
        </w:rPr>
      </w:pPr>
      <w:r w:rsidRPr="006860CF">
        <w:rPr>
          <w:sz w:val="22"/>
          <w:szCs w:val="22"/>
          <w:shd w:val="clear" w:color="auto" w:fill="FFFFFF"/>
        </w:rPr>
        <w:t xml:space="preserve">I relayed the information over my police radio after speaking with several family members who claimed that the man used to love lengthy walks up the mountain and into the woods </w:t>
      </w:r>
      <w:r w:rsidRPr="006860CF">
        <w:rPr>
          <w:sz w:val="22"/>
          <w:szCs w:val="22"/>
          <w:shd w:val="clear" w:color="auto" w:fill="FFFFFF"/>
        </w:rPr>
        <w:lastRenderedPageBreak/>
        <w:t>nearest his home. I did this as a quick way to provide intelligence to the other resources that were now assisting with the investigation and putting the information I had gathered to good use. This is when we've drawn out our initial search area. When we realised the extent of distance that would need to be covered while trying to cover as much of the mountains and woodlands as possible, we determined that NPAS and POLSA would be required.</w:t>
      </w:r>
    </w:p>
    <w:p w14:paraId="41A81DEC" w14:textId="77777777" w:rsidR="006860CF" w:rsidRPr="006860CF" w:rsidRDefault="006860CF" w:rsidP="006860CF">
      <w:pPr>
        <w:spacing w:line="360" w:lineRule="auto"/>
        <w:ind w:right="237"/>
        <w:jc w:val="both"/>
        <w:rPr>
          <w:sz w:val="22"/>
          <w:szCs w:val="22"/>
          <w:shd w:val="clear" w:color="auto" w:fill="FFFFFF"/>
        </w:rPr>
      </w:pPr>
    </w:p>
    <w:p w14:paraId="0009F624" w14:textId="3620EFFB" w:rsidR="006860CF" w:rsidRDefault="006860CF" w:rsidP="006860CF">
      <w:pPr>
        <w:spacing w:line="360" w:lineRule="auto"/>
        <w:ind w:right="237"/>
        <w:jc w:val="both"/>
        <w:rPr>
          <w:sz w:val="22"/>
          <w:szCs w:val="22"/>
          <w:shd w:val="clear" w:color="auto" w:fill="FFFFFF"/>
        </w:rPr>
      </w:pPr>
      <w:r w:rsidRPr="006860CF">
        <w:rPr>
          <w:sz w:val="22"/>
          <w:szCs w:val="22"/>
          <w:shd w:val="clear" w:color="auto" w:fill="FFFFFF"/>
        </w:rPr>
        <w:t>The National Police Aviation Service (NPAS) offers air assistance to all police forces in England and Wales. Police departments contact NPAS for help with a range of responsibilities. This covers, among other things, suspect and missing person searches, vehicle chases, public order, counter-terrorism, and weapons incidents. NPAS teams employ state-of-the-art cameras and communicate directly with ground units and force control rooms while performing activities to assist keep communities safe (NPAS, 2021).</w:t>
      </w:r>
    </w:p>
    <w:p w14:paraId="28A35304" w14:textId="77777777" w:rsidR="006860CF" w:rsidRPr="006860CF" w:rsidRDefault="006860CF" w:rsidP="006860CF">
      <w:pPr>
        <w:spacing w:line="360" w:lineRule="auto"/>
        <w:ind w:right="237"/>
        <w:jc w:val="both"/>
        <w:rPr>
          <w:sz w:val="22"/>
          <w:szCs w:val="22"/>
          <w:shd w:val="clear" w:color="auto" w:fill="FFFFFF"/>
        </w:rPr>
      </w:pPr>
    </w:p>
    <w:p w14:paraId="193470DD" w14:textId="6F4AB862" w:rsidR="006860CF" w:rsidRDefault="006860CF" w:rsidP="006860CF">
      <w:pPr>
        <w:spacing w:line="360" w:lineRule="auto"/>
        <w:ind w:right="237"/>
        <w:jc w:val="both"/>
        <w:rPr>
          <w:sz w:val="22"/>
          <w:szCs w:val="22"/>
          <w:shd w:val="clear" w:color="auto" w:fill="FFFFFF"/>
        </w:rPr>
      </w:pPr>
      <w:r w:rsidRPr="006860CF">
        <w:rPr>
          <w:sz w:val="22"/>
          <w:szCs w:val="22"/>
          <w:shd w:val="clear" w:color="auto" w:fill="FFFFFF"/>
        </w:rPr>
        <w:t>A Police Search Advisor (</w:t>
      </w:r>
      <w:proofErr w:type="spellStart"/>
      <w:r w:rsidRPr="006860CF">
        <w:rPr>
          <w:sz w:val="22"/>
          <w:szCs w:val="22"/>
          <w:shd w:val="clear" w:color="auto" w:fill="FFFFFF"/>
        </w:rPr>
        <w:t>PolSA</w:t>
      </w:r>
      <w:proofErr w:type="spellEnd"/>
      <w:r w:rsidRPr="006860CF">
        <w:rPr>
          <w:sz w:val="22"/>
          <w:szCs w:val="22"/>
          <w:shd w:val="clear" w:color="auto" w:fill="FFFFFF"/>
        </w:rPr>
        <w:t xml:space="preserve">) is in charge of planning, organising, managing, and controlling searches for crimes, missing persons, and counter-terrorism. When conducting searches, the </w:t>
      </w:r>
      <w:proofErr w:type="spellStart"/>
      <w:r w:rsidRPr="006860CF">
        <w:rPr>
          <w:sz w:val="22"/>
          <w:szCs w:val="22"/>
          <w:shd w:val="clear" w:color="auto" w:fill="FFFFFF"/>
        </w:rPr>
        <w:t>PolSA</w:t>
      </w:r>
      <w:proofErr w:type="spellEnd"/>
      <w:r w:rsidRPr="006860CF">
        <w:rPr>
          <w:sz w:val="22"/>
          <w:szCs w:val="22"/>
          <w:shd w:val="clear" w:color="auto" w:fill="FFFFFF"/>
        </w:rPr>
        <w:t xml:space="preserve"> will also assist Operational Commanders, Senior Investigating Officers, and frontline officers on strategic and tactical concerns. The Search Advisor will organise the searches and make sure that enough resources are available to do the work safely, quickly, and in compliance with all legal requirements (PSNI, 2021).</w:t>
      </w:r>
    </w:p>
    <w:p w14:paraId="20907E24" w14:textId="77777777" w:rsidR="006860CF" w:rsidRPr="006860CF" w:rsidRDefault="006860CF" w:rsidP="006860CF">
      <w:pPr>
        <w:spacing w:line="360" w:lineRule="auto"/>
        <w:ind w:right="237"/>
        <w:jc w:val="both"/>
        <w:rPr>
          <w:sz w:val="22"/>
          <w:szCs w:val="22"/>
          <w:shd w:val="clear" w:color="auto" w:fill="FFFFFF"/>
        </w:rPr>
      </w:pPr>
    </w:p>
    <w:p w14:paraId="0BDA8117" w14:textId="064F03C5" w:rsidR="006860CF" w:rsidRDefault="006860CF" w:rsidP="006860CF">
      <w:pPr>
        <w:spacing w:line="360" w:lineRule="auto"/>
        <w:ind w:right="237"/>
        <w:jc w:val="both"/>
        <w:rPr>
          <w:sz w:val="22"/>
          <w:szCs w:val="22"/>
          <w:shd w:val="clear" w:color="auto" w:fill="FFFFFF"/>
        </w:rPr>
      </w:pPr>
      <w:r w:rsidRPr="006860CF">
        <w:rPr>
          <w:sz w:val="22"/>
          <w:szCs w:val="22"/>
          <w:shd w:val="clear" w:color="auto" w:fill="FFFFFF"/>
        </w:rPr>
        <w:t>The male was found safe and well after a thorough and successful search. It's important to understand how to handle the missing person's return as part of the investigation. The investigation isn't over until all of the circumstances surrounding the individual's disappearance have been investigated and the person has been properly safeguarded. Understanding why they disappeared can assist in avoiding future disappearances and/or provide information that can aid in their recovery if they go missing again. The importance of a person's return requires proper management (Collegeofpolicing,2021).</w:t>
      </w:r>
    </w:p>
    <w:p w14:paraId="20504C4C" w14:textId="77777777" w:rsidR="006860CF" w:rsidRPr="006860CF" w:rsidRDefault="006860CF" w:rsidP="006860CF">
      <w:pPr>
        <w:spacing w:line="360" w:lineRule="auto"/>
        <w:ind w:right="237"/>
        <w:jc w:val="both"/>
        <w:rPr>
          <w:sz w:val="22"/>
          <w:szCs w:val="22"/>
          <w:shd w:val="clear" w:color="auto" w:fill="FFFFFF"/>
        </w:rPr>
      </w:pPr>
    </w:p>
    <w:p w14:paraId="4E9085BF" w14:textId="58971655" w:rsidR="00025650" w:rsidRPr="006860CF" w:rsidRDefault="006860CF" w:rsidP="006860CF">
      <w:pPr>
        <w:spacing w:line="360" w:lineRule="auto"/>
        <w:ind w:right="237"/>
        <w:jc w:val="both"/>
        <w:rPr>
          <w:sz w:val="22"/>
          <w:szCs w:val="22"/>
        </w:rPr>
      </w:pPr>
      <w:r w:rsidRPr="006860CF">
        <w:rPr>
          <w:sz w:val="22"/>
          <w:szCs w:val="22"/>
          <w:shd w:val="clear" w:color="auto" w:fill="FFFFFF"/>
        </w:rPr>
        <w:t xml:space="preserve">To conclude this essay this was my first encounter with a high-risk missing person. I maintained close contact with my inspector and the control room throughout the investigation to ensure that all information and intelligence I gathered was shared with the appropriate departments, and that if any of the information I gathered changed the risk assessment level, my inspector was aware. I think my communication abilities with the public, senior officers, and officers from other departments were precise and instructive throughout the incident. Whilst taking in to account that not all missing person incidents are </w:t>
      </w:r>
      <w:r w:rsidRPr="006860CF">
        <w:rPr>
          <w:sz w:val="22"/>
          <w:szCs w:val="22"/>
          <w:shd w:val="clear" w:color="auto" w:fill="FFFFFF"/>
        </w:rPr>
        <w:lastRenderedPageBreak/>
        <w:t>under the same circumstances, if I ever had to investigate a similar high-risk missing person incident, I would use this as a solid example of what has to be done at every stage.</w:t>
      </w:r>
    </w:p>
    <w:p w14:paraId="1967E2A8" w14:textId="77777777" w:rsidR="00025650" w:rsidRPr="00270EEB" w:rsidRDefault="00025650" w:rsidP="00340E9A">
      <w:pPr>
        <w:ind w:right="237"/>
        <w:jc w:val="both"/>
        <w:rPr>
          <w:sz w:val="24"/>
          <w:szCs w:val="24"/>
        </w:rPr>
      </w:pPr>
    </w:p>
    <w:p w14:paraId="416EFA95" w14:textId="5A75C8DD" w:rsidR="00025650" w:rsidRPr="00270EEB" w:rsidRDefault="006860CF" w:rsidP="00340E9A">
      <w:pPr>
        <w:ind w:right="237"/>
        <w:jc w:val="both"/>
        <w:rPr>
          <w:sz w:val="24"/>
          <w:szCs w:val="24"/>
        </w:rPr>
      </w:pPr>
      <w:r>
        <w:rPr>
          <w:sz w:val="24"/>
          <w:szCs w:val="24"/>
        </w:rPr>
        <w:t>(Words 1707)</w:t>
      </w:r>
    </w:p>
    <w:p w14:paraId="598FFEC5" w14:textId="77777777" w:rsidR="00025650" w:rsidRPr="00270EEB" w:rsidRDefault="00025650" w:rsidP="00340E9A">
      <w:pPr>
        <w:ind w:right="237"/>
        <w:jc w:val="both"/>
        <w:rPr>
          <w:sz w:val="24"/>
          <w:szCs w:val="24"/>
        </w:rPr>
      </w:pPr>
    </w:p>
    <w:p w14:paraId="042DA0D7" w14:textId="77777777" w:rsidR="00025650" w:rsidRPr="00270EEB" w:rsidRDefault="00025650" w:rsidP="00340E9A">
      <w:pPr>
        <w:ind w:right="237"/>
        <w:jc w:val="both"/>
        <w:rPr>
          <w:sz w:val="24"/>
          <w:szCs w:val="24"/>
        </w:rPr>
      </w:pPr>
    </w:p>
    <w:p w14:paraId="65800057" w14:textId="77777777" w:rsidR="00025650" w:rsidRPr="00270EEB" w:rsidRDefault="00025650"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5344CF96" w:rsidR="00025650" w:rsidRPr="00270EEB" w:rsidRDefault="5B63D80E" w:rsidP="5B63D80E">
      <w:pPr>
        <w:ind w:right="237"/>
        <w:jc w:val="center"/>
        <w:rPr>
          <w:b/>
          <w:bCs/>
          <w:sz w:val="24"/>
          <w:szCs w:val="24"/>
        </w:rPr>
      </w:pPr>
      <w:r w:rsidRPr="5B63D80E">
        <w:rPr>
          <w:b/>
          <w:bCs/>
          <w:sz w:val="24"/>
          <w:szCs w:val="24"/>
        </w:rPr>
        <w:t>Task 5</w:t>
      </w: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14B061F8" w14:textId="23909711" w:rsidR="008665C1" w:rsidRPr="008665C1" w:rsidRDefault="008665C1" w:rsidP="008665C1">
      <w:pPr>
        <w:overflowPunct/>
        <w:autoSpaceDE/>
        <w:autoSpaceDN/>
        <w:adjustRightInd/>
        <w:textAlignment w:val="auto"/>
        <w:rPr>
          <w:b/>
          <w:color w:val="auto"/>
          <w:sz w:val="24"/>
          <w:szCs w:val="24"/>
        </w:rPr>
      </w:pPr>
      <w:r w:rsidRPr="008665C1">
        <w:rPr>
          <w:b/>
          <w:color w:val="auto"/>
          <w:sz w:val="24"/>
          <w:szCs w:val="24"/>
        </w:rPr>
        <w:t>Digital Policing</w:t>
      </w:r>
      <w:r>
        <w:rPr>
          <w:b/>
          <w:color w:val="auto"/>
          <w:sz w:val="24"/>
          <w:szCs w:val="24"/>
        </w:rPr>
        <w:t xml:space="preserve">, </w:t>
      </w:r>
      <w:r w:rsidR="00A13BB2">
        <w:rPr>
          <w:b/>
          <w:color w:val="auto"/>
          <w:sz w:val="24"/>
          <w:szCs w:val="24"/>
        </w:rPr>
        <w:t>Vulnerability and Risk</w:t>
      </w:r>
      <w:r w:rsidRPr="008665C1">
        <w:rPr>
          <w:b/>
          <w:color w:val="auto"/>
          <w:sz w:val="24"/>
          <w:szCs w:val="24"/>
        </w:rPr>
        <w:t> </w:t>
      </w:r>
    </w:p>
    <w:p w14:paraId="71AE74C3" w14:textId="1D1579EB" w:rsidR="003C458C" w:rsidRDefault="003C458C" w:rsidP="00340E9A">
      <w:pPr>
        <w:ind w:right="237"/>
        <w:jc w:val="both"/>
        <w:rPr>
          <w:b/>
          <w:sz w:val="24"/>
          <w:szCs w:val="24"/>
        </w:rPr>
      </w:pPr>
    </w:p>
    <w:p w14:paraId="75CA3DAD" w14:textId="5071ABD2" w:rsidR="008665C1" w:rsidRDefault="008665C1" w:rsidP="008665C1">
      <w:pPr>
        <w:pStyle w:val="TableParagraph"/>
        <w:tabs>
          <w:tab w:val="left" w:pos="355"/>
        </w:tabs>
        <w:ind w:left="0" w:right="237"/>
        <w:rPr>
          <w:rFonts w:eastAsia="Times New Roman"/>
          <w:color w:val="000000"/>
          <w:sz w:val="24"/>
          <w:szCs w:val="24"/>
          <w:lang w:bidi="ar-SA"/>
        </w:rPr>
      </w:pPr>
      <w:r w:rsidRPr="000B1E96">
        <w:rPr>
          <w:sz w:val="24"/>
          <w:szCs w:val="24"/>
        </w:rPr>
        <w:t xml:space="preserve">You must choose </w:t>
      </w:r>
      <w:r w:rsidRPr="000B1E96">
        <w:rPr>
          <w:b/>
          <w:sz w:val="24"/>
          <w:szCs w:val="24"/>
          <w:u w:val="single"/>
        </w:rPr>
        <w:t>a</w:t>
      </w:r>
      <w:r>
        <w:rPr>
          <w:b/>
          <w:sz w:val="24"/>
          <w:szCs w:val="24"/>
          <w:u w:val="single"/>
        </w:rPr>
        <w:t xml:space="preserve">n </w:t>
      </w:r>
      <w:r w:rsidRPr="000B1E96">
        <w:rPr>
          <w:b/>
          <w:sz w:val="24"/>
          <w:szCs w:val="24"/>
          <w:u w:val="single"/>
        </w:rPr>
        <w:t>incident</w:t>
      </w:r>
      <w:r w:rsidRPr="00DF4CF5">
        <w:rPr>
          <w:b/>
          <w:sz w:val="24"/>
          <w:szCs w:val="24"/>
        </w:rPr>
        <w:t xml:space="preserve"> </w:t>
      </w:r>
      <w:r>
        <w:rPr>
          <w:rFonts w:eastAsia="Times New Roman"/>
          <w:color w:val="000000"/>
          <w:sz w:val="24"/>
          <w:szCs w:val="24"/>
          <w:lang w:bidi="ar-SA"/>
        </w:rPr>
        <w:t>involving digital technologies</w:t>
      </w:r>
      <w:r w:rsidRPr="00DF4CF5">
        <w:rPr>
          <w:bCs/>
          <w:sz w:val="24"/>
          <w:szCs w:val="24"/>
        </w:rPr>
        <w:t xml:space="preserve"> and reflect</w:t>
      </w:r>
      <w:r w:rsidRPr="00DF4CF5">
        <w:rPr>
          <w:sz w:val="24"/>
          <w:szCs w:val="24"/>
        </w:rPr>
        <w:t xml:space="preserve"> </w:t>
      </w:r>
      <w:r>
        <w:rPr>
          <w:sz w:val="24"/>
          <w:szCs w:val="24"/>
        </w:rPr>
        <w:t>on how you pro</w:t>
      </w:r>
      <w:r>
        <w:rPr>
          <w:rFonts w:eastAsia="Times New Roman"/>
          <w:color w:val="000000"/>
          <w:sz w:val="24"/>
          <w:szCs w:val="24"/>
          <w:lang w:bidi="ar-SA"/>
        </w:rPr>
        <w:t xml:space="preserve">vided an appropriate initial police response. </w:t>
      </w:r>
    </w:p>
    <w:p w14:paraId="5BF2EC95" w14:textId="77777777" w:rsidR="008665C1" w:rsidRPr="00270EEB" w:rsidRDefault="008665C1"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7A143F3A">
        <w:tc>
          <w:tcPr>
            <w:tcW w:w="10188" w:type="dxa"/>
            <w:shd w:val="clear" w:color="auto" w:fill="auto"/>
          </w:tcPr>
          <w:p w14:paraId="4BF3FFEF" w14:textId="33D97254" w:rsidR="008665C1" w:rsidRPr="00C34A61" w:rsidRDefault="008665C1" w:rsidP="00340E9A">
            <w:pPr>
              <w:pStyle w:val="TableParagraph"/>
              <w:tabs>
                <w:tab w:val="left" w:pos="355"/>
              </w:tabs>
              <w:ind w:left="0" w:right="237"/>
              <w:rPr>
                <w:rFonts w:eastAsia="Times New Roman"/>
                <w:color w:val="000000"/>
                <w:sz w:val="24"/>
                <w:szCs w:val="24"/>
                <w:lang w:bidi="ar-SA"/>
              </w:rPr>
            </w:pPr>
          </w:p>
          <w:p w14:paraId="43CEC820" w14:textId="1C72966B" w:rsidR="008665C1" w:rsidRPr="00C34A61" w:rsidRDefault="008665C1" w:rsidP="00340E9A">
            <w:pPr>
              <w:pStyle w:val="TableParagraph"/>
              <w:tabs>
                <w:tab w:val="left" w:pos="355"/>
              </w:tabs>
              <w:ind w:left="0" w:right="237"/>
              <w:rPr>
                <w:rFonts w:eastAsia="Times New Roman"/>
                <w:color w:val="000000"/>
                <w:sz w:val="24"/>
                <w:szCs w:val="24"/>
                <w:lang w:bidi="ar-SA"/>
              </w:rPr>
            </w:pPr>
            <w:r w:rsidRPr="00C34A61">
              <w:rPr>
                <w:rFonts w:eastAsia="Times New Roman"/>
                <w:color w:val="000000"/>
                <w:sz w:val="24"/>
                <w:szCs w:val="24"/>
                <w:lang w:bidi="ar-SA"/>
              </w:rPr>
              <w:t xml:space="preserve">Explain the immediate actions that you took to reduce the risk of harm caused by the incident. Detail who may be more vulnerable in this type of incident. </w:t>
            </w:r>
          </w:p>
          <w:p w14:paraId="5A93EC2F" w14:textId="77777777" w:rsidR="003C458C" w:rsidRPr="00C34A61" w:rsidRDefault="003C458C" w:rsidP="00340E9A">
            <w:pPr>
              <w:ind w:right="237"/>
              <w:jc w:val="both"/>
              <w:rPr>
                <w:sz w:val="24"/>
                <w:szCs w:val="24"/>
              </w:rPr>
            </w:pPr>
          </w:p>
          <w:p w14:paraId="77D8AC39" w14:textId="5E6D36CD" w:rsidR="003C458C" w:rsidRPr="00C34A61" w:rsidRDefault="5B63D80E" w:rsidP="5B63D80E">
            <w:pPr>
              <w:ind w:right="237"/>
              <w:jc w:val="both"/>
              <w:rPr>
                <w:sz w:val="24"/>
                <w:szCs w:val="24"/>
              </w:rPr>
            </w:pPr>
            <w:r w:rsidRPr="7A143F3A">
              <w:rPr>
                <w:rFonts w:eastAsia="Arial"/>
                <w:color w:val="000000" w:themeColor="text1"/>
                <w:sz w:val="24"/>
                <w:szCs w:val="24"/>
              </w:rPr>
              <w:t>1</w:t>
            </w:r>
            <w:r w:rsidR="557E1576" w:rsidRPr="7A143F3A">
              <w:rPr>
                <w:rFonts w:eastAsia="Arial"/>
                <w:color w:val="000000" w:themeColor="text1"/>
                <w:sz w:val="24"/>
                <w:szCs w:val="24"/>
              </w:rPr>
              <w:t>500</w:t>
            </w:r>
            <w:r w:rsidRPr="7A143F3A">
              <w:rPr>
                <w:rFonts w:eastAsia="Arial"/>
                <w:color w:val="000000" w:themeColor="text1"/>
                <w:sz w:val="24"/>
                <w:szCs w:val="24"/>
              </w:rPr>
              <w:t xml:space="preserve"> </w:t>
            </w:r>
            <w:r w:rsidRPr="7A143F3A">
              <w:rPr>
                <w:sz w:val="24"/>
                <w:szCs w:val="24"/>
              </w:rPr>
              <w:t xml:space="preserve">words </w:t>
            </w:r>
            <w:r w:rsidRPr="7A143F3A">
              <w:rPr>
                <w:i/>
                <w:iCs/>
                <w:sz w:val="24"/>
                <w:szCs w:val="24"/>
              </w:rPr>
              <w:t>(+/- 10%: include your actual word count at the end of each section)</w:t>
            </w: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340E9A">
      <w:pPr>
        <w:ind w:right="237"/>
        <w:jc w:val="both"/>
        <w:rPr>
          <w:sz w:val="24"/>
          <w:szCs w:val="24"/>
        </w:rPr>
      </w:pPr>
    </w:p>
    <w:p w14:paraId="1A855730" w14:textId="16295C10" w:rsidR="006860CF" w:rsidRDefault="006860CF" w:rsidP="006860CF">
      <w:pPr>
        <w:spacing w:line="360" w:lineRule="auto"/>
        <w:rPr>
          <w:sz w:val="22"/>
          <w:szCs w:val="22"/>
        </w:rPr>
      </w:pPr>
      <w:r w:rsidRPr="006860CF">
        <w:rPr>
          <w:sz w:val="22"/>
          <w:szCs w:val="22"/>
        </w:rPr>
        <w:t>The phrase "</w:t>
      </w:r>
      <w:proofErr w:type="spellStart"/>
      <w:r w:rsidRPr="006860CF">
        <w:rPr>
          <w:sz w:val="22"/>
          <w:szCs w:val="22"/>
        </w:rPr>
        <w:t>cyber crime</w:t>
      </w:r>
      <w:proofErr w:type="spellEnd"/>
      <w:r w:rsidRPr="006860CF">
        <w:rPr>
          <w:sz w:val="22"/>
          <w:szCs w:val="22"/>
        </w:rPr>
        <w:t xml:space="preserve">" refers to a variety of criminal activities that all include electronic or digital technology in some way </w:t>
      </w:r>
      <w:r w:rsidRPr="006860CF">
        <w:rPr>
          <w:sz w:val="22"/>
          <w:szCs w:val="22"/>
          <w:shd w:val="clear" w:color="auto" w:fill="FFFFFF"/>
        </w:rPr>
        <w:t>(Bryant and Bryant, 2020)</w:t>
      </w:r>
      <w:r w:rsidRPr="006860CF">
        <w:rPr>
          <w:sz w:val="22"/>
          <w:szCs w:val="22"/>
        </w:rPr>
        <w:t>. In this essay I will be discussing an incident I attended involving digital technologies and reflecting on how I provided an appropriate initial policing response.</w:t>
      </w:r>
    </w:p>
    <w:p w14:paraId="4BBD836A" w14:textId="77777777" w:rsidR="006860CF" w:rsidRPr="006860CF" w:rsidRDefault="006860CF" w:rsidP="006860CF">
      <w:pPr>
        <w:spacing w:line="360" w:lineRule="auto"/>
        <w:rPr>
          <w:sz w:val="22"/>
          <w:szCs w:val="22"/>
        </w:rPr>
      </w:pPr>
    </w:p>
    <w:p w14:paraId="086E89CF" w14:textId="16670BD5" w:rsidR="006860CF" w:rsidRDefault="006860CF" w:rsidP="006860CF">
      <w:pPr>
        <w:spacing w:line="360" w:lineRule="auto"/>
        <w:rPr>
          <w:sz w:val="22"/>
          <w:szCs w:val="22"/>
        </w:rPr>
      </w:pPr>
      <w:r w:rsidRPr="006860CF">
        <w:rPr>
          <w:sz w:val="22"/>
          <w:szCs w:val="22"/>
        </w:rPr>
        <w:t xml:space="preserve">Whilst on duty I attended an incident in response to a potential child exploitation report. On my arrival to the address a young 13 year old girl was present with her mother. The young girl who is considered vulnerable anyway due to being under 18 also has slight learning difficulties. Any child, regardless of age, gender, ethnicity, or geography, are vulnerable to online grooming. Other vulnerabilities and limitations may put certain children at greater risk </w:t>
      </w:r>
      <w:r w:rsidRPr="006860CF">
        <w:rPr>
          <w:sz w:val="22"/>
          <w:szCs w:val="22"/>
          <w:shd w:val="clear" w:color="auto" w:fill="FFFFFF"/>
        </w:rPr>
        <w:t>(Shah, 2015)</w:t>
      </w:r>
      <w:r w:rsidRPr="006860CF">
        <w:rPr>
          <w:sz w:val="22"/>
          <w:szCs w:val="22"/>
        </w:rPr>
        <w:t xml:space="preserve">. Children, for example, may be at greater risk if they lack the requisite knowledge and skills to think critically about internet communication. They could also be lacking in the communication skills required to seek help from trustworthy adults and use internet reporting mechanisms </w:t>
      </w:r>
      <w:r w:rsidRPr="006860CF">
        <w:rPr>
          <w:sz w:val="22"/>
          <w:szCs w:val="22"/>
          <w:shd w:val="clear" w:color="auto" w:fill="FFFFFF"/>
        </w:rPr>
        <w:t>(</w:t>
      </w:r>
      <w:proofErr w:type="spellStart"/>
      <w:r w:rsidRPr="006860CF">
        <w:rPr>
          <w:sz w:val="22"/>
          <w:szCs w:val="22"/>
          <w:shd w:val="clear" w:color="auto" w:fill="FFFFFF"/>
        </w:rPr>
        <w:t>Childnet</w:t>
      </w:r>
      <w:proofErr w:type="spellEnd"/>
      <w:r w:rsidRPr="006860CF">
        <w:rPr>
          <w:sz w:val="22"/>
          <w:szCs w:val="22"/>
          <w:shd w:val="clear" w:color="auto" w:fill="FFFFFF"/>
        </w:rPr>
        <w:t>, 2021)</w:t>
      </w:r>
      <w:r w:rsidRPr="006860CF">
        <w:rPr>
          <w:sz w:val="22"/>
          <w:szCs w:val="22"/>
        </w:rPr>
        <w:t>.</w:t>
      </w:r>
    </w:p>
    <w:p w14:paraId="0A3DADF8" w14:textId="77777777" w:rsidR="006860CF" w:rsidRPr="006860CF" w:rsidRDefault="006860CF" w:rsidP="006860CF">
      <w:pPr>
        <w:spacing w:line="360" w:lineRule="auto"/>
        <w:rPr>
          <w:sz w:val="22"/>
          <w:szCs w:val="22"/>
        </w:rPr>
      </w:pPr>
    </w:p>
    <w:p w14:paraId="13A9749D" w14:textId="77777777" w:rsidR="006860CF" w:rsidRPr="006860CF" w:rsidRDefault="006860CF" w:rsidP="006860CF">
      <w:pPr>
        <w:spacing w:line="360" w:lineRule="auto"/>
        <w:rPr>
          <w:sz w:val="22"/>
          <w:szCs w:val="22"/>
        </w:rPr>
      </w:pPr>
      <w:r w:rsidRPr="006860CF">
        <w:rPr>
          <w:sz w:val="22"/>
          <w:szCs w:val="22"/>
        </w:rPr>
        <w:t xml:space="preserve">Children and young people who engage in dangerous online behaviour may be vulnerable to grooming or other types of abuse. Livingstone and Haddon (2009) investigated over 400 research studies in Europe that looked at how young people use the internet. They discovered that disclosing personal information online was the most prevalent dangerous behaviour, including around half of all online teens, and that meeting an online acquaintance in person was the least common risk, involving just 9% of online teenagers </w:t>
      </w:r>
      <w:r w:rsidRPr="006860CF">
        <w:rPr>
          <w:sz w:val="22"/>
          <w:szCs w:val="22"/>
          <w:shd w:val="clear" w:color="auto" w:fill="FFFFFF"/>
        </w:rPr>
        <w:t>(Livingstone and Haddon, 2009)</w:t>
      </w:r>
      <w:r w:rsidRPr="006860CF">
        <w:rPr>
          <w:sz w:val="22"/>
          <w:szCs w:val="22"/>
        </w:rPr>
        <w:t xml:space="preserve">. </w:t>
      </w:r>
    </w:p>
    <w:p w14:paraId="66EB572A" w14:textId="77777777" w:rsidR="006860CF" w:rsidRPr="006860CF" w:rsidRDefault="006860CF" w:rsidP="006860CF">
      <w:pPr>
        <w:spacing w:line="360" w:lineRule="auto"/>
        <w:rPr>
          <w:sz w:val="22"/>
          <w:szCs w:val="22"/>
        </w:rPr>
      </w:pPr>
    </w:p>
    <w:p w14:paraId="6D7BE5EF" w14:textId="05919925" w:rsidR="006860CF" w:rsidRDefault="006860CF" w:rsidP="006860CF">
      <w:pPr>
        <w:spacing w:line="360" w:lineRule="auto"/>
        <w:rPr>
          <w:sz w:val="22"/>
          <w:szCs w:val="22"/>
        </w:rPr>
      </w:pPr>
      <w:r w:rsidRPr="006860CF">
        <w:rPr>
          <w:sz w:val="22"/>
          <w:szCs w:val="22"/>
        </w:rPr>
        <w:lastRenderedPageBreak/>
        <w:t>The young girl had been chatting with an anonymous person on social media sites like Instagram and Snapchat. The young girl had been added by the person and they began talking to her, complimenting her on her images and using terms like "beautiful" to describe her. The young girl stated that she was just 13 years old, but the unknown person advised that they merely wanted to be friends. The accounts they were utilising featured animated character profile photos, and the names on the profiles were also symbols.</w:t>
      </w:r>
    </w:p>
    <w:p w14:paraId="3DACC455" w14:textId="77777777" w:rsidR="006860CF" w:rsidRPr="006860CF" w:rsidRDefault="006860CF" w:rsidP="006860CF">
      <w:pPr>
        <w:spacing w:line="360" w:lineRule="auto"/>
        <w:rPr>
          <w:sz w:val="22"/>
          <w:szCs w:val="22"/>
        </w:rPr>
      </w:pPr>
    </w:p>
    <w:p w14:paraId="4530EF72" w14:textId="2518338A" w:rsidR="006860CF" w:rsidRDefault="006860CF" w:rsidP="006860CF">
      <w:pPr>
        <w:spacing w:line="360" w:lineRule="auto"/>
        <w:rPr>
          <w:sz w:val="22"/>
          <w:szCs w:val="22"/>
        </w:rPr>
      </w:pPr>
      <w:r w:rsidRPr="006860CF">
        <w:rPr>
          <w:sz w:val="22"/>
          <w:szCs w:val="22"/>
        </w:rPr>
        <w:t xml:space="preserve">Anonymity is one of the primarily concerns in regards to internet crime. Anonymity gives a widespread sense of unreality that may aid illicit conduct and the purposeful attempt by certain motivated offenders to disguise or fabricate their identity and stay anonymous. According to </w:t>
      </w:r>
      <w:proofErr w:type="spellStart"/>
      <w:r w:rsidRPr="006860CF">
        <w:rPr>
          <w:sz w:val="22"/>
          <w:szCs w:val="22"/>
        </w:rPr>
        <w:t>Baggili</w:t>
      </w:r>
      <w:proofErr w:type="spellEnd"/>
      <w:r w:rsidRPr="006860CF">
        <w:rPr>
          <w:sz w:val="22"/>
          <w:szCs w:val="22"/>
        </w:rPr>
        <w:t xml:space="preserve"> and Rogers, literature shows that one of the main reasons people are drawn to cybercrime is the anonymity they find in computer-mediated environments. It's not just that anonymity allows individuals to behave in ways they wouldn't otherwise; it may even encourage them to do so, and the internet provides an ideal environment for assuming anonymity</w:t>
      </w:r>
      <w:r w:rsidRPr="006860CF">
        <w:rPr>
          <w:sz w:val="22"/>
          <w:szCs w:val="22"/>
          <w:shd w:val="clear" w:color="auto" w:fill="FFFFFF"/>
        </w:rPr>
        <w:t xml:space="preserve"> (</w:t>
      </w:r>
      <w:proofErr w:type="spellStart"/>
      <w:r w:rsidRPr="006860CF">
        <w:rPr>
          <w:sz w:val="22"/>
          <w:szCs w:val="22"/>
          <w:shd w:val="clear" w:color="auto" w:fill="FFFFFF"/>
        </w:rPr>
        <w:t>Baggili</w:t>
      </w:r>
      <w:proofErr w:type="spellEnd"/>
      <w:r w:rsidRPr="006860CF">
        <w:rPr>
          <w:sz w:val="22"/>
          <w:szCs w:val="22"/>
          <w:shd w:val="clear" w:color="auto" w:fill="FFFFFF"/>
        </w:rPr>
        <w:t xml:space="preserve"> and Rogers, 2009)</w:t>
      </w:r>
      <w:r w:rsidRPr="006860CF">
        <w:rPr>
          <w:sz w:val="22"/>
          <w:szCs w:val="22"/>
        </w:rPr>
        <w:t>.</w:t>
      </w:r>
    </w:p>
    <w:p w14:paraId="2C7DF5F3" w14:textId="77777777" w:rsidR="006860CF" w:rsidRPr="006860CF" w:rsidRDefault="006860CF" w:rsidP="006860CF">
      <w:pPr>
        <w:spacing w:line="360" w:lineRule="auto"/>
        <w:rPr>
          <w:sz w:val="22"/>
          <w:szCs w:val="22"/>
        </w:rPr>
      </w:pPr>
    </w:p>
    <w:p w14:paraId="015EB85E" w14:textId="15F2DD97" w:rsidR="006860CF" w:rsidRDefault="006860CF" w:rsidP="006860CF">
      <w:pPr>
        <w:spacing w:line="360" w:lineRule="auto"/>
        <w:rPr>
          <w:sz w:val="22"/>
          <w:szCs w:val="22"/>
        </w:rPr>
      </w:pPr>
      <w:r w:rsidRPr="006860CF">
        <w:rPr>
          <w:sz w:val="22"/>
          <w:szCs w:val="22"/>
        </w:rPr>
        <w:t xml:space="preserve">It's easy to assume that young people are tech-savvy and therefore resistant to threats, but they frequently have a distorted perception of their skills and thus are more relaxed, especially when it comes to sharing personal information. According to research, those under the age of 25 are the most vulnerable to fraud, while those over the age of 65 are the second most vulnerable and lose the most money </w:t>
      </w:r>
      <w:r w:rsidRPr="006860CF">
        <w:rPr>
          <w:sz w:val="22"/>
          <w:szCs w:val="22"/>
          <w:shd w:val="clear" w:color="auto" w:fill="FFFFFF"/>
        </w:rPr>
        <w:t>(</w:t>
      </w:r>
      <w:proofErr w:type="spellStart"/>
      <w:r w:rsidRPr="006860CF">
        <w:rPr>
          <w:sz w:val="22"/>
          <w:szCs w:val="22"/>
          <w:shd w:val="clear" w:color="auto" w:fill="FFFFFF"/>
        </w:rPr>
        <w:t>McClurg</w:t>
      </w:r>
      <w:proofErr w:type="spellEnd"/>
      <w:r w:rsidRPr="006860CF">
        <w:rPr>
          <w:sz w:val="22"/>
          <w:szCs w:val="22"/>
          <w:shd w:val="clear" w:color="auto" w:fill="FFFFFF"/>
        </w:rPr>
        <w:t>, 2021)</w:t>
      </w:r>
      <w:r w:rsidRPr="006860CF">
        <w:rPr>
          <w:sz w:val="22"/>
          <w:szCs w:val="22"/>
        </w:rPr>
        <w:t>.</w:t>
      </w:r>
    </w:p>
    <w:p w14:paraId="212BAFEA" w14:textId="77777777" w:rsidR="006860CF" w:rsidRPr="006860CF" w:rsidRDefault="006860CF" w:rsidP="006860CF">
      <w:pPr>
        <w:spacing w:line="360" w:lineRule="auto"/>
        <w:rPr>
          <w:sz w:val="22"/>
          <w:szCs w:val="22"/>
        </w:rPr>
      </w:pPr>
    </w:p>
    <w:p w14:paraId="29D39A5C" w14:textId="181C2999" w:rsidR="006860CF" w:rsidRDefault="006860CF" w:rsidP="006860CF">
      <w:pPr>
        <w:spacing w:line="360" w:lineRule="auto"/>
        <w:rPr>
          <w:sz w:val="22"/>
          <w:szCs w:val="22"/>
        </w:rPr>
      </w:pPr>
      <w:r w:rsidRPr="006860CF">
        <w:rPr>
          <w:sz w:val="22"/>
          <w:szCs w:val="22"/>
        </w:rPr>
        <w:t xml:space="preserve">Children and young people can use the internet to communicate with their friends. Children, on the other hand, may find it difficult to distinguish between friends they know in the real world and 'friends' they make online. Online grooming is when a person befriends a minor over the internet and gains their confidence with the purpose of abusing and harming them. Grooming may result in sexual abuse, both in person and online, as well as exploitation for the purpose of obtaining sexually explicit pictures and videos of the child </w:t>
      </w:r>
      <w:r w:rsidRPr="006860CF">
        <w:rPr>
          <w:sz w:val="22"/>
          <w:szCs w:val="22"/>
          <w:shd w:val="clear" w:color="auto" w:fill="FFFFFF"/>
        </w:rPr>
        <w:t>(</w:t>
      </w:r>
      <w:proofErr w:type="spellStart"/>
      <w:r w:rsidRPr="006860CF">
        <w:rPr>
          <w:sz w:val="22"/>
          <w:szCs w:val="22"/>
          <w:shd w:val="clear" w:color="auto" w:fill="FFFFFF"/>
        </w:rPr>
        <w:t>Childline</w:t>
      </w:r>
      <w:proofErr w:type="spellEnd"/>
      <w:r w:rsidRPr="006860CF">
        <w:rPr>
          <w:sz w:val="22"/>
          <w:szCs w:val="22"/>
          <w:shd w:val="clear" w:color="auto" w:fill="FFFFFF"/>
        </w:rPr>
        <w:t>, 2021)</w:t>
      </w:r>
      <w:r w:rsidRPr="006860CF">
        <w:rPr>
          <w:sz w:val="22"/>
          <w:szCs w:val="22"/>
        </w:rPr>
        <w:t>.</w:t>
      </w:r>
    </w:p>
    <w:p w14:paraId="0B74A070" w14:textId="77777777" w:rsidR="006860CF" w:rsidRPr="006860CF" w:rsidRDefault="006860CF" w:rsidP="006860CF">
      <w:pPr>
        <w:spacing w:line="360" w:lineRule="auto"/>
        <w:rPr>
          <w:sz w:val="22"/>
          <w:szCs w:val="22"/>
        </w:rPr>
      </w:pPr>
    </w:p>
    <w:p w14:paraId="35D57558" w14:textId="13E5B6A5" w:rsidR="006860CF" w:rsidRPr="006860CF" w:rsidRDefault="006860CF" w:rsidP="006860CF">
      <w:pPr>
        <w:spacing w:line="360" w:lineRule="auto"/>
        <w:rPr>
          <w:sz w:val="22"/>
          <w:szCs w:val="22"/>
        </w:rPr>
      </w:pPr>
      <w:r>
        <w:rPr>
          <w:sz w:val="22"/>
          <w:szCs w:val="22"/>
        </w:rPr>
        <w:t xml:space="preserve">The </w:t>
      </w:r>
      <w:r w:rsidRPr="006860CF">
        <w:rPr>
          <w:sz w:val="22"/>
          <w:szCs w:val="22"/>
        </w:rPr>
        <w:t>conversation between the two parti</w:t>
      </w:r>
      <w:r>
        <w:rPr>
          <w:sz w:val="22"/>
          <w:szCs w:val="22"/>
        </w:rPr>
        <w:t xml:space="preserve">es continued, and the anonymous </w:t>
      </w:r>
      <w:r w:rsidRPr="006860CF">
        <w:rPr>
          <w:sz w:val="22"/>
          <w:szCs w:val="22"/>
        </w:rPr>
        <w:t>person’s compliments grew increasingly frequent. After several weeks of continuous conversation, the anonymous person incited sexual communication from the young girl and, after winning her confidence, successfully encouraged her to send illicit images of herself.</w:t>
      </w:r>
    </w:p>
    <w:p w14:paraId="59037F9B" w14:textId="10570823" w:rsidR="006860CF" w:rsidRDefault="006860CF" w:rsidP="006860CF">
      <w:pPr>
        <w:spacing w:line="360" w:lineRule="auto"/>
        <w:jc w:val="both"/>
        <w:rPr>
          <w:sz w:val="22"/>
          <w:szCs w:val="22"/>
        </w:rPr>
      </w:pPr>
      <w:r w:rsidRPr="006860CF">
        <w:rPr>
          <w:sz w:val="22"/>
          <w:szCs w:val="22"/>
        </w:rPr>
        <w:t xml:space="preserve">The 'grooming' method used to befriend children via the internet with the goal of abusing them has been detailed in a new paper from the University of Central Lancashire's cyberspace research section </w:t>
      </w:r>
      <w:r w:rsidRPr="006860CF">
        <w:rPr>
          <w:sz w:val="22"/>
          <w:szCs w:val="22"/>
          <w:shd w:val="clear" w:color="auto" w:fill="FFFFFF"/>
        </w:rPr>
        <w:t>(</w:t>
      </w:r>
      <w:proofErr w:type="spellStart"/>
      <w:r w:rsidRPr="006860CF">
        <w:rPr>
          <w:sz w:val="22"/>
          <w:szCs w:val="22"/>
          <w:shd w:val="clear" w:color="auto" w:fill="FFFFFF"/>
        </w:rPr>
        <w:t>O'connell</w:t>
      </w:r>
      <w:proofErr w:type="spellEnd"/>
      <w:r w:rsidRPr="006860CF">
        <w:rPr>
          <w:sz w:val="22"/>
          <w:szCs w:val="22"/>
          <w:shd w:val="clear" w:color="auto" w:fill="FFFFFF"/>
        </w:rPr>
        <w:t>, 2003)</w:t>
      </w:r>
      <w:r w:rsidRPr="006860CF">
        <w:rPr>
          <w:sz w:val="22"/>
          <w:szCs w:val="22"/>
        </w:rPr>
        <w:t xml:space="preserve">. The 5 stages usually begins with friendship and inciting a </w:t>
      </w:r>
      <w:r w:rsidRPr="006860CF">
        <w:rPr>
          <w:sz w:val="22"/>
          <w:szCs w:val="22"/>
        </w:rPr>
        <w:lastRenderedPageBreak/>
        <w:t xml:space="preserve">child through compliments and flattery to enter a private chatroom where they will be secluded. It usually ends with sex talk and engaging the child in explicit conversations and requesting sexually explicit pictures from them </w:t>
      </w:r>
      <w:r w:rsidRPr="006860CF">
        <w:rPr>
          <w:sz w:val="22"/>
          <w:szCs w:val="22"/>
          <w:shd w:val="clear" w:color="auto" w:fill="FFFFFF"/>
        </w:rPr>
        <w:t>(Bark, 2018)</w:t>
      </w:r>
      <w:r w:rsidRPr="006860CF">
        <w:rPr>
          <w:sz w:val="22"/>
          <w:szCs w:val="22"/>
        </w:rPr>
        <w:t>.</w:t>
      </w:r>
    </w:p>
    <w:p w14:paraId="75DFD16C" w14:textId="77777777" w:rsidR="006860CF" w:rsidRPr="006860CF" w:rsidRDefault="006860CF" w:rsidP="006860CF">
      <w:pPr>
        <w:spacing w:line="360" w:lineRule="auto"/>
        <w:jc w:val="both"/>
        <w:rPr>
          <w:sz w:val="22"/>
          <w:szCs w:val="22"/>
        </w:rPr>
      </w:pPr>
    </w:p>
    <w:p w14:paraId="76433C2A" w14:textId="77777777" w:rsidR="006860CF" w:rsidRPr="006860CF" w:rsidRDefault="006860CF" w:rsidP="006860CF">
      <w:pPr>
        <w:spacing w:line="360" w:lineRule="auto"/>
        <w:rPr>
          <w:sz w:val="22"/>
          <w:szCs w:val="22"/>
        </w:rPr>
      </w:pPr>
      <w:r w:rsidRPr="006860CF">
        <w:rPr>
          <w:sz w:val="22"/>
          <w:szCs w:val="22"/>
        </w:rPr>
        <w:t xml:space="preserve">At this time, the girl felt uneasy and realised she had done something wrong, so she refused to send any further images, threatening to block the perpetrator. They continued to solicit the young girl for images, finally threatening that if she did not provide them an illicit video of herself, they would send her photos to her friends and post them online. This would be deemed a sextortion offence. Sextortion is a form of blackmail. A person is guilty of blackmail under section 21 of the Theft Act 1968 if he makes any unlawful demand with threats with the aim to gain for himself or another or to cause loss to another </w:t>
      </w:r>
      <w:r w:rsidRPr="006860CF">
        <w:rPr>
          <w:sz w:val="22"/>
          <w:szCs w:val="22"/>
          <w:shd w:val="clear" w:color="auto" w:fill="FFFFFF"/>
        </w:rPr>
        <w:t>(Paul, 2018)</w:t>
      </w:r>
      <w:r w:rsidRPr="006860CF">
        <w:rPr>
          <w:sz w:val="22"/>
          <w:szCs w:val="22"/>
        </w:rPr>
        <w:t>.</w:t>
      </w:r>
    </w:p>
    <w:p w14:paraId="0C6815D1" w14:textId="297C4294" w:rsidR="006860CF" w:rsidRDefault="006860CF" w:rsidP="006860CF">
      <w:pPr>
        <w:spacing w:line="360" w:lineRule="auto"/>
        <w:rPr>
          <w:sz w:val="22"/>
          <w:szCs w:val="22"/>
        </w:rPr>
      </w:pPr>
      <w:r w:rsidRPr="006860CF">
        <w:rPr>
          <w:sz w:val="22"/>
          <w:szCs w:val="22"/>
        </w:rPr>
        <w:t xml:space="preserve">There are a few tell-tale signals that online grooming or abuse is happening. Even though part of it appears to be typical teen behaviour. These signs include wanting to spend more time on the internet, keeping quiet about the websites they visit and the people they communicate to on the internet. When you approach them while they are on their computer or phone, they will switch screens </w:t>
      </w:r>
      <w:r w:rsidRPr="006860CF">
        <w:rPr>
          <w:sz w:val="22"/>
          <w:szCs w:val="22"/>
          <w:shd w:val="clear" w:color="auto" w:fill="FFFFFF"/>
        </w:rPr>
        <w:t>(NSPCC, 2021)</w:t>
      </w:r>
      <w:r w:rsidRPr="006860CF">
        <w:rPr>
          <w:sz w:val="22"/>
          <w:szCs w:val="22"/>
        </w:rPr>
        <w:t>.</w:t>
      </w:r>
    </w:p>
    <w:p w14:paraId="1F12EA01" w14:textId="77777777" w:rsidR="006860CF" w:rsidRPr="006860CF" w:rsidRDefault="006860CF" w:rsidP="006860CF">
      <w:pPr>
        <w:spacing w:line="360" w:lineRule="auto"/>
        <w:rPr>
          <w:sz w:val="22"/>
          <w:szCs w:val="22"/>
        </w:rPr>
      </w:pPr>
    </w:p>
    <w:p w14:paraId="10199E76" w14:textId="740BF1B6" w:rsidR="006860CF" w:rsidRDefault="006860CF" w:rsidP="006860CF">
      <w:pPr>
        <w:spacing w:line="360" w:lineRule="auto"/>
        <w:rPr>
          <w:sz w:val="22"/>
          <w:szCs w:val="22"/>
        </w:rPr>
      </w:pPr>
      <w:r w:rsidRPr="006860CF">
        <w:rPr>
          <w:sz w:val="22"/>
          <w:szCs w:val="22"/>
        </w:rPr>
        <w:t>As a first stage, I gathered information such as usernames, URL names, and device passwords. The young girl and her mother then signed consent papers for the digital devices to be seized and forensically examined by the digital forensic team in order to try to identify the perpetrator. I checked in with the school liaison officer to make sure that the seriousness of the repercussions of inappropriate use of the internet and social media platforms is emphasised to students. Looking back, I believe that by using the school liaison officer in this manner, I was acting as a first responder, not only attempting to investigate the matter at the first point of contact, but also attempting to educate so that the chances of the same incident happening to another child would hopefully decrease.</w:t>
      </w:r>
    </w:p>
    <w:p w14:paraId="0944DB91" w14:textId="77777777" w:rsidR="006860CF" w:rsidRPr="006860CF" w:rsidRDefault="006860CF" w:rsidP="006860CF">
      <w:pPr>
        <w:spacing w:line="360" w:lineRule="auto"/>
        <w:rPr>
          <w:sz w:val="22"/>
          <w:szCs w:val="22"/>
        </w:rPr>
      </w:pPr>
    </w:p>
    <w:p w14:paraId="41E0DCCC" w14:textId="4E846EE1" w:rsidR="006860CF" w:rsidRDefault="006860CF" w:rsidP="006860CF">
      <w:pPr>
        <w:spacing w:line="360" w:lineRule="auto"/>
        <w:rPr>
          <w:sz w:val="22"/>
          <w:szCs w:val="22"/>
        </w:rPr>
      </w:pPr>
      <w:r w:rsidRPr="006860CF">
        <w:rPr>
          <w:sz w:val="22"/>
          <w:szCs w:val="22"/>
        </w:rPr>
        <w:t xml:space="preserve">It is inherently tough and challenging to respond appropriately to cyber-incidents. Many will not even be reported to the police; for example, if a private corporation is targeted, it may wish to minimise a resulting loss of reputation, fearing that the case would be publicised. When responding to a reported incident, the police first responder has the primary responsibility for preserving and collecting forensically sound evidence. Many criminal investigations, both traditional and digital, are well-known for the importance of the initial few hours at a crime scene for evidence retrieval </w:t>
      </w:r>
      <w:r w:rsidRPr="006860CF">
        <w:rPr>
          <w:sz w:val="22"/>
          <w:szCs w:val="22"/>
          <w:shd w:val="clear" w:color="auto" w:fill="FFFFFF"/>
        </w:rPr>
        <w:t>(Bryant, 2014)</w:t>
      </w:r>
      <w:r w:rsidRPr="006860CF">
        <w:rPr>
          <w:sz w:val="22"/>
          <w:szCs w:val="22"/>
        </w:rPr>
        <w:t>.</w:t>
      </w:r>
    </w:p>
    <w:p w14:paraId="499E8C5F" w14:textId="77777777" w:rsidR="006860CF" w:rsidRPr="006860CF" w:rsidRDefault="006860CF" w:rsidP="006860CF">
      <w:pPr>
        <w:spacing w:line="360" w:lineRule="auto"/>
        <w:rPr>
          <w:sz w:val="22"/>
          <w:szCs w:val="22"/>
        </w:rPr>
      </w:pPr>
    </w:p>
    <w:p w14:paraId="6A836655" w14:textId="526E5B3B" w:rsidR="006860CF" w:rsidRDefault="006860CF" w:rsidP="006860CF">
      <w:pPr>
        <w:spacing w:line="360" w:lineRule="auto"/>
        <w:rPr>
          <w:sz w:val="22"/>
          <w:szCs w:val="22"/>
        </w:rPr>
      </w:pPr>
      <w:r w:rsidRPr="006860CF">
        <w:rPr>
          <w:sz w:val="22"/>
          <w:szCs w:val="22"/>
        </w:rPr>
        <w:lastRenderedPageBreak/>
        <w:t xml:space="preserve">Victims, particularly young people, must be protected, which is a big concern, especially in light of fast evolving technologies. Although significant efforts have been made to combat internet-related child abuse, the problem remains unsolved. When a child abuse photograph is posted and shared on the internet, it cannot be withdrawn and remains in circulation indefinitely, affecting the kid in the image far into adulthood. Regrettably, there has been little progress in resolving these challenges thus far. Some sections of the internet are still unregulated, and there is still more work to be done in this area. In terms of data retention and protection, user privacy, and crime prevention and detection, we need to establish new tactics for policing the cyber-world </w:t>
      </w:r>
      <w:r w:rsidRPr="006860CF">
        <w:rPr>
          <w:sz w:val="22"/>
          <w:szCs w:val="22"/>
          <w:shd w:val="clear" w:color="auto" w:fill="FFFFFF"/>
        </w:rPr>
        <w:t>(Moore, 2010)</w:t>
      </w:r>
      <w:r w:rsidRPr="006860CF">
        <w:rPr>
          <w:sz w:val="22"/>
          <w:szCs w:val="22"/>
        </w:rPr>
        <w:t>.</w:t>
      </w:r>
    </w:p>
    <w:p w14:paraId="6EAEB777" w14:textId="77777777" w:rsidR="006860CF" w:rsidRPr="006860CF" w:rsidRDefault="006860CF" w:rsidP="006860CF">
      <w:pPr>
        <w:spacing w:line="360" w:lineRule="auto"/>
        <w:rPr>
          <w:sz w:val="22"/>
          <w:szCs w:val="22"/>
        </w:rPr>
      </w:pPr>
    </w:p>
    <w:p w14:paraId="4DF9BE1E" w14:textId="6E78D9C1" w:rsidR="006860CF" w:rsidRDefault="006860CF" w:rsidP="006860CF">
      <w:pPr>
        <w:spacing w:line="360" w:lineRule="auto"/>
        <w:rPr>
          <w:sz w:val="22"/>
          <w:szCs w:val="22"/>
        </w:rPr>
      </w:pPr>
      <w:r w:rsidRPr="006860CF">
        <w:rPr>
          <w:sz w:val="22"/>
          <w:szCs w:val="22"/>
        </w:rPr>
        <w:t xml:space="preserve">When it comes to investigating digital crime, law enforcement organisations have different challenges, such as its international scope. A victim might be located in one country while the perpetrator is located on the opposite side of the world. It could be difficult to establish the crime's exact location. Because there is now no clear worldwide agreement on the standards for presenting electronic evidence to a court, each country tends to focus on its own internal difficulties rather than taking a broader and more international view </w:t>
      </w:r>
      <w:r w:rsidRPr="006860CF">
        <w:rPr>
          <w:sz w:val="22"/>
          <w:szCs w:val="22"/>
          <w:shd w:val="clear" w:color="auto" w:fill="FFFFFF"/>
        </w:rPr>
        <w:t>(</w:t>
      </w:r>
      <w:proofErr w:type="spellStart"/>
      <w:r w:rsidRPr="006860CF">
        <w:rPr>
          <w:sz w:val="22"/>
          <w:szCs w:val="22"/>
          <w:shd w:val="clear" w:color="auto" w:fill="FFFFFF"/>
        </w:rPr>
        <w:t>Unodc</w:t>
      </w:r>
      <w:proofErr w:type="spellEnd"/>
      <w:r w:rsidRPr="006860CF">
        <w:rPr>
          <w:sz w:val="22"/>
          <w:szCs w:val="22"/>
          <w:shd w:val="clear" w:color="auto" w:fill="FFFFFF"/>
        </w:rPr>
        <w:t>, 2021)</w:t>
      </w:r>
      <w:r w:rsidRPr="006860CF">
        <w:rPr>
          <w:sz w:val="22"/>
          <w:szCs w:val="22"/>
        </w:rPr>
        <w:t>.</w:t>
      </w:r>
    </w:p>
    <w:p w14:paraId="2D46A4FF" w14:textId="77777777" w:rsidR="006860CF" w:rsidRPr="006860CF" w:rsidRDefault="006860CF" w:rsidP="006860CF">
      <w:pPr>
        <w:spacing w:line="360" w:lineRule="auto"/>
        <w:rPr>
          <w:sz w:val="22"/>
          <w:szCs w:val="22"/>
        </w:rPr>
      </w:pPr>
    </w:p>
    <w:p w14:paraId="00FF6CAE" w14:textId="77777777" w:rsidR="006860CF" w:rsidRPr="006860CF" w:rsidRDefault="006860CF" w:rsidP="006860CF">
      <w:pPr>
        <w:spacing w:line="360" w:lineRule="auto"/>
        <w:rPr>
          <w:sz w:val="22"/>
          <w:szCs w:val="22"/>
        </w:rPr>
      </w:pPr>
      <w:r w:rsidRPr="006860CF">
        <w:rPr>
          <w:sz w:val="22"/>
          <w:szCs w:val="22"/>
        </w:rPr>
        <w:t>To conclude this essay, it is impossible to predict what the future of computers and cybercrime will be. Investigating and identifying cyber-crime will always be tough due to the anonymity that the internet provides criminals and the fast growing resources that the cyber world continues to provide, but we must persevere in order to increase detection and prevention through education in our attempts to safeguard the most vulnerable.</w:t>
      </w:r>
    </w:p>
    <w:p w14:paraId="4C50E184" w14:textId="08A24E2C" w:rsidR="00025650" w:rsidRDefault="00025650" w:rsidP="00340E9A">
      <w:pPr>
        <w:ind w:right="237"/>
        <w:jc w:val="both"/>
        <w:rPr>
          <w:sz w:val="24"/>
          <w:szCs w:val="24"/>
        </w:rPr>
      </w:pPr>
    </w:p>
    <w:p w14:paraId="559DAF65" w14:textId="7F41DB37" w:rsidR="006860CF" w:rsidRPr="00270EEB" w:rsidRDefault="006860CF" w:rsidP="00340E9A">
      <w:pPr>
        <w:ind w:right="237"/>
        <w:jc w:val="both"/>
        <w:rPr>
          <w:sz w:val="24"/>
          <w:szCs w:val="24"/>
        </w:rPr>
      </w:pPr>
      <w:r>
        <w:rPr>
          <w:sz w:val="24"/>
          <w:szCs w:val="24"/>
        </w:rPr>
        <w:t>(Words 1419)</w:t>
      </w:r>
    </w:p>
    <w:p w14:paraId="55E8513B" w14:textId="77777777" w:rsidR="00025650" w:rsidRPr="00270EEB" w:rsidRDefault="00025650" w:rsidP="00340E9A">
      <w:pPr>
        <w:ind w:right="237"/>
        <w:jc w:val="both"/>
        <w:rPr>
          <w:sz w:val="24"/>
          <w:szCs w:val="24"/>
        </w:rPr>
      </w:pPr>
    </w:p>
    <w:p w14:paraId="4C811AD3" w14:textId="77777777" w:rsidR="00025650" w:rsidRPr="00270EEB" w:rsidRDefault="00025650" w:rsidP="00340E9A">
      <w:pPr>
        <w:ind w:right="237"/>
        <w:jc w:val="both"/>
        <w:rPr>
          <w:sz w:val="24"/>
          <w:szCs w:val="24"/>
        </w:rPr>
      </w:pPr>
    </w:p>
    <w:p w14:paraId="592CAEBA" w14:textId="307D3281" w:rsidR="000F7ECD" w:rsidRPr="00270EEB" w:rsidRDefault="000F7ECD" w:rsidP="5B63D80E">
      <w:pPr>
        <w:ind w:right="237"/>
        <w:jc w:val="both"/>
        <w:rPr>
          <w:sz w:val="24"/>
          <w:szCs w:val="24"/>
        </w:rPr>
        <w:sectPr w:rsidR="000F7ECD" w:rsidRPr="00270EEB" w:rsidSect="006170D2">
          <w:headerReference w:type="even" r:id="rId15"/>
          <w:headerReference w:type="default" r:id="rId16"/>
          <w:footerReference w:type="even" r:id="rId17"/>
          <w:footerReference w:type="default" r:id="rId18"/>
          <w:headerReference w:type="first" r:id="rId19"/>
          <w:footerReference w:type="first" r:id="rId20"/>
          <w:pgSz w:w="11906" w:h="16838" w:code="9"/>
          <w:pgMar w:top="1440" w:right="1440" w:bottom="1440" w:left="1440" w:header="720" w:footer="720" w:gutter="0"/>
          <w:cols w:space="720"/>
          <w:titlePg/>
          <w:docGrid w:linePitch="272"/>
        </w:sectPr>
      </w:pPr>
    </w:p>
    <w:p w14:paraId="74539D77" w14:textId="0A904886" w:rsidR="3CABB76C" w:rsidRDefault="3CABB76C" w:rsidP="4C3E8AB8">
      <w:pPr>
        <w:spacing w:beforeAutospacing="1" w:afterAutospacing="1"/>
        <w:ind w:right="225"/>
        <w:jc w:val="center"/>
        <w:rPr>
          <w:rFonts w:eastAsia="Arial"/>
          <w:color w:val="000000" w:themeColor="text1"/>
          <w:sz w:val="24"/>
          <w:szCs w:val="24"/>
        </w:rPr>
      </w:pPr>
      <w:r w:rsidRPr="4C3E8AB8">
        <w:rPr>
          <w:rStyle w:val="normaltextrun"/>
          <w:rFonts w:eastAsia="Arial"/>
          <w:b/>
          <w:bCs/>
          <w:color w:val="000000" w:themeColor="text1"/>
          <w:sz w:val="24"/>
          <w:szCs w:val="24"/>
        </w:rPr>
        <w:lastRenderedPageBreak/>
        <w:t>Task 6</w:t>
      </w:r>
      <w:r w:rsidRPr="4C3E8AB8">
        <w:rPr>
          <w:rStyle w:val="eop"/>
          <w:rFonts w:eastAsia="Arial"/>
          <w:color w:val="000000" w:themeColor="text1"/>
          <w:sz w:val="24"/>
          <w:szCs w:val="24"/>
        </w:rPr>
        <w:t> </w:t>
      </w:r>
    </w:p>
    <w:p w14:paraId="5A67B628" w14:textId="02B48740" w:rsidR="3CABB76C" w:rsidRDefault="3CABB76C" w:rsidP="4C3E8AB8">
      <w:pPr>
        <w:spacing w:beforeAutospacing="1" w:afterAutospacing="1"/>
        <w:rPr>
          <w:rFonts w:eastAsia="Arial"/>
          <w:color w:val="000000" w:themeColor="text1"/>
          <w:sz w:val="24"/>
          <w:szCs w:val="24"/>
        </w:rPr>
      </w:pPr>
      <w:r w:rsidRPr="4C3E8AB8">
        <w:rPr>
          <w:rStyle w:val="normaltextrun"/>
          <w:rFonts w:eastAsia="Arial"/>
          <w:b/>
          <w:bCs/>
          <w:color w:val="000000" w:themeColor="text1"/>
          <w:sz w:val="24"/>
          <w:szCs w:val="24"/>
        </w:rPr>
        <w:t>Recognition and confirmation of progress on the Occupational Competency Portfolio (OCP).</w:t>
      </w:r>
      <w:r w:rsidRPr="4C3E8AB8">
        <w:rPr>
          <w:rStyle w:val="eop"/>
          <w:rFonts w:eastAsia="Arial"/>
          <w:color w:val="000000" w:themeColor="text1"/>
          <w:sz w:val="24"/>
          <w:szCs w:val="24"/>
        </w:rPr>
        <w:t> </w:t>
      </w:r>
    </w:p>
    <w:p w14:paraId="74D48C09" w14:textId="494219D4" w:rsidR="3CABB76C" w:rsidRDefault="3CABB76C" w:rsidP="4C3E8AB8">
      <w:pPr>
        <w:spacing w:beforeAutospacing="1" w:afterAutospacing="1"/>
        <w:ind w:right="225"/>
        <w:jc w:val="both"/>
        <w:rPr>
          <w:rFonts w:eastAsia="Arial"/>
          <w:color w:val="000000" w:themeColor="text1"/>
          <w:sz w:val="24"/>
          <w:szCs w:val="24"/>
        </w:rPr>
      </w:pPr>
      <w:r w:rsidRPr="4C3E8AB8">
        <w:rPr>
          <w:rStyle w:val="normaltextrun"/>
          <w:rFonts w:eastAsia="Arial"/>
          <w:b/>
          <w:bCs/>
          <w:color w:val="000000" w:themeColor="text1"/>
          <w:sz w:val="24"/>
          <w:szCs w:val="24"/>
        </w:rPr>
        <w:t> </w:t>
      </w:r>
      <w:r w:rsidRPr="4C3E8AB8">
        <w:rPr>
          <w:rStyle w:val="eop"/>
          <w:rFonts w:eastAsia="Arial"/>
          <w:color w:val="000000" w:themeColor="text1"/>
          <w:sz w:val="24"/>
          <w:szCs w:val="24"/>
        </w:rPr>
        <w:t> </w:t>
      </w:r>
    </w:p>
    <w:p w14:paraId="107A1920" w14:textId="42C4BC03" w:rsidR="3CABB76C" w:rsidRDefault="3CABB76C" w:rsidP="4C3E8AB8">
      <w:pPr>
        <w:spacing w:beforeAutospacing="1" w:afterAutospacing="1"/>
        <w:ind w:right="225"/>
        <w:jc w:val="both"/>
        <w:rPr>
          <w:rFonts w:eastAsia="Arial"/>
          <w:color w:val="000000" w:themeColor="text1"/>
          <w:sz w:val="24"/>
          <w:szCs w:val="24"/>
        </w:rPr>
      </w:pPr>
      <w:r w:rsidRPr="4C3E8AB8">
        <w:rPr>
          <w:rStyle w:val="eop"/>
          <w:rFonts w:eastAsia="Arial"/>
          <w:color w:val="000000" w:themeColor="text1"/>
          <w:sz w:val="24"/>
          <w:szCs w:val="24"/>
        </w:rPr>
        <w:t> </w:t>
      </w:r>
    </w:p>
    <w:p w14:paraId="3CD93255" w14:textId="6C976EE5" w:rsidR="3CABB76C" w:rsidRDefault="3CABB76C" w:rsidP="4C3E8AB8">
      <w:pPr>
        <w:spacing w:beforeAutospacing="1" w:afterAutospacing="1"/>
        <w:ind w:right="225"/>
        <w:jc w:val="both"/>
        <w:rPr>
          <w:rFonts w:eastAsia="Arial"/>
          <w:color w:val="000000" w:themeColor="text1"/>
          <w:sz w:val="24"/>
          <w:szCs w:val="24"/>
        </w:rPr>
      </w:pPr>
      <w:r w:rsidRPr="4C3E8AB8">
        <w:rPr>
          <w:rStyle w:val="eop"/>
          <w:rFonts w:eastAsia="Arial"/>
          <w:color w:val="000000" w:themeColor="text1"/>
          <w:sz w:val="24"/>
          <w:szCs w:val="24"/>
        </w:rPr>
        <w:t> </w:t>
      </w:r>
    </w:p>
    <w:p w14:paraId="633735A8" w14:textId="5F7F1DB8" w:rsidR="3CABB76C" w:rsidRDefault="3CABB76C" w:rsidP="4C3E8AB8">
      <w:pPr>
        <w:spacing w:beforeAutospacing="1" w:afterAutospacing="1"/>
        <w:ind w:right="225"/>
        <w:jc w:val="both"/>
        <w:rPr>
          <w:rFonts w:eastAsia="Arial"/>
          <w:color w:val="000000" w:themeColor="text1"/>
          <w:sz w:val="24"/>
          <w:szCs w:val="24"/>
        </w:rPr>
      </w:pPr>
      <w:r w:rsidRPr="4C3E8AB8">
        <w:rPr>
          <w:rStyle w:val="normaltextrun"/>
          <w:rFonts w:eastAsia="Arial"/>
          <w:i/>
          <w:iCs/>
          <w:color w:val="000000" w:themeColor="text1"/>
          <w:sz w:val="24"/>
          <w:szCs w:val="24"/>
        </w:rPr>
        <w:t>By signing the section below you are acknowledging your continuing progress on O.C.P. </w:t>
      </w:r>
      <w:r w:rsidRPr="4C3E8AB8">
        <w:rPr>
          <w:rStyle w:val="eop"/>
          <w:rFonts w:eastAsia="Arial"/>
          <w:color w:val="000000" w:themeColor="text1"/>
          <w:sz w:val="24"/>
          <w:szCs w:val="24"/>
        </w:rPr>
        <w:t> </w:t>
      </w:r>
    </w:p>
    <w:p w14:paraId="4412CD07" w14:textId="57A7422E" w:rsidR="4C3E8AB8" w:rsidRDefault="4C3E8AB8" w:rsidP="4C3E8AB8">
      <w:pPr>
        <w:spacing w:beforeAutospacing="1" w:afterAutospacing="1"/>
        <w:ind w:right="225"/>
        <w:jc w:val="both"/>
        <w:rPr>
          <w:rFonts w:ascii="Segoe UI" w:eastAsia="Segoe UI" w:hAnsi="Segoe UI" w:cs="Segoe UI"/>
          <w:color w:val="000000" w:themeColor="text1"/>
          <w:sz w:val="18"/>
          <w:szCs w:val="18"/>
        </w:rPr>
      </w:pPr>
    </w:p>
    <w:p w14:paraId="18B0FB9C" w14:textId="0134D1DD" w:rsidR="3CABB76C" w:rsidRDefault="3CABB76C" w:rsidP="4C3E8AB8">
      <w:pPr>
        <w:spacing w:beforeAutospacing="1" w:afterAutospacing="1"/>
        <w:ind w:right="225"/>
        <w:jc w:val="both"/>
        <w:rPr>
          <w:rFonts w:eastAsia="Arial"/>
          <w:color w:val="000000" w:themeColor="text1"/>
          <w:sz w:val="24"/>
          <w:szCs w:val="24"/>
        </w:rPr>
      </w:pPr>
      <w:r w:rsidRPr="4C3E8AB8">
        <w:rPr>
          <w:rStyle w:val="normaltextrun"/>
          <w:rFonts w:eastAsia="Arial"/>
          <w:i/>
          <w:iCs/>
          <w:color w:val="000000" w:themeColor="text1"/>
          <w:sz w:val="24"/>
          <w:szCs w:val="24"/>
        </w:rPr>
        <w:t>This is recognised by the university as work that is fully supporting this module BMPP 500</w:t>
      </w:r>
      <w:r w:rsidR="104A56B4" w:rsidRPr="4C3E8AB8">
        <w:rPr>
          <w:rStyle w:val="normaltextrun"/>
          <w:rFonts w:eastAsia="Arial"/>
          <w:i/>
          <w:iCs/>
          <w:color w:val="000000" w:themeColor="text1"/>
          <w:sz w:val="24"/>
          <w:szCs w:val="24"/>
        </w:rPr>
        <w:t>3</w:t>
      </w:r>
      <w:r w:rsidRPr="4C3E8AB8">
        <w:rPr>
          <w:rStyle w:val="normaltextrun"/>
          <w:rFonts w:eastAsia="Arial"/>
          <w:i/>
          <w:iCs/>
          <w:color w:val="000000" w:themeColor="text1"/>
          <w:sz w:val="24"/>
          <w:szCs w:val="24"/>
        </w:rPr>
        <w:t>D; P</w:t>
      </w:r>
      <w:r w:rsidR="054AA3DC" w:rsidRPr="4C3E8AB8">
        <w:rPr>
          <w:rStyle w:val="normaltextrun"/>
          <w:rFonts w:eastAsia="Arial"/>
          <w:i/>
          <w:iCs/>
          <w:color w:val="000000" w:themeColor="text1"/>
          <w:sz w:val="24"/>
          <w:szCs w:val="24"/>
        </w:rPr>
        <w:t>olicing in the workplace 2</w:t>
      </w:r>
      <w:r w:rsidRPr="4C3E8AB8">
        <w:rPr>
          <w:rStyle w:val="normaltextrun"/>
          <w:rFonts w:eastAsia="Arial"/>
          <w:i/>
          <w:iCs/>
          <w:color w:val="000000" w:themeColor="text1"/>
          <w:sz w:val="24"/>
          <w:szCs w:val="24"/>
        </w:rPr>
        <w:t>and in signing it will be equivalent to 1000 words towards the 8000 words equivalent total.</w:t>
      </w:r>
      <w:r w:rsidRPr="4C3E8AB8">
        <w:rPr>
          <w:rStyle w:val="eop"/>
          <w:rFonts w:eastAsia="Arial"/>
          <w:color w:val="000000" w:themeColor="text1"/>
          <w:sz w:val="24"/>
          <w:szCs w:val="24"/>
        </w:rPr>
        <w:t> </w:t>
      </w:r>
    </w:p>
    <w:p w14:paraId="19A2240F" w14:textId="0E8E13A5" w:rsidR="3CABB76C" w:rsidRDefault="3CABB76C" w:rsidP="4C3E8AB8">
      <w:pPr>
        <w:spacing w:beforeAutospacing="1" w:afterAutospacing="1"/>
        <w:ind w:right="225"/>
        <w:jc w:val="both"/>
        <w:rPr>
          <w:rFonts w:eastAsia="Arial"/>
          <w:color w:val="000000" w:themeColor="text1"/>
          <w:sz w:val="24"/>
          <w:szCs w:val="24"/>
        </w:rPr>
      </w:pPr>
      <w:r w:rsidRPr="4C3E8AB8">
        <w:rPr>
          <w:rStyle w:val="eop"/>
          <w:rFonts w:eastAsia="Arial"/>
          <w:color w:val="000000" w:themeColor="text1"/>
          <w:sz w:val="24"/>
          <w:szCs w:val="24"/>
        </w:rPr>
        <w:t> </w:t>
      </w:r>
    </w:p>
    <w:p w14:paraId="4B9A8483" w14:textId="57F22E96" w:rsidR="3CABB76C" w:rsidRDefault="3CABB76C" w:rsidP="4C3E8AB8">
      <w:pPr>
        <w:spacing w:beforeAutospacing="1" w:afterAutospacing="1"/>
        <w:rPr>
          <w:rFonts w:eastAsia="Arial"/>
          <w:color w:val="000000" w:themeColor="text1"/>
          <w:sz w:val="24"/>
          <w:szCs w:val="24"/>
        </w:rPr>
      </w:pPr>
      <w:r w:rsidRPr="4C3E8AB8">
        <w:rPr>
          <w:rStyle w:val="eop"/>
          <w:rFonts w:eastAsia="Arial"/>
          <w:color w:val="000000" w:themeColor="text1"/>
          <w:sz w:val="24"/>
          <w:szCs w:val="24"/>
        </w:rPr>
        <w:t> </w:t>
      </w:r>
    </w:p>
    <w:p w14:paraId="2A06D1F5" w14:textId="55C011C7" w:rsidR="3CABB76C" w:rsidRDefault="3CABB76C" w:rsidP="4C3E8AB8">
      <w:pPr>
        <w:spacing w:beforeAutospacing="1" w:afterAutospacing="1"/>
        <w:rPr>
          <w:rFonts w:eastAsia="Arial"/>
          <w:color w:val="000000" w:themeColor="text1"/>
          <w:sz w:val="24"/>
          <w:szCs w:val="24"/>
        </w:rPr>
      </w:pPr>
      <w:r w:rsidRPr="4C3E8AB8">
        <w:rPr>
          <w:rStyle w:val="eop"/>
          <w:rFonts w:eastAsia="Arial"/>
          <w:color w:val="000000" w:themeColor="text1"/>
          <w:sz w:val="24"/>
          <w:szCs w:val="24"/>
        </w:rPr>
        <w:t> </w:t>
      </w:r>
    </w:p>
    <w:p w14:paraId="5F46FC1A" w14:textId="5DDF09BF" w:rsidR="3CABB76C" w:rsidRDefault="3CABB76C" w:rsidP="4C3E8AB8">
      <w:pPr>
        <w:spacing w:beforeAutospacing="1" w:afterAutospacing="1"/>
        <w:rPr>
          <w:rFonts w:eastAsia="Arial"/>
          <w:color w:val="000000" w:themeColor="text1"/>
          <w:sz w:val="24"/>
          <w:szCs w:val="24"/>
        </w:rPr>
      </w:pPr>
      <w:r w:rsidRPr="4C3E8AB8">
        <w:rPr>
          <w:rStyle w:val="eop"/>
          <w:rFonts w:eastAsia="Arial"/>
          <w:color w:val="000000" w:themeColor="text1"/>
          <w:sz w:val="24"/>
          <w:szCs w:val="24"/>
        </w:rPr>
        <w:t> </w:t>
      </w:r>
    </w:p>
    <w:p w14:paraId="2869D12C" w14:textId="727CFAA4" w:rsidR="3CABB76C" w:rsidRDefault="3CABB76C" w:rsidP="4C3E8AB8">
      <w:pPr>
        <w:spacing w:beforeAutospacing="1" w:afterAutospacing="1"/>
        <w:rPr>
          <w:rFonts w:eastAsia="Arial"/>
          <w:color w:val="000000" w:themeColor="text1"/>
          <w:sz w:val="24"/>
          <w:szCs w:val="24"/>
        </w:rPr>
      </w:pPr>
      <w:r w:rsidRPr="4C3E8AB8">
        <w:rPr>
          <w:rStyle w:val="normaltextrun"/>
          <w:rFonts w:eastAsia="Arial"/>
          <w:b/>
          <w:bCs/>
          <w:color w:val="000000" w:themeColor="text1"/>
          <w:sz w:val="24"/>
          <w:szCs w:val="24"/>
        </w:rPr>
        <w:t>Confirmation of the progress on the Occupational Competency Portfolio (OCP).</w:t>
      </w:r>
      <w:r w:rsidRPr="4C3E8AB8">
        <w:rPr>
          <w:rStyle w:val="eop"/>
          <w:rFonts w:eastAsia="Arial"/>
          <w:color w:val="000000" w:themeColor="text1"/>
          <w:sz w:val="24"/>
          <w:szCs w:val="24"/>
        </w:rPr>
        <w:t> </w:t>
      </w:r>
    </w:p>
    <w:p w14:paraId="28D264ED" w14:textId="26C0B05F" w:rsidR="3CABB76C" w:rsidRDefault="3CABB76C" w:rsidP="4C3E8AB8">
      <w:pPr>
        <w:spacing w:beforeAutospacing="1" w:afterAutospacing="1"/>
        <w:rPr>
          <w:rFonts w:eastAsia="Arial"/>
          <w:color w:val="000000" w:themeColor="text1"/>
          <w:sz w:val="24"/>
          <w:szCs w:val="24"/>
        </w:rPr>
      </w:pPr>
      <w:r w:rsidRPr="4C3E8AB8">
        <w:rPr>
          <w:rStyle w:val="eop"/>
          <w:rFonts w:eastAsia="Arial"/>
          <w:color w:val="000000" w:themeColor="text1"/>
          <w:sz w:val="24"/>
          <w:szCs w:val="24"/>
        </w:rPr>
        <w:t> </w:t>
      </w:r>
    </w:p>
    <w:p w14:paraId="0596063A" w14:textId="4CF2438B" w:rsidR="3CABB76C" w:rsidRDefault="3CABB76C" w:rsidP="4C3E8AB8">
      <w:pPr>
        <w:spacing w:beforeAutospacing="1" w:afterAutospacing="1"/>
        <w:rPr>
          <w:rFonts w:eastAsia="Arial"/>
          <w:color w:val="000000" w:themeColor="text1"/>
          <w:sz w:val="24"/>
          <w:szCs w:val="24"/>
        </w:rPr>
      </w:pPr>
      <w:r w:rsidRPr="4C3E8AB8">
        <w:rPr>
          <w:rStyle w:val="normaltextrun"/>
          <w:rFonts w:eastAsia="Arial"/>
          <w:color w:val="000000" w:themeColor="text1"/>
          <w:sz w:val="24"/>
          <w:szCs w:val="24"/>
        </w:rPr>
        <w:t>I confirm that I am progressing with the Occupational Competency Portfolio (OCP) in accordance to the regulations.  </w:t>
      </w:r>
    </w:p>
    <w:p w14:paraId="4F8B07E0" w14:textId="787E0521" w:rsidR="3CABB76C" w:rsidRDefault="3CABB76C" w:rsidP="4C3E8AB8">
      <w:pPr>
        <w:spacing w:beforeAutospacing="1" w:afterAutospacing="1"/>
        <w:rPr>
          <w:rFonts w:eastAsia="Arial"/>
          <w:color w:val="000000" w:themeColor="text1"/>
          <w:sz w:val="24"/>
          <w:szCs w:val="24"/>
        </w:rPr>
      </w:pPr>
      <w:r w:rsidRPr="4C3E8AB8">
        <w:rPr>
          <w:rStyle w:val="eop"/>
          <w:rFonts w:eastAsia="Arial"/>
          <w:color w:val="000000" w:themeColor="text1"/>
          <w:sz w:val="24"/>
          <w:szCs w:val="24"/>
        </w:rPr>
        <w:t> </w:t>
      </w:r>
    </w:p>
    <w:p w14:paraId="5F5085BB" w14:textId="2BFF2D54" w:rsidR="3CABB76C" w:rsidRDefault="3CABB76C" w:rsidP="4C3E8AB8">
      <w:pPr>
        <w:spacing w:beforeAutospacing="1" w:afterAutospacing="1"/>
        <w:jc w:val="both"/>
        <w:rPr>
          <w:rFonts w:eastAsia="Arial"/>
          <w:color w:val="000000" w:themeColor="text1"/>
          <w:sz w:val="24"/>
          <w:szCs w:val="24"/>
        </w:rPr>
      </w:pPr>
      <w:r w:rsidRPr="4C3E8AB8">
        <w:rPr>
          <w:rStyle w:val="normaltextrun"/>
          <w:rFonts w:eastAsia="Arial"/>
          <w:color w:val="000000" w:themeColor="text1"/>
          <w:sz w:val="24"/>
          <w:szCs w:val="24"/>
        </w:rPr>
        <w:t>Signed</w:t>
      </w:r>
      <w:r w:rsidR="006170D2">
        <w:rPr>
          <w:rStyle w:val="normaltextrun"/>
          <w:rFonts w:eastAsia="Arial"/>
          <w:color w:val="000000" w:themeColor="text1"/>
          <w:sz w:val="24"/>
          <w:szCs w:val="24"/>
        </w:rPr>
        <w:t>:  Alannah Miller</w:t>
      </w:r>
      <w:r w:rsidRPr="4C3E8AB8">
        <w:rPr>
          <w:rStyle w:val="normaltextrun"/>
          <w:rFonts w:eastAsia="Arial"/>
          <w:color w:val="000000" w:themeColor="text1"/>
          <w:sz w:val="24"/>
          <w:szCs w:val="24"/>
        </w:rPr>
        <w:t xml:space="preserve"> (Learner – electronic signature accepted.) </w:t>
      </w:r>
    </w:p>
    <w:p w14:paraId="08D32745" w14:textId="2CDD3A2D" w:rsidR="3CABB76C" w:rsidRDefault="3CABB76C" w:rsidP="4C3E8AB8">
      <w:pPr>
        <w:spacing w:beforeAutospacing="1" w:afterAutospacing="1"/>
        <w:jc w:val="both"/>
        <w:rPr>
          <w:rFonts w:eastAsia="Arial"/>
          <w:color w:val="000000" w:themeColor="text1"/>
          <w:sz w:val="24"/>
          <w:szCs w:val="24"/>
        </w:rPr>
      </w:pPr>
      <w:r w:rsidRPr="4C3E8AB8">
        <w:rPr>
          <w:rStyle w:val="eop"/>
          <w:rFonts w:eastAsia="Arial"/>
          <w:color w:val="000000" w:themeColor="text1"/>
          <w:sz w:val="24"/>
          <w:szCs w:val="24"/>
        </w:rPr>
        <w:t> </w:t>
      </w:r>
    </w:p>
    <w:p w14:paraId="0335D835" w14:textId="38A9B48D" w:rsidR="3CABB76C" w:rsidRDefault="006170D2" w:rsidP="4C3E8AB8">
      <w:pPr>
        <w:spacing w:beforeAutospacing="1" w:afterAutospacing="1"/>
        <w:jc w:val="both"/>
        <w:rPr>
          <w:rFonts w:eastAsia="Arial"/>
          <w:color w:val="000000" w:themeColor="text1"/>
          <w:sz w:val="24"/>
          <w:szCs w:val="24"/>
        </w:rPr>
      </w:pPr>
      <w:r>
        <w:rPr>
          <w:rStyle w:val="normaltextrun"/>
          <w:rFonts w:eastAsia="Arial"/>
          <w:color w:val="000000" w:themeColor="text1"/>
          <w:sz w:val="24"/>
          <w:szCs w:val="24"/>
        </w:rPr>
        <w:t xml:space="preserve">Date: </w:t>
      </w:r>
      <w:r w:rsidR="006860CF">
        <w:rPr>
          <w:rStyle w:val="normaltextrun"/>
          <w:rFonts w:eastAsia="Arial"/>
          <w:color w:val="000000" w:themeColor="text1"/>
          <w:sz w:val="24"/>
          <w:szCs w:val="24"/>
        </w:rPr>
        <w:t>29/11/2021</w:t>
      </w:r>
    </w:p>
    <w:p w14:paraId="20F5CC64" w14:textId="6929C7BC" w:rsidR="4C3E8AB8" w:rsidRDefault="4C3E8AB8" w:rsidP="4C3E8AB8">
      <w:pPr>
        <w:spacing w:before="240" w:after="60"/>
        <w:ind w:right="237"/>
        <w:jc w:val="both"/>
        <w:rPr>
          <w:b/>
          <w:bCs/>
          <w:color w:val="000000" w:themeColor="text1"/>
          <w:sz w:val="24"/>
          <w:szCs w:val="24"/>
        </w:rPr>
      </w:pPr>
    </w:p>
    <w:p w14:paraId="3B5AD040" w14:textId="09025AAB" w:rsidR="4C3E8AB8" w:rsidRDefault="4C3E8AB8" w:rsidP="4C3E8AB8">
      <w:pPr>
        <w:spacing w:before="240" w:after="60"/>
        <w:ind w:right="237"/>
        <w:jc w:val="both"/>
        <w:rPr>
          <w:b/>
          <w:bCs/>
          <w:sz w:val="24"/>
          <w:szCs w:val="24"/>
        </w:rPr>
      </w:pPr>
    </w:p>
    <w:p w14:paraId="31EF8CB7" w14:textId="54C45604" w:rsidR="4C3E8AB8" w:rsidRDefault="4C3E8AB8" w:rsidP="4C3E8AB8">
      <w:pPr>
        <w:spacing w:before="240" w:after="60"/>
        <w:ind w:right="237"/>
        <w:jc w:val="both"/>
        <w:rPr>
          <w:b/>
          <w:bCs/>
          <w:sz w:val="24"/>
          <w:szCs w:val="24"/>
        </w:rPr>
      </w:pPr>
    </w:p>
    <w:p w14:paraId="2B4DA333" w14:textId="77777777" w:rsidR="004923DA" w:rsidRPr="00270EEB" w:rsidRDefault="004923DA" w:rsidP="00340E9A">
      <w:pPr>
        <w:keepNext/>
        <w:spacing w:before="240" w:after="60"/>
        <w:ind w:right="237"/>
        <w:jc w:val="both"/>
        <w:rPr>
          <w:b/>
          <w:sz w:val="24"/>
          <w:szCs w:val="24"/>
        </w:rPr>
      </w:pPr>
      <w:r w:rsidRPr="00270EEB">
        <w:rPr>
          <w:b/>
          <w:sz w:val="24"/>
          <w:szCs w:val="24"/>
        </w:rPr>
        <w:t>Bibliography</w:t>
      </w:r>
    </w:p>
    <w:p w14:paraId="5C7A9DD6" w14:textId="4FD550CA" w:rsidR="00390074" w:rsidRPr="00270EEB" w:rsidRDefault="000F7ECD" w:rsidP="00340E9A">
      <w:pPr>
        <w:keepNext/>
        <w:spacing w:before="240" w:after="60"/>
        <w:ind w:right="237"/>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Pr="00270EEB" w:rsidRDefault="00390074" w:rsidP="00340E9A">
      <w:pPr>
        <w:ind w:right="237"/>
        <w:jc w:val="both"/>
        <w:rPr>
          <w:b/>
          <w:sz w:val="24"/>
          <w:szCs w:val="24"/>
        </w:rPr>
      </w:pPr>
    </w:p>
    <w:p w14:paraId="769E0540" w14:textId="0414DC9D" w:rsidR="006860CF" w:rsidRDefault="006860CF" w:rsidP="006860CF">
      <w:pPr>
        <w:spacing w:line="360" w:lineRule="auto"/>
        <w:rPr>
          <w:sz w:val="22"/>
          <w:szCs w:val="22"/>
        </w:rPr>
      </w:pPr>
      <w:r w:rsidRPr="006860CF">
        <w:rPr>
          <w:sz w:val="22"/>
          <w:szCs w:val="22"/>
        </w:rPr>
        <w:t>ACPO (2013) Interim Guidance on the Management, Recording and Investigation of Missing Persons.</w:t>
      </w:r>
    </w:p>
    <w:p w14:paraId="273C6F1F" w14:textId="7A348E21" w:rsidR="006860CF" w:rsidRDefault="006860CF" w:rsidP="006860CF">
      <w:pPr>
        <w:spacing w:line="360" w:lineRule="auto"/>
        <w:rPr>
          <w:sz w:val="22"/>
          <w:szCs w:val="22"/>
          <w:shd w:val="clear" w:color="auto" w:fill="FFFFFF"/>
        </w:rPr>
      </w:pPr>
      <w:proofErr w:type="spellStart"/>
      <w:r w:rsidRPr="006860CF">
        <w:rPr>
          <w:sz w:val="22"/>
          <w:szCs w:val="22"/>
          <w:shd w:val="clear" w:color="auto" w:fill="FFFFFF"/>
        </w:rPr>
        <w:t>Baggili</w:t>
      </w:r>
      <w:proofErr w:type="spellEnd"/>
      <w:r w:rsidRPr="006860CF">
        <w:rPr>
          <w:sz w:val="22"/>
          <w:szCs w:val="22"/>
          <w:shd w:val="clear" w:color="auto" w:fill="FFFFFF"/>
        </w:rPr>
        <w:t>, I. and Rogers, M., 2009. </w:t>
      </w:r>
      <w:r w:rsidRPr="006860CF">
        <w:rPr>
          <w:i/>
          <w:iCs/>
          <w:sz w:val="22"/>
          <w:szCs w:val="22"/>
          <w:shd w:val="clear" w:color="auto" w:fill="FFFFFF"/>
        </w:rPr>
        <w:t>Self-Reported Cyber Crime: An Analysis on the Effects of Anonymity and Pre-Employment Integrity</w:t>
      </w:r>
      <w:r w:rsidRPr="006860CF">
        <w:rPr>
          <w:sz w:val="22"/>
          <w:szCs w:val="22"/>
          <w:shd w:val="clear" w:color="auto" w:fill="FFFFFF"/>
        </w:rPr>
        <w:t xml:space="preserve">. [online] Cybercrimejournal.com. Available at: </w:t>
      </w:r>
      <w:r w:rsidRPr="006860CF">
        <w:rPr>
          <w:sz w:val="22"/>
          <w:szCs w:val="22"/>
          <w:shd w:val="clear" w:color="auto" w:fill="FFFFFF"/>
        </w:rPr>
        <w:lastRenderedPageBreak/>
        <w:t>&lt;https://www.cybercrimejournal.com/ibrahimmarcusIJCCJuly2009.pdf&gt; [Accessed 25 November 2021].</w:t>
      </w:r>
    </w:p>
    <w:p w14:paraId="547FD04D" w14:textId="2707560E" w:rsidR="006860CF" w:rsidRPr="006860CF" w:rsidRDefault="006860CF" w:rsidP="006860CF">
      <w:pPr>
        <w:spacing w:line="360" w:lineRule="auto"/>
        <w:rPr>
          <w:sz w:val="22"/>
          <w:szCs w:val="22"/>
        </w:rPr>
      </w:pPr>
      <w:proofErr w:type="spellStart"/>
      <w:r w:rsidRPr="006860CF">
        <w:rPr>
          <w:sz w:val="22"/>
          <w:szCs w:val="22"/>
        </w:rPr>
        <w:t>bcp</w:t>
      </w:r>
      <w:proofErr w:type="spellEnd"/>
      <w:r w:rsidRPr="006860CF">
        <w:rPr>
          <w:sz w:val="22"/>
          <w:szCs w:val="22"/>
        </w:rPr>
        <w:t>, 2015. Public Protection Notice ('PPN'). [online] Bcpsafeguardingadultsboard.com. Available at: &lt;https://www.bcpsafeguardingadultsboard.com/uploads/7/4/8/9/74891967/appendix_2_-_changes_in_dorset_police_since_completion_of_the_sar_dhr.pdf#:~:text=%E2%80%9CPNN%20stands%20for%20Public%20Protection%20Notices.%20These%20are,it%20is%20necessary%20and%20lawful%20to%20do%20so.&gt; [Accessed 23 November 2021].</w:t>
      </w:r>
    </w:p>
    <w:p w14:paraId="46670439" w14:textId="6632C729" w:rsidR="006860CF" w:rsidRPr="006860CF" w:rsidRDefault="006860CF" w:rsidP="006860CF">
      <w:pPr>
        <w:spacing w:line="360" w:lineRule="auto"/>
        <w:rPr>
          <w:sz w:val="22"/>
          <w:szCs w:val="22"/>
          <w:shd w:val="clear" w:color="auto" w:fill="FFFFFF"/>
        </w:rPr>
      </w:pPr>
      <w:proofErr w:type="spellStart"/>
      <w:r w:rsidRPr="006860CF">
        <w:rPr>
          <w:sz w:val="22"/>
          <w:szCs w:val="22"/>
          <w:shd w:val="clear" w:color="auto" w:fill="FFFFFF"/>
        </w:rPr>
        <w:t>Berndsen</w:t>
      </w:r>
      <w:proofErr w:type="spellEnd"/>
      <w:r w:rsidRPr="006860CF">
        <w:rPr>
          <w:sz w:val="22"/>
          <w:szCs w:val="22"/>
          <w:shd w:val="clear" w:color="auto" w:fill="FFFFFF"/>
        </w:rPr>
        <w:t>, J., 2019. </w:t>
      </w:r>
      <w:r w:rsidRPr="006860CF">
        <w:rPr>
          <w:i/>
          <w:iCs/>
          <w:sz w:val="22"/>
          <w:szCs w:val="22"/>
          <w:shd w:val="clear" w:color="auto" w:fill="FFFFFF"/>
        </w:rPr>
        <w:t>Google Translate: the end of language barriers?</w:t>
      </w:r>
      <w:r w:rsidRPr="006860CF">
        <w:rPr>
          <w:sz w:val="22"/>
          <w:szCs w:val="22"/>
          <w:shd w:val="clear" w:color="auto" w:fill="FFFFFF"/>
        </w:rPr>
        <w:t xml:space="preserve">. [online] </w:t>
      </w:r>
      <w:proofErr w:type="spellStart"/>
      <w:r w:rsidRPr="006860CF">
        <w:rPr>
          <w:sz w:val="22"/>
          <w:szCs w:val="22"/>
          <w:shd w:val="clear" w:color="auto" w:fill="FFFFFF"/>
        </w:rPr>
        <w:t>Diggit</w:t>
      </w:r>
      <w:proofErr w:type="spellEnd"/>
      <w:r w:rsidRPr="006860CF">
        <w:rPr>
          <w:sz w:val="22"/>
          <w:szCs w:val="22"/>
          <w:shd w:val="clear" w:color="auto" w:fill="FFFFFF"/>
        </w:rPr>
        <w:t xml:space="preserve"> Magazine. Available at: &lt;https://www.diggitmagazine.com/articles/google-translate-end-language-barriers&gt; [Accessed 24 November 2021].</w:t>
      </w:r>
    </w:p>
    <w:p w14:paraId="7919C7E9" w14:textId="4F397374" w:rsidR="006860CF" w:rsidRPr="006860CF" w:rsidRDefault="006860CF" w:rsidP="006860CF">
      <w:pPr>
        <w:spacing w:line="360" w:lineRule="auto"/>
        <w:rPr>
          <w:sz w:val="22"/>
          <w:szCs w:val="22"/>
          <w:shd w:val="clear" w:color="auto" w:fill="FFFFFF"/>
        </w:rPr>
      </w:pPr>
      <w:proofErr w:type="spellStart"/>
      <w:r w:rsidRPr="006860CF">
        <w:rPr>
          <w:sz w:val="22"/>
          <w:szCs w:val="22"/>
          <w:shd w:val="clear" w:color="auto" w:fill="FFFFFF"/>
        </w:rPr>
        <w:t>Biehal</w:t>
      </w:r>
      <w:proofErr w:type="spellEnd"/>
      <w:r w:rsidRPr="006860CF">
        <w:rPr>
          <w:sz w:val="22"/>
          <w:szCs w:val="22"/>
          <w:shd w:val="clear" w:color="auto" w:fill="FFFFFF"/>
        </w:rPr>
        <w:t>, N., 2003. </w:t>
      </w:r>
      <w:r w:rsidRPr="006860CF">
        <w:rPr>
          <w:i/>
          <w:iCs/>
          <w:sz w:val="22"/>
          <w:szCs w:val="22"/>
          <w:shd w:val="clear" w:color="auto" w:fill="FFFFFF"/>
        </w:rPr>
        <w:t>Lost from view Missing persons in the UK</w:t>
      </w:r>
      <w:r w:rsidRPr="006860CF">
        <w:rPr>
          <w:sz w:val="22"/>
          <w:szCs w:val="22"/>
          <w:shd w:val="clear" w:color="auto" w:fill="FFFFFF"/>
        </w:rPr>
        <w:t>. [online] York.ac.uk. Available at: &lt;https://www.york.ac.uk/inst/spru/research/pdf/lostFromView.pdf&gt; [Accessed 29 November 2021].</w:t>
      </w:r>
    </w:p>
    <w:p w14:paraId="6D17213D" w14:textId="7C18CBB0" w:rsidR="006860CF" w:rsidRPr="006860CF" w:rsidRDefault="006860CF" w:rsidP="006860CF">
      <w:pPr>
        <w:spacing w:line="360" w:lineRule="auto"/>
        <w:rPr>
          <w:sz w:val="22"/>
          <w:szCs w:val="22"/>
          <w:shd w:val="clear" w:color="auto" w:fill="FFFFFF"/>
        </w:rPr>
      </w:pPr>
      <w:r w:rsidRPr="006860CF">
        <w:rPr>
          <w:sz w:val="22"/>
          <w:szCs w:val="22"/>
          <w:shd w:val="clear" w:color="auto" w:fill="FFFFFF"/>
        </w:rPr>
        <w:t>Bridgeman, C., 1997. </w:t>
      </w:r>
      <w:r w:rsidRPr="006860CF">
        <w:rPr>
          <w:i/>
          <w:iCs/>
          <w:sz w:val="22"/>
          <w:szCs w:val="22"/>
          <w:shd w:val="clear" w:color="auto" w:fill="FFFFFF"/>
        </w:rPr>
        <w:t>Preventing Repeat Victimisation</w:t>
      </w:r>
      <w:r w:rsidRPr="006860CF">
        <w:rPr>
          <w:sz w:val="22"/>
          <w:szCs w:val="22"/>
          <w:shd w:val="clear" w:color="auto" w:fill="FFFFFF"/>
        </w:rPr>
        <w:t>. [online] Popcenter.asu.edu. Available at: &lt;https://popcenter.asu.edu/sites/default/files/problems/domestic_violence/PDFs/Bridgeman&amp;Hobbs_1997.pdf&gt; [Accessed 24 November 2021].</w:t>
      </w:r>
    </w:p>
    <w:p w14:paraId="2B631B12" w14:textId="72C474F1" w:rsidR="006860CF" w:rsidRPr="006860CF" w:rsidRDefault="006860CF" w:rsidP="006860CF">
      <w:pPr>
        <w:spacing w:line="360" w:lineRule="auto"/>
        <w:rPr>
          <w:color w:val="000000" w:themeColor="text1"/>
          <w:sz w:val="22"/>
          <w:szCs w:val="22"/>
        </w:rPr>
      </w:pPr>
      <w:r>
        <w:rPr>
          <w:color w:val="000000" w:themeColor="text1"/>
          <w:sz w:val="22"/>
          <w:szCs w:val="22"/>
        </w:rPr>
        <w:t>B</w:t>
      </w:r>
      <w:r w:rsidRPr="006860CF">
        <w:rPr>
          <w:color w:val="000000" w:themeColor="text1"/>
          <w:sz w:val="22"/>
          <w:szCs w:val="22"/>
        </w:rPr>
        <w:t>ryant, R. and Bryant, S., 2020. Blackstone's handbook for policing students 2020. 14th ed. Oxford: Oxford university press, p.296.</w:t>
      </w:r>
    </w:p>
    <w:p w14:paraId="14124966" w14:textId="4AD83EFC" w:rsidR="006860CF" w:rsidRPr="006860CF" w:rsidRDefault="006860CF" w:rsidP="006860CF">
      <w:pPr>
        <w:spacing w:line="360" w:lineRule="auto"/>
        <w:rPr>
          <w:sz w:val="22"/>
          <w:szCs w:val="22"/>
          <w:shd w:val="clear" w:color="auto" w:fill="FFFFFF"/>
        </w:rPr>
      </w:pPr>
      <w:r w:rsidRPr="006860CF">
        <w:rPr>
          <w:sz w:val="22"/>
          <w:szCs w:val="22"/>
          <w:shd w:val="clear" w:color="auto" w:fill="FFFFFF"/>
        </w:rPr>
        <w:t>Bryant, R. and Bryant, S., 2020. </w:t>
      </w:r>
      <w:r w:rsidRPr="006860CF">
        <w:rPr>
          <w:i/>
          <w:iCs/>
          <w:sz w:val="22"/>
          <w:szCs w:val="22"/>
          <w:shd w:val="clear" w:color="auto" w:fill="FFFFFF"/>
        </w:rPr>
        <w:t>Blackstone's handbook for policing students 2020</w:t>
      </w:r>
      <w:r w:rsidRPr="006860CF">
        <w:rPr>
          <w:sz w:val="22"/>
          <w:szCs w:val="22"/>
          <w:shd w:val="clear" w:color="auto" w:fill="FFFFFF"/>
        </w:rPr>
        <w:t>. 14th ed. Oxford: Oxford university press, p.502.</w:t>
      </w:r>
    </w:p>
    <w:p w14:paraId="1C9688F3" w14:textId="2813706A" w:rsidR="006860CF" w:rsidRPr="006860CF" w:rsidRDefault="006860CF" w:rsidP="006860CF">
      <w:pPr>
        <w:spacing w:line="360" w:lineRule="auto"/>
        <w:rPr>
          <w:sz w:val="22"/>
          <w:szCs w:val="22"/>
          <w:shd w:val="clear" w:color="auto" w:fill="FFFFFF"/>
        </w:rPr>
      </w:pPr>
      <w:r w:rsidRPr="006860CF">
        <w:rPr>
          <w:sz w:val="22"/>
          <w:szCs w:val="22"/>
          <w:shd w:val="clear" w:color="auto" w:fill="FFFFFF"/>
        </w:rPr>
        <w:t>Bryant, R., 2014. </w:t>
      </w:r>
      <w:r w:rsidRPr="006860CF">
        <w:rPr>
          <w:i/>
          <w:iCs/>
          <w:sz w:val="22"/>
          <w:szCs w:val="22"/>
          <w:shd w:val="clear" w:color="auto" w:fill="FFFFFF"/>
        </w:rPr>
        <w:t>Policing Digital Crime</w:t>
      </w:r>
      <w:r w:rsidRPr="006860CF">
        <w:rPr>
          <w:sz w:val="22"/>
          <w:szCs w:val="22"/>
          <w:shd w:val="clear" w:color="auto" w:fill="FFFFFF"/>
        </w:rPr>
        <w:t xml:space="preserve">. </w:t>
      </w:r>
      <w:proofErr w:type="spellStart"/>
      <w:r w:rsidRPr="006860CF">
        <w:rPr>
          <w:sz w:val="22"/>
          <w:szCs w:val="22"/>
          <w:shd w:val="clear" w:color="auto" w:fill="FFFFFF"/>
        </w:rPr>
        <w:t>Ashgate</w:t>
      </w:r>
      <w:proofErr w:type="spellEnd"/>
      <w:r w:rsidRPr="006860CF">
        <w:rPr>
          <w:sz w:val="22"/>
          <w:szCs w:val="22"/>
          <w:shd w:val="clear" w:color="auto" w:fill="FFFFFF"/>
        </w:rPr>
        <w:t xml:space="preserve"> Publishing, pp.1-43.</w:t>
      </w:r>
    </w:p>
    <w:p w14:paraId="5610A346" w14:textId="7FE5CEFA" w:rsidR="006860CF" w:rsidRPr="006860CF" w:rsidRDefault="006860CF" w:rsidP="006860CF">
      <w:pPr>
        <w:spacing w:line="360" w:lineRule="auto"/>
        <w:rPr>
          <w:sz w:val="22"/>
          <w:szCs w:val="22"/>
          <w:shd w:val="clear" w:color="auto" w:fill="FFFFFF"/>
        </w:rPr>
      </w:pPr>
      <w:bookmarkStart w:id="6" w:name="_GoBack"/>
      <w:bookmarkEnd w:id="6"/>
      <w:r w:rsidRPr="006860CF">
        <w:rPr>
          <w:sz w:val="22"/>
          <w:szCs w:val="22"/>
          <w:shd w:val="clear" w:color="auto" w:fill="FFFFFF"/>
        </w:rPr>
        <w:t>Carson, D. and Bain, A., 2008. </w:t>
      </w:r>
      <w:r w:rsidRPr="006860CF">
        <w:rPr>
          <w:i/>
          <w:iCs/>
          <w:sz w:val="22"/>
          <w:szCs w:val="22"/>
          <w:shd w:val="clear" w:color="auto" w:fill="FFFFFF"/>
        </w:rPr>
        <w:t>Book Review: Professional Risk and Working with People: Decision-Making in Health, Social Care and Criminal Justice By David Carson and Andy Bain. Published by Jessica Kingsley Publishers, London, 2008. Paperback 256pp. ISBN 978 1 84310 389 9. Price £19.99 - Phil Mackie, 2008</w:t>
      </w:r>
      <w:r w:rsidRPr="006860CF">
        <w:rPr>
          <w:sz w:val="22"/>
          <w:szCs w:val="22"/>
          <w:shd w:val="clear" w:color="auto" w:fill="FFFFFF"/>
        </w:rPr>
        <w:t>. [online] SAGE Journals. Available at: &lt;https://journals.sagepub.com/doi/abs/10.1177/14664240081280060903&gt; [Accessed 29 November 2021].</w:t>
      </w:r>
    </w:p>
    <w:p w14:paraId="57549BD4" w14:textId="77777777" w:rsidR="006860CF" w:rsidRPr="006860CF" w:rsidRDefault="006860CF" w:rsidP="006860CF">
      <w:pPr>
        <w:spacing w:line="360" w:lineRule="auto"/>
        <w:rPr>
          <w:sz w:val="22"/>
          <w:szCs w:val="22"/>
          <w:shd w:val="clear" w:color="auto" w:fill="FFFFFF"/>
        </w:rPr>
      </w:pPr>
      <w:proofErr w:type="spellStart"/>
      <w:r w:rsidRPr="006860CF">
        <w:rPr>
          <w:sz w:val="22"/>
          <w:szCs w:val="22"/>
          <w:shd w:val="clear" w:color="auto" w:fill="FFFFFF"/>
        </w:rPr>
        <w:t>chcsn</w:t>
      </w:r>
      <w:proofErr w:type="spellEnd"/>
      <w:r w:rsidRPr="006860CF">
        <w:rPr>
          <w:sz w:val="22"/>
          <w:szCs w:val="22"/>
          <w:shd w:val="clear" w:color="auto" w:fill="FFFFFF"/>
        </w:rPr>
        <w:t>, 2021. </w:t>
      </w:r>
      <w:r w:rsidRPr="006860CF">
        <w:rPr>
          <w:i/>
          <w:iCs/>
          <w:sz w:val="22"/>
          <w:szCs w:val="22"/>
          <w:shd w:val="clear" w:color="auto" w:fill="FFFFFF"/>
        </w:rPr>
        <w:t xml:space="preserve">Care Plans for Children with Special Needs: What is a Care Plan? – The </w:t>
      </w:r>
      <w:proofErr w:type="spellStart"/>
      <w:r w:rsidRPr="006860CF">
        <w:rPr>
          <w:i/>
          <w:iCs/>
          <w:sz w:val="22"/>
          <w:szCs w:val="22"/>
          <w:shd w:val="clear" w:color="auto" w:fill="FFFFFF"/>
        </w:rPr>
        <w:t>Center</w:t>
      </w:r>
      <w:proofErr w:type="spellEnd"/>
      <w:r w:rsidRPr="006860CF">
        <w:rPr>
          <w:i/>
          <w:iCs/>
          <w:sz w:val="22"/>
          <w:szCs w:val="22"/>
          <w:shd w:val="clear" w:color="auto" w:fill="FFFFFF"/>
        </w:rPr>
        <w:t xml:space="preserve"> for Children with Special Needs</w:t>
      </w:r>
      <w:r w:rsidRPr="006860CF">
        <w:rPr>
          <w:sz w:val="22"/>
          <w:szCs w:val="22"/>
          <w:shd w:val="clear" w:color="auto" w:fill="FFFFFF"/>
        </w:rPr>
        <w:t>. [online] Cshcn.org. Available at: &lt;https://cshcn.org/planning-record-keeping/create-your-own-care-plans-for-parents/&gt; [Accessed 23 November 2021].</w:t>
      </w:r>
    </w:p>
    <w:p w14:paraId="63EB0754" w14:textId="77777777" w:rsidR="006860CF" w:rsidRPr="006860CF" w:rsidRDefault="006860CF" w:rsidP="006860CF">
      <w:pPr>
        <w:spacing w:line="360" w:lineRule="auto"/>
        <w:rPr>
          <w:sz w:val="22"/>
          <w:szCs w:val="22"/>
          <w:shd w:val="clear" w:color="auto" w:fill="FFFFFF"/>
        </w:rPr>
      </w:pPr>
      <w:proofErr w:type="spellStart"/>
      <w:r w:rsidRPr="006860CF">
        <w:rPr>
          <w:sz w:val="22"/>
          <w:szCs w:val="22"/>
          <w:shd w:val="clear" w:color="auto" w:fill="FFFFFF"/>
        </w:rPr>
        <w:t>Childline</w:t>
      </w:r>
      <w:proofErr w:type="spellEnd"/>
      <w:r w:rsidRPr="006860CF">
        <w:rPr>
          <w:sz w:val="22"/>
          <w:szCs w:val="22"/>
          <w:shd w:val="clear" w:color="auto" w:fill="FFFFFF"/>
        </w:rPr>
        <w:t>, 2021. </w:t>
      </w:r>
      <w:r w:rsidRPr="006860CF">
        <w:rPr>
          <w:i/>
          <w:iCs/>
          <w:sz w:val="22"/>
          <w:szCs w:val="22"/>
          <w:shd w:val="clear" w:color="auto" w:fill="FFFFFF"/>
        </w:rPr>
        <w:t xml:space="preserve">Online grooming | </w:t>
      </w:r>
      <w:proofErr w:type="spellStart"/>
      <w:r w:rsidRPr="006860CF">
        <w:rPr>
          <w:i/>
          <w:iCs/>
          <w:sz w:val="22"/>
          <w:szCs w:val="22"/>
          <w:shd w:val="clear" w:color="auto" w:fill="FFFFFF"/>
        </w:rPr>
        <w:t>Childline</w:t>
      </w:r>
      <w:proofErr w:type="spellEnd"/>
      <w:r w:rsidRPr="006860CF">
        <w:rPr>
          <w:sz w:val="22"/>
          <w:szCs w:val="22"/>
          <w:shd w:val="clear" w:color="auto" w:fill="FFFFFF"/>
        </w:rPr>
        <w:t>. [online] Childline.org.uk. Available at: &lt;https://www.childline.org.uk/info-advice/bullying-abuse-safety/online-mobile-safety/online-grooming/&gt; [Accessed 25 November 2021].</w:t>
      </w:r>
    </w:p>
    <w:p w14:paraId="4A851042" w14:textId="77777777" w:rsidR="006860CF" w:rsidRPr="006860CF" w:rsidRDefault="006860CF" w:rsidP="006860CF">
      <w:pPr>
        <w:spacing w:line="360" w:lineRule="auto"/>
        <w:rPr>
          <w:sz w:val="22"/>
          <w:szCs w:val="22"/>
          <w:shd w:val="clear" w:color="auto" w:fill="FFFFFF"/>
        </w:rPr>
      </w:pPr>
      <w:proofErr w:type="spellStart"/>
      <w:r w:rsidRPr="006860CF">
        <w:rPr>
          <w:sz w:val="22"/>
          <w:szCs w:val="22"/>
          <w:shd w:val="clear" w:color="auto" w:fill="FFFFFF"/>
        </w:rPr>
        <w:lastRenderedPageBreak/>
        <w:t>Childnet</w:t>
      </w:r>
      <w:proofErr w:type="spellEnd"/>
      <w:r w:rsidRPr="006860CF">
        <w:rPr>
          <w:sz w:val="22"/>
          <w:szCs w:val="22"/>
          <w:shd w:val="clear" w:color="auto" w:fill="FFFFFF"/>
        </w:rPr>
        <w:t>, 2021. </w:t>
      </w:r>
      <w:r w:rsidRPr="006860CF">
        <w:rPr>
          <w:i/>
          <w:iCs/>
          <w:sz w:val="22"/>
          <w:szCs w:val="22"/>
          <w:shd w:val="clear" w:color="auto" w:fill="FFFFFF"/>
        </w:rPr>
        <w:t>Online grooming</w:t>
      </w:r>
      <w:r w:rsidRPr="006860CF">
        <w:rPr>
          <w:sz w:val="22"/>
          <w:szCs w:val="22"/>
          <w:shd w:val="clear" w:color="auto" w:fill="FFFFFF"/>
        </w:rPr>
        <w:t xml:space="preserve">. [online] </w:t>
      </w:r>
      <w:proofErr w:type="spellStart"/>
      <w:r w:rsidRPr="006860CF">
        <w:rPr>
          <w:sz w:val="22"/>
          <w:szCs w:val="22"/>
          <w:shd w:val="clear" w:color="auto" w:fill="FFFFFF"/>
        </w:rPr>
        <w:t>Childnet</w:t>
      </w:r>
      <w:proofErr w:type="spellEnd"/>
      <w:r w:rsidRPr="006860CF">
        <w:rPr>
          <w:sz w:val="22"/>
          <w:szCs w:val="22"/>
          <w:shd w:val="clear" w:color="auto" w:fill="FFFFFF"/>
        </w:rPr>
        <w:t>. Available at: &lt;https://www.childnet.com/parents-and-carers/hot-topics/online-grooming&gt; [Accessed 25 November 2021].</w:t>
      </w:r>
    </w:p>
    <w:p w14:paraId="6DCD9FA5" w14:textId="77777777" w:rsidR="006860CF" w:rsidRPr="006860CF" w:rsidRDefault="006860CF" w:rsidP="006860CF">
      <w:pPr>
        <w:spacing w:line="360" w:lineRule="auto"/>
        <w:rPr>
          <w:sz w:val="22"/>
          <w:szCs w:val="22"/>
          <w:shd w:val="clear" w:color="auto" w:fill="FFFFFF"/>
        </w:rPr>
      </w:pPr>
      <w:r w:rsidRPr="006860CF">
        <w:rPr>
          <w:sz w:val="22"/>
          <w:szCs w:val="22"/>
          <w:shd w:val="clear" w:color="auto" w:fill="FFFFFF"/>
        </w:rPr>
        <w:t>CO19, 2021. </w:t>
      </w:r>
      <w:r w:rsidRPr="006860CF">
        <w:rPr>
          <w:i/>
          <w:iCs/>
          <w:sz w:val="22"/>
          <w:szCs w:val="22"/>
          <w:shd w:val="clear" w:color="auto" w:fill="FFFFFF"/>
        </w:rPr>
        <w:t>SCO19 - British Armed Police</w:t>
      </w:r>
      <w:r w:rsidRPr="006860CF">
        <w:rPr>
          <w:sz w:val="22"/>
          <w:szCs w:val="22"/>
          <w:shd w:val="clear" w:color="auto" w:fill="FFFFFF"/>
        </w:rPr>
        <w:t>. [online] Eliteukforces.info. Available at: &lt;https://www.eliteukforces.info/police/CO19/&gt; [Accessed 29 November 2021].</w:t>
      </w:r>
    </w:p>
    <w:p w14:paraId="04727DD2" w14:textId="77777777" w:rsidR="006860CF" w:rsidRPr="006860CF" w:rsidRDefault="006860CF" w:rsidP="006860CF">
      <w:pPr>
        <w:spacing w:line="360" w:lineRule="auto"/>
        <w:rPr>
          <w:sz w:val="22"/>
          <w:szCs w:val="22"/>
        </w:rPr>
      </w:pPr>
      <w:r w:rsidRPr="006860CF">
        <w:rPr>
          <w:sz w:val="22"/>
          <w:szCs w:val="22"/>
        </w:rPr>
        <w:t xml:space="preserve">Cochrane, Z., 2021. </w:t>
      </w:r>
      <w:proofErr w:type="spellStart"/>
      <w:r w:rsidRPr="006860CF">
        <w:rPr>
          <w:sz w:val="22"/>
          <w:szCs w:val="22"/>
        </w:rPr>
        <w:t>Narcan</w:t>
      </w:r>
      <w:proofErr w:type="spellEnd"/>
      <w:r w:rsidRPr="006860CF">
        <w:rPr>
          <w:sz w:val="22"/>
          <w:szCs w:val="22"/>
        </w:rPr>
        <w:t xml:space="preserve"> (naloxone): Dosage, uses, side effects, and more. [online] Medicalnewstoday.com. Available at: &lt;https://www.medicalnewstoday.com/articles/narcan&gt; [Accessed 23 November 2021].</w:t>
      </w:r>
    </w:p>
    <w:p w14:paraId="3751A4F3" w14:textId="77777777" w:rsidR="006860CF" w:rsidRPr="006860CF" w:rsidRDefault="006860CF" w:rsidP="006860CF">
      <w:pPr>
        <w:spacing w:line="360" w:lineRule="auto"/>
        <w:rPr>
          <w:sz w:val="22"/>
          <w:szCs w:val="22"/>
          <w:shd w:val="clear" w:color="auto" w:fill="FFFFFF"/>
        </w:rPr>
      </w:pPr>
      <w:proofErr w:type="spellStart"/>
      <w:r w:rsidRPr="006860CF">
        <w:rPr>
          <w:sz w:val="22"/>
          <w:szCs w:val="22"/>
          <w:shd w:val="clear" w:color="auto" w:fill="FFFFFF"/>
        </w:rPr>
        <w:t>Collegeofpolice</w:t>
      </w:r>
      <w:proofErr w:type="spellEnd"/>
      <w:r w:rsidRPr="006860CF">
        <w:rPr>
          <w:sz w:val="22"/>
          <w:szCs w:val="22"/>
          <w:shd w:val="clear" w:color="auto" w:fill="FFFFFF"/>
        </w:rPr>
        <w:t>, 2021. </w:t>
      </w:r>
      <w:r w:rsidRPr="006860CF">
        <w:rPr>
          <w:i/>
          <w:iCs/>
          <w:sz w:val="22"/>
          <w:szCs w:val="22"/>
          <w:shd w:val="clear" w:color="auto" w:fill="FFFFFF"/>
        </w:rPr>
        <w:t>Recognising and responding to vulnerability related risks</w:t>
      </w:r>
      <w:r w:rsidRPr="006860CF">
        <w:rPr>
          <w:sz w:val="22"/>
          <w:szCs w:val="22"/>
          <w:shd w:val="clear" w:color="auto" w:fill="FFFFFF"/>
        </w:rPr>
        <w:t>. [online] Paas-s3-broker-prod-lon-6453d964-1d1a-432a-9260-5e0ba7d2fc51.s3.eu-west-2.amazonaws.com. Available at: &lt;https://paas-s3-broker-prod-lon-6453d964-1d1a-432a-9260-5e0ba7d2fc51.s3.eu-west-2.amazonaws.com/s3fs-public/Recognising-responding-vulnerability-related-risks-guidelines.pdf&gt; [Accessed 24 November 2021].</w:t>
      </w:r>
    </w:p>
    <w:p w14:paraId="5231D8F1" w14:textId="77777777" w:rsidR="006860CF" w:rsidRPr="006860CF" w:rsidRDefault="006860CF" w:rsidP="006860CF">
      <w:pPr>
        <w:spacing w:line="360" w:lineRule="auto"/>
        <w:rPr>
          <w:sz w:val="22"/>
          <w:szCs w:val="22"/>
        </w:rPr>
      </w:pPr>
      <w:proofErr w:type="spellStart"/>
      <w:r w:rsidRPr="006860CF">
        <w:rPr>
          <w:sz w:val="22"/>
          <w:szCs w:val="22"/>
        </w:rPr>
        <w:t>Collegeofpolicing</w:t>
      </w:r>
      <w:proofErr w:type="spellEnd"/>
      <w:r w:rsidRPr="006860CF">
        <w:rPr>
          <w:sz w:val="22"/>
          <w:szCs w:val="22"/>
        </w:rPr>
        <w:t>, 2021. Concern for a child. [online] App.college.police.uk. Available at: &lt;https://www.app.college.police.uk/app-content/major-investigation-and-public-protection/child-abuse/concern-for-a-child/&gt; [Accessed 23 November 2021].</w:t>
      </w:r>
    </w:p>
    <w:p w14:paraId="5D5C6725" w14:textId="77777777" w:rsidR="006860CF" w:rsidRPr="006860CF" w:rsidRDefault="006860CF" w:rsidP="006860CF">
      <w:pPr>
        <w:spacing w:line="360" w:lineRule="auto"/>
        <w:rPr>
          <w:sz w:val="22"/>
          <w:szCs w:val="22"/>
        </w:rPr>
      </w:pPr>
      <w:r w:rsidRPr="006860CF">
        <w:rPr>
          <w:sz w:val="22"/>
          <w:szCs w:val="22"/>
        </w:rPr>
        <w:t>COP, 2021. First response. [online] App.college.police.uk. Available at: &lt;https://www.app.college.police.uk/app-content/major-investigation-and-public-protection/domestic-abuse/first-response/&gt; [Accessed 23 November 2021].</w:t>
      </w:r>
    </w:p>
    <w:p w14:paraId="3CEDEF3A" w14:textId="77777777" w:rsidR="006860CF" w:rsidRPr="006860CF" w:rsidRDefault="006860CF" w:rsidP="006860CF">
      <w:pPr>
        <w:spacing w:line="360" w:lineRule="auto"/>
        <w:rPr>
          <w:sz w:val="22"/>
          <w:szCs w:val="22"/>
          <w:shd w:val="clear" w:color="auto" w:fill="FFFFFF"/>
        </w:rPr>
      </w:pPr>
      <w:proofErr w:type="spellStart"/>
      <w:r w:rsidRPr="006860CF">
        <w:rPr>
          <w:sz w:val="22"/>
          <w:szCs w:val="22"/>
          <w:shd w:val="clear" w:color="auto" w:fill="FFFFFF"/>
        </w:rPr>
        <w:t>Cordoner</w:t>
      </w:r>
      <w:proofErr w:type="spellEnd"/>
      <w:r w:rsidRPr="006860CF">
        <w:rPr>
          <w:sz w:val="22"/>
          <w:szCs w:val="22"/>
          <w:shd w:val="clear" w:color="auto" w:fill="FFFFFF"/>
        </w:rPr>
        <w:t>, G., 2020. </w:t>
      </w:r>
      <w:r w:rsidRPr="006860CF">
        <w:rPr>
          <w:i/>
          <w:iCs/>
          <w:sz w:val="22"/>
          <w:szCs w:val="22"/>
          <w:shd w:val="clear" w:color="auto" w:fill="FFFFFF"/>
        </w:rPr>
        <w:t>EVIDENCE-BASED POLICING</w:t>
      </w:r>
      <w:r w:rsidRPr="006860CF">
        <w:rPr>
          <w:sz w:val="22"/>
          <w:szCs w:val="22"/>
          <w:shd w:val="clear" w:color="auto" w:fill="FFFFFF"/>
        </w:rPr>
        <w:t>. [online] Ojp.gov. Available at: &lt;https://www.ojp.gov/pdffiles1/nij/254326.pdf&gt; [Accessed 23 November 2021].</w:t>
      </w:r>
    </w:p>
    <w:p w14:paraId="0EFF566B" w14:textId="77777777" w:rsidR="006860CF" w:rsidRPr="006860CF" w:rsidRDefault="006860CF" w:rsidP="006860CF">
      <w:pPr>
        <w:spacing w:line="360" w:lineRule="auto"/>
        <w:rPr>
          <w:sz w:val="22"/>
          <w:szCs w:val="22"/>
          <w:shd w:val="clear" w:color="auto" w:fill="FFFFFF"/>
        </w:rPr>
      </w:pPr>
      <w:r w:rsidRPr="006860CF">
        <w:rPr>
          <w:sz w:val="22"/>
          <w:szCs w:val="22"/>
          <w:shd w:val="clear" w:color="auto" w:fill="FFFFFF"/>
        </w:rPr>
        <w:t>Cunha, J., 2021. </w:t>
      </w:r>
      <w:r w:rsidRPr="006860CF">
        <w:rPr>
          <w:i/>
          <w:iCs/>
          <w:sz w:val="22"/>
          <w:szCs w:val="22"/>
          <w:shd w:val="clear" w:color="auto" w:fill="FFFFFF"/>
        </w:rPr>
        <w:t>NARCAN</w:t>
      </w:r>
      <w:r w:rsidRPr="006860CF">
        <w:rPr>
          <w:sz w:val="22"/>
          <w:szCs w:val="22"/>
          <w:shd w:val="clear" w:color="auto" w:fill="FFFFFF"/>
        </w:rPr>
        <w:t>. [online] Rxlist.com. Available at: &lt;https://www.rxlist.com/narcan-side-effects-drug-center.htm&gt; [Accessed 23 November 2021].</w:t>
      </w:r>
    </w:p>
    <w:p w14:paraId="74A3123F" w14:textId="77777777" w:rsidR="006860CF" w:rsidRPr="006860CF" w:rsidRDefault="006860CF" w:rsidP="006860CF">
      <w:pPr>
        <w:spacing w:line="360" w:lineRule="auto"/>
        <w:rPr>
          <w:sz w:val="22"/>
          <w:szCs w:val="22"/>
          <w:shd w:val="clear" w:color="auto" w:fill="FFFFFF"/>
        </w:rPr>
      </w:pPr>
      <w:r w:rsidRPr="006860CF">
        <w:rPr>
          <w:sz w:val="22"/>
          <w:szCs w:val="22"/>
          <w:shd w:val="clear" w:color="auto" w:fill="FFFFFF"/>
        </w:rPr>
        <w:t>Dwyer, J., 2021. </w:t>
      </w:r>
      <w:r w:rsidRPr="006860CF">
        <w:rPr>
          <w:i/>
          <w:iCs/>
          <w:sz w:val="22"/>
          <w:szCs w:val="22"/>
          <w:shd w:val="clear" w:color="auto" w:fill="FFFFFF"/>
        </w:rPr>
        <w:t>Victim Definition</w:t>
      </w:r>
      <w:r w:rsidRPr="006860CF">
        <w:rPr>
          <w:sz w:val="22"/>
          <w:szCs w:val="22"/>
          <w:shd w:val="clear" w:color="auto" w:fill="FFFFFF"/>
        </w:rPr>
        <w:t>. [online] Police and Crime commissioner. Available at: &lt;https://www.cheshire-pcc.gov.uk/what-i-do/supporting-victims/victim-definition/&gt; [Accessed 24 November 2021].</w:t>
      </w:r>
    </w:p>
    <w:p w14:paraId="2EFFF0C0" w14:textId="77777777" w:rsidR="006860CF" w:rsidRPr="006860CF" w:rsidRDefault="006860CF" w:rsidP="006860CF">
      <w:pPr>
        <w:spacing w:line="360" w:lineRule="auto"/>
        <w:rPr>
          <w:color w:val="000000" w:themeColor="text1"/>
          <w:sz w:val="22"/>
          <w:szCs w:val="22"/>
        </w:rPr>
      </w:pPr>
      <w:proofErr w:type="spellStart"/>
      <w:r w:rsidRPr="006860CF">
        <w:rPr>
          <w:color w:val="000000" w:themeColor="text1"/>
          <w:sz w:val="22"/>
          <w:szCs w:val="22"/>
        </w:rPr>
        <w:t>Essexpolice</w:t>
      </w:r>
      <w:proofErr w:type="spellEnd"/>
      <w:r w:rsidRPr="006860CF">
        <w:rPr>
          <w:color w:val="000000" w:themeColor="text1"/>
          <w:sz w:val="22"/>
          <w:szCs w:val="22"/>
        </w:rPr>
        <w:t>, 2020. B1407 Procedure - Safeguarding Vulnerable Adults. [online] Available at: &lt;https://www.essex.police.uk/foi-ai/essex-police/our-policies-and-procedures/b/b1407-procedure---safeguarding-vulnerable-adults/&gt; [Accessed 24 November 2021].</w:t>
      </w:r>
    </w:p>
    <w:p w14:paraId="2BC3C4F3" w14:textId="77777777" w:rsidR="006860CF" w:rsidRPr="006860CF" w:rsidRDefault="006860CF" w:rsidP="006860CF">
      <w:pPr>
        <w:spacing w:line="360" w:lineRule="auto"/>
        <w:rPr>
          <w:rStyle w:val="ref-google"/>
          <w:color w:val="000000" w:themeColor="text1"/>
          <w:sz w:val="22"/>
          <w:szCs w:val="22"/>
          <w:shd w:val="clear" w:color="auto" w:fill="FFFFFF"/>
        </w:rPr>
      </w:pPr>
      <w:r w:rsidRPr="006860CF">
        <w:rPr>
          <w:color w:val="000000" w:themeColor="text1"/>
          <w:sz w:val="22"/>
          <w:szCs w:val="22"/>
          <w:shd w:val="clear" w:color="auto" w:fill="FFFFFF"/>
        </w:rPr>
        <w:t>Ford, K, Newbury, A, Meredith, Z, </w:t>
      </w:r>
      <w:r w:rsidRPr="006860CF">
        <w:rPr>
          <w:rStyle w:val="nlmetal"/>
          <w:color w:val="000000" w:themeColor="text1"/>
          <w:sz w:val="22"/>
          <w:szCs w:val="22"/>
          <w:shd w:val="clear" w:color="auto" w:fill="FFFFFF"/>
        </w:rPr>
        <w:t>et al.</w:t>
      </w:r>
      <w:r w:rsidRPr="006860CF">
        <w:rPr>
          <w:color w:val="000000" w:themeColor="text1"/>
          <w:sz w:val="22"/>
          <w:szCs w:val="22"/>
          <w:shd w:val="clear" w:color="auto" w:fill="FFFFFF"/>
        </w:rPr>
        <w:t> (</w:t>
      </w:r>
      <w:r w:rsidRPr="006860CF">
        <w:rPr>
          <w:rStyle w:val="nlmyear"/>
          <w:color w:val="000000" w:themeColor="text1"/>
          <w:sz w:val="22"/>
          <w:szCs w:val="22"/>
          <w:shd w:val="clear" w:color="auto" w:fill="FFFFFF"/>
        </w:rPr>
        <w:t>2017</w:t>
      </w:r>
      <w:r w:rsidRPr="006860CF">
        <w:rPr>
          <w:color w:val="000000" w:themeColor="text1"/>
          <w:sz w:val="22"/>
          <w:szCs w:val="22"/>
          <w:shd w:val="clear" w:color="auto" w:fill="FFFFFF"/>
        </w:rPr>
        <w:t>b) An Evaluation of the Adverse Childhood Experience (ACE) Informed Approach to Policing Vulnerability Training (AIAPVT) Pilot. </w:t>
      </w:r>
      <w:r w:rsidRPr="006860CF">
        <w:rPr>
          <w:rStyle w:val="nlmpublisher-loc"/>
          <w:color w:val="000000" w:themeColor="text1"/>
          <w:sz w:val="22"/>
          <w:szCs w:val="22"/>
          <w:shd w:val="clear" w:color="auto" w:fill="FFFFFF"/>
        </w:rPr>
        <w:t>Cardiff</w:t>
      </w:r>
      <w:r w:rsidRPr="006860CF">
        <w:rPr>
          <w:color w:val="000000" w:themeColor="text1"/>
          <w:sz w:val="22"/>
          <w:szCs w:val="22"/>
          <w:shd w:val="clear" w:color="auto" w:fill="FFFFFF"/>
        </w:rPr>
        <w:t>: </w:t>
      </w:r>
      <w:r w:rsidRPr="006860CF">
        <w:rPr>
          <w:rStyle w:val="nlmpublisher-name"/>
          <w:color w:val="000000" w:themeColor="text1"/>
          <w:sz w:val="22"/>
          <w:szCs w:val="22"/>
          <w:shd w:val="clear" w:color="auto" w:fill="FFFFFF"/>
        </w:rPr>
        <w:t>Public Health Wales NHS Trust</w:t>
      </w:r>
      <w:r w:rsidRPr="006860CF">
        <w:rPr>
          <w:color w:val="000000" w:themeColor="text1"/>
          <w:sz w:val="22"/>
          <w:szCs w:val="22"/>
          <w:shd w:val="clear" w:color="auto" w:fill="FFFFFF"/>
        </w:rPr>
        <w:t>.</w:t>
      </w:r>
      <w:r w:rsidRPr="006860CF">
        <w:rPr>
          <w:color w:val="000000" w:themeColor="text1"/>
          <w:sz w:val="22"/>
          <w:szCs w:val="22"/>
        </w:rPr>
        <w:br/>
      </w:r>
      <w:hyperlink r:id="rId21" w:history="1">
        <w:r w:rsidRPr="006860CF">
          <w:rPr>
            <w:rStyle w:val="Hyperlink"/>
            <w:color w:val="000000" w:themeColor="text1"/>
            <w:sz w:val="22"/>
            <w:szCs w:val="22"/>
            <w:shd w:val="clear" w:color="auto" w:fill="FFFFFF"/>
          </w:rPr>
          <w:t>Google Scholar</w:t>
        </w:r>
      </w:hyperlink>
    </w:p>
    <w:p w14:paraId="106777E5" w14:textId="77777777" w:rsidR="006860CF" w:rsidRPr="006860CF" w:rsidRDefault="006860CF" w:rsidP="006860CF">
      <w:pPr>
        <w:spacing w:line="360" w:lineRule="auto"/>
        <w:rPr>
          <w:color w:val="000000" w:themeColor="text1"/>
          <w:sz w:val="22"/>
          <w:szCs w:val="22"/>
        </w:rPr>
      </w:pPr>
      <w:proofErr w:type="spellStart"/>
      <w:r w:rsidRPr="006860CF">
        <w:rPr>
          <w:color w:val="000000" w:themeColor="text1"/>
          <w:sz w:val="22"/>
          <w:szCs w:val="22"/>
        </w:rPr>
        <w:t>Gov</w:t>
      </w:r>
      <w:proofErr w:type="spellEnd"/>
      <w:r w:rsidRPr="006860CF">
        <w:rPr>
          <w:color w:val="000000" w:themeColor="text1"/>
          <w:sz w:val="22"/>
          <w:szCs w:val="22"/>
        </w:rPr>
        <w:t xml:space="preserve">, 2009. Supporting vulnerable people who encounter the police: A strategic guide for police forces and their partners. [online] Assets.publishing.service.gov.uk. Available at: </w:t>
      </w:r>
      <w:r w:rsidRPr="006860CF">
        <w:rPr>
          <w:color w:val="000000" w:themeColor="text1"/>
          <w:sz w:val="22"/>
          <w:szCs w:val="22"/>
        </w:rPr>
        <w:lastRenderedPageBreak/>
        <w:t>&lt;https://assets.publishing.service.gov.uk/government/uploads/system/uploads/attachment_data/file/405397/6.379_Supporting_guidance_web_doc_v3.pdf&gt; [Accessed 24 November 2021].</w:t>
      </w:r>
    </w:p>
    <w:p w14:paraId="6C6F48F5" w14:textId="77777777" w:rsidR="006860CF" w:rsidRPr="006860CF" w:rsidRDefault="006860CF" w:rsidP="006860CF">
      <w:pPr>
        <w:spacing w:line="360" w:lineRule="auto"/>
        <w:rPr>
          <w:sz w:val="22"/>
          <w:szCs w:val="22"/>
          <w:shd w:val="clear" w:color="auto" w:fill="FFFFFF"/>
        </w:rPr>
      </w:pPr>
      <w:proofErr w:type="spellStart"/>
      <w:r w:rsidRPr="006860CF">
        <w:rPr>
          <w:sz w:val="22"/>
          <w:szCs w:val="22"/>
          <w:shd w:val="clear" w:color="auto" w:fill="FFFFFF"/>
        </w:rPr>
        <w:t>Gov</w:t>
      </w:r>
      <w:proofErr w:type="spellEnd"/>
      <w:r w:rsidRPr="006860CF">
        <w:rPr>
          <w:sz w:val="22"/>
          <w:szCs w:val="22"/>
          <w:shd w:val="clear" w:color="auto" w:fill="FFFFFF"/>
        </w:rPr>
        <w:t>, 2021. </w:t>
      </w:r>
      <w:r w:rsidRPr="006860CF">
        <w:rPr>
          <w:i/>
          <w:iCs/>
          <w:sz w:val="22"/>
          <w:szCs w:val="22"/>
          <w:shd w:val="clear" w:color="auto" w:fill="FFFFFF"/>
        </w:rPr>
        <w:t>Serious Crime Act 2015</w:t>
      </w:r>
      <w:r w:rsidRPr="006860CF">
        <w:rPr>
          <w:sz w:val="22"/>
          <w:szCs w:val="22"/>
          <w:shd w:val="clear" w:color="auto" w:fill="FFFFFF"/>
        </w:rPr>
        <w:t>. [online] Assets.publishing.service.gov.uk. Available at: &lt;https://assets.publishing.service.gov.uk/government/uploads/system/uploads/attachment_data/file/415984/Fact_sheet_-_Updating_the_law_on_child_cruelty_-_Act.pdf&gt; [Accessed 23 November 2021].</w:t>
      </w:r>
    </w:p>
    <w:p w14:paraId="044EC4C3" w14:textId="77777777" w:rsidR="006860CF" w:rsidRPr="006860CF" w:rsidRDefault="006860CF" w:rsidP="006860CF">
      <w:pPr>
        <w:spacing w:line="360" w:lineRule="auto"/>
        <w:rPr>
          <w:sz w:val="22"/>
          <w:szCs w:val="22"/>
          <w:shd w:val="clear" w:color="auto" w:fill="FFFFFF"/>
        </w:rPr>
      </w:pPr>
      <w:r w:rsidRPr="006860CF">
        <w:rPr>
          <w:sz w:val="22"/>
          <w:szCs w:val="22"/>
          <w:shd w:val="clear" w:color="auto" w:fill="FFFFFF"/>
        </w:rPr>
        <w:t>Hedges, C., 2017. </w:t>
      </w:r>
      <w:r w:rsidRPr="006860CF">
        <w:rPr>
          <w:i/>
          <w:iCs/>
          <w:sz w:val="22"/>
          <w:szCs w:val="22"/>
          <w:shd w:val="clear" w:color="auto" w:fill="FFFFFF"/>
        </w:rPr>
        <w:t>Understanding and Managing Risk in the Context of Missing Persons</w:t>
      </w:r>
      <w:r w:rsidRPr="006860CF">
        <w:rPr>
          <w:sz w:val="22"/>
          <w:szCs w:val="22"/>
          <w:shd w:val="clear" w:color="auto" w:fill="FFFFFF"/>
        </w:rPr>
        <w:t>. [online] Icmec.org. Available at: &lt;https://www.icmec.org/wp-content/uploads/2017/03/Risk2016.pdf&gt; [Accessed 29 November 2021].</w:t>
      </w:r>
    </w:p>
    <w:p w14:paraId="5CDF13BA" w14:textId="77777777" w:rsidR="006860CF" w:rsidRPr="006860CF" w:rsidRDefault="006860CF" w:rsidP="006860CF">
      <w:pPr>
        <w:spacing w:line="360" w:lineRule="auto"/>
        <w:rPr>
          <w:sz w:val="22"/>
          <w:szCs w:val="22"/>
        </w:rPr>
      </w:pPr>
      <w:proofErr w:type="spellStart"/>
      <w:r w:rsidRPr="006860CF">
        <w:rPr>
          <w:sz w:val="22"/>
          <w:szCs w:val="22"/>
        </w:rPr>
        <w:t>HMGovernment</w:t>
      </w:r>
      <w:proofErr w:type="spellEnd"/>
      <w:r w:rsidRPr="006860CF">
        <w:rPr>
          <w:sz w:val="22"/>
          <w:szCs w:val="22"/>
        </w:rPr>
        <w:t>, 2018. Working Together to Safeguard Children. [online] Assets.publishing.service.gov.uk. Available at: &lt;https://assets.publishing.service.gov.uk/government/uploads/system/uploads/attachment_data/file/942454/Working_together_to_safeguard_children_inter_agency_guidance.pdf&gt; [Accessed 23 November 2021].</w:t>
      </w:r>
    </w:p>
    <w:p w14:paraId="7504AAD2" w14:textId="77777777" w:rsidR="006860CF" w:rsidRPr="006860CF" w:rsidRDefault="006860CF" w:rsidP="006860CF">
      <w:pPr>
        <w:spacing w:line="360" w:lineRule="auto"/>
        <w:rPr>
          <w:sz w:val="22"/>
          <w:szCs w:val="22"/>
          <w:shd w:val="clear" w:color="auto" w:fill="FFFFFF"/>
        </w:rPr>
      </w:pPr>
      <w:r w:rsidRPr="006860CF">
        <w:rPr>
          <w:sz w:val="22"/>
          <w:szCs w:val="22"/>
          <w:shd w:val="clear" w:color="auto" w:fill="FFFFFF"/>
        </w:rPr>
        <w:t>HMIC, 2016. </w:t>
      </w:r>
      <w:r w:rsidRPr="006860CF">
        <w:rPr>
          <w:i/>
          <w:iCs/>
          <w:sz w:val="22"/>
          <w:szCs w:val="22"/>
          <w:shd w:val="clear" w:color="auto" w:fill="FFFFFF"/>
        </w:rPr>
        <w:t>HMIC organisational strategy 2016 - HMICFRS</w:t>
      </w:r>
      <w:r w:rsidRPr="006860CF">
        <w:rPr>
          <w:sz w:val="22"/>
          <w:szCs w:val="22"/>
          <w:shd w:val="clear" w:color="auto" w:fill="FFFFFF"/>
        </w:rPr>
        <w:t>. [online] HMICFRS. Available at: &lt;https://www.justiceinspectorates.gov.uk/hmicfrs/publications/hmic-organisational-strategy-2016/&gt; [Accessed 29 November 2021].</w:t>
      </w:r>
    </w:p>
    <w:p w14:paraId="4F1A3BD7" w14:textId="77777777" w:rsidR="006860CF" w:rsidRPr="006860CF" w:rsidRDefault="006860CF" w:rsidP="006860CF">
      <w:pPr>
        <w:spacing w:line="360" w:lineRule="auto"/>
        <w:rPr>
          <w:sz w:val="22"/>
          <w:szCs w:val="22"/>
          <w:shd w:val="clear" w:color="auto" w:fill="FFFFFF"/>
        </w:rPr>
      </w:pPr>
      <w:proofErr w:type="spellStart"/>
      <w:r w:rsidRPr="006860CF">
        <w:rPr>
          <w:sz w:val="22"/>
          <w:szCs w:val="22"/>
          <w:shd w:val="clear" w:color="auto" w:fill="FFFFFF"/>
        </w:rPr>
        <w:t>Homeoffice</w:t>
      </w:r>
      <w:proofErr w:type="spellEnd"/>
      <w:r w:rsidRPr="006860CF">
        <w:rPr>
          <w:sz w:val="22"/>
          <w:szCs w:val="22"/>
          <w:shd w:val="clear" w:color="auto" w:fill="FFFFFF"/>
        </w:rPr>
        <w:t>, 2021. </w:t>
      </w:r>
      <w:r w:rsidRPr="006860CF">
        <w:rPr>
          <w:i/>
          <w:iCs/>
          <w:sz w:val="22"/>
          <w:szCs w:val="22"/>
          <w:shd w:val="clear" w:color="auto" w:fill="FFFFFF"/>
        </w:rPr>
        <w:t>Supporting vulnerable people who encounter the police:</w:t>
      </w:r>
      <w:r w:rsidRPr="006860CF">
        <w:rPr>
          <w:sz w:val="22"/>
          <w:szCs w:val="22"/>
          <w:shd w:val="clear" w:color="auto" w:fill="FFFFFF"/>
        </w:rPr>
        <w:t>. [online] Assets.publishing.service.gov.uk. Available at: &lt;https://assets.publishing.service.gov.uk/government/uploads/system/uploads/attachment_data/file/405397/6.379_Supporting_guidance_web_doc_v3.pdf&gt; [Accessed 24 November 2021].</w:t>
      </w:r>
    </w:p>
    <w:p w14:paraId="3C768331" w14:textId="77777777" w:rsidR="006860CF" w:rsidRPr="006860CF" w:rsidRDefault="006860CF" w:rsidP="006860CF">
      <w:pPr>
        <w:spacing w:line="360" w:lineRule="auto"/>
        <w:rPr>
          <w:color w:val="000000" w:themeColor="text1"/>
          <w:sz w:val="22"/>
          <w:szCs w:val="22"/>
        </w:rPr>
      </w:pPr>
      <w:r w:rsidRPr="006860CF">
        <w:rPr>
          <w:sz w:val="22"/>
          <w:szCs w:val="22"/>
          <w:shd w:val="clear" w:color="auto" w:fill="FFFFFF"/>
        </w:rPr>
        <w:t>HRC, 2021. </w:t>
      </w:r>
      <w:r w:rsidRPr="006860CF">
        <w:rPr>
          <w:i/>
          <w:iCs/>
          <w:sz w:val="22"/>
          <w:szCs w:val="22"/>
          <w:shd w:val="clear" w:color="auto" w:fill="FFFFFF"/>
        </w:rPr>
        <w:t>10 Examples of Human Rights</w:t>
      </w:r>
      <w:r w:rsidRPr="006860CF">
        <w:rPr>
          <w:sz w:val="22"/>
          <w:szCs w:val="22"/>
          <w:shd w:val="clear" w:color="auto" w:fill="FFFFFF"/>
        </w:rPr>
        <w:t>. [online] Human Rights Careers. Available at: &lt;https://www.humanrightscareers.com/issues/examples-of-human-rights/&gt; [Accessed 29 November 2021].</w:t>
      </w:r>
    </w:p>
    <w:p w14:paraId="2993D1B5" w14:textId="77777777" w:rsidR="006860CF" w:rsidRPr="006860CF" w:rsidRDefault="006860CF" w:rsidP="006860CF">
      <w:pPr>
        <w:spacing w:line="360" w:lineRule="auto"/>
        <w:rPr>
          <w:color w:val="000000" w:themeColor="text1"/>
          <w:sz w:val="22"/>
          <w:szCs w:val="22"/>
        </w:rPr>
      </w:pPr>
      <w:proofErr w:type="spellStart"/>
      <w:r w:rsidRPr="006860CF">
        <w:rPr>
          <w:sz w:val="22"/>
          <w:szCs w:val="22"/>
          <w:shd w:val="clear" w:color="auto" w:fill="FFFFFF"/>
        </w:rPr>
        <w:t>Keningale</w:t>
      </w:r>
      <w:proofErr w:type="spellEnd"/>
      <w:r w:rsidRPr="006860CF">
        <w:rPr>
          <w:sz w:val="22"/>
          <w:szCs w:val="22"/>
          <w:shd w:val="clear" w:color="auto" w:fill="FFFFFF"/>
        </w:rPr>
        <w:t>, P., 2020. </w:t>
      </w:r>
      <w:r w:rsidRPr="006860CF">
        <w:rPr>
          <w:i/>
          <w:iCs/>
          <w:sz w:val="22"/>
          <w:szCs w:val="22"/>
          <w:shd w:val="clear" w:color="auto" w:fill="FFFFFF"/>
        </w:rPr>
        <w:t>The National Intelligence Model</w:t>
      </w:r>
      <w:r w:rsidRPr="006860CF">
        <w:rPr>
          <w:sz w:val="22"/>
          <w:szCs w:val="22"/>
          <w:shd w:val="clear" w:color="auto" w:fill="FFFFFF"/>
        </w:rPr>
        <w:t>. [online] BSC Policing Network. Available at: &lt;https://bscpolicingnetwork.com/2020/05/26/the-national-intelligence-model/&gt; [Accessed 29 November 2021].</w:t>
      </w:r>
    </w:p>
    <w:p w14:paraId="26E0DD9A" w14:textId="77777777" w:rsidR="006860CF" w:rsidRPr="006860CF" w:rsidRDefault="006860CF" w:rsidP="006860CF">
      <w:pPr>
        <w:spacing w:line="360" w:lineRule="auto"/>
        <w:rPr>
          <w:sz w:val="22"/>
          <w:szCs w:val="22"/>
          <w:shd w:val="clear" w:color="auto" w:fill="FFFFFF"/>
        </w:rPr>
      </w:pPr>
      <w:r w:rsidRPr="006860CF">
        <w:rPr>
          <w:sz w:val="22"/>
          <w:szCs w:val="22"/>
          <w:shd w:val="clear" w:color="auto" w:fill="FFFFFF"/>
        </w:rPr>
        <w:t>Law, M., 2021. </w:t>
      </w:r>
      <w:r w:rsidRPr="006860CF">
        <w:rPr>
          <w:i/>
          <w:iCs/>
          <w:sz w:val="22"/>
          <w:szCs w:val="22"/>
          <w:shd w:val="clear" w:color="auto" w:fill="FFFFFF"/>
        </w:rPr>
        <w:t>Driving Whilst Unfit Through Drink</w:t>
      </w:r>
      <w:r w:rsidRPr="006860CF">
        <w:rPr>
          <w:sz w:val="22"/>
          <w:szCs w:val="22"/>
          <w:shd w:val="clear" w:color="auto" w:fill="FFFFFF"/>
        </w:rPr>
        <w:t>. [online] M.A.J. Law. Available at: &lt;https://www.majlaw.co.uk/offences/drink-driving/unfit-through-drink/&gt; [Accessed 23 November 2021].</w:t>
      </w:r>
    </w:p>
    <w:p w14:paraId="1BA2366A" w14:textId="77777777" w:rsidR="006860CF" w:rsidRPr="006860CF" w:rsidRDefault="006860CF" w:rsidP="006860CF">
      <w:pPr>
        <w:spacing w:line="360" w:lineRule="auto"/>
        <w:rPr>
          <w:sz w:val="22"/>
          <w:szCs w:val="22"/>
          <w:shd w:val="clear" w:color="auto" w:fill="FFFFFF"/>
        </w:rPr>
      </w:pPr>
      <w:r w:rsidRPr="006860CF">
        <w:rPr>
          <w:sz w:val="22"/>
          <w:szCs w:val="22"/>
          <w:shd w:val="clear" w:color="auto" w:fill="FFFFFF"/>
        </w:rPr>
        <w:t>Legg, T., 2018. </w:t>
      </w:r>
      <w:r w:rsidRPr="006860CF">
        <w:rPr>
          <w:i/>
          <w:iCs/>
          <w:sz w:val="22"/>
          <w:szCs w:val="22"/>
          <w:shd w:val="clear" w:color="auto" w:fill="FFFFFF"/>
        </w:rPr>
        <w:t>10 Early Symptoms of Dementia: Be Aware of Subtle Signs</w:t>
      </w:r>
      <w:r w:rsidRPr="006860CF">
        <w:rPr>
          <w:sz w:val="22"/>
          <w:szCs w:val="22"/>
          <w:shd w:val="clear" w:color="auto" w:fill="FFFFFF"/>
        </w:rPr>
        <w:t xml:space="preserve">. [online] </w:t>
      </w:r>
      <w:proofErr w:type="spellStart"/>
      <w:r w:rsidRPr="006860CF">
        <w:rPr>
          <w:sz w:val="22"/>
          <w:szCs w:val="22"/>
          <w:shd w:val="clear" w:color="auto" w:fill="FFFFFF"/>
        </w:rPr>
        <w:t>Healthline</w:t>
      </w:r>
      <w:proofErr w:type="spellEnd"/>
      <w:r w:rsidRPr="006860CF">
        <w:rPr>
          <w:sz w:val="22"/>
          <w:szCs w:val="22"/>
          <w:shd w:val="clear" w:color="auto" w:fill="FFFFFF"/>
        </w:rPr>
        <w:t>. Available at: &lt;https://www.healthline.com/health/dementia/early-warning-signs&gt; [Accessed 29 November 2021].</w:t>
      </w:r>
    </w:p>
    <w:p w14:paraId="390E2F57" w14:textId="77777777" w:rsidR="006860CF" w:rsidRPr="006860CF" w:rsidRDefault="006860CF" w:rsidP="006860CF">
      <w:pPr>
        <w:spacing w:line="360" w:lineRule="auto"/>
        <w:rPr>
          <w:sz w:val="22"/>
          <w:szCs w:val="22"/>
          <w:shd w:val="clear" w:color="auto" w:fill="FFFFFF"/>
        </w:rPr>
      </w:pPr>
      <w:proofErr w:type="spellStart"/>
      <w:r w:rsidRPr="006860CF">
        <w:rPr>
          <w:sz w:val="22"/>
          <w:szCs w:val="22"/>
          <w:shd w:val="clear" w:color="auto" w:fill="FFFFFF"/>
        </w:rPr>
        <w:lastRenderedPageBreak/>
        <w:t>leics</w:t>
      </w:r>
      <w:proofErr w:type="spellEnd"/>
      <w:r w:rsidRPr="006860CF">
        <w:rPr>
          <w:sz w:val="22"/>
          <w:szCs w:val="22"/>
          <w:shd w:val="clear" w:color="auto" w:fill="FFFFFF"/>
        </w:rPr>
        <w:t>, 2021. </w:t>
      </w:r>
      <w:r w:rsidRPr="006860CF">
        <w:rPr>
          <w:i/>
          <w:iCs/>
          <w:sz w:val="22"/>
          <w:szCs w:val="22"/>
          <w:shd w:val="clear" w:color="auto" w:fill="FFFFFF"/>
        </w:rPr>
        <w:t>Guidance on Standards of Professional Behaviour</w:t>
      </w:r>
      <w:r w:rsidRPr="006860CF">
        <w:rPr>
          <w:sz w:val="22"/>
          <w:szCs w:val="22"/>
          <w:shd w:val="clear" w:color="auto" w:fill="FFFFFF"/>
        </w:rPr>
        <w:t>. [online] Leics.pcc.police.uk. Available at: &lt;https://www.leics.pcc.police.uk/DOCUMENT-LIBRARY/Transparency/Meetings/Ethics-Integrity-and-Complaint-Committee/24th-March-2017/Item-9-Standards-of-Professional-Behaviour-Appendix-B.pdf&gt; [Accessed 24 November 2021].</w:t>
      </w:r>
    </w:p>
    <w:p w14:paraId="703AE43C" w14:textId="77777777" w:rsidR="006860CF" w:rsidRPr="006860CF" w:rsidRDefault="006860CF" w:rsidP="006860CF">
      <w:pPr>
        <w:spacing w:line="360" w:lineRule="auto"/>
        <w:rPr>
          <w:sz w:val="22"/>
          <w:szCs w:val="22"/>
          <w:shd w:val="clear" w:color="auto" w:fill="FFFFFF"/>
        </w:rPr>
      </w:pPr>
      <w:proofErr w:type="spellStart"/>
      <w:r w:rsidRPr="006860CF">
        <w:rPr>
          <w:sz w:val="22"/>
          <w:szCs w:val="22"/>
          <w:shd w:val="clear" w:color="auto" w:fill="FFFFFF"/>
        </w:rPr>
        <w:t>Lewington</w:t>
      </w:r>
      <w:proofErr w:type="spellEnd"/>
      <w:r w:rsidRPr="006860CF">
        <w:rPr>
          <w:sz w:val="22"/>
          <w:szCs w:val="22"/>
          <w:shd w:val="clear" w:color="auto" w:fill="FFFFFF"/>
        </w:rPr>
        <w:t>, D., 2021. </w:t>
      </w:r>
      <w:r w:rsidRPr="006860CF">
        <w:rPr>
          <w:i/>
          <w:iCs/>
          <w:sz w:val="22"/>
          <w:szCs w:val="22"/>
          <w:shd w:val="clear" w:color="auto" w:fill="FFFFFF"/>
        </w:rPr>
        <w:t>Criminal Justice Liaison and Diversion Service (CJLADS)</w:t>
      </w:r>
      <w:r w:rsidRPr="006860CF">
        <w:rPr>
          <w:sz w:val="22"/>
          <w:szCs w:val="22"/>
          <w:shd w:val="clear" w:color="auto" w:fill="FFFFFF"/>
        </w:rPr>
        <w:t>. [online] Kmpt.nhs.uk. Available at: &lt;https://www.kmpt.nhs.uk/our-services/criminal-justice-liaison-and-diversion-service-cjlds/&gt; [Accessed 24 November 2021].</w:t>
      </w:r>
    </w:p>
    <w:p w14:paraId="1E52C484" w14:textId="77777777" w:rsidR="006860CF" w:rsidRPr="006860CF" w:rsidRDefault="006860CF" w:rsidP="006860CF">
      <w:pPr>
        <w:spacing w:line="360" w:lineRule="auto"/>
        <w:rPr>
          <w:sz w:val="22"/>
          <w:szCs w:val="22"/>
          <w:shd w:val="clear" w:color="auto" w:fill="FFFFFF"/>
        </w:rPr>
      </w:pPr>
      <w:r w:rsidRPr="006860CF">
        <w:rPr>
          <w:sz w:val="22"/>
          <w:szCs w:val="22"/>
          <w:shd w:val="clear" w:color="auto" w:fill="FFFFFF"/>
        </w:rPr>
        <w:t>Livingstone, S. and Haddon, L., 2009. </w:t>
      </w:r>
      <w:r w:rsidRPr="006860CF">
        <w:rPr>
          <w:i/>
          <w:iCs/>
          <w:sz w:val="22"/>
          <w:szCs w:val="22"/>
          <w:shd w:val="clear" w:color="auto" w:fill="FFFFFF"/>
        </w:rPr>
        <w:t>(PDF) EU Kids Online: final report 2009</w:t>
      </w:r>
      <w:r w:rsidRPr="006860CF">
        <w:rPr>
          <w:sz w:val="22"/>
          <w:szCs w:val="22"/>
          <w:shd w:val="clear" w:color="auto" w:fill="FFFFFF"/>
        </w:rPr>
        <w:t xml:space="preserve">. [online] </w:t>
      </w:r>
      <w:proofErr w:type="spellStart"/>
      <w:r w:rsidRPr="006860CF">
        <w:rPr>
          <w:sz w:val="22"/>
          <w:szCs w:val="22"/>
          <w:shd w:val="clear" w:color="auto" w:fill="FFFFFF"/>
        </w:rPr>
        <w:t>ResearchGate</w:t>
      </w:r>
      <w:proofErr w:type="spellEnd"/>
      <w:r w:rsidRPr="006860CF">
        <w:rPr>
          <w:sz w:val="22"/>
          <w:szCs w:val="22"/>
          <w:shd w:val="clear" w:color="auto" w:fill="FFFFFF"/>
        </w:rPr>
        <w:t>. Available at: &lt;https://www.researchgate.net/publication/313012759_EU_Kids_Online_final_report_2009&gt; [Accessed 25 November 2021].</w:t>
      </w:r>
    </w:p>
    <w:p w14:paraId="6849B306" w14:textId="77777777" w:rsidR="006860CF" w:rsidRPr="006860CF" w:rsidRDefault="006860CF" w:rsidP="006860CF">
      <w:pPr>
        <w:spacing w:line="360" w:lineRule="auto"/>
        <w:rPr>
          <w:sz w:val="22"/>
          <w:szCs w:val="22"/>
        </w:rPr>
      </w:pPr>
      <w:proofErr w:type="spellStart"/>
      <w:r w:rsidRPr="006860CF">
        <w:rPr>
          <w:sz w:val="22"/>
          <w:szCs w:val="22"/>
        </w:rPr>
        <w:t>McInnes</w:t>
      </w:r>
      <w:proofErr w:type="spellEnd"/>
      <w:r w:rsidRPr="006860CF">
        <w:rPr>
          <w:sz w:val="22"/>
          <w:szCs w:val="22"/>
        </w:rPr>
        <w:t xml:space="preserve">, K. (2007) A Practitioner's Guide to Interagency Working in Children's Centres: A Review of Literature. London: </w:t>
      </w:r>
      <w:proofErr w:type="spellStart"/>
      <w:r w:rsidRPr="006860CF">
        <w:rPr>
          <w:sz w:val="22"/>
          <w:szCs w:val="22"/>
        </w:rPr>
        <w:t>Barnardo’s</w:t>
      </w:r>
      <w:proofErr w:type="spellEnd"/>
    </w:p>
    <w:p w14:paraId="6E65DA6C" w14:textId="77777777" w:rsidR="006860CF" w:rsidRPr="006860CF" w:rsidRDefault="006860CF" w:rsidP="006860CF">
      <w:pPr>
        <w:spacing w:line="360" w:lineRule="auto"/>
        <w:rPr>
          <w:color w:val="000000" w:themeColor="text1"/>
          <w:sz w:val="22"/>
          <w:szCs w:val="22"/>
          <w:shd w:val="clear" w:color="auto" w:fill="FFFFFF"/>
        </w:rPr>
      </w:pPr>
      <w:r w:rsidRPr="006860CF">
        <w:rPr>
          <w:color w:val="000000" w:themeColor="text1"/>
          <w:sz w:val="22"/>
          <w:szCs w:val="22"/>
          <w:shd w:val="clear" w:color="auto" w:fill="FFFFFF"/>
        </w:rPr>
        <w:t>Michaels, A., 2018. </w:t>
      </w:r>
      <w:r w:rsidRPr="006860CF">
        <w:rPr>
          <w:i/>
          <w:iCs/>
          <w:color w:val="000000" w:themeColor="text1"/>
          <w:sz w:val="22"/>
          <w:szCs w:val="22"/>
          <w:shd w:val="clear" w:color="auto" w:fill="FFFFFF"/>
        </w:rPr>
        <w:t>SOUTH WALES POLICE &amp; CRIME PLAN 2018-21</w:t>
      </w:r>
      <w:r w:rsidRPr="006860CF">
        <w:rPr>
          <w:color w:val="000000" w:themeColor="text1"/>
          <w:sz w:val="22"/>
          <w:szCs w:val="22"/>
          <w:shd w:val="clear" w:color="auto" w:fill="FFFFFF"/>
        </w:rPr>
        <w:t>. [online] Democracy.merthyr.gov.uk. Available at: &lt;https://democracy.merthyr.gov.uk/documents/s37694/Committee%20Report.pdf&gt; [Accessed 14 September 2021].</w:t>
      </w:r>
    </w:p>
    <w:p w14:paraId="54795AFE" w14:textId="77777777" w:rsidR="006860CF" w:rsidRPr="006860CF" w:rsidRDefault="006860CF" w:rsidP="006860CF">
      <w:pPr>
        <w:spacing w:line="360" w:lineRule="auto"/>
        <w:rPr>
          <w:sz w:val="22"/>
          <w:szCs w:val="22"/>
        </w:rPr>
      </w:pPr>
      <w:r w:rsidRPr="006860CF">
        <w:rPr>
          <w:sz w:val="22"/>
          <w:szCs w:val="22"/>
        </w:rPr>
        <w:t>Miller, J., 2020. How is a blood specimen analysed by the police?. [online] Available at: &lt;https://www.motoroffence.co.uk/how-is-a-blood-specimen-analysed-by-the-police/&gt; [Accessed 23 November 2021].</w:t>
      </w:r>
    </w:p>
    <w:p w14:paraId="4EA4A28E" w14:textId="77777777" w:rsidR="006860CF" w:rsidRPr="006860CF" w:rsidRDefault="006860CF" w:rsidP="006860CF">
      <w:pPr>
        <w:spacing w:line="360" w:lineRule="auto"/>
        <w:rPr>
          <w:sz w:val="22"/>
          <w:szCs w:val="22"/>
          <w:shd w:val="clear" w:color="auto" w:fill="FFFFFF"/>
        </w:rPr>
      </w:pPr>
      <w:r w:rsidRPr="006860CF">
        <w:rPr>
          <w:sz w:val="22"/>
          <w:szCs w:val="22"/>
          <w:shd w:val="clear" w:color="auto" w:fill="FFFFFF"/>
        </w:rPr>
        <w:t>Moore, R., 2010. </w:t>
      </w:r>
      <w:r w:rsidRPr="006860CF">
        <w:rPr>
          <w:i/>
          <w:iCs/>
          <w:sz w:val="22"/>
          <w:szCs w:val="22"/>
          <w:shd w:val="clear" w:color="auto" w:fill="FFFFFF"/>
        </w:rPr>
        <w:t>Investigating High-Technology Computer Crime</w:t>
      </w:r>
      <w:r w:rsidRPr="006860CF">
        <w:rPr>
          <w:sz w:val="22"/>
          <w:szCs w:val="22"/>
          <w:shd w:val="clear" w:color="auto" w:fill="FFFFFF"/>
        </w:rPr>
        <w:t>. [online] Google books. Available at: &lt;https://www.taylorfrancis.com/books/mono/10.4324/9781315721767/cybercrime-robert-moore&gt; [Accessed 25 November 2021].</w:t>
      </w:r>
    </w:p>
    <w:p w14:paraId="1CFD0B16" w14:textId="77777777" w:rsidR="006860CF" w:rsidRPr="006860CF" w:rsidRDefault="006860CF" w:rsidP="006860CF">
      <w:pPr>
        <w:spacing w:line="360" w:lineRule="auto"/>
        <w:rPr>
          <w:sz w:val="22"/>
          <w:szCs w:val="22"/>
          <w:shd w:val="clear" w:color="auto" w:fill="FFFFFF"/>
        </w:rPr>
      </w:pPr>
      <w:r w:rsidRPr="006860CF">
        <w:rPr>
          <w:sz w:val="22"/>
          <w:szCs w:val="22"/>
          <w:shd w:val="clear" w:color="auto" w:fill="FFFFFF"/>
        </w:rPr>
        <w:t>Murphy, K., 2017. </w:t>
      </w:r>
      <w:r w:rsidRPr="006860CF">
        <w:rPr>
          <w:i/>
          <w:iCs/>
          <w:sz w:val="22"/>
          <w:szCs w:val="22"/>
          <w:shd w:val="clear" w:color="auto" w:fill="FFFFFF"/>
        </w:rPr>
        <w:t>Procedural justice and its role in promoting voluntary compliance</w:t>
      </w:r>
      <w:r w:rsidRPr="006860CF">
        <w:rPr>
          <w:sz w:val="22"/>
          <w:szCs w:val="22"/>
          <w:shd w:val="clear" w:color="auto" w:fill="FFFFFF"/>
        </w:rPr>
        <w:t xml:space="preserve">. [online] </w:t>
      </w:r>
      <w:proofErr w:type="spellStart"/>
      <w:r w:rsidRPr="006860CF">
        <w:rPr>
          <w:sz w:val="22"/>
          <w:szCs w:val="22"/>
          <w:shd w:val="clear" w:color="auto" w:fill="FFFFFF"/>
        </w:rPr>
        <w:t>Researchgate</w:t>
      </w:r>
      <w:proofErr w:type="spellEnd"/>
      <w:r w:rsidRPr="006860CF">
        <w:rPr>
          <w:sz w:val="22"/>
          <w:szCs w:val="22"/>
          <w:shd w:val="clear" w:color="auto" w:fill="FFFFFF"/>
        </w:rPr>
        <w:t>. Available at: &lt;https://www.researchgate.net/publication/314247755_Procedural_justice_and_its_role_in_promoting_voluntary_compliance&gt; [Accessed 29 November 2021].</w:t>
      </w:r>
    </w:p>
    <w:p w14:paraId="329F1B3E" w14:textId="77777777" w:rsidR="006860CF" w:rsidRPr="006860CF" w:rsidRDefault="006860CF" w:rsidP="006860CF">
      <w:pPr>
        <w:spacing w:line="360" w:lineRule="auto"/>
        <w:rPr>
          <w:sz w:val="22"/>
          <w:szCs w:val="22"/>
          <w:shd w:val="clear" w:color="auto" w:fill="FFFFFF"/>
        </w:rPr>
      </w:pPr>
      <w:proofErr w:type="spellStart"/>
      <w:r w:rsidRPr="006860CF">
        <w:rPr>
          <w:sz w:val="22"/>
          <w:szCs w:val="22"/>
          <w:shd w:val="clear" w:color="auto" w:fill="FFFFFF"/>
        </w:rPr>
        <w:t>Neyroud</w:t>
      </w:r>
      <w:proofErr w:type="spellEnd"/>
      <w:r w:rsidRPr="006860CF">
        <w:rPr>
          <w:sz w:val="22"/>
          <w:szCs w:val="22"/>
          <w:shd w:val="clear" w:color="auto" w:fill="FFFFFF"/>
        </w:rPr>
        <w:t>, P. and Beckley, A., 2001. </w:t>
      </w:r>
      <w:r w:rsidRPr="006860CF">
        <w:rPr>
          <w:i/>
          <w:iCs/>
          <w:sz w:val="22"/>
          <w:szCs w:val="22"/>
          <w:shd w:val="clear" w:color="auto" w:fill="FFFFFF"/>
        </w:rPr>
        <w:t>Policing, Ethics and Human Rights</w:t>
      </w:r>
      <w:r w:rsidRPr="006860CF">
        <w:rPr>
          <w:sz w:val="22"/>
          <w:szCs w:val="22"/>
          <w:shd w:val="clear" w:color="auto" w:fill="FFFFFF"/>
        </w:rPr>
        <w:t>. [online] Google Books. Available at: &lt;https://books.google.com/books/about/Policing_Ethics_and_Human_Rights.html?id=dAWTAgAAQBAJ&gt; [Accessed 16 July 2021].</w:t>
      </w:r>
    </w:p>
    <w:p w14:paraId="1CE4E19B" w14:textId="77777777" w:rsidR="006860CF" w:rsidRPr="006860CF" w:rsidRDefault="006860CF" w:rsidP="006860CF">
      <w:pPr>
        <w:spacing w:line="360" w:lineRule="auto"/>
        <w:rPr>
          <w:sz w:val="22"/>
          <w:szCs w:val="22"/>
          <w:shd w:val="clear" w:color="auto" w:fill="FFFFFF"/>
        </w:rPr>
      </w:pPr>
      <w:r w:rsidRPr="006860CF">
        <w:rPr>
          <w:sz w:val="22"/>
          <w:szCs w:val="22"/>
          <w:shd w:val="clear" w:color="auto" w:fill="FFFFFF"/>
        </w:rPr>
        <w:t>NPAS, 2021. </w:t>
      </w:r>
      <w:r w:rsidRPr="006860CF">
        <w:rPr>
          <w:i/>
          <w:iCs/>
          <w:sz w:val="22"/>
          <w:szCs w:val="22"/>
          <w:shd w:val="clear" w:color="auto" w:fill="FFFFFF"/>
        </w:rPr>
        <w:t>About Us | National Police Air Service</w:t>
      </w:r>
      <w:r w:rsidRPr="006860CF">
        <w:rPr>
          <w:sz w:val="22"/>
          <w:szCs w:val="22"/>
          <w:shd w:val="clear" w:color="auto" w:fill="FFFFFF"/>
        </w:rPr>
        <w:t>. [online] Npas.police.uk. Available at: &lt;https://www.npas.police.uk/about-us&gt; [Accessed 29 November 2021].</w:t>
      </w:r>
    </w:p>
    <w:p w14:paraId="13AFC71C" w14:textId="77777777" w:rsidR="006860CF" w:rsidRPr="006860CF" w:rsidRDefault="006860CF" w:rsidP="006860CF">
      <w:pPr>
        <w:spacing w:line="360" w:lineRule="auto"/>
        <w:rPr>
          <w:sz w:val="22"/>
          <w:szCs w:val="22"/>
          <w:shd w:val="clear" w:color="auto" w:fill="FFFFFF"/>
        </w:rPr>
      </w:pPr>
      <w:proofErr w:type="spellStart"/>
      <w:r w:rsidRPr="006860CF">
        <w:rPr>
          <w:sz w:val="22"/>
          <w:szCs w:val="22"/>
          <w:shd w:val="clear" w:color="auto" w:fill="FFFFFF"/>
        </w:rPr>
        <w:lastRenderedPageBreak/>
        <w:t>O'connell</w:t>
      </w:r>
      <w:proofErr w:type="spellEnd"/>
      <w:r w:rsidRPr="006860CF">
        <w:rPr>
          <w:sz w:val="22"/>
          <w:szCs w:val="22"/>
          <w:shd w:val="clear" w:color="auto" w:fill="FFFFFF"/>
        </w:rPr>
        <w:t>, R., 2003. </w:t>
      </w:r>
      <w:r w:rsidRPr="006860CF">
        <w:rPr>
          <w:i/>
          <w:iCs/>
          <w:sz w:val="22"/>
          <w:szCs w:val="22"/>
          <w:shd w:val="clear" w:color="auto" w:fill="FFFFFF"/>
        </w:rPr>
        <w:t>A TYPOLOGY OF CHILD CYBERSEXPLOITATION AND ONLINE GROOMING PRACTICES</w:t>
      </w:r>
      <w:r w:rsidRPr="006860CF">
        <w:rPr>
          <w:sz w:val="22"/>
          <w:szCs w:val="22"/>
          <w:shd w:val="clear" w:color="auto" w:fill="FFFFFF"/>
        </w:rPr>
        <w:t>. [online] Image.guardian.co.uk. Available at: &lt;http://image.guardian.co.uk/sys-files/Society/documents/2003/07/17/Groomingreport.pdf&gt; [Accessed 25 November 2021].</w:t>
      </w:r>
    </w:p>
    <w:p w14:paraId="597641CE" w14:textId="77777777" w:rsidR="006860CF" w:rsidRPr="006860CF" w:rsidRDefault="006860CF" w:rsidP="006860CF">
      <w:pPr>
        <w:spacing w:line="360" w:lineRule="auto"/>
        <w:rPr>
          <w:sz w:val="22"/>
          <w:szCs w:val="22"/>
          <w:shd w:val="clear" w:color="auto" w:fill="FFFFFF"/>
        </w:rPr>
      </w:pPr>
      <w:proofErr w:type="spellStart"/>
      <w:r w:rsidRPr="006860CF">
        <w:rPr>
          <w:sz w:val="22"/>
          <w:szCs w:val="22"/>
          <w:shd w:val="clear" w:color="auto" w:fill="FFFFFF"/>
        </w:rPr>
        <w:t>ons</w:t>
      </w:r>
      <w:proofErr w:type="spellEnd"/>
      <w:r w:rsidRPr="006860CF">
        <w:rPr>
          <w:sz w:val="22"/>
          <w:szCs w:val="22"/>
          <w:shd w:val="clear" w:color="auto" w:fill="FFFFFF"/>
        </w:rPr>
        <w:t>, 2020. </w:t>
      </w:r>
      <w:r w:rsidRPr="006860CF">
        <w:rPr>
          <w:i/>
          <w:iCs/>
          <w:sz w:val="22"/>
          <w:szCs w:val="22"/>
          <w:shd w:val="clear" w:color="auto" w:fill="FFFFFF"/>
        </w:rPr>
        <w:t>The nature of violent crime in England and Wales - Office for National Statistics</w:t>
      </w:r>
      <w:r w:rsidRPr="006860CF">
        <w:rPr>
          <w:sz w:val="22"/>
          <w:szCs w:val="22"/>
          <w:shd w:val="clear" w:color="auto" w:fill="FFFFFF"/>
        </w:rPr>
        <w:t>. [online] Ons.gov.uk. Available at: &lt;https://www.ons.gov.uk/peoplepopulationandcommunity/crimeandjustice/articles/thenatureofviolentcrimeinenglandandwales/yearendingmarch2020&gt; [Accessed 24 November 2021].</w:t>
      </w:r>
    </w:p>
    <w:p w14:paraId="28C7645D" w14:textId="77777777" w:rsidR="006860CF" w:rsidRPr="006860CF" w:rsidRDefault="006860CF" w:rsidP="006860CF">
      <w:pPr>
        <w:spacing w:line="360" w:lineRule="auto"/>
        <w:rPr>
          <w:sz w:val="22"/>
          <w:szCs w:val="22"/>
          <w:shd w:val="clear" w:color="auto" w:fill="FFFFFF"/>
        </w:rPr>
      </w:pPr>
      <w:proofErr w:type="spellStart"/>
      <w:r w:rsidRPr="006860CF">
        <w:rPr>
          <w:sz w:val="22"/>
          <w:szCs w:val="22"/>
          <w:shd w:val="clear" w:color="auto" w:fill="FFFFFF"/>
        </w:rPr>
        <w:t>Özbek</w:t>
      </w:r>
      <w:proofErr w:type="spellEnd"/>
      <w:r w:rsidRPr="006860CF">
        <w:rPr>
          <w:sz w:val="22"/>
          <w:szCs w:val="22"/>
          <w:shd w:val="clear" w:color="auto" w:fill="FFFFFF"/>
        </w:rPr>
        <w:t xml:space="preserve">, M., </w:t>
      </w:r>
      <w:proofErr w:type="spellStart"/>
      <w:r w:rsidRPr="006860CF">
        <w:rPr>
          <w:sz w:val="22"/>
          <w:szCs w:val="22"/>
          <w:shd w:val="clear" w:color="auto" w:fill="FFFFFF"/>
        </w:rPr>
        <w:t>Yoldash</w:t>
      </w:r>
      <w:proofErr w:type="spellEnd"/>
      <w:r w:rsidRPr="006860CF">
        <w:rPr>
          <w:sz w:val="22"/>
          <w:szCs w:val="22"/>
          <w:shd w:val="clear" w:color="auto" w:fill="FFFFFF"/>
        </w:rPr>
        <w:t>, M. and Tang, T., 2015. </w:t>
      </w:r>
      <w:r w:rsidRPr="006860CF">
        <w:rPr>
          <w:i/>
          <w:iCs/>
          <w:sz w:val="22"/>
          <w:szCs w:val="22"/>
          <w:shd w:val="clear" w:color="auto" w:fill="FFFFFF"/>
        </w:rPr>
        <w:t>Theory of Justice, OCB, and Individualism: Kyrgyz Citizens</w:t>
      </w:r>
      <w:r w:rsidRPr="006860CF">
        <w:rPr>
          <w:sz w:val="22"/>
          <w:szCs w:val="22"/>
          <w:shd w:val="clear" w:color="auto" w:fill="FFFFFF"/>
        </w:rPr>
        <w:t xml:space="preserve">. [online] </w:t>
      </w:r>
      <w:proofErr w:type="spellStart"/>
      <w:r w:rsidRPr="006860CF">
        <w:rPr>
          <w:sz w:val="22"/>
          <w:szCs w:val="22"/>
          <w:shd w:val="clear" w:color="auto" w:fill="FFFFFF"/>
        </w:rPr>
        <w:t>Researchgate</w:t>
      </w:r>
      <w:proofErr w:type="spellEnd"/>
      <w:r w:rsidRPr="006860CF">
        <w:rPr>
          <w:sz w:val="22"/>
          <w:szCs w:val="22"/>
          <w:shd w:val="clear" w:color="auto" w:fill="FFFFFF"/>
        </w:rPr>
        <w:t>. Available at: &lt;https://www.researchgate.net/publication/271077543_Theory_of_Justice_OCB_and_Individualism_Kyrgyz_Citizens&gt; [Accessed 29 November 2021].</w:t>
      </w:r>
    </w:p>
    <w:p w14:paraId="0462062D" w14:textId="77777777" w:rsidR="006860CF" w:rsidRPr="006860CF" w:rsidRDefault="006860CF" w:rsidP="006860CF">
      <w:pPr>
        <w:spacing w:line="360" w:lineRule="auto"/>
        <w:rPr>
          <w:sz w:val="22"/>
          <w:szCs w:val="22"/>
          <w:shd w:val="clear" w:color="auto" w:fill="FFFFFF"/>
        </w:rPr>
      </w:pPr>
      <w:r w:rsidRPr="006860CF">
        <w:rPr>
          <w:sz w:val="22"/>
          <w:szCs w:val="22"/>
          <w:shd w:val="clear" w:color="auto" w:fill="FFFFFF"/>
        </w:rPr>
        <w:t>Paul, S., 2018. </w:t>
      </w:r>
      <w:r w:rsidRPr="006860CF">
        <w:rPr>
          <w:i/>
          <w:iCs/>
          <w:sz w:val="22"/>
          <w:szCs w:val="22"/>
          <w:shd w:val="clear" w:color="auto" w:fill="FFFFFF"/>
        </w:rPr>
        <w:t xml:space="preserve">What is “sextortion” and what can you do about it? | Criminal Law Blog | Kingsley </w:t>
      </w:r>
      <w:proofErr w:type="spellStart"/>
      <w:r w:rsidRPr="006860CF">
        <w:rPr>
          <w:i/>
          <w:iCs/>
          <w:sz w:val="22"/>
          <w:szCs w:val="22"/>
          <w:shd w:val="clear" w:color="auto" w:fill="FFFFFF"/>
        </w:rPr>
        <w:t>Napley</w:t>
      </w:r>
      <w:proofErr w:type="spellEnd"/>
      <w:r w:rsidRPr="006860CF">
        <w:rPr>
          <w:sz w:val="22"/>
          <w:szCs w:val="22"/>
          <w:shd w:val="clear" w:color="auto" w:fill="FFFFFF"/>
        </w:rPr>
        <w:t>. [online] Kingsleynapley.co.uk. Available at: &lt;https://www.kingsleynapley.co.uk/insights/blogs/criminal-law-blog/what-is-sextortion-and-what-can-you-do-about-it&gt; [Accessed 25 November 2021].</w:t>
      </w:r>
    </w:p>
    <w:p w14:paraId="3F939D47" w14:textId="77777777" w:rsidR="006860CF" w:rsidRPr="006860CF" w:rsidRDefault="006860CF" w:rsidP="006860CF">
      <w:pPr>
        <w:spacing w:line="360" w:lineRule="auto"/>
        <w:rPr>
          <w:sz w:val="22"/>
          <w:szCs w:val="22"/>
          <w:shd w:val="clear" w:color="auto" w:fill="FFFFFF"/>
        </w:rPr>
      </w:pPr>
      <w:proofErr w:type="spellStart"/>
      <w:r w:rsidRPr="006860CF">
        <w:rPr>
          <w:sz w:val="22"/>
          <w:szCs w:val="22"/>
          <w:shd w:val="clear" w:color="auto" w:fill="FFFFFF"/>
        </w:rPr>
        <w:t>PoliceFoundation</w:t>
      </w:r>
      <w:proofErr w:type="spellEnd"/>
      <w:r w:rsidRPr="006860CF">
        <w:rPr>
          <w:sz w:val="22"/>
          <w:szCs w:val="22"/>
          <w:shd w:val="clear" w:color="auto" w:fill="FFFFFF"/>
        </w:rPr>
        <w:t>, 2016. </w:t>
      </w:r>
      <w:r w:rsidRPr="006860CF">
        <w:rPr>
          <w:i/>
          <w:iCs/>
          <w:sz w:val="22"/>
          <w:szCs w:val="22"/>
          <w:shd w:val="clear" w:color="auto" w:fill="FFFFFF"/>
        </w:rPr>
        <w:t>Working together: building effective multi-agency partnerships</w:t>
      </w:r>
      <w:r w:rsidRPr="006860CF">
        <w:rPr>
          <w:sz w:val="22"/>
          <w:szCs w:val="22"/>
          <w:shd w:val="clear" w:color="auto" w:fill="FFFFFF"/>
        </w:rPr>
        <w:t>. [online] Police-foundation.org.uk. Available at: &lt;https://www.police-foundation.org.uk/2017/wp-content/uploads/2017/06/multi_agency_partnerships.pdf&gt; [Accessed 24 November 2021].</w:t>
      </w:r>
    </w:p>
    <w:p w14:paraId="1D0577B9" w14:textId="77777777" w:rsidR="006860CF" w:rsidRPr="006860CF" w:rsidRDefault="006860CF" w:rsidP="006860CF">
      <w:pPr>
        <w:spacing w:line="360" w:lineRule="auto"/>
        <w:rPr>
          <w:sz w:val="22"/>
          <w:szCs w:val="22"/>
          <w:shd w:val="clear" w:color="auto" w:fill="FFFFFF"/>
        </w:rPr>
      </w:pPr>
      <w:r w:rsidRPr="006860CF">
        <w:rPr>
          <w:sz w:val="22"/>
          <w:szCs w:val="22"/>
          <w:shd w:val="clear" w:color="auto" w:fill="FFFFFF"/>
        </w:rPr>
        <w:t>PSNI, 2021. </w:t>
      </w:r>
      <w:r w:rsidRPr="006860CF">
        <w:rPr>
          <w:i/>
          <w:iCs/>
          <w:sz w:val="22"/>
          <w:szCs w:val="22"/>
          <w:shd w:val="clear" w:color="auto" w:fill="FFFFFF"/>
        </w:rPr>
        <w:t>Police Search Advisor</w:t>
      </w:r>
      <w:r w:rsidRPr="006860CF">
        <w:rPr>
          <w:sz w:val="22"/>
          <w:szCs w:val="22"/>
          <w:shd w:val="clear" w:color="auto" w:fill="FFFFFF"/>
        </w:rPr>
        <w:t>. [online] PSNI. Available at: &lt;https://www.psni.police.uk/inside-psni/our-departments/operational-support/police-search-advisor/&gt; [Accessed 29 November 2021].</w:t>
      </w:r>
    </w:p>
    <w:p w14:paraId="75CEC042" w14:textId="77777777" w:rsidR="006860CF" w:rsidRPr="006860CF" w:rsidRDefault="006860CF" w:rsidP="006860CF">
      <w:pPr>
        <w:spacing w:line="360" w:lineRule="auto"/>
        <w:rPr>
          <w:sz w:val="22"/>
          <w:szCs w:val="22"/>
          <w:shd w:val="clear" w:color="auto" w:fill="FFFFFF"/>
        </w:rPr>
      </w:pPr>
      <w:proofErr w:type="spellStart"/>
      <w:r w:rsidRPr="006860CF">
        <w:rPr>
          <w:sz w:val="22"/>
          <w:szCs w:val="22"/>
          <w:shd w:val="clear" w:color="auto" w:fill="FFFFFF"/>
        </w:rPr>
        <w:t>Rahav</w:t>
      </w:r>
      <w:proofErr w:type="spellEnd"/>
      <w:r w:rsidRPr="006860CF">
        <w:rPr>
          <w:sz w:val="22"/>
          <w:szCs w:val="22"/>
          <w:shd w:val="clear" w:color="auto" w:fill="FFFFFF"/>
        </w:rPr>
        <w:t>, H., 2013. </w:t>
      </w:r>
      <w:proofErr w:type="spellStart"/>
      <w:r w:rsidRPr="006860CF">
        <w:rPr>
          <w:i/>
          <w:iCs/>
          <w:sz w:val="22"/>
          <w:szCs w:val="22"/>
          <w:shd w:val="clear" w:color="auto" w:fill="FFFFFF"/>
        </w:rPr>
        <w:t>THe</w:t>
      </w:r>
      <w:proofErr w:type="spellEnd"/>
      <w:r w:rsidRPr="006860CF">
        <w:rPr>
          <w:i/>
          <w:iCs/>
          <w:sz w:val="22"/>
          <w:szCs w:val="22"/>
          <w:shd w:val="clear" w:color="auto" w:fill="FFFFFF"/>
        </w:rPr>
        <w:t xml:space="preserve"> role of men in women in </w:t>
      </w:r>
      <w:proofErr w:type="spellStart"/>
      <w:r w:rsidRPr="006860CF">
        <w:rPr>
          <w:i/>
          <w:iCs/>
          <w:sz w:val="22"/>
          <w:szCs w:val="22"/>
          <w:shd w:val="clear" w:color="auto" w:fill="FFFFFF"/>
        </w:rPr>
        <w:t>syrian</w:t>
      </w:r>
      <w:proofErr w:type="spellEnd"/>
      <w:r w:rsidRPr="006860CF">
        <w:rPr>
          <w:i/>
          <w:iCs/>
          <w:sz w:val="22"/>
          <w:szCs w:val="22"/>
          <w:shd w:val="clear" w:color="auto" w:fill="FFFFFF"/>
        </w:rPr>
        <w:t xml:space="preserve"> culture</w:t>
      </w:r>
      <w:r w:rsidRPr="006860CF">
        <w:rPr>
          <w:sz w:val="22"/>
          <w:szCs w:val="22"/>
          <w:shd w:val="clear" w:color="auto" w:fill="FFFFFF"/>
        </w:rPr>
        <w:t>. [online] Syrian Arab Republic. Available at: &lt;http://rahavsyria.weebly.com/blog/the-role-of-men-in-women-in-syrian-culture&gt; [Accessed 24 November 2021].</w:t>
      </w:r>
    </w:p>
    <w:p w14:paraId="17B28BD4" w14:textId="77777777" w:rsidR="006860CF" w:rsidRPr="006860CF" w:rsidRDefault="006860CF" w:rsidP="006860CF">
      <w:pPr>
        <w:spacing w:line="360" w:lineRule="auto"/>
        <w:rPr>
          <w:sz w:val="22"/>
          <w:szCs w:val="22"/>
          <w:shd w:val="clear" w:color="auto" w:fill="FFFFFF"/>
        </w:rPr>
      </w:pPr>
      <w:proofErr w:type="spellStart"/>
      <w:r w:rsidRPr="006860CF">
        <w:rPr>
          <w:sz w:val="22"/>
          <w:szCs w:val="22"/>
          <w:shd w:val="clear" w:color="auto" w:fill="FFFFFF"/>
        </w:rPr>
        <w:t>Rakovec-Felser</w:t>
      </w:r>
      <w:proofErr w:type="spellEnd"/>
      <w:r w:rsidRPr="006860CF">
        <w:rPr>
          <w:sz w:val="22"/>
          <w:szCs w:val="22"/>
          <w:shd w:val="clear" w:color="auto" w:fill="FFFFFF"/>
        </w:rPr>
        <w:t>, Z., 2014. </w:t>
      </w:r>
      <w:r w:rsidRPr="006860CF">
        <w:rPr>
          <w:i/>
          <w:iCs/>
          <w:sz w:val="22"/>
          <w:szCs w:val="22"/>
          <w:shd w:val="clear" w:color="auto" w:fill="FFFFFF"/>
        </w:rPr>
        <w:t>Domestic violence and abuse in intimate relationship from public health perspective</w:t>
      </w:r>
      <w:r w:rsidRPr="006860CF">
        <w:rPr>
          <w:sz w:val="22"/>
          <w:szCs w:val="22"/>
          <w:shd w:val="clear" w:color="auto" w:fill="FFFFFF"/>
        </w:rPr>
        <w:t>. [online] NCBI. Available at: &lt;https://www.ncbi.nlm.nih.gov/pmc/articles/PMC4768593/&gt; [Accessed 24 November 2021].</w:t>
      </w:r>
    </w:p>
    <w:p w14:paraId="37AB1490" w14:textId="77777777" w:rsidR="006860CF" w:rsidRPr="006860CF" w:rsidRDefault="006860CF" w:rsidP="006860CF">
      <w:pPr>
        <w:spacing w:line="360" w:lineRule="auto"/>
        <w:rPr>
          <w:sz w:val="22"/>
          <w:szCs w:val="22"/>
          <w:shd w:val="clear" w:color="auto" w:fill="FFFFFF"/>
        </w:rPr>
      </w:pPr>
      <w:r w:rsidRPr="006860CF">
        <w:rPr>
          <w:sz w:val="22"/>
          <w:szCs w:val="22"/>
          <w:shd w:val="clear" w:color="auto" w:fill="FFFFFF"/>
        </w:rPr>
        <w:t>Reid, K., 2021. </w:t>
      </w:r>
      <w:r w:rsidRPr="006860CF">
        <w:rPr>
          <w:i/>
          <w:iCs/>
          <w:sz w:val="22"/>
          <w:szCs w:val="22"/>
          <w:shd w:val="clear" w:color="auto" w:fill="FFFFFF"/>
        </w:rPr>
        <w:t>Syrian refugee crisis: Facts, FAQs, and how to help | World Vision</w:t>
      </w:r>
      <w:r w:rsidRPr="006860CF">
        <w:rPr>
          <w:sz w:val="22"/>
          <w:szCs w:val="22"/>
          <w:shd w:val="clear" w:color="auto" w:fill="FFFFFF"/>
        </w:rPr>
        <w:t>. [online] World Vision. Available at: &lt;https://www.worldvision.org/refugees-news-stories/syrian-refugee-crisis-facts&gt; [Accessed 24 November 2021].</w:t>
      </w:r>
    </w:p>
    <w:p w14:paraId="3940BC44" w14:textId="77777777" w:rsidR="006860CF" w:rsidRPr="006860CF" w:rsidRDefault="006860CF" w:rsidP="006860CF">
      <w:pPr>
        <w:spacing w:line="360" w:lineRule="auto"/>
        <w:rPr>
          <w:sz w:val="22"/>
          <w:szCs w:val="22"/>
          <w:shd w:val="clear" w:color="auto" w:fill="FFFFFF"/>
        </w:rPr>
      </w:pPr>
      <w:r w:rsidRPr="006860CF">
        <w:rPr>
          <w:sz w:val="22"/>
          <w:szCs w:val="22"/>
          <w:shd w:val="clear" w:color="auto" w:fill="FFFFFF"/>
        </w:rPr>
        <w:t>Roberts, K. and Herrington, V., 2013. </w:t>
      </w:r>
      <w:r w:rsidRPr="006860CF">
        <w:rPr>
          <w:i/>
          <w:iCs/>
          <w:sz w:val="22"/>
          <w:szCs w:val="22"/>
          <w:shd w:val="clear" w:color="auto" w:fill="FFFFFF"/>
        </w:rPr>
        <w:t>Organisational and procedural justice: A review of the literature and its implications for policing</w:t>
      </w:r>
      <w:r w:rsidRPr="006860CF">
        <w:rPr>
          <w:sz w:val="22"/>
          <w:szCs w:val="22"/>
          <w:shd w:val="clear" w:color="auto" w:fill="FFFFFF"/>
        </w:rPr>
        <w:t xml:space="preserve">. [online] </w:t>
      </w:r>
      <w:proofErr w:type="spellStart"/>
      <w:r w:rsidRPr="006860CF">
        <w:rPr>
          <w:sz w:val="22"/>
          <w:szCs w:val="22"/>
          <w:shd w:val="clear" w:color="auto" w:fill="FFFFFF"/>
        </w:rPr>
        <w:t>Researchgate</w:t>
      </w:r>
      <w:proofErr w:type="spellEnd"/>
      <w:r w:rsidRPr="006860CF">
        <w:rPr>
          <w:sz w:val="22"/>
          <w:szCs w:val="22"/>
          <w:shd w:val="clear" w:color="auto" w:fill="FFFFFF"/>
        </w:rPr>
        <w:t>. Available at: &lt;https://www.researchgate.net/publication/263499049_Organisational_and_procedural_justi</w:t>
      </w:r>
      <w:r w:rsidRPr="006860CF">
        <w:rPr>
          <w:sz w:val="22"/>
          <w:szCs w:val="22"/>
          <w:shd w:val="clear" w:color="auto" w:fill="FFFFFF"/>
        </w:rPr>
        <w:lastRenderedPageBreak/>
        <w:t>ce_A_review_of_the_literature_and_its_implications_for_policing&gt; [Accessed 29 November 2021].</w:t>
      </w:r>
    </w:p>
    <w:p w14:paraId="03836263" w14:textId="77777777" w:rsidR="006860CF" w:rsidRPr="006860CF" w:rsidRDefault="006860CF" w:rsidP="006860CF">
      <w:pPr>
        <w:spacing w:line="360" w:lineRule="auto"/>
        <w:rPr>
          <w:sz w:val="22"/>
          <w:szCs w:val="22"/>
          <w:shd w:val="clear" w:color="auto" w:fill="FFFFFF"/>
        </w:rPr>
      </w:pPr>
      <w:r w:rsidRPr="006860CF">
        <w:rPr>
          <w:sz w:val="22"/>
          <w:szCs w:val="22"/>
          <w:shd w:val="clear" w:color="auto" w:fill="FFFFFF"/>
        </w:rPr>
        <w:t xml:space="preserve">Shah, D., Arora, S., </w:t>
      </w:r>
      <w:proofErr w:type="spellStart"/>
      <w:r w:rsidRPr="006860CF">
        <w:rPr>
          <w:sz w:val="22"/>
          <w:szCs w:val="22"/>
          <w:shd w:val="clear" w:color="auto" w:fill="FFFFFF"/>
        </w:rPr>
        <w:t>Chaturvedi</w:t>
      </w:r>
      <w:proofErr w:type="spellEnd"/>
      <w:r w:rsidRPr="006860CF">
        <w:rPr>
          <w:sz w:val="22"/>
          <w:szCs w:val="22"/>
          <w:shd w:val="clear" w:color="auto" w:fill="FFFFFF"/>
        </w:rPr>
        <w:t>, S. and Gupta, P., 2015. </w:t>
      </w:r>
      <w:r w:rsidRPr="006860CF">
        <w:rPr>
          <w:i/>
          <w:iCs/>
          <w:sz w:val="22"/>
          <w:szCs w:val="22"/>
          <w:shd w:val="clear" w:color="auto" w:fill="FFFFFF"/>
        </w:rPr>
        <w:t>Defining and measuring vulnerability in young people</w:t>
      </w:r>
      <w:r w:rsidRPr="006860CF">
        <w:rPr>
          <w:sz w:val="22"/>
          <w:szCs w:val="22"/>
          <w:shd w:val="clear" w:color="auto" w:fill="FFFFFF"/>
        </w:rPr>
        <w:t>. [online] NCBI. Available at: &lt;https://www.ncbi.nlm.nih.gov/pmc/articles/PMC4478662/&gt; [Accessed 25 November 2021].</w:t>
      </w:r>
    </w:p>
    <w:p w14:paraId="62620FBC" w14:textId="77777777" w:rsidR="006860CF" w:rsidRPr="006860CF" w:rsidRDefault="006860CF" w:rsidP="006860CF">
      <w:pPr>
        <w:spacing w:line="360" w:lineRule="auto"/>
        <w:rPr>
          <w:sz w:val="22"/>
          <w:szCs w:val="22"/>
          <w:shd w:val="clear" w:color="auto" w:fill="FFFFFF"/>
        </w:rPr>
      </w:pPr>
      <w:proofErr w:type="spellStart"/>
      <w:r w:rsidRPr="006860CF">
        <w:rPr>
          <w:sz w:val="22"/>
          <w:szCs w:val="22"/>
          <w:shd w:val="clear" w:color="auto" w:fill="FFFFFF"/>
        </w:rPr>
        <w:t>Shkoler</w:t>
      </w:r>
      <w:proofErr w:type="spellEnd"/>
      <w:r w:rsidRPr="006860CF">
        <w:rPr>
          <w:sz w:val="22"/>
          <w:szCs w:val="22"/>
          <w:shd w:val="clear" w:color="auto" w:fill="FFFFFF"/>
        </w:rPr>
        <w:t xml:space="preserve">, O. and </w:t>
      </w:r>
      <w:proofErr w:type="spellStart"/>
      <w:r w:rsidRPr="006860CF">
        <w:rPr>
          <w:sz w:val="22"/>
          <w:szCs w:val="22"/>
          <w:shd w:val="clear" w:color="auto" w:fill="FFFFFF"/>
        </w:rPr>
        <w:t>Tziner</w:t>
      </w:r>
      <w:proofErr w:type="spellEnd"/>
      <w:r w:rsidRPr="006860CF">
        <w:rPr>
          <w:sz w:val="22"/>
          <w:szCs w:val="22"/>
          <w:shd w:val="clear" w:color="auto" w:fill="FFFFFF"/>
        </w:rPr>
        <w:t>, A., 2017. </w:t>
      </w:r>
      <w:r w:rsidRPr="006860CF">
        <w:rPr>
          <w:i/>
          <w:iCs/>
          <w:sz w:val="22"/>
          <w:szCs w:val="22"/>
          <w:shd w:val="clear" w:color="auto" w:fill="FFFFFF"/>
        </w:rPr>
        <w:t xml:space="preserve">The mediating and moderating role of burnout and emotional intelligence in the relationship between organizational justice and work </w:t>
      </w:r>
      <w:proofErr w:type="spellStart"/>
      <w:r w:rsidRPr="006860CF">
        <w:rPr>
          <w:i/>
          <w:iCs/>
          <w:sz w:val="22"/>
          <w:szCs w:val="22"/>
          <w:shd w:val="clear" w:color="auto" w:fill="FFFFFF"/>
        </w:rPr>
        <w:t>misbehavior</w:t>
      </w:r>
      <w:proofErr w:type="spellEnd"/>
      <w:r w:rsidRPr="006860CF">
        <w:rPr>
          <w:sz w:val="22"/>
          <w:szCs w:val="22"/>
          <w:shd w:val="clear" w:color="auto" w:fill="FFFFFF"/>
        </w:rPr>
        <w:t>. [online] Available at: &lt;https://www.researchgate.net/publication/317872556_The_mediating_and_moderating_role_of_burnout_and_emotional_intelligence_in_the_relationship_between_organizational_justice_and_work_misbehavior&gt; [Accessed 29 November 2021].</w:t>
      </w:r>
    </w:p>
    <w:p w14:paraId="670279BC" w14:textId="77777777" w:rsidR="006860CF" w:rsidRPr="006860CF" w:rsidRDefault="006860CF" w:rsidP="006860CF">
      <w:pPr>
        <w:spacing w:line="360" w:lineRule="auto"/>
        <w:rPr>
          <w:sz w:val="22"/>
          <w:szCs w:val="22"/>
          <w:shd w:val="clear" w:color="auto" w:fill="FFFFFF"/>
        </w:rPr>
      </w:pPr>
      <w:r w:rsidRPr="006860CF">
        <w:rPr>
          <w:sz w:val="22"/>
          <w:szCs w:val="22"/>
          <w:shd w:val="clear" w:color="auto" w:fill="FFFFFF"/>
        </w:rPr>
        <w:t>Smith, R., 2014. </w:t>
      </w:r>
      <w:r w:rsidRPr="006860CF">
        <w:rPr>
          <w:i/>
          <w:iCs/>
          <w:sz w:val="22"/>
          <w:szCs w:val="22"/>
          <w:shd w:val="clear" w:color="auto" w:fill="FFFFFF"/>
        </w:rPr>
        <w:t>High Risk? Attitudes to the Risk Assessment Process in Missing Person Investigations</w:t>
      </w:r>
      <w:r w:rsidRPr="006860CF">
        <w:rPr>
          <w:sz w:val="22"/>
          <w:szCs w:val="22"/>
          <w:shd w:val="clear" w:color="auto" w:fill="FFFFFF"/>
        </w:rPr>
        <w:t>. [online] Pure.port.ac.uk. Available at: &lt;https://pure.port.ac.uk/ws/portalfiles/portal/1548080/Attitude_to_the_risk_assessment_process_final.pdf&gt; [Accessed 29 November 2021].</w:t>
      </w:r>
    </w:p>
    <w:p w14:paraId="6505045A" w14:textId="77777777" w:rsidR="006860CF" w:rsidRPr="006860CF" w:rsidRDefault="006860CF" w:rsidP="006860CF">
      <w:pPr>
        <w:spacing w:line="360" w:lineRule="auto"/>
        <w:rPr>
          <w:sz w:val="22"/>
          <w:szCs w:val="22"/>
          <w:shd w:val="clear" w:color="auto" w:fill="FFFFFF"/>
        </w:rPr>
      </w:pPr>
      <w:r w:rsidRPr="006860CF">
        <w:rPr>
          <w:sz w:val="22"/>
          <w:szCs w:val="22"/>
          <w:shd w:val="clear" w:color="auto" w:fill="FFFFFF"/>
        </w:rPr>
        <w:t>Tilley, N., 2013. </w:t>
      </w:r>
      <w:proofErr w:type="spellStart"/>
      <w:r w:rsidRPr="006860CF">
        <w:rPr>
          <w:i/>
          <w:iCs/>
          <w:sz w:val="22"/>
          <w:szCs w:val="22"/>
          <w:shd w:val="clear" w:color="auto" w:fill="FFFFFF"/>
        </w:rPr>
        <w:t>Analyzing</w:t>
      </w:r>
      <w:proofErr w:type="spellEnd"/>
      <w:r w:rsidRPr="006860CF">
        <w:rPr>
          <w:i/>
          <w:iCs/>
          <w:sz w:val="22"/>
          <w:szCs w:val="22"/>
          <w:shd w:val="clear" w:color="auto" w:fill="FFFFFF"/>
        </w:rPr>
        <w:t xml:space="preserve"> and Responding to Repeat Offending</w:t>
      </w:r>
      <w:r w:rsidRPr="006860CF">
        <w:rPr>
          <w:sz w:val="22"/>
          <w:szCs w:val="22"/>
          <w:shd w:val="clear" w:color="auto" w:fill="FFFFFF"/>
        </w:rPr>
        <w:t>. [online] Popcenter.asu.edu. Available at: &lt;https://popcenter.asu.edu/sites/default/files/analyzing_and_responding_to_repeat_offending.pdf&gt; [Accessed 24 November 2021].</w:t>
      </w:r>
    </w:p>
    <w:p w14:paraId="0C84CF7C" w14:textId="77777777" w:rsidR="006860CF" w:rsidRPr="006860CF" w:rsidRDefault="006860CF" w:rsidP="006860CF">
      <w:pPr>
        <w:spacing w:line="360" w:lineRule="auto"/>
        <w:rPr>
          <w:sz w:val="22"/>
          <w:szCs w:val="22"/>
          <w:shd w:val="clear" w:color="auto" w:fill="FFFFFF"/>
        </w:rPr>
      </w:pPr>
      <w:proofErr w:type="spellStart"/>
      <w:r w:rsidRPr="006860CF">
        <w:rPr>
          <w:sz w:val="22"/>
          <w:szCs w:val="22"/>
          <w:shd w:val="clear" w:color="auto" w:fill="FFFFFF"/>
        </w:rPr>
        <w:t>Unodc</w:t>
      </w:r>
      <w:proofErr w:type="spellEnd"/>
      <w:r w:rsidRPr="006860CF">
        <w:rPr>
          <w:sz w:val="22"/>
          <w:szCs w:val="22"/>
          <w:shd w:val="clear" w:color="auto" w:fill="FFFFFF"/>
        </w:rPr>
        <w:t>, 2021. </w:t>
      </w:r>
      <w:r w:rsidRPr="006860CF">
        <w:rPr>
          <w:i/>
          <w:iCs/>
          <w:sz w:val="22"/>
          <w:szCs w:val="22"/>
          <w:shd w:val="clear" w:color="auto" w:fill="FFFFFF"/>
        </w:rPr>
        <w:t>Cybercrime Module 5 Key Issues: Obstacles to Cybercrime Investigations</w:t>
      </w:r>
      <w:r w:rsidRPr="006860CF">
        <w:rPr>
          <w:sz w:val="22"/>
          <w:szCs w:val="22"/>
          <w:shd w:val="clear" w:color="auto" w:fill="FFFFFF"/>
        </w:rPr>
        <w:t>. [online] Unodc.org. Available at: &lt;https://www.unodc.org/e4j/en/cybercrime/module-5/key-issues/obstacles-to-cybercrime-investigations.html&gt; [Accessed 25 November 2021].</w:t>
      </w:r>
    </w:p>
    <w:p w14:paraId="62165D1A" w14:textId="5E1872E8" w:rsidR="6E85A413" w:rsidRPr="006860CF" w:rsidRDefault="006860CF" w:rsidP="006860CF">
      <w:pPr>
        <w:keepNext/>
        <w:spacing w:line="360" w:lineRule="auto"/>
        <w:ind w:right="237"/>
        <w:rPr>
          <w:b/>
          <w:sz w:val="22"/>
          <w:szCs w:val="22"/>
          <w:highlight w:val="yellow"/>
        </w:rPr>
      </w:pPr>
      <w:r w:rsidRPr="006860CF">
        <w:rPr>
          <w:sz w:val="22"/>
          <w:szCs w:val="22"/>
          <w:shd w:val="clear" w:color="auto" w:fill="FFFFFF"/>
        </w:rPr>
        <w:t xml:space="preserve">Yean, T. and </w:t>
      </w:r>
      <w:proofErr w:type="spellStart"/>
      <w:r w:rsidRPr="006860CF">
        <w:rPr>
          <w:sz w:val="22"/>
          <w:szCs w:val="22"/>
          <w:shd w:val="clear" w:color="auto" w:fill="FFFFFF"/>
        </w:rPr>
        <w:t>Yusof</w:t>
      </w:r>
      <w:proofErr w:type="spellEnd"/>
      <w:r w:rsidRPr="006860CF">
        <w:rPr>
          <w:sz w:val="22"/>
          <w:szCs w:val="22"/>
          <w:shd w:val="clear" w:color="auto" w:fill="FFFFFF"/>
        </w:rPr>
        <w:t>, A., 2016. </w:t>
      </w:r>
      <w:r w:rsidRPr="006860CF">
        <w:rPr>
          <w:i/>
          <w:iCs/>
          <w:sz w:val="22"/>
          <w:szCs w:val="22"/>
          <w:shd w:val="clear" w:color="auto" w:fill="FFFFFF"/>
        </w:rPr>
        <w:t>Organizational Justice: A Conceptual Discussion</w:t>
      </w:r>
      <w:r w:rsidRPr="006860CF">
        <w:rPr>
          <w:sz w:val="22"/>
          <w:szCs w:val="22"/>
          <w:shd w:val="clear" w:color="auto" w:fill="FFFFFF"/>
        </w:rPr>
        <w:t>. [online] Science direct. Available at: &lt;https://www.sciencedirect.com/science/article/pii/S1877042816301483&gt; [Accessed 22 November 2021].</w:t>
      </w:r>
    </w:p>
    <w:sectPr w:rsidR="6E85A413" w:rsidRPr="006860CF" w:rsidSect="006170D2">
      <w:headerReference w:type="even" r:id="rId22"/>
      <w:headerReference w:type="default" r:id="rId23"/>
      <w:footerReference w:type="even" r:id="rId24"/>
      <w:footerReference w:type="default" r:id="rId25"/>
      <w:headerReference w:type="first" r:id="rId26"/>
      <w:footerReference w:type="first" r:id="rId27"/>
      <w:pgSz w:w="11906" w:h="16838" w:code="9"/>
      <w:pgMar w:top="1440" w:right="1440" w:bottom="1440" w:left="1440" w:header="720" w:footer="720" w:gutter="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2AC4121D" w14:textId="77777777" w:rsidR="00D10419" w:rsidRDefault="00D10419">
      <w:r>
        <w:separator/>
      </w:r>
    </w:p>
  </w:endnote>
  <w:endnote w:type="continuationSeparator" w:id="0">
    <w:p w14:paraId="3C56B659" w14:textId="77777777" w:rsidR="00D10419" w:rsidRDefault="00D1041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PMingLiU">
    <w:altName w:val="新細明體"/>
    <w:panose1 w:val="02020500000000000000"/>
    <w:charset w:val="88"/>
    <w:family w:val="roman"/>
    <w:pitch w:val="variable"/>
    <w:sig w:usb0="A00002FF" w:usb1="28CFFCFA" w:usb2="00000016" w:usb3="00000000" w:csb0="00100001" w:csb1="00000000"/>
  </w:font>
  <w:font w:name="Calibri Light">
    <w:panose1 w:val="020F0302020204030204"/>
    <w:charset w:val="00"/>
    <w:family w:val="swiss"/>
    <w:pitch w:val="variable"/>
    <w:sig w:usb0="E0002AFF" w:usb1="C000247B" w:usb2="00000009" w:usb3="00000000" w:csb0="000001FF" w:csb1="00000000"/>
  </w:font>
  <w:font w:name="Calibri">
    <w:panose1 w:val="020F05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4ADD49D" w14:textId="25DEF351" w:rsidR="006170D2" w:rsidRDefault="006860CF" w:rsidP="006860CF">
    <w:pPr>
      <w:pStyle w:val="Footer"/>
      <w:rPr>
        <w:sz w:val="17"/>
      </w:rPr>
    </w:pPr>
    <w:bookmarkStart w:id="2" w:name="TITUS1FooterEvenPages"/>
    <w:r w:rsidRPr="006860CF">
      <w:rPr>
        <w:sz w:val="17"/>
      </w:rPr>
      <w:t> </w:t>
    </w:r>
  </w:p>
  <w:bookmarkEnd w:id="2"/>
  <w:p w14:paraId="23381D51" w14:textId="77777777" w:rsidR="006860CF" w:rsidRDefault="006860CF" w:rsidP="006170D2">
    <w:pPr>
      <w:pStyle w:val="Footer"/>
      <w:jc w:val="right"/>
    </w:pPr>
  </w:p>
  <w:p w14:paraId="6095C3C3" w14:textId="6644A0E7" w:rsidR="006170D2" w:rsidRDefault="006170D2" w:rsidP="006170D2">
    <w:pPr>
      <w:pStyle w:val="Footer"/>
      <w:jc w:val="right"/>
    </w:pPr>
    <w:r>
      <w:fldChar w:fldCharType="begin"/>
    </w:r>
    <w:r>
      <w:instrText xml:space="preserve"> PAGE   \* MERGEFORMAT </w:instrText>
    </w:r>
    <w:r>
      <w:fldChar w:fldCharType="separate"/>
    </w:r>
    <w:r w:rsidR="006860CF">
      <w:rPr>
        <w:noProof/>
      </w:rPr>
      <w:t>26</w:t>
    </w:r>
    <w:r>
      <w:rPr>
        <w:noProof/>
      </w:rPr>
      <w:fldChar w:fldCharType="end"/>
    </w:r>
  </w:p>
  <w:p w14:paraId="6C83FA03" w14:textId="77777777" w:rsidR="006170D2" w:rsidRPr="00BB5EAA" w:rsidRDefault="006170D2" w:rsidP="006170D2">
    <w:pPr>
      <w:pStyle w:val="Footer"/>
      <w:ind w:right="360"/>
      <w:jc w:val="center"/>
    </w:pPr>
  </w:p>
  <w:p w14:paraId="1E1B2DB1" w14:textId="77777777" w:rsidR="006170D2" w:rsidRDefault="006170D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4B69B42" w14:textId="71EAE779" w:rsidR="006170D2" w:rsidRDefault="006860CF" w:rsidP="006860CF">
    <w:pPr>
      <w:pStyle w:val="Footer"/>
      <w:rPr>
        <w:sz w:val="17"/>
      </w:rPr>
    </w:pPr>
    <w:bookmarkStart w:id="3" w:name="TITUS1FooterPrimary"/>
    <w:r w:rsidRPr="006860CF">
      <w:rPr>
        <w:sz w:val="17"/>
      </w:rPr>
      <w:t> </w:t>
    </w:r>
  </w:p>
  <w:bookmarkEnd w:id="3"/>
  <w:p w14:paraId="10F19624" w14:textId="77777777" w:rsidR="006860CF" w:rsidRDefault="006860CF">
    <w:pPr>
      <w:pStyle w:val="Footer"/>
      <w:jc w:val="right"/>
    </w:pPr>
  </w:p>
  <w:p w14:paraId="114BB6CB" w14:textId="57E5438E" w:rsidR="006170D2" w:rsidRDefault="006170D2">
    <w:pPr>
      <w:pStyle w:val="Footer"/>
      <w:jc w:val="right"/>
    </w:pPr>
    <w:r>
      <w:fldChar w:fldCharType="begin"/>
    </w:r>
    <w:r>
      <w:instrText xml:space="preserve"> PAGE   \* MERGEFORMAT </w:instrText>
    </w:r>
    <w:r>
      <w:fldChar w:fldCharType="separate"/>
    </w:r>
    <w:r w:rsidR="006860CF">
      <w:rPr>
        <w:noProof/>
      </w:rPr>
      <w:t>27</w:t>
    </w:r>
    <w:r>
      <w:rPr>
        <w:noProof/>
      </w:rPr>
      <w:fldChar w:fldCharType="end"/>
    </w:r>
  </w:p>
  <w:p w14:paraId="20B04252" w14:textId="77777777" w:rsidR="006170D2" w:rsidRPr="00BB5EAA" w:rsidRDefault="006170D2"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AAC23CD" w14:textId="075915F7" w:rsidR="006170D2" w:rsidRDefault="006860CF" w:rsidP="006860CF">
    <w:pPr>
      <w:pStyle w:val="Footer"/>
      <w:rPr>
        <w:sz w:val="17"/>
      </w:rPr>
    </w:pPr>
    <w:bookmarkStart w:id="5" w:name="TITUS1FooterFirstPage"/>
    <w:r w:rsidRPr="006860CF">
      <w:rPr>
        <w:sz w:val="17"/>
      </w:rPr>
      <w:t> </w:t>
    </w:r>
  </w:p>
  <w:bookmarkEnd w:id="5"/>
  <w:p w14:paraId="7D03C249" w14:textId="77777777" w:rsidR="006860CF" w:rsidRDefault="006860CF" w:rsidP="006170D2">
    <w:pPr>
      <w:pStyle w:val="Footer"/>
      <w:jc w:val="right"/>
    </w:pPr>
  </w:p>
  <w:p w14:paraId="5DE19911" w14:textId="615DEE8F" w:rsidR="006170D2" w:rsidRDefault="006170D2" w:rsidP="006170D2">
    <w:pPr>
      <w:pStyle w:val="Footer"/>
      <w:jc w:val="right"/>
    </w:pPr>
    <w:r>
      <w:fldChar w:fldCharType="begin"/>
    </w:r>
    <w:r>
      <w:instrText xml:space="preserve"> PAGE   \* MERGEFORMAT </w:instrText>
    </w:r>
    <w:r>
      <w:fldChar w:fldCharType="separate"/>
    </w:r>
    <w:r w:rsidR="006860CF">
      <w:rPr>
        <w:noProof/>
      </w:rPr>
      <w:t>1</w:t>
    </w:r>
    <w:r>
      <w:rPr>
        <w:noProof/>
      </w:rPr>
      <w:fldChar w:fldCharType="end"/>
    </w:r>
  </w:p>
  <w:p w14:paraId="32BA0847" w14:textId="77777777" w:rsidR="006170D2" w:rsidRPr="00BB5EAA" w:rsidRDefault="006170D2" w:rsidP="006170D2">
    <w:pPr>
      <w:pStyle w:val="Footer"/>
      <w:ind w:right="360"/>
      <w:jc w:val="center"/>
    </w:pPr>
  </w:p>
  <w:p w14:paraId="2A89B7AB" w14:textId="77777777" w:rsidR="006170D2" w:rsidRDefault="006170D2">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6216CD0" w14:textId="1FFFED13" w:rsidR="006170D2" w:rsidRDefault="00F91208" w:rsidP="00F91208">
    <w:pPr>
      <w:pStyle w:val="Footer"/>
      <w:rPr>
        <w:sz w:val="17"/>
      </w:rPr>
    </w:pPr>
    <w:bookmarkStart w:id="11" w:name="TITUS3FooterEvenPages"/>
    <w:r>
      <w:rPr>
        <w:sz w:val="17"/>
      </w:rPr>
      <w:t> </w:t>
    </w:r>
  </w:p>
  <w:p w14:paraId="2CEA51B2" w14:textId="767C7DB2" w:rsidR="006170D2" w:rsidRDefault="006860CF" w:rsidP="006860CF">
    <w:pPr>
      <w:pStyle w:val="Footer"/>
      <w:rPr>
        <w:sz w:val="17"/>
      </w:rPr>
    </w:pPr>
    <w:bookmarkStart w:id="12" w:name="TITUS2FooterEvenPages"/>
    <w:bookmarkEnd w:id="11"/>
    <w:r w:rsidRPr="006860CF">
      <w:rPr>
        <w:sz w:val="17"/>
      </w:rPr>
      <w:t> </w:t>
    </w:r>
  </w:p>
  <w:bookmarkEnd w:id="12"/>
  <w:p w14:paraId="60A11983" w14:textId="77777777" w:rsidR="006860CF" w:rsidRDefault="006860CF" w:rsidP="006170D2">
    <w:pPr>
      <w:pStyle w:val="Footer"/>
      <w:jc w:val="right"/>
    </w:pPr>
  </w:p>
  <w:p w14:paraId="3B583C4F" w14:textId="17E8EF38" w:rsidR="006170D2" w:rsidRDefault="006170D2" w:rsidP="006170D2">
    <w:pPr>
      <w:pStyle w:val="Footer"/>
      <w:jc w:val="right"/>
    </w:pPr>
    <w:r>
      <w:fldChar w:fldCharType="begin"/>
    </w:r>
    <w:r>
      <w:instrText xml:space="preserve"> PAGE   \* MERGEFORMAT </w:instrText>
    </w:r>
    <w:r>
      <w:fldChar w:fldCharType="separate"/>
    </w:r>
    <w:r w:rsidR="00953A8E">
      <w:rPr>
        <w:noProof/>
      </w:rPr>
      <w:t>34</w:t>
    </w:r>
    <w:r>
      <w:rPr>
        <w:noProof/>
      </w:rPr>
      <w:fldChar w:fldCharType="end"/>
    </w:r>
  </w:p>
  <w:p w14:paraId="430E66E2" w14:textId="77777777" w:rsidR="006170D2" w:rsidRPr="00BB5EAA" w:rsidRDefault="006170D2" w:rsidP="006170D2">
    <w:pPr>
      <w:pStyle w:val="Footer"/>
      <w:ind w:right="360"/>
      <w:jc w:val="center"/>
    </w:pPr>
  </w:p>
  <w:p w14:paraId="1A8DD12F" w14:textId="77777777" w:rsidR="006170D2" w:rsidRDefault="006170D2">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ABD0FD4" w14:textId="7F6FBD9A" w:rsidR="006170D2" w:rsidRDefault="00F91208" w:rsidP="00F91208">
    <w:pPr>
      <w:pStyle w:val="Footer"/>
      <w:rPr>
        <w:sz w:val="17"/>
      </w:rPr>
    </w:pPr>
    <w:bookmarkStart w:id="13" w:name="TITUS3FooterPrimary"/>
    <w:r>
      <w:rPr>
        <w:sz w:val="17"/>
      </w:rPr>
      <w:t> </w:t>
    </w:r>
  </w:p>
  <w:p w14:paraId="03008665" w14:textId="5DFDFFD7" w:rsidR="006170D2" w:rsidRDefault="006860CF" w:rsidP="006860CF">
    <w:pPr>
      <w:pStyle w:val="Footer"/>
      <w:rPr>
        <w:sz w:val="17"/>
      </w:rPr>
    </w:pPr>
    <w:bookmarkStart w:id="14" w:name="TITUS2FooterPrimary"/>
    <w:bookmarkEnd w:id="13"/>
    <w:r w:rsidRPr="006860CF">
      <w:rPr>
        <w:sz w:val="17"/>
      </w:rPr>
      <w:t> </w:t>
    </w:r>
  </w:p>
  <w:bookmarkEnd w:id="14"/>
  <w:p w14:paraId="0AA37295" w14:textId="77777777" w:rsidR="006860CF" w:rsidRDefault="006860CF">
    <w:pPr>
      <w:pStyle w:val="Footer"/>
      <w:jc w:val="right"/>
    </w:pPr>
  </w:p>
  <w:p w14:paraId="4215299B" w14:textId="25620BC3" w:rsidR="006170D2" w:rsidRDefault="006170D2">
    <w:pPr>
      <w:pStyle w:val="Footer"/>
      <w:jc w:val="right"/>
    </w:pPr>
    <w:r>
      <w:fldChar w:fldCharType="begin"/>
    </w:r>
    <w:r>
      <w:instrText xml:space="preserve"> PAGE   \* MERGEFORMAT </w:instrText>
    </w:r>
    <w:r>
      <w:fldChar w:fldCharType="separate"/>
    </w:r>
    <w:r w:rsidR="00953A8E">
      <w:rPr>
        <w:noProof/>
      </w:rPr>
      <w:t>29</w:t>
    </w:r>
    <w:r>
      <w:rPr>
        <w:noProof/>
      </w:rPr>
      <w:fldChar w:fldCharType="end"/>
    </w:r>
  </w:p>
  <w:p w14:paraId="40EA073C" w14:textId="77777777" w:rsidR="006170D2" w:rsidRPr="00BB5EAA" w:rsidRDefault="006170D2" w:rsidP="004C2D3A">
    <w:pPr>
      <w:pStyle w:val="Footer"/>
      <w:ind w:right="360"/>
      <w:jc w:val="center"/>
    </w:pPr>
  </w:p>
</w:ftr>
</file>

<file path=word/footer6.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ACE9CC0" w14:textId="233CACCC" w:rsidR="006170D2" w:rsidRDefault="00F91208" w:rsidP="00F91208">
    <w:pPr>
      <w:pStyle w:val="Footer"/>
      <w:rPr>
        <w:sz w:val="17"/>
      </w:rPr>
    </w:pPr>
    <w:bookmarkStart w:id="17" w:name="TITUS3FooterFirstPage"/>
    <w:r>
      <w:rPr>
        <w:sz w:val="17"/>
      </w:rPr>
      <w:t> </w:t>
    </w:r>
  </w:p>
  <w:p w14:paraId="0D7CE151" w14:textId="00DDE572" w:rsidR="006170D2" w:rsidRDefault="006860CF" w:rsidP="006860CF">
    <w:pPr>
      <w:pStyle w:val="Footer"/>
      <w:rPr>
        <w:sz w:val="17"/>
      </w:rPr>
    </w:pPr>
    <w:bookmarkStart w:id="18" w:name="TITUS2FooterFirstPage"/>
    <w:bookmarkEnd w:id="17"/>
    <w:r w:rsidRPr="006860CF">
      <w:rPr>
        <w:sz w:val="17"/>
      </w:rPr>
      <w:t> </w:t>
    </w:r>
  </w:p>
  <w:bookmarkEnd w:id="18"/>
  <w:p w14:paraId="0A7ED5CF" w14:textId="77777777" w:rsidR="006860CF" w:rsidRDefault="006860CF" w:rsidP="006170D2">
    <w:pPr>
      <w:pStyle w:val="Footer"/>
      <w:jc w:val="right"/>
    </w:pPr>
  </w:p>
  <w:p w14:paraId="636058B3" w14:textId="3A4B3BCE" w:rsidR="006170D2" w:rsidRDefault="006170D2" w:rsidP="006170D2">
    <w:pPr>
      <w:pStyle w:val="Footer"/>
      <w:jc w:val="right"/>
    </w:pPr>
    <w:r>
      <w:fldChar w:fldCharType="begin"/>
    </w:r>
    <w:r>
      <w:instrText xml:space="preserve"> PAGE   \* MERGEFORMAT </w:instrText>
    </w:r>
    <w:r>
      <w:fldChar w:fldCharType="separate"/>
    </w:r>
    <w:r w:rsidR="006860CF">
      <w:rPr>
        <w:noProof/>
      </w:rPr>
      <w:t>28</w:t>
    </w:r>
    <w:r>
      <w:rPr>
        <w:noProof/>
      </w:rPr>
      <w:fldChar w:fldCharType="end"/>
    </w:r>
  </w:p>
  <w:p w14:paraId="0237BB0D" w14:textId="77777777" w:rsidR="006170D2" w:rsidRPr="00BB5EAA" w:rsidRDefault="006170D2" w:rsidP="006170D2">
    <w:pPr>
      <w:pStyle w:val="Footer"/>
      <w:ind w:right="360"/>
      <w:jc w:val="center"/>
    </w:pPr>
  </w:p>
  <w:p w14:paraId="40748EA3" w14:textId="77777777" w:rsidR="006170D2" w:rsidRDefault="006170D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4F80EED7" w14:textId="77777777" w:rsidR="00D10419" w:rsidRDefault="00D10419">
      <w:r>
        <w:separator/>
      </w:r>
    </w:p>
  </w:footnote>
  <w:footnote w:type="continuationSeparator" w:id="0">
    <w:p w14:paraId="58F5E15C" w14:textId="77777777" w:rsidR="00D10419" w:rsidRDefault="00D10419">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13D6A57" w14:textId="54FA1488" w:rsidR="006170D2" w:rsidRDefault="006860CF" w:rsidP="006860CF">
    <w:pPr>
      <w:pStyle w:val="Header"/>
      <w:rPr>
        <w:sz w:val="17"/>
      </w:rPr>
    </w:pPr>
    <w:bookmarkStart w:id="0" w:name="TITUS1HeaderEvenPages"/>
    <w:r w:rsidRPr="006860CF">
      <w:rPr>
        <w:sz w:val="17"/>
      </w:rPr>
      <w:t> </w:t>
    </w:r>
  </w:p>
  <w:bookmarkEnd w:id="0"/>
  <w:p w14:paraId="6DF10E2A" w14:textId="77777777" w:rsidR="006860CF" w:rsidRDefault="006860CF" w:rsidP="006170D2">
    <w:pPr>
      <w:pStyle w:val="Header"/>
    </w:pPr>
  </w:p>
  <w:p w14:paraId="4CF2A9FE" w14:textId="77777777" w:rsidR="006170D2" w:rsidRDefault="006170D2">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241DC82" w14:textId="6501ACF2" w:rsidR="006170D2" w:rsidRDefault="006860CF" w:rsidP="006860CF">
    <w:pPr>
      <w:pStyle w:val="Header"/>
      <w:rPr>
        <w:sz w:val="17"/>
      </w:rPr>
    </w:pPr>
    <w:bookmarkStart w:id="1" w:name="TITUS1HeaderPrimary"/>
    <w:r w:rsidRPr="006860CF">
      <w:rPr>
        <w:sz w:val="17"/>
      </w:rPr>
      <w:t> </w:t>
    </w:r>
  </w:p>
  <w:bookmarkEnd w:id="1"/>
  <w:p w14:paraId="0A8A93E4" w14:textId="77777777" w:rsidR="006860CF" w:rsidRDefault="006860CF">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044A737" w14:textId="069B33F6" w:rsidR="006170D2" w:rsidRDefault="006860CF" w:rsidP="006860CF">
    <w:pPr>
      <w:pStyle w:val="Header"/>
      <w:rPr>
        <w:sz w:val="17"/>
      </w:rPr>
    </w:pPr>
    <w:bookmarkStart w:id="4" w:name="TITUS1HeaderFirstPage"/>
    <w:r w:rsidRPr="006860CF">
      <w:rPr>
        <w:sz w:val="17"/>
      </w:rPr>
      <w:t> </w:t>
    </w:r>
  </w:p>
  <w:bookmarkEnd w:id="4"/>
  <w:p w14:paraId="0B115471" w14:textId="77777777" w:rsidR="006860CF" w:rsidRDefault="006860CF" w:rsidP="006170D2">
    <w:pPr>
      <w:pStyle w:val="Header"/>
    </w:pPr>
  </w:p>
  <w:p w14:paraId="2EF8A145" w14:textId="77777777" w:rsidR="006170D2" w:rsidRDefault="006170D2">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5E1247B" w14:textId="096AFFBE" w:rsidR="006170D2" w:rsidRDefault="00F91208" w:rsidP="00F91208">
    <w:pPr>
      <w:pStyle w:val="Header"/>
      <w:rPr>
        <w:sz w:val="17"/>
      </w:rPr>
    </w:pPr>
    <w:bookmarkStart w:id="7" w:name="TITUS3HeaderEvenPages"/>
    <w:r>
      <w:rPr>
        <w:sz w:val="17"/>
      </w:rPr>
      <w:t> </w:t>
    </w:r>
  </w:p>
  <w:p w14:paraId="6D37B9C6" w14:textId="4E426FB1" w:rsidR="006170D2" w:rsidRDefault="006860CF" w:rsidP="006860CF">
    <w:pPr>
      <w:pStyle w:val="Header"/>
      <w:rPr>
        <w:sz w:val="17"/>
      </w:rPr>
    </w:pPr>
    <w:bookmarkStart w:id="8" w:name="TITUS2HeaderEvenPages"/>
    <w:bookmarkEnd w:id="7"/>
    <w:r w:rsidRPr="006860CF">
      <w:rPr>
        <w:sz w:val="17"/>
      </w:rPr>
      <w:t> </w:t>
    </w:r>
  </w:p>
  <w:bookmarkEnd w:id="8"/>
  <w:p w14:paraId="480279A9" w14:textId="77777777" w:rsidR="006860CF" w:rsidRDefault="006860CF" w:rsidP="006170D2">
    <w:pPr>
      <w:pStyle w:val="Header"/>
    </w:pPr>
  </w:p>
  <w:p w14:paraId="19415C73" w14:textId="77777777" w:rsidR="006170D2" w:rsidRDefault="006170D2">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2581C26" w14:textId="2495E76C" w:rsidR="006170D2" w:rsidRDefault="00F91208" w:rsidP="00F91208">
    <w:pPr>
      <w:pStyle w:val="Header"/>
      <w:rPr>
        <w:sz w:val="17"/>
      </w:rPr>
    </w:pPr>
    <w:bookmarkStart w:id="9" w:name="TITUS3HeaderPrimary"/>
    <w:r>
      <w:rPr>
        <w:sz w:val="17"/>
      </w:rPr>
      <w:t> </w:t>
    </w:r>
  </w:p>
  <w:p w14:paraId="327279D1" w14:textId="3A8F9FCF" w:rsidR="006170D2" w:rsidRDefault="006860CF" w:rsidP="006860CF">
    <w:pPr>
      <w:pStyle w:val="Header"/>
      <w:rPr>
        <w:sz w:val="17"/>
      </w:rPr>
    </w:pPr>
    <w:bookmarkStart w:id="10" w:name="TITUS2HeaderPrimary"/>
    <w:bookmarkEnd w:id="9"/>
    <w:r w:rsidRPr="006860CF">
      <w:rPr>
        <w:sz w:val="17"/>
      </w:rPr>
      <w:t> </w:t>
    </w:r>
  </w:p>
  <w:bookmarkEnd w:id="10"/>
  <w:p w14:paraId="14ED82E5" w14:textId="77777777" w:rsidR="006860CF" w:rsidRDefault="006860CF">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B4C831E" w14:textId="50E91C42" w:rsidR="006170D2" w:rsidRDefault="00F91208" w:rsidP="00F91208">
    <w:pPr>
      <w:pStyle w:val="Header"/>
      <w:rPr>
        <w:sz w:val="17"/>
      </w:rPr>
    </w:pPr>
    <w:bookmarkStart w:id="15" w:name="TITUS3HeaderFirstPage"/>
    <w:r>
      <w:rPr>
        <w:sz w:val="17"/>
      </w:rPr>
      <w:t> </w:t>
    </w:r>
  </w:p>
  <w:p w14:paraId="3E57FDAA" w14:textId="0C9AA505" w:rsidR="006170D2" w:rsidRDefault="006860CF" w:rsidP="006860CF">
    <w:pPr>
      <w:pStyle w:val="Header"/>
      <w:rPr>
        <w:sz w:val="17"/>
      </w:rPr>
    </w:pPr>
    <w:bookmarkStart w:id="16" w:name="TITUS2HeaderFirstPage"/>
    <w:bookmarkEnd w:id="15"/>
    <w:r w:rsidRPr="006860CF">
      <w:rPr>
        <w:sz w:val="17"/>
      </w:rPr>
      <w:t> </w:t>
    </w:r>
  </w:p>
  <w:bookmarkEnd w:id="16"/>
  <w:p w14:paraId="0ABE6FCD" w14:textId="77777777" w:rsidR="006860CF" w:rsidRDefault="006860CF" w:rsidP="006170D2">
    <w:pPr>
      <w:pStyle w:val="Header"/>
    </w:pPr>
  </w:p>
  <w:p w14:paraId="4067728A" w14:textId="77777777" w:rsidR="006170D2" w:rsidRDefault="006170D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5412216"/>
    <w:multiLevelType w:val="hybridMultilevel"/>
    <w:tmpl w:val="C5A26D5E"/>
    <w:lvl w:ilvl="0" w:tplc="29367FAE">
      <w:start w:val="1"/>
      <w:numFmt w:val="bullet"/>
      <w:lvlText w:val=""/>
      <w:lvlJc w:val="left"/>
      <w:pPr>
        <w:ind w:left="720" w:hanging="360"/>
      </w:pPr>
      <w:rPr>
        <w:rFonts w:ascii="Symbol" w:hAnsi="Symbol" w:hint="default"/>
      </w:rPr>
    </w:lvl>
    <w:lvl w:ilvl="1" w:tplc="984AD8E2">
      <w:start w:val="1"/>
      <w:numFmt w:val="bullet"/>
      <w:lvlText w:val="o"/>
      <w:lvlJc w:val="left"/>
      <w:pPr>
        <w:ind w:left="1440" w:hanging="360"/>
      </w:pPr>
      <w:rPr>
        <w:rFonts w:ascii="Courier New" w:hAnsi="Courier New" w:hint="default"/>
      </w:rPr>
    </w:lvl>
    <w:lvl w:ilvl="2" w:tplc="D6D429EA">
      <w:start w:val="1"/>
      <w:numFmt w:val="bullet"/>
      <w:lvlText w:val=""/>
      <w:lvlJc w:val="left"/>
      <w:pPr>
        <w:ind w:left="2160" w:hanging="360"/>
      </w:pPr>
      <w:rPr>
        <w:rFonts w:ascii="Wingdings" w:hAnsi="Wingdings" w:hint="default"/>
      </w:rPr>
    </w:lvl>
    <w:lvl w:ilvl="3" w:tplc="785822BA">
      <w:start w:val="1"/>
      <w:numFmt w:val="bullet"/>
      <w:lvlText w:val=""/>
      <w:lvlJc w:val="left"/>
      <w:pPr>
        <w:ind w:left="2880" w:hanging="360"/>
      </w:pPr>
      <w:rPr>
        <w:rFonts w:ascii="Symbol" w:hAnsi="Symbol" w:hint="default"/>
      </w:rPr>
    </w:lvl>
    <w:lvl w:ilvl="4" w:tplc="98045138">
      <w:start w:val="1"/>
      <w:numFmt w:val="bullet"/>
      <w:lvlText w:val="o"/>
      <w:lvlJc w:val="left"/>
      <w:pPr>
        <w:ind w:left="3600" w:hanging="360"/>
      </w:pPr>
      <w:rPr>
        <w:rFonts w:ascii="Courier New" w:hAnsi="Courier New" w:hint="default"/>
      </w:rPr>
    </w:lvl>
    <w:lvl w:ilvl="5" w:tplc="3A88CA66">
      <w:start w:val="1"/>
      <w:numFmt w:val="bullet"/>
      <w:lvlText w:val=""/>
      <w:lvlJc w:val="left"/>
      <w:pPr>
        <w:ind w:left="4320" w:hanging="360"/>
      </w:pPr>
      <w:rPr>
        <w:rFonts w:ascii="Wingdings" w:hAnsi="Wingdings" w:hint="default"/>
      </w:rPr>
    </w:lvl>
    <w:lvl w:ilvl="6" w:tplc="34BEB322">
      <w:start w:val="1"/>
      <w:numFmt w:val="bullet"/>
      <w:lvlText w:val=""/>
      <w:lvlJc w:val="left"/>
      <w:pPr>
        <w:ind w:left="5040" w:hanging="360"/>
      </w:pPr>
      <w:rPr>
        <w:rFonts w:ascii="Symbol" w:hAnsi="Symbol" w:hint="default"/>
      </w:rPr>
    </w:lvl>
    <w:lvl w:ilvl="7" w:tplc="8C9A66D2">
      <w:start w:val="1"/>
      <w:numFmt w:val="bullet"/>
      <w:lvlText w:val="o"/>
      <w:lvlJc w:val="left"/>
      <w:pPr>
        <w:ind w:left="5760" w:hanging="360"/>
      </w:pPr>
      <w:rPr>
        <w:rFonts w:ascii="Courier New" w:hAnsi="Courier New" w:hint="default"/>
      </w:rPr>
    </w:lvl>
    <w:lvl w:ilvl="8" w:tplc="2452C77E">
      <w:start w:val="1"/>
      <w:numFmt w:val="bullet"/>
      <w:lvlText w:val=""/>
      <w:lvlJc w:val="left"/>
      <w:pPr>
        <w:ind w:left="6480" w:hanging="360"/>
      </w:pPr>
      <w:rPr>
        <w:rFonts w:ascii="Wingdings" w:hAnsi="Wingdings" w:hint="default"/>
      </w:rPr>
    </w:lvl>
  </w:abstractNum>
  <w:abstractNum w:abstractNumId="1" w15:restartNumberingAfterBreak="0">
    <w:nsid w:val="43AC5EF2"/>
    <w:multiLevelType w:val="hybridMultilevel"/>
    <w:tmpl w:val="56A67E9A"/>
    <w:lvl w:ilvl="0" w:tplc="544A2586">
      <w:start w:val="1"/>
      <w:numFmt w:val="bullet"/>
      <w:lvlText w:val=""/>
      <w:lvlJc w:val="left"/>
      <w:pPr>
        <w:ind w:left="720" w:hanging="360"/>
      </w:pPr>
      <w:rPr>
        <w:rFonts w:ascii="Symbol" w:hAnsi="Symbol" w:hint="default"/>
      </w:rPr>
    </w:lvl>
    <w:lvl w:ilvl="1" w:tplc="D9D8F4E4">
      <w:start w:val="1"/>
      <w:numFmt w:val="bullet"/>
      <w:lvlText w:val="o"/>
      <w:lvlJc w:val="left"/>
      <w:pPr>
        <w:ind w:left="1440" w:hanging="360"/>
      </w:pPr>
      <w:rPr>
        <w:rFonts w:ascii="Courier New" w:hAnsi="Courier New" w:hint="default"/>
      </w:rPr>
    </w:lvl>
    <w:lvl w:ilvl="2" w:tplc="92C06F3A">
      <w:start w:val="1"/>
      <w:numFmt w:val="bullet"/>
      <w:lvlText w:val=""/>
      <w:lvlJc w:val="left"/>
      <w:pPr>
        <w:ind w:left="2160" w:hanging="360"/>
      </w:pPr>
      <w:rPr>
        <w:rFonts w:ascii="Wingdings" w:hAnsi="Wingdings" w:hint="default"/>
      </w:rPr>
    </w:lvl>
    <w:lvl w:ilvl="3" w:tplc="73AE6442">
      <w:start w:val="1"/>
      <w:numFmt w:val="bullet"/>
      <w:lvlText w:val=""/>
      <w:lvlJc w:val="left"/>
      <w:pPr>
        <w:ind w:left="2880" w:hanging="360"/>
      </w:pPr>
      <w:rPr>
        <w:rFonts w:ascii="Symbol" w:hAnsi="Symbol" w:hint="default"/>
      </w:rPr>
    </w:lvl>
    <w:lvl w:ilvl="4" w:tplc="D1A41AAC">
      <w:start w:val="1"/>
      <w:numFmt w:val="bullet"/>
      <w:lvlText w:val="o"/>
      <w:lvlJc w:val="left"/>
      <w:pPr>
        <w:ind w:left="3600" w:hanging="360"/>
      </w:pPr>
      <w:rPr>
        <w:rFonts w:ascii="Courier New" w:hAnsi="Courier New" w:hint="default"/>
      </w:rPr>
    </w:lvl>
    <w:lvl w:ilvl="5" w:tplc="A0C4FFB4">
      <w:start w:val="1"/>
      <w:numFmt w:val="bullet"/>
      <w:lvlText w:val=""/>
      <w:lvlJc w:val="left"/>
      <w:pPr>
        <w:ind w:left="4320" w:hanging="360"/>
      </w:pPr>
      <w:rPr>
        <w:rFonts w:ascii="Wingdings" w:hAnsi="Wingdings" w:hint="default"/>
      </w:rPr>
    </w:lvl>
    <w:lvl w:ilvl="6" w:tplc="6BA29698">
      <w:start w:val="1"/>
      <w:numFmt w:val="bullet"/>
      <w:lvlText w:val=""/>
      <w:lvlJc w:val="left"/>
      <w:pPr>
        <w:ind w:left="5040" w:hanging="360"/>
      </w:pPr>
      <w:rPr>
        <w:rFonts w:ascii="Symbol" w:hAnsi="Symbol" w:hint="default"/>
      </w:rPr>
    </w:lvl>
    <w:lvl w:ilvl="7" w:tplc="D806F0D6">
      <w:start w:val="1"/>
      <w:numFmt w:val="bullet"/>
      <w:lvlText w:val="o"/>
      <w:lvlJc w:val="left"/>
      <w:pPr>
        <w:ind w:left="5760" w:hanging="360"/>
      </w:pPr>
      <w:rPr>
        <w:rFonts w:ascii="Courier New" w:hAnsi="Courier New" w:hint="default"/>
      </w:rPr>
    </w:lvl>
    <w:lvl w:ilvl="8" w:tplc="EA8CC5F6">
      <w:start w:val="1"/>
      <w:numFmt w:val="bullet"/>
      <w:lvlText w:val=""/>
      <w:lvlJc w:val="left"/>
      <w:pPr>
        <w:ind w:left="6480" w:hanging="360"/>
      </w:pPr>
      <w:rPr>
        <w:rFonts w:ascii="Wingdings" w:hAnsi="Wingdings" w:hint="default"/>
      </w:rPr>
    </w:lvl>
  </w:abstractNum>
  <w:abstractNum w:abstractNumId="2" w15:restartNumberingAfterBreak="0">
    <w:nsid w:val="56333D77"/>
    <w:multiLevelType w:val="hybridMultilevel"/>
    <w:tmpl w:val="7108B3B2"/>
    <w:lvl w:ilvl="0" w:tplc="39ACCCEA">
      <w:start w:val="1"/>
      <w:numFmt w:val="bullet"/>
      <w:lvlText w:val=""/>
      <w:lvlJc w:val="left"/>
      <w:pPr>
        <w:ind w:left="720" w:hanging="360"/>
      </w:pPr>
      <w:rPr>
        <w:rFonts w:ascii="Symbol" w:hAnsi="Symbol" w:hint="default"/>
      </w:rPr>
    </w:lvl>
    <w:lvl w:ilvl="1" w:tplc="BACA4F5E">
      <w:start w:val="1"/>
      <w:numFmt w:val="bullet"/>
      <w:lvlText w:val="o"/>
      <w:lvlJc w:val="left"/>
      <w:pPr>
        <w:ind w:left="1440" w:hanging="360"/>
      </w:pPr>
      <w:rPr>
        <w:rFonts w:ascii="Courier New" w:hAnsi="Courier New" w:hint="default"/>
      </w:rPr>
    </w:lvl>
    <w:lvl w:ilvl="2" w:tplc="31E8F99C">
      <w:start w:val="1"/>
      <w:numFmt w:val="bullet"/>
      <w:lvlText w:val=""/>
      <w:lvlJc w:val="left"/>
      <w:pPr>
        <w:ind w:left="2160" w:hanging="360"/>
      </w:pPr>
      <w:rPr>
        <w:rFonts w:ascii="Wingdings" w:hAnsi="Wingdings" w:hint="default"/>
      </w:rPr>
    </w:lvl>
    <w:lvl w:ilvl="3" w:tplc="6BFE8724">
      <w:start w:val="1"/>
      <w:numFmt w:val="bullet"/>
      <w:lvlText w:val=""/>
      <w:lvlJc w:val="left"/>
      <w:pPr>
        <w:ind w:left="2880" w:hanging="360"/>
      </w:pPr>
      <w:rPr>
        <w:rFonts w:ascii="Symbol" w:hAnsi="Symbol" w:hint="default"/>
      </w:rPr>
    </w:lvl>
    <w:lvl w:ilvl="4" w:tplc="ED884272">
      <w:start w:val="1"/>
      <w:numFmt w:val="bullet"/>
      <w:lvlText w:val="o"/>
      <w:lvlJc w:val="left"/>
      <w:pPr>
        <w:ind w:left="3600" w:hanging="360"/>
      </w:pPr>
      <w:rPr>
        <w:rFonts w:ascii="Courier New" w:hAnsi="Courier New" w:hint="default"/>
      </w:rPr>
    </w:lvl>
    <w:lvl w:ilvl="5" w:tplc="673E3940">
      <w:start w:val="1"/>
      <w:numFmt w:val="bullet"/>
      <w:lvlText w:val=""/>
      <w:lvlJc w:val="left"/>
      <w:pPr>
        <w:ind w:left="4320" w:hanging="360"/>
      </w:pPr>
      <w:rPr>
        <w:rFonts w:ascii="Wingdings" w:hAnsi="Wingdings" w:hint="default"/>
      </w:rPr>
    </w:lvl>
    <w:lvl w:ilvl="6" w:tplc="CEAAE82C">
      <w:start w:val="1"/>
      <w:numFmt w:val="bullet"/>
      <w:lvlText w:val=""/>
      <w:lvlJc w:val="left"/>
      <w:pPr>
        <w:ind w:left="5040" w:hanging="360"/>
      </w:pPr>
      <w:rPr>
        <w:rFonts w:ascii="Symbol" w:hAnsi="Symbol" w:hint="default"/>
      </w:rPr>
    </w:lvl>
    <w:lvl w:ilvl="7" w:tplc="A63A8746">
      <w:start w:val="1"/>
      <w:numFmt w:val="bullet"/>
      <w:lvlText w:val="o"/>
      <w:lvlJc w:val="left"/>
      <w:pPr>
        <w:ind w:left="5760" w:hanging="360"/>
      </w:pPr>
      <w:rPr>
        <w:rFonts w:ascii="Courier New" w:hAnsi="Courier New" w:hint="default"/>
      </w:rPr>
    </w:lvl>
    <w:lvl w:ilvl="8" w:tplc="03C637F8">
      <w:start w:val="1"/>
      <w:numFmt w:val="bullet"/>
      <w:lvlText w:val=""/>
      <w:lvlJc w:val="left"/>
      <w:pPr>
        <w:ind w:left="6480" w:hanging="360"/>
      </w:pPr>
      <w:rPr>
        <w:rFonts w:ascii="Wingdings" w:hAnsi="Wingdings" w:hint="default"/>
      </w:rPr>
    </w:lvl>
  </w:abstractNum>
  <w:abstractNum w:abstractNumId="3" w15:restartNumberingAfterBreak="0">
    <w:nsid w:val="62C61D2A"/>
    <w:multiLevelType w:val="hybridMultilevel"/>
    <w:tmpl w:val="31CCB840"/>
    <w:lvl w:ilvl="0" w:tplc="10F0485C">
      <w:start w:val="1"/>
      <w:numFmt w:val="bullet"/>
      <w:lvlText w:val=""/>
      <w:lvlJc w:val="left"/>
      <w:pPr>
        <w:ind w:left="720" w:hanging="360"/>
      </w:pPr>
      <w:rPr>
        <w:rFonts w:ascii="Symbol" w:hAnsi="Symbol" w:hint="default"/>
      </w:rPr>
    </w:lvl>
    <w:lvl w:ilvl="1" w:tplc="86D88FA2">
      <w:start w:val="1"/>
      <w:numFmt w:val="bullet"/>
      <w:lvlText w:val="o"/>
      <w:lvlJc w:val="left"/>
      <w:pPr>
        <w:ind w:left="1440" w:hanging="360"/>
      </w:pPr>
      <w:rPr>
        <w:rFonts w:ascii="Courier New" w:hAnsi="Courier New" w:hint="default"/>
      </w:rPr>
    </w:lvl>
    <w:lvl w:ilvl="2" w:tplc="AA48321A">
      <w:start w:val="1"/>
      <w:numFmt w:val="bullet"/>
      <w:lvlText w:val=""/>
      <w:lvlJc w:val="left"/>
      <w:pPr>
        <w:ind w:left="2160" w:hanging="360"/>
      </w:pPr>
      <w:rPr>
        <w:rFonts w:ascii="Wingdings" w:hAnsi="Wingdings" w:hint="default"/>
      </w:rPr>
    </w:lvl>
    <w:lvl w:ilvl="3" w:tplc="5DC6EBC4">
      <w:start w:val="1"/>
      <w:numFmt w:val="bullet"/>
      <w:lvlText w:val=""/>
      <w:lvlJc w:val="left"/>
      <w:pPr>
        <w:ind w:left="2880" w:hanging="360"/>
      </w:pPr>
      <w:rPr>
        <w:rFonts w:ascii="Symbol" w:hAnsi="Symbol" w:hint="default"/>
      </w:rPr>
    </w:lvl>
    <w:lvl w:ilvl="4" w:tplc="4850A7F0">
      <w:start w:val="1"/>
      <w:numFmt w:val="bullet"/>
      <w:lvlText w:val="o"/>
      <w:lvlJc w:val="left"/>
      <w:pPr>
        <w:ind w:left="3600" w:hanging="360"/>
      </w:pPr>
      <w:rPr>
        <w:rFonts w:ascii="Courier New" w:hAnsi="Courier New" w:hint="default"/>
      </w:rPr>
    </w:lvl>
    <w:lvl w:ilvl="5" w:tplc="38D48002">
      <w:start w:val="1"/>
      <w:numFmt w:val="bullet"/>
      <w:lvlText w:val=""/>
      <w:lvlJc w:val="left"/>
      <w:pPr>
        <w:ind w:left="4320" w:hanging="360"/>
      </w:pPr>
      <w:rPr>
        <w:rFonts w:ascii="Wingdings" w:hAnsi="Wingdings" w:hint="default"/>
      </w:rPr>
    </w:lvl>
    <w:lvl w:ilvl="6" w:tplc="312814EE">
      <w:start w:val="1"/>
      <w:numFmt w:val="bullet"/>
      <w:lvlText w:val=""/>
      <w:lvlJc w:val="left"/>
      <w:pPr>
        <w:ind w:left="5040" w:hanging="360"/>
      </w:pPr>
      <w:rPr>
        <w:rFonts w:ascii="Symbol" w:hAnsi="Symbol" w:hint="default"/>
      </w:rPr>
    </w:lvl>
    <w:lvl w:ilvl="7" w:tplc="69B82F0E">
      <w:start w:val="1"/>
      <w:numFmt w:val="bullet"/>
      <w:lvlText w:val="o"/>
      <w:lvlJc w:val="left"/>
      <w:pPr>
        <w:ind w:left="5760" w:hanging="360"/>
      </w:pPr>
      <w:rPr>
        <w:rFonts w:ascii="Courier New" w:hAnsi="Courier New" w:hint="default"/>
      </w:rPr>
    </w:lvl>
    <w:lvl w:ilvl="8" w:tplc="76561AFC">
      <w:start w:val="1"/>
      <w:numFmt w:val="bullet"/>
      <w:lvlText w:val=""/>
      <w:lvlJc w:val="left"/>
      <w:pPr>
        <w:ind w:left="6480" w:hanging="360"/>
      </w:pPr>
      <w:rPr>
        <w:rFonts w:ascii="Wingdings" w:hAnsi="Wingdings" w:hint="default"/>
      </w:rPr>
    </w:lvl>
  </w:abstractNum>
  <w:abstractNum w:abstractNumId="4"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3"/>
  </w:num>
  <w:num w:numId="3">
    <w:abstractNumId w:val="2"/>
  </w:num>
  <w:num w:numId="4">
    <w:abstractNumId w:val="1"/>
  </w:num>
  <w:num w:numId="5">
    <w:abstractNumId w:val="4"/>
  </w:num>
  <w:numIdMacAtCleanup w:val="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6"/>
  <w:proofState w:spelling="clean"/>
  <w:defaultTabStop w:val="720"/>
  <w:doNotHyphenateCaps/>
  <w:evenAndOddHeaders/>
  <w:drawingGridHorizontalSpacing w:val="120"/>
  <w:drawingGridVerticalSpacing w:val="120"/>
  <w:displayVerticalDrawingGridEvery w:val="0"/>
  <w:doNotUseMarginsForDrawingGridOrigin/>
  <w:characterSpacingControl w:val="doNotCompress"/>
  <w:hdrShapeDefaults>
    <o:shapedefaults v:ext="edit" spidmax="8193"/>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3990"/>
    <w:rsid w:val="000045B8"/>
    <w:rsid w:val="00020EEC"/>
    <w:rsid w:val="00025650"/>
    <w:rsid w:val="00026FAB"/>
    <w:rsid w:val="00027B1F"/>
    <w:rsid w:val="0003088B"/>
    <w:rsid w:val="000325D9"/>
    <w:rsid w:val="000372B2"/>
    <w:rsid w:val="0004079F"/>
    <w:rsid w:val="00045B87"/>
    <w:rsid w:val="00045C07"/>
    <w:rsid w:val="00055D43"/>
    <w:rsid w:val="00056FAC"/>
    <w:rsid w:val="00057751"/>
    <w:rsid w:val="00062E39"/>
    <w:rsid w:val="00080E58"/>
    <w:rsid w:val="00083D99"/>
    <w:rsid w:val="00084EA6"/>
    <w:rsid w:val="00085699"/>
    <w:rsid w:val="00087891"/>
    <w:rsid w:val="00091F52"/>
    <w:rsid w:val="0009286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F1599"/>
    <w:rsid w:val="000F1769"/>
    <w:rsid w:val="000F6196"/>
    <w:rsid w:val="000F7ECD"/>
    <w:rsid w:val="00101DE4"/>
    <w:rsid w:val="00102E64"/>
    <w:rsid w:val="0010312C"/>
    <w:rsid w:val="00106DC7"/>
    <w:rsid w:val="00112391"/>
    <w:rsid w:val="00114F52"/>
    <w:rsid w:val="0012135C"/>
    <w:rsid w:val="001347F8"/>
    <w:rsid w:val="00137BB5"/>
    <w:rsid w:val="00137E05"/>
    <w:rsid w:val="001447F6"/>
    <w:rsid w:val="00147DE3"/>
    <w:rsid w:val="00150794"/>
    <w:rsid w:val="001608C4"/>
    <w:rsid w:val="00171418"/>
    <w:rsid w:val="00190913"/>
    <w:rsid w:val="001961CF"/>
    <w:rsid w:val="001A59BB"/>
    <w:rsid w:val="001A6A51"/>
    <w:rsid w:val="001A79C4"/>
    <w:rsid w:val="001B331A"/>
    <w:rsid w:val="001C0E74"/>
    <w:rsid w:val="001C321F"/>
    <w:rsid w:val="001C6CEC"/>
    <w:rsid w:val="001D229F"/>
    <w:rsid w:val="001D6162"/>
    <w:rsid w:val="001E7592"/>
    <w:rsid w:val="001F3878"/>
    <w:rsid w:val="001F4552"/>
    <w:rsid w:val="002019EB"/>
    <w:rsid w:val="002030F2"/>
    <w:rsid w:val="00205051"/>
    <w:rsid w:val="00211F65"/>
    <w:rsid w:val="0022001B"/>
    <w:rsid w:val="00220D06"/>
    <w:rsid w:val="002219BA"/>
    <w:rsid w:val="002246A0"/>
    <w:rsid w:val="00224AF9"/>
    <w:rsid w:val="00230439"/>
    <w:rsid w:val="0023052E"/>
    <w:rsid w:val="00235176"/>
    <w:rsid w:val="00236061"/>
    <w:rsid w:val="0024100E"/>
    <w:rsid w:val="00241C1B"/>
    <w:rsid w:val="0024288B"/>
    <w:rsid w:val="00255D8E"/>
    <w:rsid w:val="00260CE8"/>
    <w:rsid w:val="00265118"/>
    <w:rsid w:val="002657E9"/>
    <w:rsid w:val="0026665E"/>
    <w:rsid w:val="00270EEB"/>
    <w:rsid w:val="0027147E"/>
    <w:rsid w:val="00274DE8"/>
    <w:rsid w:val="002761F4"/>
    <w:rsid w:val="002775E1"/>
    <w:rsid w:val="00277979"/>
    <w:rsid w:val="002808EB"/>
    <w:rsid w:val="0028095D"/>
    <w:rsid w:val="00281705"/>
    <w:rsid w:val="00286B54"/>
    <w:rsid w:val="00291ADD"/>
    <w:rsid w:val="00294868"/>
    <w:rsid w:val="00295CA1"/>
    <w:rsid w:val="002A291A"/>
    <w:rsid w:val="002A5604"/>
    <w:rsid w:val="002B1701"/>
    <w:rsid w:val="002B1736"/>
    <w:rsid w:val="002B23C3"/>
    <w:rsid w:val="002B443A"/>
    <w:rsid w:val="002B5B35"/>
    <w:rsid w:val="002C256A"/>
    <w:rsid w:val="002C496D"/>
    <w:rsid w:val="002D05EB"/>
    <w:rsid w:val="002D2F29"/>
    <w:rsid w:val="002D2FD3"/>
    <w:rsid w:val="002E3F6C"/>
    <w:rsid w:val="002E7017"/>
    <w:rsid w:val="002F4F6E"/>
    <w:rsid w:val="003015C3"/>
    <w:rsid w:val="0030698D"/>
    <w:rsid w:val="0031350A"/>
    <w:rsid w:val="0031569E"/>
    <w:rsid w:val="00316815"/>
    <w:rsid w:val="003168CA"/>
    <w:rsid w:val="00321255"/>
    <w:rsid w:val="0032230D"/>
    <w:rsid w:val="00322A0B"/>
    <w:rsid w:val="00335FC5"/>
    <w:rsid w:val="00340E9A"/>
    <w:rsid w:val="003516C0"/>
    <w:rsid w:val="00352E59"/>
    <w:rsid w:val="00354DBE"/>
    <w:rsid w:val="00355210"/>
    <w:rsid w:val="00365DF9"/>
    <w:rsid w:val="0036668D"/>
    <w:rsid w:val="00372DB4"/>
    <w:rsid w:val="0037490C"/>
    <w:rsid w:val="00375AF5"/>
    <w:rsid w:val="003761BD"/>
    <w:rsid w:val="003769F6"/>
    <w:rsid w:val="00385414"/>
    <w:rsid w:val="00390074"/>
    <w:rsid w:val="0039762B"/>
    <w:rsid w:val="003A0C37"/>
    <w:rsid w:val="003A1B6B"/>
    <w:rsid w:val="003A2F82"/>
    <w:rsid w:val="003A46C0"/>
    <w:rsid w:val="003A600E"/>
    <w:rsid w:val="003A6513"/>
    <w:rsid w:val="003B16C7"/>
    <w:rsid w:val="003C19F1"/>
    <w:rsid w:val="003C4186"/>
    <w:rsid w:val="003C458C"/>
    <w:rsid w:val="003C6185"/>
    <w:rsid w:val="003D0D2D"/>
    <w:rsid w:val="003D34AC"/>
    <w:rsid w:val="003D4710"/>
    <w:rsid w:val="003E16D7"/>
    <w:rsid w:val="003E197E"/>
    <w:rsid w:val="004046F0"/>
    <w:rsid w:val="0040668F"/>
    <w:rsid w:val="00412677"/>
    <w:rsid w:val="00417925"/>
    <w:rsid w:val="004348AE"/>
    <w:rsid w:val="004376C0"/>
    <w:rsid w:val="0044115F"/>
    <w:rsid w:val="0044223A"/>
    <w:rsid w:val="00446792"/>
    <w:rsid w:val="00446F80"/>
    <w:rsid w:val="00450C83"/>
    <w:rsid w:val="00451851"/>
    <w:rsid w:val="00453343"/>
    <w:rsid w:val="004608B9"/>
    <w:rsid w:val="00460ADB"/>
    <w:rsid w:val="00465947"/>
    <w:rsid w:val="00470BB1"/>
    <w:rsid w:val="004718F7"/>
    <w:rsid w:val="00473153"/>
    <w:rsid w:val="004743AF"/>
    <w:rsid w:val="00482C17"/>
    <w:rsid w:val="004911B4"/>
    <w:rsid w:val="0049196A"/>
    <w:rsid w:val="004923DA"/>
    <w:rsid w:val="00493434"/>
    <w:rsid w:val="004962F9"/>
    <w:rsid w:val="004968E2"/>
    <w:rsid w:val="004A2A49"/>
    <w:rsid w:val="004B38E7"/>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17E4"/>
    <w:rsid w:val="00513C7D"/>
    <w:rsid w:val="005169D1"/>
    <w:rsid w:val="00521123"/>
    <w:rsid w:val="00521221"/>
    <w:rsid w:val="00536FA9"/>
    <w:rsid w:val="005414F4"/>
    <w:rsid w:val="00546187"/>
    <w:rsid w:val="005463F1"/>
    <w:rsid w:val="005534F2"/>
    <w:rsid w:val="00557D77"/>
    <w:rsid w:val="00562EAA"/>
    <w:rsid w:val="00563B58"/>
    <w:rsid w:val="005640C4"/>
    <w:rsid w:val="00564C53"/>
    <w:rsid w:val="0056684C"/>
    <w:rsid w:val="005713E6"/>
    <w:rsid w:val="00571403"/>
    <w:rsid w:val="00574A0C"/>
    <w:rsid w:val="00575F66"/>
    <w:rsid w:val="00576E4C"/>
    <w:rsid w:val="0057780F"/>
    <w:rsid w:val="00581E0A"/>
    <w:rsid w:val="00586D89"/>
    <w:rsid w:val="005916B8"/>
    <w:rsid w:val="005971C0"/>
    <w:rsid w:val="005A1B4C"/>
    <w:rsid w:val="005A1BA3"/>
    <w:rsid w:val="005A545C"/>
    <w:rsid w:val="005B1CF8"/>
    <w:rsid w:val="005C1567"/>
    <w:rsid w:val="005C6CE5"/>
    <w:rsid w:val="005D1743"/>
    <w:rsid w:val="005D2A9A"/>
    <w:rsid w:val="005D3F07"/>
    <w:rsid w:val="005D583E"/>
    <w:rsid w:val="005E13EA"/>
    <w:rsid w:val="005E53BD"/>
    <w:rsid w:val="00606E27"/>
    <w:rsid w:val="006108C9"/>
    <w:rsid w:val="00615C7E"/>
    <w:rsid w:val="006170D2"/>
    <w:rsid w:val="0062158D"/>
    <w:rsid w:val="006218FE"/>
    <w:rsid w:val="00630F39"/>
    <w:rsid w:val="006326D1"/>
    <w:rsid w:val="00632E0A"/>
    <w:rsid w:val="00633165"/>
    <w:rsid w:val="00636B6C"/>
    <w:rsid w:val="006447DE"/>
    <w:rsid w:val="0065276E"/>
    <w:rsid w:val="00654329"/>
    <w:rsid w:val="00654CEC"/>
    <w:rsid w:val="00655507"/>
    <w:rsid w:val="00656D91"/>
    <w:rsid w:val="006712A7"/>
    <w:rsid w:val="006733CC"/>
    <w:rsid w:val="00674FC2"/>
    <w:rsid w:val="00677E42"/>
    <w:rsid w:val="00682334"/>
    <w:rsid w:val="00684B16"/>
    <w:rsid w:val="006860CF"/>
    <w:rsid w:val="00690C40"/>
    <w:rsid w:val="00694C00"/>
    <w:rsid w:val="006953D9"/>
    <w:rsid w:val="00696F65"/>
    <w:rsid w:val="006A7A6D"/>
    <w:rsid w:val="006B5E67"/>
    <w:rsid w:val="006C2EB5"/>
    <w:rsid w:val="006C3261"/>
    <w:rsid w:val="006D18A3"/>
    <w:rsid w:val="006D5970"/>
    <w:rsid w:val="006E481E"/>
    <w:rsid w:val="006E795F"/>
    <w:rsid w:val="00700249"/>
    <w:rsid w:val="0070604C"/>
    <w:rsid w:val="007069CD"/>
    <w:rsid w:val="007110E6"/>
    <w:rsid w:val="00711A70"/>
    <w:rsid w:val="00712E6F"/>
    <w:rsid w:val="00712E90"/>
    <w:rsid w:val="00713B7E"/>
    <w:rsid w:val="007204AE"/>
    <w:rsid w:val="0072678F"/>
    <w:rsid w:val="00727C4C"/>
    <w:rsid w:val="00733908"/>
    <w:rsid w:val="00734809"/>
    <w:rsid w:val="007406E1"/>
    <w:rsid w:val="00743E40"/>
    <w:rsid w:val="00751263"/>
    <w:rsid w:val="0075704F"/>
    <w:rsid w:val="00763B2D"/>
    <w:rsid w:val="00772924"/>
    <w:rsid w:val="00783581"/>
    <w:rsid w:val="00784EC4"/>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E2846"/>
    <w:rsid w:val="007E4FC2"/>
    <w:rsid w:val="007F3F7E"/>
    <w:rsid w:val="007F5497"/>
    <w:rsid w:val="00800668"/>
    <w:rsid w:val="00813CEC"/>
    <w:rsid w:val="0081534C"/>
    <w:rsid w:val="008171E4"/>
    <w:rsid w:val="008208EA"/>
    <w:rsid w:val="00820B00"/>
    <w:rsid w:val="00824E67"/>
    <w:rsid w:val="00825A64"/>
    <w:rsid w:val="00826F48"/>
    <w:rsid w:val="008308AE"/>
    <w:rsid w:val="0083166E"/>
    <w:rsid w:val="00831DC3"/>
    <w:rsid w:val="008322C7"/>
    <w:rsid w:val="00834F1D"/>
    <w:rsid w:val="00836FEC"/>
    <w:rsid w:val="008403FD"/>
    <w:rsid w:val="00841F9D"/>
    <w:rsid w:val="008420E1"/>
    <w:rsid w:val="00843D58"/>
    <w:rsid w:val="00843EBA"/>
    <w:rsid w:val="00844D98"/>
    <w:rsid w:val="00846D84"/>
    <w:rsid w:val="0085230E"/>
    <w:rsid w:val="0085355E"/>
    <w:rsid w:val="008550A1"/>
    <w:rsid w:val="00861035"/>
    <w:rsid w:val="00861038"/>
    <w:rsid w:val="00865008"/>
    <w:rsid w:val="008665C1"/>
    <w:rsid w:val="00866B50"/>
    <w:rsid w:val="008708F1"/>
    <w:rsid w:val="00880539"/>
    <w:rsid w:val="008859E8"/>
    <w:rsid w:val="0088737B"/>
    <w:rsid w:val="00892716"/>
    <w:rsid w:val="00893067"/>
    <w:rsid w:val="008933DE"/>
    <w:rsid w:val="00894509"/>
    <w:rsid w:val="00895FCE"/>
    <w:rsid w:val="00897F3E"/>
    <w:rsid w:val="008A1BA8"/>
    <w:rsid w:val="008A21B4"/>
    <w:rsid w:val="008A4576"/>
    <w:rsid w:val="008B07DE"/>
    <w:rsid w:val="008B28E7"/>
    <w:rsid w:val="008C14C7"/>
    <w:rsid w:val="008C2264"/>
    <w:rsid w:val="008C2FFB"/>
    <w:rsid w:val="008C6EEA"/>
    <w:rsid w:val="008D5813"/>
    <w:rsid w:val="008D634E"/>
    <w:rsid w:val="008D778A"/>
    <w:rsid w:val="008F22BD"/>
    <w:rsid w:val="009079BD"/>
    <w:rsid w:val="00912BD9"/>
    <w:rsid w:val="00920E5B"/>
    <w:rsid w:val="00926436"/>
    <w:rsid w:val="0093018C"/>
    <w:rsid w:val="00932CCA"/>
    <w:rsid w:val="00953A8E"/>
    <w:rsid w:val="00953E15"/>
    <w:rsid w:val="009544C0"/>
    <w:rsid w:val="00954FA4"/>
    <w:rsid w:val="00956AE9"/>
    <w:rsid w:val="0096106E"/>
    <w:rsid w:val="00964CC6"/>
    <w:rsid w:val="00987EFE"/>
    <w:rsid w:val="00991FDA"/>
    <w:rsid w:val="009927A1"/>
    <w:rsid w:val="0099774D"/>
    <w:rsid w:val="009A5F3B"/>
    <w:rsid w:val="009B0B61"/>
    <w:rsid w:val="009B28C0"/>
    <w:rsid w:val="009B7136"/>
    <w:rsid w:val="009B7806"/>
    <w:rsid w:val="009C3AC2"/>
    <w:rsid w:val="009D4365"/>
    <w:rsid w:val="009D4E3B"/>
    <w:rsid w:val="009D7BC9"/>
    <w:rsid w:val="009E0C5A"/>
    <w:rsid w:val="009E1982"/>
    <w:rsid w:val="009E4D2C"/>
    <w:rsid w:val="009F0978"/>
    <w:rsid w:val="009F0A44"/>
    <w:rsid w:val="009F3AEC"/>
    <w:rsid w:val="00A00081"/>
    <w:rsid w:val="00A015F7"/>
    <w:rsid w:val="00A10D56"/>
    <w:rsid w:val="00A12AAE"/>
    <w:rsid w:val="00A13BB2"/>
    <w:rsid w:val="00A16DD1"/>
    <w:rsid w:val="00A22441"/>
    <w:rsid w:val="00A23F3B"/>
    <w:rsid w:val="00A24406"/>
    <w:rsid w:val="00A25F64"/>
    <w:rsid w:val="00A27CC2"/>
    <w:rsid w:val="00A3221B"/>
    <w:rsid w:val="00A3273B"/>
    <w:rsid w:val="00A40ED6"/>
    <w:rsid w:val="00A470EE"/>
    <w:rsid w:val="00A47621"/>
    <w:rsid w:val="00A479CD"/>
    <w:rsid w:val="00A50CFC"/>
    <w:rsid w:val="00A54D67"/>
    <w:rsid w:val="00A55A3F"/>
    <w:rsid w:val="00A56BC4"/>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D4DB4"/>
    <w:rsid w:val="00AE2564"/>
    <w:rsid w:val="00AE301F"/>
    <w:rsid w:val="00AE3302"/>
    <w:rsid w:val="00AE7077"/>
    <w:rsid w:val="00AF0587"/>
    <w:rsid w:val="00AF61C2"/>
    <w:rsid w:val="00AF6CC6"/>
    <w:rsid w:val="00B011CD"/>
    <w:rsid w:val="00B0296A"/>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A1FFA"/>
    <w:rsid w:val="00BA358B"/>
    <w:rsid w:val="00BA4BCA"/>
    <w:rsid w:val="00BA7FF1"/>
    <w:rsid w:val="00BB06CB"/>
    <w:rsid w:val="00BB261F"/>
    <w:rsid w:val="00BB2887"/>
    <w:rsid w:val="00BB5EAA"/>
    <w:rsid w:val="00BB5F11"/>
    <w:rsid w:val="00BC0401"/>
    <w:rsid w:val="00BC04FA"/>
    <w:rsid w:val="00BC1C22"/>
    <w:rsid w:val="00BC31B1"/>
    <w:rsid w:val="00BC460B"/>
    <w:rsid w:val="00BC5725"/>
    <w:rsid w:val="00BD30B1"/>
    <w:rsid w:val="00BE0F7B"/>
    <w:rsid w:val="00BE10C2"/>
    <w:rsid w:val="00BE4E31"/>
    <w:rsid w:val="00C01D14"/>
    <w:rsid w:val="00C025B4"/>
    <w:rsid w:val="00C11F61"/>
    <w:rsid w:val="00C161FD"/>
    <w:rsid w:val="00C23F17"/>
    <w:rsid w:val="00C26D0D"/>
    <w:rsid w:val="00C27C95"/>
    <w:rsid w:val="00C300D2"/>
    <w:rsid w:val="00C3270F"/>
    <w:rsid w:val="00C3278B"/>
    <w:rsid w:val="00C33375"/>
    <w:rsid w:val="00C34A61"/>
    <w:rsid w:val="00C34C23"/>
    <w:rsid w:val="00C42005"/>
    <w:rsid w:val="00C44446"/>
    <w:rsid w:val="00C4664D"/>
    <w:rsid w:val="00C472AA"/>
    <w:rsid w:val="00C50A05"/>
    <w:rsid w:val="00C52E13"/>
    <w:rsid w:val="00C54AED"/>
    <w:rsid w:val="00C55B2F"/>
    <w:rsid w:val="00C63D00"/>
    <w:rsid w:val="00C6441B"/>
    <w:rsid w:val="00C657F6"/>
    <w:rsid w:val="00C7108B"/>
    <w:rsid w:val="00C8089F"/>
    <w:rsid w:val="00C836CC"/>
    <w:rsid w:val="00C87A74"/>
    <w:rsid w:val="00C90A71"/>
    <w:rsid w:val="00C91574"/>
    <w:rsid w:val="00C91BC2"/>
    <w:rsid w:val="00C92C71"/>
    <w:rsid w:val="00C93F8F"/>
    <w:rsid w:val="00CA2745"/>
    <w:rsid w:val="00CA3593"/>
    <w:rsid w:val="00CA7F4F"/>
    <w:rsid w:val="00CB258E"/>
    <w:rsid w:val="00CB3C8F"/>
    <w:rsid w:val="00CB75CE"/>
    <w:rsid w:val="00CC02F1"/>
    <w:rsid w:val="00CC11A6"/>
    <w:rsid w:val="00CC135E"/>
    <w:rsid w:val="00CC2F8D"/>
    <w:rsid w:val="00CD5D3F"/>
    <w:rsid w:val="00CF1E90"/>
    <w:rsid w:val="00CF3DB3"/>
    <w:rsid w:val="00D052BC"/>
    <w:rsid w:val="00D07026"/>
    <w:rsid w:val="00D10419"/>
    <w:rsid w:val="00D11C62"/>
    <w:rsid w:val="00D22C8F"/>
    <w:rsid w:val="00D27C77"/>
    <w:rsid w:val="00D33491"/>
    <w:rsid w:val="00D44F8E"/>
    <w:rsid w:val="00D44FD0"/>
    <w:rsid w:val="00D5733C"/>
    <w:rsid w:val="00D607EF"/>
    <w:rsid w:val="00D60F88"/>
    <w:rsid w:val="00D625E7"/>
    <w:rsid w:val="00D646BD"/>
    <w:rsid w:val="00D70239"/>
    <w:rsid w:val="00D71201"/>
    <w:rsid w:val="00D720C7"/>
    <w:rsid w:val="00D73A26"/>
    <w:rsid w:val="00D77A04"/>
    <w:rsid w:val="00D81D06"/>
    <w:rsid w:val="00D8652C"/>
    <w:rsid w:val="00D876E6"/>
    <w:rsid w:val="00DA1025"/>
    <w:rsid w:val="00DA22EC"/>
    <w:rsid w:val="00DA5860"/>
    <w:rsid w:val="00DB2767"/>
    <w:rsid w:val="00DC4729"/>
    <w:rsid w:val="00DD7FFD"/>
    <w:rsid w:val="00DE3B76"/>
    <w:rsid w:val="00DE556F"/>
    <w:rsid w:val="00DF4CF5"/>
    <w:rsid w:val="00E03B6D"/>
    <w:rsid w:val="00E17160"/>
    <w:rsid w:val="00E27E98"/>
    <w:rsid w:val="00E34061"/>
    <w:rsid w:val="00E35BEC"/>
    <w:rsid w:val="00E413CE"/>
    <w:rsid w:val="00E50821"/>
    <w:rsid w:val="00E50EF8"/>
    <w:rsid w:val="00E50F95"/>
    <w:rsid w:val="00E51F91"/>
    <w:rsid w:val="00E57B0A"/>
    <w:rsid w:val="00E7086E"/>
    <w:rsid w:val="00E7374A"/>
    <w:rsid w:val="00E73C41"/>
    <w:rsid w:val="00E7598F"/>
    <w:rsid w:val="00E76F60"/>
    <w:rsid w:val="00E83D90"/>
    <w:rsid w:val="00E83F28"/>
    <w:rsid w:val="00E83F91"/>
    <w:rsid w:val="00E9107A"/>
    <w:rsid w:val="00E91F62"/>
    <w:rsid w:val="00E929FD"/>
    <w:rsid w:val="00E93240"/>
    <w:rsid w:val="00E9479B"/>
    <w:rsid w:val="00EA4D48"/>
    <w:rsid w:val="00EB069C"/>
    <w:rsid w:val="00EB2173"/>
    <w:rsid w:val="00EB28DC"/>
    <w:rsid w:val="00EB3E2F"/>
    <w:rsid w:val="00EB62E6"/>
    <w:rsid w:val="00ED1B30"/>
    <w:rsid w:val="00ED250E"/>
    <w:rsid w:val="00ED6535"/>
    <w:rsid w:val="00EE1AC1"/>
    <w:rsid w:val="00EE39D6"/>
    <w:rsid w:val="00EE413C"/>
    <w:rsid w:val="00EE52AD"/>
    <w:rsid w:val="00F01F92"/>
    <w:rsid w:val="00F10A08"/>
    <w:rsid w:val="00F139CF"/>
    <w:rsid w:val="00F22AC5"/>
    <w:rsid w:val="00F254D1"/>
    <w:rsid w:val="00F26BD0"/>
    <w:rsid w:val="00F32664"/>
    <w:rsid w:val="00F32B82"/>
    <w:rsid w:val="00F4043E"/>
    <w:rsid w:val="00F40CB5"/>
    <w:rsid w:val="00F41BBC"/>
    <w:rsid w:val="00F43B9D"/>
    <w:rsid w:val="00F444F0"/>
    <w:rsid w:val="00F50590"/>
    <w:rsid w:val="00F50847"/>
    <w:rsid w:val="00F53F27"/>
    <w:rsid w:val="00F546D1"/>
    <w:rsid w:val="00F6513F"/>
    <w:rsid w:val="00F66272"/>
    <w:rsid w:val="00F709C0"/>
    <w:rsid w:val="00F91208"/>
    <w:rsid w:val="00F927A1"/>
    <w:rsid w:val="00F92E4D"/>
    <w:rsid w:val="00FA2E24"/>
    <w:rsid w:val="00FA3764"/>
    <w:rsid w:val="00FA56ED"/>
    <w:rsid w:val="00FB5FA6"/>
    <w:rsid w:val="00FC1310"/>
    <w:rsid w:val="00FC2FF3"/>
    <w:rsid w:val="00FC3263"/>
    <w:rsid w:val="00FC51F9"/>
    <w:rsid w:val="00FC5B40"/>
    <w:rsid w:val="00FC5FF8"/>
    <w:rsid w:val="00FC624B"/>
    <w:rsid w:val="00FC702B"/>
    <w:rsid w:val="00FD3D7C"/>
    <w:rsid w:val="00FD4F8F"/>
    <w:rsid w:val="00FE0C16"/>
    <w:rsid w:val="00FE14AD"/>
    <w:rsid w:val="00FE14B1"/>
    <w:rsid w:val="00FE1F6A"/>
    <w:rsid w:val="00FF0070"/>
    <w:rsid w:val="00FF31EC"/>
    <w:rsid w:val="00FF5F6A"/>
    <w:rsid w:val="00FF6BE0"/>
    <w:rsid w:val="00FF7784"/>
    <w:rsid w:val="00FF7EBB"/>
    <w:rsid w:val="054AA3DC"/>
    <w:rsid w:val="0F7B7E62"/>
    <w:rsid w:val="104A56B4"/>
    <w:rsid w:val="109863EB"/>
    <w:rsid w:val="121C0130"/>
    <w:rsid w:val="14165FA3"/>
    <w:rsid w:val="149FFC6C"/>
    <w:rsid w:val="1DD1DFEA"/>
    <w:rsid w:val="1EE994BE"/>
    <w:rsid w:val="278EC560"/>
    <w:rsid w:val="2895C683"/>
    <w:rsid w:val="28F797FE"/>
    <w:rsid w:val="291C1483"/>
    <w:rsid w:val="2988C14F"/>
    <w:rsid w:val="2C3B12C1"/>
    <w:rsid w:val="2DFD9D3D"/>
    <w:rsid w:val="2EBFEA6F"/>
    <w:rsid w:val="31856DE5"/>
    <w:rsid w:val="3CABB76C"/>
    <w:rsid w:val="42C14EDD"/>
    <w:rsid w:val="47537B5F"/>
    <w:rsid w:val="48F0524A"/>
    <w:rsid w:val="4C3E8AB8"/>
    <w:rsid w:val="5005AC95"/>
    <w:rsid w:val="53624391"/>
    <w:rsid w:val="54056FF7"/>
    <w:rsid w:val="557E1576"/>
    <w:rsid w:val="5A1BC7B5"/>
    <w:rsid w:val="5B63D80E"/>
    <w:rsid w:val="5C503461"/>
    <w:rsid w:val="5E9AE177"/>
    <w:rsid w:val="6110937F"/>
    <w:rsid w:val="6386EC66"/>
    <w:rsid w:val="66B6DCDE"/>
    <w:rsid w:val="6E85A413"/>
    <w:rsid w:val="6FBD6200"/>
    <w:rsid w:val="70558FFE"/>
    <w:rsid w:val="71A4984C"/>
    <w:rsid w:val="761AA8CF"/>
    <w:rsid w:val="783195D3"/>
    <w:rsid w:val="7A143F3A"/>
    <w:rsid w:val="7B702FF0"/>
    <w:rsid w:val="7D95D889"/>
    <w:rsid w:val="7ED9A634"/>
    <w:rsid w:val="7FD84E4E"/>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8193"/>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uiPriority w:val="99"/>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normaltextrun">
    <w:name w:val="normaltextrun"/>
    <w:basedOn w:val="DefaultParagraphFont"/>
    <w:rsid w:val="00DF4CF5"/>
  </w:style>
  <w:style w:type="character" w:customStyle="1" w:styleId="spellingerror">
    <w:name w:val="spellingerror"/>
    <w:basedOn w:val="DefaultParagraphFont"/>
    <w:rsid w:val="00DF4CF5"/>
  </w:style>
  <w:style w:type="character" w:customStyle="1" w:styleId="contextualspellingandgrammarerror">
    <w:name w:val="contextualspellingandgrammarerror"/>
    <w:basedOn w:val="DefaultParagraphFont"/>
    <w:rsid w:val="00DF4CF5"/>
  </w:style>
  <w:style w:type="character" w:customStyle="1" w:styleId="eop">
    <w:name w:val="eop"/>
    <w:basedOn w:val="DefaultParagraphFont"/>
    <w:rsid w:val="00DF4CF5"/>
  </w:style>
  <w:style w:type="paragraph" w:customStyle="1" w:styleId="paragraph">
    <w:name w:val="paragraph"/>
    <w:basedOn w:val="Normal"/>
    <w:rsid w:val="00265118"/>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styleId="Emphasis">
    <w:name w:val="Emphasis"/>
    <w:basedOn w:val="DefaultParagraphFont"/>
    <w:uiPriority w:val="20"/>
    <w:qFormat/>
    <w:rsid w:val="00F91208"/>
    <w:rPr>
      <w:i/>
      <w:iCs/>
    </w:rPr>
  </w:style>
  <w:style w:type="character" w:customStyle="1" w:styleId="nlmetal">
    <w:name w:val="nlm_etal"/>
    <w:basedOn w:val="DefaultParagraphFont"/>
    <w:rsid w:val="006860CF"/>
  </w:style>
  <w:style w:type="character" w:customStyle="1" w:styleId="nlmyear">
    <w:name w:val="nlm_year"/>
    <w:basedOn w:val="DefaultParagraphFont"/>
    <w:rsid w:val="006860CF"/>
  </w:style>
  <w:style w:type="character" w:customStyle="1" w:styleId="nlmpublisher-loc">
    <w:name w:val="nlm_publisher-loc"/>
    <w:basedOn w:val="DefaultParagraphFont"/>
    <w:rsid w:val="006860CF"/>
  </w:style>
  <w:style w:type="character" w:customStyle="1" w:styleId="nlmpublisher-name">
    <w:name w:val="nlm_publisher-name"/>
    <w:basedOn w:val="DefaultParagraphFont"/>
    <w:rsid w:val="006860CF"/>
  </w:style>
  <w:style w:type="character" w:customStyle="1" w:styleId="ref-google">
    <w:name w:val="ref-google"/>
    <w:basedOn w:val="DefaultParagraphFont"/>
    <w:rsid w:val="006860C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95909027">
      <w:bodyDiv w:val="1"/>
      <w:marLeft w:val="0"/>
      <w:marRight w:val="0"/>
      <w:marTop w:val="0"/>
      <w:marBottom w:val="0"/>
      <w:divBdr>
        <w:top w:val="none" w:sz="0" w:space="0" w:color="auto"/>
        <w:left w:val="none" w:sz="0" w:space="0" w:color="auto"/>
        <w:bottom w:val="none" w:sz="0" w:space="0" w:color="auto"/>
        <w:right w:val="none" w:sz="0" w:space="0" w:color="auto"/>
      </w:divBdr>
    </w:div>
    <w:div w:id="150601876">
      <w:bodyDiv w:val="1"/>
      <w:marLeft w:val="0"/>
      <w:marRight w:val="0"/>
      <w:marTop w:val="0"/>
      <w:marBottom w:val="0"/>
      <w:divBdr>
        <w:top w:val="none" w:sz="0" w:space="0" w:color="auto"/>
        <w:left w:val="none" w:sz="0" w:space="0" w:color="auto"/>
        <w:bottom w:val="none" w:sz="0" w:space="0" w:color="auto"/>
        <w:right w:val="none" w:sz="0" w:space="0" w:color="auto"/>
      </w:divBdr>
    </w:div>
    <w:div w:id="151139453">
      <w:bodyDiv w:val="1"/>
      <w:marLeft w:val="0"/>
      <w:marRight w:val="0"/>
      <w:marTop w:val="0"/>
      <w:marBottom w:val="0"/>
      <w:divBdr>
        <w:top w:val="none" w:sz="0" w:space="0" w:color="auto"/>
        <w:left w:val="none" w:sz="0" w:space="0" w:color="auto"/>
        <w:bottom w:val="none" w:sz="0" w:space="0" w:color="auto"/>
        <w:right w:val="none" w:sz="0" w:space="0" w:color="auto"/>
      </w:divBdr>
    </w:div>
    <w:div w:id="234558500">
      <w:bodyDiv w:val="1"/>
      <w:marLeft w:val="0"/>
      <w:marRight w:val="0"/>
      <w:marTop w:val="0"/>
      <w:marBottom w:val="0"/>
      <w:divBdr>
        <w:top w:val="none" w:sz="0" w:space="0" w:color="auto"/>
        <w:left w:val="none" w:sz="0" w:space="0" w:color="auto"/>
        <w:bottom w:val="none" w:sz="0" w:space="0" w:color="auto"/>
        <w:right w:val="none" w:sz="0" w:space="0" w:color="auto"/>
      </w:divBdr>
    </w:div>
    <w:div w:id="336420749">
      <w:bodyDiv w:val="1"/>
      <w:marLeft w:val="0"/>
      <w:marRight w:val="0"/>
      <w:marTop w:val="0"/>
      <w:marBottom w:val="0"/>
      <w:divBdr>
        <w:top w:val="none" w:sz="0" w:space="0" w:color="auto"/>
        <w:left w:val="none" w:sz="0" w:space="0" w:color="auto"/>
        <w:bottom w:val="none" w:sz="0" w:space="0" w:color="auto"/>
        <w:right w:val="none" w:sz="0" w:space="0" w:color="auto"/>
      </w:divBdr>
    </w:div>
    <w:div w:id="458576712">
      <w:bodyDiv w:val="1"/>
      <w:marLeft w:val="0"/>
      <w:marRight w:val="0"/>
      <w:marTop w:val="0"/>
      <w:marBottom w:val="0"/>
      <w:divBdr>
        <w:top w:val="none" w:sz="0" w:space="0" w:color="auto"/>
        <w:left w:val="none" w:sz="0" w:space="0" w:color="auto"/>
        <w:bottom w:val="none" w:sz="0" w:space="0" w:color="auto"/>
        <w:right w:val="none" w:sz="0" w:space="0" w:color="auto"/>
      </w:divBdr>
    </w:div>
    <w:div w:id="500972995">
      <w:bodyDiv w:val="1"/>
      <w:marLeft w:val="0"/>
      <w:marRight w:val="0"/>
      <w:marTop w:val="0"/>
      <w:marBottom w:val="0"/>
      <w:divBdr>
        <w:top w:val="none" w:sz="0" w:space="0" w:color="auto"/>
        <w:left w:val="none" w:sz="0" w:space="0" w:color="auto"/>
        <w:bottom w:val="none" w:sz="0" w:space="0" w:color="auto"/>
        <w:right w:val="none" w:sz="0" w:space="0" w:color="auto"/>
      </w:divBdr>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43317881">
      <w:bodyDiv w:val="1"/>
      <w:marLeft w:val="0"/>
      <w:marRight w:val="0"/>
      <w:marTop w:val="0"/>
      <w:marBottom w:val="0"/>
      <w:divBdr>
        <w:top w:val="none" w:sz="0" w:space="0" w:color="auto"/>
        <w:left w:val="none" w:sz="0" w:space="0" w:color="auto"/>
        <w:bottom w:val="none" w:sz="0" w:space="0" w:color="auto"/>
        <w:right w:val="none" w:sz="0" w:space="0" w:color="auto"/>
      </w:divBdr>
    </w:div>
    <w:div w:id="710569231">
      <w:bodyDiv w:val="1"/>
      <w:marLeft w:val="0"/>
      <w:marRight w:val="0"/>
      <w:marTop w:val="0"/>
      <w:marBottom w:val="0"/>
      <w:divBdr>
        <w:top w:val="none" w:sz="0" w:space="0" w:color="auto"/>
        <w:left w:val="none" w:sz="0" w:space="0" w:color="auto"/>
        <w:bottom w:val="none" w:sz="0" w:space="0" w:color="auto"/>
        <w:right w:val="none" w:sz="0" w:space="0" w:color="auto"/>
      </w:divBdr>
    </w:div>
    <w:div w:id="738557431">
      <w:bodyDiv w:val="1"/>
      <w:marLeft w:val="0"/>
      <w:marRight w:val="0"/>
      <w:marTop w:val="0"/>
      <w:marBottom w:val="0"/>
      <w:divBdr>
        <w:top w:val="none" w:sz="0" w:space="0" w:color="auto"/>
        <w:left w:val="none" w:sz="0" w:space="0" w:color="auto"/>
        <w:bottom w:val="none" w:sz="0" w:space="0" w:color="auto"/>
        <w:right w:val="none" w:sz="0" w:space="0" w:color="auto"/>
      </w:divBdr>
    </w:div>
    <w:div w:id="856192754">
      <w:bodyDiv w:val="1"/>
      <w:marLeft w:val="0"/>
      <w:marRight w:val="0"/>
      <w:marTop w:val="0"/>
      <w:marBottom w:val="0"/>
      <w:divBdr>
        <w:top w:val="none" w:sz="0" w:space="0" w:color="auto"/>
        <w:left w:val="none" w:sz="0" w:space="0" w:color="auto"/>
        <w:bottom w:val="none" w:sz="0" w:space="0" w:color="auto"/>
        <w:right w:val="none" w:sz="0" w:space="0" w:color="auto"/>
      </w:divBdr>
    </w:div>
    <w:div w:id="1009866120">
      <w:bodyDiv w:val="1"/>
      <w:marLeft w:val="0"/>
      <w:marRight w:val="0"/>
      <w:marTop w:val="0"/>
      <w:marBottom w:val="0"/>
      <w:divBdr>
        <w:top w:val="none" w:sz="0" w:space="0" w:color="auto"/>
        <w:left w:val="none" w:sz="0" w:space="0" w:color="auto"/>
        <w:bottom w:val="none" w:sz="0" w:space="0" w:color="auto"/>
        <w:right w:val="none" w:sz="0" w:space="0" w:color="auto"/>
      </w:divBdr>
      <w:divsChild>
        <w:div w:id="1955473834">
          <w:marLeft w:val="0"/>
          <w:marRight w:val="0"/>
          <w:marTop w:val="0"/>
          <w:marBottom w:val="0"/>
          <w:divBdr>
            <w:top w:val="none" w:sz="0" w:space="0" w:color="auto"/>
            <w:left w:val="none" w:sz="0" w:space="0" w:color="auto"/>
            <w:bottom w:val="none" w:sz="0" w:space="0" w:color="auto"/>
            <w:right w:val="none" w:sz="0" w:space="0" w:color="auto"/>
          </w:divBdr>
          <w:divsChild>
            <w:div w:id="1356880919">
              <w:marLeft w:val="-75"/>
              <w:marRight w:val="0"/>
              <w:marTop w:val="30"/>
              <w:marBottom w:val="30"/>
              <w:divBdr>
                <w:top w:val="none" w:sz="0" w:space="0" w:color="auto"/>
                <w:left w:val="none" w:sz="0" w:space="0" w:color="auto"/>
                <w:bottom w:val="none" w:sz="0" w:space="0" w:color="auto"/>
                <w:right w:val="none" w:sz="0" w:space="0" w:color="auto"/>
              </w:divBdr>
              <w:divsChild>
                <w:div w:id="926227864">
                  <w:marLeft w:val="0"/>
                  <w:marRight w:val="0"/>
                  <w:marTop w:val="0"/>
                  <w:marBottom w:val="0"/>
                  <w:divBdr>
                    <w:top w:val="none" w:sz="0" w:space="0" w:color="auto"/>
                    <w:left w:val="none" w:sz="0" w:space="0" w:color="auto"/>
                    <w:bottom w:val="none" w:sz="0" w:space="0" w:color="auto"/>
                    <w:right w:val="none" w:sz="0" w:space="0" w:color="auto"/>
                  </w:divBdr>
                  <w:divsChild>
                    <w:div w:id="1604456899">
                      <w:marLeft w:val="0"/>
                      <w:marRight w:val="0"/>
                      <w:marTop w:val="0"/>
                      <w:marBottom w:val="0"/>
                      <w:divBdr>
                        <w:top w:val="none" w:sz="0" w:space="0" w:color="auto"/>
                        <w:left w:val="none" w:sz="0" w:space="0" w:color="auto"/>
                        <w:bottom w:val="none" w:sz="0" w:space="0" w:color="auto"/>
                        <w:right w:val="none" w:sz="0" w:space="0" w:color="auto"/>
                      </w:divBdr>
                    </w:div>
                    <w:div w:id="1747414005">
                      <w:marLeft w:val="0"/>
                      <w:marRight w:val="0"/>
                      <w:marTop w:val="0"/>
                      <w:marBottom w:val="0"/>
                      <w:divBdr>
                        <w:top w:val="none" w:sz="0" w:space="0" w:color="auto"/>
                        <w:left w:val="none" w:sz="0" w:space="0" w:color="auto"/>
                        <w:bottom w:val="none" w:sz="0" w:space="0" w:color="auto"/>
                        <w:right w:val="none" w:sz="0" w:space="0" w:color="auto"/>
                      </w:divBdr>
                    </w:div>
                    <w:div w:id="918516929">
                      <w:marLeft w:val="0"/>
                      <w:marRight w:val="0"/>
                      <w:marTop w:val="0"/>
                      <w:marBottom w:val="0"/>
                      <w:divBdr>
                        <w:top w:val="none" w:sz="0" w:space="0" w:color="auto"/>
                        <w:left w:val="none" w:sz="0" w:space="0" w:color="auto"/>
                        <w:bottom w:val="none" w:sz="0" w:space="0" w:color="auto"/>
                        <w:right w:val="none" w:sz="0" w:space="0" w:color="auto"/>
                      </w:divBdr>
                    </w:div>
                  </w:divsChild>
                </w:div>
                <w:div w:id="374621268">
                  <w:marLeft w:val="0"/>
                  <w:marRight w:val="0"/>
                  <w:marTop w:val="0"/>
                  <w:marBottom w:val="0"/>
                  <w:divBdr>
                    <w:top w:val="none" w:sz="0" w:space="0" w:color="auto"/>
                    <w:left w:val="none" w:sz="0" w:space="0" w:color="auto"/>
                    <w:bottom w:val="none" w:sz="0" w:space="0" w:color="auto"/>
                    <w:right w:val="none" w:sz="0" w:space="0" w:color="auto"/>
                  </w:divBdr>
                  <w:divsChild>
                    <w:div w:id="1311522421">
                      <w:marLeft w:val="0"/>
                      <w:marRight w:val="0"/>
                      <w:marTop w:val="0"/>
                      <w:marBottom w:val="0"/>
                      <w:divBdr>
                        <w:top w:val="none" w:sz="0" w:space="0" w:color="auto"/>
                        <w:left w:val="none" w:sz="0" w:space="0" w:color="auto"/>
                        <w:bottom w:val="none" w:sz="0" w:space="0" w:color="auto"/>
                        <w:right w:val="none" w:sz="0" w:space="0" w:color="auto"/>
                      </w:divBdr>
                    </w:div>
                    <w:div w:id="551354702">
                      <w:marLeft w:val="0"/>
                      <w:marRight w:val="0"/>
                      <w:marTop w:val="0"/>
                      <w:marBottom w:val="0"/>
                      <w:divBdr>
                        <w:top w:val="none" w:sz="0" w:space="0" w:color="auto"/>
                        <w:left w:val="none" w:sz="0" w:space="0" w:color="auto"/>
                        <w:bottom w:val="none" w:sz="0" w:space="0" w:color="auto"/>
                        <w:right w:val="none" w:sz="0" w:space="0" w:color="auto"/>
                      </w:divBdr>
                    </w:div>
                  </w:divsChild>
                </w:div>
                <w:div w:id="800460289">
                  <w:marLeft w:val="0"/>
                  <w:marRight w:val="0"/>
                  <w:marTop w:val="0"/>
                  <w:marBottom w:val="0"/>
                  <w:divBdr>
                    <w:top w:val="none" w:sz="0" w:space="0" w:color="auto"/>
                    <w:left w:val="none" w:sz="0" w:space="0" w:color="auto"/>
                    <w:bottom w:val="none" w:sz="0" w:space="0" w:color="auto"/>
                    <w:right w:val="none" w:sz="0" w:space="0" w:color="auto"/>
                  </w:divBdr>
                  <w:divsChild>
                    <w:div w:id="1755544226">
                      <w:marLeft w:val="0"/>
                      <w:marRight w:val="0"/>
                      <w:marTop w:val="0"/>
                      <w:marBottom w:val="0"/>
                      <w:divBdr>
                        <w:top w:val="none" w:sz="0" w:space="0" w:color="auto"/>
                        <w:left w:val="none" w:sz="0" w:space="0" w:color="auto"/>
                        <w:bottom w:val="none" w:sz="0" w:space="0" w:color="auto"/>
                        <w:right w:val="none" w:sz="0" w:space="0" w:color="auto"/>
                      </w:divBdr>
                    </w:div>
                    <w:div w:id="1039235632">
                      <w:marLeft w:val="0"/>
                      <w:marRight w:val="0"/>
                      <w:marTop w:val="0"/>
                      <w:marBottom w:val="0"/>
                      <w:divBdr>
                        <w:top w:val="none" w:sz="0" w:space="0" w:color="auto"/>
                        <w:left w:val="none" w:sz="0" w:space="0" w:color="auto"/>
                        <w:bottom w:val="none" w:sz="0" w:space="0" w:color="auto"/>
                        <w:right w:val="none" w:sz="0" w:space="0" w:color="auto"/>
                      </w:divBdr>
                    </w:div>
                  </w:divsChild>
                </w:div>
                <w:div w:id="282804799">
                  <w:marLeft w:val="0"/>
                  <w:marRight w:val="0"/>
                  <w:marTop w:val="0"/>
                  <w:marBottom w:val="0"/>
                  <w:divBdr>
                    <w:top w:val="none" w:sz="0" w:space="0" w:color="auto"/>
                    <w:left w:val="none" w:sz="0" w:space="0" w:color="auto"/>
                    <w:bottom w:val="none" w:sz="0" w:space="0" w:color="auto"/>
                    <w:right w:val="none" w:sz="0" w:space="0" w:color="auto"/>
                  </w:divBdr>
                  <w:divsChild>
                    <w:div w:id="1088232357">
                      <w:marLeft w:val="0"/>
                      <w:marRight w:val="0"/>
                      <w:marTop w:val="0"/>
                      <w:marBottom w:val="0"/>
                      <w:divBdr>
                        <w:top w:val="none" w:sz="0" w:space="0" w:color="auto"/>
                        <w:left w:val="none" w:sz="0" w:space="0" w:color="auto"/>
                        <w:bottom w:val="none" w:sz="0" w:space="0" w:color="auto"/>
                        <w:right w:val="none" w:sz="0" w:space="0" w:color="auto"/>
                      </w:divBdr>
                    </w:div>
                    <w:div w:id="517088909">
                      <w:marLeft w:val="0"/>
                      <w:marRight w:val="0"/>
                      <w:marTop w:val="0"/>
                      <w:marBottom w:val="0"/>
                      <w:divBdr>
                        <w:top w:val="none" w:sz="0" w:space="0" w:color="auto"/>
                        <w:left w:val="none" w:sz="0" w:space="0" w:color="auto"/>
                        <w:bottom w:val="none" w:sz="0" w:space="0" w:color="auto"/>
                        <w:right w:val="none" w:sz="0" w:space="0" w:color="auto"/>
                      </w:divBdr>
                    </w:div>
                  </w:divsChild>
                </w:div>
                <w:div w:id="1801338981">
                  <w:marLeft w:val="0"/>
                  <w:marRight w:val="0"/>
                  <w:marTop w:val="0"/>
                  <w:marBottom w:val="0"/>
                  <w:divBdr>
                    <w:top w:val="none" w:sz="0" w:space="0" w:color="auto"/>
                    <w:left w:val="none" w:sz="0" w:space="0" w:color="auto"/>
                    <w:bottom w:val="none" w:sz="0" w:space="0" w:color="auto"/>
                    <w:right w:val="none" w:sz="0" w:space="0" w:color="auto"/>
                  </w:divBdr>
                  <w:divsChild>
                    <w:div w:id="216823997">
                      <w:marLeft w:val="0"/>
                      <w:marRight w:val="0"/>
                      <w:marTop w:val="0"/>
                      <w:marBottom w:val="0"/>
                      <w:divBdr>
                        <w:top w:val="none" w:sz="0" w:space="0" w:color="auto"/>
                        <w:left w:val="none" w:sz="0" w:space="0" w:color="auto"/>
                        <w:bottom w:val="none" w:sz="0" w:space="0" w:color="auto"/>
                        <w:right w:val="none" w:sz="0" w:space="0" w:color="auto"/>
                      </w:divBdr>
                    </w:div>
                    <w:div w:id="604583392">
                      <w:marLeft w:val="0"/>
                      <w:marRight w:val="0"/>
                      <w:marTop w:val="0"/>
                      <w:marBottom w:val="0"/>
                      <w:divBdr>
                        <w:top w:val="none" w:sz="0" w:space="0" w:color="auto"/>
                        <w:left w:val="none" w:sz="0" w:space="0" w:color="auto"/>
                        <w:bottom w:val="none" w:sz="0" w:space="0" w:color="auto"/>
                        <w:right w:val="none" w:sz="0" w:space="0" w:color="auto"/>
                      </w:divBdr>
                    </w:div>
                    <w:div w:id="2020690626">
                      <w:marLeft w:val="0"/>
                      <w:marRight w:val="0"/>
                      <w:marTop w:val="0"/>
                      <w:marBottom w:val="0"/>
                      <w:divBdr>
                        <w:top w:val="none" w:sz="0" w:space="0" w:color="auto"/>
                        <w:left w:val="none" w:sz="0" w:space="0" w:color="auto"/>
                        <w:bottom w:val="none" w:sz="0" w:space="0" w:color="auto"/>
                        <w:right w:val="none" w:sz="0" w:space="0" w:color="auto"/>
                      </w:divBdr>
                    </w:div>
                    <w:div w:id="4328966">
                      <w:marLeft w:val="0"/>
                      <w:marRight w:val="0"/>
                      <w:marTop w:val="0"/>
                      <w:marBottom w:val="0"/>
                      <w:divBdr>
                        <w:top w:val="none" w:sz="0" w:space="0" w:color="auto"/>
                        <w:left w:val="none" w:sz="0" w:space="0" w:color="auto"/>
                        <w:bottom w:val="none" w:sz="0" w:space="0" w:color="auto"/>
                        <w:right w:val="none" w:sz="0" w:space="0" w:color="auto"/>
                      </w:divBdr>
                    </w:div>
                    <w:div w:id="134836837">
                      <w:marLeft w:val="0"/>
                      <w:marRight w:val="0"/>
                      <w:marTop w:val="0"/>
                      <w:marBottom w:val="0"/>
                      <w:divBdr>
                        <w:top w:val="none" w:sz="0" w:space="0" w:color="auto"/>
                        <w:left w:val="none" w:sz="0" w:space="0" w:color="auto"/>
                        <w:bottom w:val="none" w:sz="0" w:space="0" w:color="auto"/>
                        <w:right w:val="none" w:sz="0" w:space="0" w:color="auto"/>
                      </w:divBdr>
                    </w:div>
                    <w:div w:id="858276694">
                      <w:marLeft w:val="0"/>
                      <w:marRight w:val="0"/>
                      <w:marTop w:val="0"/>
                      <w:marBottom w:val="0"/>
                      <w:divBdr>
                        <w:top w:val="none" w:sz="0" w:space="0" w:color="auto"/>
                        <w:left w:val="none" w:sz="0" w:space="0" w:color="auto"/>
                        <w:bottom w:val="none" w:sz="0" w:space="0" w:color="auto"/>
                        <w:right w:val="none" w:sz="0" w:space="0" w:color="auto"/>
                      </w:divBdr>
                    </w:div>
                    <w:div w:id="1493717876">
                      <w:marLeft w:val="0"/>
                      <w:marRight w:val="0"/>
                      <w:marTop w:val="0"/>
                      <w:marBottom w:val="0"/>
                      <w:divBdr>
                        <w:top w:val="none" w:sz="0" w:space="0" w:color="auto"/>
                        <w:left w:val="none" w:sz="0" w:space="0" w:color="auto"/>
                        <w:bottom w:val="none" w:sz="0" w:space="0" w:color="auto"/>
                        <w:right w:val="none" w:sz="0" w:space="0" w:color="auto"/>
                      </w:divBdr>
                    </w:div>
                    <w:div w:id="786388228">
                      <w:marLeft w:val="0"/>
                      <w:marRight w:val="0"/>
                      <w:marTop w:val="0"/>
                      <w:marBottom w:val="0"/>
                      <w:divBdr>
                        <w:top w:val="none" w:sz="0" w:space="0" w:color="auto"/>
                        <w:left w:val="none" w:sz="0" w:space="0" w:color="auto"/>
                        <w:bottom w:val="none" w:sz="0" w:space="0" w:color="auto"/>
                        <w:right w:val="none" w:sz="0" w:space="0" w:color="auto"/>
                      </w:divBdr>
                    </w:div>
                    <w:div w:id="356928339">
                      <w:marLeft w:val="0"/>
                      <w:marRight w:val="0"/>
                      <w:marTop w:val="0"/>
                      <w:marBottom w:val="0"/>
                      <w:divBdr>
                        <w:top w:val="none" w:sz="0" w:space="0" w:color="auto"/>
                        <w:left w:val="none" w:sz="0" w:space="0" w:color="auto"/>
                        <w:bottom w:val="none" w:sz="0" w:space="0" w:color="auto"/>
                        <w:right w:val="none" w:sz="0" w:space="0" w:color="auto"/>
                      </w:divBdr>
                    </w:div>
                    <w:div w:id="1096095755">
                      <w:marLeft w:val="0"/>
                      <w:marRight w:val="0"/>
                      <w:marTop w:val="0"/>
                      <w:marBottom w:val="0"/>
                      <w:divBdr>
                        <w:top w:val="none" w:sz="0" w:space="0" w:color="auto"/>
                        <w:left w:val="none" w:sz="0" w:space="0" w:color="auto"/>
                        <w:bottom w:val="none" w:sz="0" w:space="0" w:color="auto"/>
                        <w:right w:val="none" w:sz="0" w:space="0" w:color="auto"/>
                      </w:divBdr>
                    </w:div>
                  </w:divsChild>
                </w:div>
                <w:div w:id="1123187714">
                  <w:marLeft w:val="0"/>
                  <w:marRight w:val="0"/>
                  <w:marTop w:val="0"/>
                  <w:marBottom w:val="0"/>
                  <w:divBdr>
                    <w:top w:val="none" w:sz="0" w:space="0" w:color="auto"/>
                    <w:left w:val="none" w:sz="0" w:space="0" w:color="auto"/>
                    <w:bottom w:val="none" w:sz="0" w:space="0" w:color="auto"/>
                    <w:right w:val="none" w:sz="0" w:space="0" w:color="auto"/>
                  </w:divBdr>
                  <w:divsChild>
                    <w:div w:id="1791119758">
                      <w:marLeft w:val="0"/>
                      <w:marRight w:val="0"/>
                      <w:marTop w:val="0"/>
                      <w:marBottom w:val="0"/>
                      <w:divBdr>
                        <w:top w:val="none" w:sz="0" w:space="0" w:color="auto"/>
                        <w:left w:val="none" w:sz="0" w:space="0" w:color="auto"/>
                        <w:bottom w:val="none" w:sz="0" w:space="0" w:color="auto"/>
                        <w:right w:val="none" w:sz="0" w:space="0" w:color="auto"/>
                      </w:divBdr>
                    </w:div>
                  </w:divsChild>
                </w:div>
                <w:div w:id="1206064350">
                  <w:marLeft w:val="0"/>
                  <w:marRight w:val="0"/>
                  <w:marTop w:val="0"/>
                  <w:marBottom w:val="0"/>
                  <w:divBdr>
                    <w:top w:val="none" w:sz="0" w:space="0" w:color="auto"/>
                    <w:left w:val="none" w:sz="0" w:space="0" w:color="auto"/>
                    <w:bottom w:val="none" w:sz="0" w:space="0" w:color="auto"/>
                    <w:right w:val="none" w:sz="0" w:space="0" w:color="auto"/>
                  </w:divBdr>
                  <w:divsChild>
                    <w:div w:id="306520325">
                      <w:marLeft w:val="0"/>
                      <w:marRight w:val="0"/>
                      <w:marTop w:val="0"/>
                      <w:marBottom w:val="0"/>
                      <w:divBdr>
                        <w:top w:val="none" w:sz="0" w:space="0" w:color="auto"/>
                        <w:left w:val="none" w:sz="0" w:space="0" w:color="auto"/>
                        <w:bottom w:val="none" w:sz="0" w:space="0" w:color="auto"/>
                        <w:right w:val="none" w:sz="0" w:space="0" w:color="auto"/>
                      </w:divBdr>
                    </w:div>
                  </w:divsChild>
                </w:div>
                <w:div w:id="1274020887">
                  <w:marLeft w:val="0"/>
                  <w:marRight w:val="0"/>
                  <w:marTop w:val="0"/>
                  <w:marBottom w:val="0"/>
                  <w:divBdr>
                    <w:top w:val="none" w:sz="0" w:space="0" w:color="auto"/>
                    <w:left w:val="none" w:sz="0" w:space="0" w:color="auto"/>
                    <w:bottom w:val="none" w:sz="0" w:space="0" w:color="auto"/>
                    <w:right w:val="none" w:sz="0" w:space="0" w:color="auto"/>
                  </w:divBdr>
                  <w:divsChild>
                    <w:div w:id="360327980">
                      <w:marLeft w:val="0"/>
                      <w:marRight w:val="0"/>
                      <w:marTop w:val="0"/>
                      <w:marBottom w:val="0"/>
                      <w:divBdr>
                        <w:top w:val="none" w:sz="0" w:space="0" w:color="auto"/>
                        <w:left w:val="none" w:sz="0" w:space="0" w:color="auto"/>
                        <w:bottom w:val="none" w:sz="0" w:space="0" w:color="auto"/>
                        <w:right w:val="none" w:sz="0" w:space="0" w:color="auto"/>
                      </w:divBdr>
                    </w:div>
                  </w:divsChild>
                </w:div>
                <w:div w:id="1511018180">
                  <w:marLeft w:val="0"/>
                  <w:marRight w:val="0"/>
                  <w:marTop w:val="0"/>
                  <w:marBottom w:val="0"/>
                  <w:divBdr>
                    <w:top w:val="none" w:sz="0" w:space="0" w:color="auto"/>
                    <w:left w:val="none" w:sz="0" w:space="0" w:color="auto"/>
                    <w:bottom w:val="none" w:sz="0" w:space="0" w:color="auto"/>
                    <w:right w:val="none" w:sz="0" w:space="0" w:color="auto"/>
                  </w:divBdr>
                  <w:divsChild>
                    <w:div w:id="9912672">
                      <w:marLeft w:val="0"/>
                      <w:marRight w:val="0"/>
                      <w:marTop w:val="0"/>
                      <w:marBottom w:val="0"/>
                      <w:divBdr>
                        <w:top w:val="none" w:sz="0" w:space="0" w:color="auto"/>
                        <w:left w:val="none" w:sz="0" w:space="0" w:color="auto"/>
                        <w:bottom w:val="none" w:sz="0" w:space="0" w:color="auto"/>
                        <w:right w:val="none" w:sz="0" w:space="0" w:color="auto"/>
                      </w:divBdr>
                    </w:div>
                    <w:div w:id="596407909">
                      <w:marLeft w:val="0"/>
                      <w:marRight w:val="0"/>
                      <w:marTop w:val="0"/>
                      <w:marBottom w:val="0"/>
                      <w:divBdr>
                        <w:top w:val="none" w:sz="0" w:space="0" w:color="auto"/>
                        <w:left w:val="none" w:sz="0" w:space="0" w:color="auto"/>
                        <w:bottom w:val="none" w:sz="0" w:space="0" w:color="auto"/>
                        <w:right w:val="none" w:sz="0" w:space="0" w:color="auto"/>
                      </w:divBdr>
                    </w:div>
                    <w:div w:id="719325872">
                      <w:marLeft w:val="0"/>
                      <w:marRight w:val="0"/>
                      <w:marTop w:val="0"/>
                      <w:marBottom w:val="0"/>
                      <w:divBdr>
                        <w:top w:val="none" w:sz="0" w:space="0" w:color="auto"/>
                        <w:left w:val="none" w:sz="0" w:space="0" w:color="auto"/>
                        <w:bottom w:val="none" w:sz="0" w:space="0" w:color="auto"/>
                        <w:right w:val="none" w:sz="0" w:space="0" w:color="auto"/>
                      </w:divBdr>
                    </w:div>
                    <w:div w:id="380639348">
                      <w:marLeft w:val="0"/>
                      <w:marRight w:val="0"/>
                      <w:marTop w:val="0"/>
                      <w:marBottom w:val="0"/>
                      <w:divBdr>
                        <w:top w:val="none" w:sz="0" w:space="0" w:color="auto"/>
                        <w:left w:val="none" w:sz="0" w:space="0" w:color="auto"/>
                        <w:bottom w:val="none" w:sz="0" w:space="0" w:color="auto"/>
                        <w:right w:val="none" w:sz="0" w:space="0" w:color="auto"/>
                      </w:divBdr>
                    </w:div>
                    <w:div w:id="475806259">
                      <w:marLeft w:val="0"/>
                      <w:marRight w:val="0"/>
                      <w:marTop w:val="0"/>
                      <w:marBottom w:val="0"/>
                      <w:divBdr>
                        <w:top w:val="none" w:sz="0" w:space="0" w:color="auto"/>
                        <w:left w:val="none" w:sz="0" w:space="0" w:color="auto"/>
                        <w:bottom w:val="none" w:sz="0" w:space="0" w:color="auto"/>
                        <w:right w:val="none" w:sz="0" w:space="0" w:color="auto"/>
                      </w:divBdr>
                    </w:div>
                    <w:div w:id="1215967089">
                      <w:marLeft w:val="0"/>
                      <w:marRight w:val="0"/>
                      <w:marTop w:val="0"/>
                      <w:marBottom w:val="0"/>
                      <w:divBdr>
                        <w:top w:val="none" w:sz="0" w:space="0" w:color="auto"/>
                        <w:left w:val="none" w:sz="0" w:space="0" w:color="auto"/>
                        <w:bottom w:val="none" w:sz="0" w:space="0" w:color="auto"/>
                        <w:right w:val="none" w:sz="0" w:space="0" w:color="auto"/>
                      </w:divBdr>
                    </w:div>
                    <w:div w:id="606667303">
                      <w:marLeft w:val="0"/>
                      <w:marRight w:val="0"/>
                      <w:marTop w:val="0"/>
                      <w:marBottom w:val="0"/>
                      <w:divBdr>
                        <w:top w:val="none" w:sz="0" w:space="0" w:color="auto"/>
                        <w:left w:val="none" w:sz="0" w:space="0" w:color="auto"/>
                        <w:bottom w:val="none" w:sz="0" w:space="0" w:color="auto"/>
                        <w:right w:val="none" w:sz="0" w:space="0" w:color="auto"/>
                      </w:divBdr>
                    </w:div>
                    <w:div w:id="137891058">
                      <w:marLeft w:val="0"/>
                      <w:marRight w:val="0"/>
                      <w:marTop w:val="0"/>
                      <w:marBottom w:val="0"/>
                      <w:divBdr>
                        <w:top w:val="none" w:sz="0" w:space="0" w:color="auto"/>
                        <w:left w:val="none" w:sz="0" w:space="0" w:color="auto"/>
                        <w:bottom w:val="none" w:sz="0" w:space="0" w:color="auto"/>
                        <w:right w:val="none" w:sz="0" w:space="0" w:color="auto"/>
                      </w:divBdr>
                    </w:div>
                    <w:div w:id="780800790">
                      <w:marLeft w:val="0"/>
                      <w:marRight w:val="0"/>
                      <w:marTop w:val="0"/>
                      <w:marBottom w:val="0"/>
                      <w:divBdr>
                        <w:top w:val="none" w:sz="0" w:space="0" w:color="auto"/>
                        <w:left w:val="none" w:sz="0" w:space="0" w:color="auto"/>
                        <w:bottom w:val="none" w:sz="0" w:space="0" w:color="auto"/>
                        <w:right w:val="none" w:sz="0" w:space="0" w:color="auto"/>
                      </w:divBdr>
                    </w:div>
                    <w:div w:id="826166300">
                      <w:marLeft w:val="0"/>
                      <w:marRight w:val="0"/>
                      <w:marTop w:val="0"/>
                      <w:marBottom w:val="0"/>
                      <w:divBdr>
                        <w:top w:val="none" w:sz="0" w:space="0" w:color="auto"/>
                        <w:left w:val="none" w:sz="0" w:space="0" w:color="auto"/>
                        <w:bottom w:val="none" w:sz="0" w:space="0" w:color="auto"/>
                        <w:right w:val="none" w:sz="0" w:space="0" w:color="auto"/>
                      </w:divBdr>
                    </w:div>
                    <w:div w:id="1509516703">
                      <w:marLeft w:val="0"/>
                      <w:marRight w:val="0"/>
                      <w:marTop w:val="0"/>
                      <w:marBottom w:val="0"/>
                      <w:divBdr>
                        <w:top w:val="none" w:sz="0" w:space="0" w:color="auto"/>
                        <w:left w:val="none" w:sz="0" w:space="0" w:color="auto"/>
                        <w:bottom w:val="none" w:sz="0" w:space="0" w:color="auto"/>
                        <w:right w:val="none" w:sz="0" w:space="0" w:color="auto"/>
                      </w:divBdr>
                    </w:div>
                    <w:div w:id="761411980">
                      <w:marLeft w:val="0"/>
                      <w:marRight w:val="0"/>
                      <w:marTop w:val="0"/>
                      <w:marBottom w:val="0"/>
                      <w:divBdr>
                        <w:top w:val="none" w:sz="0" w:space="0" w:color="auto"/>
                        <w:left w:val="none" w:sz="0" w:space="0" w:color="auto"/>
                        <w:bottom w:val="none" w:sz="0" w:space="0" w:color="auto"/>
                        <w:right w:val="none" w:sz="0" w:space="0" w:color="auto"/>
                      </w:divBdr>
                    </w:div>
                  </w:divsChild>
                </w:div>
                <w:div w:id="1662199179">
                  <w:marLeft w:val="0"/>
                  <w:marRight w:val="0"/>
                  <w:marTop w:val="0"/>
                  <w:marBottom w:val="0"/>
                  <w:divBdr>
                    <w:top w:val="none" w:sz="0" w:space="0" w:color="auto"/>
                    <w:left w:val="none" w:sz="0" w:space="0" w:color="auto"/>
                    <w:bottom w:val="none" w:sz="0" w:space="0" w:color="auto"/>
                    <w:right w:val="none" w:sz="0" w:space="0" w:color="auto"/>
                  </w:divBdr>
                  <w:divsChild>
                    <w:div w:id="1247762918">
                      <w:marLeft w:val="0"/>
                      <w:marRight w:val="0"/>
                      <w:marTop w:val="0"/>
                      <w:marBottom w:val="0"/>
                      <w:divBdr>
                        <w:top w:val="none" w:sz="0" w:space="0" w:color="auto"/>
                        <w:left w:val="none" w:sz="0" w:space="0" w:color="auto"/>
                        <w:bottom w:val="none" w:sz="0" w:space="0" w:color="auto"/>
                        <w:right w:val="none" w:sz="0" w:space="0" w:color="auto"/>
                      </w:divBdr>
                    </w:div>
                  </w:divsChild>
                </w:div>
                <w:div w:id="2124569236">
                  <w:marLeft w:val="0"/>
                  <w:marRight w:val="0"/>
                  <w:marTop w:val="0"/>
                  <w:marBottom w:val="0"/>
                  <w:divBdr>
                    <w:top w:val="none" w:sz="0" w:space="0" w:color="auto"/>
                    <w:left w:val="none" w:sz="0" w:space="0" w:color="auto"/>
                    <w:bottom w:val="none" w:sz="0" w:space="0" w:color="auto"/>
                    <w:right w:val="none" w:sz="0" w:space="0" w:color="auto"/>
                  </w:divBdr>
                  <w:divsChild>
                    <w:div w:id="1784763638">
                      <w:marLeft w:val="0"/>
                      <w:marRight w:val="0"/>
                      <w:marTop w:val="0"/>
                      <w:marBottom w:val="0"/>
                      <w:divBdr>
                        <w:top w:val="none" w:sz="0" w:space="0" w:color="auto"/>
                        <w:left w:val="none" w:sz="0" w:space="0" w:color="auto"/>
                        <w:bottom w:val="none" w:sz="0" w:space="0" w:color="auto"/>
                        <w:right w:val="none" w:sz="0" w:space="0" w:color="auto"/>
                      </w:divBdr>
                    </w:div>
                  </w:divsChild>
                </w:div>
                <w:div w:id="1198549195">
                  <w:marLeft w:val="0"/>
                  <w:marRight w:val="0"/>
                  <w:marTop w:val="0"/>
                  <w:marBottom w:val="0"/>
                  <w:divBdr>
                    <w:top w:val="none" w:sz="0" w:space="0" w:color="auto"/>
                    <w:left w:val="none" w:sz="0" w:space="0" w:color="auto"/>
                    <w:bottom w:val="none" w:sz="0" w:space="0" w:color="auto"/>
                    <w:right w:val="none" w:sz="0" w:space="0" w:color="auto"/>
                  </w:divBdr>
                  <w:divsChild>
                    <w:div w:id="118034838">
                      <w:marLeft w:val="0"/>
                      <w:marRight w:val="0"/>
                      <w:marTop w:val="0"/>
                      <w:marBottom w:val="0"/>
                      <w:divBdr>
                        <w:top w:val="none" w:sz="0" w:space="0" w:color="auto"/>
                        <w:left w:val="none" w:sz="0" w:space="0" w:color="auto"/>
                        <w:bottom w:val="none" w:sz="0" w:space="0" w:color="auto"/>
                        <w:right w:val="none" w:sz="0" w:space="0" w:color="auto"/>
                      </w:divBdr>
                    </w:div>
                  </w:divsChild>
                </w:div>
                <w:div w:id="672100828">
                  <w:marLeft w:val="0"/>
                  <w:marRight w:val="0"/>
                  <w:marTop w:val="0"/>
                  <w:marBottom w:val="0"/>
                  <w:divBdr>
                    <w:top w:val="none" w:sz="0" w:space="0" w:color="auto"/>
                    <w:left w:val="none" w:sz="0" w:space="0" w:color="auto"/>
                    <w:bottom w:val="none" w:sz="0" w:space="0" w:color="auto"/>
                    <w:right w:val="none" w:sz="0" w:space="0" w:color="auto"/>
                  </w:divBdr>
                  <w:divsChild>
                    <w:div w:id="1533567855">
                      <w:marLeft w:val="0"/>
                      <w:marRight w:val="0"/>
                      <w:marTop w:val="0"/>
                      <w:marBottom w:val="0"/>
                      <w:divBdr>
                        <w:top w:val="none" w:sz="0" w:space="0" w:color="auto"/>
                        <w:left w:val="none" w:sz="0" w:space="0" w:color="auto"/>
                        <w:bottom w:val="none" w:sz="0" w:space="0" w:color="auto"/>
                        <w:right w:val="none" w:sz="0" w:space="0" w:color="auto"/>
                      </w:divBdr>
                    </w:div>
                    <w:div w:id="1038431589">
                      <w:marLeft w:val="0"/>
                      <w:marRight w:val="0"/>
                      <w:marTop w:val="0"/>
                      <w:marBottom w:val="0"/>
                      <w:divBdr>
                        <w:top w:val="none" w:sz="0" w:space="0" w:color="auto"/>
                        <w:left w:val="none" w:sz="0" w:space="0" w:color="auto"/>
                        <w:bottom w:val="none" w:sz="0" w:space="0" w:color="auto"/>
                        <w:right w:val="none" w:sz="0" w:space="0" w:color="auto"/>
                      </w:divBdr>
                    </w:div>
                    <w:div w:id="246423176">
                      <w:marLeft w:val="0"/>
                      <w:marRight w:val="0"/>
                      <w:marTop w:val="0"/>
                      <w:marBottom w:val="0"/>
                      <w:divBdr>
                        <w:top w:val="none" w:sz="0" w:space="0" w:color="auto"/>
                        <w:left w:val="none" w:sz="0" w:space="0" w:color="auto"/>
                        <w:bottom w:val="none" w:sz="0" w:space="0" w:color="auto"/>
                        <w:right w:val="none" w:sz="0" w:space="0" w:color="auto"/>
                      </w:divBdr>
                    </w:div>
                    <w:div w:id="1484927276">
                      <w:marLeft w:val="0"/>
                      <w:marRight w:val="0"/>
                      <w:marTop w:val="0"/>
                      <w:marBottom w:val="0"/>
                      <w:divBdr>
                        <w:top w:val="none" w:sz="0" w:space="0" w:color="auto"/>
                        <w:left w:val="none" w:sz="0" w:space="0" w:color="auto"/>
                        <w:bottom w:val="none" w:sz="0" w:space="0" w:color="auto"/>
                        <w:right w:val="none" w:sz="0" w:space="0" w:color="auto"/>
                      </w:divBdr>
                    </w:div>
                    <w:div w:id="99033907">
                      <w:marLeft w:val="0"/>
                      <w:marRight w:val="0"/>
                      <w:marTop w:val="0"/>
                      <w:marBottom w:val="0"/>
                      <w:divBdr>
                        <w:top w:val="none" w:sz="0" w:space="0" w:color="auto"/>
                        <w:left w:val="none" w:sz="0" w:space="0" w:color="auto"/>
                        <w:bottom w:val="none" w:sz="0" w:space="0" w:color="auto"/>
                        <w:right w:val="none" w:sz="0" w:space="0" w:color="auto"/>
                      </w:divBdr>
                    </w:div>
                    <w:div w:id="1849559050">
                      <w:marLeft w:val="0"/>
                      <w:marRight w:val="0"/>
                      <w:marTop w:val="0"/>
                      <w:marBottom w:val="0"/>
                      <w:divBdr>
                        <w:top w:val="none" w:sz="0" w:space="0" w:color="auto"/>
                        <w:left w:val="none" w:sz="0" w:space="0" w:color="auto"/>
                        <w:bottom w:val="none" w:sz="0" w:space="0" w:color="auto"/>
                        <w:right w:val="none" w:sz="0" w:space="0" w:color="auto"/>
                      </w:divBdr>
                    </w:div>
                    <w:div w:id="1797530599">
                      <w:marLeft w:val="0"/>
                      <w:marRight w:val="0"/>
                      <w:marTop w:val="0"/>
                      <w:marBottom w:val="0"/>
                      <w:divBdr>
                        <w:top w:val="none" w:sz="0" w:space="0" w:color="auto"/>
                        <w:left w:val="none" w:sz="0" w:space="0" w:color="auto"/>
                        <w:bottom w:val="none" w:sz="0" w:space="0" w:color="auto"/>
                        <w:right w:val="none" w:sz="0" w:space="0" w:color="auto"/>
                      </w:divBdr>
                    </w:div>
                    <w:div w:id="1937977826">
                      <w:marLeft w:val="0"/>
                      <w:marRight w:val="0"/>
                      <w:marTop w:val="0"/>
                      <w:marBottom w:val="0"/>
                      <w:divBdr>
                        <w:top w:val="none" w:sz="0" w:space="0" w:color="auto"/>
                        <w:left w:val="none" w:sz="0" w:space="0" w:color="auto"/>
                        <w:bottom w:val="none" w:sz="0" w:space="0" w:color="auto"/>
                        <w:right w:val="none" w:sz="0" w:space="0" w:color="auto"/>
                      </w:divBdr>
                    </w:div>
                    <w:div w:id="890312008">
                      <w:marLeft w:val="0"/>
                      <w:marRight w:val="0"/>
                      <w:marTop w:val="0"/>
                      <w:marBottom w:val="0"/>
                      <w:divBdr>
                        <w:top w:val="none" w:sz="0" w:space="0" w:color="auto"/>
                        <w:left w:val="none" w:sz="0" w:space="0" w:color="auto"/>
                        <w:bottom w:val="none" w:sz="0" w:space="0" w:color="auto"/>
                        <w:right w:val="none" w:sz="0" w:space="0" w:color="auto"/>
                      </w:divBdr>
                    </w:div>
                    <w:div w:id="161626191">
                      <w:marLeft w:val="0"/>
                      <w:marRight w:val="0"/>
                      <w:marTop w:val="0"/>
                      <w:marBottom w:val="0"/>
                      <w:divBdr>
                        <w:top w:val="none" w:sz="0" w:space="0" w:color="auto"/>
                        <w:left w:val="none" w:sz="0" w:space="0" w:color="auto"/>
                        <w:bottom w:val="none" w:sz="0" w:space="0" w:color="auto"/>
                        <w:right w:val="none" w:sz="0" w:space="0" w:color="auto"/>
                      </w:divBdr>
                    </w:div>
                    <w:div w:id="1161238119">
                      <w:marLeft w:val="0"/>
                      <w:marRight w:val="0"/>
                      <w:marTop w:val="0"/>
                      <w:marBottom w:val="0"/>
                      <w:divBdr>
                        <w:top w:val="none" w:sz="0" w:space="0" w:color="auto"/>
                        <w:left w:val="none" w:sz="0" w:space="0" w:color="auto"/>
                        <w:bottom w:val="none" w:sz="0" w:space="0" w:color="auto"/>
                        <w:right w:val="none" w:sz="0" w:space="0" w:color="auto"/>
                      </w:divBdr>
                    </w:div>
                    <w:div w:id="140268208">
                      <w:marLeft w:val="0"/>
                      <w:marRight w:val="0"/>
                      <w:marTop w:val="0"/>
                      <w:marBottom w:val="0"/>
                      <w:divBdr>
                        <w:top w:val="none" w:sz="0" w:space="0" w:color="auto"/>
                        <w:left w:val="none" w:sz="0" w:space="0" w:color="auto"/>
                        <w:bottom w:val="none" w:sz="0" w:space="0" w:color="auto"/>
                        <w:right w:val="none" w:sz="0" w:space="0" w:color="auto"/>
                      </w:divBdr>
                    </w:div>
                    <w:div w:id="1100250155">
                      <w:marLeft w:val="0"/>
                      <w:marRight w:val="0"/>
                      <w:marTop w:val="0"/>
                      <w:marBottom w:val="0"/>
                      <w:divBdr>
                        <w:top w:val="none" w:sz="0" w:space="0" w:color="auto"/>
                        <w:left w:val="none" w:sz="0" w:space="0" w:color="auto"/>
                        <w:bottom w:val="none" w:sz="0" w:space="0" w:color="auto"/>
                        <w:right w:val="none" w:sz="0" w:space="0" w:color="auto"/>
                      </w:divBdr>
                    </w:div>
                  </w:divsChild>
                </w:div>
                <w:div w:id="536049377">
                  <w:marLeft w:val="0"/>
                  <w:marRight w:val="0"/>
                  <w:marTop w:val="0"/>
                  <w:marBottom w:val="0"/>
                  <w:divBdr>
                    <w:top w:val="none" w:sz="0" w:space="0" w:color="auto"/>
                    <w:left w:val="none" w:sz="0" w:space="0" w:color="auto"/>
                    <w:bottom w:val="none" w:sz="0" w:space="0" w:color="auto"/>
                    <w:right w:val="none" w:sz="0" w:space="0" w:color="auto"/>
                  </w:divBdr>
                  <w:divsChild>
                    <w:div w:id="521355793">
                      <w:marLeft w:val="0"/>
                      <w:marRight w:val="0"/>
                      <w:marTop w:val="0"/>
                      <w:marBottom w:val="0"/>
                      <w:divBdr>
                        <w:top w:val="none" w:sz="0" w:space="0" w:color="auto"/>
                        <w:left w:val="none" w:sz="0" w:space="0" w:color="auto"/>
                        <w:bottom w:val="none" w:sz="0" w:space="0" w:color="auto"/>
                        <w:right w:val="none" w:sz="0" w:space="0" w:color="auto"/>
                      </w:divBdr>
                    </w:div>
                  </w:divsChild>
                </w:div>
                <w:div w:id="1631326306">
                  <w:marLeft w:val="0"/>
                  <w:marRight w:val="0"/>
                  <w:marTop w:val="0"/>
                  <w:marBottom w:val="0"/>
                  <w:divBdr>
                    <w:top w:val="none" w:sz="0" w:space="0" w:color="auto"/>
                    <w:left w:val="none" w:sz="0" w:space="0" w:color="auto"/>
                    <w:bottom w:val="none" w:sz="0" w:space="0" w:color="auto"/>
                    <w:right w:val="none" w:sz="0" w:space="0" w:color="auto"/>
                  </w:divBdr>
                  <w:divsChild>
                    <w:div w:id="1168592647">
                      <w:marLeft w:val="0"/>
                      <w:marRight w:val="0"/>
                      <w:marTop w:val="0"/>
                      <w:marBottom w:val="0"/>
                      <w:divBdr>
                        <w:top w:val="none" w:sz="0" w:space="0" w:color="auto"/>
                        <w:left w:val="none" w:sz="0" w:space="0" w:color="auto"/>
                        <w:bottom w:val="none" w:sz="0" w:space="0" w:color="auto"/>
                        <w:right w:val="none" w:sz="0" w:space="0" w:color="auto"/>
                      </w:divBdr>
                    </w:div>
                  </w:divsChild>
                </w:div>
                <w:div w:id="467819387">
                  <w:marLeft w:val="0"/>
                  <w:marRight w:val="0"/>
                  <w:marTop w:val="0"/>
                  <w:marBottom w:val="0"/>
                  <w:divBdr>
                    <w:top w:val="none" w:sz="0" w:space="0" w:color="auto"/>
                    <w:left w:val="none" w:sz="0" w:space="0" w:color="auto"/>
                    <w:bottom w:val="none" w:sz="0" w:space="0" w:color="auto"/>
                    <w:right w:val="none" w:sz="0" w:space="0" w:color="auto"/>
                  </w:divBdr>
                  <w:divsChild>
                    <w:div w:id="3906631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24075420">
          <w:marLeft w:val="0"/>
          <w:marRight w:val="0"/>
          <w:marTop w:val="0"/>
          <w:marBottom w:val="0"/>
          <w:divBdr>
            <w:top w:val="none" w:sz="0" w:space="0" w:color="auto"/>
            <w:left w:val="none" w:sz="0" w:space="0" w:color="auto"/>
            <w:bottom w:val="none" w:sz="0" w:space="0" w:color="auto"/>
            <w:right w:val="none" w:sz="0" w:space="0" w:color="auto"/>
          </w:divBdr>
        </w:div>
      </w:divsChild>
    </w:div>
    <w:div w:id="108607354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84919114">
      <w:bodyDiv w:val="1"/>
      <w:marLeft w:val="0"/>
      <w:marRight w:val="0"/>
      <w:marTop w:val="0"/>
      <w:marBottom w:val="0"/>
      <w:divBdr>
        <w:top w:val="none" w:sz="0" w:space="0" w:color="auto"/>
        <w:left w:val="none" w:sz="0" w:space="0" w:color="auto"/>
        <w:bottom w:val="none" w:sz="0" w:space="0" w:color="auto"/>
        <w:right w:val="none" w:sz="0" w:space="0" w:color="auto"/>
      </w:divBdr>
    </w:div>
    <w:div w:id="1326858848">
      <w:bodyDiv w:val="1"/>
      <w:marLeft w:val="0"/>
      <w:marRight w:val="0"/>
      <w:marTop w:val="0"/>
      <w:marBottom w:val="0"/>
      <w:divBdr>
        <w:top w:val="none" w:sz="0" w:space="0" w:color="auto"/>
        <w:left w:val="none" w:sz="0" w:space="0" w:color="auto"/>
        <w:bottom w:val="none" w:sz="0" w:space="0" w:color="auto"/>
        <w:right w:val="none" w:sz="0" w:space="0" w:color="auto"/>
      </w:divBdr>
    </w:div>
    <w:div w:id="1559778978">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96021967">
      <w:bodyDiv w:val="1"/>
      <w:marLeft w:val="0"/>
      <w:marRight w:val="0"/>
      <w:marTop w:val="0"/>
      <w:marBottom w:val="0"/>
      <w:divBdr>
        <w:top w:val="none" w:sz="0" w:space="0" w:color="auto"/>
        <w:left w:val="none" w:sz="0" w:space="0" w:color="auto"/>
        <w:bottom w:val="none" w:sz="0" w:space="0" w:color="auto"/>
        <w:right w:val="none" w:sz="0" w:space="0" w:color="auto"/>
      </w:divBdr>
    </w:div>
    <w:div w:id="1910923164">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1024857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footer" Target="footer2.xml"/><Relationship Id="rId26" Type="http://schemas.openxmlformats.org/officeDocument/2006/relationships/header" Target="header6.xml"/><Relationship Id="rId3" Type="http://schemas.openxmlformats.org/officeDocument/2006/relationships/customXml" Target="../customXml/item3.xml"/><Relationship Id="rId21" Type="http://schemas.openxmlformats.org/officeDocument/2006/relationships/hyperlink" Target="http://scholar.google.com/scholar_lookup?hl=en&amp;publication_year=2017&amp;author=K+Ford&amp;author=A+Newbury&amp;author=Z+Meredith&amp;title=An+Evaluation+of+the+Adverse+Childhood+Experience+%28ACE%29+Informed+Approach+to+Policing+Vulnerability+Training+%28AIAPVT%29+Pilot"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1.xml"/><Relationship Id="rId25" Type="http://schemas.openxmlformats.org/officeDocument/2006/relationships/footer" Target="footer5.xml"/><Relationship Id="rId2" Type="http://schemas.openxmlformats.org/officeDocument/2006/relationships/customXml" Target="../customXml/item2.xml"/><Relationship Id="rId16" Type="http://schemas.openxmlformats.org/officeDocument/2006/relationships/header" Target="header2.xml"/><Relationship Id="rId20" Type="http://schemas.openxmlformats.org/officeDocument/2006/relationships/footer" Target="footer3.xm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footer" Target="footer4.xml"/><Relationship Id="rId5" Type="http://schemas.openxmlformats.org/officeDocument/2006/relationships/numbering" Target="numbering.xml"/><Relationship Id="rId15" Type="http://schemas.openxmlformats.org/officeDocument/2006/relationships/header" Target="header1.xml"/><Relationship Id="rId23" Type="http://schemas.openxmlformats.org/officeDocument/2006/relationships/header" Target="header5.xml"/><Relationship Id="rId28"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header" Target="head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2.png"/><Relationship Id="rId22" Type="http://schemas.openxmlformats.org/officeDocument/2006/relationships/header" Target="header4.xml"/><Relationship Id="rId27" Type="http://schemas.openxmlformats.org/officeDocument/2006/relationships/footer" Target="footer6.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BD4D7A-E814-480C-9262-B105FFAFAEF8}">
  <ds:schemaRefs>
    <ds:schemaRef ds:uri="http://schemas.microsoft.com/office/infopath/2007/PartnerControls"/>
    <ds:schemaRef ds:uri="http://schemas.microsoft.com/office/2006/metadata/properties"/>
    <ds:schemaRef ds:uri="http://schemas.microsoft.com/office/2006/documentManagement/types"/>
    <ds:schemaRef ds:uri="2e89cfda-a374-4413-9f0d-8b601eddeb70"/>
    <ds:schemaRef ds:uri="http://purl.org/dc/terms/"/>
    <ds:schemaRef ds:uri="http://schemas.openxmlformats.org/package/2006/metadata/core-properties"/>
    <ds:schemaRef ds:uri="http://purl.org/dc/elements/1.1/"/>
    <ds:schemaRef ds:uri="http://purl.org/dc/dcmitype/"/>
    <ds:schemaRef ds:uri="1ecf5648-3750-43f5-867d-bfaa16e6e17e"/>
    <ds:schemaRef ds:uri="http://www.w3.org/XML/1998/namespace"/>
  </ds:schemaRefs>
</ds:datastoreItem>
</file>

<file path=customXml/itemProps2.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3.xml><?xml version="1.0" encoding="utf-8"?>
<ds:datastoreItem xmlns:ds="http://schemas.openxmlformats.org/officeDocument/2006/customXml" ds:itemID="{092A1044-D969-4D78-AE8D-2E64579231F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A721033C-627E-405A-840E-79F0969B782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34</Pages>
  <Words>9613</Words>
  <Characters>58755</Characters>
  <Application>Microsoft Office Word</Application>
  <DocSecurity>0</DocSecurity>
  <Lines>489</Lines>
  <Paragraphs>136</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68232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Miller,Alannah swp6611</cp:lastModifiedBy>
  <cp:revision>2</cp:revision>
  <cp:lastPrinted>2014-08-26T08:55:00Z</cp:lastPrinted>
  <dcterms:created xsi:type="dcterms:W3CDTF">2021-11-29T20:41:00Z</dcterms:created>
  <dcterms:modified xsi:type="dcterms:W3CDTF">2021-11-29T20:41:00Z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acb8cf65-6e6e-4d0b-ba28-c3df7ad6b01c</vt:lpwstr>
  </property>
  <property fmtid="{D5CDD505-2E9C-101B-9397-08002B2CF9AE}" pid="4" name="Classification">
    <vt:lpwstr>OFFICIAL</vt:lpwstr>
  </property>
  <property fmtid="{D5CDD505-2E9C-101B-9397-08002B2CF9AE}" pid="5" name="Visibility">
    <vt:lpwstr>NOT VISIBLE</vt:lpwstr>
  </property>
</Properties>
</file>