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5EB27" w14:textId="77777777" w:rsidR="003A16C5" w:rsidRPr="00643FCC" w:rsidRDefault="003A16C5" w:rsidP="003A16C5">
      <w:pPr>
        <w:rPr>
          <w:rFonts w:ascii="Kalinga" w:hAnsi="Kalinga" w:cs="Kalinga"/>
          <w:b/>
          <w:sz w:val="24"/>
          <w:szCs w:val="24"/>
          <w:u w:val="single"/>
        </w:rPr>
      </w:pPr>
      <w:r w:rsidRPr="00643FCC">
        <w:rPr>
          <w:rFonts w:ascii="Kalinga" w:hAnsi="Kalinga" w:cs="Kalinga"/>
          <w:b/>
          <w:sz w:val="24"/>
          <w:szCs w:val="24"/>
          <w:u w:val="single"/>
        </w:rPr>
        <w:t>A Brief Guide to Referencing on HPEN5015/6015</w:t>
      </w:r>
    </w:p>
    <w:p w14:paraId="2B9AF9B5" w14:textId="77777777" w:rsidR="003A16C5" w:rsidRPr="00643FCC" w:rsidRDefault="003A16C5" w:rsidP="003A16C5">
      <w:pPr>
        <w:jc w:val="both"/>
        <w:rPr>
          <w:rFonts w:ascii="Kalinga" w:hAnsi="Kalinga" w:cs="Kalinga"/>
          <w:sz w:val="24"/>
          <w:szCs w:val="24"/>
          <w:u w:val="single"/>
        </w:rPr>
      </w:pPr>
      <w:r w:rsidRPr="00643FCC">
        <w:rPr>
          <w:rFonts w:ascii="Kalinga" w:hAnsi="Kalinga" w:cs="Kalinga"/>
          <w:sz w:val="24"/>
          <w:szCs w:val="24"/>
        </w:rPr>
        <w:t xml:space="preserve">Students are permitted to use the referencing system deployed in their main subject discipline (English, History, Ancient History, Creative Writing, etc.). However, students will likely find that parenthetical referencing systems are not always the best for referencing the types of sources found in the Roderic Bowen archive and special collections. Below is a summary of recommended practices for citing archival sources. A full guide to MHRA referencing, </w:t>
      </w:r>
      <w:r w:rsidRPr="00643FCC">
        <w:rPr>
          <w:rFonts w:ascii="Kalinga" w:hAnsi="Kalinga" w:cs="Kalinga"/>
          <w:sz w:val="24"/>
          <w:szCs w:val="24"/>
          <w:u w:val="single"/>
        </w:rPr>
        <w:t>including guidelines on manuscripts</w:t>
      </w:r>
      <w:r w:rsidRPr="00643FCC">
        <w:rPr>
          <w:rFonts w:ascii="Kalinga" w:hAnsi="Kalinga" w:cs="Kalinga"/>
          <w:sz w:val="24"/>
          <w:szCs w:val="24"/>
        </w:rPr>
        <w:t>, is available on Moodle.</w:t>
      </w:r>
    </w:p>
    <w:p w14:paraId="736A539E" w14:textId="77777777" w:rsidR="003A16C5" w:rsidRPr="00643FCC" w:rsidRDefault="003A16C5" w:rsidP="003A16C5">
      <w:pPr>
        <w:jc w:val="both"/>
        <w:rPr>
          <w:rFonts w:ascii="Kalinga" w:hAnsi="Kalinga" w:cs="Kalinga"/>
          <w:b/>
          <w:sz w:val="24"/>
          <w:szCs w:val="24"/>
          <w:u w:val="single"/>
        </w:rPr>
      </w:pPr>
      <w:r w:rsidRPr="00643FCC">
        <w:rPr>
          <w:rFonts w:ascii="Kalinga" w:hAnsi="Kalinga" w:cs="Kalinga"/>
          <w:b/>
          <w:sz w:val="24"/>
          <w:szCs w:val="24"/>
          <w:u w:val="single"/>
        </w:rPr>
        <w:t>Archival Sources</w:t>
      </w:r>
    </w:p>
    <w:p w14:paraId="5116BD72" w14:textId="77777777" w:rsidR="003A16C5" w:rsidRPr="00643FCC" w:rsidRDefault="003A16C5" w:rsidP="003A16C5">
      <w:pPr>
        <w:jc w:val="both"/>
        <w:rPr>
          <w:rFonts w:ascii="Kalinga" w:hAnsi="Kalinga" w:cs="Kalinga"/>
          <w:sz w:val="24"/>
          <w:szCs w:val="24"/>
        </w:rPr>
      </w:pPr>
      <w:r w:rsidRPr="00643FCC">
        <w:rPr>
          <w:rFonts w:ascii="Kalinga" w:hAnsi="Kalinga" w:cs="Kalinga"/>
          <w:sz w:val="24"/>
          <w:szCs w:val="24"/>
        </w:rPr>
        <w:t>References to archival records differ from references to books or other types of published material. A book is a separate entity, with its own author and title, but an archival record is usually unpublished and is just one item in a series of items created or maintained by an agency or person. As far as possible, archives are kept in the same sequence and filing system in which they were created and maintained. Correct citations provide a guide to the origin as well as the location of the records.</w:t>
      </w:r>
    </w:p>
    <w:p w14:paraId="706EB1BA" w14:textId="77777777" w:rsidR="003A16C5" w:rsidRPr="00643FCC" w:rsidRDefault="003A16C5" w:rsidP="003A16C5">
      <w:pPr>
        <w:jc w:val="both"/>
        <w:rPr>
          <w:rFonts w:ascii="Kalinga" w:hAnsi="Kalinga" w:cs="Kalinga"/>
          <w:sz w:val="24"/>
          <w:szCs w:val="24"/>
        </w:rPr>
      </w:pPr>
      <w:r w:rsidRPr="00643FCC">
        <w:rPr>
          <w:rFonts w:ascii="Kalinga" w:hAnsi="Kalinga" w:cs="Kalinga"/>
          <w:sz w:val="24"/>
          <w:szCs w:val="24"/>
        </w:rPr>
        <w:t>Generally</w:t>
      </w:r>
      <w:r>
        <w:rPr>
          <w:rFonts w:ascii="Kalinga" w:hAnsi="Kalinga" w:cs="Kalinga"/>
          <w:sz w:val="24"/>
          <w:szCs w:val="24"/>
        </w:rPr>
        <w:t>,</w:t>
      </w:r>
      <w:r w:rsidRPr="00643FCC">
        <w:rPr>
          <w:rFonts w:ascii="Kalinga" w:hAnsi="Kalinga" w:cs="Kalinga"/>
          <w:sz w:val="24"/>
          <w:szCs w:val="24"/>
        </w:rPr>
        <w:t xml:space="preserve"> your references should include as much information as possible so that a reader (or archivist): </w:t>
      </w:r>
    </w:p>
    <w:p w14:paraId="61A51B50" w14:textId="42DA8A05" w:rsidR="003A16C5" w:rsidRPr="00643FCC" w:rsidRDefault="003A16C5" w:rsidP="003A16C5">
      <w:pPr>
        <w:jc w:val="both"/>
        <w:rPr>
          <w:rFonts w:ascii="Kalinga" w:hAnsi="Kalinga" w:cs="Kalinga"/>
          <w:sz w:val="24"/>
          <w:szCs w:val="24"/>
        </w:rPr>
      </w:pPr>
      <w:r w:rsidRPr="00643FCC">
        <w:rPr>
          <w:rFonts w:ascii="Kalinga" w:hAnsi="Kalinga" w:cs="Kalinga"/>
          <w:sz w:val="24"/>
          <w:szCs w:val="24"/>
        </w:rPr>
        <w:t>a) gets a clear sense of what type of source you are referencing</w:t>
      </w:r>
    </w:p>
    <w:p w14:paraId="1615B7E3" w14:textId="54EDA793" w:rsidR="003A16C5" w:rsidRPr="00643FCC" w:rsidRDefault="003A16C5" w:rsidP="003A16C5">
      <w:pPr>
        <w:jc w:val="both"/>
        <w:rPr>
          <w:rFonts w:ascii="Kalinga" w:hAnsi="Kalinga" w:cs="Kalinga"/>
          <w:sz w:val="24"/>
          <w:szCs w:val="24"/>
        </w:rPr>
      </w:pPr>
      <w:r w:rsidRPr="00643FCC">
        <w:rPr>
          <w:rFonts w:ascii="Kalinga" w:hAnsi="Kalinga" w:cs="Kalinga"/>
          <w:sz w:val="24"/>
          <w:szCs w:val="24"/>
        </w:rPr>
        <w:t xml:space="preserve">b) knows where to find this source </w:t>
      </w:r>
    </w:p>
    <w:p w14:paraId="5A3C418D" w14:textId="77777777" w:rsidR="003A16C5" w:rsidRPr="00643FCC" w:rsidRDefault="003A16C5" w:rsidP="003A16C5">
      <w:pPr>
        <w:jc w:val="both"/>
        <w:rPr>
          <w:rFonts w:ascii="Kalinga" w:hAnsi="Kalinga" w:cs="Kalinga"/>
          <w:sz w:val="24"/>
          <w:szCs w:val="24"/>
        </w:rPr>
      </w:pPr>
      <w:r w:rsidRPr="00643FCC">
        <w:rPr>
          <w:rFonts w:ascii="Kalinga" w:hAnsi="Kalinga" w:cs="Kalinga"/>
          <w:sz w:val="24"/>
          <w:szCs w:val="24"/>
        </w:rPr>
        <w:t xml:space="preserve">For example, references to letters should </w:t>
      </w:r>
      <w:r>
        <w:rPr>
          <w:rFonts w:ascii="Kalinga" w:hAnsi="Kalinga" w:cs="Kalinga"/>
          <w:sz w:val="24"/>
          <w:szCs w:val="24"/>
        </w:rPr>
        <w:t>include</w:t>
      </w:r>
      <w:r w:rsidRPr="00643FCC">
        <w:rPr>
          <w:rFonts w:ascii="Kalinga" w:hAnsi="Kalinga" w:cs="Kalinga"/>
          <w:sz w:val="24"/>
          <w:szCs w:val="24"/>
        </w:rPr>
        <w:t xml:space="preserve"> the sender and recipients name and the date of sending (if known) so that the reader understands what type of material is being cited</w:t>
      </w:r>
      <w:r>
        <w:rPr>
          <w:rFonts w:ascii="Kalinga" w:hAnsi="Kalinga" w:cs="Kalinga"/>
          <w:sz w:val="24"/>
          <w:szCs w:val="24"/>
        </w:rPr>
        <w:t>. It should also</w:t>
      </w:r>
      <w:r w:rsidRPr="00643FCC">
        <w:rPr>
          <w:rFonts w:ascii="Kalinga" w:hAnsi="Kalinga" w:cs="Kalinga"/>
          <w:i/>
          <w:sz w:val="24"/>
          <w:szCs w:val="24"/>
        </w:rPr>
        <w:t xml:space="preserve"> </w:t>
      </w:r>
      <w:r w:rsidRPr="00643FCC">
        <w:rPr>
          <w:rFonts w:ascii="Kalinga" w:hAnsi="Kalinga" w:cs="Kalinga"/>
          <w:sz w:val="24"/>
          <w:szCs w:val="24"/>
        </w:rPr>
        <w:t>include more specific bibliographic information</w:t>
      </w:r>
      <w:r>
        <w:rPr>
          <w:rFonts w:ascii="Kalinga" w:hAnsi="Kalinga" w:cs="Kalinga"/>
          <w:sz w:val="24"/>
          <w:szCs w:val="24"/>
        </w:rPr>
        <w:t xml:space="preserve">, </w:t>
      </w:r>
      <w:r w:rsidRPr="00643FCC">
        <w:rPr>
          <w:rFonts w:ascii="Kalinga" w:hAnsi="Kalinga" w:cs="Kalinga"/>
          <w:sz w:val="24"/>
          <w:szCs w:val="24"/>
        </w:rPr>
        <w:t xml:space="preserve">which will enable the source to be found </w:t>
      </w:r>
      <w:r>
        <w:rPr>
          <w:rFonts w:ascii="Kalinga" w:hAnsi="Kalinga" w:cs="Kalinga"/>
          <w:sz w:val="24"/>
          <w:szCs w:val="24"/>
        </w:rPr>
        <w:t xml:space="preserve">easily </w:t>
      </w:r>
      <w:r w:rsidRPr="00643FCC">
        <w:rPr>
          <w:rFonts w:ascii="Kalinga" w:hAnsi="Kalinga" w:cs="Kalinga"/>
          <w:sz w:val="24"/>
          <w:szCs w:val="24"/>
        </w:rPr>
        <w:t>within an archival catalogue.</w:t>
      </w:r>
    </w:p>
    <w:p w14:paraId="54ABA001" w14:textId="36B69EBF" w:rsidR="003A16C5" w:rsidRPr="00643FCC" w:rsidRDefault="003A16C5" w:rsidP="003A16C5">
      <w:pPr>
        <w:jc w:val="both"/>
        <w:rPr>
          <w:rFonts w:ascii="Kalinga" w:hAnsi="Kalinga" w:cs="Kalinga"/>
          <w:sz w:val="24"/>
          <w:szCs w:val="24"/>
        </w:rPr>
      </w:pPr>
      <w:r w:rsidRPr="00643FCC">
        <w:rPr>
          <w:rFonts w:ascii="Kalinga" w:hAnsi="Kalinga" w:cs="Kalinga"/>
          <w:sz w:val="24"/>
          <w:szCs w:val="24"/>
        </w:rPr>
        <w:t>Regarding the latter, as a minimum, a citation of an archival record should refer to the </w:t>
      </w:r>
      <w:r w:rsidRPr="00643FCC">
        <w:rPr>
          <w:rFonts w:ascii="Kalinga" w:hAnsi="Kalinga" w:cs="Kalinga"/>
          <w:b/>
          <w:i/>
          <w:iCs/>
          <w:sz w:val="24"/>
          <w:szCs w:val="24"/>
        </w:rPr>
        <w:t>institution</w:t>
      </w:r>
      <w:r w:rsidRPr="00643FCC">
        <w:rPr>
          <w:rFonts w:ascii="Kalinga" w:hAnsi="Kalinga" w:cs="Kalinga"/>
          <w:b/>
          <w:sz w:val="24"/>
          <w:szCs w:val="24"/>
        </w:rPr>
        <w:t> </w:t>
      </w:r>
      <w:r w:rsidRPr="00643FCC">
        <w:rPr>
          <w:rFonts w:ascii="Kalinga" w:hAnsi="Kalinga" w:cs="Kalinga"/>
          <w:sz w:val="24"/>
          <w:szCs w:val="24"/>
        </w:rPr>
        <w:t>holding the record (e.g.</w:t>
      </w:r>
      <w:r w:rsidR="00EE4230" w:rsidRPr="00EE4230">
        <w:rPr>
          <w:rFonts w:ascii="Kalinga" w:hAnsi="Kalinga" w:cs="Kalinga"/>
          <w:sz w:val="24"/>
          <w:szCs w:val="24"/>
        </w:rPr>
        <w:t xml:space="preserve"> </w:t>
      </w:r>
      <w:r w:rsidR="00EE4230" w:rsidRPr="00643FCC">
        <w:rPr>
          <w:rFonts w:ascii="Kalinga" w:hAnsi="Kalinga" w:cs="Kalinga"/>
          <w:sz w:val="24"/>
          <w:szCs w:val="24"/>
        </w:rPr>
        <w:t>Roderic Bowen Library and Archives: University Archive</w:t>
      </w:r>
      <w:r w:rsidRPr="00643FCC">
        <w:rPr>
          <w:rFonts w:ascii="Kalinga" w:hAnsi="Kalinga" w:cs="Kalinga"/>
          <w:sz w:val="24"/>
          <w:szCs w:val="24"/>
        </w:rPr>
        <w:t>), the </w:t>
      </w:r>
      <w:r>
        <w:rPr>
          <w:rFonts w:ascii="Kalinga" w:hAnsi="Kalinga" w:cs="Kalinga"/>
          <w:b/>
          <w:i/>
          <w:iCs/>
          <w:sz w:val="24"/>
          <w:szCs w:val="24"/>
        </w:rPr>
        <w:t>category</w:t>
      </w:r>
      <w:r w:rsidRPr="00643FCC">
        <w:rPr>
          <w:rFonts w:ascii="Kalinga" w:hAnsi="Kalinga" w:cs="Kalinga"/>
          <w:sz w:val="24"/>
          <w:szCs w:val="24"/>
        </w:rPr>
        <w:t xml:space="preserve"> to which the record belongs</w:t>
      </w:r>
      <w:r w:rsidR="00EE4230">
        <w:rPr>
          <w:rFonts w:ascii="Kalinga" w:hAnsi="Kalinga" w:cs="Kalinga"/>
          <w:sz w:val="24"/>
          <w:szCs w:val="24"/>
        </w:rPr>
        <w:t xml:space="preserve"> (e.g. A -</w:t>
      </w:r>
      <w:r w:rsidR="00EE4230" w:rsidRPr="00EE4230">
        <w:rPr>
          <w:rFonts w:ascii="Kalinga" w:hAnsi="Kalinga" w:cs="Kalinga"/>
          <w:sz w:val="24"/>
          <w:szCs w:val="24"/>
        </w:rPr>
        <w:t xml:space="preserve"> </w:t>
      </w:r>
      <w:r w:rsidR="00EE4230" w:rsidRPr="00643FCC">
        <w:rPr>
          <w:rFonts w:ascii="Kalinga" w:hAnsi="Kalinga" w:cs="Kalinga"/>
          <w:sz w:val="24"/>
          <w:szCs w:val="24"/>
        </w:rPr>
        <w:t>Admissions, Examinations and Student Progress</w:t>
      </w:r>
      <w:r w:rsidR="00EE4230">
        <w:rPr>
          <w:rFonts w:ascii="Kalinga" w:hAnsi="Kalinga" w:cs="Kalinga"/>
          <w:sz w:val="24"/>
          <w:szCs w:val="24"/>
        </w:rPr>
        <w:t>)</w:t>
      </w:r>
      <w:r w:rsidRPr="00643FCC">
        <w:rPr>
          <w:rFonts w:ascii="Kalinga" w:hAnsi="Kalinga" w:cs="Kalinga"/>
          <w:sz w:val="24"/>
          <w:szCs w:val="24"/>
        </w:rPr>
        <w:t>, and the</w:t>
      </w:r>
      <w:r w:rsidRPr="00643FCC">
        <w:rPr>
          <w:rFonts w:ascii="Kalinga" w:hAnsi="Kalinga" w:cs="Kalinga"/>
          <w:b/>
          <w:sz w:val="24"/>
          <w:szCs w:val="24"/>
        </w:rPr>
        <w:t> </w:t>
      </w:r>
      <w:r w:rsidRPr="00643FCC">
        <w:rPr>
          <w:rFonts w:ascii="Kalinga" w:hAnsi="Kalinga" w:cs="Kalinga"/>
          <w:b/>
          <w:i/>
          <w:iCs/>
          <w:sz w:val="24"/>
          <w:szCs w:val="24"/>
        </w:rPr>
        <w:t>item number</w:t>
      </w:r>
      <w:r w:rsidRPr="00643FCC">
        <w:rPr>
          <w:rFonts w:ascii="Kalinga" w:hAnsi="Kalinga" w:cs="Kalinga"/>
          <w:sz w:val="24"/>
          <w:szCs w:val="24"/>
        </w:rPr>
        <w:t>. (</w:t>
      </w:r>
      <w:r w:rsidRPr="00643FCC">
        <w:rPr>
          <w:rFonts w:ascii="Kalinga" w:hAnsi="Kalinga" w:cs="Kalinga"/>
          <w:i/>
          <w:sz w:val="24"/>
          <w:szCs w:val="24"/>
        </w:rPr>
        <w:t>Don’t worry too much about the specialist terminology here</w:t>
      </w:r>
      <w:r w:rsidR="00EE4230">
        <w:rPr>
          <w:rFonts w:ascii="Kalinga" w:hAnsi="Kalinga" w:cs="Kalinga"/>
          <w:i/>
          <w:sz w:val="24"/>
          <w:szCs w:val="24"/>
        </w:rPr>
        <w:t>,</w:t>
      </w:r>
      <w:r w:rsidRPr="00643FCC">
        <w:rPr>
          <w:rFonts w:ascii="Kalinga" w:hAnsi="Kalinga" w:cs="Kalinga"/>
          <w:i/>
          <w:sz w:val="24"/>
          <w:szCs w:val="24"/>
        </w:rPr>
        <w:t xml:space="preserve"> the principles </w:t>
      </w:r>
      <w:r w:rsidR="00EE4230">
        <w:rPr>
          <w:rFonts w:ascii="Kalinga" w:hAnsi="Kalinga" w:cs="Kalinga"/>
          <w:i/>
          <w:sz w:val="24"/>
          <w:szCs w:val="24"/>
        </w:rPr>
        <w:t xml:space="preserve">will </w:t>
      </w:r>
      <w:r w:rsidRPr="00643FCC">
        <w:rPr>
          <w:rFonts w:ascii="Kalinga" w:hAnsi="Kalinga" w:cs="Kalinga"/>
          <w:i/>
          <w:sz w:val="24"/>
          <w:szCs w:val="24"/>
        </w:rPr>
        <w:t>become clearer in the examples listed below</w:t>
      </w:r>
      <w:r w:rsidRPr="00643FCC">
        <w:rPr>
          <w:rFonts w:ascii="Kalinga" w:hAnsi="Kalinga" w:cs="Kalinga"/>
          <w:sz w:val="24"/>
          <w:szCs w:val="24"/>
        </w:rPr>
        <w:t xml:space="preserve">). </w:t>
      </w:r>
    </w:p>
    <w:p w14:paraId="572621C6" w14:textId="3C83B962" w:rsidR="003A16C5" w:rsidRPr="00643FCC" w:rsidRDefault="003A16C5" w:rsidP="003A16C5">
      <w:pPr>
        <w:jc w:val="both"/>
        <w:rPr>
          <w:rFonts w:ascii="Kalinga" w:hAnsi="Kalinga" w:cs="Kalinga"/>
          <w:sz w:val="24"/>
          <w:szCs w:val="24"/>
        </w:rPr>
      </w:pPr>
      <w:r w:rsidRPr="00643FCC">
        <w:rPr>
          <w:rFonts w:ascii="Kalinga" w:hAnsi="Kalinga" w:cs="Kalinga"/>
          <w:sz w:val="24"/>
          <w:szCs w:val="24"/>
        </w:rPr>
        <w:lastRenderedPageBreak/>
        <w:t xml:space="preserve">Each of the university records held by the Roderic Bowen Library and Archives has a unique catalogue </w:t>
      </w:r>
      <w:r>
        <w:rPr>
          <w:rFonts w:ascii="Kalinga" w:hAnsi="Kalinga" w:cs="Kalinga"/>
          <w:sz w:val="24"/>
          <w:szCs w:val="24"/>
        </w:rPr>
        <w:t>reference</w:t>
      </w:r>
      <w:r w:rsidRPr="00643FCC">
        <w:rPr>
          <w:rFonts w:ascii="Kalinga" w:hAnsi="Kalinga" w:cs="Kalinga"/>
          <w:sz w:val="24"/>
          <w:szCs w:val="24"/>
        </w:rPr>
        <w:t xml:space="preserve"> consisting of </w:t>
      </w:r>
      <w:r>
        <w:rPr>
          <w:rFonts w:ascii="Kalinga" w:hAnsi="Kalinga" w:cs="Kalinga"/>
          <w:sz w:val="24"/>
          <w:szCs w:val="24"/>
        </w:rPr>
        <w:t>a</w:t>
      </w:r>
      <w:r w:rsidRPr="00643FCC">
        <w:rPr>
          <w:rFonts w:ascii="Kalinga" w:hAnsi="Kalinga" w:cs="Kalinga"/>
          <w:sz w:val="24"/>
          <w:szCs w:val="24"/>
        </w:rPr>
        <w:t xml:space="preserve"> series of </w:t>
      </w:r>
      <w:r>
        <w:rPr>
          <w:rFonts w:ascii="Kalinga" w:hAnsi="Kalinga" w:cs="Kalinga"/>
          <w:sz w:val="24"/>
          <w:szCs w:val="24"/>
        </w:rPr>
        <w:t xml:space="preserve">letters and </w:t>
      </w:r>
      <w:r w:rsidRPr="00643FCC">
        <w:rPr>
          <w:rFonts w:ascii="Kalinga" w:hAnsi="Kalinga" w:cs="Kalinga"/>
          <w:sz w:val="24"/>
          <w:szCs w:val="24"/>
        </w:rPr>
        <w:t>numbers. These are listed in the RBLA collection guides that are available on Moodle. For example, the Tutors</w:t>
      </w:r>
      <w:r>
        <w:rPr>
          <w:rFonts w:ascii="Kalinga" w:hAnsi="Kalinga" w:cs="Kalinga"/>
          <w:sz w:val="24"/>
          <w:szCs w:val="24"/>
        </w:rPr>
        <w:t>’</w:t>
      </w:r>
      <w:r w:rsidRPr="00643FCC">
        <w:rPr>
          <w:rFonts w:ascii="Kalinga" w:hAnsi="Kalinga" w:cs="Kalinga"/>
          <w:sz w:val="24"/>
          <w:szCs w:val="24"/>
        </w:rPr>
        <w:t xml:space="preserve"> Registers are recorded in the section headed UA/A Admissions, Examinations and Student Progress, and are given individual </w:t>
      </w:r>
      <w:r w:rsidR="00EE4230">
        <w:rPr>
          <w:rFonts w:ascii="Kalinga" w:hAnsi="Kalinga" w:cs="Kalinga"/>
          <w:sz w:val="24"/>
          <w:szCs w:val="24"/>
        </w:rPr>
        <w:t xml:space="preserve">references </w:t>
      </w:r>
      <w:r w:rsidRPr="00643FCC">
        <w:rPr>
          <w:rFonts w:ascii="Kalinga" w:hAnsi="Kalinga" w:cs="Kalinga"/>
          <w:sz w:val="24"/>
          <w:szCs w:val="24"/>
        </w:rPr>
        <w:t xml:space="preserve">such as UA/A/17 and UA/A/18. When using a parenthetical referencing system such as Harvard, you need to put the latter catalogue number in parentheses (e.g. UA/A/17). Other referencing systems (e.g. MHRA) should include a full reference in footnotes, although it is also advisable to abbreviate repeat citations of the same source.  </w:t>
      </w:r>
    </w:p>
    <w:p w14:paraId="6CEA99D8" w14:textId="77777777" w:rsidR="003A16C5" w:rsidRPr="00643FCC" w:rsidRDefault="003A16C5" w:rsidP="003A16C5">
      <w:pPr>
        <w:jc w:val="both"/>
        <w:rPr>
          <w:rFonts w:ascii="Kalinga" w:hAnsi="Kalinga" w:cs="Kalinga"/>
          <w:b/>
          <w:sz w:val="24"/>
          <w:szCs w:val="24"/>
        </w:rPr>
      </w:pPr>
      <w:r w:rsidRPr="00643FCC">
        <w:rPr>
          <w:rFonts w:ascii="Kalinga" w:hAnsi="Kalinga" w:cs="Kalinga"/>
          <w:sz w:val="24"/>
          <w:szCs w:val="24"/>
        </w:rPr>
        <w:t xml:space="preserve">On first reference (in both footnotes and bibliographies), you should write out the citation in full: </w:t>
      </w:r>
    </w:p>
    <w:p w14:paraId="7F1CE967" w14:textId="77777777" w:rsidR="003A16C5" w:rsidRPr="00643FCC" w:rsidRDefault="003A16C5" w:rsidP="003A16C5">
      <w:pPr>
        <w:pStyle w:val="ListParagraph"/>
        <w:numPr>
          <w:ilvl w:val="0"/>
          <w:numId w:val="2"/>
        </w:numPr>
        <w:jc w:val="both"/>
        <w:rPr>
          <w:rFonts w:ascii="Kalinga" w:hAnsi="Kalinga" w:cs="Kalinga"/>
          <w:sz w:val="24"/>
          <w:szCs w:val="24"/>
        </w:rPr>
      </w:pPr>
      <w:r w:rsidRPr="00643FCC">
        <w:rPr>
          <w:rFonts w:ascii="Kalinga" w:hAnsi="Kalinga" w:cs="Kalinga"/>
          <w:sz w:val="24"/>
          <w:szCs w:val="24"/>
        </w:rPr>
        <w:t>Roderic Bowen Library and Archives: University Archive UA/A/18 Tutors</w:t>
      </w:r>
      <w:r>
        <w:rPr>
          <w:rFonts w:ascii="Kalinga" w:hAnsi="Kalinga" w:cs="Kalinga"/>
          <w:sz w:val="24"/>
          <w:szCs w:val="24"/>
        </w:rPr>
        <w:t>’</w:t>
      </w:r>
      <w:r w:rsidRPr="00643FCC">
        <w:rPr>
          <w:rFonts w:ascii="Kalinga" w:hAnsi="Kalinga" w:cs="Kalinga"/>
          <w:sz w:val="24"/>
          <w:szCs w:val="24"/>
        </w:rPr>
        <w:t xml:space="preserve"> Register, 1899–1959.</w:t>
      </w:r>
    </w:p>
    <w:p w14:paraId="13331107" w14:textId="77777777" w:rsidR="003A16C5" w:rsidRPr="00643FCC" w:rsidRDefault="003A16C5" w:rsidP="003A16C5">
      <w:pPr>
        <w:ind w:left="720"/>
        <w:jc w:val="both"/>
        <w:rPr>
          <w:rFonts w:ascii="Kalinga" w:hAnsi="Kalinga" w:cs="Kalinga"/>
          <w:i/>
          <w:sz w:val="24"/>
          <w:szCs w:val="24"/>
        </w:rPr>
      </w:pPr>
      <w:r w:rsidRPr="00643FCC">
        <w:rPr>
          <w:rFonts w:ascii="Kalinga" w:hAnsi="Kalinga" w:cs="Kalinga"/>
          <w:i/>
          <w:sz w:val="24"/>
          <w:szCs w:val="24"/>
        </w:rPr>
        <w:t xml:space="preserve">Or </w:t>
      </w:r>
    </w:p>
    <w:p w14:paraId="2920EFB8" w14:textId="77777777" w:rsidR="003A16C5" w:rsidRPr="00643FCC" w:rsidRDefault="003A16C5" w:rsidP="003A16C5">
      <w:pPr>
        <w:pStyle w:val="ListParagraph"/>
        <w:numPr>
          <w:ilvl w:val="0"/>
          <w:numId w:val="1"/>
        </w:numPr>
        <w:jc w:val="both"/>
        <w:rPr>
          <w:rFonts w:ascii="Kalinga" w:hAnsi="Kalinga" w:cs="Kalinga"/>
          <w:sz w:val="24"/>
          <w:szCs w:val="24"/>
        </w:rPr>
      </w:pPr>
      <w:r w:rsidRPr="00643FCC">
        <w:rPr>
          <w:rFonts w:ascii="Kalinga" w:hAnsi="Kalinga" w:cs="Kalinga"/>
          <w:sz w:val="24"/>
          <w:szCs w:val="24"/>
        </w:rPr>
        <w:t>Roderic Bowen Library and Archives: University Archive UA/A/34/1 Examination</w:t>
      </w:r>
      <w:r>
        <w:rPr>
          <w:rFonts w:ascii="Kalinga" w:hAnsi="Kalinga" w:cs="Kalinga"/>
          <w:sz w:val="24"/>
          <w:szCs w:val="24"/>
        </w:rPr>
        <w:t xml:space="preserve"> b</w:t>
      </w:r>
      <w:r w:rsidRPr="00643FCC">
        <w:rPr>
          <w:rFonts w:ascii="Kalinga" w:hAnsi="Kalinga" w:cs="Kalinga"/>
          <w:sz w:val="24"/>
          <w:szCs w:val="24"/>
        </w:rPr>
        <w:t>ook, 1897–1916.</w:t>
      </w:r>
    </w:p>
    <w:p w14:paraId="6F9925D4" w14:textId="77777777" w:rsidR="003A16C5" w:rsidRPr="00643FCC" w:rsidRDefault="003A16C5" w:rsidP="003A16C5">
      <w:pPr>
        <w:jc w:val="both"/>
        <w:rPr>
          <w:rFonts w:ascii="Kalinga" w:hAnsi="Kalinga" w:cs="Kalinga"/>
          <w:sz w:val="24"/>
          <w:szCs w:val="24"/>
        </w:rPr>
      </w:pPr>
      <w:r w:rsidRPr="00643FCC">
        <w:rPr>
          <w:rFonts w:ascii="Kalinga" w:hAnsi="Kalinga" w:cs="Kalinga"/>
          <w:sz w:val="24"/>
          <w:szCs w:val="24"/>
        </w:rPr>
        <w:t>Having referenced the full collection on one occasion, subsequent citations can abbreviate this information. A second citation would read:</w:t>
      </w:r>
    </w:p>
    <w:p w14:paraId="614D3ADD" w14:textId="77777777" w:rsidR="003A16C5" w:rsidRPr="00643FCC" w:rsidRDefault="003A16C5" w:rsidP="003A16C5">
      <w:pPr>
        <w:pStyle w:val="ListParagraph"/>
        <w:numPr>
          <w:ilvl w:val="0"/>
          <w:numId w:val="1"/>
        </w:numPr>
        <w:jc w:val="both"/>
        <w:rPr>
          <w:rFonts w:ascii="Kalinga" w:hAnsi="Kalinga" w:cs="Kalinga"/>
          <w:sz w:val="24"/>
          <w:szCs w:val="24"/>
        </w:rPr>
      </w:pPr>
      <w:r w:rsidRPr="00643FCC">
        <w:rPr>
          <w:rFonts w:ascii="Kalinga" w:hAnsi="Kalinga" w:cs="Kalinga"/>
          <w:sz w:val="24"/>
          <w:szCs w:val="24"/>
        </w:rPr>
        <w:t>RBLA UA/A/18 Tutors</w:t>
      </w:r>
      <w:r>
        <w:rPr>
          <w:rFonts w:ascii="Kalinga" w:hAnsi="Kalinga" w:cs="Kalinga"/>
          <w:sz w:val="24"/>
          <w:szCs w:val="24"/>
        </w:rPr>
        <w:t>’</w:t>
      </w:r>
      <w:r w:rsidRPr="00643FCC">
        <w:rPr>
          <w:rFonts w:ascii="Kalinga" w:hAnsi="Kalinga" w:cs="Kalinga"/>
          <w:sz w:val="24"/>
          <w:szCs w:val="24"/>
        </w:rPr>
        <w:t xml:space="preserve"> Register, 1899–1959.</w:t>
      </w:r>
    </w:p>
    <w:p w14:paraId="6AD80C12" w14:textId="77777777" w:rsidR="003A16C5" w:rsidRPr="00643FCC" w:rsidRDefault="003A16C5" w:rsidP="003A16C5">
      <w:pPr>
        <w:ind w:left="720"/>
        <w:jc w:val="both"/>
        <w:rPr>
          <w:rFonts w:ascii="Kalinga" w:hAnsi="Kalinga" w:cs="Kalinga"/>
          <w:i/>
          <w:sz w:val="24"/>
          <w:szCs w:val="24"/>
        </w:rPr>
      </w:pPr>
      <w:r w:rsidRPr="00643FCC">
        <w:rPr>
          <w:rFonts w:ascii="Kalinga" w:hAnsi="Kalinga" w:cs="Kalinga"/>
          <w:i/>
          <w:sz w:val="24"/>
          <w:szCs w:val="24"/>
        </w:rPr>
        <w:t xml:space="preserve">Or </w:t>
      </w:r>
    </w:p>
    <w:p w14:paraId="7D53FBEE" w14:textId="77777777" w:rsidR="003A16C5" w:rsidRPr="00643FCC" w:rsidRDefault="003A16C5" w:rsidP="003A16C5">
      <w:pPr>
        <w:pStyle w:val="ListParagraph"/>
        <w:numPr>
          <w:ilvl w:val="0"/>
          <w:numId w:val="1"/>
        </w:numPr>
        <w:jc w:val="both"/>
        <w:rPr>
          <w:rFonts w:ascii="Kalinga" w:hAnsi="Kalinga" w:cs="Kalinga"/>
          <w:sz w:val="24"/>
          <w:szCs w:val="24"/>
        </w:rPr>
      </w:pPr>
      <w:r w:rsidRPr="00643FCC">
        <w:rPr>
          <w:rFonts w:ascii="Kalinga" w:hAnsi="Kalinga" w:cs="Kalinga"/>
          <w:sz w:val="24"/>
          <w:szCs w:val="24"/>
        </w:rPr>
        <w:t>RBLA UA/A/34/1 Examination book, 1897–1916.</w:t>
      </w:r>
    </w:p>
    <w:p w14:paraId="19F4E129" w14:textId="77777777" w:rsidR="003A16C5" w:rsidRPr="00643FCC" w:rsidRDefault="003A16C5" w:rsidP="003A16C5">
      <w:pPr>
        <w:jc w:val="both"/>
        <w:rPr>
          <w:rFonts w:ascii="Kalinga" w:hAnsi="Kalinga" w:cs="Kalinga"/>
          <w:sz w:val="24"/>
          <w:szCs w:val="24"/>
        </w:rPr>
      </w:pPr>
    </w:p>
    <w:p w14:paraId="626E9392" w14:textId="77777777" w:rsidR="003A16C5" w:rsidRPr="00643FCC" w:rsidRDefault="003A16C5" w:rsidP="003A16C5">
      <w:pPr>
        <w:jc w:val="both"/>
        <w:rPr>
          <w:rFonts w:ascii="Kalinga" w:hAnsi="Kalinga" w:cs="Kalinga"/>
          <w:b/>
          <w:sz w:val="24"/>
          <w:szCs w:val="24"/>
          <w:u w:val="single"/>
        </w:rPr>
      </w:pPr>
      <w:r w:rsidRPr="00643FCC">
        <w:rPr>
          <w:rFonts w:ascii="Kalinga" w:hAnsi="Kalinga" w:cs="Kalinga"/>
          <w:b/>
          <w:sz w:val="24"/>
          <w:szCs w:val="24"/>
          <w:u w:val="single"/>
        </w:rPr>
        <w:t>Other Examples:</w:t>
      </w:r>
    </w:p>
    <w:p w14:paraId="4720324A" w14:textId="77777777" w:rsidR="003A16C5" w:rsidRPr="00643FCC" w:rsidRDefault="003A16C5" w:rsidP="003A16C5">
      <w:pPr>
        <w:jc w:val="both"/>
        <w:rPr>
          <w:rFonts w:ascii="Kalinga" w:hAnsi="Kalinga" w:cs="Kalinga"/>
          <w:sz w:val="24"/>
          <w:szCs w:val="24"/>
        </w:rPr>
      </w:pPr>
      <w:r w:rsidRPr="00643FCC">
        <w:rPr>
          <w:rFonts w:ascii="Kalinga" w:hAnsi="Kalinga" w:cs="Kalinga"/>
          <w:sz w:val="24"/>
          <w:szCs w:val="24"/>
        </w:rPr>
        <w:t>The range of source material located in the archive is vast, so it is not practical to provide a comprehensive overview of all possible references. Here are a few examples of references for commonly used archival sources.</w:t>
      </w:r>
    </w:p>
    <w:p w14:paraId="39360A17" w14:textId="77777777" w:rsidR="003A16C5" w:rsidRPr="00643FCC" w:rsidRDefault="003A16C5" w:rsidP="003A16C5">
      <w:pPr>
        <w:jc w:val="both"/>
        <w:rPr>
          <w:rFonts w:ascii="Kalinga" w:hAnsi="Kalinga" w:cs="Kalinga"/>
          <w:i/>
          <w:sz w:val="24"/>
          <w:szCs w:val="24"/>
        </w:rPr>
      </w:pPr>
      <w:r w:rsidRPr="00643FCC">
        <w:rPr>
          <w:rFonts w:ascii="Kalinga" w:hAnsi="Kalinga" w:cs="Kalinga"/>
          <w:i/>
          <w:sz w:val="24"/>
          <w:szCs w:val="24"/>
        </w:rPr>
        <w:t>An example of a letter reference (if the first reference to the collection):</w:t>
      </w:r>
    </w:p>
    <w:p w14:paraId="692DD996" w14:textId="77777777" w:rsidR="003A16C5" w:rsidRPr="00643FCC" w:rsidRDefault="003A16C5" w:rsidP="003A16C5">
      <w:pPr>
        <w:pStyle w:val="ListParagraph"/>
        <w:numPr>
          <w:ilvl w:val="0"/>
          <w:numId w:val="1"/>
        </w:numPr>
        <w:jc w:val="both"/>
        <w:rPr>
          <w:rFonts w:ascii="Kalinga" w:hAnsi="Kalinga" w:cs="Kalinga"/>
          <w:sz w:val="24"/>
          <w:szCs w:val="24"/>
        </w:rPr>
      </w:pPr>
      <w:r w:rsidRPr="00643FCC">
        <w:rPr>
          <w:rFonts w:ascii="Kalinga" w:hAnsi="Kalinga" w:cs="Kalinga"/>
          <w:sz w:val="24"/>
          <w:szCs w:val="24"/>
        </w:rPr>
        <w:t>Roderic Bowen Library and Archives: University Archive UA/D/1/4. Letter from John Jones to Bishop Burgess 28 September 1809.</w:t>
      </w:r>
    </w:p>
    <w:p w14:paraId="6665CAD0" w14:textId="77777777" w:rsidR="003A16C5" w:rsidRPr="00643FCC" w:rsidRDefault="003A16C5" w:rsidP="003A16C5">
      <w:pPr>
        <w:rPr>
          <w:rFonts w:ascii="Kalinga" w:hAnsi="Kalinga" w:cs="Kalinga"/>
          <w:i/>
          <w:sz w:val="24"/>
          <w:szCs w:val="24"/>
        </w:rPr>
      </w:pPr>
      <w:r w:rsidRPr="00643FCC">
        <w:rPr>
          <w:rFonts w:ascii="Kalinga" w:hAnsi="Kalinga" w:cs="Kalinga"/>
          <w:i/>
          <w:sz w:val="24"/>
          <w:szCs w:val="24"/>
        </w:rPr>
        <w:lastRenderedPageBreak/>
        <w:t>An example of a letter reference (if not the first reference to the collection):</w:t>
      </w:r>
    </w:p>
    <w:p w14:paraId="6A22890B" w14:textId="77777777" w:rsidR="003A16C5" w:rsidRPr="00643FCC" w:rsidRDefault="003A16C5" w:rsidP="003A16C5">
      <w:pPr>
        <w:pStyle w:val="ListParagraph"/>
        <w:numPr>
          <w:ilvl w:val="0"/>
          <w:numId w:val="1"/>
        </w:numPr>
        <w:jc w:val="both"/>
        <w:rPr>
          <w:rFonts w:ascii="Kalinga" w:hAnsi="Kalinga" w:cs="Kalinga"/>
          <w:sz w:val="24"/>
          <w:szCs w:val="24"/>
        </w:rPr>
      </w:pPr>
      <w:r w:rsidRPr="00643FCC">
        <w:rPr>
          <w:rFonts w:ascii="Kalinga" w:hAnsi="Kalinga" w:cs="Kalinga"/>
          <w:sz w:val="24"/>
          <w:szCs w:val="24"/>
        </w:rPr>
        <w:t>RBLA UA/D/1/4. Letter from John Jones to Bishop Burgess 28 September 1809.</w:t>
      </w:r>
    </w:p>
    <w:p w14:paraId="49F05206" w14:textId="77777777" w:rsidR="003A16C5" w:rsidRPr="00643FCC" w:rsidRDefault="003A16C5" w:rsidP="003A16C5">
      <w:pPr>
        <w:jc w:val="both"/>
        <w:rPr>
          <w:rFonts w:ascii="Kalinga" w:hAnsi="Kalinga" w:cs="Kalinga"/>
          <w:i/>
          <w:sz w:val="24"/>
          <w:szCs w:val="24"/>
        </w:rPr>
      </w:pPr>
      <w:r w:rsidRPr="00643FCC">
        <w:rPr>
          <w:rFonts w:ascii="Kalinga" w:hAnsi="Kalinga" w:cs="Kalinga"/>
          <w:sz w:val="24"/>
          <w:szCs w:val="24"/>
        </w:rPr>
        <w:t>There may be instances where you want to cite a particular author and article in a university calendar or magazine.</w:t>
      </w:r>
      <w:r>
        <w:rPr>
          <w:rFonts w:ascii="Kalinga" w:hAnsi="Kalinga" w:cs="Kalinga"/>
          <w:sz w:val="24"/>
          <w:szCs w:val="24"/>
        </w:rPr>
        <w:t xml:space="preserve"> </w:t>
      </w:r>
      <w:r w:rsidRPr="00643FCC">
        <w:rPr>
          <w:rFonts w:ascii="Kalinga" w:hAnsi="Kalinga" w:cs="Kalinga"/>
          <w:sz w:val="24"/>
          <w:szCs w:val="24"/>
        </w:rPr>
        <w:t xml:space="preserve">The following example may look a bit untidy, but </w:t>
      </w:r>
      <w:r>
        <w:rPr>
          <w:rFonts w:ascii="Kalinga" w:hAnsi="Kalinga" w:cs="Kalinga"/>
          <w:sz w:val="24"/>
          <w:szCs w:val="24"/>
        </w:rPr>
        <w:t xml:space="preserve">it </w:t>
      </w:r>
      <w:r w:rsidRPr="00643FCC">
        <w:rPr>
          <w:rFonts w:ascii="Kalinga" w:hAnsi="Kalinga" w:cs="Kalinga"/>
          <w:sz w:val="24"/>
          <w:szCs w:val="24"/>
        </w:rPr>
        <w:t>includes all the information that a reader would need to understand what type of source is being used and when</w:t>
      </w:r>
      <w:r>
        <w:rPr>
          <w:rFonts w:ascii="Kalinga" w:hAnsi="Kalinga" w:cs="Kalinga"/>
          <w:sz w:val="24"/>
          <w:szCs w:val="24"/>
        </w:rPr>
        <w:t xml:space="preserve"> and </w:t>
      </w:r>
      <w:r w:rsidRPr="00643FCC">
        <w:rPr>
          <w:rFonts w:ascii="Kalinga" w:hAnsi="Kalinga" w:cs="Kalinga"/>
          <w:sz w:val="24"/>
          <w:szCs w:val="24"/>
        </w:rPr>
        <w:t>where it derives:</w:t>
      </w:r>
    </w:p>
    <w:p w14:paraId="238780A8" w14:textId="77777777" w:rsidR="003A16C5" w:rsidRPr="00643FCC" w:rsidRDefault="003A16C5" w:rsidP="003A16C5">
      <w:pPr>
        <w:pStyle w:val="ListParagraph"/>
        <w:numPr>
          <w:ilvl w:val="0"/>
          <w:numId w:val="1"/>
        </w:numPr>
        <w:jc w:val="both"/>
        <w:rPr>
          <w:rFonts w:ascii="Kalinga" w:hAnsi="Kalinga" w:cs="Kalinga"/>
          <w:sz w:val="24"/>
          <w:szCs w:val="24"/>
        </w:rPr>
      </w:pPr>
      <w:r w:rsidRPr="00643FCC">
        <w:rPr>
          <w:rFonts w:ascii="Kalinga" w:hAnsi="Kalinga" w:cs="Kalinga"/>
          <w:sz w:val="24"/>
          <w:szCs w:val="24"/>
        </w:rPr>
        <w:t xml:space="preserve">RBLA UA/SP/1/1. WET Morgan, ‘A Summer Tour,’ </w:t>
      </w:r>
      <w:r w:rsidRPr="00643FCC">
        <w:rPr>
          <w:rFonts w:ascii="Kalinga" w:hAnsi="Kalinga" w:cs="Kalinga"/>
          <w:i/>
          <w:sz w:val="24"/>
          <w:szCs w:val="24"/>
        </w:rPr>
        <w:t>St David’s College Magazine</w:t>
      </w:r>
      <w:r w:rsidRPr="00643FCC">
        <w:rPr>
          <w:rFonts w:ascii="Kalinga" w:hAnsi="Kalinga" w:cs="Kalinga"/>
          <w:sz w:val="24"/>
          <w:szCs w:val="24"/>
        </w:rPr>
        <w:t xml:space="preserve">, 1 June 1881, pp. 233–243.,   </w:t>
      </w:r>
    </w:p>
    <w:p w14:paraId="205F63A8" w14:textId="77777777" w:rsidR="003A16C5" w:rsidRPr="00643FCC" w:rsidRDefault="003A16C5" w:rsidP="003A16C5">
      <w:pPr>
        <w:jc w:val="both"/>
        <w:rPr>
          <w:rFonts w:ascii="Kalinga" w:hAnsi="Kalinga" w:cs="Kalinga"/>
          <w:sz w:val="24"/>
          <w:szCs w:val="24"/>
        </w:rPr>
      </w:pPr>
      <w:r w:rsidRPr="00643FCC">
        <w:rPr>
          <w:rFonts w:ascii="Kalinga" w:hAnsi="Kalinga" w:cs="Kalinga"/>
          <w:sz w:val="24"/>
          <w:szCs w:val="24"/>
        </w:rPr>
        <w:t xml:space="preserve">If the article does not have a clear author or title, something like the following will suffice: </w:t>
      </w:r>
    </w:p>
    <w:p w14:paraId="067EE778" w14:textId="77777777" w:rsidR="003A16C5" w:rsidRPr="00643FCC" w:rsidRDefault="003A16C5" w:rsidP="003A16C5">
      <w:pPr>
        <w:pStyle w:val="ListParagraph"/>
        <w:numPr>
          <w:ilvl w:val="0"/>
          <w:numId w:val="1"/>
        </w:numPr>
        <w:jc w:val="both"/>
        <w:rPr>
          <w:rFonts w:ascii="Kalinga" w:hAnsi="Kalinga" w:cs="Kalinga"/>
          <w:sz w:val="24"/>
          <w:szCs w:val="24"/>
        </w:rPr>
      </w:pPr>
      <w:r w:rsidRPr="00643FCC">
        <w:rPr>
          <w:rFonts w:ascii="Kalinga" w:hAnsi="Kalinga" w:cs="Kalinga"/>
          <w:iCs/>
          <w:sz w:val="24"/>
          <w:szCs w:val="24"/>
        </w:rPr>
        <w:t xml:space="preserve">RBLA </w:t>
      </w:r>
      <w:r w:rsidRPr="00643FCC">
        <w:rPr>
          <w:rFonts w:ascii="Kalinga" w:hAnsi="Kalinga" w:cs="Kalinga"/>
          <w:sz w:val="24"/>
          <w:szCs w:val="24"/>
        </w:rPr>
        <w:t xml:space="preserve">UA/SP/1/1. </w:t>
      </w:r>
      <w:r w:rsidRPr="00643FCC">
        <w:rPr>
          <w:rFonts w:ascii="Kalinga" w:hAnsi="Kalinga" w:cs="Kalinga"/>
          <w:i/>
          <w:sz w:val="24"/>
          <w:szCs w:val="24"/>
        </w:rPr>
        <w:t>St David’s College Magazine</w:t>
      </w:r>
      <w:r w:rsidRPr="00643FCC">
        <w:rPr>
          <w:rFonts w:ascii="Kalinga" w:hAnsi="Kalinga" w:cs="Kalinga"/>
          <w:sz w:val="24"/>
          <w:szCs w:val="24"/>
        </w:rPr>
        <w:t>, 1 June 1881, p. 200.</w:t>
      </w:r>
    </w:p>
    <w:p w14:paraId="4D82AC5A" w14:textId="77777777" w:rsidR="003A16C5" w:rsidRPr="00643FCC" w:rsidRDefault="003A16C5" w:rsidP="003A16C5">
      <w:pPr>
        <w:rPr>
          <w:rFonts w:ascii="Kalinga" w:hAnsi="Kalinga" w:cs="Kalinga"/>
          <w:sz w:val="24"/>
          <w:szCs w:val="24"/>
        </w:rPr>
      </w:pPr>
    </w:p>
    <w:p w14:paraId="291AD6A8" w14:textId="77777777" w:rsidR="003A16C5" w:rsidRPr="00643FCC" w:rsidRDefault="003A16C5" w:rsidP="003A16C5">
      <w:pPr>
        <w:rPr>
          <w:rFonts w:ascii="Kalinga" w:hAnsi="Kalinga" w:cs="Kalinga"/>
          <w:b/>
          <w:sz w:val="24"/>
          <w:szCs w:val="24"/>
        </w:rPr>
      </w:pPr>
      <w:r w:rsidRPr="00643FCC">
        <w:rPr>
          <w:rFonts w:ascii="Kalinga" w:hAnsi="Kalinga" w:cs="Kalinga"/>
          <w:b/>
          <w:sz w:val="24"/>
          <w:szCs w:val="24"/>
        </w:rPr>
        <w:t xml:space="preserve">If </w:t>
      </w:r>
      <w:r>
        <w:rPr>
          <w:rFonts w:ascii="Kalinga" w:hAnsi="Kalinga" w:cs="Kalinga"/>
          <w:b/>
          <w:sz w:val="24"/>
          <w:szCs w:val="24"/>
        </w:rPr>
        <w:t>you need any further help, please</w:t>
      </w:r>
      <w:r w:rsidRPr="00643FCC">
        <w:rPr>
          <w:rFonts w:ascii="Kalinga" w:hAnsi="Kalinga" w:cs="Kalinga"/>
          <w:b/>
          <w:sz w:val="24"/>
          <w:szCs w:val="24"/>
        </w:rPr>
        <w:t xml:space="preserve"> contact </w:t>
      </w:r>
      <w:r>
        <w:rPr>
          <w:rFonts w:ascii="Kalinga" w:hAnsi="Kalinga" w:cs="Kalinga"/>
          <w:b/>
          <w:sz w:val="24"/>
          <w:szCs w:val="24"/>
        </w:rPr>
        <w:t>Nicky Hammond (n.hammond@uwtsd.ac.uk)</w:t>
      </w:r>
    </w:p>
    <w:p w14:paraId="70047463" w14:textId="77777777" w:rsidR="00A044BD" w:rsidRDefault="00A044BD"/>
    <w:sectPr w:rsidR="00A044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Kalinga">
    <w:altName w:val="Nirmala UI"/>
    <w:charset w:val="00"/>
    <w:family w:val="swiss"/>
    <w:pitch w:val="variable"/>
    <w:sig w:usb0="0008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A2A23"/>
    <w:multiLevelType w:val="hybridMultilevel"/>
    <w:tmpl w:val="A5A40E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8C35DBB"/>
    <w:multiLevelType w:val="hybridMultilevel"/>
    <w:tmpl w:val="39A6DC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94985130">
    <w:abstractNumId w:val="0"/>
  </w:num>
  <w:num w:numId="2" w16cid:durableId="10820208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6C5"/>
    <w:rsid w:val="00357810"/>
    <w:rsid w:val="003A16C5"/>
    <w:rsid w:val="00A044BD"/>
    <w:rsid w:val="00EE42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FBB21"/>
  <w15:chartTrackingRefBased/>
  <w15:docId w15:val="{A054BBFE-6C42-4F6E-8D76-D8CF17622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6C5"/>
    <w:rPr>
      <w:rFonts w:eastAsiaTheme="minorHAnsi"/>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16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679</Words>
  <Characters>3873</Characters>
  <Application>Microsoft Office Word</Application>
  <DocSecurity>0</DocSecurity>
  <Lines>32</Lines>
  <Paragraphs>9</Paragraphs>
  <ScaleCrop>false</ScaleCrop>
  <Company>University of Wales Trinity Saint David</Company>
  <LinksUpToDate>false</LinksUpToDate>
  <CharactersWithSpaces>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Nicky Hammond</dc:creator>
  <cp:keywords/>
  <dc:description/>
  <cp:lastModifiedBy>Nicky Hammond</cp:lastModifiedBy>
  <cp:revision>3</cp:revision>
  <dcterms:created xsi:type="dcterms:W3CDTF">2023-09-18T13:29:00Z</dcterms:created>
  <dcterms:modified xsi:type="dcterms:W3CDTF">2023-09-18T13:46:00Z</dcterms:modified>
</cp:coreProperties>
</file>