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EC32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EC323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C9EE3F" w:rsidR="003A12C8" w:rsidRDefault="003A12C8">
                          <w:r>
                            <w:t>Student Name:</w:t>
                          </w:r>
                        </w:p>
                        <w:p w14:paraId="108ECBE2" w14:textId="102452C2" w:rsidR="003A12C8" w:rsidRDefault="003A12C8">
                          <w:r>
                            <w:t>Student ID:</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EC323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EC32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EC3238">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EC323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3C13E585" w14:textId="77777777" w:rsidR="00EC3238" w:rsidRDefault="00EC3238" w:rsidP="00EC3238">
      <w:pPr>
        <w:jc w:val="both"/>
      </w:pPr>
      <w:r>
        <w:t xml:space="preserve">In the future, I understand that I would still have to continue studying beyond college. It is said that half of all workers will be required to reskill by 2025 due to such rapid transformations in technology. According to the employers, the most valuable skills </w:t>
      </w:r>
      <w:proofErr w:type="gramStart"/>
      <w:r>
        <w:t>at the moment</w:t>
      </w:r>
      <w:proofErr w:type="gramEnd"/>
      <w:r>
        <w:t xml:space="preserve"> are critical thinking and problem-solving. They are also seeking self-management skills such as resilience and flexibility.  That is, I need to be able to compose myself during stress as well as have an aptitude to undergo change.  Although machines will probably replace some jobs, come up will be </w:t>
      </w:r>
      <w:proofErr w:type="gramStart"/>
      <w:r>
        <w:t>a number of</w:t>
      </w:r>
      <w:proofErr w:type="gramEnd"/>
      <w:r>
        <w:t xml:space="preserve"> new jobs that people can do with technology and algorithms.  Majority of the business leaders have come to expect that we will acquire these new things as we work through the job.  Fortunately, with the help of online platforms, one can acquire new skills, such as digital marketing or data science, within several months.  In my case, this implies that I am only ready to be a lifelong learner so that I will remain prepared to work in the future</w:t>
      </w:r>
      <w:sdt>
        <w:sdtPr>
          <w:id w:val="884521575"/>
          <w:citation/>
        </w:sdtPr>
        <w:sdtContent>
          <w:r>
            <w:fldChar w:fldCharType="begin"/>
          </w:r>
          <w:r>
            <w:rPr>
              <w:lang w:val="en-US"/>
            </w:rPr>
            <w:instrText xml:space="preserve"> CITATION Kat20 \l 1033 </w:instrText>
          </w:r>
          <w:r>
            <w:fldChar w:fldCharType="separate"/>
          </w:r>
          <w:r>
            <w:rPr>
              <w:noProof/>
              <w:lang w:val="en-US"/>
            </w:rPr>
            <w:t xml:space="preserve"> </w:t>
          </w:r>
          <w:r w:rsidRPr="00DB585E">
            <w:rPr>
              <w:noProof/>
              <w:lang w:val="en-US"/>
            </w:rPr>
            <w:t>[1]</w:t>
          </w:r>
          <w:r>
            <w:fldChar w:fldCharType="end"/>
          </w:r>
        </w:sdtContent>
      </w:sdt>
      <w:r>
        <w:t>,</w:t>
      </w:r>
      <w:sdt>
        <w:sdtPr>
          <w:id w:val="-841318508"/>
          <w:citation/>
        </w:sdtPr>
        <w:sdtContent>
          <w:r>
            <w:fldChar w:fldCharType="begin"/>
          </w:r>
          <w:r>
            <w:rPr>
              <w:lang w:val="en-US"/>
            </w:rPr>
            <w:instrText xml:space="preserve"> CITATION AOF22 \l 1033 </w:instrText>
          </w:r>
          <w:r>
            <w:fldChar w:fldCharType="separate"/>
          </w:r>
          <w:r>
            <w:rPr>
              <w:noProof/>
              <w:lang w:val="en-US"/>
            </w:rPr>
            <w:t xml:space="preserve"> </w:t>
          </w:r>
          <w:r w:rsidRPr="00DB585E">
            <w:rPr>
              <w:noProof/>
              <w:lang w:val="en-US"/>
            </w:rPr>
            <w:t>[2]</w:t>
          </w:r>
          <w:r>
            <w:fldChar w:fldCharType="end"/>
          </w:r>
        </w:sdtContent>
      </w:sdt>
      <w:r>
        <w:t>.</w:t>
      </w:r>
    </w:p>
    <w:p w14:paraId="6258E23A" w14:textId="77777777" w:rsidR="00EC3238" w:rsidRDefault="00EC3238" w:rsidP="00EC3238">
      <w:pPr>
        <w:jc w:val="center"/>
      </w:pPr>
      <w:r>
        <w:rPr>
          <w:noProof/>
        </w:rPr>
        <w:drawing>
          <wp:inline distT="0" distB="0" distL="0" distR="0" wp14:anchorId="43EE2DE3" wp14:editId="23634338">
            <wp:extent cx="5731510" cy="2994660"/>
            <wp:effectExtent l="0" t="0" r="2540" b="0"/>
            <wp:docPr id="57393048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930482" name="Picture 573930482"/>
                    <pic:cNvPicPr/>
                  </pic:nvPicPr>
                  <pic:blipFill>
                    <a:blip r:embed="rId8">
                      <a:extLst>
                        <a:ext uri="{28A0092B-C50C-407E-A947-70E740481C1C}">
                          <a14:useLocalDpi xmlns:a14="http://schemas.microsoft.com/office/drawing/2010/main" val="0"/>
                        </a:ext>
                      </a:extLst>
                    </a:blip>
                    <a:stretch>
                      <a:fillRect/>
                    </a:stretch>
                  </pic:blipFill>
                  <pic:spPr>
                    <a:xfrm>
                      <a:off x="0" y="0"/>
                      <a:ext cx="5731510" cy="2994660"/>
                    </a:xfrm>
                    <a:prstGeom prst="rect">
                      <a:avLst/>
                    </a:prstGeom>
                  </pic:spPr>
                </pic:pic>
              </a:graphicData>
            </a:graphic>
          </wp:inline>
        </w:drawing>
      </w:r>
      <w:r>
        <w:t xml:space="preserve">Figur:1 picture </w:t>
      </w:r>
      <w:sdt>
        <w:sdtPr>
          <w:id w:val="1858078949"/>
          <w:citation/>
        </w:sdtPr>
        <w:sdtContent>
          <w:r>
            <w:fldChar w:fldCharType="begin"/>
          </w:r>
          <w:r>
            <w:rPr>
              <w:lang w:val="en-US"/>
            </w:rPr>
            <w:instrText xml:space="preserve"> CITATION One25 \l 1033 </w:instrText>
          </w:r>
          <w:r>
            <w:fldChar w:fldCharType="separate"/>
          </w:r>
          <w:r w:rsidRPr="00DB585E">
            <w:rPr>
              <w:noProof/>
              <w:lang w:val="en-US"/>
            </w:rPr>
            <w:t>[3]</w:t>
          </w:r>
          <w:r>
            <w:fldChar w:fldCharType="end"/>
          </w:r>
        </w:sdtContent>
      </w:sdt>
    </w:p>
    <w:p w14:paraId="06EBACC8" w14:textId="77777777" w:rsidR="00EC3238" w:rsidRDefault="00EC3238" w:rsidP="00EC3238"/>
    <w:p w14:paraId="1A5022BD" w14:textId="77777777" w:rsidR="00EC3238" w:rsidRDefault="00EC3238" w:rsidP="00EC3238">
      <w:pPr>
        <w:jc w:val="both"/>
      </w:pPr>
      <w:r>
        <w:t xml:space="preserve">I am sort of scared to think of my future career because tech is so changing everything so rapidly.  I have just learned that of the entire world, some half of the workers will need to </w:t>
      </w:r>
      <w:r>
        <w:lastRenderedPageBreak/>
        <w:t xml:space="preserve">acquire new skills by the year 2026, </w:t>
      </w:r>
      <w:proofErr w:type="gramStart"/>
      <w:r>
        <w:t>in order to</w:t>
      </w:r>
      <w:proofErr w:type="gramEnd"/>
      <w:r>
        <w:t xml:space="preserve"> remain competitive.  </w:t>
      </w:r>
      <w:proofErr w:type="gramStart"/>
      <w:r>
        <w:t>The majority of</w:t>
      </w:r>
      <w:proofErr w:type="gramEnd"/>
      <w:r>
        <w:t xml:space="preserve"> the businesses are largely seeking individuals with the ability to resolve issues and be critical thinkers.  Digital literacy is also the desire, or more precisely the ability to use digital resources and be safe on the Internet.  Nonetheless, the equally significant ones are soft skills such as communication and adaptability. Research indicates that a flexible personality and self-confidence make you get employment and enjoy your working environments.  I need to possess a growth mindset and engage in life-long learning </w:t>
      </w:r>
      <w:proofErr w:type="gramStart"/>
      <w:r>
        <w:t>in order to</w:t>
      </w:r>
      <w:proofErr w:type="gramEnd"/>
      <w:r>
        <w:t xml:space="preserve"> be prepared tomorrow. By emphasising these human capabilities, I will be able to provide value that machines and AI cannot</w:t>
      </w:r>
      <w:sdt>
        <w:sdtPr>
          <w:id w:val="-1533808775"/>
          <w:citation/>
        </w:sdtPr>
        <w:sdtContent>
          <w:r>
            <w:fldChar w:fldCharType="begin"/>
          </w:r>
          <w:r>
            <w:rPr>
              <w:lang w:val="en-US"/>
            </w:rPr>
            <w:instrText xml:space="preserve"> CITATION SMD24 \l 1033 </w:instrText>
          </w:r>
          <w:r>
            <w:fldChar w:fldCharType="separate"/>
          </w:r>
          <w:r>
            <w:rPr>
              <w:noProof/>
              <w:lang w:val="en-US"/>
            </w:rPr>
            <w:t xml:space="preserve"> </w:t>
          </w:r>
          <w:r w:rsidRPr="00DB585E">
            <w:rPr>
              <w:noProof/>
              <w:lang w:val="en-US"/>
            </w:rPr>
            <w:t>[4]</w:t>
          </w:r>
          <w:r>
            <w:fldChar w:fldCharType="end"/>
          </w:r>
        </w:sdtContent>
      </w:sdt>
      <w:r>
        <w:t>,</w:t>
      </w:r>
      <w:sdt>
        <w:sdtPr>
          <w:id w:val="-2121605886"/>
          <w:citation/>
        </w:sdtPr>
        <w:sdtContent>
          <w:r>
            <w:fldChar w:fldCharType="begin"/>
          </w:r>
          <w:r>
            <w:rPr>
              <w:lang w:val="en-US"/>
            </w:rPr>
            <w:instrText xml:space="preserve"> CITATION Mar21 \l 1033 </w:instrText>
          </w:r>
          <w:r>
            <w:fldChar w:fldCharType="separate"/>
          </w:r>
          <w:r>
            <w:rPr>
              <w:noProof/>
              <w:lang w:val="en-US"/>
            </w:rPr>
            <w:t xml:space="preserve"> </w:t>
          </w:r>
          <w:r w:rsidRPr="00DB585E">
            <w:rPr>
              <w:noProof/>
              <w:lang w:val="en-US"/>
            </w:rPr>
            <w:t>[5]</w:t>
          </w:r>
          <w:r>
            <w:fldChar w:fldCharType="end"/>
          </w:r>
        </w:sdtContent>
      </w:sdt>
      <w:r>
        <w:t>.</w:t>
      </w:r>
    </w:p>
    <w:p w14:paraId="0F517B57" w14:textId="77777777" w:rsidR="00EC3238" w:rsidRPr="00A75E53" w:rsidRDefault="00EC3238" w:rsidP="00EC3238">
      <w:pPr>
        <w:jc w:val="center"/>
      </w:pPr>
      <w:r>
        <w:rPr>
          <w:noProof/>
        </w:rPr>
        <w:drawing>
          <wp:inline distT="0" distB="0" distL="0" distR="0" wp14:anchorId="32168872" wp14:editId="257D53BC">
            <wp:extent cx="5731510" cy="3223895"/>
            <wp:effectExtent l="0" t="0" r="2540" b="0"/>
            <wp:docPr id="173760689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606891" name="Picture 1737606891"/>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t xml:space="preserve">Figure: 2 </w:t>
      </w:r>
      <w:proofErr w:type="gramStart"/>
      <w:r>
        <w:t>picture</w:t>
      </w:r>
      <w:proofErr w:type="gramEnd"/>
      <w:sdt>
        <w:sdtPr>
          <w:id w:val="-1146662143"/>
          <w:citation/>
        </w:sdtPr>
        <w:sdtContent>
          <w:r>
            <w:fldChar w:fldCharType="begin"/>
          </w:r>
          <w:r>
            <w:rPr>
              <w:lang w:val="en-US"/>
            </w:rPr>
            <w:instrText xml:space="preserve"> CITATION Dil21 \l 1033 </w:instrText>
          </w:r>
          <w:r>
            <w:fldChar w:fldCharType="separate"/>
          </w:r>
          <w:r>
            <w:rPr>
              <w:noProof/>
              <w:lang w:val="en-US"/>
            </w:rPr>
            <w:t xml:space="preserve"> </w:t>
          </w:r>
          <w:r w:rsidRPr="00DB585E">
            <w:rPr>
              <w:noProof/>
              <w:lang w:val="en-US"/>
            </w:rPr>
            <w:t>[6]</w:t>
          </w:r>
          <w:r>
            <w:fldChar w:fldCharType="end"/>
          </w:r>
        </w:sdtContent>
      </w:sdt>
    </w:p>
    <w:p w14:paraId="43F56171" w14:textId="77777777" w:rsidR="00EC3238" w:rsidRDefault="00EC3238" w:rsidP="00EC3238">
      <w:pPr>
        <w:pStyle w:val="Heading3"/>
        <w:rPr>
          <w:sz w:val="24"/>
          <w:szCs w:val="24"/>
        </w:rPr>
      </w:pPr>
      <w:r w:rsidRPr="00496BD7">
        <w:rPr>
          <w:sz w:val="24"/>
          <w:szCs w:val="24"/>
        </w:rPr>
        <w:tab/>
      </w:r>
      <w:r w:rsidRPr="00496BD7">
        <w:rPr>
          <w:sz w:val="24"/>
          <w:szCs w:val="24"/>
        </w:rPr>
        <w:tab/>
        <w:t>Task 1 (b): Evaluation of Task 1 (a) based on Similarity report</w:t>
      </w:r>
    </w:p>
    <w:p w14:paraId="37A805AA" w14:textId="77777777" w:rsidR="00EC3238" w:rsidRDefault="00EC3238" w:rsidP="00EC3238">
      <w:pPr>
        <w:pStyle w:val="Heading2"/>
        <w:ind w:firstLine="720"/>
        <w:jc w:val="both"/>
        <w:rPr>
          <w:rFonts w:asciiTheme="minorHAnsi" w:eastAsiaTheme="minorEastAsia" w:hAnsiTheme="minorHAnsi" w:cstheme="minorBidi"/>
          <w:color w:val="auto"/>
          <w:sz w:val="24"/>
          <w:szCs w:val="24"/>
        </w:rPr>
      </w:pPr>
      <w:r w:rsidRPr="00437F17">
        <w:rPr>
          <w:rFonts w:asciiTheme="minorHAnsi" w:eastAsiaTheme="minorEastAsia" w:hAnsiTheme="minorHAnsi" w:cstheme="minorBidi"/>
          <w:color w:val="auto"/>
          <w:sz w:val="24"/>
          <w:szCs w:val="24"/>
        </w:rPr>
        <w:t xml:space="preserve">My similarity report for Task 1(a) yielded a score of 43%, mostly due to the inclusion of precise technical information and properly referenced scholarly sources. The World Economic Forum's and McKinsey's statistics about the 2025–2026 reskilling requirements, as well as the necessity of using industry-standard terminology, are largely responsible for this percentage. I have used RefWorks and the IEEE UWTSD referencing style to properly credit all outside concepts and information to their original authors </w:t>
      </w:r>
      <w:proofErr w:type="gramStart"/>
      <w:r w:rsidRPr="00437F17">
        <w:rPr>
          <w:rFonts w:asciiTheme="minorHAnsi" w:eastAsiaTheme="minorEastAsia" w:hAnsiTheme="minorHAnsi" w:cstheme="minorBidi"/>
          <w:color w:val="auto"/>
          <w:sz w:val="24"/>
          <w:szCs w:val="24"/>
        </w:rPr>
        <w:t>in order to</w:t>
      </w:r>
      <w:proofErr w:type="gramEnd"/>
      <w:r w:rsidRPr="00437F17">
        <w:rPr>
          <w:rFonts w:asciiTheme="minorHAnsi" w:eastAsiaTheme="minorEastAsia" w:hAnsiTheme="minorHAnsi" w:cstheme="minorBidi"/>
          <w:color w:val="auto"/>
          <w:sz w:val="24"/>
          <w:szCs w:val="24"/>
        </w:rPr>
        <w:t xml:space="preserve"> maintain academic integrity. </w:t>
      </w:r>
      <w:proofErr w:type="gramStart"/>
      <w:r w:rsidRPr="00437F17">
        <w:rPr>
          <w:rFonts w:asciiTheme="minorHAnsi" w:eastAsiaTheme="minorEastAsia" w:hAnsiTheme="minorHAnsi" w:cstheme="minorBidi"/>
          <w:color w:val="auto"/>
          <w:sz w:val="24"/>
          <w:szCs w:val="24"/>
        </w:rPr>
        <w:t>In order to</w:t>
      </w:r>
      <w:proofErr w:type="gramEnd"/>
      <w:r w:rsidRPr="00437F17">
        <w:rPr>
          <w:rFonts w:asciiTheme="minorHAnsi" w:eastAsiaTheme="minorEastAsia" w:hAnsiTheme="minorHAnsi" w:cstheme="minorBidi"/>
          <w:color w:val="auto"/>
          <w:sz w:val="24"/>
          <w:szCs w:val="24"/>
        </w:rPr>
        <w:t xml:space="preserve"> reduce the matching percentage while upholding academic rigor, I will enhance my work going forward by further paraphrasing technical definitions and incorporating more introspection. Despite the higher similarity score brought on by the required technical citations, I would give my overall performance on this task an 80% since it successfully satisfies the learning objectives. </w:t>
      </w:r>
    </w:p>
    <w:p w14:paraId="4F7AFB9F" w14:textId="77777777" w:rsidR="00EC3238" w:rsidRPr="00EC3238" w:rsidRDefault="00EC3238" w:rsidP="00EC3238"/>
    <w:p w14:paraId="2B288AF4" w14:textId="1D6BEF87"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Put your Chosen topic here</w:t>
      </w:r>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989DE" w14:textId="77777777" w:rsidR="00D72BF0" w:rsidRDefault="00D72BF0" w:rsidP="00E4306D">
      <w:pPr>
        <w:spacing w:after="0" w:line="240" w:lineRule="auto"/>
      </w:pPr>
      <w:r>
        <w:separator/>
      </w:r>
    </w:p>
  </w:endnote>
  <w:endnote w:type="continuationSeparator" w:id="0">
    <w:p w14:paraId="1CE16EC3" w14:textId="77777777" w:rsidR="00D72BF0" w:rsidRDefault="00D72BF0"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07DBC" w14:textId="77777777" w:rsidR="00D72BF0" w:rsidRDefault="00D72BF0" w:rsidP="00E4306D">
      <w:pPr>
        <w:spacing w:after="0" w:line="240" w:lineRule="auto"/>
      </w:pPr>
      <w:r>
        <w:separator/>
      </w:r>
    </w:p>
  </w:footnote>
  <w:footnote w:type="continuationSeparator" w:id="0">
    <w:p w14:paraId="46A4083A" w14:textId="77777777" w:rsidR="00D72BF0" w:rsidRDefault="00D72BF0"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8022E"/>
    <w:rsid w:val="0010457E"/>
    <w:rsid w:val="001F2D39"/>
    <w:rsid w:val="003A12C8"/>
    <w:rsid w:val="004064DC"/>
    <w:rsid w:val="00420142"/>
    <w:rsid w:val="00496BD7"/>
    <w:rsid w:val="0054391F"/>
    <w:rsid w:val="005C3522"/>
    <w:rsid w:val="0069234C"/>
    <w:rsid w:val="008A7CDE"/>
    <w:rsid w:val="00983893"/>
    <w:rsid w:val="00D72BF0"/>
    <w:rsid w:val="00D91C37"/>
    <w:rsid w:val="00E4300C"/>
    <w:rsid w:val="00E4306D"/>
    <w:rsid w:val="00EC3238"/>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Kat20</b:Tag>
    <b:SourceType>InternetSite</b:SourceType>
    <b:Guid>{F9C7453C-0C89-4082-9C08-A97DAA648D0C}</b:Guid>
    <b:Author>
      <b:Author>
        <b:NameList>
          <b:Person>
            <b:Last>Whiting</b:Last>
            <b:First>Kate</b:First>
          </b:Person>
        </b:NameList>
      </b:Author>
    </b:Author>
    <b:Title>world economic forum</b:Title>
    <b:ProductionCompany>World Economic forum</b:ProductionCompany>
    <b:Year>2020</b:Year>
    <b:Month>10</b:Month>
    <b:Day>21</b:Day>
    <b:YearAccessed>2026</b:YearAccessed>
    <b:MonthAccessed>03</b:MonthAccessed>
    <b:DayAccessed>15</b:DayAccessed>
    <b:URL>https://www.weforum.org/stories/2020/10/top-10-work-skills-of-tomorrow-how-long-it-takes-to-learn-them/</b:URL>
    <b:RefOrder>1</b:RefOrder>
  </b:Source>
  <b:Source>
    <b:Tag>AOF22</b:Tag>
    <b:SourceType>InternetSite</b:SourceType>
    <b:Guid>{C9348351-C4CF-43CB-B799-6DB5C9457047}</b:Guid>
    <b:Author>
      <b:Author>
        <b:NameList>
          <b:Person>
            <b:Last>AOFIRS</b:Last>
          </b:Person>
        </b:NameList>
      </b:Author>
    </b:Author>
    <b:Title>Association of internet reseach specialists </b:Title>
    <b:ProductionCompany>Association of internet reseach specialists</b:ProductionCompany>
    <b:Year>2022</b:Year>
    <b:Month>11</b:Month>
    <b:Day>15</b:Day>
    <b:YearAccessed>2026</b:YearAccessed>
    <b:MonthAccessed>03</b:MonthAccessed>
    <b:DayAccessed>15</b:DayAccessed>
    <b:URL>https://aofirs.org/articles/academic-skills-you-need-to-improve/?srsltid=AfmBOoqps96zjDBtL7S6opwXIPyZSUP6TTuV66Y_BQw225mpODQP9tEM</b:URL>
    <b:RefOrder>2</b:RefOrder>
  </b:Source>
  <b:Source>
    <b:Tag>One25</b:Tag>
    <b:SourceType>InternetSite</b:SourceType>
    <b:Guid>{EA926311-8A39-478F-AB6D-2740DCFEFAEA}</b:Guid>
    <b:Author>
      <b:Author>
        <b:NameList>
          <b:Person>
            <b:Last>Education</b:Last>
            <b:First>One</b:First>
          </b:Person>
        </b:NameList>
      </b:Author>
    </b:Author>
    <b:Title>Skills Required for Academic Writing – Get a Complete Guide</b:Title>
    <b:ProductionCompany>One Education</b:ProductionCompany>
    <b:Year>2025</b:Year>
    <b:Month>04</b:Month>
    <b:Day>09</b:Day>
    <b:YearAccessed>2026</b:YearAccessed>
    <b:MonthAccessed>03</b:MonthAccessed>
    <b:DayAccessed>15</b:DayAccessed>
    <b:URL>https://www.oneeducation.org.uk/skills-required-for-academic-writing/</b:URL>
    <b:RefOrder>3</b:RefOrder>
  </b:Source>
  <b:Source>
    <b:Tag>SMD24</b:Tag>
    <b:SourceType>JournalArticle</b:SourceType>
    <b:Guid>{AD26EDD7-67A4-4FA1-A32D-CA140BBA82CC}</b:Guid>
    <b:Title>Academy Blog: Prepare Your Career for the Future: Key Skills for Tomorrow's Workplace!</b:Title>
    <b:Year>2024</b:Year>
    <b:Author>
      <b:Author>
        <b:NameList>
          <b:Person>
            <b:Last>Marketing</b:Last>
            <b:First>SMDH</b:First>
          </b:Person>
        </b:NameList>
      </b:Author>
    </b:Author>
    <b:JournalName>Made Smarter Innovation</b:JournalName>
    <b:Pages>1</b:Pages>
    <b:Volume>12</b:Volume>
    <b:Issue>09</b:Issue>
    <b:RefOrder>4</b:RefOrder>
  </b:Source>
  <b:Source>
    <b:Tag>Mar21</b:Tag>
    <b:SourceType>JournalArticle</b:SourceType>
    <b:Guid>{0C4F2A8E-C7D5-4481-9F67-50F752DB71EC}</b:Guid>
    <b:Author>
      <b:Author>
        <b:Corporate>Marco Dondi, Julia Klier, Frédéric Panier, and Jörg Schubert</b:Corporate>
      </b:Author>
    </b:Author>
    <b:Title>Defining the skills citizens will need in the future world of work</b:Title>
    <b:JournalName>Mckinsey and company</b:JournalName>
    <b:Year>2021</b:Year>
    <b:Pages>19</b:Pages>
    <b:Volume>12</b:Volume>
    <b:Issue>June 25</b:Issue>
    <b:RefOrder>5</b:RefOrder>
  </b:Source>
  <b:Source>
    <b:Tag>Dil21</b:Tag>
    <b:SourceType>InternetSite</b:SourceType>
    <b:Guid>{8FBA0D45-FEF6-43C4-A191-920B9AB3F5ED}</b:Guid>
    <b:Title>What skills will employers be looking for in the future?</b:Title>
    <b:Year>2021</b:Year>
    <b:Author>
      <b:Author>
        <b:NameList>
          <b:Person>
            <b:Last>Sheikh</b:Last>
            <b:First>Dilshad</b:First>
          </b:Person>
        </b:NameList>
      </b:Author>
    </b:Author>
    <b:ProductionCompany>people managment</b:ProductionCompany>
    <b:Month>July</b:Month>
    <b:Day>07</b:Day>
    <b:YearAccessed>2026</b:YearAccessed>
    <b:MonthAccessed>03</b:MonthAccessed>
    <b:DayAccessed>17</b:DayAccessed>
    <b:URL>https://www.peoplemanagement.co.uk/article/1741997/what-skills-employers-looking-for-future</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3EDEBA-3FE1-4D8F-9EE3-DBD599C48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Munwar Hussain (2532062)</cp:lastModifiedBy>
  <cp:revision>2</cp:revision>
  <dcterms:created xsi:type="dcterms:W3CDTF">2026-03-26T10:20:00Z</dcterms:created>
  <dcterms:modified xsi:type="dcterms:W3CDTF">2026-03-26T10:20:00Z</dcterms:modified>
</cp:coreProperties>
</file>