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02325" w14:textId="77777777" w:rsidR="00D51375" w:rsidRDefault="00D51375">
      <w:pPr>
        <w:spacing w:line="360" w:lineRule="auto"/>
        <w:rPr>
          <w:rFonts w:ascii="Times New Roman" w:eastAsia="Times New Roman" w:hAnsi="Times New Roman" w:cs="Times New Roman"/>
        </w:rPr>
      </w:pPr>
      <w:bookmarkStart w:id="0" w:name="_gjdgxs" w:colFirst="0" w:colLast="0"/>
      <w:bookmarkEnd w:id="0"/>
    </w:p>
    <w:tbl>
      <w:tblPr>
        <w:tblStyle w:val="a"/>
        <w:tblW w:w="9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0"/>
        <w:gridCol w:w="7344"/>
      </w:tblGrid>
      <w:tr w:rsidR="00D51375" w14:paraId="1BF1DCB1" w14:textId="77777777">
        <w:trPr>
          <w:trHeight w:val="887"/>
        </w:trPr>
        <w:tc>
          <w:tcPr>
            <w:tcW w:w="1880" w:type="dxa"/>
          </w:tcPr>
          <w:p w14:paraId="21F102BB"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T</w:t>
            </w:r>
            <w:bookmarkStart w:id="1" w:name="30j0zll" w:colFirst="0" w:colLast="0"/>
            <w:bookmarkEnd w:id="1"/>
            <w:r>
              <w:rPr>
                <w:rFonts w:ascii="Times New Roman" w:eastAsia="Times New Roman" w:hAnsi="Times New Roman" w:cs="Times New Roman"/>
              </w:rPr>
              <w:t>arged/Target 1</w:t>
            </w:r>
          </w:p>
        </w:tc>
        <w:tc>
          <w:tcPr>
            <w:tcW w:w="7344" w:type="dxa"/>
          </w:tcPr>
          <w:p w14:paraId="360293EE"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Ensure consistent and correct use of the UWTSD Harvard Referencing Guidance</w:t>
            </w:r>
          </w:p>
        </w:tc>
      </w:tr>
      <w:tr w:rsidR="00D51375" w14:paraId="6B10E490" w14:textId="77777777">
        <w:trPr>
          <w:trHeight w:val="887"/>
        </w:trPr>
        <w:tc>
          <w:tcPr>
            <w:tcW w:w="1880" w:type="dxa"/>
          </w:tcPr>
          <w:p w14:paraId="28AC33DD"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Targed/Target 2</w:t>
            </w:r>
          </w:p>
        </w:tc>
        <w:tc>
          <w:tcPr>
            <w:tcW w:w="7344" w:type="dxa"/>
          </w:tcPr>
          <w:p w14:paraId="714E7CA6"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Further develop your criticality by ensuring that you support every claim you make with literature evidence.</w:t>
            </w:r>
          </w:p>
        </w:tc>
      </w:tr>
      <w:tr w:rsidR="00D51375" w14:paraId="0C8756D1" w14:textId="77777777">
        <w:trPr>
          <w:trHeight w:val="1408"/>
        </w:trPr>
        <w:tc>
          <w:tcPr>
            <w:tcW w:w="1880" w:type="dxa"/>
          </w:tcPr>
          <w:p w14:paraId="021D56B0"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Targed/Target 3</w:t>
            </w:r>
          </w:p>
        </w:tc>
        <w:tc>
          <w:tcPr>
            <w:tcW w:w="7344" w:type="dxa"/>
          </w:tcPr>
          <w:p w14:paraId="3A93407B" w14:textId="77777777" w:rsidR="00D51375" w:rsidRDefault="00174FC1">
            <w:pPr>
              <w:spacing w:after="160" w:line="360" w:lineRule="auto"/>
              <w:rPr>
                <w:rFonts w:ascii="Times New Roman" w:eastAsia="Times New Roman" w:hAnsi="Times New Roman" w:cs="Times New Roman"/>
              </w:rPr>
            </w:pPr>
            <w:r>
              <w:rPr>
                <w:rFonts w:ascii="Times New Roman" w:eastAsia="Times New Roman" w:hAnsi="Times New Roman" w:cs="Times New Roman"/>
              </w:rPr>
              <w:t>Further develop your engagement with literature by engaging with peer-reviewed journal articles</w:t>
            </w:r>
          </w:p>
          <w:p w14:paraId="3E1D7E69" w14:textId="77777777" w:rsidR="00D51375" w:rsidRDefault="00D51375">
            <w:pPr>
              <w:spacing w:after="160" w:line="360" w:lineRule="auto"/>
              <w:rPr>
                <w:rFonts w:ascii="Times New Roman" w:eastAsia="Times New Roman" w:hAnsi="Times New Roman" w:cs="Times New Roman"/>
              </w:rPr>
            </w:pPr>
          </w:p>
        </w:tc>
      </w:tr>
      <w:tr w:rsidR="00D51375" w14:paraId="11D14989" w14:textId="77777777">
        <w:trPr>
          <w:trHeight w:val="520"/>
        </w:trPr>
        <w:tc>
          <w:tcPr>
            <w:tcW w:w="1880" w:type="dxa"/>
          </w:tcPr>
          <w:p w14:paraId="3F1A4D25" w14:textId="77777777" w:rsidR="00D51375" w:rsidRDefault="00D51375">
            <w:pPr>
              <w:spacing w:after="160" w:line="360" w:lineRule="auto"/>
              <w:rPr>
                <w:rFonts w:ascii="Times New Roman" w:eastAsia="Times New Roman" w:hAnsi="Times New Roman" w:cs="Times New Roman"/>
              </w:rPr>
            </w:pPr>
          </w:p>
        </w:tc>
        <w:tc>
          <w:tcPr>
            <w:tcW w:w="7344" w:type="dxa"/>
          </w:tcPr>
          <w:p w14:paraId="6F0E4746" w14:textId="77777777" w:rsidR="00D51375" w:rsidRDefault="00D51375">
            <w:pPr>
              <w:spacing w:after="160" w:line="360" w:lineRule="auto"/>
              <w:rPr>
                <w:rFonts w:ascii="Times New Roman" w:eastAsia="Times New Roman" w:hAnsi="Times New Roman" w:cs="Times New Roman"/>
              </w:rPr>
            </w:pPr>
          </w:p>
        </w:tc>
      </w:tr>
      <w:tr w:rsidR="00D51375" w14:paraId="3B626317" w14:textId="77777777">
        <w:trPr>
          <w:trHeight w:val="48"/>
        </w:trPr>
        <w:tc>
          <w:tcPr>
            <w:tcW w:w="1880" w:type="dxa"/>
          </w:tcPr>
          <w:p w14:paraId="24FEBF0C" w14:textId="77777777" w:rsidR="00D51375" w:rsidRDefault="00D51375">
            <w:pPr>
              <w:spacing w:after="160" w:line="360" w:lineRule="auto"/>
              <w:rPr>
                <w:rFonts w:ascii="Times New Roman" w:eastAsia="Times New Roman" w:hAnsi="Times New Roman" w:cs="Times New Roman"/>
              </w:rPr>
            </w:pPr>
          </w:p>
        </w:tc>
        <w:tc>
          <w:tcPr>
            <w:tcW w:w="7344" w:type="dxa"/>
          </w:tcPr>
          <w:p w14:paraId="5BF404A0" w14:textId="77777777" w:rsidR="00D51375" w:rsidRDefault="00D51375">
            <w:pPr>
              <w:spacing w:after="160" w:line="360" w:lineRule="auto"/>
              <w:rPr>
                <w:rFonts w:ascii="Times New Roman" w:eastAsia="Times New Roman" w:hAnsi="Times New Roman" w:cs="Times New Roman"/>
              </w:rPr>
            </w:pPr>
          </w:p>
        </w:tc>
      </w:tr>
    </w:tbl>
    <w:p w14:paraId="48803196" w14:textId="77777777" w:rsidR="00D51375" w:rsidRDefault="00D51375">
      <w:pPr>
        <w:spacing w:line="360" w:lineRule="auto"/>
        <w:rPr>
          <w:rFonts w:ascii="Times New Roman" w:eastAsia="Times New Roman" w:hAnsi="Times New Roman" w:cs="Times New Roman"/>
        </w:rPr>
      </w:pPr>
    </w:p>
    <w:p w14:paraId="78FB2539" w14:textId="77777777" w:rsidR="00D51375" w:rsidRDefault="00174FC1">
      <w:pPr>
        <w:spacing w:line="360" w:lineRule="auto"/>
        <w:jc w:val="center"/>
        <w:rPr>
          <w:rFonts w:ascii="Times New Roman" w:eastAsia="Times New Roman" w:hAnsi="Times New Roman" w:cs="Times New Roman"/>
          <w:u w:val="single"/>
        </w:rPr>
      </w:pPr>
      <w:r>
        <w:rPr>
          <w:rFonts w:ascii="Times New Roman" w:eastAsia="Times New Roman" w:hAnsi="Times New Roman" w:cs="Times New Roman"/>
          <w:u w:val="single"/>
        </w:rPr>
        <w:t>Written Response- A Proposal for a School Community Project</w:t>
      </w:r>
    </w:p>
    <w:p w14:paraId="55D004D3" w14:textId="02E3BA29"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This assignment will outline a proposal for a school community project for a primary school in Wales. The school that this proposal is designed for is a small urban church school in a large city i</w:t>
      </w:r>
      <w:r>
        <w:rPr>
          <w:rFonts w:ascii="Times New Roman" w:eastAsia="Times New Roman" w:hAnsi="Times New Roman" w:cs="Times New Roman"/>
        </w:rPr>
        <w:t>n Wales, the school has approximately 138 pupils including nursery pupils. 37% of these pupils are from an ethic minority group which can have profound effects on community links, these affects will be evaluated throughout the assignment. The school is sit</w:t>
      </w:r>
      <w:r>
        <w:rPr>
          <w:rFonts w:ascii="Times New Roman" w:eastAsia="Times New Roman" w:hAnsi="Times New Roman" w:cs="Times New Roman"/>
        </w:rPr>
        <w:t>uated in a compact area of the city, it is not an area of high deprivation nor is it an affluent area. Only 12% of pupils are entitled to free school meals which is sufficiently below the national average, this again impacts the community links (Estyn, 201</w:t>
      </w:r>
      <w:r>
        <w:rPr>
          <w:rFonts w:ascii="Times New Roman" w:eastAsia="Times New Roman" w:hAnsi="Times New Roman" w:cs="Times New Roman"/>
        </w:rPr>
        <w:t>4). The school is incredibly diverse and often celebrates diversity through weekly assemblies and shows which are performed at the parish church and through teaching and learning. The links between the school and the community are often provided through th</w:t>
      </w:r>
      <w:r>
        <w:rPr>
          <w:rFonts w:ascii="Times New Roman" w:eastAsia="Times New Roman" w:hAnsi="Times New Roman" w:cs="Times New Roman"/>
        </w:rPr>
        <w:t xml:space="preserve">e parish church and the schools distinctive Christian character remains a vital component to workings of the school. Another vital component to the school is that it is a pioneer school which is working with the new Curriculum for Wales 2022. Both aspects </w:t>
      </w:r>
      <w:r>
        <w:rPr>
          <w:rFonts w:ascii="Times New Roman" w:eastAsia="Times New Roman" w:hAnsi="Times New Roman" w:cs="Times New Roman"/>
        </w:rPr>
        <w:t>are included in the school development plan (SPD) as two of the six essential targets, currently there are no specific initiatives for developing community links within the SDP (see appendix 1). A SDP outlines the actions a school will take to improve lear</w:t>
      </w:r>
      <w:r>
        <w:rPr>
          <w:rFonts w:ascii="Times New Roman" w:eastAsia="Times New Roman" w:hAnsi="Times New Roman" w:cs="Times New Roman"/>
        </w:rPr>
        <w:t>ner outcomes and is a frequent reference point for all staff and governors, an effective SDP contains details of how the school works with the wider community which outlines the first weakness of the project (Welsh Government, 2014). Despite the lack of co</w:t>
      </w:r>
      <w:r>
        <w:rPr>
          <w:rFonts w:ascii="Times New Roman" w:eastAsia="Times New Roman" w:hAnsi="Times New Roman" w:cs="Times New Roman"/>
        </w:rPr>
        <w:t xml:space="preserve">mmunity links within the SDP, this proposal plans to develop community links through a restoration project for the parish church gardens. The first aspects of the project will be two fundraisers to raise money for the materials needed for the restoration, </w:t>
      </w:r>
      <w:r>
        <w:rPr>
          <w:rFonts w:ascii="Times New Roman" w:eastAsia="Times New Roman" w:hAnsi="Times New Roman" w:cs="Times New Roman"/>
        </w:rPr>
        <w:t xml:space="preserve">the second aspect will be the restoration itself. This project will provide students throughout the school </w:t>
      </w:r>
      <w:r>
        <w:rPr>
          <w:rFonts w:ascii="Times New Roman" w:eastAsia="Times New Roman" w:hAnsi="Times New Roman" w:cs="Times New Roman"/>
        </w:rPr>
        <w:lastRenderedPageBreak/>
        <w:t xml:space="preserve">with an abundance of learning opportunities centred around the </w:t>
      </w:r>
      <w:r w:rsidR="002C6F87">
        <w:rPr>
          <w:rFonts w:ascii="Times New Roman" w:eastAsia="Times New Roman" w:hAnsi="Times New Roman" w:cs="Times New Roman"/>
        </w:rPr>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urposes whilst also developing the community links that are missing from the SDP</w:t>
      </w:r>
      <w:r>
        <w:rPr>
          <w:rFonts w:ascii="Times New Roman" w:eastAsia="Times New Roman" w:hAnsi="Times New Roman" w:cs="Times New Roman"/>
        </w:rPr>
        <w:t xml:space="preserve">. The project will also provide opportunities to develop outdoor learning and will give the school and the community a beautiful space to practise reflection, wellbeing, and religious education. </w:t>
      </w:r>
    </w:p>
    <w:p w14:paraId="2855FC14" w14:textId="136AA693"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There are many reasons why this project was chosen, one of w</w:t>
      </w:r>
      <w:r>
        <w:rPr>
          <w:rFonts w:ascii="Times New Roman" w:eastAsia="Times New Roman" w:hAnsi="Times New Roman" w:cs="Times New Roman"/>
        </w:rPr>
        <w:t>hich being the schools’ connection with the local parish church. According to the latest findings from the British Social Attitudes survey, only 41.7% of people in the United Kingdom identify as Christian which identifies a 23.5% decline in the past 31 yea</w:t>
      </w:r>
      <w:r>
        <w:rPr>
          <w:rFonts w:ascii="Times New Roman" w:eastAsia="Times New Roman" w:hAnsi="Times New Roman" w:cs="Times New Roman"/>
        </w:rPr>
        <w:t xml:space="preserve">rs, the survey also identifies that 50% of the population do not </w:t>
      </w:r>
      <w:r>
        <w:rPr>
          <w:rFonts w:ascii="Times New Roman" w:eastAsia="Times New Roman" w:hAnsi="Times New Roman" w:cs="Times New Roman"/>
        </w:rPr>
        <w:t xml:space="preserve">regard themselves as belonging to any particular religion (Humanists UK, 2014). However, in a study across 147 independent investigations, it was found that those who do engage in religious </w:t>
      </w:r>
      <w:r>
        <w:rPr>
          <w:rFonts w:ascii="Times New Roman" w:eastAsia="Times New Roman" w:hAnsi="Times New Roman" w:cs="Times New Roman"/>
        </w:rPr>
        <w:t>activities report higher levels of positive feelings and satisfaction in life and lower levels of depression (Smith. et al, 2003). Currently, 8-11% of school children suffer from anxiety that affects their ability to live a normal life, anxiety in children</w:t>
      </w:r>
      <w:r>
        <w:rPr>
          <w:rFonts w:ascii="Times New Roman" w:eastAsia="Times New Roman" w:hAnsi="Times New Roman" w:cs="Times New Roman"/>
        </w:rPr>
        <w:t xml:space="preserve"> is most common during early childhood and puberty which is most likely when the students are in primary school (The Mental Health Foundation, 1997). A 3-year longitudinal study of the relationship between anxiety and depression in children supports that a</w:t>
      </w:r>
      <w:r>
        <w:rPr>
          <w:rFonts w:ascii="Times New Roman" w:eastAsia="Times New Roman" w:hAnsi="Times New Roman" w:cs="Times New Roman"/>
        </w:rPr>
        <w:t>nxiety does often lead to depression and highlights that these disorders have a high probability of returning later in life (Cole, et al. 1998). The experiences of anxiety and depression can differ from person to person and no two experiences are the same,</w:t>
      </w:r>
      <w:r>
        <w:rPr>
          <w:rFonts w:ascii="Times New Roman" w:eastAsia="Times New Roman" w:hAnsi="Times New Roman" w:cs="Times New Roman"/>
        </w:rPr>
        <w:t xml:space="preserve"> many aspects of school life can trigger anxiety and depression in a child such as changes in friendship groups, large crowds in the corridor, eating or going to the bathroom in public and members of staff which they may not feel comfortable around (Anxiet</w:t>
      </w:r>
      <w:r>
        <w:rPr>
          <w:rFonts w:ascii="Times New Roman" w:eastAsia="Times New Roman" w:hAnsi="Times New Roman" w:cs="Times New Roman"/>
        </w:rPr>
        <w:t>y UK, 2008). The National Assembly for Wales (2018) have also recognised the limited emotional and mental support for young people and states that a continuation of this lack of support can have a severe impact on children’s happiness, development and educ</w:t>
      </w:r>
      <w:r>
        <w:rPr>
          <w:rFonts w:ascii="Times New Roman" w:eastAsia="Times New Roman" w:hAnsi="Times New Roman" w:cs="Times New Roman"/>
        </w:rPr>
        <w:t>ational attainment.  Due to so many prevalent factors in today’s society that can contribute to mental illnesses in young children, a larger focus needs to be put onto the health and wellbeing area of learning experience. A specific space that is dedicated</w:t>
      </w:r>
      <w:r>
        <w:rPr>
          <w:rFonts w:ascii="Times New Roman" w:eastAsia="Times New Roman" w:hAnsi="Times New Roman" w:cs="Times New Roman"/>
        </w:rPr>
        <w:t xml:space="preserve"> to this area of learning can provide many opportunities to develop learners’ motivation, resilience, empathy and decision-making abilities (Welsh Government, 2020a), whilst also contributing to a decline in anxiety and depression in young children. The sc</w:t>
      </w:r>
      <w:r>
        <w:rPr>
          <w:rFonts w:ascii="Times New Roman" w:eastAsia="Times New Roman" w:hAnsi="Times New Roman" w:cs="Times New Roman"/>
        </w:rPr>
        <w:t>hools with a religious character in Wales all share commitments centred around the well-being and education of their pupils by providing personalised learning opportunities to explore their individual faith journey, positive attitudes to the diversity of f</w:t>
      </w:r>
      <w:r>
        <w:rPr>
          <w:rFonts w:ascii="Times New Roman" w:eastAsia="Times New Roman" w:hAnsi="Times New Roman" w:cs="Times New Roman"/>
        </w:rPr>
        <w:t>aith and their own individuality (Welsh Government, 2011). The Church in Wales (2009) also outlines a specific interest in developing students’ spiritual and moral development but states that the teaching has become outdated. A connection between spiritual</w:t>
      </w:r>
      <w:r>
        <w:rPr>
          <w:rFonts w:ascii="Times New Roman" w:eastAsia="Times New Roman" w:hAnsi="Times New Roman" w:cs="Times New Roman"/>
        </w:rPr>
        <w:t xml:space="preserve">ity and mental health has been recognised in Eastern ideologies for centuries, spiritual activities such as prayer, meditation and yoga are associated with improvements in mental health and reductions in anxiety (Cornah, 2007). However, Cronah (2007) also </w:t>
      </w:r>
      <w:r>
        <w:rPr>
          <w:rFonts w:ascii="Times New Roman" w:eastAsia="Times New Roman" w:hAnsi="Times New Roman" w:cs="Times New Roman"/>
        </w:rPr>
        <w:t xml:space="preserve">states that 45% of mental health professionals felt that religion could </w:t>
      </w:r>
      <w:r>
        <w:rPr>
          <w:rFonts w:ascii="Times New Roman" w:eastAsia="Times New Roman" w:hAnsi="Times New Roman" w:cs="Times New Roman"/>
        </w:rPr>
        <w:lastRenderedPageBreak/>
        <w:t>lead to mental ill health which leaves uncertainty to the subject therefore a combination of health and wellbeing activities will be presented throughout the project proposal. Mental h</w:t>
      </w:r>
      <w:r>
        <w:rPr>
          <w:rFonts w:ascii="Times New Roman" w:eastAsia="Times New Roman" w:hAnsi="Times New Roman" w:cs="Times New Roman"/>
        </w:rPr>
        <w:t>ealth and wellbeing programmes in schools can lead to considerable improvements, however funding constraints and pupil attainment priorities can often take precedence (Young Minds, 2017). Parental engagement within the teaching and learning of Health and W</w:t>
      </w:r>
      <w:r>
        <w:rPr>
          <w:rFonts w:ascii="Times New Roman" w:eastAsia="Times New Roman" w:hAnsi="Times New Roman" w:cs="Times New Roman"/>
        </w:rPr>
        <w:t>ellbeing can play an important role by providing students with more effective assistance and encouragement which can lead to improved learning and wellbeing at school (Estyn, 2009). Therefore, a school community fundraiser project that involves outdoor tea</w:t>
      </w:r>
      <w:r>
        <w:rPr>
          <w:rFonts w:ascii="Times New Roman" w:eastAsia="Times New Roman" w:hAnsi="Times New Roman" w:cs="Times New Roman"/>
        </w:rPr>
        <w:t xml:space="preserve">ching and learning of the </w:t>
      </w:r>
      <w:r w:rsidR="002C6F87">
        <w:rPr>
          <w:rFonts w:ascii="Times New Roman" w:eastAsia="Times New Roman" w:hAnsi="Times New Roman" w:cs="Times New Roman"/>
        </w:rPr>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urposes which is centred around Health and Wellbeing is the most appropriate focus at this time. Due to the compact, urban setting of the school and community there lacks foliage that could be used for play and learning. Est</w:t>
      </w:r>
      <w:r>
        <w:rPr>
          <w:rFonts w:ascii="Times New Roman" w:eastAsia="Times New Roman" w:hAnsi="Times New Roman" w:cs="Times New Roman"/>
        </w:rPr>
        <w:t>yn (2019) state that schools with zoned off spaces for pupils to play and socialise during break times, similarly to this schools playground, can result in pupils being less physically active and having difficulties relaxing which has adverse effects on th</w:t>
      </w:r>
      <w:r>
        <w:rPr>
          <w:rFonts w:ascii="Times New Roman" w:eastAsia="Times New Roman" w:hAnsi="Times New Roman" w:cs="Times New Roman"/>
        </w:rPr>
        <w:t>eir wellbeing. Louv (2005) recognises ‘nature deficit disorder’ as a cause for higher rates of attention disorders, obesity and physical and emotional illnesses. Wales has among the highest levels of overweight or obese children in European and North Ameri</w:t>
      </w:r>
      <w:r>
        <w:rPr>
          <w:rFonts w:ascii="Times New Roman" w:eastAsia="Times New Roman" w:hAnsi="Times New Roman" w:cs="Times New Roman"/>
        </w:rPr>
        <w:t>can countries, however in primary school children nature is considered one of the most motivating factors for exercise (RSPB, 2010). Both the Welsh Assembly Government (2009) and the Welsh Council for Outdoor learning (2018) highlight how the outdoors is a</w:t>
      </w:r>
      <w:r>
        <w:rPr>
          <w:rFonts w:ascii="Times New Roman" w:eastAsia="Times New Roman" w:hAnsi="Times New Roman" w:cs="Times New Roman"/>
        </w:rPr>
        <w:t>lso an excellent environment for experiential learning particularly in the Foundation Phase, which can profoundly improve confidence and self-esteem in pupils. The final reason as to why this project was chosen is the schools’ position of being a pioneer s</w:t>
      </w:r>
      <w:r>
        <w:rPr>
          <w:rFonts w:ascii="Times New Roman" w:eastAsia="Times New Roman" w:hAnsi="Times New Roman" w:cs="Times New Roman"/>
        </w:rPr>
        <w:t xml:space="preserve">chool for the new Curriculum for Wales. </w:t>
      </w:r>
      <w:r w:rsidR="002C6F87">
        <w:rPr>
          <w:rFonts w:ascii="Times New Roman" w:eastAsia="Times New Roman" w:hAnsi="Times New Roman" w:cs="Times New Roman"/>
        </w:rPr>
        <w:t>In the</w:t>
      </w:r>
      <w:r>
        <w:rPr>
          <w:rFonts w:ascii="Times New Roman" w:eastAsia="Times New Roman" w:hAnsi="Times New Roman" w:cs="Times New Roman"/>
        </w:rPr>
        <w:t xml:space="preserve"> Successful Futures report Donaldson (2015) outlines the </w:t>
      </w:r>
      <w:r w:rsidR="002C6F87">
        <w:rPr>
          <w:rFonts w:ascii="Times New Roman" w:eastAsia="Times New Roman" w:hAnsi="Times New Roman" w:cs="Times New Roman"/>
        </w:rPr>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urposes of the new curriculum, a particular influence for the project is the purpose of ethical, informed citizens. “Ethical, informed citizens have k</w:t>
      </w:r>
      <w:r>
        <w:rPr>
          <w:rFonts w:ascii="Times New Roman" w:eastAsia="Times New Roman" w:hAnsi="Times New Roman" w:cs="Times New Roman"/>
        </w:rPr>
        <w:t>nowledge of their culture, community, society and are ready to be citizens of Wales and the world” (Donaldson, 2015). The Welsh Government (2020b) recommend</w:t>
      </w:r>
      <w:r w:rsidR="002C6F87">
        <w:rPr>
          <w:rFonts w:ascii="Times New Roman" w:eastAsia="Times New Roman" w:hAnsi="Times New Roman" w:cs="Times New Roman"/>
        </w:rPr>
        <w:t>s</w:t>
      </w:r>
      <w:r>
        <w:rPr>
          <w:rFonts w:ascii="Times New Roman" w:eastAsia="Times New Roman" w:hAnsi="Times New Roman" w:cs="Times New Roman"/>
        </w:rPr>
        <w:t xml:space="preserve"> developing a school vision alongside parents/carers and the wider community, which the school has a</w:t>
      </w:r>
      <w:r>
        <w:rPr>
          <w:rFonts w:ascii="Times New Roman" w:eastAsia="Times New Roman" w:hAnsi="Times New Roman" w:cs="Times New Roman"/>
        </w:rPr>
        <w:t>lready done. However, the learners now need to play an active part in their community in order to thrive within the new curriculum and the wider world (Welsh Government, 2020b).</w:t>
      </w:r>
    </w:p>
    <w:p w14:paraId="05B4548D" w14:textId="5A7C2566"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 model of strategic planning this project will follow is a combination of t</w:t>
      </w:r>
      <w:r>
        <w:rPr>
          <w:rFonts w:ascii="Times New Roman" w:eastAsia="Times New Roman" w:hAnsi="Times New Roman" w:cs="Times New Roman"/>
        </w:rPr>
        <w:t>he ‘bottom up’ and ‘top down’ approaches, this allows the students to implement their meaningful ideas whilst also allowing the governing body to ensure the implementation of the plan runs smoothly and within a reasonable timeframe (Fullan, 1994). Currentl</w:t>
      </w:r>
      <w:r>
        <w:rPr>
          <w:rFonts w:ascii="Times New Roman" w:eastAsia="Times New Roman" w:hAnsi="Times New Roman" w:cs="Times New Roman"/>
        </w:rPr>
        <w:t xml:space="preserve">y in Wales, the implementation of the Curriculum for Wales 2022 plays a significant role in all schools’ strategic planning. The Welsh Government (2020b) recommend collaboration and cross-curricular planning which will enable learners to make links within </w:t>
      </w:r>
      <w:r>
        <w:rPr>
          <w:rFonts w:ascii="Times New Roman" w:eastAsia="Times New Roman" w:hAnsi="Times New Roman" w:cs="Times New Roman"/>
        </w:rPr>
        <w:t xml:space="preserve">their learning and combine different experiences, knowledge, and skills. Research also shows that cross-curricular planning and teaching can increase pupil confidence and improve pupils learning, questioning and self-reflection (Price, 2010), all of which </w:t>
      </w:r>
      <w:r>
        <w:rPr>
          <w:rFonts w:ascii="Times New Roman" w:eastAsia="Times New Roman" w:hAnsi="Times New Roman" w:cs="Times New Roman"/>
        </w:rPr>
        <w:t xml:space="preserve">are key aspects of development within the </w:t>
      </w:r>
      <w:r w:rsidR="002C6F87">
        <w:rPr>
          <w:rFonts w:ascii="Times New Roman" w:eastAsia="Times New Roman" w:hAnsi="Times New Roman" w:cs="Times New Roman"/>
        </w:rPr>
        <w:lastRenderedPageBreak/>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 xml:space="preserve">urposes (Donaldson, 2015). The development of cross-curricular teaching and learning within the </w:t>
      </w:r>
      <w:r w:rsidR="002C6F87">
        <w:rPr>
          <w:rFonts w:ascii="Times New Roman" w:eastAsia="Times New Roman" w:hAnsi="Times New Roman" w:cs="Times New Roman"/>
        </w:rPr>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urposes is the first aim of this project. This development will be done through a thematic method of learn</w:t>
      </w:r>
      <w:r>
        <w:rPr>
          <w:rFonts w:ascii="Times New Roman" w:eastAsia="Times New Roman" w:hAnsi="Times New Roman" w:cs="Times New Roman"/>
        </w:rPr>
        <w:t>ing whilst developing the gardens and afterwards through the use of the completed gardens as an outdoor classroom space, providing these rich experiences also allows students to develop as independent, creative and responsive learners (Estyn, 2018a). Resea</w:t>
      </w:r>
      <w:r>
        <w:rPr>
          <w:rFonts w:ascii="Times New Roman" w:eastAsia="Times New Roman" w:hAnsi="Times New Roman" w:cs="Times New Roman"/>
        </w:rPr>
        <w:t>rch on the development of cross-curricular learning through a creative project states that that the learning becomes more impactful and memorable to the students (Duncan, 2007). Pupil Voice also contributes to making this project more impactful, both Estyn</w:t>
      </w:r>
      <w:r>
        <w:rPr>
          <w:rFonts w:ascii="Times New Roman" w:eastAsia="Times New Roman" w:hAnsi="Times New Roman" w:cs="Times New Roman"/>
        </w:rPr>
        <w:t xml:space="preserve"> (2012) and NASUWT (2015) support that pupil voice provides greater engagement and motivation. The thematic approach within this project links to Vygotsky’s theory of social constructivism by interacting with the community to ‘make meaning’ of the environm</w:t>
      </w:r>
      <w:r>
        <w:rPr>
          <w:rFonts w:ascii="Times New Roman" w:eastAsia="Times New Roman" w:hAnsi="Times New Roman" w:cs="Times New Roman"/>
        </w:rPr>
        <w:t>ent that influences how the pupils think and collaboration with classmates during this project also promotes cognitive development as children and their partner's co-construct knowledge (McLeod, 2019). Examples of how cross-curricular learning will take pl</w:t>
      </w:r>
      <w:r>
        <w:rPr>
          <w:rFonts w:ascii="Times New Roman" w:eastAsia="Times New Roman" w:hAnsi="Times New Roman" w:cs="Times New Roman"/>
        </w:rPr>
        <w:t>ace in the project include the use of Mathematics and Digital competence to create a garden design plan, the development of Literacy and Religious Education when writing to the church explaining the project proposal and the use of Humanities and Mathematic</w:t>
      </w:r>
      <w:r>
        <w:rPr>
          <w:rFonts w:ascii="Times New Roman" w:eastAsia="Times New Roman" w:hAnsi="Times New Roman" w:cs="Times New Roman"/>
        </w:rPr>
        <w:t>s when researching the best plants and flowers to use and how to care for them appropriately. The Four Purposes will be developed throughout the project but particularly within the fundraising element, pupils will take an active role in deciding how they w</w:t>
      </w:r>
      <w:r>
        <w:rPr>
          <w:rFonts w:ascii="Times New Roman" w:eastAsia="Times New Roman" w:hAnsi="Times New Roman" w:cs="Times New Roman"/>
        </w:rPr>
        <w:t>ould like to make money to purchase the materials needed for the project. These elements of the project directly contribute to the development of the pupils as enterprising, creative contributors who can apply their knowledge and skills to create ideas and</w:t>
      </w:r>
      <w:r>
        <w:rPr>
          <w:rFonts w:ascii="Times New Roman" w:eastAsia="Times New Roman" w:hAnsi="Times New Roman" w:cs="Times New Roman"/>
        </w:rPr>
        <w:t xml:space="preserve"> products whilst taking on different roles within their classes to manage the fundraising event (Donaldson, 2015). The development of ‘real life experiences’ in pupils learning is also a key factor within this aspect of the project, particularly these expe</w:t>
      </w:r>
      <w:r>
        <w:rPr>
          <w:rFonts w:ascii="Times New Roman" w:eastAsia="Times New Roman" w:hAnsi="Times New Roman" w:cs="Times New Roman"/>
        </w:rPr>
        <w:t>riences can be developed through Numeracy when selling items (Welsh Government, 2020b). The second aim of the project is the development of health and wellbeing through the schools’ distinct Christian character. Estyn (2017) effective practice outlines a p</w:t>
      </w:r>
      <w:r>
        <w:rPr>
          <w:rFonts w:ascii="Times New Roman" w:eastAsia="Times New Roman" w:hAnsi="Times New Roman" w:cs="Times New Roman"/>
        </w:rPr>
        <w:t>reventative approach to support wellbeing, this approach focuses on building emotional development and resilience to embed a culture of prevention rather than reaction. This will be a whole school approach where every class will be given a Health and Well-</w:t>
      </w:r>
      <w:r>
        <w:rPr>
          <w:rFonts w:ascii="Times New Roman" w:eastAsia="Times New Roman" w:hAnsi="Times New Roman" w:cs="Times New Roman"/>
        </w:rPr>
        <w:t>being afternoon in the completed church gardens. These afternoons will include a combination of Nurture approaches which have been recognised to close attainment gaps (Education Scotland, u.d.), forest school approaches which can increase attendance, posit</w:t>
      </w:r>
      <w:r>
        <w:rPr>
          <w:rFonts w:ascii="Times New Roman" w:eastAsia="Times New Roman" w:hAnsi="Times New Roman" w:cs="Times New Roman"/>
        </w:rPr>
        <w:t>ive relationships and behaviour (Tiplady, 2018), circle time and lessons delivered from class teachers and community members on self-esteem and resilience. Sessions will also be run by the local reverend and volunteering members of the church clergy to dev</w:t>
      </w:r>
      <w:r>
        <w:rPr>
          <w:rFonts w:ascii="Times New Roman" w:eastAsia="Times New Roman" w:hAnsi="Times New Roman" w:cs="Times New Roman"/>
        </w:rPr>
        <w:t>elop prayer, reflection, meditation and worship of faith therefore giving the students opportunities to engage with a diversity of people who can support their mental health and wellbeing (The Church of England Education Office, 2018). The Department of Ed</w:t>
      </w:r>
      <w:r>
        <w:rPr>
          <w:rFonts w:ascii="Times New Roman" w:eastAsia="Times New Roman" w:hAnsi="Times New Roman" w:cs="Times New Roman"/>
        </w:rPr>
        <w:t xml:space="preserve">ucation (2016) states that whole school approaches in promoting wellbeing and </w:t>
      </w:r>
      <w:r>
        <w:rPr>
          <w:rFonts w:ascii="Times New Roman" w:eastAsia="Times New Roman" w:hAnsi="Times New Roman" w:cs="Times New Roman"/>
        </w:rPr>
        <w:lastRenderedPageBreak/>
        <w:t>good mental health are most effective and can also improve staff wellbeing. The third aim of this project is to promote outdoor learning and strengthen community links for studen</w:t>
      </w:r>
      <w:r>
        <w:rPr>
          <w:rFonts w:ascii="Times New Roman" w:eastAsia="Times New Roman" w:hAnsi="Times New Roman" w:cs="Times New Roman"/>
        </w:rPr>
        <w:t>ts living in an urban area of the city. The church gardens will be an off-site learning area, Estyn (2019) highlights that learning experiences that take place off-site allow pupils to become more engaged in their learning and supports their health and wel</w:t>
      </w:r>
      <w:r>
        <w:rPr>
          <w:rFonts w:ascii="Times New Roman" w:eastAsia="Times New Roman" w:hAnsi="Times New Roman" w:cs="Times New Roman"/>
        </w:rPr>
        <w:t>lbeing. All students will take an active role in the development of the gardens as there are plenty of learning opportunities throughout the school, Foundation Phase can engage in social and sensory development</w:t>
      </w:r>
      <w:r>
        <w:rPr>
          <w:rFonts w:ascii="Times New Roman" w:eastAsia="Times New Roman" w:hAnsi="Times New Roman" w:cs="Times New Roman"/>
        </w:rPr>
        <w:t xml:space="preserve"> for improving motor skills and Key Stage </w:t>
      </w:r>
      <w:r>
        <w:rPr>
          <w:rFonts w:ascii="Times New Roman" w:eastAsia="Times New Roman" w:hAnsi="Times New Roman" w:cs="Times New Roman"/>
        </w:rPr>
        <w:t>2 can develop areas of learning such as Humanities, Language, Mathematic and Expressive Arts (Welsh Government, 2016). Parents, carers, grandparents and community members are valued assets in the development and maintenance of the church gardens, approache</w:t>
      </w:r>
      <w:r>
        <w:rPr>
          <w:rFonts w:ascii="Times New Roman" w:eastAsia="Times New Roman" w:hAnsi="Times New Roman" w:cs="Times New Roman"/>
        </w:rPr>
        <w:t xml:space="preserve">s that will engage the community include an ideas box for their feedback and suggestions, participation in fundraising and donation, and inviting them in to teach the pupils gardening and enterprise techniques (Welsh Assembly Government, 2009). Other ways </w:t>
      </w:r>
      <w:r>
        <w:rPr>
          <w:rFonts w:ascii="Times New Roman" w:eastAsia="Times New Roman" w:hAnsi="Times New Roman" w:cs="Times New Roman"/>
        </w:rPr>
        <w:t>to promote community engagement include advertisement via the church, posters around the community, contacting local gardening clubs and identifying well managed gardens near the school and posting a letter asking for support (Food and Agriculture Organisa</w:t>
      </w:r>
      <w:r>
        <w:rPr>
          <w:rFonts w:ascii="Times New Roman" w:eastAsia="Times New Roman" w:hAnsi="Times New Roman" w:cs="Times New Roman"/>
        </w:rPr>
        <w:t>tion, 2005). Research shows that learning outcomes improve when there is good communication between parents and teachers, parental engagement in the learning can enable families to strengthen their roles as learning mentors and create positive links betwee</w:t>
      </w:r>
      <w:r>
        <w:rPr>
          <w:rFonts w:ascii="Times New Roman" w:eastAsia="Times New Roman" w:hAnsi="Times New Roman" w:cs="Times New Roman"/>
        </w:rPr>
        <w:t>n the school and home (Estyn, 2009). All members of staff will work collaboratively to develop the project, each class will be given a focus for the project, and the focus will rotate on a fortnightly basis to give all students experiences within all aspec</w:t>
      </w:r>
      <w:r>
        <w:rPr>
          <w:rFonts w:ascii="Times New Roman" w:eastAsia="Times New Roman" w:hAnsi="Times New Roman" w:cs="Times New Roman"/>
        </w:rPr>
        <w:t xml:space="preserve">ts of the project. As previously mentioned, the materials will be purchased with money made through fundraiser projects such as cake sales, annual school fates and donations set up by the PTA (Welsh Government, 2016). Funding can also be accessed from the </w:t>
      </w:r>
      <w:r>
        <w:rPr>
          <w:rFonts w:ascii="Times New Roman" w:eastAsia="Times New Roman" w:hAnsi="Times New Roman" w:cs="Times New Roman"/>
        </w:rPr>
        <w:t>school’s pupil development grant which is aimed at attaining emotional well-being support for all pupils (School X, 2019).</w:t>
      </w:r>
    </w:p>
    <w:p w14:paraId="721C4B0F" w14:textId="7381D8B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It is important that the impact of this project is being measured accurately and regularly to ensure pupil development and the aims o</w:t>
      </w:r>
      <w:r>
        <w:rPr>
          <w:rFonts w:ascii="Times New Roman" w:eastAsia="Times New Roman" w:hAnsi="Times New Roman" w:cs="Times New Roman"/>
        </w:rPr>
        <w:t xml:space="preserve">f the project are being met. Estyn (2018b) states that self-evaluation processes are critical to measure impact and the development of the </w:t>
      </w:r>
      <w:r w:rsidR="002C6F87">
        <w:rPr>
          <w:rFonts w:ascii="Times New Roman" w:eastAsia="Times New Roman" w:hAnsi="Times New Roman" w:cs="Times New Roman"/>
        </w:rPr>
        <w:t>F</w:t>
      </w:r>
      <w:r>
        <w:rPr>
          <w:rFonts w:ascii="Times New Roman" w:eastAsia="Times New Roman" w:hAnsi="Times New Roman" w:cs="Times New Roman"/>
        </w:rPr>
        <w:t xml:space="preserve">our </w:t>
      </w:r>
      <w:r w:rsidR="002C6F87">
        <w:rPr>
          <w:rFonts w:ascii="Times New Roman" w:eastAsia="Times New Roman" w:hAnsi="Times New Roman" w:cs="Times New Roman"/>
        </w:rPr>
        <w:t>P</w:t>
      </w:r>
      <w:r>
        <w:rPr>
          <w:rFonts w:ascii="Times New Roman" w:eastAsia="Times New Roman" w:hAnsi="Times New Roman" w:cs="Times New Roman"/>
        </w:rPr>
        <w:t xml:space="preserve">urposes within the project. Self-evaluation allows the school to make informed decisions about what is working </w:t>
      </w:r>
      <w:r>
        <w:rPr>
          <w:rFonts w:ascii="Times New Roman" w:eastAsia="Times New Roman" w:hAnsi="Times New Roman" w:cs="Times New Roman"/>
        </w:rPr>
        <w:t>well and what needs improving, a specific success criteria will need to be produced at the beginning of the project to provide a clear statement about the improvements which the project is designed to achieve (CSCJES, 2014). The success criteria will be pr</w:t>
      </w:r>
      <w:r>
        <w:rPr>
          <w:rFonts w:ascii="Times New Roman" w:eastAsia="Times New Roman" w:hAnsi="Times New Roman" w:cs="Times New Roman"/>
        </w:rPr>
        <w:t>oduced using the three aims of the project that were previously discussed. Research suggests that school self-evaluation processes in Wales have too large a focus on quantitative data rather than qualitative data (OECD, 2018). An effective way to collect q</w:t>
      </w:r>
      <w:r>
        <w:rPr>
          <w:rFonts w:ascii="Times New Roman" w:eastAsia="Times New Roman" w:hAnsi="Times New Roman" w:cs="Times New Roman"/>
        </w:rPr>
        <w:t xml:space="preserve">ualitative data is a lesson observation within the health and wellbeing gardens. Observations are a very effective method of collecting naturalistic, non-verbal data and gives the observer an authentic review of the situation (NFER, 2013). However, Austin </w:t>
      </w:r>
      <w:r>
        <w:rPr>
          <w:rFonts w:ascii="Times New Roman" w:eastAsia="Times New Roman" w:hAnsi="Times New Roman" w:cs="Times New Roman"/>
        </w:rPr>
        <w:t xml:space="preserve">(2016) highlights how ‘the observer effect’ can hinder </w:t>
      </w:r>
      <w:r>
        <w:rPr>
          <w:rFonts w:ascii="Times New Roman" w:eastAsia="Times New Roman" w:hAnsi="Times New Roman" w:cs="Times New Roman"/>
        </w:rPr>
        <w:lastRenderedPageBreak/>
        <w:t>observations as the company of the observer may affect the students being observed and the observer may not see the everyday behaviour. Another method of collecting qualitative data includes a focus gr</w:t>
      </w:r>
      <w:r>
        <w:rPr>
          <w:rFonts w:ascii="Times New Roman" w:eastAsia="Times New Roman" w:hAnsi="Times New Roman" w:cs="Times New Roman"/>
        </w:rPr>
        <w:t>oup discussion. Focus group discussions are very beneficial at obtaining feelings, perceptions and opinions and are also far more time efficient than individual interviews (Evalued, 2006). Some disadvantages of focus group discussions, outlined in NFER (20</w:t>
      </w:r>
      <w:r>
        <w:rPr>
          <w:rFonts w:ascii="Times New Roman" w:eastAsia="Times New Roman" w:hAnsi="Times New Roman" w:cs="Times New Roman"/>
        </w:rPr>
        <w:t>13), state how bias can affect the answers due to the interviewer prompting the members of the focus group to obtain the sought-after answer. There will be multiple group discussions to measure the impact of this project including mixed-ability students fr</w:t>
      </w:r>
      <w:r>
        <w:rPr>
          <w:rFonts w:ascii="Times New Roman" w:eastAsia="Times New Roman" w:hAnsi="Times New Roman" w:cs="Times New Roman"/>
        </w:rPr>
        <w:t>om each class and a staff, PTA and governing body discussion. To gather quantitative data a questionnaire will be sent out to parents, carers and the community members who are involved in the project. The questionnaires will be sent home with the students,</w:t>
      </w:r>
      <w:r>
        <w:rPr>
          <w:rFonts w:ascii="Times New Roman" w:eastAsia="Times New Roman" w:hAnsi="Times New Roman" w:cs="Times New Roman"/>
        </w:rPr>
        <w:t xml:space="preserve"> through the church and posted to other community members. Questionnaires are an effective way of collecting information from a wide range and large number of people, they are also anonymous which may allow people to feel more comfortable answering the que</w:t>
      </w:r>
      <w:r>
        <w:rPr>
          <w:rFonts w:ascii="Times New Roman" w:eastAsia="Times New Roman" w:hAnsi="Times New Roman" w:cs="Times New Roman"/>
        </w:rPr>
        <w:t>stions honestly (NFER, 2013). However, NFER (2013) also highlights how the response rate from questionnaires can typically be quite low therefore a larger sample may be needed to obtain reliable results. The final method of measuring the impact of this pro</w:t>
      </w:r>
      <w:r>
        <w:rPr>
          <w:rFonts w:ascii="Times New Roman" w:eastAsia="Times New Roman" w:hAnsi="Times New Roman" w:cs="Times New Roman"/>
        </w:rPr>
        <w:t>ject will be a workbook scrutiny, workbook scrutiny ensures that the standards of planning, teaching and learning lead to improved outcomes across the school (School A, 2016). To ensure that the workbook scrutiny remains consistent and provides reliable fe</w:t>
      </w:r>
      <w:r>
        <w:rPr>
          <w:rFonts w:ascii="Times New Roman" w:eastAsia="Times New Roman" w:hAnsi="Times New Roman" w:cs="Times New Roman"/>
        </w:rPr>
        <w:t xml:space="preserve">edback all staff must follow the same criteria and the feedback will be shared with all staff as part of </w:t>
      </w:r>
      <w:r w:rsidR="009B1244">
        <w:rPr>
          <w:rFonts w:ascii="Times New Roman" w:eastAsia="Times New Roman" w:hAnsi="Times New Roman" w:cs="Times New Roman"/>
        </w:rPr>
        <w:t xml:space="preserve">a </w:t>
      </w:r>
      <w:r>
        <w:rPr>
          <w:rFonts w:ascii="Times New Roman" w:eastAsia="Times New Roman" w:hAnsi="Times New Roman" w:cs="Times New Roman"/>
        </w:rPr>
        <w:t>focus group discussion (School A, 2016). The criteria will be based on Estyn guidelines and there will be a total of 3 book scrutiny’s throughout the p</w:t>
      </w:r>
      <w:r>
        <w:rPr>
          <w:rFonts w:ascii="Times New Roman" w:eastAsia="Times New Roman" w:hAnsi="Times New Roman" w:cs="Times New Roman"/>
        </w:rPr>
        <w:t>roject, revisiting the books regularly allows staff to develop an appropriate action plan to promote progression and improvement if the project is not meeting its intended impact (Estyn, 2016). Estyn (2014) best practice reports that the high quality proce</w:t>
      </w:r>
      <w:r>
        <w:rPr>
          <w:rFonts w:ascii="Times New Roman" w:eastAsia="Times New Roman" w:hAnsi="Times New Roman" w:cs="Times New Roman"/>
        </w:rPr>
        <w:t>dures such as book scrutiny’s, lesson observations, focused discussions and questionnaire data ensures that everyone involved within the project will have a very clear and accurate understanding of the project's strengths and areas for development.</w:t>
      </w:r>
    </w:p>
    <w:p w14:paraId="4278743D" w14:textId="30F30E5C"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A SWOT </w:t>
      </w:r>
      <w:r>
        <w:rPr>
          <w:rFonts w:ascii="Times New Roman" w:eastAsia="Times New Roman" w:hAnsi="Times New Roman" w:cs="Times New Roman"/>
        </w:rPr>
        <w:t>(strengths, weaknesses, opportunities and threats) analysis of this project can assist the staff when implementing change in order to develop the project further and prepare for any threats that may hinder the project. The first threat identified on the SW</w:t>
      </w:r>
      <w:r>
        <w:rPr>
          <w:rFonts w:ascii="Times New Roman" w:eastAsia="Times New Roman" w:hAnsi="Times New Roman" w:cs="Times New Roman"/>
        </w:rPr>
        <w:t xml:space="preserve">OT analysis (see appendix 2) is potential vandalism to the church gardens, the crime rate in the city which the school is located is currently on a moderate score (Numbeo, 2020). Vandalism can lead to the interruption of teaching and learning as the whole </w:t>
      </w:r>
      <w:r>
        <w:rPr>
          <w:rFonts w:ascii="Times New Roman" w:eastAsia="Times New Roman" w:hAnsi="Times New Roman" w:cs="Times New Roman"/>
        </w:rPr>
        <w:t>project will have to be paused to repair the vandalised gardens (De Wet, 2004), th</w:t>
      </w:r>
      <w:r w:rsidR="009B1244">
        <w:rPr>
          <w:rFonts w:ascii="Times New Roman" w:eastAsia="Times New Roman" w:hAnsi="Times New Roman" w:cs="Times New Roman"/>
        </w:rPr>
        <w:t>is</w:t>
      </w:r>
      <w:r>
        <w:rPr>
          <w:rFonts w:ascii="Times New Roman" w:eastAsia="Times New Roman" w:hAnsi="Times New Roman" w:cs="Times New Roman"/>
        </w:rPr>
        <w:t xml:space="preserve"> can lead to extra strain on staff who would have to prepare lessons within a limited time frame and distress to students whose project has been hindered. However, Estyn (20</w:t>
      </w:r>
      <w:r>
        <w:rPr>
          <w:rFonts w:ascii="Times New Roman" w:eastAsia="Times New Roman" w:hAnsi="Times New Roman" w:cs="Times New Roman"/>
        </w:rPr>
        <w:t xml:space="preserve">11a) outlines that strengthening community links can reduce incidences of vandalism making the project itself a prevention method to this threat. Other approaches to preventing vandalism include ensuring that the </w:t>
      </w:r>
      <w:r>
        <w:rPr>
          <w:rFonts w:ascii="Times New Roman" w:eastAsia="Times New Roman" w:hAnsi="Times New Roman" w:cs="Times New Roman"/>
        </w:rPr>
        <w:lastRenderedPageBreak/>
        <w:t xml:space="preserve">gardens are well maintained and in regular </w:t>
      </w:r>
      <w:r>
        <w:rPr>
          <w:rFonts w:ascii="Times New Roman" w:eastAsia="Times New Roman" w:hAnsi="Times New Roman" w:cs="Times New Roman"/>
        </w:rPr>
        <w:t xml:space="preserve">use as this can contribute to reducing vandalism and anti-social behaviour and can reduce long term costs (Cabe Space, 2004). Well-lit spaces are also less vulnerable to crime by increasing the opportunity for surveillance at night and creating a positive </w:t>
      </w:r>
      <w:r>
        <w:rPr>
          <w:rFonts w:ascii="Times New Roman" w:eastAsia="Times New Roman" w:hAnsi="Times New Roman" w:cs="Times New Roman"/>
        </w:rPr>
        <w:t>message about the management of the gardens (Office of the Deputy Prime Minister, 2004). Although there will not be surveillance installed in the gardens currently, it will become essential if the school faces crime or vandalism threats. If the threat of c</w:t>
      </w:r>
      <w:r>
        <w:rPr>
          <w:rFonts w:ascii="Times New Roman" w:eastAsia="Times New Roman" w:hAnsi="Times New Roman" w:cs="Times New Roman"/>
        </w:rPr>
        <w:t>rime does occur Cabe Space (2004) recommends responding rapidly with emergency services to send a clear message that vandalism will not be tolerated. The second threat that features in the SWOT analysis is the parents and community members within the commu</w:t>
      </w:r>
      <w:r>
        <w:rPr>
          <w:rFonts w:ascii="Times New Roman" w:eastAsia="Times New Roman" w:hAnsi="Times New Roman" w:cs="Times New Roman"/>
        </w:rPr>
        <w:t>nity who practice another religion feeling unable to interact within a Christian church setting (see appendix 2). 37% of the students are from ethic minority groups and practice religions other than Christianity (School X, 2019), however the school is a ch</w:t>
      </w:r>
      <w:r>
        <w:rPr>
          <w:rFonts w:ascii="Times New Roman" w:eastAsia="Times New Roman" w:hAnsi="Times New Roman" w:cs="Times New Roman"/>
        </w:rPr>
        <w:t>urch school so if a parent makes the decision to enrol their child in the school it is with the understanding that they will be educated in a Christian way</w:t>
      </w:r>
      <w:r>
        <w:rPr>
          <w:rFonts w:ascii="Times New Roman" w:eastAsia="Times New Roman" w:hAnsi="Times New Roman" w:cs="Times New Roman"/>
        </w:rPr>
        <w:t>. The school is also a Peace Mala accredited school which celebrates diversity within faith and encou</w:t>
      </w:r>
      <w:r>
        <w:rPr>
          <w:rFonts w:ascii="Times New Roman" w:eastAsia="Times New Roman" w:hAnsi="Times New Roman" w:cs="Times New Roman"/>
        </w:rPr>
        <w:t>rages the belief that God presents himself in many ways, Allah, Jehovah and The Lord are some examples, so when a child is participating in worship they are worshipping their God (Peace Mala, 2019). It is essential to promote inclusivity throughout the sch</w:t>
      </w:r>
      <w:r>
        <w:rPr>
          <w:rFonts w:ascii="Times New Roman" w:eastAsia="Times New Roman" w:hAnsi="Times New Roman" w:cs="Times New Roman"/>
        </w:rPr>
        <w:t>ool and community to strengthen the links between them, ethnic minority parents need to be given the same opportunities to support the education of their children as Welsh parents do (The Bell Foundation, 2014). Parents or community members who do not feel</w:t>
      </w:r>
      <w:r>
        <w:rPr>
          <w:rFonts w:ascii="Times New Roman" w:eastAsia="Times New Roman" w:hAnsi="Times New Roman" w:cs="Times New Roman"/>
        </w:rPr>
        <w:t xml:space="preserve"> comfortable within a Christian church can teach the students worship practices such as mediation or gardening approaches on the school grounds,</w:t>
      </w:r>
      <w:r w:rsidR="009B1244">
        <w:rPr>
          <w:rFonts w:ascii="Times New Roman" w:eastAsia="Times New Roman" w:hAnsi="Times New Roman" w:cs="Times New Roman"/>
        </w:rPr>
        <w:t xml:space="preserve"> </w:t>
      </w:r>
      <w:r>
        <w:rPr>
          <w:rFonts w:ascii="Times New Roman" w:eastAsia="Times New Roman" w:hAnsi="Times New Roman" w:cs="Times New Roman"/>
        </w:rPr>
        <w:t>this knowledge can then be transferred to the gardens. However, it can still be argued that the choice of locat</w:t>
      </w:r>
      <w:r>
        <w:rPr>
          <w:rFonts w:ascii="Times New Roman" w:eastAsia="Times New Roman" w:hAnsi="Times New Roman" w:cs="Times New Roman"/>
        </w:rPr>
        <w:t xml:space="preserve">ion for the project </w:t>
      </w:r>
      <w:r>
        <w:rPr>
          <w:rFonts w:ascii="Times New Roman" w:eastAsia="Times New Roman" w:hAnsi="Times New Roman" w:cs="Times New Roman"/>
        </w:rPr>
        <w:t>contributes to parents and community members of an ethnic minority feeling unrepresented and unappreciated within the education policy of the school (Brentnall, 2017). Both the Welsh Assembly Government (2009) and RSPB (2010) outl</w:t>
      </w:r>
      <w:r>
        <w:rPr>
          <w:rFonts w:ascii="Times New Roman" w:eastAsia="Times New Roman" w:hAnsi="Times New Roman" w:cs="Times New Roman"/>
        </w:rPr>
        <w:t>ine parental concerns regarding safety and bad weather when outdoors, which contributes to the third weakness outlined in the SWOT analysis (see appendix 1). A contributing factor to these concerns is outlined in Estyn (2011b) report which states that ofte</w:t>
      </w:r>
      <w:r>
        <w:rPr>
          <w:rFonts w:ascii="Times New Roman" w:eastAsia="Times New Roman" w:hAnsi="Times New Roman" w:cs="Times New Roman"/>
        </w:rPr>
        <w:t>n parents do not receive enough information about what their child is learning outdoors. Family support is extremely influential when supporting a child’s engagement with the outdoors and their attitudes towards the outdoors are crucially important in deve</w:t>
      </w:r>
      <w:r>
        <w:rPr>
          <w:rFonts w:ascii="Times New Roman" w:eastAsia="Times New Roman" w:hAnsi="Times New Roman" w:cs="Times New Roman"/>
        </w:rPr>
        <w:t>loping children’s motivation and engagement in outdoor learning (Welsh Council for Outdoor Learning, 2018). If parents are uncomfortable with their child participating in an activity that may get them wet or dirty, they may feel inclined to remove their ch</w:t>
      </w:r>
      <w:r>
        <w:rPr>
          <w:rFonts w:ascii="Times New Roman" w:eastAsia="Times New Roman" w:hAnsi="Times New Roman" w:cs="Times New Roman"/>
        </w:rPr>
        <w:t>ild from it which in turn can hinder the children’s learning and development. Keeping parents and carers informed about their child’s learning and the safety procedures in measure to keep them safe can strengthen the parent-teacher relationship however thi</w:t>
      </w:r>
      <w:r>
        <w:rPr>
          <w:rFonts w:ascii="Times New Roman" w:eastAsia="Times New Roman" w:hAnsi="Times New Roman" w:cs="Times New Roman"/>
        </w:rPr>
        <w:t>s does not ensure that all parents will be comfortable with the messy and potentially risky nature of outdoor learning (Welsh Assembly Government, 2009).</w:t>
      </w:r>
    </w:p>
    <w:p w14:paraId="22101051" w14:textId="6C643138"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To conclude, the ability to analyse how diverse cultural, linguistic, religious and socio-economic fac</w:t>
      </w:r>
      <w:r>
        <w:rPr>
          <w:rFonts w:ascii="Times New Roman" w:eastAsia="Times New Roman" w:hAnsi="Times New Roman" w:cs="Times New Roman"/>
        </w:rPr>
        <w:t>tors influence school development is vital to all teachers in order to improve learning outcomes and engagement whilst also caring for the pupils mental and physical wellness. There are many factors that make strengthening school and community links an ess</w:t>
      </w:r>
      <w:r>
        <w:rPr>
          <w:rFonts w:ascii="Times New Roman" w:eastAsia="Times New Roman" w:hAnsi="Times New Roman" w:cs="Times New Roman"/>
        </w:rPr>
        <w:t>ential priority in Wales. The formation of the Curriculum for Wales 2022 relies heavily on community links in order to design a curriculum that will enable pupils to reach their full potential within the Four Purposes that are relevant and specific to each</w:t>
      </w:r>
      <w:r>
        <w:rPr>
          <w:rFonts w:ascii="Times New Roman" w:eastAsia="Times New Roman" w:hAnsi="Times New Roman" w:cs="Times New Roman"/>
        </w:rPr>
        <w:t xml:space="preserve"> learner (Welsh Government, 2020b). 1 in 4 people in the United Kingdom</w:t>
      </w:r>
      <w:r>
        <w:rPr>
          <w:rFonts w:ascii="Arial" w:eastAsia="Arial" w:hAnsi="Arial" w:cs="Arial"/>
          <w:color w:val="222222"/>
          <w:highlight w:val="white"/>
        </w:rPr>
        <w:t xml:space="preserve"> </w:t>
      </w:r>
      <w:r>
        <w:rPr>
          <w:rFonts w:ascii="Times New Roman" w:eastAsia="Times New Roman" w:hAnsi="Times New Roman" w:cs="Times New Roman"/>
        </w:rPr>
        <w:t>will experience a mental health problem each year making mental health and wellbeing another prevalent factor to the new curriculum (Anxiety UK, 2008). Humans averagely spend around ei</w:t>
      </w:r>
      <w:r>
        <w:rPr>
          <w:rFonts w:ascii="Times New Roman" w:eastAsia="Times New Roman" w:hAnsi="Times New Roman" w:cs="Times New Roman"/>
        </w:rPr>
        <w:t xml:space="preserve">ghteen years of their lives in an educational facility therefore it can be seen that schools play a vital role in the development of essential skills such as effective communication, problem solving, decision making and physical and mental healthcare. The </w:t>
      </w:r>
      <w:r>
        <w:rPr>
          <w:rFonts w:ascii="Times New Roman" w:eastAsia="Times New Roman" w:hAnsi="Times New Roman" w:cs="Times New Roman"/>
        </w:rPr>
        <w:t>addition of parental and community engagement improves the outcomes and engagement of these skills further. However, it would be unrealistic to expect one project to strengthen parental engagement community links to a point where no further</w:t>
      </w:r>
      <w:r>
        <w:rPr>
          <w:rFonts w:ascii="Times New Roman" w:eastAsia="Times New Roman" w:hAnsi="Times New Roman" w:cs="Times New Roman"/>
        </w:rPr>
        <w:t xml:space="preserve"> work must be done</w:t>
      </w:r>
      <w:r>
        <w:rPr>
          <w:rFonts w:ascii="Times New Roman" w:eastAsia="Times New Roman" w:hAnsi="Times New Roman" w:cs="Times New Roman"/>
        </w:rPr>
        <w:t>. The relationship between the school and the community can be fragile especially if these links are new. Community links must be maintained throughout as many aspects of teaching and learning as possible in order to maintain the high levels of learning an</w:t>
      </w:r>
      <w:r>
        <w:rPr>
          <w:rFonts w:ascii="Times New Roman" w:eastAsia="Times New Roman" w:hAnsi="Times New Roman" w:cs="Times New Roman"/>
        </w:rPr>
        <w:t>d motivation they provide. As a trainee teacher it is important to contribute and be part of a local, national and global profession that supports improvements to the school which benefits the learners and understand the significance of strong links betwee</w:t>
      </w:r>
      <w:r>
        <w:rPr>
          <w:rFonts w:ascii="Times New Roman" w:eastAsia="Times New Roman" w:hAnsi="Times New Roman" w:cs="Times New Roman"/>
        </w:rPr>
        <w:t>n schools and their communities (Welsh Government, 2019).</w:t>
      </w:r>
    </w:p>
    <w:p w14:paraId="5D4ECA31" w14:textId="77777777" w:rsidR="00D51375" w:rsidRDefault="00174FC1">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 xml:space="preserve">References </w:t>
      </w:r>
    </w:p>
    <w:p w14:paraId="32AFA0A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Anxiety UK (2008). </w:t>
      </w:r>
      <w:r>
        <w:rPr>
          <w:rFonts w:ascii="Times New Roman" w:eastAsia="Times New Roman" w:hAnsi="Times New Roman" w:cs="Times New Roman"/>
          <w:i/>
        </w:rPr>
        <w:t>Children and Young People with Anxiety: A Guide for Parents and Carers</w:t>
      </w:r>
      <w:r>
        <w:rPr>
          <w:rFonts w:ascii="Times New Roman" w:eastAsia="Times New Roman" w:hAnsi="Times New Roman" w:cs="Times New Roman"/>
        </w:rPr>
        <w:t>. London: Anxiety UK.</w:t>
      </w:r>
    </w:p>
    <w:p w14:paraId="16B3F5C0"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Austin, R., 2016. </w:t>
      </w:r>
      <w:r>
        <w:rPr>
          <w:rFonts w:ascii="Times New Roman" w:eastAsia="Times New Roman" w:hAnsi="Times New Roman" w:cs="Times New Roman"/>
          <w:i/>
        </w:rPr>
        <w:t>Researching Primary Education</w:t>
      </w:r>
      <w:r>
        <w:rPr>
          <w:rFonts w:ascii="Times New Roman" w:eastAsia="Times New Roman" w:hAnsi="Times New Roman" w:cs="Times New Roman"/>
        </w:rPr>
        <w:t>. London: Learning Matters/Sage.</w:t>
      </w:r>
    </w:p>
    <w:p w14:paraId="10E7859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Brentnall, J. (2017). </w:t>
      </w:r>
      <w:r>
        <w:rPr>
          <w:rFonts w:ascii="Times New Roman" w:eastAsia="Times New Roman" w:hAnsi="Times New Roman" w:cs="Times New Roman"/>
          <w:i/>
        </w:rPr>
        <w:t>Promoting Engagement and Academic Achievement for Black and Mixed-Ethnicity Pupils in Wales</w:t>
      </w:r>
      <w:r>
        <w:rPr>
          <w:rFonts w:ascii="Times New Roman" w:eastAsia="Times New Roman" w:hAnsi="Times New Roman" w:cs="Times New Roman"/>
        </w:rPr>
        <w:t>. Cardiff: Crown Copyright.</w:t>
      </w:r>
    </w:p>
    <w:p w14:paraId="1CFDC116"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Cabe Space (2004). </w:t>
      </w:r>
      <w:r>
        <w:rPr>
          <w:rFonts w:ascii="Times New Roman" w:eastAsia="Times New Roman" w:hAnsi="Times New Roman" w:cs="Times New Roman"/>
          <w:i/>
        </w:rPr>
        <w:t>POLICY NOTE PREVENTING ANTI-SOCIAL</w:t>
      </w:r>
      <w:r>
        <w:rPr>
          <w:rFonts w:ascii="Times New Roman" w:eastAsia="Times New Roman" w:hAnsi="Times New Roman" w:cs="Times New Roman"/>
          <w:i/>
        </w:rPr>
        <w:t xml:space="preserve"> BEHAVIOUR IN PUBLIC SPACES</w:t>
      </w:r>
      <w:r>
        <w:rPr>
          <w:rFonts w:ascii="Times New Roman" w:eastAsia="Times New Roman" w:hAnsi="Times New Roman" w:cs="Times New Roman"/>
        </w:rPr>
        <w:t>. London: Cabe Space.</w:t>
      </w:r>
    </w:p>
    <w:p w14:paraId="4DE535CB"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Central South Consortium Joint Education Service (2014). </w:t>
      </w:r>
      <w:r>
        <w:rPr>
          <w:rFonts w:ascii="Times New Roman" w:eastAsia="Times New Roman" w:hAnsi="Times New Roman" w:cs="Times New Roman"/>
          <w:i/>
        </w:rPr>
        <w:t>Self-Evaluation and Improvement Planning</w:t>
      </w:r>
      <w:r>
        <w:rPr>
          <w:rFonts w:ascii="Times New Roman" w:eastAsia="Times New Roman" w:hAnsi="Times New Roman" w:cs="Times New Roman"/>
        </w:rPr>
        <w:t>. Mountain Ash: Central South Consortium Joint Education Service. (CSCJES)</w:t>
      </w:r>
    </w:p>
    <w:p w14:paraId="6D4D8D8D"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Cole, D. A., Peeke, L. G., Martin, </w:t>
      </w:r>
      <w:r>
        <w:rPr>
          <w:rFonts w:ascii="Times New Roman" w:eastAsia="Times New Roman" w:hAnsi="Times New Roman" w:cs="Times New Roman"/>
        </w:rPr>
        <w:t xml:space="preserve">J. M., Truglio, R., &amp; Seroczynski, A. D. (1998). </w:t>
      </w:r>
      <w:r>
        <w:rPr>
          <w:rFonts w:ascii="Times New Roman" w:eastAsia="Times New Roman" w:hAnsi="Times New Roman" w:cs="Times New Roman"/>
          <w:i/>
        </w:rPr>
        <w:t>A longitudinal look at the relation between depression and anxiety in children and adolescents.</w:t>
      </w:r>
      <w:r>
        <w:rPr>
          <w:rFonts w:ascii="Times New Roman" w:eastAsia="Times New Roman" w:hAnsi="Times New Roman" w:cs="Times New Roman"/>
        </w:rPr>
        <w:t> Journal of Consulting and Clinical Psychology 451–460.</w:t>
      </w:r>
    </w:p>
    <w:p w14:paraId="533C4E23"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Cornah, D. (2006). </w:t>
      </w:r>
      <w:r>
        <w:rPr>
          <w:rFonts w:ascii="Times New Roman" w:eastAsia="Times New Roman" w:hAnsi="Times New Roman" w:cs="Times New Roman"/>
          <w:i/>
        </w:rPr>
        <w:t xml:space="preserve">The Impact of Spirituality on Mental </w:t>
      </w:r>
      <w:r>
        <w:rPr>
          <w:rFonts w:ascii="Times New Roman" w:eastAsia="Times New Roman" w:hAnsi="Times New Roman" w:cs="Times New Roman"/>
          <w:i/>
        </w:rPr>
        <w:t>Health: A Review of Literature</w:t>
      </w:r>
      <w:r>
        <w:rPr>
          <w:rFonts w:ascii="Times New Roman" w:eastAsia="Times New Roman" w:hAnsi="Times New Roman" w:cs="Times New Roman"/>
        </w:rPr>
        <w:t>. London: Mental Health Foundation.</w:t>
      </w:r>
    </w:p>
    <w:p w14:paraId="4B8E6E8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De Wet, C. (2004). </w:t>
      </w:r>
      <w:r>
        <w:rPr>
          <w:rFonts w:ascii="Times New Roman" w:eastAsia="Times New Roman" w:hAnsi="Times New Roman" w:cs="Times New Roman"/>
          <w:i/>
        </w:rPr>
        <w:t>Strategies for Preventing Learner Vandalism</w:t>
      </w:r>
      <w:r>
        <w:rPr>
          <w:rFonts w:ascii="Times New Roman" w:eastAsia="Times New Roman" w:hAnsi="Times New Roman" w:cs="Times New Roman"/>
        </w:rPr>
        <w:t>. Bloemfontei: Dept of Comparative Education and Education Management, University of the Free State.</w:t>
      </w:r>
    </w:p>
    <w:p w14:paraId="32340F42"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Department for Education (2016) </w:t>
      </w:r>
      <w:r>
        <w:rPr>
          <w:rFonts w:ascii="Times New Roman" w:eastAsia="Times New Roman" w:hAnsi="Times New Roman" w:cs="Times New Roman"/>
          <w:i/>
        </w:rPr>
        <w:t xml:space="preserve">Counselling in schools: a blueprint for the future: departmental advice for school leaders and counsellors. </w:t>
      </w:r>
      <w:r>
        <w:rPr>
          <w:rFonts w:ascii="Times New Roman" w:eastAsia="Times New Roman" w:hAnsi="Times New Roman" w:cs="Times New Roman"/>
        </w:rPr>
        <w:t xml:space="preserve">London. Department of Education </w:t>
      </w:r>
    </w:p>
    <w:p w14:paraId="123A305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Donaldson, G. (2015) </w:t>
      </w:r>
      <w:r>
        <w:rPr>
          <w:rFonts w:ascii="Times New Roman" w:eastAsia="Times New Roman" w:hAnsi="Times New Roman" w:cs="Times New Roman"/>
          <w:i/>
        </w:rPr>
        <w:t>Successful Futures; Independent Review of Curriculum and Asses</w:t>
      </w:r>
      <w:r>
        <w:rPr>
          <w:rFonts w:ascii="Times New Roman" w:eastAsia="Times New Roman" w:hAnsi="Times New Roman" w:cs="Times New Roman"/>
          <w:i/>
        </w:rPr>
        <w:t>sment Arrangements in Wales.</w:t>
      </w:r>
      <w:r>
        <w:rPr>
          <w:rFonts w:ascii="Times New Roman" w:eastAsia="Times New Roman" w:hAnsi="Times New Roman" w:cs="Times New Roman"/>
        </w:rPr>
        <w:t xml:space="preserve"> OGL: Crown Copyright 2015</w:t>
      </w:r>
    </w:p>
    <w:p w14:paraId="5D5E545F"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Duncan, K. (2007). </w:t>
      </w:r>
      <w:r>
        <w:rPr>
          <w:rFonts w:ascii="Times New Roman" w:eastAsia="Times New Roman" w:hAnsi="Times New Roman" w:cs="Times New Roman"/>
          <w:i/>
        </w:rPr>
        <w:t>Cross-Curricular Creative Projects</w:t>
      </w:r>
      <w:r>
        <w:rPr>
          <w:rFonts w:ascii="Times New Roman" w:eastAsia="Times New Roman" w:hAnsi="Times New Roman" w:cs="Times New Roman"/>
        </w:rPr>
        <w:t>. London: Creative Partnerships.</w:t>
      </w:r>
    </w:p>
    <w:p w14:paraId="06D7B2A2"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Education Scotland (n.d). </w:t>
      </w:r>
      <w:r>
        <w:rPr>
          <w:rFonts w:ascii="Times New Roman" w:eastAsia="Times New Roman" w:hAnsi="Times New Roman" w:cs="Times New Roman"/>
          <w:i/>
        </w:rPr>
        <w:t>Applying Nurture as A Whole School Approach</w:t>
      </w:r>
      <w:r>
        <w:rPr>
          <w:rFonts w:ascii="Times New Roman" w:eastAsia="Times New Roman" w:hAnsi="Times New Roman" w:cs="Times New Roman"/>
        </w:rPr>
        <w:t>. Livingston: Crown Copyright.</w:t>
      </w:r>
    </w:p>
    <w:p w14:paraId="1BEC9678"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(2009). </w:t>
      </w:r>
      <w:r>
        <w:rPr>
          <w:rFonts w:ascii="Times New Roman" w:eastAsia="Times New Roman" w:hAnsi="Times New Roman" w:cs="Times New Roman"/>
          <w:i/>
        </w:rPr>
        <w:t>G</w:t>
      </w:r>
      <w:r>
        <w:rPr>
          <w:rFonts w:ascii="Times New Roman" w:eastAsia="Times New Roman" w:hAnsi="Times New Roman" w:cs="Times New Roman"/>
          <w:i/>
        </w:rPr>
        <w:t>ood Practice in Parental Involvement in Primary Schools</w:t>
      </w:r>
      <w:r>
        <w:rPr>
          <w:rFonts w:ascii="Times New Roman" w:eastAsia="Times New Roman" w:hAnsi="Times New Roman" w:cs="Times New Roman"/>
        </w:rPr>
        <w:t>. Cardiff: Crown Copyright, p.1.</w:t>
      </w:r>
    </w:p>
    <w:p w14:paraId="5E55341C"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(2011a). </w:t>
      </w:r>
      <w:r>
        <w:rPr>
          <w:rFonts w:ascii="Times New Roman" w:eastAsia="Times New Roman" w:hAnsi="Times New Roman" w:cs="Times New Roman"/>
          <w:i/>
        </w:rPr>
        <w:t>Tackling Poverty and Disadvantage in Schools: Working with The Community and Other Services</w:t>
      </w:r>
      <w:r>
        <w:rPr>
          <w:rFonts w:ascii="Times New Roman" w:eastAsia="Times New Roman" w:hAnsi="Times New Roman" w:cs="Times New Roman"/>
        </w:rPr>
        <w:t>. Cardiff: Crown Copyright.</w:t>
      </w:r>
    </w:p>
    <w:p w14:paraId="05BD110F"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(2011b). </w:t>
      </w:r>
      <w:r>
        <w:rPr>
          <w:rFonts w:ascii="Times New Roman" w:eastAsia="Times New Roman" w:hAnsi="Times New Roman" w:cs="Times New Roman"/>
          <w:i/>
        </w:rPr>
        <w:t>Outdoor Learning an</w:t>
      </w:r>
      <w:r>
        <w:rPr>
          <w:rFonts w:ascii="Times New Roman" w:eastAsia="Times New Roman" w:hAnsi="Times New Roman" w:cs="Times New Roman"/>
          <w:i/>
        </w:rPr>
        <w:t xml:space="preserve"> Evaluation of Learning in The Outdoors for Children Under Five in The Foundation Phase</w:t>
      </w:r>
      <w:r>
        <w:rPr>
          <w:rFonts w:ascii="Times New Roman" w:eastAsia="Times New Roman" w:hAnsi="Times New Roman" w:cs="Times New Roman"/>
        </w:rPr>
        <w:t>. Cardiff: Crown Copyright, p.14.</w:t>
      </w:r>
    </w:p>
    <w:p w14:paraId="41441BBB"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(2012). </w:t>
      </w:r>
      <w:r>
        <w:rPr>
          <w:rFonts w:ascii="Times New Roman" w:eastAsia="Times New Roman" w:hAnsi="Times New Roman" w:cs="Times New Roman"/>
          <w:i/>
        </w:rPr>
        <w:t>Putting Pupil Voices at The Centre of Planning to Develop Independent Learning | Estyn</w:t>
      </w:r>
      <w:r>
        <w:rPr>
          <w:rFonts w:ascii="Times New Roman" w:eastAsia="Times New Roman" w:hAnsi="Times New Roman" w:cs="Times New Roman"/>
        </w:rPr>
        <w:t>. [online] Estyn.gov.wales. Availab</w:t>
      </w:r>
      <w:r>
        <w:rPr>
          <w:rFonts w:ascii="Times New Roman" w:eastAsia="Times New Roman" w:hAnsi="Times New Roman" w:cs="Times New Roman"/>
        </w:rPr>
        <w:t>le at: &lt;https://www.estyn.gov.wales/effective-practice/putting-pupil-voices-centre-planning-develop-independent-learning&gt; [Accessed 12 May 2020].</w:t>
      </w:r>
    </w:p>
    <w:p w14:paraId="6CE8A002"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(2014). </w:t>
      </w:r>
      <w:r>
        <w:rPr>
          <w:rFonts w:ascii="Times New Roman" w:eastAsia="Times New Roman" w:hAnsi="Times New Roman" w:cs="Times New Roman"/>
          <w:i/>
        </w:rPr>
        <w:t xml:space="preserve">A Report on </w:t>
      </w:r>
      <w:r>
        <w:rPr>
          <w:rFonts w:ascii="Times New Roman" w:eastAsia="Times New Roman" w:hAnsi="Times New Roman" w:cs="Times New Roman"/>
          <w:i/>
          <w:highlight w:val="black"/>
        </w:rPr>
        <w:t>Christchurch (C.I.W.) Voluntary Aided Primary School Rodney Street Swansea SA1 3UA</w:t>
      </w:r>
      <w:r>
        <w:rPr>
          <w:rFonts w:ascii="Times New Roman" w:eastAsia="Times New Roman" w:hAnsi="Times New Roman" w:cs="Times New Roman"/>
        </w:rPr>
        <w:t xml:space="preserve">. </w:t>
      </w:r>
      <w:r>
        <w:rPr>
          <w:rFonts w:ascii="Times New Roman" w:eastAsia="Times New Roman" w:hAnsi="Times New Roman" w:cs="Times New Roman"/>
        </w:rPr>
        <w:t>Cardiff: Crown Copyright.</w:t>
      </w:r>
    </w:p>
    <w:p w14:paraId="334F6D14"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(2014). </w:t>
      </w:r>
      <w:r>
        <w:rPr>
          <w:rFonts w:ascii="Times New Roman" w:eastAsia="Times New Roman" w:hAnsi="Times New Roman" w:cs="Times New Roman"/>
          <w:i/>
        </w:rPr>
        <w:t>Using Evidence to Refine Self-Evaluation | Estyn</w:t>
      </w:r>
      <w:r>
        <w:rPr>
          <w:rFonts w:ascii="Times New Roman" w:eastAsia="Times New Roman" w:hAnsi="Times New Roman" w:cs="Times New Roman"/>
        </w:rPr>
        <w:t>. [online] Estyn.gov.wales. Available at: &lt;https://www.estyn.gov.wales/effective-practice/using-evidence-refine-self-evaluation&gt; [Accessed 14 May 2020].</w:t>
      </w:r>
    </w:p>
    <w:p w14:paraId="091877F4"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(2016). </w:t>
      </w:r>
      <w:r>
        <w:rPr>
          <w:rFonts w:ascii="Times New Roman" w:eastAsia="Times New Roman" w:hAnsi="Times New Roman" w:cs="Times New Roman"/>
          <w:i/>
        </w:rPr>
        <w:t>E</w:t>
      </w:r>
      <w:r>
        <w:rPr>
          <w:rFonts w:ascii="Times New Roman" w:eastAsia="Times New Roman" w:hAnsi="Times New Roman" w:cs="Times New Roman"/>
          <w:i/>
        </w:rPr>
        <w:t>ffective Feedback to Support Independent Learners | Estyn</w:t>
      </w:r>
      <w:r>
        <w:rPr>
          <w:rFonts w:ascii="Times New Roman" w:eastAsia="Times New Roman" w:hAnsi="Times New Roman" w:cs="Times New Roman"/>
        </w:rPr>
        <w:t>. [online] Estyn.gov.wales. Available at: &lt;https://www.estyn.gov.wales/effective-practice/effective-feedback-support-independent-learners&gt; [Accessed 14 May 2020].</w:t>
      </w:r>
    </w:p>
    <w:p w14:paraId="0ABE7D66"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Estyn (2017). </w:t>
      </w:r>
      <w:r>
        <w:rPr>
          <w:rFonts w:ascii="Times New Roman" w:eastAsia="Times New Roman" w:hAnsi="Times New Roman" w:cs="Times New Roman"/>
          <w:i/>
        </w:rPr>
        <w:t>A Preventative Approac</w:t>
      </w:r>
      <w:r>
        <w:rPr>
          <w:rFonts w:ascii="Times New Roman" w:eastAsia="Times New Roman" w:hAnsi="Times New Roman" w:cs="Times New Roman"/>
          <w:i/>
        </w:rPr>
        <w:t>h to Support Wellbeing | Estyn</w:t>
      </w:r>
      <w:r>
        <w:rPr>
          <w:rFonts w:ascii="Times New Roman" w:eastAsia="Times New Roman" w:hAnsi="Times New Roman" w:cs="Times New Roman"/>
        </w:rPr>
        <w:t>. [online] Estyn.gov.wales. Available at: &lt;https://www.estyn.gov.wales/effective-practice/preventative-approach-support-wellbeing&gt; [Accessed 12 May 2020].</w:t>
      </w:r>
    </w:p>
    <w:p w14:paraId="48DD568B"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(2018a). </w:t>
      </w:r>
      <w:r>
        <w:rPr>
          <w:rFonts w:ascii="Times New Roman" w:eastAsia="Times New Roman" w:hAnsi="Times New Roman" w:cs="Times New Roman"/>
          <w:i/>
        </w:rPr>
        <w:t>Providing Enriched Experiences to Develop Skills | Estyn</w:t>
      </w:r>
      <w:r>
        <w:rPr>
          <w:rFonts w:ascii="Times New Roman" w:eastAsia="Times New Roman" w:hAnsi="Times New Roman" w:cs="Times New Roman"/>
        </w:rPr>
        <w:t>. [online] Estyn.gov.wales. Available at: &lt;https://www.estyn.gov.wales/effective-practice/providing-enriched-experiences-develop-skills&gt; [Accessed 12 May 2020].</w:t>
      </w:r>
    </w:p>
    <w:p w14:paraId="6E4DFDF1"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Estyn (2019). </w:t>
      </w:r>
      <w:r>
        <w:rPr>
          <w:rFonts w:ascii="Times New Roman" w:eastAsia="Times New Roman" w:hAnsi="Times New Roman" w:cs="Times New Roman"/>
          <w:i/>
        </w:rPr>
        <w:t>Healthy and Happy: School Impact on Pupils’ Health and Wellbeing</w:t>
      </w:r>
      <w:r>
        <w:rPr>
          <w:rFonts w:ascii="Times New Roman" w:eastAsia="Times New Roman" w:hAnsi="Times New Roman" w:cs="Times New Roman"/>
        </w:rPr>
        <w:t xml:space="preserve">. Cardiff: Crown </w:t>
      </w:r>
      <w:r>
        <w:rPr>
          <w:rFonts w:ascii="Times New Roman" w:eastAsia="Times New Roman" w:hAnsi="Times New Roman" w:cs="Times New Roman"/>
        </w:rPr>
        <w:t>Copyright.</w:t>
      </w:r>
    </w:p>
    <w:p w14:paraId="4113F286" w14:textId="77777777" w:rsidR="00D51375" w:rsidRDefault="00174FC1">
      <w:pPr>
        <w:spacing w:line="360" w:lineRule="auto"/>
        <w:rPr>
          <w:rFonts w:ascii="Times New Roman" w:eastAsia="Times New Roman" w:hAnsi="Times New Roman" w:cs="Times New Roman"/>
          <w:b/>
        </w:rPr>
      </w:pPr>
      <w:r>
        <w:rPr>
          <w:rFonts w:ascii="Times New Roman" w:eastAsia="Times New Roman" w:hAnsi="Times New Roman" w:cs="Times New Roman"/>
        </w:rPr>
        <w:t>Evalued (2006</w:t>
      </w:r>
      <w:r>
        <w:rPr>
          <w:rFonts w:ascii="Times New Roman" w:eastAsia="Times New Roman" w:hAnsi="Times New Roman" w:cs="Times New Roman"/>
          <w:i/>
        </w:rPr>
        <w:t>). Focus groups: Reasons for using focus groups. [online] Evalued</w:t>
      </w:r>
      <w:r>
        <w:rPr>
          <w:rFonts w:ascii="Times New Roman" w:eastAsia="Times New Roman" w:hAnsi="Times New Roman" w:cs="Times New Roman"/>
        </w:rPr>
        <w:t>.bcu.ac.uk. Available at: &lt;http://www.evalued.bcu.ac.uk/tutorial/4b.htm&gt; [Accessed 13 May 2020].</w:t>
      </w:r>
    </w:p>
    <w:p w14:paraId="354BCEC7"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Food and Agriculture Organisation (2005). </w:t>
      </w:r>
      <w:r>
        <w:rPr>
          <w:rFonts w:ascii="Times New Roman" w:eastAsia="Times New Roman" w:hAnsi="Times New Roman" w:cs="Times New Roman"/>
          <w:i/>
        </w:rPr>
        <w:t>Setting Up and Running A Sch</w:t>
      </w:r>
      <w:r>
        <w:rPr>
          <w:rFonts w:ascii="Times New Roman" w:eastAsia="Times New Roman" w:hAnsi="Times New Roman" w:cs="Times New Roman"/>
          <w:i/>
        </w:rPr>
        <w:t>ool Garden</w:t>
      </w:r>
      <w:r>
        <w:rPr>
          <w:rFonts w:ascii="Times New Roman" w:eastAsia="Times New Roman" w:hAnsi="Times New Roman" w:cs="Times New Roman"/>
        </w:rPr>
        <w:t>. Rome: Food and Agriculture Organization of the United Nations, p.11.</w:t>
      </w:r>
    </w:p>
    <w:p w14:paraId="384888CD"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Fullan, M. 1(994). </w:t>
      </w:r>
      <w:r>
        <w:rPr>
          <w:rFonts w:ascii="Times New Roman" w:eastAsia="Times New Roman" w:hAnsi="Times New Roman" w:cs="Times New Roman"/>
          <w:i/>
        </w:rPr>
        <w:t>Coordinating Top-Down and Bottom-Up Strategies for Educational Reform</w:t>
      </w:r>
      <w:r>
        <w:rPr>
          <w:rFonts w:ascii="Times New Roman" w:eastAsia="Times New Roman" w:hAnsi="Times New Roman" w:cs="Times New Roman"/>
        </w:rPr>
        <w:t>. Washington, DC: Office of Educational Research and Improvement.</w:t>
      </w:r>
    </w:p>
    <w:p w14:paraId="51B4F883"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Humanists UK (2014). </w:t>
      </w:r>
      <w:r>
        <w:rPr>
          <w:rFonts w:ascii="Times New Roman" w:eastAsia="Times New Roman" w:hAnsi="Times New Roman" w:cs="Times New Roman"/>
          <w:i/>
        </w:rPr>
        <w:t>Religion and Belief: Some Surveys and Statistics</w:t>
      </w:r>
      <w:r>
        <w:rPr>
          <w:rFonts w:ascii="Times New Roman" w:eastAsia="Times New Roman" w:hAnsi="Times New Roman" w:cs="Times New Roman"/>
        </w:rPr>
        <w:t>. [online] Humanists UK. Available at: &lt;https://humanism.org.uk/campaigns/religion-and-belief-some-surveys-and-statistics/&gt; [Accessed 9 May 2020].</w:t>
      </w:r>
    </w:p>
    <w:p w14:paraId="26AEA3D7"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Louv, R. (2005). </w:t>
      </w:r>
      <w:r>
        <w:rPr>
          <w:rFonts w:ascii="Times New Roman" w:eastAsia="Times New Roman" w:hAnsi="Times New Roman" w:cs="Times New Roman"/>
          <w:i/>
        </w:rPr>
        <w:t>Last Child in The Woods: Saving Our Children</w:t>
      </w:r>
      <w:r>
        <w:rPr>
          <w:rFonts w:ascii="Times New Roman" w:eastAsia="Times New Roman" w:hAnsi="Times New Roman" w:cs="Times New Roman"/>
          <w:i/>
        </w:rPr>
        <w:t xml:space="preserve"> from Nature-Deficit Disorder</w:t>
      </w:r>
      <w:r>
        <w:rPr>
          <w:rFonts w:ascii="Times New Roman" w:eastAsia="Times New Roman" w:hAnsi="Times New Roman" w:cs="Times New Roman"/>
        </w:rPr>
        <w:t>. Chapel Hill, NC: Algonquin Books.</w:t>
      </w:r>
    </w:p>
    <w:p w14:paraId="14D03850"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McLeod, S. (2019). </w:t>
      </w:r>
      <w:r>
        <w:rPr>
          <w:rFonts w:ascii="Times New Roman" w:eastAsia="Times New Roman" w:hAnsi="Times New Roman" w:cs="Times New Roman"/>
          <w:i/>
        </w:rPr>
        <w:t>Constructivism as A Theory for Teaching and Learning</w:t>
      </w:r>
      <w:r>
        <w:rPr>
          <w:rFonts w:ascii="Times New Roman" w:eastAsia="Times New Roman" w:hAnsi="Times New Roman" w:cs="Times New Roman"/>
        </w:rPr>
        <w:t>. [online] Simplypsychology.org. Available at: &lt;https://www.simplypsychology.org/constructivism.html&gt; [Accessed 12 May 2020].</w:t>
      </w:r>
    </w:p>
    <w:p w14:paraId="130D1A4D"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NASUWT (2015). </w:t>
      </w:r>
      <w:r>
        <w:rPr>
          <w:rFonts w:ascii="Times New Roman" w:eastAsia="Times New Roman" w:hAnsi="Times New Roman" w:cs="Times New Roman"/>
          <w:i/>
        </w:rPr>
        <w:t>STUDENT VOICE A Guide to Promoting and Supporting Good Practice in Schools</w:t>
      </w:r>
      <w:r>
        <w:rPr>
          <w:rFonts w:ascii="Times New Roman" w:eastAsia="Times New Roman" w:hAnsi="Times New Roman" w:cs="Times New Roman"/>
        </w:rPr>
        <w:t>. Cardiff: NASUWT.</w:t>
      </w:r>
    </w:p>
    <w:p w14:paraId="78B6A927"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National Assembly for Wales (2018). </w:t>
      </w:r>
      <w:r>
        <w:rPr>
          <w:rFonts w:ascii="Times New Roman" w:eastAsia="Times New Roman" w:hAnsi="Times New Roman" w:cs="Times New Roman"/>
          <w:i/>
        </w:rPr>
        <w:t>Mind Over Matter: A Report on The Step Change Needed in Emotional and Mental Health Support for Children and Young People in Wa</w:t>
      </w:r>
      <w:r>
        <w:rPr>
          <w:rFonts w:ascii="Times New Roman" w:eastAsia="Times New Roman" w:hAnsi="Times New Roman" w:cs="Times New Roman"/>
          <w:i/>
        </w:rPr>
        <w:t>les</w:t>
      </w:r>
      <w:r>
        <w:rPr>
          <w:rFonts w:ascii="Times New Roman" w:eastAsia="Times New Roman" w:hAnsi="Times New Roman" w:cs="Times New Roman"/>
        </w:rPr>
        <w:t>. Cardiff Bay: National Assembly for Wales: Children, Young People and Education Committee.</w:t>
      </w:r>
    </w:p>
    <w:p w14:paraId="12842B51" w14:textId="77777777" w:rsidR="00D51375" w:rsidRDefault="00174FC1">
      <w:pPr>
        <w:spacing w:line="360" w:lineRule="auto"/>
        <w:rPr>
          <w:rFonts w:ascii="Times New Roman" w:eastAsia="Times New Roman" w:hAnsi="Times New Roman" w:cs="Times New Roman"/>
        </w:rPr>
      </w:pPr>
      <w:bookmarkStart w:id="2" w:name="_1fob9te" w:colFirst="0" w:colLast="0"/>
      <w:bookmarkEnd w:id="2"/>
      <w:r>
        <w:rPr>
          <w:rFonts w:ascii="Times New Roman" w:eastAsia="Times New Roman" w:hAnsi="Times New Roman" w:cs="Times New Roman"/>
        </w:rPr>
        <w:t xml:space="preserve">National Foundation for Educational Research (2013). </w:t>
      </w:r>
      <w:r>
        <w:rPr>
          <w:rFonts w:ascii="Times New Roman" w:eastAsia="Times New Roman" w:hAnsi="Times New Roman" w:cs="Times New Roman"/>
          <w:i/>
        </w:rPr>
        <w:t>How to... Run qualitative and quantitative research: From definitions through to analysis (How to Guides)</w:t>
      </w:r>
      <w:r>
        <w:rPr>
          <w:rFonts w:ascii="Times New Roman" w:eastAsia="Times New Roman" w:hAnsi="Times New Roman" w:cs="Times New Roman"/>
        </w:rPr>
        <w:t>. S</w:t>
      </w:r>
      <w:r>
        <w:rPr>
          <w:rFonts w:ascii="Times New Roman" w:eastAsia="Times New Roman" w:hAnsi="Times New Roman" w:cs="Times New Roman"/>
        </w:rPr>
        <w:t>lough: NFER.</w:t>
      </w:r>
    </w:p>
    <w:p w14:paraId="737E7680"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Numbeo (2020). </w:t>
      </w:r>
      <w:r>
        <w:rPr>
          <w:rFonts w:ascii="Times New Roman" w:eastAsia="Times New Roman" w:hAnsi="Times New Roman" w:cs="Times New Roman"/>
          <w:i/>
        </w:rPr>
        <w:t>Crime in Swansea</w:t>
      </w:r>
      <w:r>
        <w:rPr>
          <w:rFonts w:ascii="Times New Roman" w:eastAsia="Times New Roman" w:hAnsi="Times New Roman" w:cs="Times New Roman"/>
        </w:rPr>
        <w:t>. [online] Numbeo.com. Available at: &lt;https://www.numbeo.com/crime/in/Swansea&gt; [Accessed 14 May 2020].</w:t>
      </w:r>
    </w:p>
    <w:p w14:paraId="5594EF8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OECD, 2018. </w:t>
      </w:r>
      <w:r>
        <w:rPr>
          <w:rFonts w:ascii="Times New Roman" w:eastAsia="Times New Roman" w:hAnsi="Times New Roman" w:cs="Times New Roman"/>
          <w:i/>
        </w:rPr>
        <w:t>DEVELOPING SCHOOLS AS LEARNING ORGANISATIONS IN WALES HIGHLIGHTS</w:t>
      </w:r>
      <w:r>
        <w:rPr>
          <w:rFonts w:ascii="Times New Roman" w:eastAsia="Times New Roman" w:hAnsi="Times New Roman" w:cs="Times New Roman"/>
        </w:rPr>
        <w:t>. Paris: OECD.</w:t>
      </w:r>
    </w:p>
    <w:p w14:paraId="4DB6F985"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Office of the Depu</w:t>
      </w:r>
      <w:r>
        <w:rPr>
          <w:rFonts w:ascii="Times New Roman" w:eastAsia="Times New Roman" w:hAnsi="Times New Roman" w:cs="Times New Roman"/>
        </w:rPr>
        <w:t>ty Prime Minister (2004). </w:t>
      </w:r>
      <w:r>
        <w:rPr>
          <w:rFonts w:ascii="Times New Roman" w:eastAsia="Times New Roman" w:hAnsi="Times New Roman" w:cs="Times New Roman"/>
          <w:i/>
        </w:rPr>
        <w:t>Safer Places: The Planning System and Crime Prevention</w:t>
      </w:r>
      <w:r>
        <w:rPr>
          <w:rFonts w:ascii="Times New Roman" w:eastAsia="Times New Roman" w:hAnsi="Times New Roman" w:cs="Times New Roman"/>
        </w:rPr>
        <w:t>. London: Latimer Trend &amp; Company Limited.</w:t>
      </w:r>
    </w:p>
    <w:p w14:paraId="7F8F4279"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Peace Mala (2019). </w:t>
      </w:r>
      <w:r>
        <w:rPr>
          <w:rFonts w:ascii="Times New Roman" w:eastAsia="Times New Roman" w:hAnsi="Times New Roman" w:cs="Times New Roman"/>
          <w:i/>
        </w:rPr>
        <w:t>Accreditation Benefits: Peace Mala</w:t>
      </w:r>
      <w:r>
        <w:rPr>
          <w:rFonts w:ascii="Times New Roman" w:eastAsia="Times New Roman" w:hAnsi="Times New Roman" w:cs="Times New Roman"/>
        </w:rPr>
        <w:t>. [online] Peacemala.org.uk. Available at: &lt;http://www.peacemala.org.uk/accredit</w:t>
      </w:r>
      <w:r>
        <w:rPr>
          <w:rFonts w:ascii="Times New Roman" w:eastAsia="Times New Roman" w:hAnsi="Times New Roman" w:cs="Times New Roman"/>
        </w:rPr>
        <w:t>ation-benefits.php&gt; [Accessed 15 May 2020].</w:t>
      </w:r>
    </w:p>
    <w:p w14:paraId="35F61006"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Price, A. (2010). </w:t>
      </w:r>
      <w:r>
        <w:rPr>
          <w:rFonts w:ascii="Times New Roman" w:eastAsia="Times New Roman" w:hAnsi="Times New Roman" w:cs="Times New Roman"/>
          <w:i/>
        </w:rPr>
        <w:t>What Are the Benefits for Teaching and Learning of Cross-Curricular Work Using Thinking Skills, Techniques and Language?</w:t>
      </w:r>
      <w:r>
        <w:rPr>
          <w:rFonts w:ascii="Times New Roman" w:eastAsia="Times New Roman" w:hAnsi="Times New Roman" w:cs="Times New Roman"/>
        </w:rPr>
        <w:t xml:space="preserve"> Essex: National Teacher Research Panel.</w:t>
      </w:r>
    </w:p>
    <w:p w14:paraId="3BD17798"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RSPB (2010). </w:t>
      </w:r>
      <w:r>
        <w:rPr>
          <w:rFonts w:ascii="Times New Roman" w:eastAsia="Times New Roman" w:hAnsi="Times New Roman" w:cs="Times New Roman"/>
          <w:i/>
        </w:rPr>
        <w:t>Every Child Outdoors</w:t>
      </w:r>
      <w:r>
        <w:rPr>
          <w:rFonts w:ascii="Times New Roman" w:eastAsia="Times New Roman" w:hAnsi="Times New Roman" w:cs="Times New Roman"/>
        </w:rPr>
        <w:t>. Bedfordshire: RSPB.</w:t>
      </w:r>
    </w:p>
    <w:p w14:paraId="6DE5CBA5"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School A (2016). </w:t>
      </w:r>
      <w:r>
        <w:rPr>
          <w:rFonts w:ascii="Times New Roman" w:eastAsia="Times New Roman" w:hAnsi="Times New Roman" w:cs="Times New Roman"/>
          <w:i/>
        </w:rPr>
        <w:t>Work Scrutiny Policy</w:t>
      </w:r>
      <w:r>
        <w:rPr>
          <w:rFonts w:ascii="Times New Roman" w:eastAsia="Times New Roman" w:hAnsi="Times New Roman" w:cs="Times New Roman"/>
        </w:rPr>
        <w:t xml:space="preserve">. Wimborne Minster: </w:t>
      </w:r>
      <w:r>
        <w:rPr>
          <w:rFonts w:ascii="Times New Roman" w:eastAsia="Times New Roman" w:hAnsi="Times New Roman" w:cs="Times New Roman"/>
          <w:highlight w:val="black"/>
        </w:rPr>
        <w:t>Queen Elizabeth's School.</w:t>
      </w:r>
    </w:p>
    <w:p w14:paraId="23C27972"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School X (2019). </w:t>
      </w:r>
      <w:r>
        <w:rPr>
          <w:rFonts w:ascii="Times New Roman" w:eastAsia="Times New Roman" w:hAnsi="Times New Roman" w:cs="Times New Roman"/>
          <w:i/>
        </w:rPr>
        <w:t xml:space="preserve">School Development Plan | </w:t>
      </w:r>
      <w:r>
        <w:rPr>
          <w:rFonts w:ascii="Times New Roman" w:eastAsia="Times New Roman" w:hAnsi="Times New Roman" w:cs="Times New Roman"/>
          <w:i/>
          <w:highlight w:val="black"/>
        </w:rPr>
        <w:t>Christchurch (Church in Wales) Primary School</w:t>
      </w:r>
      <w:r>
        <w:rPr>
          <w:rFonts w:ascii="Times New Roman" w:eastAsia="Times New Roman" w:hAnsi="Times New Roman" w:cs="Times New Roman"/>
          <w:highlight w:val="black"/>
        </w:rPr>
        <w:t>.</w:t>
      </w:r>
      <w:r>
        <w:rPr>
          <w:rFonts w:ascii="Times New Roman" w:eastAsia="Times New Roman" w:hAnsi="Times New Roman" w:cs="Times New Roman"/>
        </w:rPr>
        <w:t xml:space="preserve"> [online] </w:t>
      </w:r>
      <w:r>
        <w:rPr>
          <w:rFonts w:ascii="Times New Roman" w:eastAsia="Times New Roman" w:hAnsi="Times New Roman" w:cs="Times New Roman"/>
          <w:highlight w:val="black"/>
        </w:rPr>
        <w:t>Christchurchpri.co.uk</w:t>
      </w:r>
      <w:r>
        <w:rPr>
          <w:rFonts w:ascii="Times New Roman" w:eastAsia="Times New Roman" w:hAnsi="Times New Roman" w:cs="Times New Roman"/>
        </w:rPr>
        <w:t>. Available at: &lt;https://www.</w:t>
      </w:r>
      <w:r>
        <w:rPr>
          <w:rFonts w:ascii="Times New Roman" w:eastAsia="Times New Roman" w:hAnsi="Times New Roman" w:cs="Times New Roman"/>
          <w:highlight w:val="black"/>
        </w:rPr>
        <w:t>ch</w:t>
      </w:r>
      <w:r>
        <w:rPr>
          <w:rFonts w:ascii="Times New Roman" w:eastAsia="Times New Roman" w:hAnsi="Times New Roman" w:cs="Times New Roman"/>
          <w:highlight w:val="black"/>
        </w:rPr>
        <w:t>ristchurchpri</w:t>
      </w:r>
      <w:r>
        <w:rPr>
          <w:rFonts w:ascii="Times New Roman" w:eastAsia="Times New Roman" w:hAnsi="Times New Roman" w:cs="Times New Roman"/>
        </w:rPr>
        <w:t>.co.uk/school-development-plan/&gt; [Accessed 15 May 2020].</w:t>
      </w:r>
    </w:p>
    <w:p w14:paraId="76B9D1AB"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Smith, T. B., McCullough, M. E., &amp; Poll, J. (2003). </w:t>
      </w:r>
      <w:r>
        <w:rPr>
          <w:rFonts w:ascii="Times New Roman" w:eastAsia="Times New Roman" w:hAnsi="Times New Roman" w:cs="Times New Roman"/>
          <w:i/>
        </w:rPr>
        <w:t>Religiousness and depression: Evidence for a main effect and the moderating influence of stressful life events.</w:t>
      </w:r>
      <w:r>
        <w:rPr>
          <w:rFonts w:ascii="Times New Roman" w:eastAsia="Times New Roman" w:hAnsi="Times New Roman" w:cs="Times New Roman"/>
        </w:rPr>
        <w:t xml:space="preserve"> Psychological Bulletin</w:t>
      </w:r>
      <w:r>
        <w:rPr>
          <w:rFonts w:ascii="Times New Roman" w:eastAsia="Times New Roman" w:hAnsi="Times New Roman" w:cs="Times New Roman"/>
        </w:rPr>
        <w:t xml:space="preserve">. </w:t>
      </w:r>
    </w:p>
    <w:p w14:paraId="51AD835B"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 Bell Foundation (2014). </w:t>
      </w:r>
      <w:r>
        <w:rPr>
          <w:rFonts w:ascii="Times New Roman" w:eastAsia="Times New Roman" w:hAnsi="Times New Roman" w:cs="Times New Roman"/>
          <w:i/>
        </w:rPr>
        <w:t>School Approaches to The Education of EAL Students</w:t>
      </w:r>
      <w:r>
        <w:rPr>
          <w:rFonts w:ascii="Times New Roman" w:eastAsia="Times New Roman" w:hAnsi="Times New Roman" w:cs="Times New Roman"/>
        </w:rPr>
        <w:t xml:space="preserve">. </w:t>
      </w:r>
      <w:r>
        <w:rPr>
          <w:rFonts w:ascii="Times New Roman" w:eastAsia="Times New Roman" w:hAnsi="Times New Roman" w:cs="Times New Roman"/>
          <w:i/>
        </w:rPr>
        <w:t>Language development, social integration and achievement.</w:t>
      </w:r>
      <w:r>
        <w:rPr>
          <w:rFonts w:ascii="Times New Roman" w:eastAsia="Times New Roman" w:hAnsi="Times New Roman" w:cs="Times New Roman"/>
        </w:rPr>
        <w:t xml:space="preserve"> Cambridge: The Bell Foundation.</w:t>
      </w:r>
    </w:p>
    <w:p w14:paraId="08952C2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 Church in Wales (2009). </w:t>
      </w:r>
      <w:r>
        <w:rPr>
          <w:rFonts w:ascii="Times New Roman" w:eastAsia="Times New Roman" w:hAnsi="Times New Roman" w:cs="Times New Roman"/>
          <w:i/>
        </w:rPr>
        <w:t>The Church in Wales Education Review</w:t>
      </w:r>
      <w:r>
        <w:rPr>
          <w:rFonts w:ascii="Times New Roman" w:eastAsia="Times New Roman" w:hAnsi="Times New Roman" w:cs="Times New Roman"/>
        </w:rPr>
        <w:t>. Lampeter: The Chu</w:t>
      </w:r>
      <w:r>
        <w:rPr>
          <w:rFonts w:ascii="Times New Roman" w:eastAsia="Times New Roman" w:hAnsi="Times New Roman" w:cs="Times New Roman"/>
        </w:rPr>
        <w:t>rch in Wales.</w:t>
      </w:r>
    </w:p>
    <w:p w14:paraId="5DCC8653"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 Church of England Education Office (2018). </w:t>
      </w:r>
      <w:r>
        <w:rPr>
          <w:rFonts w:ascii="Times New Roman" w:eastAsia="Times New Roman" w:hAnsi="Times New Roman" w:cs="Times New Roman"/>
          <w:i/>
        </w:rPr>
        <w:t>Mental Health and Wellbeing: Towards A Whole School Approach</w:t>
      </w:r>
      <w:r>
        <w:rPr>
          <w:rFonts w:ascii="Times New Roman" w:eastAsia="Times New Roman" w:hAnsi="Times New Roman" w:cs="Times New Roman"/>
        </w:rPr>
        <w:t>. London: The Church of England Education Office.</w:t>
      </w:r>
    </w:p>
    <w:p w14:paraId="0A49FF0A"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The Mental Health Foundation (1997). </w:t>
      </w:r>
      <w:r>
        <w:rPr>
          <w:rFonts w:ascii="Times New Roman" w:eastAsia="Times New Roman" w:hAnsi="Times New Roman" w:cs="Times New Roman"/>
          <w:i/>
        </w:rPr>
        <w:t>The Anxious Child</w:t>
      </w:r>
      <w:r>
        <w:rPr>
          <w:rFonts w:ascii="Times New Roman" w:eastAsia="Times New Roman" w:hAnsi="Times New Roman" w:cs="Times New Roman"/>
        </w:rPr>
        <w:t>. London: The Mental Health Fou</w:t>
      </w:r>
      <w:r>
        <w:rPr>
          <w:rFonts w:ascii="Times New Roman" w:eastAsia="Times New Roman" w:hAnsi="Times New Roman" w:cs="Times New Roman"/>
        </w:rPr>
        <w:t>ndation.</w:t>
      </w:r>
    </w:p>
    <w:p w14:paraId="53C9D0CA"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Tiplady, L. (2018). </w:t>
      </w:r>
      <w:r>
        <w:rPr>
          <w:rFonts w:ascii="Times New Roman" w:eastAsia="Times New Roman" w:hAnsi="Times New Roman" w:cs="Times New Roman"/>
          <w:i/>
        </w:rPr>
        <w:t>Impacting on Young People’s Emotional Wellbeing Through Forest School: The Breeze Project, Pilot Year</w:t>
      </w:r>
      <w:r>
        <w:rPr>
          <w:rFonts w:ascii="Times New Roman" w:eastAsia="Times New Roman" w:hAnsi="Times New Roman" w:cs="Times New Roman"/>
        </w:rPr>
        <w:t>. Newcastle upon Tyne: Newcastle University.</w:t>
      </w:r>
    </w:p>
    <w:p w14:paraId="005BAB08"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Assembly Government (2009). </w:t>
      </w:r>
      <w:r>
        <w:rPr>
          <w:rFonts w:ascii="Times New Roman" w:eastAsia="Times New Roman" w:hAnsi="Times New Roman" w:cs="Times New Roman"/>
          <w:i/>
        </w:rPr>
        <w:t>Foundation Phase Outdoor Learning Handbook</w:t>
      </w:r>
      <w:r>
        <w:rPr>
          <w:rFonts w:ascii="Times New Roman" w:eastAsia="Times New Roman" w:hAnsi="Times New Roman" w:cs="Times New Roman"/>
        </w:rPr>
        <w:t>. Cardiff: Crown Copyright.</w:t>
      </w:r>
    </w:p>
    <w:p w14:paraId="57BCF69F"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Council for Outdoor Learning (2018). </w:t>
      </w:r>
      <w:r>
        <w:rPr>
          <w:rFonts w:ascii="Times New Roman" w:eastAsia="Times New Roman" w:hAnsi="Times New Roman" w:cs="Times New Roman"/>
          <w:i/>
        </w:rPr>
        <w:t>High Quality Outdoor Learning for Wales</w:t>
      </w:r>
      <w:r>
        <w:rPr>
          <w:rFonts w:ascii="Times New Roman" w:eastAsia="Times New Roman" w:hAnsi="Times New Roman" w:cs="Times New Roman"/>
        </w:rPr>
        <w:t>. FSC Publications.</w:t>
      </w:r>
    </w:p>
    <w:p w14:paraId="074E0BC1"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Government (2011). </w:t>
      </w:r>
      <w:r>
        <w:rPr>
          <w:rFonts w:ascii="Times New Roman" w:eastAsia="Times New Roman" w:hAnsi="Times New Roman" w:cs="Times New Roman"/>
          <w:i/>
        </w:rPr>
        <w:t>Faith in Education</w:t>
      </w:r>
      <w:r>
        <w:rPr>
          <w:rFonts w:ascii="Times New Roman" w:eastAsia="Times New Roman" w:hAnsi="Times New Roman" w:cs="Times New Roman"/>
        </w:rPr>
        <w:t>. Cardiff: Crown Copyright.</w:t>
      </w:r>
    </w:p>
    <w:p w14:paraId="5825B2BE"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Governm</w:t>
      </w:r>
      <w:r>
        <w:rPr>
          <w:rFonts w:ascii="Times New Roman" w:eastAsia="Times New Roman" w:hAnsi="Times New Roman" w:cs="Times New Roman"/>
        </w:rPr>
        <w:t>ent (2014) </w:t>
      </w:r>
      <w:r>
        <w:rPr>
          <w:rFonts w:ascii="Times New Roman" w:eastAsia="Times New Roman" w:hAnsi="Times New Roman" w:cs="Times New Roman"/>
          <w:i/>
        </w:rPr>
        <w:t>School Development Plans</w:t>
      </w:r>
      <w:r>
        <w:rPr>
          <w:rFonts w:ascii="Times New Roman" w:eastAsia="Times New Roman" w:hAnsi="Times New Roman" w:cs="Times New Roman"/>
        </w:rPr>
        <w:t>. Cardiff: Crown Copyright.</w:t>
      </w:r>
    </w:p>
    <w:p w14:paraId="394715BD"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Welsh Government (2016). </w:t>
      </w:r>
      <w:r>
        <w:rPr>
          <w:rFonts w:ascii="Times New Roman" w:eastAsia="Times New Roman" w:hAnsi="Times New Roman" w:cs="Times New Roman"/>
          <w:i/>
        </w:rPr>
        <w:t>Guidance</w:t>
      </w:r>
      <w:r>
        <w:rPr>
          <w:rFonts w:ascii="Times New Roman" w:eastAsia="Times New Roman" w:hAnsi="Times New Roman" w:cs="Times New Roman"/>
        </w:rPr>
        <w:t xml:space="preserve"> </w:t>
      </w:r>
      <w:r>
        <w:rPr>
          <w:rFonts w:ascii="Times New Roman" w:eastAsia="Times New Roman" w:hAnsi="Times New Roman" w:cs="Times New Roman"/>
          <w:i/>
        </w:rPr>
        <w:t>for Traditional Allotments and Community Led Gardening Projects.</w:t>
      </w:r>
      <w:r>
        <w:rPr>
          <w:rFonts w:ascii="Times New Roman" w:eastAsia="Times New Roman" w:hAnsi="Times New Roman" w:cs="Times New Roman"/>
        </w:rPr>
        <w:t xml:space="preserve"> Cardiff: Crown Copyright, p.107.</w:t>
      </w:r>
    </w:p>
    <w:p w14:paraId="7719D105"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Government (2019). </w:t>
      </w:r>
      <w:r>
        <w:rPr>
          <w:rFonts w:ascii="Times New Roman" w:eastAsia="Times New Roman" w:hAnsi="Times New Roman" w:cs="Times New Roman"/>
          <w:i/>
        </w:rPr>
        <w:t xml:space="preserve">Professional Standards for Teaching </w:t>
      </w:r>
      <w:r>
        <w:rPr>
          <w:rFonts w:ascii="Times New Roman" w:eastAsia="Times New Roman" w:hAnsi="Times New Roman" w:cs="Times New Roman"/>
          <w:i/>
        </w:rPr>
        <w:t>and Leadership</w:t>
      </w:r>
      <w:r>
        <w:rPr>
          <w:rFonts w:ascii="Times New Roman" w:eastAsia="Times New Roman" w:hAnsi="Times New Roman" w:cs="Times New Roman"/>
        </w:rPr>
        <w:t>. Cardiff: Crown Copyright.</w:t>
      </w:r>
    </w:p>
    <w:p w14:paraId="34749318"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Government (2020a). </w:t>
      </w:r>
      <w:r>
        <w:rPr>
          <w:rFonts w:ascii="Times New Roman" w:eastAsia="Times New Roman" w:hAnsi="Times New Roman" w:cs="Times New Roman"/>
          <w:i/>
        </w:rPr>
        <w:t>Health and Well-Being: Introduction - Hwb</w:t>
      </w:r>
      <w:r>
        <w:rPr>
          <w:rFonts w:ascii="Times New Roman" w:eastAsia="Times New Roman" w:hAnsi="Times New Roman" w:cs="Times New Roman"/>
        </w:rPr>
        <w:t>. [online] Hwb.gov.wales. Available at: &lt;https://hwb.gov.wales/curriculum-for-wales/health-and-well-being&gt; [Accessed 10 May 2020].</w:t>
      </w:r>
    </w:p>
    <w:p w14:paraId="773BD74F"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Welsh Government</w:t>
      </w:r>
      <w:r>
        <w:rPr>
          <w:rFonts w:ascii="Times New Roman" w:eastAsia="Times New Roman" w:hAnsi="Times New Roman" w:cs="Times New Roman"/>
        </w:rPr>
        <w:t xml:space="preserve"> (2020b). </w:t>
      </w:r>
      <w:r>
        <w:rPr>
          <w:rFonts w:ascii="Times New Roman" w:eastAsia="Times New Roman" w:hAnsi="Times New Roman" w:cs="Times New Roman"/>
          <w:i/>
        </w:rPr>
        <w:t>Introduction - Hwb</w:t>
      </w:r>
      <w:r>
        <w:rPr>
          <w:rFonts w:ascii="Times New Roman" w:eastAsia="Times New Roman" w:hAnsi="Times New Roman" w:cs="Times New Roman"/>
        </w:rPr>
        <w:t>. [online] Hwb.gov.wales. Available at: &lt;https://hwb.gov.wales/curriculum-for-wales/introduction/#designing-a-school-curriculum&gt; [Accessed 8 May 2020].</w:t>
      </w:r>
    </w:p>
    <w:p w14:paraId="4DBFD880"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Young Minds (2017). </w:t>
      </w:r>
      <w:r>
        <w:rPr>
          <w:rFonts w:ascii="Times New Roman" w:eastAsia="Times New Roman" w:hAnsi="Times New Roman" w:cs="Times New Roman"/>
          <w:i/>
        </w:rPr>
        <w:t>Wise Up: Prioritising Well-Being in Schools</w:t>
      </w:r>
      <w:r>
        <w:rPr>
          <w:rFonts w:ascii="Times New Roman" w:eastAsia="Times New Roman" w:hAnsi="Times New Roman" w:cs="Times New Roman"/>
        </w:rPr>
        <w:t>. London: You</w:t>
      </w:r>
      <w:r>
        <w:rPr>
          <w:rFonts w:ascii="Times New Roman" w:eastAsia="Times New Roman" w:hAnsi="Times New Roman" w:cs="Times New Roman"/>
        </w:rPr>
        <w:t>ng Minds.</w:t>
      </w:r>
    </w:p>
    <w:p w14:paraId="53E1886E" w14:textId="77777777" w:rsidR="00D51375" w:rsidRDefault="00D51375">
      <w:pPr>
        <w:spacing w:line="360" w:lineRule="auto"/>
        <w:rPr>
          <w:rFonts w:ascii="Times New Roman" w:eastAsia="Times New Roman" w:hAnsi="Times New Roman" w:cs="Times New Roman"/>
          <w:u w:val="single"/>
        </w:rPr>
      </w:pPr>
    </w:p>
    <w:p w14:paraId="0E3BCD50" w14:textId="77777777" w:rsidR="00D51375" w:rsidRDefault="00D51375">
      <w:pPr>
        <w:spacing w:line="360" w:lineRule="auto"/>
        <w:rPr>
          <w:rFonts w:ascii="Times New Roman" w:eastAsia="Times New Roman" w:hAnsi="Times New Roman" w:cs="Times New Roman"/>
          <w:u w:val="single"/>
        </w:rPr>
      </w:pPr>
    </w:p>
    <w:p w14:paraId="27403860" w14:textId="77777777" w:rsidR="00D51375" w:rsidRDefault="00174FC1">
      <w:pP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Appendix</w:t>
      </w:r>
    </w:p>
    <w:p w14:paraId="65BF8B32" w14:textId="77777777" w:rsidR="00D51375" w:rsidRDefault="00174FC1">
      <w:pPr>
        <w:spacing w:line="360" w:lineRule="auto"/>
        <w:rPr>
          <w:rFonts w:ascii="Times New Roman" w:eastAsia="Times New Roman" w:hAnsi="Times New Roman" w:cs="Times New Roman"/>
          <w:u w:val="single"/>
        </w:rPr>
      </w:pPr>
      <w:r>
        <w:rPr>
          <w:rFonts w:ascii="Times New Roman" w:eastAsia="Times New Roman" w:hAnsi="Times New Roman" w:cs="Times New Roman"/>
        </w:rPr>
        <w:t>Appendix 1-</w:t>
      </w:r>
    </w:p>
    <w:p w14:paraId="004BF295"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t xml:space="preserve"> </w:t>
      </w:r>
      <w:r>
        <w:rPr>
          <w:noProof/>
        </w:rPr>
        <w:drawing>
          <wp:inline distT="0" distB="0" distL="0" distR="0" wp14:anchorId="17278FB4" wp14:editId="63C09C58">
            <wp:extent cx="4522372" cy="286416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19499" t="23242" r="20674" b="9394"/>
                    <a:stretch>
                      <a:fillRect/>
                    </a:stretch>
                  </pic:blipFill>
                  <pic:spPr>
                    <a:xfrm>
                      <a:off x="0" y="0"/>
                      <a:ext cx="4522372" cy="2864169"/>
                    </a:xfrm>
                    <a:prstGeom prst="rect">
                      <a:avLst/>
                    </a:prstGeom>
                    <a:ln/>
                  </pic:spPr>
                </pic:pic>
              </a:graphicData>
            </a:graphic>
          </wp:inline>
        </w:drawing>
      </w:r>
    </w:p>
    <w:p w14:paraId="7CA5E371" w14:textId="77777777" w:rsidR="00D51375" w:rsidRDefault="00174FC1">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Appendix 2- </w:t>
      </w:r>
      <w:r>
        <w:rPr>
          <w:noProof/>
        </w:rPr>
        <w:drawing>
          <wp:inline distT="0" distB="0" distL="0" distR="0" wp14:anchorId="6F3AD666" wp14:editId="3F3FFF9D">
            <wp:extent cx="5731510" cy="353901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18945" t="23439" r="20231" b="9789"/>
                    <a:stretch>
                      <a:fillRect/>
                    </a:stretch>
                  </pic:blipFill>
                  <pic:spPr>
                    <a:xfrm>
                      <a:off x="0" y="0"/>
                      <a:ext cx="5731510" cy="3539017"/>
                    </a:xfrm>
                    <a:prstGeom prst="rect">
                      <a:avLst/>
                    </a:prstGeom>
                    <a:ln/>
                  </pic:spPr>
                </pic:pic>
              </a:graphicData>
            </a:graphic>
          </wp:inline>
        </w:drawing>
      </w:r>
    </w:p>
    <w:p w14:paraId="0313516E" w14:textId="77777777" w:rsidR="00D51375" w:rsidRDefault="00D51375">
      <w:pPr>
        <w:spacing w:line="360" w:lineRule="auto"/>
        <w:rPr>
          <w:rFonts w:ascii="Times New Roman" w:eastAsia="Times New Roman" w:hAnsi="Times New Roman" w:cs="Times New Roman"/>
          <w:u w:val="single"/>
        </w:rPr>
      </w:pPr>
    </w:p>
    <w:sectPr w:rsidR="00D51375">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B55405" w14:textId="77777777" w:rsidR="00000000" w:rsidRDefault="00174FC1">
      <w:pPr>
        <w:spacing w:after="0" w:line="240" w:lineRule="auto"/>
      </w:pPr>
      <w:r>
        <w:separator/>
      </w:r>
    </w:p>
  </w:endnote>
  <w:endnote w:type="continuationSeparator" w:id="0">
    <w:p w14:paraId="1243FDD2" w14:textId="77777777" w:rsidR="00000000" w:rsidRDefault="00174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E0DEB" w14:textId="77777777" w:rsidR="00000000" w:rsidRDefault="00174FC1">
      <w:pPr>
        <w:spacing w:after="0" w:line="240" w:lineRule="auto"/>
      </w:pPr>
      <w:r>
        <w:separator/>
      </w:r>
    </w:p>
  </w:footnote>
  <w:footnote w:type="continuationSeparator" w:id="0">
    <w:p w14:paraId="495D6519" w14:textId="77777777" w:rsidR="00000000" w:rsidRDefault="00174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35D14" w14:textId="77777777" w:rsidR="00D51375" w:rsidRDefault="00174FC1">
    <w:pPr>
      <w:pBdr>
        <w:top w:val="nil"/>
        <w:left w:val="nil"/>
        <w:bottom w:val="nil"/>
        <w:right w:val="nil"/>
        <w:between w:val="nil"/>
      </w:pBdr>
      <w:tabs>
        <w:tab w:val="center" w:pos="4513"/>
        <w:tab w:val="right" w:pos="9026"/>
      </w:tabs>
      <w:spacing w:after="0" w:line="240" w:lineRule="auto"/>
      <w:rPr>
        <w:color w:val="000000"/>
      </w:rPr>
    </w:pPr>
    <w:r>
      <w:rPr>
        <w:color w:val="000000"/>
      </w:rPr>
      <w:t>ECAD5009C                                                                                     Rhif Myfyriwr/ Student Number: 1802674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375"/>
    <w:rsid w:val="00174FC1"/>
    <w:rsid w:val="002C6F87"/>
    <w:rsid w:val="006F210C"/>
    <w:rsid w:val="009B1244"/>
    <w:rsid w:val="00D51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0353D"/>
  <w15:docId w15:val="{DA59E4C2-338D-439A-B942-C2E69AF4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5047</Words>
  <Characters>28769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clark</dc:creator>
  <cp:lastModifiedBy>Lauren Clark (1802674)</cp:lastModifiedBy>
  <cp:revision>3</cp:revision>
  <dcterms:created xsi:type="dcterms:W3CDTF">2020-05-15T15:41:00Z</dcterms:created>
  <dcterms:modified xsi:type="dcterms:W3CDTF">2020-05-15T16:03:00Z</dcterms:modified>
</cp:coreProperties>
</file>