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8C37D5" w14:textId="77777777" w:rsidR="00D5413C" w:rsidRPr="007510FC" w:rsidRDefault="00D5413C" w:rsidP="007510FC">
      <w:pPr>
        <w:pStyle w:val="Photo"/>
        <w:spacing w:line="360" w:lineRule="auto"/>
        <w:rPr>
          <w:rFonts w:ascii="Arial" w:hAnsi="Arial" w:cs="Arial"/>
          <w:sz w:val="40"/>
        </w:rPr>
      </w:pPr>
      <w:bookmarkStart w:id="0" w:name="_Toc321147011"/>
      <w:bookmarkStart w:id="1" w:name="_Toc318189312"/>
      <w:bookmarkStart w:id="2" w:name="_Toc318188327"/>
      <w:bookmarkStart w:id="3" w:name="_Toc318188227"/>
      <w:bookmarkStart w:id="4" w:name="_Toc321147149"/>
    </w:p>
    <w:p w14:paraId="3546A578" w14:textId="77777777" w:rsidR="001638F6" w:rsidRPr="007510FC" w:rsidRDefault="00937C6E" w:rsidP="007510FC">
      <w:pPr>
        <w:pStyle w:val="Title"/>
        <w:spacing w:line="360" w:lineRule="auto"/>
        <w:rPr>
          <w:rFonts w:ascii="Arial" w:hAnsi="Arial" w:cs="Arial"/>
          <w:sz w:val="40"/>
          <w:szCs w:val="22"/>
        </w:rPr>
      </w:pPr>
      <w:r w:rsidRPr="007510FC">
        <w:rPr>
          <w:rFonts w:ascii="Arial" w:hAnsi="Arial" w:cs="Arial"/>
          <w:sz w:val="40"/>
          <w:szCs w:val="22"/>
        </w:rPr>
        <w:t xml:space="preserve">The Rise of Athleisure </w:t>
      </w:r>
    </w:p>
    <w:p w14:paraId="7246C42F" w14:textId="77777777" w:rsidR="003422FF" w:rsidRPr="007510FC" w:rsidRDefault="00937C6E" w:rsidP="007510FC">
      <w:pPr>
        <w:pStyle w:val="ContactInfo"/>
        <w:spacing w:line="360" w:lineRule="auto"/>
        <w:rPr>
          <w:rFonts w:ascii="Arial" w:eastAsiaTheme="majorEastAsia" w:hAnsi="Arial" w:cs="Arial"/>
          <w:caps/>
          <w:sz w:val="40"/>
        </w:rPr>
      </w:pPr>
      <w:r w:rsidRPr="007510FC">
        <w:rPr>
          <w:rFonts w:ascii="Arial" w:eastAsiaTheme="majorEastAsia" w:hAnsi="Arial" w:cs="Arial"/>
          <w:caps/>
          <w:sz w:val="40"/>
        </w:rPr>
        <w:t xml:space="preserve">Sophie morgans </w:t>
      </w:r>
    </w:p>
    <w:p w14:paraId="1FE125E1" w14:textId="77777777" w:rsidR="00937C6E" w:rsidRPr="007510FC" w:rsidRDefault="00937C6E" w:rsidP="007510FC">
      <w:pPr>
        <w:pStyle w:val="ContactInfo"/>
        <w:spacing w:line="360" w:lineRule="auto"/>
        <w:rPr>
          <w:rFonts w:ascii="Arial" w:eastAsiaTheme="majorEastAsia" w:hAnsi="Arial" w:cs="Arial"/>
          <w:caps/>
          <w:sz w:val="40"/>
        </w:rPr>
      </w:pPr>
      <w:r w:rsidRPr="007510FC">
        <w:rPr>
          <w:rFonts w:ascii="Arial" w:eastAsiaTheme="majorEastAsia" w:hAnsi="Arial" w:cs="Arial"/>
          <w:caps/>
          <w:sz w:val="40"/>
        </w:rPr>
        <w:t>1503547</w:t>
      </w:r>
    </w:p>
    <w:p w14:paraId="1B76E44F" w14:textId="77777777" w:rsidR="00937C6E" w:rsidRPr="007510FC" w:rsidRDefault="00937C6E" w:rsidP="007510FC">
      <w:pPr>
        <w:pStyle w:val="ContactInfo"/>
        <w:spacing w:line="360" w:lineRule="auto"/>
        <w:jc w:val="left"/>
        <w:rPr>
          <w:rFonts w:ascii="Arial" w:eastAsiaTheme="majorEastAsia" w:hAnsi="Arial" w:cs="Arial"/>
          <w:caps/>
        </w:rPr>
      </w:pPr>
    </w:p>
    <w:p w14:paraId="3B216DB0" w14:textId="77777777" w:rsidR="00937C6E" w:rsidRPr="007510FC" w:rsidRDefault="00937C6E" w:rsidP="007510FC">
      <w:pPr>
        <w:pStyle w:val="ContactInfo"/>
        <w:spacing w:line="360" w:lineRule="auto"/>
        <w:jc w:val="left"/>
        <w:rPr>
          <w:rFonts w:ascii="Arial" w:eastAsiaTheme="majorEastAsia" w:hAnsi="Arial" w:cs="Arial"/>
          <w:caps/>
        </w:rPr>
      </w:pPr>
    </w:p>
    <w:p w14:paraId="0C79BB41" w14:textId="77777777" w:rsidR="00937C6E" w:rsidRPr="007510FC" w:rsidRDefault="00937C6E" w:rsidP="007510FC">
      <w:pPr>
        <w:pStyle w:val="ContactInfo"/>
        <w:spacing w:line="360" w:lineRule="auto"/>
        <w:jc w:val="left"/>
        <w:rPr>
          <w:rFonts w:ascii="Arial" w:eastAsiaTheme="majorEastAsia" w:hAnsi="Arial" w:cs="Arial"/>
          <w:caps/>
        </w:rPr>
      </w:pPr>
    </w:p>
    <w:p w14:paraId="35115693" w14:textId="77777777" w:rsidR="00937C6E" w:rsidRPr="007510FC" w:rsidRDefault="00937C6E" w:rsidP="007510FC">
      <w:pPr>
        <w:pStyle w:val="ContactInfo"/>
        <w:spacing w:line="360" w:lineRule="auto"/>
        <w:jc w:val="left"/>
        <w:rPr>
          <w:rFonts w:ascii="Arial" w:eastAsiaTheme="majorEastAsia" w:hAnsi="Arial" w:cs="Arial"/>
          <w:caps/>
        </w:rPr>
      </w:pPr>
    </w:p>
    <w:p w14:paraId="75331473" w14:textId="77777777" w:rsidR="00937C6E" w:rsidRPr="007510FC" w:rsidRDefault="00937C6E" w:rsidP="007510FC">
      <w:pPr>
        <w:pStyle w:val="ContactInfo"/>
        <w:spacing w:line="360" w:lineRule="auto"/>
        <w:jc w:val="left"/>
        <w:rPr>
          <w:rFonts w:ascii="Arial" w:eastAsiaTheme="majorEastAsia" w:hAnsi="Arial" w:cs="Arial"/>
          <w:caps/>
        </w:rPr>
      </w:pPr>
    </w:p>
    <w:p w14:paraId="43A471D1" w14:textId="77777777" w:rsidR="00937C6E" w:rsidRPr="007510FC" w:rsidRDefault="00937C6E" w:rsidP="007510FC">
      <w:pPr>
        <w:pStyle w:val="ContactInfo"/>
        <w:spacing w:line="360" w:lineRule="auto"/>
        <w:jc w:val="left"/>
        <w:rPr>
          <w:rFonts w:ascii="Arial" w:eastAsiaTheme="majorEastAsia" w:hAnsi="Arial" w:cs="Arial"/>
          <w:caps/>
        </w:rPr>
      </w:pPr>
    </w:p>
    <w:p w14:paraId="16AF4A73" w14:textId="77777777" w:rsidR="00937C6E" w:rsidRPr="007510FC" w:rsidRDefault="00937C6E" w:rsidP="007510FC">
      <w:pPr>
        <w:pStyle w:val="ContactInfo"/>
        <w:spacing w:line="360" w:lineRule="auto"/>
        <w:jc w:val="left"/>
        <w:rPr>
          <w:rFonts w:ascii="Arial" w:eastAsiaTheme="majorEastAsia" w:hAnsi="Arial" w:cs="Arial"/>
          <w:caps/>
        </w:rPr>
      </w:pPr>
    </w:p>
    <w:p w14:paraId="5DC7EA5A" w14:textId="77777777" w:rsidR="00937C6E" w:rsidRPr="007510FC" w:rsidRDefault="00937C6E" w:rsidP="007510FC">
      <w:pPr>
        <w:pStyle w:val="ContactInfo"/>
        <w:spacing w:line="360" w:lineRule="auto"/>
        <w:jc w:val="left"/>
        <w:rPr>
          <w:rFonts w:ascii="Arial" w:eastAsiaTheme="majorEastAsia" w:hAnsi="Arial" w:cs="Arial"/>
          <w:caps/>
        </w:rPr>
      </w:pPr>
    </w:p>
    <w:p w14:paraId="597670F6" w14:textId="77777777" w:rsidR="00937C6E" w:rsidRPr="007510FC" w:rsidRDefault="00937C6E" w:rsidP="007510FC">
      <w:pPr>
        <w:pStyle w:val="ContactInfo"/>
        <w:spacing w:line="360" w:lineRule="auto"/>
        <w:jc w:val="left"/>
        <w:rPr>
          <w:rFonts w:ascii="Arial" w:eastAsiaTheme="majorEastAsia" w:hAnsi="Arial" w:cs="Arial"/>
          <w:caps/>
        </w:rPr>
      </w:pPr>
    </w:p>
    <w:p w14:paraId="2FD86748" w14:textId="77777777" w:rsidR="00937C6E" w:rsidRPr="007510FC" w:rsidRDefault="00937C6E" w:rsidP="007510FC">
      <w:pPr>
        <w:pStyle w:val="ContactInfo"/>
        <w:spacing w:line="360" w:lineRule="auto"/>
        <w:jc w:val="left"/>
        <w:rPr>
          <w:rFonts w:ascii="Arial" w:eastAsiaTheme="majorEastAsia" w:hAnsi="Arial" w:cs="Arial"/>
          <w:caps/>
        </w:rPr>
      </w:pPr>
    </w:p>
    <w:p w14:paraId="1BFF0DCD" w14:textId="77777777" w:rsidR="00937C6E" w:rsidRPr="007510FC" w:rsidRDefault="00937C6E" w:rsidP="007510FC">
      <w:pPr>
        <w:pStyle w:val="ContactInfo"/>
        <w:spacing w:line="360" w:lineRule="auto"/>
        <w:jc w:val="left"/>
        <w:rPr>
          <w:rFonts w:ascii="Arial" w:eastAsiaTheme="majorEastAsia" w:hAnsi="Arial" w:cs="Arial"/>
          <w:caps/>
        </w:rPr>
      </w:pPr>
    </w:p>
    <w:p w14:paraId="22C12061" w14:textId="77777777" w:rsidR="00937C6E" w:rsidRPr="007510FC" w:rsidRDefault="00937C6E" w:rsidP="007510FC">
      <w:pPr>
        <w:pStyle w:val="ContactInfo"/>
        <w:spacing w:line="360" w:lineRule="auto"/>
        <w:jc w:val="left"/>
        <w:rPr>
          <w:rFonts w:ascii="Arial" w:eastAsiaTheme="majorEastAsia" w:hAnsi="Arial" w:cs="Arial"/>
          <w:caps/>
        </w:rPr>
      </w:pPr>
    </w:p>
    <w:p w14:paraId="6603F7D6" w14:textId="77777777" w:rsidR="00937C6E" w:rsidRPr="007510FC" w:rsidRDefault="00937C6E" w:rsidP="007510FC">
      <w:pPr>
        <w:pStyle w:val="ContactInfo"/>
        <w:spacing w:line="360" w:lineRule="auto"/>
        <w:jc w:val="left"/>
        <w:rPr>
          <w:rFonts w:ascii="Arial" w:eastAsiaTheme="majorEastAsia" w:hAnsi="Arial" w:cs="Arial"/>
          <w:caps/>
        </w:rPr>
      </w:pPr>
    </w:p>
    <w:p w14:paraId="4147BB56" w14:textId="77777777" w:rsidR="00937C6E" w:rsidRPr="007510FC" w:rsidRDefault="00937C6E" w:rsidP="007510FC">
      <w:pPr>
        <w:pStyle w:val="ContactInfo"/>
        <w:spacing w:line="360" w:lineRule="auto"/>
        <w:jc w:val="left"/>
        <w:rPr>
          <w:rFonts w:ascii="Arial" w:eastAsiaTheme="majorEastAsia" w:hAnsi="Arial" w:cs="Arial"/>
          <w:caps/>
        </w:rPr>
      </w:pPr>
    </w:p>
    <w:p w14:paraId="77EAAFF9" w14:textId="38AAE4F8" w:rsidR="007510FC" w:rsidRPr="007510FC" w:rsidRDefault="007510FC" w:rsidP="007510FC">
      <w:pPr>
        <w:pStyle w:val="ContactInfo"/>
        <w:spacing w:line="360" w:lineRule="auto"/>
        <w:jc w:val="left"/>
        <w:rPr>
          <w:rFonts w:ascii="Arial" w:eastAsiaTheme="majorEastAsia" w:hAnsi="Arial" w:cs="Arial"/>
          <w:caps/>
        </w:rPr>
      </w:pPr>
    </w:p>
    <w:p w14:paraId="0F1EC607" w14:textId="77777777" w:rsidR="007510FC" w:rsidRPr="007510FC" w:rsidRDefault="007510FC" w:rsidP="007510FC">
      <w:pPr>
        <w:spacing w:line="360" w:lineRule="auto"/>
        <w:rPr>
          <w:rFonts w:ascii="Arial" w:eastAsiaTheme="majorEastAsia" w:hAnsi="Arial" w:cs="Arial"/>
          <w:caps/>
        </w:rPr>
      </w:pPr>
      <w:r w:rsidRPr="007510FC">
        <w:rPr>
          <w:rFonts w:ascii="Arial" w:eastAsiaTheme="majorEastAsia" w:hAnsi="Arial" w:cs="Arial"/>
          <w:caps/>
        </w:rPr>
        <w:br w:type="page"/>
      </w:r>
    </w:p>
    <w:sdt>
      <w:sdtPr>
        <w:rPr>
          <w:rFonts w:ascii="Arial" w:hAnsi="Arial" w:cs="Arial"/>
          <w:sz w:val="22"/>
          <w:szCs w:val="22"/>
        </w:rPr>
        <w:id w:val="471100267"/>
        <w:docPartObj>
          <w:docPartGallery w:val="Table of Contents"/>
          <w:docPartUnique/>
        </w:docPartObj>
      </w:sdtPr>
      <w:sdtEndPr>
        <w:rPr>
          <w:rFonts w:eastAsiaTheme="minorEastAsia"/>
          <w:b/>
          <w:bCs/>
          <w:noProof/>
          <w:color w:val="4D322D" w:themeColor="text2"/>
        </w:rPr>
      </w:sdtEndPr>
      <w:sdtContent>
        <w:p w14:paraId="6B131BD2" w14:textId="1B89BC51" w:rsidR="007510FC" w:rsidRPr="007510FC" w:rsidRDefault="007510FC" w:rsidP="007510FC">
          <w:pPr>
            <w:pStyle w:val="TOCHeading"/>
            <w:spacing w:line="360" w:lineRule="auto"/>
            <w:rPr>
              <w:rFonts w:ascii="Arial" w:hAnsi="Arial" w:cs="Arial"/>
              <w:sz w:val="22"/>
              <w:szCs w:val="22"/>
            </w:rPr>
          </w:pPr>
          <w:r w:rsidRPr="007510FC">
            <w:rPr>
              <w:rFonts w:ascii="Arial" w:hAnsi="Arial" w:cs="Arial"/>
              <w:sz w:val="22"/>
              <w:szCs w:val="22"/>
            </w:rPr>
            <w:t>Table of Contents</w:t>
          </w:r>
        </w:p>
        <w:p w14:paraId="69351F80" w14:textId="77777777" w:rsidR="007510FC" w:rsidRPr="007510FC" w:rsidRDefault="007510FC" w:rsidP="007510FC">
          <w:pPr>
            <w:pStyle w:val="TOC1"/>
            <w:tabs>
              <w:tab w:val="right" w:leader="dot" w:pos="8630"/>
            </w:tabs>
            <w:spacing w:line="360" w:lineRule="auto"/>
            <w:rPr>
              <w:rFonts w:ascii="Arial" w:hAnsi="Arial" w:cs="Arial"/>
              <w:noProof/>
              <w:color w:val="auto"/>
              <w:sz w:val="22"/>
              <w:szCs w:val="22"/>
              <w:lang w:eastAsia="en-US"/>
            </w:rPr>
          </w:pPr>
          <w:r w:rsidRPr="007510FC">
            <w:rPr>
              <w:rFonts w:ascii="Arial" w:hAnsi="Arial" w:cs="Arial"/>
              <w:b w:val="0"/>
              <w:bCs w:val="0"/>
              <w:sz w:val="22"/>
              <w:szCs w:val="22"/>
            </w:rPr>
            <w:fldChar w:fldCharType="begin"/>
          </w:r>
          <w:r w:rsidRPr="007510FC">
            <w:rPr>
              <w:rFonts w:ascii="Arial" w:hAnsi="Arial" w:cs="Arial"/>
              <w:sz w:val="22"/>
              <w:szCs w:val="22"/>
            </w:rPr>
            <w:instrText xml:space="preserve"> TOC \o "1-3" \h \z \u </w:instrText>
          </w:r>
          <w:r w:rsidRPr="007510FC">
            <w:rPr>
              <w:rFonts w:ascii="Arial" w:hAnsi="Arial" w:cs="Arial"/>
              <w:b w:val="0"/>
              <w:bCs w:val="0"/>
              <w:sz w:val="22"/>
              <w:szCs w:val="22"/>
            </w:rPr>
            <w:fldChar w:fldCharType="separate"/>
          </w:r>
          <w:hyperlink w:anchor="_Toc510128349" w:history="1">
            <w:r w:rsidRPr="007510FC">
              <w:rPr>
                <w:rStyle w:val="Hyperlink"/>
                <w:rFonts w:ascii="Arial" w:hAnsi="Arial" w:cs="Arial"/>
                <w:noProof/>
                <w:sz w:val="22"/>
                <w:szCs w:val="22"/>
              </w:rPr>
              <w:t>Introduction</w:t>
            </w:r>
            <w:r w:rsidRPr="007510FC">
              <w:rPr>
                <w:rFonts w:ascii="Arial" w:hAnsi="Arial" w:cs="Arial"/>
                <w:noProof/>
                <w:webHidden/>
                <w:sz w:val="22"/>
                <w:szCs w:val="22"/>
              </w:rPr>
              <w:tab/>
            </w:r>
            <w:r w:rsidRPr="007510FC">
              <w:rPr>
                <w:rFonts w:ascii="Arial" w:hAnsi="Arial" w:cs="Arial"/>
                <w:noProof/>
                <w:webHidden/>
                <w:sz w:val="22"/>
                <w:szCs w:val="22"/>
              </w:rPr>
              <w:fldChar w:fldCharType="begin"/>
            </w:r>
            <w:r w:rsidRPr="007510FC">
              <w:rPr>
                <w:rFonts w:ascii="Arial" w:hAnsi="Arial" w:cs="Arial"/>
                <w:noProof/>
                <w:webHidden/>
                <w:sz w:val="22"/>
                <w:szCs w:val="22"/>
              </w:rPr>
              <w:instrText xml:space="preserve"> PAGEREF _Toc510128349 \h </w:instrText>
            </w:r>
            <w:r w:rsidRPr="007510FC">
              <w:rPr>
                <w:rFonts w:ascii="Arial" w:hAnsi="Arial" w:cs="Arial"/>
                <w:noProof/>
                <w:webHidden/>
                <w:sz w:val="22"/>
                <w:szCs w:val="22"/>
              </w:rPr>
            </w:r>
            <w:r w:rsidRPr="007510FC">
              <w:rPr>
                <w:rFonts w:ascii="Arial" w:hAnsi="Arial" w:cs="Arial"/>
                <w:noProof/>
                <w:webHidden/>
                <w:sz w:val="22"/>
                <w:szCs w:val="22"/>
              </w:rPr>
              <w:fldChar w:fldCharType="separate"/>
            </w:r>
            <w:r w:rsidRPr="007510FC">
              <w:rPr>
                <w:rFonts w:ascii="Arial" w:hAnsi="Arial" w:cs="Arial"/>
                <w:noProof/>
                <w:webHidden/>
                <w:sz w:val="22"/>
                <w:szCs w:val="22"/>
              </w:rPr>
              <w:t>1</w:t>
            </w:r>
            <w:r w:rsidRPr="007510FC">
              <w:rPr>
                <w:rFonts w:ascii="Arial" w:hAnsi="Arial" w:cs="Arial"/>
                <w:noProof/>
                <w:webHidden/>
                <w:sz w:val="22"/>
                <w:szCs w:val="22"/>
              </w:rPr>
              <w:fldChar w:fldCharType="end"/>
            </w:r>
          </w:hyperlink>
        </w:p>
        <w:p w14:paraId="36065455" w14:textId="77777777" w:rsidR="007510FC" w:rsidRPr="007510FC" w:rsidRDefault="007510FC" w:rsidP="007510FC">
          <w:pPr>
            <w:pStyle w:val="TOC2"/>
            <w:tabs>
              <w:tab w:val="right" w:leader="dot" w:pos="8630"/>
            </w:tabs>
            <w:spacing w:line="360" w:lineRule="auto"/>
            <w:rPr>
              <w:rFonts w:ascii="Arial" w:hAnsi="Arial" w:cs="Arial"/>
              <w:noProof/>
              <w:color w:val="auto"/>
              <w:lang w:eastAsia="en-US"/>
            </w:rPr>
          </w:pPr>
          <w:hyperlink w:anchor="_Toc510128350" w:history="1">
            <w:r w:rsidRPr="007510FC">
              <w:rPr>
                <w:rStyle w:val="Hyperlink"/>
                <w:rFonts w:ascii="Arial" w:hAnsi="Arial" w:cs="Arial"/>
                <w:noProof/>
              </w:rPr>
              <w:t>consumer behaviour</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_Toc510128350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3</w:t>
            </w:r>
            <w:r w:rsidRPr="007510FC">
              <w:rPr>
                <w:rFonts w:ascii="Arial" w:hAnsi="Arial" w:cs="Arial"/>
                <w:noProof/>
                <w:webHidden/>
              </w:rPr>
              <w:fldChar w:fldCharType="end"/>
            </w:r>
          </w:hyperlink>
        </w:p>
        <w:p w14:paraId="2BDE0AC2" w14:textId="77777777" w:rsidR="007510FC" w:rsidRPr="007510FC" w:rsidRDefault="007510FC" w:rsidP="007510FC">
          <w:pPr>
            <w:pStyle w:val="TOC3"/>
            <w:tabs>
              <w:tab w:val="right" w:leader="dot" w:pos="8630"/>
            </w:tabs>
            <w:spacing w:line="360" w:lineRule="auto"/>
            <w:rPr>
              <w:rFonts w:ascii="Arial" w:hAnsi="Arial" w:cs="Arial"/>
              <w:i/>
              <w:iCs/>
              <w:noProof/>
              <w:color w:val="auto"/>
              <w:lang w:eastAsia="en-US"/>
            </w:rPr>
          </w:pPr>
          <w:hyperlink w:anchor="_Toc510128351" w:history="1">
            <w:r w:rsidRPr="007510FC">
              <w:rPr>
                <w:rStyle w:val="Hyperlink"/>
                <w:rFonts w:ascii="Arial" w:hAnsi="Arial" w:cs="Arial"/>
                <w:noProof/>
              </w:rPr>
              <w:t>What is Consumer Behaviour?</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_Toc510128351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3</w:t>
            </w:r>
            <w:r w:rsidRPr="007510FC">
              <w:rPr>
                <w:rFonts w:ascii="Arial" w:hAnsi="Arial" w:cs="Arial"/>
                <w:noProof/>
                <w:webHidden/>
              </w:rPr>
              <w:fldChar w:fldCharType="end"/>
            </w:r>
          </w:hyperlink>
        </w:p>
        <w:p w14:paraId="004F9211" w14:textId="77777777" w:rsidR="007510FC" w:rsidRPr="007510FC" w:rsidRDefault="007510FC" w:rsidP="007510FC">
          <w:pPr>
            <w:pStyle w:val="TOC3"/>
            <w:tabs>
              <w:tab w:val="right" w:leader="dot" w:pos="8630"/>
            </w:tabs>
            <w:spacing w:line="360" w:lineRule="auto"/>
            <w:rPr>
              <w:rFonts w:ascii="Arial" w:hAnsi="Arial" w:cs="Arial"/>
              <w:i/>
              <w:iCs/>
              <w:noProof/>
              <w:color w:val="auto"/>
              <w:lang w:eastAsia="en-US"/>
            </w:rPr>
          </w:pPr>
          <w:hyperlink w:anchor="_Toc510128352" w:history="1">
            <w:r w:rsidRPr="007510FC">
              <w:rPr>
                <w:rStyle w:val="Hyperlink"/>
                <w:rFonts w:ascii="Arial" w:hAnsi="Arial" w:cs="Arial"/>
                <w:noProof/>
              </w:rPr>
              <w:t>Maslow’s Hierarchy of Needs</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_Toc510128352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4</w:t>
            </w:r>
            <w:r w:rsidRPr="007510FC">
              <w:rPr>
                <w:rFonts w:ascii="Arial" w:hAnsi="Arial" w:cs="Arial"/>
                <w:noProof/>
                <w:webHidden/>
              </w:rPr>
              <w:fldChar w:fldCharType="end"/>
            </w:r>
          </w:hyperlink>
        </w:p>
        <w:p w14:paraId="07A344A3" w14:textId="77777777" w:rsidR="007510FC" w:rsidRPr="007510FC" w:rsidRDefault="007510FC" w:rsidP="007510FC">
          <w:pPr>
            <w:pStyle w:val="TOC2"/>
            <w:tabs>
              <w:tab w:val="right" w:leader="dot" w:pos="8630"/>
            </w:tabs>
            <w:spacing w:line="360" w:lineRule="auto"/>
            <w:rPr>
              <w:rFonts w:ascii="Arial" w:hAnsi="Arial" w:cs="Arial"/>
              <w:noProof/>
              <w:color w:val="auto"/>
              <w:lang w:eastAsia="en-US"/>
            </w:rPr>
          </w:pPr>
          <w:hyperlink w:anchor="_Toc510128353" w:history="1">
            <w:r w:rsidRPr="007510FC">
              <w:rPr>
                <w:rStyle w:val="Hyperlink"/>
                <w:rFonts w:ascii="Arial" w:hAnsi="Arial" w:cs="Arial"/>
                <w:noProof/>
              </w:rPr>
              <w:t>MARKETING</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_Toc510128353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6</w:t>
            </w:r>
            <w:r w:rsidRPr="007510FC">
              <w:rPr>
                <w:rFonts w:ascii="Arial" w:hAnsi="Arial" w:cs="Arial"/>
                <w:noProof/>
                <w:webHidden/>
              </w:rPr>
              <w:fldChar w:fldCharType="end"/>
            </w:r>
          </w:hyperlink>
        </w:p>
        <w:p w14:paraId="1D8CC602" w14:textId="77777777" w:rsidR="007510FC" w:rsidRPr="007510FC" w:rsidRDefault="007510FC" w:rsidP="007510FC">
          <w:pPr>
            <w:pStyle w:val="TOC3"/>
            <w:tabs>
              <w:tab w:val="right" w:leader="dot" w:pos="8630"/>
            </w:tabs>
            <w:spacing w:line="360" w:lineRule="auto"/>
            <w:rPr>
              <w:rFonts w:ascii="Arial" w:hAnsi="Arial" w:cs="Arial"/>
              <w:i/>
              <w:iCs/>
              <w:noProof/>
              <w:color w:val="auto"/>
              <w:lang w:eastAsia="en-US"/>
            </w:rPr>
          </w:pPr>
          <w:hyperlink w:anchor="_Toc510128354" w:history="1">
            <w:r w:rsidRPr="007510FC">
              <w:rPr>
                <w:rStyle w:val="Hyperlink"/>
                <w:rFonts w:ascii="Arial" w:hAnsi="Arial" w:cs="Arial"/>
                <w:noProof/>
              </w:rPr>
              <w:t>What is Marketing?</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_Toc510128354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6</w:t>
            </w:r>
            <w:r w:rsidRPr="007510FC">
              <w:rPr>
                <w:rFonts w:ascii="Arial" w:hAnsi="Arial" w:cs="Arial"/>
                <w:noProof/>
                <w:webHidden/>
              </w:rPr>
              <w:fldChar w:fldCharType="end"/>
            </w:r>
          </w:hyperlink>
        </w:p>
        <w:p w14:paraId="3C9503B3" w14:textId="77777777" w:rsidR="007510FC" w:rsidRPr="007510FC" w:rsidRDefault="007510FC" w:rsidP="007510FC">
          <w:pPr>
            <w:pStyle w:val="TOC3"/>
            <w:tabs>
              <w:tab w:val="right" w:leader="dot" w:pos="8630"/>
            </w:tabs>
            <w:spacing w:line="360" w:lineRule="auto"/>
            <w:rPr>
              <w:rFonts w:ascii="Arial" w:hAnsi="Arial" w:cs="Arial"/>
              <w:i/>
              <w:iCs/>
              <w:noProof/>
              <w:color w:val="auto"/>
              <w:lang w:eastAsia="en-US"/>
            </w:rPr>
          </w:pPr>
          <w:hyperlink w:anchor="_Toc510128355" w:history="1">
            <w:r w:rsidRPr="007510FC">
              <w:rPr>
                <w:rStyle w:val="Hyperlink"/>
                <w:rFonts w:ascii="Arial" w:hAnsi="Arial" w:cs="Arial"/>
                <w:noProof/>
              </w:rPr>
              <w:t>Marketing Channels</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_Toc510128355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6</w:t>
            </w:r>
            <w:r w:rsidRPr="007510FC">
              <w:rPr>
                <w:rFonts w:ascii="Arial" w:hAnsi="Arial" w:cs="Arial"/>
                <w:noProof/>
                <w:webHidden/>
              </w:rPr>
              <w:fldChar w:fldCharType="end"/>
            </w:r>
          </w:hyperlink>
        </w:p>
        <w:p w14:paraId="3BBBB179" w14:textId="77777777" w:rsidR="007510FC" w:rsidRPr="007510FC" w:rsidRDefault="007510FC" w:rsidP="007510FC">
          <w:pPr>
            <w:pStyle w:val="TOC3"/>
            <w:tabs>
              <w:tab w:val="right" w:leader="dot" w:pos="8630"/>
            </w:tabs>
            <w:spacing w:line="360" w:lineRule="auto"/>
            <w:rPr>
              <w:rFonts w:ascii="Arial" w:hAnsi="Arial" w:cs="Arial"/>
              <w:i/>
              <w:iCs/>
              <w:noProof/>
              <w:color w:val="auto"/>
              <w:lang w:eastAsia="en-US"/>
            </w:rPr>
          </w:pPr>
          <w:hyperlink w:anchor="_Toc510128356" w:history="1">
            <w:r w:rsidRPr="007510FC">
              <w:rPr>
                <w:rStyle w:val="Hyperlink"/>
                <w:rFonts w:ascii="Arial" w:hAnsi="Arial" w:cs="Arial"/>
                <w:noProof/>
              </w:rPr>
              <w:t>Marketing Tactics</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_Toc510128356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7</w:t>
            </w:r>
            <w:r w:rsidRPr="007510FC">
              <w:rPr>
                <w:rFonts w:ascii="Arial" w:hAnsi="Arial" w:cs="Arial"/>
                <w:noProof/>
                <w:webHidden/>
              </w:rPr>
              <w:fldChar w:fldCharType="end"/>
            </w:r>
          </w:hyperlink>
        </w:p>
        <w:p w14:paraId="2A943D09" w14:textId="77777777" w:rsidR="007510FC" w:rsidRPr="007510FC" w:rsidRDefault="007510FC" w:rsidP="007510FC">
          <w:pPr>
            <w:pStyle w:val="TOC2"/>
            <w:tabs>
              <w:tab w:val="right" w:leader="dot" w:pos="8630"/>
            </w:tabs>
            <w:spacing w:line="360" w:lineRule="auto"/>
            <w:rPr>
              <w:rFonts w:ascii="Arial" w:hAnsi="Arial" w:cs="Arial"/>
              <w:noProof/>
              <w:color w:val="auto"/>
              <w:lang w:eastAsia="en-US"/>
            </w:rPr>
          </w:pPr>
          <w:hyperlink w:anchor="_Toc510128357" w:history="1">
            <w:r w:rsidRPr="007510FC">
              <w:rPr>
                <w:rStyle w:val="Hyperlink"/>
                <w:rFonts w:ascii="Arial" w:hAnsi="Arial" w:cs="Arial"/>
                <w:noProof/>
              </w:rPr>
              <w:t>Merchandising</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_Toc510128357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8</w:t>
            </w:r>
            <w:r w:rsidRPr="007510FC">
              <w:rPr>
                <w:rFonts w:ascii="Arial" w:hAnsi="Arial" w:cs="Arial"/>
                <w:noProof/>
                <w:webHidden/>
              </w:rPr>
              <w:fldChar w:fldCharType="end"/>
            </w:r>
          </w:hyperlink>
        </w:p>
        <w:p w14:paraId="13F64017" w14:textId="77777777" w:rsidR="007510FC" w:rsidRPr="007510FC" w:rsidRDefault="007510FC" w:rsidP="007510FC">
          <w:pPr>
            <w:pStyle w:val="TOC2"/>
            <w:tabs>
              <w:tab w:val="right" w:leader="dot" w:pos="8630"/>
            </w:tabs>
            <w:spacing w:line="360" w:lineRule="auto"/>
            <w:rPr>
              <w:rFonts w:ascii="Arial" w:hAnsi="Arial" w:cs="Arial"/>
              <w:noProof/>
              <w:color w:val="auto"/>
              <w:lang w:eastAsia="en-US"/>
            </w:rPr>
          </w:pPr>
          <w:hyperlink w:anchor="_Toc510128358" w:history="1">
            <w:r w:rsidRPr="007510FC">
              <w:rPr>
                <w:rStyle w:val="Hyperlink"/>
                <w:rFonts w:ascii="Arial" w:hAnsi="Arial" w:cs="Arial"/>
                <w:noProof/>
              </w:rPr>
              <w:t>forecasting</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_Toc510128358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8</w:t>
            </w:r>
            <w:r w:rsidRPr="007510FC">
              <w:rPr>
                <w:rFonts w:ascii="Arial" w:hAnsi="Arial" w:cs="Arial"/>
                <w:noProof/>
                <w:webHidden/>
              </w:rPr>
              <w:fldChar w:fldCharType="end"/>
            </w:r>
          </w:hyperlink>
        </w:p>
        <w:p w14:paraId="69056036" w14:textId="77777777" w:rsidR="007510FC" w:rsidRPr="007510FC" w:rsidRDefault="007510FC" w:rsidP="007510FC">
          <w:pPr>
            <w:pStyle w:val="TOC2"/>
            <w:tabs>
              <w:tab w:val="right" w:leader="dot" w:pos="8630"/>
            </w:tabs>
            <w:spacing w:line="360" w:lineRule="auto"/>
            <w:rPr>
              <w:rFonts w:ascii="Arial" w:hAnsi="Arial" w:cs="Arial"/>
              <w:noProof/>
              <w:color w:val="auto"/>
              <w:lang w:eastAsia="en-US"/>
            </w:rPr>
          </w:pPr>
          <w:hyperlink w:anchor="_Toc510128359" w:history="1">
            <w:r w:rsidRPr="007510FC">
              <w:rPr>
                <w:rStyle w:val="Hyperlink"/>
                <w:rFonts w:ascii="Arial" w:hAnsi="Arial" w:cs="Arial"/>
                <w:noProof/>
              </w:rPr>
              <w:t>Conclusion</w:t>
            </w:r>
            <w:r w:rsidRPr="007510FC">
              <w:rPr>
                <w:rFonts w:ascii="Arial" w:hAnsi="Arial" w:cs="Arial"/>
                <w:noProof/>
                <w:webHidden/>
              </w:rPr>
              <w:tab/>
            </w:r>
            <w:r w:rsidRPr="007510FC">
              <w:rPr>
                <w:rFonts w:ascii="Arial" w:hAnsi="Arial" w:cs="Arial"/>
                <w:noProof/>
                <w:webHidden/>
              </w:rPr>
              <w:fldChar w:fldCharType="begin"/>
            </w:r>
            <w:r w:rsidRPr="007510FC">
              <w:rPr>
                <w:rFonts w:ascii="Arial" w:hAnsi="Arial" w:cs="Arial"/>
                <w:noProof/>
                <w:webHidden/>
              </w:rPr>
              <w:instrText xml:space="preserve"> PAGEREF _Toc510128359 \h </w:instrText>
            </w:r>
            <w:r w:rsidRPr="007510FC">
              <w:rPr>
                <w:rFonts w:ascii="Arial" w:hAnsi="Arial" w:cs="Arial"/>
                <w:noProof/>
                <w:webHidden/>
              </w:rPr>
            </w:r>
            <w:r w:rsidRPr="007510FC">
              <w:rPr>
                <w:rFonts w:ascii="Arial" w:hAnsi="Arial" w:cs="Arial"/>
                <w:noProof/>
                <w:webHidden/>
              </w:rPr>
              <w:fldChar w:fldCharType="separate"/>
            </w:r>
            <w:r w:rsidRPr="007510FC">
              <w:rPr>
                <w:rFonts w:ascii="Arial" w:hAnsi="Arial" w:cs="Arial"/>
                <w:noProof/>
                <w:webHidden/>
              </w:rPr>
              <w:t>10</w:t>
            </w:r>
            <w:r w:rsidRPr="007510FC">
              <w:rPr>
                <w:rFonts w:ascii="Arial" w:hAnsi="Arial" w:cs="Arial"/>
                <w:noProof/>
                <w:webHidden/>
              </w:rPr>
              <w:fldChar w:fldCharType="end"/>
            </w:r>
          </w:hyperlink>
        </w:p>
        <w:p w14:paraId="571F4804" w14:textId="0E48D7C1" w:rsidR="007510FC" w:rsidRPr="007510FC" w:rsidRDefault="007510FC" w:rsidP="007510FC">
          <w:pPr>
            <w:spacing w:line="360" w:lineRule="auto"/>
            <w:rPr>
              <w:rFonts w:ascii="Arial" w:hAnsi="Arial" w:cs="Arial"/>
            </w:rPr>
          </w:pPr>
          <w:r w:rsidRPr="007510FC">
            <w:rPr>
              <w:rFonts w:ascii="Arial" w:hAnsi="Arial" w:cs="Arial"/>
              <w:b/>
              <w:bCs/>
              <w:noProof/>
            </w:rPr>
            <w:fldChar w:fldCharType="end"/>
          </w:r>
        </w:p>
      </w:sdtContent>
    </w:sdt>
    <w:p w14:paraId="6790CA39" w14:textId="77777777" w:rsidR="00937C6E" w:rsidRPr="007510FC" w:rsidRDefault="00937C6E" w:rsidP="007510FC">
      <w:pPr>
        <w:pStyle w:val="ContactInfo"/>
        <w:spacing w:line="360" w:lineRule="auto"/>
        <w:jc w:val="left"/>
        <w:rPr>
          <w:rFonts w:ascii="Arial" w:eastAsiaTheme="majorEastAsia" w:hAnsi="Arial" w:cs="Arial"/>
          <w:caps/>
        </w:rPr>
      </w:pPr>
    </w:p>
    <w:p w14:paraId="23F40D37" w14:textId="77777777" w:rsidR="007510FC" w:rsidRPr="007510FC" w:rsidRDefault="007510FC" w:rsidP="007510FC">
      <w:pPr>
        <w:pStyle w:val="ContactInfo"/>
        <w:spacing w:line="360" w:lineRule="auto"/>
        <w:jc w:val="left"/>
        <w:rPr>
          <w:rFonts w:ascii="Arial" w:eastAsiaTheme="majorEastAsia" w:hAnsi="Arial" w:cs="Arial"/>
          <w:caps/>
        </w:rPr>
      </w:pPr>
    </w:p>
    <w:p w14:paraId="64ABBE76" w14:textId="77777777" w:rsidR="007510FC" w:rsidRPr="007510FC" w:rsidRDefault="007510FC" w:rsidP="007510FC">
      <w:pPr>
        <w:pStyle w:val="ContactInfo"/>
        <w:spacing w:line="360" w:lineRule="auto"/>
        <w:jc w:val="left"/>
        <w:rPr>
          <w:rFonts w:ascii="Arial" w:eastAsiaTheme="majorEastAsia" w:hAnsi="Arial" w:cs="Arial"/>
          <w:caps/>
        </w:rPr>
      </w:pPr>
    </w:p>
    <w:p w14:paraId="2BB699A6" w14:textId="77777777" w:rsidR="007510FC" w:rsidRPr="007510FC" w:rsidRDefault="007510FC" w:rsidP="007510FC">
      <w:pPr>
        <w:pStyle w:val="ContactInfo"/>
        <w:spacing w:line="360" w:lineRule="auto"/>
        <w:jc w:val="left"/>
        <w:rPr>
          <w:rFonts w:ascii="Arial" w:eastAsiaTheme="majorEastAsia" w:hAnsi="Arial" w:cs="Arial"/>
          <w:caps/>
        </w:rPr>
      </w:pPr>
    </w:p>
    <w:p w14:paraId="1731348C" w14:textId="77777777" w:rsidR="007510FC" w:rsidRPr="007510FC" w:rsidRDefault="007510FC" w:rsidP="007510FC">
      <w:pPr>
        <w:pStyle w:val="ContactInfo"/>
        <w:spacing w:line="360" w:lineRule="auto"/>
        <w:jc w:val="left"/>
        <w:rPr>
          <w:rFonts w:ascii="Arial" w:eastAsiaTheme="majorEastAsia" w:hAnsi="Arial" w:cs="Arial"/>
          <w:caps/>
        </w:rPr>
      </w:pPr>
    </w:p>
    <w:p w14:paraId="55B99E06" w14:textId="77777777" w:rsidR="007510FC" w:rsidRPr="007510FC" w:rsidRDefault="007510FC" w:rsidP="007510FC">
      <w:pPr>
        <w:pStyle w:val="ContactInfo"/>
        <w:spacing w:line="360" w:lineRule="auto"/>
        <w:jc w:val="left"/>
        <w:rPr>
          <w:rFonts w:ascii="Arial" w:eastAsiaTheme="majorEastAsia" w:hAnsi="Arial" w:cs="Arial"/>
          <w:caps/>
        </w:rPr>
      </w:pPr>
    </w:p>
    <w:p w14:paraId="4CF02ABD" w14:textId="77777777" w:rsidR="007510FC" w:rsidRPr="007510FC" w:rsidRDefault="007510FC" w:rsidP="007510FC">
      <w:pPr>
        <w:pStyle w:val="ContactInfo"/>
        <w:spacing w:line="360" w:lineRule="auto"/>
        <w:jc w:val="left"/>
        <w:rPr>
          <w:rFonts w:ascii="Arial" w:eastAsiaTheme="majorEastAsia" w:hAnsi="Arial" w:cs="Arial"/>
          <w:caps/>
        </w:rPr>
      </w:pPr>
    </w:p>
    <w:p w14:paraId="34A47757" w14:textId="77777777" w:rsidR="007510FC" w:rsidRPr="007510FC" w:rsidRDefault="007510FC" w:rsidP="007510FC">
      <w:pPr>
        <w:pStyle w:val="ContactInfo"/>
        <w:spacing w:line="360" w:lineRule="auto"/>
        <w:jc w:val="left"/>
        <w:rPr>
          <w:rFonts w:ascii="Arial" w:eastAsiaTheme="majorEastAsia" w:hAnsi="Arial" w:cs="Arial"/>
          <w:caps/>
        </w:rPr>
      </w:pPr>
    </w:p>
    <w:p w14:paraId="248326EA" w14:textId="77777777" w:rsidR="007510FC" w:rsidRPr="007510FC" w:rsidRDefault="007510FC" w:rsidP="007510FC">
      <w:pPr>
        <w:pStyle w:val="ContactInfo"/>
        <w:spacing w:line="360" w:lineRule="auto"/>
        <w:jc w:val="left"/>
        <w:rPr>
          <w:rFonts w:ascii="Arial" w:eastAsiaTheme="majorEastAsia" w:hAnsi="Arial" w:cs="Arial"/>
          <w:caps/>
        </w:rPr>
      </w:pPr>
    </w:p>
    <w:p w14:paraId="56789E79" w14:textId="77777777" w:rsidR="007510FC" w:rsidRPr="007510FC" w:rsidRDefault="007510FC" w:rsidP="007510FC">
      <w:pPr>
        <w:pStyle w:val="ContactInfo"/>
        <w:spacing w:line="360" w:lineRule="auto"/>
        <w:jc w:val="left"/>
        <w:rPr>
          <w:rFonts w:ascii="Arial" w:eastAsiaTheme="majorEastAsia" w:hAnsi="Arial" w:cs="Arial"/>
          <w:caps/>
        </w:rPr>
      </w:pPr>
    </w:p>
    <w:p w14:paraId="6C645C06" w14:textId="77777777" w:rsidR="007510FC" w:rsidRPr="007510FC" w:rsidRDefault="007510FC" w:rsidP="007510FC">
      <w:pPr>
        <w:pStyle w:val="ContactInfo"/>
        <w:spacing w:line="360" w:lineRule="auto"/>
        <w:jc w:val="left"/>
        <w:rPr>
          <w:rFonts w:ascii="Arial" w:eastAsiaTheme="majorEastAsia" w:hAnsi="Arial" w:cs="Arial"/>
          <w:caps/>
        </w:rPr>
      </w:pPr>
    </w:p>
    <w:p w14:paraId="0DBD44D8" w14:textId="77777777" w:rsidR="007510FC" w:rsidRPr="007510FC" w:rsidRDefault="007510FC" w:rsidP="007510FC">
      <w:pPr>
        <w:pStyle w:val="ContactInfo"/>
        <w:spacing w:line="360" w:lineRule="auto"/>
        <w:jc w:val="left"/>
        <w:rPr>
          <w:rFonts w:ascii="Arial" w:eastAsiaTheme="majorEastAsia" w:hAnsi="Arial" w:cs="Arial"/>
          <w:caps/>
        </w:rPr>
      </w:pPr>
    </w:p>
    <w:p w14:paraId="3106DCB9" w14:textId="77777777" w:rsidR="007510FC" w:rsidRPr="007510FC" w:rsidRDefault="007510FC" w:rsidP="007510FC">
      <w:pPr>
        <w:pStyle w:val="ContactInfo"/>
        <w:spacing w:line="360" w:lineRule="auto"/>
        <w:jc w:val="left"/>
        <w:rPr>
          <w:rFonts w:ascii="Arial" w:eastAsiaTheme="majorEastAsia" w:hAnsi="Arial" w:cs="Arial"/>
          <w:caps/>
        </w:rPr>
      </w:pPr>
    </w:p>
    <w:p w14:paraId="016DEC94" w14:textId="77777777" w:rsidR="00937C6E" w:rsidRPr="007510FC" w:rsidRDefault="00937C6E" w:rsidP="007510FC">
      <w:pPr>
        <w:pStyle w:val="ContactInfo"/>
        <w:spacing w:line="360" w:lineRule="auto"/>
        <w:jc w:val="left"/>
        <w:rPr>
          <w:rFonts w:ascii="Arial" w:eastAsiaTheme="majorEastAsia" w:hAnsi="Arial" w:cs="Arial"/>
          <w:caps/>
        </w:rPr>
      </w:pPr>
    </w:p>
    <w:p w14:paraId="7119ACD3" w14:textId="77777777" w:rsidR="00937C6E" w:rsidRPr="007510FC" w:rsidRDefault="00937C6E" w:rsidP="007510FC">
      <w:pPr>
        <w:pStyle w:val="ContactInfo"/>
        <w:spacing w:line="360" w:lineRule="auto"/>
        <w:jc w:val="left"/>
        <w:rPr>
          <w:rFonts w:ascii="Arial" w:eastAsiaTheme="majorEastAsia" w:hAnsi="Arial" w:cs="Arial"/>
          <w:caps/>
        </w:rPr>
      </w:pPr>
    </w:p>
    <w:p w14:paraId="01080A4D" w14:textId="77777777" w:rsidR="00937C6E" w:rsidRPr="007510FC" w:rsidRDefault="00937C6E" w:rsidP="007510FC">
      <w:pPr>
        <w:pStyle w:val="ContactInfo"/>
        <w:spacing w:line="360" w:lineRule="auto"/>
        <w:jc w:val="left"/>
        <w:rPr>
          <w:rFonts w:ascii="Arial" w:eastAsiaTheme="majorEastAsia" w:hAnsi="Arial" w:cs="Arial"/>
          <w:caps/>
        </w:rPr>
      </w:pPr>
    </w:p>
    <w:p w14:paraId="2C7FDD5A" w14:textId="77777777" w:rsidR="00937C6E" w:rsidRPr="007510FC" w:rsidRDefault="00937C6E" w:rsidP="007510FC">
      <w:pPr>
        <w:pStyle w:val="ContactInfo"/>
        <w:spacing w:line="360" w:lineRule="auto"/>
        <w:jc w:val="left"/>
        <w:rPr>
          <w:rFonts w:ascii="Arial" w:eastAsiaTheme="majorEastAsia" w:hAnsi="Arial" w:cs="Arial"/>
          <w:caps/>
        </w:rPr>
      </w:pPr>
    </w:p>
    <w:p w14:paraId="405B9412" w14:textId="77777777" w:rsidR="00937C6E" w:rsidRPr="007510FC" w:rsidRDefault="00937C6E" w:rsidP="007510FC">
      <w:pPr>
        <w:pStyle w:val="ContactInfo"/>
        <w:spacing w:line="360" w:lineRule="auto"/>
        <w:jc w:val="left"/>
        <w:rPr>
          <w:rFonts w:ascii="Arial" w:eastAsiaTheme="majorEastAsia" w:hAnsi="Arial" w:cs="Arial"/>
          <w:caps/>
        </w:rPr>
      </w:pPr>
    </w:p>
    <w:p w14:paraId="144C5BBC" w14:textId="77777777" w:rsidR="00937C6E" w:rsidRPr="007510FC" w:rsidRDefault="00937C6E" w:rsidP="007510FC">
      <w:pPr>
        <w:pStyle w:val="ContactInfo"/>
        <w:spacing w:line="360" w:lineRule="auto"/>
        <w:jc w:val="left"/>
        <w:rPr>
          <w:rFonts w:ascii="Arial" w:eastAsiaTheme="majorEastAsia" w:hAnsi="Arial" w:cs="Arial"/>
          <w:caps/>
        </w:rPr>
      </w:pPr>
    </w:p>
    <w:p w14:paraId="5067E75B" w14:textId="77777777" w:rsidR="00937C6E" w:rsidRPr="007510FC" w:rsidRDefault="00937C6E" w:rsidP="007510FC">
      <w:pPr>
        <w:pStyle w:val="ContactInfo"/>
        <w:spacing w:line="360" w:lineRule="auto"/>
        <w:jc w:val="left"/>
        <w:rPr>
          <w:rFonts w:ascii="Arial" w:hAnsi="Arial" w:cs="Arial"/>
        </w:rPr>
      </w:pPr>
    </w:p>
    <w:p w14:paraId="3D236068" w14:textId="77777777" w:rsidR="001638F6" w:rsidRPr="007510FC" w:rsidRDefault="00937C6E" w:rsidP="007510FC">
      <w:pPr>
        <w:pStyle w:val="Heading1"/>
        <w:spacing w:line="360" w:lineRule="auto"/>
        <w:rPr>
          <w:rFonts w:ascii="Arial" w:hAnsi="Arial" w:cs="Arial"/>
          <w:sz w:val="22"/>
          <w:szCs w:val="22"/>
        </w:rPr>
      </w:pPr>
      <w:bookmarkStart w:id="5" w:name="_Toc510128349"/>
      <w:r w:rsidRPr="007510FC">
        <w:rPr>
          <w:rFonts w:ascii="Arial" w:hAnsi="Arial" w:cs="Arial"/>
          <w:sz w:val="22"/>
          <w:szCs w:val="22"/>
        </w:rPr>
        <w:t>Introduction</w:t>
      </w:r>
      <w:bookmarkEnd w:id="5"/>
      <w:r w:rsidRPr="007510FC">
        <w:rPr>
          <w:rFonts w:ascii="Arial" w:hAnsi="Arial" w:cs="Arial"/>
          <w:sz w:val="22"/>
          <w:szCs w:val="22"/>
        </w:rPr>
        <w:t xml:space="preserve"> </w:t>
      </w:r>
    </w:p>
    <w:p w14:paraId="141676FC" w14:textId="3B72BC4B" w:rsidR="00523773" w:rsidRPr="007510FC" w:rsidRDefault="0050028F" w:rsidP="007510FC">
      <w:pPr>
        <w:pStyle w:val="ListBullet"/>
        <w:numPr>
          <w:ilvl w:val="0"/>
          <w:numId w:val="0"/>
        </w:numPr>
        <w:spacing w:line="360" w:lineRule="auto"/>
        <w:rPr>
          <w:rFonts w:ascii="Arial" w:hAnsi="Arial" w:cs="Arial"/>
        </w:rPr>
      </w:pPr>
      <w:r w:rsidRPr="007510FC">
        <w:rPr>
          <w:rFonts w:ascii="Arial" w:hAnsi="Arial" w:cs="Arial"/>
        </w:rPr>
        <w:t xml:space="preserve">Athleisure has taken the fashion and sporting worlds by storm in recent years. </w:t>
      </w:r>
      <w:r w:rsidR="005B203F" w:rsidRPr="007510FC">
        <w:rPr>
          <w:rFonts w:ascii="Arial" w:hAnsi="Arial" w:cs="Arial"/>
        </w:rPr>
        <w:t>A</w:t>
      </w:r>
      <w:r w:rsidR="00701F15" w:rsidRPr="007510FC">
        <w:rPr>
          <w:rFonts w:ascii="Arial" w:hAnsi="Arial" w:cs="Arial"/>
        </w:rPr>
        <w:t>th</w:t>
      </w:r>
      <w:r w:rsidR="005B203F" w:rsidRPr="007510FC">
        <w:rPr>
          <w:rFonts w:ascii="Arial" w:hAnsi="Arial" w:cs="Arial"/>
        </w:rPr>
        <w:t xml:space="preserve">leisure is the combination of </w:t>
      </w:r>
      <w:r w:rsidR="008A0879" w:rsidRPr="007510FC">
        <w:rPr>
          <w:rFonts w:ascii="Arial" w:hAnsi="Arial" w:cs="Arial"/>
        </w:rPr>
        <w:t xml:space="preserve">athletic wear and leisure wear to create </w:t>
      </w:r>
      <w:r w:rsidR="00C06EFA" w:rsidRPr="007510FC">
        <w:rPr>
          <w:rFonts w:ascii="Arial" w:hAnsi="Arial" w:cs="Arial"/>
        </w:rPr>
        <w:t xml:space="preserve">a trend that has been integrated in to our current society. </w:t>
      </w:r>
      <w:r w:rsidR="00361FE2" w:rsidRPr="007510FC">
        <w:rPr>
          <w:rFonts w:ascii="Arial" w:hAnsi="Arial" w:cs="Arial"/>
        </w:rPr>
        <w:t>The Telegraph in 2016 outlined athleisure as ‘</w:t>
      </w:r>
      <w:r w:rsidR="000C2619" w:rsidRPr="007510FC">
        <w:rPr>
          <w:rFonts w:ascii="Arial" w:hAnsi="Arial" w:cs="Arial"/>
        </w:rPr>
        <w:t>sportswear</w:t>
      </w:r>
      <w:r w:rsidR="00361FE2" w:rsidRPr="007510FC">
        <w:rPr>
          <w:rFonts w:ascii="Arial" w:hAnsi="Arial" w:cs="Arial"/>
        </w:rPr>
        <w:t xml:space="preserve"> which is worn for general le</w:t>
      </w:r>
      <w:r w:rsidR="005C6546" w:rsidRPr="007510FC">
        <w:rPr>
          <w:rFonts w:ascii="Arial" w:hAnsi="Arial" w:cs="Arial"/>
        </w:rPr>
        <w:t>isure activities’</w:t>
      </w:r>
      <w:r w:rsidR="0066506F" w:rsidRPr="007510FC">
        <w:rPr>
          <w:rFonts w:ascii="Arial" w:hAnsi="Arial" w:cs="Arial"/>
        </w:rPr>
        <w:t>.</w:t>
      </w:r>
      <w:r w:rsidR="000C2619" w:rsidRPr="007510FC">
        <w:rPr>
          <w:rFonts w:ascii="Arial" w:hAnsi="Arial" w:cs="Arial"/>
        </w:rPr>
        <w:t xml:space="preserve"> </w:t>
      </w:r>
      <w:r w:rsidR="000B5868" w:rsidRPr="007510FC">
        <w:rPr>
          <w:rFonts w:ascii="Arial" w:hAnsi="Arial" w:cs="Arial"/>
        </w:rPr>
        <w:t xml:space="preserve">Athleisure has been described as a weird hybrid of business casual and athletic wear, which has essentially created an entirely new category of clothing (Green, 2017). Material such as spandex, Lycra and other sportswear materials are becoming more work-appropriate. In </w:t>
      </w:r>
      <w:r w:rsidR="000C2F55" w:rsidRPr="007510FC">
        <w:rPr>
          <w:rFonts w:ascii="Arial" w:hAnsi="Arial" w:cs="Arial"/>
        </w:rPr>
        <w:t>today’s</w:t>
      </w:r>
      <w:r w:rsidR="000B5868" w:rsidRPr="007510FC">
        <w:rPr>
          <w:rFonts w:ascii="Arial" w:hAnsi="Arial" w:cs="Arial"/>
        </w:rPr>
        <w:t xml:space="preserve"> society durability and comfort are at the top of the list when it comes to what people want from their clothing. </w:t>
      </w:r>
    </w:p>
    <w:p w14:paraId="53BED279" w14:textId="420B373A" w:rsidR="00523773" w:rsidRPr="007510FC" w:rsidRDefault="000B5868" w:rsidP="007510FC">
      <w:pPr>
        <w:pStyle w:val="ListBullet"/>
        <w:numPr>
          <w:ilvl w:val="0"/>
          <w:numId w:val="0"/>
        </w:numPr>
        <w:spacing w:line="360" w:lineRule="auto"/>
        <w:rPr>
          <w:rFonts w:ascii="Arial" w:hAnsi="Arial" w:cs="Arial"/>
        </w:rPr>
      </w:pPr>
      <w:r w:rsidRPr="007510FC">
        <w:rPr>
          <w:rFonts w:ascii="Arial" w:hAnsi="Arial" w:cs="Arial"/>
        </w:rPr>
        <w:t xml:space="preserve">The Athleisure trend is getting bigger and bigger, according to Fortune, in 2015 while retail sales were didn’t increase generally for the year, sales of athletic wear were up by 12%. </w:t>
      </w:r>
      <w:r w:rsidR="00B85A51" w:rsidRPr="007510FC">
        <w:rPr>
          <w:rFonts w:ascii="Arial" w:hAnsi="Arial" w:cs="Arial"/>
        </w:rPr>
        <w:t xml:space="preserve">One of the first brands that succeeded in changing society’s attitudes towards leisure wear is Lululemon. </w:t>
      </w:r>
      <w:r w:rsidR="004758B2" w:rsidRPr="007510FC">
        <w:rPr>
          <w:rFonts w:ascii="Arial" w:hAnsi="Arial" w:cs="Arial"/>
        </w:rPr>
        <w:t>Lululemon is considered one of pioneers of the athleisure trend</w:t>
      </w:r>
      <w:r w:rsidR="00B27F81" w:rsidRPr="007510FC">
        <w:rPr>
          <w:rFonts w:ascii="Arial" w:hAnsi="Arial" w:cs="Arial"/>
        </w:rPr>
        <w:t xml:space="preserve"> (Experiential Marketing, PR and Advertising, 2018)</w:t>
      </w:r>
      <w:r w:rsidR="004758B2" w:rsidRPr="007510FC">
        <w:rPr>
          <w:rFonts w:ascii="Arial" w:hAnsi="Arial" w:cs="Arial"/>
        </w:rPr>
        <w:t xml:space="preserve">. </w:t>
      </w:r>
      <w:r w:rsidR="00B85A51" w:rsidRPr="007510FC">
        <w:rPr>
          <w:rFonts w:ascii="Arial" w:hAnsi="Arial" w:cs="Arial"/>
        </w:rPr>
        <w:t>The company was founded in 1998</w:t>
      </w:r>
      <w:r w:rsidR="00E37097" w:rsidRPr="007510FC">
        <w:rPr>
          <w:rFonts w:ascii="Arial" w:hAnsi="Arial" w:cs="Arial"/>
        </w:rPr>
        <w:t xml:space="preserve">. Lululemon is a yoga-inspired, technical athletic apparel company (Info.lululemon.co.uk, 2018). As a </w:t>
      </w:r>
      <w:r w:rsidR="007510FC" w:rsidRPr="007510FC">
        <w:rPr>
          <w:rFonts w:ascii="Arial" w:hAnsi="Arial" w:cs="Arial"/>
        </w:rPr>
        <w:t>company,</w:t>
      </w:r>
      <w:r w:rsidR="00E37097" w:rsidRPr="007510FC">
        <w:rPr>
          <w:rFonts w:ascii="Arial" w:hAnsi="Arial" w:cs="Arial"/>
        </w:rPr>
        <w:t xml:space="preserve"> they created a community hub where people could learn and discuss the physical aspects of healthy living, mindfulness (Info.lululemon.co.uk, 2018). </w:t>
      </w:r>
      <w:r w:rsidR="00865A4A" w:rsidRPr="007510FC">
        <w:rPr>
          <w:rFonts w:ascii="Arial" w:hAnsi="Arial" w:cs="Arial"/>
        </w:rPr>
        <w:t xml:space="preserve">With a price tag of £88 for a pair of leggings it is definitely one of the higher end brands pursuing the athleisure trend. </w:t>
      </w:r>
      <w:r w:rsidR="00E37097" w:rsidRPr="007510FC">
        <w:rPr>
          <w:rFonts w:ascii="Arial" w:hAnsi="Arial" w:cs="Arial"/>
        </w:rPr>
        <w:t>I</w:t>
      </w:r>
      <w:r w:rsidR="00865A4A" w:rsidRPr="007510FC">
        <w:rPr>
          <w:rFonts w:ascii="Arial" w:hAnsi="Arial" w:cs="Arial"/>
        </w:rPr>
        <w:t>s the trend just about having a lifestyle?</w:t>
      </w:r>
      <w:r w:rsidR="0025000A" w:rsidRPr="007510FC">
        <w:rPr>
          <w:rFonts w:ascii="Arial" w:hAnsi="Arial" w:cs="Arial"/>
        </w:rPr>
        <w:t xml:space="preserve"> Another brand who were one of the forerunners in the athleisure trend are Sweaty Betty. Also founded in 1998 </w:t>
      </w:r>
      <w:r w:rsidR="00694AD4" w:rsidRPr="007510FC">
        <w:rPr>
          <w:rFonts w:ascii="Arial" w:hAnsi="Arial" w:cs="Arial"/>
        </w:rPr>
        <w:t>Sweaty Betty aim to crea</w:t>
      </w:r>
      <w:r w:rsidR="0025000A" w:rsidRPr="007510FC">
        <w:rPr>
          <w:rFonts w:ascii="Arial" w:hAnsi="Arial" w:cs="Arial"/>
        </w:rPr>
        <w:t>te active wear for women who want to look good and workout (Sweaty Betty, 2018).</w:t>
      </w:r>
      <w:r w:rsidR="00694AD4" w:rsidRPr="007510FC">
        <w:rPr>
          <w:rFonts w:ascii="Arial" w:hAnsi="Arial" w:cs="Arial"/>
        </w:rPr>
        <w:t xml:space="preserve"> Their leggings range from £70-95, again aimed at a person with a higher disposable income.</w:t>
      </w:r>
    </w:p>
    <w:p w14:paraId="3B66A741" w14:textId="4DA36771" w:rsidR="00523773" w:rsidRPr="007510FC" w:rsidRDefault="00E37097" w:rsidP="007510FC">
      <w:pPr>
        <w:pStyle w:val="ListBullet"/>
        <w:numPr>
          <w:ilvl w:val="0"/>
          <w:numId w:val="0"/>
        </w:numPr>
        <w:spacing w:line="360" w:lineRule="auto"/>
        <w:rPr>
          <w:rFonts w:ascii="Arial" w:hAnsi="Arial" w:cs="Arial"/>
        </w:rPr>
      </w:pPr>
      <w:r w:rsidRPr="007510FC">
        <w:rPr>
          <w:rFonts w:ascii="Arial" w:hAnsi="Arial" w:cs="Arial"/>
        </w:rPr>
        <w:t xml:space="preserve"> </w:t>
      </w:r>
      <w:r w:rsidR="002464E5" w:rsidRPr="007510FC">
        <w:rPr>
          <w:rFonts w:ascii="Arial" w:hAnsi="Arial" w:cs="Arial"/>
        </w:rPr>
        <w:t>In 2016 New York Fashion Week was filled with big brands like, Adi</w:t>
      </w:r>
      <w:r w:rsidR="00062E0A" w:rsidRPr="007510FC">
        <w:rPr>
          <w:rFonts w:ascii="Arial" w:hAnsi="Arial" w:cs="Arial"/>
        </w:rPr>
        <w:t>das, Under Armour and Puma</w:t>
      </w:r>
      <w:r w:rsidR="002464E5" w:rsidRPr="007510FC">
        <w:rPr>
          <w:rFonts w:ascii="Arial" w:hAnsi="Arial" w:cs="Arial"/>
        </w:rPr>
        <w:t xml:space="preserve"> producing athleisure collections. Adidas produced </w:t>
      </w:r>
      <w:r w:rsidR="007510FC" w:rsidRPr="007510FC">
        <w:rPr>
          <w:rFonts w:ascii="Arial" w:hAnsi="Arial" w:cs="Arial"/>
        </w:rPr>
        <w:t>a collaboration</w:t>
      </w:r>
      <w:r w:rsidR="002464E5" w:rsidRPr="007510FC">
        <w:rPr>
          <w:rFonts w:ascii="Arial" w:hAnsi="Arial" w:cs="Arial"/>
        </w:rPr>
        <w:t xml:space="preserve"> with Kanye West called ‘YEEZY’, Rita Ora for Adidas Originals and Stella McCartney. The three of these lines hav</w:t>
      </w:r>
      <w:r w:rsidR="00F05804" w:rsidRPr="007510FC">
        <w:rPr>
          <w:rFonts w:ascii="Arial" w:hAnsi="Arial" w:cs="Arial"/>
        </w:rPr>
        <w:t xml:space="preserve">e an athleisure feel and quality about them. They do come with a hefty price tag with a YEEZY sweater costing $295. </w:t>
      </w:r>
      <w:r w:rsidR="00AA7953" w:rsidRPr="007510FC">
        <w:rPr>
          <w:rFonts w:ascii="Arial" w:hAnsi="Arial" w:cs="Arial"/>
        </w:rPr>
        <w:t xml:space="preserve">Another brand to set up collaborations with celebrities is Under Armour. Their three main collaborations are with Misty </w:t>
      </w:r>
      <w:r w:rsidR="00AA7953" w:rsidRPr="007510FC">
        <w:rPr>
          <w:rFonts w:ascii="Arial" w:hAnsi="Arial" w:cs="Arial"/>
        </w:rPr>
        <w:lastRenderedPageBreak/>
        <w:t>Copeland, Andy Murray and Anthony Joshua. Their collaboration with Misty Co</w:t>
      </w:r>
      <w:r w:rsidR="00D63429" w:rsidRPr="007510FC">
        <w:rPr>
          <w:rFonts w:ascii="Arial" w:hAnsi="Arial" w:cs="Arial"/>
        </w:rPr>
        <w:t>peland has been very successful with Under Armour with her viral advertising campaign and has brought Under Armour a whole new target market and a new consumer base.</w:t>
      </w:r>
      <w:r w:rsidR="00062E0A" w:rsidRPr="007510FC">
        <w:rPr>
          <w:rFonts w:ascii="Arial" w:hAnsi="Arial" w:cs="Arial"/>
        </w:rPr>
        <w:t xml:space="preserve"> Rhianna’s Fenty collection with Puma has brought more women to the brand increasing their sales by 13% (https://www.wgsn.com/blogs, 2018).</w:t>
      </w:r>
      <w:r w:rsidR="00694AD4" w:rsidRPr="007510FC">
        <w:rPr>
          <w:rFonts w:ascii="Arial" w:hAnsi="Arial" w:cs="Arial"/>
        </w:rPr>
        <w:t xml:space="preserve"> Even hig</w:t>
      </w:r>
      <w:r w:rsidR="007F73FB" w:rsidRPr="007510FC">
        <w:rPr>
          <w:rFonts w:ascii="Arial" w:hAnsi="Arial" w:cs="Arial"/>
        </w:rPr>
        <w:t xml:space="preserve">h street brands such as Topshop have brought out athleisure lines, their biggest being Ivy Park. Ivy Park is a brand co-founded by Beyoncé. Ivy Park is merging fashion-led design with technical innovation creating a new kind of performance wear: modern essentials for both on and off the field (Ivypark.com, 2018). Even brands such as George at Asda, F&amp;F at Tesco, Primark, </w:t>
      </w:r>
      <w:r w:rsidR="006B336B" w:rsidRPr="007510FC">
        <w:rPr>
          <w:rFonts w:ascii="Arial" w:hAnsi="Arial" w:cs="Arial"/>
        </w:rPr>
        <w:t xml:space="preserve">River Island and Matalan have all introduced leisure wear into their collections making the athleisure trend available for all. </w:t>
      </w:r>
    </w:p>
    <w:p w14:paraId="010ED91A" w14:textId="194A7063" w:rsidR="00050EF7" w:rsidRPr="007510FC" w:rsidRDefault="007510FC" w:rsidP="007510FC">
      <w:pPr>
        <w:pStyle w:val="ListBullet"/>
        <w:numPr>
          <w:ilvl w:val="0"/>
          <w:numId w:val="0"/>
        </w:numPr>
        <w:spacing w:line="360" w:lineRule="auto"/>
        <w:rPr>
          <w:rFonts w:ascii="Arial" w:hAnsi="Arial" w:cs="Arial"/>
        </w:rPr>
      </w:pPr>
      <w:r w:rsidRPr="007510FC">
        <w:rPr>
          <w:rFonts w:ascii="Arial" w:hAnsi="Arial" w:cs="Arial"/>
        </w:rPr>
        <w:t>However,</w:t>
      </w:r>
      <w:r w:rsidR="00471C53" w:rsidRPr="007510FC">
        <w:rPr>
          <w:rFonts w:ascii="Arial" w:hAnsi="Arial" w:cs="Arial"/>
        </w:rPr>
        <w:t xml:space="preserve"> the trend does have its haters and some people just quite simply do not understand why it has become so popular.</w:t>
      </w:r>
      <w:r w:rsidR="001C4BE5" w:rsidRPr="007510FC">
        <w:rPr>
          <w:rFonts w:ascii="Arial" w:hAnsi="Arial" w:cs="Arial"/>
        </w:rPr>
        <w:t xml:space="preserve"> </w:t>
      </w:r>
      <w:r w:rsidR="00050EF7" w:rsidRPr="007510FC">
        <w:rPr>
          <w:rFonts w:ascii="Arial" w:hAnsi="Arial" w:cs="Arial"/>
        </w:rPr>
        <w:t xml:space="preserve">Alex Proud, a journalist from the Telegraph had this to say about the athleisure trend. </w:t>
      </w:r>
    </w:p>
    <w:p w14:paraId="3CC5E28F" w14:textId="52C8AB07" w:rsidR="00050EF7" w:rsidRPr="007510FC" w:rsidRDefault="00050EF7" w:rsidP="007510FC">
      <w:pPr>
        <w:pStyle w:val="ListBullet"/>
        <w:numPr>
          <w:ilvl w:val="0"/>
          <w:numId w:val="0"/>
        </w:numPr>
        <w:spacing w:line="360" w:lineRule="auto"/>
        <w:jc w:val="center"/>
        <w:rPr>
          <w:rFonts w:ascii="Arial" w:hAnsi="Arial" w:cs="Arial"/>
          <w:i/>
        </w:rPr>
      </w:pPr>
      <w:r w:rsidRPr="007510FC">
        <w:rPr>
          <w:rFonts w:ascii="Arial" w:hAnsi="Arial" w:cs="Arial"/>
          <w:i/>
        </w:rPr>
        <w:t>‘As recently as 2010, dressing in sports kit while not doing sports was a sort of sartorial shorthand for being a chav. And yet, having laughed at the working classes for 30 years for wasting their money on overpriced Adidas tat… we now can’</w:t>
      </w:r>
      <w:r w:rsidR="003B3F6E" w:rsidRPr="007510FC">
        <w:rPr>
          <w:rFonts w:ascii="Arial" w:hAnsi="Arial" w:cs="Arial"/>
          <w:i/>
        </w:rPr>
        <w:t>t get enough of it (Proud, 2018).</w:t>
      </w:r>
      <w:r w:rsidRPr="007510FC">
        <w:rPr>
          <w:rFonts w:ascii="Arial" w:hAnsi="Arial" w:cs="Arial"/>
          <w:i/>
        </w:rPr>
        <w:t xml:space="preserve">’ </w:t>
      </w:r>
    </w:p>
    <w:p w14:paraId="775611F8" w14:textId="62299E0D" w:rsidR="003B3F6E" w:rsidRPr="007510FC" w:rsidRDefault="003B3F6E" w:rsidP="007510FC">
      <w:pPr>
        <w:pStyle w:val="ListBullet"/>
        <w:numPr>
          <w:ilvl w:val="0"/>
          <w:numId w:val="0"/>
        </w:numPr>
        <w:spacing w:line="360" w:lineRule="auto"/>
        <w:rPr>
          <w:rFonts w:ascii="Arial" w:hAnsi="Arial" w:cs="Arial"/>
        </w:rPr>
      </w:pPr>
      <w:r w:rsidRPr="007510FC">
        <w:rPr>
          <w:rFonts w:ascii="Arial" w:hAnsi="Arial" w:cs="Arial"/>
        </w:rPr>
        <w:t xml:space="preserve">Proud (2018) also states that we are not a nation who needs more Lycra but a nation that needs more </w:t>
      </w:r>
      <w:r w:rsidR="007510FC" w:rsidRPr="007510FC">
        <w:rPr>
          <w:rFonts w:ascii="Arial" w:hAnsi="Arial" w:cs="Arial"/>
        </w:rPr>
        <w:t>loose-fitting</w:t>
      </w:r>
      <w:r w:rsidRPr="007510FC">
        <w:rPr>
          <w:rFonts w:ascii="Arial" w:hAnsi="Arial" w:cs="Arial"/>
        </w:rPr>
        <w:t xml:space="preserve"> garments. But we must start to wonder how athleisure has become so popular and why the population are still obsessing over it. Companies have thrown thousands of pounds and dollars into marketing campaigns featuring A-class celebrities to promote their athleisure campaigns. </w:t>
      </w:r>
      <w:r w:rsidR="00017908" w:rsidRPr="007510FC">
        <w:rPr>
          <w:rFonts w:ascii="Arial" w:hAnsi="Arial" w:cs="Arial"/>
        </w:rPr>
        <w:t>Companies also put a lot of thought into their store layout and how they can entice shoppers in with their shop windows.</w:t>
      </w:r>
      <w:r w:rsidR="00623096" w:rsidRPr="007510FC">
        <w:rPr>
          <w:rFonts w:ascii="Arial" w:hAnsi="Arial" w:cs="Arial"/>
        </w:rPr>
        <w:t xml:space="preserve"> Companies trying to sell athleisure wear will do this using various marketing tactics. </w:t>
      </w:r>
      <w:r w:rsidR="00017908" w:rsidRPr="007510FC">
        <w:rPr>
          <w:rFonts w:ascii="Arial" w:hAnsi="Arial" w:cs="Arial"/>
        </w:rPr>
        <w:t xml:space="preserve"> </w:t>
      </w:r>
      <w:r w:rsidRPr="007510FC">
        <w:rPr>
          <w:rFonts w:ascii="Arial" w:hAnsi="Arial" w:cs="Arial"/>
        </w:rPr>
        <w:t xml:space="preserve">   </w:t>
      </w:r>
    </w:p>
    <w:p w14:paraId="33D1EA4B" w14:textId="022CA9DB" w:rsidR="0066506F" w:rsidRPr="007510FC" w:rsidRDefault="000B5868" w:rsidP="007510FC">
      <w:pPr>
        <w:pStyle w:val="ListBullet"/>
        <w:numPr>
          <w:ilvl w:val="0"/>
          <w:numId w:val="0"/>
        </w:numPr>
        <w:spacing w:line="360" w:lineRule="auto"/>
        <w:rPr>
          <w:rFonts w:ascii="Arial" w:hAnsi="Arial" w:cs="Arial"/>
        </w:rPr>
      </w:pPr>
      <w:r w:rsidRPr="007510FC">
        <w:rPr>
          <w:rFonts w:ascii="Arial" w:hAnsi="Arial" w:cs="Arial"/>
        </w:rPr>
        <w:t xml:space="preserve"> </w:t>
      </w:r>
      <w:r w:rsidR="0066506F" w:rsidRPr="007510FC">
        <w:rPr>
          <w:rFonts w:ascii="Arial" w:hAnsi="Arial" w:cs="Arial"/>
        </w:rPr>
        <w:t xml:space="preserve"> </w:t>
      </w:r>
      <w:bookmarkEnd w:id="0"/>
      <w:bookmarkEnd w:id="1"/>
      <w:bookmarkEnd w:id="2"/>
      <w:bookmarkEnd w:id="3"/>
      <w:bookmarkEnd w:id="4"/>
    </w:p>
    <w:p w14:paraId="0A4A7933" w14:textId="5B15A5A4" w:rsidR="00623096" w:rsidRPr="007510FC" w:rsidRDefault="00017908" w:rsidP="007510FC">
      <w:pPr>
        <w:pStyle w:val="Heading2"/>
        <w:spacing w:line="360" w:lineRule="auto"/>
        <w:rPr>
          <w:rFonts w:ascii="Arial" w:hAnsi="Arial" w:cs="Arial"/>
        </w:rPr>
      </w:pPr>
      <w:bookmarkStart w:id="6" w:name="_Toc510128350"/>
      <w:r w:rsidRPr="007510FC">
        <w:rPr>
          <w:rFonts w:ascii="Arial" w:hAnsi="Arial" w:cs="Arial"/>
        </w:rPr>
        <w:t>consumer behavio</w:t>
      </w:r>
      <w:r w:rsidR="00C95EFC" w:rsidRPr="007510FC">
        <w:rPr>
          <w:rFonts w:ascii="Arial" w:hAnsi="Arial" w:cs="Arial"/>
        </w:rPr>
        <w:t>u</w:t>
      </w:r>
      <w:r w:rsidRPr="007510FC">
        <w:rPr>
          <w:rFonts w:ascii="Arial" w:hAnsi="Arial" w:cs="Arial"/>
        </w:rPr>
        <w:t>r</w:t>
      </w:r>
      <w:bookmarkEnd w:id="6"/>
    </w:p>
    <w:p w14:paraId="0A83B0E9" w14:textId="6445BBAD" w:rsidR="003D2BBE" w:rsidRPr="007510FC" w:rsidRDefault="003D2BBE" w:rsidP="007510FC">
      <w:pPr>
        <w:pStyle w:val="Heading3"/>
        <w:spacing w:line="360" w:lineRule="auto"/>
        <w:rPr>
          <w:rFonts w:ascii="Arial" w:hAnsi="Arial" w:cs="Arial"/>
        </w:rPr>
      </w:pPr>
      <w:bookmarkStart w:id="7" w:name="_Toc510128351"/>
      <w:r w:rsidRPr="007510FC">
        <w:rPr>
          <w:rFonts w:ascii="Arial" w:hAnsi="Arial" w:cs="Arial"/>
        </w:rPr>
        <w:t>What is Consumer Behavio</w:t>
      </w:r>
      <w:r w:rsidR="00C95EFC" w:rsidRPr="007510FC">
        <w:rPr>
          <w:rFonts w:ascii="Arial" w:hAnsi="Arial" w:cs="Arial"/>
        </w:rPr>
        <w:t>u</w:t>
      </w:r>
      <w:r w:rsidRPr="007510FC">
        <w:rPr>
          <w:rFonts w:ascii="Arial" w:hAnsi="Arial" w:cs="Arial"/>
        </w:rPr>
        <w:t>r?</w:t>
      </w:r>
      <w:bookmarkEnd w:id="7"/>
      <w:r w:rsidRPr="007510FC">
        <w:rPr>
          <w:rFonts w:ascii="Arial" w:hAnsi="Arial" w:cs="Arial"/>
        </w:rPr>
        <w:t xml:space="preserve"> </w:t>
      </w:r>
    </w:p>
    <w:p w14:paraId="43B3F1C8" w14:textId="63C59F15" w:rsidR="00CD3F6E" w:rsidRPr="007510FC" w:rsidRDefault="00183AFB" w:rsidP="007510FC">
      <w:pPr>
        <w:spacing w:line="360" w:lineRule="auto"/>
        <w:rPr>
          <w:rFonts w:ascii="Arial" w:hAnsi="Arial" w:cs="Arial"/>
        </w:rPr>
      </w:pPr>
      <w:r w:rsidRPr="007510FC">
        <w:rPr>
          <w:rFonts w:ascii="Arial" w:hAnsi="Arial" w:cs="Arial"/>
        </w:rPr>
        <w:t xml:space="preserve">Consumer </w:t>
      </w:r>
      <w:r w:rsidR="007510FC" w:rsidRPr="007510FC">
        <w:rPr>
          <w:rFonts w:ascii="Arial" w:hAnsi="Arial" w:cs="Arial"/>
        </w:rPr>
        <w:t>Behaviour</w:t>
      </w:r>
      <w:r w:rsidRPr="007510FC">
        <w:rPr>
          <w:rFonts w:ascii="Arial" w:hAnsi="Arial" w:cs="Arial"/>
        </w:rPr>
        <w:t xml:space="preserve"> reflects a set of dynamic, transient, and goal-directed actions that contribute to a realm of learned experiences, attitudes and beliefs (Simintiras et al., </w:t>
      </w:r>
      <w:r w:rsidRPr="007510FC">
        <w:rPr>
          <w:rFonts w:ascii="Arial" w:hAnsi="Arial" w:cs="Arial"/>
        </w:rPr>
        <w:lastRenderedPageBreak/>
        <w:t>2014).</w:t>
      </w:r>
      <w:r w:rsidR="00E64093" w:rsidRPr="007510FC">
        <w:rPr>
          <w:rFonts w:ascii="Arial" w:hAnsi="Arial" w:cs="Arial"/>
        </w:rPr>
        <w:t xml:space="preserve"> </w:t>
      </w:r>
      <w:r w:rsidR="00D85432" w:rsidRPr="007510FC">
        <w:rPr>
          <w:rFonts w:ascii="Arial" w:hAnsi="Arial" w:cs="Arial"/>
        </w:rPr>
        <w:t xml:space="preserve">It also refers to the selection, purchase and consumption of goods and services for the satisfaction of their wants </w:t>
      </w:r>
      <w:r w:rsidR="00CD3F6E" w:rsidRPr="007510FC">
        <w:rPr>
          <w:rFonts w:ascii="Arial" w:hAnsi="Arial" w:cs="Arial"/>
        </w:rPr>
        <w:t>(B. Gajjar</w:t>
      </w:r>
      <w:r w:rsidR="00D85432" w:rsidRPr="007510FC">
        <w:rPr>
          <w:rFonts w:ascii="Arial" w:hAnsi="Arial" w:cs="Arial"/>
        </w:rPr>
        <w:t xml:space="preserve">, 2013).  </w:t>
      </w:r>
      <w:r w:rsidR="00523773" w:rsidRPr="007510FC">
        <w:rPr>
          <w:rFonts w:ascii="Arial" w:hAnsi="Arial" w:cs="Arial"/>
        </w:rPr>
        <w:t>Gajjar (2013) outlines four</w:t>
      </w:r>
      <w:r w:rsidR="00CD3F6E" w:rsidRPr="007510FC">
        <w:rPr>
          <w:rFonts w:ascii="Arial" w:hAnsi="Arial" w:cs="Arial"/>
        </w:rPr>
        <w:t xml:space="preserve"> factors that can influence consumer behavior and consumer decisions. The </w:t>
      </w:r>
      <w:r w:rsidR="00523773" w:rsidRPr="007510FC">
        <w:rPr>
          <w:rFonts w:ascii="Arial" w:hAnsi="Arial" w:cs="Arial"/>
        </w:rPr>
        <w:t>four</w:t>
      </w:r>
      <w:r w:rsidR="00CD3F6E" w:rsidRPr="007510FC">
        <w:rPr>
          <w:rFonts w:ascii="Arial" w:hAnsi="Arial" w:cs="Arial"/>
        </w:rPr>
        <w:t xml:space="preserve"> factors are:</w:t>
      </w:r>
    </w:p>
    <w:p w14:paraId="07845DEA" w14:textId="67811C5B" w:rsidR="00CD3F6E" w:rsidRPr="007510FC" w:rsidRDefault="00CD3F6E" w:rsidP="007510FC">
      <w:pPr>
        <w:pStyle w:val="ListParagraph"/>
        <w:numPr>
          <w:ilvl w:val="0"/>
          <w:numId w:val="23"/>
        </w:numPr>
        <w:spacing w:line="360" w:lineRule="auto"/>
        <w:rPr>
          <w:rFonts w:ascii="Arial" w:hAnsi="Arial" w:cs="Arial"/>
        </w:rPr>
      </w:pPr>
      <w:r w:rsidRPr="007510FC">
        <w:rPr>
          <w:rFonts w:ascii="Arial" w:hAnsi="Arial" w:cs="Arial"/>
        </w:rPr>
        <w:t xml:space="preserve">Cultural factors </w:t>
      </w:r>
    </w:p>
    <w:p w14:paraId="5F29AB85" w14:textId="610BC3CD" w:rsidR="00CD3F6E" w:rsidRPr="007510FC" w:rsidRDefault="00CD3F6E" w:rsidP="007510FC">
      <w:pPr>
        <w:pStyle w:val="ListParagraph"/>
        <w:numPr>
          <w:ilvl w:val="0"/>
          <w:numId w:val="23"/>
        </w:numPr>
        <w:spacing w:line="360" w:lineRule="auto"/>
        <w:rPr>
          <w:rFonts w:ascii="Arial" w:hAnsi="Arial" w:cs="Arial"/>
        </w:rPr>
      </w:pPr>
      <w:r w:rsidRPr="007510FC">
        <w:rPr>
          <w:rFonts w:ascii="Arial" w:hAnsi="Arial" w:cs="Arial"/>
        </w:rPr>
        <w:t xml:space="preserve">Social factors </w:t>
      </w:r>
    </w:p>
    <w:p w14:paraId="52F2DBC7" w14:textId="6441CD23" w:rsidR="00CD3F6E" w:rsidRPr="007510FC" w:rsidRDefault="00CD3F6E" w:rsidP="007510FC">
      <w:pPr>
        <w:pStyle w:val="ListParagraph"/>
        <w:numPr>
          <w:ilvl w:val="0"/>
          <w:numId w:val="23"/>
        </w:numPr>
        <w:spacing w:line="360" w:lineRule="auto"/>
        <w:rPr>
          <w:rFonts w:ascii="Arial" w:hAnsi="Arial" w:cs="Arial"/>
        </w:rPr>
      </w:pPr>
      <w:r w:rsidRPr="007510FC">
        <w:rPr>
          <w:rFonts w:ascii="Arial" w:hAnsi="Arial" w:cs="Arial"/>
        </w:rPr>
        <w:t xml:space="preserve">Personal factors </w:t>
      </w:r>
    </w:p>
    <w:p w14:paraId="4B67B140" w14:textId="092A41F1" w:rsidR="00CD3F6E" w:rsidRPr="007510FC" w:rsidRDefault="00CD3F6E" w:rsidP="007510FC">
      <w:pPr>
        <w:pStyle w:val="ListParagraph"/>
        <w:numPr>
          <w:ilvl w:val="0"/>
          <w:numId w:val="23"/>
        </w:numPr>
        <w:spacing w:line="360" w:lineRule="auto"/>
        <w:rPr>
          <w:rFonts w:ascii="Arial" w:hAnsi="Arial" w:cs="Arial"/>
        </w:rPr>
      </w:pPr>
      <w:r w:rsidRPr="007510FC">
        <w:rPr>
          <w:rFonts w:ascii="Arial" w:hAnsi="Arial" w:cs="Arial"/>
        </w:rPr>
        <w:t xml:space="preserve">Psychological factors </w:t>
      </w:r>
    </w:p>
    <w:p w14:paraId="2194A1ED" w14:textId="03023A1E" w:rsidR="00BB5DDF" w:rsidRPr="007510FC" w:rsidRDefault="00523773" w:rsidP="007510FC">
      <w:pPr>
        <w:spacing w:line="360" w:lineRule="auto"/>
        <w:rPr>
          <w:rFonts w:ascii="Arial" w:hAnsi="Arial" w:cs="Arial"/>
        </w:rPr>
      </w:pPr>
      <w:r w:rsidRPr="007510FC">
        <w:rPr>
          <w:rFonts w:ascii="Arial" w:hAnsi="Arial" w:cs="Arial"/>
        </w:rPr>
        <w:t xml:space="preserve">Cultural factors </w:t>
      </w:r>
      <w:r w:rsidR="007510FC" w:rsidRPr="007510FC">
        <w:rPr>
          <w:rFonts w:ascii="Arial" w:hAnsi="Arial" w:cs="Arial"/>
        </w:rPr>
        <w:t>refer</w:t>
      </w:r>
      <w:r w:rsidRPr="007510FC">
        <w:rPr>
          <w:rFonts w:ascii="Arial" w:hAnsi="Arial" w:cs="Arial"/>
        </w:rPr>
        <w:t xml:space="preserve"> to buyer culture, subculture and social class. Buyer culture varies from country to country but it looks at the </w:t>
      </w:r>
      <w:r w:rsidR="00BB5DDF" w:rsidRPr="007510FC">
        <w:rPr>
          <w:rFonts w:ascii="Arial" w:hAnsi="Arial" w:cs="Arial"/>
        </w:rPr>
        <w:t>behaviors</w:t>
      </w:r>
      <w:r w:rsidRPr="007510FC">
        <w:rPr>
          <w:rFonts w:ascii="Arial" w:hAnsi="Arial" w:cs="Arial"/>
        </w:rPr>
        <w:t xml:space="preserve"> that marketers have to look out for. Marketers have to be careful when analyzing different cultures in terms of groups, regions and countries. Subcultures speak for itself but it meaning that within each culture there are different subcultures which include religions, nationalities, geographic regions, and racial groups. Marketers will use these subcultures as a way of segmenting the market into easier sections to aim a product towards. Social classes even today still effect what we buy. Companies and their marketers will aim a product to a specific social class. Marketers will look at social class in terms of wealth, education, occupation, income and various other factors.</w:t>
      </w:r>
      <w:r w:rsidR="00BB5DDF" w:rsidRPr="007510FC">
        <w:rPr>
          <w:rFonts w:ascii="Arial" w:hAnsi="Arial" w:cs="Arial"/>
        </w:rPr>
        <w:t xml:space="preserve"> Another aspect of social factors that we need to take into consideration is a </w:t>
      </w:r>
      <w:r w:rsidR="000C2F55" w:rsidRPr="007510FC">
        <w:rPr>
          <w:rFonts w:ascii="Arial" w:hAnsi="Arial" w:cs="Arial"/>
        </w:rPr>
        <w:t>consumer’s</w:t>
      </w:r>
      <w:r w:rsidR="00BB5DDF" w:rsidRPr="007510FC">
        <w:rPr>
          <w:rFonts w:ascii="Arial" w:hAnsi="Arial" w:cs="Arial"/>
        </w:rPr>
        <w:t xml:space="preserve"> role in the society. </w:t>
      </w:r>
      <w:r w:rsidR="00EE0787" w:rsidRPr="007510FC">
        <w:rPr>
          <w:rFonts w:ascii="Arial" w:hAnsi="Arial" w:cs="Arial"/>
        </w:rPr>
        <w:t xml:space="preserve">Gajjar (2013) states that a person buying tendencies depends on their role in society. The last aspect of social factors is social status. This looks at how people from different social classes would spend their income and on what items. For example, an individual from an </w:t>
      </w:r>
      <w:r w:rsidR="007510FC" w:rsidRPr="007510FC">
        <w:rPr>
          <w:rFonts w:ascii="Arial" w:hAnsi="Arial" w:cs="Arial"/>
        </w:rPr>
        <w:t>upper-class</w:t>
      </w:r>
      <w:r w:rsidR="00EE0787" w:rsidRPr="007510FC">
        <w:rPr>
          <w:rFonts w:ascii="Arial" w:hAnsi="Arial" w:cs="Arial"/>
        </w:rPr>
        <w:t xml:space="preserve"> background would be more likely to purchase items of a more luxurious standard compared to an individual from a </w:t>
      </w:r>
      <w:r w:rsidR="007510FC" w:rsidRPr="007510FC">
        <w:rPr>
          <w:rFonts w:ascii="Arial" w:hAnsi="Arial" w:cs="Arial"/>
        </w:rPr>
        <w:t>lower-class</w:t>
      </w:r>
      <w:r w:rsidR="00EE0787" w:rsidRPr="007510FC">
        <w:rPr>
          <w:rFonts w:ascii="Arial" w:hAnsi="Arial" w:cs="Arial"/>
        </w:rPr>
        <w:t xml:space="preserve"> background. The social class of an individual will have a direct impact on the type of products their purchasing and could ultimately affect their consumer behaviour. </w:t>
      </w:r>
      <w:r w:rsidR="00DF7095" w:rsidRPr="007510FC">
        <w:rPr>
          <w:rFonts w:ascii="Arial" w:hAnsi="Arial" w:cs="Arial"/>
        </w:rPr>
        <w:t xml:space="preserve"> </w:t>
      </w:r>
    </w:p>
    <w:p w14:paraId="146F0C64" w14:textId="119ADACF" w:rsidR="00BB5DDF" w:rsidRPr="007510FC" w:rsidRDefault="00DF7095" w:rsidP="007510FC">
      <w:pPr>
        <w:spacing w:line="360" w:lineRule="auto"/>
        <w:rPr>
          <w:rFonts w:ascii="Arial" w:hAnsi="Arial" w:cs="Arial"/>
        </w:rPr>
      </w:pPr>
      <w:r w:rsidRPr="007510FC">
        <w:rPr>
          <w:rFonts w:ascii="Arial" w:hAnsi="Arial" w:cs="Arial"/>
        </w:rPr>
        <w:t xml:space="preserve">The second factor that Gajjar (2013) highlighted was social factors. Important social factors are: reference groups, family, role and status. </w:t>
      </w:r>
      <w:r w:rsidR="009F57A7" w:rsidRPr="007510FC">
        <w:rPr>
          <w:rFonts w:ascii="Arial" w:hAnsi="Arial" w:cs="Arial"/>
        </w:rPr>
        <w:t xml:space="preserve">All these factors have an influence on forming consumer </w:t>
      </w:r>
      <w:r w:rsidR="00BB5DDF" w:rsidRPr="007510FC">
        <w:rPr>
          <w:rFonts w:ascii="Arial" w:hAnsi="Arial" w:cs="Arial"/>
        </w:rPr>
        <w:t>behaviour</w:t>
      </w:r>
      <w:r w:rsidR="009F57A7" w:rsidRPr="007510FC">
        <w:rPr>
          <w:rFonts w:ascii="Arial" w:hAnsi="Arial" w:cs="Arial"/>
        </w:rPr>
        <w:t xml:space="preserve">. There are generally two types of reference </w:t>
      </w:r>
      <w:r w:rsidR="00BB5DDF" w:rsidRPr="007510FC">
        <w:rPr>
          <w:rFonts w:ascii="Arial" w:hAnsi="Arial" w:cs="Arial"/>
        </w:rPr>
        <w:t>group’s</w:t>
      </w:r>
      <w:r w:rsidR="009F57A7" w:rsidRPr="007510FC">
        <w:rPr>
          <w:rFonts w:ascii="Arial" w:hAnsi="Arial" w:cs="Arial"/>
        </w:rPr>
        <w:t xml:space="preserve"> primary groups and secondary groups. Primary groups will contain individuals who a person interacts with on a regular basis such as family, friends and co-workers. Secondary groups </w:t>
      </w:r>
      <w:r w:rsidR="001D2E5C" w:rsidRPr="007510FC">
        <w:rPr>
          <w:rFonts w:ascii="Arial" w:hAnsi="Arial" w:cs="Arial"/>
        </w:rPr>
        <w:t xml:space="preserve">contain individuals with whom a person has an indirect relationship with such as religious associations, political parties and clubs. Every </w:t>
      </w:r>
      <w:r w:rsidR="00BB5DDF" w:rsidRPr="007510FC">
        <w:rPr>
          <w:rFonts w:ascii="Arial" w:hAnsi="Arial" w:cs="Arial"/>
        </w:rPr>
        <w:t>consumer’s</w:t>
      </w:r>
      <w:r w:rsidR="001D2E5C" w:rsidRPr="007510FC">
        <w:rPr>
          <w:rFonts w:ascii="Arial" w:hAnsi="Arial" w:cs="Arial"/>
        </w:rPr>
        <w:t xml:space="preserve"> family </w:t>
      </w:r>
      <w:r w:rsidR="001D2E5C" w:rsidRPr="007510FC">
        <w:rPr>
          <w:rFonts w:ascii="Arial" w:hAnsi="Arial" w:cs="Arial"/>
        </w:rPr>
        <w:lastRenderedPageBreak/>
        <w:t xml:space="preserve">will have an influence on their </w:t>
      </w:r>
      <w:r w:rsidR="00BB5DDF" w:rsidRPr="007510FC">
        <w:rPr>
          <w:rFonts w:ascii="Arial" w:hAnsi="Arial" w:cs="Arial"/>
        </w:rPr>
        <w:t>behaviors</w:t>
      </w:r>
      <w:r w:rsidR="001D2E5C" w:rsidRPr="007510FC">
        <w:rPr>
          <w:rFonts w:ascii="Arial" w:hAnsi="Arial" w:cs="Arial"/>
        </w:rPr>
        <w:t xml:space="preserve">. Marketers will aim their advertisements to a specific member of a family and will use them as their target market. In </w:t>
      </w:r>
      <w:r w:rsidR="007510FC" w:rsidRPr="007510FC">
        <w:rPr>
          <w:rFonts w:ascii="Arial" w:hAnsi="Arial" w:cs="Arial"/>
        </w:rPr>
        <w:t>society,</w:t>
      </w:r>
      <w:r w:rsidR="001D2E5C" w:rsidRPr="007510FC">
        <w:rPr>
          <w:rFonts w:ascii="Arial" w:hAnsi="Arial" w:cs="Arial"/>
        </w:rPr>
        <w:t xml:space="preserve"> each person has a role and status, this will be dependent on their job, family, organization, club, etc. Their purchases will be influenced by their role and status and will sometimes change their consumer behaviour. </w:t>
      </w:r>
    </w:p>
    <w:p w14:paraId="1B90714C" w14:textId="19A891B6" w:rsidR="000C2F55" w:rsidRPr="007510FC" w:rsidRDefault="001D2E5C" w:rsidP="007510FC">
      <w:pPr>
        <w:spacing w:line="360" w:lineRule="auto"/>
        <w:rPr>
          <w:rFonts w:ascii="Arial" w:hAnsi="Arial" w:cs="Arial"/>
        </w:rPr>
      </w:pPr>
      <w:r w:rsidRPr="007510FC">
        <w:rPr>
          <w:rFonts w:ascii="Arial" w:hAnsi="Arial" w:cs="Arial"/>
        </w:rPr>
        <w:t>The third factor that Gajjar (2013) looked at was personal factor</w:t>
      </w:r>
      <w:r w:rsidR="00E23044" w:rsidRPr="007510FC">
        <w:rPr>
          <w:rFonts w:ascii="Arial" w:hAnsi="Arial" w:cs="Arial"/>
        </w:rPr>
        <w:t xml:space="preserve">s affecting consumer behaviour. Personal factors </w:t>
      </w:r>
      <w:r w:rsidR="007510FC" w:rsidRPr="007510FC">
        <w:rPr>
          <w:rFonts w:ascii="Arial" w:hAnsi="Arial" w:cs="Arial"/>
        </w:rPr>
        <w:t>are</w:t>
      </w:r>
      <w:r w:rsidR="00E23044" w:rsidRPr="007510FC">
        <w:rPr>
          <w:rFonts w:ascii="Arial" w:hAnsi="Arial" w:cs="Arial"/>
        </w:rPr>
        <w:t xml:space="preserve"> split into five sub-sections, these are: age, occupation, economic situation, lifestyle and personality. Looking at age, a </w:t>
      </w:r>
      <w:r w:rsidR="00BB5DDF" w:rsidRPr="007510FC">
        <w:rPr>
          <w:rFonts w:ascii="Arial" w:hAnsi="Arial" w:cs="Arial"/>
        </w:rPr>
        <w:t>consumer’s</w:t>
      </w:r>
      <w:r w:rsidR="00E23044" w:rsidRPr="007510FC">
        <w:rPr>
          <w:rFonts w:ascii="Arial" w:hAnsi="Arial" w:cs="Arial"/>
        </w:rPr>
        <w:t xml:space="preserve"> age and what stage they are in their life-cycle will potentially impact their behaviour. Family life cycle includes stages such as singles, married and unmarried. Dependent on which stage of your life cycle you are at will influence what products you are buying and marketers use this to develop products.</w:t>
      </w:r>
      <w:r w:rsidR="006551A7" w:rsidRPr="007510FC">
        <w:rPr>
          <w:rFonts w:ascii="Arial" w:hAnsi="Arial" w:cs="Arial"/>
        </w:rPr>
        <w:t xml:space="preserve"> A </w:t>
      </w:r>
      <w:r w:rsidR="00BB5DDF" w:rsidRPr="007510FC">
        <w:rPr>
          <w:rFonts w:ascii="Arial" w:hAnsi="Arial" w:cs="Arial"/>
        </w:rPr>
        <w:t>consumer’s</w:t>
      </w:r>
      <w:r w:rsidR="006551A7" w:rsidRPr="007510FC">
        <w:rPr>
          <w:rFonts w:ascii="Arial" w:hAnsi="Arial" w:cs="Arial"/>
        </w:rPr>
        <w:t xml:space="preserve"> occupation will affect their buying </w:t>
      </w:r>
      <w:r w:rsidR="00BB5DDF" w:rsidRPr="007510FC">
        <w:rPr>
          <w:rFonts w:ascii="Arial" w:hAnsi="Arial" w:cs="Arial"/>
        </w:rPr>
        <w:t>behaviour</w:t>
      </w:r>
      <w:r w:rsidR="006551A7" w:rsidRPr="007510FC">
        <w:rPr>
          <w:rFonts w:ascii="Arial" w:hAnsi="Arial" w:cs="Arial"/>
        </w:rPr>
        <w:t xml:space="preserve">, this will depend on their status within the workplace and what their job entails. Gajjar (2013) outlines that a </w:t>
      </w:r>
      <w:r w:rsidR="00BB5DDF" w:rsidRPr="007510FC">
        <w:rPr>
          <w:rFonts w:ascii="Arial" w:hAnsi="Arial" w:cs="Arial"/>
        </w:rPr>
        <w:t>consumer’s</w:t>
      </w:r>
      <w:r w:rsidR="006551A7" w:rsidRPr="007510FC">
        <w:rPr>
          <w:rFonts w:ascii="Arial" w:hAnsi="Arial" w:cs="Arial"/>
        </w:rPr>
        <w:t xml:space="preserve"> economic situation is a factor that will affect buying behaviour. Within the household if a family have more disposable income then they are more likely to purchase more expensive products and purchase them more freely. </w:t>
      </w:r>
      <w:r w:rsidR="007510FC" w:rsidRPr="007510FC">
        <w:rPr>
          <w:rFonts w:ascii="Arial" w:hAnsi="Arial" w:cs="Arial"/>
        </w:rPr>
        <w:t>However,</w:t>
      </w:r>
      <w:r w:rsidR="006551A7" w:rsidRPr="007510FC">
        <w:rPr>
          <w:rFonts w:ascii="Arial" w:hAnsi="Arial" w:cs="Arial"/>
        </w:rPr>
        <w:t xml:space="preserve"> if disposable income is lower </w:t>
      </w:r>
      <w:r w:rsidR="00BB5DDF" w:rsidRPr="007510FC">
        <w:rPr>
          <w:rFonts w:ascii="Arial" w:hAnsi="Arial" w:cs="Arial"/>
        </w:rPr>
        <w:t>then</w:t>
      </w:r>
      <w:r w:rsidR="006551A7" w:rsidRPr="007510FC">
        <w:rPr>
          <w:rFonts w:ascii="Arial" w:hAnsi="Arial" w:cs="Arial"/>
        </w:rPr>
        <w:t xml:space="preserve"> they are more likely to try and save their money and not spend what little income they have. Looking at this factor in terms of athleisure then currently garments from an athleisure line are still targeted towards a person with higher disposable income. It is only more recently that brands such as </w:t>
      </w:r>
      <w:r w:rsidR="00FD40E2" w:rsidRPr="007510FC">
        <w:rPr>
          <w:rFonts w:ascii="Arial" w:hAnsi="Arial" w:cs="Arial"/>
        </w:rPr>
        <w:t>George at Asda have increased their sports and athleisure lines that the athleisure trend has become accessible to families with a lower disposable income. Personality affects every consumer differently</w:t>
      </w:r>
      <w:r w:rsidR="004A6E5A" w:rsidRPr="007510FC">
        <w:rPr>
          <w:rFonts w:ascii="Arial" w:hAnsi="Arial" w:cs="Arial"/>
        </w:rPr>
        <w:t xml:space="preserve"> and it will also be different each day, each month, each year and from place to place. </w:t>
      </w:r>
      <w:r w:rsidR="00C16B5C" w:rsidRPr="007510FC">
        <w:rPr>
          <w:rFonts w:ascii="Arial" w:hAnsi="Arial" w:cs="Arial"/>
        </w:rPr>
        <w:t xml:space="preserve">Gajjar (2013) states that personality is not something that wears; rather it is the totality of behaviour of a man in different circumstances, it has different characteristics such as; dominance, aggressiveness, self-confidence, </w:t>
      </w:r>
      <w:r w:rsidR="00BB5DDF" w:rsidRPr="007510FC">
        <w:rPr>
          <w:rFonts w:ascii="Arial" w:hAnsi="Arial" w:cs="Arial"/>
        </w:rPr>
        <w:t>etc.</w:t>
      </w:r>
      <w:r w:rsidR="00C16B5C" w:rsidRPr="007510FC">
        <w:rPr>
          <w:rFonts w:ascii="Arial" w:hAnsi="Arial" w:cs="Arial"/>
        </w:rPr>
        <w:t xml:space="preserve"> which are useful to determine the consumer behaviour for a particular product or service. </w:t>
      </w:r>
    </w:p>
    <w:p w14:paraId="5ABDC93C" w14:textId="43601950" w:rsidR="004758B2" w:rsidRPr="007510FC" w:rsidRDefault="009A2DA4" w:rsidP="007510FC">
      <w:pPr>
        <w:spacing w:line="360" w:lineRule="auto"/>
        <w:rPr>
          <w:rFonts w:ascii="Arial" w:hAnsi="Arial" w:cs="Arial"/>
        </w:rPr>
      </w:pPr>
      <w:r w:rsidRPr="007510FC">
        <w:rPr>
          <w:rFonts w:ascii="Arial" w:hAnsi="Arial" w:cs="Arial"/>
        </w:rPr>
        <w:t xml:space="preserve">The </w:t>
      </w:r>
      <w:r w:rsidR="000C2F55" w:rsidRPr="007510FC">
        <w:rPr>
          <w:rFonts w:ascii="Arial" w:hAnsi="Arial" w:cs="Arial"/>
        </w:rPr>
        <w:t>final factor that Gajjar (</w:t>
      </w:r>
      <w:r w:rsidRPr="007510FC">
        <w:rPr>
          <w:rFonts w:ascii="Arial" w:hAnsi="Arial" w:cs="Arial"/>
        </w:rPr>
        <w:t xml:space="preserve">2013) discusses is psychological factors. With </w:t>
      </w:r>
      <w:r w:rsidR="000C2F55" w:rsidRPr="007510FC">
        <w:rPr>
          <w:rFonts w:ascii="Arial" w:hAnsi="Arial" w:cs="Arial"/>
        </w:rPr>
        <w:t xml:space="preserve">this </w:t>
      </w:r>
      <w:proofErr w:type="gramStart"/>
      <w:r w:rsidR="000C2F55" w:rsidRPr="007510FC">
        <w:rPr>
          <w:rFonts w:ascii="Arial" w:hAnsi="Arial" w:cs="Arial"/>
        </w:rPr>
        <w:t>factor</w:t>
      </w:r>
      <w:proofErr w:type="gramEnd"/>
      <w:r w:rsidR="000C2F55" w:rsidRPr="007510FC">
        <w:rPr>
          <w:rFonts w:ascii="Arial" w:hAnsi="Arial" w:cs="Arial"/>
        </w:rPr>
        <w:t xml:space="preserve"> there are</w:t>
      </w:r>
      <w:r w:rsidRPr="007510FC">
        <w:rPr>
          <w:rFonts w:ascii="Arial" w:hAnsi="Arial" w:cs="Arial"/>
        </w:rPr>
        <w:t xml:space="preserve"> four sub-factors which are: perception, motivation, l</w:t>
      </w:r>
      <w:r w:rsidR="001A2875" w:rsidRPr="007510FC">
        <w:rPr>
          <w:rFonts w:ascii="Arial" w:hAnsi="Arial" w:cs="Arial"/>
        </w:rPr>
        <w:t xml:space="preserve">earning, beliefs and attitudes. </w:t>
      </w:r>
      <w:r w:rsidR="007510FC" w:rsidRPr="007510FC">
        <w:rPr>
          <w:rFonts w:ascii="Arial" w:hAnsi="Arial" w:cs="Arial"/>
        </w:rPr>
        <w:t>Obviously,</w:t>
      </w:r>
      <w:r w:rsidR="008C5182" w:rsidRPr="007510FC">
        <w:rPr>
          <w:rFonts w:ascii="Arial" w:hAnsi="Arial" w:cs="Arial"/>
        </w:rPr>
        <w:t xml:space="preserve"> each consumer has different needs these needs may be physiological, biological and social. </w:t>
      </w:r>
      <w:r w:rsidR="00E4733E" w:rsidRPr="007510FC">
        <w:rPr>
          <w:rFonts w:ascii="Arial" w:hAnsi="Arial" w:cs="Arial"/>
        </w:rPr>
        <w:t>Motivation can be described as the driving within individuals that moves them to take a particular action (Evans, Jamal and Foxall, 2006).</w:t>
      </w:r>
      <w:r w:rsidR="00F17113" w:rsidRPr="007510FC">
        <w:rPr>
          <w:rFonts w:ascii="Arial" w:hAnsi="Arial" w:cs="Arial"/>
        </w:rPr>
        <w:t xml:space="preserve"> </w:t>
      </w:r>
      <w:r w:rsidR="00E4733E" w:rsidRPr="007510FC">
        <w:rPr>
          <w:rFonts w:ascii="Arial" w:hAnsi="Arial" w:cs="Arial"/>
        </w:rPr>
        <w:t>A</w:t>
      </w:r>
      <w:r w:rsidR="008C5182" w:rsidRPr="007510FC">
        <w:rPr>
          <w:rFonts w:ascii="Arial" w:hAnsi="Arial" w:cs="Arial"/>
        </w:rPr>
        <w:t xml:space="preserve"> person level of motivation has an influence on their purchasing habits. </w:t>
      </w:r>
    </w:p>
    <w:p w14:paraId="5894462C" w14:textId="77777777" w:rsidR="00687702" w:rsidRPr="007510FC" w:rsidRDefault="00687702" w:rsidP="007510FC">
      <w:pPr>
        <w:pStyle w:val="Heading3"/>
        <w:spacing w:line="360" w:lineRule="auto"/>
        <w:rPr>
          <w:rFonts w:ascii="Arial" w:hAnsi="Arial" w:cs="Arial"/>
        </w:rPr>
      </w:pPr>
      <w:bookmarkStart w:id="8" w:name="_Toc510128352"/>
      <w:r w:rsidRPr="007510FC">
        <w:rPr>
          <w:rFonts w:ascii="Arial" w:hAnsi="Arial" w:cs="Arial"/>
        </w:rPr>
        <w:lastRenderedPageBreak/>
        <w:t>Maslow’s Hierarchy of Needs</w:t>
      </w:r>
      <w:bookmarkEnd w:id="8"/>
      <w:r w:rsidRPr="007510FC">
        <w:rPr>
          <w:rFonts w:ascii="Arial" w:hAnsi="Arial" w:cs="Arial"/>
        </w:rPr>
        <w:t xml:space="preserve"> </w:t>
      </w:r>
    </w:p>
    <w:p w14:paraId="62782EEC" w14:textId="29C7299D" w:rsidR="00447708" w:rsidRPr="007510FC" w:rsidRDefault="00F17113" w:rsidP="007510FC">
      <w:pPr>
        <w:spacing w:line="360" w:lineRule="auto"/>
        <w:rPr>
          <w:rFonts w:ascii="Arial" w:hAnsi="Arial" w:cs="Arial"/>
        </w:rPr>
      </w:pPr>
      <w:r w:rsidRPr="007510FC">
        <w:rPr>
          <w:rFonts w:ascii="Arial" w:hAnsi="Arial" w:cs="Arial"/>
        </w:rPr>
        <w:t xml:space="preserve">Maslow’s Hierarchy of needs is a motivation theory that can be applied to consumer behavior (see appendix 1.). Maslow proposes that needs at one level must be partially satisfied before those at the next level become important in determining our actions (Evans, Jamal and Foxall, 2006). The satisfaction of a lower order need triggers the next level of needs into operation, which in turn demands new patterns of behavior from the individual (Evans, Jamal and Foxall, 2006). </w:t>
      </w:r>
      <w:r w:rsidR="00447708" w:rsidRPr="007510FC">
        <w:rPr>
          <w:rFonts w:ascii="Arial" w:hAnsi="Arial" w:cs="Arial"/>
        </w:rPr>
        <w:t>There are 7 levels that Maslow has identified these are:</w:t>
      </w:r>
    </w:p>
    <w:p w14:paraId="38AF7DFF" w14:textId="7B8D44FD" w:rsidR="00447708" w:rsidRPr="007510FC" w:rsidRDefault="00447708" w:rsidP="007510FC">
      <w:pPr>
        <w:pStyle w:val="ListParagraph"/>
        <w:numPr>
          <w:ilvl w:val="0"/>
          <w:numId w:val="24"/>
        </w:numPr>
        <w:spacing w:line="360" w:lineRule="auto"/>
        <w:rPr>
          <w:rFonts w:ascii="Arial" w:hAnsi="Arial" w:cs="Arial"/>
        </w:rPr>
      </w:pPr>
      <w:r w:rsidRPr="007510FC">
        <w:rPr>
          <w:rFonts w:ascii="Arial" w:hAnsi="Arial" w:cs="Arial"/>
        </w:rPr>
        <w:t xml:space="preserve">Physiological needs- this applies to breathing, eating and sleeping. The needs we have to live. </w:t>
      </w:r>
    </w:p>
    <w:p w14:paraId="759C8D53" w14:textId="6960E1E8" w:rsidR="00447708" w:rsidRPr="007510FC" w:rsidRDefault="00447708" w:rsidP="007510FC">
      <w:pPr>
        <w:pStyle w:val="ListParagraph"/>
        <w:numPr>
          <w:ilvl w:val="0"/>
          <w:numId w:val="24"/>
        </w:numPr>
        <w:spacing w:line="360" w:lineRule="auto"/>
        <w:rPr>
          <w:rFonts w:ascii="Arial" w:hAnsi="Arial" w:cs="Arial"/>
        </w:rPr>
      </w:pPr>
      <w:r w:rsidRPr="007510FC">
        <w:rPr>
          <w:rFonts w:ascii="Arial" w:hAnsi="Arial" w:cs="Arial"/>
        </w:rPr>
        <w:t xml:space="preserve">Safety needs- this applies to feeling safe and secure. </w:t>
      </w:r>
    </w:p>
    <w:p w14:paraId="44C76922" w14:textId="5E6D77D3" w:rsidR="00447708" w:rsidRPr="007510FC" w:rsidRDefault="00447708" w:rsidP="007510FC">
      <w:pPr>
        <w:pStyle w:val="ListParagraph"/>
        <w:numPr>
          <w:ilvl w:val="0"/>
          <w:numId w:val="24"/>
        </w:numPr>
        <w:spacing w:line="360" w:lineRule="auto"/>
        <w:rPr>
          <w:rFonts w:ascii="Arial" w:hAnsi="Arial" w:cs="Arial"/>
        </w:rPr>
      </w:pPr>
      <w:r w:rsidRPr="007510FC">
        <w:rPr>
          <w:rFonts w:ascii="Arial" w:hAnsi="Arial" w:cs="Arial"/>
        </w:rPr>
        <w:t>Social needs (belongingness and love)- this applies to the feeling of being accepted and to affiliate with other</w:t>
      </w:r>
    </w:p>
    <w:p w14:paraId="289AC9AC" w14:textId="7CCBAF30" w:rsidR="00447708" w:rsidRPr="007510FC" w:rsidRDefault="00447708" w:rsidP="007510FC">
      <w:pPr>
        <w:pStyle w:val="ListParagraph"/>
        <w:numPr>
          <w:ilvl w:val="0"/>
          <w:numId w:val="24"/>
        </w:numPr>
        <w:spacing w:line="360" w:lineRule="auto"/>
        <w:rPr>
          <w:rFonts w:ascii="Arial" w:hAnsi="Arial" w:cs="Arial"/>
        </w:rPr>
      </w:pPr>
      <w:r w:rsidRPr="007510FC">
        <w:rPr>
          <w:rFonts w:ascii="Arial" w:hAnsi="Arial" w:cs="Arial"/>
        </w:rPr>
        <w:t xml:space="preserve">Esteem needs- this applies to what we need to help our esteem. This could be factors such as the need to achieve, gain approval and be recognized. </w:t>
      </w:r>
    </w:p>
    <w:p w14:paraId="2D0CC684" w14:textId="4496B2FA" w:rsidR="00447708" w:rsidRPr="007510FC" w:rsidRDefault="00447708" w:rsidP="007510FC">
      <w:pPr>
        <w:pStyle w:val="ListParagraph"/>
        <w:numPr>
          <w:ilvl w:val="0"/>
          <w:numId w:val="24"/>
        </w:numPr>
        <w:spacing w:line="360" w:lineRule="auto"/>
        <w:rPr>
          <w:rFonts w:ascii="Arial" w:hAnsi="Arial" w:cs="Arial"/>
        </w:rPr>
      </w:pPr>
      <w:r w:rsidRPr="007510FC">
        <w:rPr>
          <w:rFonts w:ascii="Arial" w:hAnsi="Arial" w:cs="Arial"/>
        </w:rPr>
        <w:t>Cognitive needs- this applies to our human nature in terms of us wanting to know and explore</w:t>
      </w:r>
    </w:p>
    <w:p w14:paraId="645D049F" w14:textId="7A76418E" w:rsidR="00447708" w:rsidRPr="007510FC" w:rsidRDefault="00447708" w:rsidP="007510FC">
      <w:pPr>
        <w:pStyle w:val="ListParagraph"/>
        <w:numPr>
          <w:ilvl w:val="0"/>
          <w:numId w:val="24"/>
        </w:numPr>
        <w:spacing w:line="360" w:lineRule="auto"/>
        <w:rPr>
          <w:rFonts w:ascii="Arial" w:hAnsi="Arial" w:cs="Arial"/>
        </w:rPr>
      </w:pPr>
      <w:r w:rsidRPr="007510FC">
        <w:rPr>
          <w:rFonts w:ascii="Arial" w:hAnsi="Arial" w:cs="Arial"/>
        </w:rPr>
        <w:t>Aesthetic needs- this applies to the things we see such as symmetry, beauty and order</w:t>
      </w:r>
    </w:p>
    <w:p w14:paraId="5CC8ED2F" w14:textId="77777777" w:rsidR="00447708" w:rsidRPr="007510FC" w:rsidRDefault="00447708" w:rsidP="007510FC">
      <w:pPr>
        <w:pStyle w:val="ListParagraph"/>
        <w:numPr>
          <w:ilvl w:val="0"/>
          <w:numId w:val="24"/>
        </w:numPr>
        <w:spacing w:line="360" w:lineRule="auto"/>
        <w:rPr>
          <w:rFonts w:ascii="Arial" w:hAnsi="Arial" w:cs="Arial"/>
        </w:rPr>
      </w:pPr>
      <w:r w:rsidRPr="007510FC">
        <w:rPr>
          <w:rFonts w:ascii="Arial" w:hAnsi="Arial" w:cs="Arial"/>
        </w:rPr>
        <w:t>Self-actualisation needs- this applies to the need of self-fulfillment and the ability to realise your potential.</w:t>
      </w:r>
    </w:p>
    <w:p w14:paraId="7275F926" w14:textId="77777777" w:rsidR="004758B2" w:rsidRPr="007510FC" w:rsidRDefault="00447708" w:rsidP="007510FC">
      <w:pPr>
        <w:spacing w:line="360" w:lineRule="auto"/>
        <w:rPr>
          <w:rFonts w:ascii="Arial" w:hAnsi="Arial" w:cs="Arial"/>
        </w:rPr>
      </w:pPr>
      <w:r w:rsidRPr="007510FC">
        <w:rPr>
          <w:rFonts w:ascii="Arial" w:hAnsi="Arial" w:cs="Arial"/>
        </w:rPr>
        <w:t xml:space="preserve"> This hierarchy is particularly influential to marketers and they will try to aim advertisement campaigns towards one of these needs in order to make a product successful. </w:t>
      </w:r>
      <w:r w:rsidR="008C5182" w:rsidRPr="007510FC">
        <w:rPr>
          <w:rFonts w:ascii="Arial" w:hAnsi="Arial" w:cs="Arial"/>
        </w:rPr>
        <w:t xml:space="preserve">This applies to whether they </w:t>
      </w:r>
      <w:r w:rsidR="00192232" w:rsidRPr="007510FC">
        <w:rPr>
          <w:rFonts w:ascii="Arial" w:hAnsi="Arial" w:cs="Arial"/>
        </w:rPr>
        <w:t xml:space="preserve">are motivated to buy a product. </w:t>
      </w:r>
    </w:p>
    <w:p w14:paraId="2E50CFD8" w14:textId="1F1E8F8E" w:rsidR="006551A7" w:rsidRPr="007510FC" w:rsidRDefault="00192232" w:rsidP="007510FC">
      <w:pPr>
        <w:spacing w:line="360" w:lineRule="auto"/>
        <w:rPr>
          <w:rFonts w:ascii="Arial" w:hAnsi="Arial" w:cs="Arial"/>
        </w:rPr>
      </w:pPr>
      <w:r w:rsidRPr="007510FC">
        <w:rPr>
          <w:rFonts w:ascii="Arial" w:hAnsi="Arial" w:cs="Arial"/>
        </w:rPr>
        <w:t xml:space="preserve">Selecting, organizing and interpreting information in a way to produce a meaningful experience of the world is called perception (Gajjar, 2013). Gajjar (2013) says that there are three different perceptual processes which are selective attention, selective distortion and selective retention. Selective attention is something that marketers use to try and attract the </w:t>
      </w:r>
      <w:r w:rsidR="00BB5DDF" w:rsidRPr="007510FC">
        <w:rPr>
          <w:rFonts w:ascii="Arial" w:hAnsi="Arial" w:cs="Arial"/>
        </w:rPr>
        <w:t>consumer’s</w:t>
      </w:r>
      <w:r w:rsidRPr="007510FC">
        <w:rPr>
          <w:rFonts w:ascii="Arial" w:hAnsi="Arial" w:cs="Arial"/>
        </w:rPr>
        <w:t xml:space="preserve"> attention. Selective distortion is when customers try to interpret information in a way that will support what they already believe and with selective retention marketers try to retain information that supports their beliefs. </w:t>
      </w:r>
      <w:r w:rsidR="00D27FC7" w:rsidRPr="007510FC">
        <w:rPr>
          <w:rFonts w:ascii="Arial" w:hAnsi="Arial" w:cs="Arial"/>
        </w:rPr>
        <w:t xml:space="preserve">Gajjar (2013) addresses a </w:t>
      </w:r>
      <w:r w:rsidR="00BB5DDF" w:rsidRPr="007510FC">
        <w:rPr>
          <w:rFonts w:ascii="Arial" w:hAnsi="Arial" w:cs="Arial"/>
        </w:rPr>
        <w:t>customer’s</w:t>
      </w:r>
      <w:r w:rsidR="00D27FC7" w:rsidRPr="007510FC">
        <w:rPr>
          <w:rFonts w:ascii="Arial" w:hAnsi="Arial" w:cs="Arial"/>
        </w:rPr>
        <w:t xml:space="preserve"> beliefs and attitudes by saying that they will differ </w:t>
      </w:r>
      <w:r w:rsidR="00D27FC7" w:rsidRPr="007510FC">
        <w:rPr>
          <w:rFonts w:ascii="Arial" w:hAnsi="Arial" w:cs="Arial"/>
        </w:rPr>
        <w:lastRenderedPageBreak/>
        <w:t xml:space="preserve">towards a product. Such beliefs and attitudes will make up a brands image and affect consumer buying behaviour and due to this marketers will be interested in a </w:t>
      </w:r>
      <w:r w:rsidR="00BB5DDF" w:rsidRPr="007510FC">
        <w:rPr>
          <w:rFonts w:ascii="Arial" w:hAnsi="Arial" w:cs="Arial"/>
        </w:rPr>
        <w:t>consumer’s</w:t>
      </w:r>
      <w:r w:rsidR="00D27FC7" w:rsidRPr="007510FC">
        <w:rPr>
          <w:rFonts w:ascii="Arial" w:hAnsi="Arial" w:cs="Arial"/>
        </w:rPr>
        <w:t xml:space="preserve"> beliefs and attitudes. Marketers will try to change a </w:t>
      </w:r>
      <w:r w:rsidR="00BB5DDF" w:rsidRPr="007510FC">
        <w:rPr>
          <w:rFonts w:ascii="Arial" w:hAnsi="Arial" w:cs="Arial"/>
        </w:rPr>
        <w:t>consumer’s</w:t>
      </w:r>
      <w:r w:rsidR="00D27FC7" w:rsidRPr="007510FC">
        <w:rPr>
          <w:rFonts w:ascii="Arial" w:hAnsi="Arial" w:cs="Arial"/>
        </w:rPr>
        <w:t xml:space="preserve"> attitudes and beliefs by targeting and launching campaigns aimed at them. </w:t>
      </w:r>
      <w:r w:rsidR="00FD40E2" w:rsidRPr="007510FC">
        <w:rPr>
          <w:rFonts w:ascii="Arial" w:hAnsi="Arial" w:cs="Arial"/>
        </w:rPr>
        <w:t xml:space="preserve"> </w:t>
      </w:r>
      <w:r w:rsidR="0096376C" w:rsidRPr="007510FC">
        <w:rPr>
          <w:rFonts w:ascii="Arial" w:hAnsi="Arial" w:cs="Arial"/>
        </w:rPr>
        <w:t xml:space="preserve"> </w:t>
      </w:r>
    </w:p>
    <w:p w14:paraId="5F3EB32B" w14:textId="786B4676" w:rsidR="003D2BBE" w:rsidRPr="007510FC" w:rsidRDefault="00E64093" w:rsidP="007510FC">
      <w:pPr>
        <w:spacing w:line="360" w:lineRule="auto"/>
        <w:rPr>
          <w:rFonts w:ascii="Arial" w:hAnsi="Arial" w:cs="Arial"/>
        </w:rPr>
      </w:pPr>
      <w:r w:rsidRPr="007510FC">
        <w:rPr>
          <w:rFonts w:ascii="Arial" w:hAnsi="Arial" w:cs="Arial"/>
        </w:rPr>
        <w:t xml:space="preserve">The marketing environment has a significant effect on consumer behavior. The marketing environment looks at factors that could impinge or potentially </w:t>
      </w:r>
      <w:r w:rsidR="000401D0" w:rsidRPr="007510FC">
        <w:rPr>
          <w:rFonts w:ascii="Arial" w:hAnsi="Arial" w:cs="Arial"/>
        </w:rPr>
        <w:t xml:space="preserve">impinge on marketing management (Evans, Moutinho and Fred Van Raaij, 1996). The environmental factors could include change in government economic policy, changes in technology and societal changes (Evans, Moutinho and Fred Van Raaij, 1996). </w:t>
      </w:r>
      <w:r w:rsidR="00F6114D" w:rsidRPr="007510FC">
        <w:rPr>
          <w:rFonts w:ascii="Arial" w:hAnsi="Arial" w:cs="Arial"/>
        </w:rPr>
        <w:t xml:space="preserve">Marketing’s environment is also dependent on internal factors within the organization such as, organizational position, competencies of the firm, and relative power of the marketing function and other functions </w:t>
      </w:r>
      <w:r w:rsidR="00D462A6" w:rsidRPr="007510FC">
        <w:rPr>
          <w:rFonts w:ascii="Arial" w:hAnsi="Arial" w:cs="Arial"/>
        </w:rPr>
        <w:t xml:space="preserve">such as production and finance. </w:t>
      </w:r>
    </w:p>
    <w:p w14:paraId="720350B9" w14:textId="77777777" w:rsidR="00687702" w:rsidRPr="007510FC" w:rsidRDefault="00687702" w:rsidP="007510FC">
      <w:pPr>
        <w:spacing w:line="360" w:lineRule="auto"/>
        <w:rPr>
          <w:rFonts w:ascii="Arial" w:hAnsi="Arial" w:cs="Arial"/>
        </w:rPr>
      </w:pPr>
      <w:r w:rsidRPr="007510FC">
        <w:rPr>
          <w:rFonts w:ascii="Arial" w:hAnsi="Arial" w:cs="Arial"/>
        </w:rPr>
        <w:t xml:space="preserve">   </w:t>
      </w:r>
    </w:p>
    <w:p w14:paraId="043CB40F" w14:textId="2B6F174E" w:rsidR="00687702" w:rsidRPr="007510FC" w:rsidRDefault="00687702" w:rsidP="007510FC">
      <w:pPr>
        <w:pStyle w:val="Heading2"/>
        <w:spacing w:line="360" w:lineRule="auto"/>
        <w:rPr>
          <w:rFonts w:ascii="Arial" w:hAnsi="Arial" w:cs="Arial"/>
        </w:rPr>
      </w:pPr>
      <w:bookmarkStart w:id="9" w:name="_Toc510128353"/>
      <w:r w:rsidRPr="007510FC">
        <w:rPr>
          <w:rFonts w:ascii="Arial" w:hAnsi="Arial" w:cs="Arial"/>
        </w:rPr>
        <w:t>MARKETING</w:t>
      </w:r>
      <w:bookmarkEnd w:id="9"/>
    </w:p>
    <w:p w14:paraId="5FDDD164" w14:textId="730CC850" w:rsidR="00A924E6" w:rsidRPr="007510FC" w:rsidRDefault="00A924E6" w:rsidP="007510FC">
      <w:pPr>
        <w:pStyle w:val="Heading3"/>
        <w:spacing w:line="360" w:lineRule="auto"/>
        <w:rPr>
          <w:rFonts w:ascii="Arial" w:hAnsi="Arial" w:cs="Arial"/>
        </w:rPr>
      </w:pPr>
      <w:bookmarkStart w:id="10" w:name="_Toc510128354"/>
      <w:r w:rsidRPr="007510FC">
        <w:rPr>
          <w:rFonts w:ascii="Arial" w:hAnsi="Arial" w:cs="Arial"/>
        </w:rPr>
        <w:t>What is Marketing?</w:t>
      </w:r>
      <w:bookmarkEnd w:id="10"/>
    </w:p>
    <w:p w14:paraId="40AFD595" w14:textId="77777777" w:rsidR="00A924E6" w:rsidRPr="007510FC" w:rsidRDefault="00C23904" w:rsidP="007510FC">
      <w:pPr>
        <w:spacing w:line="360" w:lineRule="auto"/>
        <w:rPr>
          <w:rFonts w:ascii="Arial" w:hAnsi="Arial" w:cs="Arial"/>
        </w:rPr>
      </w:pPr>
      <w:r w:rsidRPr="007510FC">
        <w:rPr>
          <w:rFonts w:ascii="Arial" w:hAnsi="Arial" w:cs="Arial"/>
        </w:rPr>
        <w:t>Marketing as a topic can be defined in many different ways and each</w:t>
      </w:r>
      <w:r w:rsidR="00D376B3" w:rsidRPr="007510FC">
        <w:rPr>
          <w:rFonts w:ascii="Arial" w:hAnsi="Arial" w:cs="Arial"/>
        </w:rPr>
        <w:t xml:space="preserve"> company</w:t>
      </w:r>
      <w:r w:rsidR="007C0ED9" w:rsidRPr="007510FC">
        <w:rPr>
          <w:rFonts w:ascii="Arial" w:hAnsi="Arial" w:cs="Arial"/>
        </w:rPr>
        <w:t xml:space="preserve"> </w:t>
      </w:r>
      <w:r w:rsidRPr="007510FC">
        <w:rPr>
          <w:rFonts w:ascii="Arial" w:hAnsi="Arial" w:cs="Arial"/>
        </w:rPr>
        <w:t xml:space="preserve">has their own definition of marketing. </w:t>
      </w:r>
      <w:r w:rsidR="00A20EE9" w:rsidRPr="007510FC">
        <w:rPr>
          <w:rFonts w:ascii="Arial" w:hAnsi="Arial" w:cs="Arial"/>
        </w:rPr>
        <w:t xml:space="preserve">Two definitions that seem to be accepted are ones from the United Kingdom’s Chartered Institute of Marketing (CIM) and the other is from the American Marketing Association (AMA). The CIM define marketing as the management process responsible for identifying, anticipating and satisfying customer requirements profitably (CIM, 2001). The AMA define marketing as the process of planning and executing the conception, pricing, promotion and distribution of ideas, goods and services to create exchange and satisfy individual and organizational </w:t>
      </w:r>
      <w:r w:rsidR="00A924E6" w:rsidRPr="007510FC">
        <w:rPr>
          <w:rFonts w:ascii="Arial" w:hAnsi="Arial" w:cs="Arial"/>
        </w:rPr>
        <w:t>objectives (AMA, 1985).</w:t>
      </w:r>
    </w:p>
    <w:p w14:paraId="2DAD2CD1" w14:textId="581835EF" w:rsidR="00A924E6" w:rsidRPr="007510FC" w:rsidRDefault="00A924E6" w:rsidP="007510FC">
      <w:pPr>
        <w:pStyle w:val="Heading3"/>
        <w:spacing w:line="360" w:lineRule="auto"/>
        <w:rPr>
          <w:rFonts w:ascii="Arial" w:hAnsi="Arial" w:cs="Arial"/>
        </w:rPr>
      </w:pPr>
      <w:bookmarkStart w:id="11" w:name="_Toc510128355"/>
      <w:r w:rsidRPr="007510FC">
        <w:rPr>
          <w:rFonts w:ascii="Arial" w:hAnsi="Arial" w:cs="Arial"/>
        </w:rPr>
        <w:t>Marketing Channels</w:t>
      </w:r>
      <w:bookmarkEnd w:id="11"/>
      <w:r w:rsidRPr="007510FC">
        <w:rPr>
          <w:rFonts w:ascii="Arial" w:hAnsi="Arial" w:cs="Arial"/>
        </w:rPr>
        <w:t xml:space="preserve"> </w:t>
      </w:r>
    </w:p>
    <w:p w14:paraId="5048280A" w14:textId="46F793EC" w:rsidR="00634CD3" w:rsidRPr="007510FC" w:rsidRDefault="009A7641" w:rsidP="007510FC">
      <w:pPr>
        <w:spacing w:line="360" w:lineRule="auto"/>
        <w:rPr>
          <w:rFonts w:ascii="Arial" w:hAnsi="Arial" w:cs="Arial"/>
        </w:rPr>
      </w:pPr>
      <w:r w:rsidRPr="007510FC">
        <w:rPr>
          <w:rFonts w:ascii="Arial" w:hAnsi="Arial" w:cs="Arial"/>
        </w:rPr>
        <w:t xml:space="preserve">Marketing channels are sets of interdependent organisations participating in the process of making a product or service available for use or consumption (Kotler and Keller, 2012). Marketing channels are </w:t>
      </w:r>
      <w:r w:rsidR="00814BE5" w:rsidRPr="007510FC">
        <w:rPr>
          <w:rFonts w:ascii="Arial" w:hAnsi="Arial" w:cs="Arial"/>
        </w:rPr>
        <w:t xml:space="preserve">a group of routes that a product or service follows after creation, which will lead to purchasing of the product or service and use of the product and service. </w:t>
      </w:r>
      <w:r w:rsidR="00D10F58" w:rsidRPr="007510FC">
        <w:rPr>
          <w:rFonts w:ascii="Arial" w:hAnsi="Arial" w:cs="Arial"/>
        </w:rPr>
        <w:t xml:space="preserve">Merchants such as retailers buy, take title to and resell the merchandise. </w:t>
      </w:r>
      <w:r w:rsidR="007448A7" w:rsidRPr="007510FC">
        <w:rPr>
          <w:rFonts w:ascii="Arial" w:hAnsi="Arial" w:cs="Arial"/>
        </w:rPr>
        <w:t>Agents such as m</w:t>
      </w:r>
      <w:r w:rsidR="002B5030" w:rsidRPr="007510FC">
        <w:rPr>
          <w:rFonts w:ascii="Arial" w:hAnsi="Arial" w:cs="Arial"/>
        </w:rPr>
        <w:t xml:space="preserve">anufacturers’ representatives, </w:t>
      </w:r>
      <w:r w:rsidR="007448A7" w:rsidRPr="007510FC">
        <w:rPr>
          <w:rFonts w:ascii="Arial" w:hAnsi="Arial" w:cs="Arial"/>
        </w:rPr>
        <w:t xml:space="preserve">look for customers and will negotiate on </w:t>
      </w:r>
      <w:r w:rsidR="007448A7" w:rsidRPr="007510FC">
        <w:rPr>
          <w:rFonts w:ascii="Arial" w:hAnsi="Arial" w:cs="Arial"/>
        </w:rPr>
        <w:lastRenderedPageBreak/>
        <w:t xml:space="preserve">the producer’s behalf but </w:t>
      </w:r>
      <w:r w:rsidR="00692760" w:rsidRPr="007510FC">
        <w:rPr>
          <w:rFonts w:ascii="Arial" w:hAnsi="Arial" w:cs="Arial"/>
        </w:rPr>
        <w:t xml:space="preserve">do not take title to the goods. </w:t>
      </w:r>
      <w:r w:rsidR="009F0557" w:rsidRPr="007510FC">
        <w:rPr>
          <w:rFonts w:ascii="Arial" w:hAnsi="Arial" w:cs="Arial"/>
        </w:rPr>
        <w:t xml:space="preserve">A company needs to have a good network of marketing channels in order to be successful. </w:t>
      </w:r>
      <w:r w:rsidR="00B267CF" w:rsidRPr="007510FC">
        <w:rPr>
          <w:rFonts w:ascii="Arial" w:hAnsi="Arial" w:cs="Arial"/>
        </w:rPr>
        <w:t xml:space="preserve">One of a marketing channels chief roles is to change potential buyers </w:t>
      </w:r>
      <w:r w:rsidR="003517AE" w:rsidRPr="007510FC">
        <w:rPr>
          <w:rFonts w:ascii="Arial" w:hAnsi="Arial" w:cs="Arial"/>
        </w:rPr>
        <w:t>into profitable customers</w:t>
      </w:r>
      <w:r w:rsidR="002F3BE8" w:rsidRPr="007510FC">
        <w:rPr>
          <w:rFonts w:ascii="Arial" w:hAnsi="Arial" w:cs="Arial"/>
        </w:rPr>
        <w:t>, they must also attempt to create and serve new markets</w:t>
      </w:r>
      <w:r w:rsidR="003517AE" w:rsidRPr="007510FC">
        <w:rPr>
          <w:rFonts w:ascii="Arial" w:hAnsi="Arial" w:cs="Arial"/>
        </w:rPr>
        <w:t xml:space="preserve"> (Kotler and Keller, 2012)</w:t>
      </w:r>
      <w:r w:rsidR="002F3BE8" w:rsidRPr="007510FC">
        <w:rPr>
          <w:rFonts w:ascii="Arial" w:hAnsi="Arial" w:cs="Arial"/>
        </w:rPr>
        <w:t xml:space="preserve">. </w:t>
      </w:r>
      <w:r w:rsidR="00A10329" w:rsidRPr="007510FC">
        <w:rPr>
          <w:rFonts w:ascii="Arial" w:hAnsi="Arial" w:cs="Arial"/>
        </w:rPr>
        <w:t xml:space="preserve">The marketing channels selected by a company have massive knock-on </w:t>
      </w:r>
      <w:r w:rsidR="007510FC" w:rsidRPr="007510FC">
        <w:rPr>
          <w:rFonts w:ascii="Arial" w:hAnsi="Arial" w:cs="Arial"/>
        </w:rPr>
        <w:t>effects</w:t>
      </w:r>
      <w:r w:rsidR="00A10329" w:rsidRPr="007510FC">
        <w:rPr>
          <w:rFonts w:ascii="Arial" w:hAnsi="Arial" w:cs="Arial"/>
        </w:rPr>
        <w:t xml:space="preserve"> </w:t>
      </w:r>
      <w:r w:rsidR="000D32AB" w:rsidRPr="007510FC">
        <w:rPr>
          <w:rFonts w:ascii="Arial" w:hAnsi="Arial" w:cs="Arial"/>
        </w:rPr>
        <w:t xml:space="preserve">on all other marketing decisions. If effects the </w:t>
      </w:r>
      <w:r w:rsidR="007510FC" w:rsidRPr="007510FC">
        <w:rPr>
          <w:rFonts w:ascii="Arial" w:hAnsi="Arial" w:cs="Arial"/>
        </w:rPr>
        <w:t>company’s</w:t>
      </w:r>
      <w:r w:rsidR="001465AC" w:rsidRPr="007510FC">
        <w:rPr>
          <w:rFonts w:ascii="Arial" w:hAnsi="Arial" w:cs="Arial"/>
        </w:rPr>
        <w:t xml:space="preserve"> pricing of products, the employees and advertising decisions. </w:t>
      </w:r>
      <w:r w:rsidR="00B303C9" w:rsidRPr="007510FC">
        <w:rPr>
          <w:rFonts w:ascii="Arial" w:hAnsi="Arial" w:cs="Arial"/>
        </w:rPr>
        <w:t xml:space="preserve">Long-term commitments with other companies can come as a result of good marketing channels and policies and procedures will also take shape as </w:t>
      </w:r>
      <w:r w:rsidR="00CC74D6" w:rsidRPr="007510FC">
        <w:rPr>
          <w:rFonts w:ascii="Arial" w:hAnsi="Arial" w:cs="Arial"/>
        </w:rPr>
        <w:t xml:space="preserve">part of this. </w:t>
      </w:r>
    </w:p>
    <w:p w14:paraId="596FADE0" w14:textId="0D83526A" w:rsidR="00D10F58" w:rsidRPr="007510FC" w:rsidRDefault="00EE409A" w:rsidP="007510FC">
      <w:pPr>
        <w:spacing w:line="360" w:lineRule="auto"/>
        <w:rPr>
          <w:rFonts w:ascii="Arial" w:hAnsi="Arial" w:cs="Arial"/>
        </w:rPr>
      </w:pPr>
      <w:r w:rsidRPr="007510FC">
        <w:rPr>
          <w:rFonts w:ascii="Arial" w:hAnsi="Arial" w:cs="Arial"/>
        </w:rPr>
        <w:t xml:space="preserve">There are two different strategies when it comes to managing these marketing channels and the companies within them. The first </w:t>
      </w:r>
      <w:r w:rsidR="0086079B" w:rsidRPr="007510FC">
        <w:rPr>
          <w:rFonts w:ascii="Arial" w:hAnsi="Arial" w:cs="Arial"/>
        </w:rPr>
        <w:t xml:space="preserve">strategy being a push strategy. This involves using the manufacturers employees, trade promotion money, or other means to induce intermediaries to carry, promote, and sell the product to end users (Kotler and Keller, 2012). </w:t>
      </w:r>
      <w:r w:rsidR="00DA23C0" w:rsidRPr="007510FC">
        <w:rPr>
          <w:rFonts w:ascii="Arial" w:hAnsi="Arial" w:cs="Arial"/>
        </w:rPr>
        <w:t xml:space="preserve">This strategy is particularly used when there is hardly any brand loyalty in a category, brand selection is made in a store, the product they are purchasing is an impulse buy, and the benefits from the product are understood. </w:t>
      </w:r>
      <w:r w:rsidR="003167F1" w:rsidRPr="007510FC">
        <w:rPr>
          <w:rFonts w:ascii="Arial" w:hAnsi="Arial" w:cs="Arial"/>
        </w:rPr>
        <w:t xml:space="preserve">This strategy is highly </w:t>
      </w:r>
      <w:r w:rsidR="007510FC" w:rsidRPr="007510FC">
        <w:rPr>
          <w:rFonts w:ascii="Arial" w:hAnsi="Arial" w:cs="Arial"/>
        </w:rPr>
        <w:t>effective</w:t>
      </w:r>
      <w:r w:rsidR="003167F1" w:rsidRPr="007510FC">
        <w:rPr>
          <w:rFonts w:ascii="Arial" w:hAnsi="Arial" w:cs="Arial"/>
        </w:rPr>
        <w:t xml:space="preserve"> when associated with a well-designed and well-executed pull strategy that </w:t>
      </w:r>
      <w:r w:rsidR="007510FC" w:rsidRPr="007510FC">
        <w:rPr>
          <w:rFonts w:ascii="Arial" w:hAnsi="Arial" w:cs="Arial"/>
        </w:rPr>
        <w:t>kick starts</w:t>
      </w:r>
      <w:r w:rsidR="003167F1" w:rsidRPr="007510FC">
        <w:rPr>
          <w:rFonts w:ascii="Arial" w:hAnsi="Arial" w:cs="Arial"/>
        </w:rPr>
        <w:t xml:space="preserve"> the buyers demand. </w:t>
      </w:r>
      <w:r w:rsidR="00223039" w:rsidRPr="007510FC">
        <w:rPr>
          <w:rFonts w:ascii="Arial" w:hAnsi="Arial" w:cs="Arial"/>
        </w:rPr>
        <w:t xml:space="preserve">The second strategy is the pull strategy. This involves the manufacturer using advertising, promotion and other forms of communication </w:t>
      </w:r>
      <w:r w:rsidR="00634CD3" w:rsidRPr="007510FC">
        <w:rPr>
          <w:rFonts w:ascii="Arial" w:hAnsi="Arial" w:cs="Arial"/>
        </w:rPr>
        <w:t>to persuade consumers to demand the product from intermediaries, thus inducing the intermediaries to order it (Kotler and Keller, 2012).</w:t>
      </w:r>
      <w:r w:rsidR="00D42888" w:rsidRPr="007510FC">
        <w:rPr>
          <w:rFonts w:ascii="Arial" w:hAnsi="Arial" w:cs="Arial"/>
        </w:rPr>
        <w:t xml:space="preserve"> The pull strategy is used where there is a high quantity of brand loyalty </w:t>
      </w:r>
      <w:r w:rsidR="000B380B" w:rsidRPr="007510FC">
        <w:rPr>
          <w:rFonts w:ascii="Arial" w:hAnsi="Arial" w:cs="Arial"/>
        </w:rPr>
        <w:t xml:space="preserve">and high involvement in a category, when buyers are able recognise the differences between brands and when they choose to purchase a particular bran before even getting to the store. </w:t>
      </w:r>
      <w:r w:rsidR="00A53912" w:rsidRPr="007510FC">
        <w:rPr>
          <w:rFonts w:ascii="Arial" w:hAnsi="Arial" w:cs="Arial"/>
        </w:rPr>
        <w:t>Some companies wi</w:t>
      </w:r>
      <w:r w:rsidR="007F7403" w:rsidRPr="007510FC">
        <w:rPr>
          <w:rFonts w:ascii="Arial" w:hAnsi="Arial" w:cs="Arial"/>
        </w:rPr>
        <w:t xml:space="preserve">ll use both of these strategies to </w:t>
      </w:r>
      <w:r w:rsidR="007510FC" w:rsidRPr="007510FC">
        <w:rPr>
          <w:rFonts w:ascii="Arial" w:hAnsi="Arial" w:cs="Arial"/>
        </w:rPr>
        <w:t>complement</w:t>
      </w:r>
      <w:r w:rsidR="007F7403" w:rsidRPr="007510FC">
        <w:rPr>
          <w:rFonts w:ascii="Arial" w:hAnsi="Arial" w:cs="Arial"/>
        </w:rPr>
        <w:t xml:space="preserve"> each other and maximize their chances of success. </w:t>
      </w:r>
    </w:p>
    <w:p w14:paraId="4EF7719E" w14:textId="022A4406" w:rsidR="00D24DA1" w:rsidRPr="007510FC" w:rsidRDefault="009014D9" w:rsidP="007510FC">
      <w:pPr>
        <w:spacing w:line="360" w:lineRule="auto"/>
        <w:rPr>
          <w:rFonts w:ascii="Arial" w:hAnsi="Arial" w:cs="Arial"/>
        </w:rPr>
      </w:pPr>
      <w:r w:rsidRPr="007510FC">
        <w:rPr>
          <w:rFonts w:ascii="Arial" w:hAnsi="Arial" w:cs="Arial"/>
        </w:rPr>
        <w:t xml:space="preserve">Marketing channels </w:t>
      </w:r>
      <w:r w:rsidR="006C3690" w:rsidRPr="007510FC">
        <w:rPr>
          <w:rFonts w:ascii="Arial" w:hAnsi="Arial" w:cs="Arial"/>
        </w:rPr>
        <w:t>enable companies to, via their contacts, previous experiences, the scale of their operation, and specialization, make goods available and accessible to the desirable market. By using marketing channels companies will often find that their mar</w:t>
      </w:r>
      <w:r w:rsidR="001471EE" w:rsidRPr="007510FC">
        <w:rPr>
          <w:rFonts w:ascii="Arial" w:hAnsi="Arial" w:cs="Arial"/>
        </w:rPr>
        <w:t xml:space="preserve">keting campaigns will be more effective and that they will be more competent in what they are trying to achieve. </w:t>
      </w:r>
      <w:r w:rsidR="00F62B95" w:rsidRPr="007510FC">
        <w:rPr>
          <w:rFonts w:ascii="Arial" w:hAnsi="Arial" w:cs="Arial"/>
        </w:rPr>
        <w:t xml:space="preserve">A key reason why companies use marketing channels </w:t>
      </w:r>
      <w:r w:rsidR="00467EED" w:rsidRPr="007510FC">
        <w:rPr>
          <w:rFonts w:ascii="Arial" w:hAnsi="Arial" w:cs="Arial"/>
        </w:rPr>
        <w:t xml:space="preserve">is because they wouldn’t be able to afford </w:t>
      </w:r>
      <w:r w:rsidR="009E1408" w:rsidRPr="007510FC">
        <w:rPr>
          <w:rFonts w:ascii="Arial" w:hAnsi="Arial" w:cs="Arial"/>
        </w:rPr>
        <w:t xml:space="preserve">selling on their own. </w:t>
      </w:r>
      <w:r w:rsidR="005B5287" w:rsidRPr="007510FC">
        <w:rPr>
          <w:rFonts w:ascii="Arial" w:hAnsi="Arial" w:cs="Arial"/>
        </w:rPr>
        <w:t xml:space="preserve">In today’s modern age brands use social media at the forefront of their marketing. Brands involved in the athleisure trend such as, Sweaty Betty have shown how they use social media for </w:t>
      </w:r>
      <w:r w:rsidR="005B5287" w:rsidRPr="007510FC">
        <w:rPr>
          <w:rFonts w:ascii="Arial" w:hAnsi="Arial" w:cs="Arial"/>
        </w:rPr>
        <w:lastRenderedPageBreak/>
        <w:t xml:space="preserve">marketing and how they have built a brand around a social community. This could be classed as one of the smaller marketing channels for the company. </w:t>
      </w:r>
    </w:p>
    <w:p w14:paraId="0D61A8AB" w14:textId="355439C9" w:rsidR="00A924E6" w:rsidRPr="007510FC" w:rsidRDefault="00A924E6" w:rsidP="007510FC">
      <w:pPr>
        <w:pStyle w:val="Heading3"/>
        <w:spacing w:line="360" w:lineRule="auto"/>
        <w:rPr>
          <w:rFonts w:ascii="Arial" w:hAnsi="Arial" w:cs="Arial"/>
        </w:rPr>
      </w:pPr>
      <w:bookmarkStart w:id="12" w:name="_Toc510128356"/>
      <w:r w:rsidRPr="007510FC">
        <w:rPr>
          <w:rFonts w:ascii="Arial" w:hAnsi="Arial" w:cs="Arial"/>
        </w:rPr>
        <w:t>Marketing Tactics</w:t>
      </w:r>
      <w:bookmarkEnd w:id="12"/>
      <w:r w:rsidRPr="007510FC">
        <w:rPr>
          <w:rFonts w:ascii="Arial" w:hAnsi="Arial" w:cs="Arial"/>
        </w:rPr>
        <w:t xml:space="preserve"> </w:t>
      </w:r>
    </w:p>
    <w:p w14:paraId="30BB66AF" w14:textId="6FF93C7C" w:rsidR="00726B30" w:rsidRPr="007510FC" w:rsidRDefault="00A20EE9" w:rsidP="007510FC">
      <w:pPr>
        <w:spacing w:line="360" w:lineRule="auto"/>
        <w:rPr>
          <w:rFonts w:ascii="Arial" w:hAnsi="Arial" w:cs="Arial"/>
        </w:rPr>
      </w:pPr>
      <w:r w:rsidRPr="007510FC">
        <w:rPr>
          <w:rFonts w:ascii="Arial" w:hAnsi="Arial" w:cs="Arial"/>
        </w:rPr>
        <w:t xml:space="preserve"> </w:t>
      </w:r>
      <w:r w:rsidR="00687702" w:rsidRPr="007510FC">
        <w:rPr>
          <w:rFonts w:ascii="Arial" w:hAnsi="Arial" w:cs="Arial"/>
        </w:rPr>
        <w:t>Marketing as tactics is concerned with the day-to-day activities of product management, pricing, distribution and marketing communications such as advertising, personal selling, publicity and sales promotion (Hooley, Piercy and Nicoulaud, 2012).</w:t>
      </w:r>
      <w:r w:rsidR="002B5030" w:rsidRPr="007510FC">
        <w:rPr>
          <w:rFonts w:ascii="Arial" w:hAnsi="Arial" w:cs="Arial"/>
        </w:rPr>
        <w:t xml:space="preserve"> </w:t>
      </w:r>
      <w:r w:rsidR="00EA0FF2" w:rsidRPr="007510FC">
        <w:rPr>
          <w:rFonts w:ascii="Arial" w:hAnsi="Arial" w:cs="Arial"/>
        </w:rPr>
        <w:t xml:space="preserve"> Marketing in terms of tactics can be used in a number of ways the most common being rewards systems. </w:t>
      </w:r>
      <w:r w:rsidR="00642C8B" w:rsidRPr="007510FC">
        <w:rPr>
          <w:rFonts w:ascii="Arial" w:hAnsi="Arial" w:cs="Arial"/>
        </w:rPr>
        <w:t>They are an effective way to expand customer base and keep them as continual customers. By doing this it is not only rewarding for the customers but also rewarding for the companies.</w:t>
      </w:r>
      <w:r w:rsidR="0058288A" w:rsidRPr="007510FC">
        <w:rPr>
          <w:rFonts w:ascii="Arial" w:hAnsi="Arial" w:cs="Arial"/>
        </w:rPr>
        <w:t xml:space="preserve"> Kotler (2001) outlines four</w:t>
      </w:r>
      <w:r w:rsidR="00173E6B" w:rsidRPr="007510FC">
        <w:rPr>
          <w:rFonts w:ascii="Arial" w:hAnsi="Arial" w:cs="Arial"/>
        </w:rPr>
        <w:t xml:space="preserve"> levels of benefit programs. </w:t>
      </w:r>
      <w:r w:rsidR="00901D3E" w:rsidRPr="007510FC">
        <w:rPr>
          <w:rFonts w:ascii="Arial" w:hAnsi="Arial" w:cs="Arial"/>
        </w:rPr>
        <w:t xml:space="preserve">Level one is frequent customer award programs. </w:t>
      </w:r>
      <w:r w:rsidR="00431740" w:rsidRPr="007510FC">
        <w:rPr>
          <w:rFonts w:ascii="Arial" w:hAnsi="Arial" w:cs="Arial"/>
        </w:rPr>
        <w:t xml:space="preserve">These sort of programs involve the customer spending instore and receiving points or vouchers to spend in store in return. One of the most well-known frequent customer reward programs is the Tesco Clubcard. However not all companies feel that these types of programs are they key to customer loyalty. </w:t>
      </w:r>
      <w:r w:rsidR="007510FC" w:rsidRPr="007510FC">
        <w:rPr>
          <w:rFonts w:ascii="Arial" w:hAnsi="Arial" w:cs="Arial"/>
        </w:rPr>
        <w:t>Kotler</w:t>
      </w:r>
      <w:r w:rsidR="00431740" w:rsidRPr="007510FC">
        <w:rPr>
          <w:rFonts w:ascii="Arial" w:hAnsi="Arial" w:cs="Arial"/>
        </w:rPr>
        <w:t xml:space="preserve"> (2001) comments that when competitors offer these types of programs customer loyalty is weakened. loyalty programs such as these often attract price conscious buyers, which means that their loyalty to the brand will diminish if the prices increase. The fear for the company with programs like this is that it will take its loyal customers for granted and because of this will fail to provide high and improving levels of performance (Kotler, 2001). </w:t>
      </w:r>
    </w:p>
    <w:p w14:paraId="7838306A" w14:textId="77777777" w:rsidR="009A3808" w:rsidRPr="007510FC" w:rsidRDefault="00726B30" w:rsidP="007510FC">
      <w:pPr>
        <w:spacing w:line="360" w:lineRule="auto"/>
        <w:rPr>
          <w:rFonts w:ascii="Arial" w:hAnsi="Arial" w:cs="Arial"/>
        </w:rPr>
      </w:pPr>
      <w:r w:rsidRPr="007510FC">
        <w:rPr>
          <w:rFonts w:ascii="Arial" w:hAnsi="Arial" w:cs="Arial"/>
        </w:rPr>
        <w:t>Level two reward systems are classed as a membership club with a benefit package. These sorts of rewards systems often come with a membership fee but in return the buyer receives rewards that are specific to being a member. Rewards in these membership clubs often includes monthly magazines, invites to events and specific discounts. Companies looking to offer level two rewards systems need to think about what they will offer the members and whether it is worth the annual membership fee</w:t>
      </w:r>
      <w:r w:rsidR="00C524C6" w:rsidRPr="007510FC">
        <w:rPr>
          <w:rFonts w:ascii="Arial" w:hAnsi="Arial" w:cs="Arial"/>
        </w:rPr>
        <w:t xml:space="preserve">. They also need to think about how many members are needed to cover the costs of what they are offering and potentially thinking about ending the program if it doesn’t work out as planned (Kotler, 2001). </w:t>
      </w:r>
    </w:p>
    <w:p w14:paraId="510F1ADF" w14:textId="52FABBE8" w:rsidR="003F62FE" w:rsidRPr="007510FC" w:rsidRDefault="00F87E93" w:rsidP="007510FC">
      <w:pPr>
        <w:spacing w:line="360" w:lineRule="auto"/>
        <w:rPr>
          <w:rFonts w:ascii="Arial" w:hAnsi="Arial" w:cs="Arial"/>
        </w:rPr>
      </w:pPr>
      <w:r w:rsidRPr="007510FC">
        <w:rPr>
          <w:rFonts w:ascii="Arial" w:hAnsi="Arial" w:cs="Arial"/>
        </w:rPr>
        <w:t>The</w:t>
      </w:r>
      <w:r w:rsidR="003F62FE" w:rsidRPr="007510FC">
        <w:rPr>
          <w:rFonts w:ascii="Arial" w:hAnsi="Arial" w:cs="Arial"/>
        </w:rPr>
        <w:t xml:space="preserve"> third</w:t>
      </w:r>
      <w:r w:rsidRPr="007510FC">
        <w:rPr>
          <w:rFonts w:ascii="Arial" w:hAnsi="Arial" w:cs="Arial"/>
        </w:rPr>
        <w:t xml:space="preserve"> level of reward systems that Kotler (2001) outlines is level three which is offering a VIP program to the company’s most valuable customers.</w:t>
      </w:r>
      <w:r w:rsidR="006E3076" w:rsidRPr="007510FC">
        <w:rPr>
          <w:rFonts w:ascii="Arial" w:hAnsi="Arial" w:cs="Arial"/>
        </w:rPr>
        <w:t xml:space="preserve"> </w:t>
      </w:r>
      <w:r w:rsidR="003F62FE" w:rsidRPr="007510FC">
        <w:rPr>
          <w:rFonts w:ascii="Arial" w:hAnsi="Arial" w:cs="Arial"/>
        </w:rPr>
        <w:t xml:space="preserve">Companies often identify VIP customers and offer them gifts and offer them invitations to special events. </w:t>
      </w:r>
      <w:r w:rsidR="003F62FE" w:rsidRPr="007510FC">
        <w:rPr>
          <w:rFonts w:ascii="Arial" w:hAnsi="Arial" w:cs="Arial"/>
        </w:rPr>
        <w:lastRenderedPageBreak/>
        <w:t xml:space="preserve">Customers who qualify for the VIP treatment would have often spent a considerable amount of money with the company or be a </w:t>
      </w:r>
      <w:r w:rsidR="007510FC" w:rsidRPr="007510FC">
        <w:rPr>
          <w:rFonts w:ascii="Arial" w:hAnsi="Arial" w:cs="Arial"/>
        </w:rPr>
        <w:t>long-standing</w:t>
      </w:r>
      <w:r w:rsidR="003F62FE" w:rsidRPr="007510FC">
        <w:rPr>
          <w:rFonts w:ascii="Arial" w:hAnsi="Arial" w:cs="Arial"/>
        </w:rPr>
        <w:t xml:space="preserve"> customer. </w:t>
      </w:r>
    </w:p>
    <w:p w14:paraId="0F53B1C5" w14:textId="77777777" w:rsidR="008314F8" w:rsidRPr="007510FC" w:rsidRDefault="003F62FE" w:rsidP="007510FC">
      <w:pPr>
        <w:spacing w:line="360" w:lineRule="auto"/>
        <w:rPr>
          <w:rFonts w:ascii="Arial" w:hAnsi="Arial" w:cs="Arial"/>
        </w:rPr>
      </w:pPr>
      <w:r w:rsidRPr="007510FC">
        <w:rPr>
          <w:rFonts w:ascii="Arial" w:hAnsi="Arial" w:cs="Arial"/>
        </w:rPr>
        <w:t>The last level of rewards systems that Kotler (2001) identifies is establishing a special customer recognition program. Companies have been known select a single customer who has shown exceptional loyalty to the brand and honor them sometime even in a formal ceremony</w:t>
      </w:r>
      <w:r w:rsidR="0001590B" w:rsidRPr="007510FC">
        <w:rPr>
          <w:rFonts w:ascii="Arial" w:hAnsi="Arial" w:cs="Arial"/>
        </w:rPr>
        <w:t xml:space="preserve">. </w:t>
      </w:r>
      <w:r w:rsidRPr="007510FC">
        <w:rPr>
          <w:rFonts w:ascii="Arial" w:hAnsi="Arial" w:cs="Arial"/>
        </w:rPr>
        <w:t xml:space="preserve"> </w:t>
      </w:r>
      <w:r w:rsidR="00F87E93" w:rsidRPr="007510FC">
        <w:rPr>
          <w:rFonts w:ascii="Arial" w:hAnsi="Arial" w:cs="Arial"/>
        </w:rPr>
        <w:t xml:space="preserve"> </w:t>
      </w:r>
    </w:p>
    <w:p w14:paraId="427A80CC" w14:textId="18D793FB" w:rsidR="008314F8" w:rsidRPr="007510FC" w:rsidRDefault="00687702" w:rsidP="007510FC">
      <w:pPr>
        <w:pStyle w:val="Heading2"/>
        <w:spacing w:line="360" w:lineRule="auto"/>
        <w:rPr>
          <w:rFonts w:ascii="Arial" w:hAnsi="Arial" w:cs="Arial"/>
        </w:rPr>
      </w:pPr>
      <w:bookmarkStart w:id="13" w:name="_Toc510128357"/>
      <w:r w:rsidRPr="007510FC">
        <w:rPr>
          <w:rFonts w:ascii="Arial" w:hAnsi="Arial" w:cs="Arial"/>
        </w:rPr>
        <w:t>Merchandising</w:t>
      </w:r>
      <w:bookmarkEnd w:id="13"/>
    </w:p>
    <w:p w14:paraId="183A1238" w14:textId="039DE14A" w:rsidR="00687702" w:rsidRPr="007510FC" w:rsidRDefault="000E2D0E" w:rsidP="007510FC">
      <w:pPr>
        <w:spacing w:line="360" w:lineRule="auto"/>
        <w:rPr>
          <w:rFonts w:ascii="Arial" w:hAnsi="Arial" w:cs="Arial"/>
        </w:rPr>
      </w:pPr>
      <w:r w:rsidRPr="007510FC">
        <w:rPr>
          <w:rFonts w:ascii="Arial" w:hAnsi="Arial" w:cs="Arial"/>
        </w:rPr>
        <w:t>Merchandising is a generic name for promotional activity conducted by a store or brand to increase sales (Little, 1998). Within sport merchandising refers mostly to the merchandising of a club. This is particul</w:t>
      </w:r>
      <w:r w:rsidR="00FA4F51" w:rsidRPr="007510FC">
        <w:rPr>
          <w:rFonts w:ascii="Arial" w:hAnsi="Arial" w:cs="Arial"/>
        </w:rPr>
        <w:t xml:space="preserve">arly prevalent within football. Football clubs in the premier league always have strong merchandise associated with the club. This comes in the form of replica kits, apparel, scarfs, hats, etc. Good merchandising is essential to a football club. </w:t>
      </w:r>
      <w:r w:rsidR="00355208" w:rsidRPr="007510FC">
        <w:rPr>
          <w:rFonts w:ascii="Arial" w:hAnsi="Arial" w:cs="Arial"/>
        </w:rPr>
        <w:t>Within the athleisure trend, visual merchandising has been the biggest influencer in consumer behaviour and a major reason in why people are supporting the trend. Visual merchandising is concerned with store layout, the interior design of the store, the atmosphere in the store and the displays wit</w:t>
      </w:r>
      <w:r w:rsidR="00632B9A" w:rsidRPr="007510FC">
        <w:rPr>
          <w:rFonts w:ascii="Arial" w:hAnsi="Arial" w:cs="Arial"/>
        </w:rPr>
        <w:t>hin the store (Hefer and Cant, 2013). Visual merchandising displays are a way of communicating with consumers through their presence in a store. The retailer communicates with the consumer through the store (see appendix 2).</w:t>
      </w:r>
      <w:r w:rsidR="009746EF" w:rsidRPr="007510FC">
        <w:rPr>
          <w:rFonts w:ascii="Arial" w:hAnsi="Arial" w:cs="Arial"/>
        </w:rPr>
        <w:t xml:space="preserve"> </w:t>
      </w:r>
      <w:r w:rsidR="00927D7A" w:rsidRPr="007510FC">
        <w:rPr>
          <w:rFonts w:ascii="Arial" w:hAnsi="Arial" w:cs="Arial"/>
        </w:rPr>
        <w:t xml:space="preserve">As soon as you walk into any store these days visual marketing is often the first thing a consumer sees. </w:t>
      </w:r>
      <w:r w:rsidR="00547E6A" w:rsidRPr="007510FC">
        <w:rPr>
          <w:rFonts w:ascii="Arial" w:hAnsi="Arial" w:cs="Arial"/>
        </w:rPr>
        <w:t xml:space="preserve">The displays used in </w:t>
      </w:r>
      <w:r w:rsidR="00AA50AC" w:rsidRPr="007510FC">
        <w:rPr>
          <w:rFonts w:ascii="Arial" w:hAnsi="Arial" w:cs="Arial"/>
        </w:rPr>
        <w:t xml:space="preserve">stores </w:t>
      </w:r>
      <w:r w:rsidR="009C4F25" w:rsidRPr="007510FC">
        <w:rPr>
          <w:rFonts w:ascii="Arial" w:hAnsi="Arial" w:cs="Arial"/>
        </w:rPr>
        <w:t>are planned in a systematic way to display stock that is available in store</w:t>
      </w:r>
      <w:r w:rsidR="00B57575" w:rsidRPr="007510FC">
        <w:rPr>
          <w:rFonts w:ascii="Arial" w:hAnsi="Arial" w:cs="Arial"/>
        </w:rPr>
        <w:t xml:space="preserve"> (Hefer and Cant, 2013). </w:t>
      </w:r>
      <w:r w:rsidR="005E17ED" w:rsidRPr="007510FC">
        <w:rPr>
          <w:rFonts w:ascii="Arial" w:hAnsi="Arial" w:cs="Arial"/>
        </w:rPr>
        <w:t xml:space="preserve">Another type of visual marketing is window displays. These are the first sight that a consumer has </w:t>
      </w:r>
      <w:r w:rsidR="00A21E0A" w:rsidRPr="007510FC">
        <w:rPr>
          <w:rFonts w:ascii="Arial" w:hAnsi="Arial" w:cs="Arial"/>
        </w:rPr>
        <w:t xml:space="preserve">of the products that a store offers. </w:t>
      </w:r>
      <w:r w:rsidR="00F10420" w:rsidRPr="007510FC">
        <w:rPr>
          <w:rFonts w:ascii="Arial" w:hAnsi="Arial" w:cs="Arial"/>
        </w:rPr>
        <w:t xml:space="preserve">Hefer and Cant (2013) have stated that visual merchandising has the power to create images of the products in the mind of consumers and are now a significant tool for retailers in order to attract and entice consumers. </w:t>
      </w:r>
      <w:r w:rsidR="005C4BE8" w:rsidRPr="007510FC">
        <w:rPr>
          <w:rFonts w:ascii="Arial" w:hAnsi="Arial" w:cs="Arial"/>
        </w:rPr>
        <w:t xml:space="preserve">In the athleisure industry, the trend leaders such as Sweaty Betty have stores as well as </w:t>
      </w:r>
      <w:r w:rsidR="002D0272" w:rsidRPr="007510FC">
        <w:rPr>
          <w:rFonts w:ascii="Arial" w:hAnsi="Arial" w:cs="Arial"/>
        </w:rPr>
        <w:t xml:space="preserve">online shopping. </w:t>
      </w:r>
      <w:r w:rsidR="0034093D" w:rsidRPr="007510FC">
        <w:rPr>
          <w:rFonts w:ascii="Arial" w:hAnsi="Arial" w:cs="Arial"/>
        </w:rPr>
        <w:t xml:space="preserve">Sweaty Betty’s flagship store in London is a store filled with visual merchandising. </w:t>
      </w:r>
      <w:r w:rsidR="009428EA" w:rsidRPr="007510FC">
        <w:rPr>
          <w:rFonts w:ascii="Arial" w:hAnsi="Arial" w:cs="Arial"/>
        </w:rPr>
        <w:t xml:space="preserve">The stores themselves have a very relaxed and welcoming feel, and are filled with mannequins dressed in the athleisure </w:t>
      </w:r>
      <w:r w:rsidR="007510FC" w:rsidRPr="007510FC">
        <w:rPr>
          <w:rFonts w:ascii="Arial" w:hAnsi="Arial" w:cs="Arial"/>
        </w:rPr>
        <w:t>garments</w:t>
      </w:r>
      <w:r w:rsidR="009428EA" w:rsidRPr="007510FC">
        <w:rPr>
          <w:rFonts w:ascii="Arial" w:hAnsi="Arial" w:cs="Arial"/>
        </w:rPr>
        <w:t xml:space="preserve"> in various yoga poses. Their displays are always connected to sport and leisure. For example, in one of their stores they have a visual merchandising display using gymnastics equipment. </w:t>
      </w:r>
      <w:r w:rsidR="00CE2B88" w:rsidRPr="007510FC">
        <w:rPr>
          <w:rFonts w:ascii="Arial" w:hAnsi="Arial" w:cs="Arial"/>
        </w:rPr>
        <w:t xml:space="preserve">This is one of the many ways that Sweaty Betty uses visual merchandising in their stores. </w:t>
      </w:r>
      <w:r w:rsidR="00CC5524" w:rsidRPr="007510FC">
        <w:rPr>
          <w:rFonts w:ascii="Arial" w:hAnsi="Arial" w:cs="Arial"/>
        </w:rPr>
        <w:t xml:space="preserve"> </w:t>
      </w:r>
      <w:r w:rsidR="009F6E41" w:rsidRPr="007510FC">
        <w:rPr>
          <w:rFonts w:ascii="Arial" w:hAnsi="Arial" w:cs="Arial"/>
        </w:rPr>
        <w:t xml:space="preserve"> </w:t>
      </w:r>
      <w:r w:rsidR="00632B9A" w:rsidRPr="007510FC">
        <w:rPr>
          <w:rFonts w:ascii="Arial" w:hAnsi="Arial" w:cs="Arial"/>
        </w:rPr>
        <w:t xml:space="preserve">  </w:t>
      </w:r>
      <w:r w:rsidR="00355208" w:rsidRPr="007510FC">
        <w:rPr>
          <w:rFonts w:ascii="Arial" w:hAnsi="Arial" w:cs="Arial"/>
        </w:rPr>
        <w:t xml:space="preserve"> </w:t>
      </w:r>
      <w:r w:rsidRPr="007510FC">
        <w:rPr>
          <w:rFonts w:ascii="Arial" w:hAnsi="Arial" w:cs="Arial"/>
        </w:rPr>
        <w:t xml:space="preserve">  </w:t>
      </w:r>
      <w:r w:rsidR="00687702" w:rsidRPr="007510FC">
        <w:rPr>
          <w:rFonts w:ascii="Arial" w:hAnsi="Arial" w:cs="Arial"/>
        </w:rPr>
        <w:t xml:space="preserve"> </w:t>
      </w:r>
    </w:p>
    <w:p w14:paraId="67AF560C" w14:textId="27CAE471" w:rsidR="00017908" w:rsidRPr="007510FC" w:rsidRDefault="00017908" w:rsidP="007510FC">
      <w:pPr>
        <w:pStyle w:val="Heading2"/>
        <w:spacing w:line="360" w:lineRule="auto"/>
        <w:rPr>
          <w:rFonts w:ascii="Arial" w:hAnsi="Arial" w:cs="Arial"/>
        </w:rPr>
      </w:pPr>
      <w:bookmarkStart w:id="14" w:name="_Toc510128358"/>
      <w:r w:rsidRPr="007510FC">
        <w:rPr>
          <w:rFonts w:ascii="Arial" w:hAnsi="Arial" w:cs="Arial"/>
        </w:rPr>
        <w:lastRenderedPageBreak/>
        <w:t>forecasting</w:t>
      </w:r>
      <w:bookmarkEnd w:id="14"/>
    </w:p>
    <w:p w14:paraId="5E3FF93F" w14:textId="77777777" w:rsidR="0080059A" w:rsidRPr="007510FC" w:rsidRDefault="00D80B90" w:rsidP="007510FC">
      <w:pPr>
        <w:spacing w:line="360" w:lineRule="auto"/>
        <w:rPr>
          <w:rFonts w:ascii="Arial" w:hAnsi="Arial" w:cs="Arial"/>
        </w:rPr>
      </w:pPr>
      <w:r w:rsidRPr="007510FC">
        <w:rPr>
          <w:rFonts w:ascii="Arial" w:hAnsi="Arial" w:cs="Arial"/>
        </w:rPr>
        <w:t xml:space="preserve">Sales forecasts help to determine the viability of a segment and also help a company to plan its budgets and all of its other activities (Blythe, 2001). </w:t>
      </w:r>
      <w:r w:rsidR="006A7A80" w:rsidRPr="007510FC">
        <w:rPr>
          <w:rFonts w:ascii="Arial" w:hAnsi="Arial" w:cs="Arial"/>
        </w:rPr>
        <w:t xml:space="preserve">The task of forecasting is a difficult one as nobody can see the future but that is what forecasters are trying to predict. Most customers rely on executive judgement. This is essentially relying on the skills and experience of its senior executives </w:t>
      </w:r>
      <w:r w:rsidR="00DD3D78" w:rsidRPr="007510FC">
        <w:rPr>
          <w:rFonts w:ascii="Arial" w:hAnsi="Arial" w:cs="Arial"/>
        </w:rPr>
        <w:t xml:space="preserve">to decide whether a product is worth investing in. however this approach does come with some bias attached to it as the executives will more than likely favour a product that they would buy as a personal customer and not rather than a product that the target market would buy. </w:t>
      </w:r>
      <w:r w:rsidR="00061DF3" w:rsidRPr="007510FC">
        <w:rPr>
          <w:rFonts w:ascii="Arial" w:hAnsi="Arial" w:cs="Arial"/>
        </w:rPr>
        <w:t xml:space="preserve">There are two different but strategic approaches to sales forecasting. These are: break-down and build-up. The break-down approach to sales forecasting starts with the overall market for the product category and looks to predict what the company’s share of that market will be (Blythe, 2001). Bank forecasters will know what the bank’s share of the market was in previous years and they can use this information to make an estimate of what the bank’s total lending will be in the coming year (Blythe, 2001). This in a nutshell is the break-down approach. The build-up method begins with market segments and sometimes individual consumers and builds up to a total market share. </w:t>
      </w:r>
      <w:r w:rsidR="00FB37F0" w:rsidRPr="007510FC">
        <w:rPr>
          <w:rFonts w:ascii="Arial" w:hAnsi="Arial" w:cs="Arial"/>
        </w:rPr>
        <w:t>It works by looking the bank looking at how many loans it will make, how many business loans, how many car loans and so on. By adding these figures together and overall estimate of the total sales for the year is arrived at (Blythe, 2001).</w:t>
      </w:r>
    </w:p>
    <w:p w14:paraId="10145BE0" w14:textId="4995F6CF" w:rsidR="00017908" w:rsidRPr="007510FC" w:rsidRDefault="006000EA" w:rsidP="007510FC">
      <w:pPr>
        <w:spacing w:line="360" w:lineRule="auto"/>
        <w:rPr>
          <w:rFonts w:ascii="Arial" w:hAnsi="Arial" w:cs="Arial"/>
        </w:rPr>
      </w:pPr>
      <w:r w:rsidRPr="007510FC">
        <w:rPr>
          <w:rFonts w:ascii="Arial" w:hAnsi="Arial" w:cs="Arial"/>
        </w:rPr>
        <w:t>Blythe (2001) comments that companies also use customer sur</w:t>
      </w:r>
      <w:r w:rsidR="00F6650D" w:rsidRPr="007510FC">
        <w:rPr>
          <w:rFonts w:ascii="Arial" w:hAnsi="Arial" w:cs="Arial"/>
        </w:rPr>
        <w:t xml:space="preserve">veys to ask potential customers </w:t>
      </w:r>
      <w:r w:rsidR="0013089B" w:rsidRPr="007510FC">
        <w:rPr>
          <w:rFonts w:ascii="Arial" w:hAnsi="Arial" w:cs="Arial"/>
        </w:rPr>
        <w:t xml:space="preserve">what quantity of a specific </w:t>
      </w:r>
      <w:r w:rsidR="009B3DEF" w:rsidRPr="007510FC">
        <w:rPr>
          <w:rFonts w:ascii="Arial" w:hAnsi="Arial" w:cs="Arial"/>
        </w:rPr>
        <w:t xml:space="preserve">product they are likely to purchase within the next twelve months. </w:t>
      </w:r>
      <w:r w:rsidR="009D7FA9" w:rsidRPr="007510FC">
        <w:rPr>
          <w:rFonts w:ascii="Arial" w:hAnsi="Arial" w:cs="Arial"/>
        </w:rPr>
        <w:t xml:space="preserve">By doing this a company can see whether it is worth investing in an </w:t>
      </w:r>
      <w:r w:rsidR="0013633E" w:rsidRPr="007510FC">
        <w:rPr>
          <w:rFonts w:ascii="Arial" w:hAnsi="Arial" w:cs="Arial"/>
        </w:rPr>
        <w:t xml:space="preserve">existing product or whether to re-invest in a new product. Other companies may use a salesforce survey, this </w:t>
      </w:r>
      <w:r w:rsidR="000148CE" w:rsidRPr="007510FC">
        <w:rPr>
          <w:rFonts w:ascii="Arial" w:hAnsi="Arial" w:cs="Arial"/>
        </w:rPr>
        <w:t xml:space="preserve">is done by asking the employees how much of a particular product they think is going to be sold over the next twelve months. There is a variation of this survey called the distributor survey. This is when companies ask their distributors how much they expect to sell over a specific period. The distributors would then be giving the total sales in the specific product category then the individual company will have to then make the final decision concerning the amount of market share they might expect to have. The Delphi approach requires the companies to take the managers and employees forecasts, combining them and then sending the aggregate forecast back to the individuals concerned to look over. This approach produces a consensus of opinion </w:t>
      </w:r>
      <w:r w:rsidR="000148CE" w:rsidRPr="007510FC">
        <w:rPr>
          <w:rFonts w:ascii="Arial" w:hAnsi="Arial" w:cs="Arial"/>
        </w:rPr>
        <w:lastRenderedPageBreak/>
        <w:t xml:space="preserve">that all concerned have to adhere to (Blythe, 2001). </w:t>
      </w:r>
      <w:r w:rsidR="007510FC" w:rsidRPr="007510FC">
        <w:rPr>
          <w:rFonts w:ascii="Arial" w:hAnsi="Arial" w:cs="Arial"/>
        </w:rPr>
        <w:t>However,</w:t>
      </w:r>
      <w:r w:rsidR="000148CE" w:rsidRPr="007510FC">
        <w:rPr>
          <w:rFonts w:ascii="Arial" w:hAnsi="Arial" w:cs="Arial"/>
        </w:rPr>
        <w:t xml:space="preserve"> this approach does have its downfalls. By using this approach individuals will only make forecasts that they are quite sure are achievable. By this they might underestimate sales rather than risk being unable to hit targets (Blythe, 2001). A popular way to forecast amongst companies is to conduct a time-series analysis. Time-series analysis uses a company’s past sales records to predict what will happen in the future (Blythe, 2001). This approach can be quite accurate but it does not take into account a sudden entry of a competitor, a change in legislation, or a change in the company’s fortunes through takeover or a merger (Blythe, 2001). Times-series forecasters will usually perform four types on analysis. These are:</w:t>
      </w:r>
    </w:p>
    <w:p w14:paraId="198C621C" w14:textId="124EF762" w:rsidR="000148CE" w:rsidRPr="007510FC" w:rsidRDefault="000148CE" w:rsidP="007510FC">
      <w:pPr>
        <w:pStyle w:val="ListParagraph"/>
        <w:numPr>
          <w:ilvl w:val="0"/>
          <w:numId w:val="25"/>
        </w:numPr>
        <w:spacing w:line="360" w:lineRule="auto"/>
        <w:rPr>
          <w:rFonts w:ascii="Arial" w:hAnsi="Arial" w:cs="Arial"/>
        </w:rPr>
      </w:pPr>
      <w:r w:rsidRPr="007510FC">
        <w:rPr>
          <w:rFonts w:ascii="Arial" w:hAnsi="Arial" w:cs="Arial"/>
        </w:rPr>
        <w:t xml:space="preserve">Trend analysis- this focuses on collective sales data which has been gathered over a long period of time to look at whether sales are rising, falling or staying level. </w:t>
      </w:r>
    </w:p>
    <w:p w14:paraId="7A752FC2" w14:textId="3FEA72D7" w:rsidR="000148CE" w:rsidRPr="007510FC" w:rsidRDefault="000148CE" w:rsidP="007510FC">
      <w:pPr>
        <w:pStyle w:val="ListParagraph"/>
        <w:numPr>
          <w:ilvl w:val="0"/>
          <w:numId w:val="25"/>
        </w:numPr>
        <w:spacing w:line="360" w:lineRule="auto"/>
        <w:rPr>
          <w:rFonts w:ascii="Arial" w:hAnsi="Arial" w:cs="Arial"/>
        </w:rPr>
      </w:pPr>
      <w:r w:rsidRPr="007510FC">
        <w:rPr>
          <w:rFonts w:ascii="Arial" w:hAnsi="Arial" w:cs="Arial"/>
        </w:rPr>
        <w:t xml:space="preserve">Cycle analysis- this type of analysis requires the forecaster to examine sales figures from several years to see whether there is a cyclical pattern (Blythe, 2001). This could come as a result of an economic boom-and-bust cycle. This type of analysis has been discredited as the cycles do not follow a regular pattern. </w:t>
      </w:r>
    </w:p>
    <w:p w14:paraId="204487F0" w14:textId="783FF229" w:rsidR="000148CE" w:rsidRPr="007510FC" w:rsidRDefault="000148CE" w:rsidP="007510FC">
      <w:pPr>
        <w:pStyle w:val="ListParagraph"/>
        <w:numPr>
          <w:ilvl w:val="0"/>
          <w:numId w:val="25"/>
        </w:numPr>
        <w:spacing w:line="360" w:lineRule="auto"/>
        <w:rPr>
          <w:rFonts w:ascii="Arial" w:hAnsi="Arial" w:cs="Arial"/>
        </w:rPr>
      </w:pPr>
      <w:r w:rsidRPr="007510FC">
        <w:rPr>
          <w:rFonts w:ascii="Arial" w:hAnsi="Arial" w:cs="Arial"/>
        </w:rPr>
        <w:t xml:space="preserve">Seasonal analysis- with this analysis figures are analysed on a monthly sometimes even weekly basis to see whether there’s a seasonal cycle operating. </w:t>
      </w:r>
    </w:p>
    <w:p w14:paraId="4839F4A6" w14:textId="0C7DAF1B" w:rsidR="000148CE" w:rsidRPr="007510FC" w:rsidRDefault="000148CE" w:rsidP="007510FC">
      <w:pPr>
        <w:pStyle w:val="ListParagraph"/>
        <w:numPr>
          <w:ilvl w:val="0"/>
          <w:numId w:val="25"/>
        </w:numPr>
        <w:spacing w:line="360" w:lineRule="auto"/>
        <w:rPr>
          <w:rFonts w:ascii="Arial" w:hAnsi="Arial" w:cs="Arial"/>
        </w:rPr>
      </w:pPr>
      <w:r w:rsidRPr="007510FC">
        <w:rPr>
          <w:rFonts w:ascii="Arial" w:hAnsi="Arial" w:cs="Arial"/>
        </w:rPr>
        <w:t xml:space="preserve">Random factor analysis- random factor analysis looks at trying to find explanations for abnormal results. </w:t>
      </w:r>
    </w:p>
    <w:p w14:paraId="4CB35368" w14:textId="57147127" w:rsidR="000148CE" w:rsidRPr="007510FC" w:rsidRDefault="000148CE" w:rsidP="007510FC">
      <w:pPr>
        <w:spacing w:line="360" w:lineRule="auto"/>
        <w:rPr>
          <w:rFonts w:ascii="Arial" w:hAnsi="Arial" w:cs="Arial"/>
        </w:rPr>
      </w:pPr>
      <w:r w:rsidRPr="007510FC">
        <w:rPr>
          <w:rFonts w:ascii="Arial" w:hAnsi="Arial" w:cs="Arial"/>
        </w:rPr>
        <w:t xml:space="preserve">Time-series analysis works better with products that are well established and having quite stable purchasing patterns. It doesn’t work well with new products or for products with random cycles. </w:t>
      </w:r>
    </w:p>
    <w:p w14:paraId="5CA6A900" w14:textId="77777777" w:rsidR="00D376B3" w:rsidRPr="007510FC" w:rsidRDefault="00623920" w:rsidP="007510FC">
      <w:pPr>
        <w:spacing w:line="360" w:lineRule="auto"/>
        <w:rPr>
          <w:rFonts w:ascii="Arial" w:hAnsi="Arial" w:cs="Arial"/>
        </w:rPr>
      </w:pPr>
      <w:r w:rsidRPr="007510FC">
        <w:rPr>
          <w:rFonts w:ascii="Arial" w:hAnsi="Arial" w:cs="Arial"/>
        </w:rPr>
        <w:t xml:space="preserve">A way of forecasting for new products would be a test marketing exercise. This requires the new product to be made available in one geographical location for a period of time and monitoring the actual sales of the product in the area. To make this test marketing exercise a success the geographical area chosen needs to be an accurate representation of the country as a whole. If this is inaccurate then the predicted sales when the product is made available nationwide will not be what the company expected. There is one major disadvantage with test marketing exercise is that it allows </w:t>
      </w:r>
      <w:r w:rsidRPr="007510FC">
        <w:rPr>
          <w:rFonts w:ascii="Arial" w:hAnsi="Arial" w:cs="Arial"/>
        </w:rPr>
        <w:lastRenderedPageBreak/>
        <w:t>competitors to see the product and potentially develop their own ver</w:t>
      </w:r>
      <w:r w:rsidR="00076546" w:rsidRPr="007510FC">
        <w:rPr>
          <w:rFonts w:ascii="Arial" w:hAnsi="Arial" w:cs="Arial"/>
        </w:rPr>
        <w:t>sion of it. As a result of this test marketing exercises are normally short in duration.</w:t>
      </w:r>
      <w:r w:rsidR="00687702" w:rsidRPr="007510FC">
        <w:rPr>
          <w:rFonts w:ascii="Arial" w:hAnsi="Arial" w:cs="Arial"/>
        </w:rPr>
        <w:t xml:space="preserve"> </w:t>
      </w:r>
    </w:p>
    <w:p w14:paraId="6767C197" w14:textId="045DE657" w:rsidR="00CE2B88" w:rsidRPr="007510FC" w:rsidRDefault="00CE2B88" w:rsidP="007510FC">
      <w:pPr>
        <w:pStyle w:val="Heading2"/>
        <w:spacing w:line="360" w:lineRule="auto"/>
        <w:rPr>
          <w:rFonts w:ascii="Arial" w:hAnsi="Arial" w:cs="Arial"/>
        </w:rPr>
      </w:pPr>
      <w:bookmarkStart w:id="15" w:name="_Toc510128359"/>
      <w:r w:rsidRPr="007510FC">
        <w:rPr>
          <w:rFonts w:ascii="Arial" w:hAnsi="Arial" w:cs="Arial"/>
        </w:rPr>
        <w:t>Conclusion</w:t>
      </w:r>
      <w:bookmarkEnd w:id="15"/>
      <w:r w:rsidRPr="007510FC">
        <w:rPr>
          <w:rFonts w:ascii="Arial" w:hAnsi="Arial" w:cs="Arial"/>
        </w:rPr>
        <w:t xml:space="preserve"> </w:t>
      </w:r>
    </w:p>
    <w:p w14:paraId="127A9975" w14:textId="6F48C4BB" w:rsidR="00CE2B88" w:rsidRPr="007510FC" w:rsidRDefault="00E738BA" w:rsidP="007510FC">
      <w:pPr>
        <w:spacing w:line="360" w:lineRule="auto"/>
        <w:rPr>
          <w:rFonts w:ascii="Arial" w:hAnsi="Arial" w:cs="Arial"/>
        </w:rPr>
      </w:pPr>
      <w:r w:rsidRPr="007510FC">
        <w:rPr>
          <w:rFonts w:ascii="Arial" w:hAnsi="Arial" w:cs="Arial"/>
        </w:rPr>
        <w:t xml:space="preserve">To conclude, </w:t>
      </w:r>
      <w:r w:rsidR="00312926" w:rsidRPr="007510FC">
        <w:rPr>
          <w:rFonts w:ascii="Arial" w:hAnsi="Arial" w:cs="Arial"/>
        </w:rPr>
        <w:t xml:space="preserve">the athleisure trend is going nowhere anytime soon. Consumers are infatuated with the lifestyle that comes with wearing athleisure garments. </w:t>
      </w:r>
      <w:r w:rsidR="00C86C4D" w:rsidRPr="007510FC">
        <w:rPr>
          <w:rFonts w:ascii="Arial" w:hAnsi="Arial" w:cs="Arial"/>
        </w:rPr>
        <w:t xml:space="preserve">Consumers of the athleisure trend </w:t>
      </w:r>
      <w:r w:rsidR="008E5D46" w:rsidRPr="007510FC">
        <w:rPr>
          <w:rFonts w:ascii="Arial" w:hAnsi="Arial" w:cs="Arial"/>
        </w:rPr>
        <w:t>seem to love the lifestyle that comes with the trend but do not use the garmen</w:t>
      </w:r>
      <w:r w:rsidR="00524AB0" w:rsidRPr="007510FC">
        <w:rPr>
          <w:rFonts w:ascii="Arial" w:hAnsi="Arial" w:cs="Arial"/>
        </w:rPr>
        <w:t xml:space="preserve">ts for their intended purposes. </w:t>
      </w:r>
    </w:p>
    <w:p w14:paraId="330129AB" w14:textId="5DCEEC0D" w:rsidR="00524AB0" w:rsidRPr="007510FC" w:rsidRDefault="00ED34FA" w:rsidP="007510FC">
      <w:pPr>
        <w:spacing w:line="360" w:lineRule="auto"/>
        <w:rPr>
          <w:rFonts w:ascii="Arial" w:hAnsi="Arial" w:cs="Arial"/>
        </w:rPr>
      </w:pPr>
      <w:r w:rsidRPr="007510FC">
        <w:rPr>
          <w:rFonts w:ascii="Arial" w:hAnsi="Arial" w:cs="Arial"/>
        </w:rPr>
        <w:t xml:space="preserve">The athleisure trend owes a lot to the companies that are behind it and the marketing skills that they have. </w:t>
      </w:r>
      <w:r w:rsidR="005D1DD2" w:rsidRPr="007510FC">
        <w:rPr>
          <w:rFonts w:ascii="Arial" w:hAnsi="Arial" w:cs="Arial"/>
        </w:rPr>
        <w:t xml:space="preserve">Visual merchandising has a positive effect on consumer behaviour and encourages brand loyalty and customers really connect with a brand who has good visual merchandising. </w:t>
      </w:r>
      <w:r w:rsidRPr="007510FC">
        <w:rPr>
          <w:rFonts w:ascii="Arial" w:hAnsi="Arial" w:cs="Arial"/>
        </w:rPr>
        <w:t xml:space="preserve">Companies such as, Sweaty Betty, Lululemon, Under Armour, etc., have really capitalized </w:t>
      </w:r>
      <w:r w:rsidR="00913058" w:rsidRPr="007510FC">
        <w:rPr>
          <w:rFonts w:ascii="Arial" w:hAnsi="Arial" w:cs="Arial"/>
        </w:rPr>
        <w:t xml:space="preserve">on the trend and </w:t>
      </w:r>
      <w:r w:rsidR="007510FC" w:rsidRPr="007510FC">
        <w:rPr>
          <w:rFonts w:ascii="Arial" w:hAnsi="Arial" w:cs="Arial"/>
        </w:rPr>
        <w:t>it’s</w:t>
      </w:r>
      <w:r w:rsidR="00913058" w:rsidRPr="007510FC">
        <w:rPr>
          <w:rFonts w:ascii="Arial" w:hAnsi="Arial" w:cs="Arial"/>
        </w:rPr>
        <w:t xml:space="preserve"> clear that </w:t>
      </w:r>
      <w:r w:rsidR="007510FC" w:rsidRPr="007510FC">
        <w:rPr>
          <w:rFonts w:ascii="Arial" w:hAnsi="Arial" w:cs="Arial"/>
        </w:rPr>
        <w:t>it’s</w:t>
      </w:r>
      <w:r w:rsidR="00913058" w:rsidRPr="007510FC">
        <w:rPr>
          <w:rFonts w:ascii="Arial" w:hAnsi="Arial" w:cs="Arial"/>
        </w:rPr>
        <w:t xml:space="preserve"> here to stay</w:t>
      </w:r>
      <w:r w:rsidR="00A1773D" w:rsidRPr="007510FC">
        <w:rPr>
          <w:rFonts w:ascii="Arial" w:hAnsi="Arial" w:cs="Arial"/>
        </w:rPr>
        <w:t xml:space="preserve">. Even high street brands are jumping on the bandwagon when it comes to this </w:t>
      </w:r>
      <w:r w:rsidR="00F15F40" w:rsidRPr="007510FC">
        <w:rPr>
          <w:rFonts w:ascii="Arial" w:hAnsi="Arial" w:cs="Arial"/>
        </w:rPr>
        <w:t xml:space="preserve">trend, trying to make it affordable for everyone with any level of income. </w:t>
      </w:r>
    </w:p>
    <w:p w14:paraId="6C7E5CC6" w14:textId="77777777" w:rsidR="007510FC" w:rsidRPr="007510FC" w:rsidRDefault="008D186B" w:rsidP="007510FC">
      <w:pPr>
        <w:spacing w:line="360" w:lineRule="auto"/>
        <w:rPr>
          <w:rFonts w:ascii="Arial" w:hAnsi="Arial" w:cs="Arial"/>
        </w:rPr>
      </w:pPr>
      <w:r w:rsidRPr="007510FC">
        <w:rPr>
          <w:rFonts w:ascii="Arial" w:hAnsi="Arial" w:cs="Arial"/>
        </w:rPr>
        <w:t xml:space="preserve">Athleisure is growing and expanding at an exponential rate. </w:t>
      </w:r>
      <w:r w:rsidR="007510FC" w:rsidRPr="007510FC">
        <w:rPr>
          <w:rFonts w:ascii="Arial" w:hAnsi="Arial" w:cs="Arial"/>
        </w:rPr>
        <w:t>It’s</w:t>
      </w:r>
      <w:r w:rsidRPr="007510FC">
        <w:rPr>
          <w:rFonts w:ascii="Arial" w:hAnsi="Arial" w:cs="Arial"/>
        </w:rPr>
        <w:t xml:space="preserve"> everywhere you go. </w:t>
      </w:r>
      <w:r w:rsidR="00A66FEF" w:rsidRPr="007510FC">
        <w:rPr>
          <w:rFonts w:ascii="Arial" w:hAnsi="Arial" w:cs="Arial"/>
        </w:rPr>
        <w:t xml:space="preserve"> </w:t>
      </w:r>
      <w:r w:rsidR="005D1DD2" w:rsidRPr="007510FC">
        <w:rPr>
          <w:rFonts w:ascii="Arial" w:hAnsi="Arial" w:cs="Arial"/>
        </w:rPr>
        <w:t xml:space="preserve">Everyday consumers go about their day to day lives in athleisure. </w:t>
      </w:r>
      <w:r w:rsidR="007510FC" w:rsidRPr="007510FC">
        <w:rPr>
          <w:rFonts w:ascii="Arial" w:hAnsi="Arial" w:cs="Arial"/>
        </w:rPr>
        <w:t>However,</w:t>
      </w:r>
      <w:r w:rsidR="005D1DD2" w:rsidRPr="007510FC">
        <w:rPr>
          <w:rFonts w:ascii="Arial" w:hAnsi="Arial" w:cs="Arial"/>
        </w:rPr>
        <w:t xml:space="preserve"> the way a consumer views the athleisure trend can be a personal thought process. Gender, age and lifestyle will affect the way </w:t>
      </w:r>
      <w:r w:rsidR="007510FC" w:rsidRPr="007510FC">
        <w:rPr>
          <w:rFonts w:ascii="Arial" w:hAnsi="Arial" w:cs="Arial"/>
        </w:rPr>
        <w:t xml:space="preserve">a consumer will view this trend, and could affect the longevity of this trend. </w:t>
      </w:r>
      <w:r w:rsidR="005D1DD2" w:rsidRPr="007510FC">
        <w:rPr>
          <w:rFonts w:ascii="Arial" w:hAnsi="Arial" w:cs="Arial"/>
        </w:rPr>
        <w:t xml:space="preserve"> </w:t>
      </w:r>
    </w:p>
    <w:p w14:paraId="003D3691" w14:textId="46BA0B2B" w:rsidR="0066506F" w:rsidRPr="007510FC" w:rsidRDefault="0066506F" w:rsidP="007510FC">
      <w:pPr>
        <w:spacing w:line="360" w:lineRule="auto"/>
        <w:rPr>
          <w:rFonts w:ascii="Arial" w:hAnsi="Arial" w:cs="Arial"/>
        </w:rPr>
      </w:pPr>
      <w:r w:rsidRPr="007510FC">
        <w:rPr>
          <w:rFonts w:ascii="Arial" w:hAnsi="Arial" w:cs="Arial"/>
        </w:rPr>
        <w:t xml:space="preserve">References </w:t>
      </w:r>
    </w:p>
    <w:p w14:paraId="4763003D" w14:textId="60DDCB96" w:rsidR="0066506F" w:rsidRPr="007510FC" w:rsidRDefault="0066506F" w:rsidP="007510FC">
      <w:pPr>
        <w:pStyle w:val="ListParagraph"/>
        <w:numPr>
          <w:ilvl w:val="0"/>
          <w:numId w:val="21"/>
        </w:numPr>
        <w:spacing w:line="360" w:lineRule="auto"/>
        <w:rPr>
          <w:rFonts w:ascii="Arial" w:hAnsi="Arial" w:cs="Arial"/>
        </w:rPr>
      </w:pPr>
      <w:r w:rsidRPr="007510FC">
        <w:rPr>
          <w:rFonts w:ascii="Arial" w:hAnsi="Arial" w:cs="Arial"/>
        </w:rPr>
        <w:t>Proud, A. (2018). Awful 'athleisure wear' is turning us into a nation of chavs. [online] The Telegraph. Available at: https://www.telegraph.co.uk/men/thinking-man/awful-athleisure-wear-is-turning-us-into</w:t>
      </w:r>
      <w:r w:rsidR="000B5868" w:rsidRPr="007510FC">
        <w:rPr>
          <w:rFonts w:ascii="Arial" w:hAnsi="Arial" w:cs="Arial"/>
        </w:rPr>
        <w:t>-a-nation-of-chavs/ [Accessed 14</w:t>
      </w:r>
      <w:r w:rsidRPr="007510FC">
        <w:rPr>
          <w:rFonts w:ascii="Arial" w:hAnsi="Arial" w:cs="Arial"/>
        </w:rPr>
        <w:t xml:space="preserve"> Mar. 2018].</w:t>
      </w:r>
    </w:p>
    <w:p w14:paraId="3C0CFA68" w14:textId="4745E9CC" w:rsidR="0066506F" w:rsidRPr="007510FC" w:rsidRDefault="000B5868" w:rsidP="007510FC">
      <w:pPr>
        <w:pStyle w:val="ListParagraph"/>
        <w:numPr>
          <w:ilvl w:val="0"/>
          <w:numId w:val="21"/>
        </w:numPr>
        <w:spacing w:line="360" w:lineRule="auto"/>
        <w:rPr>
          <w:rFonts w:ascii="Arial" w:hAnsi="Arial" w:cs="Arial"/>
        </w:rPr>
      </w:pPr>
      <w:r w:rsidRPr="007510FC">
        <w:rPr>
          <w:rFonts w:ascii="Arial" w:hAnsi="Arial" w:cs="Arial"/>
        </w:rPr>
        <w:t>Green, D. (2018). Athleisure is not just a trend — it's a fundamental shift in how Americans dress. [online] Business Insider. Available at: http://uk.businessinsider.com/athleisure-is-more-than-a-trend-2017-2 [Accessed 14 Mar. 2018].</w:t>
      </w:r>
    </w:p>
    <w:p w14:paraId="60270D33" w14:textId="0BECF19C" w:rsidR="000B5868" w:rsidRPr="007510FC" w:rsidRDefault="000B5868" w:rsidP="007510FC">
      <w:pPr>
        <w:pStyle w:val="ListParagraph"/>
        <w:numPr>
          <w:ilvl w:val="0"/>
          <w:numId w:val="21"/>
        </w:numPr>
        <w:spacing w:line="360" w:lineRule="auto"/>
        <w:rPr>
          <w:rFonts w:ascii="Arial" w:hAnsi="Arial" w:cs="Arial"/>
        </w:rPr>
      </w:pPr>
      <w:r w:rsidRPr="007510FC">
        <w:rPr>
          <w:rFonts w:ascii="Arial" w:hAnsi="Arial" w:cs="Arial"/>
        </w:rPr>
        <w:t>Fortune. (2018). A Bunch of New Brands Are Joining the Athleisure Wear Craze. [online] Available at: http://fortune.com/2016/10/22/fashion-brands-athleisure-trend/ [Accessed 14 Mar. 2018].</w:t>
      </w:r>
    </w:p>
    <w:p w14:paraId="1BFDAA71" w14:textId="0B9D0482" w:rsidR="00062E0A" w:rsidRPr="007510FC" w:rsidRDefault="00062E0A" w:rsidP="007510FC">
      <w:pPr>
        <w:pStyle w:val="ListParagraph"/>
        <w:numPr>
          <w:ilvl w:val="0"/>
          <w:numId w:val="21"/>
        </w:numPr>
        <w:spacing w:line="360" w:lineRule="auto"/>
        <w:rPr>
          <w:rFonts w:ascii="Arial" w:hAnsi="Arial" w:cs="Arial"/>
        </w:rPr>
      </w:pPr>
      <w:r w:rsidRPr="007510FC">
        <w:rPr>
          <w:rFonts w:ascii="Arial" w:hAnsi="Arial" w:cs="Arial"/>
        </w:rPr>
        <w:lastRenderedPageBreak/>
        <w:t>https://www.wgsn.com/blogs. (2018). Rihanna gives big boost to Puma as more women buy into the brand. [online] Available at: https://www.wgsn.com/blogs/rihanna-fenty-puma-sales-boost-female-consumer/# [Accessed 14 Mar. 2018].</w:t>
      </w:r>
    </w:p>
    <w:p w14:paraId="21C29ECF" w14:textId="2E09E974" w:rsidR="0025000A" w:rsidRPr="007510FC" w:rsidRDefault="0025000A" w:rsidP="007510FC">
      <w:pPr>
        <w:pStyle w:val="ListParagraph"/>
        <w:numPr>
          <w:ilvl w:val="0"/>
          <w:numId w:val="21"/>
        </w:numPr>
        <w:spacing w:line="360" w:lineRule="auto"/>
        <w:rPr>
          <w:rFonts w:ascii="Arial" w:hAnsi="Arial" w:cs="Arial"/>
        </w:rPr>
      </w:pPr>
      <w:r w:rsidRPr="007510FC">
        <w:rPr>
          <w:rFonts w:ascii="Arial" w:hAnsi="Arial" w:cs="Arial"/>
        </w:rPr>
        <w:t>Sweaty Betty. (2018). About Us. [online] Available at: http://www.sweatybetty.com/about-us/ [Accessed 14 Mar. 2018].</w:t>
      </w:r>
    </w:p>
    <w:p w14:paraId="263D9A08" w14:textId="4425BC1C" w:rsidR="00E37097" w:rsidRPr="007510FC" w:rsidRDefault="00E37097" w:rsidP="007510FC">
      <w:pPr>
        <w:pStyle w:val="ListParagraph"/>
        <w:numPr>
          <w:ilvl w:val="0"/>
          <w:numId w:val="21"/>
        </w:numPr>
        <w:spacing w:line="360" w:lineRule="auto"/>
        <w:rPr>
          <w:rFonts w:ascii="Arial" w:hAnsi="Arial" w:cs="Arial"/>
        </w:rPr>
      </w:pPr>
      <w:r w:rsidRPr="007510FC">
        <w:rPr>
          <w:rFonts w:ascii="Arial" w:hAnsi="Arial" w:cs="Arial"/>
        </w:rPr>
        <w:t>Info.lululemon.co.uk. (2018). History | lululemon athletica. [online] Available at: https://info.lululemon.co.uk/about/our-story/history [Accessed 14 Mar. 2018].</w:t>
      </w:r>
    </w:p>
    <w:p w14:paraId="76AE5AEE" w14:textId="33EBE80D" w:rsidR="007F73FB" w:rsidRPr="007510FC" w:rsidRDefault="007F73FB" w:rsidP="007510FC">
      <w:pPr>
        <w:pStyle w:val="ListParagraph"/>
        <w:numPr>
          <w:ilvl w:val="0"/>
          <w:numId w:val="21"/>
        </w:numPr>
        <w:spacing w:line="360" w:lineRule="auto"/>
        <w:rPr>
          <w:rFonts w:ascii="Arial" w:hAnsi="Arial" w:cs="Arial"/>
        </w:rPr>
      </w:pPr>
      <w:r w:rsidRPr="007510FC">
        <w:rPr>
          <w:rFonts w:ascii="Arial" w:hAnsi="Arial" w:cs="Arial"/>
        </w:rPr>
        <w:t>Ivypark.com. (2018). IVY PARK. [online] Available at: http://www.ivypark.com/brand [Accessed 15 Mar. 2018].</w:t>
      </w:r>
    </w:p>
    <w:p w14:paraId="7C31F71D" w14:textId="13C82832" w:rsidR="00E96A99" w:rsidRPr="007510FC" w:rsidRDefault="00E96A99" w:rsidP="007510FC">
      <w:pPr>
        <w:pStyle w:val="ListParagraph"/>
        <w:numPr>
          <w:ilvl w:val="0"/>
          <w:numId w:val="21"/>
        </w:numPr>
        <w:spacing w:line="360" w:lineRule="auto"/>
        <w:rPr>
          <w:rFonts w:ascii="Arial" w:hAnsi="Arial" w:cs="Arial"/>
        </w:rPr>
      </w:pPr>
      <w:r w:rsidRPr="007510FC">
        <w:rPr>
          <w:rFonts w:ascii="Arial" w:hAnsi="Arial" w:cs="Arial"/>
        </w:rPr>
        <w:t>Hooley, G., Piercy, N. and Nicoulaud, B. (2012). Marketing strategy and competitive positioning. 4th ed. Essex: Pearson.</w:t>
      </w:r>
    </w:p>
    <w:p w14:paraId="00BAC961" w14:textId="2529348E" w:rsidR="00183AFB" w:rsidRPr="007510FC" w:rsidRDefault="00183AFB" w:rsidP="007510FC">
      <w:pPr>
        <w:pStyle w:val="ListParagraph"/>
        <w:numPr>
          <w:ilvl w:val="0"/>
          <w:numId w:val="21"/>
        </w:numPr>
        <w:spacing w:line="360" w:lineRule="auto"/>
        <w:rPr>
          <w:rFonts w:ascii="Arial" w:hAnsi="Arial" w:cs="Arial"/>
        </w:rPr>
      </w:pPr>
      <w:r w:rsidRPr="007510FC">
        <w:rPr>
          <w:rFonts w:ascii="Arial" w:hAnsi="Arial" w:cs="Arial"/>
        </w:rPr>
        <w:t>Simintiras, A., Yeniaras, V., Oney, E. and Bahia, T. (2014). Redefining Confidence for Consumer Behavior Research. Psychology &amp; Marketing, 31(6), pp.426-439.</w:t>
      </w:r>
    </w:p>
    <w:p w14:paraId="38D1ECD9" w14:textId="7FFC3225" w:rsidR="000401D0" w:rsidRPr="007510FC" w:rsidRDefault="000401D0" w:rsidP="007510FC">
      <w:pPr>
        <w:pStyle w:val="ListParagraph"/>
        <w:numPr>
          <w:ilvl w:val="0"/>
          <w:numId w:val="21"/>
        </w:numPr>
        <w:spacing w:line="360" w:lineRule="auto"/>
        <w:rPr>
          <w:rFonts w:ascii="Arial" w:hAnsi="Arial" w:cs="Arial"/>
        </w:rPr>
      </w:pPr>
      <w:r w:rsidRPr="007510FC">
        <w:rPr>
          <w:rFonts w:ascii="Arial" w:hAnsi="Arial" w:cs="Arial"/>
        </w:rPr>
        <w:t>Evans, M., Moutinho, L. and Fred Van Raaij, W. (1996). Applied Consumer Behaviour. Addison- Wesley.</w:t>
      </w:r>
    </w:p>
    <w:p w14:paraId="091CBC3E" w14:textId="77CF107D" w:rsidR="00D85432" w:rsidRPr="007510FC" w:rsidRDefault="00D85432" w:rsidP="007510FC">
      <w:pPr>
        <w:pStyle w:val="ListParagraph"/>
        <w:numPr>
          <w:ilvl w:val="0"/>
          <w:numId w:val="21"/>
        </w:numPr>
        <w:spacing w:line="360" w:lineRule="auto"/>
        <w:rPr>
          <w:rFonts w:ascii="Arial" w:hAnsi="Arial" w:cs="Arial"/>
        </w:rPr>
      </w:pPr>
      <w:r w:rsidRPr="007510FC">
        <w:rPr>
          <w:rFonts w:ascii="Arial" w:hAnsi="Arial" w:cs="Arial"/>
        </w:rPr>
        <w:t xml:space="preserve">B. GAJJAR, D. (2013). Factors Affecting Consumer Behavior. International Journal of Research </w:t>
      </w:r>
      <w:r w:rsidR="006551A7" w:rsidRPr="007510FC">
        <w:rPr>
          <w:rFonts w:ascii="Arial" w:hAnsi="Arial" w:cs="Arial"/>
        </w:rPr>
        <w:t>in</w:t>
      </w:r>
      <w:r w:rsidRPr="007510FC">
        <w:rPr>
          <w:rFonts w:ascii="Arial" w:hAnsi="Arial" w:cs="Arial"/>
        </w:rPr>
        <w:t xml:space="preserve"> Humanities and Social Sciences, 1(2), pp.10-15.</w:t>
      </w:r>
    </w:p>
    <w:p w14:paraId="5DB888EA" w14:textId="613A5146" w:rsidR="00E4733E" w:rsidRPr="007510FC" w:rsidRDefault="00E4733E" w:rsidP="007510FC">
      <w:pPr>
        <w:pStyle w:val="ListParagraph"/>
        <w:numPr>
          <w:ilvl w:val="0"/>
          <w:numId w:val="21"/>
        </w:numPr>
        <w:spacing w:line="360" w:lineRule="auto"/>
        <w:rPr>
          <w:rFonts w:ascii="Arial" w:hAnsi="Arial" w:cs="Arial"/>
        </w:rPr>
      </w:pPr>
      <w:r w:rsidRPr="007510FC">
        <w:rPr>
          <w:rFonts w:ascii="Arial" w:hAnsi="Arial" w:cs="Arial"/>
        </w:rPr>
        <w:t>Evans, M., Jamal, A. and Foxall, G. (2006). Consumer Behaviour. Chichester: Wiley.</w:t>
      </w:r>
    </w:p>
    <w:p w14:paraId="154CDFB2" w14:textId="48396182" w:rsidR="00FD6B50" w:rsidRPr="007510FC" w:rsidRDefault="00FD6B50" w:rsidP="007510FC">
      <w:pPr>
        <w:pStyle w:val="ListParagraph"/>
        <w:numPr>
          <w:ilvl w:val="0"/>
          <w:numId w:val="21"/>
        </w:numPr>
        <w:spacing w:line="360" w:lineRule="auto"/>
        <w:rPr>
          <w:rFonts w:ascii="Arial" w:hAnsi="Arial" w:cs="Arial"/>
        </w:rPr>
      </w:pPr>
      <w:r w:rsidRPr="007510FC">
        <w:rPr>
          <w:rFonts w:ascii="Arial" w:hAnsi="Arial" w:cs="Arial"/>
        </w:rPr>
        <w:t>Showers, A. (2018). Maslow's Hierarchy of Needs Triangle | Mind Body and Soul. [online] Msaprilshowers.com. Available at: http://msaprilshowers.com/mind/maslows-hierarchy-of-needs-triangle/ [Accessed 20 Mar. 2018].</w:t>
      </w:r>
    </w:p>
    <w:p w14:paraId="5C5E876D" w14:textId="263CA0DE" w:rsidR="004758B2" w:rsidRPr="007510FC" w:rsidRDefault="004758B2" w:rsidP="007510FC">
      <w:pPr>
        <w:pStyle w:val="ListParagraph"/>
        <w:numPr>
          <w:ilvl w:val="0"/>
          <w:numId w:val="21"/>
        </w:numPr>
        <w:spacing w:line="360" w:lineRule="auto"/>
        <w:rPr>
          <w:rFonts w:ascii="Arial" w:hAnsi="Arial" w:cs="Arial"/>
        </w:rPr>
      </w:pPr>
      <w:r w:rsidRPr="007510FC">
        <w:rPr>
          <w:rFonts w:ascii="Arial" w:hAnsi="Arial" w:cs="Arial"/>
        </w:rPr>
        <w:t>Experiential Marketing, PR and Advertising. (2018). A Cultural Shift, Fashion Marketing for Athleisure. [online] Available at: http://cerconebrown.com/cultural-shift-marketing-athleisure/ [Accessed 20 Mar. 2018].</w:t>
      </w:r>
    </w:p>
    <w:p w14:paraId="7EF43D10" w14:textId="7B6CC950" w:rsidR="00061DF3" w:rsidRPr="007510FC" w:rsidRDefault="00061DF3" w:rsidP="007510FC">
      <w:pPr>
        <w:pStyle w:val="ListParagraph"/>
        <w:numPr>
          <w:ilvl w:val="0"/>
          <w:numId w:val="21"/>
        </w:numPr>
        <w:spacing w:line="360" w:lineRule="auto"/>
        <w:rPr>
          <w:rFonts w:ascii="Arial" w:hAnsi="Arial" w:cs="Arial"/>
        </w:rPr>
      </w:pPr>
      <w:r w:rsidRPr="007510FC">
        <w:rPr>
          <w:rFonts w:ascii="Arial" w:hAnsi="Arial" w:cs="Arial"/>
        </w:rPr>
        <w:t>Blythe, J. (2001). Essentials of Marketing. 2nd ed. Essex: Pearson Education.</w:t>
      </w:r>
    </w:p>
    <w:p w14:paraId="177400B2" w14:textId="7C059248" w:rsidR="00A20EE9" w:rsidRPr="007510FC" w:rsidRDefault="00A20EE9" w:rsidP="007510FC">
      <w:pPr>
        <w:pStyle w:val="ListParagraph"/>
        <w:numPr>
          <w:ilvl w:val="0"/>
          <w:numId w:val="21"/>
        </w:numPr>
        <w:spacing w:line="360" w:lineRule="auto"/>
        <w:rPr>
          <w:rFonts w:ascii="Arial" w:hAnsi="Arial" w:cs="Arial"/>
        </w:rPr>
      </w:pPr>
      <w:r w:rsidRPr="007510FC">
        <w:rPr>
          <w:rFonts w:ascii="Arial" w:hAnsi="Arial" w:cs="Arial"/>
        </w:rPr>
        <w:t xml:space="preserve">Brassington, F. and Pettitt, S. (2005). Essentials of Marketing. Essex: Pearson Education. </w:t>
      </w:r>
      <w:r w:rsidR="009A7641" w:rsidRPr="007510FC">
        <w:rPr>
          <w:rFonts w:ascii="Arial" w:hAnsi="Arial" w:cs="Arial"/>
        </w:rPr>
        <w:t>F</w:t>
      </w:r>
    </w:p>
    <w:p w14:paraId="11BFAD63" w14:textId="0D4550E1" w:rsidR="009A7641" w:rsidRPr="007510FC" w:rsidRDefault="009A7641" w:rsidP="007510FC">
      <w:pPr>
        <w:pStyle w:val="ListParagraph"/>
        <w:numPr>
          <w:ilvl w:val="0"/>
          <w:numId w:val="21"/>
        </w:numPr>
        <w:spacing w:line="360" w:lineRule="auto"/>
        <w:rPr>
          <w:rFonts w:ascii="Arial" w:hAnsi="Arial" w:cs="Arial"/>
        </w:rPr>
      </w:pPr>
      <w:r w:rsidRPr="007510FC">
        <w:rPr>
          <w:rFonts w:ascii="Arial" w:hAnsi="Arial" w:cs="Arial"/>
        </w:rPr>
        <w:t>Kotler, P. and Keller, K. (2012). Marketing Management. Essex: Pearson Education.</w:t>
      </w:r>
    </w:p>
    <w:p w14:paraId="373C7B11" w14:textId="21AB0F37" w:rsidR="00173E6B" w:rsidRPr="007510FC" w:rsidRDefault="00173E6B" w:rsidP="007510FC">
      <w:pPr>
        <w:pStyle w:val="ListParagraph"/>
        <w:numPr>
          <w:ilvl w:val="0"/>
          <w:numId w:val="21"/>
        </w:numPr>
        <w:spacing w:line="360" w:lineRule="auto"/>
        <w:rPr>
          <w:rFonts w:ascii="Arial" w:hAnsi="Arial" w:cs="Arial"/>
        </w:rPr>
      </w:pPr>
      <w:r w:rsidRPr="007510FC">
        <w:rPr>
          <w:rFonts w:ascii="Arial" w:hAnsi="Arial" w:cs="Arial"/>
        </w:rPr>
        <w:lastRenderedPageBreak/>
        <w:t>Kotler, P. (2001). Kotler on Marketing. London: Simon &amp; Schuster.</w:t>
      </w:r>
    </w:p>
    <w:p w14:paraId="3A736655" w14:textId="4D4B56E1" w:rsidR="000E2D0E" w:rsidRPr="007510FC" w:rsidRDefault="000E2D0E" w:rsidP="007510FC">
      <w:pPr>
        <w:pStyle w:val="ListParagraph"/>
        <w:numPr>
          <w:ilvl w:val="0"/>
          <w:numId w:val="21"/>
        </w:numPr>
        <w:spacing w:line="360" w:lineRule="auto"/>
        <w:rPr>
          <w:rFonts w:ascii="Arial" w:hAnsi="Arial" w:cs="Arial"/>
        </w:rPr>
      </w:pPr>
      <w:r w:rsidRPr="007510FC">
        <w:rPr>
          <w:rFonts w:ascii="Arial" w:hAnsi="Arial" w:cs="Arial"/>
        </w:rPr>
        <w:t>Little, J. (1998). Integrated measures of sales, merchandising, and distribution. International Journal of Research in Marketing, 15(5), pp.473-485.</w:t>
      </w:r>
    </w:p>
    <w:p w14:paraId="5E50C828" w14:textId="5D524D6D" w:rsidR="00632B9A" w:rsidRPr="007510FC" w:rsidRDefault="00632B9A" w:rsidP="007510FC">
      <w:pPr>
        <w:pStyle w:val="ListParagraph"/>
        <w:numPr>
          <w:ilvl w:val="0"/>
          <w:numId w:val="21"/>
        </w:numPr>
        <w:spacing w:line="360" w:lineRule="auto"/>
        <w:rPr>
          <w:rFonts w:ascii="Arial" w:hAnsi="Arial" w:cs="Arial"/>
        </w:rPr>
      </w:pPr>
      <w:r w:rsidRPr="007510FC">
        <w:rPr>
          <w:rFonts w:ascii="Arial" w:hAnsi="Arial" w:cs="Arial"/>
        </w:rPr>
        <w:t>Hefer, Y. and Cant, M. (2013). Visual Merchandising Displays Effect on Consumers: A Valuable Asset or an Unnecessary Burden for Apparel Retailers. International Business &amp; Economics Research Journal (IBER), 12(10), p.1217</w:t>
      </w:r>
    </w:p>
    <w:p w14:paraId="44DBD631" w14:textId="6B4FE389" w:rsidR="00FD6B50" w:rsidRPr="007510FC" w:rsidRDefault="00FD6B50" w:rsidP="007510FC">
      <w:pPr>
        <w:spacing w:line="360" w:lineRule="auto"/>
        <w:rPr>
          <w:rFonts w:ascii="Arial" w:hAnsi="Arial" w:cs="Arial"/>
        </w:rPr>
      </w:pPr>
    </w:p>
    <w:p w14:paraId="72D8FA19" w14:textId="4053DF9F" w:rsidR="00FD6B50" w:rsidRPr="007510FC" w:rsidRDefault="00FD6B50" w:rsidP="007510FC">
      <w:pPr>
        <w:spacing w:line="360" w:lineRule="auto"/>
        <w:rPr>
          <w:rFonts w:ascii="Arial" w:hAnsi="Arial" w:cs="Arial"/>
        </w:rPr>
      </w:pPr>
    </w:p>
    <w:p w14:paraId="3A5D13A1" w14:textId="3FA81B3D" w:rsidR="00FD6B50" w:rsidRPr="007510FC" w:rsidRDefault="00FD6B50" w:rsidP="007510FC">
      <w:pPr>
        <w:spacing w:line="360" w:lineRule="auto"/>
        <w:rPr>
          <w:rFonts w:ascii="Arial" w:hAnsi="Arial" w:cs="Arial"/>
        </w:rPr>
      </w:pPr>
    </w:p>
    <w:p w14:paraId="1545D4CB" w14:textId="77777777" w:rsidR="00524AB0" w:rsidRPr="007510FC" w:rsidRDefault="00524AB0" w:rsidP="007510FC">
      <w:pPr>
        <w:spacing w:line="360" w:lineRule="auto"/>
        <w:rPr>
          <w:rFonts w:ascii="Arial" w:hAnsi="Arial" w:cs="Arial"/>
        </w:rPr>
      </w:pPr>
    </w:p>
    <w:p w14:paraId="34A53ED7" w14:textId="77777777" w:rsidR="00524AB0" w:rsidRPr="007510FC" w:rsidRDefault="00524AB0" w:rsidP="007510FC">
      <w:pPr>
        <w:spacing w:line="360" w:lineRule="auto"/>
        <w:rPr>
          <w:rFonts w:ascii="Arial" w:hAnsi="Arial" w:cs="Arial"/>
        </w:rPr>
      </w:pPr>
    </w:p>
    <w:p w14:paraId="4268861D" w14:textId="77777777" w:rsidR="00524AB0" w:rsidRPr="007510FC" w:rsidRDefault="00524AB0" w:rsidP="007510FC">
      <w:pPr>
        <w:spacing w:line="360" w:lineRule="auto"/>
        <w:rPr>
          <w:rFonts w:ascii="Arial" w:hAnsi="Arial" w:cs="Arial"/>
        </w:rPr>
      </w:pPr>
    </w:p>
    <w:p w14:paraId="3EEDCF5E" w14:textId="77777777" w:rsidR="00524AB0" w:rsidRPr="007510FC" w:rsidRDefault="00524AB0" w:rsidP="007510FC">
      <w:pPr>
        <w:spacing w:line="360" w:lineRule="auto"/>
        <w:rPr>
          <w:rFonts w:ascii="Arial" w:hAnsi="Arial" w:cs="Arial"/>
        </w:rPr>
      </w:pPr>
    </w:p>
    <w:p w14:paraId="443911E7" w14:textId="77777777" w:rsidR="00524AB0" w:rsidRPr="007510FC" w:rsidRDefault="00524AB0" w:rsidP="007510FC">
      <w:pPr>
        <w:spacing w:line="360" w:lineRule="auto"/>
        <w:rPr>
          <w:rFonts w:ascii="Arial" w:hAnsi="Arial" w:cs="Arial"/>
        </w:rPr>
      </w:pPr>
    </w:p>
    <w:p w14:paraId="5C70B311" w14:textId="77777777" w:rsidR="00524AB0" w:rsidRPr="007510FC" w:rsidRDefault="00524AB0" w:rsidP="007510FC">
      <w:pPr>
        <w:spacing w:line="360" w:lineRule="auto"/>
        <w:rPr>
          <w:rFonts w:ascii="Arial" w:hAnsi="Arial" w:cs="Arial"/>
        </w:rPr>
      </w:pPr>
    </w:p>
    <w:p w14:paraId="6A927F72" w14:textId="77777777" w:rsidR="00524AB0" w:rsidRPr="007510FC" w:rsidRDefault="00524AB0" w:rsidP="007510FC">
      <w:pPr>
        <w:spacing w:line="360" w:lineRule="auto"/>
        <w:rPr>
          <w:rFonts w:ascii="Arial" w:hAnsi="Arial" w:cs="Arial"/>
        </w:rPr>
      </w:pPr>
    </w:p>
    <w:p w14:paraId="11302450" w14:textId="77777777" w:rsidR="00524AB0" w:rsidRPr="007510FC" w:rsidRDefault="00524AB0" w:rsidP="007510FC">
      <w:pPr>
        <w:spacing w:line="360" w:lineRule="auto"/>
        <w:rPr>
          <w:rFonts w:ascii="Arial" w:hAnsi="Arial" w:cs="Arial"/>
        </w:rPr>
      </w:pPr>
    </w:p>
    <w:p w14:paraId="7EEDDA1D" w14:textId="77777777" w:rsidR="00524AB0" w:rsidRPr="007510FC" w:rsidRDefault="00524AB0" w:rsidP="007510FC">
      <w:pPr>
        <w:spacing w:line="360" w:lineRule="auto"/>
        <w:rPr>
          <w:rFonts w:ascii="Arial" w:hAnsi="Arial" w:cs="Arial"/>
        </w:rPr>
      </w:pPr>
    </w:p>
    <w:p w14:paraId="05D58E90" w14:textId="77777777" w:rsidR="00524AB0" w:rsidRPr="007510FC" w:rsidRDefault="00524AB0" w:rsidP="007510FC">
      <w:pPr>
        <w:spacing w:line="360" w:lineRule="auto"/>
        <w:rPr>
          <w:rFonts w:ascii="Arial" w:hAnsi="Arial" w:cs="Arial"/>
        </w:rPr>
      </w:pPr>
    </w:p>
    <w:p w14:paraId="6CCADFE2" w14:textId="77777777" w:rsidR="00524AB0" w:rsidRPr="007510FC" w:rsidRDefault="00524AB0" w:rsidP="007510FC">
      <w:pPr>
        <w:spacing w:line="360" w:lineRule="auto"/>
        <w:rPr>
          <w:rFonts w:ascii="Arial" w:hAnsi="Arial" w:cs="Arial"/>
        </w:rPr>
      </w:pPr>
    </w:p>
    <w:p w14:paraId="3DFBDC6F" w14:textId="77777777" w:rsidR="00524AB0" w:rsidRPr="007510FC" w:rsidRDefault="00524AB0" w:rsidP="007510FC">
      <w:pPr>
        <w:spacing w:line="360" w:lineRule="auto"/>
        <w:rPr>
          <w:rFonts w:ascii="Arial" w:hAnsi="Arial" w:cs="Arial"/>
        </w:rPr>
      </w:pPr>
    </w:p>
    <w:p w14:paraId="02446791" w14:textId="77777777" w:rsidR="00524AB0" w:rsidRPr="007510FC" w:rsidRDefault="00524AB0" w:rsidP="007510FC">
      <w:pPr>
        <w:spacing w:line="360" w:lineRule="auto"/>
        <w:rPr>
          <w:rFonts w:ascii="Arial" w:hAnsi="Arial" w:cs="Arial"/>
        </w:rPr>
      </w:pPr>
    </w:p>
    <w:p w14:paraId="2AD3815D" w14:textId="77777777" w:rsidR="00524AB0" w:rsidRDefault="00524AB0" w:rsidP="007510FC">
      <w:pPr>
        <w:spacing w:line="360" w:lineRule="auto"/>
        <w:rPr>
          <w:rFonts w:ascii="Arial" w:hAnsi="Arial" w:cs="Arial"/>
        </w:rPr>
      </w:pPr>
    </w:p>
    <w:p w14:paraId="1E30CB7F" w14:textId="77777777" w:rsidR="007510FC" w:rsidRPr="007510FC" w:rsidRDefault="007510FC" w:rsidP="007510FC">
      <w:pPr>
        <w:spacing w:line="360" w:lineRule="auto"/>
        <w:rPr>
          <w:rFonts w:ascii="Arial" w:hAnsi="Arial" w:cs="Arial"/>
        </w:rPr>
      </w:pPr>
      <w:bookmarkStart w:id="16" w:name="_GoBack"/>
      <w:bookmarkEnd w:id="16"/>
    </w:p>
    <w:p w14:paraId="2E1E97B8" w14:textId="0232BA6E" w:rsidR="00FD6B50" w:rsidRPr="007510FC" w:rsidRDefault="00FD6B50" w:rsidP="007510FC">
      <w:pPr>
        <w:spacing w:line="360" w:lineRule="auto"/>
        <w:rPr>
          <w:rFonts w:ascii="Arial" w:hAnsi="Arial" w:cs="Arial"/>
        </w:rPr>
      </w:pPr>
      <w:r w:rsidRPr="007510FC">
        <w:rPr>
          <w:rFonts w:ascii="Arial" w:hAnsi="Arial" w:cs="Arial"/>
        </w:rPr>
        <w:lastRenderedPageBreak/>
        <w:t xml:space="preserve">Appendices </w:t>
      </w:r>
    </w:p>
    <w:p w14:paraId="58CE1739" w14:textId="5E45B5D9" w:rsidR="00FD6B50" w:rsidRPr="007510FC" w:rsidRDefault="00FD6B50" w:rsidP="007510FC">
      <w:pPr>
        <w:spacing w:line="360" w:lineRule="auto"/>
        <w:rPr>
          <w:rFonts w:ascii="Arial" w:hAnsi="Arial" w:cs="Arial"/>
        </w:rPr>
      </w:pPr>
      <w:r w:rsidRPr="007510FC">
        <w:rPr>
          <w:rFonts w:ascii="Arial" w:hAnsi="Arial" w:cs="Arial"/>
        </w:rPr>
        <w:t xml:space="preserve">Appendix 1. </w:t>
      </w:r>
    </w:p>
    <w:p w14:paraId="335E1DA6" w14:textId="7F604D9C" w:rsidR="00632B9A" w:rsidRPr="007510FC" w:rsidRDefault="00FD6B50" w:rsidP="007510FC">
      <w:pPr>
        <w:spacing w:line="360" w:lineRule="auto"/>
        <w:rPr>
          <w:rFonts w:ascii="Arial" w:hAnsi="Arial" w:cs="Arial"/>
        </w:rPr>
      </w:pPr>
      <w:r w:rsidRPr="007510FC">
        <w:rPr>
          <w:rFonts w:ascii="Arial" w:hAnsi="Arial" w:cs="Arial"/>
          <w:noProof/>
          <w:lang w:eastAsia="en-US"/>
        </w:rPr>
        <w:drawing>
          <wp:inline distT="0" distB="0" distL="0" distR="0" wp14:anchorId="69393730" wp14:editId="1FF64E5B">
            <wp:extent cx="5470497" cy="44789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of-Maslows-Hierarchy-of-Needs-Triangle.jpg"/>
                    <pic:cNvPicPr/>
                  </pic:nvPicPr>
                  <pic:blipFill>
                    <a:blip r:embed="rId8">
                      <a:extLst>
                        <a:ext uri="{28A0092B-C50C-407E-A947-70E740481C1C}">
                          <a14:useLocalDpi xmlns:a14="http://schemas.microsoft.com/office/drawing/2010/main" val="0"/>
                        </a:ext>
                      </a:extLst>
                    </a:blip>
                    <a:stretch>
                      <a:fillRect/>
                    </a:stretch>
                  </pic:blipFill>
                  <pic:spPr>
                    <a:xfrm>
                      <a:off x="0" y="0"/>
                      <a:ext cx="5472342" cy="4480480"/>
                    </a:xfrm>
                    <a:prstGeom prst="rect">
                      <a:avLst/>
                    </a:prstGeom>
                  </pic:spPr>
                </pic:pic>
              </a:graphicData>
            </a:graphic>
          </wp:inline>
        </w:drawing>
      </w:r>
      <w:r w:rsidR="00BE2AA3" w:rsidRPr="007510FC">
        <w:rPr>
          <w:rFonts w:ascii="Arial" w:hAnsi="Arial" w:cs="Arial"/>
        </w:rPr>
        <w:t xml:space="preserve"> </w:t>
      </w:r>
    </w:p>
    <w:p w14:paraId="63A1B2FA" w14:textId="77777777" w:rsidR="00632B9A" w:rsidRPr="007510FC" w:rsidRDefault="00632B9A" w:rsidP="007510FC">
      <w:pPr>
        <w:spacing w:line="360" w:lineRule="auto"/>
        <w:rPr>
          <w:rFonts w:ascii="Arial" w:hAnsi="Arial" w:cs="Arial"/>
        </w:rPr>
      </w:pPr>
    </w:p>
    <w:p w14:paraId="62323770" w14:textId="77777777" w:rsidR="00632B9A" w:rsidRPr="007510FC" w:rsidRDefault="00632B9A" w:rsidP="007510FC">
      <w:pPr>
        <w:spacing w:line="360" w:lineRule="auto"/>
        <w:rPr>
          <w:rFonts w:ascii="Arial" w:hAnsi="Arial" w:cs="Arial"/>
        </w:rPr>
      </w:pPr>
    </w:p>
    <w:p w14:paraId="10C24CAA" w14:textId="77777777" w:rsidR="00632B9A" w:rsidRPr="007510FC" w:rsidRDefault="00632B9A" w:rsidP="007510FC">
      <w:pPr>
        <w:spacing w:line="360" w:lineRule="auto"/>
        <w:rPr>
          <w:rFonts w:ascii="Arial" w:hAnsi="Arial" w:cs="Arial"/>
        </w:rPr>
      </w:pPr>
    </w:p>
    <w:p w14:paraId="73FDB56D" w14:textId="77777777" w:rsidR="00632B9A" w:rsidRPr="007510FC" w:rsidRDefault="00632B9A" w:rsidP="007510FC">
      <w:pPr>
        <w:spacing w:line="360" w:lineRule="auto"/>
        <w:rPr>
          <w:rFonts w:ascii="Arial" w:hAnsi="Arial" w:cs="Arial"/>
        </w:rPr>
      </w:pPr>
    </w:p>
    <w:p w14:paraId="2C8E6531" w14:textId="639EE460" w:rsidR="00632B9A" w:rsidRPr="007510FC" w:rsidRDefault="00632B9A" w:rsidP="007510FC">
      <w:pPr>
        <w:spacing w:line="360" w:lineRule="auto"/>
        <w:rPr>
          <w:rFonts w:ascii="Arial" w:hAnsi="Arial" w:cs="Arial"/>
        </w:rPr>
      </w:pPr>
    </w:p>
    <w:p w14:paraId="61AC283D" w14:textId="08F601B6" w:rsidR="00FD6B50" w:rsidRPr="007510FC" w:rsidRDefault="00FD6B50" w:rsidP="007510FC">
      <w:pPr>
        <w:spacing w:line="360" w:lineRule="auto"/>
        <w:rPr>
          <w:rFonts w:ascii="Arial" w:hAnsi="Arial" w:cs="Arial"/>
        </w:rPr>
      </w:pPr>
    </w:p>
    <w:p w14:paraId="60AC4BE0" w14:textId="7B692802" w:rsidR="00632B9A" w:rsidRPr="007510FC" w:rsidRDefault="00632B9A" w:rsidP="007510FC">
      <w:pPr>
        <w:spacing w:line="360" w:lineRule="auto"/>
        <w:rPr>
          <w:rFonts w:ascii="Arial" w:hAnsi="Arial" w:cs="Arial"/>
        </w:rPr>
      </w:pPr>
    </w:p>
    <w:p w14:paraId="0C30C499" w14:textId="2A9B3907" w:rsidR="00632B9A" w:rsidRPr="007510FC" w:rsidRDefault="00632B9A" w:rsidP="007510FC">
      <w:pPr>
        <w:spacing w:line="360" w:lineRule="auto"/>
        <w:rPr>
          <w:rFonts w:ascii="Arial" w:hAnsi="Arial" w:cs="Arial"/>
        </w:rPr>
      </w:pPr>
    </w:p>
    <w:p w14:paraId="1FE79949" w14:textId="695BFDB7" w:rsidR="00632B9A" w:rsidRPr="007510FC" w:rsidRDefault="00632B9A" w:rsidP="007510FC">
      <w:pPr>
        <w:spacing w:line="360" w:lineRule="auto"/>
        <w:rPr>
          <w:rFonts w:ascii="Arial" w:hAnsi="Arial" w:cs="Arial"/>
        </w:rPr>
      </w:pPr>
    </w:p>
    <w:p w14:paraId="09215430" w14:textId="159D105E" w:rsidR="00632B9A" w:rsidRPr="007510FC" w:rsidRDefault="00632B9A" w:rsidP="007510FC">
      <w:pPr>
        <w:spacing w:line="360" w:lineRule="auto"/>
        <w:rPr>
          <w:rFonts w:ascii="Arial" w:hAnsi="Arial" w:cs="Arial"/>
        </w:rPr>
      </w:pPr>
      <w:r w:rsidRPr="007510FC">
        <w:rPr>
          <w:rFonts w:ascii="Arial" w:hAnsi="Arial" w:cs="Arial"/>
        </w:rPr>
        <w:t>Appendix 2.</w:t>
      </w:r>
    </w:p>
    <w:p w14:paraId="4589A47D" w14:textId="3C9256E3" w:rsidR="00632B9A" w:rsidRPr="00632B9A" w:rsidRDefault="00632B9A" w:rsidP="00632B9A">
      <w:r>
        <w:rPr>
          <w:noProof/>
          <w:lang w:eastAsia="en-US"/>
        </w:rPr>
        <w:drawing>
          <wp:inline distT="0" distB="0" distL="0" distR="0" wp14:anchorId="551C1CAD" wp14:editId="2726ABB8">
            <wp:extent cx="5442479" cy="1047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333" t="33950" r="34202" b="54939"/>
                    <a:stretch/>
                  </pic:blipFill>
                  <pic:spPr bwMode="auto">
                    <a:xfrm>
                      <a:off x="0" y="0"/>
                      <a:ext cx="5457561" cy="1050654"/>
                    </a:xfrm>
                    <a:prstGeom prst="rect">
                      <a:avLst/>
                    </a:prstGeom>
                    <a:ln>
                      <a:noFill/>
                    </a:ln>
                    <a:extLst>
                      <a:ext uri="{53640926-AAD7-44D8-BBD7-CCE9431645EC}">
                        <a14:shadowObscured xmlns:a14="http://schemas.microsoft.com/office/drawing/2010/main"/>
                      </a:ext>
                    </a:extLst>
                  </pic:spPr>
                </pic:pic>
              </a:graphicData>
            </a:graphic>
          </wp:inline>
        </w:drawing>
      </w:r>
    </w:p>
    <w:sectPr w:rsidR="00632B9A" w:rsidRPr="00632B9A">
      <w:footerReference w:type="default" r:id="rId1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5297AF" w14:textId="77777777" w:rsidR="009A7268" w:rsidRDefault="009A7268">
      <w:pPr>
        <w:spacing w:before="0" w:after="0" w:line="240" w:lineRule="auto"/>
      </w:pPr>
      <w:r>
        <w:separator/>
      </w:r>
    </w:p>
  </w:endnote>
  <w:endnote w:type="continuationSeparator" w:id="0">
    <w:p w14:paraId="2FD28362" w14:textId="77777777" w:rsidR="009A7268" w:rsidRDefault="009A726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entury Gothic">
    <w:panose1 w:val="020B0502020202020204"/>
    <w:charset w:val="00"/>
    <w:family w:val="roman"/>
    <w:pitch w:val="variable"/>
    <w:sig w:usb0="00000287" w:usb1="00000000" w:usb2="00000000" w:usb3="00000000" w:csb0="000000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auto"/>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charset w:val="00"/>
    <w:family w:val="swiss"/>
    <w:pitch w:val="variable"/>
    <w:sig w:usb0="E4002EFF" w:usb1="C000E47F" w:usb2="00000009" w:usb3="00000000" w:csb0="000001FF" w:csb1="00000000"/>
  </w:font>
  <w:font w:name="Consolas">
    <w:panose1 w:val="020B0609020204030204"/>
    <w:charset w:val="00"/>
    <w:family w:val="swiss"/>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638C78" w14:textId="5DDAB5BA" w:rsidR="00D80B90" w:rsidRDefault="00D80B90">
    <w:pPr>
      <w:pStyle w:val="Footer"/>
    </w:pPr>
    <w:r>
      <w:t xml:space="preserve">PAGE </w:t>
    </w:r>
    <w:r>
      <w:fldChar w:fldCharType="begin"/>
    </w:r>
    <w:r>
      <w:instrText xml:space="preserve"> PAGE  \* Arabic  \* MERGEFORMAT </w:instrText>
    </w:r>
    <w:r>
      <w:fldChar w:fldCharType="separate"/>
    </w:r>
    <w:r w:rsidR="007510FC">
      <w:rPr>
        <w:noProof/>
      </w:rPr>
      <w:t>16</w:t>
    </w:r>
    <w: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2D58A4" w14:textId="77777777" w:rsidR="009A7268" w:rsidRDefault="009A7268">
      <w:pPr>
        <w:spacing w:before="0" w:after="0" w:line="240" w:lineRule="auto"/>
      </w:pPr>
      <w:r>
        <w:separator/>
      </w:r>
    </w:p>
  </w:footnote>
  <w:footnote w:type="continuationSeparator" w:id="0">
    <w:p w14:paraId="66805CFC" w14:textId="77777777" w:rsidR="009A7268" w:rsidRDefault="009A7268">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F6FEF7C0"/>
    <w:lvl w:ilvl="0">
      <w:start w:val="1"/>
      <w:numFmt w:val="decimal"/>
      <w:lvlText w:val="%1."/>
      <w:lvlJc w:val="left"/>
      <w:pPr>
        <w:tabs>
          <w:tab w:val="num" w:pos="1800"/>
        </w:tabs>
        <w:ind w:left="1800" w:hanging="360"/>
      </w:pPr>
    </w:lvl>
  </w:abstractNum>
  <w:abstractNum w:abstractNumId="1">
    <w:nsid w:val="FFFFFF7D"/>
    <w:multiLevelType w:val="singleLevel"/>
    <w:tmpl w:val="61D0ED94"/>
    <w:lvl w:ilvl="0">
      <w:start w:val="1"/>
      <w:numFmt w:val="decimal"/>
      <w:lvlText w:val="%1."/>
      <w:lvlJc w:val="left"/>
      <w:pPr>
        <w:tabs>
          <w:tab w:val="num" w:pos="1440"/>
        </w:tabs>
        <w:ind w:left="1440" w:hanging="360"/>
      </w:pPr>
    </w:lvl>
  </w:abstractNum>
  <w:abstractNum w:abstractNumId="2">
    <w:nsid w:val="FFFFFF7E"/>
    <w:multiLevelType w:val="singleLevel"/>
    <w:tmpl w:val="3538F718"/>
    <w:lvl w:ilvl="0">
      <w:start w:val="1"/>
      <w:numFmt w:val="decimal"/>
      <w:lvlText w:val="%1."/>
      <w:lvlJc w:val="left"/>
      <w:pPr>
        <w:tabs>
          <w:tab w:val="num" w:pos="1080"/>
        </w:tabs>
        <w:ind w:left="1080" w:hanging="360"/>
      </w:pPr>
    </w:lvl>
  </w:abstractNum>
  <w:abstractNum w:abstractNumId="3">
    <w:nsid w:val="FFFFFF7F"/>
    <w:multiLevelType w:val="singleLevel"/>
    <w:tmpl w:val="32B24AB0"/>
    <w:lvl w:ilvl="0">
      <w:start w:val="1"/>
      <w:numFmt w:val="decimal"/>
      <w:lvlText w:val="%1."/>
      <w:lvlJc w:val="left"/>
      <w:pPr>
        <w:tabs>
          <w:tab w:val="num" w:pos="720"/>
        </w:tabs>
        <w:ind w:left="720" w:hanging="360"/>
      </w:pPr>
    </w:lvl>
  </w:abstractNum>
  <w:abstractNum w:abstractNumId="4">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F38A7B4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5C15BF8"/>
    <w:multiLevelType w:val="hybridMultilevel"/>
    <w:tmpl w:val="07F45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7ED45E9"/>
    <w:multiLevelType w:val="hybridMultilevel"/>
    <w:tmpl w:val="A176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nsid w:val="0A14630D"/>
    <w:multiLevelType w:val="hybridMultilevel"/>
    <w:tmpl w:val="84EE3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217346B"/>
    <w:multiLevelType w:val="hybridMultilevel"/>
    <w:tmpl w:val="73AE4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nsid w:val="38C176DD"/>
    <w:multiLevelType w:val="hybridMultilevel"/>
    <w:tmpl w:val="BC603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5"/>
  </w:num>
  <w:num w:numId="8">
    <w:abstractNumId w:val="12"/>
  </w:num>
  <w:num w:numId="9">
    <w:abstractNumId w:val="17"/>
  </w:num>
  <w:num w:numId="10">
    <w:abstractNumId w:val="16"/>
  </w:num>
  <w:num w:numId="11">
    <w:abstractNumId w:val="20"/>
  </w:num>
  <w:num w:numId="12">
    <w:abstractNumId w:val="19"/>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8"/>
  </w:num>
  <w:num w:numId="22">
    <w:abstractNumId w:val="14"/>
  </w:num>
  <w:num w:numId="23">
    <w:abstractNumId w:val="10"/>
  </w:num>
  <w:num w:numId="24">
    <w:abstractNumId w:val="13"/>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C6E"/>
    <w:rsid w:val="000148CE"/>
    <w:rsid w:val="0001590B"/>
    <w:rsid w:val="00017908"/>
    <w:rsid w:val="000401D0"/>
    <w:rsid w:val="00050EF7"/>
    <w:rsid w:val="00061DF3"/>
    <w:rsid w:val="00062E0A"/>
    <w:rsid w:val="000748AA"/>
    <w:rsid w:val="00076546"/>
    <w:rsid w:val="000A3116"/>
    <w:rsid w:val="000B380B"/>
    <w:rsid w:val="000B5868"/>
    <w:rsid w:val="000C2619"/>
    <w:rsid w:val="000C2F55"/>
    <w:rsid w:val="000D32AB"/>
    <w:rsid w:val="000E2D0E"/>
    <w:rsid w:val="0013089B"/>
    <w:rsid w:val="001323E1"/>
    <w:rsid w:val="0013633E"/>
    <w:rsid w:val="001465AC"/>
    <w:rsid w:val="001471EE"/>
    <w:rsid w:val="001638F6"/>
    <w:rsid w:val="00173E6B"/>
    <w:rsid w:val="00183AFB"/>
    <w:rsid w:val="00192232"/>
    <w:rsid w:val="001A2000"/>
    <w:rsid w:val="001A2875"/>
    <w:rsid w:val="001C4BE5"/>
    <w:rsid w:val="001D2E5C"/>
    <w:rsid w:val="00223039"/>
    <w:rsid w:val="002464E5"/>
    <w:rsid w:val="0025000A"/>
    <w:rsid w:val="00265F10"/>
    <w:rsid w:val="002A398D"/>
    <w:rsid w:val="002B5030"/>
    <w:rsid w:val="002D0272"/>
    <w:rsid w:val="002F3BE8"/>
    <w:rsid w:val="00312926"/>
    <w:rsid w:val="003167F1"/>
    <w:rsid w:val="003209D6"/>
    <w:rsid w:val="00323026"/>
    <w:rsid w:val="00334A73"/>
    <w:rsid w:val="0034093D"/>
    <w:rsid w:val="003422FF"/>
    <w:rsid w:val="003517AE"/>
    <w:rsid w:val="00355208"/>
    <w:rsid w:val="00361FE2"/>
    <w:rsid w:val="003B3F6E"/>
    <w:rsid w:val="003D2BBE"/>
    <w:rsid w:val="003D3FE4"/>
    <w:rsid w:val="003F62FE"/>
    <w:rsid w:val="003F7D53"/>
    <w:rsid w:val="00413D9B"/>
    <w:rsid w:val="00431740"/>
    <w:rsid w:val="00447708"/>
    <w:rsid w:val="00467EED"/>
    <w:rsid w:val="00471C53"/>
    <w:rsid w:val="004758B2"/>
    <w:rsid w:val="004952C4"/>
    <w:rsid w:val="004A6E5A"/>
    <w:rsid w:val="0050028F"/>
    <w:rsid w:val="00523773"/>
    <w:rsid w:val="00524AB0"/>
    <w:rsid w:val="00544352"/>
    <w:rsid w:val="00547E6A"/>
    <w:rsid w:val="0058288A"/>
    <w:rsid w:val="005944BB"/>
    <w:rsid w:val="00596C36"/>
    <w:rsid w:val="005A1C5A"/>
    <w:rsid w:val="005B0B35"/>
    <w:rsid w:val="005B203F"/>
    <w:rsid w:val="005B5287"/>
    <w:rsid w:val="005C4BE8"/>
    <w:rsid w:val="005C6546"/>
    <w:rsid w:val="005D1DD2"/>
    <w:rsid w:val="005E17ED"/>
    <w:rsid w:val="005E1E29"/>
    <w:rsid w:val="006000EA"/>
    <w:rsid w:val="00623096"/>
    <w:rsid w:val="00623920"/>
    <w:rsid w:val="00632B9A"/>
    <w:rsid w:val="00634CD3"/>
    <w:rsid w:val="00642C8B"/>
    <w:rsid w:val="006551A7"/>
    <w:rsid w:val="0065742C"/>
    <w:rsid w:val="0066506F"/>
    <w:rsid w:val="00687702"/>
    <w:rsid w:val="00690EFD"/>
    <w:rsid w:val="00692760"/>
    <w:rsid w:val="00694AD4"/>
    <w:rsid w:val="006A7A80"/>
    <w:rsid w:val="006B336B"/>
    <w:rsid w:val="006B602A"/>
    <w:rsid w:val="006C3690"/>
    <w:rsid w:val="006C400A"/>
    <w:rsid w:val="006D5153"/>
    <w:rsid w:val="006E3076"/>
    <w:rsid w:val="00701F15"/>
    <w:rsid w:val="007021DE"/>
    <w:rsid w:val="00721D5D"/>
    <w:rsid w:val="00726B30"/>
    <w:rsid w:val="00732607"/>
    <w:rsid w:val="007448A7"/>
    <w:rsid w:val="007510FC"/>
    <w:rsid w:val="00777A2B"/>
    <w:rsid w:val="0079214E"/>
    <w:rsid w:val="007C0ED9"/>
    <w:rsid w:val="007F73FB"/>
    <w:rsid w:val="007F7403"/>
    <w:rsid w:val="0080059A"/>
    <w:rsid w:val="00814BE5"/>
    <w:rsid w:val="008314F8"/>
    <w:rsid w:val="00844483"/>
    <w:rsid w:val="00846F64"/>
    <w:rsid w:val="0085672D"/>
    <w:rsid w:val="0086079B"/>
    <w:rsid w:val="008607BF"/>
    <w:rsid w:val="00865A4A"/>
    <w:rsid w:val="008A0879"/>
    <w:rsid w:val="008C2F5D"/>
    <w:rsid w:val="008C5182"/>
    <w:rsid w:val="008D186B"/>
    <w:rsid w:val="008E5D46"/>
    <w:rsid w:val="008F63E4"/>
    <w:rsid w:val="009014D9"/>
    <w:rsid w:val="00901D3E"/>
    <w:rsid w:val="00913058"/>
    <w:rsid w:val="00916FA9"/>
    <w:rsid w:val="00927D7A"/>
    <w:rsid w:val="00934F1C"/>
    <w:rsid w:val="00937C6E"/>
    <w:rsid w:val="009428EA"/>
    <w:rsid w:val="0096376C"/>
    <w:rsid w:val="009746EF"/>
    <w:rsid w:val="009A2DA4"/>
    <w:rsid w:val="009A3399"/>
    <w:rsid w:val="009A3808"/>
    <w:rsid w:val="009A7268"/>
    <w:rsid w:val="009A7641"/>
    <w:rsid w:val="009B3DEF"/>
    <w:rsid w:val="009C4F25"/>
    <w:rsid w:val="009D2231"/>
    <w:rsid w:val="009D7FA9"/>
    <w:rsid w:val="009E1408"/>
    <w:rsid w:val="009E6BDA"/>
    <w:rsid w:val="009F0557"/>
    <w:rsid w:val="009F1EF0"/>
    <w:rsid w:val="009F57A7"/>
    <w:rsid w:val="009F6E41"/>
    <w:rsid w:val="00A10329"/>
    <w:rsid w:val="00A122DB"/>
    <w:rsid w:val="00A1773D"/>
    <w:rsid w:val="00A20EE9"/>
    <w:rsid w:val="00A21E0A"/>
    <w:rsid w:val="00A53912"/>
    <w:rsid w:val="00A66FEF"/>
    <w:rsid w:val="00A924E6"/>
    <w:rsid w:val="00AA50AC"/>
    <w:rsid w:val="00AA7953"/>
    <w:rsid w:val="00AB23ED"/>
    <w:rsid w:val="00AC13F9"/>
    <w:rsid w:val="00AD165F"/>
    <w:rsid w:val="00B019ED"/>
    <w:rsid w:val="00B10F09"/>
    <w:rsid w:val="00B267CF"/>
    <w:rsid w:val="00B27F81"/>
    <w:rsid w:val="00B303C9"/>
    <w:rsid w:val="00B47B7A"/>
    <w:rsid w:val="00B57575"/>
    <w:rsid w:val="00B646B8"/>
    <w:rsid w:val="00B84171"/>
    <w:rsid w:val="00B85A51"/>
    <w:rsid w:val="00BB5DDF"/>
    <w:rsid w:val="00BE2AA3"/>
    <w:rsid w:val="00C0177B"/>
    <w:rsid w:val="00C06EFA"/>
    <w:rsid w:val="00C16B5C"/>
    <w:rsid w:val="00C23904"/>
    <w:rsid w:val="00C36E00"/>
    <w:rsid w:val="00C524C6"/>
    <w:rsid w:val="00C80BD4"/>
    <w:rsid w:val="00C86C4D"/>
    <w:rsid w:val="00C95EFC"/>
    <w:rsid w:val="00CC5524"/>
    <w:rsid w:val="00CC74D6"/>
    <w:rsid w:val="00CD3F6E"/>
    <w:rsid w:val="00CE2B88"/>
    <w:rsid w:val="00CF3A42"/>
    <w:rsid w:val="00D10F58"/>
    <w:rsid w:val="00D24DA1"/>
    <w:rsid w:val="00D27FC7"/>
    <w:rsid w:val="00D376B3"/>
    <w:rsid w:val="00D42888"/>
    <w:rsid w:val="00D462A6"/>
    <w:rsid w:val="00D52982"/>
    <w:rsid w:val="00D5413C"/>
    <w:rsid w:val="00D63429"/>
    <w:rsid w:val="00D80B90"/>
    <w:rsid w:val="00D85432"/>
    <w:rsid w:val="00D96CC1"/>
    <w:rsid w:val="00DA1CC9"/>
    <w:rsid w:val="00DA23C0"/>
    <w:rsid w:val="00DC07A3"/>
    <w:rsid w:val="00DD3D78"/>
    <w:rsid w:val="00DE0F3F"/>
    <w:rsid w:val="00DF7095"/>
    <w:rsid w:val="00E11B8A"/>
    <w:rsid w:val="00E135EE"/>
    <w:rsid w:val="00E23044"/>
    <w:rsid w:val="00E32FCB"/>
    <w:rsid w:val="00E37097"/>
    <w:rsid w:val="00E4733E"/>
    <w:rsid w:val="00E64093"/>
    <w:rsid w:val="00E738BA"/>
    <w:rsid w:val="00E96A99"/>
    <w:rsid w:val="00EA0FF2"/>
    <w:rsid w:val="00ED34FA"/>
    <w:rsid w:val="00EE0787"/>
    <w:rsid w:val="00EE409A"/>
    <w:rsid w:val="00F05804"/>
    <w:rsid w:val="00F10420"/>
    <w:rsid w:val="00F15F40"/>
    <w:rsid w:val="00F17113"/>
    <w:rsid w:val="00F56AEC"/>
    <w:rsid w:val="00F6114D"/>
    <w:rsid w:val="00F62B95"/>
    <w:rsid w:val="00F6650D"/>
    <w:rsid w:val="00F677F9"/>
    <w:rsid w:val="00F87E93"/>
    <w:rsid w:val="00FA4F51"/>
    <w:rsid w:val="00FB37F0"/>
    <w:rsid w:val="00FD1504"/>
    <w:rsid w:val="00FD40E2"/>
    <w:rsid w:val="00FD6B50"/>
    <w:rsid w:val="00FE0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257B224"/>
  <w15:chartTrackingRefBased/>
  <w15:docId w15:val="{CC5A85A9-4899-4233-A466-79D1556A5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before="0" w:after="0"/>
      <w:ind w:left="440"/>
    </w:pPr>
  </w:style>
  <w:style w:type="paragraph" w:styleId="TOC1">
    <w:name w:val="toc 1"/>
    <w:basedOn w:val="Normal"/>
    <w:next w:val="Normal"/>
    <w:autoRedefine/>
    <w:uiPriority w:val="39"/>
    <w:unhideWhenUsed/>
    <w:pPr>
      <w:spacing w:after="0"/>
    </w:pPr>
    <w:rPr>
      <w:b/>
      <w:bCs/>
      <w:sz w:val="24"/>
      <w:szCs w:val="24"/>
    </w:rPr>
  </w:style>
  <w:style w:type="paragraph" w:styleId="TOC2">
    <w:name w:val="toc 2"/>
    <w:basedOn w:val="Normal"/>
    <w:next w:val="Normal"/>
    <w:autoRedefine/>
    <w:uiPriority w:val="39"/>
    <w:unhideWhenUsed/>
    <w:pPr>
      <w:spacing w:before="0" w:after="0"/>
      <w:ind w:left="220"/>
    </w:pPr>
    <w:rPr>
      <w:b/>
      <w:bCs/>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Ind w:w="0" w:type="dxa"/>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CellMar>
        <w:top w:w="0" w:type="dxa"/>
        <w:left w:w="108" w:type="dxa"/>
        <w:bottom w:w="0" w:type="dxa"/>
        <w:right w:w="108" w:type="dxa"/>
      </w:tblCellMar>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66506F"/>
    <w:pPr>
      <w:ind w:left="720"/>
      <w:contextualSpacing/>
    </w:pPr>
  </w:style>
  <w:style w:type="character" w:styleId="Hyperlink">
    <w:name w:val="Hyperlink"/>
    <w:basedOn w:val="DefaultParagraphFont"/>
    <w:uiPriority w:val="99"/>
    <w:unhideWhenUsed/>
    <w:rsid w:val="007510FC"/>
    <w:rPr>
      <w:color w:val="993E21" w:themeColor="hyperlink"/>
      <w:u w:val="single"/>
    </w:rPr>
  </w:style>
  <w:style w:type="paragraph" w:styleId="TOC4">
    <w:name w:val="toc 4"/>
    <w:basedOn w:val="Normal"/>
    <w:next w:val="Normal"/>
    <w:autoRedefine/>
    <w:uiPriority w:val="39"/>
    <w:semiHidden/>
    <w:unhideWhenUsed/>
    <w:rsid w:val="007510FC"/>
    <w:pPr>
      <w:spacing w:before="0" w:after="0"/>
      <w:ind w:left="660"/>
    </w:pPr>
    <w:rPr>
      <w:sz w:val="20"/>
      <w:szCs w:val="20"/>
    </w:rPr>
  </w:style>
  <w:style w:type="paragraph" w:styleId="TOC5">
    <w:name w:val="toc 5"/>
    <w:basedOn w:val="Normal"/>
    <w:next w:val="Normal"/>
    <w:autoRedefine/>
    <w:uiPriority w:val="39"/>
    <w:semiHidden/>
    <w:unhideWhenUsed/>
    <w:rsid w:val="007510FC"/>
    <w:pPr>
      <w:spacing w:before="0" w:after="0"/>
      <w:ind w:left="880"/>
    </w:pPr>
    <w:rPr>
      <w:sz w:val="20"/>
      <w:szCs w:val="20"/>
    </w:rPr>
  </w:style>
  <w:style w:type="paragraph" w:styleId="TOC6">
    <w:name w:val="toc 6"/>
    <w:basedOn w:val="Normal"/>
    <w:next w:val="Normal"/>
    <w:autoRedefine/>
    <w:uiPriority w:val="39"/>
    <w:semiHidden/>
    <w:unhideWhenUsed/>
    <w:rsid w:val="007510FC"/>
    <w:pPr>
      <w:spacing w:before="0" w:after="0"/>
      <w:ind w:left="1100"/>
    </w:pPr>
    <w:rPr>
      <w:sz w:val="20"/>
      <w:szCs w:val="20"/>
    </w:rPr>
  </w:style>
  <w:style w:type="paragraph" w:styleId="TOC7">
    <w:name w:val="toc 7"/>
    <w:basedOn w:val="Normal"/>
    <w:next w:val="Normal"/>
    <w:autoRedefine/>
    <w:uiPriority w:val="39"/>
    <w:semiHidden/>
    <w:unhideWhenUsed/>
    <w:rsid w:val="007510FC"/>
    <w:pPr>
      <w:spacing w:before="0" w:after="0"/>
      <w:ind w:left="1320"/>
    </w:pPr>
    <w:rPr>
      <w:sz w:val="20"/>
      <w:szCs w:val="20"/>
    </w:rPr>
  </w:style>
  <w:style w:type="paragraph" w:styleId="TOC8">
    <w:name w:val="toc 8"/>
    <w:basedOn w:val="Normal"/>
    <w:next w:val="Normal"/>
    <w:autoRedefine/>
    <w:uiPriority w:val="39"/>
    <w:semiHidden/>
    <w:unhideWhenUsed/>
    <w:rsid w:val="007510FC"/>
    <w:pPr>
      <w:spacing w:before="0" w:after="0"/>
      <w:ind w:left="1540"/>
    </w:pPr>
    <w:rPr>
      <w:sz w:val="20"/>
      <w:szCs w:val="20"/>
    </w:rPr>
  </w:style>
  <w:style w:type="paragraph" w:styleId="TOC9">
    <w:name w:val="toc 9"/>
    <w:basedOn w:val="Normal"/>
    <w:next w:val="Normal"/>
    <w:autoRedefine/>
    <w:uiPriority w:val="39"/>
    <w:semiHidden/>
    <w:unhideWhenUsed/>
    <w:rsid w:val="007510FC"/>
    <w:pPr>
      <w:spacing w:before="0"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756489">
      <w:bodyDiv w:val="1"/>
      <w:marLeft w:val="0"/>
      <w:marRight w:val="0"/>
      <w:marTop w:val="0"/>
      <w:marBottom w:val="0"/>
      <w:divBdr>
        <w:top w:val="none" w:sz="0" w:space="0" w:color="auto"/>
        <w:left w:val="none" w:sz="0" w:space="0" w:color="auto"/>
        <w:bottom w:val="none" w:sz="0" w:space="0" w:color="auto"/>
        <w:right w:val="none" w:sz="0" w:space="0" w:color="auto"/>
      </w:divBdr>
    </w:div>
    <w:div w:id="1160773900">
      <w:bodyDiv w:val="1"/>
      <w:marLeft w:val="0"/>
      <w:marRight w:val="0"/>
      <w:marTop w:val="0"/>
      <w:marBottom w:val="0"/>
      <w:divBdr>
        <w:top w:val="none" w:sz="0" w:space="0" w:color="auto"/>
        <w:left w:val="none" w:sz="0" w:space="0" w:color="auto"/>
        <w:bottom w:val="none" w:sz="0" w:space="0" w:color="auto"/>
        <w:right w:val="none" w:sz="0" w:space="0" w:color="auto"/>
      </w:divBdr>
      <w:divsChild>
        <w:div w:id="188295241">
          <w:marLeft w:val="0"/>
          <w:marRight w:val="0"/>
          <w:marTop w:val="0"/>
          <w:marBottom w:val="0"/>
          <w:divBdr>
            <w:top w:val="none" w:sz="0" w:space="0" w:color="auto"/>
            <w:left w:val="none" w:sz="0" w:space="0" w:color="auto"/>
            <w:bottom w:val="none" w:sz="0" w:space="0" w:color="auto"/>
            <w:right w:val="none" w:sz="0" w:space="0" w:color="auto"/>
          </w:divBdr>
          <w:divsChild>
            <w:div w:id="733896254">
              <w:marLeft w:val="0"/>
              <w:marRight w:val="0"/>
              <w:marTop w:val="0"/>
              <w:marBottom w:val="0"/>
              <w:divBdr>
                <w:top w:val="none" w:sz="0" w:space="0" w:color="auto"/>
                <w:left w:val="none" w:sz="0" w:space="0" w:color="auto"/>
                <w:bottom w:val="none" w:sz="0" w:space="0" w:color="auto"/>
                <w:right w:val="none" w:sz="0" w:space="0" w:color="auto"/>
              </w:divBdr>
              <w:divsChild>
                <w:div w:id="885919823">
                  <w:marLeft w:val="0"/>
                  <w:marRight w:val="0"/>
                  <w:marTop w:val="0"/>
                  <w:marBottom w:val="0"/>
                  <w:divBdr>
                    <w:top w:val="none" w:sz="0" w:space="0" w:color="auto"/>
                    <w:left w:val="none" w:sz="0" w:space="0" w:color="auto"/>
                    <w:bottom w:val="none" w:sz="0" w:space="0" w:color="auto"/>
                    <w:right w:val="none" w:sz="0" w:space="0" w:color="auto"/>
                  </w:divBdr>
                  <w:divsChild>
                    <w:div w:id="1919287534">
                      <w:marLeft w:val="0"/>
                      <w:marRight w:val="0"/>
                      <w:marTop w:val="30"/>
                      <w:marBottom w:val="0"/>
                      <w:divBdr>
                        <w:top w:val="none" w:sz="0" w:space="0" w:color="auto"/>
                        <w:left w:val="none" w:sz="0" w:space="0" w:color="auto"/>
                        <w:bottom w:val="none" w:sz="0" w:space="0" w:color="auto"/>
                        <w:right w:val="none" w:sz="0" w:space="0" w:color="auto"/>
                      </w:divBdr>
                      <w:divsChild>
                        <w:div w:id="121801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943210">
          <w:marLeft w:val="0"/>
          <w:marRight w:val="0"/>
          <w:marTop w:val="0"/>
          <w:marBottom w:val="0"/>
          <w:divBdr>
            <w:top w:val="none" w:sz="0" w:space="0" w:color="auto"/>
            <w:left w:val="none" w:sz="0" w:space="0" w:color="auto"/>
            <w:bottom w:val="none" w:sz="0" w:space="0" w:color="auto"/>
            <w:right w:val="single" w:sz="6" w:space="8" w:color="E1E1E1"/>
          </w:divBdr>
          <w:divsChild>
            <w:div w:id="298003170">
              <w:marLeft w:val="0"/>
              <w:marRight w:val="0"/>
              <w:marTop w:val="0"/>
              <w:marBottom w:val="0"/>
              <w:divBdr>
                <w:top w:val="none" w:sz="0" w:space="0" w:color="auto"/>
                <w:left w:val="none" w:sz="0" w:space="0" w:color="auto"/>
                <w:bottom w:val="none" w:sz="0" w:space="0" w:color="auto"/>
                <w:right w:val="none" w:sz="0" w:space="0" w:color="auto"/>
              </w:divBdr>
            </w:div>
          </w:divsChild>
        </w:div>
        <w:div w:id="1269775042">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png"/><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503547\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CEF40-12F3-844D-A219-587E0EB76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C:\Users\1503547\AppData\Roaming\Microsoft\Templates\Student report with cover.dotx</Template>
  <TotalTime>0</TotalTime>
  <Pages>18</Pages>
  <Words>4880</Words>
  <Characters>27819</Characters>
  <Application>Microsoft Macintosh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morgans</dc:creator>
  <cp:keywords/>
  <dc:description/>
  <cp:lastModifiedBy>sophie morgans</cp:lastModifiedBy>
  <cp:revision>2</cp:revision>
  <dcterms:created xsi:type="dcterms:W3CDTF">2018-03-29T22:12:00Z</dcterms:created>
  <dcterms:modified xsi:type="dcterms:W3CDTF">2018-03-29T22:12:00Z</dcterms:modified>
  <cp:version/>
</cp:coreProperties>
</file>