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B8A95" w14:textId="29DF2721" w:rsidR="00A224C6" w:rsidRDefault="00A224C6">
      <w:pPr>
        <w:spacing w:after="160" w:line="259" w:lineRule="auto"/>
        <w:jc w:val="left"/>
      </w:pPr>
      <w:r>
        <w:t xml:space="preserve">                        </w:t>
      </w:r>
      <w:r>
        <w:rPr>
          <w:noProof/>
        </w:rPr>
        <w:drawing>
          <wp:inline distT="0" distB="0" distL="0" distR="0" wp14:anchorId="52A7E962" wp14:editId="518671BD">
            <wp:extent cx="3989479" cy="3448050"/>
            <wp:effectExtent l="0" t="0" r="0" b="0"/>
            <wp:docPr id="1" name="Picture 1" descr="The University of Wales Trinity Saint David (UWTSD) - Logistic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Logistics Edu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1749" cy="3450012"/>
                    </a:xfrm>
                    <a:prstGeom prst="rect">
                      <a:avLst/>
                    </a:prstGeom>
                    <a:noFill/>
                    <a:ln>
                      <a:noFill/>
                    </a:ln>
                  </pic:spPr>
                </pic:pic>
              </a:graphicData>
            </a:graphic>
          </wp:inline>
        </w:drawing>
      </w:r>
    </w:p>
    <w:p w14:paraId="37515E70" w14:textId="42B3BD94" w:rsidR="00A224C6" w:rsidRPr="00A224C6" w:rsidRDefault="00A224C6" w:rsidP="00A224C6">
      <w:pPr>
        <w:spacing w:after="160" w:line="259" w:lineRule="auto"/>
        <w:jc w:val="center"/>
        <w:rPr>
          <w:b/>
          <w:color w:val="002060"/>
          <w:sz w:val="56"/>
        </w:rPr>
      </w:pPr>
      <w:r w:rsidRPr="00A224C6">
        <w:rPr>
          <w:b/>
          <w:color w:val="002060"/>
          <w:sz w:val="56"/>
        </w:rPr>
        <w:t xml:space="preserve">Engaging Employees </w:t>
      </w:r>
      <w:r w:rsidR="00E11575">
        <w:rPr>
          <w:b/>
          <w:color w:val="002060"/>
          <w:sz w:val="56"/>
        </w:rPr>
        <w:t>in</w:t>
      </w:r>
      <w:r w:rsidRPr="00A224C6">
        <w:rPr>
          <w:b/>
          <w:color w:val="002060"/>
          <w:sz w:val="56"/>
        </w:rPr>
        <w:t xml:space="preserve"> the Hotel Management Throughout the Employee Lifecycle</w:t>
      </w:r>
    </w:p>
    <w:p w14:paraId="2AAC7D40" w14:textId="77777777" w:rsidR="00A224C6" w:rsidRPr="00A224C6" w:rsidRDefault="00A224C6" w:rsidP="00A224C6">
      <w:pPr>
        <w:spacing w:after="160" w:line="259" w:lineRule="auto"/>
        <w:jc w:val="center"/>
        <w:rPr>
          <w:b/>
          <w:sz w:val="56"/>
        </w:rPr>
      </w:pPr>
    </w:p>
    <w:p w14:paraId="34174616" w14:textId="39AC6D30" w:rsidR="00A224C6" w:rsidRPr="00A224C6" w:rsidRDefault="00A224C6" w:rsidP="00A224C6">
      <w:pPr>
        <w:spacing w:after="160" w:line="259" w:lineRule="auto"/>
        <w:jc w:val="center"/>
        <w:rPr>
          <w:b/>
        </w:rPr>
      </w:pPr>
      <w:r w:rsidRPr="00A224C6">
        <w:rPr>
          <w:b/>
        </w:rPr>
        <w:t>Student Name: Shahin</w:t>
      </w:r>
      <w:r w:rsidR="00695EDD">
        <w:rPr>
          <w:b/>
        </w:rPr>
        <w:t xml:space="preserve"> Islam</w:t>
      </w:r>
    </w:p>
    <w:p w14:paraId="68163A4B" w14:textId="150CE336" w:rsidR="00A224C6" w:rsidRPr="00A224C6" w:rsidRDefault="00A224C6" w:rsidP="00A224C6">
      <w:pPr>
        <w:spacing w:after="160" w:line="259" w:lineRule="auto"/>
        <w:jc w:val="center"/>
        <w:rPr>
          <w:b/>
        </w:rPr>
      </w:pPr>
      <w:r w:rsidRPr="00A224C6">
        <w:rPr>
          <w:b/>
        </w:rPr>
        <w:t>Student ID</w:t>
      </w:r>
      <w:r w:rsidR="00695EDD">
        <w:rPr>
          <w:b/>
        </w:rPr>
        <w:t>: 2123468</w:t>
      </w:r>
    </w:p>
    <w:p w14:paraId="58F516DE" w14:textId="37E53F78" w:rsidR="00A224C6" w:rsidRPr="00A224C6" w:rsidRDefault="00A224C6" w:rsidP="00A224C6">
      <w:pPr>
        <w:spacing w:after="160" w:line="259" w:lineRule="auto"/>
        <w:jc w:val="center"/>
        <w:rPr>
          <w:b/>
        </w:rPr>
      </w:pPr>
      <w:r w:rsidRPr="00A224C6">
        <w:rPr>
          <w:b/>
        </w:rPr>
        <w:t>Module Code: BMIH5005</w:t>
      </w:r>
    </w:p>
    <w:p w14:paraId="74B01C9D" w14:textId="5D522EAA" w:rsidR="00A224C6" w:rsidRPr="00A224C6" w:rsidRDefault="00A224C6" w:rsidP="00A224C6">
      <w:pPr>
        <w:spacing w:after="160" w:line="259" w:lineRule="auto"/>
        <w:jc w:val="center"/>
        <w:rPr>
          <w:b/>
        </w:rPr>
      </w:pPr>
      <w:r w:rsidRPr="00A224C6">
        <w:rPr>
          <w:b/>
        </w:rPr>
        <w:t>Module Title: Personnel Resourcing and Development</w:t>
      </w:r>
    </w:p>
    <w:p w14:paraId="12EE8297" w14:textId="3BECEFFE" w:rsidR="00A224C6" w:rsidRPr="00A224C6" w:rsidRDefault="00A224C6" w:rsidP="00A224C6">
      <w:pPr>
        <w:spacing w:after="160" w:line="259" w:lineRule="auto"/>
        <w:jc w:val="center"/>
      </w:pPr>
      <w:r w:rsidRPr="00A224C6">
        <w:rPr>
          <w:b/>
        </w:rPr>
        <w:t>Lecturer’s Name</w:t>
      </w:r>
      <w:r>
        <w:rPr>
          <w:b/>
        </w:rPr>
        <w:t xml:space="preserve">: </w:t>
      </w:r>
      <w:r w:rsidR="00695EDD">
        <w:rPr>
          <w:b/>
        </w:rPr>
        <w:t>Charlotte Joyner</w:t>
      </w:r>
      <w:r>
        <w:br w:type="page"/>
      </w:r>
    </w:p>
    <w:sdt>
      <w:sdtPr>
        <w:rPr>
          <w:rFonts w:ascii="Times New Roman" w:eastAsiaTheme="minorHAnsi" w:hAnsi="Times New Roman" w:cstheme="minorBidi"/>
          <w:color w:val="auto"/>
          <w:sz w:val="24"/>
          <w:szCs w:val="22"/>
          <w:lang w:val="en-GB"/>
        </w:rPr>
        <w:id w:val="1964375009"/>
        <w:docPartObj>
          <w:docPartGallery w:val="Table of Contents"/>
          <w:docPartUnique/>
        </w:docPartObj>
      </w:sdtPr>
      <w:sdtEndPr>
        <w:rPr>
          <w:b/>
          <w:bCs/>
          <w:noProof/>
        </w:rPr>
      </w:sdtEndPr>
      <w:sdtContent>
        <w:p w14:paraId="3B5A3250" w14:textId="2AB9F223" w:rsidR="00A224C6" w:rsidRDefault="00A224C6">
          <w:pPr>
            <w:pStyle w:val="TOCHeading"/>
          </w:pPr>
          <w:r>
            <w:t>Contents</w:t>
          </w:r>
        </w:p>
        <w:p w14:paraId="3F2B6AB5" w14:textId="3198C97F" w:rsidR="00A224C6" w:rsidRDefault="00A224C6">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26666142" w:history="1">
            <w:r w:rsidRPr="00743181">
              <w:rPr>
                <w:rStyle w:val="Hyperlink"/>
                <w:noProof/>
              </w:rPr>
              <w:t>Introduction</w:t>
            </w:r>
            <w:r>
              <w:rPr>
                <w:noProof/>
                <w:webHidden/>
              </w:rPr>
              <w:tab/>
            </w:r>
            <w:r>
              <w:rPr>
                <w:noProof/>
                <w:webHidden/>
              </w:rPr>
              <w:fldChar w:fldCharType="begin"/>
            </w:r>
            <w:r>
              <w:rPr>
                <w:noProof/>
                <w:webHidden/>
              </w:rPr>
              <w:instrText xml:space="preserve"> PAGEREF _Toc126666142 \h </w:instrText>
            </w:r>
            <w:r>
              <w:rPr>
                <w:noProof/>
                <w:webHidden/>
              </w:rPr>
            </w:r>
            <w:r>
              <w:rPr>
                <w:noProof/>
                <w:webHidden/>
              </w:rPr>
              <w:fldChar w:fldCharType="separate"/>
            </w:r>
            <w:r>
              <w:rPr>
                <w:noProof/>
                <w:webHidden/>
              </w:rPr>
              <w:t>3</w:t>
            </w:r>
            <w:r>
              <w:rPr>
                <w:noProof/>
                <w:webHidden/>
              </w:rPr>
              <w:fldChar w:fldCharType="end"/>
            </w:r>
          </w:hyperlink>
        </w:p>
        <w:p w14:paraId="7FA978E4" w14:textId="3C5B7251" w:rsidR="00A224C6" w:rsidRDefault="00000000">
          <w:pPr>
            <w:pStyle w:val="TOC1"/>
            <w:tabs>
              <w:tab w:val="right" w:leader="dot" w:pos="9350"/>
            </w:tabs>
            <w:rPr>
              <w:noProof/>
            </w:rPr>
          </w:pPr>
          <w:hyperlink w:anchor="_Toc126666143" w:history="1">
            <w:r w:rsidR="00A224C6" w:rsidRPr="00743181">
              <w:rPr>
                <w:rStyle w:val="Hyperlink"/>
                <w:noProof/>
              </w:rPr>
              <w:t>HR engagement &amp; advantages of engagaing a team</w:t>
            </w:r>
            <w:r w:rsidR="00A224C6">
              <w:rPr>
                <w:noProof/>
                <w:webHidden/>
              </w:rPr>
              <w:tab/>
            </w:r>
            <w:r w:rsidR="00A224C6">
              <w:rPr>
                <w:noProof/>
                <w:webHidden/>
              </w:rPr>
              <w:fldChar w:fldCharType="begin"/>
            </w:r>
            <w:r w:rsidR="00A224C6">
              <w:rPr>
                <w:noProof/>
                <w:webHidden/>
              </w:rPr>
              <w:instrText xml:space="preserve"> PAGEREF _Toc126666143 \h </w:instrText>
            </w:r>
            <w:r w:rsidR="00A224C6">
              <w:rPr>
                <w:noProof/>
                <w:webHidden/>
              </w:rPr>
            </w:r>
            <w:r w:rsidR="00A224C6">
              <w:rPr>
                <w:noProof/>
                <w:webHidden/>
              </w:rPr>
              <w:fldChar w:fldCharType="separate"/>
            </w:r>
            <w:r w:rsidR="00A224C6">
              <w:rPr>
                <w:noProof/>
                <w:webHidden/>
              </w:rPr>
              <w:t>4</w:t>
            </w:r>
            <w:r w:rsidR="00A224C6">
              <w:rPr>
                <w:noProof/>
                <w:webHidden/>
              </w:rPr>
              <w:fldChar w:fldCharType="end"/>
            </w:r>
          </w:hyperlink>
        </w:p>
        <w:p w14:paraId="238FCC8C" w14:textId="6FB115E0" w:rsidR="00A224C6" w:rsidRDefault="00000000">
          <w:pPr>
            <w:pStyle w:val="TOC1"/>
            <w:tabs>
              <w:tab w:val="right" w:leader="dot" w:pos="9350"/>
            </w:tabs>
            <w:rPr>
              <w:noProof/>
            </w:rPr>
          </w:pPr>
          <w:hyperlink w:anchor="_Toc126666144" w:history="1">
            <w:r w:rsidR="00A224C6" w:rsidRPr="00743181">
              <w:rPr>
                <w:rStyle w:val="Hyperlink"/>
                <w:noProof/>
              </w:rPr>
              <w:t>The employee Life cycle</w:t>
            </w:r>
            <w:r w:rsidR="00A224C6">
              <w:rPr>
                <w:noProof/>
                <w:webHidden/>
              </w:rPr>
              <w:tab/>
            </w:r>
            <w:r w:rsidR="00A224C6">
              <w:rPr>
                <w:noProof/>
                <w:webHidden/>
              </w:rPr>
              <w:fldChar w:fldCharType="begin"/>
            </w:r>
            <w:r w:rsidR="00A224C6">
              <w:rPr>
                <w:noProof/>
                <w:webHidden/>
              </w:rPr>
              <w:instrText xml:space="preserve"> PAGEREF _Toc126666144 \h </w:instrText>
            </w:r>
            <w:r w:rsidR="00A224C6">
              <w:rPr>
                <w:noProof/>
                <w:webHidden/>
              </w:rPr>
            </w:r>
            <w:r w:rsidR="00A224C6">
              <w:rPr>
                <w:noProof/>
                <w:webHidden/>
              </w:rPr>
              <w:fldChar w:fldCharType="separate"/>
            </w:r>
            <w:r w:rsidR="00A224C6">
              <w:rPr>
                <w:noProof/>
                <w:webHidden/>
              </w:rPr>
              <w:t>6</w:t>
            </w:r>
            <w:r w:rsidR="00A224C6">
              <w:rPr>
                <w:noProof/>
                <w:webHidden/>
              </w:rPr>
              <w:fldChar w:fldCharType="end"/>
            </w:r>
          </w:hyperlink>
        </w:p>
        <w:p w14:paraId="5EA6EB4D" w14:textId="444CC5BE" w:rsidR="00A224C6" w:rsidRDefault="00000000">
          <w:pPr>
            <w:pStyle w:val="TOC1"/>
            <w:tabs>
              <w:tab w:val="right" w:leader="dot" w:pos="9350"/>
            </w:tabs>
            <w:rPr>
              <w:noProof/>
            </w:rPr>
          </w:pPr>
          <w:hyperlink w:anchor="_Toc126666145" w:history="1">
            <w:r w:rsidR="00A224C6" w:rsidRPr="00743181">
              <w:rPr>
                <w:rStyle w:val="Hyperlink"/>
                <w:noProof/>
              </w:rPr>
              <w:t>Process of engaging a team</w:t>
            </w:r>
            <w:r w:rsidR="00A224C6">
              <w:rPr>
                <w:noProof/>
                <w:webHidden/>
              </w:rPr>
              <w:tab/>
            </w:r>
            <w:r w:rsidR="00A224C6">
              <w:rPr>
                <w:noProof/>
                <w:webHidden/>
              </w:rPr>
              <w:fldChar w:fldCharType="begin"/>
            </w:r>
            <w:r w:rsidR="00A224C6">
              <w:rPr>
                <w:noProof/>
                <w:webHidden/>
              </w:rPr>
              <w:instrText xml:space="preserve"> PAGEREF _Toc126666145 \h </w:instrText>
            </w:r>
            <w:r w:rsidR="00A224C6">
              <w:rPr>
                <w:noProof/>
                <w:webHidden/>
              </w:rPr>
            </w:r>
            <w:r w:rsidR="00A224C6">
              <w:rPr>
                <w:noProof/>
                <w:webHidden/>
              </w:rPr>
              <w:fldChar w:fldCharType="separate"/>
            </w:r>
            <w:r w:rsidR="00A224C6">
              <w:rPr>
                <w:noProof/>
                <w:webHidden/>
              </w:rPr>
              <w:t>8</w:t>
            </w:r>
            <w:r w:rsidR="00A224C6">
              <w:rPr>
                <w:noProof/>
                <w:webHidden/>
              </w:rPr>
              <w:fldChar w:fldCharType="end"/>
            </w:r>
          </w:hyperlink>
        </w:p>
        <w:p w14:paraId="449DDE03" w14:textId="184DAB8E" w:rsidR="00A224C6" w:rsidRDefault="00000000">
          <w:pPr>
            <w:pStyle w:val="TOC1"/>
            <w:tabs>
              <w:tab w:val="right" w:leader="dot" w:pos="9350"/>
            </w:tabs>
            <w:rPr>
              <w:noProof/>
            </w:rPr>
          </w:pPr>
          <w:hyperlink w:anchor="_Toc126666146" w:history="1">
            <w:r w:rsidR="00A224C6" w:rsidRPr="00743181">
              <w:rPr>
                <w:rStyle w:val="Hyperlink"/>
                <w:noProof/>
              </w:rPr>
              <w:t>An employee engagement Model &amp; its implemenatation</w:t>
            </w:r>
            <w:r w:rsidR="00A224C6">
              <w:rPr>
                <w:noProof/>
                <w:webHidden/>
              </w:rPr>
              <w:tab/>
            </w:r>
            <w:r w:rsidR="00A224C6">
              <w:rPr>
                <w:noProof/>
                <w:webHidden/>
              </w:rPr>
              <w:fldChar w:fldCharType="begin"/>
            </w:r>
            <w:r w:rsidR="00A224C6">
              <w:rPr>
                <w:noProof/>
                <w:webHidden/>
              </w:rPr>
              <w:instrText xml:space="preserve"> PAGEREF _Toc126666146 \h </w:instrText>
            </w:r>
            <w:r w:rsidR="00A224C6">
              <w:rPr>
                <w:noProof/>
                <w:webHidden/>
              </w:rPr>
            </w:r>
            <w:r w:rsidR="00A224C6">
              <w:rPr>
                <w:noProof/>
                <w:webHidden/>
              </w:rPr>
              <w:fldChar w:fldCharType="separate"/>
            </w:r>
            <w:r w:rsidR="00A224C6">
              <w:rPr>
                <w:noProof/>
                <w:webHidden/>
              </w:rPr>
              <w:t>11</w:t>
            </w:r>
            <w:r w:rsidR="00A224C6">
              <w:rPr>
                <w:noProof/>
                <w:webHidden/>
              </w:rPr>
              <w:fldChar w:fldCharType="end"/>
            </w:r>
          </w:hyperlink>
        </w:p>
        <w:p w14:paraId="775AE849" w14:textId="1F15C232" w:rsidR="00A224C6" w:rsidRDefault="00000000">
          <w:pPr>
            <w:pStyle w:val="TOC1"/>
            <w:tabs>
              <w:tab w:val="right" w:leader="dot" w:pos="9350"/>
            </w:tabs>
            <w:rPr>
              <w:noProof/>
            </w:rPr>
          </w:pPr>
          <w:hyperlink w:anchor="_Toc126666147" w:history="1">
            <w:r w:rsidR="00A224C6" w:rsidRPr="00743181">
              <w:rPr>
                <w:rStyle w:val="Hyperlink"/>
                <w:noProof/>
              </w:rPr>
              <w:t>Importance of engaging employees</w:t>
            </w:r>
            <w:r w:rsidR="00A224C6">
              <w:rPr>
                <w:noProof/>
                <w:webHidden/>
              </w:rPr>
              <w:tab/>
            </w:r>
            <w:r w:rsidR="00A224C6">
              <w:rPr>
                <w:noProof/>
                <w:webHidden/>
              </w:rPr>
              <w:fldChar w:fldCharType="begin"/>
            </w:r>
            <w:r w:rsidR="00A224C6">
              <w:rPr>
                <w:noProof/>
                <w:webHidden/>
              </w:rPr>
              <w:instrText xml:space="preserve"> PAGEREF _Toc126666147 \h </w:instrText>
            </w:r>
            <w:r w:rsidR="00A224C6">
              <w:rPr>
                <w:noProof/>
                <w:webHidden/>
              </w:rPr>
            </w:r>
            <w:r w:rsidR="00A224C6">
              <w:rPr>
                <w:noProof/>
                <w:webHidden/>
              </w:rPr>
              <w:fldChar w:fldCharType="separate"/>
            </w:r>
            <w:r w:rsidR="00A224C6">
              <w:rPr>
                <w:noProof/>
                <w:webHidden/>
              </w:rPr>
              <w:t>13</w:t>
            </w:r>
            <w:r w:rsidR="00A224C6">
              <w:rPr>
                <w:noProof/>
                <w:webHidden/>
              </w:rPr>
              <w:fldChar w:fldCharType="end"/>
            </w:r>
          </w:hyperlink>
        </w:p>
        <w:p w14:paraId="758E387E" w14:textId="0B0DDE00" w:rsidR="00A224C6" w:rsidRDefault="00000000">
          <w:pPr>
            <w:pStyle w:val="TOC1"/>
            <w:tabs>
              <w:tab w:val="right" w:leader="dot" w:pos="9350"/>
            </w:tabs>
            <w:rPr>
              <w:noProof/>
            </w:rPr>
          </w:pPr>
          <w:hyperlink w:anchor="_Toc126666148" w:history="1">
            <w:r w:rsidR="00A224C6" w:rsidRPr="00743181">
              <w:rPr>
                <w:rStyle w:val="Hyperlink"/>
                <w:noProof/>
              </w:rPr>
              <w:t>Conclusion</w:t>
            </w:r>
            <w:r w:rsidR="00A224C6">
              <w:rPr>
                <w:noProof/>
                <w:webHidden/>
              </w:rPr>
              <w:tab/>
            </w:r>
            <w:r w:rsidR="00A224C6">
              <w:rPr>
                <w:noProof/>
                <w:webHidden/>
              </w:rPr>
              <w:fldChar w:fldCharType="begin"/>
            </w:r>
            <w:r w:rsidR="00A224C6">
              <w:rPr>
                <w:noProof/>
                <w:webHidden/>
              </w:rPr>
              <w:instrText xml:space="preserve"> PAGEREF _Toc126666148 \h </w:instrText>
            </w:r>
            <w:r w:rsidR="00A224C6">
              <w:rPr>
                <w:noProof/>
                <w:webHidden/>
              </w:rPr>
            </w:r>
            <w:r w:rsidR="00A224C6">
              <w:rPr>
                <w:noProof/>
                <w:webHidden/>
              </w:rPr>
              <w:fldChar w:fldCharType="separate"/>
            </w:r>
            <w:r w:rsidR="00A224C6">
              <w:rPr>
                <w:noProof/>
                <w:webHidden/>
              </w:rPr>
              <w:t>14</w:t>
            </w:r>
            <w:r w:rsidR="00A224C6">
              <w:rPr>
                <w:noProof/>
                <w:webHidden/>
              </w:rPr>
              <w:fldChar w:fldCharType="end"/>
            </w:r>
          </w:hyperlink>
        </w:p>
        <w:p w14:paraId="6C1A4344" w14:textId="69CE1C4B" w:rsidR="00A224C6" w:rsidRDefault="00000000">
          <w:pPr>
            <w:pStyle w:val="TOC1"/>
            <w:tabs>
              <w:tab w:val="right" w:leader="dot" w:pos="9350"/>
            </w:tabs>
            <w:rPr>
              <w:noProof/>
            </w:rPr>
          </w:pPr>
          <w:hyperlink w:anchor="_Toc126666149" w:history="1">
            <w:r w:rsidR="00A224C6" w:rsidRPr="00743181">
              <w:rPr>
                <w:rStyle w:val="Hyperlink"/>
                <w:noProof/>
              </w:rPr>
              <w:t>Reference list</w:t>
            </w:r>
            <w:r w:rsidR="00A224C6">
              <w:rPr>
                <w:noProof/>
                <w:webHidden/>
              </w:rPr>
              <w:tab/>
            </w:r>
            <w:r w:rsidR="00A224C6">
              <w:rPr>
                <w:noProof/>
                <w:webHidden/>
              </w:rPr>
              <w:fldChar w:fldCharType="begin"/>
            </w:r>
            <w:r w:rsidR="00A224C6">
              <w:rPr>
                <w:noProof/>
                <w:webHidden/>
              </w:rPr>
              <w:instrText xml:space="preserve"> PAGEREF _Toc126666149 \h </w:instrText>
            </w:r>
            <w:r w:rsidR="00A224C6">
              <w:rPr>
                <w:noProof/>
                <w:webHidden/>
              </w:rPr>
            </w:r>
            <w:r w:rsidR="00A224C6">
              <w:rPr>
                <w:noProof/>
                <w:webHidden/>
              </w:rPr>
              <w:fldChar w:fldCharType="separate"/>
            </w:r>
            <w:r w:rsidR="00A224C6">
              <w:rPr>
                <w:noProof/>
                <w:webHidden/>
              </w:rPr>
              <w:t>15</w:t>
            </w:r>
            <w:r w:rsidR="00A224C6">
              <w:rPr>
                <w:noProof/>
                <w:webHidden/>
              </w:rPr>
              <w:fldChar w:fldCharType="end"/>
            </w:r>
          </w:hyperlink>
        </w:p>
        <w:p w14:paraId="0E48EEFF" w14:textId="23205718" w:rsidR="00A224C6" w:rsidRDefault="00A224C6">
          <w:r>
            <w:rPr>
              <w:b/>
              <w:bCs/>
              <w:noProof/>
            </w:rPr>
            <w:fldChar w:fldCharType="end"/>
          </w:r>
        </w:p>
      </w:sdtContent>
    </w:sdt>
    <w:p w14:paraId="25C4EEA4" w14:textId="77777777" w:rsidR="00A224C6" w:rsidRDefault="00A224C6">
      <w:pPr>
        <w:spacing w:after="160" w:line="259" w:lineRule="auto"/>
        <w:jc w:val="left"/>
        <w:rPr>
          <w:rFonts w:eastAsiaTheme="majorEastAsia" w:cstheme="majorBidi"/>
          <w:b/>
          <w:sz w:val="32"/>
          <w:szCs w:val="32"/>
        </w:rPr>
      </w:pPr>
      <w:r>
        <w:br w:type="page"/>
      </w:r>
    </w:p>
    <w:p w14:paraId="30A1C03E" w14:textId="6314887C" w:rsidR="00A224C6" w:rsidRDefault="00A224C6" w:rsidP="00A224C6">
      <w:pPr>
        <w:pStyle w:val="Heading1"/>
      </w:pPr>
      <w:bookmarkStart w:id="0" w:name="_Toc126666142"/>
      <w:r>
        <w:lastRenderedPageBreak/>
        <w:t>Introduction</w:t>
      </w:r>
      <w:bookmarkEnd w:id="0"/>
      <w:r>
        <w:t xml:space="preserve"> </w:t>
      </w:r>
    </w:p>
    <w:p w14:paraId="6F03529D" w14:textId="5FB4A819" w:rsidR="00584762" w:rsidRDefault="008C5F8E">
      <w:pPr>
        <w:rPr>
          <w:rFonts w:ascii="Arial" w:hAnsi="Arial" w:cs="Arial"/>
        </w:rPr>
      </w:pPr>
      <w:r w:rsidRPr="008C5F8E">
        <w:rPr>
          <w:rFonts w:ascii="Arial" w:hAnsi="Arial" w:cs="Arial"/>
        </w:rPr>
        <w:t>The goal of the employee life cycle model is to identify and characterise the many phases that employee moves through during their career with a specific organisation. During these phases, some of the most crucial phases occur. This process consists of six essential steps: attraction, recruiting, onboarding, development, retention, and separation. The progression of an employee through the ranks follows a reverse chronology. The key contributions of this article will be an examination of the influence of internal and external influences on an organization's resource allocation, as well as a critical awareness of the management and business environment in which human resource professionals operate. A company's capacity to hire the proper individuals, socialise them, monitor their performance, and mobilise them is vital to achieving and surpassing goals and sustaining a competitive edge. Second, the links between employee development and positive organisational outcomes</w:t>
      </w:r>
      <w:r w:rsidR="00A224C6">
        <w:rPr>
          <w:rFonts w:ascii="Arial" w:hAnsi="Arial" w:cs="Arial"/>
        </w:rPr>
        <w:t xml:space="preserve"> will be elaborated</w:t>
      </w:r>
      <w:r w:rsidRPr="008C5F8E">
        <w:rPr>
          <w:rFonts w:ascii="Arial" w:hAnsi="Arial" w:cs="Arial"/>
        </w:rPr>
        <w:t xml:space="preserve">, which have been demonstrated by recent research and are implemented by companies committed to developing a talented and engaged workforce equipped with the skills, education, and experience necessary to remain gainfully employed throughout </w:t>
      </w:r>
      <w:r w:rsidR="00A224C6">
        <w:rPr>
          <w:rFonts w:ascii="Arial" w:hAnsi="Arial" w:cs="Arial"/>
        </w:rPr>
        <w:t>the hotel's</w:t>
      </w:r>
      <w:r w:rsidRPr="008C5F8E">
        <w:rPr>
          <w:rFonts w:ascii="Arial" w:hAnsi="Arial" w:cs="Arial"/>
        </w:rPr>
        <w:t xml:space="preserve"> working lives. These connections have been proved by recent research and the organisations that are now utilising them.</w:t>
      </w:r>
    </w:p>
    <w:p w14:paraId="1F94FB72" w14:textId="77777777" w:rsidR="00A224C6" w:rsidRDefault="00A224C6">
      <w:pPr>
        <w:spacing w:after="160" w:line="259" w:lineRule="auto"/>
        <w:jc w:val="left"/>
        <w:rPr>
          <w:rFonts w:eastAsiaTheme="majorEastAsia" w:cstheme="majorBidi"/>
          <w:b/>
          <w:sz w:val="32"/>
          <w:szCs w:val="32"/>
        </w:rPr>
      </w:pPr>
      <w:r>
        <w:br w:type="page"/>
      </w:r>
    </w:p>
    <w:p w14:paraId="10C02D34" w14:textId="5F2B730E" w:rsidR="008C5F8E" w:rsidRDefault="00A224C6" w:rsidP="00A224C6">
      <w:pPr>
        <w:pStyle w:val="Heading1"/>
      </w:pPr>
      <w:bookmarkStart w:id="1" w:name="_Toc126666143"/>
      <w:r>
        <w:lastRenderedPageBreak/>
        <w:t>HR engagement &amp; advantages of engaging a team</w:t>
      </w:r>
      <w:bookmarkEnd w:id="1"/>
    </w:p>
    <w:p w14:paraId="6EBE4250" w14:textId="48DCA7F8" w:rsidR="008C5F8E" w:rsidRPr="008C5F8E" w:rsidRDefault="008C5F8E" w:rsidP="008C5F8E">
      <w:pPr>
        <w:rPr>
          <w:rFonts w:ascii="Arial" w:hAnsi="Arial" w:cs="Arial"/>
        </w:rPr>
      </w:pPr>
      <w:r w:rsidRPr="008C5F8E">
        <w:rPr>
          <w:rFonts w:ascii="Arial" w:hAnsi="Arial" w:cs="Arial"/>
        </w:rPr>
        <w:t xml:space="preserve">The primary distinctions between human resources in small firms and big organisations lie in the dimensions of size, </w:t>
      </w:r>
      <w:r>
        <w:rPr>
          <w:rFonts w:ascii="Arial" w:hAnsi="Arial" w:cs="Arial"/>
        </w:rPr>
        <w:t xml:space="preserve">the </w:t>
      </w:r>
      <w:r w:rsidRPr="008C5F8E">
        <w:rPr>
          <w:rFonts w:ascii="Arial" w:hAnsi="Arial" w:cs="Arial"/>
        </w:rPr>
        <w:t>scope of duty, availability of resources, and staffing needs. It is common to see these differences in the way that different organisations express and implement their rules and procedures. According to HR Affiliates, a market leader in HR support services for both small and large organisations, both HR teams "strive every</w:t>
      </w:r>
      <w:r>
        <w:rPr>
          <w:rFonts w:ascii="Arial" w:hAnsi="Arial" w:cs="Arial"/>
        </w:rPr>
        <w:t xml:space="preserve"> </w:t>
      </w:r>
      <w:r w:rsidRPr="008C5F8E">
        <w:rPr>
          <w:rFonts w:ascii="Arial" w:hAnsi="Arial" w:cs="Arial"/>
        </w:rPr>
        <w:t>day to fulfil the goals that define a path to success.</w:t>
      </w:r>
      <w:r w:rsidR="00A224C6">
        <w:rPr>
          <w:rFonts w:ascii="Arial" w:hAnsi="Arial" w:cs="Arial"/>
        </w:rPr>
        <w:t xml:space="preserve"> </w:t>
      </w:r>
      <w:r w:rsidR="00A224C6" w:rsidRPr="008C5F8E">
        <w:rPr>
          <w:rFonts w:ascii="Arial" w:hAnsi="Arial" w:cs="Arial"/>
        </w:rPr>
        <w:t>H</w:t>
      </w:r>
      <w:r w:rsidRPr="008C5F8E">
        <w:rPr>
          <w:rFonts w:ascii="Arial" w:hAnsi="Arial" w:cs="Arial"/>
        </w:rPr>
        <w:t>uman resources develop the partnerships that build the future</w:t>
      </w:r>
      <w:r w:rsidR="00A224C6">
        <w:rPr>
          <w:rFonts w:ascii="Arial" w:hAnsi="Arial" w:cs="Arial"/>
        </w:rPr>
        <w:t xml:space="preserve"> </w:t>
      </w:r>
      <w:r w:rsidR="00A224C6" w:rsidRPr="00A224C6">
        <w:rPr>
          <w:rFonts w:ascii="Arial" w:hAnsi="Arial" w:cs="Arial"/>
        </w:rPr>
        <w:t>(Armstrong, 2020)</w:t>
      </w:r>
      <w:r w:rsidRPr="008C5F8E">
        <w:rPr>
          <w:rFonts w:ascii="Arial" w:hAnsi="Arial" w:cs="Arial"/>
        </w:rPr>
        <w:t xml:space="preserve">." Human resources departments in both major corporations and small businesses approach the future in vastly different ways. </w:t>
      </w:r>
      <w:r>
        <w:rPr>
          <w:rFonts w:ascii="Arial" w:hAnsi="Arial" w:cs="Arial"/>
        </w:rPr>
        <w:t>T</w:t>
      </w:r>
      <w:r w:rsidRPr="008C5F8E">
        <w:rPr>
          <w:rFonts w:ascii="Arial" w:hAnsi="Arial" w:cs="Arial"/>
        </w:rPr>
        <w:t>he two might have certain objectives in areas like staffing, dispute resolution, and strategic planning and expansion, but they'd go about accomplishing those objectives in quite different ways.</w:t>
      </w:r>
    </w:p>
    <w:p w14:paraId="187F55C3" w14:textId="6BED4143" w:rsidR="008C5F8E" w:rsidRDefault="008C5F8E" w:rsidP="008C5F8E">
      <w:pPr>
        <w:rPr>
          <w:rFonts w:ascii="Arial" w:hAnsi="Arial" w:cs="Arial"/>
        </w:rPr>
      </w:pPr>
      <w:r w:rsidRPr="008C5F8E">
        <w:rPr>
          <w:rFonts w:ascii="Arial" w:hAnsi="Arial" w:cs="Arial"/>
        </w:rPr>
        <w:t xml:space="preserve">If </w:t>
      </w:r>
      <w:r>
        <w:rPr>
          <w:rFonts w:ascii="Arial" w:hAnsi="Arial" w:cs="Arial"/>
        </w:rPr>
        <w:t>one is</w:t>
      </w:r>
      <w:r w:rsidRPr="008C5F8E">
        <w:rPr>
          <w:rFonts w:ascii="Arial" w:hAnsi="Arial" w:cs="Arial"/>
        </w:rPr>
        <w:t xml:space="preserve"> currently majoring in HR or searching for work in the field, </w:t>
      </w:r>
      <w:r>
        <w:rPr>
          <w:rFonts w:ascii="Arial" w:hAnsi="Arial" w:cs="Arial"/>
        </w:rPr>
        <w:t xml:space="preserve">one must </w:t>
      </w:r>
      <w:r w:rsidRPr="008C5F8E">
        <w:rPr>
          <w:rFonts w:ascii="Arial" w:hAnsi="Arial" w:cs="Arial"/>
        </w:rPr>
        <w:t xml:space="preserve">have a firm grasp of these differences. By familiarising </w:t>
      </w:r>
      <w:r w:rsidR="00A224C6">
        <w:rPr>
          <w:rFonts w:ascii="Arial" w:hAnsi="Arial" w:cs="Arial"/>
        </w:rPr>
        <w:t>one</w:t>
      </w:r>
      <w:r w:rsidRPr="008C5F8E">
        <w:rPr>
          <w:rFonts w:ascii="Arial" w:hAnsi="Arial" w:cs="Arial"/>
        </w:rPr>
        <w:t xml:space="preserve">self with the norms of both small businesses and large enterprises, </w:t>
      </w:r>
      <w:r w:rsidR="00A224C6">
        <w:rPr>
          <w:rFonts w:ascii="Arial" w:hAnsi="Arial" w:cs="Arial"/>
        </w:rPr>
        <w:t xml:space="preserve">one </w:t>
      </w:r>
      <w:r w:rsidRPr="008C5F8E">
        <w:rPr>
          <w:rFonts w:ascii="Arial" w:hAnsi="Arial" w:cs="Arial"/>
        </w:rPr>
        <w:t xml:space="preserve">may better determine the field into which </w:t>
      </w:r>
      <w:r w:rsidR="00A224C6">
        <w:rPr>
          <w:rFonts w:ascii="Arial" w:hAnsi="Arial" w:cs="Arial"/>
        </w:rPr>
        <w:t xml:space="preserve">he/she </w:t>
      </w:r>
      <w:r w:rsidRPr="008C5F8E">
        <w:rPr>
          <w:rFonts w:ascii="Arial" w:hAnsi="Arial" w:cs="Arial"/>
        </w:rPr>
        <w:t>would like to enter</w:t>
      </w:r>
      <w:r w:rsidR="00A224C6">
        <w:rPr>
          <w:rFonts w:ascii="Arial" w:hAnsi="Arial" w:cs="Arial"/>
        </w:rPr>
        <w:t xml:space="preserve"> (Torrington et el., 2020)</w:t>
      </w:r>
      <w:r w:rsidRPr="008C5F8E">
        <w:rPr>
          <w:rFonts w:ascii="Arial" w:hAnsi="Arial" w:cs="Arial"/>
        </w:rPr>
        <w:t>. In light of this, let's take a closer look at how human resources (HR) functions differently in smaller organisations compared to larger ones.</w:t>
      </w:r>
    </w:p>
    <w:p w14:paraId="0B441001" w14:textId="77777777" w:rsidR="008C5F8E" w:rsidRDefault="008C5F8E" w:rsidP="008C5F8E">
      <w:pPr>
        <w:rPr>
          <w:rFonts w:ascii="Arial" w:hAnsi="Arial" w:cs="Arial"/>
        </w:rPr>
      </w:pPr>
      <w:r w:rsidRPr="008C5F8E">
        <w:rPr>
          <w:rFonts w:ascii="Arial" w:hAnsi="Arial" w:cs="Arial"/>
        </w:rPr>
        <w:t>Employee engagement is beneficial for all parties involved since it creates a more informed, energised, and effective workplace.</w:t>
      </w:r>
      <w:r>
        <w:rPr>
          <w:rFonts w:ascii="Arial" w:hAnsi="Arial" w:cs="Arial"/>
        </w:rPr>
        <w:t xml:space="preserve"> </w:t>
      </w:r>
      <w:r w:rsidRPr="008C5F8E">
        <w:rPr>
          <w:rFonts w:ascii="Arial" w:hAnsi="Arial" w:cs="Arial"/>
        </w:rPr>
        <w:t>Effective employee engagement may have a positive impact on a company in the following ways:</w:t>
      </w:r>
      <w:r>
        <w:rPr>
          <w:rFonts w:ascii="Arial" w:hAnsi="Arial" w:cs="Arial"/>
        </w:rPr>
        <w:t xml:space="preserve"> </w:t>
      </w:r>
    </w:p>
    <w:p w14:paraId="518C1D32" w14:textId="4D26AFE8" w:rsidR="008C5F8E" w:rsidRPr="008C5F8E" w:rsidRDefault="008C5F8E" w:rsidP="008C5F8E">
      <w:pPr>
        <w:pStyle w:val="ListParagraph"/>
        <w:numPr>
          <w:ilvl w:val="0"/>
          <w:numId w:val="1"/>
        </w:numPr>
        <w:rPr>
          <w:rFonts w:ascii="Arial" w:hAnsi="Arial" w:cs="Arial"/>
        </w:rPr>
      </w:pPr>
      <w:r w:rsidRPr="008C5F8E">
        <w:rPr>
          <w:rFonts w:ascii="Arial" w:hAnsi="Arial" w:cs="Arial"/>
        </w:rPr>
        <w:t>Workers' morale is higher, and they're more dedicated to delivering their all for the organisation.</w:t>
      </w:r>
    </w:p>
    <w:p w14:paraId="0748D7B7" w14:textId="127E9D1E" w:rsidR="008C5F8E" w:rsidRPr="008C5F8E" w:rsidRDefault="008C5F8E" w:rsidP="008C5F8E">
      <w:pPr>
        <w:pStyle w:val="ListParagraph"/>
        <w:numPr>
          <w:ilvl w:val="0"/>
          <w:numId w:val="1"/>
        </w:numPr>
        <w:rPr>
          <w:rFonts w:ascii="Arial" w:hAnsi="Arial" w:cs="Arial"/>
        </w:rPr>
      </w:pPr>
      <w:r w:rsidRPr="008C5F8E">
        <w:rPr>
          <w:rFonts w:ascii="Arial" w:hAnsi="Arial" w:cs="Arial"/>
        </w:rPr>
        <w:t>Expanded earnings for an organisation.</w:t>
      </w:r>
    </w:p>
    <w:p w14:paraId="56CEA937" w14:textId="33DF9D2A" w:rsidR="008C5F8E" w:rsidRPr="008C5F8E" w:rsidRDefault="008C5F8E" w:rsidP="008C5F8E">
      <w:pPr>
        <w:pStyle w:val="ListParagraph"/>
        <w:numPr>
          <w:ilvl w:val="0"/>
          <w:numId w:val="1"/>
        </w:numPr>
        <w:rPr>
          <w:rFonts w:ascii="Arial" w:hAnsi="Arial" w:cs="Arial"/>
        </w:rPr>
      </w:pPr>
      <w:proofErr w:type="gramStart"/>
      <w:r w:rsidRPr="008C5F8E">
        <w:rPr>
          <w:rFonts w:ascii="Arial" w:hAnsi="Arial" w:cs="Arial"/>
        </w:rPr>
        <w:t>Generally  higher</w:t>
      </w:r>
      <w:proofErr w:type="gramEnd"/>
      <w:r w:rsidRPr="008C5F8E">
        <w:rPr>
          <w:rFonts w:ascii="Arial" w:hAnsi="Arial" w:cs="Arial"/>
        </w:rPr>
        <w:t xml:space="preserve"> rates of creativity</w:t>
      </w:r>
    </w:p>
    <w:p w14:paraId="681315C2" w14:textId="77777777" w:rsidR="008C5F8E" w:rsidRPr="008C5F8E" w:rsidRDefault="008C5F8E" w:rsidP="008C5F8E">
      <w:pPr>
        <w:pStyle w:val="ListParagraph"/>
        <w:numPr>
          <w:ilvl w:val="0"/>
          <w:numId w:val="1"/>
        </w:numPr>
        <w:rPr>
          <w:rFonts w:ascii="Arial" w:hAnsi="Arial" w:cs="Arial"/>
        </w:rPr>
      </w:pPr>
      <w:r w:rsidRPr="008C5F8E">
        <w:rPr>
          <w:rFonts w:ascii="Arial" w:hAnsi="Arial" w:cs="Arial"/>
        </w:rPr>
        <w:t>A positive image of the company or group is likely to be conveyed by its employees.</w:t>
      </w:r>
    </w:p>
    <w:p w14:paraId="2C39BE31" w14:textId="13B6B23F" w:rsidR="008C5F8E" w:rsidRPr="008C5F8E" w:rsidRDefault="008C5F8E" w:rsidP="008C5F8E">
      <w:pPr>
        <w:pStyle w:val="ListParagraph"/>
        <w:numPr>
          <w:ilvl w:val="0"/>
          <w:numId w:val="1"/>
        </w:numPr>
        <w:rPr>
          <w:rFonts w:ascii="Arial" w:hAnsi="Arial" w:cs="Arial"/>
        </w:rPr>
      </w:pPr>
      <w:r w:rsidRPr="008C5F8E">
        <w:rPr>
          <w:rFonts w:ascii="Arial" w:hAnsi="Arial" w:cs="Arial"/>
        </w:rPr>
        <w:t>Allowing one to attract both new customers and new employees with the right skills</w:t>
      </w:r>
    </w:p>
    <w:p w14:paraId="0C12CF20" w14:textId="0F997973" w:rsidR="008C5F8E" w:rsidRPr="008C5F8E" w:rsidRDefault="008C5F8E" w:rsidP="008C5F8E">
      <w:pPr>
        <w:pStyle w:val="ListParagraph"/>
        <w:numPr>
          <w:ilvl w:val="0"/>
          <w:numId w:val="1"/>
        </w:numPr>
        <w:rPr>
          <w:rFonts w:ascii="Arial" w:hAnsi="Arial" w:cs="Arial"/>
        </w:rPr>
      </w:pPr>
      <w:r w:rsidRPr="008C5F8E">
        <w:rPr>
          <w:rFonts w:ascii="Arial" w:hAnsi="Arial" w:cs="Arial"/>
        </w:rPr>
        <w:t xml:space="preserve">Less time lost from work due to illness and </w:t>
      </w:r>
      <w:r>
        <w:rPr>
          <w:rFonts w:ascii="Arial" w:hAnsi="Arial" w:cs="Arial"/>
        </w:rPr>
        <w:t>fewer</w:t>
      </w:r>
      <w:r w:rsidRPr="008C5F8E">
        <w:rPr>
          <w:rFonts w:ascii="Arial" w:hAnsi="Arial" w:cs="Arial"/>
        </w:rPr>
        <w:t xml:space="preserve"> sick days taken overall</w:t>
      </w:r>
    </w:p>
    <w:p w14:paraId="4505F827" w14:textId="47E3AC99" w:rsidR="008C5F8E" w:rsidRPr="008C5F8E" w:rsidRDefault="008C5F8E" w:rsidP="008C5F8E">
      <w:pPr>
        <w:pStyle w:val="ListParagraph"/>
        <w:numPr>
          <w:ilvl w:val="0"/>
          <w:numId w:val="1"/>
        </w:numPr>
        <w:rPr>
          <w:rFonts w:ascii="Arial" w:hAnsi="Arial" w:cs="Arial"/>
        </w:rPr>
      </w:pPr>
      <w:r w:rsidRPr="008C5F8E">
        <w:rPr>
          <w:rFonts w:ascii="Arial" w:hAnsi="Arial" w:cs="Arial"/>
        </w:rPr>
        <w:t>A more dedicated workforce</w:t>
      </w:r>
      <w:r w:rsidR="00A224C6">
        <w:rPr>
          <w:rFonts w:ascii="Arial" w:hAnsi="Arial" w:cs="Arial"/>
        </w:rPr>
        <w:t xml:space="preserve"> </w:t>
      </w:r>
      <w:r w:rsidR="00A224C6" w:rsidRPr="00A224C6">
        <w:rPr>
          <w:rFonts w:ascii="Arial" w:hAnsi="Arial" w:cs="Arial"/>
        </w:rPr>
        <w:t>(Valentine et al., 2020)</w:t>
      </w:r>
    </w:p>
    <w:p w14:paraId="5B61657F" w14:textId="3F1C06B9" w:rsidR="008C5F8E" w:rsidRPr="008C5F8E" w:rsidRDefault="008C5F8E" w:rsidP="008C5F8E">
      <w:pPr>
        <w:pStyle w:val="ListParagraph"/>
        <w:numPr>
          <w:ilvl w:val="0"/>
          <w:numId w:val="1"/>
        </w:numPr>
        <w:rPr>
          <w:rFonts w:ascii="Arial" w:hAnsi="Arial" w:cs="Arial"/>
        </w:rPr>
      </w:pPr>
      <w:r w:rsidRPr="008C5F8E">
        <w:rPr>
          <w:rFonts w:ascii="Arial" w:hAnsi="Arial" w:cs="Arial"/>
        </w:rPr>
        <w:lastRenderedPageBreak/>
        <w:t>It is widely held among employees that their input is taken into account when necessary choices are being made.</w:t>
      </w:r>
    </w:p>
    <w:p w14:paraId="36EAE7D1" w14:textId="313AC445" w:rsidR="008C5F8E" w:rsidRPr="008C5F8E" w:rsidRDefault="008C5F8E" w:rsidP="008C5F8E">
      <w:pPr>
        <w:pStyle w:val="ListParagraph"/>
        <w:numPr>
          <w:ilvl w:val="0"/>
          <w:numId w:val="1"/>
        </w:numPr>
        <w:rPr>
          <w:rFonts w:ascii="Arial" w:hAnsi="Arial" w:cs="Arial"/>
        </w:rPr>
      </w:pPr>
      <w:r w:rsidRPr="008C5F8E">
        <w:rPr>
          <w:rFonts w:ascii="Arial" w:hAnsi="Arial" w:cs="Arial"/>
        </w:rPr>
        <w:t>Employees are more inclined to act in a way that reflects the company's ideals.</w:t>
      </w:r>
    </w:p>
    <w:p w14:paraId="6CCC0514" w14:textId="498312AF" w:rsidR="008C5F8E" w:rsidRPr="008C5F8E" w:rsidRDefault="008C5F8E" w:rsidP="008C5F8E">
      <w:pPr>
        <w:pStyle w:val="ListParagraph"/>
        <w:numPr>
          <w:ilvl w:val="0"/>
          <w:numId w:val="1"/>
        </w:numPr>
        <w:rPr>
          <w:rFonts w:ascii="Arial" w:hAnsi="Arial" w:cs="Arial"/>
        </w:rPr>
      </w:pPr>
      <w:r w:rsidRPr="008C5F8E">
        <w:rPr>
          <w:rFonts w:ascii="Arial" w:hAnsi="Arial" w:cs="Arial"/>
        </w:rPr>
        <w:t>Increased emphasis on satisfying customers</w:t>
      </w:r>
      <w:r w:rsidR="00A224C6">
        <w:rPr>
          <w:rFonts w:ascii="Arial" w:hAnsi="Arial" w:cs="Arial"/>
        </w:rPr>
        <w:t xml:space="preserve"> </w:t>
      </w:r>
      <w:r w:rsidR="00A224C6" w:rsidRPr="00A224C6">
        <w:rPr>
          <w:rFonts w:ascii="Arial" w:hAnsi="Arial" w:cs="Arial"/>
        </w:rPr>
        <w:t>(Finnegan, 2017)</w:t>
      </w:r>
    </w:p>
    <w:p w14:paraId="512A9D51" w14:textId="456FE10A" w:rsidR="008C5F8E" w:rsidRPr="008C5F8E" w:rsidRDefault="008C5F8E" w:rsidP="008C5F8E">
      <w:pPr>
        <w:pStyle w:val="ListParagraph"/>
        <w:numPr>
          <w:ilvl w:val="0"/>
          <w:numId w:val="1"/>
        </w:numPr>
        <w:rPr>
          <w:rFonts w:ascii="Arial" w:hAnsi="Arial" w:cs="Arial"/>
        </w:rPr>
      </w:pPr>
      <w:r>
        <w:rPr>
          <w:rFonts w:ascii="Arial" w:hAnsi="Arial" w:cs="Arial"/>
        </w:rPr>
        <w:t>The e</w:t>
      </w:r>
      <w:r w:rsidRPr="008C5F8E">
        <w:rPr>
          <w:rFonts w:ascii="Arial" w:hAnsi="Arial" w:cs="Arial"/>
        </w:rPr>
        <w:t>stablishment of a work environment that encourages employees to share their ideas and work together might result in more efficient procedures.</w:t>
      </w:r>
    </w:p>
    <w:p w14:paraId="7C8FEAF1" w14:textId="72F099F0" w:rsidR="008C5F8E" w:rsidRPr="008C5F8E" w:rsidRDefault="008C5F8E" w:rsidP="008C5F8E">
      <w:pPr>
        <w:pStyle w:val="ListParagraph"/>
        <w:numPr>
          <w:ilvl w:val="0"/>
          <w:numId w:val="1"/>
        </w:numPr>
        <w:rPr>
          <w:rFonts w:ascii="Arial" w:hAnsi="Arial" w:cs="Arial"/>
        </w:rPr>
      </w:pPr>
      <w:r w:rsidRPr="008C5F8E">
        <w:rPr>
          <w:rFonts w:ascii="Arial" w:hAnsi="Arial" w:cs="Arial"/>
        </w:rPr>
        <w:t>A</w:t>
      </w:r>
      <w:r>
        <w:rPr>
          <w:rFonts w:ascii="Arial" w:hAnsi="Arial" w:cs="Arial"/>
        </w:rPr>
        <w:t xml:space="preserve"> </w:t>
      </w:r>
      <w:r w:rsidRPr="008C5F8E">
        <w:rPr>
          <w:rFonts w:ascii="Arial" w:hAnsi="Arial" w:cs="Arial"/>
        </w:rPr>
        <w:t>more robust perception of one's well-being and an increased sense of agency, commitment, and output in one's professional life.</w:t>
      </w:r>
    </w:p>
    <w:p w14:paraId="2C7A606B" w14:textId="5C78AEDA" w:rsidR="008C5F8E" w:rsidRDefault="008C5F8E" w:rsidP="008C5F8E">
      <w:pPr>
        <w:pStyle w:val="ListParagraph"/>
        <w:numPr>
          <w:ilvl w:val="0"/>
          <w:numId w:val="1"/>
        </w:numPr>
        <w:rPr>
          <w:rFonts w:ascii="Arial" w:hAnsi="Arial" w:cs="Arial"/>
        </w:rPr>
      </w:pPr>
      <w:r w:rsidRPr="008C5F8E">
        <w:rPr>
          <w:rFonts w:ascii="Arial" w:hAnsi="Arial" w:cs="Arial"/>
        </w:rPr>
        <w:t>Collaborative teams are stronger and better able to deal with adversity when it arises because of the team member</w:t>
      </w:r>
      <w:r>
        <w:rPr>
          <w:rFonts w:ascii="Arial" w:hAnsi="Arial" w:cs="Arial"/>
        </w:rPr>
        <w:t>'s</w:t>
      </w:r>
      <w:r w:rsidRPr="008C5F8E">
        <w:rPr>
          <w:rFonts w:ascii="Arial" w:hAnsi="Arial" w:cs="Arial"/>
        </w:rPr>
        <w:t xml:space="preserve"> dedication to the task at hand</w:t>
      </w:r>
      <w:r w:rsidR="00A224C6">
        <w:rPr>
          <w:rFonts w:ascii="Arial" w:hAnsi="Arial" w:cs="Arial"/>
        </w:rPr>
        <w:t xml:space="preserve"> </w:t>
      </w:r>
      <w:r w:rsidR="00A224C6" w:rsidRPr="00A224C6">
        <w:rPr>
          <w:rFonts w:ascii="Arial" w:hAnsi="Arial" w:cs="Arial"/>
        </w:rPr>
        <w:t>(Burgess et al., 2021)</w:t>
      </w:r>
      <w:r w:rsidRPr="008C5F8E">
        <w:rPr>
          <w:rFonts w:ascii="Arial" w:hAnsi="Arial" w:cs="Arial"/>
        </w:rPr>
        <w:t>.</w:t>
      </w:r>
    </w:p>
    <w:p w14:paraId="791CF0D9" w14:textId="77777777" w:rsidR="008C5F8E" w:rsidRDefault="008C5F8E" w:rsidP="008C5F8E">
      <w:pPr>
        <w:rPr>
          <w:rFonts w:ascii="Arial" w:hAnsi="Arial" w:cs="Arial"/>
        </w:rPr>
      </w:pPr>
    </w:p>
    <w:p w14:paraId="4226C177" w14:textId="77777777" w:rsidR="008C5F8E" w:rsidRDefault="008C5F8E" w:rsidP="008C5F8E">
      <w:pPr>
        <w:rPr>
          <w:rFonts w:ascii="Arial" w:hAnsi="Arial" w:cs="Arial"/>
        </w:rPr>
      </w:pPr>
    </w:p>
    <w:p w14:paraId="3A507280" w14:textId="77777777" w:rsidR="00A224C6" w:rsidRDefault="00A224C6">
      <w:pPr>
        <w:spacing w:after="160" w:line="259" w:lineRule="auto"/>
        <w:jc w:val="left"/>
        <w:rPr>
          <w:rFonts w:eastAsiaTheme="majorEastAsia" w:cstheme="majorBidi"/>
          <w:b/>
          <w:sz w:val="32"/>
          <w:szCs w:val="32"/>
        </w:rPr>
      </w:pPr>
      <w:r>
        <w:br w:type="page"/>
      </w:r>
    </w:p>
    <w:p w14:paraId="1BB77812" w14:textId="7387C2FE" w:rsidR="00A224C6" w:rsidRDefault="00A224C6" w:rsidP="00A224C6">
      <w:pPr>
        <w:pStyle w:val="Heading1"/>
      </w:pPr>
      <w:bookmarkStart w:id="2" w:name="_Toc126666144"/>
      <w:r>
        <w:lastRenderedPageBreak/>
        <w:t>The employee Life cycle</w:t>
      </w:r>
      <w:bookmarkEnd w:id="2"/>
    </w:p>
    <w:p w14:paraId="42F4C94C" w14:textId="68BE2EED" w:rsidR="008C5F8E" w:rsidRPr="008C5F8E" w:rsidRDefault="008C5F8E" w:rsidP="008C5F8E">
      <w:pPr>
        <w:rPr>
          <w:rFonts w:ascii="Arial" w:hAnsi="Arial" w:cs="Arial"/>
        </w:rPr>
      </w:pPr>
      <w:r w:rsidRPr="008C5F8E">
        <w:rPr>
          <w:rFonts w:ascii="Arial" w:hAnsi="Arial" w:cs="Arial"/>
        </w:rPr>
        <w:t>The phases of an employee's career are collectively known as the employee life cycle. The employee life cycle begins with the hiring process and finishes with retirement, termination, or resignation. Most organisations use a model of the employee life cycle that includes anywhere from five to six distinct phases</w:t>
      </w:r>
      <w:r w:rsidR="00A224C6">
        <w:rPr>
          <w:rFonts w:ascii="Arial" w:hAnsi="Arial" w:cs="Arial"/>
        </w:rPr>
        <w:t xml:space="preserve"> </w:t>
      </w:r>
      <w:r w:rsidR="00A224C6" w:rsidRPr="00A224C6">
        <w:rPr>
          <w:rFonts w:ascii="Arial" w:hAnsi="Arial" w:cs="Arial"/>
        </w:rPr>
        <w:t>(Friedman, 2014)</w:t>
      </w:r>
      <w:r w:rsidRPr="008C5F8E">
        <w:rPr>
          <w:rFonts w:ascii="Arial" w:hAnsi="Arial" w:cs="Arial"/>
        </w:rPr>
        <w:t>. The following are examples of some of the most common:</w:t>
      </w:r>
    </w:p>
    <w:p w14:paraId="4AB9C82B" w14:textId="458933F5" w:rsidR="008C5F8E" w:rsidRPr="008C5F8E" w:rsidRDefault="008C5F8E" w:rsidP="008C5F8E">
      <w:pPr>
        <w:rPr>
          <w:rFonts w:ascii="Arial" w:hAnsi="Arial" w:cs="Arial"/>
        </w:rPr>
      </w:pPr>
      <w:r w:rsidRPr="008C5F8E">
        <w:rPr>
          <w:rFonts w:ascii="Arial" w:hAnsi="Arial" w:cs="Arial"/>
          <w:b/>
        </w:rPr>
        <w:t>Recruit</w:t>
      </w:r>
    </w:p>
    <w:p w14:paraId="5BBD1C8C" w14:textId="1F462137" w:rsidR="008C5F8E" w:rsidRPr="008C5F8E" w:rsidRDefault="008C5F8E" w:rsidP="008C5F8E">
      <w:pPr>
        <w:rPr>
          <w:rFonts w:ascii="Arial" w:hAnsi="Arial" w:cs="Arial"/>
        </w:rPr>
      </w:pPr>
      <w:r w:rsidRPr="008C5F8E">
        <w:rPr>
          <w:rFonts w:ascii="Arial" w:hAnsi="Arial" w:cs="Arial"/>
        </w:rPr>
        <w:t>At this point, all of the necessary preparations for hiring a new employee will be complete. Talent acquisition software is used by some businesses because it helps with recruitment strategy and full automation. This includes setting up interviews and following up with candidates thereafter, as well as the use of an applicant tracking system and any necessary pre-employment screening. Recruiters may speed up the recruiting process and increase interest from top prospects by using technology designed specifically for talent acquisition</w:t>
      </w:r>
      <w:r w:rsidR="00A224C6">
        <w:rPr>
          <w:rFonts w:ascii="Arial" w:hAnsi="Arial" w:cs="Arial"/>
        </w:rPr>
        <w:t xml:space="preserve"> </w:t>
      </w:r>
      <w:r w:rsidR="00A224C6" w:rsidRPr="00A224C6">
        <w:rPr>
          <w:rFonts w:ascii="Arial" w:hAnsi="Arial" w:cs="Arial"/>
        </w:rPr>
        <w:t>(Coleman, 2018)</w:t>
      </w:r>
      <w:r w:rsidRPr="008C5F8E">
        <w:rPr>
          <w:rFonts w:ascii="Arial" w:hAnsi="Arial" w:cs="Arial"/>
        </w:rPr>
        <w:t>.</w:t>
      </w:r>
    </w:p>
    <w:p w14:paraId="043ECE25" w14:textId="46679CBB" w:rsidR="008C5F8E" w:rsidRPr="008C5F8E" w:rsidRDefault="008C5F8E" w:rsidP="008C5F8E">
      <w:pPr>
        <w:rPr>
          <w:rFonts w:ascii="Arial" w:hAnsi="Arial" w:cs="Arial"/>
        </w:rPr>
      </w:pPr>
      <w:r w:rsidRPr="008C5F8E">
        <w:rPr>
          <w:rFonts w:ascii="Arial" w:hAnsi="Arial" w:cs="Arial"/>
          <w:b/>
        </w:rPr>
        <w:t>Onboard</w:t>
      </w:r>
    </w:p>
    <w:p w14:paraId="0A7043CB" w14:textId="5E72E025" w:rsidR="008C5F8E" w:rsidRPr="008C5F8E" w:rsidRDefault="008C5F8E" w:rsidP="008C5F8E">
      <w:pPr>
        <w:rPr>
          <w:rFonts w:ascii="Arial" w:hAnsi="Arial" w:cs="Arial"/>
        </w:rPr>
      </w:pPr>
      <w:r w:rsidRPr="008C5F8E">
        <w:rPr>
          <w:rFonts w:ascii="Arial" w:hAnsi="Arial" w:cs="Arial"/>
        </w:rPr>
        <w:t>Anyone who has been extended a job offer and has accepted it at this point becomes an employee of the firm. Throughout the onboarding process, they are provided with the data and tools that will allow them to perform at a higher level and integrate more smoothly into the company's culture</w:t>
      </w:r>
      <w:r w:rsidR="00A224C6">
        <w:rPr>
          <w:rFonts w:ascii="Arial" w:hAnsi="Arial" w:cs="Arial"/>
        </w:rPr>
        <w:t xml:space="preserve"> </w:t>
      </w:r>
      <w:r w:rsidR="00A224C6" w:rsidRPr="00A224C6">
        <w:rPr>
          <w:rFonts w:ascii="Arial" w:hAnsi="Arial" w:cs="Arial"/>
        </w:rPr>
        <w:t>(</w:t>
      </w:r>
      <w:proofErr w:type="spellStart"/>
      <w:r w:rsidR="00A224C6" w:rsidRPr="00A224C6">
        <w:rPr>
          <w:rFonts w:ascii="Arial" w:hAnsi="Arial" w:cs="Arial"/>
        </w:rPr>
        <w:t>Bradt</w:t>
      </w:r>
      <w:proofErr w:type="spellEnd"/>
      <w:r w:rsidR="00A224C6" w:rsidRPr="00A224C6">
        <w:rPr>
          <w:rFonts w:ascii="Arial" w:hAnsi="Arial" w:cs="Arial"/>
        </w:rPr>
        <w:t>, 2016)</w:t>
      </w:r>
      <w:r w:rsidRPr="008C5F8E">
        <w:rPr>
          <w:rFonts w:ascii="Arial" w:hAnsi="Arial" w:cs="Arial"/>
        </w:rPr>
        <w:t>. During their training, employees also gain familiarity with the company's regulations and processes as well as their specific roles within the company. They are now part of the enhanced identification and access control system at the firm.</w:t>
      </w:r>
    </w:p>
    <w:p w14:paraId="73F1D7FA" w14:textId="3152D73E" w:rsidR="008C5F8E" w:rsidRPr="008C5F8E" w:rsidRDefault="008C5F8E" w:rsidP="008C5F8E">
      <w:pPr>
        <w:rPr>
          <w:rFonts w:ascii="Arial" w:hAnsi="Arial" w:cs="Arial"/>
        </w:rPr>
      </w:pPr>
      <w:r w:rsidRPr="008C5F8E">
        <w:rPr>
          <w:rFonts w:ascii="Arial" w:hAnsi="Arial" w:cs="Arial"/>
          <w:b/>
        </w:rPr>
        <w:t>Develop</w:t>
      </w:r>
    </w:p>
    <w:p w14:paraId="744B68B9" w14:textId="7C0BA94E" w:rsidR="008C5F8E" w:rsidRPr="008C5F8E" w:rsidRDefault="008C5F8E" w:rsidP="008C5F8E">
      <w:pPr>
        <w:rPr>
          <w:rFonts w:ascii="Arial" w:hAnsi="Arial" w:cs="Arial"/>
        </w:rPr>
      </w:pPr>
      <w:r w:rsidRPr="008C5F8E">
        <w:rPr>
          <w:rFonts w:ascii="Arial" w:hAnsi="Arial" w:cs="Arial"/>
        </w:rPr>
        <w:t xml:space="preserve">In this stage, activities such as meetings, one-on-one check-ins, and performance assessments are carried out so that workers may obtain feedback on the quality of their job. Consistent feedback is an important part of this phase since it shows workers how they're doing </w:t>
      </w:r>
      <w:r>
        <w:rPr>
          <w:rFonts w:ascii="Arial" w:hAnsi="Arial" w:cs="Arial"/>
        </w:rPr>
        <w:t>concerning</w:t>
      </w:r>
      <w:r w:rsidRPr="008C5F8E">
        <w:rPr>
          <w:rFonts w:ascii="Arial" w:hAnsi="Arial" w:cs="Arial"/>
        </w:rPr>
        <w:t xml:space="preserve"> their goals and tells managers what drives them</w:t>
      </w:r>
      <w:r w:rsidR="00A224C6">
        <w:rPr>
          <w:rFonts w:ascii="Arial" w:hAnsi="Arial" w:cs="Arial"/>
        </w:rPr>
        <w:t xml:space="preserve"> </w:t>
      </w:r>
      <w:r w:rsidR="00A224C6" w:rsidRPr="00A224C6">
        <w:rPr>
          <w:rFonts w:ascii="Arial" w:hAnsi="Arial" w:cs="Arial"/>
        </w:rPr>
        <w:t xml:space="preserve">(Moore, </w:t>
      </w:r>
      <w:proofErr w:type="gramStart"/>
      <w:r w:rsidR="00A224C6" w:rsidRPr="00A224C6">
        <w:rPr>
          <w:rFonts w:ascii="Arial" w:hAnsi="Arial" w:cs="Arial"/>
        </w:rPr>
        <w:t>T  V</w:t>
      </w:r>
      <w:proofErr w:type="gramEnd"/>
      <w:r w:rsidR="00A224C6" w:rsidRPr="00A224C6">
        <w:rPr>
          <w:rFonts w:ascii="Arial" w:hAnsi="Arial" w:cs="Arial"/>
        </w:rPr>
        <w:t xml:space="preserve">  N </w:t>
      </w:r>
      <w:r w:rsidR="00A224C6" w:rsidRPr="00A224C6">
        <w:rPr>
          <w:rFonts w:ascii="Arial" w:hAnsi="Arial" w:cs="Arial"/>
        </w:rPr>
        <w:lastRenderedPageBreak/>
        <w:t>Persaud and Torchia, 2020)</w:t>
      </w:r>
      <w:r w:rsidRPr="008C5F8E">
        <w:rPr>
          <w:rFonts w:ascii="Arial" w:hAnsi="Arial" w:cs="Arial"/>
        </w:rPr>
        <w:t>. Employees are more likely to feel invested in the company's success when they are given regular opportunities to provide and receive feedback.</w:t>
      </w:r>
    </w:p>
    <w:p w14:paraId="13E232EE" w14:textId="07F01CB4" w:rsidR="008C5F8E" w:rsidRPr="008C5F8E" w:rsidRDefault="008C5F8E" w:rsidP="008C5F8E">
      <w:pPr>
        <w:rPr>
          <w:rFonts w:ascii="Arial" w:hAnsi="Arial" w:cs="Arial"/>
        </w:rPr>
      </w:pPr>
      <w:r w:rsidRPr="008C5F8E">
        <w:rPr>
          <w:rFonts w:ascii="Arial" w:hAnsi="Arial" w:cs="Arial"/>
          <w:b/>
        </w:rPr>
        <w:t>Retain</w:t>
      </w:r>
    </w:p>
    <w:p w14:paraId="1635CFC8" w14:textId="62BAF4A6" w:rsidR="008C5F8E" w:rsidRPr="008C5F8E" w:rsidRDefault="008C5F8E" w:rsidP="008C5F8E">
      <w:pPr>
        <w:rPr>
          <w:rFonts w:ascii="Arial" w:hAnsi="Arial" w:cs="Arial"/>
        </w:rPr>
      </w:pPr>
      <w:r w:rsidRPr="008C5F8E">
        <w:rPr>
          <w:rFonts w:ascii="Arial" w:hAnsi="Arial" w:cs="Arial"/>
        </w:rPr>
        <w:t>Once an employee has been fully incorporated into the organisation and has a firm grasp on their function, the next difficulty is to ensure that they continue to develop professionally while staying on the job</w:t>
      </w:r>
      <w:r w:rsidR="00A224C6">
        <w:rPr>
          <w:rFonts w:ascii="Arial" w:hAnsi="Arial" w:cs="Arial"/>
        </w:rPr>
        <w:t xml:space="preserve"> </w:t>
      </w:r>
      <w:r w:rsidR="00A224C6" w:rsidRPr="00A224C6">
        <w:rPr>
          <w:rFonts w:ascii="Arial" w:hAnsi="Arial" w:cs="Arial"/>
        </w:rPr>
        <w:t>(</w:t>
      </w:r>
      <w:proofErr w:type="spellStart"/>
      <w:r w:rsidR="00A224C6" w:rsidRPr="00A224C6">
        <w:rPr>
          <w:rFonts w:ascii="Arial" w:hAnsi="Arial" w:cs="Arial"/>
        </w:rPr>
        <w:t>Argote</w:t>
      </w:r>
      <w:proofErr w:type="spellEnd"/>
      <w:r w:rsidR="00A224C6" w:rsidRPr="00A224C6">
        <w:rPr>
          <w:rFonts w:ascii="Arial" w:hAnsi="Arial" w:cs="Arial"/>
        </w:rPr>
        <w:t>, 2019)</w:t>
      </w:r>
      <w:r w:rsidRPr="008C5F8E">
        <w:rPr>
          <w:rFonts w:ascii="Arial" w:hAnsi="Arial" w:cs="Arial"/>
        </w:rPr>
        <w:t>. Employee engagement and retention may be maintained by ongoing evaluation, acknowledgement, and development opportunities. Talent management software is widely used by HR managers to keep tabs on employees' ongoing training and development, as well as succession planning, which might reveal potential promotion candidates.</w:t>
      </w:r>
    </w:p>
    <w:p w14:paraId="6A46CBDB" w14:textId="3DB0EC95" w:rsidR="008C5F8E" w:rsidRPr="008C5F8E" w:rsidRDefault="008C5F8E" w:rsidP="008C5F8E">
      <w:pPr>
        <w:rPr>
          <w:rFonts w:ascii="Arial" w:hAnsi="Arial" w:cs="Arial"/>
        </w:rPr>
      </w:pPr>
      <w:r w:rsidRPr="008C5F8E">
        <w:rPr>
          <w:rFonts w:ascii="Arial" w:hAnsi="Arial" w:cs="Arial"/>
          <w:b/>
        </w:rPr>
        <w:t>Offboard</w:t>
      </w:r>
    </w:p>
    <w:p w14:paraId="628C2229" w14:textId="4FA070B3" w:rsidR="008C5F8E" w:rsidRDefault="008C5F8E" w:rsidP="008C5F8E">
      <w:pPr>
        <w:rPr>
          <w:rFonts w:ascii="Arial" w:hAnsi="Arial" w:cs="Arial"/>
        </w:rPr>
      </w:pPr>
      <w:r w:rsidRPr="008C5F8E">
        <w:rPr>
          <w:rFonts w:ascii="Arial" w:hAnsi="Arial" w:cs="Arial"/>
        </w:rPr>
        <w:t>An employee may resign from their position at the company for many different reasons, such as finding a new job, retiring, getting laid off, leaving for personal reasons, or being terminated for infractions of company policy. In the employee life cycle, this is the last phase. During the offboarding process, the HR team has a responsibility to meticulously document and follow all SOPs</w:t>
      </w:r>
      <w:r w:rsidR="00A224C6">
        <w:rPr>
          <w:rFonts w:ascii="Arial" w:hAnsi="Arial" w:cs="Arial"/>
        </w:rPr>
        <w:t xml:space="preserve"> </w:t>
      </w:r>
      <w:r w:rsidR="00A224C6" w:rsidRPr="00A224C6">
        <w:rPr>
          <w:rFonts w:ascii="Arial" w:hAnsi="Arial" w:cs="Arial"/>
        </w:rPr>
        <w:t>(Marcus and Van Dam, 2019)</w:t>
      </w:r>
      <w:r w:rsidRPr="008C5F8E">
        <w:rPr>
          <w:rFonts w:ascii="Arial" w:hAnsi="Arial" w:cs="Arial"/>
        </w:rPr>
        <w:t>.</w:t>
      </w:r>
    </w:p>
    <w:p w14:paraId="0F5F68FE" w14:textId="77777777" w:rsidR="00A224C6" w:rsidRDefault="00A224C6">
      <w:pPr>
        <w:spacing w:after="160" w:line="259" w:lineRule="auto"/>
        <w:jc w:val="left"/>
        <w:rPr>
          <w:rFonts w:eastAsiaTheme="majorEastAsia" w:cstheme="majorBidi"/>
          <w:b/>
          <w:sz w:val="32"/>
          <w:szCs w:val="32"/>
        </w:rPr>
      </w:pPr>
      <w:r>
        <w:br w:type="page"/>
      </w:r>
    </w:p>
    <w:p w14:paraId="279D5CEA" w14:textId="7051DB85" w:rsidR="00A224C6" w:rsidRDefault="00A224C6" w:rsidP="00A224C6">
      <w:pPr>
        <w:pStyle w:val="Heading1"/>
      </w:pPr>
      <w:bookmarkStart w:id="3" w:name="_Toc126666145"/>
      <w:r>
        <w:lastRenderedPageBreak/>
        <w:t>Process of engaging a team</w:t>
      </w:r>
      <w:bookmarkEnd w:id="3"/>
    </w:p>
    <w:p w14:paraId="3A2E0783" w14:textId="047CB1CF" w:rsidR="008C5F8E" w:rsidRPr="008C5F8E" w:rsidRDefault="008C5F8E" w:rsidP="008C5F8E">
      <w:pPr>
        <w:rPr>
          <w:rFonts w:ascii="Arial" w:hAnsi="Arial" w:cs="Arial"/>
        </w:rPr>
      </w:pPr>
      <w:r w:rsidRPr="008C5F8E">
        <w:rPr>
          <w:rFonts w:ascii="Arial" w:hAnsi="Arial" w:cs="Arial"/>
        </w:rPr>
        <w:t xml:space="preserve">An engagement gap develops when team members are disengaged from their employment since they bring little excitement to the table and fail to feel inspired or connected to the tasks at hand. If employees do not appear committed </w:t>
      </w:r>
      <w:r>
        <w:rPr>
          <w:rFonts w:ascii="Arial" w:hAnsi="Arial" w:cs="Arial"/>
        </w:rPr>
        <w:t>to</w:t>
      </w:r>
      <w:r w:rsidRPr="008C5F8E">
        <w:rPr>
          <w:rFonts w:ascii="Arial" w:hAnsi="Arial" w:cs="Arial"/>
        </w:rPr>
        <w:t xml:space="preserve"> their positions or enthusiastic about going to work every day, </w:t>
      </w:r>
      <w:r w:rsidR="00A224C6">
        <w:rPr>
          <w:rFonts w:ascii="Arial" w:hAnsi="Arial" w:cs="Arial"/>
        </w:rPr>
        <w:t xml:space="preserve">they </w:t>
      </w:r>
      <w:r w:rsidRPr="008C5F8E">
        <w:rPr>
          <w:rFonts w:ascii="Arial" w:hAnsi="Arial" w:cs="Arial"/>
        </w:rPr>
        <w:t xml:space="preserve">may have an engagement issue. </w:t>
      </w:r>
      <w:r>
        <w:rPr>
          <w:rFonts w:ascii="Arial" w:hAnsi="Arial" w:cs="Arial"/>
        </w:rPr>
        <w:t>This may</w:t>
      </w:r>
      <w:r w:rsidRPr="008C5F8E">
        <w:rPr>
          <w:rFonts w:ascii="Arial" w:hAnsi="Arial" w:cs="Arial"/>
        </w:rPr>
        <w:t xml:space="preserve"> become a significant issue. Employees </w:t>
      </w:r>
      <w:r>
        <w:rPr>
          <w:rFonts w:ascii="Arial" w:hAnsi="Arial" w:cs="Arial"/>
        </w:rPr>
        <w:t>who</w:t>
      </w:r>
      <w:r w:rsidRPr="008C5F8E">
        <w:rPr>
          <w:rFonts w:ascii="Arial" w:hAnsi="Arial" w:cs="Arial"/>
        </w:rPr>
        <w:t xml:space="preserve"> lack commitment to their job may h</w:t>
      </w:r>
      <w:r>
        <w:rPr>
          <w:rFonts w:ascii="Arial" w:hAnsi="Arial" w:cs="Arial"/>
        </w:rPr>
        <w:t>urt</w:t>
      </w:r>
      <w:r w:rsidRPr="008C5F8E">
        <w:rPr>
          <w:rFonts w:ascii="Arial" w:hAnsi="Arial" w:cs="Arial"/>
        </w:rPr>
        <w:t xml:space="preserve"> corporate outcomes such as output, customer service quality, and staff retention rates</w:t>
      </w:r>
      <w:r w:rsidR="00A224C6">
        <w:rPr>
          <w:rFonts w:ascii="Arial" w:hAnsi="Arial" w:cs="Arial"/>
        </w:rPr>
        <w:t xml:space="preserve"> </w:t>
      </w:r>
      <w:r w:rsidR="00A224C6" w:rsidRPr="00A224C6">
        <w:rPr>
          <w:rFonts w:ascii="Arial" w:hAnsi="Arial" w:cs="Arial"/>
        </w:rPr>
        <w:t>(Gallagher, 2016)</w:t>
      </w:r>
      <w:r w:rsidRPr="008C5F8E">
        <w:rPr>
          <w:rFonts w:ascii="Arial" w:hAnsi="Arial" w:cs="Arial"/>
        </w:rPr>
        <w:t>. These tactics may assist me in assembling a formidable team and motivating its members to perform their best job.</w:t>
      </w:r>
    </w:p>
    <w:p w14:paraId="26F6C41D" w14:textId="40F92997" w:rsidR="008C5F8E" w:rsidRPr="008C5F8E" w:rsidRDefault="008C5F8E" w:rsidP="008C5F8E">
      <w:pPr>
        <w:rPr>
          <w:rFonts w:ascii="Arial" w:hAnsi="Arial" w:cs="Arial"/>
          <w:b/>
        </w:rPr>
      </w:pPr>
      <w:r w:rsidRPr="008C5F8E">
        <w:rPr>
          <w:rFonts w:ascii="Arial" w:hAnsi="Arial" w:cs="Arial"/>
          <w:b/>
        </w:rPr>
        <w:t>Preserving a working connection with the business</w:t>
      </w:r>
    </w:p>
    <w:p w14:paraId="7DFE3C47" w14:textId="6FCD2EDA" w:rsidR="008C5F8E" w:rsidRPr="008C5F8E" w:rsidRDefault="008C5F8E" w:rsidP="008C5F8E">
      <w:pPr>
        <w:rPr>
          <w:rFonts w:ascii="Arial" w:hAnsi="Arial" w:cs="Arial"/>
        </w:rPr>
      </w:pPr>
      <w:r w:rsidRPr="008C5F8E">
        <w:rPr>
          <w:rFonts w:ascii="Arial" w:hAnsi="Arial" w:cs="Arial"/>
        </w:rPr>
        <w:t xml:space="preserve">Whether </w:t>
      </w:r>
      <w:r>
        <w:rPr>
          <w:rFonts w:ascii="Arial" w:hAnsi="Arial" w:cs="Arial"/>
        </w:rPr>
        <w:t>by</w:t>
      </w:r>
      <w:r w:rsidRPr="008C5F8E">
        <w:rPr>
          <w:rFonts w:ascii="Arial" w:hAnsi="Arial" w:cs="Arial"/>
        </w:rPr>
        <w:t xml:space="preserve"> intention or by mistake, if employees are denied access to vital company information, they will draw their conclusions</w:t>
      </w:r>
      <w:r w:rsidR="00A224C6">
        <w:rPr>
          <w:rFonts w:ascii="Arial" w:hAnsi="Arial" w:cs="Arial"/>
        </w:rPr>
        <w:t xml:space="preserve"> </w:t>
      </w:r>
      <w:r w:rsidR="00A224C6" w:rsidRPr="00A224C6">
        <w:rPr>
          <w:rFonts w:ascii="Arial" w:hAnsi="Arial" w:cs="Arial"/>
        </w:rPr>
        <w:t>(Bush, 2018)</w:t>
      </w:r>
      <w:r w:rsidRPr="008C5F8E">
        <w:rPr>
          <w:rFonts w:ascii="Arial" w:hAnsi="Arial" w:cs="Arial"/>
        </w:rPr>
        <w:t>. If at all feasible, keep</w:t>
      </w:r>
      <w:r w:rsidR="00E11575">
        <w:rPr>
          <w:rFonts w:ascii="Arial" w:hAnsi="Arial" w:cs="Arial"/>
        </w:rPr>
        <w:t xml:space="preserve">ing </w:t>
      </w:r>
      <w:r w:rsidRPr="008C5F8E">
        <w:rPr>
          <w:rFonts w:ascii="Arial" w:hAnsi="Arial" w:cs="Arial"/>
        </w:rPr>
        <w:t>employees informed about the company's financial standing and long- and short-term objectives. It is also essential to explain why this knowledge is beneficial to their jobs. If staff are constantly informed, they will feel more attached to the organisation.</w:t>
      </w:r>
    </w:p>
    <w:p w14:paraId="59FDE346" w14:textId="6809D2A2" w:rsidR="008C5F8E" w:rsidRPr="008C5F8E" w:rsidRDefault="008C5F8E" w:rsidP="008C5F8E">
      <w:pPr>
        <w:rPr>
          <w:rFonts w:ascii="Arial" w:hAnsi="Arial" w:cs="Arial"/>
          <w:b/>
        </w:rPr>
      </w:pPr>
      <w:r w:rsidRPr="008C5F8E">
        <w:rPr>
          <w:rFonts w:ascii="Arial" w:hAnsi="Arial" w:cs="Arial"/>
          <w:b/>
        </w:rPr>
        <w:t>Specifying the demands that will be made of the manager</w:t>
      </w:r>
    </w:p>
    <w:p w14:paraId="60EE0D47" w14:textId="1F09A76C" w:rsidR="008C5F8E" w:rsidRPr="008C5F8E" w:rsidRDefault="008C5F8E" w:rsidP="008C5F8E">
      <w:pPr>
        <w:rPr>
          <w:rFonts w:ascii="Arial" w:hAnsi="Arial" w:cs="Arial"/>
        </w:rPr>
      </w:pPr>
      <w:r w:rsidRPr="008C5F8E">
        <w:rPr>
          <w:rFonts w:ascii="Arial" w:hAnsi="Arial" w:cs="Arial"/>
        </w:rPr>
        <w:t>When employees lack clarity on their contribution to the success of a project, it is difficult for them to get emotionally invested in its completion. It is crucial to be as detailed as possible when delegating a job to a team member and to clarify that they understand</w:t>
      </w:r>
      <w:r w:rsidR="00E11575">
        <w:rPr>
          <w:rFonts w:ascii="Arial" w:hAnsi="Arial" w:cs="Arial"/>
        </w:rPr>
        <w:t xml:space="preserve">ing the </w:t>
      </w:r>
      <w:r w:rsidRPr="008C5F8E">
        <w:rPr>
          <w:rFonts w:ascii="Arial" w:hAnsi="Arial" w:cs="Arial"/>
        </w:rPr>
        <w:t>instructions and expectations</w:t>
      </w:r>
      <w:r w:rsidR="00A224C6">
        <w:rPr>
          <w:rFonts w:ascii="Arial" w:hAnsi="Arial" w:cs="Arial"/>
        </w:rPr>
        <w:t xml:space="preserve"> </w:t>
      </w:r>
      <w:r w:rsidR="00A224C6" w:rsidRPr="00A224C6">
        <w:rPr>
          <w:rFonts w:ascii="Arial" w:hAnsi="Arial" w:cs="Arial"/>
        </w:rPr>
        <w:t>(</w:t>
      </w:r>
      <w:proofErr w:type="spellStart"/>
      <w:r w:rsidR="00A224C6" w:rsidRPr="00A224C6">
        <w:rPr>
          <w:rFonts w:ascii="Arial" w:hAnsi="Arial" w:cs="Arial"/>
        </w:rPr>
        <w:t>Allameh</w:t>
      </w:r>
      <w:proofErr w:type="spellEnd"/>
      <w:r w:rsidR="00A224C6" w:rsidRPr="00A224C6">
        <w:rPr>
          <w:rFonts w:ascii="Arial" w:hAnsi="Arial" w:cs="Arial"/>
        </w:rPr>
        <w:t xml:space="preserve">, Hosseini and </w:t>
      </w:r>
      <w:proofErr w:type="spellStart"/>
      <w:r w:rsidR="00A224C6" w:rsidRPr="00A224C6">
        <w:rPr>
          <w:rFonts w:ascii="Arial" w:hAnsi="Arial" w:cs="Arial"/>
        </w:rPr>
        <w:t>Firouznia</w:t>
      </w:r>
      <w:proofErr w:type="spellEnd"/>
      <w:r w:rsidR="00A224C6" w:rsidRPr="00A224C6">
        <w:rPr>
          <w:rFonts w:ascii="Arial" w:hAnsi="Arial" w:cs="Arial"/>
        </w:rPr>
        <w:t>, 2020)</w:t>
      </w:r>
      <w:r w:rsidRPr="008C5F8E">
        <w:rPr>
          <w:rFonts w:ascii="Arial" w:hAnsi="Arial" w:cs="Arial"/>
        </w:rPr>
        <w:t>. Also, please describe how this project adds to the company's overarching objectives. If they want clarification or further information, encourage them to ask questions.</w:t>
      </w:r>
    </w:p>
    <w:p w14:paraId="7F8B5630" w14:textId="695F7AE8" w:rsidR="008C5F8E" w:rsidRPr="008C5F8E" w:rsidRDefault="008C5F8E" w:rsidP="008C5F8E">
      <w:pPr>
        <w:rPr>
          <w:rFonts w:ascii="Arial" w:hAnsi="Arial" w:cs="Arial"/>
          <w:b/>
        </w:rPr>
      </w:pPr>
      <w:r w:rsidRPr="008C5F8E">
        <w:rPr>
          <w:rFonts w:ascii="Arial" w:hAnsi="Arial" w:cs="Arial"/>
          <w:b/>
        </w:rPr>
        <w:t xml:space="preserve">Not attempting to market terrible ideas by </w:t>
      </w:r>
      <w:proofErr w:type="spellStart"/>
      <w:r w:rsidRPr="008C5F8E">
        <w:rPr>
          <w:rFonts w:ascii="Arial" w:hAnsi="Arial" w:cs="Arial"/>
          <w:b/>
        </w:rPr>
        <w:t>sugarcoating</w:t>
      </w:r>
      <w:proofErr w:type="spellEnd"/>
      <w:r w:rsidRPr="008C5F8E">
        <w:rPr>
          <w:rFonts w:ascii="Arial" w:hAnsi="Arial" w:cs="Arial"/>
          <w:b/>
        </w:rPr>
        <w:t xml:space="preserve"> them.</w:t>
      </w:r>
    </w:p>
    <w:p w14:paraId="1E692F88" w14:textId="7EF81089" w:rsidR="008C5F8E" w:rsidRPr="008C5F8E" w:rsidRDefault="008C5F8E" w:rsidP="008C5F8E">
      <w:pPr>
        <w:rPr>
          <w:rFonts w:ascii="Arial" w:hAnsi="Arial" w:cs="Arial"/>
        </w:rPr>
      </w:pPr>
      <w:r w:rsidRPr="008C5F8E">
        <w:rPr>
          <w:rFonts w:ascii="Arial" w:hAnsi="Arial" w:cs="Arial"/>
        </w:rPr>
        <w:t xml:space="preserve">Occasionally, employees will be required to perform tasks that are less fascinating or gratifying. Before distributing these tasks, ensure that everyone has a solid understanding of the project's overall scope. </w:t>
      </w:r>
      <w:r w:rsidR="00A224C6">
        <w:rPr>
          <w:rFonts w:ascii="Arial" w:hAnsi="Arial" w:cs="Arial"/>
        </w:rPr>
        <w:t xml:space="preserve">Managers </w:t>
      </w:r>
      <w:r w:rsidRPr="008C5F8E">
        <w:rPr>
          <w:rFonts w:ascii="Arial" w:hAnsi="Arial" w:cs="Arial"/>
        </w:rPr>
        <w:t xml:space="preserve">should avoid shocking employees or creating the appearance that </w:t>
      </w:r>
      <w:r w:rsidR="00A224C6">
        <w:rPr>
          <w:rFonts w:ascii="Arial" w:hAnsi="Arial" w:cs="Arial"/>
        </w:rPr>
        <w:t>he/she</w:t>
      </w:r>
      <w:r w:rsidRPr="008C5F8E">
        <w:rPr>
          <w:rFonts w:ascii="Arial" w:hAnsi="Arial" w:cs="Arial"/>
        </w:rPr>
        <w:t xml:space="preserve"> are being insincere.</w:t>
      </w:r>
    </w:p>
    <w:p w14:paraId="7D6D417B" w14:textId="0525FAB0" w:rsidR="008C5F8E" w:rsidRPr="008C5F8E" w:rsidRDefault="008C5F8E" w:rsidP="008C5F8E">
      <w:pPr>
        <w:rPr>
          <w:rFonts w:ascii="Arial" w:hAnsi="Arial" w:cs="Arial"/>
          <w:b/>
        </w:rPr>
      </w:pPr>
      <w:r w:rsidRPr="008C5F8E">
        <w:rPr>
          <w:rFonts w:ascii="Arial" w:hAnsi="Arial" w:cs="Arial"/>
          <w:b/>
        </w:rPr>
        <w:lastRenderedPageBreak/>
        <w:t>Keeping their word</w:t>
      </w:r>
    </w:p>
    <w:p w14:paraId="3F405CD7" w14:textId="07FA1D1A" w:rsidR="008C5F8E" w:rsidRPr="008C5F8E" w:rsidRDefault="008C5F8E" w:rsidP="008C5F8E">
      <w:pPr>
        <w:rPr>
          <w:rFonts w:ascii="Arial" w:hAnsi="Arial" w:cs="Arial"/>
        </w:rPr>
      </w:pPr>
      <w:r w:rsidRPr="008C5F8E">
        <w:rPr>
          <w:rFonts w:ascii="Arial" w:hAnsi="Arial" w:cs="Arial"/>
        </w:rPr>
        <w:t xml:space="preserve">When developing a strategy, </w:t>
      </w:r>
      <w:r w:rsidR="00A224C6">
        <w:rPr>
          <w:rFonts w:ascii="Arial" w:hAnsi="Arial" w:cs="Arial"/>
        </w:rPr>
        <w:t xml:space="preserve">one </w:t>
      </w:r>
      <w:r w:rsidRPr="008C5F8E">
        <w:rPr>
          <w:rFonts w:ascii="Arial" w:hAnsi="Arial" w:cs="Arial"/>
        </w:rPr>
        <w:t xml:space="preserve">must take into account the distinctive needs of each employee. </w:t>
      </w:r>
      <w:r w:rsidR="00A224C6">
        <w:rPr>
          <w:rFonts w:ascii="Arial" w:hAnsi="Arial" w:cs="Arial"/>
        </w:rPr>
        <w:t xml:space="preserve">One </w:t>
      </w:r>
      <w:r w:rsidRPr="008C5F8E">
        <w:rPr>
          <w:rFonts w:ascii="Arial" w:hAnsi="Arial" w:cs="Arial"/>
        </w:rPr>
        <w:t>should not dismiss one administrative assistant for taking too long to finish the trip expense documentation while letting another administrative assistant work days over the deadline on a comparable assignment</w:t>
      </w:r>
      <w:r w:rsidR="00A224C6">
        <w:rPr>
          <w:rFonts w:ascii="Arial" w:hAnsi="Arial" w:cs="Arial"/>
        </w:rPr>
        <w:t xml:space="preserve"> </w:t>
      </w:r>
      <w:r w:rsidR="00A224C6" w:rsidRPr="00A224C6">
        <w:rPr>
          <w:rFonts w:ascii="Arial" w:hAnsi="Arial" w:cs="Arial"/>
        </w:rPr>
        <w:t xml:space="preserve">(Bockarie Sama </w:t>
      </w:r>
      <w:proofErr w:type="spellStart"/>
      <w:r w:rsidR="00A224C6" w:rsidRPr="00A224C6">
        <w:rPr>
          <w:rFonts w:ascii="Arial" w:hAnsi="Arial" w:cs="Arial"/>
        </w:rPr>
        <w:t>Banya</w:t>
      </w:r>
      <w:proofErr w:type="spellEnd"/>
      <w:r w:rsidR="00A224C6" w:rsidRPr="00A224C6">
        <w:rPr>
          <w:rFonts w:ascii="Arial" w:hAnsi="Arial" w:cs="Arial"/>
        </w:rPr>
        <w:t>, 2017)</w:t>
      </w:r>
      <w:r w:rsidRPr="008C5F8E">
        <w:rPr>
          <w:rFonts w:ascii="Arial" w:hAnsi="Arial" w:cs="Arial"/>
        </w:rPr>
        <w:t>. Everyone is frustrated when management plays favourites in the office.</w:t>
      </w:r>
    </w:p>
    <w:p w14:paraId="7C59A0C8" w14:textId="2C360E9F" w:rsidR="008C5F8E" w:rsidRPr="008C5F8E" w:rsidRDefault="008C5F8E" w:rsidP="008C5F8E">
      <w:pPr>
        <w:rPr>
          <w:rFonts w:ascii="Arial" w:hAnsi="Arial" w:cs="Arial"/>
          <w:b/>
        </w:rPr>
      </w:pPr>
      <w:r w:rsidRPr="008C5F8E">
        <w:rPr>
          <w:rFonts w:ascii="Arial" w:hAnsi="Arial" w:cs="Arial"/>
          <w:b/>
        </w:rPr>
        <w:t>The significance of becoming a Role Model</w:t>
      </w:r>
    </w:p>
    <w:p w14:paraId="07076DE2" w14:textId="67A29380" w:rsidR="008C5F8E" w:rsidRPr="008C5F8E" w:rsidRDefault="008C5F8E" w:rsidP="008C5F8E">
      <w:pPr>
        <w:rPr>
          <w:rFonts w:ascii="Arial" w:hAnsi="Arial" w:cs="Arial"/>
        </w:rPr>
      </w:pPr>
      <w:r w:rsidRPr="008C5F8E">
        <w:rPr>
          <w:rFonts w:ascii="Arial" w:hAnsi="Arial" w:cs="Arial"/>
        </w:rPr>
        <w:t xml:space="preserve">A corporate slogan such as "Do as I say, not as I do" is not helpful. </w:t>
      </w:r>
      <w:r w:rsidR="00A224C6">
        <w:rPr>
          <w:rFonts w:ascii="Arial" w:hAnsi="Arial" w:cs="Arial"/>
        </w:rPr>
        <w:t xml:space="preserve">The manager </w:t>
      </w:r>
      <w:r w:rsidRPr="008C5F8E">
        <w:rPr>
          <w:rFonts w:ascii="Arial" w:hAnsi="Arial" w:cs="Arial"/>
        </w:rPr>
        <w:t xml:space="preserve">should set an example for </w:t>
      </w:r>
      <w:r w:rsidR="00A224C6">
        <w:rPr>
          <w:rFonts w:ascii="Arial" w:hAnsi="Arial" w:cs="Arial"/>
        </w:rPr>
        <w:t>the hotel</w:t>
      </w:r>
      <w:r w:rsidRPr="008C5F8E">
        <w:rPr>
          <w:rFonts w:ascii="Arial" w:hAnsi="Arial" w:cs="Arial"/>
        </w:rPr>
        <w:t xml:space="preserve"> employees by always being punctual, well-groomed, courteous, and prepared to provide help, just as </w:t>
      </w:r>
      <w:r w:rsidR="00A224C6">
        <w:rPr>
          <w:rFonts w:ascii="Arial" w:hAnsi="Arial" w:cs="Arial"/>
        </w:rPr>
        <w:t xml:space="preserve">an employee </w:t>
      </w:r>
      <w:r w:rsidRPr="008C5F8E">
        <w:rPr>
          <w:rFonts w:ascii="Arial" w:hAnsi="Arial" w:cs="Arial"/>
        </w:rPr>
        <w:t>would expect from them</w:t>
      </w:r>
      <w:r w:rsidR="00A224C6">
        <w:rPr>
          <w:rFonts w:ascii="Arial" w:hAnsi="Arial" w:cs="Arial"/>
        </w:rPr>
        <w:t xml:space="preserve"> </w:t>
      </w:r>
      <w:r w:rsidR="00A224C6" w:rsidRPr="00A224C6">
        <w:rPr>
          <w:rFonts w:ascii="Arial" w:hAnsi="Arial" w:cs="Arial"/>
        </w:rPr>
        <w:t>(Om Prakash Goyal, 2018)</w:t>
      </w:r>
      <w:r w:rsidRPr="008C5F8E">
        <w:rPr>
          <w:rFonts w:ascii="Arial" w:hAnsi="Arial" w:cs="Arial"/>
        </w:rPr>
        <w:t xml:space="preserve">. This also requires being truthful when errors are made. </w:t>
      </w:r>
      <w:r w:rsidR="00A224C6">
        <w:rPr>
          <w:rFonts w:ascii="Arial" w:hAnsi="Arial" w:cs="Arial"/>
        </w:rPr>
        <w:t xml:space="preserve">A manager </w:t>
      </w:r>
      <w:r w:rsidRPr="008C5F8E">
        <w:rPr>
          <w:rFonts w:ascii="Arial" w:hAnsi="Arial" w:cs="Arial"/>
        </w:rPr>
        <w:t>will simply train employees how to conceal their errors.</w:t>
      </w:r>
    </w:p>
    <w:p w14:paraId="38FDD4A3" w14:textId="03DAFCFB" w:rsidR="008C5F8E" w:rsidRPr="008C5F8E" w:rsidRDefault="008C5F8E" w:rsidP="008C5F8E">
      <w:pPr>
        <w:rPr>
          <w:rFonts w:ascii="Arial" w:hAnsi="Arial" w:cs="Arial"/>
          <w:b/>
        </w:rPr>
      </w:pPr>
      <w:r w:rsidRPr="008C5F8E">
        <w:rPr>
          <w:rFonts w:ascii="Arial" w:hAnsi="Arial" w:cs="Arial"/>
          <w:b/>
        </w:rPr>
        <w:t>Begging for aid</w:t>
      </w:r>
    </w:p>
    <w:p w14:paraId="4D3BB490" w14:textId="7103FB98" w:rsidR="008C5F8E" w:rsidRPr="008C5F8E" w:rsidRDefault="008C5F8E" w:rsidP="008C5F8E">
      <w:pPr>
        <w:rPr>
          <w:rFonts w:ascii="Arial" w:hAnsi="Arial" w:cs="Arial"/>
        </w:rPr>
      </w:pPr>
      <w:r w:rsidRPr="008C5F8E">
        <w:rPr>
          <w:rFonts w:ascii="Arial" w:hAnsi="Arial" w:cs="Arial"/>
        </w:rPr>
        <w:t>Motivat</w:t>
      </w:r>
      <w:r w:rsidR="00E11575">
        <w:rPr>
          <w:rFonts w:ascii="Arial" w:hAnsi="Arial" w:cs="Arial"/>
        </w:rPr>
        <w:t>ing the</w:t>
      </w:r>
      <w:r w:rsidRPr="008C5F8E">
        <w:rPr>
          <w:rFonts w:ascii="Arial" w:hAnsi="Arial" w:cs="Arial"/>
        </w:rPr>
        <w:t xml:space="preserve"> employees to share their ideas and views. Maintaining an accessible door and mind invites people to approach </w:t>
      </w:r>
      <w:r w:rsidR="00A224C6">
        <w:rPr>
          <w:rFonts w:ascii="Arial" w:hAnsi="Arial" w:cs="Arial"/>
        </w:rPr>
        <w:t xml:space="preserve">one </w:t>
      </w:r>
      <w:r w:rsidRPr="008C5F8E">
        <w:rPr>
          <w:rFonts w:ascii="Arial" w:hAnsi="Arial" w:cs="Arial"/>
        </w:rPr>
        <w:t xml:space="preserve">with their issues and queries. Some of </w:t>
      </w:r>
      <w:r w:rsidR="00A224C6">
        <w:rPr>
          <w:rFonts w:ascii="Arial" w:hAnsi="Arial" w:cs="Arial"/>
        </w:rPr>
        <w:t xml:space="preserve">the manager’s </w:t>
      </w:r>
      <w:r w:rsidRPr="008C5F8E">
        <w:rPr>
          <w:rFonts w:ascii="Arial" w:hAnsi="Arial" w:cs="Arial"/>
        </w:rPr>
        <w:t>administrative employees, in particular, may feel uncomfortable speaking out if they are not encouraged to do so. Contact them directly to ensure that their opinion is being considered.</w:t>
      </w:r>
    </w:p>
    <w:p w14:paraId="19D1CFA2" w14:textId="3DAA32D4" w:rsidR="008C5F8E" w:rsidRPr="008C5F8E" w:rsidRDefault="008C5F8E" w:rsidP="008C5F8E">
      <w:pPr>
        <w:rPr>
          <w:rFonts w:ascii="Arial" w:hAnsi="Arial" w:cs="Arial"/>
          <w:b/>
        </w:rPr>
      </w:pPr>
      <w:r w:rsidRPr="008C5F8E">
        <w:rPr>
          <w:rFonts w:ascii="Arial" w:hAnsi="Arial" w:cs="Arial"/>
          <w:b/>
        </w:rPr>
        <w:t>Having compassion for the disadvantaged</w:t>
      </w:r>
    </w:p>
    <w:p w14:paraId="128320DC" w14:textId="5A474DA0" w:rsidR="008C5F8E" w:rsidRPr="008C5F8E" w:rsidRDefault="008C5F8E" w:rsidP="008C5F8E">
      <w:pPr>
        <w:rPr>
          <w:rFonts w:ascii="Arial" w:hAnsi="Arial" w:cs="Arial"/>
        </w:rPr>
      </w:pPr>
      <w:r w:rsidRPr="008C5F8E">
        <w:rPr>
          <w:rFonts w:ascii="Arial" w:hAnsi="Arial" w:cs="Arial"/>
        </w:rPr>
        <w:t xml:space="preserve">If </w:t>
      </w:r>
      <w:r w:rsidR="00A224C6">
        <w:rPr>
          <w:rFonts w:ascii="Arial" w:hAnsi="Arial" w:cs="Arial"/>
        </w:rPr>
        <w:t xml:space="preserve">I have to </w:t>
      </w:r>
      <w:r w:rsidRPr="008C5F8E">
        <w:rPr>
          <w:rFonts w:ascii="Arial" w:hAnsi="Arial" w:cs="Arial"/>
        </w:rPr>
        <w:t xml:space="preserve">manage a team, getting to know </w:t>
      </w:r>
      <w:r w:rsidR="00A224C6">
        <w:rPr>
          <w:rFonts w:ascii="Arial" w:hAnsi="Arial" w:cs="Arial"/>
        </w:rPr>
        <w:t>my</w:t>
      </w:r>
      <w:r w:rsidRPr="008C5F8E">
        <w:rPr>
          <w:rFonts w:ascii="Arial" w:hAnsi="Arial" w:cs="Arial"/>
        </w:rPr>
        <w:t xml:space="preserve"> co</w:t>
      </w:r>
      <w:r w:rsidR="00A224C6">
        <w:rPr>
          <w:rFonts w:ascii="Arial" w:hAnsi="Arial" w:cs="Arial"/>
        </w:rPr>
        <w:t>-</w:t>
      </w:r>
      <w:r w:rsidRPr="008C5F8E">
        <w:rPr>
          <w:rFonts w:ascii="Arial" w:hAnsi="Arial" w:cs="Arial"/>
        </w:rPr>
        <w:t xml:space="preserve">workers on a personal level might help </w:t>
      </w:r>
      <w:r w:rsidR="00A224C6">
        <w:rPr>
          <w:rFonts w:ascii="Arial" w:hAnsi="Arial" w:cs="Arial"/>
        </w:rPr>
        <w:t xml:space="preserve">me </w:t>
      </w:r>
      <w:r w:rsidRPr="008C5F8E">
        <w:rPr>
          <w:rFonts w:ascii="Arial" w:hAnsi="Arial" w:cs="Arial"/>
        </w:rPr>
        <w:t>connect with them more deeply at work. Focus on inquiring about the activities they enjoy in their leisure time</w:t>
      </w:r>
      <w:r w:rsidR="00A224C6">
        <w:rPr>
          <w:rFonts w:ascii="Arial" w:hAnsi="Arial" w:cs="Arial"/>
        </w:rPr>
        <w:t xml:space="preserve"> </w:t>
      </w:r>
      <w:r w:rsidR="00A224C6" w:rsidRPr="00A224C6">
        <w:rPr>
          <w:rFonts w:ascii="Arial" w:hAnsi="Arial" w:cs="Arial"/>
        </w:rPr>
        <w:t>(Davis and Edge, 2017)</w:t>
      </w:r>
      <w:r w:rsidRPr="008C5F8E">
        <w:rPr>
          <w:rFonts w:ascii="Arial" w:hAnsi="Arial" w:cs="Arial"/>
        </w:rPr>
        <w:t>. Increased familiarity will result in greater comprehension of someone's intentions.</w:t>
      </w:r>
    </w:p>
    <w:p w14:paraId="7B16694D" w14:textId="44B119A5" w:rsidR="008C5F8E" w:rsidRPr="008C5F8E" w:rsidRDefault="008C5F8E" w:rsidP="008C5F8E">
      <w:pPr>
        <w:rPr>
          <w:rFonts w:ascii="Arial" w:hAnsi="Arial" w:cs="Arial"/>
          <w:b/>
        </w:rPr>
      </w:pPr>
      <w:r w:rsidRPr="008C5F8E">
        <w:rPr>
          <w:rFonts w:ascii="Arial" w:hAnsi="Arial" w:cs="Arial"/>
          <w:b/>
        </w:rPr>
        <w:t>Encouragement of inventiveness</w:t>
      </w:r>
    </w:p>
    <w:p w14:paraId="1C11ECB6" w14:textId="3CC12B1D" w:rsidR="008C5F8E" w:rsidRDefault="008C5F8E" w:rsidP="008C5F8E">
      <w:pPr>
        <w:rPr>
          <w:rFonts w:ascii="Arial" w:hAnsi="Arial" w:cs="Arial"/>
        </w:rPr>
      </w:pPr>
      <w:r w:rsidRPr="008C5F8E">
        <w:rPr>
          <w:rFonts w:ascii="Arial" w:hAnsi="Arial" w:cs="Arial"/>
        </w:rPr>
        <w:t>Inform</w:t>
      </w:r>
      <w:r w:rsidR="00E11575">
        <w:rPr>
          <w:rFonts w:ascii="Arial" w:hAnsi="Arial" w:cs="Arial"/>
        </w:rPr>
        <w:t>ing</w:t>
      </w:r>
      <w:r w:rsidRPr="008C5F8E">
        <w:rPr>
          <w:rFonts w:ascii="Arial" w:hAnsi="Arial" w:cs="Arial"/>
        </w:rPr>
        <w:t xml:space="preserve"> support staff that they are welcome and encouraged to propose and execute innovative ideas. Everyone on </w:t>
      </w:r>
      <w:r w:rsidR="00E11575">
        <w:rPr>
          <w:rFonts w:ascii="Arial" w:hAnsi="Arial" w:cs="Arial"/>
        </w:rPr>
        <w:t>my</w:t>
      </w:r>
      <w:r w:rsidRPr="008C5F8E">
        <w:rPr>
          <w:rFonts w:ascii="Arial" w:hAnsi="Arial" w:cs="Arial"/>
        </w:rPr>
        <w:t xml:space="preserve"> team will recognise how much </w:t>
      </w:r>
      <w:r w:rsidR="00A224C6">
        <w:rPr>
          <w:rFonts w:ascii="Arial" w:hAnsi="Arial" w:cs="Arial"/>
        </w:rPr>
        <w:t xml:space="preserve">the authority </w:t>
      </w:r>
      <w:r w:rsidRPr="008C5F8E">
        <w:rPr>
          <w:rFonts w:ascii="Arial" w:hAnsi="Arial" w:cs="Arial"/>
        </w:rPr>
        <w:t>value</w:t>
      </w:r>
      <w:r w:rsidR="00A224C6">
        <w:rPr>
          <w:rFonts w:ascii="Arial" w:hAnsi="Arial" w:cs="Arial"/>
        </w:rPr>
        <w:t>s</w:t>
      </w:r>
      <w:r w:rsidRPr="008C5F8E">
        <w:rPr>
          <w:rFonts w:ascii="Arial" w:hAnsi="Arial" w:cs="Arial"/>
        </w:rPr>
        <w:t xml:space="preserve"> their opinions and suggestions. If they are working on a project they conceived, they will be </w:t>
      </w:r>
      <w:r w:rsidRPr="008C5F8E">
        <w:rPr>
          <w:rFonts w:ascii="Arial" w:hAnsi="Arial" w:cs="Arial"/>
        </w:rPr>
        <w:lastRenderedPageBreak/>
        <w:t xml:space="preserve">more involved in and enthusiastic about it. If their effort to speed up the approval process for new suppliers fails, </w:t>
      </w:r>
      <w:r w:rsidR="00A224C6">
        <w:rPr>
          <w:rFonts w:ascii="Arial" w:hAnsi="Arial" w:cs="Arial"/>
        </w:rPr>
        <w:t xml:space="preserve">trying to </w:t>
      </w:r>
      <w:r w:rsidRPr="008C5F8E">
        <w:rPr>
          <w:rFonts w:ascii="Arial" w:hAnsi="Arial" w:cs="Arial"/>
        </w:rPr>
        <w:t>not get angry or criticise them</w:t>
      </w:r>
      <w:r w:rsidR="00A224C6">
        <w:rPr>
          <w:rFonts w:ascii="Arial" w:hAnsi="Arial" w:cs="Arial"/>
        </w:rPr>
        <w:t xml:space="preserve"> is an effort</w:t>
      </w:r>
      <w:r w:rsidRPr="008C5F8E">
        <w:rPr>
          <w:rFonts w:ascii="Arial" w:hAnsi="Arial" w:cs="Arial"/>
        </w:rPr>
        <w:t>. Instead, strive to gain insight from the experience</w:t>
      </w:r>
      <w:r w:rsidR="00A224C6">
        <w:rPr>
          <w:rFonts w:ascii="Arial" w:hAnsi="Arial" w:cs="Arial"/>
        </w:rPr>
        <w:t xml:space="preserve"> </w:t>
      </w:r>
      <w:r w:rsidR="00A224C6" w:rsidRPr="00A224C6">
        <w:rPr>
          <w:rFonts w:ascii="Arial" w:hAnsi="Arial" w:cs="Arial"/>
        </w:rPr>
        <w:t>(Brighton, 2023)</w:t>
      </w:r>
      <w:r w:rsidRPr="008C5F8E">
        <w:rPr>
          <w:rFonts w:ascii="Arial" w:hAnsi="Arial" w:cs="Arial"/>
        </w:rPr>
        <w:t>. Instruct</w:t>
      </w:r>
      <w:r w:rsidR="00E11575">
        <w:rPr>
          <w:rFonts w:ascii="Arial" w:hAnsi="Arial" w:cs="Arial"/>
        </w:rPr>
        <w:t>ing the</w:t>
      </w:r>
      <w:r w:rsidRPr="008C5F8E">
        <w:rPr>
          <w:rFonts w:ascii="Arial" w:hAnsi="Arial" w:cs="Arial"/>
        </w:rPr>
        <w:t xml:space="preserve"> team to view the circumstance as a learning opportunity and to consider how they might apply the lessons learned to future initiatives.</w:t>
      </w:r>
    </w:p>
    <w:p w14:paraId="57841023" w14:textId="77777777" w:rsidR="00A224C6" w:rsidRDefault="00A224C6">
      <w:pPr>
        <w:spacing w:after="160" w:line="259" w:lineRule="auto"/>
        <w:jc w:val="left"/>
        <w:rPr>
          <w:rFonts w:eastAsiaTheme="majorEastAsia" w:cstheme="majorBidi"/>
          <w:b/>
          <w:sz w:val="32"/>
          <w:szCs w:val="32"/>
        </w:rPr>
      </w:pPr>
      <w:r>
        <w:br w:type="page"/>
      </w:r>
    </w:p>
    <w:p w14:paraId="3D32547A" w14:textId="3EBDF9E9" w:rsidR="00A224C6" w:rsidRDefault="00A224C6" w:rsidP="00A224C6">
      <w:pPr>
        <w:pStyle w:val="Heading1"/>
      </w:pPr>
      <w:bookmarkStart w:id="4" w:name="_Toc126666146"/>
      <w:r>
        <w:lastRenderedPageBreak/>
        <w:t>An employee engagement Model &amp; its implementation</w:t>
      </w:r>
      <w:bookmarkEnd w:id="4"/>
    </w:p>
    <w:p w14:paraId="5E36AA2C" w14:textId="6FAC3CBA" w:rsidR="008C5F8E" w:rsidRPr="008C5F8E" w:rsidRDefault="008C5F8E" w:rsidP="008C5F8E">
      <w:pPr>
        <w:rPr>
          <w:rFonts w:ascii="Arial" w:hAnsi="Arial" w:cs="Arial"/>
        </w:rPr>
      </w:pPr>
      <w:r w:rsidRPr="008C5F8E">
        <w:rPr>
          <w:rFonts w:ascii="Arial" w:hAnsi="Arial" w:cs="Arial"/>
        </w:rPr>
        <w:t xml:space="preserve">A model for employee engagement is a technique for determining the elements that influence the productivity and satisfaction of workers on the job. Each model is based on organisational psychology to assist firms in developing their strategy to boost employee engagement. Methods for assessing employee excitement differ considerably between businesses. I believe my </w:t>
      </w:r>
      <w:r w:rsidR="00A224C6">
        <w:rPr>
          <w:rFonts w:ascii="Arial" w:hAnsi="Arial" w:cs="Arial"/>
        </w:rPr>
        <w:t>hotel</w:t>
      </w:r>
      <w:r w:rsidRPr="008C5F8E">
        <w:rPr>
          <w:rFonts w:ascii="Arial" w:hAnsi="Arial" w:cs="Arial"/>
        </w:rPr>
        <w:t xml:space="preserve"> would gain </w:t>
      </w:r>
      <w:r w:rsidR="00A224C6">
        <w:rPr>
          <w:rFonts w:ascii="Arial" w:hAnsi="Arial" w:cs="Arial"/>
        </w:rPr>
        <w:t xml:space="preserve">the </w:t>
      </w:r>
      <w:r w:rsidRPr="008C5F8E">
        <w:rPr>
          <w:rFonts w:ascii="Arial" w:hAnsi="Arial" w:cs="Arial"/>
        </w:rPr>
        <w:t>most from adopting the Zinger Model, though.</w:t>
      </w:r>
    </w:p>
    <w:p w14:paraId="01FC4E76" w14:textId="70BF53CD" w:rsidR="008C5F8E" w:rsidRPr="00A224C6" w:rsidRDefault="008C5F8E" w:rsidP="008C5F8E">
      <w:pPr>
        <w:rPr>
          <w:rFonts w:ascii="Arial" w:hAnsi="Arial" w:cs="Arial"/>
          <w:b/>
        </w:rPr>
      </w:pPr>
      <w:r w:rsidRPr="00A224C6">
        <w:rPr>
          <w:rFonts w:ascii="Arial" w:hAnsi="Arial" w:cs="Arial"/>
          <w:b/>
        </w:rPr>
        <w:t>The Zinger Theorem</w:t>
      </w:r>
    </w:p>
    <w:p w14:paraId="7E19927B" w14:textId="3C83CDF0" w:rsidR="008C5F8E" w:rsidRPr="008C5F8E" w:rsidRDefault="008C5F8E" w:rsidP="008C5F8E">
      <w:pPr>
        <w:rPr>
          <w:rFonts w:ascii="Arial" w:hAnsi="Arial" w:cs="Arial"/>
        </w:rPr>
      </w:pPr>
      <w:r w:rsidRPr="008C5F8E">
        <w:rPr>
          <w:rFonts w:ascii="Arial" w:hAnsi="Arial" w:cs="Arial"/>
        </w:rPr>
        <w:t>The best method to acquire the confidence and cooperation of employees is to address their basic needs first.</w:t>
      </w:r>
      <w:r w:rsidR="00A224C6">
        <w:rPr>
          <w:rFonts w:ascii="Arial" w:hAnsi="Arial" w:cs="Arial"/>
        </w:rPr>
        <w:t xml:space="preserve"> </w:t>
      </w:r>
      <w:r w:rsidRPr="008C5F8E">
        <w:rPr>
          <w:rFonts w:ascii="Arial" w:hAnsi="Arial" w:cs="Arial"/>
        </w:rPr>
        <w:t>Before managers can claim that their team is engaged, Zinger's definition of employee engagement is predicated on ten essential processes. David Zinger's employee engagement model has an illustrative pyramidal form. It begins with a discussion on the importance of results, but rapidly transitions into the importance of employee engagement and the requirements of workers, such as providing them with meaningful work and encouraging them to keep a healthy lifestyle</w:t>
      </w:r>
      <w:r w:rsidR="00A224C6">
        <w:rPr>
          <w:rFonts w:ascii="Arial" w:hAnsi="Arial" w:cs="Arial"/>
        </w:rPr>
        <w:t xml:space="preserve"> </w:t>
      </w:r>
      <w:r w:rsidR="00A224C6" w:rsidRPr="00A224C6">
        <w:rPr>
          <w:rFonts w:ascii="Arial" w:hAnsi="Arial" w:cs="Arial"/>
        </w:rPr>
        <w:t>(Horn, 2016)</w:t>
      </w:r>
      <w:r w:rsidRPr="008C5F8E">
        <w:rPr>
          <w:rFonts w:ascii="Arial" w:hAnsi="Arial" w:cs="Arial"/>
        </w:rPr>
        <w:t>. Several programmes may be subdivided into specific "building blocks" of the pyramid to encourage workplace engagement.</w:t>
      </w:r>
    </w:p>
    <w:p w14:paraId="6DA6926C" w14:textId="34CC575C" w:rsidR="008C5F8E" w:rsidRPr="00A224C6" w:rsidRDefault="008C5F8E" w:rsidP="008C5F8E">
      <w:pPr>
        <w:rPr>
          <w:rFonts w:ascii="Arial" w:hAnsi="Arial" w:cs="Arial"/>
          <w:b/>
        </w:rPr>
      </w:pPr>
      <w:r w:rsidRPr="00A224C6">
        <w:rPr>
          <w:rFonts w:ascii="Arial" w:hAnsi="Arial" w:cs="Arial"/>
          <w:b/>
        </w:rPr>
        <w:t>The bottom row comprises the fundamental concepts.</w:t>
      </w:r>
    </w:p>
    <w:p w14:paraId="44F1A14D" w14:textId="227CB582" w:rsidR="008C5F8E" w:rsidRPr="008C5F8E" w:rsidRDefault="008C5F8E" w:rsidP="008C5F8E">
      <w:pPr>
        <w:rPr>
          <w:rFonts w:ascii="Arial" w:hAnsi="Arial" w:cs="Arial"/>
        </w:rPr>
      </w:pPr>
      <w:r w:rsidRPr="008C5F8E">
        <w:rPr>
          <w:rFonts w:ascii="Arial" w:hAnsi="Arial" w:cs="Arial"/>
        </w:rPr>
        <w:t>At the bottom of the Zinger pyramid is a focus on the fundamental skills required for success in any sector. Finding significance in one's life, maximising one's abilities, enhancing one's well</w:t>
      </w:r>
      <w:r w:rsidR="00A224C6">
        <w:rPr>
          <w:rFonts w:ascii="Arial" w:hAnsi="Arial" w:cs="Arial"/>
        </w:rPr>
        <w:t>-</w:t>
      </w:r>
      <w:r w:rsidRPr="008C5F8E">
        <w:rPr>
          <w:rFonts w:ascii="Arial" w:hAnsi="Arial" w:cs="Arial"/>
        </w:rPr>
        <w:t>being, and regaining one's vigour are the most essential things to undertake at this time. The following strategies for increasing employee zeal should be implemented:</w:t>
      </w:r>
    </w:p>
    <w:p w14:paraId="34A21081" w14:textId="07140A06" w:rsidR="008C5F8E" w:rsidRPr="008C5F8E" w:rsidRDefault="008C5F8E" w:rsidP="008C5F8E">
      <w:pPr>
        <w:pStyle w:val="ListParagraph"/>
        <w:numPr>
          <w:ilvl w:val="0"/>
          <w:numId w:val="2"/>
        </w:numPr>
        <w:rPr>
          <w:rFonts w:ascii="Arial" w:hAnsi="Arial" w:cs="Arial"/>
        </w:rPr>
      </w:pPr>
      <w:r w:rsidRPr="008C5F8E">
        <w:rPr>
          <w:rFonts w:ascii="Arial" w:hAnsi="Arial" w:cs="Arial"/>
        </w:rPr>
        <w:t>Promote wellness and happiness</w:t>
      </w:r>
      <w:r w:rsidR="00A224C6">
        <w:rPr>
          <w:rFonts w:ascii="Arial" w:hAnsi="Arial" w:cs="Arial"/>
        </w:rPr>
        <w:t xml:space="preserve"> </w:t>
      </w:r>
      <w:r w:rsidR="00A224C6" w:rsidRPr="00A224C6">
        <w:rPr>
          <w:rFonts w:ascii="Arial" w:hAnsi="Arial" w:cs="Arial"/>
        </w:rPr>
        <w:t>(CIPD, 2019)</w:t>
      </w:r>
    </w:p>
    <w:p w14:paraId="25B27174" w14:textId="1148AAF0" w:rsidR="008C5F8E" w:rsidRPr="008C5F8E" w:rsidRDefault="008C5F8E" w:rsidP="008C5F8E">
      <w:pPr>
        <w:pStyle w:val="ListParagraph"/>
        <w:numPr>
          <w:ilvl w:val="0"/>
          <w:numId w:val="2"/>
        </w:numPr>
        <w:rPr>
          <w:rFonts w:ascii="Arial" w:hAnsi="Arial" w:cs="Arial"/>
        </w:rPr>
      </w:pPr>
      <w:r w:rsidRPr="008C5F8E">
        <w:rPr>
          <w:rFonts w:ascii="Arial" w:hAnsi="Arial" w:cs="Arial"/>
        </w:rPr>
        <w:t>Refresh</w:t>
      </w:r>
      <w:r w:rsidR="00E11575">
        <w:rPr>
          <w:rFonts w:ascii="Arial" w:hAnsi="Arial" w:cs="Arial"/>
        </w:rPr>
        <w:t>ing</w:t>
      </w:r>
      <w:r w:rsidRPr="008C5F8E">
        <w:rPr>
          <w:rFonts w:ascii="Arial" w:hAnsi="Arial" w:cs="Arial"/>
        </w:rPr>
        <w:t xml:space="preserve"> energy</w:t>
      </w:r>
    </w:p>
    <w:p w14:paraId="1380E483" w14:textId="0DA9D3BE" w:rsidR="008C5F8E" w:rsidRPr="008C5F8E" w:rsidRDefault="008C5F8E" w:rsidP="008C5F8E">
      <w:pPr>
        <w:pStyle w:val="ListParagraph"/>
        <w:numPr>
          <w:ilvl w:val="0"/>
          <w:numId w:val="2"/>
        </w:numPr>
        <w:rPr>
          <w:rFonts w:ascii="Arial" w:hAnsi="Arial" w:cs="Arial"/>
        </w:rPr>
      </w:pPr>
      <w:r w:rsidRPr="008C5F8E">
        <w:rPr>
          <w:rFonts w:ascii="Arial" w:hAnsi="Arial" w:cs="Arial"/>
        </w:rPr>
        <w:t>Logic fails</w:t>
      </w:r>
    </w:p>
    <w:p w14:paraId="0E6AE75D" w14:textId="58E4D71D" w:rsidR="008C5F8E" w:rsidRPr="00A224C6" w:rsidRDefault="008C5F8E" w:rsidP="008C5F8E">
      <w:pPr>
        <w:pStyle w:val="ListParagraph"/>
        <w:numPr>
          <w:ilvl w:val="0"/>
          <w:numId w:val="2"/>
        </w:numPr>
        <w:rPr>
          <w:rFonts w:ascii="Arial" w:hAnsi="Arial" w:cs="Arial"/>
        </w:rPr>
      </w:pPr>
      <w:r w:rsidRPr="008C5F8E">
        <w:rPr>
          <w:rFonts w:ascii="Arial" w:hAnsi="Arial" w:cs="Arial"/>
        </w:rPr>
        <w:t>Utiliz</w:t>
      </w:r>
      <w:r w:rsidR="00E11575">
        <w:rPr>
          <w:rFonts w:ascii="Arial" w:hAnsi="Arial" w:cs="Arial"/>
        </w:rPr>
        <w:t>ing</w:t>
      </w:r>
      <w:r w:rsidRPr="008C5F8E">
        <w:rPr>
          <w:rFonts w:ascii="Arial" w:hAnsi="Arial" w:cs="Arial"/>
        </w:rPr>
        <w:t xml:space="preserve"> strengths.</w:t>
      </w:r>
    </w:p>
    <w:p w14:paraId="00CF223D" w14:textId="67F8A239" w:rsidR="008C5F8E" w:rsidRPr="00A224C6" w:rsidRDefault="008C5F8E" w:rsidP="008C5F8E">
      <w:pPr>
        <w:rPr>
          <w:rFonts w:ascii="Arial" w:hAnsi="Arial" w:cs="Arial"/>
          <w:b/>
        </w:rPr>
      </w:pPr>
      <w:r w:rsidRPr="00A224C6">
        <w:rPr>
          <w:rFonts w:ascii="Arial" w:hAnsi="Arial" w:cs="Arial"/>
          <w:b/>
        </w:rPr>
        <w:lastRenderedPageBreak/>
        <w:t>Gathering the soldiers in the business rear row</w:t>
      </w:r>
    </w:p>
    <w:p w14:paraId="1C0D93A6" w14:textId="254C0E33" w:rsidR="008C5F8E" w:rsidRPr="008C5F8E" w:rsidRDefault="008C5F8E" w:rsidP="008C5F8E">
      <w:pPr>
        <w:rPr>
          <w:rFonts w:ascii="Arial" w:hAnsi="Arial" w:cs="Arial"/>
        </w:rPr>
      </w:pPr>
      <w:r w:rsidRPr="008C5F8E">
        <w:rPr>
          <w:rFonts w:ascii="Arial" w:hAnsi="Arial" w:cs="Arial"/>
        </w:rPr>
        <w:t>On the second level of the pyramid, the foundation is constructed to establish ties among members of the organisation. Moment mastery, reputation cultivation, and relationship development are vital in this context.</w:t>
      </w:r>
    </w:p>
    <w:p w14:paraId="4909FBC4" w14:textId="33531BB3" w:rsidR="008C5F8E" w:rsidRPr="008C5F8E" w:rsidRDefault="008C5F8E" w:rsidP="008C5F8E">
      <w:pPr>
        <w:pStyle w:val="ListParagraph"/>
        <w:numPr>
          <w:ilvl w:val="0"/>
          <w:numId w:val="3"/>
        </w:numPr>
        <w:rPr>
          <w:rFonts w:ascii="Arial" w:hAnsi="Arial" w:cs="Arial"/>
        </w:rPr>
      </w:pPr>
      <w:r w:rsidRPr="008C5F8E">
        <w:rPr>
          <w:rFonts w:ascii="Arial" w:hAnsi="Arial" w:cs="Arial"/>
        </w:rPr>
        <w:t>Create relationships with individuals.</w:t>
      </w:r>
    </w:p>
    <w:p w14:paraId="3ADD95B6" w14:textId="165A6671" w:rsidR="008C5F8E" w:rsidRPr="008C5F8E" w:rsidRDefault="008C5F8E" w:rsidP="008C5F8E">
      <w:pPr>
        <w:pStyle w:val="ListParagraph"/>
        <w:numPr>
          <w:ilvl w:val="0"/>
          <w:numId w:val="3"/>
        </w:numPr>
        <w:rPr>
          <w:rFonts w:ascii="Arial" w:hAnsi="Arial" w:cs="Arial"/>
        </w:rPr>
      </w:pPr>
      <w:r w:rsidRPr="008C5F8E">
        <w:rPr>
          <w:rFonts w:ascii="Arial" w:hAnsi="Arial" w:cs="Arial"/>
        </w:rPr>
        <w:t>Applaud Acknowledgment</w:t>
      </w:r>
    </w:p>
    <w:p w14:paraId="04927418" w14:textId="4EB94068" w:rsidR="008C5F8E" w:rsidRPr="00A224C6" w:rsidRDefault="008C5F8E" w:rsidP="008C5F8E">
      <w:pPr>
        <w:pStyle w:val="ListParagraph"/>
        <w:numPr>
          <w:ilvl w:val="0"/>
          <w:numId w:val="3"/>
        </w:numPr>
        <w:rPr>
          <w:rFonts w:ascii="Arial" w:hAnsi="Arial" w:cs="Arial"/>
        </w:rPr>
      </w:pPr>
      <w:r w:rsidRPr="008C5F8E">
        <w:rPr>
          <w:rFonts w:ascii="Arial" w:hAnsi="Arial" w:cs="Arial"/>
        </w:rPr>
        <w:t>Result of Masterful Effort</w:t>
      </w:r>
    </w:p>
    <w:p w14:paraId="1F86ED37" w14:textId="2AF672E6" w:rsidR="008C5F8E" w:rsidRPr="00A224C6" w:rsidRDefault="008C5F8E" w:rsidP="008C5F8E">
      <w:pPr>
        <w:rPr>
          <w:rFonts w:ascii="Arial" w:hAnsi="Arial" w:cs="Arial"/>
          <w:b/>
        </w:rPr>
      </w:pPr>
      <w:r w:rsidRPr="00A224C6">
        <w:rPr>
          <w:rFonts w:ascii="Arial" w:hAnsi="Arial" w:cs="Arial"/>
          <w:b/>
        </w:rPr>
        <w:t>Improving Third-Row Performance</w:t>
      </w:r>
    </w:p>
    <w:p w14:paraId="4165A547" w14:textId="606CB4AD" w:rsidR="008C5F8E" w:rsidRPr="008C5F8E" w:rsidRDefault="008C5F8E" w:rsidP="008C5F8E">
      <w:pPr>
        <w:rPr>
          <w:rFonts w:ascii="Arial" w:hAnsi="Arial" w:cs="Arial"/>
        </w:rPr>
      </w:pPr>
      <w:r w:rsidRPr="008C5F8E">
        <w:rPr>
          <w:rFonts w:ascii="Arial" w:hAnsi="Arial" w:cs="Arial"/>
        </w:rPr>
        <w:t>Individual and group engagement basics are transformed into actionable tactics at the third level of the pyramid. Progress monitoring and peak performance are the major objectives here.</w:t>
      </w:r>
    </w:p>
    <w:p w14:paraId="6CAEAC13" w14:textId="42AA6927" w:rsidR="008C5F8E" w:rsidRPr="008C5F8E" w:rsidRDefault="008C5F8E" w:rsidP="008C5F8E">
      <w:pPr>
        <w:pStyle w:val="ListParagraph"/>
        <w:numPr>
          <w:ilvl w:val="0"/>
          <w:numId w:val="4"/>
        </w:numPr>
        <w:rPr>
          <w:rFonts w:ascii="Arial" w:hAnsi="Arial" w:cs="Arial"/>
        </w:rPr>
      </w:pPr>
      <w:r w:rsidRPr="008C5F8E">
        <w:rPr>
          <w:rFonts w:ascii="Arial" w:hAnsi="Arial" w:cs="Arial"/>
        </w:rPr>
        <w:t>enhance efficiency</w:t>
      </w:r>
    </w:p>
    <w:p w14:paraId="642A6C98" w14:textId="47CEED82" w:rsidR="008C5F8E" w:rsidRPr="00A224C6" w:rsidRDefault="008C5F8E" w:rsidP="008C5F8E">
      <w:pPr>
        <w:pStyle w:val="ListParagraph"/>
        <w:numPr>
          <w:ilvl w:val="0"/>
          <w:numId w:val="4"/>
        </w:numPr>
        <w:rPr>
          <w:rFonts w:ascii="Arial" w:hAnsi="Arial" w:cs="Arial"/>
        </w:rPr>
      </w:pPr>
      <w:r w:rsidRPr="008C5F8E">
        <w:rPr>
          <w:rFonts w:ascii="Arial" w:hAnsi="Arial" w:cs="Arial"/>
        </w:rPr>
        <w:t>Foster progress</w:t>
      </w:r>
    </w:p>
    <w:p w14:paraId="4E4FDED5" w14:textId="00BEAA05" w:rsidR="008C5F8E" w:rsidRPr="00A224C6" w:rsidRDefault="008C5F8E" w:rsidP="008C5F8E">
      <w:pPr>
        <w:rPr>
          <w:rFonts w:ascii="Arial" w:hAnsi="Arial" w:cs="Arial"/>
          <w:b/>
        </w:rPr>
      </w:pPr>
      <w:r w:rsidRPr="00A224C6">
        <w:rPr>
          <w:rFonts w:ascii="Arial" w:hAnsi="Arial" w:cs="Arial"/>
          <w:b/>
        </w:rPr>
        <w:t>When one reaches the pinnacle of the pyramid, they have achieved the greatest success</w:t>
      </w:r>
    </w:p>
    <w:p w14:paraId="432C4007" w14:textId="70AF859E" w:rsidR="008C5F8E" w:rsidRDefault="008C5F8E" w:rsidP="008C5F8E">
      <w:pPr>
        <w:rPr>
          <w:rFonts w:ascii="Arial" w:hAnsi="Arial" w:cs="Arial"/>
        </w:rPr>
      </w:pPr>
      <w:r w:rsidRPr="008C5F8E">
        <w:rPr>
          <w:rFonts w:ascii="Arial" w:hAnsi="Arial" w:cs="Arial"/>
        </w:rPr>
        <w:t xml:space="preserve">An engaged workforce is more likely to boost revenues and productivity, which should be the purpose of </w:t>
      </w:r>
      <w:r w:rsidR="00E11575">
        <w:rPr>
          <w:rFonts w:ascii="Arial" w:hAnsi="Arial" w:cs="Arial"/>
        </w:rPr>
        <w:t xml:space="preserve">the whole </w:t>
      </w:r>
      <w:r w:rsidRPr="008C5F8E">
        <w:rPr>
          <w:rFonts w:ascii="Arial" w:hAnsi="Arial" w:cs="Arial"/>
        </w:rPr>
        <w:t xml:space="preserve">engagement activities. Carefully define </w:t>
      </w:r>
      <w:r w:rsidR="00A224C6">
        <w:rPr>
          <w:rFonts w:ascii="Arial" w:hAnsi="Arial" w:cs="Arial"/>
        </w:rPr>
        <w:t>the</w:t>
      </w:r>
      <w:r w:rsidRPr="008C5F8E">
        <w:rPr>
          <w:rFonts w:ascii="Arial" w:hAnsi="Arial" w:cs="Arial"/>
        </w:rPr>
        <w:t xml:space="preserve"> strategic engagement objectives before beginning on this course of action so that </w:t>
      </w:r>
      <w:r w:rsidR="00A224C6">
        <w:rPr>
          <w:rFonts w:ascii="Arial" w:hAnsi="Arial" w:cs="Arial"/>
        </w:rPr>
        <w:t xml:space="preserve">one </w:t>
      </w:r>
      <w:r w:rsidRPr="008C5F8E">
        <w:rPr>
          <w:rFonts w:ascii="Arial" w:hAnsi="Arial" w:cs="Arial"/>
        </w:rPr>
        <w:t>may be guaranteed of attaining them.</w:t>
      </w:r>
    </w:p>
    <w:p w14:paraId="48520F69" w14:textId="77777777" w:rsidR="00A224C6" w:rsidRDefault="00A224C6">
      <w:pPr>
        <w:spacing w:after="160" w:line="259" w:lineRule="auto"/>
        <w:jc w:val="left"/>
        <w:rPr>
          <w:rFonts w:eastAsiaTheme="majorEastAsia" w:cstheme="majorBidi"/>
          <w:b/>
          <w:sz w:val="32"/>
          <w:szCs w:val="32"/>
        </w:rPr>
      </w:pPr>
      <w:r>
        <w:br w:type="page"/>
      </w:r>
    </w:p>
    <w:p w14:paraId="5A51F07B" w14:textId="006BF2E6" w:rsidR="00A224C6" w:rsidRDefault="00A224C6" w:rsidP="00A224C6">
      <w:pPr>
        <w:pStyle w:val="Heading1"/>
      </w:pPr>
      <w:bookmarkStart w:id="5" w:name="_Toc126666147"/>
      <w:r>
        <w:lastRenderedPageBreak/>
        <w:t>Importance of engaging employees</w:t>
      </w:r>
      <w:bookmarkEnd w:id="5"/>
    </w:p>
    <w:p w14:paraId="13405805" w14:textId="2BAE417B" w:rsidR="00A224C6" w:rsidRDefault="00A224C6" w:rsidP="008C5F8E">
      <w:pPr>
        <w:rPr>
          <w:rFonts w:ascii="Arial" w:hAnsi="Arial" w:cs="Arial"/>
        </w:rPr>
      </w:pPr>
      <w:r w:rsidRPr="00A224C6">
        <w:rPr>
          <w:rFonts w:ascii="Arial" w:hAnsi="Arial" w:cs="Arial"/>
        </w:rPr>
        <w:t>The hospitality business is one of the most glaring exception</w:t>
      </w:r>
      <w:r>
        <w:rPr>
          <w:rFonts w:ascii="Arial" w:hAnsi="Arial" w:cs="Arial"/>
        </w:rPr>
        <w:t>s</w:t>
      </w:r>
      <w:r w:rsidRPr="00A224C6">
        <w:rPr>
          <w:rFonts w:ascii="Arial" w:hAnsi="Arial" w:cs="Arial"/>
        </w:rPr>
        <w:t xml:space="preserve"> to the norm that employee involvement is critical. Because of the importance placed on providing excellent service to guests, hotels recognise that their staff members are their most valued brand ambassadors. One misstep might have a devastating effect on a customer's opinion of </w:t>
      </w:r>
      <w:r>
        <w:rPr>
          <w:rFonts w:ascii="Arial" w:hAnsi="Arial" w:cs="Arial"/>
        </w:rPr>
        <w:t>the</w:t>
      </w:r>
      <w:r w:rsidRPr="00A224C6">
        <w:rPr>
          <w:rFonts w:ascii="Arial" w:hAnsi="Arial" w:cs="Arial"/>
        </w:rPr>
        <w:t xml:space="preserve"> business. Engaged workers are more loyal to their companies and happier in their positions</w:t>
      </w:r>
      <w:r>
        <w:rPr>
          <w:rFonts w:ascii="Arial" w:hAnsi="Arial" w:cs="Arial"/>
        </w:rPr>
        <w:t xml:space="preserve"> </w:t>
      </w:r>
      <w:r w:rsidRPr="00A224C6">
        <w:rPr>
          <w:rFonts w:ascii="Arial" w:hAnsi="Arial" w:cs="Arial"/>
        </w:rPr>
        <w:t>(Mick Marchington, 2021). The reason for this is that consumers receive the finest service possible from well-trained, seasoned workers.</w:t>
      </w:r>
    </w:p>
    <w:p w14:paraId="4224FDD2" w14:textId="77777777" w:rsidR="00A224C6" w:rsidRDefault="00A224C6">
      <w:pPr>
        <w:spacing w:after="160" w:line="259" w:lineRule="auto"/>
        <w:jc w:val="left"/>
        <w:rPr>
          <w:rFonts w:eastAsiaTheme="majorEastAsia" w:cstheme="majorBidi"/>
          <w:b/>
          <w:sz w:val="32"/>
          <w:szCs w:val="32"/>
        </w:rPr>
      </w:pPr>
      <w:r>
        <w:br w:type="page"/>
      </w:r>
    </w:p>
    <w:p w14:paraId="0BFC25A6" w14:textId="0F260F48" w:rsidR="00A224C6" w:rsidRDefault="00A224C6" w:rsidP="00A224C6">
      <w:pPr>
        <w:pStyle w:val="Heading1"/>
      </w:pPr>
      <w:bookmarkStart w:id="6" w:name="_Toc126666148"/>
      <w:r>
        <w:lastRenderedPageBreak/>
        <w:t>Conclusion</w:t>
      </w:r>
      <w:bookmarkEnd w:id="6"/>
      <w:r>
        <w:t xml:space="preserve"> </w:t>
      </w:r>
    </w:p>
    <w:p w14:paraId="3903E646" w14:textId="2EE1A274" w:rsidR="00A224C6" w:rsidRDefault="00A224C6" w:rsidP="008C5F8E">
      <w:pPr>
        <w:rPr>
          <w:rFonts w:ascii="Arial" w:hAnsi="Arial" w:cs="Arial"/>
        </w:rPr>
      </w:pPr>
      <w:r w:rsidRPr="00A224C6">
        <w:rPr>
          <w:rFonts w:ascii="Arial" w:hAnsi="Arial" w:cs="Arial"/>
        </w:rPr>
        <w:t>The staff of the hotel are the establishment's first line of defence in preserving its profitability. Loss of interest in one's job or relationships with customers can lead to a decline in customer satisfaction, which can impair one's ability to earn income. And because of the high rate of staff turnover in the hotel industry, it can be challenging to create rapport with and retain employees' interest. Those that are most involved in their profession are also typically the most eager to go above and beyond. They are constantly proactive and go the additional mile, which is appreciated by both their supervisors and clients. In the hotel industry, those who uphold these values are in high demand. People from many walks of life rely on the aforementioned industry to provide them with valuable services.</w:t>
      </w:r>
      <w:r>
        <w:rPr>
          <w:rFonts w:ascii="Arial" w:hAnsi="Arial" w:cs="Arial"/>
        </w:rPr>
        <w:t xml:space="preserve"> And, for sure</w:t>
      </w:r>
      <w:r w:rsidRPr="00A224C6">
        <w:rPr>
          <w:rFonts w:ascii="Arial" w:hAnsi="Arial" w:cs="Arial"/>
        </w:rPr>
        <w:t xml:space="preserve"> </w:t>
      </w:r>
      <w:r>
        <w:rPr>
          <w:rFonts w:ascii="Arial" w:hAnsi="Arial" w:cs="Arial"/>
        </w:rPr>
        <w:t>t</w:t>
      </w:r>
      <w:r w:rsidRPr="00A224C6">
        <w:rPr>
          <w:rFonts w:ascii="Arial" w:hAnsi="Arial" w:cs="Arial"/>
        </w:rPr>
        <w:t xml:space="preserve">his is </w:t>
      </w:r>
      <w:r>
        <w:rPr>
          <w:rFonts w:ascii="Arial" w:hAnsi="Arial" w:cs="Arial"/>
        </w:rPr>
        <w:t xml:space="preserve">a piece of </w:t>
      </w:r>
      <w:r w:rsidRPr="00A224C6">
        <w:rPr>
          <w:rFonts w:ascii="Arial" w:hAnsi="Arial" w:cs="Arial"/>
        </w:rPr>
        <w:t>common information.</w:t>
      </w:r>
    </w:p>
    <w:p w14:paraId="212201E7" w14:textId="77777777" w:rsidR="00A224C6" w:rsidRDefault="00A224C6">
      <w:pPr>
        <w:spacing w:after="160" w:line="259" w:lineRule="auto"/>
        <w:jc w:val="left"/>
        <w:rPr>
          <w:rFonts w:ascii="Arial" w:hAnsi="Arial" w:cs="Arial"/>
        </w:rPr>
      </w:pPr>
      <w:r>
        <w:rPr>
          <w:rFonts w:ascii="Arial" w:hAnsi="Arial" w:cs="Arial"/>
        </w:rPr>
        <w:br w:type="page"/>
      </w:r>
    </w:p>
    <w:p w14:paraId="043B0FC2" w14:textId="77777777" w:rsidR="00A224C6" w:rsidRDefault="00A224C6" w:rsidP="00A224C6">
      <w:pPr>
        <w:pStyle w:val="Heading1"/>
        <w:rPr>
          <w:lang w:val="en-US"/>
        </w:rPr>
      </w:pPr>
      <w:bookmarkStart w:id="7" w:name="_Toc126666149"/>
      <w:r>
        <w:lastRenderedPageBreak/>
        <w:t>Reference list</w:t>
      </w:r>
      <w:bookmarkEnd w:id="7"/>
    </w:p>
    <w:p w14:paraId="68D84709" w14:textId="77777777" w:rsidR="00A224C6" w:rsidRDefault="00A224C6" w:rsidP="00A224C6">
      <w:pPr>
        <w:pStyle w:val="NormalWeb"/>
        <w:spacing w:before="0" w:beforeAutospacing="0" w:after="240" w:afterAutospacing="0" w:line="360" w:lineRule="auto"/>
      </w:pPr>
      <w:proofErr w:type="spellStart"/>
      <w:r>
        <w:t>Allameh</w:t>
      </w:r>
      <w:proofErr w:type="spellEnd"/>
      <w:r>
        <w:t xml:space="preserve">, S.M., Hosseini, H. and </w:t>
      </w:r>
      <w:proofErr w:type="spellStart"/>
      <w:r>
        <w:t>Firouznia</w:t>
      </w:r>
      <w:proofErr w:type="spellEnd"/>
      <w:r>
        <w:t xml:space="preserve">, M. (2020). Engaging leadership, engaging environment, engaging job, and engagement. </w:t>
      </w:r>
      <w:r>
        <w:rPr>
          <w:i/>
          <w:iCs/>
        </w:rPr>
        <w:t>International Journal of Process Management and Benchmarking</w:t>
      </w:r>
      <w:r>
        <w:t xml:space="preserve">, 1(1), p.1. </w:t>
      </w:r>
      <w:proofErr w:type="spellStart"/>
      <w:r>
        <w:t>doi:https</w:t>
      </w:r>
      <w:proofErr w:type="spellEnd"/>
      <w:r>
        <w:t>://doi.org/10.1504/ijpmb.2020.10019257.</w:t>
      </w:r>
    </w:p>
    <w:p w14:paraId="4C2A2200" w14:textId="77777777" w:rsidR="00A224C6" w:rsidRDefault="00A224C6" w:rsidP="00A224C6">
      <w:pPr>
        <w:pStyle w:val="NormalWeb"/>
        <w:spacing w:before="0" w:beforeAutospacing="0" w:after="240" w:afterAutospacing="0" w:line="360" w:lineRule="auto"/>
      </w:pPr>
      <w:proofErr w:type="spellStart"/>
      <w:r>
        <w:t>Argote</w:t>
      </w:r>
      <w:proofErr w:type="spellEnd"/>
      <w:r>
        <w:t xml:space="preserve">, L. (2019). </w:t>
      </w:r>
      <w:r>
        <w:rPr>
          <w:i/>
          <w:iCs/>
        </w:rPr>
        <w:t>Organizational learning : creating, retaining and transferring knowledge</w:t>
      </w:r>
      <w:r>
        <w:t>. New York: Springer.</w:t>
      </w:r>
    </w:p>
    <w:p w14:paraId="07672BE7" w14:textId="77777777" w:rsidR="00A224C6" w:rsidRDefault="00A224C6" w:rsidP="00A224C6">
      <w:pPr>
        <w:pStyle w:val="NormalWeb"/>
        <w:spacing w:before="0" w:beforeAutospacing="0" w:after="240" w:afterAutospacing="0" w:line="360" w:lineRule="auto"/>
      </w:pPr>
      <w:r>
        <w:t xml:space="preserve">Armstrong, M. (2020). </w:t>
      </w:r>
      <w:r>
        <w:rPr>
          <w:i/>
          <w:iCs/>
        </w:rPr>
        <w:t xml:space="preserve">Armstrong’s Handbook </w:t>
      </w:r>
      <w:proofErr w:type="gramStart"/>
      <w:r>
        <w:rPr>
          <w:i/>
          <w:iCs/>
        </w:rPr>
        <w:t>Of</w:t>
      </w:r>
      <w:proofErr w:type="gramEnd"/>
      <w:r>
        <w:rPr>
          <w:i/>
          <w:iCs/>
        </w:rPr>
        <w:t xml:space="preserve"> Human Resource Management Practice</w:t>
      </w:r>
      <w:r>
        <w:t>. 15th ed. S.L.: Kogan Page.</w:t>
      </w:r>
    </w:p>
    <w:p w14:paraId="1C0BDE7D" w14:textId="77777777" w:rsidR="00A224C6" w:rsidRDefault="00A224C6" w:rsidP="00A224C6">
      <w:pPr>
        <w:pStyle w:val="NormalWeb"/>
        <w:spacing w:before="0" w:beforeAutospacing="0" w:after="240" w:afterAutospacing="0" w:line="360" w:lineRule="auto"/>
      </w:pPr>
      <w:r>
        <w:t xml:space="preserve">Bockarie Sama </w:t>
      </w:r>
      <w:proofErr w:type="spellStart"/>
      <w:r>
        <w:t>Banya</w:t>
      </w:r>
      <w:proofErr w:type="spellEnd"/>
      <w:r>
        <w:t xml:space="preserve"> (2017). </w:t>
      </w:r>
      <w:r>
        <w:rPr>
          <w:i/>
          <w:iCs/>
        </w:rPr>
        <w:t>The Relationship between Simple Employee Recognition and Employee Productivity in Business Organizations. A Case Study</w:t>
      </w:r>
      <w:r>
        <w:t xml:space="preserve">. Hamburg </w:t>
      </w:r>
      <w:proofErr w:type="spellStart"/>
      <w:r>
        <w:t>Diplomica</w:t>
      </w:r>
      <w:proofErr w:type="spellEnd"/>
      <w:r>
        <w:t xml:space="preserve"> Verlag.</w:t>
      </w:r>
    </w:p>
    <w:p w14:paraId="0E632347" w14:textId="77777777" w:rsidR="00A224C6" w:rsidRDefault="00A224C6" w:rsidP="00A224C6">
      <w:pPr>
        <w:pStyle w:val="NormalWeb"/>
        <w:spacing w:before="0" w:beforeAutospacing="0" w:after="240" w:afterAutospacing="0" w:line="360" w:lineRule="auto"/>
      </w:pPr>
      <w:proofErr w:type="spellStart"/>
      <w:r>
        <w:t>Bradt</w:t>
      </w:r>
      <w:proofErr w:type="spellEnd"/>
      <w:r>
        <w:t xml:space="preserve">, G.B. (2016). </w:t>
      </w:r>
      <w:r>
        <w:rPr>
          <w:i/>
          <w:iCs/>
        </w:rPr>
        <w:t>Onboarding: How to Get Your New Employees Up to Speed in Half the Time.</w:t>
      </w:r>
      <w:r>
        <w:t xml:space="preserve"> John Wiley &amp; Sons.</w:t>
      </w:r>
    </w:p>
    <w:p w14:paraId="0C4D014F" w14:textId="77777777" w:rsidR="00A224C6" w:rsidRDefault="00A224C6" w:rsidP="00A224C6">
      <w:pPr>
        <w:pStyle w:val="NormalWeb"/>
        <w:spacing w:before="0" w:beforeAutospacing="0" w:after="240" w:afterAutospacing="0" w:line="360" w:lineRule="auto"/>
      </w:pPr>
      <w:r>
        <w:t>Brighton (2023). [online] Customer1st.co.uk. Available at: https://www.customer1st.co.uk/ [Accessed 7 Feb. 2023].</w:t>
      </w:r>
    </w:p>
    <w:p w14:paraId="0137F51E" w14:textId="77777777" w:rsidR="00A224C6" w:rsidRDefault="00A224C6" w:rsidP="00A224C6">
      <w:pPr>
        <w:pStyle w:val="NormalWeb"/>
        <w:spacing w:before="0" w:beforeAutospacing="0" w:after="240" w:afterAutospacing="0" w:line="360" w:lineRule="auto"/>
      </w:pPr>
      <w:r>
        <w:t xml:space="preserve">Burgess, A., Roberts, C., Lane, A.S., </w:t>
      </w:r>
      <w:proofErr w:type="spellStart"/>
      <w:r>
        <w:t>Haq</w:t>
      </w:r>
      <w:proofErr w:type="spellEnd"/>
      <w:r>
        <w:t xml:space="preserve">, I., Clark, T., Kalman, E., </w:t>
      </w:r>
      <w:proofErr w:type="spellStart"/>
      <w:r>
        <w:t>Pappalardo</w:t>
      </w:r>
      <w:proofErr w:type="spellEnd"/>
      <w:r>
        <w:t xml:space="preserve">, N. and </w:t>
      </w:r>
      <w:proofErr w:type="spellStart"/>
      <w:r>
        <w:t>Bleasel</w:t>
      </w:r>
      <w:proofErr w:type="spellEnd"/>
      <w:r>
        <w:t xml:space="preserve">, J. (2021). Peer review in team-based learning: influencing feedback literacy. </w:t>
      </w:r>
      <w:r>
        <w:rPr>
          <w:i/>
          <w:iCs/>
        </w:rPr>
        <w:t>BMC Medical Education</w:t>
      </w:r>
      <w:r>
        <w:t xml:space="preserve">, 21(1). </w:t>
      </w:r>
      <w:proofErr w:type="spellStart"/>
      <w:r>
        <w:t>doi:https</w:t>
      </w:r>
      <w:proofErr w:type="spellEnd"/>
      <w:r>
        <w:t>://doi.org/10.1186/s12909-021-02821-6.</w:t>
      </w:r>
    </w:p>
    <w:p w14:paraId="5AC322F7" w14:textId="77777777" w:rsidR="00A224C6" w:rsidRDefault="00A224C6" w:rsidP="00A224C6">
      <w:pPr>
        <w:pStyle w:val="NormalWeb"/>
        <w:spacing w:before="0" w:beforeAutospacing="0" w:after="240" w:afterAutospacing="0" w:line="360" w:lineRule="auto"/>
      </w:pPr>
      <w:r>
        <w:t xml:space="preserve">Bush, M.C. (2018). </w:t>
      </w:r>
      <w:r>
        <w:rPr>
          <w:i/>
          <w:iCs/>
        </w:rPr>
        <w:t>A Great Place to Work for All Better for Business, Better for People, Better for the World</w:t>
      </w:r>
      <w:r>
        <w:t>. Oakland Berrett-Koehler Publishers, Incorporated.</w:t>
      </w:r>
    </w:p>
    <w:p w14:paraId="0B2137E0" w14:textId="77777777" w:rsidR="00A224C6" w:rsidRDefault="00A224C6" w:rsidP="00A224C6">
      <w:pPr>
        <w:pStyle w:val="NormalWeb"/>
        <w:spacing w:before="0" w:beforeAutospacing="0" w:after="240" w:afterAutospacing="0" w:line="360" w:lineRule="auto"/>
      </w:pPr>
      <w:r>
        <w:t xml:space="preserve">CIPD (2019). </w:t>
      </w:r>
      <w:r>
        <w:rPr>
          <w:i/>
          <w:iCs/>
        </w:rPr>
        <w:t>Continuing Professional Development (CPD) | CIPD</w:t>
      </w:r>
      <w:r>
        <w:t>. [online] CIPD. Available at: https://www.cipd.co.uk/learn/cpd.</w:t>
      </w:r>
    </w:p>
    <w:p w14:paraId="146938A9" w14:textId="77777777" w:rsidR="00A224C6" w:rsidRDefault="00A224C6" w:rsidP="00A224C6">
      <w:pPr>
        <w:pStyle w:val="NormalWeb"/>
        <w:spacing w:before="0" w:beforeAutospacing="0" w:after="240" w:afterAutospacing="0" w:line="360" w:lineRule="auto"/>
      </w:pPr>
      <w:r>
        <w:t xml:space="preserve">Coleman, K.R. (2018). </w:t>
      </w:r>
      <w:r>
        <w:rPr>
          <w:i/>
          <w:iCs/>
        </w:rPr>
        <w:t>The recruit</w:t>
      </w:r>
      <w:r>
        <w:t>. Minneapolis: Darby Creek.</w:t>
      </w:r>
    </w:p>
    <w:p w14:paraId="23AF6C49" w14:textId="77777777" w:rsidR="00A224C6" w:rsidRDefault="00A224C6" w:rsidP="00A224C6">
      <w:pPr>
        <w:pStyle w:val="NormalWeb"/>
        <w:spacing w:before="0" w:beforeAutospacing="0" w:after="240" w:afterAutospacing="0" w:line="360" w:lineRule="auto"/>
      </w:pPr>
      <w:r>
        <w:t xml:space="preserve">Davis, M.L. and Edge, J.T. (2017). </w:t>
      </w:r>
      <w:r>
        <w:rPr>
          <w:i/>
          <w:iCs/>
        </w:rPr>
        <w:t>Executive compensation</w:t>
      </w:r>
      <w:r>
        <w:t>. San Diego, Ca: Windsor Professional Information.</w:t>
      </w:r>
    </w:p>
    <w:p w14:paraId="1BD9EB89" w14:textId="77777777" w:rsidR="00A224C6" w:rsidRDefault="00A224C6" w:rsidP="00A224C6">
      <w:pPr>
        <w:pStyle w:val="NormalWeb"/>
        <w:spacing w:before="0" w:beforeAutospacing="0" w:after="240" w:afterAutospacing="0" w:line="360" w:lineRule="auto"/>
      </w:pPr>
      <w:r>
        <w:lastRenderedPageBreak/>
        <w:t xml:space="preserve">Finnegan, R. (2017). </w:t>
      </w:r>
      <w:r>
        <w:rPr>
          <w:i/>
          <w:iCs/>
        </w:rPr>
        <w:t>Raise Your Team’s Employee Engagement Score</w:t>
      </w:r>
      <w:r>
        <w:t>. AMACOM.</w:t>
      </w:r>
    </w:p>
    <w:p w14:paraId="122DB765" w14:textId="77777777" w:rsidR="00A224C6" w:rsidRDefault="00A224C6" w:rsidP="00A224C6">
      <w:pPr>
        <w:pStyle w:val="NormalWeb"/>
        <w:spacing w:before="0" w:beforeAutospacing="0" w:after="240" w:afterAutospacing="0" w:line="360" w:lineRule="auto"/>
      </w:pPr>
      <w:r>
        <w:t xml:space="preserve">Friedman, A. (2014). </w:t>
      </w:r>
      <w:r>
        <w:rPr>
          <w:i/>
          <w:iCs/>
        </w:rPr>
        <w:t>Continuing professional development</w:t>
      </w:r>
      <w:r>
        <w:t>. London: Routledge.</w:t>
      </w:r>
    </w:p>
    <w:p w14:paraId="7EE1623F" w14:textId="77777777" w:rsidR="00A224C6" w:rsidRDefault="00A224C6" w:rsidP="00A224C6">
      <w:pPr>
        <w:pStyle w:val="NormalWeb"/>
        <w:spacing w:before="0" w:beforeAutospacing="0" w:after="240" w:afterAutospacing="0" w:line="360" w:lineRule="auto"/>
      </w:pPr>
      <w:r>
        <w:t xml:space="preserve">Gallagher, K. (2016). </w:t>
      </w:r>
      <w:r>
        <w:rPr>
          <w:i/>
          <w:iCs/>
        </w:rPr>
        <w:t>Essential study and employment skills for business and management students</w:t>
      </w:r>
      <w:r>
        <w:t>. 3rd ed. Oxford ; New York, Ny: Oxford University Press.</w:t>
      </w:r>
    </w:p>
    <w:p w14:paraId="278312CF" w14:textId="77777777" w:rsidR="00A224C6" w:rsidRDefault="00A224C6" w:rsidP="00A224C6">
      <w:pPr>
        <w:pStyle w:val="NormalWeb"/>
        <w:spacing w:before="0" w:beforeAutospacing="0" w:after="240" w:afterAutospacing="0" w:line="360" w:lineRule="auto"/>
      </w:pPr>
      <w:r>
        <w:t xml:space="preserve">Horn, R. (2016). </w:t>
      </w:r>
      <w:r>
        <w:rPr>
          <w:i/>
          <w:iCs/>
        </w:rPr>
        <w:t>The business skills handbook</w:t>
      </w:r>
      <w:r>
        <w:t xml:space="preserve">. London: Chartered Institute </w:t>
      </w:r>
      <w:proofErr w:type="gramStart"/>
      <w:r>
        <w:t>Of</w:t>
      </w:r>
      <w:proofErr w:type="gramEnd"/>
      <w:r>
        <w:t xml:space="preserve"> Personnel And Development.</w:t>
      </w:r>
    </w:p>
    <w:p w14:paraId="6A7555DB" w14:textId="77777777" w:rsidR="00A224C6" w:rsidRDefault="00A224C6" w:rsidP="00A224C6">
      <w:pPr>
        <w:pStyle w:val="NormalWeb"/>
        <w:spacing w:before="0" w:beforeAutospacing="0" w:after="240" w:afterAutospacing="0" w:line="360" w:lineRule="auto"/>
      </w:pPr>
      <w:r>
        <w:t xml:space="preserve">Marcus, J. and Van Dam, N. (2019). </w:t>
      </w:r>
      <w:r>
        <w:rPr>
          <w:i/>
          <w:iCs/>
        </w:rPr>
        <w:t xml:space="preserve">Handbook </w:t>
      </w:r>
      <w:proofErr w:type="spellStart"/>
      <w:r>
        <w:rPr>
          <w:i/>
          <w:iCs/>
        </w:rPr>
        <w:t>Organisation</w:t>
      </w:r>
      <w:proofErr w:type="spellEnd"/>
      <w:r>
        <w:rPr>
          <w:i/>
          <w:iCs/>
        </w:rPr>
        <w:t xml:space="preserve"> and </w:t>
      </w:r>
      <w:proofErr w:type="gramStart"/>
      <w:r>
        <w:rPr>
          <w:i/>
          <w:iCs/>
        </w:rPr>
        <w:t>Management :</w:t>
      </w:r>
      <w:proofErr w:type="gramEnd"/>
      <w:r>
        <w:rPr>
          <w:i/>
          <w:iCs/>
        </w:rPr>
        <w:t xml:space="preserve"> a Practical Approach</w:t>
      </w:r>
      <w:r>
        <w:t>. Milton: Routledge.</w:t>
      </w:r>
    </w:p>
    <w:p w14:paraId="326B976A" w14:textId="77777777" w:rsidR="00A224C6" w:rsidRDefault="00A224C6" w:rsidP="00A224C6">
      <w:pPr>
        <w:pStyle w:val="NormalWeb"/>
        <w:spacing w:before="0" w:beforeAutospacing="0" w:after="240" w:afterAutospacing="0" w:line="360" w:lineRule="auto"/>
      </w:pPr>
      <w:r>
        <w:t xml:space="preserve">Mick Marchington (2021). </w:t>
      </w:r>
      <w:r>
        <w:rPr>
          <w:i/>
          <w:iCs/>
        </w:rPr>
        <w:t>Human resource management at work : the definitive guide</w:t>
      </w:r>
      <w:r>
        <w:t>. London, United Kingdom ; New York, Ny: Kogan Page.</w:t>
      </w:r>
    </w:p>
    <w:p w14:paraId="649C83B7" w14:textId="77777777" w:rsidR="00A224C6" w:rsidRDefault="00A224C6" w:rsidP="00A224C6">
      <w:pPr>
        <w:pStyle w:val="NormalWeb"/>
        <w:spacing w:before="0" w:beforeAutospacing="0" w:after="240" w:afterAutospacing="0" w:line="360" w:lineRule="auto"/>
      </w:pPr>
      <w:r>
        <w:t xml:space="preserve">Moore, K.L., T V N Persaud and Torchia, M.G. (2020). </w:t>
      </w:r>
      <w:r>
        <w:rPr>
          <w:i/>
          <w:iCs/>
        </w:rPr>
        <w:t>The developing human : clinically oriented embryology</w:t>
      </w:r>
      <w:r>
        <w:t>. Edinburgh: Elsevier.</w:t>
      </w:r>
    </w:p>
    <w:p w14:paraId="6375E4E3" w14:textId="77777777" w:rsidR="00A224C6" w:rsidRDefault="00A224C6" w:rsidP="00A224C6">
      <w:pPr>
        <w:pStyle w:val="NormalWeb"/>
        <w:spacing w:before="0" w:beforeAutospacing="0" w:after="240" w:afterAutospacing="0" w:line="360" w:lineRule="auto"/>
      </w:pPr>
      <w:r>
        <w:t xml:space="preserve">Om Prakash Goyal (2018). </w:t>
      </w:r>
      <w:r>
        <w:rPr>
          <w:i/>
          <w:iCs/>
        </w:rPr>
        <w:t>Patterns of Begging and Beggars</w:t>
      </w:r>
      <w:r>
        <w:t>. Gyan Publishing House.</w:t>
      </w:r>
    </w:p>
    <w:p w14:paraId="3CDAB766" w14:textId="77777777" w:rsidR="00A224C6" w:rsidRDefault="00A224C6" w:rsidP="00A224C6">
      <w:pPr>
        <w:pStyle w:val="NormalWeb"/>
        <w:spacing w:before="0" w:beforeAutospacing="0" w:after="240" w:afterAutospacing="0" w:line="360" w:lineRule="auto"/>
      </w:pPr>
      <w:r>
        <w:t xml:space="preserve">Valentine, S., Mathis, R.L., Jackson, J.H. and </w:t>
      </w:r>
      <w:proofErr w:type="spellStart"/>
      <w:r>
        <w:t>Meglich</w:t>
      </w:r>
      <w:proofErr w:type="spellEnd"/>
      <w:r>
        <w:t xml:space="preserve">, P.A. (2020). </w:t>
      </w:r>
      <w:r>
        <w:rPr>
          <w:i/>
          <w:iCs/>
        </w:rPr>
        <w:t>Human resource management</w:t>
      </w:r>
      <w:r>
        <w:t>. 16th ed. Boston, Ma: Cengage Learning.</w:t>
      </w:r>
    </w:p>
    <w:p w14:paraId="0DC3E2D4" w14:textId="77777777" w:rsidR="00A224C6" w:rsidRPr="008C5F8E" w:rsidRDefault="00A224C6" w:rsidP="008C5F8E">
      <w:pPr>
        <w:rPr>
          <w:rFonts w:ascii="Arial" w:hAnsi="Arial" w:cs="Arial"/>
        </w:rPr>
      </w:pPr>
    </w:p>
    <w:sectPr w:rsidR="00A224C6" w:rsidRPr="008C5F8E" w:rsidSect="001A28B4">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0929A" w14:textId="77777777" w:rsidR="00E77781" w:rsidRDefault="00E77781" w:rsidP="008C5F8E">
      <w:pPr>
        <w:spacing w:after="0" w:line="240" w:lineRule="auto"/>
      </w:pPr>
      <w:r>
        <w:separator/>
      </w:r>
    </w:p>
  </w:endnote>
  <w:endnote w:type="continuationSeparator" w:id="0">
    <w:p w14:paraId="36FE01DD" w14:textId="77777777" w:rsidR="00E77781" w:rsidRDefault="00E77781" w:rsidP="008C5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6555612"/>
      <w:docPartObj>
        <w:docPartGallery w:val="Page Numbers (Bottom of Page)"/>
        <w:docPartUnique/>
      </w:docPartObj>
    </w:sdtPr>
    <w:sdtEndPr>
      <w:rPr>
        <w:noProof/>
      </w:rPr>
    </w:sdtEndPr>
    <w:sdtContent>
      <w:p w14:paraId="50EA81FB" w14:textId="61D3C293" w:rsidR="008C5F8E" w:rsidRDefault="008C5F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65FC82" w14:textId="77777777" w:rsidR="008C5F8E" w:rsidRDefault="008C5F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3C866" w14:textId="77777777" w:rsidR="00E77781" w:rsidRDefault="00E77781" w:rsidP="008C5F8E">
      <w:pPr>
        <w:spacing w:after="0" w:line="240" w:lineRule="auto"/>
      </w:pPr>
      <w:r>
        <w:separator/>
      </w:r>
    </w:p>
  </w:footnote>
  <w:footnote w:type="continuationSeparator" w:id="0">
    <w:p w14:paraId="3398A732" w14:textId="77777777" w:rsidR="00E77781" w:rsidRDefault="00E77781" w:rsidP="008C5F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80E61"/>
    <w:multiLevelType w:val="hybridMultilevel"/>
    <w:tmpl w:val="B30EAD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14484B"/>
    <w:multiLevelType w:val="hybridMultilevel"/>
    <w:tmpl w:val="725CC4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183E49"/>
    <w:multiLevelType w:val="hybridMultilevel"/>
    <w:tmpl w:val="8EDC36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B84E85"/>
    <w:multiLevelType w:val="hybridMultilevel"/>
    <w:tmpl w:val="248A05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2101488">
    <w:abstractNumId w:val="3"/>
  </w:num>
  <w:num w:numId="2" w16cid:durableId="1504660742">
    <w:abstractNumId w:val="1"/>
  </w:num>
  <w:num w:numId="3" w16cid:durableId="1682780167">
    <w:abstractNumId w:val="2"/>
  </w:num>
  <w:num w:numId="4" w16cid:durableId="630597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AyNDc1szQysjQxNTZS0lEKTi0uzszPAykwrAUAFFpw8CwAAAA="/>
  </w:docVars>
  <w:rsids>
    <w:rsidRoot w:val="00842DA9"/>
    <w:rsid w:val="001A28B4"/>
    <w:rsid w:val="002A403A"/>
    <w:rsid w:val="00584762"/>
    <w:rsid w:val="005F19AE"/>
    <w:rsid w:val="00695EDD"/>
    <w:rsid w:val="00842DA9"/>
    <w:rsid w:val="0089607C"/>
    <w:rsid w:val="008C5F8E"/>
    <w:rsid w:val="00A224C6"/>
    <w:rsid w:val="00BA2D10"/>
    <w:rsid w:val="00C84ED1"/>
    <w:rsid w:val="00D8054F"/>
    <w:rsid w:val="00E11575"/>
    <w:rsid w:val="00E777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F5C0B"/>
  <w15:chartTrackingRefBased/>
  <w15:docId w15:val="{C0C95AAA-8220-42AA-B885-B8A9E3B4C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03A"/>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9607C"/>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9607C"/>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89607C"/>
    <w:pPr>
      <w:keepNext/>
      <w:keepLines/>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07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9607C"/>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89607C"/>
    <w:rPr>
      <w:rFonts w:ascii="Times New Roman" w:eastAsiaTheme="majorEastAsia" w:hAnsi="Times New Roman" w:cstheme="majorBidi"/>
      <w:b/>
      <w:sz w:val="24"/>
      <w:szCs w:val="24"/>
    </w:rPr>
  </w:style>
  <w:style w:type="paragraph" w:styleId="ListParagraph">
    <w:name w:val="List Paragraph"/>
    <w:basedOn w:val="Normal"/>
    <w:uiPriority w:val="34"/>
    <w:qFormat/>
    <w:rsid w:val="008C5F8E"/>
    <w:pPr>
      <w:ind w:left="720"/>
      <w:contextualSpacing/>
    </w:pPr>
  </w:style>
  <w:style w:type="paragraph" w:styleId="Header">
    <w:name w:val="header"/>
    <w:basedOn w:val="Normal"/>
    <w:link w:val="HeaderChar"/>
    <w:uiPriority w:val="99"/>
    <w:unhideWhenUsed/>
    <w:rsid w:val="008C5F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5F8E"/>
    <w:rPr>
      <w:rFonts w:ascii="Times New Roman" w:hAnsi="Times New Roman"/>
      <w:sz w:val="24"/>
      <w:lang w:val="en-GB"/>
    </w:rPr>
  </w:style>
  <w:style w:type="paragraph" w:styleId="Footer">
    <w:name w:val="footer"/>
    <w:basedOn w:val="Normal"/>
    <w:link w:val="FooterChar"/>
    <w:uiPriority w:val="99"/>
    <w:unhideWhenUsed/>
    <w:rsid w:val="008C5F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5F8E"/>
    <w:rPr>
      <w:rFonts w:ascii="Times New Roman" w:hAnsi="Times New Roman"/>
      <w:sz w:val="24"/>
      <w:lang w:val="en-GB"/>
    </w:rPr>
  </w:style>
  <w:style w:type="paragraph" w:styleId="NormalWeb">
    <w:name w:val="Normal (Web)"/>
    <w:basedOn w:val="Normal"/>
    <w:uiPriority w:val="99"/>
    <w:semiHidden/>
    <w:unhideWhenUsed/>
    <w:rsid w:val="00A224C6"/>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A224C6"/>
    <w:pPr>
      <w:spacing w:before="240"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224C6"/>
    <w:pPr>
      <w:spacing w:after="100"/>
    </w:pPr>
  </w:style>
  <w:style w:type="character" w:styleId="Hyperlink">
    <w:name w:val="Hyperlink"/>
    <w:basedOn w:val="DefaultParagraphFont"/>
    <w:uiPriority w:val="99"/>
    <w:unhideWhenUsed/>
    <w:rsid w:val="00A224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186781">
      <w:bodyDiv w:val="1"/>
      <w:marLeft w:val="0"/>
      <w:marRight w:val="0"/>
      <w:marTop w:val="0"/>
      <w:marBottom w:val="0"/>
      <w:divBdr>
        <w:top w:val="none" w:sz="0" w:space="0" w:color="auto"/>
        <w:left w:val="none" w:sz="0" w:space="0" w:color="auto"/>
        <w:bottom w:val="none" w:sz="0" w:space="0" w:color="auto"/>
        <w:right w:val="none" w:sz="0" w:space="0" w:color="auto"/>
      </w:divBdr>
      <w:divsChild>
        <w:div w:id="3321034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4742E05-FDEE-4523-A100-614A8414A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2900</Words>
  <Characters>16534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Mohin Islam</dc:creator>
  <cp:keywords/>
  <dc:description/>
  <cp:lastModifiedBy>Mohin Islam</cp:lastModifiedBy>
  <cp:revision>2</cp:revision>
  <dcterms:created xsi:type="dcterms:W3CDTF">2023-03-05T18:21:00Z</dcterms:created>
  <dcterms:modified xsi:type="dcterms:W3CDTF">2023-03-05T18:21:00Z</dcterms:modified>
</cp:coreProperties>
</file>