
<file path=[Content_Types].xml><?xml version="1.0" encoding="utf-8"?>
<Types xmlns="http://schemas.openxmlformats.org/package/2006/content-types">
  <Default Extension="bin" ContentType="image/unknown"/>
  <Default Extension="jpg" ContentType="image/pn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51AC7F" w14:textId="77777777" w:rsidR="00D01EF1" w:rsidRPr="00D01EF1" w:rsidRDefault="00D01EF1" w:rsidP="00D01EF1">
      <w:pPr>
        <w:jc w:val="center"/>
        <w:rPr>
          <w:rFonts w:cs="Arial"/>
          <w:b/>
          <w:sz w:val="40"/>
        </w:rPr>
      </w:pPr>
      <w:r w:rsidRPr="00D01EF1">
        <w:rPr>
          <w:noProof/>
          <w:lang w:val="en-US"/>
        </w:rPr>
        <w:drawing>
          <wp:inline distT="0" distB="0" distL="0" distR="0" wp14:anchorId="51A57A00" wp14:editId="54462DC9">
            <wp:extent cx="2965323" cy="1291590"/>
            <wp:effectExtent l="0" t="0" r="0" b="0"/>
            <wp:docPr id="1" name="Picture 1"/>
            <wp:cNvGraphicFramePr/>
            <a:graphic xmlns:a="http://schemas.openxmlformats.org/drawingml/2006/main">
              <a:graphicData uri="http://schemas.openxmlformats.org/drawingml/2006/picture">
                <pic:pic xmlns:pic="http://schemas.openxmlformats.org/drawingml/2006/picture">
                  <pic:nvPicPr>
                    <pic:cNvPr id="64" name="Picture 64"/>
                    <pic:cNvPicPr/>
                  </pic:nvPicPr>
                  <pic:blipFill>
                    <a:blip r:embed="rId6"/>
                    <a:stretch>
                      <a:fillRect/>
                    </a:stretch>
                  </pic:blipFill>
                  <pic:spPr>
                    <a:xfrm>
                      <a:off x="0" y="0"/>
                      <a:ext cx="2965323" cy="1291590"/>
                    </a:xfrm>
                    <a:prstGeom prst="rect">
                      <a:avLst/>
                    </a:prstGeom>
                  </pic:spPr>
                </pic:pic>
              </a:graphicData>
            </a:graphic>
          </wp:inline>
        </w:drawing>
      </w:r>
    </w:p>
    <w:p w14:paraId="5153567B" w14:textId="77777777" w:rsidR="00D01EF1" w:rsidRPr="00D01EF1" w:rsidRDefault="00D01EF1" w:rsidP="00D01EF1">
      <w:pPr>
        <w:jc w:val="center"/>
        <w:rPr>
          <w:rFonts w:cs="Arial"/>
          <w:b/>
          <w:sz w:val="40"/>
        </w:rPr>
      </w:pPr>
    </w:p>
    <w:p w14:paraId="28AF8B19" w14:textId="2DDA7721" w:rsidR="00D01EF1" w:rsidRPr="00D01EF1" w:rsidRDefault="00D01EF1" w:rsidP="00485500">
      <w:pPr>
        <w:rPr>
          <w:rFonts w:cs="Arial"/>
          <w:sz w:val="40"/>
        </w:rPr>
      </w:pPr>
    </w:p>
    <w:p w14:paraId="72876AE1" w14:textId="779E7B91" w:rsidR="00D01EF1" w:rsidRPr="00D01EF1" w:rsidRDefault="00D01EF1" w:rsidP="00485500">
      <w:pPr>
        <w:jc w:val="left"/>
        <w:rPr>
          <w:rFonts w:cs="Arial"/>
          <w:b/>
          <w:sz w:val="28"/>
        </w:rPr>
      </w:pPr>
      <w:r w:rsidRPr="00D01EF1">
        <w:rPr>
          <w:rFonts w:cs="Arial"/>
          <w:b/>
          <w:sz w:val="28"/>
        </w:rPr>
        <w:t>S</w:t>
      </w:r>
      <w:r w:rsidR="00485500">
        <w:rPr>
          <w:rFonts w:cs="Arial"/>
          <w:b/>
          <w:sz w:val="28"/>
        </w:rPr>
        <w:t>TUDENT NAME:         Syed Arif Ahmed</w:t>
      </w:r>
    </w:p>
    <w:p w14:paraId="1EEC4318" w14:textId="222871F4" w:rsidR="00485500" w:rsidRDefault="00D01EF1" w:rsidP="00485500">
      <w:pPr>
        <w:jc w:val="left"/>
        <w:rPr>
          <w:rFonts w:cs="Arial"/>
          <w:b/>
          <w:sz w:val="28"/>
        </w:rPr>
      </w:pPr>
      <w:r w:rsidRPr="00D01EF1">
        <w:rPr>
          <w:rFonts w:cs="Arial"/>
          <w:b/>
          <w:sz w:val="28"/>
        </w:rPr>
        <w:t>S</w:t>
      </w:r>
      <w:r w:rsidR="00485500">
        <w:rPr>
          <w:rFonts w:cs="Arial"/>
          <w:b/>
          <w:sz w:val="28"/>
        </w:rPr>
        <w:t>TUDENT NUMBER</w:t>
      </w:r>
      <w:r w:rsidRPr="00D01EF1">
        <w:rPr>
          <w:rFonts w:cs="Arial"/>
          <w:b/>
          <w:sz w:val="28"/>
        </w:rPr>
        <w:t>:</w:t>
      </w:r>
      <w:r w:rsidR="00485500">
        <w:rPr>
          <w:rFonts w:cs="Arial"/>
          <w:b/>
          <w:sz w:val="28"/>
        </w:rPr>
        <w:t xml:space="preserve">     2121873</w:t>
      </w:r>
    </w:p>
    <w:p w14:paraId="5BB61AD0" w14:textId="35E7010F" w:rsidR="00D01EF1" w:rsidRPr="00D01EF1" w:rsidRDefault="00485500" w:rsidP="00485500">
      <w:pPr>
        <w:rPr>
          <w:rFonts w:cs="Arial"/>
          <w:b/>
          <w:sz w:val="28"/>
        </w:rPr>
      </w:pPr>
      <w:r w:rsidRPr="00D01EF1">
        <w:rPr>
          <w:rFonts w:cs="Arial"/>
          <w:b/>
          <w:sz w:val="28"/>
        </w:rPr>
        <w:t>M</w:t>
      </w:r>
      <w:r>
        <w:rPr>
          <w:rFonts w:cs="Arial"/>
          <w:b/>
          <w:sz w:val="28"/>
        </w:rPr>
        <w:t>ODULE</w:t>
      </w:r>
      <w:r w:rsidRPr="00D01EF1">
        <w:rPr>
          <w:rFonts w:cs="Arial"/>
          <w:b/>
          <w:sz w:val="28"/>
        </w:rPr>
        <w:t>:</w:t>
      </w:r>
      <w:r w:rsidRPr="00D01EF1">
        <w:rPr>
          <w:rFonts w:cs="Arial"/>
          <w:sz w:val="28"/>
        </w:rPr>
        <w:t xml:space="preserve"> Sustainable</w:t>
      </w:r>
      <w:r>
        <w:rPr>
          <w:rFonts w:cs="Arial"/>
          <w:sz w:val="28"/>
        </w:rPr>
        <w:t xml:space="preserve"> </w:t>
      </w:r>
      <w:r w:rsidR="00D01EF1" w:rsidRPr="00D01EF1">
        <w:rPr>
          <w:rFonts w:cs="Arial"/>
          <w:sz w:val="28"/>
        </w:rPr>
        <w:t>Hospitality &amp; Tourism Management</w:t>
      </w:r>
      <w:r w:rsidR="00AF2186">
        <w:rPr>
          <w:rFonts w:cs="Arial"/>
          <w:sz w:val="28"/>
        </w:rPr>
        <w:t xml:space="preserve"> </w:t>
      </w:r>
    </w:p>
    <w:p w14:paraId="7B4E9AA0" w14:textId="3AF710D6" w:rsidR="00485500" w:rsidRDefault="00D01EF1" w:rsidP="00485500">
      <w:pPr>
        <w:rPr>
          <w:rFonts w:cs="Arial"/>
        </w:rPr>
      </w:pPr>
      <w:r w:rsidRPr="00D01EF1">
        <w:rPr>
          <w:rFonts w:cs="Arial"/>
          <w:b/>
          <w:sz w:val="28"/>
        </w:rPr>
        <w:t>M</w:t>
      </w:r>
      <w:r w:rsidR="00485500">
        <w:rPr>
          <w:rFonts w:cs="Arial"/>
          <w:b/>
          <w:sz w:val="28"/>
        </w:rPr>
        <w:t>ODULE CODE</w:t>
      </w:r>
      <w:r w:rsidRPr="00D01EF1">
        <w:rPr>
          <w:rFonts w:cs="Arial"/>
          <w:b/>
          <w:sz w:val="28"/>
        </w:rPr>
        <w:t xml:space="preserve">: </w:t>
      </w:r>
      <w:r w:rsidRPr="00D01EF1">
        <w:rPr>
          <w:rFonts w:cs="Arial"/>
          <w:sz w:val="28"/>
        </w:rPr>
        <w:t>BMIH5006</w:t>
      </w:r>
    </w:p>
    <w:p w14:paraId="5B694312" w14:textId="11CBBB4B" w:rsidR="00D01EF1" w:rsidRDefault="00485500" w:rsidP="00485500">
      <w:pPr>
        <w:rPr>
          <w:rFonts w:cs="Arial"/>
          <w:sz w:val="28"/>
        </w:rPr>
      </w:pPr>
      <w:r>
        <w:rPr>
          <w:rFonts w:cs="Arial"/>
          <w:b/>
          <w:sz w:val="28"/>
        </w:rPr>
        <w:t>LECTURER</w:t>
      </w:r>
      <w:r w:rsidR="00D01EF1" w:rsidRPr="00D01EF1">
        <w:rPr>
          <w:rFonts w:cs="Arial"/>
          <w:b/>
          <w:sz w:val="28"/>
        </w:rPr>
        <w:t xml:space="preserve">: </w:t>
      </w:r>
      <w:r w:rsidR="00D01EF1" w:rsidRPr="00D01EF1">
        <w:rPr>
          <w:rFonts w:cs="Arial"/>
          <w:sz w:val="28"/>
        </w:rPr>
        <w:t>Kathryn Roberts</w:t>
      </w:r>
    </w:p>
    <w:p w14:paraId="6A81EB38" w14:textId="016D887F" w:rsidR="00485500" w:rsidRPr="00485500" w:rsidRDefault="00485500" w:rsidP="00485500">
      <w:pPr>
        <w:rPr>
          <w:rFonts w:cs="Arial"/>
          <w:b/>
          <w:bCs/>
        </w:rPr>
      </w:pPr>
      <w:r w:rsidRPr="00485500">
        <w:rPr>
          <w:rFonts w:cs="Arial"/>
          <w:b/>
          <w:bCs/>
          <w:sz w:val="28"/>
        </w:rPr>
        <w:t xml:space="preserve">ASSIGNMENT </w:t>
      </w:r>
      <w:r w:rsidR="00111BD8" w:rsidRPr="00485500">
        <w:rPr>
          <w:rFonts w:cs="Arial"/>
          <w:b/>
          <w:bCs/>
          <w:sz w:val="28"/>
        </w:rPr>
        <w:t>TITLE</w:t>
      </w:r>
      <w:r w:rsidR="00111BD8">
        <w:rPr>
          <w:rFonts w:cs="Arial"/>
          <w:b/>
          <w:bCs/>
          <w:sz w:val="28"/>
        </w:rPr>
        <w:t>:</w:t>
      </w:r>
      <w:r w:rsidRPr="00111BD8">
        <w:rPr>
          <w:rFonts w:cs="Arial"/>
          <w:sz w:val="28"/>
        </w:rPr>
        <w:t xml:space="preserve"> </w:t>
      </w:r>
      <w:r w:rsidR="00111BD8">
        <w:rPr>
          <w:rFonts w:cs="Arial"/>
          <w:sz w:val="28"/>
        </w:rPr>
        <w:t>Destination Management Report</w:t>
      </w:r>
    </w:p>
    <w:p w14:paraId="703F01A6" w14:textId="77777777" w:rsidR="00D01EF1" w:rsidRPr="00D01EF1" w:rsidRDefault="00D01EF1" w:rsidP="00D01EF1">
      <w:pPr>
        <w:jc w:val="center"/>
        <w:rPr>
          <w:rFonts w:cs="Arial"/>
          <w:b/>
          <w:sz w:val="28"/>
        </w:rPr>
      </w:pPr>
    </w:p>
    <w:p w14:paraId="3C2F1DAA" w14:textId="77777777" w:rsidR="00D01EF1" w:rsidRPr="00D01EF1" w:rsidRDefault="00D01EF1" w:rsidP="00D01EF1">
      <w:pPr>
        <w:rPr>
          <w:rFonts w:cs="Arial"/>
          <w:b/>
        </w:rPr>
      </w:pPr>
    </w:p>
    <w:p w14:paraId="7691CD02" w14:textId="77777777" w:rsidR="00D01EF1" w:rsidRPr="00D01EF1" w:rsidRDefault="00D01EF1" w:rsidP="00D01EF1">
      <w:pPr>
        <w:jc w:val="center"/>
        <w:rPr>
          <w:rFonts w:cs="Arial"/>
          <w:b/>
        </w:rPr>
      </w:pPr>
    </w:p>
    <w:p w14:paraId="5272C627" w14:textId="3B2CAB65" w:rsidR="00D01EF1" w:rsidRDefault="00D01EF1" w:rsidP="00D01EF1">
      <w:pPr>
        <w:jc w:val="center"/>
        <w:rPr>
          <w:rFonts w:cs="Arial"/>
          <w:b/>
          <w:sz w:val="28"/>
        </w:rPr>
      </w:pPr>
    </w:p>
    <w:sdt>
      <w:sdtPr>
        <w:rPr>
          <w:rFonts w:ascii="Arial" w:eastAsiaTheme="minorHAnsi" w:hAnsi="Arial" w:cstheme="minorBidi"/>
          <w:color w:val="auto"/>
          <w:sz w:val="24"/>
          <w:szCs w:val="22"/>
          <w:lang w:val="en-GB"/>
        </w:rPr>
        <w:id w:val="1244916183"/>
        <w:docPartObj>
          <w:docPartGallery w:val="Table of Contents"/>
          <w:docPartUnique/>
        </w:docPartObj>
      </w:sdtPr>
      <w:sdtEndPr>
        <w:rPr>
          <w:b/>
          <w:bCs/>
          <w:noProof/>
        </w:rPr>
      </w:sdtEndPr>
      <w:sdtContent>
        <w:p w14:paraId="1828ACE6" w14:textId="77777777" w:rsidR="00D45C87" w:rsidRDefault="00D45C87">
          <w:pPr>
            <w:pStyle w:val="TOCHeading"/>
          </w:pPr>
          <w:r>
            <w:t>Contents</w:t>
          </w:r>
        </w:p>
        <w:p w14:paraId="6B7DA827" w14:textId="77777777" w:rsidR="00E01D27" w:rsidRDefault="00D45C87">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47482243" w:history="1">
            <w:r w:rsidR="00E01D27" w:rsidRPr="00EF7240">
              <w:rPr>
                <w:rStyle w:val="Hyperlink"/>
                <w:noProof/>
              </w:rPr>
              <w:t>Introduction</w:t>
            </w:r>
            <w:r w:rsidR="00E01D27">
              <w:rPr>
                <w:noProof/>
                <w:webHidden/>
              </w:rPr>
              <w:tab/>
            </w:r>
            <w:r w:rsidR="00E01D27">
              <w:rPr>
                <w:noProof/>
                <w:webHidden/>
              </w:rPr>
              <w:fldChar w:fldCharType="begin"/>
            </w:r>
            <w:r w:rsidR="00E01D27">
              <w:rPr>
                <w:noProof/>
                <w:webHidden/>
              </w:rPr>
              <w:instrText xml:space="preserve"> PAGEREF _Toc147482243 \h </w:instrText>
            </w:r>
            <w:r w:rsidR="00E01D27">
              <w:rPr>
                <w:noProof/>
                <w:webHidden/>
              </w:rPr>
            </w:r>
            <w:r w:rsidR="00E01D27">
              <w:rPr>
                <w:noProof/>
                <w:webHidden/>
              </w:rPr>
              <w:fldChar w:fldCharType="separate"/>
            </w:r>
            <w:r w:rsidR="00E01D27">
              <w:rPr>
                <w:noProof/>
                <w:webHidden/>
              </w:rPr>
              <w:t>3</w:t>
            </w:r>
            <w:r w:rsidR="00E01D27">
              <w:rPr>
                <w:noProof/>
                <w:webHidden/>
              </w:rPr>
              <w:fldChar w:fldCharType="end"/>
            </w:r>
          </w:hyperlink>
        </w:p>
        <w:p w14:paraId="4EA8CDA3" w14:textId="77777777" w:rsidR="00E01D27" w:rsidRDefault="00AF2186">
          <w:pPr>
            <w:pStyle w:val="TOC1"/>
            <w:tabs>
              <w:tab w:val="right" w:leader="dot" w:pos="9350"/>
            </w:tabs>
            <w:rPr>
              <w:rFonts w:asciiTheme="minorHAnsi" w:eastAsiaTheme="minorEastAsia" w:hAnsiTheme="minorHAnsi"/>
              <w:noProof/>
              <w:sz w:val="22"/>
              <w:lang w:val="en-US"/>
            </w:rPr>
          </w:pPr>
          <w:hyperlink w:anchor="_Toc147482244" w:history="1">
            <w:r w:rsidR="00E01D27" w:rsidRPr="00EF7240">
              <w:rPr>
                <w:rStyle w:val="Hyperlink"/>
                <w:noProof/>
              </w:rPr>
              <w:t>Is this still relevant today?</w:t>
            </w:r>
            <w:r w:rsidR="00E01D27">
              <w:rPr>
                <w:noProof/>
                <w:webHidden/>
              </w:rPr>
              <w:tab/>
            </w:r>
            <w:r w:rsidR="00E01D27">
              <w:rPr>
                <w:noProof/>
                <w:webHidden/>
              </w:rPr>
              <w:fldChar w:fldCharType="begin"/>
            </w:r>
            <w:r w:rsidR="00E01D27">
              <w:rPr>
                <w:noProof/>
                <w:webHidden/>
              </w:rPr>
              <w:instrText xml:space="preserve"> PAGEREF _Toc147482244 \h </w:instrText>
            </w:r>
            <w:r w:rsidR="00E01D27">
              <w:rPr>
                <w:noProof/>
                <w:webHidden/>
              </w:rPr>
            </w:r>
            <w:r w:rsidR="00E01D27">
              <w:rPr>
                <w:noProof/>
                <w:webHidden/>
              </w:rPr>
              <w:fldChar w:fldCharType="separate"/>
            </w:r>
            <w:r w:rsidR="00E01D27">
              <w:rPr>
                <w:noProof/>
                <w:webHidden/>
              </w:rPr>
              <w:t>4</w:t>
            </w:r>
            <w:r w:rsidR="00E01D27">
              <w:rPr>
                <w:noProof/>
                <w:webHidden/>
              </w:rPr>
              <w:fldChar w:fldCharType="end"/>
            </w:r>
          </w:hyperlink>
        </w:p>
        <w:p w14:paraId="3CE5CE97" w14:textId="77777777" w:rsidR="00E01D27" w:rsidRDefault="00AF2186">
          <w:pPr>
            <w:pStyle w:val="TOC1"/>
            <w:tabs>
              <w:tab w:val="right" w:leader="dot" w:pos="9350"/>
            </w:tabs>
            <w:rPr>
              <w:rFonts w:asciiTheme="minorHAnsi" w:eastAsiaTheme="minorEastAsia" w:hAnsiTheme="minorHAnsi"/>
              <w:noProof/>
              <w:sz w:val="22"/>
              <w:lang w:val="en-US"/>
            </w:rPr>
          </w:pPr>
          <w:hyperlink w:anchor="_Toc147482245" w:history="1">
            <w:r w:rsidR="00E01D27" w:rsidRPr="00EF7240">
              <w:rPr>
                <w:rStyle w:val="Hyperlink"/>
                <w:noProof/>
              </w:rPr>
              <w:t>Does finance come first?</w:t>
            </w:r>
            <w:r w:rsidR="00E01D27">
              <w:rPr>
                <w:noProof/>
                <w:webHidden/>
              </w:rPr>
              <w:tab/>
            </w:r>
            <w:r w:rsidR="00E01D27">
              <w:rPr>
                <w:noProof/>
                <w:webHidden/>
              </w:rPr>
              <w:fldChar w:fldCharType="begin"/>
            </w:r>
            <w:r w:rsidR="00E01D27">
              <w:rPr>
                <w:noProof/>
                <w:webHidden/>
              </w:rPr>
              <w:instrText xml:space="preserve"> PAGEREF _Toc147482245 \h </w:instrText>
            </w:r>
            <w:r w:rsidR="00E01D27">
              <w:rPr>
                <w:noProof/>
                <w:webHidden/>
              </w:rPr>
            </w:r>
            <w:r w:rsidR="00E01D27">
              <w:rPr>
                <w:noProof/>
                <w:webHidden/>
              </w:rPr>
              <w:fldChar w:fldCharType="separate"/>
            </w:r>
            <w:r w:rsidR="00E01D27">
              <w:rPr>
                <w:noProof/>
                <w:webHidden/>
              </w:rPr>
              <w:t>5</w:t>
            </w:r>
            <w:r w:rsidR="00E01D27">
              <w:rPr>
                <w:noProof/>
                <w:webHidden/>
              </w:rPr>
              <w:fldChar w:fldCharType="end"/>
            </w:r>
          </w:hyperlink>
        </w:p>
        <w:p w14:paraId="573351AB" w14:textId="77777777" w:rsidR="00E01D27" w:rsidRDefault="00AF2186">
          <w:pPr>
            <w:pStyle w:val="TOC1"/>
            <w:tabs>
              <w:tab w:val="right" w:leader="dot" w:pos="9350"/>
            </w:tabs>
            <w:rPr>
              <w:rFonts w:asciiTheme="minorHAnsi" w:eastAsiaTheme="minorEastAsia" w:hAnsiTheme="minorHAnsi"/>
              <w:noProof/>
              <w:sz w:val="22"/>
              <w:lang w:val="en-US"/>
            </w:rPr>
          </w:pPr>
          <w:hyperlink w:anchor="_Toc147482246" w:history="1">
            <w:r w:rsidR="00E01D27" w:rsidRPr="00EF7240">
              <w:rPr>
                <w:rStyle w:val="Hyperlink"/>
                <w:noProof/>
              </w:rPr>
              <w:t>Are businesses responsible for being environmentally sound or is it consumer driven?</w:t>
            </w:r>
            <w:r w:rsidR="00E01D27">
              <w:rPr>
                <w:noProof/>
                <w:webHidden/>
              </w:rPr>
              <w:tab/>
            </w:r>
            <w:r w:rsidR="00E01D27">
              <w:rPr>
                <w:noProof/>
                <w:webHidden/>
              </w:rPr>
              <w:fldChar w:fldCharType="begin"/>
            </w:r>
            <w:r w:rsidR="00E01D27">
              <w:rPr>
                <w:noProof/>
                <w:webHidden/>
              </w:rPr>
              <w:instrText xml:space="preserve"> PAGEREF _Toc147482246 \h </w:instrText>
            </w:r>
            <w:r w:rsidR="00E01D27">
              <w:rPr>
                <w:noProof/>
                <w:webHidden/>
              </w:rPr>
            </w:r>
            <w:r w:rsidR="00E01D27">
              <w:rPr>
                <w:noProof/>
                <w:webHidden/>
              </w:rPr>
              <w:fldChar w:fldCharType="separate"/>
            </w:r>
            <w:r w:rsidR="00E01D27">
              <w:rPr>
                <w:noProof/>
                <w:webHidden/>
              </w:rPr>
              <w:t>5</w:t>
            </w:r>
            <w:r w:rsidR="00E01D27">
              <w:rPr>
                <w:noProof/>
                <w:webHidden/>
              </w:rPr>
              <w:fldChar w:fldCharType="end"/>
            </w:r>
          </w:hyperlink>
        </w:p>
        <w:p w14:paraId="66D0ECA7" w14:textId="77777777" w:rsidR="00E01D27" w:rsidRDefault="00AF2186">
          <w:pPr>
            <w:pStyle w:val="TOC1"/>
            <w:tabs>
              <w:tab w:val="right" w:leader="dot" w:pos="9350"/>
            </w:tabs>
            <w:rPr>
              <w:rFonts w:asciiTheme="minorHAnsi" w:eastAsiaTheme="minorEastAsia" w:hAnsiTheme="minorHAnsi"/>
              <w:noProof/>
              <w:sz w:val="22"/>
              <w:lang w:val="en-US"/>
            </w:rPr>
          </w:pPr>
          <w:hyperlink w:anchor="_Toc147482247" w:history="1">
            <w:r w:rsidR="00E01D27" w:rsidRPr="00EF7240">
              <w:rPr>
                <w:rStyle w:val="Hyperlink"/>
                <w:noProof/>
              </w:rPr>
              <w:t>Can the hospitality industry ever be truly green?</w:t>
            </w:r>
            <w:r w:rsidR="00E01D27">
              <w:rPr>
                <w:noProof/>
                <w:webHidden/>
              </w:rPr>
              <w:tab/>
            </w:r>
            <w:r w:rsidR="00E01D27">
              <w:rPr>
                <w:noProof/>
                <w:webHidden/>
              </w:rPr>
              <w:fldChar w:fldCharType="begin"/>
            </w:r>
            <w:r w:rsidR="00E01D27">
              <w:rPr>
                <w:noProof/>
                <w:webHidden/>
              </w:rPr>
              <w:instrText xml:space="preserve"> PAGEREF _Toc147482247 \h </w:instrText>
            </w:r>
            <w:r w:rsidR="00E01D27">
              <w:rPr>
                <w:noProof/>
                <w:webHidden/>
              </w:rPr>
            </w:r>
            <w:r w:rsidR="00E01D27">
              <w:rPr>
                <w:noProof/>
                <w:webHidden/>
              </w:rPr>
              <w:fldChar w:fldCharType="separate"/>
            </w:r>
            <w:r w:rsidR="00E01D27">
              <w:rPr>
                <w:noProof/>
                <w:webHidden/>
              </w:rPr>
              <w:t>6</w:t>
            </w:r>
            <w:r w:rsidR="00E01D27">
              <w:rPr>
                <w:noProof/>
                <w:webHidden/>
              </w:rPr>
              <w:fldChar w:fldCharType="end"/>
            </w:r>
          </w:hyperlink>
        </w:p>
        <w:p w14:paraId="7813B335" w14:textId="77777777" w:rsidR="00E01D27" w:rsidRDefault="00AF2186">
          <w:pPr>
            <w:pStyle w:val="TOC1"/>
            <w:tabs>
              <w:tab w:val="right" w:leader="dot" w:pos="9350"/>
            </w:tabs>
            <w:rPr>
              <w:rFonts w:asciiTheme="minorHAnsi" w:eastAsiaTheme="minorEastAsia" w:hAnsiTheme="minorHAnsi"/>
              <w:noProof/>
              <w:sz w:val="22"/>
              <w:lang w:val="en-US"/>
            </w:rPr>
          </w:pPr>
          <w:hyperlink w:anchor="_Toc147482248" w:history="1">
            <w:r w:rsidR="00E01D27" w:rsidRPr="00EF7240">
              <w:rPr>
                <w:rStyle w:val="Hyperlink"/>
                <w:noProof/>
              </w:rPr>
              <w:t>Is financial resiliency key to sustainability?</w:t>
            </w:r>
            <w:r w:rsidR="00E01D27">
              <w:rPr>
                <w:noProof/>
                <w:webHidden/>
              </w:rPr>
              <w:tab/>
            </w:r>
            <w:r w:rsidR="00E01D27">
              <w:rPr>
                <w:noProof/>
                <w:webHidden/>
              </w:rPr>
              <w:fldChar w:fldCharType="begin"/>
            </w:r>
            <w:r w:rsidR="00E01D27">
              <w:rPr>
                <w:noProof/>
                <w:webHidden/>
              </w:rPr>
              <w:instrText xml:space="preserve"> PAGEREF _Toc147482248 \h </w:instrText>
            </w:r>
            <w:r w:rsidR="00E01D27">
              <w:rPr>
                <w:noProof/>
                <w:webHidden/>
              </w:rPr>
            </w:r>
            <w:r w:rsidR="00E01D27">
              <w:rPr>
                <w:noProof/>
                <w:webHidden/>
              </w:rPr>
              <w:fldChar w:fldCharType="separate"/>
            </w:r>
            <w:r w:rsidR="00E01D27">
              <w:rPr>
                <w:noProof/>
                <w:webHidden/>
              </w:rPr>
              <w:t>7</w:t>
            </w:r>
            <w:r w:rsidR="00E01D27">
              <w:rPr>
                <w:noProof/>
                <w:webHidden/>
              </w:rPr>
              <w:fldChar w:fldCharType="end"/>
            </w:r>
          </w:hyperlink>
        </w:p>
        <w:p w14:paraId="26CEF1B7" w14:textId="77777777" w:rsidR="00E01D27" w:rsidRDefault="00AF2186">
          <w:pPr>
            <w:pStyle w:val="TOC1"/>
            <w:tabs>
              <w:tab w:val="right" w:leader="dot" w:pos="9350"/>
            </w:tabs>
            <w:rPr>
              <w:rFonts w:asciiTheme="minorHAnsi" w:eastAsiaTheme="minorEastAsia" w:hAnsiTheme="minorHAnsi"/>
              <w:noProof/>
              <w:sz w:val="22"/>
              <w:lang w:val="en-US"/>
            </w:rPr>
          </w:pPr>
          <w:hyperlink w:anchor="_Toc147482249" w:history="1">
            <w:r w:rsidR="00E01D27" w:rsidRPr="00EF7240">
              <w:rPr>
                <w:rStyle w:val="Hyperlink"/>
                <w:noProof/>
              </w:rPr>
              <w:t>Elkington’s Triple Bottom Line</w:t>
            </w:r>
            <w:r w:rsidR="00E01D27">
              <w:rPr>
                <w:noProof/>
                <w:webHidden/>
              </w:rPr>
              <w:tab/>
            </w:r>
            <w:r w:rsidR="00E01D27">
              <w:rPr>
                <w:noProof/>
                <w:webHidden/>
              </w:rPr>
              <w:fldChar w:fldCharType="begin"/>
            </w:r>
            <w:r w:rsidR="00E01D27">
              <w:rPr>
                <w:noProof/>
                <w:webHidden/>
              </w:rPr>
              <w:instrText xml:space="preserve"> PAGEREF _Toc147482249 \h </w:instrText>
            </w:r>
            <w:r w:rsidR="00E01D27">
              <w:rPr>
                <w:noProof/>
                <w:webHidden/>
              </w:rPr>
            </w:r>
            <w:r w:rsidR="00E01D27">
              <w:rPr>
                <w:noProof/>
                <w:webHidden/>
              </w:rPr>
              <w:fldChar w:fldCharType="separate"/>
            </w:r>
            <w:r w:rsidR="00E01D27">
              <w:rPr>
                <w:noProof/>
                <w:webHidden/>
              </w:rPr>
              <w:t>8</w:t>
            </w:r>
            <w:r w:rsidR="00E01D27">
              <w:rPr>
                <w:noProof/>
                <w:webHidden/>
              </w:rPr>
              <w:fldChar w:fldCharType="end"/>
            </w:r>
          </w:hyperlink>
        </w:p>
        <w:p w14:paraId="6C1BBDE3" w14:textId="77777777" w:rsidR="00E01D27" w:rsidRDefault="00AF2186">
          <w:pPr>
            <w:pStyle w:val="TOC1"/>
            <w:tabs>
              <w:tab w:val="right" w:leader="dot" w:pos="9350"/>
            </w:tabs>
            <w:rPr>
              <w:rFonts w:asciiTheme="minorHAnsi" w:eastAsiaTheme="minorEastAsia" w:hAnsiTheme="minorHAnsi"/>
              <w:noProof/>
              <w:sz w:val="22"/>
              <w:lang w:val="en-US"/>
            </w:rPr>
          </w:pPr>
          <w:hyperlink w:anchor="_Toc147482250" w:history="1">
            <w:r w:rsidR="00E01D27" w:rsidRPr="00EF7240">
              <w:rPr>
                <w:rStyle w:val="Hyperlink"/>
                <w:noProof/>
              </w:rPr>
              <w:t>Doxey’s Irridex model and its importance in environmental sustainability</w:t>
            </w:r>
            <w:r w:rsidR="00E01D27">
              <w:rPr>
                <w:noProof/>
                <w:webHidden/>
              </w:rPr>
              <w:tab/>
            </w:r>
            <w:r w:rsidR="00E01D27">
              <w:rPr>
                <w:noProof/>
                <w:webHidden/>
              </w:rPr>
              <w:fldChar w:fldCharType="begin"/>
            </w:r>
            <w:r w:rsidR="00E01D27">
              <w:rPr>
                <w:noProof/>
                <w:webHidden/>
              </w:rPr>
              <w:instrText xml:space="preserve"> PAGEREF _Toc147482250 \h </w:instrText>
            </w:r>
            <w:r w:rsidR="00E01D27">
              <w:rPr>
                <w:noProof/>
                <w:webHidden/>
              </w:rPr>
            </w:r>
            <w:r w:rsidR="00E01D27">
              <w:rPr>
                <w:noProof/>
                <w:webHidden/>
              </w:rPr>
              <w:fldChar w:fldCharType="separate"/>
            </w:r>
            <w:r w:rsidR="00E01D27">
              <w:rPr>
                <w:noProof/>
                <w:webHidden/>
              </w:rPr>
              <w:t>9</w:t>
            </w:r>
            <w:r w:rsidR="00E01D27">
              <w:rPr>
                <w:noProof/>
                <w:webHidden/>
              </w:rPr>
              <w:fldChar w:fldCharType="end"/>
            </w:r>
          </w:hyperlink>
        </w:p>
        <w:p w14:paraId="7F50A772" w14:textId="77777777" w:rsidR="00E01D27" w:rsidRDefault="00AF2186">
          <w:pPr>
            <w:pStyle w:val="TOC1"/>
            <w:tabs>
              <w:tab w:val="right" w:leader="dot" w:pos="9350"/>
            </w:tabs>
            <w:rPr>
              <w:rFonts w:asciiTheme="minorHAnsi" w:eastAsiaTheme="minorEastAsia" w:hAnsiTheme="minorHAnsi"/>
              <w:noProof/>
              <w:sz w:val="22"/>
              <w:lang w:val="en-US"/>
            </w:rPr>
          </w:pPr>
          <w:hyperlink w:anchor="_Toc147482251" w:history="1">
            <w:r w:rsidR="00E01D27" w:rsidRPr="00EF7240">
              <w:rPr>
                <w:rStyle w:val="Hyperlink"/>
                <w:noProof/>
              </w:rPr>
              <w:t>Butler’s life cycle model</w:t>
            </w:r>
            <w:r w:rsidR="00E01D27">
              <w:rPr>
                <w:noProof/>
                <w:webHidden/>
              </w:rPr>
              <w:tab/>
            </w:r>
            <w:r w:rsidR="00E01D27">
              <w:rPr>
                <w:noProof/>
                <w:webHidden/>
              </w:rPr>
              <w:fldChar w:fldCharType="begin"/>
            </w:r>
            <w:r w:rsidR="00E01D27">
              <w:rPr>
                <w:noProof/>
                <w:webHidden/>
              </w:rPr>
              <w:instrText xml:space="preserve"> PAGEREF _Toc147482251 \h </w:instrText>
            </w:r>
            <w:r w:rsidR="00E01D27">
              <w:rPr>
                <w:noProof/>
                <w:webHidden/>
              </w:rPr>
            </w:r>
            <w:r w:rsidR="00E01D27">
              <w:rPr>
                <w:noProof/>
                <w:webHidden/>
              </w:rPr>
              <w:fldChar w:fldCharType="separate"/>
            </w:r>
            <w:r w:rsidR="00E01D27">
              <w:rPr>
                <w:noProof/>
                <w:webHidden/>
              </w:rPr>
              <w:t>10</w:t>
            </w:r>
            <w:r w:rsidR="00E01D27">
              <w:rPr>
                <w:noProof/>
                <w:webHidden/>
              </w:rPr>
              <w:fldChar w:fldCharType="end"/>
            </w:r>
          </w:hyperlink>
        </w:p>
        <w:p w14:paraId="5434B587" w14:textId="77777777" w:rsidR="00E01D27" w:rsidRDefault="00AF2186">
          <w:pPr>
            <w:pStyle w:val="TOC1"/>
            <w:tabs>
              <w:tab w:val="right" w:leader="dot" w:pos="9350"/>
            </w:tabs>
            <w:rPr>
              <w:rFonts w:asciiTheme="minorHAnsi" w:eastAsiaTheme="minorEastAsia" w:hAnsiTheme="minorHAnsi"/>
              <w:noProof/>
              <w:sz w:val="22"/>
              <w:lang w:val="en-US"/>
            </w:rPr>
          </w:pPr>
          <w:hyperlink w:anchor="_Toc147482252" w:history="1">
            <w:r w:rsidR="00E01D27" w:rsidRPr="00EF7240">
              <w:rPr>
                <w:rStyle w:val="Hyperlink"/>
                <w:noProof/>
              </w:rPr>
              <w:t>Conclusion</w:t>
            </w:r>
            <w:r w:rsidR="00E01D27">
              <w:rPr>
                <w:noProof/>
                <w:webHidden/>
              </w:rPr>
              <w:tab/>
            </w:r>
            <w:r w:rsidR="00E01D27">
              <w:rPr>
                <w:noProof/>
                <w:webHidden/>
              </w:rPr>
              <w:fldChar w:fldCharType="begin"/>
            </w:r>
            <w:r w:rsidR="00E01D27">
              <w:rPr>
                <w:noProof/>
                <w:webHidden/>
              </w:rPr>
              <w:instrText xml:space="preserve"> PAGEREF _Toc147482252 \h </w:instrText>
            </w:r>
            <w:r w:rsidR="00E01D27">
              <w:rPr>
                <w:noProof/>
                <w:webHidden/>
              </w:rPr>
            </w:r>
            <w:r w:rsidR="00E01D27">
              <w:rPr>
                <w:noProof/>
                <w:webHidden/>
              </w:rPr>
              <w:fldChar w:fldCharType="separate"/>
            </w:r>
            <w:r w:rsidR="00E01D27">
              <w:rPr>
                <w:noProof/>
                <w:webHidden/>
              </w:rPr>
              <w:t>11</w:t>
            </w:r>
            <w:r w:rsidR="00E01D27">
              <w:rPr>
                <w:noProof/>
                <w:webHidden/>
              </w:rPr>
              <w:fldChar w:fldCharType="end"/>
            </w:r>
          </w:hyperlink>
        </w:p>
        <w:p w14:paraId="0524D24A" w14:textId="77777777" w:rsidR="00E01D27" w:rsidRDefault="00AF2186">
          <w:pPr>
            <w:pStyle w:val="TOC1"/>
            <w:tabs>
              <w:tab w:val="right" w:leader="dot" w:pos="9350"/>
            </w:tabs>
            <w:rPr>
              <w:rFonts w:asciiTheme="minorHAnsi" w:eastAsiaTheme="minorEastAsia" w:hAnsiTheme="minorHAnsi"/>
              <w:noProof/>
              <w:sz w:val="22"/>
              <w:lang w:val="en-US"/>
            </w:rPr>
          </w:pPr>
          <w:hyperlink w:anchor="_Toc147482253" w:history="1">
            <w:r w:rsidR="00E01D27" w:rsidRPr="00EF7240">
              <w:rPr>
                <w:rStyle w:val="Hyperlink"/>
                <w:noProof/>
              </w:rPr>
              <w:t>Recommendation</w:t>
            </w:r>
            <w:r w:rsidR="00E01D27">
              <w:rPr>
                <w:noProof/>
                <w:webHidden/>
              </w:rPr>
              <w:tab/>
            </w:r>
            <w:r w:rsidR="00E01D27">
              <w:rPr>
                <w:noProof/>
                <w:webHidden/>
              </w:rPr>
              <w:fldChar w:fldCharType="begin"/>
            </w:r>
            <w:r w:rsidR="00E01D27">
              <w:rPr>
                <w:noProof/>
                <w:webHidden/>
              </w:rPr>
              <w:instrText xml:space="preserve"> PAGEREF _Toc147482253 \h </w:instrText>
            </w:r>
            <w:r w:rsidR="00E01D27">
              <w:rPr>
                <w:noProof/>
                <w:webHidden/>
              </w:rPr>
            </w:r>
            <w:r w:rsidR="00E01D27">
              <w:rPr>
                <w:noProof/>
                <w:webHidden/>
              </w:rPr>
              <w:fldChar w:fldCharType="separate"/>
            </w:r>
            <w:r w:rsidR="00E01D27">
              <w:rPr>
                <w:noProof/>
                <w:webHidden/>
              </w:rPr>
              <w:t>11</w:t>
            </w:r>
            <w:r w:rsidR="00E01D27">
              <w:rPr>
                <w:noProof/>
                <w:webHidden/>
              </w:rPr>
              <w:fldChar w:fldCharType="end"/>
            </w:r>
          </w:hyperlink>
        </w:p>
        <w:p w14:paraId="70A416FA" w14:textId="77777777" w:rsidR="00E01D27" w:rsidRDefault="00AF2186">
          <w:pPr>
            <w:pStyle w:val="TOC1"/>
            <w:tabs>
              <w:tab w:val="right" w:leader="dot" w:pos="9350"/>
            </w:tabs>
            <w:rPr>
              <w:rFonts w:asciiTheme="minorHAnsi" w:eastAsiaTheme="minorEastAsia" w:hAnsiTheme="minorHAnsi"/>
              <w:noProof/>
              <w:sz w:val="22"/>
              <w:lang w:val="en-US"/>
            </w:rPr>
          </w:pPr>
          <w:hyperlink w:anchor="_Toc147482254" w:history="1">
            <w:r w:rsidR="00E01D27" w:rsidRPr="00EF7240">
              <w:rPr>
                <w:rStyle w:val="Hyperlink"/>
                <w:noProof/>
              </w:rPr>
              <w:t>References</w:t>
            </w:r>
            <w:r w:rsidR="00E01D27">
              <w:rPr>
                <w:noProof/>
                <w:webHidden/>
              </w:rPr>
              <w:tab/>
            </w:r>
            <w:r w:rsidR="00E01D27">
              <w:rPr>
                <w:noProof/>
                <w:webHidden/>
              </w:rPr>
              <w:fldChar w:fldCharType="begin"/>
            </w:r>
            <w:r w:rsidR="00E01D27">
              <w:rPr>
                <w:noProof/>
                <w:webHidden/>
              </w:rPr>
              <w:instrText xml:space="preserve"> PAGEREF _Toc147482254 \h </w:instrText>
            </w:r>
            <w:r w:rsidR="00E01D27">
              <w:rPr>
                <w:noProof/>
                <w:webHidden/>
              </w:rPr>
            </w:r>
            <w:r w:rsidR="00E01D27">
              <w:rPr>
                <w:noProof/>
                <w:webHidden/>
              </w:rPr>
              <w:fldChar w:fldCharType="separate"/>
            </w:r>
            <w:r w:rsidR="00E01D27">
              <w:rPr>
                <w:noProof/>
                <w:webHidden/>
              </w:rPr>
              <w:t>12</w:t>
            </w:r>
            <w:r w:rsidR="00E01D27">
              <w:rPr>
                <w:noProof/>
                <w:webHidden/>
              </w:rPr>
              <w:fldChar w:fldCharType="end"/>
            </w:r>
          </w:hyperlink>
        </w:p>
        <w:p w14:paraId="62127A91" w14:textId="77777777" w:rsidR="00D45C87" w:rsidRDefault="00D45C87">
          <w:r>
            <w:rPr>
              <w:b/>
              <w:bCs/>
              <w:noProof/>
            </w:rPr>
            <w:fldChar w:fldCharType="end"/>
          </w:r>
        </w:p>
      </w:sdtContent>
    </w:sdt>
    <w:p w14:paraId="79F4EF5A" w14:textId="77777777" w:rsidR="00D45C87" w:rsidRDefault="00D45C87" w:rsidP="00D45C87">
      <w:pPr>
        <w:rPr>
          <w:rFonts w:cs="Arial"/>
          <w:b/>
        </w:rPr>
      </w:pPr>
    </w:p>
    <w:p w14:paraId="448F585D" w14:textId="77777777" w:rsidR="00D45C87" w:rsidRPr="00D01EF1" w:rsidRDefault="00D45C87" w:rsidP="00D45C87">
      <w:pPr>
        <w:spacing w:line="259" w:lineRule="auto"/>
        <w:jc w:val="left"/>
        <w:rPr>
          <w:rFonts w:cs="Arial"/>
          <w:b/>
        </w:rPr>
      </w:pPr>
      <w:r>
        <w:rPr>
          <w:rFonts w:cs="Arial"/>
          <w:b/>
        </w:rPr>
        <w:br w:type="page"/>
      </w:r>
    </w:p>
    <w:p w14:paraId="4A3DCD9D" w14:textId="77777777" w:rsidR="00616D0A" w:rsidRPr="00D45C87" w:rsidRDefault="00787195" w:rsidP="00D45C87">
      <w:pPr>
        <w:pStyle w:val="Title"/>
        <w:jc w:val="center"/>
        <w:rPr>
          <w:rFonts w:ascii="Arial" w:hAnsi="Arial" w:cs="Arial"/>
        </w:rPr>
      </w:pPr>
      <w:r w:rsidRPr="00D45C87">
        <w:rPr>
          <w:rFonts w:ascii="Arial" w:hAnsi="Arial" w:cs="Arial"/>
          <w:sz w:val="36"/>
        </w:rPr>
        <w:lastRenderedPageBreak/>
        <w:t>“</w:t>
      </w:r>
      <w:r w:rsidR="00616D0A" w:rsidRPr="00D45C87">
        <w:rPr>
          <w:rFonts w:ascii="Arial" w:hAnsi="Arial" w:cs="Arial"/>
          <w:sz w:val="36"/>
        </w:rPr>
        <w:t>The future of hospitality and is it profitable to be green?</w:t>
      </w:r>
      <w:r w:rsidRPr="00D45C87">
        <w:rPr>
          <w:rFonts w:ascii="Arial" w:hAnsi="Arial" w:cs="Arial"/>
          <w:sz w:val="36"/>
        </w:rPr>
        <w:t>”</w:t>
      </w:r>
    </w:p>
    <w:p w14:paraId="4005D41B" w14:textId="77777777" w:rsidR="00421FF7" w:rsidRDefault="00421FF7" w:rsidP="00616D0A">
      <w:pPr>
        <w:spacing w:line="259" w:lineRule="auto"/>
        <w:jc w:val="left"/>
        <w:rPr>
          <w:b/>
        </w:rPr>
      </w:pPr>
    </w:p>
    <w:p w14:paraId="3AA6E201" w14:textId="77777777" w:rsidR="00701296" w:rsidRPr="00616D0A" w:rsidRDefault="00D01EF1" w:rsidP="00111BD8">
      <w:pPr>
        <w:pStyle w:val="Heading1"/>
        <w:ind w:left="0" w:firstLine="0"/>
        <w:rPr>
          <w:rFonts w:cs="Arial"/>
        </w:rPr>
      </w:pPr>
      <w:bookmarkStart w:id="0" w:name="_Toc147482243"/>
      <w:r w:rsidRPr="00D01EF1">
        <w:t>Introduction</w:t>
      </w:r>
      <w:bookmarkEnd w:id="0"/>
    </w:p>
    <w:p w14:paraId="2F39242B" w14:textId="77777777" w:rsidR="00D743D6" w:rsidRPr="00D45C87" w:rsidRDefault="00421FF7" w:rsidP="00626715">
      <w:pPr>
        <w:rPr>
          <w:rFonts w:cs="Arial"/>
        </w:rPr>
      </w:pPr>
      <w:r w:rsidRPr="00D45C87">
        <w:rPr>
          <w:rFonts w:cs="Arial"/>
        </w:rPr>
        <w:t xml:space="preserve">Hospitality means the </w:t>
      </w:r>
      <w:r w:rsidR="00327E1B" w:rsidRPr="00D45C87">
        <w:rPr>
          <w:rFonts w:cs="Arial"/>
        </w:rPr>
        <w:t xml:space="preserve">accommodation </w:t>
      </w:r>
      <w:r w:rsidR="00AC51E9">
        <w:rPr>
          <w:rFonts w:cs="Arial"/>
        </w:rPr>
        <w:t>for</w:t>
      </w:r>
      <w:r w:rsidR="00327E1B" w:rsidRPr="00D45C87">
        <w:rPr>
          <w:rFonts w:cs="Arial"/>
        </w:rPr>
        <w:t xml:space="preserve"> travellers </w:t>
      </w:r>
      <w:r w:rsidR="00AC51E9">
        <w:rPr>
          <w:rFonts w:cs="Arial"/>
        </w:rPr>
        <w:t>in</w:t>
      </w:r>
      <w:r w:rsidR="00327E1B" w:rsidRPr="00D45C87">
        <w:rPr>
          <w:rFonts w:cs="Arial"/>
        </w:rPr>
        <w:t xml:space="preserve"> the industries such as hotels, restaurants, convention centres and many more</w:t>
      </w:r>
      <w:r w:rsidR="000F09C6">
        <w:rPr>
          <w:rFonts w:cs="Arial"/>
        </w:rPr>
        <w:t xml:space="preserve"> </w:t>
      </w:r>
      <w:r w:rsidR="000F09C6" w:rsidRPr="000F09C6">
        <w:rPr>
          <w:rFonts w:cs="Arial"/>
        </w:rPr>
        <w:t>(Walker, 2021)</w:t>
      </w:r>
      <w:r w:rsidR="00327E1B" w:rsidRPr="00D45C87">
        <w:rPr>
          <w:rFonts w:cs="Arial"/>
        </w:rPr>
        <w:t>. Meanwhile</w:t>
      </w:r>
      <w:r w:rsidR="00A525BD" w:rsidRPr="00D45C87">
        <w:rPr>
          <w:rFonts w:cs="Arial"/>
        </w:rPr>
        <w:t>,</w:t>
      </w:r>
      <w:r w:rsidR="00327E1B" w:rsidRPr="00D45C87">
        <w:rPr>
          <w:rFonts w:cs="Arial"/>
        </w:rPr>
        <w:t xml:space="preserve"> </w:t>
      </w:r>
      <w:r w:rsidR="00A525BD" w:rsidRPr="00D45C87">
        <w:rPr>
          <w:rFonts w:cs="Arial"/>
        </w:rPr>
        <w:t xml:space="preserve">the </w:t>
      </w:r>
      <w:r w:rsidR="00327E1B" w:rsidRPr="00D45C87">
        <w:rPr>
          <w:rFonts w:cs="Arial"/>
        </w:rPr>
        <w:t xml:space="preserve">hospitality industry </w:t>
      </w:r>
      <w:r w:rsidR="00A525BD" w:rsidRPr="00D45C87">
        <w:rPr>
          <w:rFonts w:cs="Arial"/>
        </w:rPr>
        <w:t>refers to</w:t>
      </w:r>
      <w:r w:rsidR="00327E1B" w:rsidRPr="00D45C87">
        <w:rPr>
          <w:rFonts w:cs="Arial"/>
        </w:rPr>
        <w:t xml:space="preserve"> the </w:t>
      </w:r>
      <w:r w:rsidR="00A525BD" w:rsidRPr="00D45C87">
        <w:rPr>
          <w:rFonts w:cs="Arial"/>
        </w:rPr>
        <w:t xml:space="preserve">sectors which follow the economic activities either directly or indirectly to tourism or travel. </w:t>
      </w:r>
      <w:r w:rsidR="004213BC" w:rsidRPr="00D45C87">
        <w:rPr>
          <w:rFonts w:cs="Arial"/>
        </w:rPr>
        <w:t xml:space="preserve">Hospitality industries </w:t>
      </w:r>
      <w:r w:rsidR="005841FA" w:rsidRPr="00D45C87">
        <w:rPr>
          <w:rFonts w:cs="Arial"/>
        </w:rPr>
        <w:t>allow</w:t>
      </w:r>
      <w:r w:rsidR="004213BC" w:rsidRPr="00D45C87">
        <w:rPr>
          <w:rFonts w:cs="Arial"/>
        </w:rPr>
        <w:t xml:space="preserve"> travellers</w:t>
      </w:r>
      <w:r w:rsidR="001C34D3" w:rsidRPr="00D45C87">
        <w:rPr>
          <w:rFonts w:cs="Arial"/>
        </w:rPr>
        <w:t xml:space="preserve"> from all around the world</w:t>
      </w:r>
      <w:r w:rsidR="004213BC" w:rsidRPr="00D45C87">
        <w:rPr>
          <w:rFonts w:cs="Arial"/>
        </w:rPr>
        <w:t xml:space="preserve"> to experience and enjoy the </w:t>
      </w:r>
      <w:r w:rsidR="001C34D3" w:rsidRPr="00D45C87">
        <w:rPr>
          <w:rFonts w:cs="Arial"/>
        </w:rPr>
        <w:t>tourist spot</w:t>
      </w:r>
      <w:r w:rsidR="000F09C6">
        <w:rPr>
          <w:rFonts w:cs="Arial"/>
        </w:rPr>
        <w:t xml:space="preserve"> </w:t>
      </w:r>
      <w:r w:rsidR="000F09C6" w:rsidRPr="000F09C6">
        <w:rPr>
          <w:rFonts w:cs="Arial"/>
        </w:rPr>
        <w:t>(Legrand, et al., 2022)</w:t>
      </w:r>
      <w:r w:rsidR="001C34D3" w:rsidRPr="00D45C87">
        <w:rPr>
          <w:rFonts w:cs="Arial"/>
        </w:rPr>
        <w:t xml:space="preserve">. This industry is considered one of the </w:t>
      </w:r>
      <w:r w:rsidR="009F6E99" w:rsidRPr="00D45C87">
        <w:rPr>
          <w:rFonts w:cs="Arial"/>
        </w:rPr>
        <w:t xml:space="preserve">most </w:t>
      </w:r>
      <w:r w:rsidR="001C34D3" w:rsidRPr="00D45C87">
        <w:rPr>
          <w:rFonts w:cs="Arial"/>
        </w:rPr>
        <w:t xml:space="preserve">profitable </w:t>
      </w:r>
      <w:r w:rsidR="009F6E99" w:rsidRPr="00D45C87">
        <w:rPr>
          <w:rFonts w:cs="Arial"/>
        </w:rPr>
        <w:t>businesses</w:t>
      </w:r>
      <w:r w:rsidR="001C34D3" w:rsidRPr="00D45C87">
        <w:rPr>
          <w:rFonts w:cs="Arial"/>
        </w:rPr>
        <w:t xml:space="preserve"> in the world. This industry not only contributes to society </w:t>
      </w:r>
      <w:r w:rsidR="009F6E99" w:rsidRPr="00D45C87">
        <w:rPr>
          <w:rFonts w:cs="Arial"/>
        </w:rPr>
        <w:t xml:space="preserve">but also </w:t>
      </w:r>
      <w:r w:rsidR="00711090" w:rsidRPr="00D45C87">
        <w:rPr>
          <w:rFonts w:cs="Arial"/>
        </w:rPr>
        <w:t xml:space="preserve">to </w:t>
      </w:r>
      <w:r w:rsidR="009F6E99" w:rsidRPr="00D45C87">
        <w:rPr>
          <w:rFonts w:cs="Arial"/>
        </w:rPr>
        <w:t>the economic side of the country. However, as the industries go further consumption and pollution negatively impact the environment and the country as a whole. Due to unawareness and lack of knowledge</w:t>
      </w:r>
      <w:r w:rsidR="003B4D4D" w:rsidRPr="00D45C87">
        <w:rPr>
          <w:rFonts w:cs="Arial"/>
        </w:rPr>
        <w:t>,</w:t>
      </w:r>
      <w:r w:rsidR="009F6E99" w:rsidRPr="00D45C87">
        <w:rPr>
          <w:rFonts w:cs="Arial"/>
        </w:rPr>
        <w:t xml:space="preserve"> most of the industries barely </w:t>
      </w:r>
      <w:r w:rsidR="003B4D4D" w:rsidRPr="00D45C87">
        <w:rPr>
          <w:rFonts w:cs="Arial"/>
        </w:rPr>
        <w:t xml:space="preserve">care about these factors. </w:t>
      </w:r>
      <w:r w:rsidR="000F09C6" w:rsidRPr="00D45C87">
        <w:rPr>
          <w:rFonts w:cs="Arial"/>
        </w:rPr>
        <w:t>Thus,</w:t>
      </w:r>
      <w:r w:rsidR="003B4D4D" w:rsidRPr="00D45C87">
        <w:rPr>
          <w:rFonts w:cs="Arial"/>
        </w:rPr>
        <w:t xml:space="preserve"> this concerns the people and the government to implement social responsibility through sustainable tourism</w:t>
      </w:r>
      <w:r w:rsidR="000F09C6">
        <w:rPr>
          <w:rFonts w:cs="Arial"/>
        </w:rPr>
        <w:t xml:space="preserve"> </w:t>
      </w:r>
      <w:r w:rsidR="000F09C6" w:rsidRPr="000F09C6">
        <w:rPr>
          <w:rFonts w:cs="Arial"/>
        </w:rPr>
        <w:t>(Freeman and Liedtka, 2023)</w:t>
      </w:r>
      <w:r w:rsidR="003B4D4D" w:rsidRPr="00D45C87">
        <w:rPr>
          <w:rFonts w:cs="Arial"/>
        </w:rPr>
        <w:t>. Through sustainable tourism</w:t>
      </w:r>
      <w:r w:rsidR="006E59E1" w:rsidRPr="00D45C87">
        <w:rPr>
          <w:rFonts w:cs="Arial"/>
        </w:rPr>
        <w:t>,</w:t>
      </w:r>
      <w:r w:rsidR="003B4D4D" w:rsidRPr="00D45C87">
        <w:rPr>
          <w:rFonts w:cs="Arial"/>
        </w:rPr>
        <w:t xml:space="preserve"> the industries can</w:t>
      </w:r>
      <w:r w:rsidR="006E59E1" w:rsidRPr="00D45C87">
        <w:rPr>
          <w:rFonts w:cs="Arial"/>
        </w:rPr>
        <w:t xml:space="preserve"> gain profits as well as keep the environment preserved. To implement this sustainability, industries usually </w:t>
      </w:r>
      <w:r w:rsidR="00787195" w:rsidRPr="00D45C87">
        <w:rPr>
          <w:rFonts w:cs="Arial"/>
        </w:rPr>
        <w:t>follow</w:t>
      </w:r>
      <w:r w:rsidR="006E59E1" w:rsidRPr="00D45C87">
        <w:rPr>
          <w:rFonts w:cs="Arial"/>
        </w:rPr>
        <w:t xml:space="preserve"> </w:t>
      </w:r>
      <w:r w:rsidR="00243FEB" w:rsidRPr="00D45C87">
        <w:rPr>
          <w:rFonts w:cs="Arial"/>
        </w:rPr>
        <w:t>a green movement. This report aims to explain th</w:t>
      </w:r>
      <w:r w:rsidR="007F216D" w:rsidRPr="00D45C87">
        <w:rPr>
          <w:rFonts w:cs="Arial"/>
        </w:rPr>
        <w:t>e hospitality industry and its</w:t>
      </w:r>
      <w:r w:rsidR="00243FEB" w:rsidRPr="00D45C87">
        <w:rPr>
          <w:rFonts w:cs="Arial"/>
        </w:rPr>
        <w:t xml:space="preserve"> social responsibilities </w:t>
      </w:r>
      <w:r w:rsidR="007F216D" w:rsidRPr="00D45C87">
        <w:rPr>
          <w:rFonts w:cs="Arial"/>
        </w:rPr>
        <w:t xml:space="preserve">along with the green movement which will make this industry profitable. Additionally, this report also </w:t>
      </w:r>
      <w:r w:rsidR="005E54AB" w:rsidRPr="00D45C87">
        <w:rPr>
          <w:rFonts w:cs="Arial"/>
        </w:rPr>
        <w:t>T</w:t>
      </w:r>
      <w:r w:rsidR="007F216D" w:rsidRPr="00D45C87">
        <w:rPr>
          <w:rFonts w:cs="Arial"/>
        </w:rPr>
        <w:t>riple</w:t>
      </w:r>
      <w:r w:rsidR="005E54AB" w:rsidRPr="00D45C87">
        <w:rPr>
          <w:rFonts w:cs="Arial"/>
        </w:rPr>
        <w:t xml:space="preserve"> bottom line, Doxey’s </w:t>
      </w:r>
      <w:proofErr w:type="spellStart"/>
      <w:r w:rsidR="005E54AB" w:rsidRPr="00D45C87">
        <w:rPr>
          <w:rFonts w:cs="Arial"/>
        </w:rPr>
        <w:t>Irridex</w:t>
      </w:r>
      <w:proofErr w:type="spellEnd"/>
      <w:r w:rsidR="005E54AB" w:rsidRPr="00D45C87">
        <w:rPr>
          <w:rFonts w:cs="Arial"/>
        </w:rPr>
        <w:t xml:space="preserve"> model, and Butler’s life cycle model of this hospitality industry. </w:t>
      </w:r>
    </w:p>
    <w:p w14:paraId="3E2D5D5D" w14:textId="77777777" w:rsidR="009863C3" w:rsidRPr="00D45C87" w:rsidRDefault="005E54AB">
      <w:pPr>
        <w:rPr>
          <w:rFonts w:cs="Arial"/>
        </w:rPr>
      </w:pPr>
      <w:r w:rsidRPr="00D45C87">
        <w:rPr>
          <w:rFonts w:cs="Arial"/>
        </w:rPr>
        <w:t xml:space="preserve">Social responsibility in simple </w:t>
      </w:r>
      <w:r w:rsidR="008B15B7" w:rsidRPr="00D45C87">
        <w:rPr>
          <w:rFonts w:cs="Arial"/>
        </w:rPr>
        <w:t>terms</w:t>
      </w:r>
      <w:r w:rsidRPr="00D45C87">
        <w:rPr>
          <w:rFonts w:cs="Arial"/>
        </w:rPr>
        <w:t xml:space="preserve"> refers to </w:t>
      </w:r>
      <w:r w:rsidR="008B15B7" w:rsidRPr="00D45C87">
        <w:rPr>
          <w:rFonts w:cs="Arial"/>
        </w:rPr>
        <w:t xml:space="preserve">caring for the environment as well as the people and the community. </w:t>
      </w:r>
      <w:r w:rsidR="007F00DD" w:rsidRPr="00D45C87">
        <w:rPr>
          <w:rFonts w:cs="Arial"/>
        </w:rPr>
        <w:t xml:space="preserve">In </w:t>
      </w:r>
      <w:r w:rsidR="00917A34" w:rsidRPr="00D45C87">
        <w:rPr>
          <w:rFonts w:cs="Arial"/>
        </w:rPr>
        <w:t>modern-day</w:t>
      </w:r>
      <w:r w:rsidR="007F00DD" w:rsidRPr="00D45C87">
        <w:rPr>
          <w:rFonts w:cs="Arial"/>
        </w:rPr>
        <w:t xml:space="preserve"> </w:t>
      </w:r>
      <w:r w:rsidR="00917A34" w:rsidRPr="00D45C87">
        <w:rPr>
          <w:rFonts w:cs="Arial"/>
        </w:rPr>
        <w:t>business,</w:t>
      </w:r>
      <w:r w:rsidR="007F00DD" w:rsidRPr="00D45C87">
        <w:rPr>
          <w:rFonts w:cs="Arial"/>
        </w:rPr>
        <w:t xml:space="preserve"> social</w:t>
      </w:r>
      <w:r w:rsidR="00917A34" w:rsidRPr="00D45C87">
        <w:rPr>
          <w:rFonts w:cs="Arial"/>
        </w:rPr>
        <w:t xml:space="preserve"> responsibility has become crucial for the business environment</w:t>
      </w:r>
      <w:r w:rsidR="000F09C6">
        <w:rPr>
          <w:rFonts w:cs="Arial"/>
        </w:rPr>
        <w:t xml:space="preserve"> </w:t>
      </w:r>
      <w:r w:rsidR="000F09C6" w:rsidRPr="000F09C6">
        <w:rPr>
          <w:rFonts w:cs="Arial"/>
        </w:rPr>
        <w:t>(Jamali and Karam, 2018)</w:t>
      </w:r>
      <w:r w:rsidR="00917A34" w:rsidRPr="00D45C87">
        <w:rPr>
          <w:rFonts w:cs="Arial"/>
        </w:rPr>
        <w:t>.</w:t>
      </w:r>
      <w:r w:rsidR="0045092A" w:rsidRPr="00D45C87">
        <w:rPr>
          <w:rFonts w:cs="Arial"/>
        </w:rPr>
        <w:t xml:space="preserve"> The social responsibility is also known as the corporate social responsibility in the hospitality industry. </w:t>
      </w:r>
      <w:r w:rsidR="00D439BC" w:rsidRPr="00D45C87">
        <w:rPr>
          <w:rFonts w:cs="Arial"/>
        </w:rPr>
        <w:t>I</w:t>
      </w:r>
      <w:r w:rsidR="00B31E69" w:rsidRPr="00D45C87">
        <w:rPr>
          <w:rFonts w:cs="Arial"/>
        </w:rPr>
        <w:t>t is a business</w:t>
      </w:r>
      <w:r w:rsidR="00D439BC" w:rsidRPr="00D45C87">
        <w:rPr>
          <w:rFonts w:cs="Arial"/>
        </w:rPr>
        <w:t xml:space="preserve"> model</w:t>
      </w:r>
      <w:r w:rsidR="00B31E69" w:rsidRPr="00D45C87">
        <w:rPr>
          <w:rFonts w:cs="Arial"/>
        </w:rPr>
        <w:t xml:space="preserve"> that self-regulates to help the company be socially acceptable or accountable to its </w:t>
      </w:r>
      <w:r w:rsidR="00DE7A70" w:rsidRPr="00D45C87">
        <w:rPr>
          <w:rFonts w:cs="Arial"/>
        </w:rPr>
        <w:t xml:space="preserve">public and stakeholders. </w:t>
      </w:r>
      <w:r w:rsidR="00D439BC" w:rsidRPr="00D45C87">
        <w:rPr>
          <w:rFonts w:cs="Arial"/>
        </w:rPr>
        <w:t xml:space="preserve">This social responsibility helps to improve society along with the company and its brand image. The key principle of this responsibility is to maintain sustainability, transparency, and accountability. </w:t>
      </w:r>
      <w:r w:rsidR="00711090" w:rsidRPr="00D45C87">
        <w:rPr>
          <w:rFonts w:cs="Arial"/>
        </w:rPr>
        <w:t>In the early ’50s, Milton Friedman stated that this social responsibility was going to increase the profits of the organisations</w:t>
      </w:r>
      <w:r w:rsidR="000F09C6">
        <w:rPr>
          <w:rFonts w:cs="Arial"/>
        </w:rPr>
        <w:t xml:space="preserve"> </w:t>
      </w:r>
      <w:r w:rsidR="000F09C6" w:rsidRPr="000F09C6">
        <w:rPr>
          <w:rFonts w:cs="Arial"/>
        </w:rPr>
        <w:t>(Forder, 2019)</w:t>
      </w:r>
      <w:r w:rsidR="00711090" w:rsidRPr="00D45C87">
        <w:rPr>
          <w:rFonts w:cs="Arial"/>
        </w:rPr>
        <w:t xml:space="preserve">. </w:t>
      </w:r>
      <w:r w:rsidR="00FF04FC" w:rsidRPr="00D45C87">
        <w:rPr>
          <w:rFonts w:cs="Arial"/>
        </w:rPr>
        <w:t xml:space="preserve">As time has passed more and more businesses and </w:t>
      </w:r>
      <w:r w:rsidR="00FF04FC" w:rsidRPr="00D45C87">
        <w:rPr>
          <w:rFonts w:cs="Arial"/>
        </w:rPr>
        <w:lastRenderedPageBreak/>
        <w:t xml:space="preserve">industries are following these types of responsibilities to not just increase profits but also increase social acceptance, equality, customer attraction and competition. </w:t>
      </w:r>
    </w:p>
    <w:p w14:paraId="6D638728" w14:textId="77777777" w:rsidR="009863C3" w:rsidRDefault="009863C3" w:rsidP="00111BD8">
      <w:pPr>
        <w:pStyle w:val="Heading1"/>
        <w:ind w:left="0" w:firstLine="0"/>
      </w:pPr>
      <w:bookmarkStart w:id="1" w:name="_Toc147482244"/>
      <w:r w:rsidRPr="009863C3">
        <w:t>Is this still relevant today?</w:t>
      </w:r>
      <w:bookmarkEnd w:id="1"/>
    </w:p>
    <w:p w14:paraId="1E450996" w14:textId="77777777" w:rsidR="005E54AB" w:rsidRPr="00D45C87" w:rsidRDefault="003C48B4">
      <w:pPr>
        <w:rPr>
          <w:rFonts w:cs="Arial"/>
        </w:rPr>
      </w:pPr>
      <w:r w:rsidRPr="00D45C87">
        <w:rPr>
          <w:rFonts w:cs="Arial"/>
        </w:rPr>
        <w:t xml:space="preserve">In recent times, these social responsibilities have gained a significant amount of relevancy as the industries need to grow and expand. It offers many opportunities for the community, employees, and culture to </w:t>
      </w:r>
      <w:r w:rsidR="00D743D6" w:rsidRPr="00D45C87">
        <w:rPr>
          <w:rFonts w:cs="Arial"/>
        </w:rPr>
        <w:t>achieve its goals. This social responsibility also involves the industry moving towards the sustainable and green aspects of the environment</w:t>
      </w:r>
      <w:r w:rsidR="000F09C6">
        <w:rPr>
          <w:rFonts w:cs="Arial"/>
        </w:rPr>
        <w:t xml:space="preserve"> </w:t>
      </w:r>
      <w:r w:rsidR="000F09C6" w:rsidRPr="000F09C6">
        <w:rPr>
          <w:rFonts w:cs="Arial"/>
        </w:rPr>
        <w:t>(Nave and Ferreira, 2019)</w:t>
      </w:r>
      <w:r w:rsidR="00D743D6" w:rsidRPr="00D45C87">
        <w:rPr>
          <w:rFonts w:cs="Arial"/>
        </w:rPr>
        <w:t xml:space="preserve">. </w:t>
      </w:r>
      <w:r w:rsidR="0037150D" w:rsidRPr="00D45C87">
        <w:rPr>
          <w:rFonts w:cs="Arial"/>
        </w:rPr>
        <w:t xml:space="preserve">The young generations like Generation Z and the Millennials prefer industries to be sustainable and </w:t>
      </w:r>
      <w:r w:rsidR="00531BE6" w:rsidRPr="00D45C87">
        <w:rPr>
          <w:rFonts w:cs="Arial"/>
        </w:rPr>
        <w:t xml:space="preserve">socially responsible in the business environment including the government. It has become necessary for every hospitality industry to follow these social responsibilities. </w:t>
      </w:r>
    </w:p>
    <w:p w14:paraId="598D834D" w14:textId="77777777" w:rsidR="00626715" w:rsidRDefault="00626715" w:rsidP="00626715">
      <w:pPr>
        <w:jc w:val="center"/>
      </w:pPr>
      <w:r>
        <w:rPr>
          <w:noProof/>
          <w:lang w:val="en-US"/>
        </w:rPr>
        <w:drawing>
          <wp:inline distT="0" distB="0" distL="0" distR="0" wp14:anchorId="2357656B" wp14:editId="6ADA74D6">
            <wp:extent cx="3082247" cy="2359764"/>
            <wp:effectExtent l="0" t="0" r="4445"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orporate-social-responsibility-1024x784[1].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93843" cy="2368642"/>
                    </a:xfrm>
                    <a:prstGeom prst="rect">
                      <a:avLst/>
                    </a:prstGeom>
                  </pic:spPr>
                </pic:pic>
              </a:graphicData>
            </a:graphic>
          </wp:inline>
        </w:drawing>
      </w:r>
    </w:p>
    <w:p w14:paraId="24F30993" w14:textId="77777777" w:rsidR="00041FE4" w:rsidRPr="00231780" w:rsidRDefault="00041FE4" w:rsidP="00626715">
      <w:pPr>
        <w:jc w:val="center"/>
        <w:rPr>
          <w:rFonts w:cs="Arial"/>
          <w:i/>
        </w:rPr>
      </w:pPr>
      <w:r w:rsidRPr="00231780">
        <w:rPr>
          <w:rFonts w:cs="Arial"/>
          <w:i/>
        </w:rPr>
        <w:t>Structure: Corporate Social Responsibility</w:t>
      </w:r>
    </w:p>
    <w:p w14:paraId="1AC315C2" w14:textId="77777777" w:rsidR="00041FE4" w:rsidRPr="00231780" w:rsidRDefault="00041FE4" w:rsidP="00626715">
      <w:pPr>
        <w:jc w:val="center"/>
        <w:rPr>
          <w:rFonts w:cs="Arial"/>
          <w:i/>
        </w:rPr>
      </w:pPr>
      <w:r w:rsidRPr="00231780">
        <w:rPr>
          <w:rFonts w:cs="Arial"/>
          <w:i/>
        </w:rPr>
        <w:t>Source:</w:t>
      </w:r>
      <w:r w:rsidR="00056DE0" w:rsidRPr="00056DE0">
        <w:rPr>
          <w:rFonts w:cs="Arial"/>
        </w:rPr>
        <w:t xml:space="preserve"> </w:t>
      </w:r>
      <w:r w:rsidR="00056DE0" w:rsidRPr="000F09C6">
        <w:rPr>
          <w:rFonts w:cs="Arial"/>
        </w:rPr>
        <w:t>(Nave and Ferreira, 2019)</w:t>
      </w:r>
    </w:p>
    <w:p w14:paraId="492686A6" w14:textId="1E737F9E" w:rsidR="006426A8" w:rsidRPr="00D45C87" w:rsidRDefault="00531BE6">
      <w:pPr>
        <w:rPr>
          <w:rFonts w:cs="Arial"/>
        </w:rPr>
      </w:pPr>
      <w:r w:rsidRPr="00D45C87">
        <w:rPr>
          <w:rFonts w:cs="Arial"/>
        </w:rPr>
        <w:t>The</w:t>
      </w:r>
      <w:r w:rsidR="004A310A" w:rsidRPr="00D45C87">
        <w:rPr>
          <w:rFonts w:cs="Arial"/>
        </w:rPr>
        <w:t>se</w:t>
      </w:r>
      <w:r w:rsidRPr="00D45C87">
        <w:rPr>
          <w:rFonts w:cs="Arial"/>
        </w:rPr>
        <w:t xml:space="preserve"> social responsibilities </w:t>
      </w:r>
      <w:r w:rsidR="004A310A" w:rsidRPr="00D45C87">
        <w:rPr>
          <w:rFonts w:cs="Arial"/>
        </w:rPr>
        <w:t>serve different purposes in the business environment, especially</w:t>
      </w:r>
      <w:r w:rsidR="00CC320F" w:rsidRPr="00D45C87">
        <w:rPr>
          <w:rFonts w:cs="Arial"/>
        </w:rPr>
        <w:t xml:space="preserve"> for the hospitality industry. These are goals, long-term, sincerity, market, responsibility, ethics, sustainability, and resources. The goal of social responsibility is to </w:t>
      </w:r>
      <w:r w:rsidR="00AE2F3A" w:rsidRPr="00D45C87">
        <w:rPr>
          <w:rFonts w:cs="Arial"/>
        </w:rPr>
        <w:t xml:space="preserve">provide positive social value through an organisation structure. It also focuses on sustainable </w:t>
      </w:r>
      <w:r w:rsidR="00CB57E7" w:rsidRPr="00D45C87">
        <w:rPr>
          <w:rFonts w:cs="Arial"/>
        </w:rPr>
        <w:t>activities</w:t>
      </w:r>
      <w:r w:rsidR="00AE2F3A" w:rsidRPr="00D45C87">
        <w:rPr>
          <w:rFonts w:cs="Arial"/>
        </w:rPr>
        <w:t xml:space="preserve"> and </w:t>
      </w:r>
      <w:r w:rsidR="00CB57E7" w:rsidRPr="00D45C87">
        <w:rPr>
          <w:rFonts w:cs="Arial"/>
        </w:rPr>
        <w:t>promotes ethical activities to gain a positive reputation and goodwill</w:t>
      </w:r>
      <w:r w:rsidR="000F09C6">
        <w:rPr>
          <w:rFonts w:cs="Arial"/>
        </w:rPr>
        <w:t xml:space="preserve"> </w:t>
      </w:r>
      <w:r w:rsidR="000F09C6" w:rsidRPr="000F09C6">
        <w:rPr>
          <w:rFonts w:cs="Arial"/>
        </w:rPr>
        <w:t>(</w:t>
      </w:r>
      <w:proofErr w:type="spellStart"/>
      <w:r w:rsidR="000F09C6" w:rsidRPr="000F09C6">
        <w:rPr>
          <w:rFonts w:cs="Arial"/>
        </w:rPr>
        <w:t>Korstanje</w:t>
      </w:r>
      <w:proofErr w:type="spellEnd"/>
      <w:r w:rsidR="000F09C6" w:rsidRPr="000F09C6">
        <w:rPr>
          <w:rFonts w:cs="Arial"/>
        </w:rPr>
        <w:t>, et al.</w:t>
      </w:r>
      <w:r w:rsidR="00111BD8" w:rsidRPr="000F09C6">
        <w:rPr>
          <w:rFonts w:cs="Arial"/>
        </w:rPr>
        <w:t>, 2020</w:t>
      </w:r>
      <w:r w:rsidR="000F09C6" w:rsidRPr="000F09C6">
        <w:rPr>
          <w:rFonts w:cs="Arial"/>
        </w:rPr>
        <w:t>)</w:t>
      </w:r>
      <w:r w:rsidR="00CB57E7" w:rsidRPr="00D45C87">
        <w:rPr>
          <w:rFonts w:cs="Arial"/>
        </w:rPr>
        <w:t xml:space="preserve">. By achieving these goals, the organisation increases its long-term competitiveness in the business environment. </w:t>
      </w:r>
      <w:r w:rsidR="00626715" w:rsidRPr="00D45C87">
        <w:rPr>
          <w:rFonts w:cs="Arial"/>
        </w:rPr>
        <w:t xml:space="preserve">Social responsibility also </w:t>
      </w:r>
      <w:r w:rsidR="00626715" w:rsidRPr="00D45C87">
        <w:rPr>
          <w:rFonts w:cs="Arial"/>
        </w:rPr>
        <w:lastRenderedPageBreak/>
        <w:t xml:space="preserve">maintains the sincerity in which it allows the organisation to provide goods and services </w:t>
      </w:r>
      <w:r w:rsidR="00097B69" w:rsidRPr="00D45C87">
        <w:rPr>
          <w:rFonts w:cs="Arial"/>
        </w:rPr>
        <w:t>on</w:t>
      </w:r>
      <w:r w:rsidR="00626715" w:rsidRPr="00D45C87">
        <w:rPr>
          <w:rFonts w:cs="Arial"/>
        </w:rPr>
        <w:t xml:space="preserve"> time and with better quality</w:t>
      </w:r>
      <w:r w:rsidR="000F09C6">
        <w:rPr>
          <w:rFonts w:cs="Arial"/>
        </w:rPr>
        <w:t xml:space="preserve"> </w:t>
      </w:r>
      <w:r w:rsidR="000F09C6" w:rsidRPr="000F09C6">
        <w:rPr>
          <w:rFonts w:cs="Arial"/>
        </w:rPr>
        <w:t>(Wickham, et al., 2021)</w:t>
      </w:r>
      <w:r w:rsidR="00626715" w:rsidRPr="00D45C87">
        <w:rPr>
          <w:rFonts w:cs="Arial"/>
        </w:rPr>
        <w:t xml:space="preserve">. </w:t>
      </w:r>
      <w:r w:rsidR="00535C26" w:rsidRPr="00D45C87">
        <w:rPr>
          <w:rFonts w:cs="Arial"/>
        </w:rPr>
        <w:t>Social responsibility also allows organisations to take responsibility for their customers, stakeholders, community and the environment</w:t>
      </w:r>
      <w:r w:rsidR="000F09C6">
        <w:rPr>
          <w:rFonts w:cs="Arial"/>
        </w:rPr>
        <w:t xml:space="preserve"> </w:t>
      </w:r>
      <w:r w:rsidR="000F09C6" w:rsidRPr="000F09C6">
        <w:rPr>
          <w:rFonts w:cs="Arial"/>
        </w:rPr>
        <w:t>(Freeman and Liedtka, 2023)</w:t>
      </w:r>
      <w:r w:rsidR="00535C26" w:rsidRPr="00D45C87">
        <w:rPr>
          <w:rFonts w:cs="Arial"/>
        </w:rPr>
        <w:t>. Sustainability has now be</w:t>
      </w:r>
      <w:r w:rsidR="00A97D6C" w:rsidRPr="00D45C87">
        <w:rPr>
          <w:rFonts w:cs="Arial"/>
        </w:rPr>
        <w:t>come the primary purpose of the hospitality industry for the next generations. And lastly</w:t>
      </w:r>
      <w:r w:rsidR="0033519E" w:rsidRPr="00D45C87">
        <w:rPr>
          <w:rFonts w:cs="Arial"/>
        </w:rPr>
        <w:t>,</w:t>
      </w:r>
      <w:r w:rsidR="00A97D6C" w:rsidRPr="00D45C87">
        <w:rPr>
          <w:rFonts w:cs="Arial"/>
        </w:rPr>
        <w:t xml:space="preserve"> the resources of social responsibility </w:t>
      </w:r>
      <w:r w:rsidR="0033519E" w:rsidRPr="00D45C87">
        <w:rPr>
          <w:rFonts w:cs="Arial"/>
        </w:rPr>
        <w:t>serve</w:t>
      </w:r>
      <w:r w:rsidR="0049397C" w:rsidRPr="00D45C87">
        <w:rPr>
          <w:rFonts w:cs="Arial"/>
        </w:rPr>
        <w:t xml:space="preserve"> the purpose of preserving and </w:t>
      </w:r>
      <w:r w:rsidR="00D7585E" w:rsidRPr="00D45C87">
        <w:rPr>
          <w:rFonts w:cs="Arial"/>
        </w:rPr>
        <w:t>keeping the balance of resource consumption in the environment.</w:t>
      </w:r>
    </w:p>
    <w:p w14:paraId="6608599B" w14:textId="77777777" w:rsidR="006426A8" w:rsidRDefault="006426A8" w:rsidP="006426A8">
      <w:pPr>
        <w:pStyle w:val="Heading1"/>
      </w:pPr>
      <w:bookmarkStart w:id="2" w:name="_Toc147482245"/>
      <w:r w:rsidRPr="006426A8">
        <w:t>Does finance come first?</w:t>
      </w:r>
      <w:bookmarkEnd w:id="2"/>
    </w:p>
    <w:p w14:paraId="69627E33" w14:textId="77777777" w:rsidR="009863C3" w:rsidRPr="00231780" w:rsidRDefault="00D7585E">
      <w:pPr>
        <w:rPr>
          <w:rFonts w:cs="Arial"/>
        </w:rPr>
      </w:pPr>
      <w:r w:rsidRPr="00231780">
        <w:rPr>
          <w:rFonts w:cs="Arial"/>
        </w:rPr>
        <w:t xml:space="preserve"> </w:t>
      </w:r>
      <w:r w:rsidR="00231780" w:rsidRPr="00231780">
        <w:rPr>
          <w:rFonts w:cs="Arial"/>
        </w:rPr>
        <w:t xml:space="preserve">The most important factor </w:t>
      </w:r>
      <w:r w:rsidR="0097625A">
        <w:rPr>
          <w:rFonts w:cs="Arial"/>
        </w:rPr>
        <w:t>that</w:t>
      </w:r>
      <w:r w:rsidR="00231780" w:rsidRPr="00231780">
        <w:rPr>
          <w:rFonts w:cs="Arial"/>
        </w:rPr>
        <w:t xml:space="preserve"> the </w:t>
      </w:r>
      <w:r w:rsidR="00231780">
        <w:rPr>
          <w:rFonts w:cs="Arial"/>
        </w:rPr>
        <w:t xml:space="preserve">hospitality industry upholds </w:t>
      </w:r>
      <w:r w:rsidR="0097625A">
        <w:rPr>
          <w:rFonts w:cs="Arial"/>
        </w:rPr>
        <w:t>is the service. Service is the key for the hospitality industry and they are considered to be the king. This service involves the safety and security of the customers along with the employees</w:t>
      </w:r>
      <w:r w:rsidR="000F09C6">
        <w:rPr>
          <w:rFonts w:cs="Arial"/>
        </w:rPr>
        <w:t xml:space="preserve"> </w:t>
      </w:r>
      <w:r w:rsidR="000F09C6" w:rsidRPr="000F09C6">
        <w:rPr>
          <w:rFonts w:cs="Arial"/>
        </w:rPr>
        <w:t>(Edgell, 2020)</w:t>
      </w:r>
      <w:r w:rsidR="0097625A">
        <w:rPr>
          <w:rFonts w:cs="Arial"/>
        </w:rPr>
        <w:t>. The customers are the reason why the hospitality industry exists ensuring the best possible service experience and satisfaction is the main priority of this hospitality industry</w:t>
      </w:r>
      <w:r w:rsidR="000F09C6">
        <w:rPr>
          <w:rFonts w:cs="Arial"/>
        </w:rPr>
        <w:t xml:space="preserve"> </w:t>
      </w:r>
      <w:r w:rsidR="000F09C6" w:rsidRPr="000F09C6">
        <w:rPr>
          <w:rFonts w:cs="Arial"/>
        </w:rPr>
        <w:t>(Ali, et al., 2021)</w:t>
      </w:r>
      <w:r w:rsidR="0097625A">
        <w:rPr>
          <w:rFonts w:cs="Arial"/>
        </w:rPr>
        <w:t xml:space="preserve">. Satisfying the customer creates opportunities for industries to gain more attention in the remaining sector which makes it extremely rewarding as the industries get the chance to grow and gain more profits. This leaves finance being the second priority in the hospitality industry. </w:t>
      </w:r>
    </w:p>
    <w:p w14:paraId="02906424" w14:textId="77777777" w:rsidR="009863C3" w:rsidRDefault="009863C3" w:rsidP="009863C3">
      <w:pPr>
        <w:pStyle w:val="Heading1"/>
      </w:pPr>
      <w:bookmarkStart w:id="3" w:name="_Toc147482246"/>
      <w:r w:rsidRPr="009863C3">
        <w:t>Are businesses responsible for being environmentally sound or is it consumer driven?</w:t>
      </w:r>
      <w:bookmarkEnd w:id="3"/>
    </w:p>
    <w:p w14:paraId="785E64FC" w14:textId="77777777" w:rsidR="00D01EF1" w:rsidRPr="00D45C87" w:rsidRDefault="00E64969">
      <w:pPr>
        <w:rPr>
          <w:rFonts w:cs="Arial"/>
        </w:rPr>
      </w:pPr>
      <w:r w:rsidRPr="00D45C87">
        <w:rPr>
          <w:rFonts w:cs="Arial"/>
        </w:rPr>
        <w:t xml:space="preserve">In the case of being responsible for </w:t>
      </w:r>
      <w:r w:rsidR="0049373A" w:rsidRPr="00D45C87">
        <w:rPr>
          <w:rFonts w:cs="Arial"/>
        </w:rPr>
        <w:t>environmental</w:t>
      </w:r>
      <w:r w:rsidRPr="00D45C87">
        <w:rPr>
          <w:rFonts w:cs="Arial"/>
        </w:rPr>
        <w:t xml:space="preserve"> sound, the consumers are the ones who drive the most compared to the businesses. </w:t>
      </w:r>
      <w:r w:rsidR="00A05EDB" w:rsidRPr="00D45C87">
        <w:rPr>
          <w:rFonts w:cs="Arial"/>
        </w:rPr>
        <w:t>The companies are now boosting their sustainability efforts from the bottom line to the planet</w:t>
      </w:r>
      <w:r w:rsidR="000F09C6">
        <w:rPr>
          <w:rFonts w:cs="Arial"/>
        </w:rPr>
        <w:t xml:space="preserve"> </w:t>
      </w:r>
      <w:r w:rsidR="000F09C6" w:rsidRPr="000F09C6">
        <w:rPr>
          <w:rFonts w:cs="Arial"/>
        </w:rPr>
        <w:t>(</w:t>
      </w:r>
      <w:proofErr w:type="spellStart"/>
      <w:r w:rsidR="000F09C6" w:rsidRPr="000F09C6">
        <w:rPr>
          <w:rFonts w:cs="Arial"/>
        </w:rPr>
        <w:t>Batabyal</w:t>
      </w:r>
      <w:proofErr w:type="spellEnd"/>
      <w:r w:rsidR="000F09C6" w:rsidRPr="000F09C6">
        <w:rPr>
          <w:rFonts w:cs="Arial"/>
        </w:rPr>
        <w:t>,</w:t>
      </w:r>
      <w:r w:rsidR="000F09C6">
        <w:rPr>
          <w:rFonts w:cs="Arial"/>
        </w:rPr>
        <w:t xml:space="preserve"> </w:t>
      </w:r>
      <w:r w:rsidR="000F09C6" w:rsidRPr="000F09C6">
        <w:rPr>
          <w:rFonts w:cs="Arial"/>
        </w:rPr>
        <w:t>2018)</w:t>
      </w:r>
      <w:r w:rsidR="00A05EDB" w:rsidRPr="00D45C87">
        <w:rPr>
          <w:rFonts w:cs="Arial"/>
        </w:rPr>
        <w:t xml:space="preserve">. </w:t>
      </w:r>
      <w:r w:rsidR="005437E5" w:rsidRPr="00D45C87">
        <w:rPr>
          <w:rFonts w:cs="Arial"/>
        </w:rPr>
        <w:t xml:space="preserve">Even though customers believe that companies are the most responsible for sustainability issues, however, recent studies have shown that that’s not the case the consumers themselves also </w:t>
      </w:r>
      <w:r w:rsidR="00DB349C" w:rsidRPr="00D45C87">
        <w:rPr>
          <w:rFonts w:cs="Arial"/>
        </w:rPr>
        <w:t>play a great role in su</w:t>
      </w:r>
      <w:r w:rsidR="005B3769" w:rsidRPr="00D45C87">
        <w:rPr>
          <w:rFonts w:cs="Arial"/>
        </w:rPr>
        <w:t xml:space="preserve">stainability. Around the globe, 48% </w:t>
      </w:r>
      <w:r w:rsidR="00DB349C" w:rsidRPr="00D45C87">
        <w:rPr>
          <w:rFonts w:cs="Arial"/>
        </w:rPr>
        <w:t>of</w:t>
      </w:r>
      <w:r w:rsidR="005B3769" w:rsidRPr="00D45C87">
        <w:rPr>
          <w:rFonts w:cs="Arial"/>
        </w:rPr>
        <w:t xml:space="preserve"> consumers think that businesses should be responsible for the increased amount of packaging meanwhile only 25% of consumers think that it’s their responsibility and 20% of consumer thinks that it is a matter of the government</w:t>
      </w:r>
      <w:r w:rsidR="000F09C6">
        <w:rPr>
          <w:rFonts w:cs="Arial"/>
        </w:rPr>
        <w:t xml:space="preserve"> </w:t>
      </w:r>
      <w:r w:rsidR="000F09C6" w:rsidRPr="000F09C6">
        <w:rPr>
          <w:rFonts w:cs="Arial"/>
        </w:rPr>
        <w:t>(Cheng, et al., 2019)</w:t>
      </w:r>
      <w:r w:rsidR="005B3769" w:rsidRPr="00D45C87">
        <w:rPr>
          <w:rFonts w:cs="Arial"/>
        </w:rPr>
        <w:t>.</w:t>
      </w:r>
      <w:r w:rsidR="009731FD" w:rsidRPr="00D45C87">
        <w:rPr>
          <w:rFonts w:cs="Arial"/>
        </w:rPr>
        <w:t xml:space="preserve"> The role of </w:t>
      </w:r>
      <w:r w:rsidR="005B4EE8" w:rsidRPr="00D45C87">
        <w:rPr>
          <w:rFonts w:cs="Arial"/>
        </w:rPr>
        <w:t xml:space="preserve">the </w:t>
      </w:r>
      <w:r w:rsidR="009731FD" w:rsidRPr="00D45C87">
        <w:rPr>
          <w:rFonts w:cs="Arial"/>
        </w:rPr>
        <w:t xml:space="preserve">consumer </w:t>
      </w:r>
      <w:r w:rsidR="005B4EE8" w:rsidRPr="00D45C87">
        <w:rPr>
          <w:rFonts w:cs="Arial"/>
        </w:rPr>
        <w:t xml:space="preserve">in driving sustainability outcomes is crucial. Consumers make a positive impact on society, the </w:t>
      </w:r>
      <w:r w:rsidR="005B4EE8" w:rsidRPr="00D45C87">
        <w:rPr>
          <w:rFonts w:cs="Arial"/>
        </w:rPr>
        <w:lastRenderedPageBreak/>
        <w:t>environment and the economy with the power of purchase. The use of environment-friendly, economically viable and socially responsible goods and services can create a good sustainable environment for the future. It is found that the consumers can drive the environmentally sound outcome to sustainability</w:t>
      </w:r>
      <w:r w:rsidR="000F09C6">
        <w:rPr>
          <w:rFonts w:cs="Arial"/>
        </w:rPr>
        <w:t xml:space="preserve"> </w:t>
      </w:r>
      <w:r w:rsidR="000F09C6" w:rsidRPr="000F09C6">
        <w:rPr>
          <w:rFonts w:cs="Arial"/>
        </w:rPr>
        <w:t>(Legrand, et al., 2022)</w:t>
      </w:r>
      <w:r w:rsidR="005B4EE8" w:rsidRPr="00D45C87">
        <w:rPr>
          <w:rFonts w:cs="Arial"/>
        </w:rPr>
        <w:t xml:space="preserve">. Consumers can drive sustainability by using goods that have a minimal environmental impact, supporting organisations to implement sustainability practices, buying local goods, choosing goods that have a </w:t>
      </w:r>
      <w:r w:rsidR="009863C3" w:rsidRPr="00D45C87">
        <w:rPr>
          <w:rFonts w:cs="Arial"/>
        </w:rPr>
        <w:t>long time</w:t>
      </w:r>
      <w:r w:rsidR="005B4EE8" w:rsidRPr="00D45C87">
        <w:rPr>
          <w:rFonts w:cs="Arial"/>
        </w:rPr>
        <w:t xml:space="preserve"> span, and finally looking for certifications. These outcomes can easily drive the</w:t>
      </w:r>
      <w:r w:rsidR="009863C3" w:rsidRPr="00D45C87">
        <w:rPr>
          <w:rFonts w:cs="Arial"/>
        </w:rPr>
        <w:t xml:space="preserve"> business to be environmentally sound. </w:t>
      </w:r>
    </w:p>
    <w:p w14:paraId="58550252" w14:textId="77777777" w:rsidR="00D7585E" w:rsidRDefault="00D45C87" w:rsidP="00D45C87">
      <w:pPr>
        <w:pStyle w:val="Heading1"/>
      </w:pPr>
      <w:bookmarkStart w:id="4" w:name="_Toc147482247"/>
      <w:r w:rsidRPr="00D45C87">
        <w:t>Can the hospitality industry ever be truly green?</w:t>
      </w:r>
      <w:bookmarkEnd w:id="4"/>
    </w:p>
    <w:p w14:paraId="5046EE69" w14:textId="77777777" w:rsidR="00D45C87" w:rsidRDefault="00CC4FBD">
      <w:pPr>
        <w:rPr>
          <w:rFonts w:cs="Arial"/>
        </w:rPr>
      </w:pPr>
      <w:r>
        <w:rPr>
          <w:rFonts w:cs="Arial"/>
        </w:rPr>
        <w:t xml:space="preserve">Ever since the hospitality industries moved towards </w:t>
      </w:r>
      <w:r w:rsidR="00F4721F">
        <w:rPr>
          <w:rFonts w:cs="Arial"/>
        </w:rPr>
        <w:t>a</w:t>
      </w:r>
      <w:r>
        <w:rPr>
          <w:rFonts w:cs="Arial"/>
        </w:rPr>
        <w:t xml:space="preserve"> sustainable environment it has reduced a significant amount of negative impact on the environment by implementing </w:t>
      </w:r>
      <w:r w:rsidR="00F4721F">
        <w:rPr>
          <w:rFonts w:cs="Arial"/>
        </w:rPr>
        <w:t>environment-friendly</w:t>
      </w:r>
      <w:r>
        <w:rPr>
          <w:rFonts w:cs="Arial"/>
        </w:rPr>
        <w:t xml:space="preserve"> goods</w:t>
      </w:r>
      <w:r w:rsidR="00F4721F">
        <w:rPr>
          <w:rFonts w:cs="Arial"/>
        </w:rPr>
        <w:t>,</w:t>
      </w:r>
      <w:r>
        <w:rPr>
          <w:rFonts w:cs="Arial"/>
        </w:rPr>
        <w:t xml:space="preserve"> services, </w:t>
      </w:r>
      <w:r w:rsidR="00F4721F">
        <w:rPr>
          <w:rFonts w:cs="Arial"/>
        </w:rPr>
        <w:t xml:space="preserve">and </w:t>
      </w:r>
      <w:r>
        <w:rPr>
          <w:rFonts w:cs="Arial"/>
        </w:rPr>
        <w:t>logistics while minimising the waste of energy</w:t>
      </w:r>
      <w:r w:rsidR="00F4721F">
        <w:rPr>
          <w:rFonts w:cs="Arial"/>
        </w:rPr>
        <w:t xml:space="preserve"> and water conservation</w:t>
      </w:r>
      <w:r w:rsidR="000F09C6">
        <w:rPr>
          <w:rFonts w:cs="Arial"/>
        </w:rPr>
        <w:t xml:space="preserve"> </w:t>
      </w:r>
      <w:r w:rsidR="000F09C6" w:rsidRPr="000F09C6">
        <w:rPr>
          <w:rFonts w:cs="Arial"/>
        </w:rPr>
        <w:t>(Edgell, 2020)</w:t>
      </w:r>
      <w:r w:rsidR="00F4721F">
        <w:rPr>
          <w:rFonts w:cs="Arial"/>
        </w:rPr>
        <w:t xml:space="preserve">. Even though sustainability has grabbed a lot of attention from the customer base, these green solutions towards hospitality can carry a huge amount of upfront costs. This green conversion requires </w:t>
      </w:r>
      <w:r w:rsidR="00716D3A">
        <w:rPr>
          <w:rFonts w:cs="Arial"/>
        </w:rPr>
        <w:t xml:space="preserve">a huge amount of investment and costs time to fully become green. These costs highly discourage the large hospitality industries from transitioning into a more sustainable green model as the costs overrun the profits. However, as the costs for these green </w:t>
      </w:r>
      <w:r w:rsidR="00AC51E9">
        <w:rPr>
          <w:rFonts w:cs="Arial"/>
        </w:rPr>
        <w:t>transitions</w:t>
      </w:r>
      <w:r w:rsidR="00716D3A">
        <w:rPr>
          <w:rFonts w:cs="Arial"/>
        </w:rPr>
        <w:t xml:space="preserve"> </w:t>
      </w:r>
      <w:r w:rsidR="00AC51E9">
        <w:rPr>
          <w:rFonts w:cs="Arial"/>
        </w:rPr>
        <w:t>are</w:t>
      </w:r>
      <w:r w:rsidR="00716D3A">
        <w:rPr>
          <w:rFonts w:cs="Arial"/>
        </w:rPr>
        <w:t xml:space="preserve"> going down </w:t>
      </w:r>
      <w:r w:rsidR="00956FCC">
        <w:rPr>
          <w:rFonts w:cs="Arial"/>
        </w:rPr>
        <w:t xml:space="preserve">more and more hospitality industries are becoming eco-conscious due to </w:t>
      </w:r>
      <w:r w:rsidR="00AC51E9">
        <w:rPr>
          <w:rFonts w:cs="Arial"/>
        </w:rPr>
        <w:t>their</w:t>
      </w:r>
      <w:r w:rsidR="00956FCC">
        <w:rPr>
          <w:rFonts w:cs="Arial"/>
        </w:rPr>
        <w:t xml:space="preserve"> demand in the customer base</w:t>
      </w:r>
      <w:r w:rsidR="000F09C6">
        <w:rPr>
          <w:rFonts w:cs="Arial"/>
        </w:rPr>
        <w:t xml:space="preserve"> </w:t>
      </w:r>
      <w:r w:rsidR="000F09C6" w:rsidRPr="000F09C6">
        <w:rPr>
          <w:rFonts w:cs="Arial"/>
        </w:rPr>
        <w:t>(</w:t>
      </w:r>
      <w:proofErr w:type="spellStart"/>
      <w:r w:rsidR="000F09C6" w:rsidRPr="000F09C6">
        <w:rPr>
          <w:rFonts w:cs="Arial"/>
        </w:rPr>
        <w:t>Batabyal</w:t>
      </w:r>
      <w:proofErr w:type="spellEnd"/>
      <w:r w:rsidR="000F09C6" w:rsidRPr="000F09C6">
        <w:rPr>
          <w:rFonts w:cs="Arial"/>
        </w:rPr>
        <w:t>, 2018)</w:t>
      </w:r>
      <w:r w:rsidR="00956FCC">
        <w:rPr>
          <w:rFonts w:cs="Arial"/>
        </w:rPr>
        <w:t xml:space="preserve">. </w:t>
      </w:r>
      <w:r w:rsidR="00106ABA">
        <w:rPr>
          <w:rFonts w:cs="Arial"/>
        </w:rPr>
        <w:t>So,</w:t>
      </w:r>
      <w:r w:rsidR="00956FCC">
        <w:rPr>
          <w:rFonts w:cs="Arial"/>
        </w:rPr>
        <w:t xml:space="preserve"> it is safe to say that it is possible that the hospitality industry might become truly green. </w:t>
      </w:r>
    </w:p>
    <w:p w14:paraId="4C351E31" w14:textId="77777777" w:rsidR="00391BB3" w:rsidRDefault="00AC31D0" w:rsidP="00391BB3">
      <w:pPr>
        <w:jc w:val="center"/>
        <w:rPr>
          <w:rFonts w:cs="Arial"/>
        </w:rPr>
      </w:pPr>
      <w:r w:rsidRPr="00AC31D0">
        <w:rPr>
          <w:rFonts w:cs="Arial"/>
          <w:noProof/>
        </w:rPr>
        <w:lastRenderedPageBreak/>
        <w:drawing>
          <wp:inline distT="0" distB="0" distL="0" distR="0" wp14:anchorId="59C13412" wp14:editId="63F779F8">
            <wp:extent cx="3959433" cy="2543175"/>
            <wp:effectExtent l="0" t="0" r="317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000885" cy="2569800"/>
                    </a:xfrm>
                    <a:prstGeom prst="rect">
                      <a:avLst/>
                    </a:prstGeom>
                  </pic:spPr>
                </pic:pic>
              </a:graphicData>
            </a:graphic>
          </wp:inline>
        </w:drawing>
      </w:r>
    </w:p>
    <w:p w14:paraId="2CD414CB" w14:textId="6EED5BC2" w:rsidR="00391BB3" w:rsidRPr="00391BB3" w:rsidRDefault="00391BB3" w:rsidP="00391BB3">
      <w:pPr>
        <w:jc w:val="center"/>
        <w:rPr>
          <w:rFonts w:cs="Arial"/>
          <w:i/>
        </w:rPr>
      </w:pPr>
      <w:r w:rsidRPr="00391BB3">
        <w:rPr>
          <w:rFonts w:cs="Arial"/>
          <w:i/>
        </w:rPr>
        <w:t xml:space="preserve">Chart: </w:t>
      </w:r>
      <w:r w:rsidR="00AC31D0">
        <w:rPr>
          <w:rFonts w:cs="Arial"/>
          <w:i/>
        </w:rPr>
        <w:t xml:space="preserve">Green </w:t>
      </w:r>
      <w:r w:rsidR="00111BD8">
        <w:rPr>
          <w:rFonts w:cs="Arial"/>
          <w:i/>
        </w:rPr>
        <w:t>Accommodation</w:t>
      </w:r>
    </w:p>
    <w:p w14:paraId="5F2E852A" w14:textId="77777777" w:rsidR="00391BB3" w:rsidRDefault="00391BB3" w:rsidP="00391BB3">
      <w:pPr>
        <w:jc w:val="center"/>
        <w:rPr>
          <w:rFonts w:cs="Arial"/>
          <w:i/>
        </w:rPr>
      </w:pPr>
      <w:r w:rsidRPr="00391BB3">
        <w:rPr>
          <w:rFonts w:cs="Arial"/>
          <w:i/>
        </w:rPr>
        <w:t>Source:</w:t>
      </w:r>
      <w:r w:rsidR="00056DE0" w:rsidRPr="00056DE0">
        <w:rPr>
          <w:rFonts w:cs="Arial"/>
        </w:rPr>
        <w:t xml:space="preserve"> </w:t>
      </w:r>
      <w:r w:rsidR="00056DE0" w:rsidRPr="000F09C6">
        <w:rPr>
          <w:rFonts w:cs="Arial"/>
        </w:rPr>
        <w:t>(Han, 2021)</w:t>
      </w:r>
    </w:p>
    <w:p w14:paraId="16B778CC" w14:textId="77777777" w:rsidR="00391BB3" w:rsidRPr="00391BB3" w:rsidRDefault="00AC31D0" w:rsidP="00391BB3">
      <w:pPr>
        <w:rPr>
          <w:rFonts w:cs="Arial"/>
        </w:rPr>
      </w:pPr>
      <w:r>
        <w:rPr>
          <w:rFonts w:cs="Arial"/>
        </w:rPr>
        <w:t xml:space="preserve">Over the years from 2016 to 2022, the statistics </w:t>
      </w:r>
      <w:r w:rsidR="001E3A97">
        <w:rPr>
          <w:rFonts w:cs="Arial"/>
        </w:rPr>
        <w:t>show</w:t>
      </w:r>
      <w:r>
        <w:rPr>
          <w:rFonts w:cs="Arial"/>
        </w:rPr>
        <w:t xml:space="preserve"> that consumers are </w:t>
      </w:r>
      <w:r w:rsidR="001E3A97">
        <w:rPr>
          <w:rFonts w:cs="Arial"/>
        </w:rPr>
        <w:t>slowly</w:t>
      </w:r>
      <w:r>
        <w:rPr>
          <w:rFonts w:cs="Arial"/>
        </w:rPr>
        <w:t xml:space="preserve"> moving toward green accommodation</w:t>
      </w:r>
      <w:r w:rsidR="000F09C6">
        <w:rPr>
          <w:rFonts w:cs="Arial"/>
        </w:rPr>
        <w:t xml:space="preserve"> </w:t>
      </w:r>
      <w:r w:rsidR="000F09C6" w:rsidRPr="000F09C6">
        <w:rPr>
          <w:rFonts w:cs="Arial"/>
        </w:rPr>
        <w:t>(Cheng, et al., 2019)</w:t>
      </w:r>
      <w:r>
        <w:rPr>
          <w:rFonts w:cs="Arial"/>
        </w:rPr>
        <w:t xml:space="preserve">. In 2016, around 62% of consumers showed interest that that </w:t>
      </w:r>
      <w:r w:rsidR="001E3A97">
        <w:rPr>
          <w:rFonts w:cs="Arial"/>
        </w:rPr>
        <w:t>preferring</w:t>
      </w:r>
      <w:r>
        <w:rPr>
          <w:rFonts w:cs="Arial"/>
        </w:rPr>
        <w:t xml:space="preserve"> </w:t>
      </w:r>
      <w:r w:rsidR="001E3A97">
        <w:rPr>
          <w:rFonts w:cs="Arial"/>
        </w:rPr>
        <w:t xml:space="preserve">a </w:t>
      </w:r>
      <w:r>
        <w:rPr>
          <w:rFonts w:cs="Arial"/>
        </w:rPr>
        <w:t xml:space="preserve">green environment. In the next year 2017, it slightly rises to 65% of the consumer </w:t>
      </w:r>
      <w:r w:rsidR="001E3A97">
        <w:rPr>
          <w:rFonts w:cs="Arial"/>
        </w:rPr>
        <w:t>interest</w:t>
      </w:r>
      <w:r>
        <w:rPr>
          <w:rFonts w:cs="Arial"/>
        </w:rPr>
        <w:t xml:space="preserve">. In 2018, gained a little more preference from </w:t>
      </w:r>
      <w:r w:rsidR="001E3A97">
        <w:rPr>
          <w:rFonts w:cs="Arial"/>
        </w:rPr>
        <w:t>consumers</w:t>
      </w:r>
      <w:r>
        <w:rPr>
          <w:rFonts w:cs="Arial"/>
        </w:rPr>
        <w:t xml:space="preserve"> which was at 68%. Compared to the previous three years in 2019, the consumers showed </w:t>
      </w:r>
      <w:r w:rsidR="001E3A97">
        <w:rPr>
          <w:rFonts w:cs="Arial"/>
        </w:rPr>
        <w:t xml:space="preserve">a </w:t>
      </w:r>
      <w:r>
        <w:rPr>
          <w:rFonts w:cs="Arial"/>
        </w:rPr>
        <w:t>significant amount of interest in green accommodation</w:t>
      </w:r>
      <w:r w:rsidR="001E3A97">
        <w:rPr>
          <w:rFonts w:cs="Arial"/>
        </w:rPr>
        <w:t xml:space="preserve"> which was at 73%</w:t>
      </w:r>
      <w:r>
        <w:rPr>
          <w:rFonts w:cs="Arial"/>
        </w:rPr>
        <w:t xml:space="preserve">. However, in 2020 the preference seems to </w:t>
      </w:r>
      <w:r w:rsidR="001E3A97">
        <w:rPr>
          <w:rFonts w:cs="Arial"/>
        </w:rPr>
        <w:t>dropped down to 61% due to the pandemic and hospitality restrictions. Surprisingly, in 2021 the interest of consumers in green rose to 81%</w:t>
      </w:r>
      <w:r w:rsidR="00D67AAE">
        <w:rPr>
          <w:rFonts w:cs="Arial"/>
        </w:rPr>
        <w:t>. And in 2022 it dropped to 78%. These statistics the proof that the consumer base prefers greener</w:t>
      </w:r>
      <w:r w:rsidR="000F09C6">
        <w:rPr>
          <w:rFonts w:cs="Arial"/>
        </w:rPr>
        <w:t xml:space="preserve"> </w:t>
      </w:r>
      <w:r w:rsidR="000F09C6" w:rsidRPr="000F09C6">
        <w:rPr>
          <w:rFonts w:cs="Arial"/>
        </w:rPr>
        <w:t>(Han, 2021)</w:t>
      </w:r>
      <w:r w:rsidR="00D67AAE">
        <w:rPr>
          <w:rFonts w:cs="Arial"/>
        </w:rPr>
        <w:t>.</w:t>
      </w:r>
    </w:p>
    <w:p w14:paraId="17A1EA1A" w14:textId="77777777" w:rsidR="00D45C87" w:rsidRDefault="00D45C87" w:rsidP="00D45C87">
      <w:pPr>
        <w:pStyle w:val="Heading1"/>
      </w:pPr>
      <w:bookmarkStart w:id="5" w:name="_Toc147482248"/>
      <w:r w:rsidRPr="00D45C87">
        <w:t>Is financial resiliency key to sustainability?</w:t>
      </w:r>
      <w:bookmarkEnd w:id="5"/>
    </w:p>
    <w:p w14:paraId="399E9F91" w14:textId="77777777" w:rsidR="00D45C87" w:rsidRPr="000E59E1" w:rsidRDefault="00106ABA">
      <w:r>
        <w:rPr>
          <w:rFonts w:cs="Arial"/>
        </w:rPr>
        <w:t>Financial</w:t>
      </w:r>
      <w:r w:rsidRPr="00D45C87">
        <w:t xml:space="preserve"> resiliency</w:t>
      </w:r>
      <w:r>
        <w:t xml:space="preserve"> means the </w:t>
      </w:r>
      <w:r w:rsidR="00B8700C">
        <w:t xml:space="preserve">ability to overcome financial difficulties by coping with financial recovery or shock. </w:t>
      </w:r>
      <w:r w:rsidR="004F1026">
        <w:t>It allows us to deal with unexpected costs without any disruption to the current</w:t>
      </w:r>
      <w:r w:rsidR="000E59E1">
        <w:t xml:space="preserve"> or future</w:t>
      </w:r>
      <w:r w:rsidR="004F1026">
        <w:t xml:space="preserve"> plans</w:t>
      </w:r>
      <w:r w:rsidR="000F09C6">
        <w:t xml:space="preserve"> </w:t>
      </w:r>
      <w:r w:rsidR="000F09C6" w:rsidRPr="000F09C6">
        <w:t>(Lusardi, et al., 2021)</w:t>
      </w:r>
      <w:r w:rsidR="000E59E1">
        <w:t xml:space="preserve">. </w:t>
      </w:r>
      <w:r w:rsidR="00B8700C">
        <w:t>Meanwhile</w:t>
      </w:r>
      <w:r w:rsidR="004F1026">
        <w:t>,</w:t>
      </w:r>
      <w:r w:rsidR="00B8700C">
        <w:t xml:space="preserve"> sustainability refers to the ability </w:t>
      </w:r>
      <w:r w:rsidR="004F1026">
        <w:t>to perform any important functions without impacting the quality</w:t>
      </w:r>
      <w:r w:rsidR="000A43DD">
        <w:t xml:space="preserve">. This </w:t>
      </w:r>
      <w:r w:rsidR="000A43DD" w:rsidRPr="00D45C87">
        <w:t>financial resiliency</w:t>
      </w:r>
      <w:r w:rsidR="000A43DD">
        <w:t xml:space="preserve"> allows to </w:t>
      </w:r>
      <w:r w:rsidR="000A53FB">
        <w:t xml:space="preserve">implementation of long-term strategies. As sustainability primarily focuses on the long-term aspects of the environment, the hospitality industry </w:t>
      </w:r>
      <w:r w:rsidR="000A53FB">
        <w:lastRenderedPageBreak/>
        <w:t xml:space="preserve">can implement this </w:t>
      </w:r>
      <w:r w:rsidR="000A53FB" w:rsidRPr="00D45C87">
        <w:t>financial resiliency</w:t>
      </w:r>
      <w:r w:rsidR="000A53FB">
        <w:t xml:space="preserve"> to maintain sustainability</w:t>
      </w:r>
      <w:r w:rsidR="000F09C6">
        <w:t xml:space="preserve"> </w:t>
      </w:r>
      <w:r w:rsidR="000F09C6" w:rsidRPr="000F09C6">
        <w:t>(Legrand, et al., 2022)</w:t>
      </w:r>
      <w:r w:rsidR="000A53FB">
        <w:t xml:space="preserve">. However, not all businesses are capable of </w:t>
      </w:r>
      <w:r w:rsidR="000A53FB" w:rsidRPr="00D45C87">
        <w:t>financial resiliency</w:t>
      </w:r>
      <w:r w:rsidR="000A53FB">
        <w:t xml:space="preserve"> as small businesses need enough capacity or measurements to </w:t>
      </w:r>
      <w:r w:rsidR="00601A9D">
        <w:t xml:space="preserve">cope with unexpected costs this leaves a clear answer that </w:t>
      </w:r>
      <w:r w:rsidR="00601A9D" w:rsidRPr="00D45C87">
        <w:t>financial resiliency</w:t>
      </w:r>
      <w:r w:rsidR="00601A9D">
        <w:t xml:space="preserve"> is not an ideal way for sustainability in the hospital industry environment</w:t>
      </w:r>
      <w:r w:rsidR="000F09C6">
        <w:t xml:space="preserve"> </w:t>
      </w:r>
      <w:r w:rsidR="000F09C6" w:rsidRPr="000F09C6">
        <w:t>(Van Fan, et al., 2019)</w:t>
      </w:r>
      <w:r w:rsidR="00601A9D">
        <w:t xml:space="preserve">. </w:t>
      </w:r>
    </w:p>
    <w:p w14:paraId="155C5964" w14:textId="77777777" w:rsidR="00D45C87" w:rsidRDefault="00D45C87" w:rsidP="00D45C87">
      <w:pPr>
        <w:pStyle w:val="Heading1"/>
      </w:pPr>
      <w:bookmarkStart w:id="6" w:name="_Toc147482249"/>
      <w:r>
        <w:t>Elkington’s Triple Bottom Line</w:t>
      </w:r>
      <w:bookmarkEnd w:id="6"/>
    </w:p>
    <w:p w14:paraId="12DE1165" w14:textId="77777777" w:rsidR="00D45C87" w:rsidRDefault="003942E1">
      <w:r w:rsidRPr="003942E1">
        <w:t>Elkington’s Triple Bottom Line</w:t>
      </w:r>
      <w:r>
        <w:t xml:space="preserve"> is a theory that primarily focuses on the comprehensive approach of achieving sustainability through measuring the financial success the societal impact and the environmental impact in the hospitality industry</w:t>
      </w:r>
      <w:r w:rsidR="000F09C6">
        <w:t xml:space="preserve"> </w:t>
      </w:r>
      <w:r w:rsidR="000F09C6" w:rsidRPr="000F09C6">
        <w:t>(</w:t>
      </w:r>
      <w:proofErr w:type="spellStart"/>
      <w:r w:rsidR="000F09C6" w:rsidRPr="000F09C6">
        <w:t>Loviscek</w:t>
      </w:r>
      <w:proofErr w:type="spellEnd"/>
      <w:r w:rsidR="000F09C6" w:rsidRPr="000F09C6">
        <w:t>, 2020)</w:t>
      </w:r>
      <w:r>
        <w:t>. This theory also focuses on the aspects of the people, planet and prosperity.</w:t>
      </w:r>
      <w:r w:rsidR="00771F48">
        <w:t xml:space="preserve"> In the 21</w:t>
      </w:r>
      <w:r w:rsidR="00771F48" w:rsidRPr="00771F48">
        <w:rPr>
          <w:vertAlign w:val="superscript"/>
        </w:rPr>
        <w:t>st</w:t>
      </w:r>
      <w:r w:rsidR="00771F48">
        <w:t xml:space="preserve"> century triple bottom line has become an important approach to becoming more responsible and innovative in the future</w:t>
      </w:r>
      <w:r w:rsidR="000F09C6">
        <w:t xml:space="preserve"> </w:t>
      </w:r>
      <w:r w:rsidR="000F09C6" w:rsidRPr="000F09C6">
        <w:t>(Jamali and Karam, 2018)</w:t>
      </w:r>
      <w:r w:rsidR="00771F48">
        <w:t xml:space="preserve">. </w:t>
      </w:r>
      <w:r w:rsidR="00F55700">
        <w:t>In the TBL the first pillar is the People. It involves ethical business practices to give priority to the local community, employees and customers. A good example is Marriot Hotels. This company has launched an initiative called Serve360. The goal of this initiative is to focus on empowering the employee with support, inclusion, and diversity</w:t>
      </w:r>
      <w:r w:rsidR="000F09C6">
        <w:t xml:space="preserve"> </w:t>
      </w:r>
      <w:r w:rsidR="000F09C6" w:rsidRPr="000F09C6">
        <w:t>(Nave and Ferreira, 2019)</w:t>
      </w:r>
      <w:r w:rsidR="00F55700">
        <w:t xml:space="preserve">. This company also promotes support for the community and the cultural exchanges for a sense of interconnection and belonging. The next pillar of TBL is the planet. This focuses on the </w:t>
      </w:r>
      <w:r w:rsidR="0082553A">
        <w:t>sustainability approach</w:t>
      </w:r>
      <w:r w:rsidR="00F55700">
        <w:t xml:space="preserve"> for the </w:t>
      </w:r>
      <w:r w:rsidR="0082553A">
        <w:t>environment</w:t>
      </w:r>
      <w:r w:rsidR="00F55700">
        <w:t xml:space="preserve"> meaning the reduction of waste and energy, and </w:t>
      </w:r>
      <w:r w:rsidR="0082553A">
        <w:t>sourcing</w:t>
      </w:r>
      <w:r w:rsidR="00F55700">
        <w:t xml:space="preserve"> </w:t>
      </w:r>
      <w:r w:rsidR="0082553A">
        <w:t xml:space="preserve">material from locally produced. </w:t>
      </w:r>
      <w:r w:rsidR="00F00A4C">
        <w:t>Six Sense Hotels is a good example of this pillar. This hotel is fully committed to the sustainability of the environment. It has implemented eco-friendly technologies and sustainable materials to protect the local ecosystem</w:t>
      </w:r>
      <w:r w:rsidR="000F09C6">
        <w:t xml:space="preserve"> </w:t>
      </w:r>
      <w:r w:rsidR="000F09C6" w:rsidRPr="000F09C6">
        <w:t>(</w:t>
      </w:r>
      <w:proofErr w:type="spellStart"/>
      <w:r w:rsidR="000F09C6" w:rsidRPr="000F09C6">
        <w:t>Batabyal</w:t>
      </w:r>
      <w:proofErr w:type="spellEnd"/>
      <w:r w:rsidR="000F09C6" w:rsidRPr="000F09C6">
        <w:t>, 2018)</w:t>
      </w:r>
      <w:r w:rsidR="00F00A4C">
        <w:t>. And the last pillar of TBL is Prosperity or Profits. The initiatives for sustainability offer discount rates for eco-conscious consumers which gives an opportunity for the industry to reinvest a certain portion of profits in the development of the projects for the community which allows the industry to create a cycle that prospers over time to benefit the stakeholders</w:t>
      </w:r>
      <w:r w:rsidR="000F09C6">
        <w:t xml:space="preserve"> </w:t>
      </w:r>
      <w:r w:rsidR="000F09C6" w:rsidRPr="000F09C6">
        <w:t>(Fan, et al., 2019)</w:t>
      </w:r>
      <w:r w:rsidR="00F00A4C">
        <w:t xml:space="preserve">.  </w:t>
      </w:r>
    </w:p>
    <w:p w14:paraId="6C4E0EC7" w14:textId="77777777" w:rsidR="00D45C87" w:rsidRDefault="00D45C87" w:rsidP="00D45C87">
      <w:pPr>
        <w:pStyle w:val="Heading1"/>
      </w:pPr>
      <w:bookmarkStart w:id="7" w:name="_Toc147482250"/>
      <w:r>
        <w:lastRenderedPageBreak/>
        <w:t xml:space="preserve">Doxey’s </w:t>
      </w:r>
      <w:proofErr w:type="spellStart"/>
      <w:r>
        <w:t>Irridex</w:t>
      </w:r>
      <w:proofErr w:type="spellEnd"/>
      <w:r>
        <w:t xml:space="preserve"> model and </w:t>
      </w:r>
      <w:r w:rsidR="00231780">
        <w:t>its</w:t>
      </w:r>
      <w:r>
        <w:t xml:space="preserve"> importance in environmental sustainability</w:t>
      </w:r>
      <w:bookmarkEnd w:id="7"/>
    </w:p>
    <w:p w14:paraId="0999E640" w14:textId="77777777" w:rsidR="00D45C87" w:rsidRDefault="00601A9D">
      <w:r w:rsidRPr="00601A9D">
        <w:t xml:space="preserve">Doxey’s </w:t>
      </w:r>
      <w:proofErr w:type="spellStart"/>
      <w:r w:rsidRPr="00601A9D">
        <w:t>Irridex</w:t>
      </w:r>
      <w:proofErr w:type="spellEnd"/>
      <w:r w:rsidRPr="00601A9D">
        <w:t xml:space="preserve"> model</w:t>
      </w:r>
      <w:r>
        <w:t xml:space="preserve"> describes the attitude of the local people that develops towards tourists and </w:t>
      </w:r>
      <w:r w:rsidR="00B3452B">
        <w:t>tourism</w:t>
      </w:r>
      <w:r>
        <w:t xml:space="preserve"> from positive </w:t>
      </w:r>
      <w:r w:rsidR="00B3452B">
        <w:t>to negative. In simple understanding, it is a change of attitude of local residents in different stages of the life cycle. This model has commonly four stages or steps that it cycles which are euphoria, apathy, irritation or annoyance, and antagonism</w:t>
      </w:r>
      <w:r w:rsidR="00512330">
        <w:t xml:space="preserve"> </w:t>
      </w:r>
      <w:r w:rsidR="00512330" w:rsidRPr="00512330">
        <w:t>(Shobha, 2019)</w:t>
      </w:r>
      <w:r w:rsidR="00B3452B">
        <w:t xml:space="preserve">. The euphoria stage involves an informal interaction with the tourists. It is the initial phase of the development of the model. A sense of </w:t>
      </w:r>
      <w:r w:rsidR="00D61BE2">
        <w:t>excitement and anticipation is seen in this stage. In the apathy stage, the interaction is more formal towards the tourists. It is seen as an investment and a source of income. In the irritation or annoyance stage, is where the local residents start to show misgiving about the industry</w:t>
      </w:r>
      <w:r w:rsidR="00512330">
        <w:t xml:space="preserve"> </w:t>
      </w:r>
      <w:r w:rsidR="00512330" w:rsidRPr="00512330">
        <w:t>(Shobha, 2019)</w:t>
      </w:r>
      <w:r w:rsidR="00D61BE2">
        <w:t xml:space="preserve">. As the number of infrastructure and external investments increases. Lastly, the antagonism stage </w:t>
      </w:r>
      <w:r w:rsidR="003C13AE">
        <w:t>shows that irritations or annoyance are expressed physically and verbally. The local residents also see tourists as the cause of the problem.</w:t>
      </w:r>
    </w:p>
    <w:p w14:paraId="7022E5C3" w14:textId="77777777" w:rsidR="003C13AE" w:rsidRDefault="003C13AE" w:rsidP="003C13AE">
      <w:pPr>
        <w:jc w:val="center"/>
      </w:pPr>
      <w:r>
        <w:rPr>
          <w:noProof/>
        </w:rPr>
        <w:drawing>
          <wp:inline distT="0" distB="0" distL="0" distR="0" wp14:anchorId="280EFA5C" wp14:editId="61A7580A">
            <wp:extent cx="3829880" cy="20859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rridex-Model-Source-Doxey-1975 (1).jpg"/>
                    <pic:cNvPicPr/>
                  </pic:nvPicPr>
                  <pic:blipFill>
                    <a:blip r:embed="rId9">
                      <a:extLst>
                        <a:ext uri="{28A0092B-C50C-407E-A947-70E740481C1C}">
                          <a14:useLocalDpi xmlns:a14="http://schemas.microsoft.com/office/drawing/2010/main" val="0"/>
                        </a:ext>
                      </a:extLst>
                    </a:blip>
                    <a:stretch>
                      <a:fillRect/>
                    </a:stretch>
                  </pic:blipFill>
                  <pic:spPr>
                    <a:xfrm>
                      <a:off x="0" y="0"/>
                      <a:ext cx="3909987" cy="2129606"/>
                    </a:xfrm>
                    <a:prstGeom prst="rect">
                      <a:avLst/>
                    </a:prstGeom>
                  </pic:spPr>
                </pic:pic>
              </a:graphicData>
            </a:graphic>
          </wp:inline>
        </w:drawing>
      </w:r>
    </w:p>
    <w:p w14:paraId="05D552BE" w14:textId="77777777" w:rsidR="003C13AE" w:rsidRDefault="003C13AE" w:rsidP="003C13AE">
      <w:pPr>
        <w:jc w:val="center"/>
        <w:rPr>
          <w:i/>
        </w:rPr>
      </w:pPr>
      <w:r w:rsidRPr="003C13AE">
        <w:rPr>
          <w:i/>
        </w:rPr>
        <w:t xml:space="preserve">Graph: Doxey’s </w:t>
      </w:r>
      <w:proofErr w:type="spellStart"/>
      <w:r w:rsidRPr="003C13AE">
        <w:rPr>
          <w:i/>
        </w:rPr>
        <w:t>Irridex</w:t>
      </w:r>
      <w:proofErr w:type="spellEnd"/>
      <w:r w:rsidRPr="003C13AE">
        <w:rPr>
          <w:i/>
        </w:rPr>
        <w:t xml:space="preserve"> </w:t>
      </w:r>
      <w:r>
        <w:rPr>
          <w:i/>
        </w:rPr>
        <w:t>M</w:t>
      </w:r>
      <w:r w:rsidRPr="003C13AE">
        <w:rPr>
          <w:i/>
        </w:rPr>
        <w:t>odel</w:t>
      </w:r>
    </w:p>
    <w:p w14:paraId="63D401E3" w14:textId="77777777" w:rsidR="003C13AE" w:rsidRPr="003C13AE" w:rsidRDefault="003C13AE" w:rsidP="003C13AE">
      <w:pPr>
        <w:jc w:val="center"/>
        <w:rPr>
          <w:i/>
        </w:rPr>
      </w:pPr>
      <w:r>
        <w:rPr>
          <w:i/>
        </w:rPr>
        <w:t>Source:</w:t>
      </w:r>
      <w:r w:rsidR="00512330" w:rsidRPr="00512330">
        <w:t xml:space="preserve"> </w:t>
      </w:r>
      <w:r w:rsidR="00512330" w:rsidRPr="00512330">
        <w:rPr>
          <w:i/>
        </w:rPr>
        <w:t>(Shobha, 2019)</w:t>
      </w:r>
    </w:p>
    <w:p w14:paraId="57594A83" w14:textId="77777777" w:rsidR="003C13AE" w:rsidRDefault="00AD3C70">
      <w:r>
        <w:t xml:space="preserve">To keep the hospitality industry sustainable community involvement plays a vital part in this environment. No industry can grow or get opportunities without the support of the community. Through euphoria and apathy, the community can help the hospitality industry to attract more customers and achieve the ultimate goal which is to provide the </w:t>
      </w:r>
      <w:r>
        <w:lastRenderedPageBreak/>
        <w:t>best service to the customer and gain profit</w:t>
      </w:r>
      <w:r w:rsidR="00FC5A0A">
        <w:t xml:space="preserve"> while ensuring green and sustainable practices</w:t>
      </w:r>
      <w:r>
        <w:t xml:space="preserve">. Meanwhile, Irritation and Antagonism can have a negative impact on the industry however through spreading awareness, training </w:t>
      </w:r>
      <w:r w:rsidR="00FC5A0A">
        <w:t xml:space="preserve">and knowledge the hospitality industry can help the community to overcome these issues. So, it is clear that </w:t>
      </w:r>
      <w:r w:rsidR="00FC5A0A" w:rsidRPr="00601A9D">
        <w:t xml:space="preserve">Doxey’s </w:t>
      </w:r>
      <w:proofErr w:type="spellStart"/>
      <w:r w:rsidR="00FC5A0A" w:rsidRPr="00601A9D">
        <w:t>Irridex</w:t>
      </w:r>
      <w:proofErr w:type="spellEnd"/>
      <w:r w:rsidR="00FC5A0A" w:rsidRPr="00601A9D">
        <w:t xml:space="preserve"> model</w:t>
      </w:r>
      <w:r w:rsidR="00FC5A0A">
        <w:t xml:space="preserve"> plays an important part in the sustainable environment</w:t>
      </w:r>
      <w:r w:rsidR="000F09C6">
        <w:t xml:space="preserve"> </w:t>
      </w:r>
      <w:r w:rsidR="00512330" w:rsidRPr="00512330">
        <w:t>(Shobha, 2019)</w:t>
      </w:r>
      <w:r w:rsidR="00FC5A0A">
        <w:t xml:space="preserve">. </w:t>
      </w:r>
    </w:p>
    <w:p w14:paraId="178C76C2" w14:textId="77777777" w:rsidR="00D45C87" w:rsidRDefault="00D45C87" w:rsidP="00D45C87">
      <w:pPr>
        <w:pStyle w:val="Heading1"/>
      </w:pPr>
      <w:bookmarkStart w:id="8" w:name="_Toc147482251"/>
      <w:r>
        <w:t>Butler’s life cycle model</w:t>
      </w:r>
      <w:bookmarkEnd w:id="8"/>
    </w:p>
    <w:p w14:paraId="02B4AAED" w14:textId="77777777" w:rsidR="00AE4DF7" w:rsidRDefault="00AE4DF7">
      <w:r w:rsidRPr="00AE4DF7">
        <w:t>Butler’s life cycle model</w:t>
      </w:r>
      <w:r>
        <w:t xml:space="preserve"> is a linear model that is used to study tourist evolution or attraction in a particular destination which changes over time. In this model, there are generally six stages which are exploration, involvement, development, consolidation, stagnation and decline or rejuvenation</w:t>
      </w:r>
      <w:r w:rsidR="00512330">
        <w:t xml:space="preserve"> </w:t>
      </w:r>
      <w:r w:rsidR="00512330" w:rsidRPr="00512330">
        <w:t>(</w:t>
      </w:r>
      <w:proofErr w:type="spellStart"/>
      <w:r w:rsidR="00512330" w:rsidRPr="00512330">
        <w:t>Giampiccoli</w:t>
      </w:r>
      <w:proofErr w:type="spellEnd"/>
      <w:r w:rsidR="00512330" w:rsidRPr="00512330">
        <w:t xml:space="preserve"> and Saayman, 2018)</w:t>
      </w:r>
      <w:r>
        <w:t xml:space="preserve">. </w:t>
      </w:r>
    </w:p>
    <w:p w14:paraId="680DED48" w14:textId="77777777" w:rsidR="00AE4DF7" w:rsidRDefault="00AE4DF7" w:rsidP="00AE4DF7">
      <w:pPr>
        <w:jc w:val="center"/>
      </w:pPr>
      <w:r>
        <w:rPr>
          <w:noProof/>
        </w:rPr>
        <w:drawing>
          <wp:inline distT="0" distB="0" distL="0" distR="0" wp14:anchorId="6BE94F72" wp14:editId="7099C41E">
            <wp:extent cx="4503303" cy="22574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2020-09-11-at-08.13.18-768x385.png"/>
                    <pic:cNvPicPr/>
                  </pic:nvPicPr>
                  <pic:blipFill>
                    <a:blip r:embed="rId10">
                      <a:extLst>
                        <a:ext uri="{28A0092B-C50C-407E-A947-70E740481C1C}">
                          <a14:useLocalDpi xmlns:a14="http://schemas.microsoft.com/office/drawing/2010/main" val="0"/>
                        </a:ext>
                      </a:extLst>
                    </a:blip>
                    <a:stretch>
                      <a:fillRect/>
                    </a:stretch>
                  </pic:blipFill>
                  <pic:spPr>
                    <a:xfrm>
                      <a:off x="0" y="0"/>
                      <a:ext cx="4511840" cy="2261704"/>
                    </a:xfrm>
                    <a:prstGeom prst="rect">
                      <a:avLst/>
                    </a:prstGeom>
                  </pic:spPr>
                </pic:pic>
              </a:graphicData>
            </a:graphic>
          </wp:inline>
        </w:drawing>
      </w:r>
    </w:p>
    <w:p w14:paraId="7954E348" w14:textId="77777777" w:rsidR="00AE4DF7" w:rsidRPr="00AE4DF7" w:rsidRDefault="00AE4DF7" w:rsidP="00AE4DF7">
      <w:pPr>
        <w:jc w:val="center"/>
        <w:rPr>
          <w:i/>
        </w:rPr>
      </w:pPr>
      <w:r w:rsidRPr="00AE4DF7">
        <w:rPr>
          <w:i/>
        </w:rPr>
        <w:t>Graph: Butler’s Life Cycle Model</w:t>
      </w:r>
    </w:p>
    <w:p w14:paraId="48A0493A" w14:textId="77777777" w:rsidR="00AE4DF7" w:rsidRPr="00AE4DF7" w:rsidRDefault="00AE4DF7" w:rsidP="00AE4DF7">
      <w:pPr>
        <w:jc w:val="center"/>
        <w:rPr>
          <w:i/>
        </w:rPr>
      </w:pPr>
      <w:r w:rsidRPr="00AE4DF7">
        <w:rPr>
          <w:i/>
        </w:rPr>
        <w:t xml:space="preserve">Source: </w:t>
      </w:r>
      <w:r w:rsidR="00512330" w:rsidRPr="00512330">
        <w:rPr>
          <w:i/>
        </w:rPr>
        <w:t>(</w:t>
      </w:r>
      <w:proofErr w:type="spellStart"/>
      <w:r w:rsidR="00512330" w:rsidRPr="00512330">
        <w:rPr>
          <w:i/>
        </w:rPr>
        <w:t>Giampiccoli</w:t>
      </w:r>
      <w:proofErr w:type="spellEnd"/>
      <w:r w:rsidR="00512330" w:rsidRPr="00512330">
        <w:rPr>
          <w:i/>
        </w:rPr>
        <w:t xml:space="preserve"> and Saayman, 2018)</w:t>
      </w:r>
    </w:p>
    <w:p w14:paraId="48260A84" w14:textId="77777777" w:rsidR="0056374A" w:rsidRDefault="00AE4DF7">
      <w:r>
        <w:t xml:space="preserve">In the exploration stage, the initiation begins. </w:t>
      </w:r>
      <w:r w:rsidR="00C91C20">
        <w:t>At this</w:t>
      </w:r>
      <w:r>
        <w:t xml:space="preserve"> stage</w:t>
      </w:r>
      <w:r w:rsidR="00C91C20">
        <w:t>,</w:t>
      </w:r>
      <w:r>
        <w:t xml:space="preserve"> the government and local people or community start to capitalise and maximise the opportunities for </w:t>
      </w:r>
      <w:r w:rsidR="00C91C20">
        <w:t xml:space="preserve">the </w:t>
      </w:r>
      <w:r>
        <w:t xml:space="preserve">industry. In the involvement stage, the development of tourism starts. The foreign investors </w:t>
      </w:r>
      <w:r w:rsidR="00C91C20">
        <w:t>show</w:t>
      </w:r>
      <w:r>
        <w:t xml:space="preserve"> interest in the </w:t>
      </w:r>
      <w:r w:rsidR="00C91C20">
        <w:t>and the government start to develop infrastructure, transport, community and healthcare. In the development stage, however</w:t>
      </w:r>
      <w:r w:rsidR="0056374A">
        <w:t>,</w:t>
      </w:r>
      <w:r w:rsidR="00C91C20">
        <w:t xml:space="preserve"> the plans and building are completed along with new emergence for tourist attraction and increased marketing</w:t>
      </w:r>
      <w:r w:rsidR="00512330">
        <w:t xml:space="preserve"> </w:t>
      </w:r>
      <w:r w:rsidR="00512330" w:rsidRPr="00512330">
        <w:t>(</w:t>
      </w:r>
      <w:proofErr w:type="spellStart"/>
      <w:r w:rsidR="00512330" w:rsidRPr="00512330">
        <w:t>Giampiccoli</w:t>
      </w:r>
      <w:proofErr w:type="spellEnd"/>
      <w:r w:rsidR="00512330" w:rsidRPr="00512330">
        <w:t xml:space="preserve"> and Saayman, 2018)</w:t>
      </w:r>
      <w:r w:rsidR="00C91C20">
        <w:t xml:space="preserve">. This stage outlines the population of locals and tourists. In the consolidation, the growth stage finally starts to slow down it could be either to limit the </w:t>
      </w:r>
      <w:r w:rsidR="00C91C20">
        <w:lastRenderedPageBreak/>
        <w:t>number of tourists or unintentional causes.</w:t>
      </w:r>
      <w:r w:rsidR="0056374A">
        <w:t xml:space="preserve"> The stagnation stage shows a decline in the growth of the cycle. It happens due to no need for desire or lack of interest in the tourist spot. Usually, the over-tourism causes this issue. Lastly, in the decline and rejuvenation stage the </w:t>
      </w:r>
      <w:r w:rsidR="004723D5">
        <w:t>life cycle either completely stops or starts a new one with new ideas. For sustainable tourism, a complete rejuvenation can be created through redevelopment</w:t>
      </w:r>
      <w:r w:rsidR="00512330">
        <w:t xml:space="preserve"> </w:t>
      </w:r>
      <w:r w:rsidR="00512330" w:rsidRPr="00512330">
        <w:t>(</w:t>
      </w:r>
      <w:proofErr w:type="spellStart"/>
      <w:r w:rsidR="00512330" w:rsidRPr="00512330">
        <w:t>Rhou</w:t>
      </w:r>
      <w:proofErr w:type="spellEnd"/>
      <w:r w:rsidR="00512330" w:rsidRPr="00512330">
        <w:t xml:space="preserve"> and Singal, 2020)</w:t>
      </w:r>
      <w:r w:rsidR="004723D5">
        <w:t xml:space="preserve">. This rejuvenation stage allows the tourist industry to keep repeating to retain the customer base while maintaining </w:t>
      </w:r>
      <w:r w:rsidR="00391BB3">
        <w:t>a</w:t>
      </w:r>
      <w:r w:rsidR="004723D5">
        <w:t xml:space="preserve"> sustainable environment. </w:t>
      </w:r>
    </w:p>
    <w:p w14:paraId="766E38A0" w14:textId="77777777" w:rsidR="00D01EF1" w:rsidRPr="00D01EF1" w:rsidRDefault="00D01EF1" w:rsidP="009863C3">
      <w:pPr>
        <w:pStyle w:val="Heading1"/>
      </w:pPr>
      <w:bookmarkStart w:id="9" w:name="_Toc147482252"/>
      <w:r w:rsidRPr="00D01EF1">
        <w:t>Conclusion</w:t>
      </w:r>
      <w:bookmarkEnd w:id="9"/>
    </w:p>
    <w:p w14:paraId="7D7F47AF" w14:textId="77777777" w:rsidR="00D01EF1" w:rsidRDefault="00F00A4C">
      <w:r>
        <w:t xml:space="preserve">In conclusion, </w:t>
      </w:r>
      <w:r w:rsidR="005C3497">
        <w:t>hospitality has become a profitable business around the world as it allows countries to increase the growth of the economy create opportunities for the locals and build a community to preserve the culture</w:t>
      </w:r>
      <w:r w:rsidR="00512330">
        <w:t xml:space="preserve"> </w:t>
      </w:r>
      <w:r w:rsidR="00512330" w:rsidRPr="00512330">
        <w:t>(Walker, 2021)</w:t>
      </w:r>
      <w:r w:rsidR="005C3497">
        <w:t>. As hospitality gains more consumers there is a higher chance that the environment and the country may face some difficulties in terms of the environment which is the overuse of resources and pollution. It is found in this study that social responsibility in the hospitality industry can ensure this doesn’t have a negative impact</w:t>
      </w:r>
      <w:r w:rsidR="00512330">
        <w:t xml:space="preserve"> </w:t>
      </w:r>
      <w:r w:rsidR="00512330" w:rsidRPr="00512330">
        <w:t>(Freeman and Liedtka, 2023)</w:t>
      </w:r>
      <w:r w:rsidR="005C3497">
        <w:t xml:space="preserve">. This responsibility allows the industry to maintain a sustainable environment in which the industry can preserve its resources, community and economy. This study has also found that both businesses and consumers are equally important for the hospitality industry to be environmentally sound. Through the commitment, the industry can finally move towards green accommodation. </w:t>
      </w:r>
      <w:r w:rsidR="00914121">
        <w:t>It is also found in the study that financial resiliency is not ideal for sustainability</w:t>
      </w:r>
      <w:r w:rsidR="00512330">
        <w:t xml:space="preserve"> </w:t>
      </w:r>
      <w:r w:rsidR="00512330" w:rsidRPr="00512330">
        <w:t>(Higgins-</w:t>
      </w:r>
      <w:proofErr w:type="spellStart"/>
      <w:r w:rsidR="00512330" w:rsidRPr="00512330">
        <w:t>Desbiolles</w:t>
      </w:r>
      <w:proofErr w:type="spellEnd"/>
      <w:r w:rsidR="00512330" w:rsidRPr="00512330">
        <w:t>, 2018)</w:t>
      </w:r>
      <w:r w:rsidR="00914121">
        <w:t xml:space="preserve">. However, </w:t>
      </w:r>
      <w:r w:rsidR="00914121" w:rsidRPr="00914121">
        <w:t xml:space="preserve">Doxey’s </w:t>
      </w:r>
      <w:proofErr w:type="spellStart"/>
      <w:r w:rsidR="00914121" w:rsidRPr="00914121">
        <w:t>Irridex</w:t>
      </w:r>
      <w:proofErr w:type="spellEnd"/>
      <w:r w:rsidR="00914121" w:rsidRPr="00914121">
        <w:t xml:space="preserve"> model</w:t>
      </w:r>
      <w:r w:rsidR="00914121">
        <w:t xml:space="preserve"> shows that</w:t>
      </w:r>
      <w:r w:rsidR="00914121" w:rsidRPr="00914121">
        <w:t xml:space="preserve"> it</w:t>
      </w:r>
      <w:r w:rsidR="00914121">
        <w:t xml:space="preserve"> plays an </w:t>
      </w:r>
      <w:r w:rsidR="00914121" w:rsidRPr="00914121">
        <w:t>import</w:t>
      </w:r>
      <w:r w:rsidR="00914121">
        <w:t>ant part</w:t>
      </w:r>
      <w:r w:rsidR="00914121" w:rsidRPr="00914121">
        <w:t xml:space="preserve"> in environmental sustainability</w:t>
      </w:r>
      <w:r w:rsidR="00914121">
        <w:t>.</w:t>
      </w:r>
    </w:p>
    <w:p w14:paraId="16EE04A1" w14:textId="77777777" w:rsidR="00C40931" w:rsidRDefault="00C40931" w:rsidP="00C40931">
      <w:pPr>
        <w:pStyle w:val="Heading1"/>
      </w:pPr>
      <w:bookmarkStart w:id="10" w:name="_Toc147482253"/>
      <w:r>
        <w:t>Recommendation</w:t>
      </w:r>
      <w:bookmarkEnd w:id="10"/>
    </w:p>
    <w:p w14:paraId="4434584C" w14:textId="77777777" w:rsidR="007429EA" w:rsidRDefault="00C40931" w:rsidP="007429EA">
      <w:pPr>
        <w:pStyle w:val="ListParagraph"/>
        <w:numPr>
          <w:ilvl w:val="0"/>
          <w:numId w:val="1"/>
        </w:numPr>
      </w:pPr>
      <w:r>
        <w:t>The hospitality industry requires commitment from the locals, community and businesses to fully</w:t>
      </w:r>
      <w:r w:rsidR="007429EA">
        <w:t xml:space="preserve"> maintain sustainability. </w:t>
      </w:r>
    </w:p>
    <w:p w14:paraId="272C4436" w14:textId="77777777" w:rsidR="007429EA" w:rsidRDefault="007429EA" w:rsidP="007429EA">
      <w:pPr>
        <w:pStyle w:val="ListParagraph"/>
        <w:numPr>
          <w:ilvl w:val="0"/>
          <w:numId w:val="1"/>
        </w:numPr>
      </w:pPr>
      <w:r>
        <w:t>Programs for sustainability are required in which the businesses can be aware of the stakeholders, employees, local community and consumers to be part of this sustainability</w:t>
      </w:r>
      <w:r w:rsidR="00642389">
        <w:t xml:space="preserve"> </w:t>
      </w:r>
      <w:r w:rsidR="00642389" w:rsidRPr="00642389">
        <w:t>(Wickham, et al., 2021)</w:t>
      </w:r>
      <w:r>
        <w:t xml:space="preserve">. </w:t>
      </w:r>
    </w:p>
    <w:p w14:paraId="684194F8" w14:textId="77777777" w:rsidR="00C40931" w:rsidRDefault="007429EA" w:rsidP="007429EA">
      <w:pPr>
        <w:pStyle w:val="ListParagraph"/>
        <w:numPr>
          <w:ilvl w:val="0"/>
          <w:numId w:val="1"/>
        </w:numPr>
      </w:pPr>
      <w:r>
        <w:t>The industry needs to focus more on the consumer aspects and services in which it will be easier to gain more consumers and potential investors</w:t>
      </w:r>
      <w:r w:rsidR="00642389">
        <w:t xml:space="preserve"> </w:t>
      </w:r>
      <w:r w:rsidR="00642389" w:rsidRPr="00642389">
        <w:t>(Han, 2021)</w:t>
      </w:r>
      <w:r w:rsidR="00642389">
        <w:t>.</w:t>
      </w:r>
    </w:p>
    <w:p w14:paraId="36FCE7A1" w14:textId="77777777" w:rsidR="007429EA" w:rsidRDefault="007429EA" w:rsidP="007429EA">
      <w:pPr>
        <w:pStyle w:val="ListParagraph"/>
        <w:numPr>
          <w:ilvl w:val="0"/>
          <w:numId w:val="1"/>
        </w:numPr>
      </w:pPr>
      <w:r>
        <w:lastRenderedPageBreak/>
        <w:t>Responsibilities from both businesses and consumers are required to fully initiate the program.</w:t>
      </w:r>
    </w:p>
    <w:p w14:paraId="1F4ED6CB" w14:textId="77777777" w:rsidR="00C40931" w:rsidRDefault="007429EA" w:rsidP="007429EA">
      <w:pPr>
        <w:pStyle w:val="ListParagraph"/>
        <w:numPr>
          <w:ilvl w:val="0"/>
          <w:numId w:val="1"/>
        </w:numPr>
      </w:pPr>
      <w:r>
        <w:t xml:space="preserve">To be green industries need to retain profits so that they can reinvest a certain portion according to full initiation. </w:t>
      </w:r>
    </w:p>
    <w:p w14:paraId="2E92F247" w14:textId="77777777" w:rsidR="007429EA" w:rsidRDefault="007429EA" w:rsidP="007429EA">
      <w:pPr>
        <w:pStyle w:val="ListParagraph"/>
        <w:numPr>
          <w:ilvl w:val="0"/>
          <w:numId w:val="1"/>
        </w:numPr>
      </w:pPr>
      <w:r>
        <w:t>For the large hospitality industry, financial resiliency is optimal for sustainability</w:t>
      </w:r>
      <w:r w:rsidR="00642389">
        <w:t xml:space="preserve"> </w:t>
      </w:r>
      <w:r w:rsidR="00642389" w:rsidRPr="00642389">
        <w:t>(Wickham, et al., 2021)</w:t>
      </w:r>
      <w:r>
        <w:t xml:space="preserve">. </w:t>
      </w:r>
    </w:p>
    <w:p w14:paraId="5665610A" w14:textId="77777777" w:rsidR="00D01EF1" w:rsidRPr="00D01EF1" w:rsidRDefault="00D01EF1" w:rsidP="009863C3">
      <w:pPr>
        <w:pStyle w:val="Heading1"/>
      </w:pPr>
      <w:bookmarkStart w:id="11" w:name="_Toc147482254"/>
      <w:r w:rsidRPr="00D01EF1">
        <w:t>References</w:t>
      </w:r>
      <w:bookmarkEnd w:id="11"/>
      <w:r w:rsidRPr="00D01EF1">
        <w:t xml:space="preserve"> </w:t>
      </w:r>
    </w:p>
    <w:p w14:paraId="0A488EE8" w14:textId="77777777" w:rsidR="00E253B0" w:rsidRPr="00A32A64" w:rsidRDefault="00E253B0" w:rsidP="00CB475A">
      <w:pPr>
        <w:rPr>
          <w:rFonts w:cs="Arial"/>
          <w:color w:val="222222"/>
          <w:szCs w:val="24"/>
          <w:shd w:val="clear" w:color="auto" w:fill="FFFFFF"/>
        </w:rPr>
      </w:pPr>
      <w:r w:rsidRPr="00A32A64">
        <w:rPr>
          <w:rFonts w:cs="Arial"/>
          <w:color w:val="222222"/>
          <w:szCs w:val="24"/>
          <w:shd w:val="clear" w:color="auto" w:fill="FFFFFF"/>
        </w:rPr>
        <w:t xml:space="preserve">Ali, B.J., Gardi, B., Jabbar Othman, B., Ali Ahmed, S., Burhan Ismael, N., Abdalla Hamza, P., Mahmood Aziz, H., Sabir, B.Y., </w:t>
      </w:r>
      <w:proofErr w:type="spellStart"/>
      <w:r w:rsidRPr="00A32A64">
        <w:rPr>
          <w:rFonts w:cs="Arial"/>
          <w:color w:val="222222"/>
          <w:szCs w:val="24"/>
          <w:shd w:val="clear" w:color="auto" w:fill="FFFFFF"/>
        </w:rPr>
        <w:t>Sorguli</w:t>
      </w:r>
      <w:proofErr w:type="spellEnd"/>
      <w:r w:rsidRPr="00A32A64">
        <w:rPr>
          <w:rFonts w:cs="Arial"/>
          <w:color w:val="222222"/>
          <w:szCs w:val="24"/>
          <w:shd w:val="clear" w:color="auto" w:fill="FFFFFF"/>
        </w:rPr>
        <w:t>, S. and Anwar, G., 2021. Hotel service quality: The impact of service quality on customer satisfaction in hospitality. </w:t>
      </w:r>
      <w:r w:rsidRPr="00A32A64">
        <w:rPr>
          <w:rFonts w:cs="Arial"/>
          <w:i/>
          <w:iCs/>
          <w:color w:val="222222"/>
          <w:szCs w:val="24"/>
          <w:shd w:val="clear" w:color="auto" w:fill="FFFFFF"/>
        </w:rPr>
        <w:t xml:space="preserve">Ali, BJ, Gardi, B., Othman, BJ, Ahmed, SA, Ismael, NB, Hamza, PA, Aziz, HM, Sabir, BY, Anwar, </w:t>
      </w:r>
      <w:proofErr w:type="gramStart"/>
      <w:r w:rsidRPr="00A32A64">
        <w:rPr>
          <w:rFonts w:cs="Arial"/>
          <w:i/>
          <w:iCs/>
          <w:color w:val="222222"/>
          <w:szCs w:val="24"/>
          <w:shd w:val="clear" w:color="auto" w:fill="FFFFFF"/>
        </w:rPr>
        <w:t>G.(</w:t>
      </w:r>
      <w:proofErr w:type="gramEnd"/>
      <w:r w:rsidRPr="00A32A64">
        <w:rPr>
          <w:rFonts w:cs="Arial"/>
          <w:i/>
          <w:iCs/>
          <w:color w:val="222222"/>
          <w:szCs w:val="24"/>
          <w:shd w:val="clear" w:color="auto" w:fill="FFFFFF"/>
        </w:rPr>
        <w:t>2021). Hotel Service Quality: The Impact of Service Quality on Customer Satisfaction in Hospitality. International Journal of Engineering, Business and Management</w:t>
      </w:r>
      <w:r w:rsidRPr="00A32A64">
        <w:rPr>
          <w:rFonts w:cs="Arial"/>
          <w:color w:val="222222"/>
          <w:szCs w:val="24"/>
          <w:shd w:val="clear" w:color="auto" w:fill="FFFFFF"/>
        </w:rPr>
        <w:t>, </w:t>
      </w:r>
      <w:r w:rsidRPr="00A32A64">
        <w:rPr>
          <w:rFonts w:cs="Arial"/>
          <w:i/>
          <w:iCs/>
          <w:color w:val="222222"/>
          <w:szCs w:val="24"/>
          <w:shd w:val="clear" w:color="auto" w:fill="FFFFFF"/>
        </w:rPr>
        <w:t>5</w:t>
      </w:r>
      <w:r w:rsidRPr="00A32A64">
        <w:rPr>
          <w:rFonts w:cs="Arial"/>
          <w:color w:val="222222"/>
          <w:szCs w:val="24"/>
          <w:shd w:val="clear" w:color="auto" w:fill="FFFFFF"/>
        </w:rPr>
        <w:t>(3), pp.14-28.</w:t>
      </w:r>
    </w:p>
    <w:p w14:paraId="1C9F1EB1" w14:textId="77777777" w:rsidR="00E253B0" w:rsidRPr="00A32A64" w:rsidRDefault="00E253B0" w:rsidP="00CB475A">
      <w:pPr>
        <w:rPr>
          <w:rFonts w:cs="Arial"/>
          <w:szCs w:val="24"/>
        </w:rPr>
      </w:pPr>
      <w:proofErr w:type="spellStart"/>
      <w:r w:rsidRPr="00A32A64">
        <w:rPr>
          <w:rFonts w:cs="Arial"/>
          <w:szCs w:val="24"/>
        </w:rPr>
        <w:t>Batabyal</w:t>
      </w:r>
      <w:proofErr w:type="spellEnd"/>
      <w:r w:rsidRPr="00A32A64">
        <w:rPr>
          <w:rFonts w:cs="Arial"/>
          <w:szCs w:val="24"/>
        </w:rPr>
        <w:t>., 2018. Managing Sustainable Tourism Resources. IGI Global.</w:t>
      </w:r>
    </w:p>
    <w:p w14:paraId="1F693FEC" w14:textId="77777777" w:rsidR="00E253B0" w:rsidRPr="00A32A64" w:rsidRDefault="00E253B0" w:rsidP="00CB475A">
      <w:pPr>
        <w:rPr>
          <w:rFonts w:cs="Arial"/>
          <w:color w:val="222222"/>
          <w:szCs w:val="24"/>
          <w:shd w:val="clear" w:color="auto" w:fill="FFFFFF"/>
        </w:rPr>
      </w:pPr>
      <w:r w:rsidRPr="00A32A64">
        <w:rPr>
          <w:rFonts w:cs="Arial"/>
          <w:color w:val="222222"/>
          <w:szCs w:val="24"/>
          <w:shd w:val="clear" w:color="auto" w:fill="FFFFFF"/>
        </w:rPr>
        <w:t xml:space="preserve">Cheng, X., Fu, S., Sun, J., </w:t>
      </w:r>
      <w:proofErr w:type="spellStart"/>
      <w:r w:rsidRPr="00A32A64">
        <w:rPr>
          <w:rFonts w:cs="Arial"/>
          <w:color w:val="222222"/>
          <w:szCs w:val="24"/>
          <w:shd w:val="clear" w:color="auto" w:fill="FFFFFF"/>
        </w:rPr>
        <w:t>Bilgihan</w:t>
      </w:r>
      <w:proofErr w:type="spellEnd"/>
      <w:r w:rsidRPr="00A32A64">
        <w:rPr>
          <w:rFonts w:cs="Arial"/>
          <w:color w:val="222222"/>
          <w:szCs w:val="24"/>
          <w:shd w:val="clear" w:color="auto" w:fill="FFFFFF"/>
        </w:rPr>
        <w:t xml:space="preserve">, A. and </w:t>
      </w:r>
      <w:proofErr w:type="spellStart"/>
      <w:r w:rsidRPr="00A32A64">
        <w:rPr>
          <w:rFonts w:cs="Arial"/>
          <w:color w:val="222222"/>
          <w:szCs w:val="24"/>
          <w:shd w:val="clear" w:color="auto" w:fill="FFFFFF"/>
        </w:rPr>
        <w:t>Okumus</w:t>
      </w:r>
      <w:proofErr w:type="spellEnd"/>
      <w:r w:rsidRPr="00A32A64">
        <w:rPr>
          <w:rFonts w:cs="Arial"/>
          <w:color w:val="222222"/>
          <w:szCs w:val="24"/>
          <w:shd w:val="clear" w:color="auto" w:fill="FFFFFF"/>
        </w:rPr>
        <w:t>, F., 2019. An investigation on online reviews in sharing economy driven hospitality platforms: A viewpoint of trust. </w:t>
      </w:r>
      <w:r w:rsidRPr="00A32A64">
        <w:rPr>
          <w:rFonts w:cs="Arial"/>
          <w:i/>
          <w:iCs/>
          <w:color w:val="222222"/>
          <w:szCs w:val="24"/>
          <w:shd w:val="clear" w:color="auto" w:fill="FFFFFF"/>
        </w:rPr>
        <w:t>Tourism Management</w:t>
      </w:r>
      <w:r w:rsidRPr="00A32A64">
        <w:rPr>
          <w:rFonts w:cs="Arial"/>
          <w:color w:val="222222"/>
          <w:szCs w:val="24"/>
          <w:shd w:val="clear" w:color="auto" w:fill="FFFFFF"/>
        </w:rPr>
        <w:t>, </w:t>
      </w:r>
      <w:r w:rsidRPr="00A32A64">
        <w:rPr>
          <w:rFonts w:cs="Arial"/>
          <w:i/>
          <w:iCs/>
          <w:color w:val="222222"/>
          <w:szCs w:val="24"/>
          <w:shd w:val="clear" w:color="auto" w:fill="FFFFFF"/>
        </w:rPr>
        <w:t>71</w:t>
      </w:r>
      <w:r w:rsidRPr="00A32A64">
        <w:rPr>
          <w:rFonts w:cs="Arial"/>
          <w:color w:val="222222"/>
          <w:szCs w:val="24"/>
          <w:shd w:val="clear" w:color="auto" w:fill="FFFFFF"/>
        </w:rPr>
        <w:t>, pp.366-377.</w:t>
      </w:r>
    </w:p>
    <w:p w14:paraId="23C60F7C" w14:textId="1F28736E" w:rsidR="00E253B0" w:rsidRPr="00A32A64" w:rsidRDefault="00E253B0" w:rsidP="00CB475A">
      <w:pPr>
        <w:rPr>
          <w:rFonts w:cs="Arial"/>
          <w:color w:val="222222"/>
          <w:szCs w:val="24"/>
          <w:shd w:val="clear" w:color="auto" w:fill="FFFFFF"/>
        </w:rPr>
      </w:pPr>
      <w:r w:rsidRPr="00A32A64">
        <w:rPr>
          <w:rFonts w:cs="Arial"/>
          <w:color w:val="222222"/>
          <w:szCs w:val="24"/>
          <w:shd w:val="clear" w:color="auto" w:fill="FFFFFF"/>
        </w:rPr>
        <w:t xml:space="preserve">Cheung, K.S. and Li, L.H., 2019. Understanding visitor–resident relations in </w:t>
      </w:r>
      <w:r w:rsidR="00111BD8" w:rsidRPr="00A32A64">
        <w:rPr>
          <w:rFonts w:cs="Arial"/>
          <w:color w:val="222222"/>
          <w:szCs w:val="24"/>
          <w:shd w:val="clear" w:color="auto" w:fill="FFFFFF"/>
        </w:rPr>
        <w:t>over tourism</w:t>
      </w:r>
      <w:r w:rsidRPr="00A32A64">
        <w:rPr>
          <w:rFonts w:cs="Arial"/>
          <w:color w:val="222222"/>
          <w:szCs w:val="24"/>
          <w:shd w:val="clear" w:color="auto" w:fill="FFFFFF"/>
        </w:rPr>
        <w:t>: Developing resilience for sustainable tourism. </w:t>
      </w:r>
      <w:r w:rsidRPr="00A32A64">
        <w:rPr>
          <w:rFonts w:cs="Arial"/>
          <w:i/>
          <w:iCs/>
          <w:color w:val="222222"/>
          <w:szCs w:val="24"/>
          <w:shd w:val="clear" w:color="auto" w:fill="FFFFFF"/>
        </w:rPr>
        <w:t>Journal of Sustainable Tourism</w:t>
      </w:r>
      <w:r w:rsidRPr="00A32A64">
        <w:rPr>
          <w:rFonts w:cs="Arial"/>
          <w:color w:val="222222"/>
          <w:szCs w:val="24"/>
          <w:shd w:val="clear" w:color="auto" w:fill="FFFFFF"/>
        </w:rPr>
        <w:t>, </w:t>
      </w:r>
      <w:r w:rsidRPr="00A32A64">
        <w:rPr>
          <w:rFonts w:cs="Arial"/>
          <w:i/>
          <w:iCs/>
          <w:color w:val="222222"/>
          <w:szCs w:val="24"/>
          <w:shd w:val="clear" w:color="auto" w:fill="FFFFFF"/>
        </w:rPr>
        <w:t>27</w:t>
      </w:r>
      <w:r w:rsidRPr="00A32A64">
        <w:rPr>
          <w:rFonts w:cs="Arial"/>
          <w:color w:val="222222"/>
          <w:szCs w:val="24"/>
          <w:shd w:val="clear" w:color="auto" w:fill="FFFFFF"/>
        </w:rPr>
        <w:t>(8), pp.1197-1216.</w:t>
      </w:r>
    </w:p>
    <w:p w14:paraId="004CDE38" w14:textId="77777777" w:rsidR="00E253B0" w:rsidRPr="00A32A64" w:rsidRDefault="00E253B0" w:rsidP="00CB475A">
      <w:pPr>
        <w:rPr>
          <w:rFonts w:cs="Arial"/>
          <w:szCs w:val="24"/>
        </w:rPr>
      </w:pPr>
      <w:r w:rsidRPr="00A32A64">
        <w:rPr>
          <w:rFonts w:cs="Arial"/>
          <w:szCs w:val="24"/>
        </w:rPr>
        <w:t>Edgell., 2020. Managing sustainable tourism: a legacy for the future (Third edition). Routledge.</w:t>
      </w:r>
    </w:p>
    <w:p w14:paraId="1FF5B97A" w14:textId="77777777" w:rsidR="00E253B0" w:rsidRPr="00A32A64" w:rsidRDefault="00E253B0" w:rsidP="00CB475A">
      <w:pPr>
        <w:rPr>
          <w:rFonts w:cs="Arial"/>
          <w:color w:val="222222"/>
          <w:szCs w:val="24"/>
          <w:shd w:val="clear" w:color="auto" w:fill="FFFFFF"/>
        </w:rPr>
      </w:pPr>
      <w:r w:rsidRPr="00A32A64">
        <w:rPr>
          <w:rFonts w:cs="Arial"/>
          <w:color w:val="222222"/>
          <w:szCs w:val="24"/>
          <w:shd w:val="clear" w:color="auto" w:fill="FFFFFF"/>
        </w:rPr>
        <w:t>Fan, D.X., Liu, A. and Qiu, R.T., 2019. Revisiting the relationship between host attitudes and tourism development: A utility maximization approach. </w:t>
      </w:r>
      <w:r w:rsidRPr="00A32A64">
        <w:rPr>
          <w:rFonts w:cs="Arial"/>
          <w:i/>
          <w:iCs/>
          <w:color w:val="222222"/>
          <w:szCs w:val="24"/>
          <w:shd w:val="clear" w:color="auto" w:fill="FFFFFF"/>
        </w:rPr>
        <w:t>Tourism Economics</w:t>
      </w:r>
      <w:r w:rsidRPr="00A32A64">
        <w:rPr>
          <w:rFonts w:cs="Arial"/>
          <w:color w:val="222222"/>
          <w:szCs w:val="24"/>
          <w:shd w:val="clear" w:color="auto" w:fill="FFFFFF"/>
        </w:rPr>
        <w:t>, </w:t>
      </w:r>
      <w:r w:rsidRPr="00A32A64">
        <w:rPr>
          <w:rFonts w:cs="Arial"/>
          <w:i/>
          <w:iCs/>
          <w:color w:val="222222"/>
          <w:szCs w:val="24"/>
          <w:shd w:val="clear" w:color="auto" w:fill="FFFFFF"/>
        </w:rPr>
        <w:t>25</w:t>
      </w:r>
      <w:r w:rsidRPr="00A32A64">
        <w:rPr>
          <w:rFonts w:cs="Arial"/>
          <w:color w:val="222222"/>
          <w:szCs w:val="24"/>
          <w:shd w:val="clear" w:color="auto" w:fill="FFFFFF"/>
        </w:rPr>
        <w:t>(2), pp.171-188.</w:t>
      </w:r>
    </w:p>
    <w:p w14:paraId="30D93A77" w14:textId="77777777" w:rsidR="00E253B0" w:rsidRPr="00A32A64" w:rsidRDefault="00E253B0" w:rsidP="00CB475A">
      <w:pPr>
        <w:rPr>
          <w:rFonts w:cs="Arial"/>
          <w:color w:val="222222"/>
          <w:szCs w:val="24"/>
          <w:shd w:val="clear" w:color="auto" w:fill="FFFFFF"/>
        </w:rPr>
      </w:pPr>
      <w:r w:rsidRPr="00A32A64">
        <w:rPr>
          <w:rFonts w:cs="Arial"/>
          <w:color w:val="222222"/>
          <w:szCs w:val="24"/>
          <w:shd w:val="clear" w:color="auto" w:fill="FFFFFF"/>
        </w:rPr>
        <w:t>Forder, J., 2019. </w:t>
      </w:r>
      <w:r w:rsidRPr="00A32A64">
        <w:rPr>
          <w:rFonts w:cs="Arial"/>
          <w:i/>
          <w:iCs/>
          <w:color w:val="222222"/>
          <w:szCs w:val="24"/>
          <w:shd w:val="clear" w:color="auto" w:fill="FFFFFF"/>
        </w:rPr>
        <w:t>Milton Friedman</w:t>
      </w:r>
      <w:r w:rsidRPr="00A32A64">
        <w:rPr>
          <w:rFonts w:cs="Arial"/>
          <w:color w:val="222222"/>
          <w:szCs w:val="24"/>
          <w:shd w:val="clear" w:color="auto" w:fill="FFFFFF"/>
        </w:rPr>
        <w:t> (pp. 323-360). London: Palgrave Macmillan.</w:t>
      </w:r>
    </w:p>
    <w:p w14:paraId="18A4B17D" w14:textId="77777777" w:rsidR="00E253B0" w:rsidRPr="00A32A64" w:rsidRDefault="00E253B0" w:rsidP="00CB475A">
      <w:pPr>
        <w:rPr>
          <w:rFonts w:cs="Arial"/>
          <w:color w:val="222222"/>
          <w:szCs w:val="24"/>
          <w:shd w:val="clear" w:color="auto" w:fill="FFFFFF"/>
        </w:rPr>
      </w:pPr>
      <w:r w:rsidRPr="00A32A64">
        <w:rPr>
          <w:rFonts w:cs="Arial"/>
          <w:color w:val="222222"/>
          <w:szCs w:val="24"/>
          <w:shd w:val="clear" w:color="auto" w:fill="FFFFFF"/>
        </w:rPr>
        <w:lastRenderedPageBreak/>
        <w:t>Freeman, R.E. and Liedtka, J.M., 2023. Corporate social responsibility: A critical approach. In </w:t>
      </w:r>
      <w:r w:rsidRPr="00A32A64">
        <w:rPr>
          <w:rFonts w:cs="Arial"/>
          <w:i/>
          <w:iCs/>
          <w:color w:val="222222"/>
          <w:szCs w:val="24"/>
          <w:shd w:val="clear" w:color="auto" w:fill="FFFFFF"/>
        </w:rPr>
        <w:t>R. Edward Freeman’s Selected Works on Stakeholder Theory and Business Ethics</w:t>
      </w:r>
      <w:r w:rsidRPr="00A32A64">
        <w:rPr>
          <w:rFonts w:cs="Arial"/>
          <w:color w:val="222222"/>
          <w:szCs w:val="24"/>
          <w:shd w:val="clear" w:color="auto" w:fill="FFFFFF"/>
        </w:rPr>
        <w:t> (pp. 239-249). Cham: Springer International Publishing.</w:t>
      </w:r>
    </w:p>
    <w:p w14:paraId="0139BC1D" w14:textId="77777777" w:rsidR="00E253B0" w:rsidRPr="00A32A64" w:rsidRDefault="00E253B0" w:rsidP="00CB475A">
      <w:pPr>
        <w:rPr>
          <w:rFonts w:cs="Arial"/>
          <w:color w:val="222222"/>
          <w:szCs w:val="24"/>
          <w:shd w:val="clear" w:color="auto" w:fill="FFFFFF"/>
        </w:rPr>
      </w:pPr>
      <w:proofErr w:type="spellStart"/>
      <w:r w:rsidRPr="00A32A64">
        <w:rPr>
          <w:rFonts w:cs="Arial"/>
          <w:color w:val="222222"/>
          <w:szCs w:val="24"/>
          <w:shd w:val="clear" w:color="auto" w:fill="FFFFFF"/>
        </w:rPr>
        <w:t>Giampiccoli</w:t>
      </w:r>
      <w:proofErr w:type="spellEnd"/>
      <w:r w:rsidRPr="00A32A64">
        <w:rPr>
          <w:rFonts w:cs="Arial"/>
          <w:color w:val="222222"/>
          <w:szCs w:val="24"/>
          <w:shd w:val="clear" w:color="auto" w:fill="FFFFFF"/>
        </w:rPr>
        <w:t>, A. and Saayman, M., 2018. Community-based tourism development model and community participation. </w:t>
      </w:r>
      <w:r w:rsidRPr="00A32A64">
        <w:rPr>
          <w:rFonts w:cs="Arial"/>
          <w:i/>
          <w:iCs/>
          <w:color w:val="222222"/>
          <w:szCs w:val="24"/>
          <w:shd w:val="clear" w:color="auto" w:fill="FFFFFF"/>
        </w:rPr>
        <w:t>African Journal of Hospitality, Tourism and Leisure</w:t>
      </w:r>
      <w:r w:rsidRPr="00A32A64">
        <w:rPr>
          <w:rFonts w:cs="Arial"/>
          <w:color w:val="222222"/>
          <w:szCs w:val="24"/>
          <w:shd w:val="clear" w:color="auto" w:fill="FFFFFF"/>
        </w:rPr>
        <w:t>, </w:t>
      </w:r>
      <w:r w:rsidRPr="00A32A64">
        <w:rPr>
          <w:rFonts w:cs="Arial"/>
          <w:i/>
          <w:iCs/>
          <w:color w:val="222222"/>
          <w:szCs w:val="24"/>
          <w:shd w:val="clear" w:color="auto" w:fill="FFFFFF"/>
        </w:rPr>
        <w:t>7</w:t>
      </w:r>
      <w:r w:rsidRPr="00A32A64">
        <w:rPr>
          <w:rFonts w:cs="Arial"/>
          <w:color w:val="222222"/>
          <w:szCs w:val="24"/>
          <w:shd w:val="clear" w:color="auto" w:fill="FFFFFF"/>
        </w:rPr>
        <w:t>(4), pp.1-27.</w:t>
      </w:r>
    </w:p>
    <w:p w14:paraId="1EF264C0" w14:textId="77777777" w:rsidR="00E253B0" w:rsidRPr="00A32A64" w:rsidRDefault="00E253B0" w:rsidP="00CB475A">
      <w:pPr>
        <w:rPr>
          <w:rFonts w:cs="Arial"/>
          <w:color w:val="222222"/>
          <w:szCs w:val="24"/>
          <w:shd w:val="clear" w:color="auto" w:fill="FFFFFF"/>
        </w:rPr>
      </w:pPr>
      <w:r w:rsidRPr="00A32A64">
        <w:rPr>
          <w:rFonts w:cs="Arial"/>
          <w:color w:val="222222"/>
          <w:szCs w:val="24"/>
          <w:shd w:val="clear" w:color="auto" w:fill="FFFFFF"/>
        </w:rPr>
        <w:t xml:space="preserve">Han, H., 2021. Consumer </w:t>
      </w:r>
      <w:proofErr w:type="spellStart"/>
      <w:r w:rsidRPr="00A32A64">
        <w:rPr>
          <w:rFonts w:cs="Arial"/>
          <w:color w:val="222222"/>
          <w:szCs w:val="24"/>
          <w:shd w:val="clear" w:color="auto" w:fill="FFFFFF"/>
        </w:rPr>
        <w:t>behavior</w:t>
      </w:r>
      <w:proofErr w:type="spellEnd"/>
      <w:r w:rsidRPr="00A32A64">
        <w:rPr>
          <w:rFonts w:cs="Arial"/>
          <w:color w:val="222222"/>
          <w:szCs w:val="24"/>
          <w:shd w:val="clear" w:color="auto" w:fill="FFFFFF"/>
        </w:rPr>
        <w:t xml:space="preserve"> and environmental sustainability in tourism and hospitality: A review of theories, concepts, and latest research. </w:t>
      </w:r>
      <w:r w:rsidRPr="00A32A64">
        <w:rPr>
          <w:rFonts w:cs="Arial"/>
          <w:i/>
          <w:iCs/>
          <w:color w:val="222222"/>
          <w:szCs w:val="24"/>
          <w:shd w:val="clear" w:color="auto" w:fill="FFFFFF"/>
        </w:rPr>
        <w:t>Journal of Sustainable Tourism</w:t>
      </w:r>
      <w:r w:rsidRPr="00A32A64">
        <w:rPr>
          <w:rFonts w:cs="Arial"/>
          <w:color w:val="222222"/>
          <w:szCs w:val="24"/>
          <w:shd w:val="clear" w:color="auto" w:fill="FFFFFF"/>
        </w:rPr>
        <w:t>, </w:t>
      </w:r>
      <w:r w:rsidRPr="00A32A64">
        <w:rPr>
          <w:rFonts w:cs="Arial"/>
          <w:i/>
          <w:iCs/>
          <w:color w:val="222222"/>
          <w:szCs w:val="24"/>
          <w:shd w:val="clear" w:color="auto" w:fill="FFFFFF"/>
        </w:rPr>
        <w:t>29</w:t>
      </w:r>
      <w:r w:rsidRPr="00A32A64">
        <w:rPr>
          <w:rFonts w:cs="Arial"/>
          <w:color w:val="222222"/>
          <w:szCs w:val="24"/>
          <w:shd w:val="clear" w:color="auto" w:fill="FFFFFF"/>
        </w:rPr>
        <w:t>(7), pp.1021-1042.</w:t>
      </w:r>
    </w:p>
    <w:p w14:paraId="540FE6C7" w14:textId="77777777" w:rsidR="00E253B0" w:rsidRDefault="00E253B0">
      <w:pPr>
        <w:rPr>
          <w:rFonts w:cs="Arial"/>
          <w:color w:val="222222"/>
          <w:szCs w:val="24"/>
          <w:shd w:val="clear" w:color="auto" w:fill="FFFFFF"/>
        </w:rPr>
      </w:pPr>
      <w:r w:rsidRPr="00A32A64">
        <w:rPr>
          <w:rFonts w:cs="Arial"/>
          <w:color w:val="222222"/>
          <w:szCs w:val="24"/>
          <w:shd w:val="clear" w:color="auto" w:fill="FFFFFF"/>
        </w:rPr>
        <w:t>Higgins-</w:t>
      </w:r>
      <w:proofErr w:type="spellStart"/>
      <w:r w:rsidRPr="00A32A64">
        <w:rPr>
          <w:rFonts w:cs="Arial"/>
          <w:color w:val="222222"/>
          <w:szCs w:val="24"/>
          <w:shd w:val="clear" w:color="auto" w:fill="FFFFFF"/>
        </w:rPr>
        <w:t>Desbiolles</w:t>
      </w:r>
      <w:proofErr w:type="spellEnd"/>
      <w:r w:rsidRPr="00A32A64">
        <w:rPr>
          <w:rFonts w:cs="Arial"/>
          <w:color w:val="222222"/>
          <w:szCs w:val="24"/>
          <w:shd w:val="clear" w:color="auto" w:fill="FFFFFF"/>
        </w:rPr>
        <w:t xml:space="preserve">, F., 2018. Sustainable tourism: Sustaining tourism or something </w:t>
      </w:r>
      <w:proofErr w:type="gramStart"/>
      <w:r w:rsidRPr="00A32A64">
        <w:rPr>
          <w:rFonts w:cs="Arial"/>
          <w:color w:val="222222"/>
          <w:szCs w:val="24"/>
          <w:shd w:val="clear" w:color="auto" w:fill="FFFFFF"/>
        </w:rPr>
        <w:t>more?.</w:t>
      </w:r>
      <w:proofErr w:type="gramEnd"/>
      <w:r w:rsidRPr="00A32A64">
        <w:rPr>
          <w:rFonts w:cs="Arial"/>
          <w:color w:val="222222"/>
          <w:szCs w:val="24"/>
          <w:shd w:val="clear" w:color="auto" w:fill="FFFFFF"/>
        </w:rPr>
        <w:t> </w:t>
      </w:r>
      <w:r w:rsidRPr="00A32A64">
        <w:rPr>
          <w:rFonts w:cs="Arial"/>
          <w:i/>
          <w:iCs/>
          <w:color w:val="222222"/>
          <w:szCs w:val="24"/>
          <w:shd w:val="clear" w:color="auto" w:fill="FFFFFF"/>
        </w:rPr>
        <w:t>Tourism management perspectives</w:t>
      </w:r>
      <w:r w:rsidRPr="00A32A64">
        <w:rPr>
          <w:rFonts w:cs="Arial"/>
          <w:color w:val="222222"/>
          <w:szCs w:val="24"/>
          <w:shd w:val="clear" w:color="auto" w:fill="FFFFFF"/>
        </w:rPr>
        <w:t>, </w:t>
      </w:r>
      <w:r w:rsidRPr="00A32A64">
        <w:rPr>
          <w:rFonts w:cs="Arial"/>
          <w:i/>
          <w:iCs/>
          <w:color w:val="222222"/>
          <w:szCs w:val="24"/>
          <w:shd w:val="clear" w:color="auto" w:fill="FFFFFF"/>
        </w:rPr>
        <w:t>25</w:t>
      </w:r>
      <w:r w:rsidRPr="00A32A64">
        <w:rPr>
          <w:rFonts w:cs="Arial"/>
          <w:color w:val="222222"/>
          <w:szCs w:val="24"/>
          <w:shd w:val="clear" w:color="auto" w:fill="FFFFFF"/>
        </w:rPr>
        <w:t>, pp.157-160.</w:t>
      </w:r>
    </w:p>
    <w:p w14:paraId="01153B26" w14:textId="77777777" w:rsidR="00E253B0" w:rsidRPr="00A32A64" w:rsidRDefault="00E253B0" w:rsidP="00CB475A">
      <w:pPr>
        <w:rPr>
          <w:rFonts w:cs="Arial"/>
          <w:color w:val="222222"/>
          <w:szCs w:val="24"/>
          <w:shd w:val="clear" w:color="auto" w:fill="FFFFFF"/>
        </w:rPr>
      </w:pPr>
      <w:r w:rsidRPr="00A32A64">
        <w:rPr>
          <w:rFonts w:cs="Arial"/>
          <w:color w:val="222222"/>
          <w:szCs w:val="24"/>
          <w:shd w:val="clear" w:color="auto" w:fill="FFFFFF"/>
        </w:rPr>
        <w:t>Jamali, D. and Karam, C., 2018. Corporate social responsibility in developing countries as an emerging field of study. </w:t>
      </w:r>
      <w:r w:rsidRPr="00A32A64">
        <w:rPr>
          <w:rFonts w:cs="Arial"/>
          <w:i/>
          <w:iCs/>
          <w:color w:val="222222"/>
          <w:szCs w:val="24"/>
          <w:shd w:val="clear" w:color="auto" w:fill="FFFFFF"/>
        </w:rPr>
        <w:t>International journal of management reviews</w:t>
      </w:r>
      <w:r w:rsidRPr="00A32A64">
        <w:rPr>
          <w:rFonts w:cs="Arial"/>
          <w:color w:val="222222"/>
          <w:szCs w:val="24"/>
          <w:shd w:val="clear" w:color="auto" w:fill="FFFFFF"/>
        </w:rPr>
        <w:t>, </w:t>
      </w:r>
      <w:r w:rsidRPr="00A32A64">
        <w:rPr>
          <w:rFonts w:cs="Arial"/>
          <w:i/>
          <w:iCs/>
          <w:color w:val="222222"/>
          <w:szCs w:val="24"/>
          <w:shd w:val="clear" w:color="auto" w:fill="FFFFFF"/>
        </w:rPr>
        <w:t>20</w:t>
      </w:r>
      <w:r w:rsidRPr="00A32A64">
        <w:rPr>
          <w:rFonts w:cs="Arial"/>
          <w:color w:val="222222"/>
          <w:szCs w:val="24"/>
          <w:shd w:val="clear" w:color="auto" w:fill="FFFFFF"/>
        </w:rPr>
        <w:t>(1), pp.32-61.</w:t>
      </w:r>
    </w:p>
    <w:p w14:paraId="268ACA51" w14:textId="77777777" w:rsidR="00E253B0" w:rsidRPr="00A32A64" w:rsidRDefault="00E253B0" w:rsidP="00CB475A">
      <w:pPr>
        <w:rPr>
          <w:rFonts w:cs="Arial"/>
          <w:szCs w:val="24"/>
        </w:rPr>
      </w:pPr>
      <w:proofErr w:type="spellStart"/>
      <w:r w:rsidRPr="00A32A64">
        <w:rPr>
          <w:rFonts w:cs="Arial"/>
          <w:szCs w:val="24"/>
        </w:rPr>
        <w:t>Korstanje</w:t>
      </w:r>
      <w:proofErr w:type="spellEnd"/>
      <w:r w:rsidRPr="00A32A64">
        <w:rPr>
          <w:rFonts w:cs="Arial"/>
          <w:szCs w:val="24"/>
        </w:rPr>
        <w:t>, George, B., &amp; Nedelea, A., 2020. Strategies for promoting sustainable hospitality and tourism services. IGI Global.</w:t>
      </w:r>
    </w:p>
    <w:p w14:paraId="35805108" w14:textId="77777777" w:rsidR="00E253B0" w:rsidRPr="00A32A64" w:rsidRDefault="00E253B0" w:rsidP="00CB475A">
      <w:pPr>
        <w:rPr>
          <w:rFonts w:cs="Arial"/>
          <w:szCs w:val="24"/>
        </w:rPr>
      </w:pPr>
      <w:r w:rsidRPr="00A32A64">
        <w:rPr>
          <w:rFonts w:cs="Arial"/>
          <w:szCs w:val="24"/>
        </w:rPr>
        <w:t xml:space="preserve">Legrand, W., Chen, J.S. and </w:t>
      </w:r>
      <w:proofErr w:type="spellStart"/>
      <w:r w:rsidRPr="00A32A64">
        <w:rPr>
          <w:rFonts w:cs="Arial"/>
          <w:szCs w:val="24"/>
        </w:rPr>
        <w:t>Laeis</w:t>
      </w:r>
      <w:proofErr w:type="spellEnd"/>
      <w:r w:rsidRPr="00A32A64">
        <w:rPr>
          <w:rFonts w:cs="Arial"/>
          <w:szCs w:val="24"/>
        </w:rPr>
        <w:t>, G.C., 2022. Sustainability in the hospitality industry: Principles of sustainable operations. Taylor &amp; Francis.</w:t>
      </w:r>
    </w:p>
    <w:p w14:paraId="16B16974" w14:textId="77777777" w:rsidR="00E253B0" w:rsidRPr="00A32A64" w:rsidRDefault="00E253B0" w:rsidP="00CB475A">
      <w:pPr>
        <w:rPr>
          <w:rFonts w:cs="Arial"/>
          <w:color w:val="222222"/>
          <w:szCs w:val="24"/>
          <w:shd w:val="clear" w:color="auto" w:fill="FFFFFF"/>
        </w:rPr>
      </w:pPr>
      <w:proofErr w:type="spellStart"/>
      <w:r w:rsidRPr="00A32A64">
        <w:rPr>
          <w:rFonts w:cs="Arial"/>
          <w:color w:val="222222"/>
          <w:szCs w:val="24"/>
          <w:shd w:val="clear" w:color="auto" w:fill="FFFFFF"/>
        </w:rPr>
        <w:t>Loviscek</w:t>
      </w:r>
      <w:proofErr w:type="spellEnd"/>
      <w:r w:rsidRPr="00A32A64">
        <w:rPr>
          <w:rFonts w:cs="Arial"/>
          <w:color w:val="222222"/>
          <w:szCs w:val="24"/>
          <w:shd w:val="clear" w:color="auto" w:fill="FFFFFF"/>
        </w:rPr>
        <w:t>, V., 2020. Triple bottom line toward a holistic framework for sustainability: A systematic review. </w:t>
      </w:r>
      <w:proofErr w:type="spellStart"/>
      <w:r w:rsidRPr="00A32A64">
        <w:rPr>
          <w:rFonts w:cs="Arial"/>
          <w:i/>
          <w:iCs/>
          <w:color w:val="222222"/>
          <w:szCs w:val="24"/>
          <w:shd w:val="clear" w:color="auto" w:fill="FFFFFF"/>
        </w:rPr>
        <w:t>Revista</w:t>
      </w:r>
      <w:proofErr w:type="spellEnd"/>
      <w:r w:rsidRPr="00A32A64">
        <w:rPr>
          <w:rFonts w:cs="Arial"/>
          <w:i/>
          <w:iCs/>
          <w:color w:val="222222"/>
          <w:szCs w:val="24"/>
          <w:shd w:val="clear" w:color="auto" w:fill="FFFFFF"/>
        </w:rPr>
        <w:t xml:space="preserve"> de </w:t>
      </w:r>
      <w:proofErr w:type="spellStart"/>
      <w:r w:rsidRPr="00A32A64">
        <w:rPr>
          <w:rFonts w:cs="Arial"/>
          <w:i/>
          <w:iCs/>
          <w:color w:val="222222"/>
          <w:szCs w:val="24"/>
          <w:shd w:val="clear" w:color="auto" w:fill="FFFFFF"/>
        </w:rPr>
        <w:t>Administração</w:t>
      </w:r>
      <w:proofErr w:type="spellEnd"/>
      <w:r w:rsidRPr="00A32A64">
        <w:rPr>
          <w:rFonts w:cs="Arial"/>
          <w:i/>
          <w:iCs/>
          <w:color w:val="222222"/>
          <w:szCs w:val="24"/>
          <w:shd w:val="clear" w:color="auto" w:fill="FFFFFF"/>
        </w:rPr>
        <w:t xml:space="preserve"> </w:t>
      </w:r>
      <w:proofErr w:type="spellStart"/>
      <w:r w:rsidRPr="00A32A64">
        <w:rPr>
          <w:rFonts w:cs="Arial"/>
          <w:i/>
          <w:iCs/>
          <w:color w:val="222222"/>
          <w:szCs w:val="24"/>
          <w:shd w:val="clear" w:color="auto" w:fill="FFFFFF"/>
        </w:rPr>
        <w:t>Contemporânea</w:t>
      </w:r>
      <w:proofErr w:type="spellEnd"/>
      <w:r w:rsidRPr="00A32A64">
        <w:rPr>
          <w:rFonts w:cs="Arial"/>
          <w:color w:val="222222"/>
          <w:szCs w:val="24"/>
          <w:shd w:val="clear" w:color="auto" w:fill="FFFFFF"/>
        </w:rPr>
        <w:t>, </w:t>
      </w:r>
      <w:r w:rsidRPr="00A32A64">
        <w:rPr>
          <w:rFonts w:cs="Arial"/>
          <w:i/>
          <w:iCs/>
          <w:color w:val="222222"/>
          <w:szCs w:val="24"/>
          <w:shd w:val="clear" w:color="auto" w:fill="FFFFFF"/>
        </w:rPr>
        <w:t>25</w:t>
      </w:r>
      <w:r w:rsidRPr="00A32A64">
        <w:rPr>
          <w:rFonts w:cs="Arial"/>
          <w:color w:val="222222"/>
          <w:szCs w:val="24"/>
          <w:shd w:val="clear" w:color="auto" w:fill="FFFFFF"/>
        </w:rPr>
        <w:t>, p.e200017.</w:t>
      </w:r>
    </w:p>
    <w:p w14:paraId="2F273227" w14:textId="77777777" w:rsidR="00E253B0" w:rsidRPr="00A32A64" w:rsidRDefault="00E253B0" w:rsidP="00CB475A">
      <w:pPr>
        <w:rPr>
          <w:rFonts w:cs="Arial"/>
          <w:color w:val="222222"/>
          <w:szCs w:val="24"/>
          <w:shd w:val="clear" w:color="auto" w:fill="FFFFFF"/>
        </w:rPr>
      </w:pPr>
      <w:r w:rsidRPr="00A32A64">
        <w:rPr>
          <w:rFonts w:cs="Arial"/>
          <w:color w:val="222222"/>
          <w:szCs w:val="24"/>
          <w:shd w:val="clear" w:color="auto" w:fill="FFFFFF"/>
        </w:rPr>
        <w:t xml:space="preserve">Lusardi, A., Hasler, A. and </w:t>
      </w:r>
      <w:proofErr w:type="spellStart"/>
      <w:r w:rsidRPr="00A32A64">
        <w:rPr>
          <w:rFonts w:cs="Arial"/>
          <w:color w:val="222222"/>
          <w:szCs w:val="24"/>
          <w:shd w:val="clear" w:color="auto" w:fill="FFFFFF"/>
        </w:rPr>
        <w:t>Yakoboski</w:t>
      </w:r>
      <w:proofErr w:type="spellEnd"/>
      <w:r w:rsidRPr="00A32A64">
        <w:rPr>
          <w:rFonts w:cs="Arial"/>
          <w:color w:val="222222"/>
          <w:szCs w:val="24"/>
          <w:shd w:val="clear" w:color="auto" w:fill="FFFFFF"/>
        </w:rPr>
        <w:t>, P.J., 2021. Building up financial literacy and financial resilience. </w:t>
      </w:r>
      <w:r w:rsidRPr="00A32A64">
        <w:rPr>
          <w:rFonts w:cs="Arial"/>
          <w:i/>
          <w:iCs/>
          <w:color w:val="222222"/>
          <w:szCs w:val="24"/>
          <w:shd w:val="clear" w:color="auto" w:fill="FFFFFF"/>
        </w:rPr>
        <w:t>Mind &amp; Society</w:t>
      </w:r>
      <w:r w:rsidRPr="00A32A64">
        <w:rPr>
          <w:rFonts w:cs="Arial"/>
          <w:color w:val="222222"/>
          <w:szCs w:val="24"/>
          <w:shd w:val="clear" w:color="auto" w:fill="FFFFFF"/>
        </w:rPr>
        <w:t>, </w:t>
      </w:r>
      <w:r w:rsidRPr="00A32A64">
        <w:rPr>
          <w:rFonts w:cs="Arial"/>
          <w:i/>
          <w:iCs/>
          <w:color w:val="222222"/>
          <w:szCs w:val="24"/>
          <w:shd w:val="clear" w:color="auto" w:fill="FFFFFF"/>
        </w:rPr>
        <w:t>20</w:t>
      </w:r>
      <w:r w:rsidRPr="00A32A64">
        <w:rPr>
          <w:rFonts w:cs="Arial"/>
          <w:color w:val="222222"/>
          <w:szCs w:val="24"/>
          <w:shd w:val="clear" w:color="auto" w:fill="FFFFFF"/>
        </w:rPr>
        <w:t>, pp.181-187.</w:t>
      </w:r>
    </w:p>
    <w:p w14:paraId="0DBBBFB0" w14:textId="77777777" w:rsidR="00E253B0" w:rsidRPr="00A32A64" w:rsidRDefault="00E253B0" w:rsidP="00CB475A">
      <w:pPr>
        <w:rPr>
          <w:rFonts w:cs="Arial"/>
          <w:color w:val="222222"/>
          <w:szCs w:val="24"/>
          <w:shd w:val="clear" w:color="auto" w:fill="FFFFFF"/>
        </w:rPr>
      </w:pPr>
      <w:r w:rsidRPr="00A32A64">
        <w:rPr>
          <w:rFonts w:cs="Arial"/>
          <w:color w:val="222222"/>
          <w:szCs w:val="24"/>
          <w:shd w:val="clear" w:color="auto" w:fill="FFFFFF"/>
        </w:rPr>
        <w:t>Nave, A. and Ferreira, J., 2019. Corporate social responsibility strategies: Past research and future challenges. </w:t>
      </w:r>
      <w:r w:rsidRPr="00A32A64">
        <w:rPr>
          <w:rFonts w:cs="Arial"/>
          <w:i/>
          <w:iCs/>
          <w:color w:val="222222"/>
          <w:szCs w:val="24"/>
          <w:shd w:val="clear" w:color="auto" w:fill="FFFFFF"/>
        </w:rPr>
        <w:t>Corporate Social Responsibility and Environmental Management</w:t>
      </w:r>
      <w:r w:rsidRPr="00A32A64">
        <w:rPr>
          <w:rFonts w:cs="Arial"/>
          <w:color w:val="222222"/>
          <w:szCs w:val="24"/>
          <w:shd w:val="clear" w:color="auto" w:fill="FFFFFF"/>
        </w:rPr>
        <w:t>, </w:t>
      </w:r>
      <w:r w:rsidRPr="00A32A64">
        <w:rPr>
          <w:rFonts w:cs="Arial"/>
          <w:i/>
          <w:iCs/>
          <w:color w:val="222222"/>
          <w:szCs w:val="24"/>
          <w:shd w:val="clear" w:color="auto" w:fill="FFFFFF"/>
        </w:rPr>
        <w:t>26</w:t>
      </w:r>
      <w:r w:rsidRPr="00A32A64">
        <w:rPr>
          <w:rFonts w:cs="Arial"/>
          <w:color w:val="222222"/>
          <w:szCs w:val="24"/>
          <w:shd w:val="clear" w:color="auto" w:fill="FFFFFF"/>
        </w:rPr>
        <w:t>(4), pp.885-901.</w:t>
      </w:r>
    </w:p>
    <w:p w14:paraId="76B57B48" w14:textId="77777777" w:rsidR="00E253B0" w:rsidRPr="00A32A64" w:rsidRDefault="00E253B0" w:rsidP="00CB475A">
      <w:pPr>
        <w:rPr>
          <w:rFonts w:cs="Arial"/>
          <w:color w:val="222222"/>
          <w:szCs w:val="24"/>
          <w:shd w:val="clear" w:color="auto" w:fill="FFFFFF"/>
        </w:rPr>
      </w:pPr>
      <w:proofErr w:type="spellStart"/>
      <w:r w:rsidRPr="00A32A64">
        <w:rPr>
          <w:rFonts w:cs="Arial"/>
          <w:color w:val="222222"/>
          <w:szCs w:val="24"/>
          <w:shd w:val="clear" w:color="auto" w:fill="FFFFFF"/>
        </w:rPr>
        <w:t>Rhou</w:t>
      </w:r>
      <w:proofErr w:type="spellEnd"/>
      <w:r w:rsidRPr="00A32A64">
        <w:rPr>
          <w:rFonts w:cs="Arial"/>
          <w:color w:val="222222"/>
          <w:szCs w:val="24"/>
          <w:shd w:val="clear" w:color="auto" w:fill="FFFFFF"/>
        </w:rPr>
        <w:t>, Y. and Singal, M., 2020. A review of the business case for CSR in the hospitality industry. </w:t>
      </w:r>
      <w:r w:rsidRPr="00A32A64">
        <w:rPr>
          <w:rFonts w:cs="Arial"/>
          <w:i/>
          <w:iCs/>
          <w:color w:val="222222"/>
          <w:szCs w:val="24"/>
          <w:shd w:val="clear" w:color="auto" w:fill="FFFFFF"/>
        </w:rPr>
        <w:t>International Journal of Hospitality Management</w:t>
      </w:r>
      <w:r w:rsidRPr="00A32A64">
        <w:rPr>
          <w:rFonts w:cs="Arial"/>
          <w:color w:val="222222"/>
          <w:szCs w:val="24"/>
          <w:shd w:val="clear" w:color="auto" w:fill="FFFFFF"/>
        </w:rPr>
        <w:t>, </w:t>
      </w:r>
      <w:r w:rsidRPr="00A32A64">
        <w:rPr>
          <w:rFonts w:cs="Arial"/>
          <w:i/>
          <w:iCs/>
          <w:color w:val="222222"/>
          <w:szCs w:val="24"/>
          <w:shd w:val="clear" w:color="auto" w:fill="FFFFFF"/>
        </w:rPr>
        <w:t>84</w:t>
      </w:r>
      <w:r w:rsidRPr="00A32A64">
        <w:rPr>
          <w:rFonts w:cs="Arial"/>
          <w:color w:val="222222"/>
          <w:szCs w:val="24"/>
          <w:shd w:val="clear" w:color="auto" w:fill="FFFFFF"/>
        </w:rPr>
        <w:t>, p.102330.</w:t>
      </w:r>
    </w:p>
    <w:p w14:paraId="2B4769C6" w14:textId="77777777" w:rsidR="00E253B0" w:rsidRPr="00CB475A" w:rsidRDefault="00E253B0">
      <w:pPr>
        <w:rPr>
          <w:rFonts w:cs="Arial"/>
          <w:szCs w:val="24"/>
        </w:rPr>
      </w:pPr>
      <w:r w:rsidRPr="00713399">
        <w:rPr>
          <w:rFonts w:cs="Arial"/>
          <w:color w:val="222222"/>
          <w:szCs w:val="24"/>
          <w:shd w:val="clear" w:color="auto" w:fill="FFFFFF"/>
        </w:rPr>
        <w:lastRenderedPageBreak/>
        <w:t xml:space="preserve">Shobha, K.B., 2019. A case study on irritation among local people towards the growth of tourism in Kodagu district: With the reference of Doxey’s </w:t>
      </w:r>
      <w:proofErr w:type="spellStart"/>
      <w:r w:rsidRPr="00713399">
        <w:rPr>
          <w:rFonts w:cs="Arial"/>
          <w:color w:val="222222"/>
          <w:szCs w:val="24"/>
          <w:shd w:val="clear" w:color="auto" w:fill="FFFFFF"/>
        </w:rPr>
        <w:t>irridex</w:t>
      </w:r>
      <w:proofErr w:type="spellEnd"/>
      <w:r w:rsidRPr="00713399">
        <w:rPr>
          <w:rFonts w:cs="Arial"/>
          <w:color w:val="222222"/>
          <w:szCs w:val="24"/>
          <w:shd w:val="clear" w:color="auto" w:fill="FFFFFF"/>
        </w:rPr>
        <w:t xml:space="preserve"> model. </w:t>
      </w:r>
      <w:r w:rsidRPr="00713399">
        <w:rPr>
          <w:rFonts w:cs="Arial"/>
          <w:i/>
          <w:iCs/>
          <w:color w:val="222222"/>
          <w:szCs w:val="24"/>
          <w:shd w:val="clear" w:color="auto" w:fill="FFFFFF"/>
        </w:rPr>
        <w:t>International Journal of Innovative Research and Advanced Studies</w:t>
      </w:r>
      <w:r w:rsidRPr="00713399">
        <w:rPr>
          <w:rFonts w:cs="Arial"/>
          <w:color w:val="222222"/>
          <w:szCs w:val="24"/>
          <w:shd w:val="clear" w:color="auto" w:fill="FFFFFF"/>
        </w:rPr>
        <w:t>, </w:t>
      </w:r>
      <w:r w:rsidRPr="00713399">
        <w:rPr>
          <w:rFonts w:cs="Arial"/>
          <w:i/>
          <w:iCs/>
          <w:color w:val="222222"/>
          <w:szCs w:val="24"/>
          <w:shd w:val="clear" w:color="auto" w:fill="FFFFFF"/>
        </w:rPr>
        <w:t>6</w:t>
      </w:r>
      <w:r w:rsidRPr="00713399">
        <w:rPr>
          <w:rFonts w:cs="Arial"/>
          <w:color w:val="222222"/>
          <w:szCs w:val="24"/>
          <w:shd w:val="clear" w:color="auto" w:fill="FFFFFF"/>
        </w:rPr>
        <w:t>(1), pp.146-148.</w:t>
      </w:r>
    </w:p>
    <w:p w14:paraId="6DB1AB11" w14:textId="77777777" w:rsidR="00E253B0" w:rsidRPr="00A32A64" w:rsidRDefault="00E253B0" w:rsidP="00CB475A">
      <w:pPr>
        <w:rPr>
          <w:rFonts w:cs="Arial"/>
          <w:color w:val="222222"/>
          <w:szCs w:val="24"/>
          <w:shd w:val="clear" w:color="auto" w:fill="FFFFFF"/>
        </w:rPr>
      </w:pPr>
      <w:r w:rsidRPr="00A32A64">
        <w:rPr>
          <w:rFonts w:cs="Arial"/>
          <w:color w:val="222222"/>
          <w:szCs w:val="24"/>
          <w:shd w:val="clear" w:color="auto" w:fill="FFFFFF"/>
        </w:rPr>
        <w:t xml:space="preserve">Van Fan, Y., Lee, C.T., Lim, J.S., </w:t>
      </w:r>
      <w:proofErr w:type="spellStart"/>
      <w:r w:rsidRPr="00A32A64">
        <w:rPr>
          <w:rFonts w:cs="Arial"/>
          <w:color w:val="222222"/>
          <w:szCs w:val="24"/>
          <w:shd w:val="clear" w:color="auto" w:fill="FFFFFF"/>
        </w:rPr>
        <w:t>Klemeš</w:t>
      </w:r>
      <w:proofErr w:type="spellEnd"/>
      <w:r w:rsidRPr="00A32A64">
        <w:rPr>
          <w:rFonts w:cs="Arial"/>
          <w:color w:val="222222"/>
          <w:szCs w:val="24"/>
          <w:shd w:val="clear" w:color="auto" w:fill="FFFFFF"/>
        </w:rPr>
        <w:t>, J.J. and Le, P.T.K., 2019. Cross-disciplinary approaches towards smart, resilient and sustainable circular economy. </w:t>
      </w:r>
      <w:r w:rsidRPr="00A32A64">
        <w:rPr>
          <w:rFonts w:cs="Arial"/>
          <w:i/>
          <w:iCs/>
          <w:color w:val="222222"/>
          <w:szCs w:val="24"/>
          <w:shd w:val="clear" w:color="auto" w:fill="FFFFFF"/>
        </w:rPr>
        <w:t>Journal of cleaner production</w:t>
      </w:r>
      <w:r w:rsidRPr="00A32A64">
        <w:rPr>
          <w:rFonts w:cs="Arial"/>
          <w:color w:val="222222"/>
          <w:szCs w:val="24"/>
          <w:shd w:val="clear" w:color="auto" w:fill="FFFFFF"/>
        </w:rPr>
        <w:t>, </w:t>
      </w:r>
      <w:r w:rsidRPr="00A32A64">
        <w:rPr>
          <w:rFonts w:cs="Arial"/>
          <w:i/>
          <w:iCs/>
          <w:color w:val="222222"/>
          <w:szCs w:val="24"/>
          <w:shd w:val="clear" w:color="auto" w:fill="FFFFFF"/>
        </w:rPr>
        <w:t>232</w:t>
      </w:r>
      <w:r w:rsidRPr="00A32A64">
        <w:rPr>
          <w:rFonts w:cs="Arial"/>
          <w:color w:val="222222"/>
          <w:szCs w:val="24"/>
          <w:shd w:val="clear" w:color="auto" w:fill="FFFFFF"/>
        </w:rPr>
        <w:t>, pp.1482-1491.</w:t>
      </w:r>
    </w:p>
    <w:p w14:paraId="53FC98B8" w14:textId="77777777" w:rsidR="00E253B0" w:rsidRPr="00A32A64" w:rsidRDefault="00E253B0" w:rsidP="00CB475A">
      <w:pPr>
        <w:rPr>
          <w:rFonts w:cs="Arial"/>
          <w:szCs w:val="24"/>
        </w:rPr>
      </w:pPr>
      <w:r w:rsidRPr="00A32A64">
        <w:rPr>
          <w:rFonts w:cs="Arial"/>
          <w:szCs w:val="24"/>
        </w:rPr>
        <w:t>Walker, J.R., 2021. Introduction to hospitality. United Kingdom: Pearson.</w:t>
      </w:r>
    </w:p>
    <w:p w14:paraId="1C7BBA44" w14:textId="77777777" w:rsidR="00E253B0" w:rsidRPr="00A32A64" w:rsidRDefault="00E253B0" w:rsidP="00CB475A">
      <w:pPr>
        <w:rPr>
          <w:rFonts w:cs="Arial"/>
          <w:szCs w:val="24"/>
        </w:rPr>
      </w:pPr>
      <w:r w:rsidRPr="00A32A64">
        <w:rPr>
          <w:rFonts w:cs="Arial"/>
          <w:szCs w:val="24"/>
        </w:rPr>
        <w:t>Wickham, Donnelly, T., &amp; French, L., 2021. Strategic Sustainability Management in the Event Sector. Event Management, 25(3), 279–296.</w:t>
      </w:r>
    </w:p>
    <w:sectPr w:rsidR="00E253B0" w:rsidRPr="00A32A6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9148DE"/>
    <w:multiLevelType w:val="hybridMultilevel"/>
    <w:tmpl w:val="634E43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252618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1EF1"/>
    <w:rsid w:val="000122C0"/>
    <w:rsid w:val="00041FE4"/>
    <w:rsid w:val="000567F8"/>
    <w:rsid w:val="00056DE0"/>
    <w:rsid w:val="00097B69"/>
    <w:rsid w:val="000A43DD"/>
    <w:rsid w:val="000A53FB"/>
    <w:rsid w:val="000E59E1"/>
    <w:rsid w:val="000E5EBA"/>
    <w:rsid w:val="000F09C6"/>
    <w:rsid w:val="00103B18"/>
    <w:rsid w:val="00106ABA"/>
    <w:rsid w:val="00111BD8"/>
    <w:rsid w:val="00122A7E"/>
    <w:rsid w:val="001C34D3"/>
    <w:rsid w:val="001E3A97"/>
    <w:rsid w:val="001E6D37"/>
    <w:rsid w:val="00203E7E"/>
    <w:rsid w:val="00231780"/>
    <w:rsid w:val="00243FEB"/>
    <w:rsid w:val="00295329"/>
    <w:rsid w:val="002A71C9"/>
    <w:rsid w:val="002A7C91"/>
    <w:rsid w:val="00327E1B"/>
    <w:rsid w:val="0033519E"/>
    <w:rsid w:val="0037150D"/>
    <w:rsid w:val="00387300"/>
    <w:rsid w:val="00391BB3"/>
    <w:rsid w:val="003942E1"/>
    <w:rsid w:val="003A2A31"/>
    <w:rsid w:val="003B4D4D"/>
    <w:rsid w:val="003C13AE"/>
    <w:rsid w:val="003C48B4"/>
    <w:rsid w:val="004213BC"/>
    <w:rsid w:val="00421FF7"/>
    <w:rsid w:val="0045092A"/>
    <w:rsid w:val="004723D5"/>
    <w:rsid w:val="00483A5C"/>
    <w:rsid w:val="00485500"/>
    <w:rsid w:val="0049373A"/>
    <w:rsid w:val="0049397C"/>
    <w:rsid w:val="004A310A"/>
    <w:rsid w:val="004B3E6B"/>
    <w:rsid w:val="004F1026"/>
    <w:rsid w:val="00512330"/>
    <w:rsid w:val="00531BE6"/>
    <w:rsid w:val="00535C26"/>
    <w:rsid w:val="00535F27"/>
    <w:rsid w:val="005437E5"/>
    <w:rsid w:val="0056374A"/>
    <w:rsid w:val="00583185"/>
    <w:rsid w:val="005841FA"/>
    <w:rsid w:val="005B3769"/>
    <w:rsid w:val="005B4EE8"/>
    <w:rsid w:val="005C3497"/>
    <w:rsid w:val="005E54AB"/>
    <w:rsid w:val="005F656E"/>
    <w:rsid w:val="00601A9D"/>
    <w:rsid w:val="00616D0A"/>
    <w:rsid w:val="00626715"/>
    <w:rsid w:val="00636C5E"/>
    <w:rsid w:val="00642389"/>
    <w:rsid w:val="006426A8"/>
    <w:rsid w:val="006E59E1"/>
    <w:rsid w:val="00701296"/>
    <w:rsid w:val="00711090"/>
    <w:rsid w:val="00716D3A"/>
    <w:rsid w:val="007429EA"/>
    <w:rsid w:val="00771F48"/>
    <w:rsid w:val="00787195"/>
    <w:rsid w:val="007F00DD"/>
    <w:rsid w:val="007F216D"/>
    <w:rsid w:val="0082553A"/>
    <w:rsid w:val="0089257E"/>
    <w:rsid w:val="008B15B7"/>
    <w:rsid w:val="008B2BC2"/>
    <w:rsid w:val="00914121"/>
    <w:rsid w:val="00914715"/>
    <w:rsid w:val="00917A34"/>
    <w:rsid w:val="00956FCC"/>
    <w:rsid w:val="009731FD"/>
    <w:rsid w:val="0097625A"/>
    <w:rsid w:val="00977231"/>
    <w:rsid w:val="009863C3"/>
    <w:rsid w:val="009F4329"/>
    <w:rsid w:val="009F6E99"/>
    <w:rsid w:val="00A05EDB"/>
    <w:rsid w:val="00A525BD"/>
    <w:rsid w:val="00A569C7"/>
    <w:rsid w:val="00A97D6C"/>
    <w:rsid w:val="00AC31D0"/>
    <w:rsid w:val="00AC51E9"/>
    <w:rsid w:val="00AD3C70"/>
    <w:rsid w:val="00AE2F3A"/>
    <w:rsid w:val="00AE4DF7"/>
    <w:rsid w:val="00AF2186"/>
    <w:rsid w:val="00B31E69"/>
    <w:rsid w:val="00B3452B"/>
    <w:rsid w:val="00B8700C"/>
    <w:rsid w:val="00C40931"/>
    <w:rsid w:val="00C91C20"/>
    <w:rsid w:val="00CA33D8"/>
    <w:rsid w:val="00CB475A"/>
    <w:rsid w:val="00CB54B2"/>
    <w:rsid w:val="00CB57E7"/>
    <w:rsid w:val="00CC320F"/>
    <w:rsid w:val="00CC4FBD"/>
    <w:rsid w:val="00D01EF1"/>
    <w:rsid w:val="00D439BC"/>
    <w:rsid w:val="00D45C87"/>
    <w:rsid w:val="00D61BE2"/>
    <w:rsid w:val="00D67AAE"/>
    <w:rsid w:val="00D743D6"/>
    <w:rsid w:val="00D7585E"/>
    <w:rsid w:val="00DB349C"/>
    <w:rsid w:val="00DE7A70"/>
    <w:rsid w:val="00DF253E"/>
    <w:rsid w:val="00E01D27"/>
    <w:rsid w:val="00E16BB2"/>
    <w:rsid w:val="00E253B0"/>
    <w:rsid w:val="00E64969"/>
    <w:rsid w:val="00F00A4C"/>
    <w:rsid w:val="00F217AF"/>
    <w:rsid w:val="00F4721F"/>
    <w:rsid w:val="00F55700"/>
    <w:rsid w:val="00FC5A0A"/>
    <w:rsid w:val="00FD1C4B"/>
    <w:rsid w:val="00FF04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313C56F"/>
  <w15:chartTrackingRefBased/>
  <w15:docId w15:val="{84D9F683-880B-489C-B3EB-75D00F740B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1780"/>
    <w:pPr>
      <w:spacing w:line="360" w:lineRule="auto"/>
      <w:jc w:val="both"/>
    </w:pPr>
    <w:rPr>
      <w:rFonts w:ascii="Arial" w:hAnsi="Arial"/>
      <w:sz w:val="24"/>
      <w:lang w:val="en-GB"/>
    </w:rPr>
  </w:style>
  <w:style w:type="paragraph" w:styleId="Heading1">
    <w:name w:val="heading 1"/>
    <w:basedOn w:val="Normal"/>
    <w:next w:val="Normal"/>
    <w:link w:val="Heading1Char"/>
    <w:autoRedefine/>
    <w:uiPriority w:val="9"/>
    <w:qFormat/>
    <w:rsid w:val="00D45C87"/>
    <w:pPr>
      <w:keepNext/>
      <w:keepLines/>
      <w:spacing w:before="240" w:after="0"/>
      <w:ind w:left="118" w:hanging="10"/>
      <w:outlineLvl w:val="0"/>
    </w:pPr>
    <w:rPr>
      <w:rFonts w:eastAsiaTheme="majorEastAsia" w:cstheme="majorBidi"/>
      <w:b/>
      <w:color w:val="833C0B" w:themeColor="accent2" w:themeShade="80"/>
      <w:sz w:val="28"/>
      <w:szCs w:val="32"/>
    </w:rPr>
  </w:style>
  <w:style w:type="paragraph" w:styleId="Heading2">
    <w:name w:val="heading 2"/>
    <w:basedOn w:val="Normal"/>
    <w:next w:val="Normal"/>
    <w:link w:val="Heading2Char"/>
    <w:uiPriority w:val="9"/>
    <w:unhideWhenUsed/>
    <w:qFormat/>
    <w:rsid w:val="00583185"/>
    <w:pPr>
      <w:keepNext/>
      <w:keepLines/>
      <w:spacing w:before="40" w:after="0"/>
      <w:outlineLvl w:val="1"/>
    </w:pPr>
    <w:rPr>
      <w:rFonts w:eastAsiaTheme="majorEastAsia" w:cstheme="majorBidi"/>
      <w:b/>
      <w:color w:val="2E74B5" w:themeColor="accent1" w:themeShade="BF"/>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5C87"/>
    <w:rPr>
      <w:rFonts w:ascii="Arial" w:eastAsiaTheme="majorEastAsia" w:hAnsi="Arial" w:cstheme="majorBidi"/>
      <w:b/>
      <w:color w:val="833C0B" w:themeColor="accent2" w:themeShade="80"/>
      <w:sz w:val="28"/>
      <w:szCs w:val="32"/>
      <w:lang w:val="en-GB"/>
    </w:rPr>
  </w:style>
  <w:style w:type="character" w:customStyle="1" w:styleId="Heading2Char">
    <w:name w:val="Heading 2 Char"/>
    <w:basedOn w:val="DefaultParagraphFont"/>
    <w:link w:val="Heading2"/>
    <w:uiPriority w:val="9"/>
    <w:rsid w:val="00583185"/>
    <w:rPr>
      <w:rFonts w:ascii="Times New Roman" w:eastAsiaTheme="majorEastAsia" w:hAnsi="Times New Roman" w:cstheme="majorBidi"/>
      <w:b/>
      <w:color w:val="2E74B5" w:themeColor="accent1" w:themeShade="BF"/>
      <w:sz w:val="24"/>
      <w:szCs w:val="26"/>
    </w:rPr>
  </w:style>
  <w:style w:type="paragraph" w:styleId="Title">
    <w:name w:val="Title"/>
    <w:basedOn w:val="Normal"/>
    <w:next w:val="Normal"/>
    <w:link w:val="TitleChar"/>
    <w:uiPriority w:val="10"/>
    <w:qFormat/>
    <w:rsid w:val="00D45C8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5C87"/>
    <w:rPr>
      <w:rFonts w:asciiTheme="majorHAnsi" w:eastAsiaTheme="majorEastAsia" w:hAnsiTheme="majorHAnsi" w:cstheme="majorBidi"/>
      <w:spacing w:val="-10"/>
      <w:kern w:val="28"/>
      <w:sz w:val="56"/>
      <w:szCs w:val="56"/>
      <w:lang w:val="en-GB"/>
    </w:rPr>
  </w:style>
  <w:style w:type="paragraph" w:styleId="TOCHeading">
    <w:name w:val="TOC Heading"/>
    <w:basedOn w:val="Heading1"/>
    <w:next w:val="Normal"/>
    <w:uiPriority w:val="39"/>
    <w:unhideWhenUsed/>
    <w:qFormat/>
    <w:rsid w:val="00D45C87"/>
    <w:pPr>
      <w:spacing w:line="259" w:lineRule="auto"/>
      <w:ind w:left="0" w:firstLine="0"/>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D45C87"/>
    <w:pPr>
      <w:spacing w:after="100"/>
    </w:pPr>
  </w:style>
  <w:style w:type="character" w:styleId="Hyperlink">
    <w:name w:val="Hyperlink"/>
    <w:basedOn w:val="DefaultParagraphFont"/>
    <w:uiPriority w:val="99"/>
    <w:unhideWhenUsed/>
    <w:rsid w:val="00D45C87"/>
    <w:rPr>
      <w:color w:val="0563C1" w:themeColor="hyperlink"/>
      <w:u w:val="single"/>
    </w:rPr>
  </w:style>
  <w:style w:type="paragraph" w:styleId="ListParagraph">
    <w:name w:val="List Paragraph"/>
    <w:basedOn w:val="Normal"/>
    <w:uiPriority w:val="34"/>
    <w:qFormat/>
    <w:rsid w:val="007429E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bin"/><Relationship Id="rId4" Type="http://schemas.openxmlformats.org/officeDocument/2006/relationships/settings" Target="settings.xml"/><Relationship Id="rId9"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315A3A-E8E0-4D73-A0F9-95B3AFA7D3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3218</Words>
  <Characters>19486</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 Ahmed</dc:creator>
  <cp:keywords/>
  <dc:description/>
  <cp:lastModifiedBy>Syed Ahmed</cp:lastModifiedBy>
  <cp:revision>2</cp:revision>
  <dcterms:created xsi:type="dcterms:W3CDTF">2023-11-10T00:53:00Z</dcterms:created>
  <dcterms:modified xsi:type="dcterms:W3CDTF">2023-11-10T00:53:00Z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1a85d009-eb03-4cdb-8964-29e6e1ba2925</vt:lpwstr>
  </property>
</Properties>
</file>