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76CD" w:rsidRDefault="00AC7479">
      <w:pPr>
        <w:rPr>
          <w:rFonts w:ascii="Arial" w:hAnsi="Arial" w:cs="Arial"/>
          <w:b/>
          <w:bCs/>
          <w:u w:val="single"/>
        </w:rPr>
      </w:pPr>
      <w:r>
        <w:rPr>
          <w:rFonts w:ascii="Arial" w:hAnsi="Arial" w:cs="Arial"/>
          <w:b/>
          <w:bCs/>
          <w:u w:val="single"/>
        </w:rPr>
        <w:t>LMDP</w:t>
      </w:r>
      <w:r w:rsidR="005876CD">
        <w:rPr>
          <w:rFonts w:ascii="Arial" w:hAnsi="Arial" w:cs="Arial"/>
          <w:b/>
          <w:bCs/>
          <w:u w:val="single"/>
        </w:rPr>
        <w:t xml:space="preserve"> Exam May 2020</w:t>
      </w:r>
    </w:p>
    <w:p w:rsidR="005876CD" w:rsidRDefault="005876CD">
      <w:pPr>
        <w:rPr>
          <w:rFonts w:ascii="Arial" w:hAnsi="Arial" w:cs="Arial"/>
          <w:b/>
          <w:bCs/>
          <w:u w:val="single"/>
        </w:rPr>
      </w:pPr>
    </w:p>
    <w:p w:rsidR="007C0C6A" w:rsidRDefault="007C0C6A">
      <w:pPr>
        <w:rPr>
          <w:rFonts w:ascii="Arial" w:hAnsi="Arial" w:cs="Arial"/>
          <w:b/>
          <w:bCs/>
          <w:u w:val="single"/>
        </w:rPr>
      </w:pPr>
    </w:p>
    <w:p w:rsidR="007C0C6A" w:rsidRDefault="007C0C6A">
      <w:pPr>
        <w:rPr>
          <w:rFonts w:ascii="Arial" w:hAnsi="Arial" w:cs="Arial"/>
          <w:b/>
          <w:bCs/>
          <w:u w:val="single"/>
        </w:rPr>
      </w:pPr>
      <w:r>
        <w:rPr>
          <w:rFonts w:ascii="Arial" w:hAnsi="Arial" w:cs="Arial"/>
          <w:b/>
          <w:bCs/>
          <w:u w:val="single"/>
        </w:rPr>
        <w:t>Section A</w:t>
      </w:r>
    </w:p>
    <w:p w:rsidR="007C0C6A" w:rsidRDefault="007C0C6A">
      <w:pPr>
        <w:rPr>
          <w:rFonts w:ascii="Arial" w:hAnsi="Arial" w:cs="Arial"/>
          <w:b/>
          <w:bCs/>
          <w:u w:val="single"/>
        </w:rPr>
      </w:pPr>
    </w:p>
    <w:p w:rsidR="002636A8" w:rsidRPr="00764FC8" w:rsidRDefault="00240BDD">
      <w:pPr>
        <w:rPr>
          <w:rFonts w:ascii="Arial" w:hAnsi="Arial" w:cs="Arial"/>
          <w:b/>
          <w:bCs/>
          <w:u w:val="single"/>
        </w:rPr>
      </w:pPr>
      <w:r w:rsidRPr="00764FC8">
        <w:rPr>
          <w:rFonts w:ascii="Arial" w:hAnsi="Arial" w:cs="Arial"/>
          <w:b/>
          <w:bCs/>
          <w:u w:val="single"/>
        </w:rPr>
        <w:t xml:space="preserve">1.1 </w:t>
      </w:r>
    </w:p>
    <w:p w:rsidR="00AC7479" w:rsidRDefault="00AC7479">
      <w:pPr>
        <w:rPr>
          <w:rFonts w:ascii="Arial" w:hAnsi="Arial" w:cs="Arial"/>
        </w:rPr>
      </w:pPr>
    </w:p>
    <w:p w:rsidR="00AC7479" w:rsidRDefault="00AC7479">
      <w:pPr>
        <w:rPr>
          <w:rFonts w:ascii="Arial" w:hAnsi="Arial" w:cs="Arial"/>
        </w:rPr>
      </w:pPr>
      <w:r>
        <w:rPr>
          <w:rFonts w:ascii="Arial" w:hAnsi="Arial" w:cs="Arial"/>
        </w:rPr>
        <w:t>A role of HR is organising and coordinating the workforce to deliver value and success (CIPD, 2019</w:t>
      </w:r>
      <w:r w:rsidR="00327440">
        <w:rPr>
          <w:rFonts w:ascii="Arial" w:hAnsi="Arial" w:cs="Arial"/>
        </w:rPr>
        <w:t>a</w:t>
      </w:r>
      <w:r>
        <w:rPr>
          <w:rFonts w:ascii="Arial" w:hAnsi="Arial" w:cs="Arial"/>
        </w:rPr>
        <w:t>). An organisation culture is the shared  characteristics among people within the same organisation. It includes: values, behaviour, routines, traditions and perspectives (CIPD, 2019</w:t>
      </w:r>
      <w:r w:rsidR="00327440">
        <w:rPr>
          <w:rFonts w:ascii="Arial" w:hAnsi="Arial" w:cs="Arial"/>
        </w:rPr>
        <w:t>a</w:t>
      </w:r>
      <w:r>
        <w:rPr>
          <w:rFonts w:ascii="Arial" w:hAnsi="Arial" w:cs="Arial"/>
        </w:rPr>
        <w:t xml:space="preserve">). </w:t>
      </w:r>
    </w:p>
    <w:p w:rsidR="00AC7479" w:rsidRDefault="00AC7479">
      <w:pPr>
        <w:rPr>
          <w:rFonts w:ascii="Arial" w:hAnsi="Arial" w:cs="Arial"/>
        </w:rPr>
      </w:pPr>
    </w:p>
    <w:p w:rsidR="00AC7479" w:rsidRPr="00AC7479" w:rsidRDefault="00AC7479" w:rsidP="00AC7479">
      <w:pPr>
        <w:rPr>
          <w:rFonts w:ascii="Times New Roman" w:eastAsia="Times New Roman" w:hAnsi="Times New Roman" w:cs="Times New Roman"/>
          <w:lang w:eastAsia="en-GB"/>
        </w:rPr>
      </w:pPr>
      <w:r w:rsidRPr="00AC7479">
        <w:rPr>
          <w:rFonts w:ascii="Arial" w:eastAsia="Times New Roman" w:hAnsi="Arial" w:cs="Arial"/>
          <w:color w:val="000000"/>
          <w:shd w:val="clear" w:color="auto" w:fill="FFFFFF"/>
          <w:lang w:eastAsia="en-GB"/>
        </w:rPr>
        <w:t>A business strategy can be defined as the combination of all the decisions taken and actions performed by the business to accomplish business goals and to secure a competitive position in the market</w:t>
      </w:r>
      <w:r w:rsidR="00FB0A91">
        <w:rPr>
          <w:rFonts w:ascii="Arial" w:eastAsia="Times New Roman" w:hAnsi="Arial" w:cs="Arial"/>
          <w:color w:val="000000"/>
          <w:shd w:val="clear" w:color="auto" w:fill="FFFFFF"/>
          <w:lang w:eastAsia="en-GB"/>
        </w:rPr>
        <w:t xml:space="preserve"> (Watkins, 2007)</w:t>
      </w:r>
      <w:r w:rsidRPr="00AC7479">
        <w:rPr>
          <w:rFonts w:ascii="Arial" w:eastAsia="Times New Roman" w:hAnsi="Arial" w:cs="Arial"/>
          <w:color w:val="000000"/>
          <w:shd w:val="clear" w:color="auto" w:fill="FFFFFF"/>
          <w:lang w:eastAsia="en-GB"/>
        </w:rPr>
        <w:t>.</w:t>
      </w:r>
    </w:p>
    <w:p w:rsidR="00AC7479" w:rsidRDefault="00AC7479">
      <w:pPr>
        <w:rPr>
          <w:rFonts w:ascii="Arial" w:hAnsi="Arial" w:cs="Arial"/>
        </w:rPr>
      </w:pPr>
    </w:p>
    <w:p w:rsidR="00AC7479" w:rsidRDefault="00AC7479">
      <w:pPr>
        <w:rPr>
          <w:rFonts w:ascii="Arial" w:hAnsi="Arial" w:cs="Arial"/>
        </w:rPr>
      </w:pPr>
      <w:r>
        <w:rPr>
          <w:rFonts w:ascii="Arial" w:hAnsi="Arial" w:cs="Arial"/>
        </w:rPr>
        <w:t>Any organisation that is disconnecting the two are putting their success at risk, however culture can undermine the most sophisticated of corporate strategies is not a new one (Bock, 2016). Organisation culture is</w:t>
      </w:r>
      <w:r w:rsidR="009C72F3">
        <w:rPr>
          <w:rFonts w:ascii="Arial" w:hAnsi="Arial" w:cs="Arial"/>
        </w:rPr>
        <w:t xml:space="preserve"> a</w:t>
      </w:r>
      <w:r>
        <w:rPr>
          <w:rFonts w:ascii="Arial" w:hAnsi="Arial" w:cs="Arial"/>
        </w:rPr>
        <w:t xml:space="preserve"> hard thing to get right, it is a moving target that means something different to everyone (Rick, 2020). Having the culture within organisations correct, is important as it has a direct impact on the ability to attract and retain people. The positive culture will reflect in positive work from the employees. By transforming the culture, the organisation needs to change management attitudes to survive effectiveness ( Cappelli, 2015). Creating and developing a positive culture i</w:t>
      </w:r>
      <w:r w:rsidR="009C72F3">
        <w:rPr>
          <w:rFonts w:ascii="Arial" w:hAnsi="Arial" w:cs="Arial"/>
        </w:rPr>
        <w:t>s</w:t>
      </w:r>
      <w:r>
        <w:rPr>
          <w:rFonts w:ascii="Arial" w:hAnsi="Arial" w:cs="Arial"/>
        </w:rPr>
        <w:t xml:space="preserve"> important for not only employee engagement, happiness and retention, but also, plotting the blueprints for a thriving business regardless of the economic climate (Down, 2019). </w:t>
      </w:r>
    </w:p>
    <w:p w:rsidR="00AC7479" w:rsidRDefault="00AC7479">
      <w:pPr>
        <w:rPr>
          <w:rFonts w:ascii="Arial" w:hAnsi="Arial" w:cs="Arial"/>
        </w:rPr>
      </w:pPr>
    </w:p>
    <w:p w:rsidR="00AC7479" w:rsidRDefault="00AC7479">
      <w:pPr>
        <w:rPr>
          <w:rFonts w:ascii="Arial" w:hAnsi="Arial" w:cs="Arial"/>
        </w:rPr>
      </w:pPr>
      <w:r>
        <w:rPr>
          <w:rFonts w:ascii="Arial" w:hAnsi="Arial" w:cs="Arial"/>
        </w:rPr>
        <w:t xml:space="preserve">On the other hand, Young (2019) argues that culture change shouldn’t be seen as separate from how a business operates. A broken culture can be very challenging for organisations. The first sign of a bad culture will be where people do not communicate, smile or don’t notice each other (Ryan, 2016). Having this type of culture would impact on the customers and stakeholders coming into the organisation and feeling that tension as they enter the environment. Another sign would be the split between leadership and employees, that one way communication. This bad culture will effect morale, performance, brand, and retention. </w:t>
      </w:r>
    </w:p>
    <w:p w:rsidR="00AC7479" w:rsidRDefault="00AC7479">
      <w:pPr>
        <w:rPr>
          <w:rFonts w:ascii="Arial" w:hAnsi="Arial" w:cs="Arial"/>
        </w:rPr>
      </w:pPr>
    </w:p>
    <w:p w:rsidR="00E53ECD" w:rsidRDefault="00E53ECD">
      <w:pPr>
        <w:rPr>
          <w:rFonts w:ascii="Arial" w:hAnsi="Arial" w:cs="Arial"/>
        </w:rPr>
      </w:pPr>
      <w:r>
        <w:rPr>
          <w:rFonts w:ascii="Arial" w:hAnsi="Arial" w:cs="Arial"/>
        </w:rPr>
        <w:t xml:space="preserve">Maintaining cultural coherence across organisations should be an essential factor when determining a corporate strategy (Rick, 2020). To have an effective strategy is must be understood and shared to the organisation, it acknowledges flexibility so the organisation can adapt to any changing circumstances. It will identify areas of </w:t>
      </w:r>
    </w:p>
    <w:p w:rsidR="00AC7479" w:rsidRDefault="00E53ECD">
      <w:pPr>
        <w:rPr>
          <w:rFonts w:ascii="Arial" w:hAnsi="Arial" w:cs="Arial"/>
        </w:rPr>
      </w:pPr>
      <w:r>
        <w:rPr>
          <w:rFonts w:ascii="Arial" w:hAnsi="Arial" w:cs="Arial"/>
        </w:rPr>
        <w:t xml:space="preserve">competitive advantage within the external environment (Rhodes, 2010). </w:t>
      </w:r>
    </w:p>
    <w:p w:rsidR="00E53ECD" w:rsidRDefault="00E53ECD">
      <w:pPr>
        <w:rPr>
          <w:rFonts w:ascii="Arial" w:hAnsi="Arial" w:cs="Arial"/>
        </w:rPr>
      </w:pPr>
    </w:p>
    <w:p w:rsidR="00E53ECD" w:rsidRDefault="00E53ECD">
      <w:pPr>
        <w:rPr>
          <w:rFonts w:ascii="Arial" w:hAnsi="Arial" w:cs="Arial"/>
        </w:rPr>
      </w:pPr>
      <w:r>
        <w:rPr>
          <w:rFonts w:ascii="Arial" w:hAnsi="Arial" w:cs="Arial"/>
        </w:rPr>
        <w:t>A bad strategy ignores the power of choice and focus, trying instead to accommodate a multitude of conflicting demands and interests (</w:t>
      </w:r>
      <w:proofErr w:type="spellStart"/>
      <w:r>
        <w:rPr>
          <w:rFonts w:ascii="Arial" w:hAnsi="Arial" w:cs="Arial"/>
        </w:rPr>
        <w:t>Rumelt</w:t>
      </w:r>
      <w:proofErr w:type="spellEnd"/>
      <w:r>
        <w:rPr>
          <w:rFonts w:ascii="Arial" w:hAnsi="Arial" w:cs="Arial"/>
        </w:rPr>
        <w:t xml:space="preserve">, 2011). If leaders have got the attitude of ‘pushing until we get there’ then this is going to have an effect on strategy as they have nothing to follow, making it unsuccessful. Another bad strategy is having bad strategic objectives. </w:t>
      </w:r>
      <w:r w:rsidR="009C72F3">
        <w:rPr>
          <w:rFonts w:ascii="Arial" w:hAnsi="Arial" w:cs="Arial"/>
        </w:rPr>
        <w:t>H</w:t>
      </w:r>
      <w:r>
        <w:rPr>
          <w:rFonts w:ascii="Arial" w:hAnsi="Arial" w:cs="Arial"/>
        </w:rPr>
        <w:t xml:space="preserve">aving a list of objectives is not how to gain a clear strategy, it needs to focus on accomplishment outcomes. </w:t>
      </w:r>
    </w:p>
    <w:p w:rsidR="00E53ECD" w:rsidRDefault="00E53ECD">
      <w:pPr>
        <w:rPr>
          <w:rFonts w:ascii="Arial" w:hAnsi="Arial" w:cs="Arial"/>
        </w:rPr>
      </w:pPr>
    </w:p>
    <w:p w:rsidR="00E53ECD" w:rsidRDefault="00E53ECD">
      <w:pPr>
        <w:rPr>
          <w:rFonts w:ascii="Arial" w:hAnsi="Arial" w:cs="Arial"/>
        </w:rPr>
      </w:pPr>
      <w:r>
        <w:rPr>
          <w:rFonts w:ascii="Arial" w:hAnsi="Arial" w:cs="Arial"/>
        </w:rPr>
        <w:lastRenderedPageBreak/>
        <w:t>Netflix has a clear core philosophy which is ‘people over process’. With this approach, they are more flexible, fun, stimulating, creative and a successful organisation (</w:t>
      </w:r>
      <w:proofErr w:type="spellStart"/>
      <w:r>
        <w:rPr>
          <w:rFonts w:ascii="Arial" w:hAnsi="Arial" w:cs="Arial"/>
        </w:rPr>
        <w:t>Mccord</w:t>
      </w:r>
      <w:proofErr w:type="spellEnd"/>
      <w:r>
        <w:rPr>
          <w:rFonts w:ascii="Arial" w:hAnsi="Arial" w:cs="Arial"/>
        </w:rPr>
        <w:t xml:space="preserve">, 2018). In line with this Google and B&amp;Q also strive for great culture by becoming one of the world’s most successful enterprises. </w:t>
      </w:r>
    </w:p>
    <w:p w:rsidR="00E53ECD" w:rsidRDefault="00E53ECD">
      <w:pPr>
        <w:rPr>
          <w:rFonts w:ascii="Arial" w:hAnsi="Arial" w:cs="Arial"/>
        </w:rPr>
      </w:pPr>
    </w:p>
    <w:p w:rsidR="00E53ECD" w:rsidRDefault="00E53ECD">
      <w:pPr>
        <w:rPr>
          <w:rFonts w:ascii="Arial" w:hAnsi="Arial" w:cs="Arial"/>
        </w:rPr>
      </w:pPr>
      <w:r>
        <w:rPr>
          <w:rFonts w:ascii="Arial" w:hAnsi="Arial" w:cs="Arial"/>
        </w:rPr>
        <w:t xml:space="preserve">With many organisations championing culture, there is a powerful triumvirate in corporate transformations which is strategy and culture. According to Rick (2020), both strategy and culture need to be designed together, aligned and enabling of each other to create true organisational transformation. Strategy goes nowhere without, culture, and leaders need to realise this. When you align culture with strategy, that situation shifts dramatically.( Forbes, 2018). </w:t>
      </w:r>
    </w:p>
    <w:p w:rsidR="00EF4C5E" w:rsidRDefault="00EF4C5E">
      <w:pPr>
        <w:rPr>
          <w:rFonts w:ascii="Arial" w:hAnsi="Arial" w:cs="Arial"/>
        </w:rPr>
      </w:pPr>
    </w:p>
    <w:p w:rsidR="00327440" w:rsidRDefault="000816CE">
      <w:pPr>
        <w:rPr>
          <w:rFonts w:ascii="Arial" w:hAnsi="Arial" w:cs="Arial"/>
        </w:rPr>
      </w:pPr>
      <w:r>
        <w:rPr>
          <w:rFonts w:ascii="Arial" w:hAnsi="Arial" w:cs="Arial"/>
        </w:rPr>
        <w:t>As strategy and culture play a crucial part in shaping the success of any organisation, it will determine what the future holds. Having strategies in place, these are created for long term</w:t>
      </w:r>
      <w:r w:rsidR="009C72F3">
        <w:rPr>
          <w:rFonts w:ascii="Arial" w:hAnsi="Arial" w:cs="Arial"/>
        </w:rPr>
        <w:t>,</w:t>
      </w:r>
      <w:r>
        <w:rPr>
          <w:rFonts w:ascii="Arial" w:hAnsi="Arial" w:cs="Arial"/>
        </w:rPr>
        <w:t xml:space="preserve"> linking the values and behaviours of the organisation. To create a positive culture, then by including it in the strategy as a core value, leads to strategy driving culture. By strategy and culture being created alongside each other, businesses will see more success. </w:t>
      </w:r>
    </w:p>
    <w:p w:rsidR="00327440" w:rsidRDefault="00327440">
      <w:pPr>
        <w:rPr>
          <w:rFonts w:ascii="Arial" w:hAnsi="Arial" w:cs="Arial"/>
        </w:rPr>
      </w:pPr>
    </w:p>
    <w:p w:rsidR="00EF4C5E" w:rsidRDefault="00EF4C5E">
      <w:pPr>
        <w:rPr>
          <w:rFonts w:ascii="Arial" w:hAnsi="Arial" w:cs="Arial"/>
        </w:rPr>
      </w:pPr>
    </w:p>
    <w:p w:rsidR="00EF4C5E" w:rsidRDefault="00EF4C5E">
      <w:pPr>
        <w:rPr>
          <w:rFonts w:ascii="Arial" w:hAnsi="Arial" w:cs="Arial"/>
        </w:rPr>
      </w:pPr>
      <w:r>
        <w:rPr>
          <w:rFonts w:ascii="Arial" w:hAnsi="Arial" w:cs="Arial"/>
        </w:rPr>
        <w:t>1.2</w:t>
      </w:r>
    </w:p>
    <w:p w:rsidR="00EF4C5E" w:rsidRDefault="00EF4C5E">
      <w:pPr>
        <w:rPr>
          <w:rFonts w:ascii="Arial" w:hAnsi="Arial" w:cs="Arial"/>
        </w:rPr>
      </w:pPr>
    </w:p>
    <w:p w:rsidR="00EF4C5E" w:rsidRDefault="00EF4C5E">
      <w:pPr>
        <w:rPr>
          <w:rFonts w:ascii="Arial" w:hAnsi="Arial" w:cs="Arial"/>
        </w:rPr>
      </w:pPr>
      <w:r>
        <w:rPr>
          <w:rFonts w:ascii="Arial" w:hAnsi="Arial" w:cs="Arial"/>
        </w:rPr>
        <w:t xml:space="preserve">When looking at different factors that affect shift in organisations, the two categories are push and pull factors. The push factors are very negative which drives people to leave the department or even the organisation. Pull factors are positive aspects which attract employees to the organisation with plenty of opportunities such as development and pay scale. </w:t>
      </w:r>
    </w:p>
    <w:p w:rsidR="00EF4C5E" w:rsidRDefault="00EF4C5E">
      <w:pPr>
        <w:rPr>
          <w:rFonts w:ascii="Arial" w:hAnsi="Arial" w:cs="Arial"/>
        </w:rPr>
      </w:pPr>
    </w:p>
    <w:p w:rsidR="00EF4C5E" w:rsidRDefault="00EF4C5E">
      <w:pPr>
        <w:rPr>
          <w:rFonts w:ascii="Arial" w:hAnsi="Arial" w:cs="Arial"/>
        </w:rPr>
      </w:pPr>
    </w:p>
    <w:p w:rsidR="00EF4C5E" w:rsidRDefault="00EF4C5E">
      <w:pPr>
        <w:rPr>
          <w:rFonts w:ascii="Arial" w:hAnsi="Arial" w:cs="Arial"/>
        </w:rPr>
      </w:pPr>
      <w:r>
        <w:rPr>
          <w:rFonts w:ascii="Arial" w:hAnsi="Arial" w:cs="Arial"/>
        </w:rPr>
        <w:t xml:space="preserve">Pull factors are always going to exist in an organisation, however as stated by Whitmore (2012) ‘push from the top down is as good as dead and buried in the modern business world’. </w:t>
      </w:r>
    </w:p>
    <w:p w:rsidR="00327440" w:rsidRDefault="00327440">
      <w:pPr>
        <w:rPr>
          <w:rFonts w:ascii="Arial" w:hAnsi="Arial" w:cs="Arial"/>
        </w:rPr>
      </w:pPr>
    </w:p>
    <w:p w:rsidR="00327440" w:rsidRDefault="00327440">
      <w:pPr>
        <w:rPr>
          <w:rFonts w:ascii="Arial" w:hAnsi="Arial" w:cs="Arial"/>
        </w:rPr>
      </w:pPr>
      <w:r>
        <w:rPr>
          <w:rFonts w:ascii="Arial" w:hAnsi="Arial" w:cs="Arial"/>
        </w:rPr>
        <w:t xml:space="preserve">Moving organisations towards pull factors will work now and in the future for organisations by introducing what employees want at work. Throughout the years, employees’ desires and demands have evolved into this direction of what employees really want. The pull factor will work by providing the employees with employee voice, this means in by which people communicate their views to their employer and influence matters that affect them at work (CIPD, 2020). </w:t>
      </w:r>
    </w:p>
    <w:p w:rsidR="00327440" w:rsidRDefault="00327440">
      <w:pPr>
        <w:rPr>
          <w:rFonts w:ascii="Arial" w:hAnsi="Arial" w:cs="Arial"/>
        </w:rPr>
      </w:pPr>
    </w:p>
    <w:p w:rsidR="00327440" w:rsidRDefault="00327440">
      <w:pPr>
        <w:rPr>
          <w:rFonts w:ascii="Arial" w:hAnsi="Arial" w:cs="Arial"/>
        </w:rPr>
      </w:pPr>
      <w:proofErr w:type="spellStart"/>
      <w:r>
        <w:rPr>
          <w:rFonts w:ascii="Arial" w:hAnsi="Arial" w:cs="Arial"/>
        </w:rPr>
        <w:t>MacLoed</w:t>
      </w:r>
      <w:proofErr w:type="spellEnd"/>
      <w:r>
        <w:rPr>
          <w:rFonts w:ascii="Arial" w:hAnsi="Arial" w:cs="Arial"/>
        </w:rPr>
        <w:t xml:space="preserve"> (2009), has a firm believer that employee engagement is a positive effect on an organisation. Having that employee engagement will provide the workforce with happier and motivated employees which will increase performance. It brings together and repackages older and more established concepts, in particular work motivation and organisational commitment (CIPD, 2019b).</w:t>
      </w:r>
    </w:p>
    <w:p w:rsidR="00327440" w:rsidRDefault="00327440">
      <w:pPr>
        <w:rPr>
          <w:rFonts w:ascii="Arial" w:hAnsi="Arial" w:cs="Arial"/>
        </w:rPr>
      </w:pPr>
    </w:p>
    <w:p w:rsidR="00327440" w:rsidRDefault="00327440">
      <w:pPr>
        <w:rPr>
          <w:rFonts w:ascii="Arial" w:hAnsi="Arial" w:cs="Arial"/>
        </w:rPr>
      </w:pPr>
      <w:r>
        <w:rPr>
          <w:rFonts w:ascii="Arial" w:hAnsi="Arial" w:cs="Arial"/>
        </w:rPr>
        <w:t>Flexibility is an on-going trend within organisation at the moment, this is the typ</w:t>
      </w:r>
      <w:r w:rsidR="009C72F3">
        <w:rPr>
          <w:rFonts w:ascii="Arial" w:hAnsi="Arial" w:cs="Arial"/>
        </w:rPr>
        <w:t>e</w:t>
      </w:r>
      <w:r>
        <w:rPr>
          <w:rFonts w:ascii="Arial" w:hAnsi="Arial" w:cs="Arial"/>
        </w:rPr>
        <w:t xml:space="preserve"> of working arrangement which gives a degree of flexibility on how long, where, when and at what times employees work (CIPD, 2020a).The 2018 global talent trends study found that 51% of employees wish their company offered more flexible work </w:t>
      </w:r>
      <w:r>
        <w:rPr>
          <w:rFonts w:ascii="Arial" w:hAnsi="Arial" w:cs="Arial"/>
        </w:rPr>
        <w:lastRenderedPageBreak/>
        <w:t>options (</w:t>
      </w:r>
      <w:proofErr w:type="spellStart"/>
      <w:r>
        <w:rPr>
          <w:rFonts w:ascii="Arial" w:hAnsi="Arial" w:cs="Arial"/>
        </w:rPr>
        <w:t>Forbers</w:t>
      </w:r>
      <w:proofErr w:type="spellEnd"/>
      <w:r>
        <w:rPr>
          <w:rFonts w:ascii="Arial" w:hAnsi="Arial" w:cs="Arial"/>
        </w:rPr>
        <w:t xml:space="preserve">, 2018b). No matter on what the organisation, flexibility is paramount to employees. This has also reduced workplace stress, boost mental health and encourage productivity. This can link with employee health and wellbeing ensuring the organisation is getting the best out of their employees. Investing in employee well-being can lead to increased resilience, reduced sickness absence and higher performance and productivity (CIPD, 2020b). Creating a culture of wellness in an organisation is a true commitment to health and well-being. </w:t>
      </w:r>
    </w:p>
    <w:p w:rsidR="00327440" w:rsidRDefault="00327440">
      <w:pPr>
        <w:rPr>
          <w:rFonts w:ascii="Arial" w:hAnsi="Arial" w:cs="Arial"/>
        </w:rPr>
      </w:pPr>
    </w:p>
    <w:p w:rsidR="00327440" w:rsidRDefault="00327440">
      <w:pPr>
        <w:rPr>
          <w:rFonts w:ascii="Arial" w:hAnsi="Arial" w:cs="Arial"/>
        </w:rPr>
      </w:pPr>
      <w:r>
        <w:rPr>
          <w:rFonts w:ascii="Arial" w:hAnsi="Arial" w:cs="Arial"/>
        </w:rPr>
        <w:t>By putting more emphasis on the pull factor it is also creating organisations to fall under the soft model approach which is certainly more popular in the modern business world. The soft model is an approach that treats employees as an essential resource in the organisation, it focuses on the need of employees including rewards and motivation. Hard Model is a focus to identify workforce needs to recruit and manager as needed (</w:t>
      </w:r>
      <w:proofErr w:type="spellStart"/>
      <w:r>
        <w:rPr>
          <w:rFonts w:ascii="Arial" w:hAnsi="Arial" w:cs="Arial"/>
        </w:rPr>
        <w:t>BrightHR</w:t>
      </w:r>
      <w:proofErr w:type="spellEnd"/>
      <w:r>
        <w:rPr>
          <w:rFonts w:ascii="Arial" w:hAnsi="Arial" w:cs="Arial"/>
        </w:rPr>
        <w:t xml:space="preserve">, 2020). </w:t>
      </w:r>
    </w:p>
    <w:p w:rsidR="00327440" w:rsidRDefault="00327440">
      <w:pPr>
        <w:rPr>
          <w:rFonts w:ascii="Arial" w:hAnsi="Arial" w:cs="Arial"/>
        </w:rPr>
      </w:pPr>
      <w:r>
        <w:rPr>
          <w:rFonts w:ascii="Arial" w:hAnsi="Arial" w:cs="Arial"/>
        </w:rPr>
        <w:t>Increasingly, employees want to make a meaningful social impact, and they will do this earlier in their lives instead of waiting for retirement. In 2028, people will actively seek opportunities to tie their impact and value in their work to their mission, purpose and passions (</w:t>
      </w:r>
      <w:proofErr w:type="spellStart"/>
      <w:r>
        <w:rPr>
          <w:rFonts w:ascii="Arial" w:hAnsi="Arial" w:cs="Arial"/>
        </w:rPr>
        <w:t>Cheremond</w:t>
      </w:r>
      <w:proofErr w:type="spellEnd"/>
      <w:r>
        <w:rPr>
          <w:rFonts w:ascii="Arial" w:hAnsi="Arial" w:cs="Arial"/>
        </w:rPr>
        <w:t xml:space="preserve">, 2019). </w:t>
      </w:r>
    </w:p>
    <w:p w:rsidR="00327440" w:rsidRDefault="00327440">
      <w:pPr>
        <w:rPr>
          <w:rFonts w:ascii="Arial" w:hAnsi="Arial" w:cs="Arial"/>
        </w:rPr>
      </w:pPr>
    </w:p>
    <w:p w:rsidR="00327440" w:rsidRPr="00327440" w:rsidRDefault="00327440" w:rsidP="00327440">
      <w:pPr>
        <w:spacing w:after="225" w:line="450" w:lineRule="atLeast"/>
        <w:rPr>
          <w:rFonts w:ascii="Graphik" w:eastAsia="Times New Roman" w:hAnsi="Graphik" w:cs="Times New Roman"/>
          <w:color w:val="000000"/>
          <w:lang w:eastAsia="en-GB"/>
        </w:rPr>
      </w:pPr>
    </w:p>
    <w:p w:rsidR="00327440" w:rsidRDefault="00327440">
      <w:pPr>
        <w:rPr>
          <w:rFonts w:ascii="Arial" w:hAnsi="Arial" w:cs="Arial"/>
        </w:rPr>
      </w:pPr>
    </w:p>
    <w:p w:rsidR="00327440" w:rsidRDefault="00327440">
      <w:pPr>
        <w:rPr>
          <w:rFonts w:ascii="Arial" w:hAnsi="Arial" w:cs="Arial"/>
        </w:rPr>
      </w:pPr>
    </w:p>
    <w:p w:rsidR="00327440" w:rsidRDefault="00327440">
      <w:pPr>
        <w:rPr>
          <w:rFonts w:ascii="Arial" w:hAnsi="Arial" w:cs="Arial"/>
        </w:rPr>
      </w:pPr>
      <w:r>
        <w:rPr>
          <w:rFonts w:ascii="Arial" w:hAnsi="Arial" w:cs="Arial"/>
        </w:rPr>
        <w:t>1.3</w:t>
      </w:r>
    </w:p>
    <w:p w:rsidR="00327440" w:rsidRDefault="00327440">
      <w:pPr>
        <w:rPr>
          <w:rFonts w:ascii="Arial" w:hAnsi="Arial" w:cs="Arial"/>
        </w:rPr>
      </w:pPr>
    </w:p>
    <w:p w:rsidR="00327440" w:rsidRDefault="002A20DA">
      <w:pPr>
        <w:rPr>
          <w:rFonts w:ascii="Arial" w:hAnsi="Arial" w:cs="Arial"/>
        </w:rPr>
      </w:pPr>
      <w:r>
        <w:rPr>
          <w:rFonts w:ascii="Arial" w:hAnsi="Arial" w:cs="Arial"/>
        </w:rPr>
        <w:t xml:space="preserve">Human resource management (HRM) can be described as a strategic, integrated, and coherent approach to the employment, development and well-being of the people working in organisations (Armstrong, 2016). The goals of HRM is to support organisations in achieving its objectives by </w:t>
      </w:r>
      <w:r w:rsidR="00B00D1E">
        <w:rPr>
          <w:rFonts w:ascii="Arial" w:hAnsi="Arial" w:cs="Arial"/>
        </w:rPr>
        <w:t>cost effectiveness, legitimacy, flexibility and autonomy</w:t>
      </w:r>
      <w:r>
        <w:rPr>
          <w:rFonts w:ascii="Arial" w:hAnsi="Arial" w:cs="Arial"/>
        </w:rPr>
        <w:t xml:space="preserve">. Culture is effectively the implied social order of any business, it is the value and behaviours that make up the unique social and psychological environment in which it is operating in (Jones, 2018). </w:t>
      </w:r>
    </w:p>
    <w:p w:rsidR="002A20DA" w:rsidRDefault="002A20DA">
      <w:pPr>
        <w:rPr>
          <w:rFonts w:ascii="Arial" w:hAnsi="Arial" w:cs="Arial"/>
        </w:rPr>
      </w:pPr>
    </w:p>
    <w:p w:rsidR="002A20DA" w:rsidRDefault="002A20DA">
      <w:pPr>
        <w:rPr>
          <w:rFonts w:ascii="Arial" w:hAnsi="Arial" w:cs="Arial"/>
        </w:rPr>
      </w:pPr>
      <w:r>
        <w:rPr>
          <w:rFonts w:ascii="Arial" w:hAnsi="Arial" w:cs="Arial"/>
        </w:rPr>
        <w:t xml:space="preserve">The four key areas of HRM that impact substantially on organisation culture are; performance management, learning &amp; development, recruitment &amp; selection and job satisfaction. </w:t>
      </w:r>
    </w:p>
    <w:p w:rsidR="002A20DA" w:rsidRDefault="002A20DA">
      <w:pPr>
        <w:rPr>
          <w:rFonts w:ascii="Arial" w:hAnsi="Arial" w:cs="Arial"/>
        </w:rPr>
      </w:pPr>
    </w:p>
    <w:p w:rsidR="00B00D1E" w:rsidRDefault="002A20DA">
      <w:pPr>
        <w:rPr>
          <w:rFonts w:ascii="Arial" w:hAnsi="Arial" w:cs="Arial"/>
        </w:rPr>
      </w:pPr>
      <w:r>
        <w:rPr>
          <w:rFonts w:ascii="Arial" w:hAnsi="Arial" w:cs="Arial"/>
        </w:rPr>
        <w:t xml:space="preserve">Performance management is a process which contributes to effective management of individuals and teams to achieve high levels of organisational performance (Rees and French, 2013). </w:t>
      </w:r>
      <w:r w:rsidR="00B00D1E">
        <w:rPr>
          <w:rFonts w:ascii="Arial" w:hAnsi="Arial" w:cs="Arial"/>
        </w:rPr>
        <w:t xml:space="preserve">In the context of high performance work, research indicates that the activities in ACE model represents those demonstrated by top performing business. The ACE model is made up by; </w:t>
      </w:r>
    </w:p>
    <w:p w:rsidR="00B00D1E" w:rsidRDefault="00B00D1E">
      <w:pPr>
        <w:rPr>
          <w:rFonts w:ascii="Arial" w:hAnsi="Arial" w:cs="Arial"/>
        </w:rPr>
      </w:pPr>
      <w:r>
        <w:rPr>
          <w:rFonts w:ascii="Arial" w:hAnsi="Arial" w:cs="Arial"/>
        </w:rPr>
        <w:t>Able, committed and engaged + opportunity, resource and support = high performance. Control theory underpins performance management by focusing attention on feedback as a means of shaping behaviour. As people receive feedback on their behaviour they appreciate the discrepancy between what they are doing and what they are expected to do (Armstrong, 2016 p.392).</w:t>
      </w:r>
    </w:p>
    <w:p w:rsidR="00B00D1E" w:rsidRDefault="00B00D1E">
      <w:pPr>
        <w:rPr>
          <w:rFonts w:ascii="Arial" w:hAnsi="Arial" w:cs="Arial"/>
        </w:rPr>
      </w:pPr>
      <w:r>
        <w:rPr>
          <w:rFonts w:ascii="Arial" w:hAnsi="Arial" w:cs="Arial"/>
        </w:rPr>
        <w:t xml:space="preserve">Appraisals are important not only because they track performance over time but they can also identify areas for improvement and opportunities for growth, however they are failing in organisations due to the lack of regularity undertaken. Annual </w:t>
      </w:r>
      <w:r>
        <w:rPr>
          <w:rFonts w:ascii="Arial" w:hAnsi="Arial" w:cs="Arial"/>
        </w:rPr>
        <w:lastRenderedPageBreak/>
        <w:t xml:space="preserve">appraisals have been the </w:t>
      </w:r>
      <w:proofErr w:type="spellStart"/>
      <w:r>
        <w:rPr>
          <w:rFonts w:ascii="Arial" w:hAnsi="Arial" w:cs="Arial"/>
        </w:rPr>
        <w:t>done</w:t>
      </w:r>
      <w:proofErr w:type="spellEnd"/>
      <w:r>
        <w:rPr>
          <w:rFonts w:ascii="Arial" w:hAnsi="Arial" w:cs="Arial"/>
        </w:rPr>
        <w:t xml:space="preserve"> thing for decades, but now the view that traditional performance management is broken and need reinventing is gathering pace (Mitchell, 2014). As an organisation example, Coleg Sir Gar undertake appraisals once every two years, this is having an impact on the culture by not keeping up to date with performance and the opportunity for employees to develop their learning or skills. McHenry (2014) HR director of Microsoft explains that the annual appraisals was having a negative impact on organisation, it wasn’t particularly motivating, reward options were too rigid and it didn’t feel great because people heard a rating and were labelled. </w:t>
      </w:r>
    </w:p>
    <w:p w:rsidR="00B00D1E" w:rsidRDefault="00B00D1E">
      <w:pPr>
        <w:rPr>
          <w:rFonts w:ascii="Arial" w:hAnsi="Arial" w:cs="Arial"/>
        </w:rPr>
      </w:pPr>
    </w:p>
    <w:p w:rsidR="00B00D1E" w:rsidRDefault="00B00D1E">
      <w:pPr>
        <w:rPr>
          <w:rFonts w:ascii="Arial" w:hAnsi="Arial" w:cs="Arial"/>
        </w:rPr>
      </w:pPr>
    </w:p>
    <w:p w:rsidR="00B00D1E" w:rsidRDefault="00B00D1E">
      <w:pPr>
        <w:rPr>
          <w:rFonts w:ascii="Arial" w:hAnsi="Arial" w:cs="Arial"/>
        </w:rPr>
      </w:pPr>
      <w:r>
        <w:rPr>
          <w:rFonts w:ascii="Arial" w:hAnsi="Arial" w:cs="Arial"/>
        </w:rPr>
        <w:t>Learning and development is defined as the process of empowering employees with specific skills to drive better business performance (Writer, 2020). Not only is the majority of training in today’s companies ineffective, but the purpose, timing and content of training is flawed (</w:t>
      </w:r>
      <w:proofErr w:type="spellStart"/>
      <w:r>
        <w:rPr>
          <w:rFonts w:ascii="Arial" w:hAnsi="Arial" w:cs="Arial"/>
        </w:rPr>
        <w:t>Glaveski</w:t>
      </w:r>
      <w:proofErr w:type="spellEnd"/>
      <w:r>
        <w:rPr>
          <w:rFonts w:ascii="Arial" w:hAnsi="Arial" w:cs="Arial"/>
        </w:rPr>
        <w:t xml:space="preserve">, 2019). Learning and development often fail within organisations as there could be a lack of interest due to the context of the training, information overload which means employees are not retaining the relevant information. Without having the practical experience alongside, majority of what the employees would have learned will be lost in days or weeks as they are not being reinforced on the job (Bear, 2018). </w:t>
      </w:r>
    </w:p>
    <w:p w:rsidR="00B00D1E" w:rsidRDefault="00B00D1E">
      <w:pPr>
        <w:rPr>
          <w:rFonts w:ascii="Arial" w:hAnsi="Arial" w:cs="Arial"/>
        </w:rPr>
      </w:pPr>
    </w:p>
    <w:p w:rsidR="00B00D1E" w:rsidRDefault="00B00D1E">
      <w:pPr>
        <w:rPr>
          <w:rFonts w:ascii="Arial" w:hAnsi="Arial" w:cs="Arial"/>
        </w:rPr>
      </w:pPr>
      <w:r>
        <w:rPr>
          <w:rFonts w:ascii="Arial" w:hAnsi="Arial" w:cs="Arial"/>
        </w:rPr>
        <w:t xml:space="preserve">Recruitment is the process of finding and engaging the people the organisation needs and selection is the part of deciding which applicant should be appointed to the jobs (Armstrong, 2016). Having the right person in the right job can create a positive culture by great productivity and engagement, however when recruitment and selection fails organisations loses more than time, money and effort. It will create an impact on culture by increasing unhappy morale by having a bad recruit who is working below capacity due to lack of skills or motivation which can quickly have a knock on effect on the rest of the workforce (Half, 2017), and leading to employees leaving the organisation which is an additional cost to the organisation by finding replacement. </w:t>
      </w:r>
    </w:p>
    <w:p w:rsidR="00B00D1E" w:rsidRDefault="00B00D1E">
      <w:pPr>
        <w:rPr>
          <w:rFonts w:ascii="Arial" w:hAnsi="Arial" w:cs="Arial"/>
        </w:rPr>
      </w:pPr>
    </w:p>
    <w:p w:rsidR="00B00D1E" w:rsidRPr="00B00D1E" w:rsidRDefault="00B00D1E" w:rsidP="00B00D1E">
      <w:pPr>
        <w:rPr>
          <w:rFonts w:ascii="Arial" w:hAnsi="Arial" w:cs="Arial"/>
        </w:rPr>
      </w:pPr>
      <w:r>
        <w:rPr>
          <w:rFonts w:ascii="Arial" w:hAnsi="Arial" w:cs="Arial"/>
        </w:rPr>
        <w:t xml:space="preserve"> A failing employee retention will increase the employee turnover. For an employee in an organisation, having a high turnover can affect the culture by having an effect on the morale, relationships with others and negativity. Millennials are very focused on career path, always wanting a challenge. They want a purpose, for millennials, work must have a meaning. They want to work for organisations with a mission and purpose (Gallup, 2016). They will leave the organisation if they don’t have what they want which leads to individuals coming and going leading it to a negative effect on others and the culture. </w:t>
      </w:r>
    </w:p>
    <w:p w:rsidR="00B00D1E" w:rsidRDefault="00B00D1E" w:rsidP="00B00D1E">
      <w:pPr>
        <w:rPr>
          <w:rFonts w:ascii="Arial" w:hAnsi="Arial" w:cs="Arial"/>
        </w:rPr>
      </w:pPr>
      <w:r>
        <w:rPr>
          <w:rFonts w:ascii="Arial" w:hAnsi="Arial" w:cs="Arial"/>
        </w:rPr>
        <w:t xml:space="preserve"> </w:t>
      </w:r>
    </w:p>
    <w:p w:rsidR="00136FDF" w:rsidRDefault="00136FDF" w:rsidP="00B00D1E">
      <w:pPr>
        <w:rPr>
          <w:rFonts w:ascii="Arial" w:hAnsi="Arial" w:cs="Arial"/>
        </w:rPr>
      </w:pPr>
    </w:p>
    <w:p w:rsidR="00136FDF" w:rsidRDefault="00136FDF" w:rsidP="00B00D1E">
      <w:pPr>
        <w:rPr>
          <w:rFonts w:ascii="Arial" w:hAnsi="Arial" w:cs="Arial"/>
        </w:rPr>
      </w:pPr>
      <w:r>
        <w:rPr>
          <w:rFonts w:ascii="Arial" w:hAnsi="Arial" w:cs="Arial"/>
        </w:rPr>
        <w:t>1.4</w:t>
      </w:r>
    </w:p>
    <w:p w:rsidR="00136FDF" w:rsidRDefault="00136FDF" w:rsidP="00B00D1E">
      <w:pPr>
        <w:rPr>
          <w:rFonts w:ascii="Arial" w:hAnsi="Arial" w:cs="Arial"/>
        </w:rPr>
      </w:pPr>
    </w:p>
    <w:p w:rsidR="00136FDF" w:rsidRDefault="00FB0A91" w:rsidP="00B00D1E">
      <w:pPr>
        <w:rPr>
          <w:rFonts w:ascii="Arial" w:hAnsi="Arial" w:cs="Arial"/>
        </w:rPr>
      </w:pPr>
      <w:r>
        <w:rPr>
          <w:rFonts w:ascii="Arial" w:hAnsi="Arial" w:cs="Arial"/>
        </w:rPr>
        <w:t xml:space="preserve">The idea of employee engagement focuses on mutual gains in employment relationships, seeking the good of employees and the good of the organisation they work for (CIPD, 2019c). Research has shown that feeling engaged is evidently good for workers, they are motivated in their role. The CIPD working lives survey report 2018 states that about two-thirds of workers are satisfied with their jobs overall. It is about creating that cultural shift in the way organisations behave (ACAS, 2012). </w:t>
      </w:r>
      <w:r w:rsidR="003C6113">
        <w:rPr>
          <w:rFonts w:ascii="Arial" w:hAnsi="Arial" w:cs="Arial"/>
        </w:rPr>
        <w:lastRenderedPageBreak/>
        <w:t xml:space="preserve">Engagement is also about creating opportunities for employees to connect with their colleagues, managers and wider organisation (Truss, 2009). </w:t>
      </w:r>
    </w:p>
    <w:p w:rsidR="00FB0A91" w:rsidRDefault="00FB0A91" w:rsidP="00B00D1E">
      <w:pPr>
        <w:rPr>
          <w:rFonts w:ascii="Arial" w:hAnsi="Arial" w:cs="Arial"/>
        </w:rPr>
      </w:pPr>
    </w:p>
    <w:p w:rsidR="00FB0A91" w:rsidRDefault="00FB0A91" w:rsidP="00B00D1E">
      <w:pPr>
        <w:rPr>
          <w:rFonts w:ascii="Arial" w:hAnsi="Arial" w:cs="Arial"/>
        </w:rPr>
      </w:pPr>
      <w:proofErr w:type="spellStart"/>
      <w:r>
        <w:rPr>
          <w:rFonts w:ascii="Arial" w:hAnsi="Arial" w:cs="Arial"/>
        </w:rPr>
        <w:t>MacLoed</w:t>
      </w:r>
      <w:proofErr w:type="spellEnd"/>
      <w:r>
        <w:rPr>
          <w:rFonts w:ascii="Arial" w:hAnsi="Arial" w:cs="Arial"/>
        </w:rPr>
        <w:t xml:space="preserve"> put forward four enablers for employee engagement; strategic narrative, engaging managers, employee voice and integrity. </w:t>
      </w:r>
    </w:p>
    <w:p w:rsidR="00FB0A91" w:rsidRDefault="00FB0A91" w:rsidP="00B00D1E">
      <w:pPr>
        <w:rPr>
          <w:rFonts w:ascii="Arial" w:hAnsi="Arial" w:cs="Arial"/>
        </w:rPr>
      </w:pPr>
    </w:p>
    <w:p w:rsidR="00FB0A91" w:rsidRDefault="00FB0A91" w:rsidP="00B00D1E">
      <w:pPr>
        <w:rPr>
          <w:rFonts w:ascii="Arial" w:hAnsi="Arial" w:cs="Arial"/>
        </w:rPr>
      </w:pPr>
      <w:r>
        <w:rPr>
          <w:rFonts w:ascii="Arial" w:hAnsi="Arial" w:cs="Arial"/>
        </w:rPr>
        <w:t>Leadership provides a strong strategic narrative which has widespread ownership and commitment from managers and employees at all levels (</w:t>
      </w:r>
      <w:proofErr w:type="spellStart"/>
      <w:r>
        <w:rPr>
          <w:rFonts w:ascii="Arial" w:hAnsi="Arial" w:cs="Arial"/>
        </w:rPr>
        <w:t>MacLoed</w:t>
      </w:r>
      <w:proofErr w:type="spellEnd"/>
      <w:r>
        <w:rPr>
          <w:rFonts w:ascii="Arial" w:hAnsi="Arial" w:cs="Arial"/>
        </w:rPr>
        <w:t xml:space="preserve"> and Clarke, 2009). The narrative has a clear story regarding the purpose of an organisation about where the organisation has been, where it is today and where it inspires to be in the future. It has a positive mechanism of common language through the organisation to ensure positive inspiration to employees by proving meaning to the job brining purpose to all activities. </w:t>
      </w:r>
      <w:r w:rsidR="00F46460">
        <w:rPr>
          <w:rFonts w:ascii="Arial" w:hAnsi="Arial" w:cs="Arial"/>
        </w:rPr>
        <w:t xml:space="preserve">The weakness is that not all leaders are the same which can cause job challenge by learning different relationship styles. Network rail started in 2003 and the engagement was very low, they saw that good leadership was the most important elements to increase the engagement at the organisation. </w:t>
      </w:r>
    </w:p>
    <w:p w:rsidR="00FB0A91" w:rsidRDefault="00FB0A91" w:rsidP="00B00D1E">
      <w:pPr>
        <w:rPr>
          <w:rFonts w:ascii="Arial" w:hAnsi="Arial" w:cs="Arial"/>
        </w:rPr>
      </w:pPr>
    </w:p>
    <w:p w:rsidR="00FB0A91" w:rsidRDefault="00FB0A91" w:rsidP="00B00D1E">
      <w:pPr>
        <w:rPr>
          <w:rFonts w:ascii="Arial" w:hAnsi="Arial" w:cs="Arial"/>
        </w:rPr>
      </w:pPr>
      <w:r>
        <w:rPr>
          <w:rFonts w:ascii="Arial" w:hAnsi="Arial" w:cs="Arial"/>
        </w:rPr>
        <w:t>Engaging managers are the heart of an organisational culture, they facilitate and empower rather than control or restrict their employees; they treat them with appreciation and respect and show commitment to developing, increasing and reward of those they manage (</w:t>
      </w:r>
      <w:proofErr w:type="spellStart"/>
      <w:r>
        <w:rPr>
          <w:rFonts w:ascii="Arial" w:hAnsi="Arial" w:cs="Arial"/>
        </w:rPr>
        <w:t>MacLoed</w:t>
      </w:r>
      <w:proofErr w:type="spellEnd"/>
      <w:r>
        <w:rPr>
          <w:rFonts w:ascii="Arial" w:hAnsi="Arial" w:cs="Arial"/>
        </w:rPr>
        <w:t xml:space="preserve"> and Clarke, 2009). Having a clear scope of their role will bring success by harnessing creativity and energy. Managers will receive more from employees by having a positive relationship which includes applying practical learning as well as learning and development. The report states that successful organisations coach their employees at least once a week to acknowledge good behaviour and dysfunctional behaviour addressed in a positive way but not to be left. The weakness is that if there manages are not engaging employees then they will lose engagement and motivation by following their manager. </w:t>
      </w:r>
    </w:p>
    <w:p w:rsidR="00FB0A91" w:rsidRDefault="00FB0A91" w:rsidP="00B00D1E">
      <w:pPr>
        <w:rPr>
          <w:rFonts w:ascii="Arial" w:hAnsi="Arial" w:cs="Arial"/>
        </w:rPr>
      </w:pPr>
    </w:p>
    <w:p w:rsidR="00FB0A91" w:rsidRDefault="00FB0A91" w:rsidP="00B00D1E">
      <w:pPr>
        <w:rPr>
          <w:rFonts w:ascii="Arial" w:hAnsi="Arial" w:cs="Arial"/>
        </w:rPr>
      </w:pPr>
      <w:r>
        <w:rPr>
          <w:rFonts w:ascii="Arial" w:hAnsi="Arial" w:cs="Arial"/>
        </w:rPr>
        <w:t>Organisations engage with their employees because they listen. They speak out and challenge with appropriate with real sense of flow of ideas and energy going through the organisation (</w:t>
      </w:r>
      <w:proofErr w:type="spellStart"/>
      <w:r>
        <w:rPr>
          <w:rFonts w:ascii="Arial" w:hAnsi="Arial" w:cs="Arial"/>
        </w:rPr>
        <w:t>MacLoed</w:t>
      </w:r>
      <w:proofErr w:type="spellEnd"/>
      <w:r>
        <w:rPr>
          <w:rFonts w:ascii="Arial" w:hAnsi="Arial" w:cs="Arial"/>
        </w:rPr>
        <w:t xml:space="preserve"> and Clarke, 2009). When there is trust, employees will corporate if something is about to go wrong, this is a better way than having a reputational risk. Ensure the workforce is informed, making employees a part of the solution and not part of the problem, continue to make them a part of the success of the organisation. Effective communication is strong for an organisation. </w:t>
      </w:r>
      <w:r w:rsidR="00F46460">
        <w:rPr>
          <w:rFonts w:ascii="Arial" w:hAnsi="Arial" w:cs="Arial"/>
        </w:rPr>
        <w:t xml:space="preserve">With no employee voice within an organisation will create low staff morale, have an effect on the brand and also have a high turnover as employees will leave as they are unsatisfied. London Ambulance was struggling with staff morale and they decided on a new approach which set out new ways of working based on trust and mutual respect for everyone to enable everyone to learn together. </w:t>
      </w:r>
    </w:p>
    <w:p w:rsidR="00F46460" w:rsidRDefault="00F46460" w:rsidP="00B00D1E">
      <w:pPr>
        <w:rPr>
          <w:rFonts w:ascii="Arial" w:hAnsi="Arial" w:cs="Arial"/>
        </w:rPr>
      </w:pPr>
    </w:p>
    <w:p w:rsidR="006C4427" w:rsidRDefault="00FB0A91" w:rsidP="00B00D1E">
      <w:pPr>
        <w:rPr>
          <w:rFonts w:ascii="Arial" w:hAnsi="Arial" w:cs="Arial"/>
        </w:rPr>
      </w:pPr>
      <w:r>
        <w:rPr>
          <w:rFonts w:ascii="Arial" w:hAnsi="Arial" w:cs="Arial"/>
        </w:rPr>
        <w:t>Behaviour throughout the organisation is consistent with stated values, leading to trust and a sense of integrity (</w:t>
      </w:r>
      <w:proofErr w:type="spellStart"/>
      <w:r>
        <w:rPr>
          <w:rFonts w:ascii="Arial" w:hAnsi="Arial" w:cs="Arial"/>
        </w:rPr>
        <w:t>MacLoed</w:t>
      </w:r>
      <w:proofErr w:type="spellEnd"/>
      <w:r>
        <w:rPr>
          <w:rFonts w:ascii="Arial" w:hAnsi="Arial" w:cs="Arial"/>
        </w:rPr>
        <w:t xml:space="preserve"> and Clarke, 2009).  For organisations to have a sense of integrity they must keep it real. Their day to day behaviours reflect on the values and behaviours which affects how people act in the culture of the organisation. There is a weakness if there is a gap between how you say you are and how you actually are, this creates huge mistrust and disengagement. </w:t>
      </w:r>
    </w:p>
    <w:p w:rsidR="006C4427" w:rsidRDefault="006C4427" w:rsidP="00B00D1E">
      <w:pPr>
        <w:rPr>
          <w:rFonts w:ascii="Arial" w:hAnsi="Arial" w:cs="Arial"/>
        </w:rPr>
      </w:pPr>
    </w:p>
    <w:p w:rsidR="006C4427" w:rsidRDefault="006C4427" w:rsidP="00B00D1E">
      <w:pPr>
        <w:rPr>
          <w:rFonts w:ascii="Arial" w:hAnsi="Arial" w:cs="Arial"/>
        </w:rPr>
      </w:pPr>
    </w:p>
    <w:p w:rsidR="006C4427" w:rsidRDefault="006C4427" w:rsidP="00B00D1E">
      <w:pPr>
        <w:rPr>
          <w:rFonts w:ascii="Arial" w:hAnsi="Arial" w:cs="Arial"/>
        </w:rPr>
      </w:pPr>
    </w:p>
    <w:p w:rsidR="006C4427" w:rsidRDefault="006C4427" w:rsidP="00B00D1E">
      <w:pPr>
        <w:rPr>
          <w:rFonts w:ascii="Arial" w:hAnsi="Arial" w:cs="Arial"/>
        </w:rPr>
      </w:pPr>
      <w:r>
        <w:rPr>
          <w:rFonts w:ascii="Arial" w:hAnsi="Arial" w:cs="Arial"/>
        </w:rPr>
        <w:t>Section 2</w:t>
      </w:r>
    </w:p>
    <w:p w:rsidR="006C4427" w:rsidRDefault="006C4427" w:rsidP="00B00D1E">
      <w:pPr>
        <w:rPr>
          <w:rFonts w:ascii="Arial" w:hAnsi="Arial" w:cs="Arial"/>
        </w:rPr>
      </w:pPr>
    </w:p>
    <w:p w:rsidR="006C4427" w:rsidRDefault="006C4427" w:rsidP="00B00D1E">
      <w:pPr>
        <w:rPr>
          <w:rFonts w:ascii="Arial" w:hAnsi="Arial" w:cs="Arial"/>
        </w:rPr>
      </w:pPr>
      <w:r>
        <w:rPr>
          <w:rFonts w:ascii="Arial" w:hAnsi="Arial" w:cs="Arial"/>
        </w:rPr>
        <w:t>2.1 (a)</w:t>
      </w:r>
    </w:p>
    <w:p w:rsidR="006C4427" w:rsidRDefault="006C4427" w:rsidP="00B00D1E">
      <w:pPr>
        <w:rPr>
          <w:rFonts w:ascii="Arial" w:hAnsi="Arial" w:cs="Arial"/>
        </w:rPr>
      </w:pPr>
    </w:p>
    <w:p w:rsidR="006C4427" w:rsidRDefault="006C4427" w:rsidP="00B00D1E">
      <w:pPr>
        <w:rPr>
          <w:rFonts w:ascii="Arial" w:hAnsi="Arial" w:cs="Arial"/>
        </w:rPr>
      </w:pPr>
      <w:r>
        <w:rPr>
          <w:rFonts w:ascii="Arial" w:hAnsi="Arial" w:cs="Arial"/>
        </w:rPr>
        <w:t xml:space="preserve">HR business partner model describes the relationship between HR managers and line managers with an organisation, with emphasis upon outputs and performance measures and a view to increase effectiveness and efficiency of the organisation as a whole (Rees and French, 2013). According to Ulrich and Brockbank (2008) the aim of the business partner model is to help HR professionals integrate more thoroughly into business process and to align their day today work with business outcomes. </w:t>
      </w:r>
    </w:p>
    <w:p w:rsidR="006C4427" w:rsidRDefault="006C4427" w:rsidP="00B00D1E">
      <w:pPr>
        <w:rPr>
          <w:rFonts w:ascii="Arial" w:hAnsi="Arial" w:cs="Arial"/>
        </w:rPr>
      </w:pPr>
    </w:p>
    <w:p w:rsidR="006C4427" w:rsidRDefault="006C4427" w:rsidP="00B00D1E">
      <w:pPr>
        <w:rPr>
          <w:rFonts w:ascii="Arial" w:hAnsi="Arial" w:cs="Arial"/>
        </w:rPr>
      </w:pPr>
      <w:r>
        <w:rPr>
          <w:rFonts w:ascii="Arial" w:hAnsi="Arial" w:cs="Arial"/>
        </w:rPr>
        <w:t>Organisations adopt the business partner model by following the key drivers which include;</w:t>
      </w:r>
    </w:p>
    <w:p w:rsidR="006C4427" w:rsidRDefault="006C4427" w:rsidP="00B00D1E">
      <w:pPr>
        <w:rPr>
          <w:rFonts w:ascii="Arial" w:hAnsi="Arial" w:cs="Arial"/>
        </w:rPr>
      </w:pPr>
    </w:p>
    <w:p w:rsidR="006C4427" w:rsidRDefault="006C4427" w:rsidP="006C4427">
      <w:pPr>
        <w:pStyle w:val="ListParagraph"/>
        <w:numPr>
          <w:ilvl w:val="0"/>
          <w:numId w:val="9"/>
        </w:numPr>
        <w:rPr>
          <w:rFonts w:ascii="Arial" w:hAnsi="Arial" w:cs="Arial"/>
        </w:rPr>
      </w:pPr>
      <w:r>
        <w:rPr>
          <w:rFonts w:ascii="Arial" w:hAnsi="Arial" w:cs="Arial"/>
        </w:rPr>
        <w:t xml:space="preserve">Cost-efficiency </w:t>
      </w:r>
    </w:p>
    <w:p w:rsidR="006C4427" w:rsidRDefault="006C4427" w:rsidP="006C4427">
      <w:pPr>
        <w:pStyle w:val="ListParagraph"/>
        <w:numPr>
          <w:ilvl w:val="0"/>
          <w:numId w:val="9"/>
        </w:numPr>
        <w:rPr>
          <w:rFonts w:ascii="Arial" w:hAnsi="Arial" w:cs="Arial"/>
        </w:rPr>
      </w:pPr>
      <w:r>
        <w:rPr>
          <w:rFonts w:ascii="Arial" w:hAnsi="Arial" w:cs="Arial"/>
        </w:rPr>
        <w:t xml:space="preserve">Accelerating competition </w:t>
      </w:r>
    </w:p>
    <w:p w:rsidR="006C4427" w:rsidRDefault="006C4427" w:rsidP="006C4427">
      <w:pPr>
        <w:pStyle w:val="ListParagraph"/>
        <w:numPr>
          <w:ilvl w:val="0"/>
          <w:numId w:val="9"/>
        </w:numPr>
        <w:rPr>
          <w:rFonts w:ascii="Arial" w:hAnsi="Arial" w:cs="Arial"/>
        </w:rPr>
      </w:pPr>
      <w:r>
        <w:rPr>
          <w:rFonts w:ascii="Arial" w:hAnsi="Arial" w:cs="Arial"/>
        </w:rPr>
        <w:t>Rising expectations of HR (CIPD, 2010)</w:t>
      </w:r>
    </w:p>
    <w:p w:rsidR="006C4427" w:rsidRDefault="006C4427" w:rsidP="006C4427">
      <w:pPr>
        <w:pStyle w:val="ListParagraph"/>
        <w:rPr>
          <w:rFonts w:ascii="Arial" w:hAnsi="Arial" w:cs="Arial"/>
        </w:rPr>
      </w:pPr>
    </w:p>
    <w:p w:rsidR="006C4427" w:rsidRDefault="006C4427" w:rsidP="006C4427">
      <w:pPr>
        <w:rPr>
          <w:rFonts w:ascii="Arial" w:hAnsi="Arial" w:cs="Arial"/>
        </w:rPr>
      </w:pPr>
      <w:r>
        <w:rPr>
          <w:rFonts w:ascii="Arial" w:hAnsi="Arial" w:cs="Arial"/>
        </w:rPr>
        <w:t xml:space="preserve">The strengths of the business partner model is that it frees up on administration, it has been tried and tested, experience of 15 years. It is easier to manage in a large organisation and having expert support. The weaknesses of the model is that it is hard to build on important relationships, it can have mixed information which means the same information may not be delivered to everyone. There is a lack of people skills, people choose the preferred area to focus on. </w:t>
      </w:r>
    </w:p>
    <w:p w:rsidR="006C4427" w:rsidRDefault="006C4427" w:rsidP="006C4427">
      <w:pPr>
        <w:rPr>
          <w:rFonts w:ascii="Arial" w:hAnsi="Arial" w:cs="Arial"/>
        </w:rPr>
      </w:pPr>
    </w:p>
    <w:p w:rsidR="006C4427" w:rsidRDefault="006C4427" w:rsidP="006C4427">
      <w:pPr>
        <w:rPr>
          <w:rFonts w:ascii="Arial" w:hAnsi="Arial" w:cs="Arial"/>
        </w:rPr>
      </w:pPr>
      <w:r>
        <w:rPr>
          <w:rFonts w:ascii="Arial" w:hAnsi="Arial" w:cs="Arial"/>
        </w:rPr>
        <w:t>CIPD research report has found that less then 30% of organisations have introduced the model in full. Perhaps larger organisations are more likely to adopt the other Ulrich model, known as ‘three-legged stool’ where is has 3 functional areas of HR;</w:t>
      </w:r>
    </w:p>
    <w:p w:rsidR="006C4427" w:rsidRDefault="006C4427" w:rsidP="006C4427">
      <w:pPr>
        <w:rPr>
          <w:rFonts w:ascii="Arial" w:hAnsi="Arial" w:cs="Arial"/>
        </w:rPr>
      </w:pPr>
    </w:p>
    <w:p w:rsidR="006C4427" w:rsidRDefault="006C4427" w:rsidP="006C4427">
      <w:pPr>
        <w:pStyle w:val="ListParagraph"/>
        <w:numPr>
          <w:ilvl w:val="0"/>
          <w:numId w:val="10"/>
        </w:numPr>
        <w:rPr>
          <w:rFonts w:ascii="Arial" w:hAnsi="Arial" w:cs="Arial"/>
        </w:rPr>
      </w:pPr>
      <w:r>
        <w:rPr>
          <w:rFonts w:ascii="Arial" w:hAnsi="Arial" w:cs="Arial"/>
        </w:rPr>
        <w:t xml:space="preserve">Shared Services – transactional service such as absence monitoring, payroll etc. </w:t>
      </w:r>
    </w:p>
    <w:p w:rsidR="006C4427" w:rsidRDefault="006C4427" w:rsidP="006C4427">
      <w:pPr>
        <w:pStyle w:val="ListParagraph"/>
        <w:numPr>
          <w:ilvl w:val="0"/>
          <w:numId w:val="10"/>
        </w:numPr>
        <w:rPr>
          <w:rFonts w:ascii="Arial" w:hAnsi="Arial" w:cs="Arial"/>
        </w:rPr>
      </w:pPr>
      <w:r>
        <w:rPr>
          <w:rFonts w:ascii="Arial" w:hAnsi="Arial" w:cs="Arial"/>
        </w:rPr>
        <w:t>Centre of excellence – consisting of small teams of HR experts.</w:t>
      </w:r>
    </w:p>
    <w:p w:rsidR="006C4427" w:rsidRDefault="006C4427" w:rsidP="006C4427">
      <w:pPr>
        <w:pStyle w:val="ListParagraph"/>
        <w:numPr>
          <w:ilvl w:val="0"/>
          <w:numId w:val="10"/>
        </w:numPr>
        <w:rPr>
          <w:rFonts w:ascii="Arial" w:hAnsi="Arial" w:cs="Arial"/>
        </w:rPr>
      </w:pPr>
      <w:r>
        <w:rPr>
          <w:rFonts w:ascii="Arial" w:hAnsi="Arial" w:cs="Arial"/>
        </w:rPr>
        <w:t xml:space="preserve">Strategic business partners working with business leaders to influence strategy (Rees and French, 2013). </w:t>
      </w:r>
    </w:p>
    <w:p w:rsidR="006C4427" w:rsidRPr="006C4427" w:rsidRDefault="006C4427" w:rsidP="006C4427">
      <w:pPr>
        <w:rPr>
          <w:rFonts w:ascii="Arial" w:hAnsi="Arial" w:cs="Arial"/>
        </w:rPr>
      </w:pPr>
    </w:p>
    <w:p w:rsidR="002250A5" w:rsidRPr="002250A5" w:rsidRDefault="006C4427" w:rsidP="002250A5">
      <w:pPr>
        <w:rPr>
          <w:rFonts w:ascii="Times New Roman" w:eastAsia="Times New Roman" w:hAnsi="Times New Roman" w:cs="Times New Roman"/>
          <w:lang w:eastAsia="en-GB"/>
        </w:rPr>
      </w:pPr>
      <w:r>
        <w:rPr>
          <w:rFonts w:ascii="Arial" w:hAnsi="Arial" w:cs="Arial"/>
        </w:rPr>
        <w:t>Pitcher (2008) argues that the business model has not resulted in strategic thinking, and was primarily only a change in title. Ulrich falls down when it comes to IR and ER, tried putting both important areas into shared services and it doesn’t work. The model destroys the process of gaining rounded HR skills, however it does have its merits, on paper this should have been the passport of HR. (Cook, 2019).</w:t>
      </w:r>
      <w:r w:rsidR="002250A5" w:rsidRPr="002250A5">
        <w:rPr>
          <w:rFonts w:ascii="Arial" w:hAnsi="Arial" w:cs="Arial"/>
          <w:color w:val="000000"/>
          <w:shd w:val="clear" w:color="auto" w:fill="FFFFFF"/>
        </w:rPr>
        <w:t xml:space="preserve"> </w:t>
      </w:r>
      <w:r w:rsidR="002250A5">
        <w:rPr>
          <w:rFonts w:ascii="Arial" w:hAnsi="Arial" w:cs="Arial"/>
          <w:color w:val="000000"/>
          <w:shd w:val="clear" w:color="auto" w:fill="FFFFFF"/>
        </w:rPr>
        <w:t>I</w:t>
      </w:r>
      <w:r w:rsidR="002250A5" w:rsidRPr="002250A5">
        <w:rPr>
          <w:rFonts w:ascii="Arial" w:eastAsia="Times New Roman" w:hAnsi="Arial" w:cs="Arial"/>
          <w:color w:val="000000"/>
          <w:shd w:val="clear" w:color="auto" w:fill="FFFFFF"/>
          <w:lang w:eastAsia="en-GB"/>
        </w:rPr>
        <w:t>n some cases, the lack of clear definition for these roles has stopped the business partner model from being truly effective and meant the HR delivery has not lived up to the expectations of the business</w:t>
      </w:r>
      <w:r w:rsidR="002250A5">
        <w:rPr>
          <w:rFonts w:ascii="Arial" w:eastAsia="Times New Roman" w:hAnsi="Arial" w:cs="Arial"/>
          <w:color w:val="000000"/>
          <w:shd w:val="clear" w:color="auto" w:fill="FFFFFF"/>
          <w:lang w:eastAsia="en-GB"/>
        </w:rPr>
        <w:t xml:space="preserve"> (Bentley, 2008). </w:t>
      </w:r>
    </w:p>
    <w:p w:rsidR="006C4427" w:rsidRDefault="006C4427" w:rsidP="006C4427">
      <w:pPr>
        <w:rPr>
          <w:rFonts w:ascii="Arial" w:hAnsi="Arial" w:cs="Arial"/>
        </w:rPr>
      </w:pPr>
      <w:r>
        <w:rPr>
          <w:rFonts w:ascii="Arial" w:hAnsi="Arial" w:cs="Arial"/>
        </w:rPr>
        <w:t xml:space="preserve">Moving forward into the future, based on the research, this model isn’t suitable due to the insufficient skills coming from it. </w:t>
      </w:r>
    </w:p>
    <w:p w:rsidR="006C4427" w:rsidRDefault="006C4427" w:rsidP="006C4427">
      <w:pPr>
        <w:rPr>
          <w:rFonts w:ascii="Arial" w:hAnsi="Arial" w:cs="Arial"/>
        </w:rPr>
      </w:pPr>
    </w:p>
    <w:p w:rsidR="006C4427" w:rsidRDefault="006C4427" w:rsidP="00B00D1E">
      <w:pPr>
        <w:rPr>
          <w:rFonts w:ascii="Arial" w:hAnsi="Arial" w:cs="Arial"/>
        </w:rPr>
      </w:pPr>
      <w:r>
        <w:rPr>
          <w:rFonts w:ascii="Arial" w:hAnsi="Arial" w:cs="Arial"/>
        </w:rPr>
        <w:t xml:space="preserve">Alternative HRM models are the hard and soft models, which is about trust and control of employees. Hard models all about using employees to gain competitive </w:t>
      </w:r>
      <w:r>
        <w:rPr>
          <w:rFonts w:ascii="Arial" w:hAnsi="Arial" w:cs="Arial"/>
        </w:rPr>
        <w:lastRenderedPageBreak/>
        <w:t xml:space="preserve">advantage and focus on business and employment strategies by linking HR to business systems. Soft model is the opposite which is all about employee commitment and engagement, and attempt to align the interests of the employee and management (Rees and French, 2013). </w:t>
      </w:r>
    </w:p>
    <w:p w:rsidR="006C4427" w:rsidRDefault="006C4427" w:rsidP="00B00D1E">
      <w:pPr>
        <w:rPr>
          <w:rFonts w:ascii="Arial" w:hAnsi="Arial" w:cs="Arial"/>
        </w:rPr>
      </w:pPr>
    </w:p>
    <w:p w:rsidR="006C4427" w:rsidRDefault="006C4427" w:rsidP="00B00D1E">
      <w:pPr>
        <w:rPr>
          <w:rFonts w:ascii="Arial" w:hAnsi="Arial" w:cs="Arial"/>
        </w:rPr>
      </w:pPr>
    </w:p>
    <w:p w:rsidR="006C4427" w:rsidRDefault="002250A5" w:rsidP="00B00D1E">
      <w:pPr>
        <w:rPr>
          <w:rFonts w:ascii="Arial" w:hAnsi="Arial" w:cs="Arial"/>
        </w:rPr>
      </w:pPr>
      <w:r>
        <w:rPr>
          <w:rFonts w:ascii="Arial" w:hAnsi="Arial" w:cs="Arial"/>
        </w:rPr>
        <w:t xml:space="preserve">2.2 </w:t>
      </w:r>
      <w:r w:rsidR="009C72F3">
        <w:rPr>
          <w:rFonts w:ascii="Arial" w:hAnsi="Arial" w:cs="Arial"/>
        </w:rPr>
        <w:t>(a)</w:t>
      </w:r>
    </w:p>
    <w:p w:rsidR="002250A5" w:rsidRDefault="002250A5" w:rsidP="00B00D1E">
      <w:pPr>
        <w:rPr>
          <w:rFonts w:ascii="Arial" w:hAnsi="Arial" w:cs="Arial"/>
        </w:rPr>
      </w:pPr>
    </w:p>
    <w:p w:rsidR="002250A5" w:rsidRDefault="002250A5" w:rsidP="00B00D1E">
      <w:pPr>
        <w:rPr>
          <w:rFonts w:ascii="Arial" w:hAnsi="Arial" w:cs="Arial"/>
        </w:rPr>
      </w:pPr>
      <w:r>
        <w:rPr>
          <w:rFonts w:ascii="Arial" w:hAnsi="Arial" w:cs="Arial"/>
        </w:rPr>
        <w:t>Ethical practice is the application of ethical values in organisation behaviour. It applies in all aspects of organisational conduct, including employment practices, relations, and issues in day to day situations (CIPD, 2020d). Organisation should do ‘the right thing’ because it is the right thing to do. Ethics seeks a systematic and defensible understanding of good and bad. This is usually results in three main perspectives;</w:t>
      </w:r>
    </w:p>
    <w:p w:rsidR="002250A5" w:rsidRDefault="002250A5" w:rsidP="00B00D1E">
      <w:pPr>
        <w:rPr>
          <w:rFonts w:ascii="Arial" w:hAnsi="Arial" w:cs="Arial"/>
        </w:rPr>
      </w:pPr>
    </w:p>
    <w:p w:rsidR="002250A5" w:rsidRDefault="002250A5" w:rsidP="002250A5">
      <w:pPr>
        <w:pStyle w:val="ListParagraph"/>
        <w:numPr>
          <w:ilvl w:val="0"/>
          <w:numId w:val="11"/>
        </w:numPr>
        <w:rPr>
          <w:rFonts w:ascii="Arial" w:hAnsi="Arial" w:cs="Arial"/>
        </w:rPr>
      </w:pPr>
      <w:r>
        <w:rPr>
          <w:rFonts w:ascii="Arial" w:hAnsi="Arial" w:cs="Arial"/>
        </w:rPr>
        <w:t xml:space="preserve">Duties – things that should be done or refrained from, because they are good or bad in their own right. </w:t>
      </w:r>
    </w:p>
    <w:p w:rsidR="002250A5" w:rsidRDefault="002250A5" w:rsidP="002250A5">
      <w:pPr>
        <w:pStyle w:val="ListParagraph"/>
        <w:numPr>
          <w:ilvl w:val="0"/>
          <w:numId w:val="11"/>
        </w:numPr>
        <w:rPr>
          <w:rFonts w:ascii="Arial" w:hAnsi="Arial" w:cs="Arial"/>
        </w:rPr>
      </w:pPr>
      <w:r>
        <w:rPr>
          <w:rFonts w:ascii="Arial" w:hAnsi="Arial" w:cs="Arial"/>
        </w:rPr>
        <w:t xml:space="preserve">Consequences – good acts lead to good results, bad acts lead to bad results. </w:t>
      </w:r>
    </w:p>
    <w:p w:rsidR="002250A5" w:rsidRPr="002250A5" w:rsidRDefault="002250A5" w:rsidP="002250A5">
      <w:pPr>
        <w:pStyle w:val="ListParagraph"/>
        <w:numPr>
          <w:ilvl w:val="0"/>
          <w:numId w:val="11"/>
        </w:numPr>
        <w:rPr>
          <w:rFonts w:ascii="Arial" w:hAnsi="Arial" w:cs="Arial"/>
        </w:rPr>
      </w:pPr>
      <w:r>
        <w:rPr>
          <w:rFonts w:ascii="Arial" w:hAnsi="Arial" w:cs="Arial"/>
        </w:rPr>
        <w:t xml:space="preserve">Virtues – desirable quality traits that are possessed by good people (Rees and French, 2013). </w:t>
      </w:r>
    </w:p>
    <w:p w:rsidR="002250A5" w:rsidRDefault="002250A5" w:rsidP="00B00D1E">
      <w:pPr>
        <w:rPr>
          <w:rFonts w:ascii="Arial" w:hAnsi="Arial" w:cs="Arial"/>
        </w:rPr>
      </w:pPr>
    </w:p>
    <w:p w:rsidR="002250A5" w:rsidRDefault="002250A5" w:rsidP="00B00D1E">
      <w:pPr>
        <w:rPr>
          <w:rFonts w:ascii="Arial" w:hAnsi="Arial" w:cs="Arial"/>
        </w:rPr>
      </w:pPr>
      <w:r>
        <w:rPr>
          <w:rFonts w:ascii="Arial" w:hAnsi="Arial" w:cs="Arial"/>
        </w:rPr>
        <w:t xml:space="preserve">There are numerous ethical pitfalls in current business climate and being able to identify them will help by taking steps to improve. Here are 3 ethical climates; </w:t>
      </w:r>
    </w:p>
    <w:p w:rsidR="002250A5" w:rsidRDefault="002250A5" w:rsidP="00B00D1E">
      <w:pPr>
        <w:rPr>
          <w:rFonts w:ascii="Arial" w:hAnsi="Arial" w:cs="Arial"/>
        </w:rPr>
      </w:pPr>
    </w:p>
    <w:p w:rsidR="002250A5" w:rsidRDefault="002250A5" w:rsidP="00B00D1E">
      <w:pPr>
        <w:rPr>
          <w:rFonts w:ascii="Arial" w:hAnsi="Arial" w:cs="Arial"/>
        </w:rPr>
      </w:pPr>
      <w:r>
        <w:rPr>
          <w:rFonts w:ascii="Arial" w:hAnsi="Arial" w:cs="Arial"/>
        </w:rPr>
        <w:t>Having high employee turnover. Insights in exit interviews flagging coercive management, disputes over pay or other issues are indicates on a egoistic climate (CIPD, 2019). All organisations require employees who are committed to the vision, mission and goals, given the commitment high ethical standards have been held to enhance organisation success. To garner these benefits, organisations need to ensure they tighten their ethics practice and focus on creating an ethical culture (</w:t>
      </w:r>
      <w:proofErr w:type="spellStart"/>
      <w:r>
        <w:rPr>
          <w:rFonts w:ascii="Arial" w:hAnsi="Arial" w:cs="Arial"/>
        </w:rPr>
        <w:t>Sapovadia</w:t>
      </w:r>
      <w:proofErr w:type="spellEnd"/>
      <w:r>
        <w:rPr>
          <w:rFonts w:ascii="Arial" w:hAnsi="Arial" w:cs="Arial"/>
        </w:rPr>
        <w:t xml:space="preserve"> and Patel, 2013).  </w:t>
      </w:r>
    </w:p>
    <w:p w:rsidR="002250A5" w:rsidRDefault="002250A5" w:rsidP="00B00D1E">
      <w:pPr>
        <w:rPr>
          <w:rFonts w:ascii="Arial" w:hAnsi="Arial" w:cs="Arial"/>
        </w:rPr>
      </w:pPr>
      <w:r>
        <w:rPr>
          <w:rFonts w:ascii="Arial" w:hAnsi="Arial" w:cs="Arial"/>
        </w:rPr>
        <w:t>Financial transactions can be an indicator of financial stress and egoistic climate (CIPD, 2019). Having these financial stress can come from downside risks as well as from missed opportunities (Greene, 2018).</w:t>
      </w:r>
    </w:p>
    <w:p w:rsidR="002250A5" w:rsidRDefault="002250A5" w:rsidP="00B00D1E">
      <w:pPr>
        <w:rPr>
          <w:rFonts w:ascii="Arial" w:hAnsi="Arial" w:cs="Arial"/>
        </w:rPr>
      </w:pPr>
      <w:r>
        <w:rPr>
          <w:rFonts w:ascii="Arial" w:hAnsi="Arial" w:cs="Arial"/>
        </w:rPr>
        <w:t xml:space="preserve">Having policies and process fit for purpose, sticking to the rules and using checks and approval process would be indicative of a principled climate (CIPD, 2019). </w:t>
      </w:r>
    </w:p>
    <w:p w:rsidR="002250A5" w:rsidRDefault="002250A5" w:rsidP="00B00D1E">
      <w:pPr>
        <w:rPr>
          <w:rFonts w:ascii="Arial" w:hAnsi="Arial" w:cs="Arial"/>
        </w:rPr>
      </w:pPr>
    </w:p>
    <w:p w:rsidR="002250A5" w:rsidRDefault="002250A5" w:rsidP="00B00D1E">
      <w:pPr>
        <w:rPr>
          <w:rFonts w:ascii="Arial" w:hAnsi="Arial" w:cs="Arial"/>
        </w:rPr>
      </w:pPr>
      <w:r>
        <w:rPr>
          <w:rFonts w:ascii="Arial" w:hAnsi="Arial" w:cs="Arial"/>
        </w:rPr>
        <w:t xml:space="preserve">To ensure improvement of the above ethical pitfalls CIPD ethics at work guide 2019 explains things to do; organisations can begin by exploring and having an agreement on the accepted norms within the organisation and the ethical considerations of their work, including behaviours. Agree how these will be measured and monitored. It is paramount that internal communications are used to encourage high ethical standards to ensure that the values and code of ethics are not in contrast to the climate. Finally, by monitoring behaviour it has been found to reduce unethical behaviour and draws attention to the individual’s morale standards and awareness. Balance this with engendering trust. </w:t>
      </w:r>
    </w:p>
    <w:p w:rsidR="002250A5" w:rsidRDefault="002250A5" w:rsidP="00B00D1E">
      <w:pPr>
        <w:rPr>
          <w:rFonts w:ascii="Arial" w:hAnsi="Arial" w:cs="Arial"/>
        </w:rPr>
      </w:pPr>
    </w:p>
    <w:p w:rsidR="002250A5" w:rsidRDefault="002250A5" w:rsidP="00B00D1E">
      <w:pPr>
        <w:rPr>
          <w:rFonts w:ascii="Arial" w:hAnsi="Arial" w:cs="Arial"/>
        </w:rPr>
      </w:pPr>
      <w:r>
        <w:rPr>
          <w:rFonts w:ascii="Arial" w:hAnsi="Arial" w:cs="Arial"/>
        </w:rPr>
        <w:t xml:space="preserve">Google are walking the talk. This organisation is the world’s most successful enterprise by winning the best company 5 years in a row. Corporate values are important which explicitly detail they very ethos of what you are about are crucial </w:t>
      </w:r>
      <w:r>
        <w:rPr>
          <w:rFonts w:ascii="Arial" w:hAnsi="Arial" w:cs="Arial"/>
        </w:rPr>
        <w:lastRenderedPageBreak/>
        <w:t xml:space="preserve">(Bock, 2016). By working within Google, intrinsic motivation drives not just higher performance, but also personal outcomes in terms of greater vitality, self-esteem, well-being. This type of workplace in turn makes employees feel more autonomous and capable (Bock, 2016).  B&amp;Q is another organisation that is well known for living up to corporate values. </w:t>
      </w:r>
    </w:p>
    <w:p w:rsidR="002250A5" w:rsidRDefault="002250A5" w:rsidP="00B00D1E">
      <w:pPr>
        <w:rPr>
          <w:rFonts w:ascii="Arial" w:hAnsi="Arial" w:cs="Arial"/>
        </w:rPr>
      </w:pPr>
    </w:p>
    <w:p w:rsidR="002250A5" w:rsidRDefault="002250A5" w:rsidP="00B00D1E">
      <w:pPr>
        <w:rPr>
          <w:rFonts w:ascii="Arial" w:hAnsi="Arial" w:cs="Arial"/>
        </w:rPr>
      </w:pPr>
    </w:p>
    <w:p w:rsidR="002250A5" w:rsidRDefault="002250A5" w:rsidP="00B00D1E">
      <w:pPr>
        <w:rPr>
          <w:rFonts w:ascii="Arial" w:hAnsi="Arial" w:cs="Arial"/>
        </w:rPr>
      </w:pPr>
      <w:r>
        <w:rPr>
          <w:rFonts w:ascii="Arial" w:hAnsi="Arial" w:cs="Arial"/>
        </w:rPr>
        <w:t>2.3</w:t>
      </w:r>
      <w:r w:rsidR="009C72F3">
        <w:rPr>
          <w:rFonts w:ascii="Arial" w:hAnsi="Arial" w:cs="Arial"/>
        </w:rPr>
        <w:t xml:space="preserve"> (b)</w:t>
      </w:r>
    </w:p>
    <w:p w:rsidR="002250A5" w:rsidRDefault="002250A5" w:rsidP="00B00D1E">
      <w:pPr>
        <w:rPr>
          <w:rFonts w:ascii="Arial" w:hAnsi="Arial" w:cs="Arial"/>
        </w:rPr>
      </w:pPr>
    </w:p>
    <w:p w:rsidR="002250A5" w:rsidRDefault="00A04527" w:rsidP="00B00D1E">
      <w:pPr>
        <w:rPr>
          <w:rFonts w:ascii="Arial" w:hAnsi="Arial" w:cs="Arial"/>
        </w:rPr>
      </w:pPr>
      <w:r>
        <w:rPr>
          <w:rFonts w:ascii="Arial" w:hAnsi="Arial" w:cs="Arial"/>
        </w:rPr>
        <w:t xml:space="preserve">Leadership is a process of social influence, which maximises the efforts of others, towards the achievement of goal (Kruse, 2013). The emerging leadership styles that are trend setting in business culture at this time are; transformational leadership, inspirational leadership and distributed leadership. </w:t>
      </w:r>
    </w:p>
    <w:p w:rsidR="00A04527" w:rsidRDefault="00A04527" w:rsidP="00B00D1E">
      <w:pPr>
        <w:rPr>
          <w:rFonts w:ascii="Arial" w:hAnsi="Arial" w:cs="Arial"/>
        </w:rPr>
      </w:pPr>
    </w:p>
    <w:p w:rsidR="00A04527" w:rsidRDefault="00A04527" w:rsidP="00B00D1E">
      <w:pPr>
        <w:rPr>
          <w:rFonts w:ascii="Arial" w:hAnsi="Arial" w:cs="Arial"/>
        </w:rPr>
      </w:pPr>
      <w:r>
        <w:rPr>
          <w:rFonts w:ascii="Arial" w:hAnsi="Arial" w:cs="Arial"/>
        </w:rPr>
        <w:t xml:space="preserve">Transformational leadership is a process by which leaders create high level of motivation and commitment by generating and communicating a clear and appealing ideas and values among followers (Rees and French, 2013). Although, they have a limited position of power and authority by creating the motivation and commitment to carry out their role, the follower will want to work to this kind of leader who will continuously motivate and praise the good work of the follower. </w:t>
      </w:r>
    </w:p>
    <w:p w:rsidR="00A04527" w:rsidRDefault="00A04527" w:rsidP="00B00D1E">
      <w:pPr>
        <w:rPr>
          <w:rFonts w:ascii="Arial" w:hAnsi="Arial" w:cs="Arial"/>
        </w:rPr>
      </w:pPr>
    </w:p>
    <w:p w:rsidR="00A04527" w:rsidRDefault="00A04527" w:rsidP="00B00D1E">
      <w:pPr>
        <w:rPr>
          <w:rFonts w:ascii="Arial" w:hAnsi="Arial" w:cs="Arial"/>
        </w:rPr>
      </w:pPr>
      <w:r>
        <w:rPr>
          <w:rFonts w:ascii="Arial" w:hAnsi="Arial" w:cs="Arial"/>
        </w:rPr>
        <w:t xml:space="preserve">Inspirational leadership is about creating and communicating vision, having a passion and a dynamism that drives the leader and engages the enthusiasm and efforts of the leader. It has the ability to take a long term view, to inspire trust and confidence, which unlocks talent to achieve exceptional performance (Rees &amp; French, 2013). It is all about leading with true self. The follower will want to gain trust and enthusiasm from the leader moving forward to enable open and honest relationship to encourage motivation and engagement. </w:t>
      </w:r>
    </w:p>
    <w:p w:rsidR="00A04527" w:rsidRDefault="00A04527" w:rsidP="00B00D1E">
      <w:pPr>
        <w:rPr>
          <w:rFonts w:ascii="Arial" w:hAnsi="Arial" w:cs="Arial"/>
        </w:rPr>
      </w:pPr>
    </w:p>
    <w:p w:rsidR="00A04527" w:rsidRDefault="00A04527" w:rsidP="00B00D1E">
      <w:pPr>
        <w:rPr>
          <w:rFonts w:ascii="Arial" w:hAnsi="Arial" w:cs="Arial"/>
        </w:rPr>
      </w:pPr>
      <w:r>
        <w:rPr>
          <w:rFonts w:ascii="Arial" w:hAnsi="Arial" w:cs="Arial"/>
        </w:rPr>
        <w:t xml:space="preserve">Distributed leadership has become a popular representation of leadership which has encouraged a shift in focus from the attributes and behaviours of individual leaders to a more systemic perspective (Bolden, 2011). This style of leadership is not something done by an individual to others, it is a group activity that work through and within relationships. This provides the follower with a holistic view of the leader and understanding the leader as fluid and emergent. Having the leader to demonstrate positive attitude will continue to the employees. </w:t>
      </w:r>
    </w:p>
    <w:p w:rsidR="00A04527" w:rsidRDefault="00A04527" w:rsidP="00B00D1E">
      <w:pPr>
        <w:rPr>
          <w:rFonts w:ascii="Arial" w:hAnsi="Arial" w:cs="Arial"/>
        </w:rPr>
      </w:pPr>
    </w:p>
    <w:p w:rsidR="00A04527" w:rsidRDefault="00A04527" w:rsidP="00B00D1E">
      <w:pPr>
        <w:rPr>
          <w:rFonts w:ascii="Arial" w:hAnsi="Arial" w:cs="Arial"/>
        </w:rPr>
      </w:pPr>
      <w:r>
        <w:rPr>
          <w:rFonts w:ascii="Arial" w:hAnsi="Arial" w:cs="Arial"/>
        </w:rPr>
        <w:t xml:space="preserve">According to </w:t>
      </w:r>
      <w:proofErr w:type="spellStart"/>
      <w:r>
        <w:rPr>
          <w:rFonts w:ascii="Arial" w:hAnsi="Arial" w:cs="Arial"/>
        </w:rPr>
        <w:t>Maquet</w:t>
      </w:r>
      <w:proofErr w:type="spellEnd"/>
      <w:r>
        <w:rPr>
          <w:rFonts w:ascii="Arial" w:hAnsi="Arial" w:cs="Arial"/>
        </w:rPr>
        <w:t xml:space="preserve"> (2015), leader-follower achieved great things, forming revolutions, but it is outdated. It is based on optimizing physical work, today’s society is based on knowledge. Having proposing the leader-leader process she explains that for that style to work, there needs to be informal communication. To ensure long term success, the short term systems need to be ignored. The leader-leader differs from traditional models of leadership as it treats everyone as a leader. This has proven to have increased morale and productivity within organisations</w:t>
      </w:r>
      <w:r w:rsidR="00616143">
        <w:rPr>
          <w:rFonts w:ascii="Arial" w:hAnsi="Arial" w:cs="Arial"/>
        </w:rPr>
        <w:t xml:space="preserve"> (Kim and </w:t>
      </w:r>
      <w:proofErr w:type="spellStart"/>
      <w:r w:rsidR="00616143">
        <w:rPr>
          <w:rFonts w:ascii="Arial" w:hAnsi="Arial" w:cs="Arial"/>
        </w:rPr>
        <w:t>Marquet</w:t>
      </w:r>
      <w:proofErr w:type="spellEnd"/>
      <w:r w:rsidR="00616143">
        <w:rPr>
          <w:rFonts w:ascii="Arial" w:hAnsi="Arial" w:cs="Arial"/>
        </w:rPr>
        <w:t xml:space="preserve"> 2012)</w:t>
      </w:r>
      <w:r>
        <w:rPr>
          <w:rFonts w:ascii="Arial" w:hAnsi="Arial" w:cs="Arial"/>
        </w:rPr>
        <w:t xml:space="preserve">. </w:t>
      </w:r>
    </w:p>
    <w:p w:rsidR="00A04527" w:rsidRDefault="00A04527" w:rsidP="00B00D1E">
      <w:pPr>
        <w:rPr>
          <w:rFonts w:ascii="Arial" w:hAnsi="Arial" w:cs="Arial"/>
        </w:rPr>
      </w:pPr>
    </w:p>
    <w:p w:rsidR="00A04527" w:rsidRDefault="00A04527" w:rsidP="00B00D1E">
      <w:pPr>
        <w:rPr>
          <w:rFonts w:ascii="Arial" w:hAnsi="Arial" w:cs="Arial"/>
        </w:rPr>
      </w:pPr>
      <w:r>
        <w:rPr>
          <w:rFonts w:ascii="Arial" w:hAnsi="Arial" w:cs="Arial"/>
        </w:rPr>
        <w:t>The diversity of challenges for leaders under these leaderships styles are gaining trust which with no trust there can be no intimacy. In organisations it has become difficult for employees to put trust into their leaders, who will earn only if they are authentic and straightforward (</w:t>
      </w:r>
      <w:proofErr w:type="spellStart"/>
      <w:r>
        <w:rPr>
          <w:rFonts w:ascii="Arial" w:hAnsi="Arial" w:cs="Arial"/>
        </w:rPr>
        <w:t>Groysberg</w:t>
      </w:r>
      <w:proofErr w:type="spellEnd"/>
      <w:r>
        <w:rPr>
          <w:rFonts w:ascii="Arial" w:hAnsi="Arial" w:cs="Arial"/>
        </w:rPr>
        <w:t xml:space="preserve"> and </w:t>
      </w:r>
      <w:proofErr w:type="spellStart"/>
      <w:r>
        <w:rPr>
          <w:rFonts w:ascii="Arial" w:hAnsi="Arial" w:cs="Arial"/>
        </w:rPr>
        <w:t>Slind</w:t>
      </w:r>
      <w:proofErr w:type="spellEnd"/>
      <w:r>
        <w:rPr>
          <w:rFonts w:ascii="Arial" w:hAnsi="Arial" w:cs="Arial"/>
        </w:rPr>
        <w:t xml:space="preserve">, 2012). </w:t>
      </w:r>
    </w:p>
    <w:p w:rsidR="00A04527" w:rsidRDefault="00A04527" w:rsidP="00B00D1E">
      <w:pPr>
        <w:rPr>
          <w:rFonts w:ascii="Arial" w:hAnsi="Arial" w:cs="Arial"/>
        </w:rPr>
      </w:pPr>
      <w:r>
        <w:rPr>
          <w:rFonts w:ascii="Arial" w:hAnsi="Arial" w:cs="Arial"/>
        </w:rPr>
        <w:lastRenderedPageBreak/>
        <w:t xml:space="preserve">Leaders need to start listening, they need to take organisational conversation seriously and allow the employee to speak and have a voice. Finally providing inclusion to the employees and expanding their role. Inclusion adds a critical </w:t>
      </w:r>
      <w:proofErr w:type="spellStart"/>
      <w:r>
        <w:rPr>
          <w:rFonts w:ascii="Arial" w:hAnsi="Arial" w:cs="Arial"/>
        </w:rPr>
        <w:t>dimention</w:t>
      </w:r>
      <w:proofErr w:type="spellEnd"/>
      <w:r>
        <w:rPr>
          <w:rFonts w:ascii="Arial" w:hAnsi="Arial" w:cs="Arial"/>
        </w:rPr>
        <w:t xml:space="preserve"> to the elements of intimacy and interactivity. It focuses on the role that the employee play in the process (</w:t>
      </w:r>
      <w:proofErr w:type="spellStart"/>
      <w:r>
        <w:rPr>
          <w:rFonts w:ascii="Arial" w:hAnsi="Arial" w:cs="Arial"/>
        </w:rPr>
        <w:t>Groysberg</w:t>
      </w:r>
      <w:proofErr w:type="spellEnd"/>
      <w:r>
        <w:rPr>
          <w:rFonts w:ascii="Arial" w:hAnsi="Arial" w:cs="Arial"/>
        </w:rPr>
        <w:t xml:space="preserve"> and </w:t>
      </w:r>
      <w:proofErr w:type="spellStart"/>
      <w:r>
        <w:rPr>
          <w:rFonts w:ascii="Arial" w:hAnsi="Arial" w:cs="Arial"/>
        </w:rPr>
        <w:t>Slind</w:t>
      </w:r>
      <w:proofErr w:type="spellEnd"/>
      <w:r>
        <w:rPr>
          <w:rFonts w:ascii="Arial" w:hAnsi="Arial" w:cs="Arial"/>
        </w:rPr>
        <w:t xml:space="preserve">, 2012).  </w:t>
      </w:r>
    </w:p>
    <w:p w:rsidR="00485E52" w:rsidRDefault="00485E52" w:rsidP="00B00D1E">
      <w:pPr>
        <w:rPr>
          <w:rFonts w:ascii="Arial" w:hAnsi="Arial" w:cs="Arial"/>
        </w:rPr>
      </w:pPr>
    </w:p>
    <w:p w:rsidR="00485E52" w:rsidRDefault="00485E52" w:rsidP="00B00D1E">
      <w:pPr>
        <w:rPr>
          <w:rFonts w:ascii="Arial" w:hAnsi="Arial" w:cs="Arial"/>
        </w:rPr>
      </w:pPr>
      <w:r>
        <w:rPr>
          <w:rFonts w:ascii="Arial" w:hAnsi="Arial" w:cs="Arial"/>
        </w:rPr>
        <w:t>2.4</w:t>
      </w:r>
      <w:r w:rsidR="009C72F3">
        <w:rPr>
          <w:rFonts w:ascii="Arial" w:hAnsi="Arial" w:cs="Arial"/>
        </w:rPr>
        <w:t xml:space="preserve"> (b)</w:t>
      </w:r>
    </w:p>
    <w:p w:rsidR="00485E52" w:rsidRDefault="00485E52" w:rsidP="00B00D1E">
      <w:pPr>
        <w:rPr>
          <w:rFonts w:ascii="Arial" w:hAnsi="Arial" w:cs="Arial"/>
        </w:rPr>
      </w:pPr>
    </w:p>
    <w:p w:rsidR="00485E52" w:rsidRDefault="00485E52" w:rsidP="00485E52">
      <w:pPr>
        <w:rPr>
          <w:rFonts w:ascii="Arial" w:eastAsia="Times New Roman" w:hAnsi="Arial" w:cs="Arial"/>
          <w:color w:val="222222"/>
          <w:sz w:val="26"/>
          <w:szCs w:val="26"/>
          <w:shd w:val="clear" w:color="auto" w:fill="FFFFFF"/>
          <w:lang w:eastAsia="en-GB"/>
        </w:rPr>
      </w:pPr>
      <w:r w:rsidRPr="00485E52">
        <w:rPr>
          <w:rFonts w:ascii="Arial" w:eastAsia="Times New Roman" w:hAnsi="Arial" w:cs="Arial"/>
          <w:color w:val="222222"/>
          <w:sz w:val="26"/>
          <w:szCs w:val="26"/>
          <w:shd w:val="clear" w:color="auto" w:fill="FFFFFF"/>
          <w:lang w:eastAsia="en-GB"/>
        </w:rPr>
        <w:t>By definition, the term "flexibility" means the ability to bend or adapt to changing forces. Being flexible when it comes to work is worth a lot. Employees who approach their job with a flexible mindset are typically more highly valued by employers</w:t>
      </w:r>
      <w:r>
        <w:rPr>
          <w:rFonts w:ascii="Arial" w:eastAsia="Times New Roman" w:hAnsi="Arial" w:cs="Arial"/>
          <w:color w:val="222222"/>
          <w:sz w:val="26"/>
          <w:szCs w:val="26"/>
          <w:shd w:val="clear" w:color="auto" w:fill="FFFFFF"/>
          <w:lang w:eastAsia="en-GB"/>
        </w:rPr>
        <w:t xml:space="preserve"> (Doyle, 2019). Flexible working as a strategic tool, organisation can use to improve performance and productivity (CIPD, 2020</w:t>
      </w:r>
      <w:r w:rsidR="000D6C9F">
        <w:rPr>
          <w:rFonts w:ascii="Arial" w:eastAsia="Times New Roman" w:hAnsi="Arial" w:cs="Arial"/>
          <w:color w:val="222222"/>
          <w:sz w:val="26"/>
          <w:szCs w:val="26"/>
          <w:shd w:val="clear" w:color="auto" w:fill="FFFFFF"/>
          <w:lang w:eastAsia="en-GB"/>
        </w:rPr>
        <w:t>a</w:t>
      </w:r>
      <w:r>
        <w:rPr>
          <w:rFonts w:ascii="Arial" w:eastAsia="Times New Roman" w:hAnsi="Arial" w:cs="Arial"/>
          <w:color w:val="222222"/>
          <w:sz w:val="26"/>
          <w:szCs w:val="26"/>
          <w:shd w:val="clear" w:color="auto" w:fill="FFFFFF"/>
          <w:lang w:eastAsia="en-GB"/>
        </w:rPr>
        <w:t xml:space="preserve">). </w:t>
      </w:r>
    </w:p>
    <w:p w:rsidR="00485E52" w:rsidRDefault="00485E52" w:rsidP="00485E52">
      <w:pPr>
        <w:rPr>
          <w:rFonts w:ascii="Arial" w:eastAsia="Times New Roman" w:hAnsi="Arial" w:cs="Arial"/>
          <w:color w:val="222222"/>
          <w:sz w:val="26"/>
          <w:szCs w:val="26"/>
          <w:shd w:val="clear" w:color="auto" w:fill="FFFFFF"/>
          <w:lang w:eastAsia="en-GB"/>
        </w:rPr>
      </w:pPr>
    </w:p>
    <w:p w:rsidR="00485E52" w:rsidRDefault="00485E52" w:rsidP="00485E52">
      <w:pPr>
        <w:rPr>
          <w:rFonts w:ascii="Arial" w:eastAsia="Times New Roman" w:hAnsi="Arial" w:cs="Arial"/>
          <w:color w:val="222222"/>
          <w:sz w:val="26"/>
          <w:szCs w:val="26"/>
          <w:shd w:val="clear" w:color="auto" w:fill="FFFFFF"/>
          <w:lang w:eastAsia="en-GB"/>
        </w:rPr>
      </w:pPr>
      <w:r>
        <w:rPr>
          <w:rFonts w:ascii="Arial" w:eastAsia="Times New Roman" w:hAnsi="Arial" w:cs="Arial"/>
          <w:color w:val="222222"/>
          <w:sz w:val="26"/>
          <w:szCs w:val="26"/>
          <w:shd w:val="clear" w:color="auto" w:fill="FFFFFF"/>
          <w:lang w:eastAsia="en-GB"/>
        </w:rPr>
        <w:t xml:space="preserve">The current and future drivers that support flexible dynamic workforce are; environmental, changing demographics and social shift. </w:t>
      </w:r>
    </w:p>
    <w:p w:rsidR="00B53F89" w:rsidRDefault="00B53F89" w:rsidP="00485E52">
      <w:pPr>
        <w:rPr>
          <w:rFonts w:ascii="Arial" w:eastAsia="Times New Roman" w:hAnsi="Arial" w:cs="Arial"/>
          <w:color w:val="222222"/>
          <w:sz w:val="26"/>
          <w:szCs w:val="26"/>
          <w:shd w:val="clear" w:color="auto" w:fill="FFFFFF"/>
          <w:lang w:eastAsia="en-GB"/>
        </w:rPr>
      </w:pPr>
    </w:p>
    <w:p w:rsidR="00485E52" w:rsidRDefault="00B53F89" w:rsidP="00485E52">
      <w:pPr>
        <w:rPr>
          <w:rFonts w:ascii="Arial" w:eastAsia="Times New Roman" w:hAnsi="Arial" w:cs="Arial"/>
          <w:color w:val="222222"/>
          <w:sz w:val="26"/>
          <w:szCs w:val="26"/>
          <w:shd w:val="clear" w:color="auto" w:fill="FFFFFF"/>
          <w:lang w:eastAsia="en-GB"/>
        </w:rPr>
      </w:pPr>
      <w:r>
        <w:rPr>
          <w:rFonts w:ascii="Arial" w:eastAsia="Times New Roman" w:hAnsi="Arial" w:cs="Arial"/>
          <w:color w:val="222222"/>
          <w:sz w:val="26"/>
          <w:szCs w:val="26"/>
          <w:shd w:val="clear" w:color="auto" w:fill="FFFFFF"/>
          <w:lang w:eastAsia="en-GB"/>
        </w:rPr>
        <w:t xml:space="preserve">This current pandemic of COVID-19 has seen business adopt to flexible practices quickly. It has turned many organisation to work from home and it has certainly proven its worth as </w:t>
      </w:r>
      <w:proofErr w:type="spellStart"/>
      <w:r>
        <w:rPr>
          <w:rFonts w:ascii="Arial" w:eastAsia="Times New Roman" w:hAnsi="Arial" w:cs="Arial"/>
          <w:color w:val="222222"/>
          <w:sz w:val="26"/>
          <w:szCs w:val="26"/>
          <w:shd w:val="clear" w:color="auto" w:fill="FFFFFF"/>
          <w:lang w:eastAsia="en-GB"/>
        </w:rPr>
        <w:t>Sweney</w:t>
      </w:r>
      <w:proofErr w:type="spellEnd"/>
      <w:r>
        <w:rPr>
          <w:rFonts w:ascii="Arial" w:eastAsia="Times New Roman" w:hAnsi="Arial" w:cs="Arial"/>
          <w:color w:val="222222"/>
          <w:sz w:val="26"/>
          <w:szCs w:val="26"/>
          <w:shd w:val="clear" w:color="auto" w:fill="FFFFFF"/>
          <w:lang w:eastAsia="en-GB"/>
        </w:rPr>
        <w:t xml:space="preserve"> and </w:t>
      </w:r>
      <w:proofErr w:type="spellStart"/>
      <w:r>
        <w:rPr>
          <w:rFonts w:ascii="Arial" w:eastAsia="Times New Roman" w:hAnsi="Arial" w:cs="Arial"/>
          <w:color w:val="222222"/>
          <w:sz w:val="26"/>
          <w:szCs w:val="26"/>
          <w:shd w:val="clear" w:color="auto" w:fill="FFFFFF"/>
          <w:lang w:eastAsia="en-GB"/>
        </w:rPr>
        <w:t>Makortoff</w:t>
      </w:r>
      <w:proofErr w:type="spellEnd"/>
      <w:r>
        <w:rPr>
          <w:rFonts w:ascii="Arial" w:eastAsia="Times New Roman" w:hAnsi="Arial" w:cs="Arial"/>
          <w:color w:val="222222"/>
          <w:sz w:val="26"/>
          <w:szCs w:val="26"/>
          <w:shd w:val="clear" w:color="auto" w:fill="FFFFFF"/>
          <w:lang w:eastAsia="en-GB"/>
        </w:rPr>
        <w:t xml:space="preserve"> (2020) explain that they are predicting an end to crowded offices and rush hours as flexible working becomes the new normal. This home working can mean people avoid lengthy commutes and have fewer distractions that in an office (CIPD, 2020</w:t>
      </w:r>
      <w:r w:rsidR="000D6C9F">
        <w:rPr>
          <w:rFonts w:ascii="Arial" w:eastAsia="Times New Roman" w:hAnsi="Arial" w:cs="Arial"/>
          <w:color w:val="222222"/>
          <w:sz w:val="26"/>
          <w:szCs w:val="26"/>
          <w:shd w:val="clear" w:color="auto" w:fill="FFFFFF"/>
          <w:lang w:eastAsia="en-GB"/>
        </w:rPr>
        <w:t>a</w:t>
      </w:r>
      <w:bookmarkStart w:id="0" w:name="_GoBack"/>
      <w:bookmarkEnd w:id="0"/>
      <w:r>
        <w:rPr>
          <w:rFonts w:ascii="Arial" w:eastAsia="Times New Roman" w:hAnsi="Arial" w:cs="Arial"/>
          <w:color w:val="222222"/>
          <w:sz w:val="26"/>
          <w:szCs w:val="26"/>
          <w:shd w:val="clear" w:color="auto" w:fill="FFFFFF"/>
          <w:lang w:eastAsia="en-GB"/>
        </w:rPr>
        <w:t xml:space="preserve">). While employees are working from home, during the pandemic, they now have to balance work and life which is allowing employees to enjoy by not reporting at a certain time each day. </w:t>
      </w:r>
    </w:p>
    <w:p w:rsidR="00B53F89" w:rsidRDefault="00B53F89" w:rsidP="00485E52">
      <w:pPr>
        <w:rPr>
          <w:rFonts w:ascii="Arial" w:eastAsia="Times New Roman" w:hAnsi="Arial" w:cs="Arial"/>
          <w:color w:val="222222"/>
          <w:sz w:val="26"/>
          <w:szCs w:val="26"/>
          <w:shd w:val="clear" w:color="auto" w:fill="FFFFFF"/>
          <w:lang w:eastAsia="en-GB"/>
        </w:rPr>
      </w:pPr>
    </w:p>
    <w:p w:rsidR="00B53F89" w:rsidRDefault="00B53F89" w:rsidP="00485E52">
      <w:pPr>
        <w:rPr>
          <w:rFonts w:ascii="Arial" w:eastAsia="Times New Roman" w:hAnsi="Arial" w:cs="Arial"/>
          <w:color w:val="222222"/>
          <w:sz w:val="26"/>
          <w:szCs w:val="26"/>
          <w:shd w:val="clear" w:color="auto" w:fill="FFFFFF"/>
          <w:lang w:eastAsia="en-GB"/>
        </w:rPr>
      </w:pPr>
      <w:r>
        <w:rPr>
          <w:rFonts w:ascii="Arial" w:eastAsia="Times New Roman" w:hAnsi="Arial" w:cs="Arial"/>
          <w:color w:val="222222"/>
          <w:sz w:val="26"/>
          <w:szCs w:val="26"/>
          <w:shd w:val="clear" w:color="auto" w:fill="FFFFFF"/>
          <w:lang w:eastAsia="en-GB"/>
        </w:rPr>
        <w:t xml:space="preserve">Changing demographics are current and future drivers for flexible working as Forbes (2019) states that 92% of millennials identify flexible working as a priority when looking for a job. The work life balance is very important to millennials coming into organisations, also with generation Y entering the workforce from full time education, they will be encouraged with flexible working. Organisations need to meet these requirements and demands, or they will have a big risk of losing talented young employees coming in. With the millennials and generation Y having different approaches to work, organisations need to be ready for these to approach with engagement and productivity. As stated in a study carried out by PWC in 2017, millennials will make over 75% of the workforce by 2025, bringing a significant change to Labour. </w:t>
      </w:r>
    </w:p>
    <w:p w:rsidR="00B53F89" w:rsidRDefault="00B53F89" w:rsidP="00485E52">
      <w:pPr>
        <w:rPr>
          <w:rFonts w:ascii="Arial" w:eastAsia="Times New Roman" w:hAnsi="Arial" w:cs="Arial"/>
          <w:color w:val="222222"/>
          <w:sz w:val="26"/>
          <w:szCs w:val="26"/>
          <w:shd w:val="clear" w:color="auto" w:fill="FFFFFF"/>
          <w:lang w:eastAsia="en-GB"/>
        </w:rPr>
      </w:pPr>
    </w:p>
    <w:p w:rsidR="00B53F89" w:rsidRDefault="00B53F89" w:rsidP="00485E52">
      <w:pPr>
        <w:rPr>
          <w:rFonts w:ascii="Arial" w:eastAsia="Times New Roman" w:hAnsi="Arial" w:cs="Arial"/>
          <w:color w:val="222222"/>
          <w:sz w:val="26"/>
          <w:szCs w:val="26"/>
          <w:shd w:val="clear" w:color="auto" w:fill="FFFFFF"/>
          <w:lang w:eastAsia="en-GB"/>
        </w:rPr>
      </w:pPr>
      <w:r>
        <w:rPr>
          <w:rFonts w:ascii="Arial" w:eastAsia="Times New Roman" w:hAnsi="Arial" w:cs="Arial"/>
          <w:color w:val="222222"/>
          <w:sz w:val="26"/>
          <w:szCs w:val="26"/>
          <w:shd w:val="clear" w:color="auto" w:fill="FFFFFF"/>
          <w:lang w:eastAsia="en-GB"/>
        </w:rPr>
        <w:t xml:space="preserve">The social shift in trends will see organisations moving away from the 9am – 5pm normality and replace with much more flexibility in the hours of work. The lines between full time employees and freelancers will be blurred (Marshall, 2018). To ensure organisations have the most out of their employees it is important that they offer learning and development opportunities for now and in the future. </w:t>
      </w:r>
    </w:p>
    <w:p w:rsidR="00B53F89" w:rsidRDefault="00B53F89" w:rsidP="00485E52">
      <w:pPr>
        <w:rPr>
          <w:rFonts w:ascii="Arial" w:eastAsia="Times New Roman" w:hAnsi="Arial" w:cs="Arial"/>
          <w:color w:val="222222"/>
          <w:sz w:val="26"/>
          <w:szCs w:val="26"/>
          <w:shd w:val="clear" w:color="auto" w:fill="FFFFFF"/>
          <w:lang w:eastAsia="en-GB"/>
        </w:rPr>
      </w:pPr>
    </w:p>
    <w:p w:rsidR="00B53F89" w:rsidRDefault="00B53F89" w:rsidP="00485E52">
      <w:pPr>
        <w:rPr>
          <w:rFonts w:ascii="Arial" w:eastAsia="Times New Roman" w:hAnsi="Arial" w:cs="Arial"/>
          <w:color w:val="222222"/>
          <w:sz w:val="26"/>
          <w:szCs w:val="26"/>
          <w:shd w:val="clear" w:color="auto" w:fill="FFFFFF"/>
          <w:lang w:eastAsia="en-GB"/>
        </w:rPr>
      </w:pPr>
      <w:r>
        <w:rPr>
          <w:rFonts w:ascii="Arial" w:eastAsia="Times New Roman" w:hAnsi="Arial" w:cs="Arial"/>
          <w:color w:val="222222"/>
          <w:sz w:val="26"/>
          <w:szCs w:val="26"/>
          <w:shd w:val="clear" w:color="auto" w:fill="FFFFFF"/>
          <w:lang w:eastAsia="en-GB"/>
        </w:rPr>
        <w:lastRenderedPageBreak/>
        <w:t xml:space="preserve">With organisations morphing into a more flexible and dynamic workforce, demonstrating the above drivers to have the right people in the right role will make it successful. </w:t>
      </w:r>
    </w:p>
    <w:p w:rsidR="00485E52" w:rsidRPr="00485E52" w:rsidRDefault="00485E52" w:rsidP="00485E52">
      <w:pPr>
        <w:rPr>
          <w:rFonts w:ascii="Times New Roman" w:eastAsia="Times New Roman" w:hAnsi="Times New Roman" w:cs="Times New Roman"/>
          <w:lang w:eastAsia="en-GB"/>
        </w:rPr>
      </w:pPr>
    </w:p>
    <w:p w:rsidR="00485E52" w:rsidRPr="00B00D1E" w:rsidRDefault="00485E52" w:rsidP="00B00D1E">
      <w:pPr>
        <w:rPr>
          <w:rFonts w:ascii="Arial" w:hAnsi="Arial" w:cs="Arial"/>
        </w:rPr>
      </w:pPr>
    </w:p>
    <w:sectPr w:rsidR="00485E52" w:rsidRPr="00B00D1E" w:rsidSect="00E40F30">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24A" w:rsidRDefault="005C224A" w:rsidP="005876CD">
      <w:r>
        <w:separator/>
      </w:r>
    </w:p>
  </w:endnote>
  <w:endnote w:type="continuationSeparator" w:id="0">
    <w:p w:rsidR="005C224A" w:rsidRDefault="005C224A" w:rsidP="00587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raphik">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24A" w:rsidRDefault="005C224A" w:rsidP="005876CD">
      <w:r>
        <w:separator/>
      </w:r>
    </w:p>
  </w:footnote>
  <w:footnote w:type="continuationSeparator" w:id="0">
    <w:p w:rsidR="005C224A" w:rsidRDefault="005C224A" w:rsidP="00587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76CD" w:rsidRDefault="005876CD">
    <w:pPr>
      <w:pStyle w:val="Header"/>
    </w:pPr>
    <w:r>
      <w:tab/>
    </w:r>
    <w:r>
      <w:tab/>
      <w:t xml:space="preserve">Rosalie Hunt-Davies </w:t>
    </w:r>
  </w:p>
  <w:p w:rsidR="005876CD" w:rsidRDefault="005876CD">
    <w:pPr>
      <w:pStyle w:val="Header"/>
    </w:pPr>
    <w:r>
      <w:tab/>
    </w:r>
    <w:r>
      <w:tab/>
      <w:t>P151416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3086B"/>
    <w:multiLevelType w:val="hybridMultilevel"/>
    <w:tmpl w:val="1A06AC9E"/>
    <w:lvl w:ilvl="0" w:tplc="3E42DD10">
      <w:start w:val="1"/>
      <w:numFmt w:val="bullet"/>
      <w:lvlText w:val="o"/>
      <w:lvlJc w:val="left"/>
      <w:pPr>
        <w:ind w:left="720" w:hanging="360"/>
      </w:pPr>
      <w:rPr>
        <w:rFonts w:ascii="Courier New" w:hAnsi="Courier New" w:cs="Courier New" w:hint="default"/>
      </w:rPr>
    </w:lvl>
    <w:lvl w:ilvl="1" w:tplc="55B2F9F2" w:tentative="1">
      <w:start w:val="1"/>
      <w:numFmt w:val="bullet"/>
      <w:lvlText w:val="o"/>
      <w:lvlJc w:val="left"/>
      <w:pPr>
        <w:ind w:left="1440" w:hanging="360"/>
      </w:pPr>
      <w:rPr>
        <w:rFonts w:ascii="Courier New" w:hAnsi="Courier New" w:cs="Courier New" w:hint="default"/>
      </w:rPr>
    </w:lvl>
    <w:lvl w:ilvl="2" w:tplc="52CA992A" w:tentative="1">
      <w:start w:val="1"/>
      <w:numFmt w:val="bullet"/>
      <w:lvlText w:val=""/>
      <w:lvlJc w:val="left"/>
      <w:pPr>
        <w:ind w:left="2160" w:hanging="360"/>
      </w:pPr>
      <w:rPr>
        <w:rFonts w:ascii="Wingdings" w:hAnsi="Wingdings" w:hint="default"/>
      </w:rPr>
    </w:lvl>
    <w:lvl w:ilvl="3" w:tplc="701AEEB2" w:tentative="1">
      <w:start w:val="1"/>
      <w:numFmt w:val="bullet"/>
      <w:lvlText w:val=""/>
      <w:lvlJc w:val="left"/>
      <w:pPr>
        <w:ind w:left="2880" w:hanging="360"/>
      </w:pPr>
      <w:rPr>
        <w:rFonts w:ascii="Symbol" w:hAnsi="Symbol" w:hint="default"/>
      </w:rPr>
    </w:lvl>
    <w:lvl w:ilvl="4" w:tplc="A0CA0DC4" w:tentative="1">
      <w:start w:val="1"/>
      <w:numFmt w:val="bullet"/>
      <w:lvlText w:val="o"/>
      <w:lvlJc w:val="left"/>
      <w:pPr>
        <w:ind w:left="3600" w:hanging="360"/>
      </w:pPr>
      <w:rPr>
        <w:rFonts w:ascii="Courier New" w:hAnsi="Courier New" w:cs="Courier New" w:hint="default"/>
      </w:rPr>
    </w:lvl>
    <w:lvl w:ilvl="5" w:tplc="72127510" w:tentative="1">
      <w:start w:val="1"/>
      <w:numFmt w:val="bullet"/>
      <w:lvlText w:val=""/>
      <w:lvlJc w:val="left"/>
      <w:pPr>
        <w:ind w:left="4320" w:hanging="360"/>
      </w:pPr>
      <w:rPr>
        <w:rFonts w:ascii="Wingdings" w:hAnsi="Wingdings" w:hint="default"/>
      </w:rPr>
    </w:lvl>
    <w:lvl w:ilvl="6" w:tplc="8502101C" w:tentative="1">
      <w:start w:val="1"/>
      <w:numFmt w:val="bullet"/>
      <w:lvlText w:val=""/>
      <w:lvlJc w:val="left"/>
      <w:pPr>
        <w:ind w:left="5040" w:hanging="360"/>
      </w:pPr>
      <w:rPr>
        <w:rFonts w:ascii="Symbol" w:hAnsi="Symbol" w:hint="default"/>
      </w:rPr>
    </w:lvl>
    <w:lvl w:ilvl="7" w:tplc="82B275A8" w:tentative="1">
      <w:start w:val="1"/>
      <w:numFmt w:val="bullet"/>
      <w:lvlText w:val="o"/>
      <w:lvlJc w:val="left"/>
      <w:pPr>
        <w:ind w:left="5760" w:hanging="360"/>
      </w:pPr>
      <w:rPr>
        <w:rFonts w:ascii="Courier New" w:hAnsi="Courier New" w:cs="Courier New" w:hint="default"/>
      </w:rPr>
    </w:lvl>
    <w:lvl w:ilvl="8" w:tplc="500E8A2C" w:tentative="1">
      <w:start w:val="1"/>
      <w:numFmt w:val="bullet"/>
      <w:lvlText w:val=""/>
      <w:lvlJc w:val="left"/>
      <w:pPr>
        <w:ind w:left="6480" w:hanging="360"/>
      </w:pPr>
      <w:rPr>
        <w:rFonts w:ascii="Wingdings" w:hAnsi="Wingdings" w:hint="default"/>
      </w:rPr>
    </w:lvl>
  </w:abstractNum>
  <w:abstractNum w:abstractNumId="1" w15:restartNumberingAfterBreak="0">
    <w:nsid w:val="1DCD0558"/>
    <w:multiLevelType w:val="hybridMultilevel"/>
    <w:tmpl w:val="725A7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466CB"/>
    <w:multiLevelType w:val="hybridMultilevel"/>
    <w:tmpl w:val="9F40F6C0"/>
    <w:lvl w:ilvl="0" w:tplc="1C0687AA">
      <w:start w:val="1"/>
      <w:numFmt w:val="bullet"/>
      <w:lvlText w:val="o"/>
      <w:lvlJc w:val="left"/>
      <w:pPr>
        <w:ind w:left="720" w:hanging="360"/>
      </w:pPr>
      <w:rPr>
        <w:rFonts w:ascii="Courier New" w:hAnsi="Courier New" w:cs="Courier New" w:hint="default"/>
      </w:rPr>
    </w:lvl>
    <w:lvl w:ilvl="1" w:tplc="1E7A80F2" w:tentative="1">
      <w:start w:val="1"/>
      <w:numFmt w:val="bullet"/>
      <w:lvlText w:val="o"/>
      <w:lvlJc w:val="left"/>
      <w:pPr>
        <w:ind w:left="1440" w:hanging="360"/>
      </w:pPr>
      <w:rPr>
        <w:rFonts w:ascii="Courier New" w:hAnsi="Courier New" w:cs="Courier New" w:hint="default"/>
      </w:rPr>
    </w:lvl>
    <w:lvl w:ilvl="2" w:tplc="67B4FD2C" w:tentative="1">
      <w:start w:val="1"/>
      <w:numFmt w:val="bullet"/>
      <w:lvlText w:val=""/>
      <w:lvlJc w:val="left"/>
      <w:pPr>
        <w:ind w:left="2160" w:hanging="360"/>
      </w:pPr>
      <w:rPr>
        <w:rFonts w:ascii="Wingdings" w:hAnsi="Wingdings" w:hint="default"/>
      </w:rPr>
    </w:lvl>
    <w:lvl w:ilvl="3" w:tplc="40B0207E" w:tentative="1">
      <w:start w:val="1"/>
      <w:numFmt w:val="bullet"/>
      <w:lvlText w:val=""/>
      <w:lvlJc w:val="left"/>
      <w:pPr>
        <w:ind w:left="2880" w:hanging="360"/>
      </w:pPr>
      <w:rPr>
        <w:rFonts w:ascii="Symbol" w:hAnsi="Symbol" w:hint="default"/>
      </w:rPr>
    </w:lvl>
    <w:lvl w:ilvl="4" w:tplc="0CE06D88" w:tentative="1">
      <w:start w:val="1"/>
      <w:numFmt w:val="bullet"/>
      <w:lvlText w:val="o"/>
      <w:lvlJc w:val="left"/>
      <w:pPr>
        <w:ind w:left="3600" w:hanging="360"/>
      </w:pPr>
      <w:rPr>
        <w:rFonts w:ascii="Courier New" w:hAnsi="Courier New" w:cs="Courier New" w:hint="default"/>
      </w:rPr>
    </w:lvl>
    <w:lvl w:ilvl="5" w:tplc="697EA612" w:tentative="1">
      <w:start w:val="1"/>
      <w:numFmt w:val="bullet"/>
      <w:lvlText w:val=""/>
      <w:lvlJc w:val="left"/>
      <w:pPr>
        <w:ind w:left="4320" w:hanging="360"/>
      </w:pPr>
      <w:rPr>
        <w:rFonts w:ascii="Wingdings" w:hAnsi="Wingdings" w:hint="default"/>
      </w:rPr>
    </w:lvl>
    <w:lvl w:ilvl="6" w:tplc="93943D92" w:tentative="1">
      <w:start w:val="1"/>
      <w:numFmt w:val="bullet"/>
      <w:lvlText w:val=""/>
      <w:lvlJc w:val="left"/>
      <w:pPr>
        <w:ind w:left="5040" w:hanging="360"/>
      </w:pPr>
      <w:rPr>
        <w:rFonts w:ascii="Symbol" w:hAnsi="Symbol" w:hint="default"/>
      </w:rPr>
    </w:lvl>
    <w:lvl w:ilvl="7" w:tplc="772AE774" w:tentative="1">
      <w:start w:val="1"/>
      <w:numFmt w:val="bullet"/>
      <w:lvlText w:val="o"/>
      <w:lvlJc w:val="left"/>
      <w:pPr>
        <w:ind w:left="5760" w:hanging="360"/>
      </w:pPr>
      <w:rPr>
        <w:rFonts w:ascii="Courier New" w:hAnsi="Courier New" w:cs="Courier New" w:hint="default"/>
      </w:rPr>
    </w:lvl>
    <w:lvl w:ilvl="8" w:tplc="E98673DE" w:tentative="1">
      <w:start w:val="1"/>
      <w:numFmt w:val="bullet"/>
      <w:lvlText w:val=""/>
      <w:lvlJc w:val="left"/>
      <w:pPr>
        <w:ind w:left="6480" w:hanging="360"/>
      </w:pPr>
      <w:rPr>
        <w:rFonts w:ascii="Wingdings" w:hAnsi="Wingdings" w:hint="default"/>
      </w:rPr>
    </w:lvl>
  </w:abstractNum>
  <w:abstractNum w:abstractNumId="3" w15:restartNumberingAfterBreak="0">
    <w:nsid w:val="24614BC4"/>
    <w:multiLevelType w:val="hybridMultilevel"/>
    <w:tmpl w:val="B1242C8C"/>
    <w:lvl w:ilvl="0" w:tplc="E22682F8">
      <w:start w:val="1"/>
      <w:numFmt w:val="bullet"/>
      <w:lvlText w:val="o"/>
      <w:lvlJc w:val="left"/>
      <w:pPr>
        <w:ind w:left="720" w:hanging="360"/>
      </w:pPr>
      <w:rPr>
        <w:rFonts w:ascii="Courier New" w:hAnsi="Courier New" w:cs="Courier New" w:hint="default"/>
      </w:rPr>
    </w:lvl>
    <w:lvl w:ilvl="1" w:tplc="D1901B1E" w:tentative="1">
      <w:start w:val="1"/>
      <w:numFmt w:val="bullet"/>
      <w:lvlText w:val="o"/>
      <w:lvlJc w:val="left"/>
      <w:pPr>
        <w:ind w:left="1440" w:hanging="360"/>
      </w:pPr>
      <w:rPr>
        <w:rFonts w:ascii="Courier New" w:hAnsi="Courier New" w:cs="Courier New" w:hint="default"/>
      </w:rPr>
    </w:lvl>
    <w:lvl w:ilvl="2" w:tplc="BCDA9188" w:tentative="1">
      <w:start w:val="1"/>
      <w:numFmt w:val="bullet"/>
      <w:lvlText w:val=""/>
      <w:lvlJc w:val="left"/>
      <w:pPr>
        <w:ind w:left="2160" w:hanging="360"/>
      </w:pPr>
      <w:rPr>
        <w:rFonts w:ascii="Wingdings" w:hAnsi="Wingdings" w:hint="default"/>
      </w:rPr>
    </w:lvl>
    <w:lvl w:ilvl="3" w:tplc="BAA60CEC" w:tentative="1">
      <w:start w:val="1"/>
      <w:numFmt w:val="bullet"/>
      <w:lvlText w:val=""/>
      <w:lvlJc w:val="left"/>
      <w:pPr>
        <w:ind w:left="2880" w:hanging="360"/>
      </w:pPr>
      <w:rPr>
        <w:rFonts w:ascii="Symbol" w:hAnsi="Symbol" w:hint="default"/>
      </w:rPr>
    </w:lvl>
    <w:lvl w:ilvl="4" w:tplc="311457DC" w:tentative="1">
      <w:start w:val="1"/>
      <w:numFmt w:val="bullet"/>
      <w:lvlText w:val="o"/>
      <w:lvlJc w:val="left"/>
      <w:pPr>
        <w:ind w:left="3600" w:hanging="360"/>
      </w:pPr>
      <w:rPr>
        <w:rFonts w:ascii="Courier New" w:hAnsi="Courier New" w:cs="Courier New" w:hint="default"/>
      </w:rPr>
    </w:lvl>
    <w:lvl w:ilvl="5" w:tplc="FB186124" w:tentative="1">
      <w:start w:val="1"/>
      <w:numFmt w:val="bullet"/>
      <w:lvlText w:val=""/>
      <w:lvlJc w:val="left"/>
      <w:pPr>
        <w:ind w:left="4320" w:hanging="360"/>
      </w:pPr>
      <w:rPr>
        <w:rFonts w:ascii="Wingdings" w:hAnsi="Wingdings" w:hint="default"/>
      </w:rPr>
    </w:lvl>
    <w:lvl w:ilvl="6" w:tplc="22F2F8B0" w:tentative="1">
      <w:start w:val="1"/>
      <w:numFmt w:val="bullet"/>
      <w:lvlText w:val=""/>
      <w:lvlJc w:val="left"/>
      <w:pPr>
        <w:ind w:left="5040" w:hanging="360"/>
      </w:pPr>
      <w:rPr>
        <w:rFonts w:ascii="Symbol" w:hAnsi="Symbol" w:hint="default"/>
      </w:rPr>
    </w:lvl>
    <w:lvl w:ilvl="7" w:tplc="FBB877EE" w:tentative="1">
      <w:start w:val="1"/>
      <w:numFmt w:val="bullet"/>
      <w:lvlText w:val="o"/>
      <w:lvlJc w:val="left"/>
      <w:pPr>
        <w:ind w:left="5760" w:hanging="360"/>
      </w:pPr>
      <w:rPr>
        <w:rFonts w:ascii="Courier New" w:hAnsi="Courier New" w:cs="Courier New" w:hint="default"/>
      </w:rPr>
    </w:lvl>
    <w:lvl w:ilvl="8" w:tplc="6192A362" w:tentative="1">
      <w:start w:val="1"/>
      <w:numFmt w:val="bullet"/>
      <w:lvlText w:val=""/>
      <w:lvlJc w:val="left"/>
      <w:pPr>
        <w:ind w:left="6480" w:hanging="360"/>
      </w:pPr>
      <w:rPr>
        <w:rFonts w:ascii="Wingdings" w:hAnsi="Wingdings" w:hint="default"/>
      </w:rPr>
    </w:lvl>
  </w:abstractNum>
  <w:abstractNum w:abstractNumId="4" w15:restartNumberingAfterBreak="0">
    <w:nsid w:val="351514B5"/>
    <w:multiLevelType w:val="hybridMultilevel"/>
    <w:tmpl w:val="0A805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E85854"/>
    <w:multiLevelType w:val="hybridMultilevel"/>
    <w:tmpl w:val="CBFACF9C"/>
    <w:lvl w:ilvl="0" w:tplc="95F8C110">
      <w:start w:val="1"/>
      <w:numFmt w:val="bullet"/>
      <w:lvlText w:val="o"/>
      <w:lvlJc w:val="left"/>
      <w:pPr>
        <w:ind w:left="720" w:hanging="360"/>
      </w:pPr>
      <w:rPr>
        <w:rFonts w:ascii="Courier New" w:hAnsi="Courier New" w:cs="Courier New" w:hint="default"/>
      </w:rPr>
    </w:lvl>
    <w:lvl w:ilvl="1" w:tplc="F4E8F4CC" w:tentative="1">
      <w:start w:val="1"/>
      <w:numFmt w:val="bullet"/>
      <w:lvlText w:val="o"/>
      <w:lvlJc w:val="left"/>
      <w:pPr>
        <w:ind w:left="1440" w:hanging="360"/>
      </w:pPr>
      <w:rPr>
        <w:rFonts w:ascii="Courier New" w:hAnsi="Courier New" w:cs="Courier New" w:hint="default"/>
      </w:rPr>
    </w:lvl>
    <w:lvl w:ilvl="2" w:tplc="F286802C" w:tentative="1">
      <w:start w:val="1"/>
      <w:numFmt w:val="bullet"/>
      <w:lvlText w:val=""/>
      <w:lvlJc w:val="left"/>
      <w:pPr>
        <w:ind w:left="2160" w:hanging="360"/>
      </w:pPr>
      <w:rPr>
        <w:rFonts w:ascii="Wingdings" w:hAnsi="Wingdings" w:hint="default"/>
      </w:rPr>
    </w:lvl>
    <w:lvl w:ilvl="3" w:tplc="A2E8159C" w:tentative="1">
      <w:start w:val="1"/>
      <w:numFmt w:val="bullet"/>
      <w:lvlText w:val=""/>
      <w:lvlJc w:val="left"/>
      <w:pPr>
        <w:ind w:left="2880" w:hanging="360"/>
      </w:pPr>
      <w:rPr>
        <w:rFonts w:ascii="Symbol" w:hAnsi="Symbol" w:hint="default"/>
      </w:rPr>
    </w:lvl>
    <w:lvl w:ilvl="4" w:tplc="5F3CDE6C" w:tentative="1">
      <w:start w:val="1"/>
      <w:numFmt w:val="bullet"/>
      <w:lvlText w:val="o"/>
      <w:lvlJc w:val="left"/>
      <w:pPr>
        <w:ind w:left="3600" w:hanging="360"/>
      </w:pPr>
      <w:rPr>
        <w:rFonts w:ascii="Courier New" w:hAnsi="Courier New" w:cs="Courier New" w:hint="default"/>
      </w:rPr>
    </w:lvl>
    <w:lvl w:ilvl="5" w:tplc="55DA0F1C" w:tentative="1">
      <w:start w:val="1"/>
      <w:numFmt w:val="bullet"/>
      <w:lvlText w:val=""/>
      <w:lvlJc w:val="left"/>
      <w:pPr>
        <w:ind w:left="4320" w:hanging="360"/>
      </w:pPr>
      <w:rPr>
        <w:rFonts w:ascii="Wingdings" w:hAnsi="Wingdings" w:hint="default"/>
      </w:rPr>
    </w:lvl>
    <w:lvl w:ilvl="6" w:tplc="F57E8ECA" w:tentative="1">
      <w:start w:val="1"/>
      <w:numFmt w:val="bullet"/>
      <w:lvlText w:val=""/>
      <w:lvlJc w:val="left"/>
      <w:pPr>
        <w:ind w:left="5040" w:hanging="360"/>
      </w:pPr>
      <w:rPr>
        <w:rFonts w:ascii="Symbol" w:hAnsi="Symbol" w:hint="default"/>
      </w:rPr>
    </w:lvl>
    <w:lvl w:ilvl="7" w:tplc="42F87168" w:tentative="1">
      <w:start w:val="1"/>
      <w:numFmt w:val="bullet"/>
      <w:lvlText w:val="o"/>
      <w:lvlJc w:val="left"/>
      <w:pPr>
        <w:ind w:left="5760" w:hanging="360"/>
      </w:pPr>
      <w:rPr>
        <w:rFonts w:ascii="Courier New" w:hAnsi="Courier New" w:cs="Courier New" w:hint="default"/>
      </w:rPr>
    </w:lvl>
    <w:lvl w:ilvl="8" w:tplc="433CBDC8" w:tentative="1">
      <w:start w:val="1"/>
      <w:numFmt w:val="bullet"/>
      <w:lvlText w:val=""/>
      <w:lvlJc w:val="left"/>
      <w:pPr>
        <w:ind w:left="6480" w:hanging="360"/>
      </w:pPr>
      <w:rPr>
        <w:rFonts w:ascii="Wingdings" w:hAnsi="Wingdings" w:hint="default"/>
      </w:rPr>
    </w:lvl>
  </w:abstractNum>
  <w:abstractNum w:abstractNumId="6" w15:restartNumberingAfterBreak="0">
    <w:nsid w:val="50936FF5"/>
    <w:multiLevelType w:val="hybridMultilevel"/>
    <w:tmpl w:val="91F85614"/>
    <w:lvl w:ilvl="0" w:tplc="C43A80E4">
      <w:start w:val="1"/>
      <w:numFmt w:val="bullet"/>
      <w:lvlText w:val="o"/>
      <w:lvlJc w:val="left"/>
      <w:pPr>
        <w:ind w:left="720" w:hanging="360"/>
      </w:pPr>
      <w:rPr>
        <w:rFonts w:ascii="Courier New" w:hAnsi="Courier New" w:cs="Courier New" w:hint="default"/>
      </w:rPr>
    </w:lvl>
    <w:lvl w:ilvl="1" w:tplc="468CC4C4" w:tentative="1">
      <w:start w:val="1"/>
      <w:numFmt w:val="bullet"/>
      <w:lvlText w:val="o"/>
      <w:lvlJc w:val="left"/>
      <w:pPr>
        <w:ind w:left="1440" w:hanging="360"/>
      </w:pPr>
      <w:rPr>
        <w:rFonts w:ascii="Courier New" w:hAnsi="Courier New" w:cs="Courier New" w:hint="default"/>
      </w:rPr>
    </w:lvl>
    <w:lvl w:ilvl="2" w:tplc="3BB603FE" w:tentative="1">
      <w:start w:val="1"/>
      <w:numFmt w:val="bullet"/>
      <w:lvlText w:val=""/>
      <w:lvlJc w:val="left"/>
      <w:pPr>
        <w:ind w:left="2160" w:hanging="360"/>
      </w:pPr>
      <w:rPr>
        <w:rFonts w:ascii="Wingdings" w:hAnsi="Wingdings" w:hint="default"/>
      </w:rPr>
    </w:lvl>
    <w:lvl w:ilvl="3" w:tplc="638665B6" w:tentative="1">
      <w:start w:val="1"/>
      <w:numFmt w:val="bullet"/>
      <w:lvlText w:val=""/>
      <w:lvlJc w:val="left"/>
      <w:pPr>
        <w:ind w:left="2880" w:hanging="360"/>
      </w:pPr>
      <w:rPr>
        <w:rFonts w:ascii="Symbol" w:hAnsi="Symbol" w:hint="default"/>
      </w:rPr>
    </w:lvl>
    <w:lvl w:ilvl="4" w:tplc="62A23F20" w:tentative="1">
      <w:start w:val="1"/>
      <w:numFmt w:val="bullet"/>
      <w:lvlText w:val="o"/>
      <w:lvlJc w:val="left"/>
      <w:pPr>
        <w:ind w:left="3600" w:hanging="360"/>
      </w:pPr>
      <w:rPr>
        <w:rFonts w:ascii="Courier New" w:hAnsi="Courier New" w:cs="Courier New" w:hint="default"/>
      </w:rPr>
    </w:lvl>
    <w:lvl w:ilvl="5" w:tplc="1ABE73F6" w:tentative="1">
      <w:start w:val="1"/>
      <w:numFmt w:val="bullet"/>
      <w:lvlText w:val=""/>
      <w:lvlJc w:val="left"/>
      <w:pPr>
        <w:ind w:left="4320" w:hanging="360"/>
      </w:pPr>
      <w:rPr>
        <w:rFonts w:ascii="Wingdings" w:hAnsi="Wingdings" w:hint="default"/>
      </w:rPr>
    </w:lvl>
    <w:lvl w:ilvl="6" w:tplc="07F220BE" w:tentative="1">
      <w:start w:val="1"/>
      <w:numFmt w:val="bullet"/>
      <w:lvlText w:val=""/>
      <w:lvlJc w:val="left"/>
      <w:pPr>
        <w:ind w:left="5040" w:hanging="360"/>
      </w:pPr>
      <w:rPr>
        <w:rFonts w:ascii="Symbol" w:hAnsi="Symbol" w:hint="default"/>
      </w:rPr>
    </w:lvl>
    <w:lvl w:ilvl="7" w:tplc="A3268B7A" w:tentative="1">
      <w:start w:val="1"/>
      <w:numFmt w:val="bullet"/>
      <w:lvlText w:val="o"/>
      <w:lvlJc w:val="left"/>
      <w:pPr>
        <w:ind w:left="5760" w:hanging="360"/>
      </w:pPr>
      <w:rPr>
        <w:rFonts w:ascii="Courier New" w:hAnsi="Courier New" w:cs="Courier New" w:hint="default"/>
      </w:rPr>
    </w:lvl>
    <w:lvl w:ilvl="8" w:tplc="47840598" w:tentative="1">
      <w:start w:val="1"/>
      <w:numFmt w:val="bullet"/>
      <w:lvlText w:val=""/>
      <w:lvlJc w:val="left"/>
      <w:pPr>
        <w:ind w:left="6480" w:hanging="360"/>
      </w:pPr>
      <w:rPr>
        <w:rFonts w:ascii="Wingdings" w:hAnsi="Wingdings" w:hint="default"/>
      </w:rPr>
    </w:lvl>
  </w:abstractNum>
  <w:abstractNum w:abstractNumId="7" w15:restartNumberingAfterBreak="0">
    <w:nsid w:val="554C7E8E"/>
    <w:multiLevelType w:val="hybridMultilevel"/>
    <w:tmpl w:val="C4E2B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715EAD"/>
    <w:multiLevelType w:val="hybridMultilevel"/>
    <w:tmpl w:val="CE645276"/>
    <w:lvl w:ilvl="0" w:tplc="56B6D938">
      <w:start w:val="1"/>
      <w:numFmt w:val="bullet"/>
      <w:lvlText w:val="o"/>
      <w:lvlJc w:val="left"/>
      <w:pPr>
        <w:ind w:left="720" w:hanging="360"/>
      </w:pPr>
      <w:rPr>
        <w:rFonts w:ascii="Courier New" w:hAnsi="Courier New" w:cs="Courier New" w:hint="default"/>
      </w:rPr>
    </w:lvl>
    <w:lvl w:ilvl="1" w:tplc="BDFAC6D4" w:tentative="1">
      <w:start w:val="1"/>
      <w:numFmt w:val="bullet"/>
      <w:lvlText w:val="o"/>
      <w:lvlJc w:val="left"/>
      <w:pPr>
        <w:ind w:left="1440" w:hanging="360"/>
      </w:pPr>
      <w:rPr>
        <w:rFonts w:ascii="Courier New" w:hAnsi="Courier New" w:cs="Courier New" w:hint="default"/>
      </w:rPr>
    </w:lvl>
    <w:lvl w:ilvl="2" w:tplc="2BBA03B2" w:tentative="1">
      <w:start w:val="1"/>
      <w:numFmt w:val="bullet"/>
      <w:lvlText w:val=""/>
      <w:lvlJc w:val="left"/>
      <w:pPr>
        <w:ind w:left="2160" w:hanging="360"/>
      </w:pPr>
      <w:rPr>
        <w:rFonts w:ascii="Wingdings" w:hAnsi="Wingdings" w:hint="default"/>
      </w:rPr>
    </w:lvl>
    <w:lvl w:ilvl="3" w:tplc="29A4EF5C" w:tentative="1">
      <w:start w:val="1"/>
      <w:numFmt w:val="bullet"/>
      <w:lvlText w:val=""/>
      <w:lvlJc w:val="left"/>
      <w:pPr>
        <w:ind w:left="2880" w:hanging="360"/>
      </w:pPr>
      <w:rPr>
        <w:rFonts w:ascii="Symbol" w:hAnsi="Symbol" w:hint="default"/>
      </w:rPr>
    </w:lvl>
    <w:lvl w:ilvl="4" w:tplc="4FD63D78" w:tentative="1">
      <w:start w:val="1"/>
      <w:numFmt w:val="bullet"/>
      <w:lvlText w:val="o"/>
      <w:lvlJc w:val="left"/>
      <w:pPr>
        <w:ind w:left="3600" w:hanging="360"/>
      </w:pPr>
      <w:rPr>
        <w:rFonts w:ascii="Courier New" w:hAnsi="Courier New" w:cs="Courier New" w:hint="default"/>
      </w:rPr>
    </w:lvl>
    <w:lvl w:ilvl="5" w:tplc="9FB2F434" w:tentative="1">
      <w:start w:val="1"/>
      <w:numFmt w:val="bullet"/>
      <w:lvlText w:val=""/>
      <w:lvlJc w:val="left"/>
      <w:pPr>
        <w:ind w:left="4320" w:hanging="360"/>
      </w:pPr>
      <w:rPr>
        <w:rFonts w:ascii="Wingdings" w:hAnsi="Wingdings" w:hint="default"/>
      </w:rPr>
    </w:lvl>
    <w:lvl w:ilvl="6" w:tplc="29EA5C6A" w:tentative="1">
      <w:start w:val="1"/>
      <w:numFmt w:val="bullet"/>
      <w:lvlText w:val=""/>
      <w:lvlJc w:val="left"/>
      <w:pPr>
        <w:ind w:left="5040" w:hanging="360"/>
      </w:pPr>
      <w:rPr>
        <w:rFonts w:ascii="Symbol" w:hAnsi="Symbol" w:hint="default"/>
      </w:rPr>
    </w:lvl>
    <w:lvl w:ilvl="7" w:tplc="D67E447A" w:tentative="1">
      <w:start w:val="1"/>
      <w:numFmt w:val="bullet"/>
      <w:lvlText w:val="o"/>
      <w:lvlJc w:val="left"/>
      <w:pPr>
        <w:ind w:left="5760" w:hanging="360"/>
      </w:pPr>
      <w:rPr>
        <w:rFonts w:ascii="Courier New" w:hAnsi="Courier New" w:cs="Courier New" w:hint="default"/>
      </w:rPr>
    </w:lvl>
    <w:lvl w:ilvl="8" w:tplc="86421982" w:tentative="1">
      <w:start w:val="1"/>
      <w:numFmt w:val="bullet"/>
      <w:lvlText w:val=""/>
      <w:lvlJc w:val="left"/>
      <w:pPr>
        <w:ind w:left="6480" w:hanging="360"/>
      </w:pPr>
      <w:rPr>
        <w:rFonts w:ascii="Wingdings" w:hAnsi="Wingdings" w:hint="default"/>
      </w:rPr>
    </w:lvl>
  </w:abstractNum>
  <w:abstractNum w:abstractNumId="9" w15:restartNumberingAfterBreak="0">
    <w:nsid w:val="5B812EE0"/>
    <w:multiLevelType w:val="hybridMultilevel"/>
    <w:tmpl w:val="1DDCD11C"/>
    <w:lvl w:ilvl="0" w:tplc="5CE2C43C">
      <w:start w:val="1"/>
      <w:numFmt w:val="bullet"/>
      <w:lvlText w:val=""/>
      <w:lvlJc w:val="left"/>
      <w:pPr>
        <w:ind w:left="720" w:hanging="360"/>
      </w:pPr>
      <w:rPr>
        <w:rFonts w:ascii="Symbol" w:hAnsi="Symbol" w:hint="default"/>
      </w:rPr>
    </w:lvl>
    <w:lvl w:ilvl="1" w:tplc="DE1EE030" w:tentative="1">
      <w:start w:val="1"/>
      <w:numFmt w:val="bullet"/>
      <w:lvlText w:val="o"/>
      <w:lvlJc w:val="left"/>
      <w:pPr>
        <w:ind w:left="1440" w:hanging="360"/>
      </w:pPr>
      <w:rPr>
        <w:rFonts w:ascii="Courier New" w:hAnsi="Courier New" w:cs="Courier New" w:hint="default"/>
      </w:rPr>
    </w:lvl>
    <w:lvl w:ilvl="2" w:tplc="25F2FBFC" w:tentative="1">
      <w:start w:val="1"/>
      <w:numFmt w:val="bullet"/>
      <w:lvlText w:val=""/>
      <w:lvlJc w:val="left"/>
      <w:pPr>
        <w:ind w:left="2160" w:hanging="360"/>
      </w:pPr>
      <w:rPr>
        <w:rFonts w:ascii="Wingdings" w:hAnsi="Wingdings" w:hint="default"/>
      </w:rPr>
    </w:lvl>
    <w:lvl w:ilvl="3" w:tplc="8CAE7214" w:tentative="1">
      <w:start w:val="1"/>
      <w:numFmt w:val="bullet"/>
      <w:lvlText w:val=""/>
      <w:lvlJc w:val="left"/>
      <w:pPr>
        <w:ind w:left="2880" w:hanging="360"/>
      </w:pPr>
      <w:rPr>
        <w:rFonts w:ascii="Symbol" w:hAnsi="Symbol" w:hint="default"/>
      </w:rPr>
    </w:lvl>
    <w:lvl w:ilvl="4" w:tplc="0846CB50" w:tentative="1">
      <w:start w:val="1"/>
      <w:numFmt w:val="bullet"/>
      <w:lvlText w:val="o"/>
      <w:lvlJc w:val="left"/>
      <w:pPr>
        <w:ind w:left="3600" w:hanging="360"/>
      </w:pPr>
      <w:rPr>
        <w:rFonts w:ascii="Courier New" w:hAnsi="Courier New" w:cs="Courier New" w:hint="default"/>
      </w:rPr>
    </w:lvl>
    <w:lvl w:ilvl="5" w:tplc="6512C6F2" w:tentative="1">
      <w:start w:val="1"/>
      <w:numFmt w:val="bullet"/>
      <w:lvlText w:val=""/>
      <w:lvlJc w:val="left"/>
      <w:pPr>
        <w:ind w:left="4320" w:hanging="360"/>
      </w:pPr>
      <w:rPr>
        <w:rFonts w:ascii="Wingdings" w:hAnsi="Wingdings" w:hint="default"/>
      </w:rPr>
    </w:lvl>
    <w:lvl w:ilvl="6" w:tplc="B6FEC748" w:tentative="1">
      <w:start w:val="1"/>
      <w:numFmt w:val="bullet"/>
      <w:lvlText w:val=""/>
      <w:lvlJc w:val="left"/>
      <w:pPr>
        <w:ind w:left="5040" w:hanging="360"/>
      </w:pPr>
      <w:rPr>
        <w:rFonts w:ascii="Symbol" w:hAnsi="Symbol" w:hint="default"/>
      </w:rPr>
    </w:lvl>
    <w:lvl w:ilvl="7" w:tplc="B8AAEBA8" w:tentative="1">
      <w:start w:val="1"/>
      <w:numFmt w:val="bullet"/>
      <w:lvlText w:val="o"/>
      <w:lvlJc w:val="left"/>
      <w:pPr>
        <w:ind w:left="5760" w:hanging="360"/>
      </w:pPr>
      <w:rPr>
        <w:rFonts w:ascii="Courier New" w:hAnsi="Courier New" w:cs="Courier New" w:hint="default"/>
      </w:rPr>
    </w:lvl>
    <w:lvl w:ilvl="8" w:tplc="2DE03968" w:tentative="1">
      <w:start w:val="1"/>
      <w:numFmt w:val="bullet"/>
      <w:lvlText w:val=""/>
      <w:lvlJc w:val="left"/>
      <w:pPr>
        <w:ind w:left="6480" w:hanging="360"/>
      </w:pPr>
      <w:rPr>
        <w:rFonts w:ascii="Wingdings" w:hAnsi="Wingdings" w:hint="default"/>
      </w:rPr>
    </w:lvl>
  </w:abstractNum>
  <w:abstractNum w:abstractNumId="10" w15:restartNumberingAfterBreak="0">
    <w:nsid w:val="723C43E0"/>
    <w:multiLevelType w:val="hybridMultilevel"/>
    <w:tmpl w:val="48D6CE90"/>
    <w:lvl w:ilvl="0" w:tplc="84F2C95E">
      <w:start w:val="1"/>
      <w:numFmt w:val="bullet"/>
      <w:lvlText w:val="o"/>
      <w:lvlJc w:val="left"/>
      <w:pPr>
        <w:ind w:left="720" w:hanging="360"/>
      </w:pPr>
      <w:rPr>
        <w:rFonts w:ascii="Courier New" w:hAnsi="Courier New" w:cs="Courier New" w:hint="default"/>
      </w:rPr>
    </w:lvl>
    <w:lvl w:ilvl="1" w:tplc="AC7A6D4A" w:tentative="1">
      <w:start w:val="1"/>
      <w:numFmt w:val="bullet"/>
      <w:lvlText w:val="o"/>
      <w:lvlJc w:val="left"/>
      <w:pPr>
        <w:ind w:left="1440" w:hanging="360"/>
      </w:pPr>
      <w:rPr>
        <w:rFonts w:ascii="Courier New" w:hAnsi="Courier New" w:cs="Courier New" w:hint="default"/>
      </w:rPr>
    </w:lvl>
    <w:lvl w:ilvl="2" w:tplc="428A28C6" w:tentative="1">
      <w:start w:val="1"/>
      <w:numFmt w:val="bullet"/>
      <w:lvlText w:val=""/>
      <w:lvlJc w:val="left"/>
      <w:pPr>
        <w:ind w:left="2160" w:hanging="360"/>
      </w:pPr>
      <w:rPr>
        <w:rFonts w:ascii="Wingdings" w:hAnsi="Wingdings" w:hint="default"/>
      </w:rPr>
    </w:lvl>
    <w:lvl w:ilvl="3" w:tplc="8C225A5A" w:tentative="1">
      <w:start w:val="1"/>
      <w:numFmt w:val="bullet"/>
      <w:lvlText w:val=""/>
      <w:lvlJc w:val="left"/>
      <w:pPr>
        <w:ind w:left="2880" w:hanging="360"/>
      </w:pPr>
      <w:rPr>
        <w:rFonts w:ascii="Symbol" w:hAnsi="Symbol" w:hint="default"/>
      </w:rPr>
    </w:lvl>
    <w:lvl w:ilvl="4" w:tplc="99C83E02" w:tentative="1">
      <w:start w:val="1"/>
      <w:numFmt w:val="bullet"/>
      <w:lvlText w:val="o"/>
      <w:lvlJc w:val="left"/>
      <w:pPr>
        <w:ind w:left="3600" w:hanging="360"/>
      </w:pPr>
      <w:rPr>
        <w:rFonts w:ascii="Courier New" w:hAnsi="Courier New" w:cs="Courier New" w:hint="default"/>
      </w:rPr>
    </w:lvl>
    <w:lvl w:ilvl="5" w:tplc="586C7FAC" w:tentative="1">
      <w:start w:val="1"/>
      <w:numFmt w:val="bullet"/>
      <w:lvlText w:val=""/>
      <w:lvlJc w:val="left"/>
      <w:pPr>
        <w:ind w:left="4320" w:hanging="360"/>
      </w:pPr>
      <w:rPr>
        <w:rFonts w:ascii="Wingdings" w:hAnsi="Wingdings" w:hint="default"/>
      </w:rPr>
    </w:lvl>
    <w:lvl w:ilvl="6" w:tplc="6E3A1DF2" w:tentative="1">
      <w:start w:val="1"/>
      <w:numFmt w:val="bullet"/>
      <w:lvlText w:val=""/>
      <w:lvlJc w:val="left"/>
      <w:pPr>
        <w:ind w:left="5040" w:hanging="360"/>
      </w:pPr>
      <w:rPr>
        <w:rFonts w:ascii="Symbol" w:hAnsi="Symbol" w:hint="default"/>
      </w:rPr>
    </w:lvl>
    <w:lvl w:ilvl="7" w:tplc="35CAF584" w:tentative="1">
      <w:start w:val="1"/>
      <w:numFmt w:val="bullet"/>
      <w:lvlText w:val="o"/>
      <w:lvlJc w:val="left"/>
      <w:pPr>
        <w:ind w:left="5760" w:hanging="360"/>
      </w:pPr>
      <w:rPr>
        <w:rFonts w:ascii="Courier New" w:hAnsi="Courier New" w:cs="Courier New" w:hint="default"/>
      </w:rPr>
    </w:lvl>
    <w:lvl w:ilvl="8" w:tplc="5BFA0926"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0"/>
  </w:num>
  <w:num w:numId="4">
    <w:abstractNumId w:val="6"/>
  </w:num>
  <w:num w:numId="5">
    <w:abstractNumId w:val="0"/>
  </w:num>
  <w:num w:numId="6">
    <w:abstractNumId w:val="3"/>
  </w:num>
  <w:num w:numId="7">
    <w:abstractNumId w:val="5"/>
  </w:num>
  <w:num w:numId="8">
    <w:abstractNumId w:val="9"/>
  </w:num>
  <w:num w:numId="9">
    <w:abstractNumId w:val="7"/>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688"/>
    <w:rsid w:val="000816CE"/>
    <w:rsid w:val="000C7397"/>
    <w:rsid w:val="000D6C9F"/>
    <w:rsid w:val="00136FDF"/>
    <w:rsid w:val="002250A5"/>
    <w:rsid w:val="00240BDD"/>
    <w:rsid w:val="002636A8"/>
    <w:rsid w:val="002A20DA"/>
    <w:rsid w:val="00327440"/>
    <w:rsid w:val="003844EF"/>
    <w:rsid w:val="003C6113"/>
    <w:rsid w:val="00410BD9"/>
    <w:rsid w:val="00485E52"/>
    <w:rsid w:val="004F1112"/>
    <w:rsid w:val="0058444B"/>
    <w:rsid w:val="005876CD"/>
    <w:rsid w:val="005C224A"/>
    <w:rsid w:val="00616143"/>
    <w:rsid w:val="00635688"/>
    <w:rsid w:val="006C4427"/>
    <w:rsid w:val="00764FC8"/>
    <w:rsid w:val="007C0C6A"/>
    <w:rsid w:val="0080766A"/>
    <w:rsid w:val="00894023"/>
    <w:rsid w:val="008A7687"/>
    <w:rsid w:val="008A7AF7"/>
    <w:rsid w:val="009C72F3"/>
    <w:rsid w:val="00A04527"/>
    <w:rsid w:val="00A30295"/>
    <w:rsid w:val="00AC7479"/>
    <w:rsid w:val="00AD3824"/>
    <w:rsid w:val="00B00D1E"/>
    <w:rsid w:val="00B14854"/>
    <w:rsid w:val="00B53F89"/>
    <w:rsid w:val="00BC3BEF"/>
    <w:rsid w:val="00E40F30"/>
    <w:rsid w:val="00E53ECD"/>
    <w:rsid w:val="00EF4C5E"/>
    <w:rsid w:val="00F46460"/>
    <w:rsid w:val="00FB0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E6B93B"/>
  <w15:chartTrackingRefBased/>
  <w15:docId w15:val="{29148D96-2D14-F148-8B53-D9F3A330D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AF7"/>
    <w:pPr>
      <w:ind w:left="720"/>
      <w:contextualSpacing/>
    </w:pPr>
  </w:style>
  <w:style w:type="paragraph" w:styleId="NormalWeb">
    <w:name w:val="Normal (Web)"/>
    <w:basedOn w:val="Normal"/>
    <w:uiPriority w:val="99"/>
    <w:semiHidden/>
    <w:unhideWhenUsed/>
    <w:rsid w:val="0058444B"/>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A302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1112"/>
    <w:rPr>
      <w:color w:val="0563C1" w:themeColor="hyperlink"/>
      <w:u w:val="single"/>
    </w:rPr>
  </w:style>
  <w:style w:type="paragraph" w:styleId="Header">
    <w:name w:val="header"/>
    <w:basedOn w:val="Normal"/>
    <w:link w:val="HeaderChar"/>
    <w:uiPriority w:val="99"/>
    <w:unhideWhenUsed/>
    <w:rsid w:val="005876CD"/>
    <w:pPr>
      <w:tabs>
        <w:tab w:val="center" w:pos="4513"/>
        <w:tab w:val="right" w:pos="9026"/>
      </w:tabs>
    </w:pPr>
  </w:style>
  <w:style w:type="character" w:customStyle="1" w:styleId="HeaderChar">
    <w:name w:val="Header Char"/>
    <w:basedOn w:val="DefaultParagraphFont"/>
    <w:link w:val="Header"/>
    <w:uiPriority w:val="99"/>
    <w:rsid w:val="005876CD"/>
  </w:style>
  <w:style w:type="paragraph" w:styleId="Footer">
    <w:name w:val="footer"/>
    <w:basedOn w:val="Normal"/>
    <w:link w:val="FooterChar"/>
    <w:uiPriority w:val="99"/>
    <w:unhideWhenUsed/>
    <w:rsid w:val="005876CD"/>
    <w:pPr>
      <w:tabs>
        <w:tab w:val="center" w:pos="4513"/>
        <w:tab w:val="right" w:pos="9026"/>
      </w:tabs>
    </w:pPr>
  </w:style>
  <w:style w:type="character" w:customStyle="1" w:styleId="FooterChar">
    <w:name w:val="Footer Char"/>
    <w:basedOn w:val="DefaultParagraphFont"/>
    <w:link w:val="Footer"/>
    <w:uiPriority w:val="99"/>
    <w:rsid w:val="00587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830089">
      <w:bodyDiv w:val="1"/>
      <w:marLeft w:val="0"/>
      <w:marRight w:val="0"/>
      <w:marTop w:val="0"/>
      <w:marBottom w:val="0"/>
      <w:divBdr>
        <w:top w:val="none" w:sz="0" w:space="0" w:color="auto"/>
        <w:left w:val="none" w:sz="0" w:space="0" w:color="auto"/>
        <w:bottom w:val="none" w:sz="0" w:space="0" w:color="auto"/>
        <w:right w:val="none" w:sz="0" w:space="0" w:color="auto"/>
      </w:divBdr>
    </w:div>
    <w:div w:id="1012029815">
      <w:bodyDiv w:val="1"/>
      <w:marLeft w:val="0"/>
      <w:marRight w:val="0"/>
      <w:marTop w:val="0"/>
      <w:marBottom w:val="0"/>
      <w:divBdr>
        <w:top w:val="none" w:sz="0" w:space="0" w:color="auto"/>
        <w:left w:val="none" w:sz="0" w:space="0" w:color="auto"/>
        <w:bottom w:val="none" w:sz="0" w:space="0" w:color="auto"/>
        <w:right w:val="none" w:sz="0" w:space="0" w:color="auto"/>
      </w:divBdr>
    </w:div>
    <w:div w:id="1247227613">
      <w:bodyDiv w:val="1"/>
      <w:marLeft w:val="0"/>
      <w:marRight w:val="0"/>
      <w:marTop w:val="0"/>
      <w:marBottom w:val="0"/>
      <w:divBdr>
        <w:top w:val="none" w:sz="0" w:space="0" w:color="auto"/>
        <w:left w:val="none" w:sz="0" w:space="0" w:color="auto"/>
        <w:bottom w:val="none" w:sz="0" w:space="0" w:color="auto"/>
        <w:right w:val="none" w:sz="0" w:space="0" w:color="auto"/>
      </w:divBdr>
    </w:div>
    <w:div w:id="149710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589</TotalTime>
  <Pages>10</Pages>
  <Words>4060</Words>
  <Characters>23144</Characters>
  <Application>Microsoft Office Word</Application>
  <DocSecurity>0</DocSecurity>
  <Lines>192</Lines>
  <Paragraphs>54</Paragraphs>
  <ScaleCrop>false</ScaleCrop>
  <Company/>
  <LinksUpToDate>false</LinksUpToDate>
  <CharactersWithSpaces>27150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Rosalie Hunt-Davies (P151416)</dc:creator>
  <cp:lastModifiedBy>Rosalie Hunt-Davies (P151416)</cp:lastModifiedBy>
  <cp:revision>23</cp:revision>
  <dcterms:created xsi:type="dcterms:W3CDTF">2020-05-19T12:36:00Z</dcterms:created>
  <dcterms:modified xsi:type="dcterms:W3CDTF">2020-05-20T15:26:00Z</dcterms:modified>
</cp:coreProperties>
</file>