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8E612BB" w:rsidR="00EC129D" w:rsidRPr="007D32C5" w:rsidRDefault="00BE1014">
            <w:pPr>
              <w:rPr>
                <w:rFonts w:ascii="Arial" w:hAnsi="Arial" w:cs="Arial"/>
                <w:sz w:val="22"/>
              </w:rPr>
            </w:pPr>
            <w:r>
              <w:rPr>
                <w:rFonts w:ascii="Arial" w:hAnsi="Arial" w:cs="Arial"/>
                <w:sz w:val="22"/>
              </w:rPr>
              <w:t>2526143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254439E" w:rsidR="00EC129D" w:rsidRPr="007D32C5" w:rsidRDefault="00BE1014">
            <w:pPr>
              <w:rPr>
                <w:rFonts w:ascii="Arial" w:hAnsi="Arial" w:cs="Arial"/>
                <w:sz w:val="22"/>
              </w:rPr>
            </w:pPr>
            <w:r>
              <w:rPr>
                <w:rFonts w:ascii="Arial" w:hAnsi="Arial" w:cs="Arial"/>
                <w:sz w:val="22"/>
              </w:rPr>
              <w:t>Helena Pacajova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C4757F0" w:rsidR="00EC129D" w:rsidRPr="007D32C5" w:rsidRDefault="00BE1014">
            <w:pPr>
              <w:rPr>
                <w:rFonts w:ascii="Arial" w:hAnsi="Arial" w:cs="Arial"/>
                <w:sz w:val="22"/>
              </w:rPr>
            </w:pPr>
            <w:hyperlink r:id="rId8">
              <w:r w:rsidRPr="69C71690">
                <w:rPr>
                  <w:rStyle w:val="Hyperlink"/>
                  <w:rFonts w:ascii="Arial" w:eastAsia="Arial" w:hAnsi="Arial" w:cs="Arial"/>
                  <w:szCs w:val="24"/>
                </w:rPr>
                <w:t>https://www.thecookingacademy.co.uk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4E7031A" w:rsidR="00EC129D" w:rsidRDefault="00061623">
            <w:pPr>
              <w:rPr>
                <w:rFonts w:ascii="Arial" w:hAnsi="Arial" w:cs="Arial"/>
                <w:sz w:val="22"/>
              </w:rPr>
            </w:pPr>
            <w:r>
              <w:rPr>
                <w:rFonts w:ascii="Arial" w:hAnsi="Arial" w:cs="Arial"/>
                <w:sz w:val="22"/>
              </w:rPr>
              <w:t xml:space="preserve">Answer: </w:t>
            </w:r>
            <w:r w:rsidR="00A3186E">
              <w:rPr>
                <w:rFonts w:ascii="Arial" w:hAnsi="Arial" w:cs="Arial"/>
                <w:sz w:val="22"/>
              </w:rPr>
              <w:t xml:space="preserve">The website of the Cooking Academy loads quickly and efficiently, with the homepage appearing within a few seconds. Images and content display smoothly without noticeable delays. The large banner image loads properly, which improves the user experience overall, the website performance is good, allowing users to access information easily without frustration or long waiting times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E1D1916" w:rsidR="00EC129D" w:rsidRDefault="00061623">
            <w:pPr>
              <w:rPr>
                <w:rFonts w:ascii="Arial" w:hAnsi="Arial" w:cs="Arial"/>
                <w:sz w:val="22"/>
              </w:rPr>
            </w:pPr>
            <w:r>
              <w:rPr>
                <w:rFonts w:ascii="Arial" w:hAnsi="Arial" w:cs="Arial"/>
                <w:sz w:val="22"/>
              </w:rPr>
              <w:t xml:space="preserve">Answer: </w:t>
            </w:r>
            <w:r w:rsidR="00A3186E">
              <w:rPr>
                <w:rFonts w:ascii="Arial" w:hAnsi="Arial" w:cs="Arial"/>
                <w:sz w:val="22"/>
              </w:rPr>
              <w:t xml:space="preserve">The website of Cooking Academy contains multiple sub-pages, including </w:t>
            </w:r>
            <w:r w:rsidR="00A75883">
              <w:rPr>
                <w:rFonts w:ascii="Arial" w:hAnsi="Arial" w:cs="Arial"/>
                <w:sz w:val="22"/>
              </w:rPr>
              <w:t xml:space="preserve">sections for cookery classes, team-building events, blog content, and wellness services. Users navigate these through the main menu at the top of the pages. The navigation bar clearly list categories, allowing users to click and access different sections easily, although the number of options may feel slightly overwhelming for first-time visitors.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4DCCFDC" w:rsidR="00E26B70" w:rsidRDefault="009C6B52">
            <w:pPr>
              <w:rPr>
                <w:rFonts w:ascii="Arial" w:hAnsi="Arial" w:cs="Arial"/>
                <w:sz w:val="22"/>
              </w:rPr>
            </w:pPr>
            <w:r>
              <w:rPr>
                <w:rFonts w:ascii="Arial" w:hAnsi="Arial" w:cs="Arial"/>
                <w:sz w:val="22"/>
              </w:rPr>
              <w:t xml:space="preserve">Answer: </w:t>
            </w:r>
            <w:r w:rsidR="00A75883">
              <w:rPr>
                <w:rFonts w:ascii="Arial" w:hAnsi="Arial" w:cs="Arial"/>
                <w:sz w:val="22"/>
              </w:rPr>
              <w:t>Yes a customer can make a booking via the website of  The Cooking Academy. The homepage includes a clear ‘’Find a Class’’ button, which directs users to available courses.</w:t>
            </w:r>
            <w:r w:rsidR="00EE5F2C">
              <w:rPr>
                <w:rFonts w:ascii="Arial" w:hAnsi="Arial" w:cs="Arial"/>
                <w:sz w:val="22"/>
              </w:rPr>
              <w:t xml:space="preserve"> From there, customers can select a class and proceed with the booking process. This makes it convenient and efficient for users to book directly online without needing to contact the business separately.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6588150" w:rsidR="00E26B70" w:rsidRDefault="009C6B52">
            <w:pPr>
              <w:rPr>
                <w:rFonts w:ascii="Arial" w:hAnsi="Arial" w:cs="Arial"/>
                <w:sz w:val="22"/>
              </w:rPr>
            </w:pPr>
            <w:r>
              <w:rPr>
                <w:rFonts w:ascii="Arial" w:hAnsi="Arial" w:cs="Arial"/>
                <w:sz w:val="22"/>
              </w:rPr>
              <w:t xml:space="preserve">Answer: </w:t>
            </w:r>
            <w:r w:rsidR="00EE5F2C">
              <w:rPr>
                <w:rFonts w:ascii="Arial" w:hAnsi="Arial" w:cs="Arial"/>
                <w:sz w:val="22"/>
              </w:rPr>
              <w:t xml:space="preserve">The usability of the, The Cooking Academy website could be improved by simplifying the navigation menu, as there are many options that may confuse new users. Adding clearer categories or drop-down sections would help. Improving mobile responsiveness would also enhance usability. Additionally, making key actions like booking more prominent across all pages would allow users to complete tasks more quickly and easily.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EE54776"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130CFD">
              <w:rPr>
                <w:rFonts w:ascii="Arial" w:hAnsi="Arial" w:cs="Arial"/>
                <w:sz w:val="22"/>
              </w:rPr>
              <w:t xml:space="preserve"> The website of The Cooking Academy is visually pleasant, using high-quality images and warm colours that create an inviting and professional feel. The layout is clear and engaging, especially with the large banner and simple text. On mobile devices, </w:t>
            </w:r>
            <w:r w:rsidR="00C647C7">
              <w:rPr>
                <w:rFonts w:ascii="Arial" w:hAnsi="Arial" w:cs="Arial"/>
                <w:sz w:val="22"/>
              </w:rPr>
              <w:t xml:space="preserve">the layout may appear more compact, with menus condensed into smaller icons, which can slightly effect navigation compared to the wider, clearer layout on a computer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96AC61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647C7">
              <w:rPr>
                <w:rFonts w:ascii="Arial" w:hAnsi="Arial" w:cs="Arial"/>
                <w:sz w:val="22"/>
              </w:rPr>
              <w:t xml:space="preserve"> The website of The Cooking Academy makes strong use of imagery, particularly high-quality photos of people cooking, which makes the experience feel engaging and realistic. The colour scheme uses warm and natural tones that reflect food and creativity. While imagery is effective, there is limited visible use of video </w:t>
            </w:r>
            <w:r w:rsidR="000725C7">
              <w:rPr>
                <w:rFonts w:ascii="Arial" w:hAnsi="Arial" w:cs="Arial"/>
                <w:sz w:val="22"/>
              </w:rPr>
              <w:t xml:space="preserve">content. Overall, the visuals help attract attention and create a positive impression for users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F79EDD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725C7">
              <w:rPr>
                <w:rFonts w:ascii="Arial" w:hAnsi="Arial" w:cs="Arial"/>
                <w:sz w:val="22"/>
              </w:rPr>
              <w:t xml:space="preserve"> The website of The Cooking Academy does not clearly display an online chat tool on the homepage. Instead , users are directed to contact options such as enquiry </w:t>
            </w:r>
            <w:r w:rsidR="003C2A6B">
              <w:rPr>
                <w:rFonts w:ascii="Arial" w:hAnsi="Arial" w:cs="Arial"/>
                <w:sz w:val="22"/>
              </w:rPr>
              <w:t xml:space="preserve">forms or email. While these methods are useful, a live chat feature would improve communication by allowing customers to receive quick responses and ask questions instantly, making the overall enquiry process more efficient.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1E93FE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C2A6B">
              <w:rPr>
                <w:rFonts w:ascii="Arial" w:hAnsi="Arial" w:cs="Arial"/>
                <w:sz w:val="22"/>
              </w:rPr>
              <w:t>The social media links on The Cooking Academy website are effective as they allow users to easily connect with the business on other platforms. These links help customers view additional content</w:t>
            </w:r>
            <w:r w:rsidR="00243906">
              <w:rPr>
                <w:rFonts w:ascii="Arial" w:hAnsi="Arial" w:cs="Arial"/>
                <w:sz w:val="22"/>
              </w:rPr>
              <w:t>, such as updates, photos, and reviews, which can build trust. However they could be made more interaction and ensure users notice them quickly.</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11DF52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43906">
              <w:rPr>
                <w:rFonts w:ascii="Arial" w:hAnsi="Arial" w:cs="Arial"/>
                <w:sz w:val="22"/>
              </w:rPr>
              <w:t xml:space="preserve"> The services offered by The Cooking Academy are made clear through well-organised sections such as cookery classes, team-building  events, and wellness programmes. Each section provides brief descriptions, helping customers understand what is available. The use of headings and images also</w:t>
            </w:r>
            <w:r w:rsidR="00BB324B">
              <w:rPr>
                <w:rFonts w:ascii="Arial" w:hAnsi="Arial" w:cs="Arial"/>
                <w:sz w:val="22"/>
              </w:rPr>
              <w:t xml:space="preserve"> supports clarity, making it easy for users to quickly identify the type of service that suits their needs.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3ABFE55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B324B">
              <w:rPr>
                <w:rFonts w:ascii="Arial" w:hAnsi="Arial" w:cs="Arial"/>
                <w:sz w:val="22"/>
              </w:rPr>
              <w:t xml:space="preserve"> customer reviews on The Cooking Academy website are available through testimonials and possibly linked external platforms. </w:t>
            </w:r>
            <w:r w:rsidR="00E36E53">
              <w:rPr>
                <w:rFonts w:ascii="Arial" w:hAnsi="Arial" w:cs="Arial"/>
                <w:sz w:val="22"/>
              </w:rPr>
              <w:t>These reviews help build trust by showing real cust</w:t>
            </w:r>
            <w:r w:rsidR="00A21E1F">
              <w:rPr>
                <w:rFonts w:ascii="Arial" w:hAnsi="Arial" w:cs="Arial"/>
                <w:sz w:val="22"/>
              </w:rPr>
              <w:t xml:space="preserve">omer experiences. However, it is not always clear if they are regularly updated, which may reduce their reliability. Including more recent and clearly dated reviews would improve credibility and reassure potential customers.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0495981"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A21E1F" w:rsidRPr="00A21E1F">
              <w:rPr>
                <w:rFonts w:ascii="Arial" w:hAnsi="Arial" w:cs="Arial"/>
                <w:sz w:val="22"/>
              </w:rPr>
              <w:t>The service offered by The Cooking Academy is presented as high quality through professional images, detailed descriptions, and a well-designed website. The use of experienced instructors and structured classes also suggests a high standard. I would recommend this service because it appears engaging, well-organised, and suitable for both individuals and groups, making it a valuable and enjoyable experience.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C841681"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A21E1F" w:rsidRPr="00A21E1F">
              <w:t xml:space="preserve"> </w:t>
            </w:r>
            <w:r w:rsidR="00A21E1F" w:rsidRPr="00A21E1F">
              <w:rPr>
                <w:rFonts w:ascii="Arial" w:hAnsi="Arial" w:cs="Arial"/>
                <w:sz w:val="22"/>
              </w:rPr>
              <w:t>The website of The Cooking Academy uses clear calls-to-action such as “Find a Class” to encourage users to make a purchase or booking. These prompts are placed in visible areas, making it easy for users to take the next step. However, the website could improve by adding more frequent and stronger calls-to-action across different pages to further increase customer engagement and bookings.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DE2E45F" w:rsidR="000E774D" w:rsidRPr="00CE5D08" w:rsidRDefault="00CE5D08" w:rsidP="00CE5D08">
            <w:pPr>
              <w:rPr>
                <w:rFonts w:ascii="Arial" w:hAnsi="Arial" w:cs="Arial"/>
                <w:sz w:val="22"/>
              </w:rPr>
            </w:pPr>
            <w:r>
              <w:rPr>
                <w:rFonts w:ascii="Arial" w:hAnsi="Arial" w:cs="Arial"/>
                <w:sz w:val="22"/>
              </w:rPr>
              <w:t>1.</w:t>
            </w:r>
            <w:r w:rsidR="001B36EB" w:rsidRPr="001B36EB">
              <w:t xml:space="preserve"> </w:t>
            </w:r>
            <w:r w:rsidR="001B36EB" w:rsidRPr="001B36EB">
              <w:rPr>
                <w:rFonts w:ascii="Arial" w:hAnsi="Arial" w:cs="Arial"/>
                <w:sz w:val="22"/>
              </w:rPr>
              <w:t>Cooking classes London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41D887C" w:rsidR="00CE5D08" w:rsidRPr="007D32C5" w:rsidRDefault="00CE5D08">
            <w:pPr>
              <w:rPr>
                <w:rFonts w:ascii="Arial" w:hAnsi="Arial" w:cs="Arial"/>
                <w:sz w:val="22"/>
              </w:rPr>
            </w:pPr>
            <w:r>
              <w:rPr>
                <w:rFonts w:ascii="Arial" w:hAnsi="Arial" w:cs="Arial"/>
                <w:sz w:val="22"/>
              </w:rPr>
              <w:t>2.</w:t>
            </w:r>
            <w:r w:rsidR="001B36EB" w:rsidRPr="001B36EB">
              <w:t xml:space="preserve"> </w:t>
            </w:r>
            <w:r w:rsidR="001B36EB" w:rsidRPr="001B36EB">
              <w:rPr>
                <w:rFonts w:ascii="Arial" w:hAnsi="Arial" w:cs="Arial"/>
                <w:sz w:val="22"/>
              </w:rPr>
              <w:t>Cookery courses UK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24E810C" w:rsidR="000E774D" w:rsidRPr="007D32C5" w:rsidRDefault="00CE5D08">
            <w:pPr>
              <w:rPr>
                <w:rFonts w:ascii="Arial" w:hAnsi="Arial" w:cs="Arial"/>
                <w:sz w:val="22"/>
              </w:rPr>
            </w:pPr>
            <w:r>
              <w:rPr>
                <w:rFonts w:ascii="Arial" w:hAnsi="Arial" w:cs="Arial"/>
                <w:sz w:val="22"/>
              </w:rPr>
              <w:t xml:space="preserve">3. </w:t>
            </w:r>
            <w:r w:rsidR="001B36EB" w:rsidRPr="001B36EB">
              <w:rPr>
                <w:rFonts w:ascii="Arial" w:hAnsi="Arial" w:cs="Arial"/>
                <w:sz w:val="22"/>
              </w:rPr>
              <w:t>Team building cooking events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A0749D4" w:rsidR="000E774D" w:rsidRDefault="00CE5D08">
            <w:pPr>
              <w:rPr>
                <w:rFonts w:ascii="Arial" w:hAnsi="Arial" w:cs="Arial"/>
                <w:sz w:val="22"/>
              </w:rPr>
            </w:pPr>
            <w:r>
              <w:rPr>
                <w:rFonts w:ascii="Arial" w:hAnsi="Arial" w:cs="Arial"/>
                <w:sz w:val="22"/>
              </w:rPr>
              <w:t xml:space="preserve">Answer: </w:t>
            </w:r>
            <w:r w:rsidR="001B36EB" w:rsidRPr="001B36EB">
              <w:rPr>
                <w:rFonts w:ascii="Arial" w:hAnsi="Arial" w:cs="Arial"/>
                <w:sz w:val="22"/>
              </w:rPr>
              <w:t>Yes, when these search terms are entered into Google, the website of The Cooking Academy is likely to appear within the top ten results. This is because the website uses relevant keywords related to cooking classes and events, which helps improve its visibility on search engines. However, its exact position may vary depending on competition and search engine optimisation.</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6BBF52F2" w14:textId="77777777" w:rsidR="00DE315B" w:rsidRPr="002F7C49" w:rsidRDefault="00CE5D08" w:rsidP="002F7C49">
            <w:pPr>
              <w:rPr>
                <w:rFonts w:ascii="Arial" w:hAnsi="Arial" w:cs="Arial"/>
                <w:sz w:val="22"/>
              </w:rPr>
            </w:pPr>
            <w:r w:rsidRPr="002F7C49">
              <w:rPr>
                <w:rFonts w:ascii="Arial" w:hAnsi="Arial" w:cs="Arial"/>
                <w:sz w:val="22"/>
              </w:rPr>
              <w:t xml:space="preserve">Answer: </w:t>
            </w:r>
            <w:r w:rsidR="001B36EB" w:rsidRPr="002F7C49">
              <w:rPr>
                <w:rFonts w:ascii="Arial" w:hAnsi="Arial" w:cs="Arial"/>
                <w:sz w:val="22"/>
              </w:rPr>
              <w:t>Yes, websites still have strong relevance in modern UK businesses. A website acts as a central platform where customers can find information, compare services, and make bookings at any time. For example, The Cooking Academy uses its website to promote classes and allow online booking, making it more accessible. Without a website, businesses may lose credibility and potential customers who expect a professional online presence.</w:t>
            </w:r>
          </w:p>
          <w:p w14:paraId="527D0A78" w14:textId="161461C0" w:rsidR="00DE315B" w:rsidRDefault="00650D9F" w:rsidP="002F7C49">
            <w:r>
              <w:t xml:space="preserve">The main forms of direct and digital marketing include traditional direct marketing tools and the new digital marketing tools. Traditional direct approaches are face-to-face personal selling, direct-mail marketing, </w:t>
            </w:r>
            <w:proofErr w:type="spellStart"/>
            <w:r w:rsidR="002D61C1">
              <w:t>catalog</w:t>
            </w:r>
            <w:proofErr w:type="spellEnd"/>
            <w:r w:rsidR="002D61C1">
              <w:t xml:space="preserve"> </w:t>
            </w:r>
            <w:r>
              <w:t xml:space="preserve">marketing, telemarketing, DRTV marketing, and kiosk marketing. These traditional tools are still heavily used and very important in most firms’ direct marketing efforts. In recent years, however, a dazzling new set of direct </w:t>
            </w:r>
            <w:proofErr w:type="spellStart"/>
            <w:r>
              <w:t>digi</w:t>
            </w:r>
            <w:proofErr w:type="spellEnd"/>
            <w:r>
              <w:t xml:space="preserve"> </w:t>
            </w:r>
            <w:proofErr w:type="spellStart"/>
            <w:r>
              <w:t>tal</w:t>
            </w:r>
            <w:proofErr w:type="spellEnd"/>
            <w:r>
              <w:t xml:space="preserve"> marketing tools has burst onto the marketing scene, including online marketing (websites, online ads and promotions, email, online videos, and blogs), social media marketing, and mobile marketing. The chapter first discusses the fast-growing new digital direct marketing tools and then examines the traditional tools.</w:t>
            </w:r>
          </w:p>
          <w:p w14:paraId="61802354" w14:textId="6FCECAE3" w:rsidR="002D61C1" w:rsidRPr="002D61C1" w:rsidRDefault="002D61C1" w:rsidP="002D61C1">
            <w:pPr>
              <w:pStyle w:val="activity"/>
              <w:pBdr>
                <w:top w:val="single" w:sz="6" w:space="0" w:color="DEE2E6"/>
              </w:pBdr>
              <w:shd w:val="clear" w:color="auto" w:fill="FFFFFF"/>
              <w:ind w:left="720"/>
              <w:rPr>
                <w:rFonts w:ascii="Segoe UI" w:hAnsi="Segoe UI" w:cs="Segoe UI"/>
                <w:color w:val="1D2125"/>
                <w:sz w:val="20"/>
                <w:szCs w:val="20"/>
              </w:rPr>
            </w:pPr>
            <w:r>
              <w:rPr>
                <w:rFonts w:ascii="Segoe UI" w:hAnsi="Segoe UI" w:cs="Segoe UI"/>
                <w:color w:val="1D2125"/>
                <w:sz w:val="20"/>
                <w:szCs w:val="20"/>
              </w:rPr>
              <w:lastRenderedPageBreak/>
              <w:t xml:space="preserve">Kotler, P., Armstrong, G. and </w:t>
            </w:r>
            <w:proofErr w:type="spellStart"/>
            <w:r>
              <w:rPr>
                <w:rFonts w:ascii="Segoe UI" w:hAnsi="Segoe UI" w:cs="Segoe UI"/>
                <w:color w:val="1D2125"/>
                <w:sz w:val="20"/>
                <w:szCs w:val="20"/>
              </w:rPr>
              <w:t>Opresnik</w:t>
            </w:r>
            <w:proofErr w:type="spellEnd"/>
            <w:r>
              <w:rPr>
                <w:rFonts w:ascii="Segoe UI" w:hAnsi="Segoe UI" w:cs="Segoe UI"/>
                <w:color w:val="1D2125"/>
                <w:sz w:val="20"/>
                <w:szCs w:val="20"/>
              </w:rPr>
              <w:t>, M.O. (2018) </w:t>
            </w:r>
            <w:r>
              <w:rPr>
                <w:rFonts w:ascii="Segoe UI" w:hAnsi="Segoe UI" w:cs="Segoe UI"/>
                <w:i/>
                <w:iCs/>
                <w:color w:val="1D2125"/>
                <w:sz w:val="20"/>
                <w:szCs w:val="20"/>
              </w:rPr>
              <w:t>Principles of marketing</w:t>
            </w:r>
            <w:r>
              <w:rPr>
                <w:rFonts w:ascii="Segoe UI" w:hAnsi="Segoe UI" w:cs="Segoe UI"/>
                <w:color w:val="1D2125"/>
                <w:sz w:val="20"/>
                <w:szCs w:val="20"/>
              </w:rPr>
              <w:t>. Global edition. Harlow: Pearson.</w:t>
            </w:r>
          </w:p>
          <w:p w14:paraId="36E312FD" w14:textId="0460E39A" w:rsidR="00DE315B" w:rsidRPr="002F7C49" w:rsidRDefault="00DE315B" w:rsidP="002F7C49">
            <w:pPr>
              <w:rPr>
                <w:rFonts w:ascii="Arial" w:hAnsi="Arial" w:cs="Arial"/>
                <w:sz w:val="22"/>
              </w:rPr>
            </w:pPr>
            <w:r w:rsidRPr="002F7C49">
              <w:rPr>
                <w:rFonts w:ascii="Arial" w:hAnsi="Arial" w:cs="Arial"/>
                <w:sz w:val="22"/>
              </w:rPr>
              <w:t xml:space="preserve">The Cooking Academy (no date) </w:t>
            </w:r>
            <w:r w:rsidRPr="002F7C49">
              <w:rPr>
                <w:rFonts w:ascii="Arial" w:hAnsi="Arial" w:cs="Arial"/>
                <w:i/>
                <w:iCs/>
                <w:sz w:val="22"/>
              </w:rPr>
              <w:t>Home page</w:t>
            </w:r>
            <w:r w:rsidRPr="002F7C49">
              <w:rPr>
                <w:rFonts w:ascii="Arial" w:hAnsi="Arial" w:cs="Arial"/>
                <w:sz w:val="22"/>
              </w:rPr>
              <w:t xml:space="preserve">. Available at: </w:t>
            </w:r>
            <w:hyperlink r:id="rId9" w:tgtFrame="_new" w:history="1">
              <w:r w:rsidRPr="002F7C49">
                <w:rPr>
                  <w:rStyle w:val="Hyperlink"/>
                  <w:rFonts w:ascii="Arial" w:hAnsi="Arial" w:cs="Arial"/>
                  <w:sz w:val="22"/>
                </w:rPr>
                <w:t>https://www.thecookingacademy.co.uk/</w:t>
              </w:r>
            </w:hyperlink>
            <w:r w:rsidRPr="002F7C49">
              <w:rPr>
                <w:rFonts w:ascii="Arial" w:hAnsi="Arial" w:cs="Arial"/>
                <w:sz w:val="22"/>
              </w:rPr>
              <w:t xml:space="preserve"> (Accessed: 17 March 2026).</w:t>
            </w:r>
          </w:p>
          <w:p w14:paraId="15C51E5C" w14:textId="405C42E3"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8567BC7" w:rsidR="000E774D" w:rsidRDefault="00CE5D08">
            <w:pPr>
              <w:rPr>
                <w:rFonts w:ascii="Arial" w:hAnsi="Arial" w:cs="Arial"/>
                <w:sz w:val="22"/>
              </w:rPr>
            </w:pPr>
            <w:r>
              <w:rPr>
                <w:rFonts w:ascii="Arial" w:hAnsi="Arial" w:cs="Arial"/>
                <w:sz w:val="22"/>
              </w:rPr>
              <w:t xml:space="preserve">Answer: </w:t>
            </w:r>
            <w:r w:rsidR="001B36EB" w:rsidRPr="001B36EB">
              <w:rPr>
                <w:rFonts w:ascii="Arial" w:hAnsi="Arial" w:cs="Arial"/>
                <w:sz w:val="22"/>
              </w:rPr>
              <w:t>One key recommendation for improving the website of The Cooking Academy would be to simplify the navigation menu. The current menu includes many options, which may confuse first-time users and make it harder to find important information quickly. By organising sections into clearer categories or using drop-down menus, the website would become easier to use. This improvement would enhance the user experience and help customers find and book classes more efficiently.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6D8F556" w14:textId="77777777" w:rsidR="001B36EB" w:rsidRPr="001B36EB" w:rsidRDefault="001B36EB" w:rsidP="001B36EB">
            <w:pPr>
              <w:pStyle w:val="ListParagraph"/>
              <w:numPr>
                <w:ilvl w:val="0"/>
                <w:numId w:val="2"/>
              </w:numPr>
              <w:rPr>
                <w:rFonts w:ascii="Arial" w:hAnsi="Arial" w:cs="Arial"/>
                <w:sz w:val="22"/>
              </w:rPr>
            </w:pPr>
            <w:r w:rsidRPr="001B36EB">
              <w:rPr>
                <w:rFonts w:ascii="Arial" w:hAnsi="Arial" w:cs="Arial"/>
                <w:sz w:val="22"/>
              </w:rPr>
              <w:t xml:space="preserve">The Cooking Academy (no date) </w:t>
            </w:r>
            <w:r w:rsidRPr="001B36EB">
              <w:rPr>
                <w:rFonts w:ascii="Arial" w:hAnsi="Arial" w:cs="Arial"/>
                <w:i/>
                <w:iCs/>
                <w:sz w:val="22"/>
              </w:rPr>
              <w:t>Home page</w:t>
            </w:r>
            <w:r w:rsidRPr="001B36EB">
              <w:rPr>
                <w:rFonts w:ascii="Arial" w:hAnsi="Arial" w:cs="Arial"/>
                <w:sz w:val="22"/>
              </w:rPr>
              <w:t xml:space="preserve">. Available at: </w:t>
            </w:r>
            <w:hyperlink r:id="rId10" w:tgtFrame="_new" w:history="1">
              <w:r w:rsidRPr="001B36EB">
                <w:rPr>
                  <w:rStyle w:val="Hyperlink"/>
                  <w:rFonts w:ascii="Arial" w:hAnsi="Arial" w:cs="Arial"/>
                  <w:sz w:val="22"/>
                </w:rPr>
                <w:t>https://www.thecookingacademy.co.uk/</w:t>
              </w:r>
            </w:hyperlink>
            <w:r w:rsidRPr="001B36EB">
              <w:rPr>
                <w:rFonts w:ascii="Arial" w:hAnsi="Arial" w:cs="Arial"/>
                <w:sz w:val="22"/>
              </w:rPr>
              <w:t xml:space="preserve"> (Accessed: 17 March 2026).</w:t>
            </w:r>
          </w:p>
          <w:p w14:paraId="5C48C3C6" w14:textId="77777777" w:rsidR="001B36EB" w:rsidRPr="001B36EB" w:rsidRDefault="001B36EB" w:rsidP="001B36EB">
            <w:pPr>
              <w:pStyle w:val="ListParagraph"/>
              <w:numPr>
                <w:ilvl w:val="0"/>
                <w:numId w:val="2"/>
              </w:numPr>
              <w:rPr>
                <w:rFonts w:ascii="Arial" w:hAnsi="Arial" w:cs="Arial"/>
                <w:sz w:val="22"/>
              </w:rPr>
            </w:pPr>
            <w:r w:rsidRPr="001B36EB">
              <w:rPr>
                <w:rFonts w:ascii="Arial" w:hAnsi="Arial" w:cs="Arial"/>
                <w:sz w:val="22"/>
              </w:rPr>
              <w:t xml:space="preserve">The Cooking Academy (no date) </w:t>
            </w:r>
            <w:r w:rsidRPr="001B36EB">
              <w:rPr>
                <w:rFonts w:ascii="Arial" w:hAnsi="Arial" w:cs="Arial"/>
                <w:i/>
                <w:iCs/>
                <w:sz w:val="22"/>
              </w:rPr>
              <w:t>Cookery classes</w:t>
            </w:r>
            <w:r w:rsidRPr="001B36EB">
              <w:rPr>
                <w:rFonts w:ascii="Arial" w:hAnsi="Arial" w:cs="Arial"/>
                <w:sz w:val="22"/>
              </w:rPr>
              <w:t xml:space="preserve">. Available at: </w:t>
            </w:r>
            <w:hyperlink r:id="rId11" w:tgtFrame="_new" w:history="1">
              <w:r w:rsidRPr="001B36EB">
                <w:rPr>
                  <w:rStyle w:val="Hyperlink"/>
                  <w:rFonts w:ascii="Arial" w:hAnsi="Arial" w:cs="Arial"/>
                  <w:sz w:val="22"/>
                </w:rPr>
                <w:t>https://www.thecookingacademy.co.uk/</w:t>
              </w:r>
            </w:hyperlink>
            <w:r w:rsidRPr="001B36EB">
              <w:rPr>
                <w:rFonts w:ascii="Arial" w:hAnsi="Arial" w:cs="Arial"/>
                <w:sz w:val="22"/>
              </w:rPr>
              <w:t xml:space="preserve"> (Accessed: 17 March 2026).</w:t>
            </w:r>
          </w:p>
          <w:p w14:paraId="2445F35D" w14:textId="30C815B5" w:rsidR="001F1175" w:rsidRPr="001B36EB" w:rsidRDefault="001B36EB" w:rsidP="001B36EB">
            <w:pPr>
              <w:pStyle w:val="ListParagraph"/>
              <w:numPr>
                <w:ilvl w:val="0"/>
                <w:numId w:val="2"/>
              </w:numPr>
              <w:rPr>
                <w:rFonts w:ascii="Arial" w:hAnsi="Arial" w:cs="Arial"/>
                <w:sz w:val="22"/>
              </w:rPr>
            </w:pPr>
            <w:r w:rsidRPr="001B36EB">
              <w:rPr>
                <w:rFonts w:ascii="Arial" w:hAnsi="Arial" w:cs="Arial"/>
                <w:sz w:val="22"/>
              </w:rPr>
              <w:t xml:space="preserve">The Cooking Academy (no date) </w:t>
            </w:r>
            <w:r w:rsidRPr="001B36EB">
              <w:rPr>
                <w:rFonts w:ascii="Arial" w:hAnsi="Arial" w:cs="Arial"/>
                <w:i/>
                <w:iCs/>
                <w:sz w:val="22"/>
              </w:rPr>
              <w:t>Corporate events</w:t>
            </w:r>
            <w:r w:rsidRPr="001B36EB">
              <w:rPr>
                <w:rFonts w:ascii="Arial" w:hAnsi="Arial" w:cs="Arial"/>
                <w:sz w:val="22"/>
              </w:rPr>
              <w:t xml:space="preserve">. Available at: </w:t>
            </w:r>
            <w:hyperlink r:id="rId12" w:tgtFrame="_new" w:history="1">
              <w:r w:rsidRPr="001B36EB">
                <w:rPr>
                  <w:rStyle w:val="Hyperlink"/>
                  <w:rFonts w:ascii="Arial" w:hAnsi="Arial" w:cs="Arial"/>
                  <w:sz w:val="22"/>
                </w:rPr>
                <w:t>https://www.thecookingacademy.co.uk/</w:t>
              </w:r>
            </w:hyperlink>
            <w:r w:rsidRPr="001B36EB">
              <w:rPr>
                <w:rFonts w:ascii="Arial" w:hAnsi="Arial" w:cs="Arial"/>
                <w:sz w:val="22"/>
              </w:rPr>
              <w:t xml:space="preserve"> (Accessed: 17 March 2026).</w:t>
            </w:r>
          </w:p>
          <w:p w14:paraId="2C2CB6F4" w14:textId="77777777" w:rsidR="00972A00" w:rsidRPr="002D61C1" w:rsidRDefault="00972A00" w:rsidP="00972A00">
            <w:pPr>
              <w:pStyle w:val="activity"/>
              <w:pBdr>
                <w:top w:val="single" w:sz="6" w:space="0" w:color="DEE2E6"/>
              </w:pBdr>
              <w:shd w:val="clear" w:color="auto" w:fill="FFFFFF"/>
              <w:ind w:left="720"/>
              <w:rPr>
                <w:rFonts w:ascii="Segoe UI" w:hAnsi="Segoe UI" w:cs="Segoe UI"/>
                <w:color w:val="1D2125"/>
                <w:sz w:val="20"/>
                <w:szCs w:val="20"/>
              </w:rPr>
            </w:pPr>
            <w:r>
              <w:rPr>
                <w:rFonts w:ascii="Segoe UI" w:hAnsi="Segoe UI" w:cs="Segoe UI"/>
                <w:color w:val="1D2125"/>
                <w:sz w:val="20"/>
                <w:szCs w:val="20"/>
              </w:rPr>
              <w:t xml:space="preserve">Kotler, P., Armstrong, G. and </w:t>
            </w:r>
            <w:proofErr w:type="spellStart"/>
            <w:r>
              <w:rPr>
                <w:rFonts w:ascii="Segoe UI" w:hAnsi="Segoe UI" w:cs="Segoe UI"/>
                <w:color w:val="1D2125"/>
                <w:sz w:val="20"/>
                <w:szCs w:val="20"/>
              </w:rPr>
              <w:t>Opresnik</w:t>
            </w:r>
            <w:proofErr w:type="spellEnd"/>
            <w:r>
              <w:rPr>
                <w:rFonts w:ascii="Segoe UI" w:hAnsi="Segoe UI" w:cs="Segoe UI"/>
                <w:color w:val="1D2125"/>
                <w:sz w:val="20"/>
                <w:szCs w:val="20"/>
              </w:rPr>
              <w:t>, M.O. (2018) </w:t>
            </w:r>
            <w:r>
              <w:rPr>
                <w:rFonts w:ascii="Segoe UI" w:hAnsi="Segoe UI" w:cs="Segoe UI"/>
                <w:i/>
                <w:iCs/>
                <w:color w:val="1D2125"/>
                <w:sz w:val="20"/>
                <w:szCs w:val="20"/>
              </w:rPr>
              <w:t>Principles of marketing</w:t>
            </w:r>
            <w:r>
              <w:rPr>
                <w:rFonts w:ascii="Segoe UI" w:hAnsi="Segoe UI" w:cs="Segoe UI"/>
                <w:color w:val="1D2125"/>
                <w:sz w:val="20"/>
                <w:szCs w:val="20"/>
              </w:rPr>
              <w:t>. Global edition. Harlow: Pearson.</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375F11"/>
    <w:multiLevelType w:val="hybridMultilevel"/>
    <w:tmpl w:val="91781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1A3F64"/>
    <w:multiLevelType w:val="multilevel"/>
    <w:tmpl w:val="54022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2373641">
    <w:abstractNumId w:val="0"/>
  </w:num>
  <w:num w:numId="2" w16cid:durableId="1519733672">
    <w:abstractNumId w:val="1"/>
  </w:num>
  <w:num w:numId="3" w16cid:durableId="9456196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25C7"/>
    <w:rsid w:val="000E774D"/>
    <w:rsid w:val="00130CFD"/>
    <w:rsid w:val="001B36EB"/>
    <w:rsid w:val="001F1175"/>
    <w:rsid w:val="00243906"/>
    <w:rsid w:val="002D61C1"/>
    <w:rsid w:val="002F7C49"/>
    <w:rsid w:val="003C2A6B"/>
    <w:rsid w:val="00497885"/>
    <w:rsid w:val="00594A98"/>
    <w:rsid w:val="00650D9F"/>
    <w:rsid w:val="00736CC9"/>
    <w:rsid w:val="007D32C5"/>
    <w:rsid w:val="00801251"/>
    <w:rsid w:val="008B56C3"/>
    <w:rsid w:val="00972A00"/>
    <w:rsid w:val="009C6B52"/>
    <w:rsid w:val="00A21E1F"/>
    <w:rsid w:val="00A3186E"/>
    <w:rsid w:val="00A75883"/>
    <w:rsid w:val="00AD4A4A"/>
    <w:rsid w:val="00B576BA"/>
    <w:rsid w:val="00BB324B"/>
    <w:rsid w:val="00BE1014"/>
    <w:rsid w:val="00C647C7"/>
    <w:rsid w:val="00C80C99"/>
    <w:rsid w:val="00CE5D08"/>
    <w:rsid w:val="00D4258D"/>
    <w:rsid w:val="00DE315B"/>
    <w:rsid w:val="00E26B70"/>
    <w:rsid w:val="00E36E53"/>
    <w:rsid w:val="00EC129D"/>
    <w:rsid w:val="00EE5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BE1014"/>
    <w:rPr>
      <w:color w:val="0000FF"/>
      <w:u w:val="single"/>
    </w:rPr>
  </w:style>
  <w:style w:type="character" w:styleId="UnresolvedMention">
    <w:name w:val="Unresolved Mention"/>
    <w:basedOn w:val="DefaultParagraphFont"/>
    <w:uiPriority w:val="99"/>
    <w:semiHidden/>
    <w:unhideWhenUsed/>
    <w:rsid w:val="001B36EB"/>
    <w:rPr>
      <w:color w:val="605E5C"/>
      <w:shd w:val="clear" w:color="auto" w:fill="E1DFDD"/>
    </w:rPr>
  </w:style>
  <w:style w:type="paragraph" w:customStyle="1" w:styleId="activity">
    <w:name w:val="activity"/>
    <w:basedOn w:val="Normal"/>
    <w:rsid w:val="002D61C1"/>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ookingacademy.co.uk/"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hecookingacademy.co.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cookingacademy.co.uk/" TargetMode="External"/><Relationship Id="rId5" Type="http://schemas.openxmlformats.org/officeDocument/2006/relationships/styles" Target="styles.xml"/><Relationship Id="rId10" Type="http://schemas.openxmlformats.org/officeDocument/2006/relationships/hyperlink" Target="https://www.thecookingacademy.co.uk/" TargetMode="External"/><Relationship Id="rId4" Type="http://schemas.openxmlformats.org/officeDocument/2006/relationships/numbering" Target="numbering.xml"/><Relationship Id="rId9" Type="http://schemas.openxmlformats.org/officeDocument/2006/relationships/hyperlink" Target="https://www.thecookingacademy.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2f9aced81c66e54d33656931430fa305">
  <xsd:schema xmlns:xsd="http://www.w3.org/2001/XMLSchema" xmlns:xs="http://www.w3.org/2001/XMLSchema" xmlns:p="http://schemas.microsoft.com/office/2006/metadata/properties" xmlns:ns3="21f98238-5914-40fc-b2db-49ce196065c9" targetNamespace="http://schemas.microsoft.com/office/2006/metadata/properties" ma:root="true" ma:fieldsID="e64c19246076ce8e36b63b7e25f3323f"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7B66C613-7097-4E11-867D-5A0C549DA0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C1796C-0749-45C3-BFCF-C97342C41A4C}">
  <ds:schemaRefs>
    <ds:schemaRef ds:uri="http://schemas.microsoft.com/sharepoint/v3/contenttype/forms"/>
  </ds:schemaRefs>
</ds:datastoreItem>
</file>

<file path=customXml/itemProps3.xml><?xml version="1.0" encoding="utf-8"?>
<ds:datastoreItem xmlns:ds="http://schemas.openxmlformats.org/officeDocument/2006/customXml" ds:itemID="{A51E410E-B7B2-489B-B26F-0047268CE993}">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1545</Words>
  <Characters>8809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Helena Pacajova (2526143)</cp:lastModifiedBy>
  <cp:revision>3</cp:revision>
  <dcterms:created xsi:type="dcterms:W3CDTF">2026-03-18T11:04:00Z</dcterms:created>
  <dcterms:modified xsi:type="dcterms:W3CDTF">2026-03-18T11:05:00Z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