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656395" w14:textId="221122AA" w:rsidR="00A640A3" w:rsidRDefault="00A640A3" w:rsidP="00A640A3">
      <w:pPr>
        <w:pStyle w:val="NormalWeb"/>
        <w:spacing w:before="0" w:beforeAutospacing="0" w:after="0" w:afterAutospacing="0"/>
        <w:ind w:left="-180" w:right="-334"/>
      </w:pPr>
      <w:r>
        <w:rPr>
          <w:noProof/>
        </w:rPr>
        <w:drawing>
          <wp:inline distT="0" distB="0" distL="0" distR="0" wp14:anchorId="41838A82" wp14:editId="1C8E81AA">
            <wp:extent cx="1906270" cy="635635"/>
            <wp:effectExtent l="19050" t="19050" r="17780" b="1206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5635"/>
                    </a:xfrm>
                    <a:prstGeom prst="rect">
                      <a:avLst/>
                    </a:prstGeom>
                    <a:noFill/>
                    <a:ln w="19050" cmpd="sng">
                      <a:solidFill>
                        <a:srgbClr val="000000"/>
                      </a:solidFill>
                      <a:miter lim="800000"/>
                      <a:headEnd/>
                      <a:tailEnd/>
                    </a:ln>
                    <a:effectLst/>
                  </pic:spPr>
                </pic:pic>
              </a:graphicData>
            </a:graphic>
          </wp:inline>
        </w:drawing>
      </w:r>
    </w:p>
    <w:p w14:paraId="42AA3A79" w14:textId="77777777" w:rsidR="00A640A3" w:rsidRDefault="00A640A3" w:rsidP="00A640A3">
      <w:pPr>
        <w:pStyle w:val="NormalWeb"/>
        <w:spacing w:before="0" w:beforeAutospacing="0" w:after="0" w:afterAutospacing="0"/>
        <w:ind w:left="-180" w:right="-334"/>
      </w:pPr>
    </w:p>
    <w:p w14:paraId="17920ACD" w14:textId="77777777" w:rsidR="00A640A3" w:rsidRDefault="00A640A3" w:rsidP="00A640A3">
      <w:pPr>
        <w:pStyle w:val="NormalWeb"/>
        <w:spacing w:before="0" w:beforeAutospacing="0" w:after="0" w:afterAutospacing="0"/>
        <w:ind w:left="-180" w:right="-334"/>
      </w:pPr>
    </w:p>
    <w:p w14:paraId="58B521F4" w14:textId="77777777" w:rsidR="00A640A3" w:rsidRDefault="00A640A3" w:rsidP="00A640A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7E4726C" w14:textId="77777777" w:rsidR="00A640A3" w:rsidRPr="00230F35" w:rsidRDefault="00A640A3" w:rsidP="00A640A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2065879" w14:textId="77777777" w:rsidR="00A640A3" w:rsidRPr="00230F35" w:rsidRDefault="00A640A3" w:rsidP="00A640A3">
      <w:pPr>
        <w:rPr>
          <w:rFonts w:ascii="Arial" w:hAnsi="Arial" w:cs="Arial"/>
          <w:sz w:val="28"/>
          <w:szCs w:val="28"/>
          <w:lang w:val="cy-GB"/>
        </w:rPr>
      </w:pPr>
    </w:p>
    <w:p w14:paraId="587CFF7C" w14:textId="77777777" w:rsidR="00A640A3" w:rsidRDefault="00A640A3" w:rsidP="00A640A3">
      <w:pPr>
        <w:pStyle w:val="Heading3"/>
        <w:jc w:val="center"/>
        <w:rPr>
          <w:lang w:val="cy-GB"/>
        </w:rPr>
      </w:pPr>
      <w:r>
        <w:rPr>
          <w:lang w:val="cy-GB"/>
        </w:rPr>
        <w:t>THIS SHEET MUST BE THE FIRST PAGE OF THE ASSIGNMENT YOU ARE SUBMITTING  (DO NOT SEND AS A SEPARATE FILE)</w:t>
      </w:r>
    </w:p>
    <w:p w14:paraId="4E62169B" w14:textId="77777777" w:rsidR="00A640A3" w:rsidRDefault="00A640A3" w:rsidP="00A640A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640A3" w:rsidRPr="00230F35" w14:paraId="32BA3E38" w14:textId="77777777" w:rsidTr="00E736D9">
        <w:trPr>
          <w:trHeight w:val="614"/>
        </w:trPr>
        <w:tc>
          <w:tcPr>
            <w:tcW w:w="8856" w:type="dxa"/>
            <w:gridSpan w:val="5"/>
          </w:tcPr>
          <w:p w14:paraId="240A1AFE" w14:textId="77777777" w:rsidR="00A640A3" w:rsidRPr="00230F35" w:rsidRDefault="00A640A3" w:rsidP="00E736D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640A3" w:rsidRPr="00230F35" w14:paraId="0FBDAF44" w14:textId="77777777" w:rsidTr="00E736D9">
        <w:trPr>
          <w:trHeight w:val="718"/>
        </w:trPr>
        <w:tc>
          <w:tcPr>
            <w:tcW w:w="8856" w:type="dxa"/>
            <w:gridSpan w:val="5"/>
          </w:tcPr>
          <w:p w14:paraId="2DF1A9CF" w14:textId="77777777" w:rsidR="00A640A3" w:rsidRDefault="00A640A3" w:rsidP="00E736D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2B0C3E45" w14:textId="77777777" w:rsidR="00A640A3" w:rsidRPr="00801F49" w:rsidRDefault="00A640A3" w:rsidP="00E736D9">
            <w:pPr>
              <w:pStyle w:val="NormalWeb"/>
              <w:spacing w:before="0" w:beforeAutospacing="0" w:after="0" w:afterAutospacing="0"/>
              <w:ind w:right="34"/>
              <w:rPr>
                <w:rFonts w:ascii="Arial" w:hAnsi="Arial" w:cs="Arial"/>
                <w:b/>
                <w:bCs/>
                <w:sz w:val="22"/>
                <w:szCs w:val="22"/>
              </w:rPr>
            </w:pPr>
            <w:r>
              <w:rPr>
                <w:rFonts w:ascii="Arial" w:hAnsi="Arial" w:cs="Arial"/>
                <w:b/>
                <w:bCs/>
                <w:sz w:val="22"/>
                <w:szCs w:val="22"/>
              </w:rPr>
              <w:t>DAVID LITTLEJOHNS</w:t>
            </w:r>
          </w:p>
        </w:tc>
      </w:tr>
      <w:tr w:rsidR="00A640A3" w:rsidRPr="00230F35" w14:paraId="346FFA52" w14:textId="77777777" w:rsidTr="00E736D9">
        <w:trPr>
          <w:trHeight w:val="849"/>
        </w:trPr>
        <w:tc>
          <w:tcPr>
            <w:tcW w:w="4788" w:type="dxa"/>
          </w:tcPr>
          <w:p w14:paraId="7AF98124" w14:textId="77777777" w:rsidR="00A640A3" w:rsidRPr="00230F35" w:rsidRDefault="00A640A3" w:rsidP="00E736D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50DC402F" w14:textId="77777777" w:rsidR="00A640A3" w:rsidRPr="00801F49" w:rsidRDefault="00A640A3" w:rsidP="00E736D9">
            <w:pPr>
              <w:pStyle w:val="NormalWeb"/>
              <w:spacing w:before="0" w:beforeAutospacing="0" w:after="0" w:afterAutospacing="0"/>
              <w:ind w:right="34"/>
              <w:rPr>
                <w:rFonts w:ascii="Arial" w:hAnsi="Arial" w:cs="Arial"/>
                <w:b/>
                <w:bCs/>
                <w:sz w:val="22"/>
                <w:szCs w:val="22"/>
              </w:rPr>
            </w:pPr>
            <w:r>
              <w:rPr>
                <w:rFonts w:ascii="Arial" w:hAnsi="Arial" w:cs="Arial"/>
                <w:b/>
                <w:bCs/>
                <w:sz w:val="22"/>
                <w:szCs w:val="22"/>
              </w:rPr>
              <w:t>HPRS7008</w:t>
            </w:r>
          </w:p>
          <w:p w14:paraId="2C971987" w14:textId="77777777" w:rsidR="00A640A3" w:rsidRDefault="00A640A3" w:rsidP="00E736D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3BBB0A56" w14:textId="77777777" w:rsidR="00A640A3" w:rsidRPr="00801F49" w:rsidRDefault="00A640A3" w:rsidP="00E736D9">
            <w:pPr>
              <w:pStyle w:val="NormalWeb"/>
              <w:spacing w:before="0" w:beforeAutospacing="0" w:after="0" w:afterAutospacing="0"/>
              <w:ind w:right="34"/>
              <w:rPr>
                <w:rFonts w:ascii="Arial" w:hAnsi="Arial" w:cs="Arial"/>
                <w:b/>
                <w:bCs/>
                <w:sz w:val="22"/>
                <w:szCs w:val="22"/>
              </w:rPr>
            </w:pPr>
            <w:r>
              <w:rPr>
                <w:rFonts w:ascii="Arial" w:hAnsi="Arial" w:cs="Arial"/>
                <w:b/>
                <w:bCs/>
                <w:sz w:val="22"/>
                <w:szCs w:val="22"/>
              </w:rPr>
              <w:t>Religion and the Environment</w:t>
            </w:r>
          </w:p>
          <w:p w14:paraId="11886B39" w14:textId="77777777" w:rsidR="00A640A3" w:rsidRPr="00230F35" w:rsidRDefault="00A640A3" w:rsidP="00E736D9">
            <w:pPr>
              <w:pStyle w:val="NormalWeb"/>
              <w:spacing w:before="0" w:beforeAutospacing="0" w:after="0" w:afterAutospacing="0"/>
              <w:ind w:right="34"/>
              <w:rPr>
                <w:rFonts w:ascii="Arial" w:hAnsi="Arial" w:cs="Arial"/>
                <w:sz w:val="22"/>
                <w:szCs w:val="22"/>
              </w:rPr>
            </w:pPr>
          </w:p>
        </w:tc>
        <w:tc>
          <w:tcPr>
            <w:tcW w:w="2266" w:type="dxa"/>
            <w:gridSpan w:val="3"/>
          </w:tcPr>
          <w:p w14:paraId="3986255A" w14:textId="77777777" w:rsidR="00A640A3" w:rsidRDefault="00A640A3" w:rsidP="00E736D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A53B7A6" w14:textId="77777777" w:rsidR="00A640A3" w:rsidRDefault="00A640A3" w:rsidP="00E736D9">
            <w:pPr>
              <w:pStyle w:val="NormalWeb"/>
              <w:spacing w:before="0" w:beforeAutospacing="0" w:after="0" w:afterAutospacing="0"/>
              <w:ind w:right="34"/>
              <w:rPr>
                <w:rFonts w:ascii="Arial" w:hAnsi="Arial" w:cs="Arial"/>
                <w:sz w:val="22"/>
                <w:szCs w:val="22"/>
              </w:rPr>
            </w:pPr>
          </w:p>
          <w:p w14:paraId="28B93FDC" w14:textId="77777777" w:rsidR="00A640A3" w:rsidRPr="00801F49" w:rsidRDefault="00A640A3" w:rsidP="00E736D9">
            <w:pPr>
              <w:pStyle w:val="NormalWeb"/>
              <w:spacing w:before="0" w:beforeAutospacing="0" w:after="0" w:afterAutospacing="0"/>
              <w:ind w:right="34"/>
              <w:rPr>
                <w:rFonts w:ascii="Arial" w:hAnsi="Arial" w:cs="Arial"/>
                <w:b/>
                <w:bCs/>
                <w:sz w:val="22"/>
                <w:szCs w:val="22"/>
              </w:rPr>
            </w:pPr>
            <w:r w:rsidRPr="00801F49">
              <w:rPr>
                <w:rFonts w:ascii="Arial" w:hAnsi="Arial" w:cs="Arial"/>
                <w:b/>
                <w:bCs/>
                <w:sz w:val="22"/>
                <w:szCs w:val="22"/>
              </w:rPr>
              <w:t>2007285</w:t>
            </w:r>
          </w:p>
        </w:tc>
        <w:tc>
          <w:tcPr>
            <w:tcW w:w="1802" w:type="dxa"/>
          </w:tcPr>
          <w:p w14:paraId="65D3AB9E" w14:textId="77777777" w:rsidR="00A640A3" w:rsidRPr="00230F35" w:rsidRDefault="00A640A3" w:rsidP="00E736D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46BBE4B" w14:textId="77777777" w:rsidR="00A640A3" w:rsidRPr="00230F35" w:rsidRDefault="00A640A3" w:rsidP="00E736D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A640A3" w:rsidRPr="00230F35" w14:paraId="713C5798" w14:textId="77777777" w:rsidTr="00E736D9">
        <w:trPr>
          <w:trHeight w:val="1139"/>
        </w:trPr>
        <w:tc>
          <w:tcPr>
            <w:tcW w:w="8856" w:type="dxa"/>
            <w:gridSpan w:val="5"/>
          </w:tcPr>
          <w:p w14:paraId="46E2E2AC" w14:textId="77777777" w:rsidR="00A640A3" w:rsidRPr="00230F35" w:rsidRDefault="00A640A3" w:rsidP="00E736D9">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091EB3E2" w14:textId="77777777" w:rsidR="00A640A3" w:rsidRDefault="00A640A3" w:rsidP="00E736D9">
            <w:pPr>
              <w:pStyle w:val="NormalWeb"/>
              <w:spacing w:before="0" w:beforeAutospacing="0" w:after="0" w:afterAutospacing="0"/>
              <w:ind w:right="34"/>
              <w:rPr>
                <w:rFonts w:ascii="Arial" w:hAnsi="Arial" w:cs="Arial"/>
                <w:sz w:val="22"/>
                <w:szCs w:val="22"/>
              </w:rPr>
            </w:pPr>
          </w:p>
          <w:p w14:paraId="79E79EF1" w14:textId="77777777" w:rsidR="00A640A3" w:rsidRPr="00801F49" w:rsidRDefault="00A640A3" w:rsidP="00E736D9">
            <w:pPr>
              <w:pStyle w:val="NormalWeb"/>
              <w:spacing w:before="0" w:beforeAutospacing="0" w:after="0" w:afterAutospacing="0"/>
              <w:ind w:right="34"/>
              <w:rPr>
                <w:rFonts w:ascii="Arial" w:hAnsi="Arial" w:cs="Arial"/>
                <w:b/>
                <w:bCs/>
                <w:sz w:val="22"/>
                <w:szCs w:val="22"/>
              </w:rPr>
            </w:pPr>
            <w:r>
              <w:rPr>
                <w:rFonts w:ascii="Arial" w:hAnsi="Arial" w:cs="Arial"/>
                <w:b/>
                <w:bCs/>
                <w:sz w:val="22"/>
                <w:szCs w:val="22"/>
              </w:rPr>
              <w:t>Rhodri Thomas</w:t>
            </w:r>
          </w:p>
          <w:p w14:paraId="45C98C72" w14:textId="77777777" w:rsidR="00A640A3" w:rsidRDefault="00A640A3" w:rsidP="00E736D9">
            <w:pPr>
              <w:pStyle w:val="NormalWeb"/>
              <w:spacing w:before="0" w:beforeAutospacing="0" w:after="0" w:afterAutospacing="0"/>
              <w:ind w:right="34"/>
              <w:rPr>
                <w:rFonts w:ascii="Arial" w:hAnsi="Arial" w:cs="Arial"/>
                <w:sz w:val="22"/>
                <w:szCs w:val="22"/>
              </w:rPr>
            </w:pPr>
          </w:p>
          <w:p w14:paraId="601DC5DB" w14:textId="28E7F008" w:rsidR="00A640A3" w:rsidRPr="00801F49" w:rsidRDefault="00A640A3" w:rsidP="00E736D9">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Assignment due date:</w:t>
            </w:r>
            <w:r>
              <w:rPr>
                <w:rFonts w:ascii="Arial" w:hAnsi="Arial" w:cs="Arial"/>
                <w:sz w:val="22"/>
                <w:szCs w:val="22"/>
              </w:rPr>
              <w:t xml:space="preserve"> </w:t>
            </w:r>
            <w:r w:rsidR="005316C4" w:rsidRPr="005316C4">
              <w:rPr>
                <w:rFonts w:ascii="Arial" w:hAnsi="Arial" w:cs="Arial"/>
                <w:b/>
                <w:bCs/>
                <w:sz w:val="22"/>
                <w:szCs w:val="22"/>
              </w:rPr>
              <w:t>27</w:t>
            </w:r>
            <w:r w:rsidR="005316C4" w:rsidRPr="005316C4">
              <w:rPr>
                <w:rFonts w:ascii="Arial" w:hAnsi="Arial" w:cs="Arial"/>
                <w:b/>
                <w:bCs/>
                <w:sz w:val="22"/>
                <w:szCs w:val="22"/>
                <w:vertAlign w:val="superscript"/>
              </w:rPr>
              <w:t>th</w:t>
            </w:r>
            <w:r w:rsidR="005316C4" w:rsidRPr="005316C4">
              <w:rPr>
                <w:rFonts w:ascii="Arial" w:hAnsi="Arial" w:cs="Arial"/>
                <w:b/>
                <w:bCs/>
                <w:sz w:val="22"/>
                <w:szCs w:val="22"/>
              </w:rPr>
              <w:t xml:space="preserve"> August 2021</w:t>
            </w:r>
            <w:r>
              <w:rPr>
                <w:rFonts w:ascii="Arial" w:hAnsi="Arial" w:cs="Arial"/>
                <w:b/>
                <w:bCs/>
                <w:sz w:val="22"/>
                <w:szCs w:val="22"/>
              </w:rPr>
              <w:t xml:space="preserve"> </w:t>
            </w:r>
          </w:p>
        </w:tc>
      </w:tr>
      <w:tr w:rsidR="00A640A3" w:rsidRPr="00230F35" w14:paraId="72E674CE" w14:textId="77777777" w:rsidTr="00E736D9">
        <w:trPr>
          <w:trHeight w:val="978"/>
        </w:trPr>
        <w:tc>
          <w:tcPr>
            <w:tcW w:w="8856" w:type="dxa"/>
            <w:gridSpan w:val="5"/>
            <w:tcBorders>
              <w:bottom w:val="single" w:sz="4" w:space="0" w:color="000000"/>
            </w:tcBorders>
          </w:tcPr>
          <w:p w14:paraId="32F957C8" w14:textId="77777777" w:rsidR="00A640A3" w:rsidRDefault="00A640A3" w:rsidP="00E736D9">
            <w:pPr>
              <w:rPr>
                <w:rFonts w:ascii="Arial" w:hAnsi="Arial" w:cs="Arial"/>
              </w:rPr>
            </w:pPr>
            <w:r>
              <w:rPr>
                <w:rFonts w:ascii="Arial" w:hAnsi="Arial" w:cs="Arial"/>
              </w:rPr>
              <w:t>If your module has multiple submissions please indicate which piece of work this is.</w:t>
            </w:r>
          </w:p>
          <w:p w14:paraId="22A96D59" w14:textId="77777777" w:rsidR="00A640A3" w:rsidRDefault="00A640A3" w:rsidP="00E736D9">
            <w:pPr>
              <w:rPr>
                <w:rFonts w:ascii="Arial" w:hAnsi="Arial" w:cs="Arial"/>
              </w:rPr>
            </w:pPr>
          </w:p>
          <w:p w14:paraId="58D4B311" w14:textId="77777777" w:rsidR="00A640A3" w:rsidRPr="00230F35" w:rsidRDefault="00A640A3" w:rsidP="00E736D9">
            <w:pPr>
              <w:rPr>
                <w:rFonts w:ascii="Arial" w:hAnsi="Arial" w:cs="Arial"/>
              </w:rPr>
            </w:pPr>
            <w:r w:rsidRPr="00230F35">
              <w:rPr>
                <w:rFonts w:ascii="Arial" w:hAnsi="Arial" w:cs="Arial"/>
              </w:rPr>
              <w:t>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sidR="00D17B69">
              <w:rPr>
                <w:rFonts w:ascii="Arial" w:hAnsi="Arial" w:cs="Arial"/>
              </w:rPr>
            </w:r>
            <w:r w:rsidR="00D17B69">
              <w:rPr>
                <w:rFonts w:ascii="Arial" w:hAnsi="Arial" w:cs="Arial"/>
              </w:rPr>
              <w:fldChar w:fldCharType="separate"/>
            </w:r>
            <w:r>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fldChar w:fldCharType="begin">
                <w:ffData>
                  <w:name w:val="Check14"/>
                  <w:enabled/>
                  <w:calcOnExit w:val="0"/>
                  <w:checkBox>
                    <w:sizeAuto/>
                    <w:default w:val="1"/>
                  </w:checkBox>
                </w:ffData>
              </w:fldChar>
            </w:r>
            <w:bookmarkStart w:id="1" w:name="Check14"/>
            <w:r>
              <w:rPr>
                <w:rFonts w:ascii="Arial" w:hAnsi="Arial" w:cs="Arial"/>
              </w:rPr>
              <w:instrText xml:space="preserve"> FORMCHECKBOX </w:instrText>
            </w:r>
            <w:r w:rsidR="00D17B69">
              <w:rPr>
                <w:rFonts w:ascii="Arial" w:hAnsi="Arial" w:cs="Arial"/>
              </w:rPr>
            </w:r>
            <w:r w:rsidR="00D17B69">
              <w:rPr>
                <w:rFonts w:ascii="Arial" w:hAnsi="Arial" w:cs="Arial"/>
              </w:rPr>
              <w:fldChar w:fldCharType="separate"/>
            </w:r>
            <w:r>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D17B69">
              <w:rPr>
                <w:rFonts w:ascii="Arial" w:hAnsi="Arial" w:cs="Arial"/>
              </w:rPr>
            </w:r>
            <w:r w:rsidR="00D17B69">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D17B69">
              <w:rPr>
                <w:rFonts w:ascii="Arial" w:hAnsi="Arial" w:cs="Arial"/>
              </w:rPr>
            </w:r>
            <w:r w:rsidR="00D17B69">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D17B69">
              <w:rPr>
                <w:rFonts w:ascii="Arial" w:hAnsi="Arial" w:cs="Arial"/>
              </w:rPr>
            </w:r>
            <w:r w:rsidR="00D17B69">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D17B69">
              <w:rPr>
                <w:rFonts w:ascii="Arial" w:hAnsi="Arial" w:cs="Arial"/>
              </w:rPr>
            </w:r>
            <w:r w:rsidR="00D17B69">
              <w:rPr>
                <w:rFonts w:ascii="Arial" w:hAnsi="Arial" w:cs="Arial"/>
              </w:rPr>
              <w:fldChar w:fldCharType="separate"/>
            </w:r>
            <w:r w:rsidRPr="00230F35">
              <w:rPr>
                <w:rFonts w:ascii="Arial" w:hAnsi="Arial" w:cs="Arial"/>
              </w:rPr>
              <w:fldChar w:fldCharType="end"/>
            </w:r>
            <w:bookmarkEnd w:id="5"/>
          </w:p>
        </w:tc>
      </w:tr>
      <w:tr w:rsidR="00A640A3" w:rsidRPr="00230F35" w14:paraId="0199A076" w14:textId="77777777" w:rsidTr="00E736D9">
        <w:trPr>
          <w:trHeight w:val="978"/>
        </w:trPr>
        <w:tc>
          <w:tcPr>
            <w:tcW w:w="8856" w:type="dxa"/>
            <w:gridSpan w:val="5"/>
            <w:shd w:val="clear" w:color="auto" w:fill="D9D9D9"/>
          </w:tcPr>
          <w:p w14:paraId="0E1BF6AE" w14:textId="77777777" w:rsidR="00A640A3" w:rsidRPr="00230F35" w:rsidRDefault="00A640A3" w:rsidP="00E736D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1D31DCB" w14:textId="77777777" w:rsidR="00A640A3" w:rsidRDefault="00A640A3" w:rsidP="00E736D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7B2AD181" w14:textId="77777777" w:rsidR="00A640A3" w:rsidRDefault="00A640A3" w:rsidP="00E736D9">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Pr>
                <w:rFonts w:ascii="Calibri" w:hAnsi="Calibri" w:cs="Calibri"/>
                <w:b/>
                <w:sz w:val="44"/>
                <w:szCs w:val="44"/>
              </w:rPr>
              <w:t>X</w:t>
            </w:r>
          </w:p>
          <w:p w14:paraId="34B43D1F" w14:textId="77777777" w:rsidR="00A640A3" w:rsidRPr="00230F35" w:rsidRDefault="00A640A3" w:rsidP="00E736D9">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A640A3" w:rsidRPr="00230F35" w14:paraId="02ADEC5C" w14:textId="77777777" w:rsidTr="00E736D9">
        <w:trPr>
          <w:trHeight w:val="3972"/>
        </w:trPr>
        <w:tc>
          <w:tcPr>
            <w:tcW w:w="8856" w:type="dxa"/>
            <w:gridSpan w:val="5"/>
          </w:tcPr>
          <w:p w14:paraId="7DAD8C4E" w14:textId="77777777" w:rsidR="00A640A3" w:rsidRDefault="00A640A3" w:rsidP="00E736D9">
            <w:pPr>
              <w:rPr>
                <w:rFonts w:ascii="Arial" w:hAnsi="Arial"/>
                <w:b/>
              </w:rPr>
            </w:pPr>
          </w:p>
          <w:p w14:paraId="05EC8A72" w14:textId="77777777" w:rsidR="00A640A3" w:rsidRDefault="00A640A3" w:rsidP="00E736D9">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640A3" w:rsidRPr="00116CE6" w14:paraId="388E7DBA" w14:textId="77777777" w:rsidTr="00E736D9">
              <w:tc>
                <w:tcPr>
                  <w:tcW w:w="6970" w:type="dxa"/>
                </w:tcPr>
                <w:p w14:paraId="5E87EB0A" w14:textId="77777777" w:rsidR="00A640A3" w:rsidRDefault="00A640A3" w:rsidP="00E736D9">
                  <w:pPr>
                    <w:rPr>
                      <w:rFonts w:ascii="Arial" w:hAnsi="Arial"/>
                      <w:sz w:val="20"/>
                      <w:szCs w:val="20"/>
                    </w:rPr>
                  </w:pPr>
                </w:p>
                <w:p w14:paraId="1F50BE3E" w14:textId="77777777" w:rsidR="00A640A3" w:rsidRPr="00022345" w:rsidRDefault="00A640A3" w:rsidP="00E736D9">
                  <w:pPr>
                    <w:rPr>
                      <w:rFonts w:ascii="Arial" w:hAnsi="Arial"/>
                      <w:b/>
                      <w:sz w:val="20"/>
                      <w:szCs w:val="20"/>
                    </w:rPr>
                  </w:pPr>
                  <w:r w:rsidRPr="00022345">
                    <w:rPr>
                      <w:rFonts w:ascii="Arial" w:hAnsi="Arial"/>
                      <w:b/>
                      <w:sz w:val="20"/>
                      <w:szCs w:val="20"/>
                    </w:rPr>
                    <w:t>Final Mark</w:t>
                  </w:r>
                </w:p>
                <w:p w14:paraId="779F21AB" w14:textId="77777777" w:rsidR="00A640A3" w:rsidRPr="00116CE6" w:rsidRDefault="00A640A3" w:rsidP="00E736D9">
                  <w:pPr>
                    <w:rPr>
                      <w:rFonts w:ascii="Arial" w:hAnsi="Arial"/>
                      <w:sz w:val="20"/>
                      <w:szCs w:val="20"/>
                    </w:rPr>
                  </w:pPr>
                </w:p>
              </w:tc>
              <w:tc>
                <w:tcPr>
                  <w:tcW w:w="1660" w:type="dxa"/>
                </w:tcPr>
                <w:p w14:paraId="2EDB9276" w14:textId="77777777" w:rsidR="00A640A3" w:rsidRPr="00116CE6" w:rsidRDefault="00A640A3" w:rsidP="00E736D9">
                  <w:pPr>
                    <w:rPr>
                      <w:rFonts w:ascii="Arial" w:hAnsi="Arial"/>
                      <w:sz w:val="20"/>
                      <w:szCs w:val="20"/>
                    </w:rPr>
                  </w:pPr>
                  <w:r>
                    <w:rPr>
                      <w:rFonts w:ascii="Arial" w:hAnsi="Arial"/>
                      <w:sz w:val="20"/>
                      <w:szCs w:val="20"/>
                    </w:rPr>
                    <w:t>WILL BE GIVEN ON TURNITIN</w:t>
                  </w:r>
                </w:p>
              </w:tc>
            </w:tr>
          </w:tbl>
          <w:p w14:paraId="4D7A1FA3" w14:textId="77777777" w:rsidR="00A640A3" w:rsidRDefault="00A640A3" w:rsidP="00E736D9">
            <w:pPr>
              <w:pStyle w:val="NormalWeb"/>
              <w:spacing w:before="0" w:beforeAutospacing="0" w:after="0" w:afterAutospacing="0"/>
              <w:ind w:left="142" w:right="34"/>
              <w:rPr>
                <w:rFonts w:ascii="Arial" w:hAnsi="Arial" w:cs="Arial"/>
                <w:b/>
                <w:sz w:val="22"/>
                <w:szCs w:val="22"/>
              </w:rPr>
            </w:pPr>
          </w:p>
          <w:p w14:paraId="611C8C9A" w14:textId="77777777" w:rsidR="00A640A3" w:rsidRPr="00230F35" w:rsidRDefault="00A640A3" w:rsidP="00E736D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F4AC85D" w14:textId="77777777" w:rsidR="00A640A3" w:rsidRDefault="00A640A3" w:rsidP="00E736D9">
            <w:pPr>
              <w:pStyle w:val="NormalWeb"/>
              <w:spacing w:before="0" w:beforeAutospacing="0" w:after="0" w:afterAutospacing="0"/>
              <w:rPr>
                <w:rFonts w:ascii="Arial" w:hAnsi="Arial" w:cs="Arial"/>
                <w:b/>
                <w:sz w:val="22"/>
                <w:szCs w:val="22"/>
              </w:rPr>
            </w:pPr>
          </w:p>
          <w:p w14:paraId="12F55827" w14:textId="77777777" w:rsidR="00A640A3" w:rsidRDefault="00A640A3" w:rsidP="00E736D9">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694384C4" w14:textId="77777777" w:rsidR="00A640A3" w:rsidRDefault="00A640A3" w:rsidP="00E736D9">
            <w:pPr>
              <w:pStyle w:val="NormalWeb"/>
              <w:spacing w:before="0" w:beforeAutospacing="0" w:after="0" w:afterAutospacing="0"/>
              <w:rPr>
                <w:rFonts w:ascii="Arial" w:hAnsi="Arial" w:cs="Arial"/>
                <w:b/>
                <w:sz w:val="22"/>
                <w:szCs w:val="22"/>
              </w:rPr>
            </w:pPr>
          </w:p>
          <w:p w14:paraId="5E4940AC" w14:textId="77777777" w:rsidR="00A640A3" w:rsidRDefault="00A640A3" w:rsidP="00E736D9">
            <w:pPr>
              <w:pStyle w:val="NormalWeb"/>
              <w:spacing w:before="0" w:beforeAutospacing="0" w:after="0" w:afterAutospacing="0"/>
              <w:rPr>
                <w:rFonts w:ascii="Arial" w:hAnsi="Arial" w:cs="Arial"/>
                <w:b/>
                <w:sz w:val="22"/>
                <w:szCs w:val="22"/>
              </w:rPr>
            </w:pPr>
          </w:p>
          <w:p w14:paraId="3B42EEC9" w14:textId="77777777" w:rsidR="00A640A3" w:rsidRPr="00230F35" w:rsidRDefault="00A640A3" w:rsidP="00E736D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1CF68DE" w14:textId="77777777" w:rsidR="00A640A3" w:rsidRDefault="00A640A3" w:rsidP="00E736D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CF6C9F0" w14:textId="77777777" w:rsidR="00A640A3" w:rsidRPr="00001C3B" w:rsidRDefault="00A640A3" w:rsidP="00E736D9">
            <w:pPr>
              <w:pStyle w:val="NormalWeb"/>
              <w:rPr>
                <w:rFonts w:ascii="Arial" w:hAnsi="Arial" w:cs="Arial"/>
                <w:sz w:val="22"/>
                <w:szCs w:val="22"/>
              </w:rPr>
            </w:pPr>
          </w:p>
        </w:tc>
      </w:tr>
      <w:tr w:rsidR="00A640A3" w:rsidRPr="00230F35" w14:paraId="4562552A" w14:textId="77777777" w:rsidTr="00E736D9">
        <w:trPr>
          <w:trHeight w:val="492"/>
        </w:trPr>
        <w:tc>
          <w:tcPr>
            <w:tcW w:w="6768" w:type="dxa"/>
            <w:gridSpan w:val="3"/>
          </w:tcPr>
          <w:p w14:paraId="655135AC" w14:textId="77777777" w:rsidR="00A640A3" w:rsidRPr="00230F35" w:rsidRDefault="00A640A3" w:rsidP="00E736D9">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78506C9" w14:textId="77777777" w:rsidR="00A640A3" w:rsidRPr="00230F35" w:rsidRDefault="00A640A3" w:rsidP="00E736D9">
            <w:pPr>
              <w:pStyle w:val="NormalWeb"/>
              <w:spacing w:after="0"/>
              <w:ind w:left="142" w:right="34"/>
              <w:rPr>
                <w:rFonts w:ascii="Arial" w:hAnsi="Arial" w:cs="Arial"/>
                <w:sz w:val="22"/>
                <w:szCs w:val="22"/>
              </w:rPr>
            </w:pPr>
            <w:r w:rsidRPr="00230F35">
              <w:rPr>
                <w:rFonts w:ascii="Arial" w:hAnsi="Arial" w:cs="Arial"/>
                <w:sz w:val="22"/>
                <w:szCs w:val="22"/>
              </w:rPr>
              <w:t>Date:</w:t>
            </w:r>
          </w:p>
        </w:tc>
      </w:tr>
      <w:tr w:rsidR="00A640A3" w:rsidRPr="002F467C" w14:paraId="235D40C4" w14:textId="77777777" w:rsidTr="00E736D9">
        <w:tc>
          <w:tcPr>
            <w:tcW w:w="8856" w:type="dxa"/>
            <w:gridSpan w:val="5"/>
          </w:tcPr>
          <w:p w14:paraId="686A07BE" w14:textId="77777777" w:rsidR="00A640A3" w:rsidRPr="00230F35" w:rsidRDefault="00A640A3" w:rsidP="00E736D9">
            <w:pPr>
              <w:pStyle w:val="NormalWeb"/>
              <w:spacing w:before="0" w:beforeAutospacing="0" w:after="0" w:afterAutospacing="0"/>
              <w:ind w:right="-334"/>
              <w:rPr>
                <w:rFonts w:ascii="Arial" w:hAnsi="Arial" w:cs="Arial"/>
                <w:bCs/>
                <w:i/>
                <w:sz w:val="22"/>
                <w:szCs w:val="22"/>
              </w:rPr>
            </w:pPr>
          </w:p>
          <w:p w14:paraId="46B7FBE9" w14:textId="77777777" w:rsidR="00A640A3" w:rsidRPr="00230F35" w:rsidRDefault="00A640A3" w:rsidP="00E736D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B47E51A" w14:textId="77777777" w:rsidR="00A640A3" w:rsidRPr="00230F35" w:rsidRDefault="00A640A3" w:rsidP="00E736D9">
            <w:pPr>
              <w:pStyle w:val="NormalWeb"/>
              <w:spacing w:before="0" w:beforeAutospacing="0" w:after="0" w:afterAutospacing="0"/>
              <w:ind w:right="-334"/>
              <w:rPr>
                <w:rFonts w:ascii="Arial" w:hAnsi="Arial" w:cs="Arial"/>
                <w:b/>
                <w:bCs/>
                <w:sz w:val="22"/>
                <w:szCs w:val="22"/>
              </w:rPr>
            </w:pPr>
          </w:p>
          <w:p w14:paraId="302CC68D" w14:textId="77777777" w:rsidR="00A640A3" w:rsidRPr="00230F35" w:rsidRDefault="00A640A3" w:rsidP="00E736D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0C9DA3A" w14:textId="77777777" w:rsidR="00A640A3" w:rsidRPr="00230F35" w:rsidRDefault="00A640A3" w:rsidP="00E736D9">
            <w:pPr>
              <w:pStyle w:val="NormalWeb"/>
              <w:spacing w:before="0" w:beforeAutospacing="0" w:after="0" w:afterAutospacing="0"/>
              <w:ind w:right="-334"/>
              <w:rPr>
                <w:rFonts w:ascii="Arial" w:hAnsi="Arial" w:cs="Arial"/>
                <w:bCs/>
                <w:sz w:val="22"/>
                <w:szCs w:val="22"/>
              </w:rPr>
            </w:pPr>
          </w:p>
          <w:p w14:paraId="1AC5B618" w14:textId="77777777" w:rsidR="00A640A3" w:rsidRPr="00230F35" w:rsidRDefault="00A640A3" w:rsidP="00E736D9">
            <w:pPr>
              <w:pStyle w:val="NormalWeb"/>
              <w:spacing w:before="0" w:beforeAutospacing="0" w:after="0" w:afterAutospacing="0"/>
              <w:ind w:right="-334"/>
              <w:rPr>
                <w:rFonts w:ascii="Arial" w:hAnsi="Arial" w:cs="Arial"/>
                <w:bCs/>
                <w:sz w:val="22"/>
                <w:szCs w:val="22"/>
              </w:rPr>
            </w:pPr>
          </w:p>
          <w:p w14:paraId="2DE77416" w14:textId="77777777" w:rsidR="00A640A3" w:rsidRPr="00230F35" w:rsidRDefault="00A640A3" w:rsidP="00E736D9">
            <w:pPr>
              <w:pStyle w:val="NormalWeb"/>
              <w:spacing w:before="0" w:beforeAutospacing="0" w:after="0" w:afterAutospacing="0"/>
              <w:ind w:right="-334"/>
              <w:rPr>
                <w:rFonts w:ascii="Arial" w:hAnsi="Arial" w:cs="Arial"/>
                <w:bCs/>
                <w:sz w:val="22"/>
                <w:szCs w:val="22"/>
              </w:rPr>
            </w:pPr>
          </w:p>
        </w:tc>
      </w:tr>
      <w:tr w:rsidR="00A640A3" w:rsidRPr="002F467C" w14:paraId="302B2C3A" w14:textId="77777777" w:rsidTr="00E736D9">
        <w:trPr>
          <w:trHeight w:val="720"/>
        </w:trPr>
        <w:tc>
          <w:tcPr>
            <w:tcW w:w="5211" w:type="dxa"/>
            <w:gridSpan w:val="2"/>
          </w:tcPr>
          <w:p w14:paraId="4B8A71B3" w14:textId="77777777" w:rsidR="00A640A3" w:rsidRPr="00230F35" w:rsidRDefault="00A640A3" w:rsidP="00E736D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938B958" w14:textId="77777777" w:rsidR="00A640A3" w:rsidRPr="00230F35" w:rsidRDefault="00A640A3" w:rsidP="00E736D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640A3" w:rsidRPr="002F467C" w14:paraId="704B2D0F" w14:textId="77777777" w:rsidTr="00E736D9">
        <w:trPr>
          <w:trHeight w:val="720"/>
        </w:trPr>
        <w:tc>
          <w:tcPr>
            <w:tcW w:w="8856" w:type="dxa"/>
            <w:gridSpan w:val="5"/>
          </w:tcPr>
          <w:p w14:paraId="034C7CF3" w14:textId="77777777" w:rsidR="00A640A3" w:rsidRPr="006367FD" w:rsidRDefault="00A640A3" w:rsidP="00E736D9">
            <w:pPr>
              <w:rPr>
                <w:rFonts w:ascii="Arial" w:hAnsi="Arial" w:cs="Arial"/>
                <w:b/>
              </w:rPr>
            </w:pPr>
            <w:r w:rsidRPr="006367FD">
              <w:rPr>
                <w:rFonts w:ascii="Arial" w:hAnsi="Arial" w:cs="Arial"/>
                <w:b/>
              </w:rPr>
              <w:t>AGREED INTERNAL MARK (where necessary):</w:t>
            </w:r>
          </w:p>
          <w:p w14:paraId="28621B85" w14:textId="77777777" w:rsidR="00A640A3" w:rsidRPr="006367FD" w:rsidRDefault="00A640A3" w:rsidP="00E736D9">
            <w:pPr>
              <w:rPr>
                <w:rFonts w:ascii="Arial" w:hAnsi="Arial" w:cs="Arial"/>
                <w:b/>
              </w:rPr>
            </w:pPr>
          </w:p>
          <w:p w14:paraId="56C67B5C" w14:textId="77777777" w:rsidR="00A640A3" w:rsidRDefault="00A640A3" w:rsidP="00E736D9">
            <w:pPr>
              <w:rPr>
                <w:rFonts w:ascii="Arial" w:hAnsi="Arial" w:cs="Arial"/>
                <w:b/>
              </w:rPr>
            </w:pPr>
            <w:r w:rsidRPr="006367FD">
              <w:rPr>
                <w:rFonts w:ascii="Arial" w:hAnsi="Arial" w:cs="Arial"/>
                <w:b/>
              </w:rPr>
              <w:t>Comment on process of arriving at agreed mark:</w:t>
            </w:r>
          </w:p>
          <w:p w14:paraId="17775230" w14:textId="77777777" w:rsidR="00A640A3" w:rsidRDefault="00A640A3" w:rsidP="00E736D9">
            <w:pPr>
              <w:rPr>
                <w:rFonts w:ascii="Arial" w:hAnsi="Arial" w:cs="Arial"/>
                <w:b/>
              </w:rPr>
            </w:pPr>
          </w:p>
          <w:p w14:paraId="5798C624" w14:textId="77777777" w:rsidR="00A640A3" w:rsidRDefault="00A640A3" w:rsidP="00E736D9">
            <w:pPr>
              <w:rPr>
                <w:rFonts w:ascii="Arial" w:hAnsi="Arial" w:cs="Arial"/>
                <w:b/>
              </w:rPr>
            </w:pPr>
          </w:p>
          <w:p w14:paraId="1AF63097" w14:textId="77777777" w:rsidR="00A640A3" w:rsidRDefault="00A640A3" w:rsidP="00E736D9">
            <w:pPr>
              <w:rPr>
                <w:rFonts w:ascii="Arial" w:hAnsi="Arial" w:cs="Arial"/>
                <w:b/>
              </w:rPr>
            </w:pPr>
          </w:p>
          <w:p w14:paraId="71B2DEB4" w14:textId="77777777" w:rsidR="00A640A3" w:rsidRDefault="00A640A3" w:rsidP="00E736D9">
            <w:pPr>
              <w:rPr>
                <w:rFonts w:ascii="Arial" w:hAnsi="Arial" w:cs="Arial"/>
                <w:b/>
              </w:rPr>
            </w:pPr>
          </w:p>
          <w:p w14:paraId="76169506" w14:textId="77777777" w:rsidR="00A640A3" w:rsidRDefault="00A640A3" w:rsidP="00E736D9">
            <w:pPr>
              <w:rPr>
                <w:rFonts w:ascii="Arial" w:hAnsi="Arial" w:cs="Arial"/>
                <w:b/>
              </w:rPr>
            </w:pPr>
          </w:p>
          <w:p w14:paraId="5B600E46" w14:textId="77777777" w:rsidR="00A640A3" w:rsidRDefault="00A640A3" w:rsidP="00E736D9">
            <w:pPr>
              <w:rPr>
                <w:rFonts w:ascii="Arial" w:hAnsi="Arial" w:cs="Arial"/>
                <w:b/>
              </w:rPr>
            </w:pPr>
          </w:p>
          <w:p w14:paraId="0F108074" w14:textId="77777777" w:rsidR="00A640A3" w:rsidRDefault="00A640A3" w:rsidP="00E736D9">
            <w:pPr>
              <w:rPr>
                <w:rFonts w:ascii="Arial" w:hAnsi="Arial" w:cs="Arial"/>
                <w:b/>
              </w:rPr>
            </w:pPr>
          </w:p>
          <w:p w14:paraId="071CA0A2" w14:textId="77777777" w:rsidR="00A640A3" w:rsidRPr="00B34964" w:rsidRDefault="00A640A3" w:rsidP="00E736D9">
            <w:pPr>
              <w:rPr>
                <w:rFonts w:ascii="Arial" w:hAnsi="Arial" w:cs="Arial"/>
                <w:b/>
              </w:rPr>
            </w:pPr>
          </w:p>
        </w:tc>
      </w:tr>
      <w:tr w:rsidR="00A640A3" w:rsidRPr="002F467C" w14:paraId="447A445B" w14:textId="77777777" w:rsidTr="00E736D9">
        <w:trPr>
          <w:trHeight w:val="720"/>
        </w:trPr>
        <w:tc>
          <w:tcPr>
            <w:tcW w:w="8856" w:type="dxa"/>
            <w:gridSpan w:val="5"/>
          </w:tcPr>
          <w:p w14:paraId="0F0C79DC" w14:textId="77777777" w:rsidR="00A640A3" w:rsidRPr="00B34964" w:rsidRDefault="00A640A3" w:rsidP="00E736D9">
            <w:pPr>
              <w:rPr>
                <w:rFonts w:ascii="Arial" w:hAnsi="Arial" w:cs="Arial"/>
                <w:b/>
              </w:rPr>
            </w:pPr>
            <w:r w:rsidRPr="00B34964">
              <w:rPr>
                <w:rFonts w:ascii="Arial" w:hAnsi="Arial" w:cs="Arial"/>
                <w:b/>
              </w:rPr>
              <w:t>External Examiner’s comments (if relevant)</w:t>
            </w:r>
          </w:p>
          <w:p w14:paraId="6CABA57E" w14:textId="77777777" w:rsidR="00A640A3" w:rsidRDefault="00A640A3" w:rsidP="00E736D9">
            <w:pPr>
              <w:pStyle w:val="NormalWeb"/>
              <w:spacing w:before="0" w:beforeAutospacing="0" w:after="0" w:afterAutospacing="0"/>
              <w:ind w:right="-334"/>
              <w:rPr>
                <w:rFonts w:ascii="Arial" w:hAnsi="Arial" w:cs="Arial"/>
                <w:bCs/>
                <w:sz w:val="22"/>
                <w:szCs w:val="22"/>
              </w:rPr>
            </w:pPr>
          </w:p>
          <w:p w14:paraId="0FF8B1F0" w14:textId="77777777" w:rsidR="00A640A3" w:rsidRDefault="00A640A3" w:rsidP="00E736D9">
            <w:pPr>
              <w:pStyle w:val="NormalWeb"/>
              <w:spacing w:before="0" w:beforeAutospacing="0" w:after="0" w:afterAutospacing="0"/>
              <w:ind w:right="-334"/>
              <w:rPr>
                <w:rFonts w:ascii="Arial" w:hAnsi="Arial" w:cs="Arial"/>
                <w:bCs/>
                <w:sz w:val="22"/>
                <w:szCs w:val="22"/>
              </w:rPr>
            </w:pPr>
          </w:p>
          <w:p w14:paraId="52CEEBAD" w14:textId="77777777" w:rsidR="00A640A3" w:rsidRDefault="00A640A3" w:rsidP="00E736D9">
            <w:pPr>
              <w:pStyle w:val="NormalWeb"/>
              <w:spacing w:before="0" w:beforeAutospacing="0" w:after="0" w:afterAutospacing="0"/>
              <w:ind w:right="-334"/>
              <w:rPr>
                <w:rFonts w:ascii="Arial" w:hAnsi="Arial" w:cs="Arial"/>
                <w:bCs/>
                <w:sz w:val="22"/>
                <w:szCs w:val="22"/>
              </w:rPr>
            </w:pPr>
          </w:p>
          <w:p w14:paraId="67341B1F" w14:textId="77777777" w:rsidR="00A640A3" w:rsidRDefault="00A640A3" w:rsidP="00E736D9">
            <w:pPr>
              <w:pStyle w:val="NormalWeb"/>
              <w:spacing w:before="0" w:beforeAutospacing="0" w:after="0" w:afterAutospacing="0"/>
              <w:ind w:right="-334"/>
              <w:rPr>
                <w:rFonts w:ascii="Arial" w:hAnsi="Arial" w:cs="Arial"/>
                <w:bCs/>
                <w:sz w:val="22"/>
                <w:szCs w:val="22"/>
              </w:rPr>
            </w:pPr>
          </w:p>
          <w:p w14:paraId="550154D8" w14:textId="77777777" w:rsidR="00A640A3" w:rsidRPr="00230F35" w:rsidRDefault="00A640A3" w:rsidP="00E736D9">
            <w:pPr>
              <w:pStyle w:val="NormalWeb"/>
              <w:spacing w:before="0" w:beforeAutospacing="0" w:after="0" w:afterAutospacing="0"/>
              <w:ind w:right="-334"/>
              <w:rPr>
                <w:rFonts w:ascii="Arial" w:hAnsi="Arial" w:cs="Arial"/>
                <w:bCs/>
                <w:sz w:val="22"/>
                <w:szCs w:val="22"/>
              </w:rPr>
            </w:pPr>
          </w:p>
          <w:p w14:paraId="2F20C17B" w14:textId="77777777" w:rsidR="00A640A3" w:rsidRPr="00230F35" w:rsidRDefault="00A640A3" w:rsidP="00E736D9">
            <w:pPr>
              <w:pStyle w:val="NormalWeb"/>
              <w:spacing w:before="0" w:beforeAutospacing="0" w:after="0" w:afterAutospacing="0"/>
              <w:ind w:right="-334"/>
              <w:rPr>
                <w:rFonts w:ascii="Arial" w:hAnsi="Arial" w:cs="Arial"/>
                <w:bCs/>
                <w:sz w:val="22"/>
                <w:szCs w:val="22"/>
              </w:rPr>
            </w:pPr>
          </w:p>
          <w:p w14:paraId="16AB4B73" w14:textId="77777777" w:rsidR="00A640A3" w:rsidRPr="00230F35" w:rsidRDefault="00A640A3" w:rsidP="00E736D9">
            <w:pPr>
              <w:pStyle w:val="NormalWeb"/>
              <w:spacing w:before="0" w:beforeAutospacing="0" w:after="0" w:afterAutospacing="0"/>
              <w:ind w:right="-334"/>
              <w:rPr>
                <w:rFonts w:ascii="Arial" w:hAnsi="Arial" w:cs="Arial"/>
                <w:bCs/>
                <w:sz w:val="22"/>
                <w:szCs w:val="22"/>
              </w:rPr>
            </w:pPr>
          </w:p>
        </w:tc>
      </w:tr>
      <w:tr w:rsidR="00A640A3" w:rsidRPr="002F467C" w14:paraId="193656B0" w14:textId="77777777" w:rsidTr="00E736D9">
        <w:trPr>
          <w:trHeight w:val="720"/>
        </w:trPr>
        <w:tc>
          <w:tcPr>
            <w:tcW w:w="5211" w:type="dxa"/>
            <w:gridSpan w:val="2"/>
          </w:tcPr>
          <w:p w14:paraId="219D3F23" w14:textId="77777777" w:rsidR="00A640A3" w:rsidRPr="00230F35" w:rsidRDefault="00A640A3" w:rsidP="00E736D9">
            <w:pPr>
              <w:rPr>
                <w:rFonts w:ascii="Arial" w:hAnsi="Arial" w:cs="Arial"/>
              </w:rPr>
            </w:pPr>
            <w:r w:rsidRPr="00230F35">
              <w:rPr>
                <w:rFonts w:ascii="Arial" w:hAnsi="Arial" w:cs="Arial"/>
              </w:rPr>
              <w:lastRenderedPageBreak/>
              <w:t>External Examiner’s Signature:</w:t>
            </w:r>
          </w:p>
        </w:tc>
        <w:tc>
          <w:tcPr>
            <w:tcW w:w="3645" w:type="dxa"/>
            <w:gridSpan w:val="3"/>
          </w:tcPr>
          <w:p w14:paraId="288BE0A8" w14:textId="77777777" w:rsidR="00A640A3" w:rsidRPr="00230F35" w:rsidRDefault="00A640A3" w:rsidP="00E736D9">
            <w:pPr>
              <w:rPr>
                <w:rFonts w:ascii="Arial" w:hAnsi="Arial" w:cs="Arial"/>
              </w:rPr>
            </w:pPr>
            <w:r w:rsidRPr="00230F35">
              <w:rPr>
                <w:rFonts w:ascii="Arial" w:hAnsi="Arial" w:cs="Arial"/>
              </w:rPr>
              <w:t>Date:</w:t>
            </w:r>
          </w:p>
        </w:tc>
      </w:tr>
    </w:tbl>
    <w:p w14:paraId="54A8669E" w14:textId="77777777" w:rsidR="00A640A3" w:rsidRPr="00D67BF8" w:rsidRDefault="00A640A3" w:rsidP="00A640A3">
      <w:pPr>
        <w:pStyle w:val="NormalWeb"/>
        <w:spacing w:before="0" w:beforeAutospacing="0" w:after="0" w:afterAutospacing="0"/>
        <w:ind w:right="-334"/>
        <w:rPr>
          <w:rFonts w:ascii="Trebuchet MS" w:hAnsi="Trebuchet MS" w:cs="Tahoma"/>
          <w:bCs/>
        </w:rPr>
      </w:pPr>
    </w:p>
    <w:p w14:paraId="04F688C6" w14:textId="77777777" w:rsidR="00A640A3" w:rsidRDefault="00A640A3" w:rsidP="00B918E7">
      <w:pPr>
        <w:ind w:right="1133"/>
        <w:rPr>
          <w:rFonts w:ascii="Arial" w:hAnsi="Arial" w:cs="Arial"/>
          <w:b/>
          <w:bCs/>
          <w:sz w:val="28"/>
          <w:szCs w:val="28"/>
          <w:u w:val="single"/>
        </w:rPr>
      </w:pPr>
    </w:p>
    <w:p w14:paraId="2207044D" w14:textId="77777777" w:rsidR="00A640A3" w:rsidRDefault="00A640A3" w:rsidP="00B918E7">
      <w:pPr>
        <w:ind w:right="1133"/>
        <w:rPr>
          <w:rFonts w:ascii="Arial" w:hAnsi="Arial" w:cs="Arial"/>
          <w:b/>
          <w:bCs/>
          <w:sz w:val="28"/>
          <w:szCs w:val="28"/>
          <w:u w:val="single"/>
        </w:rPr>
      </w:pPr>
    </w:p>
    <w:p w14:paraId="721C3026" w14:textId="77777777" w:rsidR="00A640A3" w:rsidRDefault="00A640A3" w:rsidP="00B918E7">
      <w:pPr>
        <w:ind w:right="1133"/>
        <w:rPr>
          <w:rFonts w:ascii="Arial" w:hAnsi="Arial" w:cs="Arial"/>
          <w:b/>
          <w:bCs/>
          <w:sz w:val="28"/>
          <w:szCs w:val="28"/>
          <w:u w:val="single"/>
        </w:rPr>
      </w:pPr>
    </w:p>
    <w:p w14:paraId="6D027474" w14:textId="77777777" w:rsidR="00A640A3" w:rsidRDefault="00A640A3" w:rsidP="00B918E7">
      <w:pPr>
        <w:ind w:right="1133"/>
        <w:rPr>
          <w:rFonts w:ascii="Arial" w:hAnsi="Arial" w:cs="Arial"/>
          <w:b/>
          <w:bCs/>
          <w:sz w:val="28"/>
          <w:szCs w:val="28"/>
          <w:u w:val="single"/>
        </w:rPr>
      </w:pPr>
    </w:p>
    <w:p w14:paraId="6638BE11" w14:textId="77777777" w:rsidR="00A640A3" w:rsidRDefault="00A640A3" w:rsidP="00B918E7">
      <w:pPr>
        <w:ind w:right="1133"/>
        <w:rPr>
          <w:rFonts w:ascii="Arial" w:hAnsi="Arial" w:cs="Arial"/>
          <w:b/>
          <w:bCs/>
          <w:sz w:val="28"/>
          <w:szCs w:val="28"/>
          <w:u w:val="single"/>
        </w:rPr>
      </w:pPr>
    </w:p>
    <w:p w14:paraId="24CA2287" w14:textId="77777777" w:rsidR="00A640A3" w:rsidRDefault="00A640A3" w:rsidP="00B918E7">
      <w:pPr>
        <w:ind w:right="1133"/>
        <w:rPr>
          <w:rFonts w:ascii="Arial" w:hAnsi="Arial" w:cs="Arial"/>
          <w:b/>
          <w:bCs/>
          <w:sz w:val="28"/>
          <w:szCs w:val="28"/>
          <w:u w:val="single"/>
        </w:rPr>
      </w:pPr>
    </w:p>
    <w:p w14:paraId="589B210F" w14:textId="77777777" w:rsidR="00A640A3" w:rsidRDefault="00A640A3" w:rsidP="00B918E7">
      <w:pPr>
        <w:ind w:right="1133"/>
        <w:rPr>
          <w:rFonts w:ascii="Arial" w:hAnsi="Arial" w:cs="Arial"/>
          <w:b/>
          <w:bCs/>
          <w:sz w:val="28"/>
          <w:szCs w:val="28"/>
          <w:u w:val="single"/>
        </w:rPr>
      </w:pPr>
    </w:p>
    <w:p w14:paraId="6939BB19" w14:textId="77777777" w:rsidR="00A640A3" w:rsidRDefault="00A640A3" w:rsidP="00B918E7">
      <w:pPr>
        <w:ind w:right="1133"/>
        <w:rPr>
          <w:rFonts w:ascii="Arial" w:hAnsi="Arial" w:cs="Arial"/>
          <w:b/>
          <w:bCs/>
          <w:sz w:val="28"/>
          <w:szCs w:val="28"/>
          <w:u w:val="single"/>
        </w:rPr>
      </w:pPr>
    </w:p>
    <w:p w14:paraId="2E4EBF2D" w14:textId="77777777" w:rsidR="00A640A3" w:rsidRDefault="00A640A3" w:rsidP="00B918E7">
      <w:pPr>
        <w:ind w:right="1133"/>
        <w:rPr>
          <w:rFonts w:ascii="Arial" w:hAnsi="Arial" w:cs="Arial"/>
          <w:b/>
          <w:bCs/>
          <w:sz w:val="28"/>
          <w:szCs w:val="28"/>
          <w:u w:val="single"/>
        </w:rPr>
      </w:pPr>
    </w:p>
    <w:p w14:paraId="5862C013" w14:textId="77777777" w:rsidR="00A640A3" w:rsidRDefault="00A640A3" w:rsidP="00B918E7">
      <w:pPr>
        <w:ind w:right="1133"/>
        <w:rPr>
          <w:rFonts w:ascii="Arial" w:hAnsi="Arial" w:cs="Arial"/>
          <w:b/>
          <w:bCs/>
          <w:sz w:val="28"/>
          <w:szCs w:val="28"/>
          <w:u w:val="single"/>
        </w:rPr>
      </w:pPr>
    </w:p>
    <w:p w14:paraId="54F5CDA3" w14:textId="77777777" w:rsidR="00A640A3" w:rsidRDefault="00A640A3" w:rsidP="00B918E7">
      <w:pPr>
        <w:ind w:right="1133"/>
        <w:rPr>
          <w:rFonts w:ascii="Arial" w:hAnsi="Arial" w:cs="Arial"/>
          <w:b/>
          <w:bCs/>
          <w:sz w:val="28"/>
          <w:szCs w:val="28"/>
          <w:u w:val="single"/>
        </w:rPr>
      </w:pPr>
    </w:p>
    <w:p w14:paraId="239F868C" w14:textId="77777777" w:rsidR="00A640A3" w:rsidRDefault="00A640A3" w:rsidP="00B918E7">
      <w:pPr>
        <w:ind w:right="1133"/>
        <w:rPr>
          <w:rFonts w:ascii="Arial" w:hAnsi="Arial" w:cs="Arial"/>
          <w:b/>
          <w:bCs/>
          <w:sz w:val="28"/>
          <w:szCs w:val="28"/>
          <w:u w:val="single"/>
        </w:rPr>
      </w:pPr>
    </w:p>
    <w:p w14:paraId="33996464" w14:textId="77777777" w:rsidR="00A640A3" w:rsidRDefault="00A640A3" w:rsidP="00B918E7">
      <w:pPr>
        <w:ind w:right="1133"/>
        <w:rPr>
          <w:rFonts w:ascii="Arial" w:hAnsi="Arial" w:cs="Arial"/>
          <w:b/>
          <w:bCs/>
          <w:sz w:val="28"/>
          <w:szCs w:val="28"/>
          <w:u w:val="single"/>
        </w:rPr>
      </w:pPr>
    </w:p>
    <w:p w14:paraId="7293D82C" w14:textId="77777777" w:rsidR="00A640A3" w:rsidRDefault="00A640A3" w:rsidP="00B918E7">
      <w:pPr>
        <w:ind w:right="1133"/>
        <w:rPr>
          <w:rFonts w:ascii="Arial" w:hAnsi="Arial" w:cs="Arial"/>
          <w:b/>
          <w:bCs/>
          <w:sz w:val="28"/>
          <w:szCs w:val="28"/>
          <w:u w:val="single"/>
        </w:rPr>
      </w:pPr>
    </w:p>
    <w:p w14:paraId="1C6BE8EA" w14:textId="77777777" w:rsidR="00A640A3" w:rsidRDefault="00A640A3" w:rsidP="00B918E7">
      <w:pPr>
        <w:ind w:right="1133"/>
        <w:rPr>
          <w:rFonts w:ascii="Arial" w:hAnsi="Arial" w:cs="Arial"/>
          <w:b/>
          <w:bCs/>
          <w:sz w:val="28"/>
          <w:szCs w:val="28"/>
          <w:u w:val="single"/>
        </w:rPr>
      </w:pPr>
    </w:p>
    <w:p w14:paraId="26D1D45E" w14:textId="77777777" w:rsidR="00A640A3" w:rsidRDefault="00A640A3" w:rsidP="00B918E7">
      <w:pPr>
        <w:ind w:right="1133"/>
        <w:rPr>
          <w:rFonts w:ascii="Arial" w:hAnsi="Arial" w:cs="Arial"/>
          <w:b/>
          <w:bCs/>
          <w:sz w:val="28"/>
          <w:szCs w:val="28"/>
          <w:u w:val="single"/>
        </w:rPr>
      </w:pPr>
    </w:p>
    <w:p w14:paraId="7E5B0065" w14:textId="77777777" w:rsidR="00A640A3" w:rsidRDefault="00A640A3" w:rsidP="00B918E7">
      <w:pPr>
        <w:ind w:right="1133"/>
        <w:rPr>
          <w:rFonts w:ascii="Arial" w:hAnsi="Arial" w:cs="Arial"/>
          <w:b/>
          <w:bCs/>
          <w:sz w:val="28"/>
          <w:szCs w:val="28"/>
          <w:u w:val="single"/>
        </w:rPr>
      </w:pPr>
    </w:p>
    <w:p w14:paraId="07D4E6B3" w14:textId="77777777" w:rsidR="00A640A3" w:rsidRDefault="00A640A3" w:rsidP="00B918E7">
      <w:pPr>
        <w:ind w:right="1133"/>
        <w:rPr>
          <w:rFonts w:ascii="Arial" w:hAnsi="Arial" w:cs="Arial"/>
          <w:b/>
          <w:bCs/>
          <w:sz w:val="28"/>
          <w:szCs w:val="28"/>
          <w:u w:val="single"/>
        </w:rPr>
      </w:pPr>
    </w:p>
    <w:p w14:paraId="42931ED7" w14:textId="77777777" w:rsidR="00A640A3" w:rsidRDefault="00A640A3" w:rsidP="00B918E7">
      <w:pPr>
        <w:ind w:right="1133"/>
        <w:rPr>
          <w:rFonts w:ascii="Arial" w:hAnsi="Arial" w:cs="Arial"/>
          <w:b/>
          <w:bCs/>
          <w:sz w:val="28"/>
          <w:szCs w:val="28"/>
          <w:u w:val="single"/>
        </w:rPr>
      </w:pPr>
    </w:p>
    <w:p w14:paraId="6EE73A48" w14:textId="77777777" w:rsidR="00A640A3" w:rsidRDefault="00A640A3" w:rsidP="00B918E7">
      <w:pPr>
        <w:ind w:right="1133"/>
        <w:rPr>
          <w:rFonts w:ascii="Arial" w:hAnsi="Arial" w:cs="Arial"/>
          <w:b/>
          <w:bCs/>
          <w:sz w:val="28"/>
          <w:szCs w:val="28"/>
          <w:u w:val="single"/>
        </w:rPr>
      </w:pPr>
    </w:p>
    <w:p w14:paraId="0A5BA446" w14:textId="77777777" w:rsidR="00A640A3" w:rsidRDefault="00A640A3" w:rsidP="00B918E7">
      <w:pPr>
        <w:ind w:right="1133"/>
        <w:rPr>
          <w:rFonts w:ascii="Arial" w:hAnsi="Arial" w:cs="Arial"/>
          <w:b/>
          <w:bCs/>
          <w:sz w:val="28"/>
          <w:szCs w:val="28"/>
          <w:u w:val="single"/>
        </w:rPr>
      </w:pPr>
    </w:p>
    <w:p w14:paraId="091471D8" w14:textId="77777777" w:rsidR="00A640A3" w:rsidRDefault="00A640A3" w:rsidP="00B918E7">
      <w:pPr>
        <w:ind w:right="1133"/>
        <w:rPr>
          <w:rFonts w:ascii="Arial" w:hAnsi="Arial" w:cs="Arial"/>
          <w:b/>
          <w:bCs/>
          <w:sz w:val="28"/>
          <w:szCs w:val="28"/>
          <w:u w:val="single"/>
        </w:rPr>
      </w:pPr>
    </w:p>
    <w:p w14:paraId="35AF17A2" w14:textId="77777777" w:rsidR="00A640A3" w:rsidRDefault="00A640A3" w:rsidP="00B918E7">
      <w:pPr>
        <w:ind w:right="1133"/>
        <w:rPr>
          <w:rFonts w:ascii="Arial" w:hAnsi="Arial" w:cs="Arial"/>
          <w:b/>
          <w:bCs/>
          <w:sz w:val="28"/>
          <w:szCs w:val="28"/>
          <w:u w:val="single"/>
        </w:rPr>
      </w:pPr>
    </w:p>
    <w:p w14:paraId="0E8FFEB3" w14:textId="77777777" w:rsidR="00A640A3" w:rsidRDefault="00A640A3" w:rsidP="00B918E7">
      <w:pPr>
        <w:ind w:right="1133"/>
        <w:rPr>
          <w:rFonts w:ascii="Arial" w:hAnsi="Arial" w:cs="Arial"/>
          <w:b/>
          <w:bCs/>
          <w:sz w:val="28"/>
          <w:szCs w:val="28"/>
          <w:u w:val="single"/>
        </w:rPr>
      </w:pPr>
    </w:p>
    <w:p w14:paraId="169AFB09" w14:textId="77777777" w:rsidR="00A640A3" w:rsidRDefault="00A640A3" w:rsidP="00B918E7">
      <w:pPr>
        <w:ind w:right="1133"/>
        <w:rPr>
          <w:rFonts w:ascii="Arial" w:hAnsi="Arial" w:cs="Arial"/>
          <w:b/>
          <w:bCs/>
          <w:sz w:val="28"/>
          <w:szCs w:val="28"/>
          <w:u w:val="single"/>
        </w:rPr>
      </w:pPr>
    </w:p>
    <w:p w14:paraId="03128217" w14:textId="452AD0D9" w:rsidR="001B3758" w:rsidRDefault="008A3D1B" w:rsidP="00B918E7">
      <w:pPr>
        <w:ind w:right="1133"/>
        <w:rPr>
          <w:rFonts w:ascii="Arial" w:hAnsi="Arial" w:cs="Arial"/>
          <w:b/>
          <w:bCs/>
          <w:sz w:val="28"/>
          <w:szCs w:val="28"/>
          <w:u w:val="single"/>
        </w:rPr>
      </w:pPr>
      <w:r w:rsidRPr="000A62A7">
        <w:rPr>
          <w:rFonts w:ascii="Arial" w:hAnsi="Arial" w:cs="Arial"/>
          <w:b/>
          <w:bCs/>
          <w:sz w:val="28"/>
          <w:szCs w:val="28"/>
          <w:u w:val="single"/>
        </w:rPr>
        <w:lastRenderedPageBreak/>
        <w:t xml:space="preserve">THE </w:t>
      </w:r>
      <w:r w:rsidR="000A62A7" w:rsidRPr="000A62A7">
        <w:rPr>
          <w:rFonts w:ascii="Arial" w:hAnsi="Arial" w:cs="Arial"/>
          <w:b/>
          <w:bCs/>
          <w:sz w:val="28"/>
          <w:szCs w:val="28"/>
          <w:u w:val="single"/>
        </w:rPr>
        <w:t xml:space="preserve">ECOLOGICAL </w:t>
      </w:r>
      <w:r w:rsidRPr="000A62A7">
        <w:rPr>
          <w:rFonts w:ascii="Arial" w:hAnsi="Arial" w:cs="Arial"/>
          <w:b/>
          <w:bCs/>
          <w:sz w:val="28"/>
          <w:szCs w:val="28"/>
          <w:u w:val="single"/>
        </w:rPr>
        <w:t>LEGACY OF INDIGENOUS RELIGIONS</w:t>
      </w:r>
    </w:p>
    <w:p w14:paraId="49C7777A" w14:textId="704582DE" w:rsidR="00F94820" w:rsidRPr="00F94820" w:rsidRDefault="00F94820" w:rsidP="00B918E7">
      <w:pPr>
        <w:ind w:right="1133"/>
        <w:rPr>
          <w:rFonts w:ascii="Arial" w:hAnsi="Arial" w:cs="Arial"/>
          <w:b/>
          <w:bCs/>
          <w:sz w:val="28"/>
          <w:szCs w:val="28"/>
        </w:rPr>
      </w:pPr>
      <w:r>
        <w:rPr>
          <w:rFonts w:ascii="Arial" w:hAnsi="Arial" w:cs="Arial"/>
          <w:b/>
          <w:bCs/>
          <w:sz w:val="28"/>
          <w:szCs w:val="28"/>
        </w:rPr>
        <w:t>WORD COUNT 549</w:t>
      </w:r>
      <w:r w:rsidR="00BE7350">
        <w:rPr>
          <w:rFonts w:ascii="Arial" w:hAnsi="Arial" w:cs="Arial"/>
          <w:b/>
          <w:bCs/>
          <w:sz w:val="28"/>
          <w:szCs w:val="28"/>
        </w:rPr>
        <w:t>7</w:t>
      </w:r>
    </w:p>
    <w:p w14:paraId="65B94E77" w14:textId="3425B8F4" w:rsidR="000A62A7" w:rsidRDefault="00B11966" w:rsidP="00A754B8">
      <w:pPr>
        <w:tabs>
          <w:tab w:val="left" w:pos="9072"/>
        </w:tabs>
        <w:ind w:right="1133"/>
        <w:rPr>
          <w:rFonts w:ascii="Arial" w:hAnsi="Arial" w:cs="Arial"/>
          <w:b/>
          <w:bCs/>
          <w:sz w:val="28"/>
          <w:szCs w:val="28"/>
          <w:u w:val="single"/>
        </w:rPr>
      </w:pPr>
      <w:r>
        <w:rPr>
          <w:rFonts w:ascii="Arial" w:hAnsi="Arial" w:cs="Arial"/>
          <w:b/>
          <w:bCs/>
          <w:sz w:val="28"/>
          <w:szCs w:val="28"/>
          <w:u w:val="single"/>
        </w:rPr>
        <w:t>Introduction:</w:t>
      </w:r>
    </w:p>
    <w:p w14:paraId="6379E8E0" w14:textId="424BECD2" w:rsidR="00880909" w:rsidRDefault="004B14F1" w:rsidP="00B918E7">
      <w:pPr>
        <w:ind w:right="1133"/>
        <w:rPr>
          <w:rFonts w:ascii="Arial" w:hAnsi="Arial" w:cs="Arial"/>
          <w:sz w:val="28"/>
          <w:szCs w:val="28"/>
        </w:rPr>
      </w:pPr>
      <w:r>
        <w:rPr>
          <w:rFonts w:ascii="Arial" w:hAnsi="Arial" w:cs="Arial"/>
          <w:sz w:val="28"/>
          <w:szCs w:val="28"/>
        </w:rPr>
        <w:t>Writing about the Anishinaabe people’s Prophecies of the Seventh Fire, Robin Wall Kimmerer states that at the time of the Seventh Fire the people will not be able to drink from the streams, the air will be thick and difficult to breathe and animals and plants will disappear</w:t>
      </w:r>
      <w:r w:rsidR="000D02C8">
        <w:rPr>
          <w:rFonts w:ascii="Arial" w:hAnsi="Arial" w:cs="Arial"/>
          <w:sz w:val="28"/>
          <w:szCs w:val="28"/>
        </w:rPr>
        <w:t xml:space="preserve">. </w:t>
      </w:r>
      <w:r w:rsidR="00880909">
        <w:rPr>
          <w:rFonts w:ascii="Arial" w:hAnsi="Arial" w:cs="Arial"/>
          <w:sz w:val="28"/>
          <w:szCs w:val="28"/>
        </w:rPr>
        <w:t>At this point all the people of the world stand at a fork in the road. One of the paths, she states is, “ soft, green, spangled with dew,” the other path is “black and burnt, made of cinders that would cut your feet.” For Kimmerer the time of the Seventh Fire has arrived.</w:t>
      </w:r>
      <w:r w:rsidR="00880909">
        <w:rPr>
          <w:rStyle w:val="FootnoteReference"/>
          <w:rFonts w:ascii="Arial" w:hAnsi="Arial" w:cs="Arial"/>
          <w:sz w:val="28"/>
          <w:szCs w:val="28"/>
        </w:rPr>
        <w:footnoteReference w:id="1"/>
      </w:r>
    </w:p>
    <w:p w14:paraId="521622F7" w14:textId="35AAAE37" w:rsidR="00C32290" w:rsidRDefault="00880909" w:rsidP="00B918E7">
      <w:pPr>
        <w:ind w:right="1133"/>
        <w:rPr>
          <w:rFonts w:ascii="Arial" w:hAnsi="Arial" w:cs="Arial"/>
          <w:sz w:val="28"/>
          <w:szCs w:val="28"/>
        </w:rPr>
      </w:pPr>
      <w:r>
        <w:rPr>
          <w:rFonts w:ascii="Arial" w:hAnsi="Arial" w:cs="Arial"/>
          <w:sz w:val="28"/>
          <w:szCs w:val="28"/>
        </w:rPr>
        <w:t xml:space="preserve">Although, </w:t>
      </w:r>
      <w:r w:rsidR="00B11966">
        <w:rPr>
          <w:rFonts w:ascii="Arial" w:hAnsi="Arial" w:cs="Arial"/>
          <w:sz w:val="28"/>
          <w:szCs w:val="28"/>
        </w:rPr>
        <w:t>Indigenous cultures exist throughout the planet</w:t>
      </w:r>
      <w:r w:rsidR="00F338B9">
        <w:rPr>
          <w:rFonts w:ascii="Arial" w:hAnsi="Arial" w:cs="Arial"/>
          <w:sz w:val="28"/>
          <w:szCs w:val="28"/>
        </w:rPr>
        <w:t xml:space="preserve">, </w:t>
      </w:r>
      <w:r w:rsidR="00B11966">
        <w:rPr>
          <w:rFonts w:ascii="Arial" w:hAnsi="Arial" w:cs="Arial"/>
          <w:sz w:val="28"/>
          <w:szCs w:val="28"/>
        </w:rPr>
        <w:t xml:space="preserve">this </w:t>
      </w:r>
      <w:r w:rsidR="00F7024D">
        <w:rPr>
          <w:rFonts w:ascii="Arial" w:hAnsi="Arial" w:cs="Arial"/>
          <w:sz w:val="28"/>
          <w:szCs w:val="28"/>
        </w:rPr>
        <w:t>paper</w:t>
      </w:r>
      <w:r w:rsidR="00B11966">
        <w:rPr>
          <w:rFonts w:ascii="Arial" w:hAnsi="Arial" w:cs="Arial"/>
          <w:sz w:val="28"/>
          <w:szCs w:val="28"/>
        </w:rPr>
        <w:t xml:space="preserve"> </w:t>
      </w:r>
      <w:r w:rsidR="00624159">
        <w:rPr>
          <w:rFonts w:ascii="Arial" w:hAnsi="Arial" w:cs="Arial"/>
          <w:sz w:val="28"/>
          <w:szCs w:val="28"/>
        </w:rPr>
        <w:t xml:space="preserve">focuses </w:t>
      </w:r>
      <w:r w:rsidR="00B11966">
        <w:rPr>
          <w:rFonts w:ascii="Arial" w:hAnsi="Arial" w:cs="Arial"/>
          <w:sz w:val="28"/>
          <w:szCs w:val="28"/>
        </w:rPr>
        <w:t>on the Indigenous cultures of North America.</w:t>
      </w:r>
      <w:r w:rsidR="00624159">
        <w:rPr>
          <w:rFonts w:ascii="Arial" w:hAnsi="Arial" w:cs="Arial"/>
          <w:sz w:val="28"/>
          <w:szCs w:val="28"/>
        </w:rPr>
        <w:t xml:space="preserve"> </w:t>
      </w:r>
      <w:r w:rsidR="001A3914">
        <w:rPr>
          <w:rFonts w:ascii="Arial" w:hAnsi="Arial" w:cs="Arial"/>
          <w:sz w:val="28"/>
          <w:szCs w:val="28"/>
        </w:rPr>
        <w:t xml:space="preserve">According to United States census figures there are 6.79 million Native Americans living in the United States which is just over 2% of the population </w:t>
      </w:r>
      <w:r w:rsidR="00F7024D">
        <w:rPr>
          <w:rFonts w:ascii="Arial" w:hAnsi="Arial" w:cs="Arial"/>
          <w:sz w:val="28"/>
          <w:szCs w:val="28"/>
        </w:rPr>
        <w:t>with</w:t>
      </w:r>
      <w:r w:rsidR="001A3914">
        <w:rPr>
          <w:rFonts w:ascii="Arial" w:hAnsi="Arial" w:cs="Arial"/>
          <w:sz w:val="28"/>
          <w:szCs w:val="28"/>
        </w:rPr>
        <w:t xml:space="preserve"> 574 tribes recognised by the Federal Government</w:t>
      </w:r>
      <w:r w:rsidR="005C611C">
        <w:rPr>
          <w:rFonts w:ascii="Arial" w:hAnsi="Arial" w:cs="Arial"/>
          <w:sz w:val="28"/>
          <w:szCs w:val="28"/>
        </w:rPr>
        <w:t>.</w:t>
      </w:r>
      <w:r w:rsidR="001A3914">
        <w:rPr>
          <w:rStyle w:val="FootnoteReference"/>
          <w:rFonts w:ascii="Arial" w:hAnsi="Arial" w:cs="Arial"/>
          <w:sz w:val="28"/>
          <w:szCs w:val="28"/>
        </w:rPr>
        <w:footnoteReference w:id="2"/>
      </w:r>
      <w:r w:rsidR="001A3914">
        <w:rPr>
          <w:rFonts w:ascii="Arial" w:hAnsi="Arial" w:cs="Arial"/>
          <w:sz w:val="28"/>
          <w:szCs w:val="28"/>
        </w:rPr>
        <w:t xml:space="preserve"> </w:t>
      </w:r>
      <w:r w:rsidR="005C611C">
        <w:rPr>
          <w:rFonts w:ascii="Arial" w:hAnsi="Arial" w:cs="Arial"/>
          <w:sz w:val="28"/>
          <w:szCs w:val="28"/>
        </w:rPr>
        <w:t>I</w:t>
      </w:r>
      <w:r w:rsidR="001A3914">
        <w:rPr>
          <w:rFonts w:ascii="Arial" w:hAnsi="Arial" w:cs="Arial"/>
          <w:sz w:val="28"/>
          <w:szCs w:val="28"/>
        </w:rPr>
        <w:t>n Canada the figure is 1.6 million as at 2016, equating to 4.9% of the total population.</w:t>
      </w:r>
      <w:r w:rsidR="001A3914">
        <w:rPr>
          <w:rStyle w:val="FootnoteReference"/>
          <w:rFonts w:ascii="Arial" w:hAnsi="Arial" w:cs="Arial"/>
          <w:sz w:val="28"/>
          <w:szCs w:val="28"/>
        </w:rPr>
        <w:footnoteReference w:id="3"/>
      </w:r>
      <w:r w:rsidR="00C32290">
        <w:rPr>
          <w:rFonts w:ascii="Arial" w:hAnsi="Arial" w:cs="Arial"/>
          <w:sz w:val="28"/>
          <w:szCs w:val="28"/>
        </w:rPr>
        <w:t xml:space="preserve"> Joy Porter states, “… the significance of their philosophical, spiritual, and … ecological ideas far outweigh their statistical significance.”</w:t>
      </w:r>
      <w:r w:rsidR="00C32290">
        <w:rPr>
          <w:rStyle w:val="FootnoteReference"/>
          <w:rFonts w:ascii="Arial" w:hAnsi="Arial" w:cs="Arial"/>
          <w:sz w:val="28"/>
          <w:szCs w:val="28"/>
        </w:rPr>
        <w:footnoteReference w:id="4"/>
      </w:r>
    </w:p>
    <w:p w14:paraId="40A2FF18" w14:textId="20CF1EF3" w:rsidR="007169B4" w:rsidRDefault="005C611C" w:rsidP="00B918E7">
      <w:pPr>
        <w:ind w:right="1133"/>
        <w:rPr>
          <w:rFonts w:ascii="Arial" w:hAnsi="Arial" w:cs="Arial"/>
          <w:sz w:val="28"/>
          <w:szCs w:val="28"/>
        </w:rPr>
      </w:pPr>
      <w:r>
        <w:rPr>
          <w:rFonts w:ascii="Arial" w:hAnsi="Arial" w:cs="Arial"/>
          <w:sz w:val="28"/>
          <w:szCs w:val="28"/>
        </w:rPr>
        <w:t>By studying appropriate literature most of which is written by native Americans, t</w:t>
      </w:r>
      <w:r w:rsidR="000E03E5">
        <w:rPr>
          <w:rFonts w:ascii="Arial" w:hAnsi="Arial" w:cs="Arial"/>
          <w:sz w:val="28"/>
          <w:szCs w:val="28"/>
        </w:rPr>
        <w:t>h</w:t>
      </w:r>
      <w:r w:rsidR="00071AFB">
        <w:rPr>
          <w:rFonts w:ascii="Arial" w:hAnsi="Arial" w:cs="Arial"/>
          <w:sz w:val="28"/>
          <w:szCs w:val="28"/>
        </w:rPr>
        <w:t xml:space="preserve">is </w:t>
      </w:r>
      <w:r w:rsidR="008D10EB">
        <w:rPr>
          <w:rFonts w:ascii="Arial" w:hAnsi="Arial" w:cs="Arial"/>
          <w:sz w:val="28"/>
          <w:szCs w:val="28"/>
        </w:rPr>
        <w:t>pap</w:t>
      </w:r>
      <w:r w:rsidR="00071AFB">
        <w:rPr>
          <w:rFonts w:ascii="Arial" w:hAnsi="Arial" w:cs="Arial"/>
          <w:sz w:val="28"/>
          <w:szCs w:val="28"/>
        </w:rPr>
        <w:t>er investigate</w:t>
      </w:r>
      <w:r w:rsidR="008D10EB">
        <w:rPr>
          <w:rFonts w:ascii="Arial" w:hAnsi="Arial" w:cs="Arial"/>
          <w:sz w:val="28"/>
          <w:szCs w:val="28"/>
        </w:rPr>
        <w:t>s</w:t>
      </w:r>
      <w:r w:rsidR="00071AFB">
        <w:rPr>
          <w:rFonts w:ascii="Arial" w:hAnsi="Arial" w:cs="Arial"/>
          <w:sz w:val="28"/>
          <w:szCs w:val="28"/>
        </w:rPr>
        <w:t xml:space="preserve"> Indigenous Americans spiritual and ecological ideas </w:t>
      </w:r>
      <w:r>
        <w:rPr>
          <w:rFonts w:ascii="Arial" w:hAnsi="Arial" w:cs="Arial"/>
          <w:sz w:val="28"/>
          <w:szCs w:val="28"/>
        </w:rPr>
        <w:t xml:space="preserve">and their relevance </w:t>
      </w:r>
      <w:r w:rsidR="008D10EB">
        <w:rPr>
          <w:rFonts w:ascii="Arial" w:hAnsi="Arial" w:cs="Arial"/>
          <w:sz w:val="28"/>
          <w:szCs w:val="28"/>
        </w:rPr>
        <w:t>t</w:t>
      </w:r>
      <w:r w:rsidR="00071AFB">
        <w:rPr>
          <w:rFonts w:ascii="Arial" w:hAnsi="Arial" w:cs="Arial"/>
          <w:sz w:val="28"/>
          <w:szCs w:val="28"/>
        </w:rPr>
        <w:t>o the current ecological crisis</w:t>
      </w:r>
      <w:r w:rsidR="00B72B82">
        <w:rPr>
          <w:rFonts w:ascii="Arial" w:hAnsi="Arial" w:cs="Arial"/>
          <w:sz w:val="28"/>
          <w:szCs w:val="28"/>
        </w:rPr>
        <w:t>. C</w:t>
      </w:r>
      <w:r w:rsidR="00071AFB">
        <w:rPr>
          <w:rFonts w:ascii="Arial" w:hAnsi="Arial" w:cs="Arial"/>
          <w:sz w:val="28"/>
          <w:szCs w:val="28"/>
        </w:rPr>
        <w:t xml:space="preserve">reation </w:t>
      </w:r>
      <w:r w:rsidR="002B5118">
        <w:rPr>
          <w:rFonts w:ascii="Arial" w:hAnsi="Arial" w:cs="Arial"/>
          <w:sz w:val="28"/>
          <w:szCs w:val="28"/>
        </w:rPr>
        <w:t xml:space="preserve">and other mythical </w:t>
      </w:r>
      <w:r w:rsidR="00071AFB">
        <w:rPr>
          <w:rFonts w:ascii="Arial" w:hAnsi="Arial" w:cs="Arial"/>
          <w:sz w:val="28"/>
          <w:szCs w:val="28"/>
        </w:rPr>
        <w:t xml:space="preserve">stories </w:t>
      </w:r>
      <w:r w:rsidR="0085439E">
        <w:rPr>
          <w:rFonts w:ascii="Arial" w:hAnsi="Arial" w:cs="Arial"/>
          <w:sz w:val="28"/>
          <w:szCs w:val="28"/>
        </w:rPr>
        <w:t xml:space="preserve">are </w:t>
      </w:r>
      <w:r>
        <w:rPr>
          <w:rFonts w:ascii="Arial" w:hAnsi="Arial" w:cs="Arial"/>
          <w:sz w:val="28"/>
          <w:szCs w:val="28"/>
        </w:rPr>
        <w:t xml:space="preserve">discussed </w:t>
      </w:r>
      <w:r w:rsidR="00071AFB">
        <w:rPr>
          <w:rFonts w:ascii="Arial" w:hAnsi="Arial" w:cs="Arial"/>
          <w:sz w:val="28"/>
          <w:szCs w:val="28"/>
        </w:rPr>
        <w:t xml:space="preserve">as the </w:t>
      </w:r>
      <w:r>
        <w:rPr>
          <w:rFonts w:ascii="Arial" w:hAnsi="Arial" w:cs="Arial"/>
          <w:sz w:val="28"/>
          <w:szCs w:val="28"/>
        </w:rPr>
        <w:t xml:space="preserve">origin </w:t>
      </w:r>
      <w:r w:rsidR="00071AFB">
        <w:rPr>
          <w:rFonts w:ascii="Arial" w:hAnsi="Arial" w:cs="Arial"/>
          <w:sz w:val="28"/>
          <w:szCs w:val="28"/>
        </w:rPr>
        <w:t xml:space="preserve">for </w:t>
      </w:r>
      <w:r w:rsidR="00F155F2">
        <w:rPr>
          <w:rFonts w:ascii="Arial" w:hAnsi="Arial" w:cs="Arial"/>
          <w:sz w:val="28"/>
          <w:szCs w:val="28"/>
        </w:rPr>
        <w:t xml:space="preserve">the </w:t>
      </w:r>
      <w:r w:rsidR="00B72B82">
        <w:rPr>
          <w:rFonts w:ascii="Arial" w:hAnsi="Arial" w:cs="Arial"/>
          <w:sz w:val="28"/>
          <w:szCs w:val="28"/>
        </w:rPr>
        <w:t xml:space="preserve">reciprocal </w:t>
      </w:r>
      <w:r w:rsidR="00F155F2">
        <w:rPr>
          <w:rFonts w:ascii="Arial" w:hAnsi="Arial" w:cs="Arial"/>
          <w:sz w:val="28"/>
          <w:szCs w:val="28"/>
        </w:rPr>
        <w:t xml:space="preserve">relationships </w:t>
      </w:r>
      <w:r w:rsidR="006A0D01">
        <w:rPr>
          <w:rFonts w:ascii="Arial" w:hAnsi="Arial" w:cs="Arial"/>
          <w:sz w:val="28"/>
          <w:szCs w:val="28"/>
        </w:rPr>
        <w:t xml:space="preserve">that </w:t>
      </w:r>
      <w:r w:rsidR="00F155F2">
        <w:rPr>
          <w:rFonts w:ascii="Arial" w:hAnsi="Arial" w:cs="Arial"/>
          <w:sz w:val="28"/>
          <w:szCs w:val="28"/>
        </w:rPr>
        <w:t>I</w:t>
      </w:r>
      <w:r w:rsidR="00071AFB">
        <w:rPr>
          <w:rFonts w:ascii="Arial" w:hAnsi="Arial" w:cs="Arial"/>
          <w:sz w:val="28"/>
          <w:szCs w:val="28"/>
        </w:rPr>
        <w:t xml:space="preserve">ndigenous Americans </w:t>
      </w:r>
      <w:r w:rsidR="00F155F2">
        <w:rPr>
          <w:rFonts w:ascii="Arial" w:hAnsi="Arial" w:cs="Arial"/>
          <w:sz w:val="28"/>
          <w:szCs w:val="28"/>
        </w:rPr>
        <w:t xml:space="preserve">have </w:t>
      </w:r>
      <w:r w:rsidR="00071AFB">
        <w:rPr>
          <w:rFonts w:ascii="Arial" w:hAnsi="Arial" w:cs="Arial"/>
          <w:sz w:val="28"/>
          <w:szCs w:val="28"/>
        </w:rPr>
        <w:t xml:space="preserve">with the non-human </w:t>
      </w:r>
      <w:r w:rsidR="002B5118">
        <w:rPr>
          <w:rFonts w:ascii="Arial" w:hAnsi="Arial" w:cs="Arial"/>
          <w:sz w:val="28"/>
          <w:szCs w:val="28"/>
        </w:rPr>
        <w:t xml:space="preserve">communities </w:t>
      </w:r>
      <w:r w:rsidR="00B72B82">
        <w:rPr>
          <w:rFonts w:ascii="Arial" w:hAnsi="Arial" w:cs="Arial"/>
          <w:sz w:val="28"/>
          <w:szCs w:val="28"/>
        </w:rPr>
        <w:t>and their sacred relationships with the land.</w:t>
      </w:r>
      <w:r w:rsidR="00071AFB">
        <w:rPr>
          <w:rFonts w:ascii="Arial" w:hAnsi="Arial" w:cs="Arial"/>
          <w:sz w:val="28"/>
          <w:szCs w:val="28"/>
        </w:rPr>
        <w:t xml:space="preserve"> </w:t>
      </w:r>
    </w:p>
    <w:p w14:paraId="02ABBBD3" w14:textId="05C1464B" w:rsidR="000E03E5" w:rsidRPr="00B11966" w:rsidRDefault="00B72B82" w:rsidP="00B918E7">
      <w:pPr>
        <w:ind w:right="1133"/>
        <w:rPr>
          <w:rFonts w:ascii="Arial" w:hAnsi="Arial" w:cs="Arial"/>
          <w:sz w:val="28"/>
          <w:szCs w:val="28"/>
        </w:rPr>
      </w:pPr>
      <w:r>
        <w:rPr>
          <w:rFonts w:ascii="Arial" w:hAnsi="Arial" w:cs="Arial"/>
          <w:sz w:val="28"/>
          <w:szCs w:val="28"/>
        </w:rPr>
        <w:t>Many scholars consider w</w:t>
      </w:r>
      <w:r w:rsidR="00F7024D">
        <w:rPr>
          <w:rFonts w:ascii="Arial" w:hAnsi="Arial" w:cs="Arial"/>
          <w:sz w:val="28"/>
          <w:szCs w:val="28"/>
        </w:rPr>
        <w:t>estern</w:t>
      </w:r>
      <w:r w:rsidR="00196BC3">
        <w:rPr>
          <w:rFonts w:ascii="Arial" w:hAnsi="Arial" w:cs="Arial"/>
          <w:sz w:val="28"/>
          <w:szCs w:val="28"/>
        </w:rPr>
        <w:t xml:space="preserve"> ideas</w:t>
      </w:r>
      <w:r>
        <w:rPr>
          <w:rFonts w:ascii="Arial" w:hAnsi="Arial" w:cs="Arial"/>
          <w:sz w:val="28"/>
          <w:szCs w:val="28"/>
        </w:rPr>
        <w:t>, particularly Christian</w:t>
      </w:r>
      <w:r w:rsidR="00196BC3">
        <w:rPr>
          <w:rFonts w:ascii="Arial" w:hAnsi="Arial" w:cs="Arial"/>
          <w:sz w:val="28"/>
          <w:szCs w:val="28"/>
        </w:rPr>
        <w:t xml:space="preserve"> ideas, </w:t>
      </w:r>
      <w:r w:rsidR="00F7024D">
        <w:rPr>
          <w:rFonts w:ascii="Arial" w:hAnsi="Arial" w:cs="Arial"/>
          <w:sz w:val="28"/>
          <w:szCs w:val="28"/>
        </w:rPr>
        <w:t xml:space="preserve">about our relationship with the </w:t>
      </w:r>
      <w:r w:rsidR="00297411">
        <w:rPr>
          <w:rFonts w:ascii="Arial" w:hAnsi="Arial" w:cs="Arial"/>
          <w:sz w:val="28"/>
          <w:szCs w:val="28"/>
        </w:rPr>
        <w:t>Earth</w:t>
      </w:r>
      <w:r>
        <w:rPr>
          <w:rFonts w:ascii="Arial" w:hAnsi="Arial" w:cs="Arial"/>
          <w:sz w:val="28"/>
          <w:szCs w:val="28"/>
        </w:rPr>
        <w:t xml:space="preserve">, underpin the dominant </w:t>
      </w:r>
      <w:r w:rsidR="00297411">
        <w:rPr>
          <w:rFonts w:ascii="Arial" w:hAnsi="Arial" w:cs="Arial"/>
          <w:sz w:val="28"/>
          <w:szCs w:val="28"/>
        </w:rPr>
        <w:t xml:space="preserve">economic systems </w:t>
      </w:r>
      <w:r w:rsidR="006A0D01">
        <w:rPr>
          <w:rFonts w:ascii="Arial" w:hAnsi="Arial" w:cs="Arial"/>
          <w:sz w:val="28"/>
          <w:szCs w:val="28"/>
        </w:rPr>
        <w:t xml:space="preserve">which </w:t>
      </w:r>
      <w:r w:rsidR="00297411">
        <w:rPr>
          <w:rFonts w:ascii="Arial" w:hAnsi="Arial" w:cs="Arial"/>
          <w:sz w:val="28"/>
          <w:szCs w:val="28"/>
        </w:rPr>
        <w:t xml:space="preserve">are </w:t>
      </w:r>
      <w:r w:rsidR="0085439E">
        <w:rPr>
          <w:rFonts w:ascii="Arial" w:hAnsi="Arial" w:cs="Arial"/>
          <w:sz w:val="28"/>
          <w:szCs w:val="28"/>
        </w:rPr>
        <w:t xml:space="preserve">contributing to </w:t>
      </w:r>
      <w:r w:rsidR="00F7024D">
        <w:rPr>
          <w:rFonts w:ascii="Arial" w:hAnsi="Arial" w:cs="Arial"/>
          <w:sz w:val="28"/>
          <w:szCs w:val="28"/>
        </w:rPr>
        <w:t xml:space="preserve">the </w:t>
      </w:r>
      <w:r w:rsidR="004F17A9">
        <w:rPr>
          <w:rFonts w:ascii="Arial" w:hAnsi="Arial" w:cs="Arial"/>
          <w:sz w:val="28"/>
          <w:szCs w:val="28"/>
        </w:rPr>
        <w:t xml:space="preserve">climate </w:t>
      </w:r>
      <w:r w:rsidR="00F7024D">
        <w:rPr>
          <w:rFonts w:ascii="Arial" w:hAnsi="Arial" w:cs="Arial"/>
          <w:sz w:val="28"/>
          <w:szCs w:val="28"/>
        </w:rPr>
        <w:t>crisis</w:t>
      </w:r>
      <w:r w:rsidR="00297411">
        <w:rPr>
          <w:rFonts w:ascii="Arial" w:hAnsi="Arial" w:cs="Arial"/>
          <w:sz w:val="28"/>
          <w:szCs w:val="28"/>
        </w:rPr>
        <w:t xml:space="preserve">. </w:t>
      </w:r>
      <w:r w:rsidR="00F338B9">
        <w:rPr>
          <w:rFonts w:ascii="Arial" w:hAnsi="Arial" w:cs="Arial"/>
          <w:sz w:val="28"/>
          <w:szCs w:val="28"/>
        </w:rPr>
        <w:t>These are contrasted with</w:t>
      </w:r>
      <w:r w:rsidR="00F7024D">
        <w:rPr>
          <w:rFonts w:ascii="Arial" w:hAnsi="Arial" w:cs="Arial"/>
          <w:sz w:val="28"/>
          <w:szCs w:val="28"/>
        </w:rPr>
        <w:t xml:space="preserve"> Indigenous worldviews</w:t>
      </w:r>
      <w:r w:rsidR="00F338B9">
        <w:rPr>
          <w:rFonts w:ascii="Arial" w:hAnsi="Arial" w:cs="Arial"/>
          <w:sz w:val="28"/>
          <w:szCs w:val="28"/>
        </w:rPr>
        <w:t xml:space="preserve"> and</w:t>
      </w:r>
      <w:r w:rsidR="00297411">
        <w:rPr>
          <w:rFonts w:ascii="Arial" w:hAnsi="Arial" w:cs="Arial"/>
          <w:sz w:val="28"/>
          <w:szCs w:val="28"/>
        </w:rPr>
        <w:t xml:space="preserve"> economic systems </w:t>
      </w:r>
      <w:r w:rsidR="00F338B9">
        <w:rPr>
          <w:rFonts w:ascii="Arial" w:hAnsi="Arial" w:cs="Arial"/>
          <w:sz w:val="28"/>
          <w:szCs w:val="28"/>
        </w:rPr>
        <w:t xml:space="preserve">which </w:t>
      </w:r>
      <w:r w:rsidR="00297411">
        <w:rPr>
          <w:rFonts w:ascii="Arial" w:hAnsi="Arial" w:cs="Arial"/>
          <w:sz w:val="28"/>
          <w:szCs w:val="28"/>
        </w:rPr>
        <w:t>lead to an ethical economic model based on reciprocity and gratitude</w:t>
      </w:r>
      <w:r w:rsidR="00F7024D">
        <w:rPr>
          <w:rFonts w:ascii="Arial" w:hAnsi="Arial" w:cs="Arial"/>
          <w:sz w:val="28"/>
          <w:szCs w:val="28"/>
        </w:rPr>
        <w:t xml:space="preserve">. </w:t>
      </w:r>
      <w:r w:rsidR="0085439E">
        <w:rPr>
          <w:rFonts w:ascii="Arial" w:hAnsi="Arial" w:cs="Arial"/>
          <w:sz w:val="28"/>
          <w:szCs w:val="28"/>
        </w:rPr>
        <w:t xml:space="preserve">As western climate scientists and policy makers grapple with the </w:t>
      </w:r>
      <w:r w:rsidR="00B41911">
        <w:rPr>
          <w:rFonts w:ascii="Arial" w:hAnsi="Arial" w:cs="Arial"/>
          <w:sz w:val="28"/>
          <w:szCs w:val="28"/>
        </w:rPr>
        <w:t xml:space="preserve">ecological </w:t>
      </w:r>
      <w:r w:rsidR="0085439E">
        <w:rPr>
          <w:rFonts w:ascii="Arial" w:hAnsi="Arial" w:cs="Arial"/>
          <w:sz w:val="28"/>
          <w:szCs w:val="28"/>
        </w:rPr>
        <w:t>crisis</w:t>
      </w:r>
      <w:r w:rsidR="00297411">
        <w:rPr>
          <w:rFonts w:ascii="Arial" w:hAnsi="Arial" w:cs="Arial"/>
          <w:sz w:val="28"/>
          <w:szCs w:val="28"/>
        </w:rPr>
        <w:t xml:space="preserve">, </w:t>
      </w:r>
      <w:r w:rsidR="00F338B9">
        <w:rPr>
          <w:rFonts w:ascii="Arial" w:hAnsi="Arial" w:cs="Arial"/>
          <w:sz w:val="28"/>
          <w:szCs w:val="28"/>
        </w:rPr>
        <w:t xml:space="preserve">the </w:t>
      </w:r>
      <w:r w:rsidR="00B41911">
        <w:rPr>
          <w:rFonts w:ascii="Arial" w:hAnsi="Arial" w:cs="Arial"/>
          <w:sz w:val="28"/>
          <w:szCs w:val="28"/>
        </w:rPr>
        <w:t xml:space="preserve">potential contribution </w:t>
      </w:r>
      <w:r w:rsidR="00F338B9">
        <w:rPr>
          <w:rFonts w:ascii="Arial" w:hAnsi="Arial" w:cs="Arial"/>
          <w:sz w:val="28"/>
          <w:szCs w:val="28"/>
        </w:rPr>
        <w:t xml:space="preserve">of </w:t>
      </w:r>
      <w:r w:rsidR="0085439E">
        <w:rPr>
          <w:rFonts w:ascii="Arial" w:hAnsi="Arial" w:cs="Arial"/>
          <w:sz w:val="28"/>
          <w:szCs w:val="28"/>
        </w:rPr>
        <w:t>Traditional Ecological Knowledge (TEK)</w:t>
      </w:r>
      <w:r w:rsidR="00F338B9">
        <w:rPr>
          <w:rFonts w:ascii="Arial" w:hAnsi="Arial" w:cs="Arial"/>
          <w:sz w:val="28"/>
          <w:szCs w:val="28"/>
        </w:rPr>
        <w:t xml:space="preserve"> </w:t>
      </w:r>
      <w:r w:rsidR="00FB106E">
        <w:rPr>
          <w:rFonts w:ascii="Arial" w:hAnsi="Arial" w:cs="Arial"/>
          <w:sz w:val="28"/>
          <w:szCs w:val="28"/>
        </w:rPr>
        <w:t>to climate and ecological science</w:t>
      </w:r>
      <w:r w:rsidR="00B41911">
        <w:rPr>
          <w:rFonts w:ascii="Arial" w:hAnsi="Arial" w:cs="Arial"/>
          <w:sz w:val="28"/>
          <w:szCs w:val="28"/>
        </w:rPr>
        <w:t xml:space="preserve"> is considered as well as the cultural and spiritual context, Finally </w:t>
      </w:r>
      <w:r w:rsidR="0085439E">
        <w:rPr>
          <w:rFonts w:ascii="Arial" w:hAnsi="Arial" w:cs="Arial"/>
          <w:sz w:val="28"/>
          <w:szCs w:val="28"/>
        </w:rPr>
        <w:t xml:space="preserve">the importance </w:t>
      </w:r>
      <w:r w:rsidR="0085439E">
        <w:rPr>
          <w:rFonts w:ascii="Arial" w:hAnsi="Arial" w:cs="Arial"/>
          <w:sz w:val="28"/>
          <w:szCs w:val="28"/>
        </w:rPr>
        <w:lastRenderedPageBreak/>
        <w:t xml:space="preserve">of Indigenous Americans </w:t>
      </w:r>
      <w:r w:rsidR="00B41911">
        <w:rPr>
          <w:rFonts w:ascii="Arial" w:hAnsi="Arial" w:cs="Arial"/>
          <w:sz w:val="28"/>
          <w:szCs w:val="28"/>
        </w:rPr>
        <w:t xml:space="preserve">fight to maintain their land rights </w:t>
      </w:r>
      <w:r w:rsidR="000D02C8">
        <w:rPr>
          <w:rFonts w:ascii="Arial" w:hAnsi="Arial" w:cs="Arial"/>
          <w:sz w:val="28"/>
          <w:szCs w:val="28"/>
        </w:rPr>
        <w:t xml:space="preserve">and ways of life </w:t>
      </w:r>
      <w:r w:rsidR="00AB43BC">
        <w:rPr>
          <w:rFonts w:ascii="Arial" w:hAnsi="Arial" w:cs="Arial"/>
          <w:sz w:val="28"/>
          <w:szCs w:val="28"/>
        </w:rPr>
        <w:t>to</w:t>
      </w:r>
      <w:r w:rsidR="0085439E">
        <w:rPr>
          <w:rFonts w:ascii="Arial" w:hAnsi="Arial" w:cs="Arial"/>
          <w:sz w:val="28"/>
          <w:szCs w:val="28"/>
        </w:rPr>
        <w:t xml:space="preserve"> the wider environmental movement</w:t>
      </w:r>
      <w:r w:rsidR="00B41911">
        <w:rPr>
          <w:rFonts w:ascii="Arial" w:hAnsi="Arial" w:cs="Arial"/>
          <w:sz w:val="28"/>
          <w:szCs w:val="28"/>
        </w:rPr>
        <w:t xml:space="preserve"> and the survival of TEK as a living and adapting system is considered</w:t>
      </w:r>
      <w:r w:rsidR="0085439E">
        <w:rPr>
          <w:rFonts w:ascii="Arial" w:hAnsi="Arial" w:cs="Arial"/>
          <w:sz w:val="28"/>
          <w:szCs w:val="28"/>
        </w:rPr>
        <w:t>.</w:t>
      </w:r>
      <w:r w:rsidR="00071AFB">
        <w:rPr>
          <w:rFonts w:ascii="Arial" w:hAnsi="Arial" w:cs="Arial"/>
          <w:sz w:val="28"/>
          <w:szCs w:val="28"/>
        </w:rPr>
        <w:t xml:space="preserve"> </w:t>
      </w:r>
      <w:r w:rsidR="00B467B2">
        <w:rPr>
          <w:rFonts w:ascii="Arial" w:hAnsi="Arial" w:cs="Arial"/>
          <w:sz w:val="28"/>
          <w:szCs w:val="28"/>
        </w:rPr>
        <w:t xml:space="preserve">  </w:t>
      </w:r>
    </w:p>
    <w:p w14:paraId="051E7624" w14:textId="057A6EF9" w:rsidR="000B068D" w:rsidRDefault="000B068D" w:rsidP="00B918E7">
      <w:pPr>
        <w:ind w:right="1133"/>
        <w:rPr>
          <w:rFonts w:ascii="Arial" w:hAnsi="Arial" w:cs="Arial"/>
          <w:b/>
          <w:bCs/>
          <w:sz w:val="28"/>
          <w:szCs w:val="28"/>
        </w:rPr>
      </w:pPr>
      <w:r w:rsidRPr="000B068D">
        <w:rPr>
          <w:rFonts w:ascii="Arial" w:hAnsi="Arial" w:cs="Arial"/>
          <w:b/>
          <w:bCs/>
          <w:sz w:val="28"/>
          <w:szCs w:val="28"/>
        </w:rPr>
        <w:t>I</w:t>
      </w:r>
      <w:r w:rsidR="00B467B2">
        <w:rPr>
          <w:rFonts w:ascii="Arial" w:hAnsi="Arial" w:cs="Arial"/>
          <w:b/>
          <w:bCs/>
          <w:sz w:val="28"/>
          <w:szCs w:val="28"/>
        </w:rPr>
        <w:t>ndigenous Religion and Cosmologies:</w:t>
      </w:r>
    </w:p>
    <w:p w14:paraId="6698CB28" w14:textId="3651E3DD" w:rsidR="00431379" w:rsidRDefault="00196BC3" w:rsidP="00B918E7">
      <w:pPr>
        <w:ind w:right="1133"/>
        <w:rPr>
          <w:rFonts w:ascii="Arial" w:hAnsi="Arial" w:cs="Arial"/>
          <w:sz w:val="28"/>
          <w:szCs w:val="28"/>
        </w:rPr>
      </w:pPr>
      <w:r>
        <w:rPr>
          <w:rFonts w:ascii="Arial" w:hAnsi="Arial" w:cs="Arial"/>
          <w:sz w:val="28"/>
          <w:szCs w:val="28"/>
        </w:rPr>
        <w:t>A</w:t>
      </w:r>
      <w:r w:rsidR="00F03492">
        <w:rPr>
          <w:rFonts w:ascii="Arial" w:hAnsi="Arial" w:cs="Arial"/>
          <w:sz w:val="28"/>
          <w:szCs w:val="28"/>
        </w:rPr>
        <w:t>s John Grim states</w:t>
      </w:r>
      <w:r w:rsidR="00431379">
        <w:rPr>
          <w:rFonts w:ascii="Arial" w:hAnsi="Arial" w:cs="Arial"/>
          <w:sz w:val="28"/>
          <w:szCs w:val="28"/>
        </w:rPr>
        <w:t xml:space="preserve">, </w:t>
      </w:r>
      <w:r w:rsidR="00F03492">
        <w:rPr>
          <w:rFonts w:ascii="Arial" w:hAnsi="Arial" w:cs="Arial"/>
          <w:sz w:val="28"/>
          <w:szCs w:val="28"/>
        </w:rPr>
        <w:t>it is important to understand that no word in Indigenous languages translates or corresponds to the word religion.</w:t>
      </w:r>
      <w:r w:rsidR="00BA6BE7">
        <w:rPr>
          <w:rFonts w:ascii="Arial" w:hAnsi="Arial" w:cs="Arial"/>
          <w:sz w:val="28"/>
          <w:szCs w:val="28"/>
        </w:rPr>
        <w:t xml:space="preserve"> </w:t>
      </w:r>
      <w:r w:rsidR="00431379">
        <w:rPr>
          <w:rFonts w:ascii="Arial" w:hAnsi="Arial" w:cs="Arial"/>
          <w:sz w:val="28"/>
          <w:szCs w:val="28"/>
        </w:rPr>
        <w:t>There is no one specific ritual, or mythical story amongst the diversity of Indigenous Peoples and cultures that provides a text or language for understanding their religions.</w:t>
      </w:r>
      <w:r w:rsidR="00431379">
        <w:rPr>
          <w:rStyle w:val="FootnoteReference"/>
          <w:rFonts w:ascii="Arial" w:hAnsi="Arial" w:cs="Arial"/>
          <w:sz w:val="28"/>
          <w:szCs w:val="28"/>
        </w:rPr>
        <w:footnoteReference w:id="5"/>
      </w:r>
      <w:r w:rsidR="00431379">
        <w:rPr>
          <w:rFonts w:ascii="Arial" w:hAnsi="Arial" w:cs="Arial"/>
          <w:sz w:val="28"/>
          <w:szCs w:val="28"/>
        </w:rPr>
        <w:t xml:space="preserve"> </w:t>
      </w:r>
      <w:r w:rsidR="009757BE">
        <w:rPr>
          <w:rFonts w:ascii="Arial" w:hAnsi="Arial" w:cs="Arial"/>
          <w:sz w:val="28"/>
          <w:szCs w:val="28"/>
        </w:rPr>
        <w:t xml:space="preserve">However, </w:t>
      </w:r>
      <w:r w:rsidR="00BA6BE7">
        <w:rPr>
          <w:rFonts w:ascii="Arial" w:hAnsi="Arial" w:cs="Arial"/>
          <w:sz w:val="28"/>
          <w:szCs w:val="28"/>
        </w:rPr>
        <w:t>Grim explain</w:t>
      </w:r>
      <w:r w:rsidR="000D02C8">
        <w:rPr>
          <w:rFonts w:ascii="Arial" w:hAnsi="Arial" w:cs="Arial"/>
          <w:sz w:val="28"/>
          <w:szCs w:val="28"/>
        </w:rPr>
        <w:t>s</w:t>
      </w:r>
      <w:r w:rsidR="00BA6BE7">
        <w:rPr>
          <w:rFonts w:ascii="Arial" w:hAnsi="Arial" w:cs="Arial"/>
          <w:sz w:val="28"/>
          <w:szCs w:val="28"/>
        </w:rPr>
        <w:t xml:space="preserve"> that it is through their creation stories that Indigenous people understand their place in the world</w:t>
      </w:r>
      <w:r w:rsidR="001846E5">
        <w:rPr>
          <w:rFonts w:ascii="Arial" w:hAnsi="Arial" w:cs="Arial"/>
          <w:sz w:val="28"/>
          <w:szCs w:val="28"/>
        </w:rPr>
        <w:t>. H</w:t>
      </w:r>
      <w:r w:rsidR="00BA6BE7">
        <w:rPr>
          <w:rFonts w:ascii="Arial" w:hAnsi="Arial" w:cs="Arial"/>
          <w:sz w:val="28"/>
          <w:szCs w:val="28"/>
        </w:rPr>
        <w:t xml:space="preserve">e </w:t>
      </w:r>
      <w:r w:rsidR="009757BE">
        <w:rPr>
          <w:rFonts w:ascii="Arial" w:hAnsi="Arial" w:cs="Arial"/>
          <w:sz w:val="28"/>
          <w:szCs w:val="28"/>
        </w:rPr>
        <w:t xml:space="preserve">states </w:t>
      </w:r>
      <w:r w:rsidR="006E4A55">
        <w:rPr>
          <w:rFonts w:ascii="Arial" w:hAnsi="Arial" w:cs="Arial"/>
          <w:sz w:val="28"/>
          <w:szCs w:val="28"/>
        </w:rPr>
        <w:t>creation stories “are heard as lived, embodied relationships with environments</w:t>
      </w:r>
      <w:r w:rsidR="007C55F7">
        <w:rPr>
          <w:rFonts w:ascii="Arial" w:hAnsi="Arial" w:cs="Arial"/>
          <w:sz w:val="28"/>
          <w:szCs w:val="28"/>
        </w:rPr>
        <w:t>,</w:t>
      </w:r>
      <w:r w:rsidR="0056701B">
        <w:rPr>
          <w:rFonts w:ascii="Arial" w:hAnsi="Arial" w:cs="Arial"/>
          <w:sz w:val="28"/>
          <w:szCs w:val="28"/>
        </w:rPr>
        <w:t>”</w:t>
      </w:r>
      <w:r w:rsidR="00BA6BE7">
        <w:rPr>
          <w:rStyle w:val="FootnoteReference"/>
          <w:rFonts w:ascii="Arial" w:hAnsi="Arial" w:cs="Arial"/>
          <w:sz w:val="28"/>
          <w:szCs w:val="28"/>
        </w:rPr>
        <w:footnoteReference w:id="6"/>
      </w:r>
      <w:r w:rsidR="00081820">
        <w:rPr>
          <w:rFonts w:ascii="Arial" w:hAnsi="Arial" w:cs="Arial"/>
          <w:sz w:val="28"/>
          <w:szCs w:val="28"/>
        </w:rPr>
        <w:t xml:space="preserve"> </w:t>
      </w:r>
      <w:r w:rsidR="007C55F7">
        <w:rPr>
          <w:rFonts w:ascii="Arial" w:hAnsi="Arial" w:cs="Arial"/>
          <w:sz w:val="28"/>
          <w:szCs w:val="28"/>
        </w:rPr>
        <w:t>and</w:t>
      </w:r>
      <w:r w:rsidR="00081820">
        <w:rPr>
          <w:rFonts w:ascii="Arial" w:hAnsi="Arial" w:cs="Arial"/>
          <w:sz w:val="28"/>
          <w:szCs w:val="28"/>
        </w:rPr>
        <w:t xml:space="preserve"> refers to the term Indigenous Lifeways as expressing the intimate relationships that </w:t>
      </w:r>
      <w:r w:rsidR="004A4C00">
        <w:rPr>
          <w:rFonts w:ascii="Arial" w:hAnsi="Arial" w:cs="Arial"/>
          <w:sz w:val="28"/>
          <w:szCs w:val="28"/>
        </w:rPr>
        <w:t xml:space="preserve">exist between the </w:t>
      </w:r>
      <w:r w:rsidR="00081820">
        <w:rPr>
          <w:rFonts w:ascii="Arial" w:hAnsi="Arial" w:cs="Arial"/>
          <w:sz w:val="28"/>
          <w:szCs w:val="28"/>
        </w:rPr>
        <w:t>individual</w:t>
      </w:r>
      <w:r w:rsidR="004A4C00">
        <w:rPr>
          <w:rFonts w:ascii="Arial" w:hAnsi="Arial" w:cs="Arial"/>
          <w:sz w:val="28"/>
          <w:szCs w:val="28"/>
        </w:rPr>
        <w:t xml:space="preserve">, the </w:t>
      </w:r>
      <w:r w:rsidR="00081820">
        <w:rPr>
          <w:rFonts w:ascii="Arial" w:hAnsi="Arial" w:cs="Arial"/>
          <w:sz w:val="28"/>
          <w:szCs w:val="28"/>
        </w:rPr>
        <w:t xml:space="preserve">native society, the non-human community in the </w:t>
      </w:r>
      <w:r w:rsidR="004A4C00">
        <w:rPr>
          <w:rFonts w:ascii="Arial" w:hAnsi="Arial" w:cs="Arial"/>
          <w:sz w:val="28"/>
          <w:szCs w:val="28"/>
        </w:rPr>
        <w:t xml:space="preserve">lands </w:t>
      </w:r>
      <w:r w:rsidR="00081820">
        <w:rPr>
          <w:rFonts w:ascii="Arial" w:hAnsi="Arial" w:cs="Arial"/>
          <w:sz w:val="28"/>
          <w:szCs w:val="28"/>
        </w:rPr>
        <w:t xml:space="preserve">in which </w:t>
      </w:r>
      <w:r w:rsidR="004A4C00">
        <w:rPr>
          <w:rFonts w:ascii="Arial" w:hAnsi="Arial" w:cs="Arial"/>
          <w:sz w:val="28"/>
          <w:szCs w:val="28"/>
        </w:rPr>
        <w:t xml:space="preserve">the person </w:t>
      </w:r>
      <w:r w:rsidR="00081820">
        <w:rPr>
          <w:rFonts w:ascii="Arial" w:hAnsi="Arial" w:cs="Arial"/>
          <w:sz w:val="28"/>
          <w:szCs w:val="28"/>
        </w:rPr>
        <w:t xml:space="preserve">lives and the cosmological </w:t>
      </w:r>
      <w:r w:rsidR="004A4C00">
        <w:rPr>
          <w:rFonts w:ascii="Arial" w:hAnsi="Arial" w:cs="Arial"/>
          <w:sz w:val="28"/>
          <w:szCs w:val="28"/>
        </w:rPr>
        <w:t>beings that are present in the creation and other stories.</w:t>
      </w:r>
      <w:r w:rsidR="004A4C00">
        <w:rPr>
          <w:rStyle w:val="FootnoteReference"/>
          <w:rFonts w:ascii="Arial" w:hAnsi="Arial" w:cs="Arial"/>
          <w:sz w:val="28"/>
          <w:szCs w:val="28"/>
        </w:rPr>
        <w:footnoteReference w:id="7"/>
      </w:r>
    </w:p>
    <w:p w14:paraId="667660DE" w14:textId="4FC3AC12" w:rsidR="001D4AC0" w:rsidRDefault="0056701B" w:rsidP="00B918E7">
      <w:pPr>
        <w:ind w:right="1133"/>
        <w:rPr>
          <w:rFonts w:ascii="Arial" w:hAnsi="Arial" w:cs="Arial"/>
          <w:sz w:val="28"/>
          <w:szCs w:val="28"/>
        </w:rPr>
      </w:pPr>
      <w:r>
        <w:rPr>
          <w:rFonts w:ascii="Arial" w:hAnsi="Arial" w:cs="Arial"/>
          <w:sz w:val="28"/>
          <w:szCs w:val="28"/>
        </w:rPr>
        <w:t>Kimmerer</w:t>
      </w:r>
      <w:r w:rsidR="002C197C">
        <w:rPr>
          <w:rFonts w:ascii="Arial" w:hAnsi="Arial" w:cs="Arial"/>
          <w:sz w:val="28"/>
          <w:szCs w:val="28"/>
        </w:rPr>
        <w:t xml:space="preserve"> refers to the stories of her people</w:t>
      </w:r>
      <w:r w:rsidR="002B5697">
        <w:rPr>
          <w:rFonts w:ascii="Arial" w:hAnsi="Arial" w:cs="Arial"/>
          <w:sz w:val="28"/>
          <w:szCs w:val="28"/>
        </w:rPr>
        <w:t xml:space="preserve">, </w:t>
      </w:r>
      <w:r w:rsidR="002C197C">
        <w:rPr>
          <w:rFonts w:ascii="Arial" w:hAnsi="Arial" w:cs="Arial"/>
          <w:sz w:val="28"/>
          <w:szCs w:val="28"/>
        </w:rPr>
        <w:t xml:space="preserve">the Anishinaabe People of the Northern Great Lakes area of North America and the teachings they contain. </w:t>
      </w:r>
      <w:r w:rsidR="00B102BC">
        <w:rPr>
          <w:rFonts w:ascii="Arial" w:hAnsi="Arial" w:cs="Arial"/>
          <w:sz w:val="28"/>
          <w:szCs w:val="28"/>
        </w:rPr>
        <w:t xml:space="preserve">She describes </w:t>
      </w:r>
      <w:r w:rsidR="00D97C07">
        <w:rPr>
          <w:rFonts w:ascii="Arial" w:hAnsi="Arial" w:cs="Arial"/>
          <w:sz w:val="28"/>
          <w:szCs w:val="28"/>
        </w:rPr>
        <w:t>a</w:t>
      </w:r>
      <w:r w:rsidR="00B102BC">
        <w:rPr>
          <w:rFonts w:ascii="Arial" w:hAnsi="Arial" w:cs="Arial"/>
          <w:sz w:val="28"/>
          <w:szCs w:val="28"/>
        </w:rPr>
        <w:t xml:space="preserve"> Creation Story which involves a young woman</w:t>
      </w:r>
      <w:r w:rsidR="001D4AC0">
        <w:rPr>
          <w:rFonts w:ascii="Arial" w:hAnsi="Arial" w:cs="Arial"/>
          <w:sz w:val="28"/>
          <w:szCs w:val="28"/>
        </w:rPr>
        <w:t xml:space="preserve">, Skywoman, </w:t>
      </w:r>
      <w:r w:rsidR="00B102BC">
        <w:rPr>
          <w:rFonts w:ascii="Arial" w:hAnsi="Arial" w:cs="Arial"/>
          <w:sz w:val="28"/>
          <w:szCs w:val="28"/>
        </w:rPr>
        <w:t xml:space="preserve">who lives in Skyworld alongside the Tree of Life containing all the </w:t>
      </w:r>
      <w:r w:rsidR="00946EF1">
        <w:rPr>
          <w:rFonts w:ascii="Arial" w:hAnsi="Arial" w:cs="Arial"/>
          <w:sz w:val="28"/>
          <w:szCs w:val="28"/>
        </w:rPr>
        <w:t xml:space="preserve">gifts of the plants, seeds, fruit and </w:t>
      </w:r>
      <w:r w:rsidR="002235F0">
        <w:rPr>
          <w:rFonts w:ascii="Arial" w:hAnsi="Arial" w:cs="Arial"/>
          <w:sz w:val="28"/>
          <w:szCs w:val="28"/>
        </w:rPr>
        <w:t>medicines. One</w:t>
      </w:r>
      <w:r w:rsidR="00B102BC">
        <w:rPr>
          <w:rFonts w:ascii="Arial" w:hAnsi="Arial" w:cs="Arial"/>
          <w:sz w:val="28"/>
          <w:szCs w:val="28"/>
        </w:rPr>
        <w:t xml:space="preserve"> day the tree blows down and the young woman falls through the hole left where the tree once stood</w:t>
      </w:r>
      <w:r w:rsidR="00946EF1">
        <w:rPr>
          <w:rFonts w:ascii="Arial" w:hAnsi="Arial" w:cs="Arial"/>
          <w:sz w:val="28"/>
          <w:szCs w:val="28"/>
        </w:rPr>
        <w:t xml:space="preserve"> but manag</w:t>
      </w:r>
      <w:r w:rsidR="00B87548">
        <w:rPr>
          <w:rFonts w:ascii="Arial" w:hAnsi="Arial" w:cs="Arial"/>
          <w:sz w:val="28"/>
          <w:szCs w:val="28"/>
        </w:rPr>
        <w:t>es</w:t>
      </w:r>
      <w:r w:rsidR="00946EF1">
        <w:rPr>
          <w:rFonts w:ascii="Arial" w:hAnsi="Arial" w:cs="Arial"/>
          <w:sz w:val="28"/>
          <w:szCs w:val="28"/>
        </w:rPr>
        <w:t xml:space="preserve"> to hold on to a branch </w:t>
      </w:r>
      <w:r w:rsidR="00D97C07">
        <w:rPr>
          <w:rFonts w:ascii="Arial" w:hAnsi="Arial" w:cs="Arial"/>
          <w:sz w:val="28"/>
          <w:szCs w:val="28"/>
        </w:rPr>
        <w:t>as she falls</w:t>
      </w:r>
      <w:r w:rsidR="002235F0">
        <w:rPr>
          <w:rFonts w:ascii="Arial" w:hAnsi="Arial" w:cs="Arial"/>
          <w:sz w:val="28"/>
          <w:szCs w:val="28"/>
        </w:rPr>
        <w:t>.</w:t>
      </w:r>
      <w:r w:rsidR="00B102BC">
        <w:rPr>
          <w:rFonts w:ascii="Arial" w:hAnsi="Arial" w:cs="Arial"/>
          <w:sz w:val="28"/>
          <w:szCs w:val="28"/>
        </w:rPr>
        <w:t xml:space="preserve"> </w:t>
      </w:r>
      <w:r w:rsidR="00B41911">
        <w:rPr>
          <w:rFonts w:ascii="Arial" w:hAnsi="Arial" w:cs="Arial"/>
          <w:sz w:val="28"/>
          <w:szCs w:val="28"/>
        </w:rPr>
        <w:t>S</w:t>
      </w:r>
      <w:r w:rsidR="002B5697">
        <w:rPr>
          <w:rFonts w:ascii="Arial" w:hAnsi="Arial" w:cs="Arial"/>
          <w:sz w:val="28"/>
          <w:szCs w:val="28"/>
        </w:rPr>
        <w:t>he is spotted by many creatures falling in a stream of light from the hole in Skyworld. Only darkness had exis</w:t>
      </w:r>
      <w:r w:rsidR="00D97C07">
        <w:rPr>
          <w:rFonts w:ascii="Arial" w:hAnsi="Arial" w:cs="Arial"/>
          <w:sz w:val="28"/>
          <w:szCs w:val="28"/>
        </w:rPr>
        <w:t>te</w:t>
      </w:r>
      <w:r w:rsidR="002B5697">
        <w:rPr>
          <w:rFonts w:ascii="Arial" w:hAnsi="Arial" w:cs="Arial"/>
          <w:sz w:val="28"/>
          <w:szCs w:val="28"/>
        </w:rPr>
        <w:t xml:space="preserve">d on Earth before. Geese flew </w:t>
      </w:r>
      <w:r w:rsidR="00D97C07">
        <w:rPr>
          <w:rFonts w:ascii="Arial" w:hAnsi="Arial" w:cs="Arial"/>
          <w:sz w:val="28"/>
          <w:szCs w:val="28"/>
        </w:rPr>
        <w:t>up to catch her before she landed in the water that covered the Earth at that time, So, the</w:t>
      </w:r>
      <w:r w:rsidR="002B5697">
        <w:rPr>
          <w:rFonts w:ascii="Arial" w:hAnsi="Arial" w:cs="Arial"/>
          <w:sz w:val="28"/>
          <w:szCs w:val="28"/>
        </w:rPr>
        <w:t xml:space="preserve"> very first encounter between humans and the other beings, </w:t>
      </w:r>
      <w:r w:rsidR="001D4AC0">
        <w:rPr>
          <w:rFonts w:ascii="Arial" w:hAnsi="Arial" w:cs="Arial"/>
          <w:sz w:val="28"/>
          <w:szCs w:val="28"/>
        </w:rPr>
        <w:t xml:space="preserve">they, </w:t>
      </w:r>
      <w:r w:rsidR="00B41911">
        <w:rPr>
          <w:rFonts w:ascii="Arial" w:hAnsi="Arial" w:cs="Arial"/>
          <w:sz w:val="28"/>
          <w:szCs w:val="28"/>
        </w:rPr>
        <w:t xml:space="preserve">through </w:t>
      </w:r>
      <w:r w:rsidR="002B5697">
        <w:rPr>
          <w:rFonts w:ascii="Arial" w:hAnsi="Arial" w:cs="Arial"/>
          <w:sz w:val="28"/>
          <w:szCs w:val="28"/>
        </w:rPr>
        <w:t>the geese</w:t>
      </w:r>
      <w:r w:rsidR="001D4AC0">
        <w:rPr>
          <w:rFonts w:ascii="Arial" w:hAnsi="Arial" w:cs="Arial"/>
          <w:sz w:val="28"/>
          <w:szCs w:val="28"/>
        </w:rPr>
        <w:t>,</w:t>
      </w:r>
      <w:r w:rsidR="002B5697">
        <w:rPr>
          <w:rFonts w:ascii="Arial" w:hAnsi="Arial" w:cs="Arial"/>
          <w:sz w:val="28"/>
          <w:szCs w:val="28"/>
        </w:rPr>
        <w:t xml:space="preserve"> had acted with care and responsibility towards the first human</w:t>
      </w:r>
      <w:r w:rsidR="001D4AC0">
        <w:rPr>
          <w:rFonts w:ascii="Arial" w:hAnsi="Arial" w:cs="Arial"/>
          <w:sz w:val="28"/>
          <w:szCs w:val="28"/>
        </w:rPr>
        <w:t>.</w:t>
      </w:r>
      <w:r w:rsidR="002C197C">
        <w:rPr>
          <w:rStyle w:val="FootnoteReference"/>
          <w:rFonts w:ascii="Arial" w:hAnsi="Arial" w:cs="Arial"/>
          <w:sz w:val="28"/>
          <w:szCs w:val="28"/>
        </w:rPr>
        <w:footnoteReference w:id="8"/>
      </w:r>
      <w:r w:rsidR="002C197C">
        <w:rPr>
          <w:rFonts w:ascii="Arial" w:hAnsi="Arial" w:cs="Arial"/>
          <w:sz w:val="28"/>
          <w:szCs w:val="28"/>
        </w:rPr>
        <w:t xml:space="preserve"> </w:t>
      </w:r>
    </w:p>
    <w:p w14:paraId="240C57E6" w14:textId="2BCDA464" w:rsidR="001D4AC0" w:rsidRDefault="001D4AC0" w:rsidP="00B918E7">
      <w:pPr>
        <w:ind w:right="1133"/>
        <w:rPr>
          <w:rFonts w:ascii="Arial" w:hAnsi="Arial" w:cs="Arial"/>
          <w:sz w:val="28"/>
          <w:szCs w:val="28"/>
        </w:rPr>
      </w:pPr>
      <w:r>
        <w:rPr>
          <w:rFonts w:ascii="Arial" w:hAnsi="Arial" w:cs="Arial"/>
          <w:sz w:val="28"/>
          <w:szCs w:val="28"/>
        </w:rPr>
        <w:t xml:space="preserve">Kimmerer continues with the story. </w:t>
      </w:r>
      <w:r w:rsidR="00D97C07">
        <w:rPr>
          <w:rFonts w:ascii="Arial" w:hAnsi="Arial" w:cs="Arial"/>
          <w:sz w:val="28"/>
          <w:szCs w:val="28"/>
        </w:rPr>
        <w:t xml:space="preserve">As the </w:t>
      </w:r>
      <w:r>
        <w:rPr>
          <w:rFonts w:ascii="Arial" w:hAnsi="Arial" w:cs="Arial"/>
          <w:sz w:val="28"/>
          <w:szCs w:val="28"/>
        </w:rPr>
        <w:t>Earth was covered with water at that time</w:t>
      </w:r>
      <w:r w:rsidR="00D97C07">
        <w:rPr>
          <w:rFonts w:ascii="Arial" w:hAnsi="Arial" w:cs="Arial"/>
          <w:sz w:val="28"/>
          <w:szCs w:val="28"/>
        </w:rPr>
        <w:t xml:space="preserve">, </w:t>
      </w:r>
      <w:r>
        <w:rPr>
          <w:rFonts w:ascii="Arial" w:hAnsi="Arial" w:cs="Arial"/>
          <w:sz w:val="28"/>
          <w:szCs w:val="28"/>
        </w:rPr>
        <w:t>the geese were having to hold Skywoman above the waters and realising they could not do this forever, they called a council of all the beings to decide what could be done. Turtle agreed to have Skywoman rest on his back and the other creatures realised that she needed land. Some of the creatures who were deep divers had heard there was mud at the bottom of the waters and agreed to go and get some. However, the task proved too difficult due to the deep water</w:t>
      </w:r>
      <w:r w:rsidR="00B87548">
        <w:rPr>
          <w:rFonts w:ascii="Arial" w:hAnsi="Arial" w:cs="Arial"/>
          <w:sz w:val="28"/>
          <w:szCs w:val="28"/>
        </w:rPr>
        <w:t xml:space="preserve"> and</w:t>
      </w:r>
      <w:r>
        <w:rPr>
          <w:rFonts w:ascii="Arial" w:hAnsi="Arial" w:cs="Arial"/>
          <w:sz w:val="28"/>
          <w:szCs w:val="28"/>
        </w:rPr>
        <w:t xml:space="preserve"> the darkness and pressure for the </w:t>
      </w:r>
      <w:r w:rsidR="00321AD9">
        <w:rPr>
          <w:rFonts w:ascii="Arial" w:hAnsi="Arial" w:cs="Arial"/>
          <w:sz w:val="28"/>
          <w:szCs w:val="28"/>
        </w:rPr>
        <w:t xml:space="preserve">likes of </w:t>
      </w:r>
      <w:r w:rsidR="00321AD9">
        <w:rPr>
          <w:rFonts w:ascii="Arial" w:hAnsi="Arial" w:cs="Arial"/>
          <w:sz w:val="28"/>
          <w:szCs w:val="28"/>
        </w:rPr>
        <w:lastRenderedPageBreak/>
        <w:t xml:space="preserve">the beaver, loon and otter </w:t>
      </w:r>
      <w:r>
        <w:rPr>
          <w:rFonts w:ascii="Arial" w:hAnsi="Arial" w:cs="Arial"/>
          <w:sz w:val="28"/>
          <w:szCs w:val="28"/>
        </w:rPr>
        <w:t>who were thought to be the strongest swimmers.</w:t>
      </w:r>
      <w:r w:rsidR="00946EF1">
        <w:rPr>
          <w:rFonts w:ascii="Arial" w:hAnsi="Arial" w:cs="Arial"/>
          <w:sz w:val="28"/>
          <w:szCs w:val="28"/>
        </w:rPr>
        <w:t xml:space="preserve"> </w:t>
      </w:r>
      <w:r>
        <w:rPr>
          <w:rFonts w:ascii="Arial" w:hAnsi="Arial" w:cs="Arial"/>
          <w:sz w:val="28"/>
          <w:szCs w:val="28"/>
        </w:rPr>
        <w:t xml:space="preserve">Then the muskrat, who was not seen as </w:t>
      </w:r>
      <w:r w:rsidR="00AB43BC">
        <w:rPr>
          <w:rFonts w:ascii="Arial" w:hAnsi="Arial" w:cs="Arial"/>
          <w:sz w:val="28"/>
          <w:szCs w:val="28"/>
        </w:rPr>
        <w:t xml:space="preserve">a </w:t>
      </w:r>
      <w:r>
        <w:rPr>
          <w:rFonts w:ascii="Arial" w:hAnsi="Arial" w:cs="Arial"/>
          <w:sz w:val="28"/>
          <w:szCs w:val="28"/>
        </w:rPr>
        <w:t>strong swimmer offered to dive to get the mud.</w:t>
      </w:r>
      <w:r w:rsidR="00946EF1">
        <w:rPr>
          <w:rFonts w:ascii="Arial" w:hAnsi="Arial" w:cs="Arial"/>
          <w:sz w:val="28"/>
          <w:szCs w:val="28"/>
        </w:rPr>
        <w:t xml:space="preserve"> </w:t>
      </w:r>
      <w:r>
        <w:rPr>
          <w:rFonts w:ascii="Arial" w:hAnsi="Arial" w:cs="Arial"/>
          <w:sz w:val="28"/>
          <w:szCs w:val="28"/>
        </w:rPr>
        <w:t>He was gone a long time and the</w:t>
      </w:r>
      <w:r w:rsidR="00946EF1">
        <w:rPr>
          <w:rFonts w:ascii="Arial" w:hAnsi="Arial" w:cs="Arial"/>
          <w:sz w:val="28"/>
          <w:szCs w:val="28"/>
        </w:rPr>
        <w:t xml:space="preserve"> </w:t>
      </w:r>
      <w:r>
        <w:rPr>
          <w:rFonts w:ascii="Arial" w:hAnsi="Arial" w:cs="Arial"/>
          <w:sz w:val="28"/>
          <w:szCs w:val="28"/>
        </w:rPr>
        <w:t>others thought he must have drowned</w:t>
      </w:r>
      <w:r w:rsidR="00946EF1">
        <w:rPr>
          <w:rFonts w:ascii="Arial" w:hAnsi="Arial" w:cs="Arial"/>
          <w:sz w:val="28"/>
          <w:szCs w:val="28"/>
        </w:rPr>
        <w:t xml:space="preserve"> </w:t>
      </w:r>
      <w:r w:rsidR="00A74D3F">
        <w:rPr>
          <w:rFonts w:ascii="Arial" w:hAnsi="Arial" w:cs="Arial"/>
          <w:sz w:val="28"/>
          <w:szCs w:val="28"/>
        </w:rPr>
        <w:t>but</w:t>
      </w:r>
      <w:r w:rsidR="00946EF1">
        <w:rPr>
          <w:rFonts w:ascii="Arial" w:hAnsi="Arial" w:cs="Arial"/>
          <w:sz w:val="28"/>
          <w:szCs w:val="28"/>
        </w:rPr>
        <w:t xml:space="preserve"> eventually his small limp body did float to the surface </w:t>
      </w:r>
      <w:r w:rsidR="00A74D3F">
        <w:rPr>
          <w:rFonts w:ascii="Arial" w:hAnsi="Arial" w:cs="Arial"/>
          <w:sz w:val="28"/>
          <w:szCs w:val="28"/>
        </w:rPr>
        <w:t>and</w:t>
      </w:r>
      <w:r w:rsidR="00946EF1">
        <w:rPr>
          <w:rFonts w:ascii="Arial" w:hAnsi="Arial" w:cs="Arial"/>
          <w:sz w:val="28"/>
          <w:szCs w:val="28"/>
        </w:rPr>
        <w:t xml:space="preserve"> in his paw was the mud </w:t>
      </w:r>
      <w:r w:rsidR="002C197C">
        <w:rPr>
          <w:rFonts w:ascii="Arial" w:hAnsi="Arial" w:cs="Arial"/>
          <w:sz w:val="28"/>
          <w:szCs w:val="28"/>
        </w:rPr>
        <w:t>he</w:t>
      </w:r>
      <w:r w:rsidR="00946EF1">
        <w:rPr>
          <w:rFonts w:ascii="Arial" w:hAnsi="Arial" w:cs="Arial"/>
          <w:sz w:val="28"/>
          <w:szCs w:val="28"/>
        </w:rPr>
        <w:t xml:space="preserve"> had managed to get from the depths. The mud was spread on turtle’s back by Skywoman who began to sing and then dance and as her feet touched the </w:t>
      </w:r>
      <w:r w:rsidR="00B713B6">
        <w:rPr>
          <w:rFonts w:ascii="Arial" w:hAnsi="Arial" w:cs="Arial"/>
          <w:sz w:val="28"/>
          <w:szCs w:val="28"/>
        </w:rPr>
        <w:t>e</w:t>
      </w:r>
      <w:r w:rsidR="00946EF1">
        <w:rPr>
          <w:rFonts w:ascii="Arial" w:hAnsi="Arial" w:cs="Arial"/>
          <w:sz w:val="28"/>
          <w:szCs w:val="28"/>
        </w:rPr>
        <w:t xml:space="preserve">arth, the land grew and grew and she seeded the </w:t>
      </w:r>
      <w:r w:rsidR="00B713B6">
        <w:rPr>
          <w:rFonts w:ascii="Arial" w:hAnsi="Arial" w:cs="Arial"/>
          <w:sz w:val="28"/>
          <w:szCs w:val="28"/>
        </w:rPr>
        <w:t>e</w:t>
      </w:r>
      <w:r w:rsidR="00946EF1">
        <w:rPr>
          <w:rFonts w:ascii="Arial" w:hAnsi="Arial" w:cs="Arial"/>
          <w:sz w:val="28"/>
          <w:szCs w:val="28"/>
        </w:rPr>
        <w:t xml:space="preserve">arth from the branch of the Tree of Life she held in her hand so making </w:t>
      </w:r>
      <w:r w:rsidR="00B713B6">
        <w:rPr>
          <w:rFonts w:ascii="Arial" w:hAnsi="Arial" w:cs="Arial"/>
          <w:sz w:val="28"/>
          <w:szCs w:val="28"/>
        </w:rPr>
        <w:t xml:space="preserve">what is </w:t>
      </w:r>
      <w:r w:rsidR="00FD3517">
        <w:rPr>
          <w:rFonts w:ascii="Arial" w:hAnsi="Arial" w:cs="Arial"/>
          <w:sz w:val="28"/>
          <w:szCs w:val="28"/>
        </w:rPr>
        <w:t>known by Kimmerer’s people as Turtle Island.</w:t>
      </w:r>
      <w:r w:rsidR="00946EF1">
        <w:rPr>
          <w:rStyle w:val="FootnoteReference"/>
          <w:rFonts w:ascii="Arial" w:hAnsi="Arial" w:cs="Arial"/>
          <w:sz w:val="28"/>
          <w:szCs w:val="28"/>
        </w:rPr>
        <w:footnoteReference w:id="9"/>
      </w:r>
    </w:p>
    <w:p w14:paraId="785ECDC5" w14:textId="4C0E3C32" w:rsidR="00FD3517" w:rsidRDefault="00B713B6" w:rsidP="00B918E7">
      <w:pPr>
        <w:tabs>
          <w:tab w:val="left" w:pos="9072"/>
        </w:tabs>
        <w:ind w:right="1133"/>
        <w:rPr>
          <w:rFonts w:ascii="Arial" w:hAnsi="Arial" w:cs="Arial"/>
          <w:sz w:val="28"/>
          <w:szCs w:val="28"/>
        </w:rPr>
      </w:pPr>
      <w:r>
        <w:rPr>
          <w:rFonts w:ascii="Arial" w:hAnsi="Arial" w:cs="Arial"/>
          <w:sz w:val="28"/>
          <w:szCs w:val="28"/>
        </w:rPr>
        <w:t>Kimmerer considers that th</w:t>
      </w:r>
      <w:r w:rsidR="00123336">
        <w:rPr>
          <w:rFonts w:ascii="Arial" w:hAnsi="Arial" w:cs="Arial"/>
          <w:sz w:val="28"/>
          <w:szCs w:val="28"/>
        </w:rPr>
        <w:t>is</w:t>
      </w:r>
      <w:r>
        <w:rPr>
          <w:rFonts w:ascii="Arial" w:hAnsi="Arial" w:cs="Arial"/>
          <w:sz w:val="28"/>
          <w:szCs w:val="28"/>
        </w:rPr>
        <w:t xml:space="preserve"> creation story demonstrates </w:t>
      </w:r>
      <w:r w:rsidR="00321AD9">
        <w:rPr>
          <w:rFonts w:ascii="Arial" w:hAnsi="Arial" w:cs="Arial"/>
          <w:sz w:val="28"/>
          <w:szCs w:val="28"/>
        </w:rPr>
        <w:t xml:space="preserve">that </w:t>
      </w:r>
      <w:r>
        <w:rPr>
          <w:rFonts w:ascii="Arial" w:hAnsi="Arial" w:cs="Arial"/>
          <w:sz w:val="28"/>
          <w:szCs w:val="28"/>
        </w:rPr>
        <w:t>the essential elements of gratitude and reciprocity together created Turtle Island. She states, “Our oldest teachings remind us that gratitude and reciprocity are the threads which bind us together</w:t>
      </w:r>
      <w:r w:rsidR="00A74D3F">
        <w:rPr>
          <w:rFonts w:ascii="Arial" w:hAnsi="Arial" w:cs="Arial"/>
          <w:sz w:val="28"/>
          <w:szCs w:val="28"/>
        </w:rPr>
        <w:t>,</w:t>
      </w:r>
      <w:r>
        <w:rPr>
          <w:rFonts w:ascii="Arial" w:hAnsi="Arial" w:cs="Arial"/>
          <w:sz w:val="28"/>
          <w:szCs w:val="28"/>
        </w:rPr>
        <w:t>”</w:t>
      </w:r>
      <w:r>
        <w:rPr>
          <w:rStyle w:val="FootnoteReference"/>
          <w:rFonts w:ascii="Arial" w:hAnsi="Arial" w:cs="Arial"/>
          <w:sz w:val="28"/>
          <w:szCs w:val="28"/>
        </w:rPr>
        <w:footnoteReference w:id="10"/>
      </w:r>
      <w:r w:rsidR="00ED4185">
        <w:rPr>
          <w:rFonts w:ascii="Arial" w:hAnsi="Arial" w:cs="Arial"/>
          <w:sz w:val="28"/>
          <w:szCs w:val="28"/>
        </w:rPr>
        <w:t xml:space="preserve"> </w:t>
      </w:r>
      <w:r w:rsidR="00A74D3F">
        <w:rPr>
          <w:rFonts w:ascii="Arial" w:hAnsi="Arial" w:cs="Arial"/>
          <w:sz w:val="28"/>
          <w:szCs w:val="28"/>
        </w:rPr>
        <w:t xml:space="preserve">a view shared by </w:t>
      </w:r>
      <w:r w:rsidR="00B87548">
        <w:rPr>
          <w:rFonts w:ascii="Arial" w:hAnsi="Arial" w:cs="Arial"/>
          <w:sz w:val="28"/>
          <w:szCs w:val="28"/>
        </w:rPr>
        <w:t xml:space="preserve">Forbes </w:t>
      </w:r>
      <w:r w:rsidR="00A74D3F">
        <w:rPr>
          <w:rFonts w:ascii="Arial" w:hAnsi="Arial" w:cs="Arial"/>
          <w:sz w:val="28"/>
          <w:szCs w:val="28"/>
        </w:rPr>
        <w:t>who</w:t>
      </w:r>
      <w:r w:rsidR="00B87548">
        <w:rPr>
          <w:rFonts w:ascii="Arial" w:hAnsi="Arial" w:cs="Arial"/>
          <w:sz w:val="28"/>
          <w:szCs w:val="28"/>
        </w:rPr>
        <w:t xml:space="preserve"> considers gratitude</w:t>
      </w:r>
      <w:r w:rsidR="00A74D3F">
        <w:rPr>
          <w:rFonts w:ascii="Arial" w:hAnsi="Arial" w:cs="Arial"/>
          <w:sz w:val="28"/>
          <w:szCs w:val="28"/>
        </w:rPr>
        <w:t xml:space="preserve">. </w:t>
      </w:r>
      <w:r w:rsidR="00B87548">
        <w:rPr>
          <w:rFonts w:ascii="Arial" w:hAnsi="Arial" w:cs="Arial"/>
          <w:sz w:val="28"/>
          <w:szCs w:val="28"/>
        </w:rPr>
        <w:t>love and thankfulness for the gifts of the creator and the earth are the main characteristics of Native North American religion.</w:t>
      </w:r>
      <w:r w:rsidR="00B87548">
        <w:rPr>
          <w:rStyle w:val="FootnoteReference"/>
          <w:rFonts w:ascii="Arial" w:hAnsi="Arial" w:cs="Arial"/>
          <w:sz w:val="28"/>
          <w:szCs w:val="28"/>
        </w:rPr>
        <w:footnoteReference w:id="11"/>
      </w:r>
      <w:r w:rsidR="00B87548">
        <w:rPr>
          <w:rFonts w:ascii="Arial" w:hAnsi="Arial" w:cs="Arial"/>
          <w:sz w:val="28"/>
          <w:szCs w:val="28"/>
        </w:rPr>
        <w:t xml:space="preserve"> </w:t>
      </w:r>
    </w:p>
    <w:p w14:paraId="0EC74476" w14:textId="6645DC39" w:rsidR="0023151D" w:rsidRDefault="000B068D" w:rsidP="00B918E7">
      <w:pPr>
        <w:tabs>
          <w:tab w:val="left" w:pos="9639"/>
        </w:tabs>
        <w:ind w:right="1133"/>
        <w:rPr>
          <w:rFonts w:ascii="Arial" w:hAnsi="Arial" w:cs="Arial"/>
          <w:sz w:val="28"/>
          <w:szCs w:val="28"/>
        </w:rPr>
      </w:pPr>
      <w:r>
        <w:rPr>
          <w:rFonts w:ascii="Arial" w:hAnsi="Arial" w:cs="Arial"/>
          <w:sz w:val="28"/>
          <w:szCs w:val="28"/>
        </w:rPr>
        <w:t xml:space="preserve">Melissa Nelson </w:t>
      </w:r>
      <w:r w:rsidR="00A74D3F">
        <w:rPr>
          <w:rFonts w:ascii="Arial" w:hAnsi="Arial" w:cs="Arial"/>
          <w:sz w:val="28"/>
          <w:szCs w:val="28"/>
        </w:rPr>
        <w:t>agrees</w:t>
      </w:r>
      <w:r>
        <w:rPr>
          <w:rFonts w:ascii="Arial" w:hAnsi="Arial" w:cs="Arial"/>
          <w:sz w:val="28"/>
          <w:szCs w:val="28"/>
        </w:rPr>
        <w:t xml:space="preserve"> th</w:t>
      </w:r>
      <w:r w:rsidR="00A74D3F">
        <w:rPr>
          <w:rFonts w:ascii="Arial" w:hAnsi="Arial" w:cs="Arial"/>
          <w:sz w:val="28"/>
          <w:szCs w:val="28"/>
        </w:rPr>
        <w:t>at</w:t>
      </w:r>
      <w:r>
        <w:rPr>
          <w:rFonts w:ascii="Arial" w:hAnsi="Arial" w:cs="Arial"/>
          <w:sz w:val="28"/>
          <w:szCs w:val="28"/>
        </w:rPr>
        <w:t xml:space="preserve"> Anishinaabeg cosmology derive</w:t>
      </w:r>
      <w:r w:rsidR="009757BE">
        <w:rPr>
          <w:rFonts w:ascii="Arial" w:hAnsi="Arial" w:cs="Arial"/>
          <w:sz w:val="28"/>
          <w:szCs w:val="28"/>
        </w:rPr>
        <w:t>s</w:t>
      </w:r>
      <w:r>
        <w:rPr>
          <w:rFonts w:ascii="Arial" w:hAnsi="Arial" w:cs="Arial"/>
          <w:sz w:val="28"/>
          <w:szCs w:val="28"/>
        </w:rPr>
        <w:t xml:space="preserve"> from their </w:t>
      </w:r>
      <w:r w:rsidR="00A74D3F">
        <w:rPr>
          <w:rFonts w:ascii="Arial" w:hAnsi="Arial" w:cs="Arial"/>
          <w:sz w:val="28"/>
          <w:szCs w:val="28"/>
        </w:rPr>
        <w:t xml:space="preserve">creation and other </w:t>
      </w:r>
      <w:r>
        <w:rPr>
          <w:rFonts w:ascii="Arial" w:hAnsi="Arial" w:cs="Arial"/>
          <w:sz w:val="28"/>
          <w:szCs w:val="28"/>
        </w:rPr>
        <w:t>sacred stories, original instructions and ancestral practices that help renew and maintain relations with all of creat</w:t>
      </w:r>
      <w:r w:rsidR="000F4679">
        <w:rPr>
          <w:rFonts w:ascii="Arial" w:hAnsi="Arial" w:cs="Arial"/>
          <w:sz w:val="28"/>
          <w:szCs w:val="28"/>
        </w:rPr>
        <w:t>ion.</w:t>
      </w:r>
      <w:r w:rsidR="000F4679">
        <w:rPr>
          <w:rStyle w:val="FootnoteReference"/>
          <w:rFonts w:ascii="Arial" w:hAnsi="Arial" w:cs="Arial"/>
          <w:sz w:val="28"/>
          <w:szCs w:val="28"/>
        </w:rPr>
        <w:footnoteReference w:id="12"/>
      </w:r>
      <w:r>
        <w:rPr>
          <w:rFonts w:ascii="Arial" w:hAnsi="Arial" w:cs="Arial"/>
          <w:sz w:val="28"/>
          <w:szCs w:val="28"/>
        </w:rPr>
        <w:t xml:space="preserve"> </w:t>
      </w:r>
      <w:r w:rsidR="00A74D3F">
        <w:rPr>
          <w:rFonts w:ascii="Arial" w:hAnsi="Arial" w:cs="Arial"/>
          <w:sz w:val="28"/>
          <w:szCs w:val="28"/>
        </w:rPr>
        <w:t>A</w:t>
      </w:r>
      <w:r w:rsidR="0023151D">
        <w:rPr>
          <w:rFonts w:ascii="Arial" w:hAnsi="Arial" w:cs="Arial"/>
          <w:sz w:val="28"/>
          <w:szCs w:val="28"/>
        </w:rPr>
        <w:t>lthough there are many versions of the creation story</w:t>
      </w:r>
      <w:r w:rsidR="00A74D3F">
        <w:rPr>
          <w:rFonts w:ascii="Arial" w:hAnsi="Arial" w:cs="Arial"/>
          <w:sz w:val="28"/>
          <w:szCs w:val="28"/>
        </w:rPr>
        <w:t xml:space="preserve">, Nelson considers </w:t>
      </w:r>
      <w:r w:rsidR="00516C72">
        <w:rPr>
          <w:rFonts w:ascii="Arial" w:hAnsi="Arial" w:cs="Arial"/>
          <w:sz w:val="28"/>
          <w:szCs w:val="28"/>
        </w:rPr>
        <w:t xml:space="preserve">the main messages to come out is </w:t>
      </w:r>
      <w:r w:rsidR="00A74D3F">
        <w:rPr>
          <w:rFonts w:ascii="Arial" w:hAnsi="Arial" w:cs="Arial"/>
          <w:sz w:val="28"/>
          <w:szCs w:val="28"/>
        </w:rPr>
        <w:t>the</w:t>
      </w:r>
      <w:r w:rsidR="0023151D">
        <w:rPr>
          <w:rFonts w:ascii="Arial" w:hAnsi="Arial" w:cs="Arial"/>
          <w:sz w:val="28"/>
          <w:szCs w:val="28"/>
        </w:rPr>
        <w:t xml:space="preserve"> </w:t>
      </w:r>
      <w:r w:rsidR="00A67F46">
        <w:rPr>
          <w:rFonts w:ascii="Arial" w:hAnsi="Arial" w:cs="Arial"/>
          <w:sz w:val="28"/>
          <w:szCs w:val="28"/>
        </w:rPr>
        <w:t xml:space="preserve">interspecies </w:t>
      </w:r>
      <w:r w:rsidR="0023151D">
        <w:rPr>
          <w:rFonts w:ascii="Arial" w:hAnsi="Arial" w:cs="Arial"/>
          <w:sz w:val="28"/>
          <w:szCs w:val="28"/>
        </w:rPr>
        <w:t xml:space="preserve">cooperation between a number of animals, notably turtle, muskrat, beaver and loon to help </w:t>
      </w:r>
      <w:r w:rsidR="00A67F46">
        <w:rPr>
          <w:rFonts w:ascii="Arial" w:hAnsi="Arial" w:cs="Arial"/>
          <w:sz w:val="28"/>
          <w:szCs w:val="28"/>
        </w:rPr>
        <w:t xml:space="preserve">Nanaboozhoo, </w:t>
      </w:r>
      <w:r w:rsidR="00A74D3F">
        <w:rPr>
          <w:rFonts w:ascii="Arial" w:hAnsi="Arial" w:cs="Arial"/>
          <w:sz w:val="28"/>
          <w:szCs w:val="28"/>
        </w:rPr>
        <w:t xml:space="preserve">the original </w:t>
      </w:r>
      <w:r w:rsidR="00A67F46">
        <w:rPr>
          <w:rFonts w:ascii="Arial" w:hAnsi="Arial" w:cs="Arial"/>
          <w:sz w:val="28"/>
          <w:szCs w:val="28"/>
        </w:rPr>
        <w:t xml:space="preserve">man and culture hero of the Annishinaabeg, </w:t>
      </w:r>
      <w:r w:rsidR="0023151D">
        <w:rPr>
          <w:rFonts w:ascii="Arial" w:hAnsi="Arial" w:cs="Arial"/>
          <w:sz w:val="28"/>
          <w:szCs w:val="28"/>
        </w:rPr>
        <w:t>re-create the world known as Turtle Island</w:t>
      </w:r>
      <w:r w:rsidR="00A67F46">
        <w:rPr>
          <w:rFonts w:ascii="Arial" w:hAnsi="Arial" w:cs="Arial"/>
          <w:sz w:val="28"/>
          <w:szCs w:val="28"/>
        </w:rPr>
        <w:t xml:space="preserve"> from water</w:t>
      </w:r>
      <w:r w:rsidR="0023151D">
        <w:rPr>
          <w:rFonts w:ascii="Arial" w:hAnsi="Arial" w:cs="Arial"/>
          <w:sz w:val="28"/>
          <w:szCs w:val="28"/>
        </w:rPr>
        <w:t>.</w:t>
      </w:r>
      <w:r w:rsidR="0023151D">
        <w:rPr>
          <w:rStyle w:val="FootnoteReference"/>
          <w:rFonts w:ascii="Arial" w:hAnsi="Arial" w:cs="Arial"/>
          <w:sz w:val="28"/>
          <w:szCs w:val="28"/>
        </w:rPr>
        <w:footnoteReference w:id="13"/>
      </w:r>
      <w:r w:rsidR="0023151D">
        <w:rPr>
          <w:rFonts w:ascii="Arial" w:hAnsi="Arial" w:cs="Arial"/>
          <w:sz w:val="28"/>
          <w:szCs w:val="28"/>
        </w:rPr>
        <w:t xml:space="preserve"> </w:t>
      </w:r>
    </w:p>
    <w:p w14:paraId="1B1F0314" w14:textId="3EBE1D8C" w:rsidR="00E338E0" w:rsidRDefault="00A67F46" w:rsidP="00B918E7">
      <w:pPr>
        <w:ind w:right="1133"/>
        <w:rPr>
          <w:rFonts w:ascii="Arial" w:hAnsi="Arial" w:cs="Arial"/>
          <w:sz w:val="28"/>
          <w:szCs w:val="28"/>
        </w:rPr>
      </w:pPr>
      <w:r>
        <w:rPr>
          <w:rFonts w:ascii="Arial" w:hAnsi="Arial" w:cs="Arial"/>
          <w:sz w:val="28"/>
          <w:szCs w:val="28"/>
        </w:rPr>
        <w:t xml:space="preserve">Nelson </w:t>
      </w:r>
      <w:r w:rsidR="00E338E0">
        <w:rPr>
          <w:rFonts w:ascii="Arial" w:hAnsi="Arial" w:cs="Arial"/>
          <w:sz w:val="28"/>
          <w:szCs w:val="28"/>
        </w:rPr>
        <w:t>goes on to say that within Annishinaabeg creation stori</w:t>
      </w:r>
      <w:r w:rsidR="002235F0">
        <w:rPr>
          <w:rFonts w:ascii="Arial" w:hAnsi="Arial" w:cs="Arial"/>
          <w:sz w:val="28"/>
          <w:szCs w:val="28"/>
        </w:rPr>
        <w:t>es</w:t>
      </w:r>
      <w:r w:rsidR="000664CA">
        <w:rPr>
          <w:rFonts w:ascii="Arial" w:hAnsi="Arial" w:cs="Arial"/>
          <w:sz w:val="28"/>
          <w:szCs w:val="28"/>
        </w:rPr>
        <w:t>:</w:t>
      </w:r>
    </w:p>
    <w:p w14:paraId="5ECF4141" w14:textId="59282700" w:rsidR="00A67F46" w:rsidRDefault="00E338E0" w:rsidP="00B918E7">
      <w:pPr>
        <w:tabs>
          <w:tab w:val="left" w:pos="8789"/>
          <w:tab w:val="left" w:pos="9072"/>
        </w:tabs>
        <w:ind w:left="567" w:right="1701"/>
        <w:rPr>
          <w:rFonts w:ascii="Arial" w:hAnsi="Arial" w:cs="Arial"/>
          <w:sz w:val="28"/>
          <w:szCs w:val="28"/>
        </w:rPr>
      </w:pPr>
      <w:r>
        <w:rPr>
          <w:rFonts w:ascii="Arial" w:hAnsi="Arial" w:cs="Arial"/>
          <w:sz w:val="28"/>
          <w:szCs w:val="28"/>
        </w:rPr>
        <w:t>“… one can see the important values of human and inter-species co-operation and the understanding that to survive and thrive living on this Earth, we must all do it together – plant, animal, bird, fish, human and more.”</w:t>
      </w:r>
      <w:r w:rsidR="000664CA">
        <w:rPr>
          <w:rStyle w:val="FootnoteReference"/>
          <w:rFonts w:ascii="Arial" w:hAnsi="Arial" w:cs="Arial"/>
          <w:sz w:val="28"/>
          <w:szCs w:val="28"/>
        </w:rPr>
        <w:footnoteReference w:id="14"/>
      </w:r>
    </w:p>
    <w:p w14:paraId="746D1DDD" w14:textId="63AFA5E3" w:rsidR="000B029F" w:rsidRDefault="000B029F" w:rsidP="000B029F">
      <w:pPr>
        <w:tabs>
          <w:tab w:val="left" w:pos="8789"/>
        </w:tabs>
        <w:ind w:right="1133"/>
        <w:rPr>
          <w:rFonts w:ascii="Arial" w:hAnsi="Arial" w:cs="Arial"/>
          <w:sz w:val="28"/>
          <w:szCs w:val="28"/>
        </w:rPr>
      </w:pPr>
      <w:r>
        <w:rPr>
          <w:rFonts w:ascii="Arial" w:hAnsi="Arial" w:cs="Arial"/>
          <w:sz w:val="28"/>
          <w:szCs w:val="28"/>
        </w:rPr>
        <w:t xml:space="preserve">According to Kimmerer an important </w:t>
      </w:r>
      <w:r w:rsidR="00AB43BC">
        <w:rPr>
          <w:rFonts w:ascii="Arial" w:hAnsi="Arial" w:cs="Arial"/>
          <w:sz w:val="28"/>
          <w:szCs w:val="28"/>
        </w:rPr>
        <w:t>part</w:t>
      </w:r>
      <w:r>
        <w:rPr>
          <w:rFonts w:ascii="Arial" w:hAnsi="Arial" w:cs="Arial"/>
          <w:sz w:val="28"/>
          <w:szCs w:val="28"/>
        </w:rPr>
        <w:t xml:space="preserve"> of the ceremonies of her people is the expression of gratitude and reciprocity. She refers to the </w:t>
      </w:r>
      <w:r w:rsidR="00121264">
        <w:rPr>
          <w:rFonts w:ascii="Arial" w:hAnsi="Arial" w:cs="Arial"/>
          <w:sz w:val="28"/>
          <w:szCs w:val="28"/>
        </w:rPr>
        <w:t xml:space="preserve">ceremonies to welcome the salmon back to the river in which they were born and where they </w:t>
      </w:r>
      <w:r w:rsidR="00121264">
        <w:rPr>
          <w:rFonts w:ascii="Arial" w:hAnsi="Arial" w:cs="Arial"/>
          <w:sz w:val="28"/>
          <w:szCs w:val="28"/>
        </w:rPr>
        <w:lastRenderedPageBreak/>
        <w:t>will breed. During the ceremony the salmon are allowed to run upriver ensuring that enough fish are allowed to spawn before the catch begins.</w:t>
      </w:r>
      <w:r w:rsidR="00121264">
        <w:rPr>
          <w:rStyle w:val="FootnoteReference"/>
          <w:rFonts w:ascii="Arial" w:hAnsi="Arial" w:cs="Arial"/>
          <w:sz w:val="28"/>
          <w:szCs w:val="28"/>
        </w:rPr>
        <w:footnoteReference w:id="15"/>
      </w:r>
      <w:r w:rsidR="00EA2ED2">
        <w:rPr>
          <w:rFonts w:ascii="Arial" w:hAnsi="Arial" w:cs="Arial"/>
          <w:sz w:val="28"/>
          <w:szCs w:val="28"/>
        </w:rPr>
        <w:t xml:space="preserve"> </w:t>
      </w:r>
    </w:p>
    <w:p w14:paraId="5E1007DD" w14:textId="3209EF54" w:rsidR="00404FAB" w:rsidRDefault="00404FAB" w:rsidP="00B918E7">
      <w:pPr>
        <w:tabs>
          <w:tab w:val="left" w:pos="9072"/>
        </w:tabs>
        <w:ind w:right="1133"/>
        <w:rPr>
          <w:rFonts w:ascii="Arial" w:hAnsi="Arial" w:cs="Arial"/>
          <w:sz w:val="28"/>
          <w:szCs w:val="28"/>
        </w:rPr>
      </w:pPr>
      <w:r>
        <w:rPr>
          <w:rFonts w:ascii="Arial" w:hAnsi="Arial" w:cs="Arial"/>
          <w:sz w:val="28"/>
          <w:szCs w:val="28"/>
        </w:rPr>
        <w:t xml:space="preserve">Dennis Martinez uses the term ‘kincentricity’ to describe the reciprocal relationships that Indigenous peoples’ have with the non-human world </w:t>
      </w:r>
      <w:r w:rsidR="00196BC3">
        <w:rPr>
          <w:rFonts w:ascii="Arial" w:hAnsi="Arial" w:cs="Arial"/>
          <w:sz w:val="28"/>
          <w:szCs w:val="28"/>
        </w:rPr>
        <w:t xml:space="preserve">and </w:t>
      </w:r>
      <w:r w:rsidR="00B918E7">
        <w:rPr>
          <w:rFonts w:ascii="Arial" w:hAnsi="Arial" w:cs="Arial"/>
          <w:sz w:val="28"/>
          <w:szCs w:val="28"/>
        </w:rPr>
        <w:t>t</w:t>
      </w:r>
      <w:r>
        <w:rPr>
          <w:rFonts w:ascii="Arial" w:hAnsi="Arial" w:cs="Arial"/>
          <w:sz w:val="28"/>
          <w:szCs w:val="28"/>
        </w:rPr>
        <w:t>he idea of an ‘Original Compact’ made between animals and humans. This compact consists of mutual responsibility of animals to give of their lives to humans if humans meet their responsibilities to take care of the non-human world of plants and animals by for example, asking permission to harvest, showing respect for the animals killed and taking care of the habitats involved. Failure to do so would result in the plants and animals refusing to offer their lives leading to harm for the humans involved.</w:t>
      </w:r>
      <w:r>
        <w:rPr>
          <w:rStyle w:val="FootnoteReference"/>
          <w:rFonts w:ascii="Arial" w:hAnsi="Arial" w:cs="Arial"/>
          <w:sz w:val="28"/>
          <w:szCs w:val="28"/>
        </w:rPr>
        <w:footnoteReference w:id="16"/>
      </w:r>
    </w:p>
    <w:p w14:paraId="3937D198" w14:textId="2AA9BF5E" w:rsidR="00AF3712" w:rsidRDefault="00AF3712" w:rsidP="005909B8">
      <w:pPr>
        <w:tabs>
          <w:tab w:val="left" w:pos="9072"/>
        </w:tabs>
        <w:ind w:right="1133"/>
        <w:rPr>
          <w:rFonts w:ascii="Arial" w:hAnsi="Arial" w:cs="Arial"/>
          <w:sz w:val="28"/>
          <w:szCs w:val="28"/>
        </w:rPr>
      </w:pPr>
      <w:r>
        <w:rPr>
          <w:rFonts w:ascii="Arial" w:hAnsi="Arial" w:cs="Arial"/>
          <w:sz w:val="28"/>
          <w:szCs w:val="28"/>
        </w:rPr>
        <w:t>Turning to Indigenous people relationship to the land in which they live,</w:t>
      </w:r>
      <w:r w:rsidR="001E3933">
        <w:rPr>
          <w:rFonts w:ascii="Arial" w:hAnsi="Arial" w:cs="Arial"/>
          <w:sz w:val="28"/>
          <w:szCs w:val="28"/>
        </w:rPr>
        <w:t xml:space="preserve"> </w:t>
      </w:r>
      <w:r>
        <w:rPr>
          <w:rFonts w:ascii="Arial" w:hAnsi="Arial" w:cs="Arial"/>
          <w:sz w:val="28"/>
          <w:szCs w:val="28"/>
        </w:rPr>
        <w:t xml:space="preserve">Porter  </w:t>
      </w:r>
      <w:r w:rsidR="006C50E3">
        <w:rPr>
          <w:rFonts w:ascii="Arial" w:hAnsi="Arial" w:cs="Arial"/>
          <w:sz w:val="28"/>
          <w:szCs w:val="28"/>
        </w:rPr>
        <w:t xml:space="preserve">considers </w:t>
      </w:r>
      <w:r>
        <w:rPr>
          <w:rFonts w:ascii="Arial" w:hAnsi="Arial" w:cs="Arial"/>
          <w:sz w:val="28"/>
          <w:szCs w:val="28"/>
        </w:rPr>
        <w:t>many Indigenous people and communities gain a basic sense of their identity through the land in which they live</w:t>
      </w:r>
      <w:r w:rsidR="006C50E3">
        <w:rPr>
          <w:rFonts w:ascii="Arial" w:hAnsi="Arial" w:cs="Arial"/>
          <w:sz w:val="28"/>
          <w:szCs w:val="28"/>
        </w:rPr>
        <w:t xml:space="preserve"> and that </w:t>
      </w:r>
      <w:r>
        <w:rPr>
          <w:rFonts w:ascii="Arial" w:hAnsi="Arial" w:cs="Arial"/>
          <w:sz w:val="28"/>
          <w:szCs w:val="28"/>
        </w:rPr>
        <w:t>many Indian oral traditions emphasise a “fundamental sense … of interconnectedness and relationship between all things, between animals, land, people and their language.”</w:t>
      </w:r>
      <w:r>
        <w:rPr>
          <w:rStyle w:val="FootnoteReference"/>
          <w:rFonts w:ascii="Arial" w:hAnsi="Arial" w:cs="Arial"/>
          <w:sz w:val="28"/>
          <w:szCs w:val="28"/>
        </w:rPr>
        <w:footnoteReference w:id="17"/>
      </w:r>
      <w:r>
        <w:rPr>
          <w:rFonts w:ascii="Arial" w:hAnsi="Arial" w:cs="Arial"/>
          <w:sz w:val="28"/>
          <w:szCs w:val="28"/>
        </w:rPr>
        <w:t xml:space="preserve"> </w:t>
      </w:r>
    </w:p>
    <w:p w14:paraId="6F683CA6" w14:textId="0D9038E5" w:rsidR="00563535" w:rsidRPr="00563535" w:rsidRDefault="001E3933" w:rsidP="00B918E7">
      <w:pPr>
        <w:tabs>
          <w:tab w:val="left" w:pos="2268"/>
          <w:tab w:val="left" w:pos="9072"/>
        </w:tabs>
        <w:ind w:right="1133"/>
        <w:rPr>
          <w:rFonts w:ascii="Arial" w:hAnsi="Arial" w:cs="Arial"/>
          <w:sz w:val="28"/>
          <w:szCs w:val="28"/>
        </w:rPr>
      </w:pPr>
      <w:r>
        <w:rPr>
          <w:rFonts w:ascii="Arial" w:hAnsi="Arial" w:cs="Arial"/>
          <w:sz w:val="28"/>
          <w:szCs w:val="28"/>
        </w:rPr>
        <w:t xml:space="preserve">Winona LaDuke </w:t>
      </w:r>
      <w:r w:rsidR="00DD48DB">
        <w:rPr>
          <w:rFonts w:ascii="Arial" w:hAnsi="Arial" w:cs="Arial"/>
          <w:sz w:val="28"/>
          <w:szCs w:val="28"/>
        </w:rPr>
        <w:t xml:space="preserve">also </w:t>
      </w:r>
      <w:r>
        <w:rPr>
          <w:rFonts w:ascii="Arial" w:hAnsi="Arial" w:cs="Arial"/>
          <w:sz w:val="28"/>
          <w:szCs w:val="28"/>
        </w:rPr>
        <w:t xml:space="preserve">points out the importance of Indigenous people’s connection to the land through places that are seen as sacred. She </w:t>
      </w:r>
      <w:r w:rsidR="006C50E3">
        <w:rPr>
          <w:rFonts w:ascii="Arial" w:hAnsi="Arial" w:cs="Arial"/>
          <w:sz w:val="28"/>
          <w:szCs w:val="28"/>
        </w:rPr>
        <w:t xml:space="preserve">states </w:t>
      </w:r>
      <w:r>
        <w:rPr>
          <w:rFonts w:ascii="Arial" w:hAnsi="Arial" w:cs="Arial"/>
          <w:sz w:val="28"/>
          <w:szCs w:val="28"/>
        </w:rPr>
        <w:t>these sacred places have been given by the Creator and Mother Earth as places where Indigenous people can learn how to be on the land</w:t>
      </w:r>
      <w:r w:rsidR="006C50E3">
        <w:rPr>
          <w:rFonts w:ascii="Arial" w:hAnsi="Arial" w:cs="Arial"/>
          <w:sz w:val="28"/>
          <w:szCs w:val="28"/>
        </w:rPr>
        <w:t xml:space="preserve"> and </w:t>
      </w:r>
      <w:r w:rsidR="005E0BCA">
        <w:rPr>
          <w:rFonts w:ascii="Arial" w:hAnsi="Arial" w:cs="Arial"/>
          <w:sz w:val="28"/>
          <w:szCs w:val="28"/>
        </w:rPr>
        <w:t xml:space="preserve">learn about their responsibilities towards the land. Indigenous </w:t>
      </w:r>
      <w:r w:rsidR="006C50E3">
        <w:rPr>
          <w:rFonts w:ascii="Arial" w:hAnsi="Arial" w:cs="Arial"/>
          <w:sz w:val="28"/>
          <w:szCs w:val="28"/>
        </w:rPr>
        <w:t xml:space="preserve">societies </w:t>
      </w:r>
      <w:r w:rsidR="005E0BCA">
        <w:rPr>
          <w:rFonts w:ascii="Arial" w:hAnsi="Arial" w:cs="Arial"/>
          <w:sz w:val="28"/>
          <w:szCs w:val="28"/>
        </w:rPr>
        <w:t xml:space="preserve">are place-based </w:t>
      </w:r>
      <w:r w:rsidR="006C50E3">
        <w:rPr>
          <w:rFonts w:ascii="Arial" w:hAnsi="Arial" w:cs="Arial"/>
          <w:sz w:val="28"/>
          <w:szCs w:val="28"/>
        </w:rPr>
        <w:t>and</w:t>
      </w:r>
      <w:r w:rsidR="00F56CCF">
        <w:rPr>
          <w:rFonts w:ascii="Arial" w:hAnsi="Arial" w:cs="Arial"/>
          <w:sz w:val="28"/>
          <w:szCs w:val="28"/>
        </w:rPr>
        <w:t xml:space="preserve"> are in relationship with </w:t>
      </w:r>
      <w:r w:rsidR="00461E14">
        <w:rPr>
          <w:rFonts w:ascii="Arial" w:hAnsi="Arial" w:cs="Arial"/>
          <w:sz w:val="28"/>
          <w:szCs w:val="28"/>
        </w:rPr>
        <w:t>“…the rivers, the mountains, the lakes…”</w:t>
      </w:r>
      <w:r w:rsidR="006C50E3">
        <w:rPr>
          <w:rFonts w:ascii="Arial" w:hAnsi="Arial" w:cs="Arial"/>
          <w:sz w:val="28"/>
          <w:szCs w:val="28"/>
        </w:rPr>
        <w:t xml:space="preserve"> as well as plants and animals.</w:t>
      </w:r>
      <w:r w:rsidR="005E0BCA">
        <w:rPr>
          <w:rStyle w:val="FootnoteReference"/>
          <w:rFonts w:ascii="Arial" w:hAnsi="Arial" w:cs="Arial"/>
          <w:sz w:val="28"/>
          <w:szCs w:val="28"/>
        </w:rPr>
        <w:footnoteReference w:id="18"/>
      </w:r>
      <w:r w:rsidR="005E0BCA">
        <w:rPr>
          <w:rFonts w:ascii="Arial" w:hAnsi="Arial" w:cs="Arial"/>
          <w:sz w:val="28"/>
          <w:szCs w:val="28"/>
        </w:rPr>
        <w:t xml:space="preserve"> </w:t>
      </w:r>
      <w:r w:rsidR="00516C72">
        <w:rPr>
          <w:rFonts w:ascii="Arial" w:hAnsi="Arial" w:cs="Arial"/>
          <w:sz w:val="28"/>
          <w:szCs w:val="28"/>
        </w:rPr>
        <w:t>LaDuke states that each</w:t>
      </w:r>
      <w:r w:rsidR="00461E14">
        <w:rPr>
          <w:rFonts w:ascii="Arial" w:hAnsi="Arial" w:cs="Arial"/>
          <w:sz w:val="28"/>
          <w:szCs w:val="28"/>
        </w:rPr>
        <w:t xml:space="preserve"> Indigenous nation has </w:t>
      </w:r>
      <w:r w:rsidR="00A66BDA">
        <w:rPr>
          <w:rFonts w:ascii="Arial" w:hAnsi="Arial" w:cs="Arial"/>
          <w:sz w:val="28"/>
          <w:szCs w:val="28"/>
        </w:rPr>
        <w:t>a distinct</w:t>
      </w:r>
      <w:r w:rsidR="00461E14">
        <w:rPr>
          <w:rFonts w:ascii="Arial" w:hAnsi="Arial" w:cs="Arial"/>
          <w:sz w:val="28"/>
          <w:szCs w:val="28"/>
        </w:rPr>
        <w:t xml:space="preserve"> land area with which there is a deep connection</w:t>
      </w:r>
      <w:r w:rsidR="00041734">
        <w:rPr>
          <w:rFonts w:ascii="Arial" w:hAnsi="Arial" w:cs="Arial"/>
          <w:sz w:val="28"/>
          <w:szCs w:val="28"/>
        </w:rPr>
        <w:t>. This connection with land and water is continuously re-affirmed through prayer and indigenous ways of being</w:t>
      </w:r>
      <w:r w:rsidR="00455AEC">
        <w:rPr>
          <w:rFonts w:ascii="Arial" w:hAnsi="Arial" w:cs="Arial"/>
          <w:sz w:val="28"/>
          <w:szCs w:val="28"/>
        </w:rPr>
        <w:t>.</w:t>
      </w:r>
      <w:r w:rsidR="00041734">
        <w:rPr>
          <w:rStyle w:val="FootnoteReference"/>
          <w:rFonts w:ascii="Arial" w:hAnsi="Arial" w:cs="Arial"/>
          <w:sz w:val="28"/>
          <w:szCs w:val="28"/>
        </w:rPr>
        <w:footnoteReference w:id="19"/>
      </w:r>
    </w:p>
    <w:p w14:paraId="7161879E" w14:textId="279D1873" w:rsidR="00DD48DB" w:rsidRDefault="000E60E9" w:rsidP="00B918E7">
      <w:pPr>
        <w:tabs>
          <w:tab w:val="left" w:pos="2268"/>
        </w:tabs>
        <w:ind w:right="1133"/>
        <w:rPr>
          <w:rFonts w:ascii="Arial" w:hAnsi="Arial" w:cs="Arial"/>
          <w:sz w:val="28"/>
          <w:szCs w:val="28"/>
        </w:rPr>
      </w:pPr>
      <w:r>
        <w:rPr>
          <w:rFonts w:ascii="Arial" w:hAnsi="Arial" w:cs="Arial"/>
          <w:sz w:val="28"/>
          <w:szCs w:val="28"/>
        </w:rPr>
        <w:t xml:space="preserve">Vine Deloria Jr. </w:t>
      </w:r>
      <w:r w:rsidR="003B571C">
        <w:rPr>
          <w:rFonts w:ascii="Arial" w:hAnsi="Arial" w:cs="Arial"/>
          <w:sz w:val="28"/>
          <w:szCs w:val="28"/>
        </w:rPr>
        <w:t>also stresses the importance of the spiritual connection to the land. He states</w:t>
      </w:r>
      <w:r>
        <w:rPr>
          <w:rFonts w:ascii="Arial" w:hAnsi="Arial" w:cs="Arial"/>
          <w:sz w:val="28"/>
          <w:szCs w:val="28"/>
        </w:rPr>
        <w:t>:</w:t>
      </w:r>
    </w:p>
    <w:p w14:paraId="6B5125F5" w14:textId="50BFA14E" w:rsidR="000E60E9" w:rsidRDefault="000E60E9" w:rsidP="00A754B8">
      <w:pPr>
        <w:tabs>
          <w:tab w:val="right" w:leader="dot" w:pos="1701"/>
          <w:tab w:val="left" w:pos="2268"/>
          <w:tab w:val="left" w:pos="9072"/>
        </w:tabs>
        <w:ind w:left="567" w:right="1700"/>
        <w:rPr>
          <w:rFonts w:ascii="Arial" w:hAnsi="Arial" w:cs="Arial"/>
          <w:sz w:val="28"/>
          <w:szCs w:val="28"/>
        </w:rPr>
      </w:pPr>
      <w:r>
        <w:rPr>
          <w:rFonts w:ascii="Arial" w:hAnsi="Arial" w:cs="Arial"/>
          <w:sz w:val="28"/>
          <w:szCs w:val="28"/>
        </w:rPr>
        <w:t>“The vast majority of Indian tribal religions… have a sacred center at a particular place, be it a river, a mountain, a plateau, valley, or other natural feature.</w:t>
      </w:r>
      <w:r w:rsidR="00B81EA2">
        <w:rPr>
          <w:rFonts w:ascii="Arial" w:hAnsi="Arial" w:cs="Arial"/>
          <w:sz w:val="28"/>
          <w:szCs w:val="28"/>
        </w:rPr>
        <w:t xml:space="preserve"> </w:t>
      </w:r>
      <w:r>
        <w:rPr>
          <w:rFonts w:ascii="Arial" w:hAnsi="Arial" w:cs="Arial"/>
          <w:sz w:val="28"/>
          <w:szCs w:val="28"/>
        </w:rPr>
        <w:t xml:space="preserve">This center enables the people to look out </w:t>
      </w:r>
      <w:r>
        <w:rPr>
          <w:rFonts w:ascii="Arial" w:hAnsi="Arial" w:cs="Arial"/>
          <w:sz w:val="28"/>
          <w:szCs w:val="28"/>
        </w:rPr>
        <w:lastRenderedPageBreak/>
        <w:t>along the four dimensions and locate their lands, to relate all historical events with the confines of this particular land, and to accept responsibility for it</w:t>
      </w:r>
      <w:r w:rsidR="007863FA">
        <w:rPr>
          <w:rFonts w:ascii="Arial" w:hAnsi="Arial" w:cs="Arial"/>
          <w:sz w:val="28"/>
          <w:szCs w:val="28"/>
        </w:rPr>
        <w:t>. Regardless of what subsequently happens to the people, the sacred lands remain as permanent fixtures in their cultural or religious understanding</w:t>
      </w:r>
      <w:r>
        <w:rPr>
          <w:rFonts w:ascii="Arial" w:hAnsi="Arial" w:cs="Arial"/>
          <w:sz w:val="28"/>
          <w:szCs w:val="28"/>
        </w:rPr>
        <w:t>”</w:t>
      </w:r>
      <w:r>
        <w:rPr>
          <w:rStyle w:val="FootnoteReference"/>
          <w:rFonts w:ascii="Arial" w:hAnsi="Arial" w:cs="Arial"/>
          <w:sz w:val="28"/>
          <w:szCs w:val="28"/>
        </w:rPr>
        <w:footnoteReference w:id="20"/>
      </w:r>
    </w:p>
    <w:p w14:paraId="57A886D2" w14:textId="77777777" w:rsidR="002D3179" w:rsidRDefault="000E4CE2" w:rsidP="005909B8">
      <w:pPr>
        <w:tabs>
          <w:tab w:val="left" w:pos="1134"/>
          <w:tab w:val="left" w:pos="2268"/>
          <w:tab w:val="left" w:pos="7513"/>
          <w:tab w:val="left" w:pos="8789"/>
          <w:tab w:val="left" w:pos="9498"/>
        </w:tabs>
        <w:ind w:right="1133"/>
        <w:rPr>
          <w:rFonts w:ascii="Arial" w:hAnsi="Arial" w:cs="Arial"/>
          <w:sz w:val="28"/>
          <w:szCs w:val="28"/>
        </w:rPr>
      </w:pPr>
      <w:r>
        <w:rPr>
          <w:rFonts w:ascii="Arial" w:hAnsi="Arial" w:cs="Arial"/>
          <w:sz w:val="28"/>
          <w:szCs w:val="28"/>
        </w:rPr>
        <w:t>One such place for the Lakota people is known as the Wind Cave or Washun Niya in their language. LaDuke states for the Lakota this is the breathing hole of Mother earth and in their creation story, it is where the people emerged.</w:t>
      </w:r>
      <w:r>
        <w:rPr>
          <w:rStyle w:val="FootnoteReference"/>
          <w:rFonts w:ascii="Arial" w:hAnsi="Arial" w:cs="Arial"/>
          <w:sz w:val="28"/>
          <w:szCs w:val="28"/>
        </w:rPr>
        <w:footnoteReference w:id="21"/>
      </w:r>
      <w:r w:rsidR="00455AEC">
        <w:rPr>
          <w:rFonts w:ascii="Arial" w:hAnsi="Arial" w:cs="Arial"/>
          <w:sz w:val="28"/>
          <w:szCs w:val="28"/>
        </w:rPr>
        <w:t xml:space="preserve"> </w:t>
      </w:r>
      <w:r>
        <w:rPr>
          <w:rFonts w:ascii="Arial" w:hAnsi="Arial" w:cs="Arial"/>
          <w:sz w:val="28"/>
          <w:szCs w:val="28"/>
        </w:rPr>
        <w:t xml:space="preserve">She goes on to say that most Indigenous belief systems include the idea of a Great Mystery </w:t>
      </w:r>
      <w:r w:rsidR="008946B6">
        <w:rPr>
          <w:rFonts w:ascii="Arial" w:hAnsi="Arial" w:cs="Arial"/>
          <w:sz w:val="28"/>
          <w:szCs w:val="28"/>
        </w:rPr>
        <w:t>and the existence of more than one world surrounding humans</w:t>
      </w:r>
      <w:r w:rsidR="00455AEC">
        <w:rPr>
          <w:rFonts w:ascii="Arial" w:hAnsi="Arial" w:cs="Arial"/>
          <w:sz w:val="28"/>
          <w:szCs w:val="28"/>
        </w:rPr>
        <w:t>,</w:t>
      </w:r>
      <w:r w:rsidR="008946B6">
        <w:rPr>
          <w:rStyle w:val="FootnoteReference"/>
          <w:rFonts w:ascii="Arial" w:hAnsi="Arial" w:cs="Arial"/>
          <w:sz w:val="28"/>
          <w:szCs w:val="28"/>
        </w:rPr>
        <w:footnoteReference w:id="22"/>
      </w:r>
      <w:r w:rsidR="00455AEC">
        <w:rPr>
          <w:rFonts w:ascii="Arial" w:hAnsi="Arial" w:cs="Arial"/>
          <w:sz w:val="28"/>
          <w:szCs w:val="28"/>
        </w:rPr>
        <w:t xml:space="preserve"> a theme taken up by Nelson who </w:t>
      </w:r>
      <w:r w:rsidR="00325650">
        <w:rPr>
          <w:rFonts w:ascii="Arial" w:hAnsi="Arial" w:cs="Arial"/>
          <w:sz w:val="28"/>
          <w:szCs w:val="28"/>
        </w:rPr>
        <w:t xml:space="preserve">refers to </w:t>
      </w:r>
      <w:r w:rsidR="008946B6">
        <w:rPr>
          <w:rFonts w:ascii="Arial" w:hAnsi="Arial" w:cs="Arial"/>
          <w:sz w:val="28"/>
          <w:szCs w:val="28"/>
        </w:rPr>
        <w:t>the concept of Gitche Manitou</w:t>
      </w:r>
      <w:r w:rsidR="00325650">
        <w:rPr>
          <w:rFonts w:ascii="Arial" w:hAnsi="Arial" w:cs="Arial"/>
          <w:sz w:val="28"/>
          <w:szCs w:val="28"/>
        </w:rPr>
        <w:t>, usually translated as the Great Spirit.</w:t>
      </w:r>
      <w:r w:rsidR="00325650">
        <w:rPr>
          <w:rStyle w:val="FootnoteReference"/>
          <w:rFonts w:ascii="Arial" w:hAnsi="Arial" w:cs="Arial"/>
          <w:sz w:val="28"/>
          <w:szCs w:val="28"/>
        </w:rPr>
        <w:footnoteReference w:id="23"/>
      </w:r>
      <w:r w:rsidR="00325650">
        <w:rPr>
          <w:rFonts w:ascii="Arial" w:hAnsi="Arial" w:cs="Arial"/>
          <w:sz w:val="28"/>
          <w:szCs w:val="28"/>
        </w:rPr>
        <w:t xml:space="preserve"> According to Nelson, The Great Spirit is not seen as a person but as a powerful spiritual energy and the source of life and creation. Furthermore, Humans are one species amongst all the others brought into being by and infused with the spirit of Gitche Manitou</w:t>
      </w:r>
      <w:r w:rsidR="003B571C">
        <w:rPr>
          <w:rFonts w:ascii="Arial" w:hAnsi="Arial" w:cs="Arial"/>
          <w:sz w:val="28"/>
          <w:szCs w:val="28"/>
        </w:rPr>
        <w:t>.</w:t>
      </w:r>
      <w:r w:rsidR="00325650">
        <w:rPr>
          <w:rStyle w:val="FootnoteReference"/>
          <w:rFonts w:ascii="Arial" w:hAnsi="Arial" w:cs="Arial"/>
          <w:sz w:val="28"/>
          <w:szCs w:val="28"/>
        </w:rPr>
        <w:footnoteReference w:id="24"/>
      </w:r>
      <w:r w:rsidR="00325650">
        <w:rPr>
          <w:rFonts w:ascii="Arial" w:hAnsi="Arial" w:cs="Arial"/>
          <w:sz w:val="28"/>
          <w:szCs w:val="28"/>
        </w:rPr>
        <w:t xml:space="preserve"> </w:t>
      </w:r>
    </w:p>
    <w:p w14:paraId="031F20BF" w14:textId="1DE7EA3E" w:rsidR="00325650" w:rsidRDefault="002D3179" w:rsidP="005909B8">
      <w:pPr>
        <w:tabs>
          <w:tab w:val="left" w:pos="1134"/>
          <w:tab w:val="left" w:pos="2268"/>
          <w:tab w:val="left" w:pos="7513"/>
          <w:tab w:val="left" w:pos="8789"/>
          <w:tab w:val="left" w:pos="9498"/>
        </w:tabs>
        <w:ind w:right="1133"/>
        <w:rPr>
          <w:rFonts w:ascii="Arial" w:hAnsi="Arial" w:cs="Arial"/>
          <w:sz w:val="28"/>
          <w:szCs w:val="28"/>
        </w:rPr>
      </w:pPr>
      <w:r>
        <w:rPr>
          <w:rFonts w:ascii="Arial" w:hAnsi="Arial" w:cs="Arial"/>
          <w:b/>
          <w:bCs/>
          <w:sz w:val="28"/>
          <w:szCs w:val="28"/>
        </w:rPr>
        <w:t>Animism:</w:t>
      </w:r>
      <w:r w:rsidR="0024459F">
        <w:rPr>
          <w:rFonts w:ascii="Arial" w:hAnsi="Arial" w:cs="Arial"/>
          <w:sz w:val="28"/>
          <w:szCs w:val="28"/>
        </w:rPr>
        <w:t xml:space="preserve"> </w:t>
      </w:r>
      <w:r w:rsidR="00F73201">
        <w:rPr>
          <w:rFonts w:ascii="Arial" w:hAnsi="Arial" w:cs="Arial"/>
          <w:sz w:val="28"/>
          <w:szCs w:val="28"/>
        </w:rPr>
        <w:t xml:space="preserve"> </w:t>
      </w:r>
    </w:p>
    <w:p w14:paraId="07C8D684" w14:textId="6880B6CF" w:rsidR="004942E7" w:rsidRDefault="00772AE7" w:rsidP="00B918E7">
      <w:pPr>
        <w:ind w:right="1133"/>
        <w:rPr>
          <w:rFonts w:ascii="Arial" w:hAnsi="Arial" w:cs="Arial"/>
          <w:sz w:val="28"/>
          <w:szCs w:val="28"/>
        </w:rPr>
      </w:pPr>
      <w:r>
        <w:rPr>
          <w:rFonts w:ascii="Arial" w:hAnsi="Arial" w:cs="Arial"/>
          <w:sz w:val="28"/>
          <w:szCs w:val="28"/>
        </w:rPr>
        <w:t>Tom B.K. Goldtooth states “The indigenous worldview recognises that all Creation is alive and imbued with the intelligence of the Creator…. “</w:t>
      </w:r>
      <w:r>
        <w:rPr>
          <w:rStyle w:val="FootnoteReference"/>
          <w:rFonts w:ascii="Arial" w:hAnsi="Arial" w:cs="Arial"/>
          <w:sz w:val="28"/>
          <w:szCs w:val="28"/>
        </w:rPr>
        <w:footnoteReference w:id="25"/>
      </w:r>
      <w:r w:rsidR="00583EBB">
        <w:rPr>
          <w:rFonts w:ascii="Arial" w:hAnsi="Arial" w:cs="Arial"/>
          <w:sz w:val="28"/>
          <w:szCs w:val="28"/>
        </w:rPr>
        <w:t xml:space="preserve"> </w:t>
      </w:r>
      <w:r w:rsidR="00267C18">
        <w:rPr>
          <w:rFonts w:ascii="Arial" w:hAnsi="Arial" w:cs="Arial"/>
          <w:sz w:val="28"/>
          <w:szCs w:val="28"/>
        </w:rPr>
        <w:t xml:space="preserve"> Forbes agrees</w:t>
      </w:r>
      <w:r w:rsidR="004942E7">
        <w:rPr>
          <w:rFonts w:ascii="Arial" w:hAnsi="Arial" w:cs="Arial"/>
          <w:sz w:val="28"/>
          <w:szCs w:val="28"/>
        </w:rPr>
        <w:t xml:space="preserve"> and states that the sense of the entire universe being alive is held by most Native Americans and he refers to the term animism</w:t>
      </w:r>
      <w:r w:rsidR="00C01E66">
        <w:rPr>
          <w:rFonts w:ascii="Arial" w:hAnsi="Arial" w:cs="Arial"/>
          <w:sz w:val="28"/>
          <w:szCs w:val="28"/>
        </w:rPr>
        <w:t>,</w:t>
      </w:r>
      <w:r w:rsidR="004942E7">
        <w:rPr>
          <w:rStyle w:val="FootnoteReference"/>
          <w:rFonts w:ascii="Arial" w:hAnsi="Arial" w:cs="Arial"/>
          <w:sz w:val="28"/>
          <w:szCs w:val="28"/>
        </w:rPr>
        <w:footnoteReference w:id="26"/>
      </w:r>
      <w:r w:rsidR="004942E7">
        <w:rPr>
          <w:rFonts w:ascii="Arial" w:hAnsi="Arial" w:cs="Arial"/>
          <w:sz w:val="28"/>
          <w:szCs w:val="28"/>
        </w:rPr>
        <w:t xml:space="preserve"> </w:t>
      </w:r>
      <w:r w:rsidR="00C01E66">
        <w:rPr>
          <w:rFonts w:ascii="Arial" w:hAnsi="Arial" w:cs="Arial"/>
          <w:sz w:val="28"/>
          <w:szCs w:val="28"/>
        </w:rPr>
        <w:t xml:space="preserve">which </w:t>
      </w:r>
      <w:r w:rsidR="00771A66">
        <w:rPr>
          <w:rFonts w:ascii="Arial" w:hAnsi="Arial" w:cs="Arial"/>
          <w:sz w:val="28"/>
          <w:szCs w:val="28"/>
        </w:rPr>
        <w:t xml:space="preserve">Porter refers to as having a key role in indigenous perspectives. She </w:t>
      </w:r>
      <w:r w:rsidR="00583EBB">
        <w:rPr>
          <w:rFonts w:ascii="Arial" w:hAnsi="Arial" w:cs="Arial"/>
          <w:sz w:val="28"/>
          <w:szCs w:val="28"/>
        </w:rPr>
        <w:t>states</w:t>
      </w:r>
      <w:r w:rsidR="00771A66">
        <w:rPr>
          <w:rFonts w:ascii="Arial" w:hAnsi="Arial" w:cs="Arial"/>
          <w:sz w:val="28"/>
          <w:szCs w:val="28"/>
        </w:rPr>
        <w:t>:</w:t>
      </w:r>
    </w:p>
    <w:p w14:paraId="5E7EC799" w14:textId="7E03BC6E" w:rsidR="00771A66" w:rsidRDefault="00771A66" w:rsidP="00A754B8">
      <w:pPr>
        <w:tabs>
          <w:tab w:val="left" w:pos="9072"/>
        </w:tabs>
        <w:ind w:left="567" w:right="1700"/>
        <w:rPr>
          <w:rFonts w:ascii="Arial" w:hAnsi="Arial" w:cs="Arial"/>
          <w:sz w:val="28"/>
          <w:szCs w:val="28"/>
        </w:rPr>
      </w:pPr>
      <w:r>
        <w:rPr>
          <w:rFonts w:ascii="Arial" w:hAnsi="Arial" w:cs="Arial"/>
          <w:sz w:val="28"/>
          <w:szCs w:val="28"/>
        </w:rPr>
        <w:t>“A sense that perception and communication are not the sole preserve of humans and that trees, stones, animals, and places</w:t>
      </w:r>
      <w:r w:rsidR="00583EBB">
        <w:rPr>
          <w:rFonts w:ascii="Arial" w:hAnsi="Arial" w:cs="Arial"/>
          <w:sz w:val="28"/>
          <w:szCs w:val="28"/>
        </w:rPr>
        <w:t xml:space="preserve"> have their own consciousness spans a number of native traditions.”</w:t>
      </w:r>
      <w:r w:rsidR="00583EBB">
        <w:rPr>
          <w:rStyle w:val="FootnoteReference"/>
          <w:rFonts w:ascii="Arial" w:hAnsi="Arial" w:cs="Arial"/>
          <w:sz w:val="28"/>
          <w:szCs w:val="28"/>
        </w:rPr>
        <w:footnoteReference w:id="27"/>
      </w:r>
    </w:p>
    <w:p w14:paraId="29DC8A0D" w14:textId="20E539AD" w:rsidR="00154A4A" w:rsidRDefault="00770BBC" w:rsidP="00B918E7">
      <w:pPr>
        <w:ind w:right="1133"/>
        <w:rPr>
          <w:rFonts w:ascii="Arial" w:hAnsi="Arial" w:cs="Arial"/>
          <w:sz w:val="28"/>
          <w:szCs w:val="28"/>
        </w:rPr>
      </w:pPr>
      <w:r>
        <w:rPr>
          <w:rFonts w:ascii="Arial" w:hAnsi="Arial" w:cs="Arial"/>
          <w:sz w:val="28"/>
          <w:szCs w:val="28"/>
        </w:rPr>
        <w:t>Graham Harvey cited by Patrick Curry develops this understanding of animism to include the idea of personhood to the non-human world. He describes animist</w:t>
      </w:r>
      <w:r w:rsidR="00C01E66">
        <w:rPr>
          <w:rFonts w:ascii="Arial" w:hAnsi="Arial" w:cs="Arial"/>
          <w:sz w:val="28"/>
          <w:szCs w:val="28"/>
        </w:rPr>
        <w:t>s</w:t>
      </w:r>
      <w:r>
        <w:rPr>
          <w:rFonts w:ascii="Arial" w:hAnsi="Arial" w:cs="Arial"/>
          <w:sz w:val="28"/>
          <w:szCs w:val="28"/>
        </w:rPr>
        <w:t xml:space="preserve"> as</w:t>
      </w:r>
      <w:r w:rsidR="003B571C">
        <w:rPr>
          <w:rFonts w:ascii="Arial" w:hAnsi="Arial" w:cs="Arial"/>
          <w:sz w:val="28"/>
          <w:szCs w:val="28"/>
        </w:rPr>
        <w:t xml:space="preserve"> </w:t>
      </w:r>
      <w:r>
        <w:rPr>
          <w:rFonts w:ascii="Arial" w:hAnsi="Arial" w:cs="Arial"/>
          <w:sz w:val="28"/>
          <w:szCs w:val="28"/>
        </w:rPr>
        <w:t>“…people who recognise that the world i</w:t>
      </w:r>
      <w:r w:rsidR="00E87778">
        <w:rPr>
          <w:rFonts w:ascii="Arial" w:hAnsi="Arial" w:cs="Arial"/>
          <w:sz w:val="28"/>
          <w:szCs w:val="28"/>
        </w:rPr>
        <w:t>s</w:t>
      </w:r>
      <w:r>
        <w:rPr>
          <w:rFonts w:ascii="Arial" w:hAnsi="Arial" w:cs="Arial"/>
          <w:sz w:val="28"/>
          <w:szCs w:val="28"/>
        </w:rPr>
        <w:t xml:space="preserve"> full of persons, only some of whom are human, and that life is always lived in </w:t>
      </w:r>
      <w:r>
        <w:rPr>
          <w:rFonts w:ascii="Arial" w:hAnsi="Arial" w:cs="Arial"/>
          <w:sz w:val="28"/>
          <w:szCs w:val="28"/>
        </w:rPr>
        <w:lastRenderedPageBreak/>
        <w:t>relationship to others.”</w:t>
      </w:r>
      <w:r>
        <w:rPr>
          <w:rStyle w:val="FootnoteReference"/>
          <w:rFonts w:ascii="Arial" w:hAnsi="Arial" w:cs="Arial"/>
          <w:sz w:val="28"/>
          <w:szCs w:val="28"/>
        </w:rPr>
        <w:footnoteReference w:id="28"/>
      </w:r>
      <w:r w:rsidR="00A640A3">
        <w:rPr>
          <w:rFonts w:ascii="Arial" w:hAnsi="Arial" w:cs="Arial"/>
          <w:sz w:val="28"/>
          <w:szCs w:val="28"/>
        </w:rPr>
        <w:t xml:space="preserve"> </w:t>
      </w:r>
      <w:r w:rsidR="00154A4A">
        <w:rPr>
          <w:rFonts w:ascii="Arial" w:hAnsi="Arial" w:cs="Arial"/>
          <w:sz w:val="28"/>
          <w:szCs w:val="28"/>
        </w:rPr>
        <w:t>LaDuke describes the non-human world, animate and inanimate, as our brothers and sisters. She states</w:t>
      </w:r>
      <w:r w:rsidR="005265D2">
        <w:rPr>
          <w:rFonts w:ascii="Arial" w:hAnsi="Arial" w:cs="Arial"/>
          <w:sz w:val="28"/>
          <w:szCs w:val="28"/>
        </w:rPr>
        <w:t xml:space="preserve"> that Native American teachings, “…</w:t>
      </w:r>
      <w:r w:rsidR="00912683" w:rsidRPr="00912683">
        <w:rPr>
          <w:rFonts w:ascii="Arial" w:hAnsi="Arial" w:cs="Arial"/>
          <w:sz w:val="28"/>
          <w:szCs w:val="28"/>
        </w:rPr>
        <w:t>describe</w:t>
      </w:r>
      <w:r w:rsidR="00227A10">
        <w:rPr>
          <w:rFonts w:ascii="Arial" w:hAnsi="Arial" w:cs="Arial"/>
          <w:sz w:val="28"/>
          <w:szCs w:val="28"/>
        </w:rPr>
        <w:t>…</w:t>
      </w:r>
      <w:r w:rsidR="00912683" w:rsidRPr="00912683">
        <w:rPr>
          <w:rFonts w:ascii="Arial" w:hAnsi="Arial" w:cs="Arial"/>
          <w:sz w:val="28"/>
          <w:szCs w:val="28"/>
        </w:rPr>
        <w:t>animals, fish, trees, and rocks—as our brothers, sisters, uncles, and grandpas</w:t>
      </w:r>
      <w:r w:rsidR="00C01E66">
        <w:rPr>
          <w:rFonts w:ascii="Arial" w:hAnsi="Arial" w:cs="Arial"/>
          <w:sz w:val="28"/>
          <w:szCs w:val="28"/>
        </w:rPr>
        <w:t>…</w:t>
      </w:r>
      <w:r w:rsidR="00154A4A">
        <w:rPr>
          <w:rFonts w:ascii="Arial" w:hAnsi="Arial" w:cs="Arial"/>
          <w:sz w:val="28"/>
          <w:szCs w:val="28"/>
        </w:rPr>
        <w:t>”</w:t>
      </w:r>
      <w:r w:rsidR="00154A4A">
        <w:rPr>
          <w:rStyle w:val="FootnoteReference"/>
          <w:rFonts w:ascii="Arial" w:hAnsi="Arial" w:cs="Arial"/>
          <w:sz w:val="28"/>
          <w:szCs w:val="28"/>
        </w:rPr>
        <w:footnoteReference w:id="29"/>
      </w:r>
      <w:r w:rsidR="00912683" w:rsidRPr="00912683">
        <w:rPr>
          <w:rFonts w:ascii="Arial" w:hAnsi="Arial" w:cs="Arial"/>
          <w:sz w:val="28"/>
          <w:szCs w:val="28"/>
        </w:rPr>
        <w:t xml:space="preserve"> </w:t>
      </w:r>
      <w:r w:rsidR="00227A10">
        <w:rPr>
          <w:rFonts w:ascii="Arial" w:hAnsi="Arial" w:cs="Arial"/>
          <w:sz w:val="28"/>
          <w:szCs w:val="28"/>
        </w:rPr>
        <w:t xml:space="preserve">LaDuke </w:t>
      </w:r>
      <w:r w:rsidR="005265D2">
        <w:rPr>
          <w:rFonts w:ascii="Arial" w:hAnsi="Arial" w:cs="Arial"/>
          <w:sz w:val="28"/>
          <w:szCs w:val="28"/>
        </w:rPr>
        <w:t xml:space="preserve">also </w:t>
      </w:r>
      <w:r w:rsidR="00227A10">
        <w:rPr>
          <w:rFonts w:ascii="Arial" w:hAnsi="Arial" w:cs="Arial"/>
          <w:sz w:val="28"/>
          <w:szCs w:val="28"/>
        </w:rPr>
        <w:t>refers to the relatives as offering protection and teaching over the generations so that she states:</w:t>
      </w:r>
    </w:p>
    <w:p w14:paraId="0ECF4CB5" w14:textId="13F26153" w:rsidR="00912683" w:rsidRDefault="00195FD6" w:rsidP="00A754B8">
      <w:pPr>
        <w:tabs>
          <w:tab w:val="left" w:pos="9072"/>
          <w:tab w:val="left" w:pos="9356"/>
        </w:tabs>
        <w:ind w:left="567" w:right="1700"/>
        <w:rPr>
          <w:rFonts w:ascii="Arial" w:hAnsi="Arial" w:cs="Arial"/>
          <w:sz w:val="28"/>
          <w:szCs w:val="28"/>
        </w:rPr>
      </w:pPr>
      <w:r>
        <w:rPr>
          <w:rFonts w:ascii="Arial" w:hAnsi="Arial" w:cs="Arial"/>
          <w:sz w:val="28"/>
          <w:szCs w:val="28"/>
        </w:rPr>
        <w:t>“</w:t>
      </w:r>
      <w:r w:rsidR="00912683" w:rsidRPr="00912683">
        <w:rPr>
          <w:rFonts w:ascii="Arial" w:hAnsi="Arial" w:cs="Arial"/>
          <w:sz w:val="28"/>
          <w:szCs w:val="28"/>
        </w:rPr>
        <w:t>These relations are honored in ceremony, song, story, and life that keep relations close—to buffalo, sturgeon, salmon, turtles, bears, wolves, and panthers. These are our older relatives—the ones who came before and taught us how to live.</w:t>
      </w:r>
      <w:r>
        <w:rPr>
          <w:rFonts w:ascii="Arial" w:hAnsi="Arial" w:cs="Arial"/>
          <w:sz w:val="28"/>
          <w:szCs w:val="28"/>
        </w:rPr>
        <w:t>”</w:t>
      </w:r>
      <w:r>
        <w:rPr>
          <w:rStyle w:val="FootnoteReference"/>
          <w:rFonts w:ascii="Arial" w:hAnsi="Arial" w:cs="Arial"/>
          <w:sz w:val="28"/>
          <w:szCs w:val="28"/>
        </w:rPr>
        <w:footnoteReference w:id="30"/>
      </w:r>
    </w:p>
    <w:p w14:paraId="7D9816CF" w14:textId="6302DBB3" w:rsidR="008517D9" w:rsidRPr="00912683" w:rsidRDefault="008517D9" w:rsidP="00A754B8">
      <w:pPr>
        <w:ind w:right="1133"/>
        <w:rPr>
          <w:rFonts w:ascii="Arial" w:hAnsi="Arial" w:cs="Arial"/>
          <w:sz w:val="28"/>
          <w:szCs w:val="28"/>
        </w:rPr>
      </w:pPr>
      <w:r>
        <w:rPr>
          <w:rFonts w:ascii="Arial" w:hAnsi="Arial" w:cs="Arial"/>
          <w:sz w:val="28"/>
          <w:szCs w:val="28"/>
        </w:rPr>
        <w:t>Forbes regards the indigenous cosmic vision as one in which creation is a living process resulting in a living universe with kinship existing between all things. He states</w:t>
      </w:r>
      <w:r w:rsidR="00A754B8">
        <w:rPr>
          <w:rFonts w:ascii="Arial" w:hAnsi="Arial" w:cs="Arial"/>
          <w:sz w:val="28"/>
          <w:szCs w:val="28"/>
        </w:rPr>
        <w:t>, “…</w:t>
      </w:r>
      <w:r>
        <w:rPr>
          <w:rFonts w:ascii="Arial" w:hAnsi="Arial" w:cs="Arial"/>
          <w:sz w:val="28"/>
          <w:szCs w:val="28"/>
        </w:rPr>
        <w:t>the Creators are our family, our Grandparents or Parents, and all of their creations are children who, of necessity, are also our relations.”</w:t>
      </w:r>
      <w:r>
        <w:rPr>
          <w:rStyle w:val="FootnoteReference"/>
          <w:rFonts w:ascii="Arial" w:hAnsi="Arial" w:cs="Arial"/>
          <w:sz w:val="28"/>
          <w:szCs w:val="28"/>
        </w:rPr>
        <w:footnoteReference w:id="31"/>
      </w:r>
    </w:p>
    <w:p w14:paraId="08DA752D" w14:textId="613C2864" w:rsidR="00056F03" w:rsidRDefault="00E87778" w:rsidP="00B918E7">
      <w:pPr>
        <w:ind w:right="1133"/>
        <w:rPr>
          <w:rFonts w:ascii="Arial" w:hAnsi="Arial" w:cs="Arial"/>
          <w:sz w:val="28"/>
          <w:szCs w:val="28"/>
        </w:rPr>
      </w:pPr>
      <w:r>
        <w:rPr>
          <w:rFonts w:ascii="Arial" w:hAnsi="Arial" w:cs="Arial"/>
          <w:sz w:val="28"/>
          <w:szCs w:val="28"/>
        </w:rPr>
        <w:t xml:space="preserve">Curry considers that this understanding of animism involves ethical </w:t>
      </w:r>
      <w:r w:rsidR="000E2649">
        <w:rPr>
          <w:rFonts w:ascii="Arial" w:hAnsi="Arial" w:cs="Arial"/>
          <w:sz w:val="28"/>
          <w:szCs w:val="28"/>
        </w:rPr>
        <w:t>implications</w:t>
      </w:r>
      <w:r w:rsidR="00C01E66">
        <w:rPr>
          <w:rFonts w:ascii="Arial" w:hAnsi="Arial" w:cs="Arial"/>
          <w:sz w:val="28"/>
          <w:szCs w:val="28"/>
        </w:rPr>
        <w:t xml:space="preserve"> and </w:t>
      </w:r>
      <w:r w:rsidR="00EA2ED2">
        <w:rPr>
          <w:rFonts w:ascii="Arial" w:hAnsi="Arial" w:cs="Arial"/>
          <w:sz w:val="28"/>
          <w:szCs w:val="28"/>
        </w:rPr>
        <w:t>the ethics involved is ecological.</w:t>
      </w:r>
      <w:r w:rsidR="00EA2ED2">
        <w:rPr>
          <w:rStyle w:val="FootnoteReference"/>
          <w:rFonts w:ascii="Arial" w:hAnsi="Arial" w:cs="Arial"/>
          <w:sz w:val="28"/>
          <w:szCs w:val="28"/>
        </w:rPr>
        <w:footnoteReference w:id="32"/>
      </w:r>
      <w:r w:rsidR="00EA2ED2">
        <w:rPr>
          <w:rFonts w:ascii="Arial" w:hAnsi="Arial" w:cs="Arial"/>
          <w:sz w:val="28"/>
          <w:szCs w:val="28"/>
        </w:rPr>
        <w:t xml:space="preserve"> </w:t>
      </w:r>
      <w:r w:rsidR="008A3D1B">
        <w:rPr>
          <w:rFonts w:ascii="Arial" w:hAnsi="Arial" w:cs="Arial"/>
          <w:sz w:val="28"/>
          <w:szCs w:val="28"/>
        </w:rPr>
        <w:t xml:space="preserve">Martinez considers that </w:t>
      </w:r>
      <w:r w:rsidR="00F12D75">
        <w:rPr>
          <w:rFonts w:ascii="Arial" w:hAnsi="Arial" w:cs="Arial"/>
          <w:sz w:val="28"/>
          <w:szCs w:val="28"/>
        </w:rPr>
        <w:t xml:space="preserve">the knowledge and knowhow still used by Indigenous people today to live sustainably and </w:t>
      </w:r>
      <w:r w:rsidR="008A3D1B">
        <w:rPr>
          <w:rFonts w:ascii="Arial" w:hAnsi="Arial" w:cs="Arial"/>
          <w:sz w:val="28"/>
          <w:szCs w:val="28"/>
        </w:rPr>
        <w:t>sustain their subsistence</w:t>
      </w:r>
      <w:r w:rsidR="001B0EE3">
        <w:rPr>
          <w:rFonts w:ascii="Arial" w:hAnsi="Arial" w:cs="Arial"/>
          <w:sz w:val="28"/>
          <w:szCs w:val="28"/>
        </w:rPr>
        <w:t xml:space="preserve"> </w:t>
      </w:r>
      <w:r w:rsidR="008A3D1B">
        <w:rPr>
          <w:rFonts w:ascii="Arial" w:hAnsi="Arial" w:cs="Arial"/>
          <w:sz w:val="28"/>
          <w:szCs w:val="28"/>
        </w:rPr>
        <w:t xml:space="preserve">lifeways </w:t>
      </w:r>
      <w:r w:rsidR="00F12D75">
        <w:rPr>
          <w:rFonts w:ascii="Arial" w:hAnsi="Arial" w:cs="Arial"/>
          <w:sz w:val="28"/>
          <w:szCs w:val="28"/>
        </w:rPr>
        <w:t xml:space="preserve">is </w:t>
      </w:r>
      <w:r w:rsidR="008A3D1B">
        <w:rPr>
          <w:rFonts w:ascii="Arial" w:hAnsi="Arial" w:cs="Arial"/>
          <w:sz w:val="28"/>
          <w:szCs w:val="28"/>
        </w:rPr>
        <w:t>based on</w:t>
      </w:r>
      <w:r w:rsidR="00F7723F">
        <w:rPr>
          <w:rFonts w:ascii="Arial" w:hAnsi="Arial" w:cs="Arial"/>
          <w:sz w:val="28"/>
          <w:szCs w:val="28"/>
        </w:rPr>
        <w:t xml:space="preserve"> what he says in western terms would be understand as an ethical code </w:t>
      </w:r>
      <w:r w:rsidR="00894F83">
        <w:rPr>
          <w:rFonts w:ascii="Arial" w:hAnsi="Arial" w:cs="Arial"/>
          <w:sz w:val="28"/>
          <w:szCs w:val="28"/>
        </w:rPr>
        <w:t>that guides and regulates human relationships with the natural world.</w:t>
      </w:r>
      <w:r w:rsidR="008A3D1B">
        <w:rPr>
          <w:rFonts w:ascii="Arial" w:hAnsi="Arial" w:cs="Arial"/>
          <w:sz w:val="28"/>
          <w:szCs w:val="28"/>
        </w:rPr>
        <w:t>”</w:t>
      </w:r>
      <w:r w:rsidR="008A3D1B">
        <w:rPr>
          <w:rStyle w:val="FootnoteReference"/>
          <w:rFonts w:ascii="Arial" w:hAnsi="Arial" w:cs="Arial"/>
          <w:sz w:val="28"/>
          <w:szCs w:val="28"/>
        </w:rPr>
        <w:footnoteReference w:id="33"/>
      </w:r>
      <w:r w:rsidR="008A3D1B">
        <w:rPr>
          <w:rFonts w:ascii="Arial" w:hAnsi="Arial" w:cs="Arial"/>
          <w:sz w:val="28"/>
          <w:szCs w:val="28"/>
        </w:rPr>
        <w:t xml:space="preserve"> </w:t>
      </w:r>
      <w:r w:rsidR="00894F83">
        <w:rPr>
          <w:rFonts w:ascii="Arial" w:hAnsi="Arial" w:cs="Arial"/>
          <w:sz w:val="28"/>
          <w:szCs w:val="28"/>
        </w:rPr>
        <w:t>This ethical code involves land management practices which ensure the protection, sustenance and well-being of the people</w:t>
      </w:r>
      <w:r w:rsidR="00FF7765">
        <w:rPr>
          <w:rFonts w:ascii="Arial" w:hAnsi="Arial" w:cs="Arial"/>
          <w:sz w:val="28"/>
          <w:szCs w:val="28"/>
        </w:rPr>
        <w:t xml:space="preserve"> and he refers to it </w:t>
      </w:r>
      <w:r w:rsidR="0024459F">
        <w:rPr>
          <w:rFonts w:ascii="Arial" w:hAnsi="Arial" w:cs="Arial"/>
          <w:sz w:val="28"/>
          <w:szCs w:val="28"/>
        </w:rPr>
        <w:t xml:space="preserve">as </w:t>
      </w:r>
      <w:r w:rsidR="00894F83">
        <w:rPr>
          <w:rFonts w:ascii="Arial" w:hAnsi="Arial" w:cs="Arial"/>
          <w:sz w:val="28"/>
          <w:szCs w:val="28"/>
        </w:rPr>
        <w:t>an ethical-economical model.</w:t>
      </w:r>
      <w:r w:rsidR="00894F83">
        <w:rPr>
          <w:rStyle w:val="FootnoteReference"/>
          <w:rFonts w:ascii="Arial" w:hAnsi="Arial" w:cs="Arial"/>
          <w:sz w:val="28"/>
          <w:szCs w:val="28"/>
        </w:rPr>
        <w:footnoteReference w:id="34"/>
      </w:r>
    </w:p>
    <w:p w14:paraId="11B21F2E" w14:textId="24A2D373" w:rsidR="00A8624F" w:rsidRDefault="00F73201" w:rsidP="00B918E7">
      <w:pPr>
        <w:ind w:right="1133"/>
      </w:pPr>
      <w:r>
        <w:rPr>
          <w:rFonts w:ascii="Arial" w:hAnsi="Arial" w:cs="Arial"/>
          <w:sz w:val="28"/>
          <w:szCs w:val="28"/>
        </w:rPr>
        <w:t xml:space="preserve">The view of native Americans </w:t>
      </w:r>
      <w:r w:rsidR="00BC4F9A">
        <w:rPr>
          <w:rFonts w:ascii="Arial" w:hAnsi="Arial" w:cs="Arial"/>
          <w:sz w:val="28"/>
          <w:szCs w:val="28"/>
        </w:rPr>
        <w:t>discussed so far would seem to be one of people living in a harmony with their environment and the non-human world, animate and non-animate. However, some scholars question this idealised picture of native Americans and the idea of the Ecological Indian</w:t>
      </w:r>
      <w:r w:rsidR="001221D1">
        <w:rPr>
          <w:rFonts w:ascii="Arial" w:hAnsi="Arial" w:cs="Arial"/>
          <w:sz w:val="28"/>
          <w:szCs w:val="28"/>
        </w:rPr>
        <w:t>.</w:t>
      </w:r>
    </w:p>
    <w:p w14:paraId="056D9ED5" w14:textId="2814B78E" w:rsidR="00E55CCC" w:rsidRDefault="00E55CCC" w:rsidP="00B918E7">
      <w:pPr>
        <w:ind w:right="1133"/>
        <w:rPr>
          <w:rFonts w:ascii="Arial" w:hAnsi="Arial" w:cs="Arial"/>
          <w:b/>
          <w:bCs/>
          <w:sz w:val="28"/>
          <w:szCs w:val="28"/>
        </w:rPr>
      </w:pPr>
      <w:r>
        <w:rPr>
          <w:rFonts w:ascii="Arial" w:hAnsi="Arial" w:cs="Arial"/>
          <w:b/>
          <w:bCs/>
          <w:sz w:val="28"/>
          <w:szCs w:val="28"/>
        </w:rPr>
        <w:t>T</w:t>
      </w:r>
      <w:r w:rsidR="000B281D">
        <w:rPr>
          <w:rFonts w:ascii="Arial" w:hAnsi="Arial" w:cs="Arial"/>
          <w:b/>
          <w:bCs/>
          <w:sz w:val="28"/>
          <w:szCs w:val="28"/>
        </w:rPr>
        <w:t>he Ecological Indian</w:t>
      </w:r>
      <w:r>
        <w:rPr>
          <w:rFonts w:ascii="Arial" w:hAnsi="Arial" w:cs="Arial"/>
          <w:b/>
          <w:bCs/>
          <w:sz w:val="28"/>
          <w:szCs w:val="28"/>
        </w:rPr>
        <w:t>?</w:t>
      </w:r>
    </w:p>
    <w:p w14:paraId="6B90F246" w14:textId="77777777" w:rsidR="00592915" w:rsidRDefault="00F8015C" w:rsidP="00B918E7">
      <w:pPr>
        <w:tabs>
          <w:tab w:val="left" w:pos="2268"/>
        </w:tabs>
        <w:ind w:right="1133"/>
        <w:rPr>
          <w:rFonts w:ascii="Arial" w:hAnsi="Arial" w:cs="Arial"/>
          <w:sz w:val="28"/>
          <w:szCs w:val="28"/>
        </w:rPr>
      </w:pPr>
      <w:r>
        <w:rPr>
          <w:rFonts w:ascii="Arial" w:hAnsi="Arial" w:cs="Arial"/>
          <w:sz w:val="28"/>
          <w:szCs w:val="28"/>
        </w:rPr>
        <w:t xml:space="preserve">Shepherd Krech </w:t>
      </w:r>
      <w:r w:rsidR="00E378A5">
        <w:rPr>
          <w:rFonts w:ascii="Arial" w:hAnsi="Arial" w:cs="Arial"/>
          <w:sz w:val="28"/>
          <w:szCs w:val="28"/>
        </w:rPr>
        <w:t xml:space="preserve">III writes that the idea of North American Indians as the first ecologists, conservationists and environmentalists, that is, the Ecological </w:t>
      </w:r>
    </w:p>
    <w:p w14:paraId="707B518C" w14:textId="513B50A0" w:rsidR="00E55CCC" w:rsidRDefault="00E378A5" w:rsidP="00B918E7">
      <w:pPr>
        <w:tabs>
          <w:tab w:val="left" w:pos="2268"/>
        </w:tabs>
        <w:ind w:right="1133"/>
        <w:rPr>
          <w:rFonts w:ascii="Arial" w:hAnsi="Arial" w:cs="Arial"/>
          <w:sz w:val="28"/>
          <w:szCs w:val="28"/>
        </w:rPr>
      </w:pPr>
      <w:r>
        <w:rPr>
          <w:rFonts w:ascii="Arial" w:hAnsi="Arial" w:cs="Arial"/>
          <w:sz w:val="28"/>
          <w:szCs w:val="28"/>
        </w:rPr>
        <w:lastRenderedPageBreak/>
        <w:t>Indian gained dominance in the 1960s.</w:t>
      </w:r>
      <w:r>
        <w:rPr>
          <w:rStyle w:val="FootnoteReference"/>
          <w:rFonts w:ascii="Arial" w:hAnsi="Arial" w:cs="Arial"/>
          <w:sz w:val="28"/>
          <w:szCs w:val="28"/>
        </w:rPr>
        <w:footnoteReference w:id="35"/>
      </w:r>
      <w:r w:rsidR="007F2DC6">
        <w:rPr>
          <w:rFonts w:ascii="Arial" w:hAnsi="Arial" w:cs="Arial"/>
          <w:sz w:val="28"/>
          <w:szCs w:val="28"/>
        </w:rPr>
        <w:t xml:space="preserve"> </w:t>
      </w:r>
      <w:r w:rsidR="004F41DE">
        <w:rPr>
          <w:rFonts w:ascii="Arial" w:hAnsi="Arial" w:cs="Arial"/>
          <w:sz w:val="28"/>
          <w:szCs w:val="28"/>
        </w:rPr>
        <w:t xml:space="preserve">He goes on to say that the attributes </w:t>
      </w:r>
      <w:r w:rsidR="00E94E18">
        <w:rPr>
          <w:rFonts w:ascii="Arial" w:hAnsi="Arial" w:cs="Arial"/>
          <w:sz w:val="28"/>
          <w:szCs w:val="28"/>
        </w:rPr>
        <w:t xml:space="preserve">associated with the </w:t>
      </w:r>
      <w:r w:rsidR="004F41DE">
        <w:rPr>
          <w:rFonts w:ascii="Arial" w:hAnsi="Arial" w:cs="Arial"/>
          <w:sz w:val="28"/>
          <w:szCs w:val="28"/>
        </w:rPr>
        <w:t xml:space="preserve">Ecological Indian </w:t>
      </w:r>
      <w:r w:rsidR="00A452AB">
        <w:rPr>
          <w:rFonts w:ascii="Arial" w:hAnsi="Arial" w:cs="Arial"/>
          <w:sz w:val="28"/>
          <w:szCs w:val="28"/>
        </w:rPr>
        <w:t>include an “intuitive, natural attitude towards the living world.</w:t>
      </w:r>
      <w:r w:rsidR="00A452AB">
        <w:rPr>
          <w:rStyle w:val="FootnoteReference"/>
          <w:rFonts w:ascii="Arial" w:hAnsi="Arial" w:cs="Arial"/>
          <w:sz w:val="28"/>
          <w:szCs w:val="28"/>
        </w:rPr>
        <w:footnoteReference w:id="36"/>
      </w:r>
      <w:r w:rsidR="004F41DE">
        <w:rPr>
          <w:rFonts w:ascii="Arial" w:hAnsi="Arial" w:cs="Arial"/>
          <w:sz w:val="28"/>
          <w:szCs w:val="28"/>
        </w:rPr>
        <w:t xml:space="preserve">   </w:t>
      </w:r>
    </w:p>
    <w:p w14:paraId="2536EF34" w14:textId="245C384A" w:rsidR="00E94E18" w:rsidRDefault="005A4B4D" w:rsidP="00B918E7">
      <w:pPr>
        <w:tabs>
          <w:tab w:val="left" w:pos="2268"/>
        </w:tabs>
        <w:ind w:right="1133"/>
        <w:rPr>
          <w:rFonts w:ascii="Arial" w:hAnsi="Arial" w:cs="Arial"/>
          <w:sz w:val="28"/>
          <w:szCs w:val="28"/>
        </w:rPr>
      </w:pPr>
      <w:r>
        <w:rPr>
          <w:rFonts w:ascii="Arial" w:hAnsi="Arial" w:cs="Arial"/>
          <w:sz w:val="28"/>
          <w:szCs w:val="28"/>
        </w:rPr>
        <w:t>However, Roger S. Gottlieb stresses the importance of not romanticising indigenous traditions. He refers to the numerous eyewitness reports of Indians killing large numbers of bison and only taking small portions of the carcass. He also refers to evidence that suggests Native Americans were responsible for the eradication of up to fifteen mammals between the years 12000 B.C.E. and 1000 C.E.</w:t>
      </w:r>
      <w:r>
        <w:rPr>
          <w:rStyle w:val="FootnoteReference"/>
          <w:rFonts w:ascii="Arial" w:hAnsi="Arial" w:cs="Arial"/>
          <w:sz w:val="28"/>
          <w:szCs w:val="28"/>
        </w:rPr>
        <w:footnoteReference w:id="37"/>
      </w:r>
      <w:r w:rsidR="008A012C">
        <w:rPr>
          <w:rFonts w:ascii="Arial" w:hAnsi="Arial" w:cs="Arial"/>
          <w:sz w:val="28"/>
          <w:szCs w:val="28"/>
        </w:rPr>
        <w:t xml:space="preserve"> </w:t>
      </w:r>
      <w:r w:rsidR="00E94E18">
        <w:rPr>
          <w:rFonts w:ascii="Arial" w:hAnsi="Arial" w:cs="Arial"/>
          <w:sz w:val="28"/>
          <w:szCs w:val="28"/>
        </w:rPr>
        <w:t xml:space="preserve">Porter refers to how the Makah Indian Nation of Washington State USA have suffered severe criticism and backlash from environmental groups for re-introducing their treaty right to hunt </w:t>
      </w:r>
      <w:r w:rsidR="00894F83">
        <w:rPr>
          <w:rFonts w:ascii="Arial" w:hAnsi="Arial" w:cs="Arial"/>
          <w:sz w:val="28"/>
          <w:szCs w:val="28"/>
        </w:rPr>
        <w:t>whales after</w:t>
      </w:r>
      <w:r w:rsidR="008E4C54">
        <w:rPr>
          <w:rFonts w:ascii="Arial" w:hAnsi="Arial" w:cs="Arial"/>
          <w:sz w:val="28"/>
          <w:szCs w:val="28"/>
        </w:rPr>
        <w:t xml:space="preserve"> a gap of 79 years. </w:t>
      </w:r>
      <w:r w:rsidR="00E94E18">
        <w:rPr>
          <w:rFonts w:ascii="Arial" w:hAnsi="Arial" w:cs="Arial"/>
          <w:sz w:val="28"/>
          <w:szCs w:val="28"/>
        </w:rPr>
        <w:t>In May 1999 a juvenile gray whale was hunted and killed in a traditional way</w:t>
      </w:r>
      <w:r w:rsidR="008A012C">
        <w:rPr>
          <w:rFonts w:ascii="Arial" w:hAnsi="Arial" w:cs="Arial"/>
          <w:sz w:val="28"/>
          <w:szCs w:val="28"/>
        </w:rPr>
        <w:t>. From the Makah perspective whale hunting is part of the Makah tradition and</w:t>
      </w:r>
      <w:r w:rsidR="008E4C54">
        <w:rPr>
          <w:rFonts w:ascii="Arial" w:hAnsi="Arial" w:cs="Arial"/>
          <w:sz w:val="28"/>
          <w:szCs w:val="28"/>
        </w:rPr>
        <w:t>,</w:t>
      </w:r>
      <w:r w:rsidR="008A012C">
        <w:rPr>
          <w:rFonts w:ascii="Arial" w:hAnsi="Arial" w:cs="Arial"/>
          <w:sz w:val="28"/>
          <w:szCs w:val="28"/>
        </w:rPr>
        <w:t xml:space="preserve"> </w:t>
      </w:r>
      <w:r w:rsidR="008E4C54">
        <w:rPr>
          <w:rFonts w:ascii="Arial" w:hAnsi="Arial" w:cs="Arial"/>
          <w:sz w:val="28"/>
          <w:szCs w:val="28"/>
        </w:rPr>
        <w:t xml:space="preserve">by giving </w:t>
      </w:r>
      <w:r w:rsidR="00E35841">
        <w:rPr>
          <w:rFonts w:ascii="Arial" w:hAnsi="Arial" w:cs="Arial"/>
          <w:sz w:val="28"/>
          <w:szCs w:val="28"/>
        </w:rPr>
        <w:t>its</w:t>
      </w:r>
      <w:r w:rsidR="008E4C54">
        <w:rPr>
          <w:rFonts w:ascii="Arial" w:hAnsi="Arial" w:cs="Arial"/>
          <w:sz w:val="28"/>
          <w:szCs w:val="28"/>
        </w:rPr>
        <w:t xml:space="preserve"> life, the whale helped the Makah re-</w:t>
      </w:r>
      <w:r w:rsidR="008A012C">
        <w:rPr>
          <w:rFonts w:ascii="Arial" w:hAnsi="Arial" w:cs="Arial"/>
          <w:sz w:val="28"/>
          <w:szCs w:val="28"/>
        </w:rPr>
        <w:t xml:space="preserve">assert their </w:t>
      </w:r>
      <w:r w:rsidR="008E4C54">
        <w:rPr>
          <w:rFonts w:ascii="Arial" w:hAnsi="Arial" w:cs="Arial"/>
          <w:sz w:val="28"/>
          <w:szCs w:val="28"/>
        </w:rPr>
        <w:t>cultural i</w:t>
      </w:r>
      <w:r w:rsidR="008A012C">
        <w:rPr>
          <w:rFonts w:ascii="Arial" w:hAnsi="Arial" w:cs="Arial"/>
          <w:sz w:val="28"/>
          <w:szCs w:val="28"/>
        </w:rPr>
        <w:t>dentity.</w:t>
      </w:r>
      <w:r w:rsidR="008A012C">
        <w:rPr>
          <w:rStyle w:val="FootnoteReference"/>
          <w:rFonts w:ascii="Arial" w:hAnsi="Arial" w:cs="Arial"/>
          <w:sz w:val="28"/>
          <w:szCs w:val="28"/>
        </w:rPr>
        <w:footnoteReference w:id="38"/>
      </w:r>
    </w:p>
    <w:p w14:paraId="72C59B81" w14:textId="77777777" w:rsidR="00B5603C" w:rsidRDefault="00B5603C" w:rsidP="00B918E7">
      <w:pPr>
        <w:tabs>
          <w:tab w:val="left" w:pos="2268"/>
        </w:tabs>
        <w:ind w:right="1133"/>
        <w:rPr>
          <w:rFonts w:ascii="Arial" w:hAnsi="Arial" w:cs="Arial"/>
          <w:sz w:val="28"/>
          <w:szCs w:val="28"/>
        </w:rPr>
      </w:pPr>
      <w:r>
        <w:rPr>
          <w:rFonts w:ascii="Arial" w:hAnsi="Arial" w:cs="Arial"/>
          <w:sz w:val="28"/>
          <w:szCs w:val="28"/>
        </w:rPr>
        <w:t>Although agreeing that Native Americans did exploit and sometimes spoil their land, Dan Shilling considers that they had the ability to cause far more environmental damage than actually occurred and whilst some did cause damage, most did not.</w:t>
      </w:r>
      <w:r>
        <w:rPr>
          <w:rStyle w:val="FootnoteReference"/>
          <w:rFonts w:ascii="Arial" w:hAnsi="Arial" w:cs="Arial"/>
          <w:sz w:val="28"/>
          <w:szCs w:val="28"/>
        </w:rPr>
        <w:footnoteReference w:id="39"/>
      </w:r>
      <w:r>
        <w:rPr>
          <w:rFonts w:ascii="Arial" w:hAnsi="Arial" w:cs="Arial"/>
          <w:sz w:val="28"/>
          <w:szCs w:val="28"/>
        </w:rPr>
        <w:t xml:space="preserve"> He points out that Native Americans have lived sustainably in North America for upwards of 13000 years causing very little damage compared to what westerners have caused in a fraction of the time.</w:t>
      </w:r>
      <w:r>
        <w:rPr>
          <w:rStyle w:val="FootnoteReference"/>
          <w:rFonts w:ascii="Arial" w:hAnsi="Arial" w:cs="Arial"/>
          <w:sz w:val="28"/>
          <w:szCs w:val="28"/>
        </w:rPr>
        <w:footnoteReference w:id="40"/>
      </w:r>
    </w:p>
    <w:p w14:paraId="4B9ECCCE" w14:textId="4FD3AA65" w:rsidR="00C24186" w:rsidRDefault="00B5603C" w:rsidP="00B918E7">
      <w:pPr>
        <w:tabs>
          <w:tab w:val="left" w:pos="2268"/>
        </w:tabs>
        <w:ind w:right="1133"/>
        <w:rPr>
          <w:rFonts w:ascii="Arial" w:hAnsi="Arial" w:cs="Arial"/>
          <w:b/>
          <w:bCs/>
          <w:sz w:val="28"/>
          <w:szCs w:val="28"/>
        </w:rPr>
      </w:pPr>
      <w:r>
        <w:rPr>
          <w:rFonts w:ascii="Arial" w:hAnsi="Arial" w:cs="Arial"/>
          <w:b/>
          <w:bCs/>
          <w:sz w:val="28"/>
          <w:szCs w:val="28"/>
        </w:rPr>
        <w:t>Religion</w:t>
      </w:r>
      <w:r w:rsidR="0024459F">
        <w:rPr>
          <w:rFonts w:ascii="Arial" w:hAnsi="Arial" w:cs="Arial"/>
          <w:b/>
          <w:bCs/>
          <w:sz w:val="28"/>
          <w:szCs w:val="28"/>
        </w:rPr>
        <w:t xml:space="preserve"> and the Environmental Crisis:</w:t>
      </w:r>
    </w:p>
    <w:p w14:paraId="4396C6CE" w14:textId="77777777" w:rsidR="005265D2" w:rsidRDefault="00F97FD7" w:rsidP="00B918E7">
      <w:pPr>
        <w:ind w:right="1133"/>
        <w:rPr>
          <w:rFonts w:ascii="Arial" w:hAnsi="Arial" w:cs="Arial"/>
          <w:sz w:val="28"/>
          <w:szCs w:val="28"/>
        </w:rPr>
      </w:pPr>
      <w:r>
        <w:rPr>
          <w:rFonts w:ascii="Arial" w:hAnsi="Arial" w:cs="Arial"/>
          <w:sz w:val="28"/>
          <w:szCs w:val="28"/>
        </w:rPr>
        <w:t xml:space="preserve">Mary Evelyn Tucker and John Grim refer to the many UN Reports that state that humans are destroying the life support systems of our planet </w:t>
      </w:r>
      <w:r w:rsidR="00013218">
        <w:rPr>
          <w:rFonts w:ascii="Arial" w:hAnsi="Arial" w:cs="Arial"/>
          <w:sz w:val="28"/>
          <w:szCs w:val="28"/>
        </w:rPr>
        <w:t>whilst ec</w:t>
      </w:r>
      <w:r>
        <w:rPr>
          <w:rFonts w:ascii="Arial" w:hAnsi="Arial" w:cs="Arial"/>
          <w:sz w:val="28"/>
          <w:szCs w:val="28"/>
        </w:rPr>
        <w:t>osystems are rapidly being degraded in the face of increasing industrialisation and development.</w:t>
      </w:r>
      <w:r>
        <w:rPr>
          <w:rStyle w:val="FootnoteReference"/>
          <w:rFonts w:ascii="Arial" w:hAnsi="Arial" w:cs="Arial"/>
          <w:sz w:val="28"/>
          <w:szCs w:val="28"/>
        </w:rPr>
        <w:footnoteReference w:id="41"/>
      </w:r>
      <w:r w:rsidR="00A822D8">
        <w:rPr>
          <w:rFonts w:ascii="Arial" w:hAnsi="Arial" w:cs="Arial"/>
          <w:sz w:val="28"/>
          <w:szCs w:val="28"/>
        </w:rPr>
        <w:t xml:space="preserve"> Gottlieb considers that religions are at least partly responsible for the current environmental crisis through a deeply held sense of </w:t>
      </w:r>
      <w:r w:rsidR="005265D2">
        <w:rPr>
          <w:rFonts w:ascii="Arial" w:hAnsi="Arial" w:cs="Arial"/>
          <w:sz w:val="28"/>
          <w:szCs w:val="28"/>
        </w:rPr>
        <w:t>a</w:t>
      </w:r>
      <w:r w:rsidR="00A822D8">
        <w:rPr>
          <w:rFonts w:ascii="Arial" w:hAnsi="Arial" w:cs="Arial"/>
          <w:sz w:val="28"/>
          <w:szCs w:val="28"/>
        </w:rPr>
        <w:t>nthropocentrism.</w:t>
      </w:r>
      <w:r w:rsidR="00A822D8">
        <w:rPr>
          <w:rStyle w:val="FootnoteReference"/>
          <w:rFonts w:ascii="Arial" w:hAnsi="Arial" w:cs="Arial"/>
          <w:sz w:val="28"/>
          <w:szCs w:val="28"/>
        </w:rPr>
        <w:footnoteReference w:id="42"/>
      </w:r>
      <w:r w:rsidR="00A81B9E">
        <w:rPr>
          <w:rFonts w:ascii="Arial" w:hAnsi="Arial" w:cs="Arial"/>
          <w:sz w:val="28"/>
          <w:szCs w:val="28"/>
        </w:rPr>
        <w:t xml:space="preserve"> </w:t>
      </w:r>
    </w:p>
    <w:p w14:paraId="423BFCCE" w14:textId="5CD53984" w:rsidR="00A822D8" w:rsidRDefault="00A81B9E" w:rsidP="00B918E7">
      <w:pPr>
        <w:ind w:right="1133"/>
        <w:rPr>
          <w:rFonts w:ascii="Arial" w:hAnsi="Arial" w:cs="Arial"/>
          <w:sz w:val="28"/>
          <w:szCs w:val="28"/>
        </w:rPr>
      </w:pPr>
      <w:r>
        <w:rPr>
          <w:rFonts w:ascii="Arial" w:hAnsi="Arial" w:cs="Arial"/>
          <w:sz w:val="28"/>
          <w:szCs w:val="28"/>
        </w:rPr>
        <w:lastRenderedPageBreak/>
        <w:t>Goldtooth</w:t>
      </w:r>
      <w:r w:rsidR="00D7085C">
        <w:rPr>
          <w:rFonts w:ascii="Arial" w:hAnsi="Arial" w:cs="Arial"/>
          <w:sz w:val="28"/>
          <w:szCs w:val="28"/>
        </w:rPr>
        <w:t xml:space="preserve"> considers that the Judeo-Christian idea of “dominion over all </w:t>
      </w:r>
      <w:r w:rsidR="002E0665">
        <w:rPr>
          <w:rFonts w:ascii="Arial" w:hAnsi="Arial" w:cs="Arial"/>
          <w:sz w:val="28"/>
          <w:szCs w:val="28"/>
        </w:rPr>
        <w:t>t</w:t>
      </w:r>
      <w:r w:rsidR="00D7085C">
        <w:rPr>
          <w:rFonts w:ascii="Arial" w:hAnsi="Arial" w:cs="Arial"/>
          <w:sz w:val="28"/>
          <w:szCs w:val="28"/>
        </w:rPr>
        <w:t xml:space="preserve">hings” in the Biblical </w:t>
      </w:r>
      <w:r w:rsidR="002F71F6">
        <w:rPr>
          <w:rFonts w:ascii="Arial" w:hAnsi="Arial" w:cs="Arial"/>
          <w:sz w:val="28"/>
          <w:szCs w:val="28"/>
        </w:rPr>
        <w:t xml:space="preserve">Creation Story in the Book of </w:t>
      </w:r>
      <w:r w:rsidR="00D7085C">
        <w:rPr>
          <w:rFonts w:ascii="Arial" w:hAnsi="Arial" w:cs="Arial"/>
          <w:sz w:val="28"/>
          <w:szCs w:val="28"/>
        </w:rPr>
        <w:t xml:space="preserve">Genesis has led to the belief that </w:t>
      </w:r>
      <w:r w:rsidR="00774BE9">
        <w:rPr>
          <w:rFonts w:ascii="Arial" w:hAnsi="Arial" w:cs="Arial"/>
          <w:sz w:val="28"/>
          <w:szCs w:val="28"/>
        </w:rPr>
        <w:t xml:space="preserve">God </w:t>
      </w:r>
      <w:r w:rsidR="00D7085C">
        <w:rPr>
          <w:rFonts w:ascii="Arial" w:hAnsi="Arial" w:cs="Arial"/>
          <w:sz w:val="28"/>
          <w:szCs w:val="28"/>
        </w:rPr>
        <w:t xml:space="preserve">created </w:t>
      </w:r>
      <w:r w:rsidR="00774BE9">
        <w:rPr>
          <w:rFonts w:ascii="Arial" w:hAnsi="Arial" w:cs="Arial"/>
          <w:sz w:val="28"/>
          <w:szCs w:val="28"/>
        </w:rPr>
        <w:t xml:space="preserve">the world </w:t>
      </w:r>
      <w:r w:rsidR="00D7085C">
        <w:rPr>
          <w:rFonts w:ascii="Arial" w:hAnsi="Arial" w:cs="Arial"/>
          <w:sz w:val="28"/>
          <w:szCs w:val="28"/>
        </w:rPr>
        <w:t>for man to use for his benefit and underpins the industrialised mindset of the Western world caus</w:t>
      </w:r>
      <w:r w:rsidR="00672285">
        <w:rPr>
          <w:rFonts w:ascii="Arial" w:hAnsi="Arial" w:cs="Arial"/>
          <w:sz w:val="28"/>
          <w:szCs w:val="28"/>
        </w:rPr>
        <w:t>ing</w:t>
      </w:r>
      <w:r w:rsidR="00D7085C">
        <w:rPr>
          <w:rFonts w:ascii="Arial" w:hAnsi="Arial" w:cs="Arial"/>
          <w:sz w:val="28"/>
          <w:szCs w:val="28"/>
        </w:rPr>
        <w:t xml:space="preserve"> the objectification of the natural world in the western mind.</w:t>
      </w:r>
      <w:r w:rsidR="00A74ECB">
        <w:rPr>
          <w:rStyle w:val="FootnoteReference"/>
          <w:rFonts w:ascii="Arial" w:hAnsi="Arial" w:cs="Arial"/>
          <w:sz w:val="28"/>
          <w:szCs w:val="28"/>
        </w:rPr>
        <w:footnoteReference w:id="43"/>
      </w:r>
      <w:r w:rsidR="00672285">
        <w:rPr>
          <w:rFonts w:ascii="Arial" w:hAnsi="Arial" w:cs="Arial"/>
          <w:sz w:val="28"/>
          <w:szCs w:val="28"/>
        </w:rPr>
        <w:t xml:space="preserve"> Porter </w:t>
      </w:r>
      <w:r w:rsidR="007F4CE9">
        <w:rPr>
          <w:rFonts w:ascii="Arial" w:hAnsi="Arial" w:cs="Arial"/>
          <w:sz w:val="28"/>
          <w:szCs w:val="28"/>
        </w:rPr>
        <w:t xml:space="preserve">agrees, her </w:t>
      </w:r>
      <w:r w:rsidR="004458ED">
        <w:rPr>
          <w:rFonts w:ascii="Arial" w:hAnsi="Arial" w:cs="Arial"/>
          <w:sz w:val="28"/>
          <w:szCs w:val="28"/>
        </w:rPr>
        <w:t xml:space="preserve">perspective is that by God giving man dominion over the earth and </w:t>
      </w:r>
      <w:r w:rsidR="00546928">
        <w:rPr>
          <w:rFonts w:ascii="Arial" w:hAnsi="Arial" w:cs="Arial"/>
          <w:sz w:val="28"/>
          <w:szCs w:val="28"/>
        </w:rPr>
        <w:t xml:space="preserve">the non-human </w:t>
      </w:r>
      <w:r w:rsidR="004458ED">
        <w:rPr>
          <w:rFonts w:ascii="Arial" w:hAnsi="Arial" w:cs="Arial"/>
          <w:sz w:val="28"/>
          <w:szCs w:val="28"/>
        </w:rPr>
        <w:t xml:space="preserve">inhabitants, this has led to </w:t>
      </w:r>
      <w:r w:rsidR="003E6121">
        <w:rPr>
          <w:rFonts w:ascii="Arial" w:hAnsi="Arial" w:cs="Arial"/>
          <w:sz w:val="28"/>
          <w:szCs w:val="28"/>
        </w:rPr>
        <w:t>humans viewing the different elements of the non-human world in terms of its usefulness or otherwise to us and an indifference where such usefulness is not present.</w:t>
      </w:r>
      <w:r w:rsidR="003E6121">
        <w:rPr>
          <w:rStyle w:val="FootnoteReference"/>
          <w:rFonts w:ascii="Arial" w:hAnsi="Arial" w:cs="Arial"/>
          <w:sz w:val="28"/>
          <w:szCs w:val="28"/>
        </w:rPr>
        <w:footnoteReference w:id="44"/>
      </w:r>
    </w:p>
    <w:p w14:paraId="02FED72D" w14:textId="73C5569B" w:rsidR="00F95980" w:rsidRDefault="005807EC" w:rsidP="00B918E7">
      <w:pPr>
        <w:ind w:right="1133"/>
        <w:rPr>
          <w:rFonts w:ascii="Arial" w:hAnsi="Arial" w:cs="Arial"/>
          <w:sz w:val="28"/>
          <w:szCs w:val="28"/>
        </w:rPr>
      </w:pPr>
      <w:r>
        <w:rPr>
          <w:rFonts w:ascii="Arial" w:hAnsi="Arial" w:cs="Arial"/>
          <w:sz w:val="28"/>
          <w:szCs w:val="28"/>
        </w:rPr>
        <w:t xml:space="preserve">Gottlieb </w:t>
      </w:r>
      <w:r w:rsidR="005265D2">
        <w:rPr>
          <w:rFonts w:ascii="Arial" w:hAnsi="Arial" w:cs="Arial"/>
          <w:sz w:val="28"/>
          <w:szCs w:val="28"/>
        </w:rPr>
        <w:t>suggests</w:t>
      </w:r>
      <w:r w:rsidR="00F95980">
        <w:rPr>
          <w:rFonts w:ascii="Arial" w:hAnsi="Arial" w:cs="Arial"/>
          <w:sz w:val="28"/>
          <w:szCs w:val="28"/>
        </w:rPr>
        <w:t xml:space="preserve"> anthropocentrism underlies the </w:t>
      </w:r>
      <w:r>
        <w:rPr>
          <w:rFonts w:ascii="Arial" w:hAnsi="Arial" w:cs="Arial"/>
          <w:sz w:val="28"/>
          <w:szCs w:val="28"/>
        </w:rPr>
        <w:t>current system of economic globalisation</w:t>
      </w:r>
      <w:r w:rsidR="007F4CE9">
        <w:rPr>
          <w:rFonts w:ascii="Arial" w:hAnsi="Arial" w:cs="Arial"/>
          <w:sz w:val="28"/>
          <w:szCs w:val="28"/>
        </w:rPr>
        <w:t xml:space="preserve"> </w:t>
      </w:r>
      <w:r w:rsidR="005265D2">
        <w:rPr>
          <w:rFonts w:ascii="Arial" w:hAnsi="Arial" w:cs="Arial"/>
          <w:sz w:val="28"/>
          <w:szCs w:val="28"/>
        </w:rPr>
        <w:t>which h</w:t>
      </w:r>
      <w:r w:rsidR="00F54F4B">
        <w:rPr>
          <w:rFonts w:ascii="Arial" w:hAnsi="Arial" w:cs="Arial"/>
          <w:sz w:val="28"/>
          <w:szCs w:val="28"/>
        </w:rPr>
        <w:t>e considers a great threat to the environment due</w:t>
      </w:r>
      <w:r w:rsidR="00F95980">
        <w:rPr>
          <w:rFonts w:ascii="Arial" w:hAnsi="Arial" w:cs="Arial"/>
          <w:sz w:val="28"/>
          <w:szCs w:val="28"/>
        </w:rPr>
        <w:t xml:space="preserve"> in part </w:t>
      </w:r>
      <w:r w:rsidR="00F54F4B">
        <w:rPr>
          <w:rFonts w:ascii="Arial" w:hAnsi="Arial" w:cs="Arial"/>
          <w:sz w:val="28"/>
          <w:szCs w:val="28"/>
        </w:rPr>
        <w:t xml:space="preserve">to </w:t>
      </w:r>
      <w:r w:rsidR="006706CA">
        <w:rPr>
          <w:rFonts w:ascii="Arial" w:hAnsi="Arial" w:cs="Arial"/>
          <w:sz w:val="28"/>
          <w:szCs w:val="28"/>
        </w:rPr>
        <w:t>the</w:t>
      </w:r>
      <w:r w:rsidR="00F54F4B">
        <w:rPr>
          <w:rFonts w:ascii="Arial" w:hAnsi="Arial" w:cs="Arial"/>
          <w:sz w:val="28"/>
          <w:szCs w:val="28"/>
        </w:rPr>
        <w:t xml:space="preserve"> treatment of nature as commodities in the global market for use by human beings as consumers</w:t>
      </w:r>
      <w:r w:rsidR="003E3356">
        <w:rPr>
          <w:rFonts w:ascii="Arial" w:hAnsi="Arial" w:cs="Arial"/>
          <w:sz w:val="28"/>
          <w:szCs w:val="28"/>
        </w:rPr>
        <w:t>. H</w:t>
      </w:r>
      <w:r w:rsidR="00F54F4B">
        <w:rPr>
          <w:rFonts w:ascii="Arial" w:hAnsi="Arial" w:cs="Arial"/>
          <w:sz w:val="28"/>
          <w:szCs w:val="28"/>
        </w:rPr>
        <w:t xml:space="preserve">umans </w:t>
      </w:r>
      <w:r w:rsidR="003824E0">
        <w:rPr>
          <w:rFonts w:ascii="Arial" w:hAnsi="Arial" w:cs="Arial"/>
          <w:sz w:val="28"/>
          <w:szCs w:val="28"/>
        </w:rPr>
        <w:t xml:space="preserve">are </w:t>
      </w:r>
      <w:r w:rsidR="00F54F4B">
        <w:rPr>
          <w:rFonts w:ascii="Arial" w:hAnsi="Arial" w:cs="Arial"/>
          <w:sz w:val="28"/>
          <w:szCs w:val="28"/>
        </w:rPr>
        <w:t xml:space="preserve">consumers of </w:t>
      </w:r>
      <w:r w:rsidR="00592915">
        <w:rPr>
          <w:rFonts w:ascii="Arial" w:hAnsi="Arial" w:cs="Arial"/>
          <w:sz w:val="28"/>
          <w:szCs w:val="28"/>
        </w:rPr>
        <w:t>nature,</w:t>
      </w:r>
      <w:r w:rsidR="003E3356">
        <w:rPr>
          <w:rFonts w:ascii="Arial" w:hAnsi="Arial" w:cs="Arial"/>
          <w:sz w:val="28"/>
          <w:szCs w:val="28"/>
        </w:rPr>
        <w:t xml:space="preserve"> and </w:t>
      </w:r>
      <w:r w:rsidR="00373777">
        <w:rPr>
          <w:rFonts w:ascii="Arial" w:hAnsi="Arial" w:cs="Arial"/>
          <w:sz w:val="28"/>
          <w:szCs w:val="28"/>
        </w:rPr>
        <w:t>the successful consumer becomes the model human being.</w:t>
      </w:r>
      <w:r w:rsidR="006706CA">
        <w:rPr>
          <w:rFonts w:ascii="Arial" w:hAnsi="Arial" w:cs="Arial"/>
          <w:sz w:val="28"/>
          <w:szCs w:val="28"/>
        </w:rPr>
        <w:t xml:space="preserve"> Other impacts of concern to Gottlieb are global economic inequalities an</w:t>
      </w:r>
      <w:r w:rsidR="00863E52">
        <w:rPr>
          <w:rFonts w:ascii="Arial" w:hAnsi="Arial" w:cs="Arial"/>
          <w:sz w:val="28"/>
          <w:szCs w:val="28"/>
        </w:rPr>
        <w:t>d</w:t>
      </w:r>
      <w:r w:rsidR="006706CA">
        <w:rPr>
          <w:rFonts w:ascii="Arial" w:hAnsi="Arial" w:cs="Arial"/>
          <w:sz w:val="28"/>
          <w:szCs w:val="28"/>
        </w:rPr>
        <w:t xml:space="preserve"> environmental degradation.</w:t>
      </w:r>
      <w:r w:rsidR="00373777">
        <w:rPr>
          <w:rStyle w:val="FootnoteReference"/>
          <w:rFonts w:ascii="Arial" w:hAnsi="Arial" w:cs="Arial"/>
          <w:sz w:val="28"/>
          <w:szCs w:val="28"/>
        </w:rPr>
        <w:footnoteReference w:id="45"/>
      </w:r>
      <w:r w:rsidR="00F54F4B">
        <w:rPr>
          <w:rFonts w:ascii="Arial" w:hAnsi="Arial" w:cs="Arial"/>
          <w:sz w:val="28"/>
          <w:szCs w:val="28"/>
        </w:rPr>
        <w:t xml:space="preserve"> </w:t>
      </w:r>
    </w:p>
    <w:p w14:paraId="2C3A3FD2" w14:textId="224D4270" w:rsidR="00C05BB8" w:rsidRDefault="00373777" w:rsidP="00B918E7">
      <w:pPr>
        <w:ind w:right="1133"/>
        <w:rPr>
          <w:rFonts w:ascii="Arial" w:hAnsi="Arial" w:cs="Arial"/>
          <w:sz w:val="28"/>
          <w:szCs w:val="28"/>
        </w:rPr>
      </w:pPr>
      <w:r>
        <w:rPr>
          <w:rFonts w:ascii="Arial" w:hAnsi="Arial" w:cs="Arial"/>
          <w:sz w:val="28"/>
          <w:szCs w:val="28"/>
        </w:rPr>
        <w:t xml:space="preserve">Martinez </w:t>
      </w:r>
      <w:r w:rsidR="00F95980">
        <w:rPr>
          <w:rFonts w:ascii="Arial" w:hAnsi="Arial" w:cs="Arial"/>
          <w:sz w:val="28"/>
          <w:szCs w:val="28"/>
        </w:rPr>
        <w:t>has</w:t>
      </w:r>
      <w:r w:rsidR="006706CA">
        <w:rPr>
          <w:rFonts w:ascii="Arial" w:hAnsi="Arial" w:cs="Arial"/>
          <w:sz w:val="28"/>
          <w:szCs w:val="28"/>
        </w:rPr>
        <w:t xml:space="preserve"> </w:t>
      </w:r>
      <w:r>
        <w:rPr>
          <w:rFonts w:ascii="Arial" w:hAnsi="Arial" w:cs="Arial"/>
          <w:sz w:val="28"/>
          <w:szCs w:val="28"/>
        </w:rPr>
        <w:t>concern</w:t>
      </w:r>
      <w:r w:rsidR="00F95980">
        <w:rPr>
          <w:rFonts w:ascii="Arial" w:hAnsi="Arial" w:cs="Arial"/>
          <w:sz w:val="28"/>
          <w:szCs w:val="28"/>
        </w:rPr>
        <w:t>s</w:t>
      </w:r>
      <w:r>
        <w:rPr>
          <w:rFonts w:ascii="Arial" w:hAnsi="Arial" w:cs="Arial"/>
          <w:sz w:val="28"/>
          <w:szCs w:val="28"/>
        </w:rPr>
        <w:t xml:space="preserve"> about the impact of globalisation and neo-liberal capitalism on Indigenous land care practices. He states that transnational corporations in tandem with governments are discouraging Indigenous land care practices by removing </w:t>
      </w:r>
      <w:r w:rsidR="00534231">
        <w:rPr>
          <w:rFonts w:ascii="Arial" w:hAnsi="Arial" w:cs="Arial"/>
          <w:sz w:val="28"/>
          <w:szCs w:val="28"/>
        </w:rPr>
        <w:t>Indi</w:t>
      </w:r>
      <w:r>
        <w:rPr>
          <w:rFonts w:ascii="Arial" w:hAnsi="Arial" w:cs="Arial"/>
          <w:sz w:val="28"/>
          <w:szCs w:val="28"/>
        </w:rPr>
        <w:t>genous people from their</w:t>
      </w:r>
      <w:r w:rsidR="00534231">
        <w:rPr>
          <w:rFonts w:ascii="Arial" w:hAnsi="Arial" w:cs="Arial"/>
          <w:sz w:val="28"/>
          <w:szCs w:val="28"/>
        </w:rPr>
        <w:t xml:space="preserve"> homelands and/or finding ways to restrict their land care methods.</w:t>
      </w:r>
      <w:r w:rsidR="00534231">
        <w:rPr>
          <w:rStyle w:val="FootnoteReference"/>
          <w:rFonts w:ascii="Arial" w:hAnsi="Arial" w:cs="Arial"/>
          <w:sz w:val="28"/>
          <w:szCs w:val="28"/>
        </w:rPr>
        <w:footnoteReference w:id="46"/>
      </w:r>
      <w:r w:rsidR="00534231">
        <w:rPr>
          <w:rFonts w:ascii="Arial" w:hAnsi="Arial" w:cs="Arial"/>
          <w:sz w:val="28"/>
          <w:szCs w:val="28"/>
        </w:rPr>
        <w:t xml:space="preserve"> At the same time</w:t>
      </w:r>
      <w:r w:rsidR="004E3B3F">
        <w:rPr>
          <w:rFonts w:ascii="Arial" w:hAnsi="Arial" w:cs="Arial"/>
          <w:sz w:val="28"/>
          <w:szCs w:val="28"/>
        </w:rPr>
        <w:t xml:space="preserve"> their disregard for the environment is exacerbating climate change leading to intense forest fires, water shortage, habitat destruction and loss of biodiversity and many other manifestations of the ecological crisis.</w:t>
      </w:r>
      <w:r w:rsidR="004E3B3F">
        <w:rPr>
          <w:rStyle w:val="FootnoteReference"/>
          <w:rFonts w:ascii="Arial" w:hAnsi="Arial" w:cs="Arial"/>
          <w:sz w:val="28"/>
          <w:szCs w:val="28"/>
        </w:rPr>
        <w:footnoteReference w:id="47"/>
      </w:r>
      <w:r w:rsidR="004E3B3F">
        <w:rPr>
          <w:rFonts w:ascii="Arial" w:hAnsi="Arial" w:cs="Arial"/>
          <w:sz w:val="28"/>
          <w:szCs w:val="28"/>
        </w:rPr>
        <w:t xml:space="preserve"> </w:t>
      </w:r>
    </w:p>
    <w:p w14:paraId="1601BE54" w14:textId="7410CD8E" w:rsidR="000F4D31" w:rsidRDefault="003E6121" w:rsidP="000F4D31">
      <w:pPr>
        <w:pStyle w:val="NormalWeb"/>
        <w:shd w:val="clear" w:color="auto" w:fill="FFFFFF"/>
        <w:spacing w:before="0" w:beforeAutospacing="0" w:after="150" w:afterAutospacing="0"/>
        <w:ind w:right="1133"/>
        <w:rPr>
          <w:rFonts w:ascii="Arial" w:hAnsi="Arial" w:cs="Arial"/>
          <w:sz w:val="28"/>
          <w:szCs w:val="28"/>
        </w:rPr>
      </w:pPr>
      <w:r>
        <w:rPr>
          <w:rFonts w:ascii="Arial" w:hAnsi="Arial" w:cs="Arial"/>
          <w:sz w:val="28"/>
          <w:szCs w:val="28"/>
        </w:rPr>
        <w:t>The</w:t>
      </w:r>
      <w:r w:rsidR="004E3B3F">
        <w:rPr>
          <w:rFonts w:ascii="Arial" w:hAnsi="Arial" w:cs="Arial"/>
          <w:sz w:val="28"/>
          <w:szCs w:val="28"/>
        </w:rPr>
        <w:t xml:space="preserve"> biblical view of dominion and the commodification of nature described above </w:t>
      </w:r>
      <w:r w:rsidR="00F95980">
        <w:rPr>
          <w:rFonts w:ascii="Arial" w:hAnsi="Arial" w:cs="Arial"/>
          <w:sz w:val="28"/>
          <w:szCs w:val="28"/>
        </w:rPr>
        <w:t>clearly</w:t>
      </w:r>
      <w:r w:rsidR="004E3B3F">
        <w:rPr>
          <w:rFonts w:ascii="Arial" w:hAnsi="Arial" w:cs="Arial"/>
          <w:sz w:val="28"/>
          <w:szCs w:val="28"/>
        </w:rPr>
        <w:t xml:space="preserve"> </w:t>
      </w:r>
      <w:r>
        <w:rPr>
          <w:rFonts w:ascii="Arial" w:hAnsi="Arial" w:cs="Arial"/>
          <w:sz w:val="28"/>
          <w:szCs w:val="28"/>
        </w:rPr>
        <w:t>contrast with Indigenous views of connection and kinship</w:t>
      </w:r>
      <w:r w:rsidR="00960661">
        <w:rPr>
          <w:rFonts w:ascii="Arial" w:hAnsi="Arial" w:cs="Arial"/>
          <w:sz w:val="28"/>
          <w:szCs w:val="28"/>
        </w:rPr>
        <w:t xml:space="preserve"> with the non-human world</w:t>
      </w:r>
      <w:r w:rsidR="00546928">
        <w:rPr>
          <w:rFonts w:ascii="Arial" w:hAnsi="Arial" w:cs="Arial"/>
          <w:sz w:val="28"/>
          <w:szCs w:val="28"/>
        </w:rPr>
        <w:t xml:space="preserve"> discussed </w:t>
      </w:r>
      <w:r w:rsidR="00E35841">
        <w:rPr>
          <w:rFonts w:ascii="Arial" w:hAnsi="Arial" w:cs="Arial"/>
          <w:sz w:val="28"/>
          <w:szCs w:val="28"/>
        </w:rPr>
        <w:t>earlier</w:t>
      </w:r>
      <w:r w:rsidR="00546928">
        <w:rPr>
          <w:rFonts w:ascii="Arial" w:hAnsi="Arial" w:cs="Arial"/>
          <w:sz w:val="28"/>
          <w:szCs w:val="28"/>
        </w:rPr>
        <w:t>.</w:t>
      </w:r>
      <w:r w:rsidR="004E3B3F">
        <w:rPr>
          <w:rFonts w:ascii="Arial" w:hAnsi="Arial" w:cs="Arial"/>
          <w:sz w:val="28"/>
          <w:szCs w:val="28"/>
        </w:rPr>
        <w:t xml:space="preserve"> </w:t>
      </w:r>
      <w:r w:rsidR="001C27AD">
        <w:rPr>
          <w:rFonts w:ascii="Arial" w:hAnsi="Arial" w:cs="Arial"/>
          <w:sz w:val="28"/>
          <w:szCs w:val="28"/>
        </w:rPr>
        <w:t xml:space="preserve">LaDuke </w:t>
      </w:r>
      <w:r w:rsidR="003824E0">
        <w:rPr>
          <w:rFonts w:ascii="Arial" w:hAnsi="Arial" w:cs="Arial"/>
          <w:sz w:val="28"/>
          <w:szCs w:val="28"/>
        </w:rPr>
        <w:t xml:space="preserve">considers </w:t>
      </w:r>
      <w:r w:rsidR="001C27AD">
        <w:rPr>
          <w:rFonts w:ascii="Arial" w:hAnsi="Arial" w:cs="Arial"/>
          <w:sz w:val="28"/>
          <w:szCs w:val="28"/>
        </w:rPr>
        <w:t>there are natural laws which cannot be over looked</w:t>
      </w:r>
      <w:r w:rsidR="000F4D31">
        <w:rPr>
          <w:rFonts w:ascii="Arial" w:hAnsi="Arial" w:cs="Arial"/>
          <w:sz w:val="28"/>
          <w:szCs w:val="28"/>
        </w:rPr>
        <w:t>.</w:t>
      </w:r>
      <w:r w:rsidR="000F4D31" w:rsidRPr="000F4D31">
        <w:rPr>
          <w:rFonts w:ascii="Arial" w:hAnsi="Arial" w:cs="Arial"/>
          <w:sz w:val="28"/>
          <w:szCs w:val="28"/>
        </w:rPr>
        <w:t xml:space="preserve"> </w:t>
      </w:r>
      <w:r w:rsidR="000F4D31">
        <w:rPr>
          <w:rFonts w:ascii="Arial" w:hAnsi="Arial" w:cs="Arial"/>
          <w:sz w:val="28"/>
          <w:szCs w:val="28"/>
        </w:rPr>
        <w:t>She states that:</w:t>
      </w:r>
    </w:p>
    <w:p w14:paraId="5BEF5576" w14:textId="6F88B6F9" w:rsidR="000F4D31" w:rsidRDefault="000F4D31" w:rsidP="000F4D31">
      <w:pPr>
        <w:pStyle w:val="NormalWeb"/>
        <w:shd w:val="clear" w:color="auto" w:fill="FFFFFF"/>
        <w:spacing w:before="0" w:beforeAutospacing="0" w:after="150" w:afterAutospacing="0"/>
        <w:ind w:left="567" w:right="1700"/>
        <w:rPr>
          <w:rFonts w:ascii="Arial" w:hAnsi="Arial" w:cs="Arial"/>
          <w:color w:val="333333"/>
          <w:sz w:val="28"/>
          <w:szCs w:val="28"/>
        </w:rPr>
      </w:pPr>
      <w:r>
        <w:rPr>
          <w:rFonts w:ascii="Arial" w:hAnsi="Arial" w:cs="Arial"/>
          <w:color w:val="333333"/>
          <w:sz w:val="28"/>
          <w:szCs w:val="28"/>
        </w:rPr>
        <w:t>“</w:t>
      </w:r>
      <w:r w:rsidRPr="001C27AD">
        <w:rPr>
          <w:rFonts w:ascii="Arial" w:hAnsi="Arial" w:cs="Arial"/>
          <w:color w:val="333333"/>
          <w:sz w:val="28"/>
          <w:szCs w:val="28"/>
        </w:rPr>
        <w:t>Indigenous, land-based societies fundamentally understand that all life is accountable to natural law: cycles are natural, and reciprocity - the balance of taking and giving - is essential to maintain the equilibrium of humans with the environment. Laws made by nations, states, provinces, and cities are subject to this supreme law.</w:t>
      </w:r>
      <w:r>
        <w:rPr>
          <w:rFonts w:ascii="Arial" w:hAnsi="Arial" w:cs="Arial"/>
          <w:color w:val="333333"/>
          <w:sz w:val="28"/>
          <w:szCs w:val="28"/>
        </w:rPr>
        <w:t>”</w:t>
      </w:r>
      <w:r>
        <w:rPr>
          <w:rStyle w:val="FootnoteReference"/>
          <w:rFonts w:ascii="Arial" w:hAnsi="Arial" w:cs="Arial"/>
          <w:color w:val="333333"/>
          <w:sz w:val="28"/>
          <w:szCs w:val="28"/>
        </w:rPr>
        <w:footnoteReference w:id="48"/>
      </w:r>
    </w:p>
    <w:p w14:paraId="19F33CC4" w14:textId="588BEC93" w:rsidR="00EF442E" w:rsidRDefault="002F34FD" w:rsidP="00B918E7">
      <w:pPr>
        <w:ind w:right="1133"/>
        <w:rPr>
          <w:rFonts w:ascii="Arial" w:hAnsi="Arial" w:cs="Arial"/>
          <w:sz w:val="28"/>
          <w:szCs w:val="28"/>
        </w:rPr>
      </w:pPr>
      <w:r>
        <w:rPr>
          <w:rFonts w:ascii="Arial" w:hAnsi="Arial" w:cs="Arial"/>
          <w:sz w:val="28"/>
          <w:szCs w:val="28"/>
        </w:rPr>
        <w:lastRenderedPageBreak/>
        <w:t>As stated previously M</w:t>
      </w:r>
      <w:r w:rsidR="006B554E">
        <w:rPr>
          <w:rFonts w:ascii="Arial" w:hAnsi="Arial" w:cs="Arial"/>
          <w:sz w:val="28"/>
          <w:szCs w:val="28"/>
        </w:rPr>
        <w:t xml:space="preserve">artinez </w:t>
      </w:r>
      <w:r>
        <w:rPr>
          <w:rFonts w:ascii="Arial" w:hAnsi="Arial" w:cs="Arial"/>
          <w:sz w:val="28"/>
          <w:szCs w:val="28"/>
        </w:rPr>
        <w:t>use</w:t>
      </w:r>
      <w:r w:rsidR="003824E0">
        <w:rPr>
          <w:rFonts w:ascii="Arial" w:hAnsi="Arial" w:cs="Arial"/>
          <w:sz w:val="28"/>
          <w:szCs w:val="28"/>
        </w:rPr>
        <w:t>s</w:t>
      </w:r>
      <w:r>
        <w:rPr>
          <w:rFonts w:ascii="Arial" w:hAnsi="Arial" w:cs="Arial"/>
          <w:sz w:val="28"/>
          <w:szCs w:val="28"/>
        </w:rPr>
        <w:t xml:space="preserve"> the term ‘kincentricity’ to describe the relationship between indigenous people and the natural world. He </w:t>
      </w:r>
      <w:r w:rsidR="00EF442E" w:rsidRPr="001B0EE3">
        <w:rPr>
          <w:rFonts w:ascii="Arial" w:hAnsi="Arial" w:cs="Arial"/>
          <w:sz w:val="28"/>
          <w:szCs w:val="28"/>
        </w:rPr>
        <w:t>refers to five essential categories that encapsulate the Indigenous ethical-</w:t>
      </w:r>
      <w:r w:rsidR="00EF442E">
        <w:rPr>
          <w:rFonts w:ascii="Arial" w:hAnsi="Arial" w:cs="Arial"/>
          <w:sz w:val="28"/>
          <w:szCs w:val="28"/>
        </w:rPr>
        <w:t>economic model</w:t>
      </w:r>
      <w:r w:rsidR="00D12916">
        <w:rPr>
          <w:rFonts w:ascii="Arial" w:hAnsi="Arial" w:cs="Arial"/>
          <w:sz w:val="28"/>
          <w:szCs w:val="28"/>
        </w:rPr>
        <w:t xml:space="preserve"> involved in land care practices</w:t>
      </w:r>
      <w:r w:rsidR="003824E0">
        <w:rPr>
          <w:rFonts w:ascii="Arial" w:hAnsi="Arial" w:cs="Arial"/>
          <w:sz w:val="28"/>
          <w:szCs w:val="28"/>
        </w:rPr>
        <w:t>:</w:t>
      </w:r>
    </w:p>
    <w:p w14:paraId="236EF6E2" w14:textId="58FD13A5" w:rsidR="00EF442E" w:rsidRDefault="00A458AF" w:rsidP="00B918E7">
      <w:pPr>
        <w:pStyle w:val="ListParagraph"/>
        <w:numPr>
          <w:ilvl w:val="0"/>
          <w:numId w:val="1"/>
        </w:numPr>
        <w:ind w:right="1133"/>
        <w:rPr>
          <w:rFonts w:ascii="Arial" w:hAnsi="Arial" w:cs="Arial"/>
          <w:sz w:val="28"/>
          <w:szCs w:val="28"/>
        </w:rPr>
      </w:pPr>
      <w:r>
        <w:rPr>
          <w:rFonts w:ascii="Arial" w:hAnsi="Arial" w:cs="Arial"/>
          <w:sz w:val="28"/>
          <w:szCs w:val="28"/>
        </w:rPr>
        <w:t xml:space="preserve">Responsibility – </w:t>
      </w:r>
      <w:r w:rsidR="00B65B96">
        <w:rPr>
          <w:rFonts w:ascii="Arial" w:hAnsi="Arial" w:cs="Arial"/>
          <w:sz w:val="28"/>
          <w:szCs w:val="28"/>
        </w:rPr>
        <w:t>a</w:t>
      </w:r>
      <w:r>
        <w:rPr>
          <w:rFonts w:ascii="Arial" w:hAnsi="Arial" w:cs="Arial"/>
          <w:sz w:val="28"/>
          <w:szCs w:val="28"/>
        </w:rPr>
        <w:t>n Indigenous c</w:t>
      </w:r>
      <w:r w:rsidR="00EF442E">
        <w:rPr>
          <w:rFonts w:ascii="Arial" w:hAnsi="Arial" w:cs="Arial"/>
          <w:sz w:val="28"/>
          <w:szCs w:val="28"/>
        </w:rPr>
        <w:t xml:space="preserve">oncept of ownership of resources implies responsibility to take care of the </w:t>
      </w:r>
      <w:r w:rsidR="00B65B96">
        <w:rPr>
          <w:rFonts w:ascii="Arial" w:hAnsi="Arial" w:cs="Arial"/>
          <w:sz w:val="28"/>
          <w:szCs w:val="28"/>
        </w:rPr>
        <w:t xml:space="preserve">food and other </w:t>
      </w:r>
      <w:r w:rsidR="00EF442E">
        <w:rPr>
          <w:rFonts w:ascii="Arial" w:hAnsi="Arial" w:cs="Arial"/>
          <w:sz w:val="28"/>
          <w:szCs w:val="28"/>
        </w:rPr>
        <w:t xml:space="preserve">resources </w:t>
      </w:r>
      <w:r>
        <w:rPr>
          <w:rFonts w:ascii="Arial" w:hAnsi="Arial" w:cs="Arial"/>
          <w:sz w:val="28"/>
          <w:szCs w:val="28"/>
        </w:rPr>
        <w:t xml:space="preserve">used </w:t>
      </w:r>
      <w:r w:rsidR="00EF442E">
        <w:rPr>
          <w:rFonts w:ascii="Arial" w:hAnsi="Arial" w:cs="Arial"/>
          <w:sz w:val="28"/>
          <w:szCs w:val="28"/>
        </w:rPr>
        <w:t>and to share in times of need.</w:t>
      </w:r>
    </w:p>
    <w:p w14:paraId="7302011C" w14:textId="55941CC0" w:rsidR="00EF442E" w:rsidRDefault="00B65B96" w:rsidP="00B918E7">
      <w:pPr>
        <w:pStyle w:val="ListParagraph"/>
        <w:numPr>
          <w:ilvl w:val="0"/>
          <w:numId w:val="1"/>
        </w:numPr>
        <w:ind w:right="1133"/>
        <w:rPr>
          <w:rFonts w:ascii="Arial" w:hAnsi="Arial" w:cs="Arial"/>
          <w:sz w:val="28"/>
          <w:szCs w:val="28"/>
        </w:rPr>
      </w:pPr>
      <w:r>
        <w:rPr>
          <w:rFonts w:ascii="Arial" w:hAnsi="Arial" w:cs="Arial"/>
          <w:sz w:val="28"/>
          <w:szCs w:val="28"/>
        </w:rPr>
        <w:t xml:space="preserve">Restraint -- </w:t>
      </w:r>
      <w:r w:rsidR="00EF442E">
        <w:rPr>
          <w:rFonts w:ascii="Arial" w:hAnsi="Arial" w:cs="Arial"/>
          <w:sz w:val="28"/>
          <w:szCs w:val="28"/>
        </w:rPr>
        <w:t xml:space="preserve">Take only what is necessary referred to as </w:t>
      </w:r>
      <w:r>
        <w:rPr>
          <w:rFonts w:ascii="Arial" w:hAnsi="Arial" w:cs="Arial"/>
          <w:sz w:val="28"/>
          <w:szCs w:val="28"/>
        </w:rPr>
        <w:t>m</w:t>
      </w:r>
      <w:r w:rsidR="00EF442E">
        <w:rPr>
          <w:rFonts w:ascii="Arial" w:hAnsi="Arial" w:cs="Arial"/>
          <w:sz w:val="28"/>
          <w:szCs w:val="28"/>
        </w:rPr>
        <w:t xml:space="preserve">inimum necessary </w:t>
      </w:r>
      <w:r>
        <w:rPr>
          <w:rFonts w:ascii="Arial" w:hAnsi="Arial" w:cs="Arial"/>
          <w:sz w:val="28"/>
          <w:szCs w:val="28"/>
        </w:rPr>
        <w:t>y</w:t>
      </w:r>
      <w:r w:rsidR="00EF442E">
        <w:rPr>
          <w:rFonts w:ascii="Arial" w:hAnsi="Arial" w:cs="Arial"/>
          <w:sz w:val="28"/>
          <w:szCs w:val="28"/>
        </w:rPr>
        <w:t>ield</w:t>
      </w:r>
      <w:r>
        <w:rPr>
          <w:rFonts w:ascii="Arial" w:hAnsi="Arial" w:cs="Arial"/>
          <w:sz w:val="28"/>
          <w:szCs w:val="28"/>
        </w:rPr>
        <w:t xml:space="preserve"> in contrast to a maximum yield likely to lead to a reduction in biodiversity.</w:t>
      </w:r>
    </w:p>
    <w:p w14:paraId="2EF1742D" w14:textId="5EEFC6C0" w:rsidR="00EF442E" w:rsidRDefault="00EF442E" w:rsidP="00B918E7">
      <w:pPr>
        <w:pStyle w:val="ListParagraph"/>
        <w:numPr>
          <w:ilvl w:val="0"/>
          <w:numId w:val="1"/>
        </w:numPr>
        <w:ind w:right="1133"/>
        <w:rPr>
          <w:rFonts w:ascii="Arial" w:hAnsi="Arial" w:cs="Arial"/>
          <w:sz w:val="28"/>
          <w:szCs w:val="28"/>
        </w:rPr>
      </w:pPr>
      <w:r>
        <w:rPr>
          <w:rFonts w:ascii="Arial" w:hAnsi="Arial" w:cs="Arial"/>
          <w:sz w:val="28"/>
          <w:szCs w:val="28"/>
        </w:rPr>
        <w:t>Biodiversity</w:t>
      </w:r>
      <w:r w:rsidR="00B65B96">
        <w:rPr>
          <w:rFonts w:ascii="Arial" w:hAnsi="Arial" w:cs="Arial"/>
          <w:sz w:val="28"/>
          <w:szCs w:val="28"/>
        </w:rPr>
        <w:t xml:space="preserve"> enhancement -- </w:t>
      </w:r>
      <w:r>
        <w:rPr>
          <w:rFonts w:ascii="Arial" w:hAnsi="Arial" w:cs="Arial"/>
          <w:sz w:val="28"/>
          <w:szCs w:val="28"/>
        </w:rPr>
        <w:t>through appropriate land management practices</w:t>
      </w:r>
      <w:r w:rsidR="00B65B96">
        <w:rPr>
          <w:rFonts w:ascii="Arial" w:hAnsi="Arial" w:cs="Arial"/>
          <w:sz w:val="28"/>
          <w:szCs w:val="28"/>
        </w:rPr>
        <w:t xml:space="preserve"> which benefit other species</w:t>
      </w:r>
      <w:r w:rsidR="00D12916">
        <w:rPr>
          <w:rFonts w:ascii="Arial" w:hAnsi="Arial" w:cs="Arial"/>
          <w:sz w:val="28"/>
          <w:szCs w:val="28"/>
        </w:rPr>
        <w:t xml:space="preserve"> even if it involves less productivity.</w:t>
      </w:r>
    </w:p>
    <w:p w14:paraId="0002B67F" w14:textId="051C24FB" w:rsidR="00EF442E" w:rsidRDefault="00D12916" w:rsidP="00B918E7">
      <w:pPr>
        <w:pStyle w:val="ListParagraph"/>
        <w:numPr>
          <w:ilvl w:val="0"/>
          <w:numId w:val="1"/>
        </w:numPr>
        <w:ind w:right="1133"/>
        <w:rPr>
          <w:rFonts w:ascii="Arial" w:hAnsi="Arial" w:cs="Arial"/>
          <w:sz w:val="28"/>
          <w:szCs w:val="28"/>
        </w:rPr>
      </w:pPr>
      <w:r>
        <w:rPr>
          <w:rFonts w:ascii="Arial" w:hAnsi="Arial" w:cs="Arial"/>
          <w:sz w:val="28"/>
          <w:szCs w:val="28"/>
        </w:rPr>
        <w:t xml:space="preserve">Adherence to natural </w:t>
      </w:r>
      <w:r w:rsidR="00EF442E">
        <w:rPr>
          <w:rFonts w:ascii="Arial" w:hAnsi="Arial" w:cs="Arial"/>
          <w:sz w:val="28"/>
          <w:szCs w:val="28"/>
        </w:rPr>
        <w:t xml:space="preserve">laws – </w:t>
      </w:r>
      <w:r>
        <w:rPr>
          <w:rFonts w:ascii="Arial" w:hAnsi="Arial" w:cs="Arial"/>
          <w:sz w:val="28"/>
          <w:szCs w:val="28"/>
        </w:rPr>
        <w:t>forc</w:t>
      </w:r>
      <w:r w:rsidR="003824E0">
        <w:rPr>
          <w:rFonts w:ascii="Arial" w:hAnsi="Arial" w:cs="Arial"/>
          <w:sz w:val="28"/>
          <w:szCs w:val="28"/>
        </w:rPr>
        <w:t>ing</w:t>
      </w:r>
      <w:r>
        <w:rPr>
          <w:rFonts w:ascii="Arial" w:hAnsi="Arial" w:cs="Arial"/>
          <w:sz w:val="28"/>
          <w:szCs w:val="28"/>
        </w:rPr>
        <w:t xml:space="preserve"> plants or animals to grow using artificial means such as genetic engineering has the longer term effect of reducing biodiversity and ecosystem instability.</w:t>
      </w:r>
    </w:p>
    <w:p w14:paraId="031FD8F1" w14:textId="48DEFECD" w:rsidR="00EF442E" w:rsidRDefault="00EF442E" w:rsidP="00B918E7">
      <w:pPr>
        <w:pStyle w:val="ListParagraph"/>
        <w:numPr>
          <w:ilvl w:val="0"/>
          <w:numId w:val="1"/>
        </w:numPr>
        <w:ind w:right="1133"/>
        <w:rPr>
          <w:rFonts w:ascii="Arial" w:hAnsi="Arial" w:cs="Arial"/>
          <w:sz w:val="28"/>
          <w:szCs w:val="28"/>
        </w:rPr>
      </w:pPr>
      <w:r>
        <w:rPr>
          <w:rFonts w:ascii="Arial" w:hAnsi="Arial" w:cs="Arial"/>
          <w:sz w:val="28"/>
          <w:szCs w:val="28"/>
        </w:rPr>
        <w:t>Promote wealth distribution</w:t>
      </w:r>
      <w:r w:rsidR="00D12916">
        <w:rPr>
          <w:rFonts w:ascii="Arial" w:hAnsi="Arial" w:cs="Arial"/>
          <w:sz w:val="28"/>
          <w:szCs w:val="28"/>
        </w:rPr>
        <w:t xml:space="preserve"> – sharing in difficult times</w:t>
      </w:r>
      <w:r>
        <w:rPr>
          <w:rFonts w:ascii="Arial" w:hAnsi="Arial" w:cs="Arial"/>
          <w:sz w:val="28"/>
          <w:szCs w:val="28"/>
        </w:rPr>
        <w:t>.</w:t>
      </w:r>
      <w:r>
        <w:rPr>
          <w:rStyle w:val="FootnoteReference"/>
          <w:rFonts w:ascii="Arial" w:hAnsi="Arial" w:cs="Arial"/>
          <w:sz w:val="28"/>
          <w:szCs w:val="28"/>
        </w:rPr>
        <w:footnoteReference w:id="49"/>
      </w:r>
    </w:p>
    <w:p w14:paraId="4981F315" w14:textId="4B1538B3" w:rsidR="00632A40" w:rsidRDefault="00EF442E" w:rsidP="00B918E7">
      <w:pPr>
        <w:ind w:right="1133"/>
        <w:rPr>
          <w:rFonts w:ascii="Arial" w:hAnsi="Arial" w:cs="Arial"/>
          <w:sz w:val="28"/>
          <w:szCs w:val="28"/>
        </w:rPr>
      </w:pPr>
      <w:r>
        <w:rPr>
          <w:rFonts w:ascii="Arial" w:hAnsi="Arial" w:cs="Arial"/>
          <w:sz w:val="28"/>
          <w:szCs w:val="28"/>
        </w:rPr>
        <w:t>Martinez considers these five principles to be part of what he refers to as ‘kincentric ecology’ and to be the basis of Indigenous ideas of sustainability.</w:t>
      </w:r>
      <w:r w:rsidR="00632A40" w:rsidRPr="00632A40">
        <w:rPr>
          <w:rFonts w:ascii="Arial" w:hAnsi="Arial" w:cs="Arial"/>
          <w:sz w:val="28"/>
          <w:szCs w:val="28"/>
        </w:rPr>
        <w:t xml:space="preserve"> </w:t>
      </w:r>
      <w:r w:rsidR="00B17EFE">
        <w:rPr>
          <w:rFonts w:ascii="Arial" w:hAnsi="Arial" w:cs="Arial"/>
          <w:sz w:val="28"/>
          <w:szCs w:val="28"/>
        </w:rPr>
        <w:t>H</w:t>
      </w:r>
      <w:r w:rsidR="00632A40">
        <w:rPr>
          <w:rFonts w:ascii="Arial" w:hAnsi="Arial" w:cs="Arial"/>
          <w:sz w:val="28"/>
          <w:szCs w:val="28"/>
        </w:rPr>
        <w:t>e asks the question</w:t>
      </w:r>
      <w:r w:rsidR="00B17EFE">
        <w:rPr>
          <w:rFonts w:ascii="Arial" w:hAnsi="Arial" w:cs="Arial"/>
          <w:sz w:val="28"/>
          <w:szCs w:val="28"/>
        </w:rPr>
        <w:t>:</w:t>
      </w:r>
      <w:r w:rsidR="00632A40">
        <w:rPr>
          <w:rFonts w:ascii="Arial" w:hAnsi="Arial" w:cs="Arial"/>
          <w:sz w:val="28"/>
          <w:szCs w:val="28"/>
        </w:rPr>
        <w:t xml:space="preserve"> </w:t>
      </w:r>
    </w:p>
    <w:p w14:paraId="195749EB" w14:textId="77777777" w:rsidR="00632A40" w:rsidRDefault="00632A40" w:rsidP="00A754B8">
      <w:pPr>
        <w:ind w:left="567" w:right="1700"/>
        <w:rPr>
          <w:rFonts w:ascii="Arial" w:hAnsi="Arial" w:cs="Arial"/>
          <w:sz w:val="28"/>
          <w:szCs w:val="28"/>
        </w:rPr>
      </w:pPr>
      <w:r>
        <w:rPr>
          <w:rFonts w:ascii="Arial" w:hAnsi="Arial" w:cs="Arial"/>
          <w:sz w:val="28"/>
          <w:szCs w:val="28"/>
        </w:rPr>
        <w:t>“How can the core sustainable economic-environmental ethics of this traditional Indigenous model be adapted to modern environmental and politico-economic changes?”</w:t>
      </w:r>
      <w:r>
        <w:rPr>
          <w:rStyle w:val="FootnoteReference"/>
          <w:rFonts w:ascii="Arial" w:hAnsi="Arial" w:cs="Arial"/>
          <w:sz w:val="28"/>
          <w:szCs w:val="28"/>
        </w:rPr>
        <w:footnoteReference w:id="50"/>
      </w:r>
      <w:r>
        <w:rPr>
          <w:rFonts w:ascii="Arial" w:hAnsi="Arial" w:cs="Arial"/>
          <w:sz w:val="28"/>
          <w:szCs w:val="28"/>
        </w:rPr>
        <w:t xml:space="preserve"> </w:t>
      </w:r>
    </w:p>
    <w:p w14:paraId="1103DDD8" w14:textId="682EDE3F" w:rsidR="00EB3E7A" w:rsidRDefault="007A5DEE" w:rsidP="00B918E7">
      <w:pPr>
        <w:tabs>
          <w:tab w:val="left" w:pos="2268"/>
        </w:tabs>
        <w:ind w:right="1133"/>
        <w:rPr>
          <w:rFonts w:ascii="Arial" w:hAnsi="Arial" w:cs="Arial"/>
          <w:sz w:val="28"/>
          <w:szCs w:val="28"/>
        </w:rPr>
      </w:pPr>
      <w:r>
        <w:rPr>
          <w:rFonts w:ascii="Arial" w:hAnsi="Arial" w:cs="Arial"/>
          <w:sz w:val="28"/>
          <w:szCs w:val="28"/>
        </w:rPr>
        <w:t>O</w:t>
      </w:r>
      <w:r w:rsidR="0035617B">
        <w:rPr>
          <w:rFonts w:ascii="Arial" w:hAnsi="Arial" w:cs="Arial"/>
          <w:sz w:val="28"/>
          <w:szCs w:val="28"/>
        </w:rPr>
        <w:t xml:space="preserve">ne of the legacies that Indigenous religion has given to the world is the body of knowledge known as </w:t>
      </w:r>
      <w:r w:rsidR="006706CA">
        <w:rPr>
          <w:rFonts w:ascii="Arial" w:hAnsi="Arial" w:cs="Arial"/>
          <w:sz w:val="28"/>
          <w:szCs w:val="28"/>
        </w:rPr>
        <w:t>Traditional Ecological Knowledge (TEK)</w:t>
      </w:r>
      <w:r w:rsidR="00EB3E7A">
        <w:rPr>
          <w:rFonts w:ascii="Arial" w:hAnsi="Arial" w:cs="Arial"/>
          <w:sz w:val="28"/>
          <w:szCs w:val="28"/>
        </w:rPr>
        <w:t xml:space="preserve"> which offers a </w:t>
      </w:r>
      <w:r>
        <w:rPr>
          <w:rFonts w:ascii="Arial" w:hAnsi="Arial" w:cs="Arial"/>
          <w:sz w:val="28"/>
          <w:szCs w:val="28"/>
        </w:rPr>
        <w:t>potential answer to Martinez question.</w:t>
      </w:r>
      <w:r w:rsidR="00EB3E7A">
        <w:rPr>
          <w:rFonts w:ascii="Arial" w:hAnsi="Arial" w:cs="Arial"/>
          <w:sz w:val="28"/>
          <w:szCs w:val="28"/>
        </w:rPr>
        <w:t xml:space="preserve"> </w:t>
      </w:r>
    </w:p>
    <w:p w14:paraId="46D0EBF6" w14:textId="1DCE5873" w:rsidR="00C24186" w:rsidRDefault="00861770" w:rsidP="00B918E7">
      <w:pPr>
        <w:tabs>
          <w:tab w:val="left" w:pos="2268"/>
        </w:tabs>
        <w:ind w:right="1133"/>
        <w:rPr>
          <w:rFonts w:ascii="Arial" w:hAnsi="Arial" w:cs="Arial"/>
          <w:b/>
          <w:bCs/>
          <w:sz w:val="28"/>
          <w:szCs w:val="28"/>
        </w:rPr>
      </w:pPr>
      <w:r>
        <w:rPr>
          <w:rFonts w:ascii="Arial" w:hAnsi="Arial" w:cs="Arial"/>
          <w:b/>
          <w:bCs/>
          <w:sz w:val="28"/>
          <w:szCs w:val="28"/>
        </w:rPr>
        <w:t>T</w:t>
      </w:r>
      <w:r w:rsidR="00FE0D6D">
        <w:rPr>
          <w:rFonts w:ascii="Arial" w:hAnsi="Arial" w:cs="Arial"/>
          <w:b/>
          <w:bCs/>
          <w:sz w:val="28"/>
          <w:szCs w:val="28"/>
        </w:rPr>
        <w:t xml:space="preserve">raditional Ecological Knowledge </w:t>
      </w:r>
      <w:r w:rsidR="00386B82">
        <w:rPr>
          <w:rFonts w:ascii="Arial" w:hAnsi="Arial" w:cs="Arial"/>
          <w:b/>
          <w:bCs/>
          <w:sz w:val="28"/>
          <w:szCs w:val="28"/>
        </w:rPr>
        <w:t>(TEK)</w:t>
      </w:r>
      <w:r>
        <w:rPr>
          <w:rFonts w:ascii="Arial" w:hAnsi="Arial" w:cs="Arial"/>
          <w:b/>
          <w:bCs/>
          <w:sz w:val="28"/>
          <w:szCs w:val="28"/>
        </w:rPr>
        <w:t>:</w:t>
      </w:r>
    </w:p>
    <w:p w14:paraId="4C1F6BB0" w14:textId="77777777" w:rsidR="003727A0" w:rsidRDefault="008C0BBE" w:rsidP="00B918E7">
      <w:pPr>
        <w:tabs>
          <w:tab w:val="left" w:pos="2268"/>
        </w:tabs>
        <w:ind w:right="1133"/>
        <w:rPr>
          <w:rFonts w:ascii="Arial" w:hAnsi="Arial" w:cs="Arial"/>
          <w:sz w:val="28"/>
          <w:szCs w:val="28"/>
        </w:rPr>
      </w:pPr>
      <w:r>
        <w:rPr>
          <w:rFonts w:ascii="Arial" w:hAnsi="Arial" w:cs="Arial"/>
          <w:sz w:val="28"/>
          <w:szCs w:val="28"/>
        </w:rPr>
        <w:t xml:space="preserve">Bron Taylor refers to TEK as existing </w:t>
      </w:r>
      <w:r w:rsidR="003727A0">
        <w:rPr>
          <w:rFonts w:ascii="Arial" w:hAnsi="Arial" w:cs="Arial"/>
          <w:sz w:val="28"/>
          <w:szCs w:val="28"/>
        </w:rPr>
        <w:t>in:</w:t>
      </w:r>
    </w:p>
    <w:p w14:paraId="6ED4D661" w14:textId="07E7550B" w:rsidR="003727A0" w:rsidRDefault="003727A0" w:rsidP="007A5DEE">
      <w:pPr>
        <w:tabs>
          <w:tab w:val="left" w:pos="2268"/>
        </w:tabs>
        <w:ind w:left="567" w:right="1700"/>
        <w:rPr>
          <w:rFonts w:ascii="Arial" w:hAnsi="Arial" w:cs="Arial"/>
          <w:sz w:val="28"/>
          <w:szCs w:val="28"/>
        </w:rPr>
      </w:pPr>
      <w:r>
        <w:rPr>
          <w:rFonts w:ascii="Arial" w:hAnsi="Arial" w:cs="Arial"/>
          <w:sz w:val="28"/>
          <w:szCs w:val="28"/>
        </w:rPr>
        <w:t>“…cultural groups (usually indigenous people and rural peasants) who have lived long enough in a given region to acquire intimate knowledge about the ecosystems they depend on and how to derive their sustenance without degrading their environments.”</w:t>
      </w:r>
      <w:r>
        <w:rPr>
          <w:rStyle w:val="FootnoteReference"/>
          <w:rFonts w:ascii="Arial" w:hAnsi="Arial" w:cs="Arial"/>
          <w:sz w:val="28"/>
          <w:szCs w:val="28"/>
        </w:rPr>
        <w:footnoteReference w:id="51"/>
      </w:r>
    </w:p>
    <w:p w14:paraId="5CBEF62C" w14:textId="31A05475" w:rsidR="00386B82" w:rsidRDefault="00386B82" w:rsidP="00B918E7">
      <w:pPr>
        <w:tabs>
          <w:tab w:val="left" w:pos="2268"/>
        </w:tabs>
        <w:ind w:right="1133"/>
        <w:rPr>
          <w:rFonts w:ascii="Arial" w:hAnsi="Arial" w:cs="Arial"/>
          <w:sz w:val="28"/>
          <w:szCs w:val="28"/>
        </w:rPr>
      </w:pPr>
      <w:r>
        <w:rPr>
          <w:rFonts w:ascii="Arial" w:hAnsi="Arial" w:cs="Arial"/>
          <w:sz w:val="28"/>
          <w:szCs w:val="28"/>
        </w:rPr>
        <w:t xml:space="preserve">Martinez </w:t>
      </w:r>
      <w:r w:rsidR="00BC7E8F">
        <w:rPr>
          <w:rFonts w:ascii="Arial" w:hAnsi="Arial" w:cs="Arial"/>
          <w:sz w:val="28"/>
          <w:szCs w:val="28"/>
        </w:rPr>
        <w:t>introduces</w:t>
      </w:r>
      <w:r>
        <w:rPr>
          <w:rFonts w:ascii="Arial" w:hAnsi="Arial" w:cs="Arial"/>
          <w:sz w:val="28"/>
          <w:szCs w:val="28"/>
        </w:rPr>
        <w:t xml:space="preserve"> TEK as:</w:t>
      </w:r>
    </w:p>
    <w:p w14:paraId="2C6179E3" w14:textId="4AD9D489" w:rsidR="00386B82" w:rsidRDefault="00386B82" w:rsidP="007A5DEE">
      <w:pPr>
        <w:tabs>
          <w:tab w:val="left" w:pos="2268"/>
        </w:tabs>
        <w:ind w:left="567" w:right="1700"/>
        <w:rPr>
          <w:rFonts w:ascii="Arial" w:hAnsi="Arial" w:cs="Arial"/>
          <w:sz w:val="28"/>
          <w:szCs w:val="28"/>
        </w:rPr>
      </w:pPr>
      <w:r>
        <w:rPr>
          <w:rFonts w:ascii="Arial" w:hAnsi="Arial" w:cs="Arial"/>
          <w:sz w:val="28"/>
          <w:szCs w:val="28"/>
        </w:rPr>
        <w:lastRenderedPageBreak/>
        <w:t xml:space="preserve">“…a way of knowing that is informed by environmental wisdom and adaptation that have survived and even prospered through </w:t>
      </w:r>
      <w:r w:rsidR="00BC7E8F">
        <w:rPr>
          <w:rFonts w:ascii="Arial" w:hAnsi="Arial" w:cs="Arial"/>
          <w:sz w:val="28"/>
          <w:szCs w:val="28"/>
        </w:rPr>
        <w:t xml:space="preserve">environmental events of extraordinary lengths and extremes </w:t>
      </w:r>
      <w:r w:rsidR="008C0BBE">
        <w:rPr>
          <w:rFonts w:ascii="Arial" w:hAnsi="Arial" w:cs="Arial"/>
          <w:sz w:val="28"/>
          <w:szCs w:val="28"/>
        </w:rPr>
        <w:t>in some of the most difficult places to live on Earth.”</w:t>
      </w:r>
      <w:r w:rsidR="008C0BBE">
        <w:rPr>
          <w:rStyle w:val="FootnoteReference"/>
          <w:rFonts w:ascii="Arial" w:hAnsi="Arial" w:cs="Arial"/>
          <w:sz w:val="28"/>
          <w:szCs w:val="28"/>
        </w:rPr>
        <w:footnoteReference w:id="52"/>
      </w:r>
    </w:p>
    <w:p w14:paraId="478B7A50" w14:textId="64846F17" w:rsidR="007C330E" w:rsidRDefault="007C330E" w:rsidP="00B918E7">
      <w:pPr>
        <w:tabs>
          <w:tab w:val="left" w:pos="2268"/>
        </w:tabs>
        <w:ind w:right="1133"/>
        <w:rPr>
          <w:rFonts w:ascii="Arial" w:hAnsi="Arial" w:cs="Arial"/>
          <w:sz w:val="28"/>
          <w:szCs w:val="28"/>
        </w:rPr>
      </w:pPr>
      <w:r>
        <w:rPr>
          <w:rFonts w:ascii="Arial" w:hAnsi="Arial" w:cs="Arial"/>
          <w:sz w:val="28"/>
          <w:szCs w:val="28"/>
        </w:rPr>
        <w:t>Nelson sees a major role for Native American people and groups in addressing the ecological problems of our time. She considers that TEK and the ethical wis</w:t>
      </w:r>
      <w:r w:rsidR="002226F7">
        <w:rPr>
          <w:rFonts w:ascii="Arial" w:hAnsi="Arial" w:cs="Arial"/>
          <w:sz w:val="28"/>
          <w:szCs w:val="28"/>
        </w:rPr>
        <w:t>d</w:t>
      </w:r>
      <w:r>
        <w:rPr>
          <w:rFonts w:ascii="Arial" w:hAnsi="Arial" w:cs="Arial"/>
          <w:sz w:val="28"/>
          <w:szCs w:val="28"/>
        </w:rPr>
        <w:t>om of indigenous cosmovisions promote the understanding that ecological problems need to be addressed holistically and not in a fragmented way</w:t>
      </w:r>
      <w:r w:rsidR="00845601">
        <w:rPr>
          <w:rFonts w:ascii="Arial" w:hAnsi="Arial" w:cs="Arial"/>
          <w:sz w:val="28"/>
          <w:szCs w:val="28"/>
        </w:rPr>
        <w:t xml:space="preserve">, </w:t>
      </w:r>
      <w:r w:rsidR="00BC34D2">
        <w:rPr>
          <w:rFonts w:ascii="Arial" w:hAnsi="Arial" w:cs="Arial"/>
          <w:sz w:val="28"/>
          <w:szCs w:val="28"/>
        </w:rPr>
        <w:t>because “</w:t>
      </w:r>
      <w:r>
        <w:rPr>
          <w:rFonts w:ascii="Arial" w:hAnsi="Arial" w:cs="Arial"/>
          <w:sz w:val="28"/>
          <w:szCs w:val="28"/>
        </w:rPr>
        <w:t>people and place,</w:t>
      </w:r>
      <w:r w:rsidR="00845601">
        <w:rPr>
          <w:rFonts w:ascii="Arial" w:hAnsi="Arial" w:cs="Arial"/>
          <w:sz w:val="28"/>
          <w:szCs w:val="28"/>
        </w:rPr>
        <w:t xml:space="preserve"> nature and culture, biodiversity and cultural diversity are inextricably linked</w:t>
      </w:r>
      <w:r w:rsidR="000F2448">
        <w:rPr>
          <w:rFonts w:ascii="Arial" w:hAnsi="Arial" w:cs="Arial"/>
          <w:sz w:val="28"/>
          <w:szCs w:val="28"/>
        </w:rPr>
        <w:t>.</w:t>
      </w:r>
      <w:r w:rsidR="00845601">
        <w:rPr>
          <w:rFonts w:ascii="Arial" w:hAnsi="Arial" w:cs="Arial"/>
          <w:sz w:val="28"/>
          <w:szCs w:val="28"/>
        </w:rPr>
        <w:t>”</w:t>
      </w:r>
      <w:r w:rsidR="00845601">
        <w:rPr>
          <w:rStyle w:val="FootnoteReference"/>
          <w:rFonts w:ascii="Arial" w:hAnsi="Arial" w:cs="Arial"/>
          <w:sz w:val="28"/>
          <w:szCs w:val="28"/>
        </w:rPr>
        <w:footnoteReference w:id="53"/>
      </w:r>
    </w:p>
    <w:p w14:paraId="0864DB6D" w14:textId="4FA15A5B" w:rsidR="005C6FC7" w:rsidRDefault="005C6FC7" w:rsidP="00B918E7">
      <w:pPr>
        <w:tabs>
          <w:tab w:val="left" w:pos="2268"/>
        </w:tabs>
        <w:ind w:right="1133"/>
        <w:rPr>
          <w:rFonts w:ascii="Arial" w:hAnsi="Arial" w:cs="Arial"/>
          <w:sz w:val="28"/>
          <w:szCs w:val="28"/>
        </w:rPr>
      </w:pPr>
      <w:r>
        <w:rPr>
          <w:rFonts w:ascii="Arial" w:hAnsi="Arial" w:cs="Arial"/>
          <w:sz w:val="28"/>
          <w:szCs w:val="28"/>
        </w:rPr>
        <w:t xml:space="preserve">Kyle Whyte discusses how TEK has a major contribution to make towards environmental protection, conservation and climate change planning. He refers to the UN Report </w:t>
      </w:r>
      <w:r w:rsidR="00585AA5">
        <w:rPr>
          <w:rFonts w:ascii="Arial" w:hAnsi="Arial" w:cs="Arial"/>
          <w:sz w:val="28"/>
          <w:szCs w:val="28"/>
        </w:rPr>
        <w:t>‘</w:t>
      </w:r>
      <w:r>
        <w:rPr>
          <w:rFonts w:ascii="Arial" w:hAnsi="Arial" w:cs="Arial"/>
          <w:sz w:val="28"/>
          <w:szCs w:val="28"/>
        </w:rPr>
        <w:t>Our Common Future</w:t>
      </w:r>
      <w:r w:rsidR="00585AA5">
        <w:rPr>
          <w:rFonts w:ascii="Arial" w:hAnsi="Arial" w:cs="Arial"/>
          <w:sz w:val="28"/>
          <w:szCs w:val="28"/>
        </w:rPr>
        <w:t>’</w:t>
      </w:r>
      <w:r>
        <w:rPr>
          <w:rFonts w:ascii="Arial" w:hAnsi="Arial" w:cs="Arial"/>
          <w:sz w:val="28"/>
          <w:szCs w:val="28"/>
        </w:rPr>
        <w:t xml:space="preserve"> which acknowl</w:t>
      </w:r>
      <w:r w:rsidR="00845022">
        <w:rPr>
          <w:rFonts w:ascii="Arial" w:hAnsi="Arial" w:cs="Arial"/>
          <w:sz w:val="28"/>
          <w:szCs w:val="28"/>
        </w:rPr>
        <w:t>edges the role that TEK can play in the sustainable management of complex ecological problems.</w:t>
      </w:r>
      <w:r w:rsidR="0078080F" w:rsidRPr="0078080F">
        <w:rPr>
          <w:rFonts w:ascii="Arial" w:hAnsi="Arial" w:cs="Arial"/>
          <w:sz w:val="28"/>
          <w:szCs w:val="28"/>
        </w:rPr>
        <w:t xml:space="preserve"> </w:t>
      </w:r>
      <w:r w:rsidR="0078080F">
        <w:rPr>
          <w:rFonts w:ascii="Arial" w:hAnsi="Arial" w:cs="Arial"/>
          <w:sz w:val="28"/>
          <w:szCs w:val="28"/>
        </w:rPr>
        <w:t>He goes on to say that many Indigenous peoples and organisations employ their own scientific staff and that western climate and environmental scientists are recognising the value of Indigenous knowledge in helping improve methods of research in these fields leading to better decision making by leaders and public officials</w:t>
      </w:r>
      <w:r w:rsidR="00845022">
        <w:rPr>
          <w:rStyle w:val="FootnoteReference"/>
          <w:rFonts w:ascii="Arial" w:hAnsi="Arial" w:cs="Arial"/>
          <w:sz w:val="28"/>
          <w:szCs w:val="28"/>
        </w:rPr>
        <w:footnoteReference w:id="54"/>
      </w:r>
      <w:r w:rsidR="002A79EB">
        <w:rPr>
          <w:rFonts w:ascii="Arial" w:hAnsi="Arial" w:cs="Arial"/>
          <w:sz w:val="28"/>
          <w:szCs w:val="28"/>
        </w:rPr>
        <w:t xml:space="preserve"> </w:t>
      </w:r>
    </w:p>
    <w:p w14:paraId="45572D7D" w14:textId="568F6A67" w:rsidR="00D81CE1" w:rsidRDefault="00D81CE1" w:rsidP="00B918E7">
      <w:pPr>
        <w:tabs>
          <w:tab w:val="left" w:pos="2268"/>
        </w:tabs>
        <w:ind w:right="1133"/>
        <w:rPr>
          <w:rFonts w:ascii="Arial" w:hAnsi="Arial" w:cs="Arial"/>
          <w:sz w:val="28"/>
          <w:szCs w:val="28"/>
        </w:rPr>
      </w:pPr>
      <w:r>
        <w:rPr>
          <w:rFonts w:ascii="Arial" w:hAnsi="Arial" w:cs="Arial"/>
          <w:sz w:val="28"/>
          <w:szCs w:val="28"/>
        </w:rPr>
        <w:t xml:space="preserve">Whyte gives an example of how an Indigenous people’s knowledge of the land they occupy and the attention they pay to the animals and the environment as a whole was able to improve </w:t>
      </w:r>
      <w:r w:rsidR="00AE0F6A">
        <w:rPr>
          <w:rFonts w:ascii="Arial" w:hAnsi="Arial" w:cs="Arial"/>
          <w:sz w:val="28"/>
          <w:szCs w:val="28"/>
        </w:rPr>
        <w:t xml:space="preserve">the function of weather stations in the Arctic region. He refers to Inuit hunters who were beginning to find it more difficult to predict wind direction and persistence based on their observations of ice crust formation, animal behaviour, sea ice conditions and snow forms. However, climate scientists were not in agreement. However, it was found that the data from the weather station was limited </w:t>
      </w:r>
      <w:r w:rsidR="00E35841">
        <w:rPr>
          <w:rFonts w:ascii="Arial" w:hAnsi="Arial" w:cs="Arial"/>
          <w:sz w:val="28"/>
          <w:szCs w:val="28"/>
        </w:rPr>
        <w:t>because</w:t>
      </w:r>
      <w:r w:rsidR="00AE0F6A">
        <w:rPr>
          <w:rFonts w:ascii="Arial" w:hAnsi="Arial" w:cs="Arial"/>
          <w:sz w:val="28"/>
          <w:szCs w:val="28"/>
        </w:rPr>
        <w:t xml:space="preserve"> it was situated on flat ground in a single place so was only observing wind changes for north-east winds whereas the hunters were </w:t>
      </w:r>
      <w:r w:rsidR="00474F84">
        <w:rPr>
          <w:rFonts w:ascii="Arial" w:hAnsi="Arial" w:cs="Arial"/>
          <w:sz w:val="28"/>
          <w:szCs w:val="28"/>
        </w:rPr>
        <w:t xml:space="preserve">observing changing ice patterns and snow forms over a larger area. As a </w:t>
      </w:r>
      <w:r w:rsidR="00E35841">
        <w:rPr>
          <w:rFonts w:ascii="Arial" w:hAnsi="Arial" w:cs="Arial"/>
          <w:sz w:val="28"/>
          <w:szCs w:val="28"/>
        </w:rPr>
        <w:t>result,</w:t>
      </w:r>
      <w:r w:rsidR="00474F84">
        <w:rPr>
          <w:rFonts w:ascii="Arial" w:hAnsi="Arial" w:cs="Arial"/>
          <w:sz w:val="28"/>
          <w:szCs w:val="28"/>
        </w:rPr>
        <w:t xml:space="preserve"> the number of weather stations was increased over the wider area bringing in better data with regular comparison of the data with that obtained by the Innuit hunters</w:t>
      </w:r>
      <w:r w:rsidR="00555FAA">
        <w:rPr>
          <w:rFonts w:ascii="Arial" w:hAnsi="Arial" w:cs="Arial"/>
          <w:sz w:val="28"/>
          <w:szCs w:val="28"/>
        </w:rPr>
        <w:t xml:space="preserve"> which benefitted both the hunters and the climate scientists</w:t>
      </w:r>
      <w:r w:rsidR="00474F84">
        <w:rPr>
          <w:rFonts w:ascii="Arial" w:hAnsi="Arial" w:cs="Arial"/>
          <w:sz w:val="28"/>
          <w:szCs w:val="28"/>
        </w:rPr>
        <w:t>.</w:t>
      </w:r>
      <w:r w:rsidR="00474F84">
        <w:rPr>
          <w:rStyle w:val="FootnoteReference"/>
          <w:rFonts w:ascii="Arial" w:hAnsi="Arial" w:cs="Arial"/>
          <w:sz w:val="28"/>
          <w:szCs w:val="28"/>
        </w:rPr>
        <w:footnoteReference w:id="55"/>
      </w:r>
    </w:p>
    <w:p w14:paraId="70B9506C" w14:textId="516CDBD5" w:rsidR="00555FAA" w:rsidRDefault="00613791" w:rsidP="00B918E7">
      <w:pPr>
        <w:tabs>
          <w:tab w:val="left" w:pos="2268"/>
        </w:tabs>
        <w:ind w:right="1133"/>
        <w:rPr>
          <w:rFonts w:ascii="Arial" w:hAnsi="Arial" w:cs="Arial"/>
          <w:sz w:val="28"/>
          <w:szCs w:val="28"/>
        </w:rPr>
      </w:pPr>
      <w:r>
        <w:rPr>
          <w:rFonts w:ascii="Arial" w:hAnsi="Arial" w:cs="Arial"/>
          <w:sz w:val="28"/>
          <w:szCs w:val="28"/>
        </w:rPr>
        <w:lastRenderedPageBreak/>
        <w:t>Kimmerer discusses the significance of TEK to western scientific ecological knowledge</w:t>
      </w:r>
      <w:r w:rsidR="00D203E2">
        <w:rPr>
          <w:rFonts w:ascii="Arial" w:hAnsi="Arial" w:cs="Arial"/>
          <w:sz w:val="28"/>
          <w:szCs w:val="28"/>
        </w:rPr>
        <w:t xml:space="preserve"> </w:t>
      </w:r>
      <w:r>
        <w:rPr>
          <w:rFonts w:ascii="Arial" w:hAnsi="Arial" w:cs="Arial"/>
          <w:sz w:val="28"/>
          <w:szCs w:val="28"/>
        </w:rPr>
        <w:t xml:space="preserve">(SEK). She states TEK can include detailed information about </w:t>
      </w:r>
      <w:r w:rsidR="00D203E2">
        <w:rPr>
          <w:rFonts w:ascii="Arial" w:hAnsi="Arial" w:cs="Arial"/>
          <w:sz w:val="28"/>
          <w:szCs w:val="28"/>
        </w:rPr>
        <w:t>population ecology and species interaction gained by long term association with particular animals or plants in a local area. She considers that this knowledge can be of considerable value for scientists in validating hypothesis or suggesting new directions for research.</w:t>
      </w:r>
      <w:r w:rsidR="00D203E2">
        <w:rPr>
          <w:rStyle w:val="FootnoteReference"/>
          <w:rFonts w:ascii="Arial" w:hAnsi="Arial" w:cs="Arial"/>
          <w:sz w:val="28"/>
          <w:szCs w:val="28"/>
        </w:rPr>
        <w:footnoteReference w:id="56"/>
      </w:r>
      <w:r>
        <w:rPr>
          <w:rFonts w:ascii="Arial" w:hAnsi="Arial" w:cs="Arial"/>
          <w:sz w:val="28"/>
          <w:szCs w:val="28"/>
        </w:rPr>
        <w:t xml:space="preserve"> </w:t>
      </w:r>
      <w:r w:rsidR="00D203E2">
        <w:rPr>
          <w:rFonts w:ascii="Arial" w:hAnsi="Arial" w:cs="Arial"/>
          <w:sz w:val="28"/>
          <w:szCs w:val="28"/>
        </w:rPr>
        <w:t>She refers to a</w:t>
      </w:r>
      <w:r w:rsidR="00C56EB7">
        <w:rPr>
          <w:rFonts w:ascii="Arial" w:hAnsi="Arial" w:cs="Arial"/>
          <w:sz w:val="28"/>
          <w:szCs w:val="28"/>
        </w:rPr>
        <w:t>n example in which it became apparent that Indigenous people’s knowledge of Eider Duck in Hudson Bay far outweighed the knowledge of the wildlife biologists who were studying the population dynamics of the duck and who had initially dismissed the evidence provided by the Indigenous people.</w:t>
      </w:r>
      <w:r w:rsidR="00C56EB7">
        <w:rPr>
          <w:rStyle w:val="FootnoteReference"/>
          <w:rFonts w:ascii="Arial" w:hAnsi="Arial" w:cs="Arial"/>
          <w:sz w:val="28"/>
          <w:szCs w:val="28"/>
        </w:rPr>
        <w:footnoteReference w:id="57"/>
      </w:r>
      <w:r w:rsidR="00C56EB7">
        <w:rPr>
          <w:rFonts w:ascii="Arial" w:hAnsi="Arial" w:cs="Arial"/>
          <w:sz w:val="28"/>
          <w:szCs w:val="28"/>
        </w:rPr>
        <w:t xml:space="preserve"> She refers to a number of other examples in which TEK has provided accurate and reliable information about species populations such as caribou, whales, fungi and food plants which has been valuable when deciding on m</w:t>
      </w:r>
      <w:r w:rsidR="00CE7D27">
        <w:rPr>
          <w:rFonts w:ascii="Arial" w:hAnsi="Arial" w:cs="Arial"/>
          <w:sz w:val="28"/>
          <w:szCs w:val="28"/>
        </w:rPr>
        <w:t>anagement planning.</w:t>
      </w:r>
      <w:r w:rsidR="00CE7D27">
        <w:rPr>
          <w:rStyle w:val="FootnoteReference"/>
          <w:rFonts w:ascii="Arial" w:hAnsi="Arial" w:cs="Arial"/>
          <w:sz w:val="28"/>
          <w:szCs w:val="28"/>
        </w:rPr>
        <w:footnoteReference w:id="58"/>
      </w:r>
    </w:p>
    <w:p w14:paraId="3A0CA227" w14:textId="6DB6E36A" w:rsidR="00B94922" w:rsidRDefault="00CE7D27" w:rsidP="00B918E7">
      <w:pPr>
        <w:tabs>
          <w:tab w:val="left" w:pos="2268"/>
        </w:tabs>
        <w:ind w:right="1133"/>
        <w:rPr>
          <w:rFonts w:ascii="Arial" w:hAnsi="Arial" w:cs="Arial"/>
          <w:sz w:val="28"/>
          <w:szCs w:val="28"/>
        </w:rPr>
      </w:pPr>
      <w:r>
        <w:rPr>
          <w:rFonts w:ascii="Arial" w:hAnsi="Arial" w:cs="Arial"/>
          <w:sz w:val="28"/>
          <w:szCs w:val="28"/>
        </w:rPr>
        <w:t xml:space="preserve">Both Kimmerer and Whyte point out that TEK originates in cultural and linguistic contexts that are unfamiliar to scientists. </w:t>
      </w:r>
      <w:r w:rsidR="00B94922">
        <w:rPr>
          <w:rFonts w:ascii="Arial" w:hAnsi="Arial" w:cs="Arial"/>
          <w:sz w:val="28"/>
          <w:szCs w:val="28"/>
        </w:rPr>
        <w:t xml:space="preserve">Kimmerer points out that whereas </w:t>
      </w:r>
      <w:r w:rsidR="00546928">
        <w:rPr>
          <w:rFonts w:ascii="Arial" w:hAnsi="Arial" w:cs="Arial"/>
          <w:sz w:val="28"/>
          <w:szCs w:val="28"/>
        </w:rPr>
        <w:t xml:space="preserve">western science </w:t>
      </w:r>
      <w:r w:rsidR="00B94922">
        <w:rPr>
          <w:rFonts w:ascii="Arial" w:hAnsi="Arial" w:cs="Arial"/>
          <w:sz w:val="28"/>
          <w:szCs w:val="28"/>
        </w:rPr>
        <w:t>views itself as value free, TEK on the other hand is based very much on a value system. She states:</w:t>
      </w:r>
    </w:p>
    <w:p w14:paraId="11B58F15" w14:textId="1C3F52D2" w:rsidR="00B94922" w:rsidRDefault="00B94922" w:rsidP="00720F69">
      <w:pPr>
        <w:tabs>
          <w:tab w:val="left" w:pos="2268"/>
        </w:tabs>
        <w:ind w:left="567" w:right="1700"/>
        <w:rPr>
          <w:rFonts w:ascii="Arial" w:hAnsi="Arial" w:cs="Arial"/>
          <w:sz w:val="28"/>
          <w:szCs w:val="28"/>
        </w:rPr>
      </w:pPr>
      <w:r>
        <w:rPr>
          <w:rFonts w:ascii="Arial" w:hAnsi="Arial" w:cs="Arial"/>
          <w:sz w:val="28"/>
          <w:szCs w:val="28"/>
        </w:rPr>
        <w:t>“TEK includes an ethic of reciprocal respect and obligations between humans and the non-human. In Indigenous science, nature is subject not object. Such holistic ways of understanding the environment offer alternatives to the dominant consumptive values of Wester</w:t>
      </w:r>
      <w:r w:rsidR="00546928">
        <w:rPr>
          <w:rFonts w:ascii="Arial" w:hAnsi="Arial" w:cs="Arial"/>
          <w:sz w:val="28"/>
          <w:szCs w:val="28"/>
        </w:rPr>
        <w:t>n</w:t>
      </w:r>
      <w:r>
        <w:rPr>
          <w:rFonts w:ascii="Arial" w:hAnsi="Arial" w:cs="Arial"/>
          <w:sz w:val="28"/>
          <w:szCs w:val="28"/>
        </w:rPr>
        <w:t xml:space="preserve"> societies.”</w:t>
      </w:r>
      <w:r>
        <w:rPr>
          <w:rStyle w:val="FootnoteReference"/>
          <w:rFonts w:ascii="Arial" w:hAnsi="Arial" w:cs="Arial"/>
          <w:sz w:val="28"/>
          <w:szCs w:val="28"/>
        </w:rPr>
        <w:footnoteReference w:id="59"/>
      </w:r>
    </w:p>
    <w:p w14:paraId="3D19F85C" w14:textId="6D9A3EC4" w:rsidR="00B94922" w:rsidRDefault="00B94922" w:rsidP="00B918E7">
      <w:pPr>
        <w:tabs>
          <w:tab w:val="left" w:pos="2268"/>
        </w:tabs>
        <w:ind w:right="1133"/>
        <w:rPr>
          <w:rFonts w:ascii="Arial" w:hAnsi="Arial" w:cs="Arial"/>
          <w:sz w:val="28"/>
          <w:szCs w:val="28"/>
        </w:rPr>
      </w:pPr>
      <w:r>
        <w:rPr>
          <w:rFonts w:ascii="Arial" w:hAnsi="Arial" w:cs="Arial"/>
          <w:sz w:val="28"/>
          <w:szCs w:val="28"/>
        </w:rPr>
        <w:t>She goes on to say that not only does TEK offer important scientific insights, but also a cultural framework for solving environmental problems</w:t>
      </w:r>
      <w:r w:rsidR="0001796E">
        <w:rPr>
          <w:rFonts w:ascii="Arial" w:hAnsi="Arial" w:cs="Arial"/>
          <w:sz w:val="28"/>
          <w:szCs w:val="28"/>
        </w:rPr>
        <w:t>.</w:t>
      </w:r>
      <w:r w:rsidR="0001796E">
        <w:rPr>
          <w:rStyle w:val="FootnoteReference"/>
          <w:rFonts w:ascii="Arial" w:hAnsi="Arial" w:cs="Arial"/>
          <w:sz w:val="28"/>
          <w:szCs w:val="28"/>
        </w:rPr>
        <w:footnoteReference w:id="60"/>
      </w:r>
      <w:r>
        <w:rPr>
          <w:rFonts w:ascii="Arial" w:hAnsi="Arial" w:cs="Arial"/>
          <w:sz w:val="28"/>
          <w:szCs w:val="28"/>
        </w:rPr>
        <w:t xml:space="preserve"> </w:t>
      </w:r>
    </w:p>
    <w:p w14:paraId="4B69AD92" w14:textId="1634A776" w:rsidR="00B814BD" w:rsidRDefault="00CE7D27" w:rsidP="00B918E7">
      <w:pPr>
        <w:tabs>
          <w:tab w:val="left" w:pos="2268"/>
        </w:tabs>
        <w:ind w:right="1133"/>
        <w:rPr>
          <w:rFonts w:ascii="Arial" w:hAnsi="Arial" w:cs="Arial"/>
          <w:sz w:val="28"/>
          <w:szCs w:val="28"/>
        </w:rPr>
      </w:pPr>
      <w:r>
        <w:rPr>
          <w:rFonts w:ascii="Arial" w:hAnsi="Arial" w:cs="Arial"/>
          <w:sz w:val="28"/>
          <w:szCs w:val="28"/>
        </w:rPr>
        <w:t xml:space="preserve">Whyte describes how Indigenous people might report their </w:t>
      </w:r>
      <w:r w:rsidR="00564139">
        <w:rPr>
          <w:rFonts w:ascii="Arial" w:hAnsi="Arial" w:cs="Arial"/>
          <w:sz w:val="28"/>
          <w:szCs w:val="28"/>
        </w:rPr>
        <w:t>observations</w:t>
      </w:r>
      <w:r>
        <w:rPr>
          <w:rFonts w:ascii="Arial" w:hAnsi="Arial" w:cs="Arial"/>
          <w:sz w:val="28"/>
          <w:szCs w:val="28"/>
        </w:rPr>
        <w:t xml:space="preserve"> in language that includes their understanding that animals and plants </w:t>
      </w:r>
      <w:r w:rsidR="00E35841">
        <w:rPr>
          <w:rFonts w:ascii="Arial" w:hAnsi="Arial" w:cs="Arial"/>
          <w:sz w:val="28"/>
          <w:szCs w:val="28"/>
        </w:rPr>
        <w:t>and</w:t>
      </w:r>
      <w:r>
        <w:rPr>
          <w:rFonts w:ascii="Arial" w:hAnsi="Arial" w:cs="Arial"/>
          <w:sz w:val="28"/>
          <w:szCs w:val="28"/>
        </w:rPr>
        <w:t xml:space="preserve"> water and land are </w:t>
      </w:r>
      <w:r w:rsidR="00564139">
        <w:rPr>
          <w:rFonts w:ascii="Arial" w:hAnsi="Arial" w:cs="Arial"/>
          <w:sz w:val="28"/>
          <w:szCs w:val="28"/>
        </w:rPr>
        <w:t>l</w:t>
      </w:r>
      <w:r>
        <w:rPr>
          <w:rFonts w:ascii="Arial" w:hAnsi="Arial" w:cs="Arial"/>
          <w:sz w:val="28"/>
          <w:szCs w:val="28"/>
        </w:rPr>
        <w:t xml:space="preserve">iving entities with spiritual connections to the </w:t>
      </w:r>
      <w:r w:rsidR="00564139">
        <w:rPr>
          <w:rFonts w:ascii="Arial" w:hAnsi="Arial" w:cs="Arial"/>
          <w:sz w:val="28"/>
          <w:szCs w:val="28"/>
        </w:rPr>
        <w:t>Indigenous people which is likely to be unacceptable to scientists. Information may be shared in oral from through stories or ceremonies which scientists will not understand.</w:t>
      </w:r>
      <w:r w:rsidR="00564139">
        <w:rPr>
          <w:rStyle w:val="FootnoteReference"/>
          <w:rFonts w:ascii="Arial" w:hAnsi="Arial" w:cs="Arial"/>
          <w:sz w:val="28"/>
          <w:szCs w:val="28"/>
        </w:rPr>
        <w:footnoteReference w:id="61"/>
      </w:r>
      <w:r w:rsidR="00564139">
        <w:rPr>
          <w:rFonts w:ascii="Arial" w:hAnsi="Arial" w:cs="Arial"/>
          <w:sz w:val="28"/>
          <w:szCs w:val="28"/>
        </w:rPr>
        <w:t xml:space="preserve"> </w:t>
      </w:r>
      <w:r w:rsidR="00F26FB9">
        <w:rPr>
          <w:rFonts w:ascii="Arial" w:hAnsi="Arial" w:cs="Arial"/>
          <w:sz w:val="28"/>
          <w:szCs w:val="28"/>
        </w:rPr>
        <w:t>As a result Whyte suggests that some scientists do not value Indigenous knowledge when it is expressed in ways that are not familiar to them.</w:t>
      </w:r>
      <w:r w:rsidR="00F26FB9">
        <w:rPr>
          <w:rStyle w:val="FootnoteReference"/>
          <w:rFonts w:ascii="Arial" w:hAnsi="Arial" w:cs="Arial"/>
          <w:sz w:val="28"/>
          <w:szCs w:val="28"/>
        </w:rPr>
        <w:footnoteReference w:id="62"/>
      </w:r>
      <w:r w:rsidR="00F26FB9">
        <w:rPr>
          <w:rFonts w:ascii="Arial" w:hAnsi="Arial" w:cs="Arial"/>
          <w:sz w:val="28"/>
          <w:szCs w:val="28"/>
        </w:rPr>
        <w:t xml:space="preserve"> </w:t>
      </w:r>
      <w:r w:rsidR="00972689">
        <w:rPr>
          <w:rFonts w:ascii="Arial" w:hAnsi="Arial" w:cs="Arial"/>
          <w:sz w:val="28"/>
          <w:szCs w:val="28"/>
        </w:rPr>
        <w:t xml:space="preserve">However, he also points out that other climate scientists emphasise that it is </w:t>
      </w:r>
      <w:r w:rsidR="00972689">
        <w:rPr>
          <w:rFonts w:ascii="Arial" w:hAnsi="Arial" w:cs="Arial"/>
          <w:sz w:val="28"/>
          <w:szCs w:val="28"/>
        </w:rPr>
        <w:lastRenderedPageBreak/>
        <w:t xml:space="preserve">the linguistic and cultural </w:t>
      </w:r>
      <w:r w:rsidR="00B814BD">
        <w:rPr>
          <w:rFonts w:ascii="Arial" w:hAnsi="Arial" w:cs="Arial"/>
          <w:sz w:val="28"/>
          <w:szCs w:val="28"/>
        </w:rPr>
        <w:t xml:space="preserve">contexts in which Indigenous knowledge is expressed that scientist’s should most value, particularly those working on planning and policy making in relation to climate change, sustainability and conservation. He cites the work of Maxine Burkett who refers to the foundational worldview of </w:t>
      </w:r>
      <w:r w:rsidR="00546928">
        <w:rPr>
          <w:rFonts w:ascii="Arial" w:hAnsi="Arial" w:cs="Arial"/>
          <w:sz w:val="28"/>
          <w:szCs w:val="28"/>
        </w:rPr>
        <w:t xml:space="preserve">TEK </w:t>
      </w:r>
      <w:r w:rsidR="00B814BD">
        <w:rPr>
          <w:rFonts w:ascii="Arial" w:hAnsi="Arial" w:cs="Arial"/>
          <w:sz w:val="28"/>
          <w:szCs w:val="28"/>
        </w:rPr>
        <w:t>as being:</w:t>
      </w:r>
    </w:p>
    <w:p w14:paraId="451E25EF" w14:textId="145C23ED" w:rsidR="00467F39" w:rsidRDefault="00B814BD" w:rsidP="00D951B6">
      <w:pPr>
        <w:tabs>
          <w:tab w:val="left" w:pos="2268"/>
        </w:tabs>
        <w:ind w:left="567" w:right="1700"/>
        <w:rPr>
          <w:rFonts w:ascii="Arial" w:hAnsi="Arial" w:cs="Arial"/>
          <w:sz w:val="28"/>
          <w:szCs w:val="28"/>
        </w:rPr>
      </w:pPr>
      <w:r>
        <w:rPr>
          <w:rFonts w:ascii="Arial" w:hAnsi="Arial" w:cs="Arial"/>
          <w:sz w:val="28"/>
          <w:szCs w:val="28"/>
        </w:rPr>
        <w:t>“…more relevant to the complex and ever changing natural systems that we have so deeply disturbed</w:t>
      </w:r>
      <w:r w:rsidR="00467F39">
        <w:rPr>
          <w:rFonts w:ascii="Arial" w:hAnsi="Arial" w:cs="Arial"/>
          <w:sz w:val="28"/>
          <w:szCs w:val="28"/>
        </w:rPr>
        <w:t>…” and “… more orientated to towards resilience for future and present generations.”</w:t>
      </w:r>
      <w:r w:rsidR="00467F39">
        <w:rPr>
          <w:rStyle w:val="FootnoteReference"/>
          <w:rFonts w:ascii="Arial" w:hAnsi="Arial" w:cs="Arial"/>
          <w:sz w:val="28"/>
          <w:szCs w:val="28"/>
        </w:rPr>
        <w:footnoteReference w:id="63"/>
      </w:r>
    </w:p>
    <w:p w14:paraId="02621FC3" w14:textId="689A3F7A" w:rsidR="00CE7D27" w:rsidRDefault="00467F39" w:rsidP="00B918E7">
      <w:pPr>
        <w:tabs>
          <w:tab w:val="left" w:pos="2268"/>
        </w:tabs>
        <w:ind w:right="1133"/>
        <w:rPr>
          <w:rFonts w:ascii="Arial" w:hAnsi="Arial" w:cs="Arial"/>
          <w:sz w:val="28"/>
          <w:szCs w:val="28"/>
        </w:rPr>
      </w:pPr>
      <w:r>
        <w:rPr>
          <w:rFonts w:ascii="Arial" w:hAnsi="Arial" w:cs="Arial"/>
          <w:sz w:val="28"/>
          <w:szCs w:val="28"/>
        </w:rPr>
        <w:t xml:space="preserve">Burkett referring to the management tools and methods of </w:t>
      </w:r>
      <w:r w:rsidR="00503848">
        <w:rPr>
          <w:rFonts w:ascii="Arial" w:hAnsi="Arial" w:cs="Arial"/>
          <w:sz w:val="28"/>
          <w:szCs w:val="28"/>
        </w:rPr>
        <w:t>T</w:t>
      </w:r>
      <w:r>
        <w:rPr>
          <w:rFonts w:ascii="Arial" w:hAnsi="Arial" w:cs="Arial"/>
          <w:sz w:val="28"/>
          <w:szCs w:val="28"/>
        </w:rPr>
        <w:t>EK continues:</w:t>
      </w:r>
    </w:p>
    <w:p w14:paraId="42A6DFA3" w14:textId="1034EBF0" w:rsidR="00B66A65" w:rsidRDefault="00B66A65" w:rsidP="00D951B6">
      <w:pPr>
        <w:tabs>
          <w:tab w:val="left" w:pos="2268"/>
        </w:tabs>
        <w:ind w:left="567" w:right="1700"/>
        <w:rPr>
          <w:rFonts w:ascii="Arial" w:hAnsi="Arial" w:cs="Arial"/>
          <w:sz w:val="28"/>
          <w:szCs w:val="28"/>
        </w:rPr>
      </w:pPr>
      <w:r>
        <w:rPr>
          <w:rFonts w:ascii="Arial" w:hAnsi="Arial" w:cs="Arial"/>
          <w:sz w:val="28"/>
          <w:szCs w:val="28"/>
        </w:rPr>
        <w:t>“…investigating and advancing the worldviews that spawned those tools and methods would be the most effective approach to the law and policy of climate change adaptation.”</w:t>
      </w:r>
      <w:r>
        <w:rPr>
          <w:rStyle w:val="FootnoteReference"/>
          <w:rFonts w:ascii="Arial" w:hAnsi="Arial" w:cs="Arial"/>
          <w:sz w:val="28"/>
          <w:szCs w:val="28"/>
        </w:rPr>
        <w:footnoteReference w:id="64"/>
      </w:r>
    </w:p>
    <w:p w14:paraId="0A970D99" w14:textId="3468F79B" w:rsidR="008B032C" w:rsidRPr="000837C1" w:rsidRDefault="000837C1" w:rsidP="00B918E7">
      <w:pPr>
        <w:tabs>
          <w:tab w:val="left" w:pos="2268"/>
        </w:tabs>
        <w:ind w:right="1133"/>
        <w:rPr>
          <w:rFonts w:ascii="Arial" w:hAnsi="Arial" w:cs="Arial"/>
          <w:sz w:val="28"/>
          <w:szCs w:val="28"/>
        </w:rPr>
      </w:pPr>
      <w:r>
        <w:rPr>
          <w:rFonts w:ascii="Arial" w:hAnsi="Arial" w:cs="Arial"/>
          <w:sz w:val="28"/>
          <w:szCs w:val="28"/>
        </w:rPr>
        <w:t>Martinez has more to say about TEK, he stresses the importance of it as “living knowledge rooted in the homelands of Indigenous peoples, continuing to adapt as environmental conditions change.”</w:t>
      </w:r>
      <w:r>
        <w:rPr>
          <w:rStyle w:val="FootnoteReference"/>
          <w:rFonts w:ascii="Arial" w:hAnsi="Arial" w:cs="Arial"/>
          <w:sz w:val="28"/>
          <w:szCs w:val="28"/>
        </w:rPr>
        <w:footnoteReference w:id="65"/>
      </w:r>
      <w:r>
        <w:rPr>
          <w:rFonts w:ascii="Arial" w:hAnsi="Arial" w:cs="Arial"/>
          <w:sz w:val="28"/>
          <w:szCs w:val="28"/>
        </w:rPr>
        <w:t xml:space="preserve"> </w:t>
      </w:r>
      <w:r w:rsidR="007C0B1D">
        <w:rPr>
          <w:rFonts w:ascii="Arial" w:hAnsi="Arial" w:cs="Arial"/>
          <w:sz w:val="28"/>
          <w:szCs w:val="28"/>
        </w:rPr>
        <w:t>Martinez considers that if Indigenous people’s rights to their lands are lost then TEK is also lost to the detriment of western science.</w:t>
      </w:r>
      <w:r w:rsidR="007C0B1D">
        <w:rPr>
          <w:rStyle w:val="FootnoteReference"/>
          <w:rFonts w:ascii="Arial" w:hAnsi="Arial" w:cs="Arial"/>
          <w:sz w:val="28"/>
          <w:szCs w:val="28"/>
        </w:rPr>
        <w:footnoteReference w:id="66"/>
      </w:r>
      <w:r w:rsidR="007C0B1D">
        <w:rPr>
          <w:rFonts w:ascii="Arial" w:hAnsi="Arial" w:cs="Arial"/>
          <w:sz w:val="28"/>
          <w:szCs w:val="28"/>
        </w:rPr>
        <w:t xml:space="preserve"> Martinez views highlight the importance of the</w:t>
      </w:r>
      <w:r w:rsidR="000A62A7">
        <w:rPr>
          <w:rFonts w:ascii="Arial" w:hAnsi="Arial" w:cs="Arial"/>
          <w:sz w:val="28"/>
          <w:szCs w:val="28"/>
        </w:rPr>
        <w:t xml:space="preserve"> efforts </w:t>
      </w:r>
      <w:r w:rsidR="007C0B1D">
        <w:rPr>
          <w:rFonts w:ascii="Arial" w:hAnsi="Arial" w:cs="Arial"/>
          <w:sz w:val="28"/>
          <w:szCs w:val="28"/>
        </w:rPr>
        <w:t>Indigenous people</w:t>
      </w:r>
      <w:r w:rsidR="000A62A7">
        <w:rPr>
          <w:rFonts w:ascii="Arial" w:hAnsi="Arial" w:cs="Arial"/>
          <w:sz w:val="28"/>
          <w:szCs w:val="28"/>
        </w:rPr>
        <w:t xml:space="preserve"> are making to retain the </w:t>
      </w:r>
      <w:r w:rsidR="007C0B1D">
        <w:rPr>
          <w:rFonts w:ascii="Arial" w:hAnsi="Arial" w:cs="Arial"/>
          <w:sz w:val="28"/>
          <w:szCs w:val="28"/>
        </w:rPr>
        <w:t>rights to live and practice their lifeways on their traditional land</w:t>
      </w:r>
      <w:r w:rsidR="000A62A7">
        <w:rPr>
          <w:rFonts w:ascii="Arial" w:hAnsi="Arial" w:cs="Arial"/>
          <w:sz w:val="28"/>
          <w:szCs w:val="28"/>
        </w:rPr>
        <w:t>.</w:t>
      </w:r>
      <w:r w:rsidR="00FC3367">
        <w:rPr>
          <w:rFonts w:ascii="Arial" w:hAnsi="Arial" w:cs="Arial"/>
          <w:sz w:val="28"/>
          <w:szCs w:val="28"/>
        </w:rPr>
        <w:t xml:space="preserve"> </w:t>
      </w:r>
    </w:p>
    <w:p w14:paraId="32C29177" w14:textId="424E6FDE" w:rsidR="000F2448" w:rsidRDefault="002226F7" w:rsidP="00B918E7">
      <w:pPr>
        <w:tabs>
          <w:tab w:val="left" w:pos="2268"/>
        </w:tabs>
        <w:ind w:right="1133"/>
        <w:rPr>
          <w:rFonts w:ascii="Arial" w:hAnsi="Arial" w:cs="Arial"/>
          <w:b/>
          <w:bCs/>
          <w:sz w:val="28"/>
          <w:szCs w:val="28"/>
        </w:rPr>
      </w:pPr>
      <w:r>
        <w:rPr>
          <w:rFonts w:ascii="Arial" w:hAnsi="Arial" w:cs="Arial"/>
          <w:b/>
          <w:bCs/>
          <w:sz w:val="28"/>
          <w:szCs w:val="28"/>
        </w:rPr>
        <w:t>N</w:t>
      </w:r>
      <w:r w:rsidR="00A34FB0">
        <w:rPr>
          <w:rFonts w:ascii="Arial" w:hAnsi="Arial" w:cs="Arial"/>
          <w:b/>
          <w:bCs/>
          <w:sz w:val="28"/>
          <w:szCs w:val="28"/>
        </w:rPr>
        <w:t>ative American Environmental Action:</w:t>
      </w:r>
    </w:p>
    <w:p w14:paraId="28400B94" w14:textId="2FA8B15D" w:rsidR="00262CF2" w:rsidRDefault="00E72284" w:rsidP="00B918E7">
      <w:pPr>
        <w:tabs>
          <w:tab w:val="left" w:pos="2268"/>
        </w:tabs>
        <w:ind w:right="1133"/>
        <w:rPr>
          <w:rFonts w:ascii="Arial" w:hAnsi="Arial" w:cs="Arial"/>
          <w:sz w:val="28"/>
          <w:szCs w:val="28"/>
        </w:rPr>
      </w:pPr>
      <w:r>
        <w:rPr>
          <w:rFonts w:ascii="Arial" w:hAnsi="Arial" w:cs="Arial"/>
          <w:sz w:val="28"/>
          <w:szCs w:val="28"/>
        </w:rPr>
        <w:t>LaDuke, referring to climate change caused by the burning of fossil fuels states that fossil fuel transnational corporations must be challenged to leave “… coal, oil, tar sand, and gas where they are: underground.” Most of which she states are on Indigenous people’s lands.</w:t>
      </w:r>
      <w:r>
        <w:rPr>
          <w:rStyle w:val="FootnoteReference"/>
          <w:rFonts w:ascii="Arial" w:hAnsi="Arial" w:cs="Arial"/>
          <w:sz w:val="28"/>
          <w:szCs w:val="28"/>
        </w:rPr>
        <w:footnoteReference w:id="67"/>
      </w:r>
      <w:r>
        <w:rPr>
          <w:rFonts w:ascii="Arial" w:hAnsi="Arial" w:cs="Arial"/>
          <w:sz w:val="28"/>
          <w:szCs w:val="28"/>
        </w:rPr>
        <w:t xml:space="preserve"> </w:t>
      </w:r>
      <w:r w:rsidR="005F6D2B">
        <w:rPr>
          <w:rFonts w:ascii="Arial" w:hAnsi="Arial" w:cs="Arial"/>
          <w:sz w:val="28"/>
          <w:szCs w:val="28"/>
        </w:rPr>
        <w:t>Nelson</w:t>
      </w:r>
      <w:r w:rsidR="00963EBB">
        <w:rPr>
          <w:rFonts w:ascii="Arial" w:hAnsi="Arial" w:cs="Arial"/>
          <w:sz w:val="28"/>
          <w:szCs w:val="28"/>
        </w:rPr>
        <w:t xml:space="preserve"> considers that Native American nations are using their </w:t>
      </w:r>
      <w:r w:rsidR="007C2F48">
        <w:rPr>
          <w:rFonts w:ascii="Arial" w:hAnsi="Arial" w:cs="Arial"/>
          <w:sz w:val="28"/>
          <w:szCs w:val="28"/>
        </w:rPr>
        <w:t>TEK and the ethical wisdom of their cosmovisions and lifeways to combat current ecological problems and refers to Indigenous social movements such as Idle No More</w:t>
      </w:r>
      <w:r w:rsidR="002F34FD">
        <w:rPr>
          <w:rFonts w:ascii="Arial" w:hAnsi="Arial" w:cs="Arial"/>
          <w:sz w:val="28"/>
          <w:szCs w:val="28"/>
        </w:rPr>
        <w:t>.</w:t>
      </w:r>
      <w:r w:rsidR="007C2F48">
        <w:rPr>
          <w:rStyle w:val="FootnoteReference"/>
          <w:rFonts w:ascii="Arial" w:hAnsi="Arial" w:cs="Arial"/>
          <w:sz w:val="28"/>
          <w:szCs w:val="28"/>
        </w:rPr>
        <w:footnoteReference w:id="68"/>
      </w:r>
    </w:p>
    <w:p w14:paraId="3176266C" w14:textId="74D84BE9" w:rsidR="006F76EC" w:rsidRDefault="006F76EC" w:rsidP="00B918E7">
      <w:pPr>
        <w:tabs>
          <w:tab w:val="left" w:pos="2268"/>
        </w:tabs>
        <w:ind w:right="1133"/>
        <w:rPr>
          <w:rFonts w:ascii="Arial" w:hAnsi="Arial" w:cs="Arial"/>
          <w:sz w:val="28"/>
          <w:szCs w:val="28"/>
        </w:rPr>
      </w:pPr>
      <w:r>
        <w:rPr>
          <w:rFonts w:ascii="Arial" w:hAnsi="Arial" w:cs="Arial"/>
          <w:sz w:val="28"/>
          <w:szCs w:val="28"/>
        </w:rPr>
        <w:t>Nelson describes the formation of Idle No More starting in Canada in 2012</w:t>
      </w:r>
      <w:r w:rsidR="00EF4E0D">
        <w:rPr>
          <w:rFonts w:ascii="Arial" w:hAnsi="Arial" w:cs="Arial"/>
          <w:sz w:val="28"/>
          <w:szCs w:val="28"/>
        </w:rPr>
        <w:t xml:space="preserve">, </w:t>
      </w:r>
      <w:r>
        <w:rPr>
          <w:rFonts w:ascii="Arial" w:hAnsi="Arial" w:cs="Arial"/>
          <w:sz w:val="28"/>
          <w:szCs w:val="28"/>
        </w:rPr>
        <w:t xml:space="preserve">which </w:t>
      </w:r>
      <w:r w:rsidR="00EF4E0D">
        <w:rPr>
          <w:rFonts w:ascii="Arial" w:hAnsi="Arial" w:cs="Arial"/>
          <w:sz w:val="28"/>
          <w:szCs w:val="28"/>
        </w:rPr>
        <w:t xml:space="preserve">has </w:t>
      </w:r>
      <w:r>
        <w:rPr>
          <w:rFonts w:ascii="Arial" w:hAnsi="Arial" w:cs="Arial"/>
          <w:sz w:val="28"/>
          <w:szCs w:val="28"/>
        </w:rPr>
        <w:t xml:space="preserve">become one of the largest grass roots Indigenous movements in the World. The organisation has been involved </w:t>
      </w:r>
      <w:r w:rsidR="00D951B6">
        <w:rPr>
          <w:rFonts w:ascii="Arial" w:hAnsi="Arial" w:cs="Arial"/>
          <w:sz w:val="28"/>
          <w:szCs w:val="28"/>
        </w:rPr>
        <w:t>in work to</w:t>
      </w:r>
      <w:r>
        <w:rPr>
          <w:rFonts w:ascii="Arial" w:hAnsi="Arial" w:cs="Arial"/>
          <w:sz w:val="28"/>
          <w:szCs w:val="28"/>
        </w:rPr>
        <w:t xml:space="preserve"> stop fracking and oil </w:t>
      </w:r>
      <w:r>
        <w:rPr>
          <w:rFonts w:ascii="Arial" w:hAnsi="Arial" w:cs="Arial"/>
          <w:sz w:val="28"/>
          <w:szCs w:val="28"/>
        </w:rPr>
        <w:lastRenderedPageBreak/>
        <w:t>extraction on native lands and</w:t>
      </w:r>
      <w:r w:rsidR="00EF4E0D">
        <w:rPr>
          <w:rFonts w:ascii="Arial" w:hAnsi="Arial" w:cs="Arial"/>
          <w:sz w:val="28"/>
          <w:szCs w:val="28"/>
        </w:rPr>
        <w:t xml:space="preserve"> defending</w:t>
      </w:r>
      <w:r w:rsidR="000A62A7">
        <w:rPr>
          <w:rFonts w:ascii="Arial" w:hAnsi="Arial" w:cs="Arial"/>
          <w:sz w:val="28"/>
          <w:szCs w:val="28"/>
        </w:rPr>
        <w:t xml:space="preserve"> native </w:t>
      </w:r>
      <w:r w:rsidR="00EF4E0D">
        <w:rPr>
          <w:rFonts w:ascii="Arial" w:hAnsi="Arial" w:cs="Arial"/>
          <w:sz w:val="28"/>
          <w:szCs w:val="28"/>
        </w:rPr>
        <w:t>water rights. The group employs different methods including non-violent direct action such as blockades and making legal cases through the courts. Nelson continues that song, dance and prayer are components of any action.</w:t>
      </w:r>
      <w:r w:rsidR="00EF4E0D">
        <w:rPr>
          <w:rStyle w:val="FootnoteReference"/>
          <w:rFonts w:ascii="Arial" w:hAnsi="Arial" w:cs="Arial"/>
          <w:sz w:val="28"/>
          <w:szCs w:val="28"/>
        </w:rPr>
        <w:footnoteReference w:id="69"/>
      </w:r>
    </w:p>
    <w:p w14:paraId="2C905BA3" w14:textId="6DCCDE9C" w:rsidR="006046BC" w:rsidRDefault="00EF4E0D" w:rsidP="00B2493C">
      <w:pPr>
        <w:tabs>
          <w:tab w:val="left" w:pos="2268"/>
          <w:tab w:val="left" w:pos="9639"/>
        </w:tabs>
        <w:ind w:right="1133"/>
        <w:rPr>
          <w:rFonts w:ascii="Arial" w:hAnsi="Arial" w:cs="Arial"/>
          <w:sz w:val="28"/>
          <w:szCs w:val="28"/>
        </w:rPr>
      </w:pPr>
      <w:r>
        <w:rPr>
          <w:rFonts w:ascii="Arial" w:hAnsi="Arial" w:cs="Arial"/>
          <w:sz w:val="28"/>
          <w:szCs w:val="28"/>
        </w:rPr>
        <w:t xml:space="preserve">LaDuke gives an example of how Indigenous people can be successful in asserting their rights in the face of the extractive industry. The Lummi people of Washington State began to take action against proposals to build six coal export terminals including on Lummi land. As well as </w:t>
      </w:r>
      <w:r w:rsidR="006046BC">
        <w:rPr>
          <w:rFonts w:ascii="Arial" w:hAnsi="Arial" w:cs="Arial"/>
          <w:sz w:val="28"/>
          <w:szCs w:val="28"/>
        </w:rPr>
        <w:t>garnering support from over fifty tribes across seven US states, the Lummi joined non-native environmental groups and green politicians opposing the building of the coal export terminals along the Pacific North-West coast.</w:t>
      </w:r>
      <w:r w:rsidR="006046BC">
        <w:rPr>
          <w:rStyle w:val="FootnoteReference"/>
          <w:rFonts w:ascii="Arial" w:hAnsi="Arial" w:cs="Arial"/>
          <w:sz w:val="28"/>
          <w:szCs w:val="28"/>
        </w:rPr>
        <w:footnoteReference w:id="70"/>
      </w:r>
      <w:r w:rsidR="006046BC">
        <w:rPr>
          <w:rFonts w:ascii="Arial" w:hAnsi="Arial" w:cs="Arial"/>
          <w:sz w:val="28"/>
          <w:szCs w:val="28"/>
        </w:rPr>
        <w:t xml:space="preserve"> The Lummi involvement added the issues of treaty rights and the environmental impact on traditional Indian villages and fishing rites and the degradation of their </w:t>
      </w:r>
      <w:r w:rsidR="00E35841">
        <w:rPr>
          <w:rFonts w:ascii="Arial" w:hAnsi="Arial" w:cs="Arial"/>
          <w:sz w:val="28"/>
          <w:szCs w:val="28"/>
        </w:rPr>
        <w:t>sacred and</w:t>
      </w:r>
      <w:r w:rsidR="006046BC">
        <w:rPr>
          <w:rFonts w:ascii="Arial" w:hAnsi="Arial" w:cs="Arial"/>
          <w:sz w:val="28"/>
          <w:szCs w:val="28"/>
        </w:rPr>
        <w:t xml:space="preserve"> burial sites</w:t>
      </w:r>
      <w:r w:rsidR="000A62A7">
        <w:rPr>
          <w:rFonts w:ascii="Arial" w:hAnsi="Arial" w:cs="Arial"/>
          <w:sz w:val="28"/>
          <w:szCs w:val="28"/>
        </w:rPr>
        <w:t xml:space="preserve"> to the case against the terminals</w:t>
      </w:r>
      <w:r w:rsidR="006046BC">
        <w:rPr>
          <w:rFonts w:ascii="Arial" w:hAnsi="Arial" w:cs="Arial"/>
          <w:sz w:val="28"/>
          <w:szCs w:val="28"/>
        </w:rPr>
        <w:t>. In 20</w:t>
      </w:r>
      <w:r w:rsidR="00A46334">
        <w:rPr>
          <w:rFonts w:ascii="Arial" w:hAnsi="Arial" w:cs="Arial"/>
          <w:sz w:val="28"/>
          <w:szCs w:val="28"/>
        </w:rPr>
        <w:t>1</w:t>
      </w:r>
      <w:r w:rsidR="006046BC">
        <w:rPr>
          <w:rFonts w:ascii="Arial" w:hAnsi="Arial" w:cs="Arial"/>
          <w:sz w:val="28"/>
          <w:szCs w:val="28"/>
        </w:rPr>
        <w:t xml:space="preserve">6 the Lummi succeeded in stopping the building of what would have been the biggest coal exporting site in the US </w:t>
      </w:r>
      <w:r w:rsidR="00A46334">
        <w:rPr>
          <w:rFonts w:ascii="Arial" w:hAnsi="Arial" w:cs="Arial"/>
          <w:sz w:val="28"/>
          <w:szCs w:val="28"/>
        </w:rPr>
        <w:t xml:space="preserve">being </w:t>
      </w:r>
      <w:r w:rsidR="006046BC">
        <w:rPr>
          <w:rFonts w:ascii="Arial" w:hAnsi="Arial" w:cs="Arial"/>
          <w:sz w:val="28"/>
          <w:szCs w:val="28"/>
        </w:rPr>
        <w:t>built on their traditional fishing grounds in contravention of their treaty rights.</w:t>
      </w:r>
      <w:r w:rsidR="006046BC">
        <w:rPr>
          <w:rStyle w:val="FootnoteReference"/>
          <w:rFonts w:ascii="Arial" w:hAnsi="Arial" w:cs="Arial"/>
          <w:sz w:val="28"/>
          <w:szCs w:val="28"/>
        </w:rPr>
        <w:footnoteReference w:id="71"/>
      </w:r>
    </w:p>
    <w:p w14:paraId="258ABCDF" w14:textId="77777777" w:rsidR="003B28E5" w:rsidRDefault="002226F7" w:rsidP="00B918E7">
      <w:pPr>
        <w:tabs>
          <w:tab w:val="left" w:pos="2268"/>
        </w:tabs>
        <w:ind w:right="1133"/>
        <w:rPr>
          <w:rFonts w:ascii="Arial" w:hAnsi="Arial" w:cs="Arial"/>
          <w:sz w:val="28"/>
          <w:szCs w:val="28"/>
        </w:rPr>
      </w:pPr>
      <w:r>
        <w:rPr>
          <w:rFonts w:ascii="Arial" w:hAnsi="Arial" w:cs="Arial"/>
          <w:sz w:val="28"/>
          <w:szCs w:val="28"/>
        </w:rPr>
        <w:t>Gottlieb sees advantages for Indigenous people in aligning themselves with non native environmental movements in particular the environmental justice movements of the wider societies in which they live</w:t>
      </w:r>
      <w:r w:rsidR="008329C9">
        <w:rPr>
          <w:rFonts w:ascii="Arial" w:hAnsi="Arial" w:cs="Arial"/>
          <w:sz w:val="28"/>
          <w:szCs w:val="28"/>
        </w:rPr>
        <w:t>.</w:t>
      </w:r>
      <w:r>
        <w:rPr>
          <w:rStyle w:val="FootnoteReference"/>
          <w:rFonts w:ascii="Arial" w:hAnsi="Arial" w:cs="Arial"/>
          <w:sz w:val="28"/>
          <w:szCs w:val="28"/>
        </w:rPr>
        <w:footnoteReference w:id="72"/>
      </w:r>
      <w:r>
        <w:rPr>
          <w:rFonts w:ascii="Arial" w:hAnsi="Arial" w:cs="Arial"/>
          <w:sz w:val="28"/>
          <w:szCs w:val="28"/>
        </w:rPr>
        <w:t xml:space="preserve"> </w:t>
      </w:r>
      <w:r w:rsidR="00A46334">
        <w:rPr>
          <w:rFonts w:ascii="Arial" w:hAnsi="Arial" w:cs="Arial"/>
          <w:sz w:val="28"/>
          <w:szCs w:val="28"/>
        </w:rPr>
        <w:t xml:space="preserve">However, </w:t>
      </w:r>
      <w:r w:rsidR="008329C9">
        <w:rPr>
          <w:rFonts w:ascii="Arial" w:hAnsi="Arial" w:cs="Arial"/>
          <w:sz w:val="28"/>
          <w:szCs w:val="28"/>
        </w:rPr>
        <w:t xml:space="preserve">Naomi Klein </w:t>
      </w:r>
      <w:r w:rsidR="00A46334">
        <w:rPr>
          <w:rFonts w:ascii="Arial" w:hAnsi="Arial" w:cs="Arial"/>
          <w:sz w:val="28"/>
          <w:szCs w:val="28"/>
        </w:rPr>
        <w:t>considers Indig</w:t>
      </w:r>
      <w:r w:rsidR="008329C9">
        <w:rPr>
          <w:rFonts w:ascii="Arial" w:hAnsi="Arial" w:cs="Arial"/>
          <w:sz w:val="28"/>
          <w:szCs w:val="28"/>
        </w:rPr>
        <w:t xml:space="preserve">enous people </w:t>
      </w:r>
      <w:r w:rsidR="00A46334">
        <w:rPr>
          <w:rFonts w:ascii="Arial" w:hAnsi="Arial" w:cs="Arial"/>
          <w:sz w:val="28"/>
          <w:szCs w:val="28"/>
        </w:rPr>
        <w:t xml:space="preserve">to </w:t>
      </w:r>
      <w:r w:rsidR="008329C9">
        <w:rPr>
          <w:rFonts w:ascii="Arial" w:hAnsi="Arial" w:cs="Arial"/>
          <w:sz w:val="28"/>
          <w:szCs w:val="28"/>
        </w:rPr>
        <w:t xml:space="preserve">have </w:t>
      </w:r>
      <w:r w:rsidR="00A46334">
        <w:rPr>
          <w:rFonts w:ascii="Arial" w:hAnsi="Arial" w:cs="Arial"/>
          <w:sz w:val="28"/>
          <w:szCs w:val="28"/>
        </w:rPr>
        <w:t xml:space="preserve">a central role </w:t>
      </w:r>
      <w:r w:rsidR="008329C9">
        <w:rPr>
          <w:rFonts w:ascii="Arial" w:hAnsi="Arial" w:cs="Arial"/>
          <w:sz w:val="28"/>
          <w:szCs w:val="28"/>
        </w:rPr>
        <w:t>in resisting the fossil fuel industry by exercising their rights to their lands. She states that, “Indigenous land and treaty rights have proved a major barrier for the extractive industries… “</w:t>
      </w:r>
      <w:r w:rsidR="008329C9">
        <w:rPr>
          <w:rStyle w:val="FootnoteReference"/>
          <w:rFonts w:ascii="Arial" w:hAnsi="Arial" w:cs="Arial"/>
          <w:sz w:val="28"/>
          <w:szCs w:val="28"/>
        </w:rPr>
        <w:footnoteReference w:id="73"/>
      </w:r>
      <w:r w:rsidR="00262CF2">
        <w:rPr>
          <w:rFonts w:ascii="Arial" w:hAnsi="Arial" w:cs="Arial"/>
          <w:sz w:val="28"/>
          <w:szCs w:val="28"/>
        </w:rPr>
        <w:t xml:space="preserve"> </w:t>
      </w:r>
      <w:r w:rsidR="00FF2650">
        <w:rPr>
          <w:rFonts w:ascii="Arial" w:hAnsi="Arial" w:cs="Arial"/>
          <w:sz w:val="28"/>
          <w:szCs w:val="28"/>
        </w:rPr>
        <w:t xml:space="preserve">Klein goes on to say that the victories that Indigenous people have achieved in securing their rights to their land in their battles with the extractive industries has led to non-Natives understanding that these rights are powerful tools in preventing the ecological crisis. </w:t>
      </w:r>
      <w:r w:rsidR="003B28E5">
        <w:rPr>
          <w:rFonts w:ascii="Arial" w:hAnsi="Arial" w:cs="Arial"/>
          <w:sz w:val="28"/>
          <w:szCs w:val="28"/>
        </w:rPr>
        <w:t>More importantly for Klein she states:</w:t>
      </w:r>
    </w:p>
    <w:p w14:paraId="036371A8" w14:textId="15549958" w:rsidR="003B28E5" w:rsidRDefault="003B28E5" w:rsidP="002E0665">
      <w:pPr>
        <w:tabs>
          <w:tab w:val="left" w:pos="2268"/>
        </w:tabs>
        <w:ind w:left="567" w:right="1700"/>
        <w:rPr>
          <w:rFonts w:ascii="Arial" w:hAnsi="Arial" w:cs="Arial"/>
          <w:sz w:val="28"/>
          <w:szCs w:val="28"/>
        </w:rPr>
      </w:pPr>
      <w:r>
        <w:rPr>
          <w:rFonts w:ascii="Arial" w:hAnsi="Arial" w:cs="Arial"/>
          <w:sz w:val="28"/>
          <w:szCs w:val="28"/>
        </w:rPr>
        <w:t xml:space="preserve">“… many non-Natives are also beginning to see that the ways of life that Indigenous groups are protecting have a great deal to teach about how to relate to the land in ways </w:t>
      </w:r>
      <w:r w:rsidR="00E9584A">
        <w:rPr>
          <w:rFonts w:ascii="Arial" w:hAnsi="Arial" w:cs="Arial"/>
          <w:sz w:val="28"/>
          <w:szCs w:val="28"/>
        </w:rPr>
        <w:t>that are not purely extractive.”</w:t>
      </w:r>
      <w:r w:rsidR="00E9584A">
        <w:rPr>
          <w:rStyle w:val="FootnoteReference"/>
          <w:rFonts w:ascii="Arial" w:hAnsi="Arial" w:cs="Arial"/>
          <w:sz w:val="28"/>
          <w:szCs w:val="28"/>
        </w:rPr>
        <w:footnoteReference w:id="74"/>
      </w:r>
    </w:p>
    <w:p w14:paraId="698B9284" w14:textId="514C1836" w:rsidR="00B40C5A" w:rsidRDefault="00B40C5A" w:rsidP="00B918E7">
      <w:pPr>
        <w:tabs>
          <w:tab w:val="left" w:pos="2268"/>
          <w:tab w:val="left" w:pos="9072"/>
        </w:tabs>
        <w:ind w:right="1133"/>
        <w:rPr>
          <w:rFonts w:ascii="Arial" w:hAnsi="Arial" w:cs="Arial"/>
          <w:b/>
          <w:bCs/>
          <w:sz w:val="28"/>
          <w:szCs w:val="28"/>
        </w:rPr>
      </w:pPr>
      <w:r>
        <w:rPr>
          <w:rFonts w:ascii="Arial" w:hAnsi="Arial" w:cs="Arial"/>
          <w:b/>
          <w:bCs/>
          <w:sz w:val="28"/>
          <w:szCs w:val="28"/>
        </w:rPr>
        <w:t>Conclusion:</w:t>
      </w:r>
    </w:p>
    <w:p w14:paraId="70FA8B77" w14:textId="0F4DEE8D" w:rsidR="00B33F82" w:rsidRDefault="00FC3367" w:rsidP="00B918E7">
      <w:pPr>
        <w:tabs>
          <w:tab w:val="left" w:pos="2268"/>
          <w:tab w:val="left" w:pos="8789"/>
        </w:tabs>
        <w:ind w:right="1133"/>
        <w:rPr>
          <w:rFonts w:ascii="Arial" w:hAnsi="Arial" w:cs="Arial"/>
          <w:sz w:val="28"/>
          <w:szCs w:val="28"/>
        </w:rPr>
      </w:pPr>
      <w:r>
        <w:rPr>
          <w:rFonts w:ascii="Arial" w:hAnsi="Arial" w:cs="Arial"/>
          <w:sz w:val="28"/>
          <w:szCs w:val="28"/>
        </w:rPr>
        <w:lastRenderedPageBreak/>
        <w:t xml:space="preserve">Whether one accepts that western creation myths and other biblical stories are truly responsible for the current dominant political and economic systems </w:t>
      </w:r>
      <w:r w:rsidR="00D951B6">
        <w:rPr>
          <w:rFonts w:ascii="Arial" w:hAnsi="Arial" w:cs="Arial"/>
          <w:sz w:val="28"/>
          <w:szCs w:val="28"/>
        </w:rPr>
        <w:t xml:space="preserve">which are causing </w:t>
      </w:r>
      <w:r>
        <w:rPr>
          <w:rFonts w:ascii="Arial" w:hAnsi="Arial" w:cs="Arial"/>
          <w:sz w:val="28"/>
          <w:szCs w:val="28"/>
        </w:rPr>
        <w:t>the current climate and ecological crisis, those of the North American Indigenous people provide a vision that is in complete contrast</w:t>
      </w:r>
      <w:r w:rsidR="008B1FED">
        <w:rPr>
          <w:rFonts w:ascii="Arial" w:hAnsi="Arial" w:cs="Arial"/>
          <w:sz w:val="28"/>
          <w:szCs w:val="28"/>
        </w:rPr>
        <w:t xml:space="preserve">. </w:t>
      </w:r>
      <w:r w:rsidR="00B33F82">
        <w:rPr>
          <w:rFonts w:ascii="Arial" w:hAnsi="Arial" w:cs="Arial"/>
          <w:sz w:val="28"/>
          <w:szCs w:val="28"/>
        </w:rPr>
        <w:t xml:space="preserve">The inherent values of Indigenous creation and other myths underlie the reciprocal, animistic, kinship relationships with animals and plants and the spiritual and sacred connections with the land </w:t>
      </w:r>
      <w:r w:rsidR="00D951B6">
        <w:rPr>
          <w:rFonts w:ascii="Arial" w:hAnsi="Arial" w:cs="Arial"/>
          <w:sz w:val="28"/>
          <w:szCs w:val="28"/>
        </w:rPr>
        <w:t>which</w:t>
      </w:r>
      <w:r w:rsidR="00B33F82">
        <w:rPr>
          <w:rFonts w:ascii="Arial" w:hAnsi="Arial" w:cs="Arial"/>
          <w:sz w:val="28"/>
          <w:szCs w:val="28"/>
        </w:rPr>
        <w:t xml:space="preserve"> Indigenous people live out in their lifeways</w:t>
      </w:r>
      <w:r w:rsidR="00D951B6">
        <w:rPr>
          <w:rFonts w:ascii="Arial" w:hAnsi="Arial" w:cs="Arial"/>
          <w:sz w:val="28"/>
          <w:szCs w:val="28"/>
        </w:rPr>
        <w:t xml:space="preserve"> </w:t>
      </w:r>
      <w:r w:rsidR="002F34FD">
        <w:rPr>
          <w:rFonts w:ascii="Arial" w:hAnsi="Arial" w:cs="Arial"/>
          <w:sz w:val="28"/>
          <w:szCs w:val="28"/>
        </w:rPr>
        <w:t>which</w:t>
      </w:r>
      <w:r w:rsidR="00D951B6">
        <w:rPr>
          <w:rFonts w:ascii="Arial" w:hAnsi="Arial" w:cs="Arial"/>
          <w:sz w:val="28"/>
          <w:szCs w:val="28"/>
        </w:rPr>
        <w:t xml:space="preserve"> </w:t>
      </w:r>
      <w:r w:rsidR="00B33F82">
        <w:rPr>
          <w:rFonts w:ascii="Arial" w:hAnsi="Arial" w:cs="Arial"/>
          <w:sz w:val="28"/>
          <w:szCs w:val="28"/>
        </w:rPr>
        <w:t>have enabled them</w:t>
      </w:r>
      <w:r w:rsidR="00B728CD">
        <w:rPr>
          <w:rFonts w:ascii="Arial" w:hAnsi="Arial" w:cs="Arial"/>
          <w:sz w:val="28"/>
          <w:szCs w:val="28"/>
        </w:rPr>
        <w:t>, with few exceptions,</w:t>
      </w:r>
      <w:r w:rsidR="00B33F82">
        <w:rPr>
          <w:rFonts w:ascii="Arial" w:hAnsi="Arial" w:cs="Arial"/>
          <w:sz w:val="28"/>
          <w:szCs w:val="28"/>
        </w:rPr>
        <w:t xml:space="preserve"> to live for thousands of years without causing major ecological damage to the lands they have occupied in that time.</w:t>
      </w:r>
    </w:p>
    <w:p w14:paraId="24C3E569" w14:textId="1EAD4E65" w:rsidR="00552CD7" w:rsidRDefault="00B33F82" w:rsidP="00B918E7">
      <w:pPr>
        <w:tabs>
          <w:tab w:val="left" w:pos="2268"/>
          <w:tab w:val="left" w:pos="8789"/>
        </w:tabs>
        <w:ind w:right="1133"/>
        <w:rPr>
          <w:rFonts w:ascii="Arial" w:hAnsi="Arial" w:cs="Arial"/>
          <w:sz w:val="28"/>
          <w:szCs w:val="28"/>
        </w:rPr>
      </w:pPr>
      <w:r>
        <w:rPr>
          <w:rFonts w:ascii="Arial" w:hAnsi="Arial" w:cs="Arial"/>
          <w:sz w:val="28"/>
          <w:szCs w:val="28"/>
        </w:rPr>
        <w:t>Re</w:t>
      </w:r>
      <w:r w:rsidR="00B728CD">
        <w:rPr>
          <w:rFonts w:ascii="Arial" w:hAnsi="Arial" w:cs="Arial"/>
          <w:sz w:val="28"/>
          <w:szCs w:val="28"/>
        </w:rPr>
        <w:t xml:space="preserve">turning </w:t>
      </w:r>
      <w:r>
        <w:rPr>
          <w:rFonts w:ascii="Arial" w:hAnsi="Arial" w:cs="Arial"/>
          <w:sz w:val="28"/>
          <w:szCs w:val="28"/>
        </w:rPr>
        <w:t xml:space="preserve">to Porter’s </w:t>
      </w:r>
      <w:r w:rsidR="00D951B6">
        <w:rPr>
          <w:rFonts w:ascii="Arial" w:hAnsi="Arial" w:cs="Arial"/>
          <w:sz w:val="28"/>
          <w:szCs w:val="28"/>
        </w:rPr>
        <w:t>comment</w:t>
      </w:r>
      <w:r>
        <w:rPr>
          <w:rFonts w:ascii="Arial" w:hAnsi="Arial" w:cs="Arial"/>
          <w:sz w:val="28"/>
          <w:szCs w:val="28"/>
        </w:rPr>
        <w:t xml:space="preserve"> </w:t>
      </w:r>
      <w:r w:rsidR="00B728CD">
        <w:rPr>
          <w:rFonts w:ascii="Arial" w:hAnsi="Arial" w:cs="Arial"/>
          <w:sz w:val="28"/>
          <w:szCs w:val="28"/>
        </w:rPr>
        <w:t xml:space="preserve">in the Introduction </w:t>
      </w:r>
      <w:r w:rsidR="002F34FD">
        <w:rPr>
          <w:rFonts w:ascii="Arial" w:hAnsi="Arial" w:cs="Arial"/>
          <w:sz w:val="28"/>
          <w:szCs w:val="28"/>
        </w:rPr>
        <w:t>and</w:t>
      </w:r>
      <w:r>
        <w:rPr>
          <w:rFonts w:ascii="Arial" w:hAnsi="Arial" w:cs="Arial"/>
          <w:sz w:val="28"/>
          <w:szCs w:val="28"/>
        </w:rPr>
        <w:t xml:space="preserve"> the significance of Indigenous spiritual and ecological ideas</w:t>
      </w:r>
      <w:r w:rsidR="00B728CD">
        <w:rPr>
          <w:rFonts w:ascii="Arial" w:hAnsi="Arial" w:cs="Arial"/>
          <w:sz w:val="28"/>
          <w:szCs w:val="28"/>
        </w:rPr>
        <w:t>.</w:t>
      </w:r>
      <w:r>
        <w:rPr>
          <w:rFonts w:ascii="Arial" w:hAnsi="Arial" w:cs="Arial"/>
          <w:sz w:val="28"/>
          <w:szCs w:val="28"/>
        </w:rPr>
        <w:t xml:space="preserve"> </w:t>
      </w:r>
      <w:r w:rsidR="00B728CD">
        <w:rPr>
          <w:rFonts w:ascii="Arial" w:hAnsi="Arial" w:cs="Arial"/>
          <w:sz w:val="28"/>
          <w:szCs w:val="28"/>
        </w:rPr>
        <w:t xml:space="preserve">Western scientists and policy makers working on the ecological crisis are realising the value of TEK not only for its complement to western scientific knowledge and research but for the cultural and </w:t>
      </w:r>
      <w:r w:rsidR="009621BC">
        <w:rPr>
          <w:rFonts w:ascii="Arial" w:hAnsi="Arial" w:cs="Arial"/>
          <w:sz w:val="28"/>
          <w:szCs w:val="28"/>
        </w:rPr>
        <w:t>linguistic</w:t>
      </w:r>
      <w:r w:rsidR="00B728CD">
        <w:rPr>
          <w:rFonts w:ascii="Arial" w:hAnsi="Arial" w:cs="Arial"/>
          <w:sz w:val="28"/>
          <w:szCs w:val="28"/>
        </w:rPr>
        <w:t xml:space="preserve"> values within which TEK is based. </w:t>
      </w:r>
      <w:r w:rsidR="009621BC">
        <w:rPr>
          <w:rFonts w:ascii="Arial" w:hAnsi="Arial" w:cs="Arial"/>
          <w:sz w:val="28"/>
          <w:szCs w:val="28"/>
        </w:rPr>
        <w:t xml:space="preserve">As </w:t>
      </w:r>
      <w:r w:rsidR="00BE7350">
        <w:rPr>
          <w:rFonts w:ascii="Arial" w:hAnsi="Arial" w:cs="Arial"/>
          <w:sz w:val="28"/>
          <w:szCs w:val="28"/>
        </w:rPr>
        <w:t xml:space="preserve">making </w:t>
      </w:r>
      <w:r w:rsidR="009621BC">
        <w:rPr>
          <w:rFonts w:ascii="Arial" w:hAnsi="Arial" w:cs="Arial"/>
          <w:sz w:val="28"/>
          <w:szCs w:val="28"/>
        </w:rPr>
        <w:t xml:space="preserve">the choice in the fork of the road referred to by Kimmerer </w:t>
      </w:r>
      <w:r w:rsidR="00BE7350">
        <w:rPr>
          <w:rFonts w:ascii="Arial" w:hAnsi="Arial" w:cs="Arial"/>
          <w:sz w:val="28"/>
          <w:szCs w:val="28"/>
        </w:rPr>
        <w:t xml:space="preserve">in the Introduction </w:t>
      </w:r>
      <w:r w:rsidR="009621BC">
        <w:rPr>
          <w:rFonts w:ascii="Arial" w:hAnsi="Arial" w:cs="Arial"/>
          <w:sz w:val="28"/>
          <w:szCs w:val="28"/>
        </w:rPr>
        <w:t xml:space="preserve">becomes more urgent, the importance and values of TEK </w:t>
      </w:r>
      <w:r w:rsidR="00552CD7">
        <w:rPr>
          <w:rFonts w:ascii="Arial" w:hAnsi="Arial" w:cs="Arial"/>
          <w:sz w:val="28"/>
          <w:szCs w:val="28"/>
        </w:rPr>
        <w:t xml:space="preserve">must </w:t>
      </w:r>
      <w:r w:rsidR="009621BC">
        <w:rPr>
          <w:rFonts w:ascii="Arial" w:hAnsi="Arial" w:cs="Arial"/>
          <w:sz w:val="28"/>
          <w:szCs w:val="28"/>
        </w:rPr>
        <w:t>be</w:t>
      </w:r>
      <w:r w:rsidR="00552CD7">
        <w:rPr>
          <w:rFonts w:ascii="Arial" w:hAnsi="Arial" w:cs="Arial"/>
          <w:sz w:val="28"/>
          <w:szCs w:val="28"/>
        </w:rPr>
        <w:t xml:space="preserve">come </w:t>
      </w:r>
      <w:r w:rsidR="009621BC">
        <w:rPr>
          <w:rFonts w:ascii="Arial" w:hAnsi="Arial" w:cs="Arial"/>
          <w:sz w:val="28"/>
          <w:szCs w:val="28"/>
        </w:rPr>
        <w:t>m</w:t>
      </w:r>
      <w:r w:rsidR="00552CD7">
        <w:rPr>
          <w:rFonts w:ascii="Arial" w:hAnsi="Arial" w:cs="Arial"/>
          <w:sz w:val="28"/>
          <w:szCs w:val="28"/>
        </w:rPr>
        <w:t>ore</w:t>
      </w:r>
      <w:r w:rsidR="009621BC">
        <w:rPr>
          <w:rFonts w:ascii="Arial" w:hAnsi="Arial" w:cs="Arial"/>
          <w:sz w:val="28"/>
          <w:szCs w:val="28"/>
        </w:rPr>
        <w:t xml:space="preserve"> significan</w:t>
      </w:r>
      <w:r w:rsidR="00552CD7">
        <w:rPr>
          <w:rFonts w:ascii="Arial" w:hAnsi="Arial" w:cs="Arial"/>
          <w:sz w:val="28"/>
          <w:szCs w:val="28"/>
        </w:rPr>
        <w:t>t</w:t>
      </w:r>
      <w:r w:rsidR="009621BC">
        <w:rPr>
          <w:rFonts w:ascii="Arial" w:hAnsi="Arial" w:cs="Arial"/>
          <w:sz w:val="28"/>
          <w:szCs w:val="28"/>
        </w:rPr>
        <w:t xml:space="preserve"> </w:t>
      </w:r>
      <w:r w:rsidR="002F34FD">
        <w:rPr>
          <w:rFonts w:ascii="Arial" w:hAnsi="Arial" w:cs="Arial"/>
          <w:sz w:val="28"/>
          <w:szCs w:val="28"/>
        </w:rPr>
        <w:t>i</w:t>
      </w:r>
      <w:r w:rsidR="009621BC">
        <w:rPr>
          <w:rFonts w:ascii="Arial" w:hAnsi="Arial" w:cs="Arial"/>
          <w:sz w:val="28"/>
          <w:szCs w:val="28"/>
        </w:rPr>
        <w:t xml:space="preserve">n the way </w:t>
      </w:r>
      <w:r w:rsidR="00552CD7">
        <w:rPr>
          <w:rFonts w:ascii="Arial" w:hAnsi="Arial" w:cs="Arial"/>
          <w:sz w:val="28"/>
          <w:szCs w:val="28"/>
        </w:rPr>
        <w:t>forward to a more sustainable future. However, as pointed out by Martinez, TEK is a living tradition and non-Natives must also support Indigenous people in retaining access to their traditional lands and the right to maintain their traditional life ways in the face of increasing pressure from extractive industries supported by Government. Not only is that an important part of the wider environmental movement but perhaps more importantly it will ensure the continued survival and relevance of TEK.</w:t>
      </w:r>
    </w:p>
    <w:p w14:paraId="7A4C026C" w14:textId="5755E614" w:rsidR="00B33F82" w:rsidRDefault="00074D7C" w:rsidP="00B918E7">
      <w:pPr>
        <w:tabs>
          <w:tab w:val="left" w:pos="2268"/>
          <w:tab w:val="left" w:pos="8789"/>
        </w:tabs>
        <w:ind w:right="1133"/>
        <w:rPr>
          <w:rFonts w:ascii="Arial" w:hAnsi="Arial" w:cs="Arial"/>
          <w:sz w:val="28"/>
          <w:szCs w:val="28"/>
        </w:rPr>
      </w:pPr>
      <w:r>
        <w:rPr>
          <w:rFonts w:ascii="Arial" w:hAnsi="Arial" w:cs="Arial"/>
          <w:sz w:val="28"/>
          <w:szCs w:val="28"/>
        </w:rPr>
        <w:t>Finally, my sense of TEK is that it is the gift of Indigenous people to the non-Indigenous world, it is their legacy from their Creation Stories to the non-Indigenous world and as such it should be respected,</w:t>
      </w:r>
      <w:r w:rsidR="00D33133">
        <w:rPr>
          <w:rFonts w:ascii="Arial" w:hAnsi="Arial" w:cs="Arial"/>
          <w:sz w:val="28"/>
          <w:szCs w:val="28"/>
        </w:rPr>
        <w:t xml:space="preserve"> </w:t>
      </w:r>
      <w:r>
        <w:rPr>
          <w:rFonts w:ascii="Arial" w:hAnsi="Arial" w:cs="Arial"/>
          <w:sz w:val="28"/>
          <w:szCs w:val="28"/>
        </w:rPr>
        <w:t>used accordingly and not exploited for commercial purposes</w:t>
      </w:r>
      <w:r w:rsidR="000669D4">
        <w:rPr>
          <w:rFonts w:ascii="Arial" w:hAnsi="Arial" w:cs="Arial"/>
          <w:sz w:val="28"/>
          <w:szCs w:val="28"/>
        </w:rPr>
        <w:t>.</w:t>
      </w:r>
    </w:p>
    <w:p w14:paraId="156876D8" w14:textId="63A3ED52" w:rsidR="00715162" w:rsidRDefault="00715162" w:rsidP="00B918E7">
      <w:pPr>
        <w:tabs>
          <w:tab w:val="left" w:pos="2268"/>
          <w:tab w:val="left" w:pos="8789"/>
        </w:tabs>
        <w:ind w:right="1133"/>
        <w:rPr>
          <w:rFonts w:ascii="Arial" w:hAnsi="Arial" w:cs="Arial"/>
          <w:sz w:val="28"/>
          <w:szCs w:val="28"/>
        </w:rPr>
      </w:pPr>
    </w:p>
    <w:p w14:paraId="22D44D1D" w14:textId="459F21B5" w:rsidR="00715162" w:rsidRDefault="00715162" w:rsidP="00B918E7">
      <w:pPr>
        <w:tabs>
          <w:tab w:val="left" w:pos="2268"/>
          <w:tab w:val="left" w:pos="8789"/>
        </w:tabs>
        <w:ind w:right="1133"/>
        <w:rPr>
          <w:rFonts w:ascii="Arial" w:hAnsi="Arial" w:cs="Arial"/>
          <w:sz w:val="28"/>
          <w:szCs w:val="28"/>
        </w:rPr>
      </w:pPr>
    </w:p>
    <w:p w14:paraId="04DD043C" w14:textId="2DF81F5B" w:rsidR="00715162" w:rsidRDefault="00715162" w:rsidP="00B918E7">
      <w:pPr>
        <w:tabs>
          <w:tab w:val="left" w:pos="2268"/>
          <w:tab w:val="left" w:pos="8789"/>
        </w:tabs>
        <w:ind w:right="1133"/>
        <w:rPr>
          <w:rFonts w:ascii="Arial" w:hAnsi="Arial" w:cs="Arial"/>
          <w:sz w:val="28"/>
          <w:szCs w:val="28"/>
        </w:rPr>
      </w:pPr>
    </w:p>
    <w:p w14:paraId="22D7AA52" w14:textId="46ADD179" w:rsidR="00715162" w:rsidRDefault="00715162" w:rsidP="00B918E7">
      <w:pPr>
        <w:tabs>
          <w:tab w:val="left" w:pos="2268"/>
          <w:tab w:val="left" w:pos="8789"/>
        </w:tabs>
        <w:ind w:right="1133"/>
        <w:rPr>
          <w:rFonts w:ascii="Arial" w:hAnsi="Arial" w:cs="Arial"/>
          <w:sz w:val="28"/>
          <w:szCs w:val="28"/>
        </w:rPr>
      </w:pPr>
    </w:p>
    <w:p w14:paraId="1549E5F4" w14:textId="4F0770B2" w:rsidR="00715162" w:rsidRDefault="00715162" w:rsidP="00B918E7">
      <w:pPr>
        <w:tabs>
          <w:tab w:val="left" w:pos="2268"/>
          <w:tab w:val="left" w:pos="8789"/>
        </w:tabs>
        <w:ind w:right="1133"/>
        <w:rPr>
          <w:rFonts w:ascii="Arial" w:hAnsi="Arial" w:cs="Arial"/>
          <w:sz w:val="28"/>
          <w:szCs w:val="28"/>
        </w:rPr>
      </w:pPr>
    </w:p>
    <w:p w14:paraId="6B7B3933" w14:textId="714E3FE0" w:rsidR="00715162" w:rsidRDefault="00715162" w:rsidP="00B918E7">
      <w:pPr>
        <w:tabs>
          <w:tab w:val="left" w:pos="2268"/>
          <w:tab w:val="left" w:pos="8789"/>
        </w:tabs>
        <w:ind w:right="1133"/>
        <w:rPr>
          <w:rFonts w:ascii="Arial" w:hAnsi="Arial" w:cs="Arial"/>
          <w:sz w:val="28"/>
          <w:szCs w:val="28"/>
        </w:rPr>
      </w:pPr>
    </w:p>
    <w:p w14:paraId="61F5795F" w14:textId="213E1B3D" w:rsidR="00715162" w:rsidRDefault="00715162" w:rsidP="00B918E7">
      <w:pPr>
        <w:tabs>
          <w:tab w:val="left" w:pos="2268"/>
          <w:tab w:val="left" w:pos="8789"/>
        </w:tabs>
        <w:ind w:right="1133"/>
        <w:rPr>
          <w:rFonts w:ascii="Arial" w:hAnsi="Arial" w:cs="Arial"/>
          <w:sz w:val="28"/>
          <w:szCs w:val="28"/>
        </w:rPr>
      </w:pPr>
    </w:p>
    <w:p w14:paraId="66A7B1F3" w14:textId="4A62995C" w:rsidR="00715162" w:rsidRDefault="00715162" w:rsidP="00B918E7">
      <w:pPr>
        <w:tabs>
          <w:tab w:val="left" w:pos="2268"/>
          <w:tab w:val="left" w:pos="8789"/>
        </w:tabs>
        <w:ind w:right="1133"/>
        <w:rPr>
          <w:rFonts w:ascii="Arial" w:hAnsi="Arial" w:cs="Arial"/>
          <w:sz w:val="28"/>
          <w:szCs w:val="28"/>
        </w:rPr>
      </w:pPr>
    </w:p>
    <w:p w14:paraId="0CAE229C" w14:textId="4B8CD85B" w:rsidR="00715162" w:rsidRPr="000F24FC" w:rsidRDefault="00715162" w:rsidP="00B918E7">
      <w:pPr>
        <w:tabs>
          <w:tab w:val="left" w:pos="2268"/>
          <w:tab w:val="left" w:pos="8789"/>
        </w:tabs>
        <w:ind w:right="1133"/>
        <w:rPr>
          <w:rFonts w:ascii="Arial" w:hAnsi="Arial" w:cs="Arial"/>
          <w:b/>
          <w:bCs/>
          <w:sz w:val="28"/>
          <w:szCs w:val="28"/>
        </w:rPr>
      </w:pPr>
      <w:r w:rsidRPr="000F24FC">
        <w:rPr>
          <w:rFonts w:ascii="Arial" w:hAnsi="Arial" w:cs="Arial"/>
          <w:b/>
          <w:bCs/>
          <w:sz w:val="28"/>
          <w:szCs w:val="28"/>
        </w:rPr>
        <w:lastRenderedPageBreak/>
        <w:t>BIBLIOGRAPHY:</w:t>
      </w:r>
    </w:p>
    <w:p w14:paraId="18F814EA" w14:textId="696A860D" w:rsidR="0050246A" w:rsidRPr="0050246A" w:rsidRDefault="0050246A" w:rsidP="00B918E7">
      <w:pPr>
        <w:tabs>
          <w:tab w:val="left" w:pos="2268"/>
          <w:tab w:val="left" w:pos="8789"/>
        </w:tabs>
        <w:ind w:right="1133"/>
        <w:rPr>
          <w:rFonts w:ascii="Arial" w:hAnsi="Arial" w:cs="Arial"/>
          <w:sz w:val="28"/>
          <w:szCs w:val="28"/>
        </w:rPr>
      </w:pPr>
      <w:r>
        <w:rPr>
          <w:rFonts w:ascii="Arial" w:hAnsi="Arial" w:cs="Arial"/>
          <w:sz w:val="28"/>
          <w:szCs w:val="28"/>
        </w:rPr>
        <w:t xml:space="preserve">Curry, Patrick, </w:t>
      </w:r>
      <w:r>
        <w:rPr>
          <w:rFonts w:ascii="Arial" w:hAnsi="Arial" w:cs="Arial"/>
          <w:i/>
          <w:iCs/>
          <w:sz w:val="28"/>
          <w:szCs w:val="28"/>
        </w:rPr>
        <w:t xml:space="preserve">Ecological Ethics: An Introduction </w:t>
      </w:r>
      <w:r>
        <w:rPr>
          <w:rFonts w:ascii="Arial" w:hAnsi="Arial" w:cs="Arial"/>
          <w:sz w:val="28"/>
          <w:szCs w:val="28"/>
        </w:rPr>
        <w:t>(Polity Press, Cambridge, U.K., 2011).</w:t>
      </w:r>
    </w:p>
    <w:p w14:paraId="5E1C4AD8" w14:textId="0D29D5B4" w:rsidR="00C61E59" w:rsidRPr="00C61E59" w:rsidRDefault="00C61E59" w:rsidP="00B918E7">
      <w:pPr>
        <w:tabs>
          <w:tab w:val="left" w:pos="2268"/>
          <w:tab w:val="left" w:pos="8789"/>
        </w:tabs>
        <w:ind w:right="1133"/>
        <w:rPr>
          <w:rFonts w:ascii="Arial" w:hAnsi="Arial" w:cs="Arial"/>
          <w:sz w:val="28"/>
          <w:szCs w:val="28"/>
        </w:rPr>
      </w:pPr>
      <w:r>
        <w:rPr>
          <w:rFonts w:ascii="Arial" w:hAnsi="Arial" w:cs="Arial"/>
          <w:sz w:val="28"/>
          <w:szCs w:val="28"/>
        </w:rPr>
        <w:t xml:space="preserve">Deloria Jr., Vine, </w:t>
      </w:r>
      <w:r>
        <w:rPr>
          <w:rFonts w:ascii="Arial" w:hAnsi="Arial" w:cs="Arial"/>
          <w:i/>
          <w:iCs/>
          <w:sz w:val="28"/>
          <w:szCs w:val="28"/>
        </w:rPr>
        <w:t xml:space="preserve">God is Red </w:t>
      </w:r>
      <w:r>
        <w:rPr>
          <w:rFonts w:ascii="Arial" w:hAnsi="Arial" w:cs="Arial"/>
          <w:sz w:val="28"/>
          <w:szCs w:val="28"/>
        </w:rPr>
        <w:t>(Fulcrum Publishing, Golden, Colorado, 2</w:t>
      </w:r>
      <w:r w:rsidRPr="00C61E59">
        <w:rPr>
          <w:rFonts w:ascii="Arial" w:hAnsi="Arial" w:cs="Arial"/>
          <w:sz w:val="28"/>
          <w:szCs w:val="28"/>
          <w:vertAlign w:val="superscript"/>
        </w:rPr>
        <w:t>nd</w:t>
      </w:r>
      <w:r>
        <w:rPr>
          <w:rFonts w:ascii="Arial" w:hAnsi="Arial" w:cs="Arial"/>
          <w:sz w:val="28"/>
          <w:szCs w:val="28"/>
        </w:rPr>
        <w:t>. Edition, 1994).</w:t>
      </w:r>
    </w:p>
    <w:p w14:paraId="6DE8B5F5" w14:textId="234855F1" w:rsidR="000F24FC" w:rsidRDefault="000F24FC" w:rsidP="00B918E7">
      <w:pPr>
        <w:tabs>
          <w:tab w:val="left" w:pos="2268"/>
          <w:tab w:val="left" w:pos="8789"/>
        </w:tabs>
        <w:ind w:right="1133"/>
        <w:rPr>
          <w:rFonts w:ascii="Arial" w:hAnsi="Arial" w:cs="Arial"/>
          <w:i/>
          <w:iCs/>
          <w:sz w:val="28"/>
          <w:szCs w:val="28"/>
        </w:rPr>
      </w:pPr>
      <w:r>
        <w:rPr>
          <w:rFonts w:ascii="Arial" w:hAnsi="Arial" w:cs="Arial"/>
          <w:sz w:val="28"/>
          <w:szCs w:val="28"/>
        </w:rPr>
        <w:t xml:space="preserve">Forbes, Jack D., ‘Indigenous Americans: Spirituality and Ecos’, </w:t>
      </w:r>
      <w:r w:rsidR="00C60A70">
        <w:rPr>
          <w:rFonts w:ascii="Arial" w:hAnsi="Arial" w:cs="Arial"/>
          <w:i/>
          <w:iCs/>
          <w:sz w:val="28"/>
          <w:szCs w:val="28"/>
        </w:rPr>
        <w:t xml:space="preserve">Daedalus </w:t>
      </w:r>
      <w:r w:rsidR="00C60A70">
        <w:rPr>
          <w:rFonts w:ascii="Arial" w:hAnsi="Arial" w:cs="Arial"/>
          <w:sz w:val="28"/>
          <w:szCs w:val="28"/>
        </w:rPr>
        <w:t>130:4 (2001), pp. 283-300</w:t>
      </w:r>
      <w:r w:rsidR="00C60A70">
        <w:rPr>
          <w:rFonts w:ascii="Arial" w:hAnsi="Arial" w:cs="Arial"/>
          <w:i/>
          <w:iCs/>
          <w:sz w:val="28"/>
          <w:szCs w:val="28"/>
        </w:rPr>
        <w:t xml:space="preserve"> </w:t>
      </w:r>
    </w:p>
    <w:p w14:paraId="4BF81A81" w14:textId="77777777" w:rsidR="00FF62A1" w:rsidRDefault="0050246A" w:rsidP="0050246A">
      <w:pPr>
        <w:tabs>
          <w:tab w:val="left" w:pos="2268"/>
          <w:tab w:val="left" w:pos="8789"/>
        </w:tabs>
        <w:ind w:right="1133"/>
        <w:rPr>
          <w:rFonts w:ascii="Arial" w:hAnsi="Arial" w:cs="Arial"/>
          <w:sz w:val="28"/>
          <w:szCs w:val="28"/>
        </w:rPr>
      </w:pPr>
      <w:r>
        <w:rPr>
          <w:rFonts w:ascii="Arial" w:hAnsi="Arial" w:cs="Arial"/>
          <w:sz w:val="28"/>
          <w:szCs w:val="28"/>
        </w:rPr>
        <w:t xml:space="preserve">Goldtooth, Tom B. K., ‘Respect for Mother Earth: Original Instructions and Indigenous Traditional Knowledge’, in </w:t>
      </w:r>
      <w:r>
        <w:rPr>
          <w:rFonts w:ascii="Arial" w:hAnsi="Arial" w:cs="Arial"/>
          <w:i/>
          <w:iCs/>
          <w:sz w:val="28"/>
          <w:szCs w:val="28"/>
        </w:rPr>
        <w:t xml:space="preserve">The Wiley Blackwell Companion to Religion and Ecology, </w:t>
      </w:r>
      <w:r>
        <w:rPr>
          <w:rFonts w:ascii="Arial" w:hAnsi="Arial" w:cs="Arial"/>
          <w:sz w:val="28"/>
          <w:szCs w:val="28"/>
        </w:rPr>
        <w:t>ed. by John Hart (John Wiley and Sons, Hoboken, NJ. 2017), pp. 460-470</w:t>
      </w:r>
    </w:p>
    <w:p w14:paraId="4B2EBDC8" w14:textId="34901E93" w:rsidR="0050246A" w:rsidRDefault="00FF62A1" w:rsidP="0050246A">
      <w:pPr>
        <w:tabs>
          <w:tab w:val="left" w:pos="2268"/>
          <w:tab w:val="left" w:pos="8789"/>
        </w:tabs>
        <w:ind w:right="1133"/>
        <w:rPr>
          <w:rFonts w:ascii="Arial" w:hAnsi="Arial" w:cs="Arial"/>
          <w:sz w:val="28"/>
          <w:szCs w:val="28"/>
        </w:rPr>
      </w:pPr>
      <w:r>
        <w:rPr>
          <w:rFonts w:ascii="Arial" w:hAnsi="Arial" w:cs="Arial"/>
          <w:sz w:val="28"/>
          <w:szCs w:val="28"/>
        </w:rPr>
        <w:t xml:space="preserve">Gottlieb, Roger S., (a) </w:t>
      </w:r>
      <w:r>
        <w:rPr>
          <w:rFonts w:ascii="Arial" w:hAnsi="Arial" w:cs="Arial"/>
          <w:i/>
          <w:iCs/>
          <w:sz w:val="28"/>
          <w:szCs w:val="28"/>
        </w:rPr>
        <w:t xml:space="preserve">A Greener Faith </w:t>
      </w:r>
      <w:r>
        <w:rPr>
          <w:rFonts w:ascii="Arial" w:hAnsi="Arial" w:cs="Arial"/>
          <w:sz w:val="28"/>
          <w:szCs w:val="28"/>
        </w:rPr>
        <w:t>(Oxford University Press, Oxford, 2006).</w:t>
      </w:r>
      <w:r w:rsidR="0050246A">
        <w:rPr>
          <w:rFonts w:ascii="Arial" w:hAnsi="Arial" w:cs="Arial"/>
          <w:sz w:val="28"/>
          <w:szCs w:val="28"/>
        </w:rPr>
        <w:t xml:space="preserve"> </w:t>
      </w:r>
    </w:p>
    <w:p w14:paraId="5E3465D9" w14:textId="5E27C910" w:rsidR="0033606E" w:rsidRPr="000F24FC" w:rsidRDefault="0033606E" w:rsidP="0033606E">
      <w:pPr>
        <w:tabs>
          <w:tab w:val="left" w:pos="2268"/>
          <w:tab w:val="left" w:pos="8789"/>
        </w:tabs>
        <w:ind w:right="1133"/>
        <w:rPr>
          <w:rFonts w:ascii="Arial" w:hAnsi="Arial" w:cs="Arial"/>
          <w:sz w:val="28"/>
          <w:szCs w:val="28"/>
        </w:rPr>
      </w:pPr>
      <w:r>
        <w:rPr>
          <w:rFonts w:ascii="Arial" w:hAnsi="Arial" w:cs="Arial"/>
          <w:sz w:val="28"/>
          <w:szCs w:val="28"/>
        </w:rPr>
        <w:t xml:space="preserve">Gottlieb, Roger S., (b) ‘Introduction: Religion and Ecology—What is the Connection and Why Does it Matter’, in </w:t>
      </w:r>
      <w:r>
        <w:rPr>
          <w:rFonts w:ascii="Arial" w:hAnsi="Arial" w:cs="Arial"/>
          <w:i/>
          <w:iCs/>
          <w:sz w:val="28"/>
          <w:szCs w:val="28"/>
        </w:rPr>
        <w:t xml:space="preserve">The Oxford Handbook of Religion and Ecology, </w:t>
      </w:r>
      <w:r>
        <w:rPr>
          <w:rFonts w:ascii="Arial" w:hAnsi="Arial" w:cs="Arial"/>
          <w:sz w:val="28"/>
          <w:szCs w:val="28"/>
        </w:rPr>
        <w:t>ed. by Roger S. Gottlieb (Oxford University Press, Oxford and New York. 2006), pp. 3-21</w:t>
      </w:r>
    </w:p>
    <w:p w14:paraId="3A62F191" w14:textId="367D4856" w:rsidR="000F24FC" w:rsidRDefault="000F24FC" w:rsidP="00B918E7">
      <w:pPr>
        <w:tabs>
          <w:tab w:val="left" w:pos="2268"/>
          <w:tab w:val="left" w:pos="8789"/>
        </w:tabs>
        <w:ind w:right="1133"/>
        <w:rPr>
          <w:rFonts w:ascii="Arial" w:hAnsi="Arial" w:cs="Arial"/>
          <w:sz w:val="28"/>
          <w:szCs w:val="28"/>
        </w:rPr>
      </w:pPr>
      <w:r>
        <w:rPr>
          <w:rFonts w:ascii="Arial" w:hAnsi="Arial" w:cs="Arial"/>
          <w:sz w:val="28"/>
          <w:szCs w:val="28"/>
        </w:rPr>
        <w:t xml:space="preserve">Grim, John A., ‘Indigenous Traditions: Religion and Ecology’, in </w:t>
      </w:r>
      <w:r>
        <w:rPr>
          <w:rFonts w:ascii="Arial" w:hAnsi="Arial" w:cs="Arial"/>
          <w:i/>
          <w:iCs/>
          <w:sz w:val="28"/>
          <w:szCs w:val="28"/>
        </w:rPr>
        <w:t xml:space="preserve">The Oxford Handbook of Religion and Ecology, </w:t>
      </w:r>
      <w:r>
        <w:rPr>
          <w:rFonts w:ascii="Arial" w:hAnsi="Arial" w:cs="Arial"/>
          <w:sz w:val="28"/>
          <w:szCs w:val="28"/>
        </w:rPr>
        <w:t>ed.</w:t>
      </w:r>
      <w:r w:rsidR="002E0506">
        <w:rPr>
          <w:rFonts w:ascii="Arial" w:hAnsi="Arial" w:cs="Arial"/>
          <w:sz w:val="28"/>
          <w:szCs w:val="28"/>
        </w:rPr>
        <w:t xml:space="preserve"> </w:t>
      </w:r>
      <w:r>
        <w:rPr>
          <w:rFonts w:ascii="Arial" w:hAnsi="Arial" w:cs="Arial"/>
          <w:sz w:val="28"/>
          <w:szCs w:val="28"/>
        </w:rPr>
        <w:t>by Roger S. Gottlieb (Oxford University Press, Oxford and New York. 2006), pp. 283-309</w:t>
      </w:r>
    </w:p>
    <w:p w14:paraId="7F4CD51E" w14:textId="71B5756B" w:rsidR="00946BB9" w:rsidRPr="00946BB9" w:rsidRDefault="00946BB9" w:rsidP="00B918E7">
      <w:pPr>
        <w:tabs>
          <w:tab w:val="left" w:pos="2268"/>
          <w:tab w:val="left" w:pos="8789"/>
        </w:tabs>
        <w:ind w:right="1133"/>
        <w:rPr>
          <w:rFonts w:ascii="Arial" w:hAnsi="Arial" w:cs="Arial"/>
          <w:sz w:val="28"/>
          <w:szCs w:val="28"/>
        </w:rPr>
      </w:pPr>
      <w:r>
        <w:rPr>
          <w:rFonts w:ascii="Arial" w:hAnsi="Arial" w:cs="Arial"/>
          <w:sz w:val="28"/>
          <w:szCs w:val="28"/>
        </w:rPr>
        <w:t xml:space="preserve">Kimmerer, Robin Wall, ‘Weaving Traditional Ecological Knowledge into Biological Education’, </w:t>
      </w:r>
      <w:r>
        <w:rPr>
          <w:rFonts w:ascii="Arial" w:hAnsi="Arial" w:cs="Arial"/>
          <w:i/>
          <w:iCs/>
          <w:sz w:val="28"/>
          <w:szCs w:val="28"/>
        </w:rPr>
        <w:t xml:space="preserve">BioScience </w:t>
      </w:r>
      <w:r>
        <w:rPr>
          <w:rFonts w:ascii="Arial" w:hAnsi="Arial" w:cs="Arial"/>
          <w:sz w:val="28"/>
          <w:szCs w:val="28"/>
        </w:rPr>
        <w:t>Vol.52.5 (2002)</w:t>
      </w:r>
    </w:p>
    <w:p w14:paraId="4CCED808" w14:textId="77777777" w:rsidR="00946BB9" w:rsidRDefault="00715162" w:rsidP="00B918E7">
      <w:pPr>
        <w:tabs>
          <w:tab w:val="left" w:pos="2268"/>
          <w:tab w:val="left" w:pos="8789"/>
        </w:tabs>
        <w:ind w:right="1133"/>
        <w:rPr>
          <w:rFonts w:ascii="Arial" w:hAnsi="Arial" w:cs="Arial"/>
          <w:sz w:val="28"/>
          <w:szCs w:val="28"/>
        </w:rPr>
      </w:pPr>
      <w:r>
        <w:rPr>
          <w:rFonts w:ascii="Arial" w:hAnsi="Arial" w:cs="Arial"/>
          <w:sz w:val="28"/>
          <w:szCs w:val="28"/>
        </w:rPr>
        <w:t xml:space="preserve">Kimmerer, Robin Wall, ‘The Covenant of Reciprocity’, in </w:t>
      </w:r>
      <w:r>
        <w:rPr>
          <w:rFonts w:ascii="Arial" w:hAnsi="Arial" w:cs="Arial"/>
          <w:i/>
          <w:iCs/>
          <w:sz w:val="28"/>
          <w:szCs w:val="28"/>
        </w:rPr>
        <w:t xml:space="preserve">The Wiley Blackwell Companion to Religion and Ecology, </w:t>
      </w:r>
      <w:r>
        <w:rPr>
          <w:rFonts w:ascii="Arial" w:hAnsi="Arial" w:cs="Arial"/>
          <w:sz w:val="28"/>
          <w:szCs w:val="28"/>
        </w:rPr>
        <w:t>ed. by John Hart (John Wiley and Sons, Hoboken, NJ. 2017), pp. 368-381</w:t>
      </w:r>
      <w:r w:rsidR="00483C4A">
        <w:rPr>
          <w:rFonts w:ascii="Arial" w:hAnsi="Arial" w:cs="Arial"/>
          <w:sz w:val="28"/>
          <w:szCs w:val="28"/>
        </w:rPr>
        <w:t xml:space="preserve"> </w:t>
      </w:r>
    </w:p>
    <w:p w14:paraId="7554F438" w14:textId="0B7F8435" w:rsidR="00715162" w:rsidRPr="00946BB9" w:rsidRDefault="00946BB9" w:rsidP="00B918E7">
      <w:pPr>
        <w:tabs>
          <w:tab w:val="left" w:pos="2268"/>
          <w:tab w:val="left" w:pos="8789"/>
        </w:tabs>
        <w:ind w:right="1133"/>
        <w:rPr>
          <w:rFonts w:ascii="Arial" w:hAnsi="Arial" w:cs="Arial"/>
          <w:sz w:val="28"/>
          <w:szCs w:val="28"/>
        </w:rPr>
      </w:pPr>
      <w:r>
        <w:rPr>
          <w:rFonts w:ascii="Arial" w:hAnsi="Arial" w:cs="Arial"/>
          <w:sz w:val="28"/>
          <w:szCs w:val="28"/>
        </w:rPr>
        <w:t xml:space="preserve">Klein, Naomi, </w:t>
      </w:r>
      <w:r>
        <w:rPr>
          <w:rFonts w:ascii="Arial" w:hAnsi="Arial" w:cs="Arial"/>
          <w:i/>
          <w:iCs/>
          <w:sz w:val="28"/>
          <w:szCs w:val="28"/>
        </w:rPr>
        <w:t>This Changes Everything: Capitalism vs</w:t>
      </w:r>
      <w:r w:rsidR="0050246A">
        <w:rPr>
          <w:rFonts w:ascii="Arial" w:hAnsi="Arial" w:cs="Arial"/>
          <w:sz w:val="28"/>
          <w:szCs w:val="28"/>
        </w:rPr>
        <w:t xml:space="preserve"> </w:t>
      </w:r>
      <w:r>
        <w:rPr>
          <w:rFonts w:ascii="Arial" w:hAnsi="Arial" w:cs="Arial"/>
          <w:i/>
          <w:iCs/>
          <w:sz w:val="28"/>
          <w:szCs w:val="28"/>
        </w:rPr>
        <w:t xml:space="preserve">The Climate </w:t>
      </w:r>
      <w:r>
        <w:rPr>
          <w:rFonts w:ascii="Arial" w:hAnsi="Arial" w:cs="Arial"/>
          <w:sz w:val="28"/>
          <w:szCs w:val="28"/>
        </w:rPr>
        <w:t>(Penguin Books Ltd. London, England. 2014).</w:t>
      </w:r>
    </w:p>
    <w:p w14:paraId="099A471A" w14:textId="54FAD95E" w:rsidR="0050246A" w:rsidRPr="0050246A" w:rsidRDefault="0050246A" w:rsidP="00B918E7">
      <w:pPr>
        <w:tabs>
          <w:tab w:val="left" w:pos="2268"/>
          <w:tab w:val="left" w:pos="8789"/>
        </w:tabs>
        <w:ind w:right="1133"/>
        <w:rPr>
          <w:rFonts w:ascii="Arial" w:hAnsi="Arial" w:cs="Arial"/>
          <w:sz w:val="28"/>
          <w:szCs w:val="28"/>
        </w:rPr>
      </w:pPr>
      <w:r>
        <w:rPr>
          <w:rFonts w:ascii="Arial" w:hAnsi="Arial" w:cs="Arial"/>
          <w:sz w:val="28"/>
          <w:szCs w:val="28"/>
        </w:rPr>
        <w:t xml:space="preserve">Krech III, Shepherd, ‘American Indians as First Ecologists’, in </w:t>
      </w:r>
      <w:r>
        <w:rPr>
          <w:rFonts w:ascii="Arial" w:hAnsi="Arial" w:cs="Arial"/>
          <w:i/>
          <w:iCs/>
          <w:sz w:val="28"/>
          <w:szCs w:val="28"/>
        </w:rPr>
        <w:t xml:space="preserve">Encyclopaedia of Religion and Nature </w:t>
      </w:r>
      <w:r>
        <w:rPr>
          <w:rFonts w:ascii="Arial" w:hAnsi="Arial" w:cs="Arial"/>
          <w:sz w:val="28"/>
          <w:szCs w:val="28"/>
        </w:rPr>
        <w:t xml:space="preserve">ed. by Bron Taylor </w:t>
      </w:r>
      <w:r w:rsidR="00FF62A1">
        <w:rPr>
          <w:rFonts w:ascii="Arial" w:hAnsi="Arial" w:cs="Arial"/>
          <w:sz w:val="28"/>
          <w:szCs w:val="28"/>
        </w:rPr>
        <w:t>(</w:t>
      </w:r>
      <w:r w:rsidR="00EC3254">
        <w:rPr>
          <w:rFonts w:ascii="Arial" w:hAnsi="Arial" w:cs="Arial"/>
          <w:sz w:val="28"/>
          <w:szCs w:val="28"/>
        </w:rPr>
        <w:t>Continuum</w:t>
      </w:r>
      <w:r w:rsidR="00FF62A1">
        <w:rPr>
          <w:rFonts w:ascii="Arial" w:hAnsi="Arial" w:cs="Arial"/>
          <w:sz w:val="28"/>
          <w:szCs w:val="28"/>
        </w:rPr>
        <w:t>, London and New York, 2005), pp. 42-45</w:t>
      </w:r>
    </w:p>
    <w:p w14:paraId="12E422B1" w14:textId="05668B73" w:rsidR="006339D6" w:rsidRDefault="003824E0" w:rsidP="003824E0">
      <w:pPr>
        <w:pStyle w:val="FootnoteText"/>
        <w:ind w:right="1133"/>
        <w:rPr>
          <w:rFonts w:ascii="Arial" w:hAnsi="Arial" w:cs="Arial"/>
          <w:sz w:val="28"/>
          <w:szCs w:val="28"/>
        </w:rPr>
      </w:pPr>
      <w:r>
        <w:rPr>
          <w:rFonts w:ascii="Arial" w:hAnsi="Arial" w:cs="Arial"/>
          <w:sz w:val="28"/>
          <w:szCs w:val="28"/>
        </w:rPr>
        <w:t xml:space="preserve">LaDuke, </w:t>
      </w:r>
      <w:r w:rsidR="00592915">
        <w:rPr>
          <w:rFonts w:ascii="Arial" w:hAnsi="Arial" w:cs="Arial"/>
          <w:sz w:val="28"/>
          <w:szCs w:val="28"/>
        </w:rPr>
        <w:t>Winona</w:t>
      </w:r>
      <w:r w:rsidR="00592915" w:rsidRPr="003824E0">
        <w:t>,</w:t>
      </w:r>
      <w:r>
        <w:t xml:space="preserve"> </w:t>
      </w:r>
      <w:r w:rsidRPr="003824E0">
        <w:rPr>
          <w:rFonts w:ascii="Arial" w:hAnsi="Arial" w:cs="Arial"/>
          <w:sz w:val="28"/>
          <w:szCs w:val="28"/>
        </w:rPr>
        <w:t xml:space="preserve">‘Minobimaatisiiwin: The Good Life’, </w:t>
      </w:r>
      <w:r w:rsidRPr="003824E0">
        <w:rPr>
          <w:rFonts w:ascii="Arial" w:hAnsi="Arial" w:cs="Arial"/>
          <w:i/>
          <w:iCs/>
          <w:sz w:val="28"/>
          <w:szCs w:val="28"/>
        </w:rPr>
        <w:t xml:space="preserve">Cultural Survival </w:t>
      </w:r>
      <w:r w:rsidR="00592915" w:rsidRPr="003824E0">
        <w:rPr>
          <w:rFonts w:ascii="Arial" w:hAnsi="Arial" w:cs="Arial"/>
          <w:i/>
          <w:iCs/>
          <w:sz w:val="28"/>
          <w:szCs w:val="28"/>
        </w:rPr>
        <w:t>Quarterly</w:t>
      </w:r>
      <w:r w:rsidRPr="003824E0">
        <w:rPr>
          <w:rFonts w:ascii="Arial" w:hAnsi="Arial" w:cs="Arial"/>
          <w:i/>
          <w:iCs/>
          <w:sz w:val="28"/>
          <w:szCs w:val="28"/>
        </w:rPr>
        <w:t xml:space="preserve">, </w:t>
      </w:r>
      <w:r w:rsidRPr="003824E0">
        <w:rPr>
          <w:rFonts w:ascii="Arial" w:hAnsi="Arial" w:cs="Arial"/>
          <w:sz w:val="28"/>
          <w:szCs w:val="28"/>
        </w:rPr>
        <w:t>16 No</w:t>
      </w:r>
      <w:r w:rsidR="00592915">
        <w:rPr>
          <w:rFonts w:ascii="Arial" w:hAnsi="Arial" w:cs="Arial"/>
          <w:sz w:val="28"/>
          <w:szCs w:val="28"/>
        </w:rPr>
        <w:t>.</w:t>
      </w:r>
      <w:r w:rsidRPr="003824E0">
        <w:rPr>
          <w:rFonts w:ascii="Arial" w:hAnsi="Arial" w:cs="Arial"/>
          <w:sz w:val="28"/>
          <w:szCs w:val="28"/>
        </w:rPr>
        <w:t xml:space="preserve">4 </w:t>
      </w:r>
      <w:r w:rsidR="00592915">
        <w:rPr>
          <w:rFonts w:ascii="Arial" w:hAnsi="Arial" w:cs="Arial"/>
          <w:sz w:val="28"/>
          <w:szCs w:val="28"/>
        </w:rPr>
        <w:t xml:space="preserve">(1992) </w:t>
      </w:r>
      <w:r w:rsidR="006339D6">
        <w:rPr>
          <w:rFonts w:ascii="Arial" w:hAnsi="Arial" w:cs="Arial"/>
          <w:sz w:val="28"/>
          <w:szCs w:val="28"/>
        </w:rPr>
        <w:t>No Page N</w:t>
      </w:r>
      <w:r w:rsidRPr="003824E0">
        <w:rPr>
          <w:rFonts w:ascii="Arial" w:hAnsi="Arial" w:cs="Arial"/>
          <w:sz w:val="28"/>
          <w:szCs w:val="28"/>
        </w:rPr>
        <w:t xml:space="preserve">umbers Given </w:t>
      </w:r>
    </w:p>
    <w:p w14:paraId="39BFE755" w14:textId="706FFA59" w:rsidR="003824E0" w:rsidRPr="003824E0" w:rsidRDefault="00D17B69" w:rsidP="003824E0">
      <w:pPr>
        <w:pStyle w:val="FootnoteText"/>
        <w:ind w:right="1133"/>
        <w:rPr>
          <w:rFonts w:ascii="Arial" w:hAnsi="Arial" w:cs="Arial"/>
          <w:sz w:val="28"/>
          <w:szCs w:val="28"/>
        </w:rPr>
      </w:pPr>
      <w:hyperlink r:id="rId9" w:history="1">
        <w:r w:rsidR="003824E0" w:rsidRPr="003824E0">
          <w:rPr>
            <w:rStyle w:val="Hyperlink"/>
            <w:rFonts w:ascii="Arial" w:hAnsi="Arial" w:cs="Arial"/>
            <w:sz w:val="28"/>
            <w:szCs w:val="28"/>
          </w:rPr>
          <w:t>Minobimaatisiiwin: The Good Life | Cultural Survival</w:t>
        </w:r>
      </w:hyperlink>
      <w:r w:rsidR="003824E0" w:rsidRPr="003824E0">
        <w:rPr>
          <w:rFonts w:ascii="Arial" w:hAnsi="Arial" w:cs="Arial"/>
          <w:sz w:val="28"/>
          <w:szCs w:val="28"/>
        </w:rPr>
        <w:t xml:space="preserve"> accessed 14.8.2021</w:t>
      </w:r>
    </w:p>
    <w:p w14:paraId="14848368" w14:textId="121A8CBC" w:rsidR="003824E0" w:rsidRDefault="003824E0" w:rsidP="00B918E7">
      <w:pPr>
        <w:tabs>
          <w:tab w:val="left" w:pos="2268"/>
          <w:tab w:val="left" w:pos="8789"/>
        </w:tabs>
        <w:ind w:right="1133"/>
        <w:rPr>
          <w:rFonts w:ascii="Arial" w:hAnsi="Arial" w:cs="Arial"/>
          <w:sz w:val="28"/>
          <w:szCs w:val="28"/>
        </w:rPr>
      </w:pPr>
    </w:p>
    <w:p w14:paraId="3D22A5DD" w14:textId="45D1966C" w:rsidR="00C61E59" w:rsidRPr="00C61E59" w:rsidRDefault="00C61E59" w:rsidP="00B918E7">
      <w:pPr>
        <w:tabs>
          <w:tab w:val="left" w:pos="2268"/>
          <w:tab w:val="left" w:pos="8789"/>
        </w:tabs>
        <w:ind w:right="1133"/>
        <w:rPr>
          <w:rFonts w:ascii="Arial" w:hAnsi="Arial" w:cs="Arial"/>
          <w:sz w:val="28"/>
          <w:szCs w:val="28"/>
        </w:rPr>
      </w:pPr>
      <w:r>
        <w:rPr>
          <w:rFonts w:ascii="Arial" w:hAnsi="Arial" w:cs="Arial"/>
          <w:sz w:val="28"/>
          <w:szCs w:val="28"/>
        </w:rPr>
        <w:lastRenderedPageBreak/>
        <w:t xml:space="preserve">LaDuke, Winona, </w:t>
      </w:r>
      <w:r>
        <w:rPr>
          <w:rFonts w:ascii="Arial" w:hAnsi="Arial" w:cs="Arial"/>
          <w:i/>
          <w:iCs/>
          <w:sz w:val="28"/>
          <w:szCs w:val="28"/>
        </w:rPr>
        <w:t xml:space="preserve">All Our Relations: Native Struggles for Land and Life </w:t>
      </w:r>
      <w:r>
        <w:rPr>
          <w:rFonts w:ascii="Arial" w:hAnsi="Arial" w:cs="Arial"/>
          <w:sz w:val="28"/>
          <w:szCs w:val="28"/>
        </w:rPr>
        <w:t>(Haymarket Books, Chicago, Kindle Edition 2015).</w:t>
      </w:r>
    </w:p>
    <w:p w14:paraId="72EB5D83" w14:textId="1FDDFE59" w:rsidR="00C61E59" w:rsidRDefault="00C61E59" w:rsidP="00C61E59">
      <w:pPr>
        <w:tabs>
          <w:tab w:val="left" w:pos="2268"/>
          <w:tab w:val="left" w:pos="8789"/>
        </w:tabs>
        <w:ind w:right="1133"/>
        <w:rPr>
          <w:rFonts w:ascii="Arial" w:hAnsi="Arial" w:cs="Arial"/>
          <w:sz w:val="28"/>
          <w:szCs w:val="28"/>
        </w:rPr>
      </w:pPr>
      <w:r>
        <w:rPr>
          <w:rFonts w:ascii="Arial" w:hAnsi="Arial" w:cs="Arial"/>
          <w:sz w:val="28"/>
          <w:szCs w:val="28"/>
        </w:rPr>
        <w:t xml:space="preserve">LaDuke, Winona, ‘In the Time of the Sacred Places’, in </w:t>
      </w:r>
      <w:r>
        <w:rPr>
          <w:rFonts w:ascii="Arial" w:hAnsi="Arial" w:cs="Arial"/>
          <w:i/>
          <w:iCs/>
          <w:sz w:val="28"/>
          <w:szCs w:val="28"/>
        </w:rPr>
        <w:t xml:space="preserve">The Wiley Blackwell Companion to Religion and Ecology, </w:t>
      </w:r>
      <w:r>
        <w:rPr>
          <w:rFonts w:ascii="Arial" w:hAnsi="Arial" w:cs="Arial"/>
          <w:sz w:val="28"/>
          <w:szCs w:val="28"/>
        </w:rPr>
        <w:t xml:space="preserve">ed. by John Hart (John Wiley and Sons, Hoboken, NJ. 2017), pp. 71-84 </w:t>
      </w:r>
    </w:p>
    <w:p w14:paraId="391376B1" w14:textId="301AA30F" w:rsidR="00483C4A" w:rsidRPr="00483C4A" w:rsidRDefault="00483C4A" w:rsidP="00B918E7">
      <w:pPr>
        <w:tabs>
          <w:tab w:val="left" w:pos="2268"/>
          <w:tab w:val="left" w:pos="8789"/>
        </w:tabs>
        <w:ind w:right="1133"/>
        <w:rPr>
          <w:rFonts w:ascii="Arial" w:hAnsi="Arial" w:cs="Arial"/>
          <w:sz w:val="28"/>
          <w:szCs w:val="28"/>
        </w:rPr>
      </w:pPr>
      <w:r>
        <w:rPr>
          <w:rFonts w:ascii="Arial" w:hAnsi="Arial" w:cs="Arial"/>
          <w:sz w:val="28"/>
          <w:szCs w:val="28"/>
        </w:rPr>
        <w:t xml:space="preserve">Martinez, Dennis, ‘Redefining Sustainability through Kincentric Ecology: Reclaiming Indigenous Lands, Knowledge and Ethics’, in </w:t>
      </w:r>
      <w:r>
        <w:rPr>
          <w:rFonts w:ascii="Arial" w:hAnsi="Arial" w:cs="Arial"/>
          <w:i/>
          <w:iCs/>
          <w:sz w:val="28"/>
          <w:szCs w:val="28"/>
        </w:rPr>
        <w:t xml:space="preserve">Traditional Ecological Knowledge: Learning from Indigenous Practices for Environmental Sustainability, </w:t>
      </w:r>
      <w:r>
        <w:rPr>
          <w:rFonts w:ascii="Arial" w:hAnsi="Arial" w:cs="Arial"/>
          <w:sz w:val="28"/>
          <w:szCs w:val="28"/>
        </w:rPr>
        <w:t>ed. by Melissa K. Nelson and Dan Shilling (Cambridge University Press, Cambridge, 2018), pp. 139-174</w:t>
      </w:r>
    </w:p>
    <w:p w14:paraId="020203B2" w14:textId="3ABE4840" w:rsidR="002E0506" w:rsidRPr="002E0506" w:rsidRDefault="002E0506" w:rsidP="00B918E7">
      <w:pPr>
        <w:tabs>
          <w:tab w:val="left" w:pos="2268"/>
          <w:tab w:val="left" w:pos="8789"/>
        </w:tabs>
        <w:ind w:right="1133"/>
        <w:rPr>
          <w:rFonts w:ascii="Arial" w:hAnsi="Arial" w:cs="Arial"/>
          <w:sz w:val="28"/>
          <w:szCs w:val="28"/>
        </w:rPr>
      </w:pPr>
      <w:r>
        <w:rPr>
          <w:rFonts w:ascii="Arial" w:hAnsi="Arial" w:cs="Arial"/>
          <w:sz w:val="28"/>
          <w:szCs w:val="28"/>
        </w:rPr>
        <w:t xml:space="preserve">Nelson, Melissa K., ‘North America: Native ecologies and cosmovisions renew treaties with the earth and fuel indigenous movements’, in </w:t>
      </w:r>
      <w:r>
        <w:rPr>
          <w:rFonts w:ascii="Arial" w:hAnsi="Arial" w:cs="Arial"/>
          <w:i/>
          <w:iCs/>
          <w:sz w:val="28"/>
          <w:szCs w:val="28"/>
        </w:rPr>
        <w:t xml:space="preserve">Routledge Handbook of Religion and Ecology, </w:t>
      </w:r>
      <w:r>
        <w:rPr>
          <w:rFonts w:ascii="Arial" w:hAnsi="Arial" w:cs="Arial"/>
          <w:sz w:val="28"/>
          <w:szCs w:val="28"/>
        </w:rPr>
        <w:t>ed. by Willis Jenkins, Mary Evelyn Tucker and John Grim</w:t>
      </w:r>
      <w:r w:rsidR="00CB6DD5">
        <w:rPr>
          <w:rFonts w:ascii="Arial" w:hAnsi="Arial" w:cs="Arial"/>
          <w:sz w:val="28"/>
          <w:szCs w:val="28"/>
        </w:rPr>
        <w:t xml:space="preserve"> (Routledge, London and New York, 2017) pp. 138-147</w:t>
      </w:r>
      <w:r>
        <w:rPr>
          <w:rFonts w:ascii="Arial" w:hAnsi="Arial" w:cs="Arial"/>
          <w:sz w:val="28"/>
          <w:szCs w:val="28"/>
        </w:rPr>
        <w:t xml:space="preserve">  </w:t>
      </w:r>
    </w:p>
    <w:p w14:paraId="69A9130B" w14:textId="09581E1F" w:rsidR="002C161E" w:rsidRDefault="002C161E" w:rsidP="00B918E7">
      <w:pPr>
        <w:tabs>
          <w:tab w:val="left" w:pos="2268"/>
          <w:tab w:val="left" w:pos="8789"/>
        </w:tabs>
        <w:ind w:right="1133"/>
        <w:rPr>
          <w:rFonts w:ascii="Arial" w:hAnsi="Arial" w:cs="Arial"/>
          <w:sz w:val="28"/>
          <w:szCs w:val="28"/>
        </w:rPr>
      </w:pPr>
      <w:r>
        <w:rPr>
          <w:rFonts w:ascii="Arial" w:hAnsi="Arial" w:cs="Arial"/>
          <w:sz w:val="28"/>
          <w:szCs w:val="28"/>
        </w:rPr>
        <w:t xml:space="preserve">Porter, Joy, </w:t>
      </w:r>
      <w:r>
        <w:rPr>
          <w:rFonts w:ascii="Arial" w:hAnsi="Arial" w:cs="Arial"/>
          <w:i/>
          <w:iCs/>
          <w:sz w:val="28"/>
          <w:szCs w:val="28"/>
        </w:rPr>
        <w:t xml:space="preserve">Native American Environmentalism: Land, Spirit and the Idea of Wilderness </w:t>
      </w:r>
      <w:r>
        <w:rPr>
          <w:rFonts w:ascii="Arial" w:hAnsi="Arial" w:cs="Arial"/>
          <w:sz w:val="28"/>
          <w:szCs w:val="28"/>
        </w:rPr>
        <w:t>(University of Nebraska Press, Lincoln, NE. 2014</w:t>
      </w:r>
      <w:r w:rsidR="000F24FC">
        <w:rPr>
          <w:rFonts w:ascii="Arial" w:hAnsi="Arial" w:cs="Arial"/>
          <w:sz w:val="28"/>
          <w:szCs w:val="28"/>
        </w:rPr>
        <w:t>).</w:t>
      </w:r>
    </w:p>
    <w:p w14:paraId="1A608F76" w14:textId="39D5B531" w:rsidR="00FF62A1" w:rsidRDefault="00FF62A1" w:rsidP="00FF62A1">
      <w:pPr>
        <w:tabs>
          <w:tab w:val="left" w:pos="2268"/>
          <w:tab w:val="left" w:pos="8789"/>
        </w:tabs>
        <w:ind w:right="1133"/>
        <w:rPr>
          <w:rFonts w:ascii="Arial" w:hAnsi="Arial" w:cs="Arial"/>
          <w:sz w:val="28"/>
          <w:szCs w:val="28"/>
        </w:rPr>
      </w:pPr>
      <w:r>
        <w:rPr>
          <w:rFonts w:ascii="Arial" w:hAnsi="Arial" w:cs="Arial"/>
          <w:sz w:val="28"/>
          <w:szCs w:val="28"/>
        </w:rPr>
        <w:t xml:space="preserve">Shilling, Dan, ‘Introduction: The Soul of Sustainability’, in </w:t>
      </w:r>
      <w:r>
        <w:rPr>
          <w:rFonts w:ascii="Arial" w:hAnsi="Arial" w:cs="Arial"/>
          <w:i/>
          <w:iCs/>
          <w:sz w:val="28"/>
          <w:szCs w:val="28"/>
        </w:rPr>
        <w:t xml:space="preserve">Traditional Ecological Knowledge: Learning from Indigenous Practices for Environmental Sustainability, </w:t>
      </w:r>
      <w:r>
        <w:rPr>
          <w:rFonts w:ascii="Arial" w:hAnsi="Arial" w:cs="Arial"/>
          <w:sz w:val="28"/>
          <w:szCs w:val="28"/>
        </w:rPr>
        <w:t>ed. by Melissa K. Nelson and Dan Shilling (Cambridge University Press, Cambridge, 2018), pp. 3-14</w:t>
      </w:r>
    </w:p>
    <w:p w14:paraId="5694FA22" w14:textId="50AFAEF8" w:rsidR="0033606E" w:rsidRPr="0033606E" w:rsidRDefault="0033606E" w:rsidP="00FF62A1">
      <w:pPr>
        <w:tabs>
          <w:tab w:val="left" w:pos="2268"/>
          <w:tab w:val="left" w:pos="8789"/>
        </w:tabs>
        <w:ind w:right="1133"/>
        <w:rPr>
          <w:rFonts w:ascii="Arial" w:hAnsi="Arial" w:cs="Arial"/>
          <w:sz w:val="28"/>
          <w:szCs w:val="28"/>
        </w:rPr>
      </w:pPr>
      <w:r>
        <w:rPr>
          <w:rFonts w:ascii="Arial" w:hAnsi="Arial" w:cs="Arial"/>
          <w:sz w:val="28"/>
          <w:szCs w:val="28"/>
        </w:rPr>
        <w:t xml:space="preserve">Taylor, Bron, </w:t>
      </w:r>
      <w:r>
        <w:rPr>
          <w:rFonts w:ascii="Arial" w:hAnsi="Arial" w:cs="Arial"/>
          <w:i/>
          <w:iCs/>
          <w:sz w:val="28"/>
          <w:szCs w:val="28"/>
        </w:rPr>
        <w:t xml:space="preserve">Dark Green Religion, Nature Spirituality and the Planetary Future </w:t>
      </w:r>
      <w:r>
        <w:rPr>
          <w:rFonts w:ascii="Arial" w:hAnsi="Arial" w:cs="Arial"/>
          <w:sz w:val="28"/>
          <w:szCs w:val="28"/>
        </w:rPr>
        <w:t>(University of California Press Ltd., London, England, 2010).</w:t>
      </w:r>
    </w:p>
    <w:p w14:paraId="48C31108" w14:textId="77777777" w:rsidR="0033606E" w:rsidRDefault="00AA5A61" w:rsidP="00AA5A61">
      <w:pPr>
        <w:tabs>
          <w:tab w:val="left" w:pos="2268"/>
          <w:tab w:val="left" w:pos="8789"/>
        </w:tabs>
        <w:ind w:right="1133"/>
        <w:rPr>
          <w:rFonts w:ascii="Arial" w:hAnsi="Arial" w:cs="Arial"/>
          <w:sz w:val="28"/>
          <w:szCs w:val="28"/>
        </w:rPr>
      </w:pPr>
      <w:r>
        <w:rPr>
          <w:rFonts w:ascii="Arial" w:hAnsi="Arial" w:cs="Arial"/>
          <w:sz w:val="28"/>
          <w:szCs w:val="28"/>
        </w:rPr>
        <w:t xml:space="preserve">Tucker, Mary Evelyn and Grim, John, ‘The Movement of Religion and Ecology: Emerging field and dynamic force’, in </w:t>
      </w:r>
      <w:r>
        <w:rPr>
          <w:rFonts w:ascii="Arial" w:hAnsi="Arial" w:cs="Arial"/>
          <w:i/>
          <w:iCs/>
          <w:sz w:val="28"/>
          <w:szCs w:val="28"/>
        </w:rPr>
        <w:t xml:space="preserve">Routledge Handbook of Religion and Ecology, </w:t>
      </w:r>
      <w:r>
        <w:rPr>
          <w:rFonts w:ascii="Arial" w:hAnsi="Arial" w:cs="Arial"/>
          <w:sz w:val="28"/>
          <w:szCs w:val="28"/>
        </w:rPr>
        <w:t xml:space="preserve">ed. by Willis Jenkins, Mary Evelyn Tucker and John Grim (Routledge, London and New York, 2017) pp. </w:t>
      </w:r>
      <w:r w:rsidR="00DD3440">
        <w:rPr>
          <w:rFonts w:ascii="Arial" w:hAnsi="Arial" w:cs="Arial"/>
          <w:sz w:val="28"/>
          <w:szCs w:val="28"/>
        </w:rPr>
        <w:t>3-12</w:t>
      </w:r>
      <w:r>
        <w:rPr>
          <w:rFonts w:ascii="Arial" w:hAnsi="Arial" w:cs="Arial"/>
          <w:sz w:val="28"/>
          <w:szCs w:val="28"/>
        </w:rPr>
        <w:t xml:space="preserve"> </w:t>
      </w:r>
    </w:p>
    <w:p w14:paraId="76612263" w14:textId="53928175" w:rsidR="00946BB9" w:rsidRDefault="0033606E" w:rsidP="00946BB9">
      <w:pPr>
        <w:tabs>
          <w:tab w:val="left" w:pos="2268"/>
          <w:tab w:val="left" w:pos="8789"/>
        </w:tabs>
        <w:ind w:right="1133"/>
        <w:rPr>
          <w:rFonts w:ascii="Arial" w:hAnsi="Arial" w:cs="Arial"/>
          <w:sz w:val="28"/>
          <w:szCs w:val="28"/>
        </w:rPr>
      </w:pPr>
      <w:r>
        <w:rPr>
          <w:rFonts w:ascii="Arial" w:hAnsi="Arial" w:cs="Arial"/>
          <w:sz w:val="28"/>
          <w:szCs w:val="28"/>
        </w:rPr>
        <w:t>Whyte, Kyle, ‘What do Indigenous Knowledges Do for Indigenous Peoples’, in</w:t>
      </w:r>
      <w:r w:rsidR="00AA5A61">
        <w:rPr>
          <w:rFonts w:ascii="Arial" w:hAnsi="Arial" w:cs="Arial"/>
          <w:sz w:val="28"/>
          <w:szCs w:val="28"/>
        </w:rPr>
        <w:t xml:space="preserve"> </w:t>
      </w:r>
      <w:r w:rsidR="00946BB9">
        <w:rPr>
          <w:rFonts w:ascii="Arial" w:hAnsi="Arial" w:cs="Arial"/>
          <w:i/>
          <w:iCs/>
          <w:sz w:val="28"/>
          <w:szCs w:val="28"/>
        </w:rPr>
        <w:t xml:space="preserve">Traditional Ecological Knowledge: Learning from Indigenous Practices for Environmental Sustainability, </w:t>
      </w:r>
      <w:r w:rsidR="00946BB9">
        <w:rPr>
          <w:rFonts w:ascii="Arial" w:hAnsi="Arial" w:cs="Arial"/>
          <w:sz w:val="28"/>
          <w:szCs w:val="28"/>
        </w:rPr>
        <w:t>ed. by Melissa K. Nelson and Dan Shilling (Cambridge University Press, Cambridge, 2018), pp. 57-81</w:t>
      </w:r>
    </w:p>
    <w:p w14:paraId="38FBDF86" w14:textId="4282BE1F" w:rsidR="002C161E" w:rsidRDefault="002C161E" w:rsidP="00B918E7">
      <w:pPr>
        <w:tabs>
          <w:tab w:val="left" w:pos="2268"/>
          <w:tab w:val="left" w:pos="8789"/>
        </w:tabs>
        <w:ind w:right="1133"/>
        <w:rPr>
          <w:rFonts w:ascii="Arial" w:hAnsi="Arial" w:cs="Arial"/>
          <w:b/>
          <w:bCs/>
          <w:sz w:val="28"/>
          <w:szCs w:val="28"/>
        </w:rPr>
      </w:pPr>
      <w:r w:rsidRPr="002C161E">
        <w:rPr>
          <w:rFonts w:ascii="Arial" w:hAnsi="Arial" w:cs="Arial"/>
          <w:b/>
          <w:bCs/>
          <w:sz w:val="28"/>
          <w:szCs w:val="28"/>
        </w:rPr>
        <w:t>INTERNET REFERENCES</w:t>
      </w:r>
      <w:r>
        <w:rPr>
          <w:rFonts w:ascii="Arial" w:hAnsi="Arial" w:cs="Arial"/>
          <w:b/>
          <w:bCs/>
          <w:sz w:val="28"/>
          <w:szCs w:val="28"/>
        </w:rPr>
        <w:t>:</w:t>
      </w:r>
    </w:p>
    <w:p w14:paraId="05B13BEA" w14:textId="77777777" w:rsidR="002C161E" w:rsidRDefault="002C161E" w:rsidP="002C161E">
      <w:pPr>
        <w:pStyle w:val="FootnoteText"/>
        <w:rPr>
          <w:rFonts w:ascii="Arial" w:hAnsi="Arial" w:cs="Arial"/>
          <w:sz w:val="28"/>
          <w:szCs w:val="28"/>
        </w:rPr>
      </w:pPr>
      <w:r w:rsidRPr="002C161E">
        <w:rPr>
          <w:rFonts w:ascii="Arial" w:hAnsi="Arial" w:cs="Arial"/>
          <w:sz w:val="28"/>
          <w:szCs w:val="28"/>
        </w:rPr>
        <w:t xml:space="preserve">The Canadian Encyclopedia.  </w:t>
      </w:r>
      <w:hyperlink r:id="rId10" w:history="1">
        <w:r w:rsidRPr="002C161E">
          <w:rPr>
            <w:rStyle w:val="Hyperlink"/>
            <w:rFonts w:ascii="Arial" w:hAnsi="Arial" w:cs="Arial"/>
            <w:sz w:val="28"/>
            <w:szCs w:val="28"/>
          </w:rPr>
          <w:t>Indigenous Peoples in Canada | The Canadian Encyclopedia</w:t>
        </w:r>
      </w:hyperlink>
      <w:r w:rsidRPr="002C161E">
        <w:rPr>
          <w:rFonts w:ascii="Arial" w:hAnsi="Arial" w:cs="Arial"/>
          <w:sz w:val="28"/>
          <w:szCs w:val="28"/>
        </w:rPr>
        <w:t xml:space="preserve">  accessed 11</w:t>
      </w:r>
      <w:r w:rsidRPr="002C161E">
        <w:rPr>
          <w:rFonts w:ascii="Arial" w:hAnsi="Arial" w:cs="Arial"/>
          <w:sz w:val="28"/>
          <w:szCs w:val="28"/>
          <w:vertAlign w:val="superscript"/>
        </w:rPr>
        <w:t>th</w:t>
      </w:r>
      <w:r w:rsidRPr="002C161E">
        <w:rPr>
          <w:rFonts w:ascii="Arial" w:hAnsi="Arial" w:cs="Arial"/>
          <w:sz w:val="28"/>
          <w:szCs w:val="28"/>
        </w:rPr>
        <w:t xml:space="preserve"> August 2021 </w:t>
      </w:r>
    </w:p>
    <w:p w14:paraId="6A6A1525" w14:textId="77777777" w:rsidR="002C161E" w:rsidRDefault="002C161E" w:rsidP="002C161E">
      <w:pPr>
        <w:pStyle w:val="FootnoteText"/>
        <w:rPr>
          <w:rFonts w:ascii="Arial" w:hAnsi="Arial" w:cs="Arial"/>
          <w:sz w:val="28"/>
          <w:szCs w:val="28"/>
        </w:rPr>
      </w:pPr>
    </w:p>
    <w:p w14:paraId="782FA83B" w14:textId="248711DB" w:rsidR="00715162" w:rsidRPr="00FC3367" w:rsidRDefault="002C161E" w:rsidP="0085261D">
      <w:pPr>
        <w:pStyle w:val="FootnoteText"/>
        <w:rPr>
          <w:rFonts w:ascii="Arial" w:hAnsi="Arial" w:cs="Arial"/>
          <w:sz w:val="28"/>
          <w:szCs w:val="28"/>
        </w:rPr>
      </w:pPr>
      <w:r w:rsidRPr="002C161E">
        <w:rPr>
          <w:rFonts w:ascii="Arial" w:hAnsi="Arial" w:cs="Arial"/>
          <w:sz w:val="28"/>
          <w:szCs w:val="28"/>
        </w:rPr>
        <w:t>World Population Review</w:t>
      </w:r>
      <w:r>
        <w:rPr>
          <w:rFonts w:ascii="Arial" w:hAnsi="Arial" w:cs="Arial"/>
          <w:sz w:val="28"/>
          <w:szCs w:val="28"/>
        </w:rPr>
        <w:t>.</w:t>
      </w:r>
      <w:r w:rsidRPr="002C161E">
        <w:rPr>
          <w:rFonts w:ascii="Arial" w:hAnsi="Arial" w:cs="Arial"/>
          <w:sz w:val="28"/>
          <w:szCs w:val="28"/>
        </w:rPr>
        <w:t xml:space="preserve"> </w:t>
      </w:r>
      <w:hyperlink r:id="rId11" w:history="1">
        <w:r w:rsidRPr="002C161E">
          <w:rPr>
            <w:rStyle w:val="Hyperlink"/>
            <w:rFonts w:ascii="Arial" w:hAnsi="Arial" w:cs="Arial"/>
            <w:sz w:val="28"/>
            <w:szCs w:val="28"/>
          </w:rPr>
          <w:t>Native American Population 2021 (worldpopulationreview.com)</w:t>
        </w:r>
      </w:hyperlink>
      <w:r w:rsidRPr="002C161E">
        <w:rPr>
          <w:rFonts w:ascii="Arial" w:hAnsi="Arial" w:cs="Arial"/>
          <w:sz w:val="28"/>
          <w:szCs w:val="28"/>
        </w:rPr>
        <w:t xml:space="preserve"> accessed 11</w:t>
      </w:r>
      <w:r w:rsidRPr="002C161E">
        <w:rPr>
          <w:rFonts w:ascii="Arial" w:hAnsi="Arial" w:cs="Arial"/>
          <w:sz w:val="28"/>
          <w:szCs w:val="28"/>
          <w:vertAlign w:val="superscript"/>
        </w:rPr>
        <w:t>th</w:t>
      </w:r>
      <w:r w:rsidRPr="002C161E">
        <w:rPr>
          <w:rFonts w:ascii="Arial" w:hAnsi="Arial" w:cs="Arial"/>
          <w:sz w:val="28"/>
          <w:szCs w:val="28"/>
        </w:rPr>
        <w:t xml:space="preserve"> August 2021</w:t>
      </w:r>
    </w:p>
    <w:sectPr w:rsidR="00715162" w:rsidRPr="00FC3367" w:rsidSect="00A754B8">
      <w:headerReference w:type="default" r:id="rId12"/>
      <w:footerReference w:type="default" r:id="rId13"/>
      <w:pgSz w:w="11906" w:h="16838"/>
      <w:pgMar w:top="1134" w:right="0"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07726E" w14:textId="77777777" w:rsidR="00D17B69" w:rsidRDefault="00D17B69" w:rsidP="008A3D1B">
      <w:pPr>
        <w:spacing w:after="0" w:line="240" w:lineRule="auto"/>
      </w:pPr>
      <w:r>
        <w:separator/>
      </w:r>
    </w:p>
  </w:endnote>
  <w:endnote w:type="continuationSeparator" w:id="0">
    <w:p w14:paraId="1E6B2206" w14:textId="77777777" w:rsidR="00D17B69" w:rsidRDefault="00D17B69" w:rsidP="008A3D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0692341"/>
      <w:docPartObj>
        <w:docPartGallery w:val="Page Numbers (Bottom of Page)"/>
        <w:docPartUnique/>
      </w:docPartObj>
    </w:sdtPr>
    <w:sdtEndPr/>
    <w:sdtContent>
      <w:sdt>
        <w:sdtPr>
          <w:id w:val="1728636285"/>
          <w:docPartObj>
            <w:docPartGallery w:val="Page Numbers (Top of Page)"/>
            <w:docPartUnique/>
          </w:docPartObj>
        </w:sdtPr>
        <w:sdtEndPr/>
        <w:sdtContent>
          <w:p w14:paraId="0F96F4FB" w14:textId="3371F7FB" w:rsidR="00AB43BC" w:rsidRDefault="00AB43B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29F522F" w14:textId="77777777" w:rsidR="0041517C" w:rsidRDefault="004151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0B2858" w14:textId="77777777" w:rsidR="00D17B69" w:rsidRDefault="00D17B69" w:rsidP="008A3D1B">
      <w:pPr>
        <w:spacing w:after="0" w:line="240" w:lineRule="auto"/>
      </w:pPr>
      <w:r>
        <w:separator/>
      </w:r>
    </w:p>
  </w:footnote>
  <w:footnote w:type="continuationSeparator" w:id="0">
    <w:p w14:paraId="50D1946D" w14:textId="77777777" w:rsidR="00D17B69" w:rsidRDefault="00D17B69" w:rsidP="008A3D1B">
      <w:pPr>
        <w:spacing w:after="0" w:line="240" w:lineRule="auto"/>
      </w:pPr>
      <w:r>
        <w:continuationSeparator/>
      </w:r>
    </w:p>
  </w:footnote>
  <w:footnote w:id="1">
    <w:p w14:paraId="72783F9D" w14:textId="1B4662FF" w:rsidR="00880909" w:rsidRDefault="00880909" w:rsidP="002E0665">
      <w:pPr>
        <w:pStyle w:val="FootnoteText"/>
        <w:ind w:right="566"/>
      </w:pPr>
      <w:r>
        <w:rPr>
          <w:rStyle w:val="FootnoteReference"/>
        </w:rPr>
        <w:footnoteRef/>
      </w:r>
      <w:r>
        <w:t xml:space="preserve"> Robin W</w:t>
      </w:r>
      <w:r w:rsidR="00715162">
        <w:t xml:space="preserve">all </w:t>
      </w:r>
      <w:r>
        <w:t xml:space="preserve">Kimmerer, ’The Covenant of Reciprocity’, in </w:t>
      </w:r>
      <w:r>
        <w:rPr>
          <w:i/>
          <w:iCs/>
        </w:rPr>
        <w:t xml:space="preserve">The Wiley Blackwell Companion to Religion and Ecology, </w:t>
      </w:r>
      <w:r>
        <w:t>ed by John Hart (John Wiley and Sons, Hoboken, NJ 2017) p.370</w:t>
      </w:r>
    </w:p>
  </w:footnote>
  <w:footnote w:id="2">
    <w:p w14:paraId="78057D17" w14:textId="037999EE" w:rsidR="001A3914" w:rsidRDefault="001A3914" w:rsidP="002E0665">
      <w:pPr>
        <w:pStyle w:val="FootnoteText"/>
        <w:ind w:right="566"/>
      </w:pPr>
      <w:r>
        <w:rPr>
          <w:rStyle w:val="FootnoteReference"/>
        </w:rPr>
        <w:footnoteRef/>
      </w:r>
      <w:r>
        <w:t xml:space="preserve"> World Population Review </w:t>
      </w:r>
      <w:hyperlink r:id="rId1" w:history="1">
        <w:r>
          <w:rPr>
            <w:rStyle w:val="Hyperlink"/>
          </w:rPr>
          <w:t>Native American Population 2021 (worldpopulationreview.com)</w:t>
        </w:r>
      </w:hyperlink>
      <w:r>
        <w:t xml:space="preserve"> accessed 11</w:t>
      </w:r>
      <w:r w:rsidRPr="001A3914">
        <w:rPr>
          <w:vertAlign w:val="superscript"/>
        </w:rPr>
        <w:t>th</w:t>
      </w:r>
      <w:r>
        <w:t xml:space="preserve"> August 2021</w:t>
      </w:r>
    </w:p>
  </w:footnote>
  <w:footnote w:id="3">
    <w:p w14:paraId="61CC00EF" w14:textId="7ADDFE64" w:rsidR="001A3914" w:rsidRDefault="001A3914" w:rsidP="002E0665">
      <w:pPr>
        <w:pStyle w:val="FootnoteText"/>
        <w:tabs>
          <w:tab w:val="left" w:pos="851"/>
        </w:tabs>
        <w:ind w:right="566"/>
      </w:pPr>
      <w:r>
        <w:rPr>
          <w:rStyle w:val="FootnoteReference"/>
        </w:rPr>
        <w:footnoteRef/>
      </w:r>
      <w:r>
        <w:t xml:space="preserve"> The Canadian Encyclopedia.  </w:t>
      </w:r>
      <w:hyperlink r:id="rId2" w:history="1">
        <w:r>
          <w:rPr>
            <w:rStyle w:val="Hyperlink"/>
          </w:rPr>
          <w:t>Indigenous Peoples in Canada | The Canadian Encyclopedia</w:t>
        </w:r>
      </w:hyperlink>
      <w:r>
        <w:t xml:space="preserve">  accessed 11</w:t>
      </w:r>
      <w:r w:rsidRPr="001A3914">
        <w:rPr>
          <w:vertAlign w:val="superscript"/>
        </w:rPr>
        <w:t>th</w:t>
      </w:r>
      <w:r>
        <w:t xml:space="preserve"> August 2021</w:t>
      </w:r>
    </w:p>
  </w:footnote>
  <w:footnote w:id="4">
    <w:p w14:paraId="222C8399" w14:textId="7CC9E657" w:rsidR="00C32290" w:rsidRDefault="00C32290" w:rsidP="002E0665">
      <w:pPr>
        <w:pStyle w:val="FootnoteText"/>
        <w:ind w:right="566"/>
      </w:pPr>
      <w:r>
        <w:rPr>
          <w:rStyle w:val="FootnoteReference"/>
        </w:rPr>
        <w:footnoteRef/>
      </w:r>
      <w:r>
        <w:t xml:space="preserve"> Joy Porter, </w:t>
      </w:r>
      <w:r>
        <w:rPr>
          <w:i/>
          <w:iCs/>
        </w:rPr>
        <w:t xml:space="preserve">Native American Environmentalism: Land, Spirit and the Idea of Wilderness </w:t>
      </w:r>
      <w:r>
        <w:t>(University of Nebraska Press, Lincoln NE 2014) p.xv</w:t>
      </w:r>
    </w:p>
  </w:footnote>
  <w:footnote w:id="5">
    <w:p w14:paraId="1B88983E" w14:textId="074602A9" w:rsidR="00431379" w:rsidRDefault="00431379" w:rsidP="002E0665">
      <w:pPr>
        <w:pStyle w:val="FootnoteText"/>
        <w:ind w:right="566"/>
      </w:pPr>
      <w:r>
        <w:rPr>
          <w:rStyle w:val="FootnoteReference"/>
        </w:rPr>
        <w:footnoteRef/>
      </w:r>
      <w:r>
        <w:t xml:space="preserve"> John A. Grim, </w:t>
      </w:r>
      <w:r w:rsidR="00BA6BE7">
        <w:t>‘</w:t>
      </w:r>
      <w:r>
        <w:t>I</w:t>
      </w:r>
      <w:r w:rsidR="00510E24">
        <w:t>ndigenous Traditions</w:t>
      </w:r>
      <w:r w:rsidR="002E0665">
        <w:t>:</w:t>
      </w:r>
      <w:r>
        <w:t xml:space="preserve"> Religion and Ecology</w:t>
      </w:r>
      <w:r w:rsidR="00BA6BE7">
        <w:t xml:space="preserve">’, in </w:t>
      </w:r>
      <w:r w:rsidR="00BA6BE7">
        <w:rPr>
          <w:i/>
          <w:iCs/>
        </w:rPr>
        <w:t xml:space="preserve">The Oxford Handbook of Religion and Ecology, </w:t>
      </w:r>
      <w:r w:rsidR="00BA6BE7">
        <w:t>ed by Roger S. Gottlieb (Oxford University Press, Oxford and New York,</w:t>
      </w:r>
      <w:r>
        <w:t xml:space="preserve"> 2006</w:t>
      </w:r>
      <w:r w:rsidR="00BA6BE7">
        <w:t>),</w:t>
      </w:r>
      <w:r>
        <w:t xml:space="preserve"> p.283</w:t>
      </w:r>
    </w:p>
  </w:footnote>
  <w:footnote w:id="6">
    <w:p w14:paraId="7E49CB17" w14:textId="4DEB660F" w:rsidR="00BA6BE7" w:rsidRDefault="00BA6BE7" w:rsidP="002E0665">
      <w:pPr>
        <w:pStyle w:val="FootnoteText"/>
        <w:ind w:right="566"/>
      </w:pPr>
      <w:r>
        <w:rPr>
          <w:rStyle w:val="FootnoteReference"/>
        </w:rPr>
        <w:footnoteRef/>
      </w:r>
      <w:r>
        <w:t xml:space="preserve"> Grim </w:t>
      </w:r>
      <w:r w:rsidR="009757BE">
        <w:t>2006 p.284</w:t>
      </w:r>
    </w:p>
  </w:footnote>
  <w:footnote w:id="7">
    <w:p w14:paraId="25755003" w14:textId="78050F09" w:rsidR="004A4C00" w:rsidRDefault="004A4C00" w:rsidP="002E0665">
      <w:pPr>
        <w:pStyle w:val="FootnoteText"/>
        <w:ind w:right="566"/>
      </w:pPr>
      <w:r>
        <w:rPr>
          <w:rStyle w:val="FootnoteReference"/>
        </w:rPr>
        <w:footnoteRef/>
      </w:r>
      <w:r>
        <w:t xml:space="preserve"> Grim 2006 p.288</w:t>
      </w:r>
    </w:p>
  </w:footnote>
  <w:footnote w:id="8">
    <w:p w14:paraId="794C8ED6" w14:textId="5AB731A1" w:rsidR="002C197C" w:rsidRPr="00B102BC" w:rsidRDefault="002C197C" w:rsidP="002E0665">
      <w:pPr>
        <w:pStyle w:val="FootnoteText"/>
        <w:ind w:right="566"/>
      </w:pPr>
      <w:r>
        <w:rPr>
          <w:rStyle w:val="FootnoteReference"/>
        </w:rPr>
        <w:footnoteRef/>
      </w:r>
      <w:r>
        <w:t xml:space="preserve">  Kimmerer </w:t>
      </w:r>
      <w:r w:rsidR="00B102BC">
        <w:t xml:space="preserve">2017 </w:t>
      </w:r>
      <w:r w:rsidR="00FD3517">
        <w:t>p.371</w:t>
      </w:r>
    </w:p>
  </w:footnote>
  <w:footnote w:id="9">
    <w:p w14:paraId="53D62A7C" w14:textId="40F7C1B5" w:rsidR="00946EF1" w:rsidRDefault="00946EF1" w:rsidP="00510E24">
      <w:pPr>
        <w:pStyle w:val="FootnoteText"/>
        <w:ind w:right="566"/>
      </w:pPr>
      <w:r>
        <w:rPr>
          <w:rStyle w:val="FootnoteReference"/>
        </w:rPr>
        <w:footnoteRef/>
      </w:r>
      <w:r>
        <w:t xml:space="preserve"> Kimmerer 20</w:t>
      </w:r>
      <w:r w:rsidR="00FD3517">
        <w:t>17 p.372</w:t>
      </w:r>
    </w:p>
  </w:footnote>
  <w:footnote w:id="10">
    <w:p w14:paraId="101774C4" w14:textId="7BCF1CE2" w:rsidR="00B713B6" w:rsidRDefault="00B713B6" w:rsidP="00510E24">
      <w:pPr>
        <w:pStyle w:val="FootnoteText"/>
        <w:ind w:right="566"/>
      </w:pPr>
      <w:r>
        <w:rPr>
          <w:rStyle w:val="FootnoteReference"/>
        </w:rPr>
        <w:footnoteRef/>
      </w:r>
      <w:r>
        <w:t xml:space="preserve"> Kimmerer 2017 p.372</w:t>
      </w:r>
    </w:p>
  </w:footnote>
  <w:footnote w:id="11">
    <w:p w14:paraId="22BD90F1" w14:textId="15201851" w:rsidR="00B87548" w:rsidRDefault="00B87548" w:rsidP="00510E24">
      <w:pPr>
        <w:pStyle w:val="FootnoteText"/>
        <w:ind w:right="566"/>
      </w:pPr>
      <w:r>
        <w:rPr>
          <w:rStyle w:val="FootnoteReference"/>
        </w:rPr>
        <w:footnoteRef/>
      </w:r>
      <w:r>
        <w:t xml:space="preserve"> Jack D. Forbes ‘Indigenous Americans: Spirituality and Ecos’ </w:t>
      </w:r>
      <w:r>
        <w:rPr>
          <w:i/>
          <w:iCs/>
        </w:rPr>
        <w:t xml:space="preserve">Daedalus </w:t>
      </w:r>
      <w:r>
        <w:t>130:4 (2001) p.285</w:t>
      </w:r>
    </w:p>
  </w:footnote>
  <w:footnote w:id="12">
    <w:p w14:paraId="66E48B20" w14:textId="3091F7DD" w:rsidR="000F4679" w:rsidRPr="000F4679" w:rsidRDefault="000F4679" w:rsidP="00510E24">
      <w:pPr>
        <w:pStyle w:val="FootnoteText"/>
        <w:ind w:right="566"/>
      </w:pPr>
      <w:r>
        <w:rPr>
          <w:rStyle w:val="FootnoteReference"/>
        </w:rPr>
        <w:footnoteRef/>
      </w:r>
      <w:r>
        <w:t xml:space="preserve"> Melissa K. Nelson, ‘N</w:t>
      </w:r>
      <w:r w:rsidR="002E0665">
        <w:t>orth America</w:t>
      </w:r>
      <w:r>
        <w:t xml:space="preserve">. Native ecologies and cosmovisions renew treaties with the earth and fuel indigenous movements’, in </w:t>
      </w:r>
      <w:r>
        <w:rPr>
          <w:i/>
          <w:iCs/>
        </w:rPr>
        <w:t xml:space="preserve">Routledge Handbook of Religion and Ecology, </w:t>
      </w:r>
      <w:r>
        <w:t>ed by Willis Jenkins, Mary Evelyn Tucker and John Grim (Routledge, London and New York, 2017), p.138</w:t>
      </w:r>
    </w:p>
  </w:footnote>
  <w:footnote w:id="13">
    <w:p w14:paraId="602F6D4F" w14:textId="53940C07" w:rsidR="0023151D" w:rsidRDefault="0023151D" w:rsidP="00510E24">
      <w:pPr>
        <w:pStyle w:val="FootnoteText"/>
        <w:ind w:right="566"/>
      </w:pPr>
      <w:r>
        <w:rPr>
          <w:rStyle w:val="FootnoteReference"/>
        </w:rPr>
        <w:footnoteRef/>
      </w:r>
      <w:r>
        <w:t xml:space="preserve"> Nelson 2017 p.139</w:t>
      </w:r>
    </w:p>
  </w:footnote>
  <w:footnote w:id="14">
    <w:p w14:paraId="2910EA88" w14:textId="719E412E" w:rsidR="000664CA" w:rsidRDefault="000664CA" w:rsidP="00510E24">
      <w:pPr>
        <w:pStyle w:val="FootnoteText"/>
        <w:ind w:right="566"/>
      </w:pPr>
      <w:r>
        <w:rPr>
          <w:rStyle w:val="FootnoteReference"/>
        </w:rPr>
        <w:footnoteRef/>
      </w:r>
      <w:r>
        <w:t xml:space="preserve"> Nelson 20</w:t>
      </w:r>
      <w:r w:rsidR="00592915">
        <w:t>1</w:t>
      </w:r>
      <w:r>
        <w:t>7 p.139</w:t>
      </w:r>
    </w:p>
  </w:footnote>
  <w:footnote w:id="15">
    <w:p w14:paraId="29C2BF10" w14:textId="0ADDB258" w:rsidR="00121264" w:rsidRDefault="00121264" w:rsidP="002E0665">
      <w:pPr>
        <w:pStyle w:val="FootnoteText"/>
        <w:ind w:right="566"/>
      </w:pPr>
      <w:r>
        <w:rPr>
          <w:rStyle w:val="FootnoteReference"/>
        </w:rPr>
        <w:footnoteRef/>
      </w:r>
      <w:r>
        <w:t xml:space="preserve"> Kimmerer 2017 p.374</w:t>
      </w:r>
    </w:p>
  </w:footnote>
  <w:footnote w:id="16">
    <w:p w14:paraId="280A8539" w14:textId="512C7F90" w:rsidR="00404FAB" w:rsidRDefault="00404FAB" w:rsidP="002E0665">
      <w:pPr>
        <w:pStyle w:val="FootnoteText"/>
        <w:ind w:right="566"/>
      </w:pPr>
      <w:r>
        <w:rPr>
          <w:rStyle w:val="FootnoteReference"/>
        </w:rPr>
        <w:footnoteRef/>
      </w:r>
      <w:r>
        <w:t xml:space="preserve"> </w:t>
      </w:r>
      <w:r w:rsidR="00AF3712">
        <w:t xml:space="preserve">Dennis </w:t>
      </w:r>
      <w:r>
        <w:t xml:space="preserve">Martinez. </w:t>
      </w:r>
      <w:r w:rsidR="00AF3712">
        <w:t xml:space="preserve">‘Redefining Sustainability through Kincentric Ecology: Reclaiming Indigenous Lands, Knowledge and Ethics’, in </w:t>
      </w:r>
      <w:r w:rsidR="00AF3712">
        <w:rPr>
          <w:i/>
          <w:iCs/>
        </w:rPr>
        <w:t xml:space="preserve">Traditional Ecological Knowledge; Learning from Indigenous Practices for Environmental Sustainability, </w:t>
      </w:r>
      <w:r w:rsidR="00AF3712" w:rsidRPr="00DA31F6">
        <w:t>ed by Melissa K. Nelson and Dan Shilling (Cambridge University Press, Cambridge, 2018), p.151</w:t>
      </w:r>
    </w:p>
  </w:footnote>
  <w:footnote w:id="17">
    <w:p w14:paraId="4761755F" w14:textId="77777777" w:rsidR="00AF3712" w:rsidRDefault="00AF3712" w:rsidP="002E0665">
      <w:pPr>
        <w:pStyle w:val="FootnoteText"/>
        <w:ind w:right="566"/>
      </w:pPr>
      <w:r>
        <w:rPr>
          <w:rStyle w:val="FootnoteReference"/>
        </w:rPr>
        <w:footnoteRef/>
      </w:r>
      <w:r>
        <w:t xml:space="preserve"> Porter, 2014 p.31</w:t>
      </w:r>
    </w:p>
  </w:footnote>
  <w:footnote w:id="18">
    <w:p w14:paraId="2B67E8DD" w14:textId="230C5C54" w:rsidR="005E0BCA" w:rsidRDefault="005E0BCA" w:rsidP="002E0665">
      <w:pPr>
        <w:pStyle w:val="FootnoteText"/>
        <w:ind w:right="566"/>
      </w:pPr>
      <w:r>
        <w:rPr>
          <w:rStyle w:val="FootnoteReference"/>
        </w:rPr>
        <w:footnoteRef/>
      </w:r>
      <w:r>
        <w:t xml:space="preserve"> Winona LaDuke, ‘In the Time of the Sacred Places’ in </w:t>
      </w:r>
      <w:r>
        <w:rPr>
          <w:i/>
          <w:iCs/>
        </w:rPr>
        <w:t xml:space="preserve">The Wiley Blackwell Companion to Religion and Ecology, </w:t>
      </w:r>
      <w:r>
        <w:t>ed by John Hart (John Wiley and Sons, Hoboken, NJ 2017) p.73</w:t>
      </w:r>
    </w:p>
  </w:footnote>
  <w:footnote w:id="19">
    <w:p w14:paraId="5918AC70" w14:textId="16DF5E70" w:rsidR="00041734" w:rsidRDefault="00041734" w:rsidP="002E0665">
      <w:pPr>
        <w:pStyle w:val="FootnoteText"/>
        <w:ind w:right="566"/>
      </w:pPr>
      <w:r>
        <w:rPr>
          <w:rStyle w:val="FootnoteReference"/>
        </w:rPr>
        <w:footnoteRef/>
      </w:r>
      <w:r>
        <w:t xml:space="preserve"> Winona LaDuke, </w:t>
      </w:r>
      <w:r>
        <w:rPr>
          <w:i/>
          <w:iCs/>
        </w:rPr>
        <w:t>All our Relations: Native Struggles for Land and Life</w:t>
      </w:r>
      <w:r>
        <w:t>. (Haymarket Books, Chicago, 2015) p.4 Kindle Edition.</w:t>
      </w:r>
    </w:p>
  </w:footnote>
  <w:footnote w:id="20">
    <w:p w14:paraId="61F885B1" w14:textId="1F3E2FA8" w:rsidR="000E60E9" w:rsidRPr="000E60E9" w:rsidRDefault="000E60E9" w:rsidP="002E0665">
      <w:pPr>
        <w:pStyle w:val="FootnoteText"/>
        <w:ind w:right="566"/>
      </w:pPr>
      <w:r>
        <w:rPr>
          <w:rStyle w:val="FootnoteReference"/>
        </w:rPr>
        <w:footnoteRef/>
      </w:r>
      <w:r>
        <w:t xml:space="preserve"> Vine Deloria Jr. </w:t>
      </w:r>
      <w:r>
        <w:rPr>
          <w:i/>
          <w:iCs/>
        </w:rPr>
        <w:t xml:space="preserve">God is Red </w:t>
      </w:r>
      <w:r>
        <w:t>(</w:t>
      </w:r>
      <w:r w:rsidR="007863FA">
        <w:t xml:space="preserve">Fulcrum Publishing, Golden, Colorado. 1994) </w:t>
      </w:r>
      <w:r>
        <w:t>p.</w:t>
      </w:r>
      <w:r w:rsidR="007863FA">
        <w:t>67</w:t>
      </w:r>
    </w:p>
  </w:footnote>
  <w:footnote w:id="21">
    <w:p w14:paraId="6F812A53" w14:textId="52C62537" w:rsidR="000E4CE2" w:rsidRDefault="000E4CE2" w:rsidP="002E0665">
      <w:pPr>
        <w:pStyle w:val="FootnoteText"/>
        <w:ind w:right="566"/>
      </w:pPr>
      <w:r>
        <w:rPr>
          <w:rStyle w:val="FootnoteReference"/>
        </w:rPr>
        <w:footnoteRef/>
      </w:r>
      <w:r>
        <w:t xml:space="preserve"> LaDuke 2017 p.79</w:t>
      </w:r>
    </w:p>
  </w:footnote>
  <w:footnote w:id="22">
    <w:p w14:paraId="73331355" w14:textId="2E8EF78F" w:rsidR="008946B6" w:rsidRDefault="008946B6" w:rsidP="002E0665">
      <w:pPr>
        <w:pStyle w:val="FootnoteText"/>
        <w:ind w:right="566"/>
      </w:pPr>
      <w:r>
        <w:rPr>
          <w:rStyle w:val="FootnoteReference"/>
        </w:rPr>
        <w:footnoteRef/>
      </w:r>
      <w:r>
        <w:t xml:space="preserve"> LaDuke 207 p.79</w:t>
      </w:r>
    </w:p>
  </w:footnote>
  <w:footnote w:id="23">
    <w:p w14:paraId="66703C5C" w14:textId="77777777" w:rsidR="00325650" w:rsidRDefault="00325650" w:rsidP="002E0665">
      <w:pPr>
        <w:pStyle w:val="FootnoteText"/>
        <w:ind w:right="566"/>
      </w:pPr>
      <w:r>
        <w:rPr>
          <w:rStyle w:val="FootnoteReference"/>
        </w:rPr>
        <w:footnoteRef/>
      </w:r>
      <w:r>
        <w:t xml:space="preserve"> Nelson 2017 p.139</w:t>
      </w:r>
    </w:p>
  </w:footnote>
  <w:footnote w:id="24">
    <w:p w14:paraId="7AC8757A" w14:textId="77777777" w:rsidR="00325650" w:rsidRDefault="00325650" w:rsidP="002E0665">
      <w:pPr>
        <w:pStyle w:val="FootnoteText"/>
        <w:ind w:right="566"/>
      </w:pPr>
      <w:r>
        <w:rPr>
          <w:rStyle w:val="FootnoteReference"/>
        </w:rPr>
        <w:footnoteRef/>
      </w:r>
      <w:r>
        <w:t xml:space="preserve"> Nelson 2017 p.139</w:t>
      </w:r>
    </w:p>
  </w:footnote>
  <w:footnote w:id="25">
    <w:p w14:paraId="5AABB1E6" w14:textId="77777777" w:rsidR="00510E24" w:rsidRDefault="00772AE7" w:rsidP="002E0665">
      <w:pPr>
        <w:pStyle w:val="FootnoteText"/>
        <w:ind w:right="566"/>
        <w:rPr>
          <w:i/>
          <w:iCs/>
        </w:rPr>
      </w:pPr>
      <w:r>
        <w:rPr>
          <w:rStyle w:val="FootnoteReference"/>
        </w:rPr>
        <w:footnoteRef/>
      </w:r>
      <w:r>
        <w:t xml:space="preserve"> </w:t>
      </w:r>
      <w:r w:rsidR="00267C18">
        <w:t>Tom B.K</w:t>
      </w:r>
      <w:r w:rsidR="00A74ECB">
        <w:t xml:space="preserve">. </w:t>
      </w:r>
      <w:r w:rsidR="00267C18">
        <w:t xml:space="preserve">Goldtooth, ‘Respect for Mother Earth Original Instructions and Indigenous Traditional Knowledge’ in </w:t>
      </w:r>
      <w:r w:rsidR="00267C18">
        <w:rPr>
          <w:i/>
          <w:iCs/>
        </w:rPr>
        <w:t xml:space="preserve">The Wiley </w:t>
      </w:r>
    </w:p>
    <w:p w14:paraId="0EA4A0F3" w14:textId="7B0DC782" w:rsidR="00772AE7" w:rsidRDefault="00267C18" w:rsidP="002E0665">
      <w:pPr>
        <w:pStyle w:val="FootnoteText"/>
        <w:ind w:right="566"/>
      </w:pPr>
      <w:r>
        <w:rPr>
          <w:i/>
          <w:iCs/>
        </w:rPr>
        <w:t xml:space="preserve">Blackwell Companion to Religion and Ecology, </w:t>
      </w:r>
      <w:r>
        <w:t>ed by John Hart (John Wiley and Sons, Hoboken, NJ 2017) p.465</w:t>
      </w:r>
    </w:p>
  </w:footnote>
  <w:footnote w:id="26">
    <w:p w14:paraId="1543ADC9" w14:textId="5F377D57" w:rsidR="004942E7" w:rsidRPr="00771A66" w:rsidRDefault="004942E7" w:rsidP="002E0665">
      <w:pPr>
        <w:pStyle w:val="FootnoteText"/>
        <w:ind w:right="566"/>
      </w:pPr>
      <w:r>
        <w:rPr>
          <w:rStyle w:val="FootnoteReference"/>
        </w:rPr>
        <w:footnoteRef/>
      </w:r>
      <w:r>
        <w:t xml:space="preserve"> Forbes </w:t>
      </w:r>
      <w:r w:rsidR="00771A66">
        <w:t>2001 p.284</w:t>
      </w:r>
    </w:p>
  </w:footnote>
  <w:footnote w:id="27">
    <w:p w14:paraId="06C13321" w14:textId="44F43486" w:rsidR="00583EBB" w:rsidRDefault="00583EBB" w:rsidP="002E0665">
      <w:pPr>
        <w:pStyle w:val="FootnoteText"/>
        <w:ind w:right="566"/>
      </w:pPr>
      <w:r>
        <w:rPr>
          <w:rStyle w:val="FootnoteReference"/>
        </w:rPr>
        <w:footnoteRef/>
      </w:r>
      <w:r>
        <w:t xml:space="preserve"> Porter 2014 p.51</w:t>
      </w:r>
    </w:p>
  </w:footnote>
  <w:footnote w:id="28">
    <w:p w14:paraId="15CCCFA6" w14:textId="6E5A308E" w:rsidR="00770BBC" w:rsidRPr="00C269BB" w:rsidRDefault="00770BBC" w:rsidP="002E0665">
      <w:pPr>
        <w:pStyle w:val="FootnoteText"/>
        <w:ind w:right="566"/>
      </w:pPr>
      <w:r>
        <w:rPr>
          <w:rStyle w:val="FootnoteReference"/>
        </w:rPr>
        <w:footnoteRef/>
      </w:r>
      <w:r>
        <w:t xml:space="preserve"> </w:t>
      </w:r>
      <w:r w:rsidR="00C269BB">
        <w:t xml:space="preserve">Graham Harvey, </w:t>
      </w:r>
      <w:r w:rsidR="00C269BB">
        <w:rPr>
          <w:i/>
          <w:iCs/>
        </w:rPr>
        <w:t xml:space="preserve">Animism: Respecting the Living World. </w:t>
      </w:r>
      <w:r w:rsidR="00C269BB">
        <w:t xml:space="preserve">(Hurst &amp; Co., London .2005), p.xi. cited in Patrick Curry, </w:t>
      </w:r>
      <w:r w:rsidR="00C269BB">
        <w:rPr>
          <w:i/>
          <w:iCs/>
        </w:rPr>
        <w:t xml:space="preserve">Ecological Ethics: An Introduction. </w:t>
      </w:r>
      <w:r w:rsidR="00C269BB">
        <w:t>(Polity Press, Cambridge, UK., 2011) p. 143</w:t>
      </w:r>
    </w:p>
  </w:footnote>
  <w:footnote w:id="29">
    <w:p w14:paraId="0C46152F" w14:textId="662F909D" w:rsidR="00154A4A" w:rsidRDefault="00154A4A" w:rsidP="002E0665">
      <w:pPr>
        <w:pStyle w:val="FootnoteText"/>
        <w:ind w:right="566"/>
      </w:pPr>
      <w:r>
        <w:rPr>
          <w:rStyle w:val="FootnoteReference"/>
        </w:rPr>
        <w:footnoteRef/>
      </w:r>
      <w:r>
        <w:t xml:space="preserve"> LaDuke 2015 p.2</w:t>
      </w:r>
    </w:p>
  </w:footnote>
  <w:footnote w:id="30">
    <w:p w14:paraId="5CB420B0" w14:textId="7C08F128" w:rsidR="00195FD6" w:rsidRDefault="00195FD6" w:rsidP="002E0665">
      <w:pPr>
        <w:pStyle w:val="FootnoteText"/>
        <w:ind w:right="566"/>
      </w:pPr>
      <w:r>
        <w:rPr>
          <w:rStyle w:val="FootnoteReference"/>
        </w:rPr>
        <w:footnoteRef/>
      </w:r>
      <w:r>
        <w:t xml:space="preserve"> LaDuke 2015 p.2</w:t>
      </w:r>
    </w:p>
  </w:footnote>
  <w:footnote w:id="31">
    <w:p w14:paraId="36EEF125" w14:textId="3AB7FC31" w:rsidR="008517D9" w:rsidRDefault="008517D9" w:rsidP="002E0665">
      <w:pPr>
        <w:pStyle w:val="FootnoteText"/>
        <w:ind w:right="566"/>
      </w:pPr>
      <w:r>
        <w:rPr>
          <w:rStyle w:val="FootnoteReference"/>
        </w:rPr>
        <w:footnoteRef/>
      </w:r>
      <w:r>
        <w:t xml:space="preserve"> Forbes 2001 p. 283</w:t>
      </w:r>
    </w:p>
  </w:footnote>
  <w:footnote w:id="32">
    <w:p w14:paraId="361AA935" w14:textId="36455E4E" w:rsidR="00EA2ED2" w:rsidRDefault="00EA2ED2" w:rsidP="002E0665">
      <w:pPr>
        <w:pStyle w:val="FootnoteText"/>
        <w:ind w:right="566"/>
      </w:pPr>
      <w:r>
        <w:rPr>
          <w:rStyle w:val="FootnoteReference"/>
        </w:rPr>
        <w:footnoteRef/>
      </w:r>
      <w:r>
        <w:t xml:space="preserve"> Curry</w:t>
      </w:r>
      <w:r w:rsidR="003E3356">
        <w:t xml:space="preserve"> 2011 p.143</w:t>
      </w:r>
    </w:p>
  </w:footnote>
  <w:footnote w:id="33">
    <w:p w14:paraId="3E3C203F" w14:textId="6ED067B7" w:rsidR="008A3D1B" w:rsidRPr="00DA31F6" w:rsidRDefault="008A3D1B" w:rsidP="002E0665">
      <w:pPr>
        <w:pStyle w:val="FootnoteText"/>
        <w:ind w:right="566"/>
      </w:pPr>
      <w:r>
        <w:rPr>
          <w:rStyle w:val="FootnoteReference"/>
        </w:rPr>
        <w:footnoteRef/>
      </w:r>
      <w:r>
        <w:t xml:space="preserve"> Martinez</w:t>
      </w:r>
      <w:r w:rsidR="00AF3712">
        <w:t xml:space="preserve"> 2018 p.140</w:t>
      </w:r>
    </w:p>
  </w:footnote>
  <w:footnote w:id="34">
    <w:p w14:paraId="0906348B" w14:textId="4C27D403" w:rsidR="00894F83" w:rsidRDefault="00894F83" w:rsidP="002E0665">
      <w:pPr>
        <w:pStyle w:val="FootnoteText"/>
        <w:ind w:right="566"/>
      </w:pPr>
      <w:r>
        <w:rPr>
          <w:rStyle w:val="FootnoteReference"/>
        </w:rPr>
        <w:footnoteRef/>
      </w:r>
      <w:r>
        <w:t xml:space="preserve"> Martinez 2018 p.140</w:t>
      </w:r>
    </w:p>
  </w:footnote>
  <w:footnote w:id="35">
    <w:p w14:paraId="2C34A795" w14:textId="77777777" w:rsidR="00510E24" w:rsidRDefault="00E378A5" w:rsidP="002E0665">
      <w:pPr>
        <w:pStyle w:val="FootnoteText"/>
        <w:ind w:right="566"/>
      </w:pPr>
      <w:r>
        <w:rPr>
          <w:rStyle w:val="FootnoteReference"/>
        </w:rPr>
        <w:footnoteRef/>
      </w:r>
      <w:r>
        <w:t xml:space="preserve"> Shepherd Krech III, ‘American Indians as “First Ecologists”’ in </w:t>
      </w:r>
      <w:r>
        <w:rPr>
          <w:i/>
          <w:iCs/>
        </w:rPr>
        <w:t xml:space="preserve">Encyclopaedia of Religion and Nature, </w:t>
      </w:r>
      <w:r>
        <w:t xml:space="preserve">ed by Bron Taylor </w:t>
      </w:r>
    </w:p>
    <w:p w14:paraId="6F8F4006" w14:textId="2D623915" w:rsidR="00E378A5" w:rsidRPr="00E378A5" w:rsidRDefault="00E378A5" w:rsidP="002E0665">
      <w:pPr>
        <w:pStyle w:val="FootnoteText"/>
        <w:ind w:right="566"/>
      </w:pPr>
      <w:r>
        <w:t>(Continuum, London and New York</w:t>
      </w:r>
      <w:r w:rsidR="007F2DC6">
        <w:t>,2005) p. 42</w:t>
      </w:r>
    </w:p>
  </w:footnote>
  <w:footnote w:id="36">
    <w:p w14:paraId="564F6187" w14:textId="18695FE5" w:rsidR="00A452AB" w:rsidRDefault="00A452AB" w:rsidP="002E0665">
      <w:pPr>
        <w:pStyle w:val="FootnoteText"/>
        <w:ind w:right="566"/>
      </w:pPr>
      <w:r>
        <w:rPr>
          <w:rStyle w:val="FootnoteReference"/>
        </w:rPr>
        <w:footnoteRef/>
      </w:r>
      <w:r>
        <w:t xml:space="preserve"> Krech III 2005 p.43</w:t>
      </w:r>
    </w:p>
  </w:footnote>
  <w:footnote w:id="37">
    <w:p w14:paraId="78263C6A" w14:textId="3CA9FA8A" w:rsidR="005A4B4D" w:rsidRDefault="005A4B4D" w:rsidP="002E0665">
      <w:pPr>
        <w:pStyle w:val="FootnoteText"/>
        <w:ind w:right="566"/>
      </w:pPr>
      <w:r>
        <w:rPr>
          <w:rStyle w:val="FootnoteReference"/>
        </w:rPr>
        <w:footnoteRef/>
      </w:r>
      <w:r>
        <w:t xml:space="preserve"> Roger S. Gottlieb</w:t>
      </w:r>
      <w:r w:rsidR="00534231">
        <w:t>(a)</w:t>
      </w:r>
      <w:r>
        <w:t>, A Greener Faith</w:t>
      </w:r>
      <w:r w:rsidR="00E94E18">
        <w:t xml:space="preserve"> (Oxford University Press, Oxford. 2006) p.143</w:t>
      </w:r>
      <w:r>
        <w:t xml:space="preserve">  </w:t>
      </w:r>
    </w:p>
  </w:footnote>
  <w:footnote w:id="38">
    <w:p w14:paraId="0ED0B5DA" w14:textId="5A65C139" w:rsidR="008A012C" w:rsidRDefault="008A012C" w:rsidP="002E0665">
      <w:pPr>
        <w:pStyle w:val="FootnoteText"/>
        <w:ind w:right="566"/>
      </w:pPr>
      <w:r>
        <w:rPr>
          <w:rStyle w:val="FootnoteReference"/>
        </w:rPr>
        <w:footnoteRef/>
      </w:r>
      <w:r>
        <w:t xml:space="preserve"> Porter 2014 p.53</w:t>
      </w:r>
    </w:p>
  </w:footnote>
  <w:footnote w:id="39">
    <w:p w14:paraId="21EB9635" w14:textId="3DF6628E" w:rsidR="00B5603C" w:rsidRPr="00217689" w:rsidRDefault="00B5603C" w:rsidP="002E0665">
      <w:pPr>
        <w:pStyle w:val="FootnoteText"/>
        <w:ind w:right="566"/>
      </w:pPr>
      <w:r>
        <w:rPr>
          <w:rStyle w:val="FootnoteReference"/>
        </w:rPr>
        <w:footnoteRef/>
      </w:r>
      <w:r>
        <w:t xml:space="preserve"> Dan Shilling, ‘Introduction: The Soul of Sustainability’ in</w:t>
      </w:r>
      <w:r>
        <w:rPr>
          <w:i/>
          <w:iCs/>
        </w:rPr>
        <w:t xml:space="preserve"> Traditional Ecological Knowledge: Learning from Indigenous Practices for Environmental Sustainability </w:t>
      </w:r>
      <w:r>
        <w:t>ed.by Melissa K. Nelson and Dan Shilling (Cambridge University Press, Cambridge, 2018) p.4</w:t>
      </w:r>
    </w:p>
  </w:footnote>
  <w:footnote w:id="40">
    <w:p w14:paraId="65EE29EC" w14:textId="77777777" w:rsidR="00B5603C" w:rsidRDefault="00B5603C" w:rsidP="002E0665">
      <w:pPr>
        <w:pStyle w:val="FootnoteText"/>
        <w:ind w:right="566"/>
      </w:pPr>
      <w:r>
        <w:rPr>
          <w:rStyle w:val="FootnoteReference"/>
        </w:rPr>
        <w:footnoteRef/>
      </w:r>
      <w:r>
        <w:t xml:space="preserve"> Shilling 2018 p.4</w:t>
      </w:r>
    </w:p>
  </w:footnote>
  <w:footnote w:id="41">
    <w:p w14:paraId="569E35A5" w14:textId="77777777" w:rsidR="00510E24" w:rsidRDefault="00F97FD7" w:rsidP="002E0665">
      <w:pPr>
        <w:pStyle w:val="FootnoteText"/>
        <w:ind w:right="566"/>
      </w:pPr>
      <w:r>
        <w:rPr>
          <w:rStyle w:val="FootnoteReference"/>
        </w:rPr>
        <w:footnoteRef/>
      </w:r>
      <w:r>
        <w:t xml:space="preserve"> Mary Evelyn Tucker and John Grim, The Movement of Religion and Ecology: Emerging field and dynamic force in </w:t>
      </w:r>
      <w:r>
        <w:rPr>
          <w:i/>
          <w:iCs/>
        </w:rPr>
        <w:t xml:space="preserve">Routledge Handbook of Religion and Ecology, </w:t>
      </w:r>
      <w:r>
        <w:t xml:space="preserve">ed by Willis Jenkins, Mary Evelyn Tucker and John Grim (Routledge, London and New York, </w:t>
      </w:r>
    </w:p>
    <w:p w14:paraId="687B1DA6" w14:textId="0A7F7452" w:rsidR="00F97FD7" w:rsidRDefault="00F97FD7" w:rsidP="002E0665">
      <w:pPr>
        <w:pStyle w:val="FootnoteText"/>
        <w:ind w:right="566"/>
      </w:pPr>
      <w:r>
        <w:t>2017), p.3</w:t>
      </w:r>
    </w:p>
  </w:footnote>
  <w:footnote w:id="42">
    <w:p w14:paraId="7A5ADA8E" w14:textId="77777777" w:rsidR="00510E24" w:rsidRDefault="00A822D8" w:rsidP="002E0665">
      <w:pPr>
        <w:pStyle w:val="FootnoteText"/>
        <w:ind w:right="566"/>
        <w:rPr>
          <w:i/>
          <w:iCs/>
        </w:rPr>
      </w:pPr>
      <w:r>
        <w:rPr>
          <w:rStyle w:val="FootnoteReference"/>
        </w:rPr>
        <w:footnoteRef/>
      </w:r>
      <w:r>
        <w:t xml:space="preserve"> </w:t>
      </w:r>
      <w:r w:rsidR="00A81B9E">
        <w:t>Roger S, Gottlieb</w:t>
      </w:r>
      <w:r w:rsidR="00534231">
        <w:t>(b)</w:t>
      </w:r>
      <w:r w:rsidR="00A81B9E">
        <w:t>, Religion and Ecol</w:t>
      </w:r>
      <w:r w:rsidR="00A74ECB">
        <w:t>o</w:t>
      </w:r>
      <w:r w:rsidR="00A81B9E">
        <w:t>gy --- What is the Connection and Why Does it Matter</w:t>
      </w:r>
      <w:r w:rsidR="00A74ECB">
        <w:t>?</w:t>
      </w:r>
      <w:r w:rsidR="00A81B9E">
        <w:t xml:space="preserve"> in </w:t>
      </w:r>
      <w:r w:rsidR="00A81B9E">
        <w:rPr>
          <w:i/>
          <w:iCs/>
        </w:rPr>
        <w:t xml:space="preserve">The Oxford Handbook of </w:t>
      </w:r>
    </w:p>
    <w:p w14:paraId="304C94DC" w14:textId="47E369B3" w:rsidR="00A822D8" w:rsidRDefault="00A81B9E" w:rsidP="002E0665">
      <w:pPr>
        <w:pStyle w:val="FootnoteText"/>
        <w:ind w:right="566"/>
      </w:pPr>
      <w:r>
        <w:rPr>
          <w:i/>
          <w:iCs/>
        </w:rPr>
        <w:t xml:space="preserve">Religion and Ecology, </w:t>
      </w:r>
      <w:r>
        <w:t>ed by Roger S. Gottlieb (Oxford University Press, Oxford and New York, 2006), p.6</w:t>
      </w:r>
    </w:p>
  </w:footnote>
  <w:footnote w:id="43">
    <w:p w14:paraId="79B9EB22" w14:textId="664C655F" w:rsidR="00A74ECB" w:rsidRDefault="00A74ECB">
      <w:pPr>
        <w:pStyle w:val="FootnoteText"/>
      </w:pPr>
      <w:r>
        <w:rPr>
          <w:rStyle w:val="FootnoteReference"/>
        </w:rPr>
        <w:footnoteRef/>
      </w:r>
      <w:r>
        <w:t xml:space="preserve"> Goldtooth 2017 p.462</w:t>
      </w:r>
    </w:p>
  </w:footnote>
  <w:footnote w:id="44">
    <w:p w14:paraId="0E72D034" w14:textId="2CC4DED6" w:rsidR="003E6121" w:rsidRDefault="003E6121">
      <w:pPr>
        <w:pStyle w:val="FootnoteText"/>
      </w:pPr>
      <w:r>
        <w:rPr>
          <w:rStyle w:val="FootnoteReference"/>
        </w:rPr>
        <w:footnoteRef/>
      </w:r>
      <w:r>
        <w:t xml:space="preserve"> Porter 2014 p.5</w:t>
      </w:r>
    </w:p>
  </w:footnote>
  <w:footnote w:id="45">
    <w:p w14:paraId="16F63945" w14:textId="576F1D35" w:rsidR="00373777" w:rsidRDefault="00373777">
      <w:pPr>
        <w:pStyle w:val="FootnoteText"/>
      </w:pPr>
      <w:r>
        <w:rPr>
          <w:rStyle w:val="FootnoteReference"/>
        </w:rPr>
        <w:footnoteRef/>
      </w:r>
      <w:r>
        <w:t xml:space="preserve"> Gottlieb 2006</w:t>
      </w:r>
      <w:r w:rsidR="00534231">
        <w:t>(a)</w:t>
      </w:r>
      <w:r>
        <w:t xml:space="preserve"> p.227-228</w:t>
      </w:r>
    </w:p>
  </w:footnote>
  <w:footnote w:id="46">
    <w:p w14:paraId="04B05D87" w14:textId="698BB85A" w:rsidR="00534231" w:rsidRDefault="00534231">
      <w:pPr>
        <w:pStyle w:val="FootnoteText"/>
      </w:pPr>
      <w:r>
        <w:rPr>
          <w:rStyle w:val="FootnoteReference"/>
        </w:rPr>
        <w:footnoteRef/>
      </w:r>
      <w:r>
        <w:t xml:space="preserve"> Martinez </w:t>
      </w:r>
      <w:r w:rsidR="007C68DC">
        <w:t xml:space="preserve">2018 </w:t>
      </w:r>
      <w:r>
        <w:t>p. 146</w:t>
      </w:r>
    </w:p>
  </w:footnote>
  <w:footnote w:id="47">
    <w:p w14:paraId="177E8D01" w14:textId="3E30447B" w:rsidR="004E3B3F" w:rsidRDefault="004E3B3F">
      <w:pPr>
        <w:pStyle w:val="FootnoteText"/>
      </w:pPr>
      <w:r>
        <w:rPr>
          <w:rStyle w:val="FootnoteReference"/>
        </w:rPr>
        <w:footnoteRef/>
      </w:r>
      <w:r>
        <w:t xml:space="preserve"> Martinez </w:t>
      </w:r>
      <w:r w:rsidR="008C0BBE">
        <w:t xml:space="preserve">2018 </w:t>
      </w:r>
      <w:r>
        <w:t>p.146</w:t>
      </w:r>
    </w:p>
  </w:footnote>
  <w:footnote w:id="48">
    <w:p w14:paraId="792D9576" w14:textId="20B8002C" w:rsidR="000F4D31" w:rsidRPr="000F4D31" w:rsidRDefault="000F4D31" w:rsidP="000F4D31">
      <w:pPr>
        <w:pStyle w:val="FootnoteText"/>
        <w:ind w:right="566"/>
      </w:pPr>
      <w:r>
        <w:rPr>
          <w:rStyle w:val="FootnoteReference"/>
        </w:rPr>
        <w:footnoteRef/>
      </w:r>
      <w:r>
        <w:t xml:space="preserve"> Winona LaDuke, ‘Minobimaatisiiwin: The Good Life’, </w:t>
      </w:r>
      <w:r>
        <w:rPr>
          <w:i/>
          <w:iCs/>
        </w:rPr>
        <w:t xml:space="preserve">Cultural Survival </w:t>
      </w:r>
      <w:r w:rsidR="00592915">
        <w:rPr>
          <w:i/>
          <w:iCs/>
        </w:rPr>
        <w:t>Quarterly</w:t>
      </w:r>
      <w:r>
        <w:rPr>
          <w:i/>
          <w:iCs/>
        </w:rPr>
        <w:t xml:space="preserve">, </w:t>
      </w:r>
      <w:r>
        <w:t xml:space="preserve">16 No,4 </w:t>
      </w:r>
      <w:r w:rsidR="0085261D">
        <w:t>(</w:t>
      </w:r>
      <w:r w:rsidR="00592915">
        <w:t>1992</w:t>
      </w:r>
      <w:r w:rsidR="0085261D">
        <w:t>).</w:t>
      </w:r>
      <w:r>
        <w:t xml:space="preserve"> No Page Numbers Given </w:t>
      </w:r>
      <w:hyperlink r:id="rId3" w:history="1">
        <w:r>
          <w:rPr>
            <w:rStyle w:val="Hyperlink"/>
          </w:rPr>
          <w:t>Minobimaatisiiwin: The Good Life | Cultural Survival</w:t>
        </w:r>
      </w:hyperlink>
      <w:r>
        <w:t xml:space="preserve"> accessed </w:t>
      </w:r>
      <w:r w:rsidR="009268D0">
        <w:t>14.8.2021</w:t>
      </w:r>
    </w:p>
  </w:footnote>
  <w:footnote w:id="49">
    <w:p w14:paraId="649A1D08" w14:textId="27A3A3DE" w:rsidR="00EF442E" w:rsidRDefault="00EF442E" w:rsidP="00EF442E">
      <w:pPr>
        <w:pStyle w:val="FootnoteText"/>
      </w:pPr>
      <w:r>
        <w:rPr>
          <w:rStyle w:val="FootnoteReference"/>
        </w:rPr>
        <w:footnoteRef/>
      </w:r>
      <w:r>
        <w:t xml:space="preserve"> Martinez</w:t>
      </w:r>
      <w:r w:rsidR="0085261D">
        <w:t xml:space="preserve"> </w:t>
      </w:r>
      <w:r>
        <w:t>2018 p.170</w:t>
      </w:r>
    </w:p>
  </w:footnote>
  <w:footnote w:id="50">
    <w:p w14:paraId="66908010" w14:textId="4BD234E5" w:rsidR="00632A40" w:rsidRDefault="00632A40" w:rsidP="00632A40">
      <w:pPr>
        <w:pStyle w:val="FootnoteText"/>
      </w:pPr>
      <w:r>
        <w:rPr>
          <w:rStyle w:val="FootnoteReference"/>
        </w:rPr>
        <w:footnoteRef/>
      </w:r>
      <w:r>
        <w:t xml:space="preserve"> Martinez 2018 p.151</w:t>
      </w:r>
    </w:p>
  </w:footnote>
  <w:footnote w:id="51">
    <w:p w14:paraId="433F2229" w14:textId="3B57569E" w:rsidR="003727A0" w:rsidRPr="003727A0" w:rsidRDefault="003727A0">
      <w:pPr>
        <w:pStyle w:val="FootnoteText"/>
      </w:pPr>
      <w:r>
        <w:rPr>
          <w:rStyle w:val="FootnoteReference"/>
        </w:rPr>
        <w:footnoteRef/>
      </w:r>
      <w:r>
        <w:t xml:space="preserve"> Bron Taylor, </w:t>
      </w:r>
      <w:r>
        <w:rPr>
          <w:i/>
          <w:iCs/>
        </w:rPr>
        <w:t xml:space="preserve">Dark Green Religion, Nature Spirituality and the Planetary Future </w:t>
      </w:r>
      <w:r>
        <w:t>(University of California Press,</w:t>
      </w:r>
      <w:r w:rsidR="000F2448">
        <w:t xml:space="preserve"> </w:t>
      </w:r>
      <w:r>
        <w:t>Ltd. London, England</w:t>
      </w:r>
      <w:r w:rsidR="000F2448">
        <w:t>.2010) p.153</w:t>
      </w:r>
    </w:p>
  </w:footnote>
  <w:footnote w:id="52">
    <w:p w14:paraId="21BB6503" w14:textId="5D2863ED" w:rsidR="008C0BBE" w:rsidRDefault="008C0BBE">
      <w:pPr>
        <w:pStyle w:val="FootnoteText"/>
      </w:pPr>
      <w:r>
        <w:rPr>
          <w:rStyle w:val="FootnoteReference"/>
        </w:rPr>
        <w:footnoteRef/>
      </w:r>
      <w:r>
        <w:t xml:space="preserve"> Martinez 2018 p.141</w:t>
      </w:r>
    </w:p>
  </w:footnote>
  <w:footnote w:id="53">
    <w:p w14:paraId="0802378A" w14:textId="5BF6CC0B" w:rsidR="00845601" w:rsidRDefault="00845601" w:rsidP="002E0665">
      <w:pPr>
        <w:pStyle w:val="FootnoteText"/>
        <w:ind w:right="566"/>
      </w:pPr>
      <w:r>
        <w:rPr>
          <w:rStyle w:val="FootnoteReference"/>
        </w:rPr>
        <w:footnoteRef/>
      </w:r>
      <w:r>
        <w:t xml:space="preserve"> Nelson 2017 p.138</w:t>
      </w:r>
    </w:p>
  </w:footnote>
  <w:footnote w:id="54">
    <w:p w14:paraId="2B386718" w14:textId="0E10F7EC" w:rsidR="00845022" w:rsidRPr="00845022" w:rsidRDefault="00845022" w:rsidP="002E0665">
      <w:pPr>
        <w:pStyle w:val="FootnoteText"/>
        <w:ind w:right="566"/>
        <w:rPr>
          <w:i/>
          <w:iCs/>
        </w:rPr>
      </w:pPr>
      <w:r>
        <w:rPr>
          <w:rStyle w:val="FootnoteReference"/>
        </w:rPr>
        <w:footnoteRef/>
      </w:r>
      <w:r>
        <w:t xml:space="preserve"> Kyle Whyte ‘What do Indigenous Knowledges Do for Indigenous Peoples’ in </w:t>
      </w:r>
      <w:r>
        <w:rPr>
          <w:i/>
          <w:iCs/>
        </w:rPr>
        <w:t xml:space="preserve">Traditional Ecological Knowledge: Learning from Indigenous Practices for Environmental Sustainability, </w:t>
      </w:r>
      <w:r>
        <w:t>ed. by Melissa K. Nelson and Dan Shilling (Cambridge University Press, Cambridge. 2018) pp.61-62</w:t>
      </w:r>
      <w:r>
        <w:rPr>
          <w:i/>
          <w:iCs/>
        </w:rPr>
        <w:t xml:space="preserve"> </w:t>
      </w:r>
    </w:p>
  </w:footnote>
  <w:footnote w:id="55">
    <w:p w14:paraId="5E2C48D1" w14:textId="600289A6" w:rsidR="00474F84" w:rsidRDefault="00474F84" w:rsidP="002E0665">
      <w:pPr>
        <w:pStyle w:val="FootnoteText"/>
        <w:ind w:right="566"/>
      </w:pPr>
      <w:r>
        <w:rPr>
          <w:rStyle w:val="FootnoteReference"/>
        </w:rPr>
        <w:footnoteRef/>
      </w:r>
      <w:r>
        <w:t xml:space="preserve"> Whyte 2018 p. 64</w:t>
      </w:r>
    </w:p>
  </w:footnote>
  <w:footnote w:id="56">
    <w:p w14:paraId="462AFA33" w14:textId="05018507" w:rsidR="00D203E2" w:rsidRPr="00D203E2" w:rsidRDefault="00D203E2" w:rsidP="002E0665">
      <w:pPr>
        <w:pStyle w:val="FootnoteText"/>
        <w:ind w:right="566"/>
      </w:pPr>
      <w:r>
        <w:rPr>
          <w:rStyle w:val="FootnoteReference"/>
        </w:rPr>
        <w:footnoteRef/>
      </w:r>
      <w:r>
        <w:t xml:space="preserve"> Robin Wall Kimmerer, ‘Weaving Traditional Ecological Knowledge into Biological Education’, </w:t>
      </w:r>
      <w:r>
        <w:rPr>
          <w:i/>
          <w:iCs/>
        </w:rPr>
        <w:t xml:space="preserve">BioScience, </w:t>
      </w:r>
      <w:r>
        <w:t>Vol.52.5 (2002) p.434</w:t>
      </w:r>
    </w:p>
  </w:footnote>
  <w:footnote w:id="57">
    <w:p w14:paraId="12455E01" w14:textId="33380A13" w:rsidR="00C56EB7" w:rsidRDefault="00C56EB7">
      <w:pPr>
        <w:pStyle w:val="FootnoteText"/>
      </w:pPr>
      <w:r>
        <w:rPr>
          <w:rStyle w:val="FootnoteReference"/>
        </w:rPr>
        <w:footnoteRef/>
      </w:r>
      <w:r>
        <w:t xml:space="preserve"> Kimmerer 2002 p.434.</w:t>
      </w:r>
    </w:p>
  </w:footnote>
  <w:footnote w:id="58">
    <w:p w14:paraId="3EA82259" w14:textId="6612E12C" w:rsidR="00CE7D27" w:rsidRDefault="00CE7D27">
      <w:pPr>
        <w:pStyle w:val="FootnoteText"/>
      </w:pPr>
      <w:r>
        <w:rPr>
          <w:rStyle w:val="FootnoteReference"/>
        </w:rPr>
        <w:footnoteRef/>
      </w:r>
      <w:r>
        <w:t xml:space="preserve"> Kimmerer 2002 p.434</w:t>
      </w:r>
    </w:p>
  </w:footnote>
  <w:footnote w:id="59">
    <w:p w14:paraId="6E81E9F5" w14:textId="77777777" w:rsidR="00B94922" w:rsidRDefault="00B94922" w:rsidP="00B94922">
      <w:pPr>
        <w:pStyle w:val="FootnoteText"/>
      </w:pPr>
      <w:r>
        <w:rPr>
          <w:rStyle w:val="FootnoteReference"/>
        </w:rPr>
        <w:footnoteRef/>
      </w:r>
      <w:r>
        <w:t xml:space="preserve"> Kimmerer 2002 p.434</w:t>
      </w:r>
    </w:p>
  </w:footnote>
  <w:footnote w:id="60">
    <w:p w14:paraId="5166E1F5" w14:textId="2C326FA0" w:rsidR="0001796E" w:rsidRDefault="0001796E">
      <w:pPr>
        <w:pStyle w:val="FootnoteText"/>
      </w:pPr>
      <w:r>
        <w:rPr>
          <w:rStyle w:val="FootnoteReference"/>
        </w:rPr>
        <w:footnoteRef/>
      </w:r>
      <w:r>
        <w:t xml:space="preserve"> </w:t>
      </w:r>
      <w:r w:rsidR="00F26FB9">
        <w:t>Kimmerer 2002 p.434</w:t>
      </w:r>
    </w:p>
  </w:footnote>
  <w:footnote w:id="61">
    <w:p w14:paraId="5F0EEC4B" w14:textId="135DAEF1" w:rsidR="00564139" w:rsidRDefault="00564139">
      <w:pPr>
        <w:pStyle w:val="FootnoteText"/>
      </w:pPr>
      <w:r>
        <w:rPr>
          <w:rStyle w:val="FootnoteReference"/>
        </w:rPr>
        <w:footnoteRef/>
      </w:r>
      <w:r>
        <w:t xml:space="preserve"> Whyte 2018 p.64</w:t>
      </w:r>
    </w:p>
  </w:footnote>
  <w:footnote w:id="62">
    <w:p w14:paraId="0728EA9E" w14:textId="443AE757" w:rsidR="00F26FB9" w:rsidRDefault="00F26FB9">
      <w:pPr>
        <w:pStyle w:val="FootnoteText"/>
      </w:pPr>
      <w:r>
        <w:rPr>
          <w:rStyle w:val="FootnoteReference"/>
        </w:rPr>
        <w:footnoteRef/>
      </w:r>
      <w:r>
        <w:t xml:space="preserve"> Whyte 2018 p.65</w:t>
      </w:r>
    </w:p>
  </w:footnote>
  <w:footnote w:id="63">
    <w:p w14:paraId="4FC15B96" w14:textId="77777777" w:rsidR="00510E24" w:rsidRDefault="00B66A65" w:rsidP="002E0665">
      <w:pPr>
        <w:pStyle w:val="FootnoteText"/>
        <w:ind w:right="566"/>
      </w:pPr>
      <w:r>
        <w:rPr>
          <w:rStyle w:val="FootnoteReference"/>
        </w:rPr>
        <w:footnoteRef/>
      </w:r>
      <w:r w:rsidR="00467F39">
        <w:t xml:space="preserve"> Maxine Burkett, ‘Indigenous Environmental Knowledge and Climate Change Adaptation’ in </w:t>
      </w:r>
      <w:r w:rsidR="00467F39">
        <w:rPr>
          <w:i/>
          <w:iCs/>
        </w:rPr>
        <w:t xml:space="preserve">Climate Change and Indigenous Peoples: The Search for Legal Remedies </w:t>
      </w:r>
      <w:r w:rsidR="00467F39">
        <w:t>ed. by Randall S. Abate and Elizabeth Ann Kronk</w:t>
      </w:r>
      <w:r w:rsidR="00B8129B">
        <w:t xml:space="preserve"> (Edward Elgar, Cheltenham.UK. 2013)</w:t>
      </w:r>
      <w:r w:rsidR="00510E24">
        <w:t xml:space="preserve"> </w:t>
      </w:r>
    </w:p>
    <w:p w14:paraId="2DDAE595" w14:textId="6069A3E4" w:rsidR="00467F39" w:rsidRPr="00467F39" w:rsidRDefault="00B66A65" w:rsidP="002E0665">
      <w:pPr>
        <w:pStyle w:val="FootnoteText"/>
        <w:ind w:right="566"/>
      </w:pPr>
      <w:r>
        <w:t xml:space="preserve">p.118 </w:t>
      </w:r>
      <w:r w:rsidR="00B8129B">
        <w:t>cited in Whyte 2018 p.65</w:t>
      </w:r>
    </w:p>
  </w:footnote>
  <w:footnote w:id="64">
    <w:p w14:paraId="594C0F5B" w14:textId="682D9A95" w:rsidR="00B66A65" w:rsidRDefault="00B66A65" w:rsidP="002E0665">
      <w:pPr>
        <w:pStyle w:val="FootnoteText"/>
        <w:ind w:right="566"/>
      </w:pPr>
      <w:r>
        <w:rPr>
          <w:rStyle w:val="FootnoteReference"/>
        </w:rPr>
        <w:footnoteRef/>
      </w:r>
      <w:r>
        <w:t xml:space="preserve"> Burkett 2013 p.118 cited in Whyte 2018 p.65</w:t>
      </w:r>
    </w:p>
  </w:footnote>
  <w:footnote w:id="65">
    <w:p w14:paraId="5FB563E9" w14:textId="61F8A724" w:rsidR="000837C1" w:rsidRDefault="000837C1" w:rsidP="002E0665">
      <w:pPr>
        <w:pStyle w:val="FootnoteText"/>
        <w:ind w:right="566"/>
      </w:pPr>
      <w:r>
        <w:rPr>
          <w:rStyle w:val="FootnoteReference"/>
        </w:rPr>
        <w:footnoteRef/>
      </w:r>
      <w:r>
        <w:t xml:space="preserve"> Martinez 2018 p.173</w:t>
      </w:r>
    </w:p>
  </w:footnote>
  <w:footnote w:id="66">
    <w:p w14:paraId="3809133A" w14:textId="5977BDB9" w:rsidR="007C0B1D" w:rsidRDefault="007C0B1D" w:rsidP="002E0665">
      <w:pPr>
        <w:pStyle w:val="FootnoteText"/>
        <w:ind w:right="566"/>
      </w:pPr>
      <w:r>
        <w:rPr>
          <w:rStyle w:val="FootnoteReference"/>
        </w:rPr>
        <w:footnoteRef/>
      </w:r>
      <w:r>
        <w:t xml:space="preserve"> Martinez 2018 p.173</w:t>
      </w:r>
    </w:p>
  </w:footnote>
  <w:footnote w:id="67">
    <w:p w14:paraId="09224A68" w14:textId="375A9309" w:rsidR="00E72284" w:rsidRDefault="00E72284" w:rsidP="002E0665">
      <w:pPr>
        <w:pStyle w:val="FootnoteText"/>
        <w:ind w:right="566"/>
      </w:pPr>
      <w:r>
        <w:rPr>
          <w:rStyle w:val="FootnoteReference"/>
        </w:rPr>
        <w:footnoteRef/>
      </w:r>
      <w:r>
        <w:t xml:space="preserve"> LaDuke 2017 p.82</w:t>
      </w:r>
    </w:p>
  </w:footnote>
  <w:footnote w:id="68">
    <w:p w14:paraId="78F5C20E" w14:textId="4281DC62" w:rsidR="007C2F48" w:rsidRDefault="007C2F48" w:rsidP="002E0665">
      <w:pPr>
        <w:pStyle w:val="FootnoteText"/>
        <w:ind w:right="566"/>
      </w:pPr>
      <w:r>
        <w:rPr>
          <w:rStyle w:val="FootnoteReference"/>
        </w:rPr>
        <w:footnoteRef/>
      </w:r>
      <w:r>
        <w:t xml:space="preserve"> Nelson 2017 p.138</w:t>
      </w:r>
    </w:p>
  </w:footnote>
  <w:footnote w:id="69">
    <w:p w14:paraId="62597300" w14:textId="2C372B5B" w:rsidR="00EF4E0D" w:rsidRDefault="00EF4E0D" w:rsidP="002E0665">
      <w:pPr>
        <w:pStyle w:val="FootnoteText"/>
        <w:ind w:right="566"/>
      </w:pPr>
      <w:r>
        <w:rPr>
          <w:rStyle w:val="FootnoteReference"/>
        </w:rPr>
        <w:footnoteRef/>
      </w:r>
      <w:r>
        <w:t xml:space="preserve"> Nelson 2017 p.143</w:t>
      </w:r>
    </w:p>
  </w:footnote>
  <w:footnote w:id="70">
    <w:p w14:paraId="7F4BC110" w14:textId="61C56984" w:rsidR="006046BC" w:rsidRDefault="006046BC">
      <w:pPr>
        <w:pStyle w:val="FootnoteText"/>
      </w:pPr>
      <w:r>
        <w:rPr>
          <w:rStyle w:val="FootnoteReference"/>
        </w:rPr>
        <w:footnoteRef/>
      </w:r>
      <w:r>
        <w:t xml:space="preserve"> LaDuke 2017 p,83</w:t>
      </w:r>
    </w:p>
  </w:footnote>
  <w:footnote w:id="71">
    <w:p w14:paraId="006F882C" w14:textId="7B257FD6" w:rsidR="006046BC" w:rsidRDefault="006046BC">
      <w:pPr>
        <w:pStyle w:val="FootnoteText"/>
      </w:pPr>
      <w:r>
        <w:rPr>
          <w:rStyle w:val="FootnoteReference"/>
        </w:rPr>
        <w:footnoteRef/>
      </w:r>
      <w:r>
        <w:t xml:space="preserve"> LaDuke 2017 p.83</w:t>
      </w:r>
    </w:p>
  </w:footnote>
  <w:footnote w:id="72">
    <w:p w14:paraId="03BA7E10" w14:textId="53FE930F" w:rsidR="002226F7" w:rsidRDefault="002226F7">
      <w:pPr>
        <w:pStyle w:val="FootnoteText"/>
      </w:pPr>
      <w:r>
        <w:rPr>
          <w:rStyle w:val="FootnoteReference"/>
        </w:rPr>
        <w:footnoteRef/>
      </w:r>
      <w:r>
        <w:t xml:space="preserve"> Gottlieb(a) 2006 p.500</w:t>
      </w:r>
    </w:p>
  </w:footnote>
  <w:footnote w:id="73">
    <w:p w14:paraId="0CAD67D6" w14:textId="21861EC8" w:rsidR="008329C9" w:rsidRPr="00FF2650" w:rsidRDefault="008329C9">
      <w:pPr>
        <w:pStyle w:val="FootnoteText"/>
      </w:pPr>
      <w:r>
        <w:rPr>
          <w:rStyle w:val="FootnoteReference"/>
        </w:rPr>
        <w:footnoteRef/>
      </w:r>
      <w:r>
        <w:t xml:space="preserve"> Naomi Klein, </w:t>
      </w:r>
      <w:r w:rsidR="00FF2650">
        <w:rPr>
          <w:i/>
          <w:iCs/>
        </w:rPr>
        <w:t xml:space="preserve">This Changes Everything: Capitalism vs The Climate </w:t>
      </w:r>
      <w:r w:rsidR="00FF2650">
        <w:t>(Penguin Books Ltd. London, England.2014) p.370</w:t>
      </w:r>
    </w:p>
  </w:footnote>
  <w:footnote w:id="74">
    <w:p w14:paraId="231AE55F" w14:textId="0CE1983B" w:rsidR="00E9584A" w:rsidRDefault="00E9584A">
      <w:pPr>
        <w:pStyle w:val="FootnoteText"/>
      </w:pPr>
      <w:r>
        <w:rPr>
          <w:rStyle w:val="FootnoteReference"/>
        </w:rPr>
        <w:footnoteRef/>
      </w:r>
      <w:r>
        <w:t xml:space="preserve"> Klein 2014 p370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CD8966" w14:textId="21EF99CE" w:rsidR="00F94820" w:rsidRPr="00F94820" w:rsidRDefault="00F94820">
    <w:pPr>
      <w:pStyle w:val="Header"/>
      <w:rPr>
        <w:b/>
        <w:bCs/>
      </w:rPr>
    </w:pPr>
    <w:r w:rsidRPr="00F94820">
      <w:rPr>
        <w:b/>
        <w:bCs/>
      </w:rPr>
      <w:t>Dav</w:t>
    </w:r>
    <w:r>
      <w:rPr>
        <w:b/>
        <w:bCs/>
      </w:rPr>
      <w:t>id Littlejohns 2007285</w:t>
    </w:r>
  </w:p>
  <w:p w14:paraId="535E4838" w14:textId="77777777" w:rsidR="00F94820" w:rsidRDefault="00F948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E31FA3"/>
    <w:multiLevelType w:val="hybridMultilevel"/>
    <w:tmpl w:val="BDF4B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187F06"/>
    <w:multiLevelType w:val="hybridMultilevel"/>
    <w:tmpl w:val="D1BEF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D1B"/>
    <w:rsid w:val="00010482"/>
    <w:rsid w:val="00013218"/>
    <w:rsid w:val="0001796E"/>
    <w:rsid w:val="000201A4"/>
    <w:rsid w:val="00041734"/>
    <w:rsid w:val="000559C4"/>
    <w:rsid w:val="00056F03"/>
    <w:rsid w:val="000664CA"/>
    <w:rsid w:val="000669D4"/>
    <w:rsid w:val="00067798"/>
    <w:rsid w:val="00071AFB"/>
    <w:rsid w:val="00074D7C"/>
    <w:rsid w:val="00081820"/>
    <w:rsid w:val="00081C60"/>
    <w:rsid w:val="000837C1"/>
    <w:rsid w:val="00093621"/>
    <w:rsid w:val="00096A8C"/>
    <w:rsid w:val="000A62A7"/>
    <w:rsid w:val="000B029F"/>
    <w:rsid w:val="000B068D"/>
    <w:rsid w:val="000B281D"/>
    <w:rsid w:val="000C5FE9"/>
    <w:rsid w:val="000C69A9"/>
    <w:rsid w:val="000D02C8"/>
    <w:rsid w:val="000D1E4C"/>
    <w:rsid w:val="000D6747"/>
    <w:rsid w:val="000E03E5"/>
    <w:rsid w:val="000E2649"/>
    <w:rsid w:val="000E4CE2"/>
    <w:rsid w:val="000E60E9"/>
    <w:rsid w:val="000F2448"/>
    <w:rsid w:val="000F24FC"/>
    <w:rsid w:val="000F4679"/>
    <w:rsid w:val="000F4D31"/>
    <w:rsid w:val="000F7F67"/>
    <w:rsid w:val="00100D6D"/>
    <w:rsid w:val="00121264"/>
    <w:rsid w:val="001221D1"/>
    <w:rsid w:val="00123336"/>
    <w:rsid w:val="0014679D"/>
    <w:rsid w:val="00154A4A"/>
    <w:rsid w:val="00154CF6"/>
    <w:rsid w:val="001719A4"/>
    <w:rsid w:val="001846E5"/>
    <w:rsid w:val="001920E2"/>
    <w:rsid w:val="00195FD6"/>
    <w:rsid w:val="00196BC3"/>
    <w:rsid w:val="001A3914"/>
    <w:rsid w:val="001A3BFB"/>
    <w:rsid w:val="001A423E"/>
    <w:rsid w:val="001B0EE3"/>
    <w:rsid w:val="001B3758"/>
    <w:rsid w:val="001B4195"/>
    <w:rsid w:val="001B4A9A"/>
    <w:rsid w:val="001B5B8F"/>
    <w:rsid w:val="001C27AD"/>
    <w:rsid w:val="001C6B9B"/>
    <w:rsid w:val="001C7282"/>
    <w:rsid w:val="001D3A9F"/>
    <w:rsid w:val="001D4AC0"/>
    <w:rsid w:val="001E3933"/>
    <w:rsid w:val="002005B6"/>
    <w:rsid w:val="00217689"/>
    <w:rsid w:val="00217A4B"/>
    <w:rsid w:val="002226F7"/>
    <w:rsid w:val="002235F0"/>
    <w:rsid w:val="00227A10"/>
    <w:rsid w:val="0023151D"/>
    <w:rsid w:val="0024459F"/>
    <w:rsid w:val="00262CF2"/>
    <w:rsid w:val="00267C18"/>
    <w:rsid w:val="00284214"/>
    <w:rsid w:val="00297411"/>
    <w:rsid w:val="002A024A"/>
    <w:rsid w:val="002A79EB"/>
    <w:rsid w:val="002B4BE6"/>
    <w:rsid w:val="002B5118"/>
    <w:rsid w:val="002B5697"/>
    <w:rsid w:val="002C161E"/>
    <w:rsid w:val="002C197C"/>
    <w:rsid w:val="002D3179"/>
    <w:rsid w:val="002E0506"/>
    <w:rsid w:val="002E0665"/>
    <w:rsid w:val="002F34FD"/>
    <w:rsid w:val="002F71F6"/>
    <w:rsid w:val="00304A57"/>
    <w:rsid w:val="003051EA"/>
    <w:rsid w:val="00321AD9"/>
    <w:rsid w:val="0032254E"/>
    <w:rsid w:val="00325650"/>
    <w:rsid w:val="0033606E"/>
    <w:rsid w:val="00345A5B"/>
    <w:rsid w:val="00345F83"/>
    <w:rsid w:val="0035617B"/>
    <w:rsid w:val="0037007D"/>
    <w:rsid w:val="003727A0"/>
    <w:rsid w:val="00373777"/>
    <w:rsid w:val="0038014A"/>
    <w:rsid w:val="003824E0"/>
    <w:rsid w:val="00386B82"/>
    <w:rsid w:val="003B28E5"/>
    <w:rsid w:val="003B571C"/>
    <w:rsid w:val="003C20CB"/>
    <w:rsid w:val="003E3356"/>
    <w:rsid w:val="003E438F"/>
    <w:rsid w:val="003E6121"/>
    <w:rsid w:val="003F3D38"/>
    <w:rsid w:val="0040038B"/>
    <w:rsid w:val="0040129B"/>
    <w:rsid w:val="00404FAB"/>
    <w:rsid w:val="00410FEE"/>
    <w:rsid w:val="0041218F"/>
    <w:rsid w:val="0041517C"/>
    <w:rsid w:val="00431379"/>
    <w:rsid w:val="00431AF4"/>
    <w:rsid w:val="004458ED"/>
    <w:rsid w:val="00455AEC"/>
    <w:rsid w:val="00461E14"/>
    <w:rsid w:val="00464C64"/>
    <w:rsid w:val="00464F9C"/>
    <w:rsid w:val="00467F39"/>
    <w:rsid w:val="00474F84"/>
    <w:rsid w:val="00483C4A"/>
    <w:rsid w:val="004942E7"/>
    <w:rsid w:val="004A4C00"/>
    <w:rsid w:val="004A564B"/>
    <w:rsid w:val="004A760D"/>
    <w:rsid w:val="004B14F1"/>
    <w:rsid w:val="004D3760"/>
    <w:rsid w:val="004E3B3F"/>
    <w:rsid w:val="004F17A9"/>
    <w:rsid w:val="004F291D"/>
    <w:rsid w:val="004F3D74"/>
    <w:rsid w:val="004F41DE"/>
    <w:rsid w:val="0050246A"/>
    <w:rsid w:val="00503848"/>
    <w:rsid w:val="00504A76"/>
    <w:rsid w:val="00510E24"/>
    <w:rsid w:val="00516C72"/>
    <w:rsid w:val="00524AA4"/>
    <w:rsid w:val="005265D2"/>
    <w:rsid w:val="005316C4"/>
    <w:rsid w:val="00534231"/>
    <w:rsid w:val="00542EF3"/>
    <w:rsid w:val="00546928"/>
    <w:rsid w:val="00552CD7"/>
    <w:rsid w:val="00555FAA"/>
    <w:rsid w:val="00563535"/>
    <w:rsid w:val="00564139"/>
    <w:rsid w:val="0056701B"/>
    <w:rsid w:val="005807EC"/>
    <w:rsid w:val="00583EBB"/>
    <w:rsid w:val="00585AA5"/>
    <w:rsid w:val="005909B8"/>
    <w:rsid w:val="00592915"/>
    <w:rsid w:val="005A4A6A"/>
    <w:rsid w:val="005A4B4D"/>
    <w:rsid w:val="005C11D1"/>
    <w:rsid w:val="005C241E"/>
    <w:rsid w:val="005C611C"/>
    <w:rsid w:val="005C6FC7"/>
    <w:rsid w:val="005E0BCA"/>
    <w:rsid w:val="005F1F7E"/>
    <w:rsid w:val="005F6D2B"/>
    <w:rsid w:val="006046BC"/>
    <w:rsid w:val="00613791"/>
    <w:rsid w:val="00616AF6"/>
    <w:rsid w:val="00624159"/>
    <w:rsid w:val="00630F22"/>
    <w:rsid w:val="00632A40"/>
    <w:rsid w:val="006339D6"/>
    <w:rsid w:val="00633E09"/>
    <w:rsid w:val="00666647"/>
    <w:rsid w:val="006706CA"/>
    <w:rsid w:val="00672285"/>
    <w:rsid w:val="00683751"/>
    <w:rsid w:val="006A0D01"/>
    <w:rsid w:val="006A5A6B"/>
    <w:rsid w:val="006B554E"/>
    <w:rsid w:val="006C4505"/>
    <w:rsid w:val="006C50E3"/>
    <w:rsid w:val="006C56F1"/>
    <w:rsid w:val="006E4A55"/>
    <w:rsid w:val="006E5F18"/>
    <w:rsid w:val="006F4E82"/>
    <w:rsid w:val="006F76EC"/>
    <w:rsid w:val="00715162"/>
    <w:rsid w:val="007169B4"/>
    <w:rsid w:val="00720F69"/>
    <w:rsid w:val="007300FA"/>
    <w:rsid w:val="00730115"/>
    <w:rsid w:val="00746D28"/>
    <w:rsid w:val="00770BBC"/>
    <w:rsid w:val="00771A66"/>
    <w:rsid w:val="00772AE7"/>
    <w:rsid w:val="00774BE9"/>
    <w:rsid w:val="0078080F"/>
    <w:rsid w:val="00782490"/>
    <w:rsid w:val="007829CE"/>
    <w:rsid w:val="007831E6"/>
    <w:rsid w:val="00784CDD"/>
    <w:rsid w:val="007863FA"/>
    <w:rsid w:val="00795BF5"/>
    <w:rsid w:val="007A5DEE"/>
    <w:rsid w:val="007C0A68"/>
    <w:rsid w:val="007C0B1D"/>
    <w:rsid w:val="007C2F48"/>
    <w:rsid w:val="007C330E"/>
    <w:rsid w:val="007C55F7"/>
    <w:rsid w:val="007C68DC"/>
    <w:rsid w:val="007D605F"/>
    <w:rsid w:val="007F2DC6"/>
    <w:rsid w:val="007F4CE9"/>
    <w:rsid w:val="00807B69"/>
    <w:rsid w:val="00807C12"/>
    <w:rsid w:val="008329C9"/>
    <w:rsid w:val="00843595"/>
    <w:rsid w:val="00845022"/>
    <w:rsid w:val="00845601"/>
    <w:rsid w:val="00850927"/>
    <w:rsid w:val="00850D1D"/>
    <w:rsid w:val="008517D9"/>
    <w:rsid w:val="0085261D"/>
    <w:rsid w:val="0085439E"/>
    <w:rsid w:val="00854A82"/>
    <w:rsid w:val="00861770"/>
    <w:rsid w:val="00863E52"/>
    <w:rsid w:val="00880909"/>
    <w:rsid w:val="00885553"/>
    <w:rsid w:val="00893AF8"/>
    <w:rsid w:val="008946B6"/>
    <w:rsid w:val="00894F83"/>
    <w:rsid w:val="008A012C"/>
    <w:rsid w:val="008A3D1B"/>
    <w:rsid w:val="008A418C"/>
    <w:rsid w:val="008A45CF"/>
    <w:rsid w:val="008B032C"/>
    <w:rsid w:val="008B0C09"/>
    <w:rsid w:val="008B1FED"/>
    <w:rsid w:val="008B4291"/>
    <w:rsid w:val="008C0BBE"/>
    <w:rsid w:val="008D10EB"/>
    <w:rsid w:val="008D1C1A"/>
    <w:rsid w:val="008E4135"/>
    <w:rsid w:val="008E4562"/>
    <w:rsid w:val="008E4C54"/>
    <w:rsid w:val="00912683"/>
    <w:rsid w:val="00922B1D"/>
    <w:rsid w:val="00926024"/>
    <w:rsid w:val="009268D0"/>
    <w:rsid w:val="009312DE"/>
    <w:rsid w:val="00946BB9"/>
    <w:rsid w:val="00946EF1"/>
    <w:rsid w:val="00960661"/>
    <w:rsid w:val="009621BC"/>
    <w:rsid w:val="00963EBB"/>
    <w:rsid w:val="00966E2F"/>
    <w:rsid w:val="00972689"/>
    <w:rsid w:val="009757BE"/>
    <w:rsid w:val="009D158F"/>
    <w:rsid w:val="009D7E3D"/>
    <w:rsid w:val="00A224E0"/>
    <w:rsid w:val="00A34FB0"/>
    <w:rsid w:val="00A452AB"/>
    <w:rsid w:val="00A458AF"/>
    <w:rsid w:val="00A46334"/>
    <w:rsid w:val="00A5576F"/>
    <w:rsid w:val="00A62844"/>
    <w:rsid w:val="00A640A3"/>
    <w:rsid w:val="00A650ED"/>
    <w:rsid w:val="00A66BDA"/>
    <w:rsid w:val="00A67F46"/>
    <w:rsid w:val="00A71658"/>
    <w:rsid w:val="00A74D3F"/>
    <w:rsid w:val="00A74ECB"/>
    <w:rsid w:val="00A754B8"/>
    <w:rsid w:val="00A81B9E"/>
    <w:rsid w:val="00A822D8"/>
    <w:rsid w:val="00A8624F"/>
    <w:rsid w:val="00A9083E"/>
    <w:rsid w:val="00AA5A61"/>
    <w:rsid w:val="00AB43BC"/>
    <w:rsid w:val="00AB69BC"/>
    <w:rsid w:val="00AD1E4A"/>
    <w:rsid w:val="00AE0F6A"/>
    <w:rsid w:val="00AF3712"/>
    <w:rsid w:val="00B05CBB"/>
    <w:rsid w:val="00B102BC"/>
    <w:rsid w:val="00B11966"/>
    <w:rsid w:val="00B17EFE"/>
    <w:rsid w:val="00B2493C"/>
    <w:rsid w:val="00B33F82"/>
    <w:rsid w:val="00B40C5A"/>
    <w:rsid w:val="00B41911"/>
    <w:rsid w:val="00B422C6"/>
    <w:rsid w:val="00B43544"/>
    <w:rsid w:val="00B467B2"/>
    <w:rsid w:val="00B5603C"/>
    <w:rsid w:val="00B65B96"/>
    <w:rsid w:val="00B66A65"/>
    <w:rsid w:val="00B713B6"/>
    <w:rsid w:val="00B728CD"/>
    <w:rsid w:val="00B72B82"/>
    <w:rsid w:val="00B8129B"/>
    <w:rsid w:val="00B814BD"/>
    <w:rsid w:val="00B81EA2"/>
    <w:rsid w:val="00B87548"/>
    <w:rsid w:val="00B918E7"/>
    <w:rsid w:val="00B93BAB"/>
    <w:rsid w:val="00B94922"/>
    <w:rsid w:val="00BA6BE7"/>
    <w:rsid w:val="00BB1C42"/>
    <w:rsid w:val="00BB2B73"/>
    <w:rsid w:val="00BC34D2"/>
    <w:rsid w:val="00BC4F9A"/>
    <w:rsid w:val="00BC7E8F"/>
    <w:rsid w:val="00BE0DC5"/>
    <w:rsid w:val="00BE7350"/>
    <w:rsid w:val="00C01E66"/>
    <w:rsid w:val="00C05BB8"/>
    <w:rsid w:val="00C067D3"/>
    <w:rsid w:val="00C06EC6"/>
    <w:rsid w:val="00C24186"/>
    <w:rsid w:val="00C269BB"/>
    <w:rsid w:val="00C3039B"/>
    <w:rsid w:val="00C32290"/>
    <w:rsid w:val="00C47C70"/>
    <w:rsid w:val="00C56EB7"/>
    <w:rsid w:val="00C60A70"/>
    <w:rsid w:val="00C61E59"/>
    <w:rsid w:val="00C67305"/>
    <w:rsid w:val="00C707B7"/>
    <w:rsid w:val="00C7432B"/>
    <w:rsid w:val="00CB18AD"/>
    <w:rsid w:val="00CB3E40"/>
    <w:rsid w:val="00CB6DD5"/>
    <w:rsid w:val="00CE7D27"/>
    <w:rsid w:val="00CF7D18"/>
    <w:rsid w:val="00D00B6E"/>
    <w:rsid w:val="00D12916"/>
    <w:rsid w:val="00D17B69"/>
    <w:rsid w:val="00D203E2"/>
    <w:rsid w:val="00D33133"/>
    <w:rsid w:val="00D36BDB"/>
    <w:rsid w:val="00D435E5"/>
    <w:rsid w:val="00D443BC"/>
    <w:rsid w:val="00D6158F"/>
    <w:rsid w:val="00D639A4"/>
    <w:rsid w:val="00D66545"/>
    <w:rsid w:val="00D7085C"/>
    <w:rsid w:val="00D73586"/>
    <w:rsid w:val="00D8093F"/>
    <w:rsid w:val="00D81CE1"/>
    <w:rsid w:val="00D951B6"/>
    <w:rsid w:val="00D96A81"/>
    <w:rsid w:val="00D97C07"/>
    <w:rsid w:val="00DA31F6"/>
    <w:rsid w:val="00DB31BF"/>
    <w:rsid w:val="00DB5D38"/>
    <w:rsid w:val="00DB62A8"/>
    <w:rsid w:val="00DB74F0"/>
    <w:rsid w:val="00DD046B"/>
    <w:rsid w:val="00DD3440"/>
    <w:rsid w:val="00DD48DB"/>
    <w:rsid w:val="00E20A56"/>
    <w:rsid w:val="00E322EB"/>
    <w:rsid w:val="00E338E0"/>
    <w:rsid w:val="00E35841"/>
    <w:rsid w:val="00E378A5"/>
    <w:rsid w:val="00E55CCC"/>
    <w:rsid w:val="00E717AD"/>
    <w:rsid w:val="00E72284"/>
    <w:rsid w:val="00E80426"/>
    <w:rsid w:val="00E8382D"/>
    <w:rsid w:val="00E87778"/>
    <w:rsid w:val="00E9066F"/>
    <w:rsid w:val="00E9236A"/>
    <w:rsid w:val="00E94E18"/>
    <w:rsid w:val="00E9584A"/>
    <w:rsid w:val="00EA2ED2"/>
    <w:rsid w:val="00EB21FC"/>
    <w:rsid w:val="00EB3E7A"/>
    <w:rsid w:val="00EC205E"/>
    <w:rsid w:val="00EC3254"/>
    <w:rsid w:val="00ED4185"/>
    <w:rsid w:val="00EF442E"/>
    <w:rsid w:val="00EF4E0D"/>
    <w:rsid w:val="00EF74F3"/>
    <w:rsid w:val="00F03492"/>
    <w:rsid w:val="00F110E6"/>
    <w:rsid w:val="00F12D75"/>
    <w:rsid w:val="00F14215"/>
    <w:rsid w:val="00F155F2"/>
    <w:rsid w:val="00F26FB9"/>
    <w:rsid w:val="00F338B9"/>
    <w:rsid w:val="00F459D3"/>
    <w:rsid w:val="00F54F4B"/>
    <w:rsid w:val="00F56CCF"/>
    <w:rsid w:val="00F7024D"/>
    <w:rsid w:val="00F70A80"/>
    <w:rsid w:val="00F73201"/>
    <w:rsid w:val="00F7723F"/>
    <w:rsid w:val="00F8015C"/>
    <w:rsid w:val="00F837A8"/>
    <w:rsid w:val="00F94820"/>
    <w:rsid w:val="00F95980"/>
    <w:rsid w:val="00F97FD7"/>
    <w:rsid w:val="00FA58DD"/>
    <w:rsid w:val="00FB106E"/>
    <w:rsid w:val="00FC3367"/>
    <w:rsid w:val="00FD3517"/>
    <w:rsid w:val="00FD5ACD"/>
    <w:rsid w:val="00FE0D6D"/>
    <w:rsid w:val="00FF2650"/>
    <w:rsid w:val="00FF62A1"/>
    <w:rsid w:val="00FF7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74443F"/>
  <w15:chartTrackingRefBased/>
  <w15:docId w15:val="{D9454D28-E8F6-434C-827F-F1F196279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A640A3"/>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8A3D1B"/>
    <w:pPr>
      <w:spacing w:after="0" w:line="240" w:lineRule="auto"/>
    </w:pPr>
    <w:rPr>
      <w:sz w:val="20"/>
      <w:szCs w:val="20"/>
    </w:rPr>
  </w:style>
  <w:style w:type="character" w:customStyle="1" w:styleId="FootnoteTextChar">
    <w:name w:val="Footnote Text Char"/>
    <w:basedOn w:val="DefaultParagraphFont"/>
    <w:link w:val="FootnoteText"/>
    <w:uiPriority w:val="99"/>
    <w:rsid w:val="008A3D1B"/>
    <w:rPr>
      <w:sz w:val="20"/>
      <w:szCs w:val="20"/>
    </w:rPr>
  </w:style>
  <w:style w:type="character" w:styleId="FootnoteReference">
    <w:name w:val="footnote reference"/>
    <w:basedOn w:val="DefaultParagraphFont"/>
    <w:uiPriority w:val="99"/>
    <w:semiHidden/>
    <w:unhideWhenUsed/>
    <w:rsid w:val="008A3D1B"/>
    <w:rPr>
      <w:vertAlign w:val="superscript"/>
    </w:rPr>
  </w:style>
  <w:style w:type="paragraph" w:styleId="ListParagraph">
    <w:name w:val="List Paragraph"/>
    <w:basedOn w:val="Normal"/>
    <w:uiPriority w:val="34"/>
    <w:qFormat/>
    <w:rsid w:val="006C56F1"/>
    <w:pPr>
      <w:ind w:left="720"/>
      <w:contextualSpacing/>
    </w:pPr>
  </w:style>
  <w:style w:type="paragraph" w:styleId="NormalWeb">
    <w:name w:val="Normal (Web)"/>
    <w:basedOn w:val="Normal"/>
    <w:unhideWhenUsed/>
    <w:rsid w:val="005F1F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14215"/>
    <w:rPr>
      <w:color w:val="0000FF"/>
      <w:u w:val="single"/>
    </w:rPr>
  </w:style>
  <w:style w:type="character" w:styleId="FollowedHyperlink">
    <w:name w:val="FollowedHyperlink"/>
    <w:basedOn w:val="DefaultParagraphFont"/>
    <w:uiPriority w:val="99"/>
    <w:semiHidden/>
    <w:unhideWhenUsed/>
    <w:rsid w:val="00F14215"/>
    <w:rPr>
      <w:color w:val="954F72" w:themeColor="followedHyperlink"/>
      <w:u w:val="single"/>
    </w:rPr>
  </w:style>
  <w:style w:type="paragraph" w:styleId="Header">
    <w:name w:val="header"/>
    <w:basedOn w:val="Normal"/>
    <w:link w:val="HeaderChar"/>
    <w:uiPriority w:val="99"/>
    <w:unhideWhenUsed/>
    <w:rsid w:val="004151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517C"/>
  </w:style>
  <w:style w:type="paragraph" w:styleId="Footer">
    <w:name w:val="footer"/>
    <w:basedOn w:val="Normal"/>
    <w:link w:val="FooterChar"/>
    <w:uiPriority w:val="99"/>
    <w:unhideWhenUsed/>
    <w:rsid w:val="004151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517C"/>
  </w:style>
  <w:style w:type="paragraph" w:styleId="EndnoteText">
    <w:name w:val="endnote text"/>
    <w:basedOn w:val="Normal"/>
    <w:link w:val="EndnoteTextChar"/>
    <w:uiPriority w:val="99"/>
    <w:semiHidden/>
    <w:unhideWhenUsed/>
    <w:rsid w:val="0037007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7007D"/>
    <w:rPr>
      <w:sz w:val="20"/>
      <w:szCs w:val="20"/>
    </w:rPr>
  </w:style>
  <w:style w:type="character" w:styleId="EndnoteReference">
    <w:name w:val="endnote reference"/>
    <w:basedOn w:val="DefaultParagraphFont"/>
    <w:uiPriority w:val="99"/>
    <w:semiHidden/>
    <w:unhideWhenUsed/>
    <w:rsid w:val="0037007D"/>
    <w:rPr>
      <w:vertAlign w:val="superscript"/>
    </w:rPr>
  </w:style>
  <w:style w:type="character" w:customStyle="1" w:styleId="Heading3Char">
    <w:name w:val="Heading 3 Char"/>
    <w:basedOn w:val="DefaultParagraphFont"/>
    <w:link w:val="Heading3"/>
    <w:rsid w:val="00A640A3"/>
    <w:rPr>
      <w:rFonts w:ascii="Tahoma" w:eastAsia="SimSun" w:hAnsi="Tahoma" w:cs="Tahoma"/>
      <w:b/>
      <w:bCs/>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573952">
      <w:bodyDiv w:val="1"/>
      <w:marLeft w:val="0"/>
      <w:marRight w:val="0"/>
      <w:marTop w:val="0"/>
      <w:marBottom w:val="0"/>
      <w:divBdr>
        <w:top w:val="none" w:sz="0" w:space="0" w:color="auto"/>
        <w:left w:val="none" w:sz="0" w:space="0" w:color="auto"/>
        <w:bottom w:val="none" w:sz="0" w:space="0" w:color="auto"/>
        <w:right w:val="none" w:sz="0" w:space="0" w:color="auto"/>
      </w:divBdr>
    </w:div>
    <w:div w:id="527256282">
      <w:bodyDiv w:val="1"/>
      <w:marLeft w:val="0"/>
      <w:marRight w:val="0"/>
      <w:marTop w:val="0"/>
      <w:marBottom w:val="0"/>
      <w:divBdr>
        <w:top w:val="none" w:sz="0" w:space="0" w:color="auto"/>
        <w:left w:val="none" w:sz="0" w:space="0" w:color="auto"/>
        <w:bottom w:val="none" w:sz="0" w:space="0" w:color="auto"/>
        <w:right w:val="none" w:sz="0" w:space="0" w:color="auto"/>
      </w:divBdr>
    </w:div>
    <w:div w:id="1986544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orldpopulationreview.com/state-rankings/native-american-populatio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hecanadianencyclopedia.ca/en/article/aboriginal-people" TargetMode="External"/><Relationship Id="rId4" Type="http://schemas.openxmlformats.org/officeDocument/2006/relationships/settings" Target="settings.xml"/><Relationship Id="rId9" Type="http://schemas.openxmlformats.org/officeDocument/2006/relationships/hyperlink" Target="https://www.culturalsurvival.org/publications/cultural-survival-quarterly/minobimaatisiiwin-good-life"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culturalsurvival.org/publications/cultural-survival-quarterly/minobimaatisiiwin-good-life" TargetMode="External"/><Relationship Id="rId2" Type="http://schemas.openxmlformats.org/officeDocument/2006/relationships/hyperlink" Target="https://www.thecanadianencyclopedia.ca/en/article/aboriginal-people" TargetMode="External"/><Relationship Id="rId1" Type="http://schemas.openxmlformats.org/officeDocument/2006/relationships/hyperlink" Target="https://worldpopulationreview.com/state-rankings/native-american-pop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CA81CA-7467-4428-B1DA-1C94B868AC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4652</TotalTime>
  <Pages>19</Pages>
  <Words>5344</Words>
  <Characters>30463</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Littlejohns</dc:creator>
  <cp:keywords/>
  <dc:description/>
  <cp:lastModifiedBy>David Littlejohns</cp:lastModifiedBy>
  <cp:revision>122</cp:revision>
  <cp:lastPrinted>2021-08-15T14:52:00Z</cp:lastPrinted>
  <dcterms:created xsi:type="dcterms:W3CDTF">2021-07-16T09:22:00Z</dcterms:created>
  <dcterms:modified xsi:type="dcterms:W3CDTF">2021-08-22T19:28:00Z</dcterms:modified>
</cp:coreProperties>
</file>