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4A8" w:rsidRDefault="00BE34A8" w:rsidP="00BE34A8">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6955F217" wp14:editId="213554C4">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BE34A8" w:rsidRDefault="00BE34A8" w:rsidP="00BE34A8">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BE34A8" w:rsidRPr="001E50BB" w:rsidRDefault="00BE34A8" w:rsidP="00BE34A8">
      <w:pPr>
        <w:jc w:val="center"/>
        <w:rPr>
          <w:rFonts w:ascii="Arial" w:hAnsi="Arial" w:cs="Arial"/>
          <w:b/>
          <w:lang w:val="cy-GB"/>
        </w:rPr>
      </w:pPr>
      <w:r>
        <w:rPr>
          <w:rFonts w:ascii="Arial" w:hAnsi="Arial" w:cs="Arial"/>
          <w:b/>
          <w:lang w:val="cy-GB"/>
        </w:rPr>
        <w:t>(to be completed by marker)</w:t>
      </w:r>
    </w:p>
    <w:p w:rsidR="00BE34A8" w:rsidRDefault="00BE34A8" w:rsidP="00BE34A8">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E34A8" w:rsidRPr="0065654E" w:rsidTr="00D4754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BE34A8" w:rsidRDefault="00BE34A8" w:rsidP="00D47542">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Sophie Rossiter</w:t>
            </w:r>
          </w:p>
          <w:p w:rsidR="00BE34A8" w:rsidRPr="0065654E" w:rsidRDefault="00BE34A8" w:rsidP="00D47542">
            <w:pPr>
              <w:pStyle w:val="NormalWeb"/>
              <w:spacing w:before="0" w:beforeAutospacing="0" w:after="0" w:afterAutospacing="0"/>
              <w:ind w:right="34"/>
              <w:rPr>
                <w:rFonts w:ascii="Calibri" w:hAnsi="Calibri" w:cs="Tahoma"/>
                <w:i/>
                <w:sz w:val="24"/>
                <w:szCs w:val="24"/>
              </w:rPr>
            </w:pPr>
          </w:p>
        </w:tc>
      </w:tr>
      <w:tr w:rsidR="00BE34A8" w:rsidRPr="0065654E" w:rsidTr="00D4754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BE34A8" w:rsidRDefault="00BE34A8" w:rsidP="00D47542">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CSEN4012</w:t>
            </w:r>
          </w:p>
          <w:p w:rsidR="00BE34A8" w:rsidRDefault="00BE34A8" w:rsidP="00D47542">
            <w:pPr>
              <w:pStyle w:val="NormalWeb"/>
              <w:spacing w:before="0" w:beforeAutospacing="0" w:after="0" w:afterAutospacing="0"/>
              <w:ind w:right="34"/>
              <w:rPr>
                <w:rFonts w:ascii="Calibri" w:hAnsi="Calibri" w:cs="Tahoma"/>
                <w:i/>
                <w:sz w:val="24"/>
                <w:szCs w:val="24"/>
              </w:rPr>
            </w:pPr>
          </w:p>
          <w:p w:rsidR="00BE34A8" w:rsidRDefault="00BE34A8" w:rsidP="00D47542">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Historicising</w:t>
            </w:r>
            <w:bookmarkStart w:id="0" w:name="_GoBack"/>
            <w:bookmarkEnd w:id="0"/>
            <w:r>
              <w:rPr>
                <w:rFonts w:ascii="Calibri" w:hAnsi="Calibri" w:cs="Tahoma"/>
                <w:i/>
                <w:sz w:val="24"/>
                <w:szCs w:val="24"/>
              </w:rPr>
              <w:t xml:space="preserve"> Text</w:t>
            </w:r>
          </w:p>
          <w:p w:rsidR="00BE34A8" w:rsidRPr="0065654E" w:rsidRDefault="00BE34A8" w:rsidP="00D47542">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BE34A8" w:rsidRPr="0065654E" w:rsidRDefault="00BE34A8" w:rsidP="00D47542">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1707327</w:t>
            </w:r>
          </w:p>
        </w:tc>
      </w:tr>
      <w:tr w:rsidR="00BE34A8" w:rsidRPr="0065654E" w:rsidTr="00D47542">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BE34A8" w:rsidRPr="0065654E" w:rsidRDefault="00BE34A8" w:rsidP="00D47542">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BE34A8" w:rsidRDefault="00BE34A8" w:rsidP="00D47542">
            <w:pPr>
              <w:pStyle w:val="NormalWeb"/>
              <w:rPr>
                <w:rFonts w:ascii="Calibri" w:hAnsi="Calibri" w:cs="Tahoma"/>
                <w:i/>
                <w:sz w:val="24"/>
                <w:szCs w:val="24"/>
              </w:rPr>
            </w:pPr>
            <w:r w:rsidRPr="0065654E">
              <w:rPr>
                <w:rFonts w:ascii="Calibri" w:hAnsi="Calibri" w:cs="Tahoma"/>
                <w:i/>
                <w:sz w:val="24"/>
                <w:szCs w:val="24"/>
              </w:rPr>
              <w:t>Comments:</w:t>
            </w: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Default="00BE34A8" w:rsidP="00D47542">
            <w:pPr>
              <w:pStyle w:val="NormalWeb"/>
              <w:rPr>
                <w:rFonts w:ascii="Calibri" w:hAnsi="Calibri" w:cs="Tahoma"/>
                <w:i/>
                <w:sz w:val="24"/>
                <w:szCs w:val="24"/>
              </w:rPr>
            </w:pPr>
          </w:p>
          <w:p w:rsidR="00BE34A8" w:rsidRPr="0065654E" w:rsidRDefault="00BE34A8" w:rsidP="00D47542">
            <w:pPr>
              <w:pStyle w:val="NormalWeb"/>
              <w:rPr>
                <w:rFonts w:ascii="Calibri" w:hAnsi="Calibri" w:cs="Tahoma"/>
                <w:i/>
                <w:sz w:val="24"/>
                <w:szCs w:val="24"/>
              </w:rPr>
            </w:pPr>
          </w:p>
        </w:tc>
      </w:tr>
      <w:tr w:rsidR="00BE34A8" w:rsidRPr="0065654E" w:rsidTr="00D47542">
        <w:trPr>
          <w:trHeight w:val="492"/>
        </w:trPr>
        <w:tc>
          <w:tcPr>
            <w:tcW w:w="6768" w:type="dxa"/>
            <w:gridSpan w:val="2"/>
            <w:tcBorders>
              <w:top w:val="single" w:sz="4" w:space="0" w:color="auto"/>
            </w:tcBorders>
            <w:vAlign w:val="center"/>
          </w:tcPr>
          <w:p w:rsidR="00BE34A8" w:rsidRPr="0065654E" w:rsidRDefault="00BE34A8" w:rsidP="00D47542">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BE34A8" w:rsidRPr="0065654E" w:rsidRDefault="00BE34A8" w:rsidP="00D47542">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BE34A8" w:rsidRPr="0065654E" w:rsidTr="00D47542">
        <w:tc>
          <w:tcPr>
            <w:tcW w:w="8755" w:type="dxa"/>
            <w:gridSpan w:val="3"/>
            <w:vAlign w:val="center"/>
          </w:tcPr>
          <w:p w:rsidR="00BE34A8" w:rsidRDefault="00BE34A8" w:rsidP="00D47542">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BE34A8" w:rsidRPr="0065654E" w:rsidRDefault="00BE34A8" w:rsidP="00D47542">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BE34A8" w:rsidRDefault="00BE34A8" w:rsidP="002B1478">
      <w:pPr>
        <w:spacing w:before="240"/>
        <w:jc w:val="center"/>
        <w:rPr>
          <w:rFonts w:ascii="Garamond" w:hAnsi="Garamond"/>
          <w:b/>
          <w:sz w:val="32"/>
          <w:szCs w:val="32"/>
        </w:rPr>
      </w:pPr>
    </w:p>
    <w:p w:rsidR="002B1478" w:rsidRDefault="002B1478" w:rsidP="002B1478">
      <w:pPr>
        <w:spacing w:before="240"/>
        <w:jc w:val="center"/>
        <w:rPr>
          <w:rFonts w:ascii="Garamond" w:hAnsi="Garamond"/>
          <w:b/>
          <w:sz w:val="32"/>
          <w:szCs w:val="32"/>
        </w:rPr>
      </w:pPr>
      <w:r>
        <w:rPr>
          <w:rFonts w:ascii="Garamond" w:hAnsi="Garamond"/>
          <w:b/>
          <w:sz w:val="32"/>
          <w:szCs w:val="32"/>
        </w:rPr>
        <w:lastRenderedPageBreak/>
        <w:t>Historicising Texts: Late Medieval Literature</w:t>
      </w:r>
    </w:p>
    <w:p w:rsidR="002B1478" w:rsidRPr="002B1478" w:rsidRDefault="002B1478" w:rsidP="002B1478">
      <w:pPr>
        <w:spacing w:before="240"/>
        <w:jc w:val="center"/>
        <w:rPr>
          <w:rFonts w:ascii="Garamond" w:hAnsi="Garamond"/>
          <w:b/>
          <w:sz w:val="32"/>
          <w:szCs w:val="32"/>
        </w:rPr>
      </w:pPr>
      <w:r>
        <w:rPr>
          <w:rFonts w:ascii="Garamond" w:hAnsi="Garamond"/>
          <w:b/>
          <w:sz w:val="32"/>
          <w:szCs w:val="32"/>
        </w:rPr>
        <w:t>CSEN 4006</w:t>
      </w:r>
    </w:p>
    <w:p w:rsidR="008C54C9" w:rsidRPr="00480ECD" w:rsidRDefault="008C54C9" w:rsidP="008C54C9">
      <w:pPr>
        <w:spacing w:before="240"/>
        <w:jc w:val="center"/>
        <w:rPr>
          <w:rFonts w:ascii="Garamond" w:hAnsi="Garamond"/>
          <w:sz w:val="24"/>
          <w:szCs w:val="24"/>
        </w:rPr>
      </w:pPr>
      <w:r w:rsidRPr="00480ECD">
        <w:rPr>
          <w:rFonts w:ascii="Garamond" w:hAnsi="Garamond"/>
          <w:sz w:val="24"/>
          <w:szCs w:val="24"/>
        </w:rPr>
        <w:t xml:space="preserve">Analyse Marie’s use of </w:t>
      </w:r>
      <w:r w:rsidRPr="00480ECD">
        <w:rPr>
          <w:rFonts w:ascii="Garamond" w:hAnsi="Garamond"/>
          <w:i/>
          <w:sz w:val="24"/>
          <w:szCs w:val="24"/>
        </w:rPr>
        <w:t xml:space="preserve">descriptio </w:t>
      </w:r>
      <w:r w:rsidRPr="00480ECD">
        <w:rPr>
          <w:rFonts w:ascii="Garamond" w:hAnsi="Garamond"/>
          <w:sz w:val="24"/>
          <w:szCs w:val="24"/>
        </w:rPr>
        <w:t>in at least three lais.</w:t>
      </w:r>
    </w:p>
    <w:p w:rsidR="008C54C9" w:rsidRDefault="008C54C9" w:rsidP="00480ECD">
      <w:pPr>
        <w:spacing w:before="240"/>
        <w:rPr>
          <w:rFonts w:ascii="Garamond" w:hAnsi="Garamond"/>
          <w:sz w:val="24"/>
          <w:szCs w:val="24"/>
        </w:rPr>
      </w:pPr>
    </w:p>
    <w:p w:rsidR="00480ECD" w:rsidRDefault="00480ECD" w:rsidP="00480ECD">
      <w:pPr>
        <w:spacing w:before="240"/>
        <w:rPr>
          <w:rFonts w:ascii="Garamond" w:hAnsi="Garamond"/>
          <w:sz w:val="24"/>
          <w:szCs w:val="24"/>
        </w:rPr>
      </w:pPr>
      <w:r w:rsidRPr="00480ECD">
        <w:rPr>
          <w:rFonts w:ascii="Garamond" w:hAnsi="Garamond"/>
          <w:sz w:val="24"/>
          <w:szCs w:val="24"/>
        </w:rPr>
        <w:t>Romance is the most common theme within Marie’s Lais. There are various takes on love, with many obsticles to overcome with great journeys and adventure, with the influence of the intervention of the supernatural or the arbitrary consiquences of the wheel of fortune. Each poem has a different obstacle, resulting in a different ending for the romantic side of the lais. Mar</w:t>
      </w:r>
      <w:r w:rsidR="00CC4C97">
        <w:rPr>
          <w:rFonts w:ascii="Garamond" w:hAnsi="Garamond"/>
          <w:sz w:val="24"/>
          <w:szCs w:val="24"/>
        </w:rPr>
        <w:t>ie portrays the love with a</w:t>
      </w:r>
      <w:r w:rsidRPr="00480ECD">
        <w:rPr>
          <w:rFonts w:ascii="Garamond" w:hAnsi="Garamond"/>
          <w:sz w:val="24"/>
          <w:szCs w:val="24"/>
        </w:rPr>
        <w:t xml:space="preserve"> vi</w:t>
      </w:r>
      <w:r w:rsidR="00CC4C97">
        <w:rPr>
          <w:rFonts w:ascii="Garamond" w:hAnsi="Garamond"/>
          <w:sz w:val="24"/>
          <w:szCs w:val="24"/>
        </w:rPr>
        <w:t>sual image, known as descriptio</w:t>
      </w:r>
      <w:r w:rsidRPr="00480ECD">
        <w:rPr>
          <w:rFonts w:ascii="Garamond" w:hAnsi="Garamond"/>
          <w:sz w:val="24"/>
          <w:szCs w:val="24"/>
        </w:rPr>
        <w:t xml:space="preserve"> in her literary creation. Romances</w:t>
      </w:r>
      <w:r>
        <w:rPr>
          <w:rFonts w:ascii="Garamond" w:hAnsi="Garamond"/>
          <w:sz w:val="24"/>
          <w:szCs w:val="24"/>
        </w:rPr>
        <w:t xml:space="preserve">, </w:t>
      </w:r>
      <w:r w:rsidRPr="00480ECD">
        <w:rPr>
          <w:rFonts w:ascii="Garamond" w:hAnsi="Garamond"/>
          <w:sz w:val="24"/>
          <w:szCs w:val="24"/>
        </w:rPr>
        <w:t>genera</w:t>
      </w:r>
      <w:r>
        <w:rPr>
          <w:rFonts w:ascii="Garamond" w:hAnsi="Garamond"/>
          <w:sz w:val="24"/>
          <w:szCs w:val="24"/>
        </w:rPr>
        <w:t xml:space="preserve">ted orally in courts; they consume the idea of heroism. The lais focus on the noble class, for example knights- their adventures and fighting, although some of the stories seem improbable with little explanation with their supernatural occurrences. There is the insight of romantic love, as well as standardised characters (heroes and heroines) and some miscellaneous adventure. The lais are colloquial narratives, which, easily communicated and are still presently enjoyed. </w:t>
      </w:r>
    </w:p>
    <w:p w:rsidR="00480ECD" w:rsidRDefault="00480ECD" w:rsidP="00480ECD">
      <w:pPr>
        <w:spacing w:before="240"/>
        <w:rPr>
          <w:rFonts w:ascii="Garamond" w:hAnsi="Garamond"/>
          <w:sz w:val="24"/>
          <w:szCs w:val="24"/>
        </w:rPr>
      </w:pPr>
      <w:r>
        <w:rPr>
          <w:rFonts w:ascii="Garamond" w:hAnsi="Garamond"/>
          <w:sz w:val="24"/>
          <w:szCs w:val="24"/>
        </w:rPr>
        <w:t xml:space="preserve">All of Marie’s lais include love and passion, although love in romance is always problematic. The social status issues, adulterous behaviour, the culture of nobility and sexual, non-platonic love all play their part and the use of descriptio to display these are heavily influenced by Marie. </w:t>
      </w:r>
    </w:p>
    <w:p w:rsidR="00480ECD" w:rsidRPr="00E20F48" w:rsidRDefault="00480ECD" w:rsidP="00480ECD">
      <w:pPr>
        <w:spacing w:before="240"/>
        <w:rPr>
          <w:rFonts w:ascii="Garamond" w:hAnsi="Garamond"/>
          <w:sz w:val="24"/>
          <w:szCs w:val="24"/>
        </w:rPr>
      </w:pPr>
      <w:r>
        <w:rPr>
          <w:rFonts w:ascii="Garamond" w:hAnsi="Garamond"/>
          <w:sz w:val="24"/>
          <w:szCs w:val="24"/>
        </w:rPr>
        <w:t>Descriptio</w:t>
      </w:r>
      <w:r w:rsidR="000D0C3D">
        <w:rPr>
          <w:rStyle w:val="FootnoteReference"/>
          <w:rFonts w:ascii="Garamond" w:hAnsi="Garamond"/>
          <w:sz w:val="24"/>
          <w:szCs w:val="24"/>
        </w:rPr>
        <w:footnoteReference w:id="1"/>
      </w:r>
      <w:r w:rsidR="00D32DC0">
        <w:rPr>
          <w:rFonts w:ascii="Garamond" w:hAnsi="Garamond"/>
          <w:sz w:val="24"/>
          <w:szCs w:val="24"/>
        </w:rPr>
        <w:t xml:space="preserve"> is the creation and vivid description of lively images or principal objects that are full of figurative meaning which organise the narrative and help compartmentalize the episodes in memory. ‘</w:t>
      </w:r>
      <w:r w:rsidR="00D32DC0" w:rsidRPr="00E320A3">
        <w:rPr>
          <w:rFonts w:ascii="Garamond" w:hAnsi="Garamond"/>
          <w:sz w:val="24"/>
          <w:szCs w:val="24"/>
        </w:rPr>
        <w:t>symbolic creature or artefact around which a lai</w:t>
      </w:r>
      <w:r w:rsidR="00707454" w:rsidRPr="00E320A3">
        <w:rPr>
          <w:rFonts w:ascii="Garamond" w:hAnsi="Garamond"/>
          <w:sz w:val="24"/>
          <w:szCs w:val="24"/>
        </w:rPr>
        <w:t>s</w:t>
      </w:r>
      <w:r w:rsidR="00D32DC0" w:rsidRPr="00E320A3">
        <w:rPr>
          <w:rFonts w:ascii="Garamond" w:hAnsi="Garamond"/>
          <w:sz w:val="24"/>
          <w:szCs w:val="24"/>
        </w:rPr>
        <w:t xml:space="preserve"> is organised for maximum intensity and suggestiveness </w:t>
      </w:r>
      <w:r w:rsidR="00E20F48" w:rsidRPr="00E320A3">
        <w:rPr>
          <w:rFonts w:ascii="Garamond" w:hAnsi="Garamond"/>
          <w:sz w:val="24"/>
          <w:szCs w:val="24"/>
        </w:rPr>
        <w:t>within the least possible narrative duration’</w:t>
      </w:r>
      <w:r w:rsidR="00E20F48" w:rsidRPr="00E320A3">
        <w:rPr>
          <w:rStyle w:val="FootnoteReference"/>
          <w:rFonts w:ascii="Garamond" w:hAnsi="Garamond"/>
          <w:sz w:val="24"/>
          <w:szCs w:val="24"/>
        </w:rPr>
        <w:footnoteReference w:id="2"/>
      </w:r>
    </w:p>
    <w:p w:rsidR="00815695" w:rsidRDefault="00BC425D" w:rsidP="00480ECD">
      <w:pPr>
        <w:spacing w:before="240"/>
        <w:rPr>
          <w:rFonts w:ascii="Garamond" w:hAnsi="Garamond"/>
          <w:sz w:val="24"/>
          <w:szCs w:val="24"/>
        </w:rPr>
      </w:pPr>
      <w:r>
        <w:rPr>
          <w:rFonts w:ascii="Garamond" w:hAnsi="Garamond"/>
          <w:sz w:val="24"/>
          <w:szCs w:val="24"/>
        </w:rPr>
        <w:t>When looking at Guigemar</w:t>
      </w:r>
      <w:r>
        <w:rPr>
          <w:rStyle w:val="FootnoteReference"/>
          <w:rFonts w:ascii="Garamond" w:hAnsi="Garamond"/>
          <w:sz w:val="24"/>
          <w:szCs w:val="24"/>
        </w:rPr>
        <w:footnoteReference w:id="3"/>
      </w:r>
      <w:r>
        <w:rPr>
          <w:rFonts w:ascii="Garamond" w:hAnsi="Garamond"/>
          <w:sz w:val="24"/>
          <w:szCs w:val="24"/>
        </w:rPr>
        <w:t>, the use of descriptio is what makes the story so great. The lais of Guigemar are an assemblage of stories, a romance waiting to happen. In summary, it is about a valiant knight who has no desire to love a woman. He has a great passion for hunting and while out on a hunt not too far from his village, he shoots an arrow at a white deer, but the arrow bounces back and pierces his thigh. The deer then proceeds to speak to Guigemar, putting a curse onto him</w:t>
      </w:r>
      <w:r w:rsidR="00F24520">
        <w:rPr>
          <w:rFonts w:ascii="Garamond" w:hAnsi="Garamond"/>
          <w:sz w:val="24"/>
          <w:szCs w:val="24"/>
        </w:rPr>
        <w:t>.</w:t>
      </w:r>
      <w:r>
        <w:rPr>
          <w:rFonts w:ascii="Garamond" w:hAnsi="Garamond"/>
          <w:sz w:val="24"/>
          <w:szCs w:val="24"/>
        </w:rPr>
        <w:t xml:space="preserve"> </w:t>
      </w:r>
      <w:r w:rsidRPr="00F24520">
        <w:rPr>
          <w:rFonts w:ascii="Garamond" w:hAnsi="Garamond"/>
          <w:i/>
          <w:sz w:val="24"/>
          <w:szCs w:val="24"/>
        </w:rPr>
        <w:t>‘</w:t>
      </w:r>
      <w:r w:rsidRPr="00E320A3">
        <w:rPr>
          <w:rFonts w:ascii="Garamond" w:hAnsi="Garamond"/>
          <w:sz w:val="24"/>
          <w:szCs w:val="24"/>
        </w:rPr>
        <w:t>May you never find a cure, nor may any herb, root, doctor or potion ever heal the wound you have in your thing until you are cured by a woman who will suffer for your love more pain and anguish than any other woman has ever known, and you will suffer likewise for her</w:t>
      </w:r>
      <w:r w:rsidR="00815695" w:rsidRPr="00E320A3">
        <w:rPr>
          <w:rFonts w:ascii="Garamond" w:hAnsi="Garamond"/>
          <w:sz w:val="24"/>
          <w:szCs w:val="24"/>
        </w:rPr>
        <w:t>’</w:t>
      </w:r>
      <w:r w:rsidR="00815695">
        <w:rPr>
          <w:rFonts w:ascii="Garamond" w:hAnsi="Garamond"/>
          <w:sz w:val="24"/>
          <w:szCs w:val="24"/>
        </w:rPr>
        <w:t>.</w:t>
      </w:r>
      <w:r w:rsidR="00815695">
        <w:rPr>
          <w:rStyle w:val="FootnoteReference"/>
          <w:rFonts w:ascii="Garamond" w:hAnsi="Garamond"/>
          <w:sz w:val="24"/>
          <w:szCs w:val="24"/>
        </w:rPr>
        <w:footnoteReference w:id="4"/>
      </w:r>
      <w:r w:rsidR="00815695">
        <w:rPr>
          <w:rFonts w:ascii="Garamond" w:hAnsi="Garamond"/>
          <w:sz w:val="24"/>
          <w:szCs w:val="24"/>
        </w:rPr>
        <w:t xml:space="preserve"> We are aware that the stag is a supernatural animal, it is not natural for a white hind to have antlers of a stag, and </w:t>
      </w:r>
      <w:r w:rsidR="00831704">
        <w:rPr>
          <w:rFonts w:ascii="Garamond" w:hAnsi="Garamond"/>
          <w:sz w:val="24"/>
          <w:szCs w:val="24"/>
        </w:rPr>
        <w:t>it</w:t>
      </w:r>
      <w:r w:rsidR="00815695">
        <w:rPr>
          <w:rFonts w:ascii="Garamond" w:hAnsi="Garamond"/>
          <w:sz w:val="24"/>
          <w:szCs w:val="24"/>
        </w:rPr>
        <w:t xml:space="preserve"> is certainly not natural for the animal to speak, let alone place a curse on Guigemar. </w:t>
      </w:r>
      <w:r w:rsidR="00CA31F2">
        <w:rPr>
          <w:rFonts w:ascii="Garamond" w:hAnsi="Garamond"/>
          <w:sz w:val="24"/>
          <w:szCs w:val="24"/>
        </w:rPr>
        <w:t>The supernatural</w:t>
      </w:r>
      <w:r w:rsidR="00815695">
        <w:rPr>
          <w:rFonts w:ascii="Garamond" w:hAnsi="Garamond"/>
          <w:sz w:val="24"/>
          <w:szCs w:val="24"/>
        </w:rPr>
        <w:t xml:space="preserve"> makes this lais so descriptive.</w:t>
      </w:r>
      <w:r w:rsidR="00181338">
        <w:rPr>
          <w:rFonts w:ascii="Garamond" w:hAnsi="Garamond"/>
          <w:sz w:val="24"/>
          <w:szCs w:val="24"/>
        </w:rPr>
        <w:t xml:space="preserve"> </w:t>
      </w:r>
    </w:p>
    <w:p w:rsidR="00181338" w:rsidRPr="00181338" w:rsidRDefault="00181338" w:rsidP="00181338">
      <w:pPr>
        <w:spacing w:before="240"/>
        <w:jc w:val="right"/>
        <w:rPr>
          <w:rFonts w:ascii="Garamond" w:hAnsi="Garamond"/>
          <w:sz w:val="24"/>
          <w:szCs w:val="24"/>
        </w:rPr>
      </w:pPr>
      <w:r w:rsidRPr="00E320A3">
        <w:rPr>
          <w:rFonts w:ascii="Garamond" w:hAnsi="Garamond"/>
          <w:sz w:val="24"/>
          <w:szCs w:val="24"/>
        </w:rPr>
        <w:t>‘The thirteenth and fourteenth centuries saw the greatest profusion of beasties’</w:t>
      </w:r>
      <w:r>
        <w:rPr>
          <w:rStyle w:val="FootnoteReference"/>
          <w:rFonts w:ascii="Garamond" w:hAnsi="Garamond"/>
          <w:i/>
          <w:sz w:val="24"/>
          <w:szCs w:val="24"/>
        </w:rPr>
        <w:footnoteReference w:id="5"/>
      </w:r>
    </w:p>
    <w:p w:rsidR="00815695" w:rsidRDefault="00815695" w:rsidP="00480ECD">
      <w:pPr>
        <w:spacing w:before="240"/>
        <w:rPr>
          <w:rFonts w:ascii="Garamond" w:hAnsi="Garamond"/>
          <w:sz w:val="24"/>
          <w:szCs w:val="24"/>
        </w:rPr>
      </w:pPr>
      <w:r>
        <w:rPr>
          <w:rFonts w:ascii="Garamond" w:hAnsi="Garamond"/>
          <w:sz w:val="24"/>
          <w:szCs w:val="24"/>
        </w:rPr>
        <w:lastRenderedPageBreak/>
        <w:t>Not only do we get the hind, but we also get a vivid description of the supernatural ship,</w:t>
      </w:r>
      <w:r w:rsidR="00F24520">
        <w:rPr>
          <w:rFonts w:ascii="Garamond" w:hAnsi="Garamond"/>
          <w:sz w:val="24"/>
          <w:szCs w:val="24"/>
        </w:rPr>
        <w:t xml:space="preserve"> where he finds a woman deemed suitable of his love.</w:t>
      </w:r>
      <w:r>
        <w:rPr>
          <w:rFonts w:ascii="Garamond" w:hAnsi="Garamond"/>
          <w:sz w:val="24"/>
          <w:szCs w:val="24"/>
        </w:rPr>
        <w:t xml:space="preserve"> ‘</w:t>
      </w:r>
      <w:r w:rsidR="00F24520" w:rsidRPr="00E320A3">
        <w:rPr>
          <w:rFonts w:ascii="Garamond" w:hAnsi="Garamond"/>
          <w:sz w:val="24"/>
          <w:szCs w:val="24"/>
        </w:rPr>
        <w:t>No gold on earth was worth more and the sail was made entirely of silk, very beautiful when unfurled</w:t>
      </w:r>
      <w:r w:rsidR="00F24520">
        <w:rPr>
          <w:rFonts w:ascii="Garamond" w:hAnsi="Garamond"/>
          <w:sz w:val="24"/>
          <w:szCs w:val="24"/>
        </w:rPr>
        <w:t>.’</w:t>
      </w:r>
      <w:r w:rsidR="00F24520">
        <w:rPr>
          <w:rStyle w:val="FootnoteReference"/>
          <w:rFonts w:ascii="Garamond" w:hAnsi="Garamond"/>
          <w:sz w:val="24"/>
          <w:szCs w:val="24"/>
        </w:rPr>
        <w:footnoteReference w:id="6"/>
      </w:r>
      <w:r w:rsidR="00F24520">
        <w:rPr>
          <w:rFonts w:ascii="Garamond" w:hAnsi="Garamond"/>
          <w:sz w:val="24"/>
          <w:szCs w:val="24"/>
        </w:rPr>
        <w:t xml:space="preserve"> </w:t>
      </w:r>
      <w:r w:rsidR="00AD63EE">
        <w:rPr>
          <w:rFonts w:ascii="Garamond" w:hAnsi="Garamond"/>
          <w:sz w:val="24"/>
          <w:szCs w:val="24"/>
        </w:rPr>
        <w:t xml:space="preserve">It could easily be a comparison to what is about to happen, a vivid description of the ship being so bold and beautiful, alike the love he is about to find from boarding the ship. </w:t>
      </w:r>
    </w:p>
    <w:p w:rsidR="002B1478" w:rsidRDefault="00C94FA3" w:rsidP="00480ECD">
      <w:pPr>
        <w:spacing w:before="240"/>
        <w:rPr>
          <w:rFonts w:ascii="Garamond" w:hAnsi="Garamond"/>
          <w:sz w:val="24"/>
          <w:szCs w:val="24"/>
        </w:rPr>
      </w:pPr>
      <w:r>
        <w:rPr>
          <w:rFonts w:ascii="Garamond" w:hAnsi="Garamond"/>
          <w:sz w:val="24"/>
          <w:szCs w:val="24"/>
        </w:rPr>
        <w:t>When on board the ship, Marie describes Venus</w:t>
      </w:r>
      <w:r w:rsidR="004B7B53">
        <w:rPr>
          <w:rFonts w:ascii="Garamond" w:hAnsi="Garamond"/>
          <w:sz w:val="24"/>
          <w:szCs w:val="24"/>
        </w:rPr>
        <w:t xml:space="preserve">, </w:t>
      </w:r>
      <w:r>
        <w:rPr>
          <w:rFonts w:ascii="Garamond" w:hAnsi="Garamond"/>
          <w:sz w:val="24"/>
          <w:szCs w:val="24"/>
        </w:rPr>
        <w:t>shown as casting a book on fire, a book that teac</w:t>
      </w:r>
      <w:r w:rsidR="004B7B53">
        <w:rPr>
          <w:rFonts w:ascii="Garamond" w:hAnsi="Garamond"/>
          <w:sz w:val="24"/>
          <w:szCs w:val="24"/>
        </w:rPr>
        <w:t>hes the art of controlling love by Ovid</w:t>
      </w:r>
      <w:r w:rsidR="004B7B53">
        <w:rPr>
          <w:rStyle w:val="FootnoteReference"/>
          <w:rFonts w:ascii="Garamond" w:hAnsi="Garamond"/>
          <w:sz w:val="24"/>
          <w:szCs w:val="24"/>
        </w:rPr>
        <w:footnoteReference w:id="7"/>
      </w:r>
      <w:r w:rsidR="004B7B53">
        <w:rPr>
          <w:rFonts w:ascii="Garamond" w:hAnsi="Garamond"/>
          <w:sz w:val="24"/>
          <w:szCs w:val="24"/>
        </w:rPr>
        <w:t xml:space="preserve">. The poem mentioned questions the need of love, and how to ensure you do not fall in love. </w:t>
      </w:r>
      <w:r w:rsidR="00EE41AA">
        <w:rPr>
          <w:rFonts w:ascii="Garamond" w:hAnsi="Garamond"/>
          <w:sz w:val="24"/>
          <w:szCs w:val="24"/>
        </w:rPr>
        <w:t xml:space="preserve">Controlling love can be seen as passionate, sexual and above all, destined. </w:t>
      </w:r>
    </w:p>
    <w:p w:rsidR="00480ECD" w:rsidRDefault="00D047F3" w:rsidP="00480ECD">
      <w:pPr>
        <w:spacing w:before="240"/>
        <w:rPr>
          <w:rFonts w:ascii="Garamond" w:hAnsi="Garamond"/>
          <w:sz w:val="24"/>
          <w:szCs w:val="24"/>
        </w:rPr>
      </w:pPr>
      <w:r>
        <w:rPr>
          <w:rFonts w:ascii="Garamond" w:hAnsi="Garamond"/>
          <w:sz w:val="24"/>
          <w:szCs w:val="24"/>
        </w:rPr>
        <w:t xml:space="preserve">The </w:t>
      </w:r>
      <w:r w:rsidR="00DE568D">
        <w:rPr>
          <w:rFonts w:ascii="Garamond" w:hAnsi="Garamond"/>
          <w:sz w:val="24"/>
          <w:szCs w:val="24"/>
        </w:rPr>
        <w:t>way the ship is described,</w:t>
      </w:r>
      <w:r>
        <w:rPr>
          <w:rFonts w:ascii="Garamond" w:hAnsi="Garamond"/>
          <w:sz w:val="24"/>
          <w:szCs w:val="24"/>
        </w:rPr>
        <w:t xml:space="preserve"> in such detail creates an animated visual for the reader/</w:t>
      </w:r>
      <w:r w:rsidR="00DE568D">
        <w:rPr>
          <w:rFonts w:ascii="Garamond" w:hAnsi="Garamond"/>
          <w:sz w:val="24"/>
          <w:szCs w:val="24"/>
        </w:rPr>
        <w:t>audience;</w:t>
      </w:r>
      <w:r>
        <w:rPr>
          <w:rFonts w:ascii="Garamond" w:hAnsi="Garamond"/>
          <w:sz w:val="24"/>
          <w:szCs w:val="24"/>
        </w:rPr>
        <w:t xml:space="preserve"> it encourages us to want to know more about the story, to know about the anticipated love that is inevitably going to unfold. </w:t>
      </w:r>
    </w:p>
    <w:p w:rsidR="00175D9F" w:rsidRDefault="00175D9F" w:rsidP="00480ECD">
      <w:pPr>
        <w:spacing w:before="240"/>
        <w:rPr>
          <w:rFonts w:ascii="Garamond" w:hAnsi="Garamond"/>
          <w:sz w:val="24"/>
          <w:szCs w:val="24"/>
        </w:rPr>
      </w:pPr>
    </w:p>
    <w:p w:rsidR="00076A12" w:rsidRDefault="00175D9F" w:rsidP="00480ECD">
      <w:pPr>
        <w:spacing w:before="240"/>
        <w:rPr>
          <w:rFonts w:ascii="Garamond" w:hAnsi="Garamond"/>
          <w:sz w:val="24"/>
          <w:szCs w:val="24"/>
        </w:rPr>
      </w:pPr>
      <w:r>
        <w:rPr>
          <w:rFonts w:ascii="Garamond" w:hAnsi="Garamond"/>
          <w:sz w:val="24"/>
          <w:szCs w:val="24"/>
        </w:rPr>
        <w:t xml:space="preserve">The use of descriptio is also </w:t>
      </w:r>
      <w:r w:rsidR="00D32DC0">
        <w:rPr>
          <w:rFonts w:ascii="Garamond" w:hAnsi="Garamond"/>
          <w:sz w:val="24"/>
          <w:szCs w:val="24"/>
        </w:rPr>
        <w:t xml:space="preserve">crucial in the lais of Equitan. </w:t>
      </w:r>
      <w:r w:rsidR="00961254">
        <w:rPr>
          <w:rFonts w:ascii="Garamond" w:hAnsi="Garamond"/>
          <w:sz w:val="24"/>
          <w:szCs w:val="24"/>
        </w:rPr>
        <w:t>When reading this lais, you w</w:t>
      </w:r>
      <w:r w:rsidR="008C54C9">
        <w:rPr>
          <w:rFonts w:ascii="Garamond" w:hAnsi="Garamond"/>
          <w:sz w:val="24"/>
          <w:szCs w:val="24"/>
        </w:rPr>
        <w:t xml:space="preserve">ill notice that the usual happy </w:t>
      </w:r>
      <w:r w:rsidR="00961254">
        <w:rPr>
          <w:rFonts w:ascii="Garamond" w:hAnsi="Garamond"/>
          <w:sz w:val="24"/>
          <w:szCs w:val="24"/>
        </w:rPr>
        <w:t xml:space="preserve">ending doesn’t appear. You are led to believe that it will end with a great romance between Equitan and his lover. There are many lais with adulterous themes, this being one of them, but this one has a different twist of fate. </w:t>
      </w:r>
      <w:r w:rsidR="001C6C05">
        <w:rPr>
          <w:rFonts w:ascii="Garamond" w:hAnsi="Garamond"/>
          <w:sz w:val="24"/>
          <w:szCs w:val="24"/>
        </w:rPr>
        <w:t>The descriptio here is of the plot to kill the seneschal</w:t>
      </w:r>
      <w:r w:rsidR="001C6C05">
        <w:rPr>
          <w:rStyle w:val="FootnoteReference"/>
          <w:rFonts w:ascii="Garamond" w:hAnsi="Garamond"/>
          <w:sz w:val="24"/>
          <w:szCs w:val="24"/>
        </w:rPr>
        <w:footnoteReference w:id="8"/>
      </w:r>
      <w:r w:rsidR="001C6C05">
        <w:rPr>
          <w:rFonts w:ascii="Garamond" w:hAnsi="Garamond"/>
          <w:sz w:val="24"/>
          <w:szCs w:val="24"/>
        </w:rPr>
        <w:t xml:space="preserve"> given by his wife so that she can live with her lover, Equitan freely. </w:t>
      </w:r>
      <w:r w:rsidR="0014652B" w:rsidRPr="00E320A3">
        <w:rPr>
          <w:rFonts w:ascii="Garamond" w:hAnsi="Garamond"/>
          <w:sz w:val="24"/>
          <w:szCs w:val="24"/>
        </w:rPr>
        <w:t>‘The water in his bath will be so boiling hot that no mortal man could escape scalding or destruction, before he has settled down in it. When he has been scalded to death summon your vassals and his show them how he suddenly died in the bath’</w:t>
      </w:r>
      <w:r w:rsidR="00D925C4">
        <w:rPr>
          <w:rStyle w:val="FootnoteReference"/>
          <w:rFonts w:ascii="Garamond" w:hAnsi="Garamond"/>
          <w:i/>
          <w:sz w:val="24"/>
          <w:szCs w:val="24"/>
        </w:rPr>
        <w:footnoteReference w:id="9"/>
      </w:r>
      <w:r w:rsidR="00D925C4">
        <w:rPr>
          <w:rFonts w:ascii="Garamond" w:hAnsi="Garamond"/>
          <w:sz w:val="24"/>
          <w:szCs w:val="24"/>
        </w:rPr>
        <w:t xml:space="preserve">. The detailed description makes it easy to visualise the scene planned. It also evokes a feeling of betrayal on behalf of the audience towards the seneschal as we are already aware of Equitan’s friendship with him due to the loyalty he has shown Equitan. It is hard not to pity the Seneschal as we know he is unaware of what is being laid out for his trip.  </w:t>
      </w:r>
      <w:r w:rsidR="003B26C1">
        <w:rPr>
          <w:rFonts w:ascii="Garamond" w:hAnsi="Garamond"/>
          <w:sz w:val="24"/>
          <w:szCs w:val="24"/>
        </w:rPr>
        <w:t xml:space="preserve">Adultery and kinship are the main themes shown. </w:t>
      </w:r>
    </w:p>
    <w:p w:rsidR="00A31A57" w:rsidRDefault="00A31A57" w:rsidP="00480ECD">
      <w:pPr>
        <w:spacing w:before="240"/>
        <w:rPr>
          <w:rFonts w:ascii="Garamond" w:hAnsi="Garamond"/>
          <w:sz w:val="24"/>
          <w:szCs w:val="24"/>
        </w:rPr>
      </w:pPr>
      <w:r>
        <w:rPr>
          <w:rFonts w:ascii="Garamond" w:hAnsi="Garamond"/>
          <w:sz w:val="24"/>
          <w:szCs w:val="24"/>
        </w:rPr>
        <w:t>The chivalrous Equitan, and his courtly and noble lover are in love with themselves more than anyone else, and the lais presents this with a love of beauty. There is no mention to the ladies personality, just the instant love Equitan feels when he first sees her, the beauty is what he falls in love with, not the lady herself.</w:t>
      </w:r>
    </w:p>
    <w:p w:rsidR="00831704" w:rsidRDefault="00831704" w:rsidP="00480ECD">
      <w:pPr>
        <w:spacing w:before="240"/>
        <w:rPr>
          <w:rFonts w:ascii="Garamond" w:hAnsi="Garamond"/>
          <w:sz w:val="24"/>
          <w:szCs w:val="24"/>
        </w:rPr>
      </w:pPr>
      <w:r>
        <w:rPr>
          <w:rFonts w:ascii="Garamond" w:hAnsi="Garamond"/>
          <w:sz w:val="24"/>
          <w:szCs w:val="24"/>
        </w:rPr>
        <w:t xml:space="preserve">The descriptio here is not the usual supernatural but of actions to hide betrayal, without admitting guilt death is the option that Equitan choses, but ironically ends up committing suicide as the guilt becomes too much. </w:t>
      </w:r>
      <w:r w:rsidRPr="00E320A3">
        <w:rPr>
          <w:rFonts w:ascii="Garamond" w:hAnsi="Garamond"/>
          <w:sz w:val="24"/>
          <w:szCs w:val="24"/>
        </w:rPr>
        <w:t>‘To conceal his wickedness he jumped feet first into the tub, completely naked. He paid no heed to the danger involved and was scalded to death’</w:t>
      </w:r>
      <w:r w:rsidRPr="00E320A3">
        <w:rPr>
          <w:rStyle w:val="FootnoteReference"/>
          <w:rFonts w:ascii="Garamond" w:hAnsi="Garamond"/>
          <w:sz w:val="24"/>
          <w:szCs w:val="24"/>
        </w:rPr>
        <w:footnoteReference w:id="10"/>
      </w:r>
      <w:r w:rsidR="0065735F" w:rsidRPr="00E320A3">
        <w:rPr>
          <w:rFonts w:ascii="Garamond" w:hAnsi="Garamond"/>
          <w:sz w:val="24"/>
          <w:szCs w:val="24"/>
        </w:rPr>
        <w:t>.</w:t>
      </w:r>
      <w:r w:rsidR="0065735F">
        <w:rPr>
          <w:rFonts w:ascii="Garamond" w:hAnsi="Garamond"/>
          <w:sz w:val="24"/>
          <w:szCs w:val="24"/>
        </w:rPr>
        <w:t xml:space="preserve"> It would have been common for the men to </w:t>
      </w:r>
      <w:r w:rsidR="004D4E81">
        <w:rPr>
          <w:rFonts w:ascii="Garamond" w:hAnsi="Garamond"/>
          <w:sz w:val="24"/>
          <w:szCs w:val="24"/>
        </w:rPr>
        <w:t>bath together</w:t>
      </w:r>
      <w:r w:rsidR="0065735F">
        <w:rPr>
          <w:rFonts w:ascii="Garamond" w:hAnsi="Garamond"/>
          <w:sz w:val="24"/>
          <w:szCs w:val="24"/>
        </w:rPr>
        <w:t xml:space="preserve">, contrary to </w:t>
      </w:r>
      <w:r w:rsidR="004D4E81">
        <w:rPr>
          <w:rFonts w:ascii="Garamond" w:hAnsi="Garamond"/>
          <w:sz w:val="24"/>
          <w:szCs w:val="24"/>
        </w:rPr>
        <w:t>now;</w:t>
      </w:r>
      <w:r w:rsidR="0065735F">
        <w:rPr>
          <w:rFonts w:ascii="Garamond" w:hAnsi="Garamond"/>
          <w:sz w:val="24"/>
          <w:szCs w:val="24"/>
        </w:rPr>
        <w:t xml:space="preserve"> bathing would have been less frequently in the middle ages and would have usually been </w:t>
      </w:r>
      <w:r w:rsidR="004D4E81">
        <w:rPr>
          <w:rFonts w:ascii="Garamond" w:hAnsi="Garamond"/>
          <w:sz w:val="24"/>
          <w:szCs w:val="24"/>
        </w:rPr>
        <w:t>planned</w:t>
      </w:r>
      <w:r w:rsidR="0065735F">
        <w:rPr>
          <w:rFonts w:ascii="Garamond" w:hAnsi="Garamond"/>
          <w:sz w:val="24"/>
          <w:szCs w:val="24"/>
        </w:rPr>
        <w:t xml:space="preserve"> as we see in the lais of Equitan. </w:t>
      </w:r>
    </w:p>
    <w:p w:rsidR="0093791F" w:rsidRDefault="0093791F" w:rsidP="00480ECD">
      <w:pPr>
        <w:spacing w:before="240"/>
        <w:rPr>
          <w:rFonts w:ascii="Garamond" w:hAnsi="Garamond"/>
          <w:sz w:val="24"/>
          <w:szCs w:val="24"/>
        </w:rPr>
      </w:pPr>
    </w:p>
    <w:p w:rsidR="0093791F" w:rsidRDefault="009B3182" w:rsidP="00480ECD">
      <w:pPr>
        <w:spacing w:before="240"/>
        <w:rPr>
          <w:rFonts w:ascii="Garamond" w:hAnsi="Garamond"/>
          <w:sz w:val="24"/>
          <w:szCs w:val="24"/>
        </w:rPr>
      </w:pPr>
      <w:r>
        <w:rPr>
          <w:rFonts w:ascii="Garamond" w:hAnsi="Garamond"/>
          <w:sz w:val="24"/>
          <w:szCs w:val="24"/>
        </w:rPr>
        <w:t xml:space="preserve">When looking at the Lais Laustic, it is clear to see that the descriptio here is the use of the Nightingale. Ironically, the Nightingale in this lais could be interpreted as love or loss. It is used as a metaphor of love. </w:t>
      </w:r>
      <w:r w:rsidR="00A5663F">
        <w:rPr>
          <w:rFonts w:ascii="Garamond" w:hAnsi="Garamond"/>
          <w:sz w:val="24"/>
          <w:szCs w:val="24"/>
        </w:rPr>
        <w:t xml:space="preserve">There is also a sign of diadactism in this lais, love is the salvation that the lady needed to escape her husband. </w:t>
      </w:r>
      <w:r w:rsidR="0043771D">
        <w:rPr>
          <w:rFonts w:ascii="Garamond" w:hAnsi="Garamond"/>
          <w:sz w:val="24"/>
          <w:szCs w:val="24"/>
        </w:rPr>
        <w:t>The lovers affair is covered with an innocent nightingale, ‘</w:t>
      </w:r>
      <w:r w:rsidR="0043771D" w:rsidRPr="00E320A3">
        <w:rPr>
          <w:rFonts w:ascii="Garamond" w:hAnsi="Garamond"/>
          <w:sz w:val="24"/>
          <w:szCs w:val="24"/>
        </w:rPr>
        <w:t>This is why I come and stand here. So sweet is the song I hear by night that it brings me great pleasure. I take such delight in in and desire it so much that I can get no sleep at all’</w:t>
      </w:r>
      <w:r w:rsidR="0043771D">
        <w:rPr>
          <w:rStyle w:val="FootnoteReference"/>
          <w:rFonts w:ascii="Garamond" w:hAnsi="Garamond"/>
          <w:i/>
          <w:sz w:val="24"/>
          <w:szCs w:val="24"/>
        </w:rPr>
        <w:footnoteReference w:id="11"/>
      </w:r>
      <w:r w:rsidR="0043771D">
        <w:rPr>
          <w:rFonts w:ascii="Garamond" w:hAnsi="Garamond"/>
          <w:sz w:val="24"/>
          <w:szCs w:val="24"/>
        </w:rPr>
        <w:t xml:space="preserve">. The bird is described as being a pleasure, something symbolic and meaningful to the lady. She is of course describing her lover, the neighbour not the bird but the description is befitting to both. </w:t>
      </w:r>
    </w:p>
    <w:p w:rsidR="00074765" w:rsidRPr="00E320A3" w:rsidRDefault="00074765" w:rsidP="00480ECD">
      <w:pPr>
        <w:spacing w:before="240"/>
        <w:rPr>
          <w:rFonts w:ascii="Garamond" w:hAnsi="Garamond"/>
          <w:sz w:val="24"/>
          <w:szCs w:val="24"/>
        </w:rPr>
      </w:pPr>
      <w:r w:rsidRPr="00E320A3">
        <w:rPr>
          <w:rFonts w:ascii="Garamond" w:hAnsi="Garamond"/>
          <w:sz w:val="24"/>
          <w:szCs w:val="24"/>
        </w:rPr>
        <w:t xml:space="preserve">‘He had a small vessel prepared, not of iron or steel, but of pure gold with fine stones, very precious and valuable. On it he carefully placed a lid and put the nightingale in it. Then he had the casket sealed and carried it with him </w:t>
      </w:r>
      <w:r w:rsidR="00E320A3">
        <w:rPr>
          <w:rFonts w:ascii="Garamond" w:hAnsi="Garamond"/>
          <w:sz w:val="24"/>
          <w:szCs w:val="24"/>
        </w:rPr>
        <w:t>a</w:t>
      </w:r>
      <w:r w:rsidRPr="00E320A3">
        <w:rPr>
          <w:rFonts w:ascii="Garamond" w:hAnsi="Garamond"/>
          <w:sz w:val="24"/>
          <w:szCs w:val="24"/>
        </w:rPr>
        <w:t>t all times’</w:t>
      </w:r>
      <w:r w:rsidRPr="00E320A3">
        <w:rPr>
          <w:rStyle w:val="FootnoteReference"/>
          <w:rFonts w:ascii="Garamond" w:hAnsi="Garamond"/>
          <w:sz w:val="24"/>
          <w:szCs w:val="24"/>
        </w:rPr>
        <w:footnoteReference w:id="12"/>
      </w:r>
    </w:p>
    <w:p w:rsidR="00162E61" w:rsidRDefault="00E320A3" w:rsidP="00480ECD">
      <w:pPr>
        <w:spacing w:before="240"/>
        <w:rPr>
          <w:rFonts w:ascii="Garamond" w:hAnsi="Garamond"/>
          <w:sz w:val="24"/>
          <w:szCs w:val="24"/>
        </w:rPr>
      </w:pPr>
      <w:r>
        <w:rPr>
          <w:rFonts w:ascii="Garamond" w:hAnsi="Garamond"/>
          <w:sz w:val="24"/>
          <w:szCs w:val="24"/>
        </w:rPr>
        <w:t xml:space="preserve">The descriptio </w:t>
      </w:r>
      <w:r w:rsidR="004D4E81">
        <w:rPr>
          <w:rFonts w:ascii="Garamond" w:hAnsi="Garamond"/>
          <w:sz w:val="24"/>
          <w:szCs w:val="24"/>
        </w:rPr>
        <w:t>increases the irony the reader/audience without having to physically state it. It encourages us to read between the lines while giving us a clear image of what is happening. The knight has taken the idea of chivalry, which would have been important to knights, and used it to treasure the nightingale, as a symbol of his love for his neighbours wife. The use of the colour gold is also important here as there is nothing better than gold, so when he places the dead bird into a gold vessel, he is ensuring that the bird is buried in the best possible way. He is not mourning the loss of the nightingale, but of the se</w:t>
      </w:r>
      <w:r w:rsidR="00162E61">
        <w:rPr>
          <w:rFonts w:ascii="Garamond" w:hAnsi="Garamond"/>
          <w:sz w:val="24"/>
          <w:szCs w:val="24"/>
        </w:rPr>
        <w:t>lfish love he had for the lady.</w:t>
      </w:r>
    </w:p>
    <w:p w:rsidR="00162E61" w:rsidRDefault="00162E61" w:rsidP="00480ECD">
      <w:pPr>
        <w:spacing w:before="240"/>
        <w:rPr>
          <w:rFonts w:ascii="Garamond" w:hAnsi="Garamond"/>
          <w:sz w:val="24"/>
          <w:szCs w:val="24"/>
        </w:rPr>
      </w:pPr>
      <w:r>
        <w:rPr>
          <w:rFonts w:ascii="Garamond" w:hAnsi="Garamond"/>
          <w:sz w:val="24"/>
          <w:szCs w:val="24"/>
        </w:rPr>
        <w:t>‘But life is not easy for these men. They fall in love with women who are not in a position to create with them a happy marriage’</w:t>
      </w:r>
      <w:r>
        <w:rPr>
          <w:rStyle w:val="FootnoteReference"/>
          <w:rFonts w:ascii="Garamond" w:hAnsi="Garamond"/>
          <w:sz w:val="24"/>
          <w:szCs w:val="24"/>
        </w:rPr>
        <w:footnoteReference w:id="13"/>
      </w:r>
      <w:r w:rsidR="00AB6216">
        <w:rPr>
          <w:rFonts w:ascii="Garamond" w:hAnsi="Garamond"/>
          <w:sz w:val="24"/>
          <w:szCs w:val="24"/>
        </w:rPr>
        <w:t xml:space="preserve">. </w:t>
      </w:r>
    </w:p>
    <w:p w:rsidR="004E1348" w:rsidRDefault="00AB6216" w:rsidP="00480ECD">
      <w:pPr>
        <w:spacing w:before="240"/>
        <w:rPr>
          <w:rFonts w:ascii="Garamond" w:hAnsi="Garamond"/>
          <w:sz w:val="24"/>
          <w:szCs w:val="24"/>
        </w:rPr>
      </w:pPr>
      <w:r>
        <w:rPr>
          <w:rFonts w:ascii="Garamond" w:hAnsi="Garamond"/>
          <w:sz w:val="24"/>
          <w:szCs w:val="24"/>
        </w:rPr>
        <w:t>Descriptio plays a very important part in each lais, without it the irony would be lost on the reader/audience, and they would not have been as memorable. There are various takes on love, albeit with affairs between knights a</w:t>
      </w:r>
      <w:r w:rsidR="00E9395A">
        <w:rPr>
          <w:rFonts w:ascii="Garamond" w:hAnsi="Garamond"/>
          <w:sz w:val="24"/>
          <w:szCs w:val="24"/>
        </w:rPr>
        <w:t>nd ladies, jealous old husbands and</w:t>
      </w:r>
      <w:r>
        <w:rPr>
          <w:rFonts w:ascii="Garamond" w:hAnsi="Garamond"/>
          <w:sz w:val="24"/>
          <w:szCs w:val="24"/>
        </w:rPr>
        <w:t xml:space="preserve"> mal mariee (translates to bad marriage) and these are noticed more with a very visual impact. </w:t>
      </w:r>
      <w:r w:rsidR="00A31520">
        <w:rPr>
          <w:rFonts w:ascii="Garamond" w:hAnsi="Garamond"/>
          <w:sz w:val="24"/>
          <w:szCs w:val="24"/>
        </w:rPr>
        <w:t>In a time of anti-</w:t>
      </w:r>
      <w:r w:rsidR="00D751B7">
        <w:rPr>
          <w:rFonts w:ascii="Garamond" w:hAnsi="Garamond"/>
          <w:sz w:val="24"/>
          <w:szCs w:val="24"/>
        </w:rPr>
        <w:t>feminist</w:t>
      </w:r>
      <w:r w:rsidR="00A31520">
        <w:rPr>
          <w:rFonts w:ascii="Garamond" w:hAnsi="Garamond"/>
          <w:sz w:val="24"/>
          <w:szCs w:val="24"/>
        </w:rPr>
        <w:t xml:space="preserve"> satire, where it was widely popular that men should be celibate and not marry, women began to emerge in literature as characters and Marie has used her charm to take material that already existed, and change it so that women have some impact on the men. The love in the lais set Marie’s characters apart from the rest of society. </w:t>
      </w:r>
      <w:r w:rsidR="00D751B7">
        <w:rPr>
          <w:rFonts w:ascii="Garamond" w:hAnsi="Garamond"/>
          <w:sz w:val="24"/>
          <w:szCs w:val="24"/>
        </w:rPr>
        <w:t xml:space="preserve">By using descriptio she ensured that the text was written down as the space was limited in libraries and her work is still available now. </w:t>
      </w:r>
    </w:p>
    <w:p w:rsidR="004D039B" w:rsidRDefault="004D039B" w:rsidP="00480ECD">
      <w:pPr>
        <w:spacing w:before="240"/>
        <w:rPr>
          <w:rFonts w:ascii="Garamond" w:hAnsi="Garamond"/>
          <w:sz w:val="24"/>
          <w:szCs w:val="24"/>
        </w:rPr>
      </w:pPr>
      <w:r>
        <w:rPr>
          <w:rFonts w:ascii="Garamond" w:hAnsi="Garamond"/>
          <w:sz w:val="24"/>
          <w:szCs w:val="24"/>
        </w:rPr>
        <w:t xml:space="preserve">Descriptio is part of eloquence in which vivid descriptions create lively images within the imaginations of the audience/reader. Marie’s use of this along side irony, is greatly appreciated. </w:t>
      </w:r>
    </w:p>
    <w:p w:rsidR="008D3DC4" w:rsidRDefault="008D3DC4" w:rsidP="00DC54CB">
      <w:pPr>
        <w:spacing w:before="240"/>
        <w:rPr>
          <w:rFonts w:ascii="Garamond" w:hAnsi="Garamond"/>
          <w:sz w:val="24"/>
          <w:szCs w:val="24"/>
        </w:rPr>
      </w:pPr>
    </w:p>
    <w:p w:rsidR="00B81812" w:rsidRDefault="00B81812" w:rsidP="00DC54CB">
      <w:pPr>
        <w:spacing w:before="240"/>
        <w:rPr>
          <w:rFonts w:ascii="Garamond" w:hAnsi="Garamond"/>
          <w:b/>
          <w:sz w:val="24"/>
          <w:szCs w:val="24"/>
        </w:rPr>
      </w:pPr>
    </w:p>
    <w:p w:rsidR="00B81812" w:rsidRDefault="00B81812" w:rsidP="00DC54CB">
      <w:pPr>
        <w:spacing w:before="240"/>
        <w:rPr>
          <w:rFonts w:ascii="Garamond" w:hAnsi="Garamond"/>
          <w:b/>
          <w:sz w:val="24"/>
          <w:szCs w:val="24"/>
        </w:rPr>
      </w:pPr>
    </w:p>
    <w:p w:rsidR="003C4B1A" w:rsidRDefault="003C4B1A" w:rsidP="00DC54CB">
      <w:pPr>
        <w:spacing w:before="240"/>
        <w:rPr>
          <w:rFonts w:ascii="Garamond" w:hAnsi="Garamond"/>
          <w:b/>
          <w:sz w:val="24"/>
          <w:szCs w:val="24"/>
        </w:rPr>
      </w:pPr>
    </w:p>
    <w:p w:rsidR="004E1348" w:rsidRDefault="004E1348" w:rsidP="00DC54CB">
      <w:pPr>
        <w:spacing w:before="240"/>
        <w:rPr>
          <w:rFonts w:ascii="Garamond" w:hAnsi="Garamond"/>
          <w:b/>
          <w:sz w:val="24"/>
          <w:szCs w:val="24"/>
        </w:rPr>
      </w:pPr>
      <w:r w:rsidRPr="004E1348">
        <w:rPr>
          <w:rFonts w:ascii="Garamond" w:hAnsi="Garamond"/>
          <w:b/>
          <w:sz w:val="24"/>
          <w:szCs w:val="24"/>
        </w:rPr>
        <w:t>Bibliography</w:t>
      </w:r>
    </w:p>
    <w:p w:rsidR="00DC54CB" w:rsidRDefault="00DC54CB" w:rsidP="00874F34">
      <w:pPr>
        <w:spacing w:before="240"/>
        <w:rPr>
          <w:rFonts w:ascii="Garamond" w:hAnsi="Garamond"/>
          <w:b/>
          <w:sz w:val="24"/>
          <w:szCs w:val="24"/>
        </w:rPr>
      </w:pPr>
    </w:p>
    <w:p w:rsidR="00DC54CB" w:rsidRDefault="00DC54CB" w:rsidP="00874F34">
      <w:pPr>
        <w:spacing w:before="240"/>
        <w:rPr>
          <w:rFonts w:ascii="Garamond" w:hAnsi="Garamond"/>
          <w:sz w:val="24"/>
          <w:szCs w:val="24"/>
        </w:rPr>
      </w:pPr>
      <w:r>
        <w:rPr>
          <w:rFonts w:ascii="Garamond" w:hAnsi="Garamond"/>
          <w:sz w:val="24"/>
          <w:szCs w:val="24"/>
        </w:rPr>
        <w:t xml:space="preserve">Burgess, The </w:t>
      </w:r>
      <w:r>
        <w:rPr>
          <w:rFonts w:ascii="Garamond" w:hAnsi="Garamond"/>
          <w:i/>
          <w:sz w:val="24"/>
          <w:szCs w:val="24"/>
        </w:rPr>
        <w:t>Lais</w:t>
      </w:r>
      <w:r>
        <w:rPr>
          <w:rFonts w:ascii="Garamond" w:hAnsi="Garamond"/>
          <w:sz w:val="24"/>
          <w:szCs w:val="24"/>
        </w:rPr>
        <w:t xml:space="preserve"> of Marie de France</w:t>
      </w:r>
      <w:r w:rsidR="00162E61">
        <w:rPr>
          <w:rFonts w:ascii="Garamond" w:hAnsi="Garamond"/>
          <w:sz w:val="24"/>
          <w:szCs w:val="24"/>
        </w:rPr>
        <w:t xml:space="preserve"> Text and Context</w:t>
      </w:r>
      <w:r>
        <w:rPr>
          <w:rFonts w:ascii="Garamond" w:hAnsi="Garamond"/>
          <w:sz w:val="24"/>
          <w:szCs w:val="24"/>
        </w:rPr>
        <w:t>, (Manchester University Press, 1987)</w:t>
      </w:r>
    </w:p>
    <w:p w:rsidR="00E751E5" w:rsidRPr="004E1348" w:rsidRDefault="004E1348" w:rsidP="004E1348">
      <w:pPr>
        <w:spacing w:before="240"/>
        <w:rPr>
          <w:rFonts w:ascii="Garamond" w:hAnsi="Garamond"/>
          <w:sz w:val="24"/>
          <w:szCs w:val="24"/>
        </w:rPr>
      </w:pPr>
      <w:r w:rsidRPr="004E1348">
        <w:rPr>
          <w:rFonts w:ascii="Garamond" w:hAnsi="Garamond"/>
          <w:sz w:val="24"/>
          <w:szCs w:val="24"/>
        </w:rPr>
        <w:t>Burgess, Glyn, The Lais of Marie d</w:t>
      </w:r>
      <w:r w:rsidR="00A614EC">
        <w:rPr>
          <w:rFonts w:ascii="Garamond" w:hAnsi="Garamond"/>
          <w:sz w:val="24"/>
          <w:szCs w:val="24"/>
        </w:rPr>
        <w:t>e France, (Penguin books, 1986)</w:t>
      </w:r>
    </w:p>
    <w:p w:rsidR="00181338" w:rsidRPr="004E1348" w:rsidRDefault="004E1348" w:rsidP="004E1348">
      <w:pPr>
        <w:spacing w:before="240"/>
        <w:rPr>
          <w:rFonts w:ascii="Garamond" w:hAnsi="Garamond"/>
          <w:sz w:val="24"/>
          <w:szCs w:val="24"/>
        </w:rPr>
      </w:pPr>
      <w:r w:rsidRPr="004E1348">
        <w:rPr>
          <w:rFonts w:ascii="Garamond" w:hAnsi="Garamond"/>
          <w:sz w:val="24"/>
          <w:szCs w:val="24"/>
        </w:rPr>
        <w:t>D.D.R. Owen, Arthurian Romances: Chrétien de Troyes (London: Everyman, 1993)</w:t>
      </w:r>
    </w:p>
    <w:p w:rsidR="00181338" w:rsidRDefault="00181338" w:rsidP="004E1348">
      <w:pPr>
        <w:spacing w:before="240"/>
        <w:rPr>
          <w:rFonts w:ascii="Garamond" w:hAnsi="Garamond"/>
          <w:sz w:val="24"/>
          <w:szCs w:val="24"/>
        </w:rPr>
      </w:pPr>
      <w:r w:rsidRPr="00181338">
        <w:rPr>
          <w:rFonts w:ascii="Garamond" w:hAnsi="Garamond"/>
          <w:sz w:val="24"/>
          <w:szCs w:val="24"/>
        </w:rPr>
        <w:t>Elliot, T,J, A Medieval Bestiary, (Library of Congress, 1971)</w:t>
      </w:r>
    </w:p>
    <w:p w:rsidR="004E1348" w:rsidRPr="004E1348" w:rsidRDefault="004E1348" w:rsidP="004E1348">
      <w:pPr>
        <w:spacing w:before="240"/>
        <w:rPr>
          <w:rFonts w:ascii="Garamond" w:hAnsi="Garamond"/>
          <w:sz w:val="24"/>
          <w:szCs w:val="24"/>
        </w:rPr>
      </w:pPr>
      <w:r w:rsidRPr="004E1348">
        <w:rPr>
          <w:rFonts w:ascii="Garamond" w:hAnsi="Garamond"/>
          <w:sz w:val="24"/>
          <w:szCs w:val="24"/>
        </w:rPr>
        <w:t>Gilbert, Dorothy, Marie de France Poetry</w:t>
      </w:r>
      <w:r w:rsidR="00A614EC">
        <w:rPr>
          <w:rFonts w:ascii="Garamond" w:hAnsi="Garamond"/>
          <w:sz w:val="24"/>
          <w:szCs w:val="24"/>
        </w:rPr>
        <w:t>, (W.W. Norton &amp; Company, 2015)</w:t>
      </w:r>
    </w:p>
    <w:p w:rsidR="004E1348" w:rsidRPr="004E1348" w:rsidRDefault="004E1348" w:rsidP="004E1348">
      <w:pPr>
        <w:spacing w:before="240"/>
        <w:rPr>
          <w:rFonts w:ascii="Garamond" w:hAnsi="Garamond"/>
          <w:sz w:val="24"/>
          <w:szCs w:val="24"/>
        </w:rPr>
      </w:pPr>
      <w:r w:rsidRPr="004E1348">
        <w:rPr>
          <w:rFonts w:ascii="Garamond" w:hAnsi="Garamond"/>
          <w:sz w:val="24"/>
          <w:szCs w:val="24"/>
        </w:rPr>
        <w:t>Gregory Stewart, Cliges Chretien de Troyes (Cambridge, 1993)</w:t>
      </w:r>
    </w:p>
    <w:p w:rsidR="004E1348" w:rsidRPr="004E1348" w:rsidRDefault="004E1348" w:rsidP="004E1348">
      <w:pPr>
        <w:spacing w:before="240"/>
        <w:rPr>
          <w:rFonts w:ascii="Garamond" w:hAnsi="Garamond"/>
          <w:sz w:val="24"/>
          <w:szCs w:val="24"/>
        </w:rPr>
      </w:pPr>
      <w:r w:rsidRPr="004E1348">
        <w:rPr>
          <w:rFonts w:ascii="Garamond" w:hAnsi="Garamond"/>
          <w:sz w:val="24"/>
          <w:szCs w:val="24"/>
        </w:rPr>
        <w:t>Hanning, Robert, The Lais of Marie de France, (New York</w:t>
      </w:r>
      <w:r w:rsidR="001D04BB">
        <w:rPr>
          <w:rFonts w:ascii="Garamond" w:hAnsi="Garamond"/>
          <w:sz w:val="24"/>
          <w:szCs w:val="24"/>
        </w:rPr>
        <w:t xml:space="preserve">, </w:t>
      </w:r>
      <w:r w:rsidRPr="004E1348">
        <w:rPr>
          <w:rFonts w:ascii="Garamond" w:hAnsi="Garamond"/>
          <w:sz w:val="24"/>
          <w:szCs w:val="24"/>
        </w:rPr>
        <w:t>1978)</w:t>
      </w:r>
    </w:p>
    <w:p w:rsidR="004E1348" w:rsidRDefault="004E1348" w:rsidP="004E1348">
      <w:pPr>
        <w:spacing w:before="240"/>
        <w:rPr>
          <w:rFonts w:ascii="Garamond" w:hAnsi="Garamond"/>
          <w:sz w:val="24"/>
          <w:szCs w:val="24"/>
        </w:rPr>
      </w:pPr>
      <w:r w:rsidRPr="004E1348">
        <w:rPr>
          <w:rFonts w:ascii="Garamond" w:hAnsi="Garamond"/>
          <w:sz w:val="24"/>
          <w:szCs w:val="24"/>
        </w:rPr>
        <w:t>Hoepffner, Ernest, Les Lais de Ma</w:t>
      </w:r>
      <w:r w:rsidR="00FC780B">
        <w:rPr>
          <w:rFonts w:ascii="Garamond" w:hAnsi="Garamond"/>
          <w:sz w:val="24"/>
          <w:szCs w:val="24"/>
        </w:rPr>
        <w:t>rie de France, (Librairie Nizet)</w:t>
      </w:r>
      <w:r w:rsidRPr="004E1348">
        <w:rPr>
          <w:rFonts w:ascii="Garamond" w:hAnsi="Garamond"/>
          <w:sz w:val="24"/>
          <w:szCs w:val="24"/>
        </w:rPr>
        <w:t xml:space="preserve"> </w:t>
      </w:r>
    </w:p>
    <w:p w:rsidR="00874F34" w:rsidRPr="004E1348" w:rsidRDefault="00874F34" w:rsidP="004E1348">
      <w:pPr>
        <w:spacing w:before="240"/>
        <w:rPr>
          <w:rFonts w:ascii="Garamond" w:hAnsi="Garamond"/>
          <w:sz w:val="24"/>
          <w:szCs w:val="24"/>
        </w:rPr>
      </w:pPr>
      <w:r>
        <w:rPr>
          <w:rFonts w:ascii="Garamond" w:hAnsi="Garamond"/>
          <w:sz w:val="24"/>
          <w:szCs w:val="24"/>
        </w:rPr>
        <w:t>Room, Adam, Brewer’s Dictionary of phrase and fable, (London, 1995)</w:t>
      </w:r>
    </w:p>
    <w:p w:rsidR="00A614EC" w:rsidRPr="004E1348" w:rsidRDefault="00A614EC" w:rsidP="004E1348">
      <w:pPr>
        <w:spacing w:before="240"/>
        <w:rPr>
          <w:rFonts w:ascii="Garamond" w:hAnsi="Garamond"/>
          <w:sz w:val="24"/>
          <w:szCs w:val="24"/>
        </w:rPr>
      </w:pPr>
      <w:r>
        <w:rPr>
          <w:rFonts w:ascii="Garamond" w:hAnsi="Garamond"/>
          <w:sz w:val="24"/>
          <w:szCs w:val="24"/>
        </w:rPr>
        <w:t>Savage, Ann, The Anglo-Saxon Chronicles (London 1982)</w:t>
      </w:r>
    </w:p>
    <w:p w:rsidR="004E1348" w:rsidRPr="004E1348" w:rsidRDefault="004E1348" w:rsidP="004E1348">
      <w:pPr>
        <w:spacing w:before="240"/>
        <w:rPr>
          <w:rFonts w:ascii="Garamond" w:hAnsi="Garamond"/>
          <w:sz w:val="24"/>
          <w:szCs w:val="24"/>
        </w:rPr>
      </w:pPr>
      <w:r w:rsidRPr="004E1348">
        <w:rPr>
          <w:rFonts w:ascii="Garamond" w:hAnsi="Garamond"/>
          <w:sz w:val="24"/>
          <w:szCs w:val="24"/>
        </w:rPr>
        <w:t>Seaman, David, Concrete Poetry in France, (UMI Research Press, 1981)</w:t>
      </w:r>
    </w:p>
    <w:p w:rsidR="004E1348" w:rsidRPr="004E1348" w:rsidRDefault="004E1348" w:rsidP="004E1348">
      <w:pPr>
        <w:spacing w:before="240"/>
        <w:rPr>
          <w:rFonts w:ascii="Garamond" w:hAnsi="Garamond"/>
          <w:sz w:val="24"/>
          <w:szCs w:val="24"/>
        </w:rPr>
      </w:pPr>
      <w:r w:rsidRPr="004E1348">
        <w:rPr>
          <w:rFonts w:ascii="Garamond" w:hAnsi="Garamond"/>
          <w:sz w:val="24"/>
          <w:szCs w:val="24"/>
        </w:rPr>
        <w:t>Woods, Rose, Ellen, Aye D’avignon: A study of genre and society, (Libraire Droz, Geneve, 1978)</w:t>
      </w:r>
    </w:p>
    <w:p w:rsidR="004E1348" w:rsidRPr="004E1348" w:rsidRDefault="004E1348" w:rsidP="004E1348">
      <w:pPr>
        <w:spacing w:before="240"/>
        <w:rPr>
          <w:rFonts w:ascii="Garamond" w:hAnsi="Garamond"/>
          <w:sz w:val="24"/>
          <w:szCs w:val="24"/>
        </w:rPr>
      </w:pPr>
    </w:p>
    <w:p w:rsidR="004E1348" w:rsidRPr="004E1348" w:rsidRDefault="004E1348" w:rsidP="004E1348">
      <w:pPr>
        <w:spacing w:before="240"/>
        <w:rPr>
          <w:rFonts w:ascii="Garamond" w:hAnsi="Garamond"/>
          <w:sz w:val="24"/>
          <w:szCs w:val="24"/>
        </w:rPr>
      </w:pPr>
    </w:p>
    <w:p w:rsidR="004E1348" w:rsidRPr="004E1348" w:rsidRDefault="004E1348" w:rsidP="004E1348">
      <w:pPr>
        <w:spacing w:before="240"/>
        <w:rPr>
          <w:rFonts w:ascii="Garamond" w:hAnsi="Garamond"/>
          <w:sz w:val="24"/>
          <w:szCs w:val="24"/>
        </w:rPr>
      </w:pPr>
    </w:p>
    <w:p w:rsidR="004E1348" w:rsidRPr="004E1348" w:rsidRDefault="004E1348" w:rsidP="004E1348">
      <w:pPr>
        <w:spacing w:before="240"/>
        <w:rPr>
          <w:rFonts w:ascii="Garamond" w:hAnsi="Garamond"/>
          <w:sz w:val="24"/>
          <w:szCs w:val="24"/>
        </w:rPr>
      </w:pPr>
    </w:p>
    <w:p w:rsidR="00480ECD" w:rsidRPr="00480ECD" w:rsidRDefault="00480ECD" w:rsidP="00480ECD">
      <w:pPr>
        <w:spacing w:before="240"/>
        <w:rPr>
          <w:rFonts w:ascii="Garamond" w:hAnsi="Garamond"/>
          <w:sz w:val="24"/>
          <w:szCs w:val="24"/>
        </w:rPr>
      </w:pPr>
    </w:p>
    <w:sectPr w:rsidR="00480ECD" w:rsidRPr="00480E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C3D" w:rsidRDefault="000D0C3D" w:rsidP="000D0C3D">
      <w:pPr>
        <w:spacing w:after="0" w:line="240" w:lineRule="auto"/>
      </w:pPr>
      <w:r>
        <w:separator/>
      </w:r>
    </w:p>
  </w:endnote>
  <w:endnote w:type="continuationSeparator" w:id="0">
    <w:p w:rsidR="000D0C3D" w:rsidRDefault="000D0C3D" w:rsidP="000D0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C3D" w:rsidRDefault="000D0C3D" w:rsidP="000D0C3D">
      <w:pPr>
        <w:spacing w:after="0" w:line="240" w:lineRule="auto"/>
      </w:pPr>
      <w:r>
        <w:separator/>
      </w:r>
    </w:p>
  </w:footnote>
  <w:footnote w:type="continuationSeparator" w:id="0">
    <w:p w:rsidR="000D0C3D" w:rsidRDefault="000D0C3D" w:rsidP="000D0C3D">
      <w:pPr>
        <w:spacing w:after="0" w:line="240" w:lineRule="auto"/>
      </w:pPr>
      <w:r>
        <w:continuationSeparator/>
      </w:r>
    </w:p>
  </w:footnote>
  <w:footnote w:id="1">
    <w:p w:rsidR="000D0C3D" w:rsidRDefault="000D0C3D">
      <w:pPr>
        <w:pStyle w:val="FootnoteText"/>
      </w:pPr>
      <w:r>
        <w:rPr>
          <w:rStyle w:val="FootnoteReference"/>
        </w:rPr>
        <w:footnoteRef/>
      </w:r>
      <w:r>
        <w:t xml:space="preserve"> </w:t>
      </w:r>
      <w:r w:rsidRPr="000D0C3D">
        <w:t>https://en.wiktionary.org/wiki/descriptio</w:t>
      </w:r>
    </w:p>
  </w:footnote>
  <w:footnote w:id="2">
    <w:p w:rsidR="00E20F48" w:rsidRDefault="00E20F48">
      <w:pPr>
        <w:pStyle w:val="FootnoteText"/>
      </w:pPr>
      <w:r>
        <w:rPr>
          <w:rStyle w:val="FootnoteReference"/>
        </w:rPr>
        <w:footnoteRef/>
      </w:r>
      <w:r>
        <w:t xml:space="preserve"> The lais of Marie de France, trans. With an introduction and notes by Robert Hanning </w:t>
      </w:r>
    </w:p>
  </w:footnote>
  <w:footnote w:id="3">
    <w:p w:rsidR="00BC425D" w:rsidRDefault="00BC425D">
      <w:pPr>
        <w:pStyle w:val="FootnoteText"/>
      </w:pPr>
      <w:r>
        <w:rPr>
          <w:rStyle w:val="FootnoteReference"/>
        </w:rPr>
        <w:footnoteRef/>
      </w:r>
      <w:r>
        <w:t xml:space="preserve"> </w:t>
      </w:r>
      <w:r w:rsidRPr="00BC425D">
        <w:t>Burgess, Glyn, The Lais of Marie de France, (Penguin books, 1986)</w:t>
      </w:r>
      <w:r>
        <w:t xml:space="preserve"> p43-55</w:t>
      </w:r>
    </w:p>
  </w:footnote>
  <w:footnote w:id="4">
    <w:p w:rsidR="00815695" w:rsidRDefault="00815695">
      <w:pPr>
        <w:pStyle w:val="FootnoteText"/>
      </w:pPr>
      <w:r>
        <w:rPr>
          <w:rStyle w:val="FootnoteReference"/>
        </w:rPr>
        <w:footnoteRef/>
      </w:r>
      <w:r>
        <w:t xml:space="preserve"> </w:t>
      </w:r>
      <w:r w:rsidRPr="00815695">
        <w:t>Burgess, Glyn, The Lais of Marie de France, (Penguin books, 1986)</w:t>
      </w:r>
      <w:r>
        <w:t xml:space="preserve"> (lines 82-86)</w:t>
      </w:r>
    </w:p>
  </w:footnote>
  <w:footnote w:id="5">
    <w:p w:rsidR="00181338" w:rsidRDefault="00181338">
      <w:pPr>
        <w:pStyle w:val="FootnoteText"/>
      </w:pPr>
      <w:r>
        <w:rPr>
          <w:rStyle w:val="FootnoteReference"/>
        </w:rPr>
        <w:footnoteRef/>
      </w:r>
      <w:r>
        <w:t xml:space="preserve"> Elliot, T,J, A Medieval Bestiary, (Library of Congress, 1971)</w:t>
      </w:r>
    </w:p>
  </w:footnote>
  <w:footnote w:id="6">
    <w:p w:rsidR="00F24520" w:rsidRDefault="00F24520">
      <w:pPr>
        <w:pStyle w:val="FootnoteText"/>
      </w:pPr>
      <w:r>
        <w:rPr>
          <w:rStyle w:val="FootnoteReference"/>
        </w:rPr>
        <w:footnoteRef/>
      </w:r>
      <w:r>
        <w:t xml:space="preserve"> </w:t>
      </w:r>
      <w:r w:rsidRPr="00F24520">
        <w:t>Burgess, Glyn, The Lais of Marie de France, (Penguin books, 1986)</w:t>
      </w:r>
      <w:r w:rsidR="004B7B53">
        <w:t xml:space="preserve"> (lines 161-162)</w:t>
      </w:r>
    </w:p>
  </w:footnote>
  <w:footnote w:id="7">
    <w:p w:rsidR="004B7B53" w:rsidRDefault="004B7B53">
      <w:pPr>
        <w:pStyle w:val="FootnoteText"/>
      </w:pPr>
      <w:r>
        <w:rPr>
          <w:rStyle w:val="FootnoteReference"/>
        </w:rPr>
        <w:footnoteRef/>
      </w:r>
      <w:r>
        <w:t xml:space="preserve"> </w:t>
      </w:r>
      <w:r w:rsidRPr="004B7B53">
        <w:t>https://www.poetryintranslation.com/PITBR/Latin/CuresforLove.php</w:t>
      </w:r>
    </w:p>
  </w:footnote>
  <w:footnote w:id="8">
    <w:p w:rsidR="001C6C05" w:rsidRDefault="001C6C05">
      <w:pPr>
        <w:pStyle w:val="FootnoteText"/>
      </w:pPr>
      <w:r>
        <w:rPr>
          <w:rStyle w:val="FootnoteReference"/>
        </w:rPr>
        <w:footnoteRef/>
      </w:r>
      <w:r>
        <w:t xml:space="preserve"> </w:t>
      </w:r>
      <w:r w:rsidRPr="001C6C05">
        <w:t>http://www.dictionary.com/browse/seneschal</w:t>
      </w:r>
    </w:p>
  </w:footnote>
  <w:footnote w:id="9">
    <w:p w:rsidR="00D925C4" w:rsidRDefault="00D925C4" w:rsidP="00D925C4">
      <w:pPr>
        <w:pStyle w:val="FootnoteText"/>
      </w:pPr>
      <w:r>
        <w:rPr>
          <w:rStyle w:val="FootnoteReference"/>
        </w:rPr>
        <w:footnoteRef/>
      </w:r>
      <w:r>
        <w:t xml:space="preserve"> </w:t>
      </w:r>
      <w:r w:rsidRPr="00F24520">
        <w:t>Burgess, Glyn, The Lais of Marie de France, (Penguin books, 1986)</w:t>
      </w:r>
      <w:r>
        <w:t xml:space="preserve"> (lines 257-262)</w:t>
      </w:r>
    </w:p>
    <w:p w:rsidR="00D925C4" w:rsidRDefault="00D925C4">
      <w:pPr>
        <w:pStyle w:val="FootnoteText"/>
      </w:pPr>
    </w:p>
  </w:footnote>
  <w:footnote w:id="10">
    <w:p w:rsidR="00831704" w:rsidRDefault="00831704">
      <w:pPr>
        <w:pStyle w:val="FootnoteText"/>
      </w:pPr>
      <w:r>
        <w:rPr>
          <w:rStyle w:val="FootnoteReference"/>
        </w:rPr>
        <w:footnoteRef/>
      </w:r>
      <w:r>
        <w:t xml:space="preserve"> </w:t>
      </w:r>
      <w:r w:rsidRPr="00F24520">
        <w:t>Burgess, Glyn, The Lais of Marie de France, (Penguin books, 1986)</w:t>
      </w:r>
      <w:r>
        <w:t xml:space="preserve"> (lines 287-289)</w:t>
      </w:r>
    </w:p>
  </w:footnote>
  <w:footnote w:id="11">
    <w:p w:rsidR="0043771D" w:rsidRDefault="0043771D">
      <w:pPr>
        <w:pStyle w:val="FootnoteText"/>
      </w:pPr>
      <w:r>
        <w:rPr>
          <w:rStyle w:val="FootnoteReference"/>
        </w:rPr>
        <w:footnoteRef/>
      </w:r>
      <w:r>
        <w:t xml:space="preserve"> </w:t>
      </w:r>
      <w:r w:rsidRPr="00F24520">
        <w:t>Burgess, Glyn, The Lais of Marie de France, (Penguin books, 1986)</w:t>
      </w:r>
      <w:r>
        <w:t xml:space="preserve"> (lines 86-90)</w:t>
      </w:r>
    </w:p>
  </w:footnote>
  <w:footnote w:id="12">
    <w:p w:rsidR="00074765" w:rsidRDefault="00074765">
      <w:pPr>
        <w:pStyle w:val="FootnoteText"/>
      </w:pPr>
      <w:r>
        <w:rPr>
          <w:rStyle w:val="FootnoteReference"/>
        </w:rPr>
        <w:footnoteRef/>
      </w:r>
      <w:r>
        <w:t xml:space="preserve"> </w:t>
      </w:r>
      <w:r w:rsidRPr="00F24520">
        <w:t>Burgess, Glyn, The Lais of Marie de France, (Penguin books, 1986)</w:t>
      </w:r>
      <w:r>
        <w:t xml:space="preserve"> (lines 153-156)</w:t>
      </w:r>
    </w:p>
  </w:footnote>
  <w:footnote w:id="13">
    <w:p w:rsidR="00162E61" w:rsidRDefault="00162E61">
      <w:pPr>
        <w:pStyle w:val="FootnoteText"/>
      </w:pPr>
      <w:r>
        <w:rPr>
          <w:rStyle w:val="FootnoteReference"/>
        </w:rPr>
        <w:footnoteRef/>
      </w:r>
      <w:r>
        <w:t xml:space="preserve"> </w:t>
      </w:r>
      <w:r w:rsidRPr="00162E61">
        <w:t>Burgess, The Lais of Marie de France Text and Context, (Manchester University Press, 1987)</w:t>
      </w:r>
      <w:r w:rsidR="00AB6216">
        <w:t xml:space="preserve"> (p180)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ECD"/>
    <w:rsid w:val="000348C1"/>
    <w:rsid w:val="00074765"/>
    <w:rsid w:val="00076A12"/>
    <w:rsid w:val="000D0C3D"/>
    <w:rsid w:val="0014652B"/>
    <w:rsid w:val="00162E61"/>
    <w:rsid w:val="00175D9F"/>
    <w:rsid w:val="00181338"/>
    <w:rsid w:val="001C6C05"/>
    <w:rsid w:val="001D04BB"/>
    <w:rsid w:val="002B1478"/>
    <w:rsid w:val="00355C6F"/>
    <w:rsid w:val="003662D4"/>
    <w:rsid w:val="003A3A92"/>
    <w:rsid w:val="003B26C1"/>
    <w:rsid w:val="003C4B1A"/>
    <w:rsid w:val="003C6D03"/>
    <w:rsid w:val="0043771D"/>
    <w:rsid w:val="0044228F"/>
    <w:rsid w:val="00480ECD"/>
    <w:rsid w:val="004B7B53"/>
    <w:rsid w:val="004D039B"/>
    <w:rsid w:val="004D4E81"/>
    <w:rsid w:val="004E1348"/>
    <w:rsid w:val="0065735F"/>
    <w:rsid w:val="006B5F87"/>
    <w:rsid w:val="007013F2"/>
    <w:rsid w:val="00707454"/>
    <w:rsid w:val="00815695"/>
    <w:rsid w:val="00831704"/>
    <w:rsid w:val="00874F34"/>
    <w:rsid w:val="008C54C9"/>
    <w:rsid w:val="008D3DC4"/>
    <w:rsid w:val="0093791F"/>
    <w:rsid w:val="00961254"/>
    <w:rsid w:val="009B3182"/>
    <w:rsid w:val="00A31520"/>
    <w:rsid w:val="00A31A57"/>
    <w:rsid w:val="00A5663F"/>
    <w:rsid w:val="00A56E4A"/>
    <w:rsid w:val="00A614EC"/>
    <w:rsid w:val="00A64DD6"/>
    <w:rsid w:val="00AB6216"/>
    <w:rsid w:val="00AD63EE"/>
    <w:rsid w:val="00B81812"/>
    <w:rsid w:val="00BC425D"/>
    <w:rsid w:val="00BE34A8"/>
    <w:rsid w:val="00C90CC7"/>
    <w:rsid w:val="00C94FA3"/>
    <w:rsid w:val="00CA31F2"/>
    <w:rsid w:val="00CC4C97"/>
    <w:rsid w:val="00D047F3"/>
    <w:rsid w:val="00D32DC0"/>
    <w:rsid w:val="00D751B7"/>
    <w:rsid w:val="00D925C4"/>
    <w:rsid w:val="00DC54CB"/>
    <w:rsid w:val="00DE568D"/>
    <w:rsid w:val="00E20F48"/>
    <w:rsid w:val="00E320A3"/>
    <w:rsid w:val="00E751E5"/>
    <w:rsid w:val="00E9395A"/>
    <w:rsid w:val="00E97B56"/>
    <w:rsid w:val="00EE41AA"/>
    <w:rsid w:val="00F24520"/>
    <w:rsid w:val="00FC7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D1A6"/>
  <w15:chartTrackingRefBased/>
  <w15:docId w15:val="{B78EBE76-D99D-4B89-9134-803A51552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BE34A8"/>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BE34A8"/>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0C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0C3D"/>
    <w:rPr>
      <w:sz w:val="20"/>
      <w:szCs w:val="20"/>
    </w:rPr>
  </w:style>
  <w:style w:type="character" w:styleId="FootnoteReference">
    <w:name w:val="footnote reference"/>
    <w:basedOn w:val="DefaultParagraphFont"/>
    <w:uiPriority w:val="99"/>
    <w:semiHidden/>
    <w:unhideWhenUsed/>
    <w:rsid w:val="000D0C3D"/>
    <w:rPr>
      <w:vertAlign w:val="superscript"/>
    </w:rPr>
  </w:style>
  <w:style w:type="character" w:customStyle="1" w:styleId="Heading1Char">
    <w:name w:val="Heading 1 Char"/>
    <w:basedOn w:val="DefaultParagraphFont"/>
    <w:link w:val="Heading1"/>
    <w:rsid w:val="00BE34A8"/>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BE34A8"/>
    <w:rPr>
      <w:rFonts w:ascii="Tahoma" w:eastAsia="SimSun" w:hAnsi="Tahoma" w:cs="Tahoma"/>
      <w:b/>
      <w:bCs/>
      <w:sz w:val="20"/>
      <w:szCs w:val="20"/>
      <w:lang w:eastAsia="zh-CN"/>
    </w:rPr>
  </w:style>
  <w:style w:type="paragraph" w:styleId="NormalWeb">
    <w:name w:val="Normal (Web)"/>
    <w:basedOn w:val="Normal"/>
    <w:rsid w:val="00BE34A8"/>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2EAC9-1A93-4738-AC4A-9AF369B2B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1478</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Rossiter (1707327)</dc:creator>
  <cp:keywords/>
  <dc:description/>
  <cp:lastModifiedBy>Sophie Rossiter (1707327)</cp:lastModifiedBy>
  <cp:revision>11</cp:revision>
  <dcterms:created xsi:type="dcterms:W3CDTF">2018-03-27T09:54:00Z</dcterms:created>
  <dcterms:modified xsi:type="dcterms:W3CDTF">2018-03-27T10:45:00Z</dcterms:modified>
</cp:coreProperties>
</file>