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54A2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05C78E" wp14:editId="15C561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BA93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889B9C" w14:textId="77777777" w:rsidTr="00A406E5">
        <w:tc>
          <w:tcPr>
            <w:tcW w:w="9922" w:type="dxa"/>
            <w:shd w:val="clear" w:color="auto" w:fill="C0C0C0"/>
          </w:tcPr>
          <w:p w14:paraId="30A7843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C670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5D3827" w14:textId="77777777" w:rsidTr="008F1308">
        <w:tc>
          <w:tcPr>
            <w:tcW w:w="2093" w:type="dxa"/>
            <w:shd w:val="pct15" w:color="auto" w:fill="auto"/>
          </w:tcPr>
          <w:p w14:paraId="4BE1A2F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34BBD0" w14:textId="0B336299" w:rsidR="003B3F9D" w:rsidRPr="00A406E5" w:rsidRDefault="0017512A" w:rsidP="00641F61">
            <w:pPr>
              <w:spacing w:before="120" w:after="120"/>
              <w:jc w:val="right"/>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41F61">
              <w:rPr>
                <w:rFonts w:ascii="Arial" w:hAnsi="Arial" w:cs="Arial"/>
                <w:b/>
                <w:sz w:val="22"/>
                <w:szCs w:val="22"/>
              </w:rPr>
              <w:t>Aaron Reddy</w:t>
            </w:r>
          </w:p>
        </w:tc>
        <w:tc>
          <w:tcPr>
            <w:tcW w:w="2268" w:type="dxa"/>
            <w:shd w:val="clear" w:color="auto" w:fill="D9D9D9"/>
          </w:tcPr>
          <w:p w14:paraId="4415E0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7E2" w14:textId="66CBE2C2" w:rsidR="003B3F9D" w:rsidRPr="00A406E5" w:rsidRDefault="00641F61" w:rsidP="001E57C1">
            <w:pPr>
              <w:spacing w:before="120" w:after="120"/>
              <w:jc w:val="both"/>
              <w:rPr>
                <w:rFonts w:ascii="Arial" w:hAnsi="Arial" w:cs="Arial"/>
                <w:b/>
                <w:sz w:val="22"/>
                <w:szCs w:val="22"/>
              </w:rPr>
            </w:pPr>
            <w:r>
              <w:rPr>
                <w:rFonts w:ascii="Arial" w:hAnsi="Arial" w:cs="Arial"/>
                <w:b/>
                <w:sz w:val="22"/>
                <w:szCs w:val="22"/>
              </w:rPr>
              <w:t>1903134</w:t>
            </w:r>
          </w:p>
        </w:tc>
      </w:tr>
      <w:tr w:rsidR="00DB116D" w:rsidRPr="00A406E5" w14:paraId="36BB6E66" w14:textId="77777777" w:rsidTr="00A406E5">
        <w:tc>
          <w:tcPr>
            <w:tcW w:w="2093" w:type="dxa"/>
            <w:shd w:val="pct15" w:color="auto" w:fill="auto"/>
          </w:tcPr>
          <w:p w14:paraId="1F403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F3F999"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006F94BE" w14:textId="77777777" w:rsidTr="00A628CC">
        <w:tc>
          <w:tcPr>
            <w:tcW w:w="2093" w:type="dxa"/>
            <w:shd w:val="pct15" w:color="auto" w:fill="auto"/>
          </w:tcPr>
          <w:p w14:paraId="4F8716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825E7D"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6292429D" w14:textId="77777777" w:rsidTr="008F1308">
        <w:tc>
          <w:tcPr>
            <w:tcW w:w="2093" w:type="dxa"/>
            <w:shd w:val="pct15" w:color="auto" w:fill="auto"/>
          </w:tcPr>
          <w:p w14:paraId="53A9DA6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2C3653"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592CE717"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AA4E80"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2E803BE8" w14:textId="77777777" w:rsidTr="008F1308">
        <w:tc>
          <w:tcPr>
            <w:tcW w:w="2093" w:type="dxa"/>
            <w:shd w:val="pct15" w:color="auto" w:fill="auto"/>
          </w:tcPr>
          <w:p w14:paraId="2012712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8ACEA2"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2E26204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B10E5A"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3CD36D8F" w14:textId="77777777" w:rsidTr="008F1308">
        <w:tc>
          <w:tcPr>
            <w:tcW w:w="2093" w:type="dxa"/>
            <w:shd w:val="pct15" w:color="auto" w:fill="auto"/>
          </w:tcPr>
          <w:p w14:paraId="0887096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7F7666" w14:textId="77777777" w:rsidR="0084262D" w:rsidRPr="00A406E5" w:rsidRDefault="006331A0" w:rsidP="0084262D">
            <w:pPr>
              <w:spacing w:before="120" w:after="120"/>
              <w:jc w:val="both"/>
              <w:rPr>
                <w:rFonts w:ascii="Arial" w:hAnsi="Arial" w:cs="Arial"/>
                <w:b/>
                <w:sz w:val="22"/>
                <w:szCs w:val="22"/>
              </w:rPr>
            </w:pPr>
            <w:r>
              <w:rPr>
                <w:rFonts w:ascii="Arial" w:hAnsi="Arial" w:cs="Arial"/>
                <w:b/>
                <w:sz w:val="22"/>
                <w:szCs w:val="22"/>
              </w:rPr>
              <w:t>Critical Incident Portfolio</w:t>
            </w:r>
            <w:r w:rsidR="00943FC8">
              <w:rPr>
                <w:rFonts w:ascii="Arial" w:hAnsi="Arial" w:cs="Arial"/>
                <w:b/>
                <w:sz w:val="22"/>
                <w:szCs w:val="22"/>
              </w:rPr>
              <w:t xml:space="preserve"> </w:t>
            </w:r>
            <w:r w:rsidR="0084262D">
              <w:rPr>
                <w:rFonts w:ascii="Arial" w:hAnsi="Arial" w:cs="Arial"/>
                <w:b/>
                <w:sz w:val="22"/>
                <w:szCs w:val="22"/>
              </w:rPr>
              <w:t xml:space="preserve"> </w:t>
            </w:r>
          </w:p>
        </w:tc>
        <w:tc>
          <w:tcPr>
            <w:tcW w:w="2268" w:type="dxa"/>
            <w:shd w:val="pct15" w:color="auto" w:fill="auto"/>
          </w:tcPr>
          <w:p w14:paraId="17EE0EAF"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B60B12"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5581350A" w14:textId="77777777" w:rsidTr="008F1308">
        <w:tc>
          <w:tcPr>
            <w:tcW w:w="2093" w:type="dxa"/>
            <w:shd w:val="pct15" w:color="auto" w:fill="auto"/>
          </w:tcPr>
          <w:p w14:paraId="161ECD62"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B9F88D" w14:textId="31966CC7" w:rsidR="0084262D" w:rsidRPr="00A406E5" w:rsidRDefault="00F708C1" w:rsidP="0084262D">
            <w:pPr>
              <w:spacing w:before="120" w:after="120"/>
              <w:jc w:val="both"/>
              <w:rPr>
                <w:rFonts w:ascii="Arial" w:hAnsi="Arial" w:cs="Arial"/>
                <w:b/>
                <w:sz w:val="22"/>
                <w:szCs w:val="22"/>
              </w:rPr>
            </w:pPr>
            <w:r>
              <w:rPr>
                <w:rFonts w:ascii="Arial" w:hAnsi="Arial" w:cs="Arial"/>
                <w:b/>
                <w:sz w:val="22"/>
                <w:szCs w:val="22"/>
              </w:rPr>
              <w:t>21</w:t>
            </w:r>
            <w:r w:rsidRPr="00F708C1">
              <w:rPr>
                <w:rFonts w:ascii="Arial" w:hAnsi="Arial" w:cs="Arial"/>
                <w:b/>
                <w:sz w:val="22"/>
                <w:szCs w:val="22"/>
                <w:vertAlign w:val="superscript"/>
              </w:rPr>
              <w:t>st</w:t>
            </w:r>
            <w:r>
              <w:rPr>
                <w:rFonts w:ascii="Arial" w:hAnsi="Arial" w:cs="Arial"/>
                <w:b/>
                <w:sz w:val="22"/>
                <w:szCs w:val="22"/>
              </w:rPr>
              <w:t xml:space="preserve"> </w:t>
            </w:r>
            <w:r w:rsidR="00BC2895">
              <w:rPr>
                <w:rFonts w:ascii="Arial" w:hAnsi="Arial" w:cs="Arial"/>
                <w:b/>
                <w:sz w:val="22"/>
                <w:szCs w:val="22"/>
              </w:rPr>
              <w:t>January 2021</w:t>
            </w:r>
          </w:p>
        </w:tc>
        <w:tc>
          <w:tcPr>
            <w:tcW w:w="2268" w:type="dxa"/>
            <w:shd w:val="pct15" w:color="auto" w:fill="auto"/>
          </w:tcPr>
          <w:p w14:paraId="17810BC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AE4B07" w14:textId="77777777" w:rsidR="0084262D" w:rsidRPr="00A406E5" w:rsidRDefault="0088687A" w:rsidP="0084262D">
            <w:pPr>
              <w:spacing w:before="120" w:after="120"/>
              <w:jc w:val="both"/>
              <w:rPr>
                <w:rFonts w:ascii="Arial" w:hAnsi="Arial" w:cs="Arial"/>
                <w:b/>
                <w:sz w:val="22"/>
                <w:szCs w:val="22"/>
              </w:rPr>
            </w:pPr>
            <w:r>
              <w:rPr>
                <w:rFonts w:ascii="Arial" w:hAnsi="Arial" w:cs="Arial"/>
                <w:b/>
                <w:sz w:val="22"/>
                <w:szCs w:val="22"/>
              </w:rPr>
              <w:t>22</w:t>
            </w:r>
            <w:r w:rsidRPr="0088687A">
              <w:rPr>
                <w:rFonts w:ascii="Arial" w:hAnsi="Arial" w:cs="Arial"/>
                <w:b/>
                <w:sz w:val="22"/>
                <w:szCs w:val="22"/>
                <w:vertAlign w:val="superscript"/>
              </w:rPr>
              <w:t>nd</w:t>
            </w:r>
            <w:r>
              <w:rPr>
                <w:rFonts w:ascii="Arial" w:hAnsi="Arial" w:cs="Arial"/>
                <w:b/>
                <w:sz w:val="22"/>
                <w:szCs w:val="22"/>
              </w:rPr>
              <w:t xml:space="preserve"> February 2021</w:t>
            </w:r>
          </w:p>
        </w:tc>
      </w:tr>
      <w:tr w:rsidR="0084262D" w:rsidRPr="00A406E5" w14:paraId="4378282D" w14:textId="77777777" w:rsidTr="00A406E5">
        <w:tc>
          <w:tcPr>
            <w:tcW w:w="2093" w:type="dxa"/>
            <w:shd w:val="pct15" w:color="auto" w:fill="auto"/>
          </w:tcPr>
          <w:p w14:paraId="58DCB73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6EB3F8"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FB00E4"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5E15D3"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6CB792E0" w14:textId="77777777" w:rsidTr="00A406E5">
        <w:tc>
          <w:tcPr>
            <w:tcW w:w="2093" w:type="dxa"/>
            <w:shd w:val="pct15" w:color="auto" w:fill="auto"/>
          </w:tcPr>
          <w:p w14:paraId="73AA2F18"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DDA95F"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98A94C2" w14:textId="77777777" w:rsidR="0028204E" w:rsidRPr="00A406E5" w:rsidRDefault="0028204E" w:rsidP="00DB116D">
      <w:pPr>
        <w:rPr>
          <w:rFonts w:ascii="Arial" w:hAnsi="Arial" w:cs="Arial"/>
          <w:sz w:val="32"/>
        </w:rPr>
      </w:pPr>
    </w:p>
    <w:p w14:paraId="3479BA35" w14:textId="77777777" w:rsidR="00152E9D" w:rsidRPr="00A406E5" w:rsidRDefault="00152E9D" w:rsidP="00DB116D">
      <w:pPr>
        <w:rPr>
          <w:rFonts w:ascii="Arial" w:hAnsi="Arial" w:cs="Arial"/>
          <w:sz w:val="32"/>
        </w:rPr>
      </w:pPr>
    </w:p>
    <w:p w14:paraId="3CE95407" w14:textId="77777777" w:rsidR="00152E9D" w:rsidRPr="00A406E5" w:rsidRDefault="00152E9D" w:rsidP="00DB116D">
      <w:pPr>
        <w:rPr>
          <w:rFonts w:ascii="Arial" w:hAnsi="Arial" w:cs="Arial"/>
          <w:sz w:val="32"/>
        </w:rPr>
      </w:pPr>
    </w:p>
    <w:p w14:paraId="5E49630A" w14:textId="77777777" w:rsidR="00152E9D" w:rsidRPr="00A406E5" w:rsidRDefault="00152E9D" w:rsidP="00DB116D">
      <w:pPr>
        <w:rPr>
          <w:rFonts w:ascii="Arial" w:hAnsi="Arial" w:cs="Arial"/>
          <w:sz w:val="32"/>
        </w:rPr>
      </w:pPr>
    </w:p>
    <w:p w14:paraId="40694FF3" w14:textId="77777777" w:rsidR="00152E9D" w:rsidRPr="00A406E5" w:rsidRDefault="00152E9D" w:rsidP="00DB116D">
      <w:pPr>
        <w:rPr>
          <w:rFonts w:ascii="Arial" w:hAnsi="Arial" w:cs="Arial"/>
          <w:sz w:val="32"/>
        </w:rPr>
      </w:pPr>
    </w:p>
    <w:p w14:paraId="232CE489" w14:textId="77777777" w:rsidR="00152E9D" w:rsidRPr="00A406E5" w:rsidRDefault="00152E9D" w:rsidP="00DB116D">
      <w:pPr>
        <w:rPr>
          <w:rFonts w:ascii="Arial" w:hAnsi="Arial" w:cs="Arial"/>
          <w:sz w:val="32"/>
        </w:rPr>
      </w:pPr>
    </w:p>
    <w:p w14:paraId="0C482BA6" w14:textId="77777777" w:rsidR="00A406E5" w:rsidRDefault="00A406E5">
      <w:pPr>
        <w:rPr>
          <w:rFonts w:ascii="Arial" w:hAnsi="Arial" w:cs="Arial"/>
          <w:sz w:val="32"/>
        </w:rPr>
      </w:pPr>
      <w:r>
        <w:rPr>
          <w:rFonts w:ascii="Arial" w:hAnsi="Arial" w:cs="Arial"/>
          <w:sz w:val="32"/>
        </w:rPr>
        <w:br w:type="page"/>
      </w:r>
    </w:p>
    <w:p w14:paraId="47BF24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C9F2FB" w14:textId="77777777" w:rsidTr="00A406E5">
        <w:tc>
          <w:tcPr>
            <w:tcW w:w="9747" w:type="dxa"/>
            <w:shd w:val="pct10" w:color="auto" w:fill="auto"/>
          </w:tcPr>
          <w:p w14:paraId="0AE9CCE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667CA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AB7E6C5" w14:textId="77777777" w:rsidTr="00A406E5">
        <w:tc>
          <w:tcPr>
            <w:tcW w:w="9747" w:type="dxa"/>
          </w:tcPr>
          <w:p w14:paraId="327B63DF" w14:textId="77777777" w:rsidR="0084262D" w:rsidRPr="0084262D" w:rsidRDefault="0084262D" w:rsidP="0084262D">
            <w:pPr>
              <w:pStyle w:val="ListParagraph"/>
              <w:spacing w:after="160"/>
              <w:jc w:val="both"/>
              <w:rPr>
                <w:rFonts w:eastAsiaTheme="minorEastAsia"/>
                <w:color w:val="000000" w:themeColor="text1"/>
              </w:rPr>
            </w:pPr>
          </w:p>
          <w:p w14:paraId="42B32FF0"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6F42E06D"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73A8B86B"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6C1CDDD1" w14:textId="77777777" w:rsidR="00C01A3F" w:rsidRPr="00A406E5" w:rsidRDefault="00C01A3F" w:rsidP="00BA1176">
      <w:pPr>
        <w:rPr>
          <w:rFonts w:ascii="Arial" w:hAnsi="Arial" w:cs="Arial"/>
          <w:b/>
        </w:rPr>
      </w:pPr>
    </w:p>
    <w:p w14:paraId="2A769B5B" w14:textId="77777777" w:rsidR="00C01A3F" w:rsidRPr="00A406E5" w:rsidRDefault="00C01A3F" w:rsidP="00BA1176">
      <w:pPr>
        <w:rPr>
          <w:rFonts w:ascii="Arial" w:hAnsi="Arial" w:cs="Arial"/>
          <w:b/>
        </w:rPr>
      </w:pPr>
    </w:p>
    <w:p w14:paraId="2332B2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54CFA3" w14:textId="77777777" w:rsidTr="00A406E5">
        <w:tc>
          <w:tcPr>
            <w:tcW w:w="9781" w:type="dxa"/>
            <w:shd w:val="clear" w:color="auto" w:fill="C0C0C0"/>
          </w:tcPr>
          <w:p w14:paraId="6AF3B43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AE623A" w14:textId="77777777" w:rsidR="00EE6F25" w:rsidRPr="00A406E5" w:rsidRDefault="00EE6F25" w:rsidP="005969E2">
      <w:pPr>
        <w:jc w:val="both"/>
        <w:rPr>
          <w:rFonts w:ascii="Arial" w:hAnsi="Arial" w:cs="Arial"/>
          <w:sz w:val="22"/>
          <w:szCs w:val="22"/>
        </w:rPr>
      </w:pPr>
    </w:p>
    <w:p w14:paraId="7EFB25E1" w14:textId="77777777" w:rsidR="00152E9D" w:rsidRPr="00A406E5" w:rsidRDefault="00152E9D" w:rsidP="003B7F10">
      <w:pPr>
        <w:rPr>
          <w:rFonts w:ascii="Arial" w:hAnsi="Arial" w:cs="Arial"/>
          <w:sz w:val="24"/>
          <w:szCs w:val="24"/>
        </w:rPr>
      </w:pPr>
    </w:p>
    <w:p w14:paraId="03E92EA4" w14:textId="77777777" w:rsidR="00152E9D" w:rsidRPr="00A406E5" w:rsidRDefault="00152E9D" w:rsidP="00A67FB1">
      <w:pPr>
        <w:ind w:left="720"/>
        <w:rPr>
          <w:rFonts w:ascii="Arial" w:hAnsi="Arial" w:cs="Arial"/>
          <w:sz w:val="24"/>
          <w:szCs w:val="24"/>
        </w:rPr>
      </w:pPr>
    </w:p>
    <w:p w14:paraId="23AEED79" w14:textId="77777777" w:rsidR="00C07729" w:rsidRPr="000D756E" w:rsidRDefault="00E44575" w:rsidP="000D756E">
      <w:pPr>
        <w:ind w:left="720"/>
        <w:rPr>
          <w:rFonts w:ascii="Arial" w:hAnsi="Arial" w:cs="Arial"/>
          <w:b/>
          <w:sz w:val="24"/>
          <w:szCs w:val="24"/>
        </w:rPr>
      </w:pPr>
      <w:r w:rsidRPr="000D756E">
        <w:rPr>
          <w:rFonts w:ascii="Arial" w:hAnsi="Arial" w:cs="Arial"/>
          <w:b/>
          <w:sz w:val="24"/>
          <w:szCs w:val="24"/>
        </w:rPr>
        <w:t xml:space="preserve">With reference to </w:t>
      </w:r>
      <w:r w:rsidR="006331A0">
        <w:rPr>
          <w:rFonts w:ascii="Arial" w:hAnsi="Arial" w:cs="Arial"/>
          <w:b/>
          <w:sz w:val="24"/>
          <w:szCs w:val="24"/>
        </w:rPr>
        <w:t xml:space="preserve">Reason’s (1990) “Swiss cheese model” </w:t>
      </w:r>
      <w:r w:rsidRPr="000D756E">
        <w:rPr>
          <w:rFonts w:ascii="Arial" w:hAnsi="Arial" w:cs="Arial"/>
          <w:b/>
          <w:sz w:val="24"/>
          <w:szCs w:val="24"/>
        </w:rPr>
        <w:t xml:space="preserve">produce a </w:t>
      </w:r>
      <w:r w:rsidR="006331A0">
        <w:rPr>
          <w:rFonts w:ascii="Arial" w:hAnsi="Arial" w:cs="Arial"/>
          <w:b/>
          <w:sz w:val="24"/>
          <w:szCs w:val="24"/>
        </w:rPr>
        <w:t xml:space="preserve">portfolio that explores </w:t>
      </w:r>
      <w:r w:rsidR="006046A6">
        <w:rPr>
          <w:rFonts w:ascii="Arial" w:hAnsi="Arial" w:cs="Arial"/>
          <w:b/>
          <w:sz w:val="24"/>
          <w:szCs w:val="24"/>
        </w:rPr>
        <w:t xml:space="preserve">the systemic factors relevant to the </w:t>
      </w:r>
      <w:r w:rsidR="00BC2895">
        <w:rPr>
          <w:rFonts w:ascii="Arial" w:hAnsi="Arial" w:cs="Arial"/>
          <w:b/>
          <w:sz w:val="24"/>
          <w:szCs w:val="24"/>
        </w:rPr>
        <w:t xml:space="preserve">1999 </w:t>
      </w:r>
      <w:proofErr w:type="spellStart"/>
      <w:r w:rsidR="006331A0">
        <w:rPr>
          <w:rFonts w:ascii="Arial" w:hAnsi="Arial" w:cs="Arial"/>
          <w:b/>
          <w:sz w:val="24"/>
          <w:szCs w:val="24"/>
        </w:rPr>
        <w:t>Saxeten</w:t>
      </w:r>
      <w:r w:rsidR="00BC2895">
        <w:rPr>
          <w:rFonts w:ascii="Arial" w:hAnsi="Arial" w:cs="Arial"/>
          <w:b/>
          <w:sz w:val="24"/>
          <w:szCs w:val="24"/>
        </w:rPr>
        <w:t>bach</w:t>
      </w:r>
      <w:proofErr w:type="spellEnd"/>
      <w:r w:rsidR="006331A0">
        <w:rPr>
          <w:rFonts w:ascii="Arial" w:hAnsi="Arial" w:cs="Arial"/>
          <w:b/>
          <w:sz w:val="24"/>
          <w:szCs w:val="24"/>
        </w:rPr>
        <w:t xml:space="preserve"> Canyon </w:t>
      </w:r>
      <w:r w:rsidR="006046A6">
        <w:rPr>
          <w:rFonts w:ascii="Arial" w:hAnsi="Arial" w:cs="Arial"/>
          <w:b/>
          <w:sz w:val="24"/>
          <w:szCs w:val="24"/>
        </w:rPr>
        <w:t>disaster</w:t>
      </w:r>
      <w:r w:rsidR="006331A0">
        <w:rPr>
          <w:rFonts w:ascii="Arial" w:hAnsi="Arial" w:cs="Arial"/>
          <w:b/>
          <w:sz w:val="24"/>
          <w:szCs w:val="24"/>
        </w:rPr>
        <w:t xml:space="preserve">.  </w:t>
      </w:r>
      <w:r w:rsidR="006046A6">
        <w:rPr>
          <w:rFonts w:ascii="Arial" w:hAnsi="Arial" w:cs="Arial"/>
          <w:sz w:val="24"/>
          <w:szCs w:val="24"/>
        </w:rPr>
        <w:t>Your account should explore critically the systemic factors that contributed to the incident, the event itself and the key outcomes.</w:t>
      </w:r>
    </w:p>
    <w:p w14:paraId="08D8EEA9" w14:textId="77777777" w:rsidR="00C07729" w:rsidRDefault="00C07729" w:rsidP="006331A0">
      <w:pPr>
        <w:rPr>
          <w:rFonts w:ascii="Arial" w:hAnsi="Arial" w:cs="Arial"/>
          <w:sz w:val="24"/>
          <w:szCs w:val="24"/>
        </w:rPr>
      </w:pPr>
    </w:p>
    <w:p w14:paraId="0548899D" w14:textId="77777777" w:rsidR="004A79F8" w:rsidRDefault="00050584" w:rsidP="00A67FB1">
      <w:pPr>
        <w:ind w:left="720"/>
        <w:rPr>
          <w:rFonts w:ascii="Arial" w:hAnsi="Arial" w:cs="Arial"/>
          <w:sz w:val="24"/>
          <w:szCs w:val="24"/>
        </w:rPr>
      </w:pPr>
      <w:r>
        <w:rPr>
          <w:rFonts w:ascii="Arial" w:hAnsi="Arial" w:cs="Arial"/>
          <w:sz w:val="24"/>
          <w:szCs w:val="24"/>
        </w:rPr>
        <w:t xml:space="preserve">Your portfolio can be submitted as a presentation, a film, a blog, an audio </w:t>
      </w:r>
      <w:proofErr w:type="gramStart"/>
      <w:r>
        <w:rPr>
          <w:rFonts w:ascii="Arial" w:hAnsi="Arial" w:cs="Arial"/>
          <w:sz w:val="24"/>
          <w:szCs w:val="24"/>
        </w:rPr>
        <w:t>account</w:t>
      </w:r>
      <w:proofErr w:type="gramEnd"/>
      <w:r>
        <w:rPr>
          <w:rFonts w:ascii="Arial" w:hAnsi="Arial" w:cs="Arial"/>
          <w:sz w:val="24"/>
          <w:szCs w:val="24"/>
        </w:rPr>
        <w:t xml:space="preserve"> or any other </w:t>
      </w:r>
      <w:r w:rsidRPr="00E71CD9">
        <w:rPr>
          <w:rFonts w:ascii="Arial" w:hAnsi="Arial" w:cs="Arial"/>
          <w:b/>
          <w:sz w:val="24"/>
          <w:szCs w:val="24"/>
          <w:u w:val="single"/>
        </w:rPr>
        <w:t>agreed</w:t>
      </w:r>
      <w:r>
        <w:rPr>
          <w:rFonts w:ascii="Arial" w:hAnsi="Arial" w:cs="Arial"/>
          <w:sz w:val="24"/>
          <w:szCs w:val="24"/>
        </w:rPr>
        <w:t xml:space="preserve"> format.  </w:t>
      </w:r>
      <w:r w:rsidR="006046A6">
        <w:rPr>
          <w:rFonts w:ascii="Arial" w:hAnsi="Arial" w:cs="Arial"/>
          <w:sz w:val="24"/>
          <w:szCs w:val="24"/>
        </w:rPr>
        <w:t xml:space="preserve">It should have 4 distinct elements: </w:t>
      </w:r>
    </w:p>
    <w:p w14:paraId="4AD3F2B3" w14:textId="77777777" w:rsidR="00C07729" w:rsidRDefault="00C07729" w:rsidP="00A67FB1">
      <w:pPr>
        <w:ind w:left="720"/>
        <w:rPr>
          <w:rFonts w:ascii="Arial" w:hAnsi="Arial" w:cs="Arial"/>
          <w:sz w:val="24"/>
          <w:szCs w:val="24"/>
        </w:rPr>
      </w:pPr>
    </w:p>
    <w:p w14:paraId="40128C60" w14:textId="77777777" w:rsidR="00050584" w:rsidRDefault="00050584" w:rsidP="00A67FB1">
      <w:pPr>
        <w:ind w:left="720"/>
        <w:rPr>
          <w:rFonts w:ascii="Arial" w:hAnsi="Arial" w:cs="Arial"/>
          <w:sz w:val="24"/>
          <w:szCs w:val="24"/>
        </w:rPr>
      </w:pPr>
      <w:r>
        <w:rPr>
          <w:rFonts w:ascii="Arial" w:hAnsi="Arial" w:cs="Arial"/>
          <w:sz w:val="24"/>
          <w:szCs w:val="24"/>
        </w:rPr>
        <w:t>The first section should set the scene- the history of the activity at that site,</w:t>
      </w:r>
      <w:r w:rsidR="00356C52">
        <w:rPr>
          <w:rFonts w:ascii="Arial" w:hAnsi="Arial" w:cs="Arial"/>
          <w:sz w:val="24"/>
          <w:szCs w:val="24"/>
        </w:rPr>
        <w:t xml:space="preserve"> </w:t>
      </w:r>
      <w:r w:rsidR="006046A6">
        <w:rPr>
          <w:rFonts w:ascii="Arial" w:hAnsi="Arial" w:cs="Arial"/>
          <w:sz w:val="24"/>
          <w:szCs w:val="24"/>
        </w:rPr>
        <w:t>the activity providers</w:t>
      </w:r>
      <w:r w:rsidR="00356C52">
        <w:rPr>
          <w:rFonts w:ascii="Arial" w:hAnsi="Arial" w:cs="Arial"/>
          <w:sz w:val="24"/>
          <w:szCs w:val="24"/>
        </w:rPr>
        <w:t xml:space="preserve"> approach</w:t>
      </w:r>
      <w:r w:rsidR="006046A6">
        <w:rPr>
          <w:rFonts w:ascii="Arial" w:hAnsi="Arial" w:cs="Arial"/>
          <w:sz w:val="24"/>
          <w:szCs w:val="24"/>
        </w:rPr>
        <w:t>, the nature of the site and the people involved</w:t>
      </w:r>
      <w:r>
        <w:rPr>
          <w:rFonts w:ascii="Arial" w:hAnsi="Arial" w:cs="Arial"/>
          <w:sz w:val="24"/>
          <w:szCs w:val="24"/>
        </w:rPr>
        <w:t>.</w:t>
      </w:r>
    </w:p>
    <w:p w14:paraId="22A0266E" w14:textId="77777777" w:rsidR="00356C52" w:rsidRDefault="00356C52" w:rsidP="00A67FB1">
      <w:pPr>
        <w:ind w:left="720"/>
        <w:rPr>
          <w:rFonts w:ascii="Arial" w:hAnsi="Arial" w:cs="Arial"/>
          <w:sz w:val="24"/>
          <w:szCs w:val="24"/>
        </w:rPr>
      </w:pPr>
    </w:p>
    <w:p w14:paraId="74EEFE7C" w14:textId="77777777" w:rsidR="00356C52" w:rsidRDefault="00356C52" w:rsidP="00A67FB1">
      <w:pPr>
        <w:ind w:left="720"/>
        <w:rPr>
          <w:rFonts w:ascii="Arial" w:hAnsi="Arial" w:cs="Arial"/>
          <w:sz w:val="24"/>
          <w:szCs w:val="24"/>
        </w:rPr>
      </w:pPr>
      <w:r>
        <w:rPr>
          <w:rFonts w:ascii="Arial" w:hAnsi="Arial" w:cs="Arial"/>
          <w:sz w:val="24"/>
          <w:szCs w:val="24"/>
        </w:rPr>
        <w:t>The second section should accurately describe the incident- what hap</w:t>
      </w:r>
      <w:r w:rsidR="00EB40B6">
        <w:rPr>
          <w:rFonts w:ascii="Arial" w:hAnsi="Arial" w:cs="Arial"/>
          <w:sz w:val="24"/>
          <w:szCs w:val="24"/>
        </w:rPr>
        <w:t>pened on the day</w:t>
      </w:r>
      <w:r>
        <w:rPr>
          <w:rFonts w:ascii="Arial" w:hAnsi="Arial" w:cs="Arial"/>
          <w:sz w:val="24"/>
          <w:szCs w:val="24"/>
        </w:rPr>
        <w:t xml:space="preserve">, focussing on key factors that were instrumental in the outcome. </w:t>
      </w:r>
    </w:p>
    <w:p w14:paraId="0FA5C18D" w14:textId="77777777" w:rsidR="00356C52" w:rsidRDefault="00356C52" w:rsidP="00A67FB1">
      <w:pPr>
        <w:ind w:left="720"/>
        <w:rPr>
          <w:rFonts w:ascii="Arial" w:hAnsi="Arial" w:cs="Arial"/>
          <w:sz w:val="24"/>
          <w:szCs w:val="24"/>
        </w:rPr>
      </w:pPr>
    </w:p>
    <w:p w14:paraId="64FF0447" w14:textId="77777777" w:rsidR="00356C52" w:rsidRDefault="00356C52" w:rsidP="00A67FB1">
      <w:pPr>
        <w:ind w:left="720"/>
        <w:rPr>
          <w:rFonts w:ascii="Arial" w:hAnsi="Arial" w:cs="Arial"/>
          <w:sz w:val="24"/>
          <w:szCs w:val="24"/>
        </w:rPr>
      </w:pPr>
      <w:r>
        <w:rPr>
          <w:rFonts w:ascii="Arial" w:hAnsi="Arial" w:cs="Arial"/>
          <w:sz w:val="24"/>
          <w:szCs w:val="24"/>
        </w:rPr>
        <w:t xml:space="preserve">The third section should examine the immediate response and the </w:t>
      </w:r>
      <w:proofErr w:type="gramStart"/>
      <w:r>
        <w:rPr>
          <w:rFonts w:ascii="Arial" w:hAnsi="Arial" w:cs="Arial"/>
          <w:sz w:val="24"/>
          <w:szCs w:val="24"/>
        </w:rPr>
        <w:t>long term</w:t>
      </w:r>
      <w:proofErr w:type="gramEnd"/>
      <w:r>
        <w:rPr>
          <w:rFonts w:ascii="Arial" w:hAnsi="Arial" w:cs="Arial"/>
          <w:sz w:val="24"/>
          <w:szCs w:val="24"/>
        </w:rPr>
        <w:t xml:space="preserve"> implications of the incident. </w:t>
      </w:r>
    </w:p>
    <w:p w14:paraId="265411A1" w14:textId="77777777" w:rsidR="00050584" w:rsidRDefault="00050584" w:rsidP="00A67FB1">
      <w:pPr>
        <w:ind w:left="720"/>
        <w:rPr>
          <w:rFonts w:ascii="Arial" w:hAnsi="Arial" w:cs="Arial"/>
          <w:sz w:val="24"/>
          <w:szCs w:val="24"/>
        </w:rPr>
      </w:pPr>
    </w:p>
    <w:p w14:paraId="02350E4E" w14:textId="77777777" w:rsidR="00152E9D" w:rsidRPr="00A406E5" w:rsidRDefault="00050584" w:rsidP="0088687A">
      <w:pPr>
        <w:ind w:left="720"/>
        <w:rPr>
          <w:rFonts w:ascii="Arial" w:hAnsi="Arial" w:cs="Arial"/>
          <w:sz w:val="24"/>
          <w:szCs w:val="24"/>
        </w:rPr>
      </w:pPr>
      <w:r>
        <w:rPr>
          <w:rFonts w:ascii="Arial" w:hAnsi="Arial" w:cs="Arial"/>
          <w:sz w:val="24"/>
          <w:szCs w:val="24"/>
        </w:rPr>
        <w:t>The final section should be a reflective account which highlights your own learning from s</w:t>
      </w:r>
      <w:r w:rsidR="00BA680F">
        <w:rPr>
          <w:rFonts w:ascii="Arial" w:hAnsi="Arial" w:cs="Arial"/>
          <w:sz w:val="24"/>
          <w:szCs w:val="24"/>
        </w:rPr>
        <w:t>tudying this incident and if/</w:t>
      </w:r>
      <w:r>
        <w:rPr>
          <w:rFonts w:ascii="Arial" w:hAnsi="Arial" w:cs="Arial"/>
          <w:sz w:val="24"/>
          <w:szCs w:val="24"/>
        </w:rPr>
        <w:t xml:space="preserve"> how it might affect your personal approach to </w:t>
      </w:r>
      <w:r w:rsidR="00356C52">
        <w:rPr>
          <w:rFonts w:ascii="Arial" w:hAnsi="Arial" w:cs="Arial"/>
          <w:sz w:val="24"/>
          <w:szCs w:val="24"/>
        </w:rPr>
        <w:t>outdoor</w:t>
      </w:r>
      <w:r>
        <w:rPr>
          <w:rFonts w:ascii="Arial" w:hAnsi="Arial" w:cs="Arial"/>
          <w:sz w:val="24"/>
          <w:szCs w:val="24"/>
        </w:rPr>
        <w:t xml:space="preserve"> adventures. </w:t>
      </w:r>
    </w:p>
    <w:p w14:paraId="48727E62" w14:textId="77777777" w:rsidR="00152E9D" w:rsidRPr="00A406E5" w:rsidRDefault="00152E9D" w:rsidP="0088687A">
      <w:pPr>
        <w:rPr>
          <w:rFonts w:ascii="Arial" w:hAnsi="Arial" w:cs="Arial"/>
          <w:sz w:val="24"/>
          <w:szCs w:val="24"/>
        </w:rPr>
      </w:pPr>
    </w:p>
    <w:p w14:paraId="6B674A5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A5B168" w14:textId="77777777" w:rsidTr="00C8667A">
        <w:trPr>
          <w:trHeight w:val="414"/>
        </w:trPr>
        <w:tc>
          <w:tcPr>
            <w:tcW w:w="10670" w:type="dxa"/>
            <w:shd w:val="clear" w:color="auto" w:fill="D9D9D9"/>
          </w:tcPr>
          <w:p w14:paraId="749C138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939F66" w14:textId="77777777" w:rsidR="00D22D9C" w:rsidRPr="00A406E5" w:rsidRDefault="00D22D9C" w:rsidP="00D22D9C">
      <w:pPr>
        <w:jc w:val="both"/>
        <w:rPr>
          <w:rFonts w:ascii="Arial" w:hAnsi="Arial" w:cs="Arial"/>
          <w:sz w:val="22"/>
          <w:szCs w:val="22"/>
        </w:rPr>
      </w:pPr>
    </w:p>
    <w:p w14:paraId="3F56E3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70B75C" w14:textId="77777777" w:rsidR="004D5E9B" w:rsidRDefault="004D5E9B" w:rsidP="00D22D9C">
      <w:pPr>
        <w:jc w:val="both"/>
        <w:rPr>
          <w:rFonts w:ascii="Arial" w:hAnsi="Arial" w:cs="Arial"/>
          <w:b/>
          <w:sz w:val="22"/>
          <w:szCs w:val="22"/>
        </w:rPr>
      </w:pPr>
    </w:p>
    <w:p w14:paraId="1636F3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52D2B9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w:t>
      </w:r>
      <w:r w:rsidRPr="00B403E9">
        <w:rPr>
          <w:rFonts w:ascii="Arial" w:hAnsi="Arial" w:cs="Arial"/>
          <w:sz w:val="22"/>
          <w:szCs w:val="22"/>
        </w:rPr>
        <w:t xml:space="preserve">include academic journal articles, textbooks, current news articles, organisational documents, and websites.  You should consider the </w:t>
      </w:r>
      <w:r w:rsidRPr="00B403E9">
        <w:rPr>
          <w:rFonts w:ascii="Arial" w:hAnsi="Arial" w:cs="Arial"/>
          <w:i/>
          <w:sz w:val="22"/>
          <w:szCs w:val="22"/>
        </w:rPr>
        <w:t>credibility</w:t>
      </w:r>
      <w:r w:rsidRPr="00B403E9">
        <w:rPr>
          <w:rFonts w:ascii="Arial" w:hAnsi="Arial" w:cs="Arial"/>
          <w:sz w:val="22"/>
          <w:szCs w:val="22"/>
        </w:rPr>
        <w:t xml:space="preserve"> of your sources; academic journals are normally highly credible sources while websites require careful consideration/selection and should be used sparingly.   Any</w:t>
      </w:r>
      <w:r w:rsidRPr="00A406E5">
        <w:rPr>
          <w:rFonts w:ascii="Arial" w:hAnsi="Arial" w:cs="Arial"/>
          <w:sz w:val="22"/>
          <w:szCs w:val="22"/>
        </w:rPr>
        <w:t xml:space="preserve">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EE6AB1" w14:textId="77777777" w:rsidR="00C01A3F" w:rsidRPr="00A406E5" w:rsidRDefault="00C01A3F" w:rsidP="00D22D9C">
      <w:pPr>
        <w:jc w:val="both"/>
        <w:rPr>
          <w:rFonts w:ascii="Arial" w:hAnsi="Arial" w:cs="Arial"/>
          <w:sz w:val="22"/>
          <w:szCs w:val="22"/>
        </w:rPr>
      </w:pPr>
    </w:p>
    <w:p w14:paraId="157FE7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66E24770" w14:textId="77777777" w:rsidR="00C01A3F" w:rsidRPr="00A406E5" w:rsidRDefault="00C01A3F" w:rsidP="00D22D9C">
      <w:pPr>
        <w:jc w:val="both"/>
        <w:rPr>
          <w:rFonts w:ascii="Arial" w:hAnsi="Arial" w:cs="Arial"/>
          <w:sz w:val="22"/>
          <w:szCs w:val="22"/>
        </w:rPr>
      </w:pPr>
    </w:p>
    <w:p w14:paraId="11DB7745" w14:textId="77777777" w:rsidR="00D22D9C" w:rsidRPr="00A406E5" w:rsidRDefault="00D22D9C" w:rsidP="00D22D9C">
      <w:pPr>
        <w:jc w:val="both"/>
        <w:rPr>
          <w:rFonts w:ascii="Arial" w:hAnsi="Arial" w:cs="Arial"/>
          <w:sz w:val="22"/>
          <w:szCs w:val="22"/>
        </w:rPr>
      </w:pPr>
    </w:p>
    <w:p w14:paraId="2B7B54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74FC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40D9198" w14:textId="77777777" w:rsidR="00C01A3F" w:rsidRPr="00A406E5" w:rsidRDefault="00C01A3F" w:rsidP="00C01A3F">
      <w:pPr>
        <w:jc w:val="both"/>
        <w:rPr>
          <w:rFonts w:ascii="Arial" w:hAnsi="Arial" w:cs="Arial"/>
          <w:b/>
          <w:i/>
          <w:sz w:val="22"/>
          <w:szCs w:val="22"/>
        </w:rPr>
      </w:pPr>
    </w:p>
    <w:p w14:paraId="779768E1"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069F78D4" w14:textId="77777777" w:rsidR="00D22D9C" w:rsidRPr="00A406E5" w:rsidRDefault="00D22D9C" w:rsidP="00D22D9C">
      <w:pPr>
        <w:jc w:val="both"/>
        <w:rPr>
          <w:rFonts w:ascii="Arial" w:hAnsi="Arial" w:cs="Arial"/>
          <w:b/>
          <w:sz w:val="22"/>
          <w:szCs w:val="22"/>
        </w:rPr>
      </w:pPr>
    </w:p>
    <w:p w14:paraId="2EEAFE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32A27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990400C" w14:textId="77777777" w:rsidR="00D22D9C" w:rsidRPr="00A406E5" w:rsidRDefault="00D22D9C" w:rsidP="00D22D9C">
      <w:pPr>
        <w:jc w:val="both"/>
        <w:rPr>
          <w:rFonts w:ascii="Arial" w:hAnsi="Arial" w:cs="Arial"/>
          <w:sz w:val="22"/>
          <w:szCs w:val="22"/>
        </w:rPr>
      </w:pPr>
    </w:p>
    <w:p w14:paraId="4DF5CD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69D58F01" w14:textId="77777777" w:rsidR="00C01A3F" w:rsidRPr="00A406E5" w:rsidRDefault="00C01A3F" w:rsidP="00D22D9C">
      <w:pPr>
        <w:jc w:val="both"/>
        <w:rPr>
          <w:rFonts w:ascii="Arial" w:hAnsi="Arial" w:cs="Arial"/>
          <w:sz w:val="22"/>
          <w:szCs w:val="22"/>
        </w:rPr>
      </w:pPr>
    </w:p>
    <w:p w14:paraId="40DC081C" w14:textId="77777777" w:rsidR="00D22D9C" w:rsidRPr="00A406E5" w:rsidRDefault="00D22D9C" w:rsidP="00D22D9C">
      <w:pPr>
        <w:jc w:val="both"/>
        <w:rPr>
          <w:rFonts w:ascii="Arial" w:hAnsi="Arial" w:cs="Arial"/>
          <w:b/>
          <w:sz w:val="22"/>
          <w:szCs w:val="22"/>
        </w:rPr>
      </w:pPr>
    </w:p>
    <w:p w14:paraId="542FDF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B9D4C3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81042F" w14:textId="77777777" w:rsidR="00D22D9C" w:rsidRPr="00A406E5" w:rsidRDefault="00D22D9C" w:rsidP="00D22D9C">
      <w:pPr>
        <w:jc w:val="both"/>
        <w:rPr>
          <w:rFonts w:ascii="Arial" w:hAnsi="Arial" w:cs="Arial"/>
          <w:sz w:val="22"/>
          <w:szCs w:val="22"/>
        </w:rPr>
      </w:pPr>
    </w:p>
    <w:p w14:paraId="2C8A80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58613731" w14:textId="77777777" w:rsidR="00C01A3F" w:rsidRPr="00A406E5" w:rsidRDefault="00C01A3F" w:rsidP="00D22D9C">
      <w:pPr>
        <w:jc w:val="both"/>
        <w:rPr>
          <w:rFonts w:ascii="Arial" w:hAnsi="Arial" w:cs="Arial"/>
          <w:sz w:val="22"/>
          <w:szCs w:val="22"/>
        </w:rPr>
      </w:pPr>
    </w:p>
    <w:p w14:paraId="248F3329" w14:textId="77777777" w:rsidR="008566E5" w:rsidRPr="00A406E5" w:rsidRDefault="008566E5" w:rsidP="00D22D9C">
      <w:pPr>
        <w:jc w:val="both"/>
        <w:rPr>
          <w:rFonts w:ascii="Arial" w:hAnsi="Arial" w:cs="Arial"/>
          <w:sz w:val="22"/>
          <w:szCs w:val="22"/>
        </w:rPr>
      </w:pPr>
    </w:p>
    <w:p w14:paraId="24AA76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7DAA2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F47C73" w14:textId="77777777" w:rsidR="00995D51" w:rsidRDefault="00995D51" w:rsidP="00D22D9C">
      <w:pPr>
        <w:jc w:val="both"/>
        <w:rPr>
          <w:rFonts w:ascii="Arial" w:hAnsi="Arial" w:cs="Arial"/>
          <w:sz w:val="22"/>
          <w:szCs w:val="22"/>
        </w:rPr>
      </w:pPr>
    </w:p>
    <w:p w14:paraId="1B56EDB2" w14:textId="77777777" w:rsidR="00D22D9C" w:rsidRPr="00A406E5" w:rsidRDefault="00D22D9C" w:rsidP="00D22D9C">
      <w:pPr>
        <w:jc w:val="both"/>
        <w:rPr>
          <w:rFonts w:ascii="Arial" w:hAnsi="Arial" w:cs="Arial"/>
          <w:sz w:val="22"/>
          <w:szCs w:val="22"/>
        </w:rPr>
      </w:pPr>
    </w:p>
    <w:p w14:paraId="70E975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475508B4" w14:textId="77777777" w:rsidR="00D22D9C" w:rsidRPr="00A406E5" w:rsidRDefault="00D22D9C" w:rsidP="00D22D9C">
      <w:pPr>
        <w:jc w:val="both"/>
        <w:rPr>
          <w:rFonts w:ascii="Arial" w:hAnsi="Arial" w:cs="Arial"/>
          <w:sz w:val="22"/>
          <w:szCs w:val="22"/>
        </w:rPr>
      </w:pPr>
    </w:p>
    <w:p w14:paraId="243BAF8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CA2C4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BE1C1F" w14:textId="77777777" w:rsidTr="00152E9D">
        <w:trPr>
          <w:jc w:val="center"/>
        </w:trPr>
        <w:tc>
          <w:tcPr>
            <w:tcW w:w="10670" w:type="dxa"/>
            <w:shd w:val="clear" w:color="auto" w:fill="BFBFBF"/>
          </w:tcPr>
          <w:p w14:paraId="071196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49A94E" w14:textId="77777777" w:rsidR="00152E9D" w:rsidRPr="00A406E5" w:rsidRDefault="00152E9D" w:rsidP="00152E9D">
      <w:pPr>
        <w:rPr>
          <w:rFonts w:ascii="Arial" w:hAnsi="Arial" w:cs="Arial"/>
        </w:rPr>
      </w:pPr>
    </w:p>
    <w:p w14:paraId="64F0D93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CA28E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905E3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CB00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7C44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4C2E5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99DA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5011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53D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33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02B0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3B3788" w14:textId="77777777" w:rsidR="00152E9D" w:rsidRPr="00A406E5" w:rsidRDefault="001E1677"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E4C59" w14:textId="77777777" w:rsidR="00152E9D" w:rsidRPr="00A406E5" w:rsidRDefault="00152E9D" w:rsidP="00152E9D">
            <w:pPr>
              <w:jc w:val="center"/>
              <w:rPr>
                <w:rFonts w:ascii="Arial" w:hAnsi="Arial" w:cs="Arial"/>
                <w:sz w:val="32"/>
              </w:rPr>
            </w:pPr>
          </w:p>
        </w:tc>
      </w:tr>
      <w:tr w:rsidR="00152E9D" w:rsidRPr="00A406E5" w14:paraId="250539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F46CD3" w14:textId="77777777" w:rsidR="00152E9D" w:rsidRPr="00EB40B6" w:rsidRDefault="00432B72" w:rsidP="00EB40B6">
            <w:pPr>
              <w:spacing w:after="120"/>
              <w:rPr>
                <w:rFonts w:ascii="Arial" w:hAnsi="Arial" w:cs="Arial"/>
                <w:sz w:val="22"/>
                <w:szCs w:val="14"/>
              </w:rPr>
            </w:pPr>
            <w:r>
              <w:rPr>
                <w:rFonts w:ascii="Arial" w:hAnsi="Arial" w:cs="Arial"/>
                <w:sz w:val="22"/>
                <w:szCs w:val="22"/>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07FFC2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D2BF63" w14:textId="77777777" w:rsidR="00152E9D" w:rsidRPr="00A406E5" w:rsidRDefault="00152E9D" w:rsidP="00152E9D">
            <w:pPr>
              <w:jc w:val="center"/>
              <w:rPr>
                <w:rFonts w:ascii="Arial" w:hAnsi="Arial" w:cs="Arial"/>
                <w:sz w:val="32"/>
              </w:rPr>
            </w:pPr>
          </w:p>
        </w:tc>
      </w:tr>
      <w:tr w:rsidR="00152E9D" w:rsidRPr="00A406E5" w14:paraId="5447F58E" w14:textId="77777777" w:rsidTr="00A85BFE">
        <w:trPr>
          <w:trHeight w:val="451"/>
        </w:trPr>
        <w:tc>
          <w:tcPr>
            <w:tcW w:w="4169" w:type="pct"/>
            <w:vMerge/>
            <w:tcBorders>
              <w:left w:val="single" w:sz="4" w:space="0" w:color="auto"/>
              <w:bottom w:val="single" w:sz="4" w:space="0" w:color="auto"/>
              <w:right w:val="single" w:sz="4" w:space="0" w:color="auto"/>
            </w:tcBorders>
          </w:tcPr>
          <w:p w14:paraId="547A77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54B6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D99C24" w14:textId="77777777" w:rsidR="00152E9D" w:rsidRPr="00A406E5" w:rsidRDefault="00152E9D" w:rsidP="00152E9D">
            <w:pPr>
              <w:jc w:val="center"/>
              <w:rPr>
                <w:rFonts w:ascii="Arial" w:hAnsi="Arial" w:cs="Arial"/>
                <w:sz w:val="32"/>
              </w:rPr>
            </w:pPr>
          </w:p>
        </w:tc>
      </w:tr>
      <w:tr w:rsidR="00152E9D" w:rsidRPr="00A406E5" w14:paraId="33E821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438A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21F3A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21E6FC" w14:textId="77777777" w:rsidR="00152E9D" w:rsidRPr="00A406E5" w:rsidRDefault="004A79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A71BF3" w14:textId="77777777" w:rsidR="00152E9D" w:rsidRPr="00A406E5" w:rsidRDefault="00152E9D" w:rsidP="00152E9D">
            <w:pPr>
              <w:jc w:val="center"/>
              <w:rPr>
                <w:rFonts w:ascii="Arial" w:hAnsi="Arial" w:cs="Arial"/>
                <w:sz w:val="32"/>
              </w:rPr>
            </w:pPr>
          </w:p>
        </w:tc>
      </w:tr>
      <w:tr w:rsidR="00152E9D" w:rsidRPr="00A406E5" w14:paraId="45AFE8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517F20" w14:textId="77777777" w:rsidR="00EB40B6" w:rsidRPr="00EB40B6" w:rsidRDefault="00EB40B6" w:rsidP="00EB40B6">
            <w:pPr>
              <w:rPr>
                <w:rFonts w:ascii="Arial" w:hAnsi="Arial" w:cs="Arial"/>
                <w:sz w:val="22"/>
                <w:szCs w:val="22"/>
              </w:rPr>
            </w:pPr>
            <w:r w:rsidRPr="00EB40B6">
              <w:rPr>
                <w:rFonts w:ascii="Arial" w:hAnsi="Arial" w:cs="Arial"/>
                <w:sz w:val="22"/>
                <w:szCs w:val="22"/>
              </w:rPr>
              <w:t>Clearly demonstrate your critical appreciation of Reason’s Swiss Cheese model</w:t>
            </w:r>
            <w:r w:rsidR="00432B72">
              <w:rPr>
                <w:rFonts w:ascii="Arial" w:hAnsi="Arial" w:cs="Arial"/>
                <w:sz w:val="22"/>
                <w:szCs w:val="22"/>
              </w:rPr>
              <w:t xml:space="preserve"> (1990)</w:t>
            </w:r>
            <w:r w:rsidRPr="00EB40B6">
              <w:rPr>
                <w:rFonts w:ascii="Arial" w:hAnsi="Arial" w:cs="Arial"/>
                <w:sz w:val="22"/>
                <w:szCs w:val="22"/>
              </w:rPr>
              <w:t xml:space="preserve">.  </w:t>
            </w:r>
            <w:r w:rsidR="00432B72">
              <w:rPr>
                <w:rFonts w:ascii="Arial" w:hAnsi="Arial" w:cs="Arial"/>
                <w:sz w:val="22"/>
                <w:szCs w:val="22"/>
              </w:rPr>
              <w:t xml:space="preserve">Demonstrate your knowledge and understanding of the dynamic environment </w:t>
            </w:r>
            <w:r w:rsidR="00B83AB2">
              <w:rPr>
                <w:rFonts w:ascii="Arial" w:hAnsi="Arial" w:cs="Arial"/>
                <w:sz w:val="22"/>
                <w:szCs w:val="22"/>
              </w:rPr>
              <w:t>of “combined</w:t>
            </w:r>
            <w:r w:rsidR="00432B72">
              <w:rPr>
                <w:rFonts w:ascii="Arial" w:hAnsi="Arial" w:cs="Arial"/>
                <w:sz w:val="22"/>
                <w:szCs w:val="22"/>
              </w:rPr>
              <w:t xml:space="preserve"> water</w:t>
            </w:r>
            <w:r w:rsidR="00B83AB2">
              <w:rPr>
                <w:rFonts w:ascii="Arial" w:hAnsi="Arial" w:cs="Arial"/>
                <w:sz w:val="22"/>
                <w:szCs w:val="22"/>
              </w:rPr>
              <w:t xml:space="preserve"> rock</w:t>
            </w:r>
            <w:r w:rsidR="00432B72">
              <w:rPr>
                <w:rFonts w:ascii="Arial" w:hAnsi="Arial" w:cs="Arial"/>
                <w:sz w:val="22"/>
                <w:szCs w:val="22"/>
              </w:rPr>
              <w:t xml:space="preserve"> activities</w:t>
            </w:r>
            <w:r w:rsidR="00B83AB2">
              <w:rPr>
                <w:rFonts w:ascii="Arial" w:hAnsi="Arial" w:cs="Arial"/>
                <w:sz w:val="22"/>
                <w:szCs w:val="22"/>
              </w:rPr>
              <w:t>”</w:t>
            </w:r>
            <w:r w:rsidR="00432B72">
              <w:rPr>
                <w:rFonts w:ascii="Arial" w:hAnsi="Arial" w:cs="Arial"/>
                <w:sz w:val="22"/>
                <w:szCs w:val="22"/>
              </w:rPr>
              <w:t xml:space="preserve"> as described by AALA</w:t>
            </w:r>
            <w:r w:rsidR="00B83AB2">
              <w:rPr>
                <w:rFonts w:ascii="Arial" w:hAnsi="Arial" w:cs="Arial"/>
                <w:sz w:val="22"/>
                <w:szCs w:val="22"/>
              </w:rPr>
              <w:t xml:space="preserve"> in note 6.06 (2016) and the guidance notes from other governing bodies that might be considered relevant to this incident. </w:t>
            </w:r>
          </w:p>
          <w:p w14:paraId="3086E2C4" w14:textId="77777777" w:rsidR="00152E9D" w:rsidRPr="00A406E5" w:rsidRDefault="00152E9D" w:rsidP="00EB40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641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01BCAD" w14:textId="77777777" w:rsidR="00152E9D" w:rsidRPr="00A406E5" w:rsidRDefault="00152E9D" w:rsidP="00152E9D">
            <w:pPr>
              <w:jc w:val="center"/>
              <w:rPr>
                <w:rFonts w:ascii="Arial" w:hAnsi="Arial" w:cs="Arial"/>
                <w:sz w:val="32"/>
              </w:rPr>
            </w:pPr>
          </w:p>
        </w:tc>
      </w:tr>
      <w:tr w:rsidR="00152E9D" w:rsidRPr="00A406E5" w14:paraId="1802F07D" w14:textId="77777777" w:rsidTr="00A85BFE">
        <w:trPr>
          <w:trHeight w:val="451"/>
        </w:trPr>
        <w:tc>
          <w:tcPr>
            <w:tcW w:w="4169" w:type="pct"/>
            <w:vMerge/>
            <w:tcBorders>
              <w:left w:val="single" w:sz="4" w:space="0" w:color="auto"/>
              <w:bottom w:val="single" w:sz="4" w:space="0" w:color="auto"/>
              <w:right w:val="single" w:sz="4" w:space="0" w:color="auto"/>
            </w:tcBorders>
          </w:tcPr>
          <w:p w14:paraId="0885C3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B45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047E5" w14:textId="77777777" w:rsidR="00152E9D" w:rsidRPr="00A406E5" w:rsidRDefault="00152E9D" w:rsidP="00152E9D">
            <w:pPr>
              <w:jc w:val="center"/>
              <w:rPr>
                <w:rFonts w:ascii="Arial" w:hAnsi="Arial" w:cs="Arial"/>
                <w:sz w:val="32"/>
              </w:rPr>
            </w:pPr>
          </w:p>
        </w:tc>
      </w:tr>
      <w:tr w:rsidR="00152E9D" w:rsidRPr="00A406E5" w14:paraId="18A84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D0AC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6905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FB1AC0" w14:textId="77777777" w:rsidR="00152E9D" w:rsidRPr="00A406E5" w:rsidRDefault="004841C5"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3E21ED" w14:textId="77777777" w:rsidR="00152E9D" w:rsidRPr="00A406E5" w:rsidRDefault="00152E9D" w:rsidP="00152E9D">
            <w:pPr>
              <w:jc w:val="center"/>
              <w:rPr>
                <w:rFonts w:ascii="Arial" w:hAnsi="Arial" w:cs="Arial"/>
                <w:sz w:val="32"/>
              </w:rPr>
            </w:pPr>
          </w:p>
        </w:tc>
      </w:tr>
      <w:tr w:rsidR="00152E9D" w:rsidRPr="00A406E5" w14:paraId="7D4C11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2C039A" w14:textId="77777777" w:rsidR="00152E9D" w:rsidRPr="00D34430" w:rsidRDefault="00682C95" w:rsidP="00152E9D">
            <w:pPr>
              <w:spacing w:after="120"/>
              <w:rPr>
                <w:rFonts w:ascii="Arial" w:hAnsi="Arial" w:cs="Arial"/>
                <w:sz w:val="22"/>
                <w:szCs w:val="14"/>
              </w:rPr>
            </w:pPr>
            <w:r>
              <w:rPr>
                <w:rFonts w:ascii="Arial" w:hAnsi="Arial" w:cs="Arial"/>
                <w:sz w:val="22"/>
                <w:szCs w:val="14"/>
              </w:rPr>
              <w:t>Explore this critical incident with reference to</w:t>
            </w:r>
            <w:r w:rsidR="00CE0553">
              <w:rPr>
                <w:rFonts w:ascii="Arial" w:hAnsi="Arial" w:cs="Arial"/>
                <w:sz w:val="22"/>
                <w:szCs w:val="14"/>
              </w:rPr>
              <w:t xml:space="preserve"> Reason’s Swiss Cheese</w:t>
            </w:r>
            <w:r w:rsidR="003C77C8">
              <w:rPr>
                <w:rFonts w:ascii="Arial" w:hAnsi="Arial" w:cs="Arial"/>
                <w:sz w:val="22"/>
                <w:szCs w:val="14"/>
              </w:rPr>
              <w:t xml:space="preserve"> model (1990),</w:t>
            </w:r>
            <w:r w:rsidR="00CE0553">
              <w:rPr>
                <w:rFonts w:ascii="Arial" w:hAnsi="Arial" w:cs="Arial"/>
                <w:sz w:val="22"/>
                <w:szCs w:val="14"/>
              </w:rPr>
              <w:t xml:space="preserve"> </w:t>
            </w:r>
            <w:r w:rsidR="009B4340">
              <w:rPr>
                <w:rFonts w:ascii="Arial" w:hAnsi="Arial" w:cs="Arial"/>
                <w:sz w:val="22"/>
                <w:szCs w:val="14"/>
              </w:rPr>
              <w:t xml:space="preserve">Critically analyse the key responses to the incident and the impact the incident has had on the organisation/ delivery of adventurous activities in Switzerland. Highlight parallels and notable differences between how the Swiss operate and current UK system. </w:t>
            </w:r>
          </w:p>
          <w:p w14:paraId="5592D7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6BD2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741B67" w14:textId="77777777" w:rsidR="00152E9D" w:rsidRPr="00A406E5" w:rsidRDefault="00152E9D" w:rsidP="00152E9D">
            <w:pPr>
              <w:jc w:val="center"/>
              <w:rPr>
                <w:rFonts w:ascii="Arial" w:hAnsi="Arial" w:cs="Arial"/>
                <w:sz w:val="32"/>
              </w:rPr>
            </w:pPr>
          </w:p>
        </w:tc>
      </w:tr>
      <w:tr w:rsidR="00152E9D" w:rsidRPr="00A406E5" w14:paraId="77B975E3" w14:textId="77777777" w:rsidTr="00A85BFE">
        <w:trPr>
          <w:trHeight w:val="451"/>
        </w:trPr>
        <w:tc>
          <w:tcPr>
            <w:tcW w:w="4169" w:type="pct"/>
            <w:vMerge/>
            <w:tcBorders>
              <w:left w:val="single" w:sz="4" w:space="0" w:color="auto"/>
              <w:bottom w:val="single" w:sz="4" w:space="0" w:color="auto"/>
              <w:right w:val="single" w:sz="4" w:space="0" w:color="auto"/>
            </w:tcBorders>
          </w:tcPr>
          <w:p w14:paraId="6A4E79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85EC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D72CA" w14:textId="77777777" w:rsidR="00152E9D" w:rsidRPr="00A406E5" w:rsidRDefault="00152E9D" w:rsidP="00152E9D">
            <w:pPr>
              <w:jc w:val="center"/>
              <w:rPr>
                <w:rFonts w:ascii="Arial" w:hAnsi="Arial" w:cs="Arial"/>
                <w:sz w:val="32"/>
              </w:rPr>
            </w:pPr>
          </w:p>
        </w:tc>
      </w:tr>
      <w:tr w:rsidR="00152E9D" w:rsidRPr="00A406E5" w14:paraId="3B946C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EC82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60A7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139D67" w14:textId="77777777" w:rsidR="00152E9D" w:rsidRPr="00A406E5" w:rsidRDefault="001E1677"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8A3808" w14:textId="77777777" w:rsidR="00152E9D" w:rsidRPr="00A406E5" w:rsidRDefault="00152E9D" w:rsidP="00152E9D">
            <w:pPr>
              <w:jc w:val="center"/>
              <w:rPr>
                <w:rFonts w:ascii="Arial" w:hAnsi="Arial" w:cs="Arial"/>
                <w:sz w:val="32"/>
              </w:rPr>
            </w:pPr>
          </w:p>
        </w:tc>
      </w:tr>
      <w:tr w:rsidR="00152E9D" w:rsidRPr="00A406E5" w14:paraId="023CD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2316F6" w14:textId="77777777" w:rsidR="00455902" w:rsidRDefault="00455902" w:rsidP="00CE0553">
            <w:pPr>
              <w:spacing w:after="120"/>
              <w:rPr>
                <w:rFonts w:ascii="Arial" w:hAnsi="Arial" w:cs="Arial"/>
                <w:sz w:val="22"/>
                <w:szCs w:val="14"/>
              </w:rPr>
            </w:pPr>
            <w:r>
              <w:rPr>
                <w:rFonts w:ascii="Arial" w:hAnsi="Arial" w:cs="Arial"/>
                <w:sz w:val="22"/>
                <w:szCs w:val="14"/>
              </w:rPr>
              <w:t>Identify and critically analyse the contributory factors that led to the incident.</w:t>
            </w:r>
          </w:p>
          <w:p w14:paraId="0534BFED" w14:textId="77777777" w:rsidR="00455902" w:rsidRDefault="00455902" w:rsidP="00CE0553">
            <w:pPr>
              <w:spacing w:after="120"/>
              <w:rPr>
                <w:rFonts w:ascii="Arial" w:hAnsi="Arial" w:cs="Arial"/>
                <w:sz w:val="22"/>
                <w:szCs w:val="14"/>
              </w:rPr>
            </w:pPr>
            <w:r>
              <w:rPr>
                <w:rFonts w:ascii="Arial" w:hAnsi="Arial" w:cs="Arial"/>
                <w:sz w:val="22"/>
                <w:szCs w:val="22"/>
              </w:rPr>
              <w:t>Make explicit links between these factors and control measures that you would promote to mitigate these factors</w:t>
            </w:r>
            <w:r>
              <w:rPr>
                <w:rFonts w:ascii="Arial" w:hAnsi="Arial" w:cs="Arial"/>
                <w:sz w:val="22"/>
                <w:szCs w:val="14"/>
              </w:rPr>
              <w:t xml:space="preserve"> </w:t>
            </w:r>
          </w:p>
          <w:p w14:paraId="53B3916E" w14:textId="77777777" w:rsidR="00682C95" w:rsidRPr="00682C95" w:rsidRDefault="00682C95" w:rsidP="00CE0553">
            <w:pPr>
              <w:spacing w:after="120"/>
              <w:rPr>
                <w:rFonts w:ascii="Arial" w:hAnsi="Arial" w:cs="Arial"/>
                <w:sz w:val="22"/>
                <w:szCs w:val="14"/>
              </w:rPr>
            </w:pPr>
            <w:r>
              <w:rPr>
                <w:rFonts w:ascii="Arial" w:hAnsi="Arial" w:cs="Arial"/>
                <w:sz w:val="22"/>
                <w:szCs w:val="14"/>
              </w:rPr>
              <w:t>With reference to the current Swiss system of regulating adventurous activities, and other relev</w:t>
            </w:r>
            <w:r w:rsidR="006D2782">
              <w:rPr>
                <w:rFonts w:ascii="Arial" w:hAnsi="Arial" w:cs="Arial"/>
                <w:sz w:val="22"/>
                <w:szCs w:val="14"/>
              </w:rPr>
              <w:t xml:space="preserve">ant technical and environmental considerations, indicate whether you think that </w:t>
            </w:r>
            <w:r w:rsidR="001E1677">
              <w:rPr>
                <w:rFonts w:ascii="Arial" w:hAnsi="Arial" w:cs="Arial"/>
                <w:sz w:val="22"/>
                <w:szCs w:val="14"/>
              </w:rPr>
              <w:t xml:space="preserve">the contributory factors can be mitigated against so that </w:t>
            </w:r>
            <w:r w:rsidR="006D2782">
              <w:rPr>
                <w:rFonts w:ascii="Arial" w:hAnsi="Arial" w:cs="Arial"/>
                <w:sz w:val="22"/>
                <w:szCs w:val="14"/>
              </w:rPr>
              <w:t xml:space="preserve">this activity can be safely undertaken. </w:t>
            </w:r>
          </w:p>
        </w:tc>
        <w:tc>
          <w:tcPr>
            <w:tcW w:w="416" w:type="pct"/>
            <w:tcBorders>
              <w:top w:val="single" w:sz="4" w:space="0" w:color="auto"/>
              <w:left w:val="single" w:sz="4" w:space="0" w:color="auto"/>
              <w:right w:val="single" w:sz="4" w:space="0" w:color="auto"/>
            </w:tcBorders>
          </w:tcPr>
          <w:p w14:paraId="2ADF1A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15FAA1" w14:textId="77777777" w:rsidR="00152E9D" w:rsidRPr="00A406E5" w:rsidRDefault="00152E9D" w:rsidP="00152E9D">
            <w:pPr>
              <w:jc w:val="center"/>
              <w:rPr>
                <w:rFonts w:ascii="Arial" w:hAnsi="Arial" w:cs="Arial"/>
                <w:sz w:val="32"/>
              </w:rPr>
            </w:pPr>
          </w:p>
        </w:tc>
      </w:tr>
      <w:tr w:rsidR="00152E9D" w:rsidRPr="00A406E5" w14:paraId="36DC2804" w14:textId="77777777" w:rsidTr="00A85BFE">
        <w:trPr>
          <w:trHeight w:val="450"/>
        </w:trPr>
        <w:tc>
          <w:tcPr>
            <w:tcW w:w="4169" w:type="pct"/>
            <w:vMerge/>
            <w:tcBorders>
              <w:left w:val="single" w:sz="4" w:space="0" w:color="auto"/>
              <w:bottom w:val="single" w:sz="4" w:space="0" w:color="auto"/>
              <w:right w:val="single" w:sz="4" w:space="0" w:color="auto"/>
            </w:tcBorders>
          </w:tcPr>
          <w:p w14:paraId="746002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5420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014D7" w14:textId="77777777" w:rsidR="00152E9D" w:rsidRPr="00A406E5" w:rsidRDefault="00152E9D" w:rsidP="00152E9D">
            <w:pPr>
              <w:jc w:val="center"/>
              <w:rPr>
                <w:rFonts w:ascii="Arial" w:hAnsi="Arial" w:cs="Arial"/>
                <w:sz w:val="32"/>
              </w:rPr>
            </w:pPr>
          </w:p>
        </w:tc>
      </w:tr>
      <w:tr w:rsidR="00152E9D" w:rsidRPr="00A406E5" w14:paraId="761308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F7E5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3A22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59ED08" w14:textId="77777777" w:rsidR="00152E9D" w:rsidRPr="00A406E5" w:rsidRDefault="00EB40B6"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2214" w14:textId="77777777" w:rsidR="00152E9D" w:rsidRPr="00A406E5" w:rsidRDefault="00152E9D" w:rsidP="00152E9D">
            <w:pPr>
              <w:jc w:val="center"/>
              <w:rPr>
                <w:rFonts w:ascii="Arial" w:hAnsi="Arial" w:cs="Arial"/>
                <w:sz w:val="32"/>
              </w:rPr>
            </w:pPr>
          </w:p>
        </w:tc>
      </w:tr>
      <w:tr w:rsidR="00152E9D" w:rsidRPr="00A406E5" w14:paraId="76515C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35EE32" w14:textId="77777777" w:rsidR="001E1677" w:rsidRPr="006D2782" w:rsidRDefault="0042514F" w:rsidP="0042514F">
            <w:pPr>
              <w:spacing w:after="120"/>
              <w:rPr>
                <w:rFonts w:ascii="Arial" w:hAnsi="Arial" w:cs="Arial"/>
                <w:sz w:val="22"/>
                <w:szCs w:val="22"/>
              </w:rPr>
            </w:pPr>
            <w:r>
              <w:rPr>
                <w:rFonts w:ascii="Arial" w:hAnsi="Arial" w:cs="Arial"/>
                <w:sz w:val="22"/>
                <w:szCs w:val="22"/>
              </w:rPr>
              <w:t>Highlight how your critical examination of this incident might relate to your own practice of outdoor adventurous activities</w:t>
            </w:r>
            <w:r w:rsidR="006D2782">
              <w:rPr>
                <w:rFonts w:ascii="Arial" w:hAnsi="Arial" w:cs="Arial"/>
                <w:sz w:val="22"/>
                <w:szCs w:val="22"/>
              </w:rPr>
              <w:t>, from the perspective of a member of activity staff, as a commissioning agent or participant.</w:t>
            </w:r>
          </w:p>
        </w:tc>
        <w:tc>
          <w:tcPr>
            <w:tcW w:w="416" w:type="pct"/>
            <w:tcBorders>
              <w:top w:val="single" w:sz="4" w:space="0" w:color="auto"/>
              <w:left w:val="single" w:sz="4" w:space="0" w:color="auto"/>
              <w:right w:val="single" w:sz="4" w:space="0" w:color="auto"/>
            </w:tcBorders>
          </w:tcPr>
          <w:p w14:paraId="56FFD6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0BF8D" w14:textId="77777777" w:rsidR="00152E9D" w:rsidRPr="00A406E5" w:rsidRDefault="00152E9D" w:rsidP="00152E9D">
            <w:pPr>
              <w:jc w:val="center"/>
              <w:rPr>
                <w:rFonts w:ascii="Arial" w:hAnsi="Arial" w:cs="Arial"/>
                <w:sz w:val="32"/>
              </w:rPr>
            </w:pPr>
          </w:p>
        </w:tc>
      </w:tr>
      <w:tr w:rsidR="00152E9D" w:rsidRPr="00A406E5" w14:paraId="2DC807A5" w14:textId="77777777" w:rsidTr="00A85BFE">
        <w:trPr>
          <w:trHeight w:val="450"/>
        </w:trPr>
        <w:tc>
          <w:tcPr>
            <w:tcW w:w="4169" w:type="pct"/>
            <w:vMerge/>
            <w:tcBorders>
              <w:left w:val="single" w:sz="4" w:space="0" w:color="auto"/>
              <w:bottom w:val="single" w:sz="4" w:space="0" w:color="auto"/>
              <w:right w:val="single" w:sz="4" w:space="0" w:color="auto"/>
            </w:tcBorders>
          </w:tcPr>
          <w:p w14:paraId="2A5320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0C1D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1AD74" w14:textId="77777777" w:rsidR="00152E9D" w:rsidRPr="00A406E5" w:rsidRDefault="00152E9D" w:rsidP="00152E9D">
            <w:pPr>
              <w:jc w:val="center"/>
              <w:rPr>
                <w:rFonts w:ascii="Arial" w:hAnsi="Arial" w:cs="Arial"/>
                <w:sz w:val="32"/>
              </w:rPr>
            </w:pPr>
          </w:p>
        </w:tc>
      </w:tr>
    </w:tbl>
    <w:p w14:paraId="6DDA09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C599EC" w14:textId="77777777" w:rsidTr="00152E9D">
        <w:trPr>
          <w:cantSplit/>
        </w:trPr>
        <w:tc>
          <w:tcPr>
            <w:tcW w:w="6062" w:type="dxa"/>
            <w:vMerge w:val="restart"/>
            <w:shd w:val="pct15" w:color="auto" w:fill="auto"/>
            <w:vAlign w:val="center"/>
          </w:tcPr>
          <w:p w14:paraId="60B9B4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4AF8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2B8C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01F09D" w14:textId="77777777" w:rsidTr="00152E9D">
        <w:trPr>
          <w:cantSplit/>
        </w:trPr>
        <w:tc>
          <w:tcPr>
            <w:tcW w:w="6062" w:type="dxa"/>
            <w:vMerge/>
            <w:vAlign w:val="bottom"/>
          </w:tcPr>
          <w:p w14:paraId="0EAEB978" w14:textId="77777777" w:rsidR="00152E9D" w:rsidRPr="00A406E5" w:rsidRDefault="00152E9D" w:rsidP="00152E9D">
            <w:pPr>
              <w:rPr>
                <w:rFonts w:ascii="Arial" w:hAnsi="Arial" w:cs="Arial"/>
              </w:rPr>
            </w:pPr>
          </w:p>
        </w:tc>
        <w:tc>
          <w:tcPr>
            <w:tcW w:w="2903" w:type="dxa"/>
            <w:vAlign w:val="bottom"/>
          </w:tcPr>
          <w:p w14:paraId="600DF6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A5392D" w14:textId="77777777" w:rsidR="00152E9D" w:rsidRPr="00A406E5" w:rsidRDefault="00152E9D" w:rsidP="00152E9D">
            <w:pPr>
              <w:jc w:val="center"/>
              <w:rPr>
                <w:rFonts w:ascii="Arial" w:hAnsi="Arial" w:cs="Arial"/>
                <w:sz w:val="12"/>
                <w:szCs w:val="12"/>
              </w:rPr>
            </w:pPr>
          </w:p>
        </w:tc>
        <w:tc>
          <w:tcPr>
            <w:tcW w:w="1060" w:type="dxa"/>
            <w:vMerge/>
            <w:vAlign w:val="bottom"/>
          </w:tcPr>
          <w:p w14:paraId="678F2EC4" w14:textId="77777777" w:rsidR="00152E9D" w:rsidRPr="00A406E5" w:rsidRDefault="00152E9D" w:rsidP="00152E9D">
            <w:pPr>
              <w:ind w:leftChars="71" w:left="142"/>
              <w:rPr>
                <w:rFonts w:ascii="Arial" w:hAnsi="Arial" w:cs="Arial"/>
              </w:rPr>
            </w:pPr>
          </w:p>
        </w:tc>
      </w:tr>
      <w:tr w:rsidR="00152E9D" w:rsidRPr="00A406E5" w14:paraId="61E1E32A" w14:textId="77777777" w:rsidTr="00152E9D">
        <w:trPr>
          <w:cantSplit/>
        </w:trPr>
        <w:tc>
          <w:tcPr>
            <w:tcW w:w="6062" w:type="dxa"/>
            <w:vMerge/>
            <w:vAlign w:val="bottom"/>
          </w:tcPr>
          <w:p w14:paraId="1478A7F5" w14:textId="77777777" w:rsidR="00152E9D" w:rsidRPr="00A406E5" w:rsidRDefault="00152E9D" w:rsidP="00152E9D">
            <w:pPr>
              <w:rPr>
                <w:rFonts w:ascii="Arial" w:hAnsi="Arial" w:cs="Arial"/>
              </w:rPr>
            </w:pPr>
          </w:p>
        </w:tc>
        <w:tc>
          <w:tcPr>
            <w:tcW w:w="2903" w:type="dxa"/>
            <w:vAlign w:val="bottom"/>
          </w:tcPr>
          <w:p w14:paraId="73D00B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4DF2F2" w14:textId="77777777" w:rsidR="00152E9D" w:rsidRPr="00A406E5" w:rsidRDefault="00152E9D" w:rsidP="00152E9D">
            <w:pPr>
              <w:jc w:val="center"/>
              <w:rPr>
                <w:rFonts w:ascii="Arial" w:hAnsi="Arial" w:cs="Arial"/>
                <w:sz w:val="12"/>
                <w:szCs w:val="12"/>
              </w:rPr>
            </w:pPr>
          </w:p>
        </w:tc>
        <w:tc>
          <w:tcPr>
            <w:tcW w:w="1060" w:type="dxa"/>
            <w:vMerge/>
            <w:vAlign w:val="bottom"/>
          </w:tcPr>
          <w:p w14:paraId="3C6DF878" w14:textId="77777777" w:rsidR="00152E9D" w:rsidRPr="00A406E5" w:rsidRDefault="00152E9D" w:rsidP="00152E9D">
            <w:pPr>
              <w:ind w:firstLineChars="141" w:firstLine="282"/>
              <w:rPr>
                <w:rFonts w:ascii="Arial" w:hAnsi="Arial" w:cs="Arial"/>
              </w:rPr>
            </w:pPr>
          </w:p>
        </w:tc>
      </w:tr>
    </w:tbl>
    <w:p w14:paraId="31D4BEB7" w14:textId="77777777" w:rsidR="00152E9D" w:rsidRDefault="00152E9D" w:rsidP="00152E9D">
      <w:pPr>
        <w:rPr>
          <w:rFonts w:ascii="Arial" w:hAnsi="Arial" w:cs="Arial"/>
        </w:rPr>
      </w:pPr>
    </w:p>
    <w:p w14:paraId="49A54101" w14:textId="009293C8" w:rsidR="00C073F1" w:rsidRDefault="00C073F1" w:rsidP="00152E9D">
      <w:pPr>
        <w:rPr>
          <w:rFonts w:ascii="Arial" w:hAnsi="Arial" w:cs="Arial"/>
        </w:rPr>
      </w:pPr>
    </w:p>
    <w:p w14:paraId="123C0F8A" w14:textId="252CD73C" w:rsidR="004B08EE" w:rsidRDefault="004B08EE" w:rsidP="00152E9D">
      <w:pPr>
        <w:rPr>
          <w:rFonts w:ascii="Arial" w:hAnsi="Arial" w:cs="Arial"/>
        </w:rPr>
      </w:pPr>
    </w:p>
    <w:p w14:paraId="4449DD52" w14:textId="60BC5DAE" w:rsidR="004B08EE" w:rsidRDefault="004B08EE" w:rsidP="00152E9D">
      <w:pPr>
        <w:rPr>
          <w:rFonts w:ascii="Arial" w:hAnsi="Arial" w:cs="Arial"/>
        </w:rPr>
      </w:pPr>
    </w:p>
    <w:p w14:paraId="3562B7ED" w14:textId="2736BF2A" w:rsidR="004B08EE" w:rsidRDefault="004B08EE" w:rsidP="00152E9D">
      <w:pPr>
        <w:rPr>
          <w:rFonts w:ascii="Arial" w:hAnsi="Arial" w:cs="Arial"/>
        </w:rPr>
      </w:pPr>
    </w:p>
    <w:p w14:paraId="154BA748" w14:textId="36C72B8E" w:rsidR="00C073F1" w:rsidRDefault="00C073F1" w:rsidP="00152E9D">
      <w:pPr>
        <w:rPr>
          <w:rFonts w:ascii="Arial" w:hAnsi="Arial" w:cs="Arial"/>
        </w:rPr>
      </w:pPr>
    </w:p>
    <w:p w14:paraId="7B8DAF92" w14:textId="77777777" w:rsidR="00641F61" w:rsidRDefault="00641F61" w:rsidP="00152E9D">
      <w:pPr>
        <w:rPr>
          <w:rFonts w:ascii="Arial" w:hAnsi="Arial" w:cs="Arial"/>
        </w:rPr>
      </w:pPr>
    </w:p>
    <w:p w14:paraId="4EE47F83" w14:textId="77777777" w:rsidR="00641F61" w:rsidRDefault="00641F61" w:rsidP="00152E9D">
      <w:pPr>
        <w:rPr>
          <w:rFonts w:ascii="Arial" w:hAnsi="Arial" w:cs="Arial"/>
        </w:rPr>
      </w:pPr>
    </w:p>
    <w:p w14:paraId="2DB843BA" w14:textId="77777777" w:rsidR="00641F61" w:rsidRDefault="00641F61" w:rsidP="00152E9D">
      <w:pPr>
        <w:rPr>
          <w:rFonts w:ascii="Arial" w:hAnsi="Arial" w:cs="Arial"/>
        </w:rPr>
      </w:pPr>
    </w:p>
    <w:p w14:paraId="6F36CCB0" w14:textId="77777777" w:rsidR="00641F61" w:rsidRDefault="00641F61" w:rsidP="00152E9D">
      <w:pPr>
        <w:rPr>
          <w:rFonts w:ascii="Arial" w:hAnsi="Arial" w:cs="Arial"/>
        </w:rPr>
      </w:pPr>
    </w:p>
    <w:p w14:paraId="11DEC2D3" w14:textId="110B07CC" w:rsidR="00641F61" w:rsidRDefault="00641F61" w:rsidP="00152E9D">
      <w:pPr>
        <w:rPr>
          <w:rFonts w:ascii="Arial" w:hAnsi="Arial" w:cs="Arial"/>
        </w:rPr>
      </w:pPr>
      <w:r w:rsidRPr="00641F61">
        <w:lastRenderedPageBreak/>
        <w:drawing>
          <wp:anchor distT="0" distB="0" distL="114300" distR="114300" simplePos="0" relativeHeight="251663360" behindDoc="0" locked="0" layoutInCell="1" allowOverlap="1" wp14:anchorId="11CFCC74" wp14:editId="7A3AE4E2">
            <wp:simplePos x="0" y="0"/>
            <wp:positionH relativeFrom="margin">
              <wp:align>center</wp:align>
            </wp:positionH>
            <wp:positionV relativeFrom="paragraph">
              <wp:posOffset>7683821</wp:posOffset>
            </wp:positionV>
            <wp:extent cx="6418162" cy="1926590"/>
            <wp:effectExtent l="0" t="0" r="1905" b="0"/>
            <wp:wrapTopAndBottom/>
            <wp:docPr id="6" name="Picture 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rotWithShape="1">
                    <a:blip r:embed="rId11"/>
                    <a:srcRect t="29142" r="3290" b="19245"/>
                    <a:stretch/>
                  </pic:blipFill>
                  <pic:spPr bwMode="auto">
                    <a:xfrm>
                      <a:off x="0" y="0"/>
                      <a:ext cx="6418162" cy="1926590"/>
                    </a:xfrm>
                    <a:prstGeom prst="rect">
                      <a:avLst/>
                    </a:prstGeom>
                    <a:ln>
                      <a:noFill/>
                    </a:ln>
                    <a:extLst>
                      <a:ext uri="{53640926-AAD7-44D8-BBD7-CCE9431645EC}">
                        <a14:shadowObscured xmlns:a14="http://schemas.microsoft.com/office/drawing/2010/main"/>
                      </a:ext>
                    </a:extLst>
                  </pic:spPr>
                </pic:pic>
              </a:graphicData>
            </a:graphic>
          </wp:anchor>
        </w:drawing>
      </w:r>
      <w:r w:rsidRPr="00641F61">
        <w:drawing>
          <wp:anchor distT="0" distB="0" distL="114300" distR="114300" simplePos="0" relativeHeight="251662336" behindDoc="0" locked="0" layoutInCell="1" allowOverlap="1" wp14:anchorId="36131839" wp14:editId="280894A7">
            <wp:simplePos x="0" y="0"/>
            <wp:positionH relativeFrom="margin">
              <wp:align>center</wp:align>
            </wp:positionH>
            <wp:positionV relativeFrom="paragraph">
              <wp:posOffset>5712066</wp:posOffset>
            </wp:positionV>
            <wp:extent cx="6377217" cy="1972812"/>
            <wp:effectExtent l="0" t="0" r="5080" b="8890"/>
            <wp:wrapTopAndBottom/>
            <wp:docPr id="5" name="Picture 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PowerPoint&#10;&#10;Description automatically generated"/>
                    <pic:cNvPicPr/>
                  </pic:nvPicPr>
                  <pic:blipFill rotWithShape="1">
                    <a:blip r:embed="rId12"/>
                    <a:srcRect l="873" t="29297" r="3033" b="17851"/>
                    <a:stretch/>
                  </pic:blipFill>
                  <pic:spPr bwMode="auto">
                    <a:xfrm>
                      <a:off x="0" y="0"/>
                      <a:ext cx="6377217" cy="1972812"/>
                    </a:xfrm>
                    <a:prstGeom prst="rect">
                      <a:avLst/>
                    </a:prstGeom>
                    <a:ln>
                      <a:noFill/>
                    </a:ln>
                    <a:extLst>
                      <a:ext uri="{53640926-AAD7-44D8-BBD7-CCE9431645EC}">
                        <a14:shadowObscured xmlns:a14="http://schemas.microsoft.com/office/drawing/2010/main"/>
                      </a:ext>
                    </a:extLst>
                  </pic:spPr>
                </pic:pic>
              </a:graphicData>
            </a:graphic>
          </wp:anchor>
        </w:drawing>
      </w:r>
      <w:r w:rsidRPr="00641F61">
        <w:drawing>
          <wp:anchor distT="0" distB="0" distL="114300" distR="114300" simplePos="0" relativeHeight="251661312" behindDoc="0" locked="0" layoutInCell="1" allowOverlap="1" wp14:anchorId="5DA4DE77" wp14:editId="346ED9A9">
            <wp:simplePos x="0" y="0"/>
            <wp:positionH relativeFrom="margin">
              <wp:align>center</wp:align>
            </wp:positionH>
            <wp:positionV relativeFrom="paragraph">
              <wp:posOffset>3790235</wp:posOffset>
            </wp:positionV>
            <wp:extent cx="6273478" cy="1908774"/>
            <wp:effectExtent l="0" t="0" r="0" b="0"/>
            <wp:wrapTopAndBottom/>
            <wp:docPr id="4" name="Picture 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PowerPoint&#10;&#10;Description automatically generated"/>
                    <pic:cNvPicPr/>
                  </pic:nvPicPr>
                  <pic:blipFill rotWithShape="1">
                    <a:blip r:embed="rId13"/>
                    <a:srcRect l="1745" t="32865" r="3708" b="15990"/>
                    <a:stretch/>
                  </pic:blipFill>
                  <pic:spPr bwMode="auto">
                    <a:xfrm>
                      <a:off x="0" y="0"/>
                      <a:ext cx="6273478" cy="1908774"/>
                    </a:xfrm>
                    <a:prstGeom prst="rect">
                      <a:avLst/>
                    </a:prstGeom>
                    <a:ln>
                      <a:noFill/>
                    </a:ln>
                    <a:extLst>
                      <a:ext uri="{53640926-AAD7-44D8-BBD7-CCE9431645EC}">
                        <a14:shadowObscured xmlns:a14="http://schemas.microsoft.com/office/drawing/2010/main"/>
                      </a:ext>
                    </a:extLst>
                  </pic:spPr>
                </pic:pic>
              </a:graphicData>
            </a:graphic>
          </wp:anchor>
        </w:drawing>
      </w:r>
      <w:r w:rsidRPr="00641F61">
        <w:drawing>
          <wp:anchor distT="0" distB="0" distL="114300" distR="114300" simplePos="0" relativeHeight="251660288" behindDoc="0" locked="0" layoutInCell="1" allowOverlap="1" wp14:anchorId="3076DD53" wp14:editId="22D5B896">
            <wp:simplePos x="0" y="0"/>
            <wp:positionH relativeFrom="margin">
              <wp:align>center</wp:align>
            </wp:positionH>
            <wp:positionV relativeFrom="paragraph">
              <wp:posOffset>1950254</wp:posOffset>
            </wp:positionV>
            <wp:extent cx="6325235" cy="1810385"/>
            <wp:effectExtent l="0" t="0" r="0" b="0"/>
            <wp:wrapTopAndBottom/>
            <wp:docPr id="3" name="Picture 3"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PowerPoint&#10;&#10;Description automatically generated"/>
                    <pic:cNvPicPr/>
                  </pic:nvPicPr>
                  <pic:blipFill rotWithShape="1">
                    <a:blip r:embed="rId14"/>
                    <a:srcRect l="1308" t="34721" r="3382" b="16765"/>
                    <a:stretch/>
                  </pic:blipFill>
                  <pic:spPr bwMode="auto">
                    <a:xfrm>
                      <a:off x="0" y="0"/>
                      <a:ext cx="6325235" cy="181038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59264" behindDoc="0" locked="0" layoutInCell="1" allowOverlap="1" wp14:anchorId="7C7916C3" wp14:editId="628B1E90">
            <wp:simplePos x="0" y="0"/>
            <wp:positionH relativeFrom="margin">
              <wp:align>center</wp:align>
            </wp:positionH>
            <wp:positionV relativeFrom="paragraph">
              <wp:posOffset>97</wp:posOffset>
            </wp:positionV>
            <wp:extent cx="6308058" cy="1937976"/>
            <wp:effectExtent l="0" t="0" r="0" b="5715"/>
            <wp:wrapTopAndBottom/>
            <wp:docPr id="2" name="Picture 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15"/>
                    <a:srcRect l="1570" t="22478" r="3373" b="25601"/>
                    <a:stretch/>
                  </pic:blipFill>
                  <pic:spPr bwMode="auto">
                    <a:xfrm>
                      <a:off x="0" y="0"/>
                      <a:ext cx="6308058" cy="1937976"/>
                    </a:xfrm>
                    <a:prstGeom prst="rect">
                      <a:avLst/>
                    </a:prstGeom>
                    <a:ln>
                      <a:noFill/>
                    </a:ln>
                    <a:extLst>
                      <a:ext uri="{53640926-AAD7-44D8-BBD7-CCE9431645EC}">
                        <a14:shadowObscured xmlns:a14="http://schemas.microsoft.com/office/drawing/2010/main"/>
                      </a:ext>
                    </a:extLst>
                  </pic:spPr>
                </pic:pic>
              </a:graphicData>
            </a:graphic>
          </wp:anchor>
        </w:drawing>
      </w:r>
    </w:p>
    <w:p w14:paraId="6DDACF7B" w14:textId="7C23E51A" w:rsidR="00641F61" w:rsidRDefault="00846997" w:rsidP="00152E9D">
      <w:pPr>
        <w:rPr>
          <w:rFonts w:ascii="Arial" w:hAnsi="Arial" w:cs="Arial"/>
        </w:rPr>
      </w:pPr>
      <w:r w:rsidRPr="00846997">
        <w:lastRenderedPageBreak/>
        <w:drawing>
          <wp:anchor distT="0" distB="0" distL="114300" distR="114300" simplePos="0" relativeHeight="251667456" behindDoc="0" locked="0" layoutInCell="1" allowOverlap="1" wp14:anchorId="2FB1E239" wp14:editId="4F188E9C">
            <wp:simplePos x="0" y="0"/>
            <wp:positionH relativeFrom="margin">
              <wp:align>center</wp:align>
            </wp:positionH>
            <wp:positionV relativeFrom="paragraph">
              <wp:posOffset>5931816</wp:posOffset>
            </wp:positionV>
            <wp:extent cx="3106420" cy="1950334"/>
            <wp:effectExtent l="0" t="0" r="0" b="0"/>
            <wp:wrapTopAndBottom/>
            <wp:docPr id="10" name="Picture 1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PowerPoint&#10;&#10;Description automatically generated"/>
                    <pic:cNvPicPr/>
                  </pic:nvPicPr>
                  <pic:blipFill rotWithShape="1">
                    <a:blip r:embed="rId16"/>
                    <a:srcRect l="1133" t="36274" r="52051" b="11468"/>
                    <a:stretch/>
                  </pic:blipFill>
                  <pic:spPr bwMode="auto">
                    <a:xfrm>
                      <a:off x="0" y="0"/>
                      <a:ext cx="3106420" cy="1950334"/>
                    </a:xfrm>
                    <a:prstGeom prst="rect">
                      <a:avLst/>
                    </a:prstGeom>
                    <a:ln>
                      <a:noFill/>
                    </a:ln>
                    <a:extLst>
                      <a:ext uri="{53640926-AAD7-44D8-BBD7-CCE9431645EC}">
                        <a14:shadowObscured xmlns:a14="http://schemas.microsoft.com/office/drawing/2010/main"/>
                      </a:ext>
                    </a:extLst>
                  </pic:spPr>
                </pic:pic>
              </a:graphicData>
            </a:graphic>
          </wp:anchor>
        </w:drawing>
      </w:r>
      <w:r w:rsidRPr="00846997">
        <w:drawing>
          <wp:anchor distT="0" distB="0" distL="114300" distR="114300" simplePos="0" relativeHeight="251666432" behindDoc="0" locked="0" layoutInCell="1" allowOverlap="1" wp14:anchorId="5121A722" wp14:editId="4C3A851A">
            <wp:simplePos x="0" y="0"/>
            <wp:positionH relativeFrom="margin">
              <wp:align>center</wp:align>
            </wp:positionH>
            <wp:positionV relativeFrom="paragraph">
              <wp:posOffset>3929549</wp:posOffset>
            </wp:positionV>
            <wp:extent cx="6429737" cy="1943735"/>
            <wp:effectExtent l="0" t="0" r="9525" b="0"/>
            <wp:wrapTopAndBottom/>
            <wp:docPr id="9" name="Picture 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PowerPoint&#10;&#10;Description automatically generated"/>
                    <pic:cNvPicPr/>
                  </pic:nvPicPr>
                  <pic:blipFill rotWithShape="1">
                    <a:blip r:embed="rId17"/>
                    <a:srcRect t="28060" r="3112" b="19865"/>
                    <a:stretch/>
                  </pic:blipFill>
                  <pic:spPr bwMode="auto">
                    <a:xfrm>
                      <a:off x="0" y="0"/>
                      <a:ext cx="6429737" cy="1943735"/>
                    </a:xfrm>
                    <a:prstGeom prst="rect">
                      <a:avLst/>
                    </a:prstGeom>
                    <a:ln>
                      <a:noFill/>
                    </a:ln>
                    <a:extLst>
                      <a:ext uri="{53640926-AAD7-44D8-BBD7-CCE9431645EC}">
                        <a14:shadowObscured xmlns:a14="http://schemas.microsoft.com/office/drawing/2010/main"/>
                      </a:ext>
                    </a:extLst>
                  </pic:spPr>
                </pic:pic>
              </a:graphicData>
            </a:graphic>
          </wp:anchor>
        </w:drawing>
      </w:r>
      <w:r w:rsidRPr="00846997">
        <w:drawing>
          <wp:anchor distT="0" distB="0" distL="114300" distR="114300" simplePos="0" relativeHeight="251665408" behindDoc="0" locked="0" layoutInCell="1" allowOverlap="1" wp14:anchorId="6E6C6F09" wp14:editId="046206BE">
            <wp:simplePos x="0" y="0"/>
            <wp:positionH relativeFrom="margin">
              <wp:align>center</wp:align>
            </wp:positionH>
            <wp:positionV relativeFrom="paragraph">
              <wp:posOffset>1944024</wp:posOffset>
            </wp:positionV>
            <wp:extent cx="6452886" cy="1972930"/>
            <wp:effectExtent l="0" t="0" r="5080" b="8890"/>
            <wp:wrapTopAndBottom/>
            <wp:docPr id="8" name="Picture 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PowerPoint&#10;&#10;Description automatically generated"/>
                    <pic:cNvPicPr/>
                  </pic:nvPicPr>
                  <pic:blipFill rotWithShape="1">
                    <a:blip r:embed="rId18"/>
                    <a:srcRect t="31159" r="2775" b="15990"/>
                    <a:stretch/>
                  </pic:blipFill>
                  <pic:spPr bwMode="auto">
                    <a:xfrm>
                      <a:off x="0" y="0"/>
                      <a:ext cx="6452886" cy="1972930"/>
                    </a:xfrm>
                    <a:prstGeom prst="rect">
                      <a:avLst/>
                    </a:prstGeom>
                    <a:ln>
                      <a:noFill/>
                    </a:ln>
                    <a:extLst>
                      <a:ext uri="{53640926-AAD7-44D8-BBD7-CCE9431645EC}">
                        <a14:shadowObscured xmlns:a14="http://schemas.microsoft.com/office/drawing/2010/main"/>
                      </a:ext>
                    </a:extLst>
                  </pic:spPr>
                </pic:pic>
              </a:graphicData>
            </a:graphic>
          </wp:anchor>
        </w:drawing>
      </w:r>
      <w:r w:rsidRPr="00641F61">
        <w:drawing>
          <wp:anchor distT="0" distB="0" distL="114300" distR="114300" simplePos="0" relativeHeight="251664384" behindDoc="0" locked="0" layoutInCell="1" allowOverlap="1" wp14:anchorId="6BF4779A" wp14:editId="12B50CA4">
            <wp:simplePos x="0" y="0"/>
            <wp:positionH relativeFrom="margin">
              <wp:align>center</wp:align>
            </wp:positionH>
            <wp:positionV relativeFrom="paragraph">
              <wp:posOffset>490</wp:posOffset>
            </wp:positionV>
            <wp:extent cx="6441311" cy="1938020"/>
            <wp:effectExtent l="0" t="0" r="0" b="5080"/>
            <wp:wrapTopAndBottom/>
            <wp:docPr id="7" name="Picture 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PowerPoint&#10;&#10;Description automatically generated"/>
                    <pic:cNvPicPr/>
                  </pic:nvPicPr>
                  <pic:blipFill rotWithShape="1">
                    <a:blip r:embed="rId19"/>
                    <a:srcRect t="35496" r="2933" b="12582"/>
                    <a:stretch/>
                  </pic:blipFill>
                  <pic:spPr bwMode="auto">
                    <a:xfrm>
                      <a:off x="0" y="0"/>
                      <a:ext cx="6441311" cy="1938020"/>
                    </a:xfrm>
                    <a:prstGeom prst="rect">
                      <a:avLst/>
                    </a:prstGeom>
                    <a:ln>
                      <a:noFill/>
                    </a:ln>
                    <a:extLst>
                      <a:ext uri="{53640926-AAD7-44D8-BBD7-CCE9431645EC}">
                        <a14:shadowObscured xmlns:a14="http://schemas.microsoft.com/office/drawing/2010/main"/>
                      </a:ext>
                    </a:extLst>
                  </pic:spPr>
                </pic:pic>
              </a:graphicData>
            </a:graphic>
          </wp:anchor>
        </w:drawing>
      </w:r>
    </w:p>
    <w:p w14:paraId="1DBE2011" w14:textId="07BF302D" w:rsidR="008D2CB2" w:rsidRDefault="008D2CB2" w:rsidP="00152E9D">
      <w:pPr>
        <w:rPr>
          <w:rFonts w:ascii="Arial" w:hAnsi="Arial" w:cs="Arial"/>
        </w:rPr>
      </w:pPr>
    </w:p>
    <w:sdt>
      <w:sdtPr>
        <w:rPr>
          <w:b w:val="0"/>
          <w:sz w:val="20"/>
        </w:rPr>
        <w:id w:val="-757826852"/>
        <w:docPartObj>
          <w:docPartGallery w:val="Bibliographies"/>
          <w:docPartUnique/>
        </w:docPartObj>
      </w:sdtPr>
      <w:sdtEndPr/>
      <w:sdtContent>
        <w:p w14:paraId="230DE091" w14:textId="722AA78D" w:rsidR="00E60328" w:rsidRDefault="00E60328">
          <w:pPr>
            <w:pStyle w:val="Heading1"/>
          </w:pPr>
          <w:r>
            <w:t>References</w:t>
          </w:r>
        </w:p>
        <w:sdt>
          <w:sdtPr>
            <w:id w:val="-573587230"/>
            <w:bibliography/>
          </w:sdtPr>
          <w:sdtEndPr/>
          <w:sdtContent>
            <w:p w14:paraId="5776FE7E" w14:textId="77777777" w:rsidR="00E60328" w:rsidRDefault="00E60328" w:rsidP="00E60328">
              <w:pPr>
                <w:pStyle w:val="Bibliography"/>
                <w:ind w:left="720" w:hanging="720"/>
                <w:rPr>
                  <w:noProof/>
                  <w:sz w:val="24"/>
                  <w:szCs w:val="24"/>
                </w:rPr>
              </w:pPr>
              <w:r>
                <w:fldChar w:fldCharType="begin"/>
              </w:r>
              <w:r>
                <w:instrText xml:space="preserve"> BIBLIOGRAPHY </w:instrText>
              </w:r>
              <w:r>
                <w:fldChar w:fldCharType="separate"/>
              </w:r>
              <w:r>
                <w:rPr>
                  <w:noProof/>
                </w:rPr>
                <w:t xml:space="preserve">bell, s. (1999). </w:t>
              </w:r>
              <w:r>
                <w:rPr>
                  <w:i/>
                  <w:iCs/>
                  <w:noProof/>
                </w:rPr>
                <w:t>Probe on canyon horror</w:t>
              </w:r>
              <w:r>
                <w:rPr>
                  <w:noProof/>
                </w:rPr>
                <w:t>. Retrieved from indipendent.ie: https://www.independent.ie/world-news/probe-on-canyon-horror-26145675.html</w:t>
              </w:r>
            </w:p>
            <w:p w14:paraId="0B0E00CB" w14:textId="77777777" w:rsidR="00E60328" w:rsidRDefault="00E60328" w:rsidP="00E60328">
              <w:pPr>
                <w:pStyle w:val="Bibliography"/>
                <w:ind w:left="720" w:hanging="720"/>
                <w:rPr>
                  <w:noProof/>
                </w:rPr>
              </w:pPr>
              <w:r>
                <w:rPr>
                  <w:noProof/>
                </w:rPr>
                <w:t xml:space="preserve">FROELICHER, C. (2021). </w:t>
              </w:r>
              <w:r>
                <w:rPr>
                  <w:i/>
                  <w:iCs/>
                  <w:noProof/>
                </w:rPr>
                <w:t>'I just surrendered': How an Aussie survived disaster and found closure 20 years on</w:t>
              </w:r>
              <w:r>
                <w:rPr>
                  <w:noProof/>
                </w:rPr>
                <w:t>. Retrieved from sbs german: https://www.sbs.com.au/language/english/i-just-surrendered-how-an-aussie-survived-disaster-and-found-closure-20-years-on</w:t>
              </w:r>
            </w:p>
            <w:p w14:paraId="33411721" w14:textId="77777777" w:rsidR="00E60328" w:rsidRDefault="00E60328" w:rsidP="00E60328">
              <w:pPr>
                <w:pStyle w:val="Bibliography"/>
                <w:ind w:left="720" w:hanging="720"/>
                <w:rPr>
                  <w:noProof/>
                </w:rPr>
              </w:pPr>
              <w:r>
                <w:rPr>
                  <w:noProof/>
                </w:rPr>
                <w:t xml:space="preserve">giroud, t. (2019). </w:t>
              </w:r>
              <w:r>
                <w:rPr>
                  <w:i/>
                  <w:iCs/>
                  <w:noProof/>
                </w:rPr>
                <w:t>Safety still a question 20 years after Interlaken canyoning accident</w:t>
              </w:r>
              <w:r>
                <w:rPr>
                  <w:noProof/>
                </w:rPr>
                <w:t>. Retrieved from swissinfo.ch: https://www.swissinfo.ch/eng/risk-sports_safety-still-a-question-20-years-after-interlaken-canyoning-accident/45105312</w:t>
              </w:r>
            </w:p>
            <w:p w14:paraId="63212D58" w14:textId="77777777" w:rsidR="00E60328" w:rsidRDefault="00E60328" w:rsidP="00E60328">
              <w:pPr>
                <w:pStyle w:val="Bibliography"/>
                <w:ind w:left="720" w:hanging="720"/>
                <w:rPr>
                  <w:noProof/>
                </w:rPr>
              </w:pPr>
              <w:r>
                <w:rPr>
                  <w:noProof/>
                </w:rPr>
                <w:lastRenderedPageBreak/>
                <w:t xml:space="preserve">head, m. (1999). </w:t>
              </w:r>
              <w:r>
                <w:rPr>
                  <w:i/>
                  <w:iCs/>
                  <w:noProof/>
                </w:rPr>
                <w:t>Profit drive blamed for Swiss canyon tragedy</w:t>
              </w:r>
              <w:r>
                <w:rPr>
                  <w:noProof/>
                </w:rPr>
                <w:t>. Retrieved from world socialist website: https://www.wsws.org/en/articles/1999/08/swss-a06.html</w:t>
              </w:r>
            </w:p>
            <w:p w14:paraId="0AD57971" w14:textId="77777777" w:rsidR="00E60328" w:rsidRDefault="00E60328" w:rsidP="00E60328">
              <w:pPr>
                <w:pStyle w:val="Bibliography"/>
                <w:ind w:left="720" w:hanging="720"/>
                <w:rPr>
                  <w:noProof/>
                </w:rPr>
              </w:pPr>
              <w:r>
                <w:rPr>
                  <w:noProof/>
                </w:rPr>
                <w:t xml:space="preserve">jenkins, m. (1999). </w:t>
              </w:r>
              <w:r>
                <w:rPr>
                  <w:i/>
                  <w:iCs/>
                  <w:noProof/>
                </w:rPr>
                <w:t>a storm in the distance</w:t>
              </w:r>
              <w:r>
                <w:rPr>
                  <w:noProof/>
                </w:rPr>
                <w:t>. Retrieved from outside: https://www.outsideonline.com/outdoor-adventure/exploration-survival/storm-distance/</w:t>
              </w:r>
            </w:p>
            <w:p w14:paraId="3AA089D1" w14:textId="77777777" w:rsidR="00E60328" w:rsidRDefault="00E60328" w:rsidP="00E60328">
              <w:pPr>
                <w:pStyle w:val="Bibliography"/>
                <w:ind w:left="720" w:hanging="720"/>
                <w:rPr>
                  <w:noProof/>
                </w:rPr>
              </w:pPr>
              <w:r>
                <w:rPr>
                  <w:noProof/>
                </w:rPr>
                <w:t xml:space="preserve">Lashmar, P. (1999). </w:t>
              </w:r>
              <w:r>
                <w:rPr>
                  <w:i/>
                  <w:iCs/>
                  <w:noProof/>
                </w:rPr>
                <w:t>Swiss river disaster: Black wall of water swept down the gorge, crushing everyone in its path</w:t>
              </w:r>
              <w:r>
                <w:rPr>
                  <w:noProof/>
                </w:rPr>
                <w:t>. Retrieved from indipendent: https://www.independent.co.uk/news/swiss-river-disaster-black-wall-of-water-swept-down-the-gorge-crushing-everyone-in-its-path-1109256.html</w:t>
              </w:r>
            </w:p>
            <w:p w14:paraId="3BD3DF62" w14:textId="77777777" w:rsidR="00E60328" w:rsidRDefault="00E60328" w:rsidP="00E60328">
              <w:pPr>
                <w:pStyle w:val="Bibliography"/>
                <w:ind w:left="720" w:hanging="720"/>
                <w:rPr>
                  <w:noProof/>
                </w:rPr>
              </w:pPr>
              <w:r>
                <w:rPr>
                  <w:noProof/>
                </w:rPr>
                <w:t xml:space="preserve">leland, j. (1999). </w:t>
              </w:r>
              <w:r>
                <w:rPr>
                  <w:i/>
                  <w:iCs/>
                  <w:noProof/>
                </w:rPr>
                <w:t>a wall of black water</w:t>
              </w:r>
              <w:r>
                <w:rPr>
                  <w:noProof/>
                </w:rPr>
                <w:t>. Retrieved from news week: https://www.newsweek.com/wall-black-water-165758</w:t>
              </w:r>
            </w:p>
            <w:p w14:paraId="4A2D7EE1" w14:textId="77777777" w:rsidR="00E60328" w:rsidRDefault="00E60328" w:rsidP="00E60328">
              <w:pPr>
                <w:pStyle w:val="Bibliography"/>
                <w:ind w:left="720" w:hanging="720"/>
                <w:rPr>
                  <w:noProof/>
                </w:rPr>
              </w:pPr>
              <w:r>
                <w:rPr>
                  <w:noProof/>
                </w:rPr>
                <w:t xml:space="preserve">levine, t. (1999). </w:t>
              </w:r>
              <w:r>
                <w:rPr>
                  <w:i/>
                  <w:iCs/>
                  <w:noProof/>
                </w:rPr>
                <w:t>swept away</w:t>
              </w:r>
              <w:r>
                <w:rPr>
                  <w:noProof/>
                </w:rPr>
                <w:t>. Retrieved from people: https://people.com/archive/swept-away-vol-52-no-6/</w:t>
              </w:r>
            </w:p>
            <w:p w14:paraId="4E695421" w14:textId="77777777" w:rsidR="00E60328" w:rsidRDefault="00E60328" w:rsidP="00E60328">
              <w:pPr>
                <w:pStyle w:val="Bibliography"/>
                <w:ind w:left="720" w:hanging="720"/>
                <w:rPr>
                  <w:noProof/>
                </w:rPr>
              </w:pPr>
              <w:r>
                <w:rPr>
                  <w:noProof/>
                </w:rPr>
                <w:t xml:space="preserve">SMH. (2002). </w:t>
              </w:r>
              <w:r>
                <w:rPr>
                  <w:i/>
                  <w:iCs/>
                  <w:noProof/>
                </w:rPr>
                <w:t>Convicted Swiss drop their appeals over canyon deaths</w:t>
              </w:r>
              <w:r>
                <w:rPr>
                  <w:noProof/>
                </w:rPr>
                <w:t>. Retrieved from smh.com.au: https://www.smh.com.au/world/convicted-swiss-drop-their-appeals-over-canyon-deaths-20020908-gdfm5v.html</w:t>
              </w:r>
            </w:p>
            <w:p w14:paraId="666CCFA6" w14:textId="31ED282A" w:rsidR="00E60328" w:rsidRDefault="00E60328" w:rsidP="00E60328">
              <w:r>
                <w:rPr>
                  <w:b/>
                  <w:bCs/>
                  <w:noProof/>
                </w:rPr>
                <w:fldChar w:fldCharType="end"/>
              </w:r>
            </w:p>
          </w:sdtContent>
        </w:sdt>
      </w:sdtContent>
    </w:sdt>
    <w:p w14:paraId="63BBAAFD" w14:textId="49BB0BDC" w:rsidR="008D2CB2" w:rsidRPr="008D2CB2" w:rsidRDefault="008D2CB2" w:rsidP="00152E9D">
      <w:pPr>
        <w:rPr>
          <w:rFonts w:ascii="Arial" w:hAnsi="Arial" w:cs="Arial"/>
        </w:rPr>
        <w:sectPr w:rsidR="008D2CB2" w:rsidRPr="008D2CB2" w:rsidSect="00F61A20">
          <w:footerReference w:type="default" r:id="rId20"/>
          <w:type w:val="continuous"/>
          <w:pgSz w:w="11894" w:h="16834"/>
          <w:pgMar w:top="720" w:right="720" w:bottom="720" w:left="720" w:header="706" w:footer="706" w:gutter="0"/>
          <w:paperSrc w:first="1" w:other="1"/>
          <w:cols w:space="720"/>
        </w:sectPr>
      </w:pPr>
    </w:p>
    <w:p w14:paraId="319B8D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9A7A96"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F7277" w14:textId="77777777" w:rsidR="004B102E" w:rsidRDefault="004B102E">
      <w:r>
        <w:separator/>
      </w:r>
    </w:p>
  </w:endnote>
  <w:endnote w:type="continuationSeparator" w:id="0">
    <w:p w14:paraId="0521FCC3" w14:textId="77777777" w:rsidR="004B102E" w:rsidRDefault="004B10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0F9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590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5902">
      <w:rPr>
        <w:b/>
        <w:noProof/>
      </w:rPr>
      <w:t>9</w:t>
    </w:r>
    <w:r w:rsidR="0017512A">
      <w:rPr>
        <w:b/>
        <w:sz w:val="24"/>
        <w:szCs w:val="24"/>
      </w:rPr>
      <w:fldChar w:fldCharType="end"/>
    </w:r>
  </w:p>
  <w:p w14:paraId="6F5E40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DC6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BFC3D" w14:textId="77777777" w:rsidR="004B102E" w:rsidRDefault="004B102E">
      <w:r>
        <w:separator/>
      </w:r>
    </w:p>
  </w:footnote>
  <w:footnote w:type="continuationSeparator" w:id="0">
    <w:p w14:paraId="04D7F092" w14:textId="77777777" w:rsidR="004B102E" w:rsidRDefault="004B10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584"/>
    <w:rsid w:val="000822E5"/>
    <w:rsid w:val="000971FC"/>
    <w:rsid w:val="000A2A3A"/>
    <w:rsid w:val="000A492A"/>
    <w:rsid w:val="000D2F80"/>
    <w:rsid w:val="000D756E"/>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677"/>
    <w:rsid w:val="001E1E1F"/>
    <w:rsid w:val="001E2007"/>
    <w:rsid w:val="001E57C1"/>
    <w:rsid w:val="001F07EF"/>
    <w:rsid w:val="001F50B6"/>
    <w:rsid w:val="001F6D7A"/>
    <w:rsid w:val="0022746E"/>
    <w:rsid w:val="00235F71"/>
    <w:rsid w:val="00242E2C"/>
    <w:rsid w:val="002444CA"/>
    <w:rsid w:val="00260DE6"/>
    <w:rsid w:val="00273FEE"/>
    <w:rsid w:val="0028204E"/>
    <w:rsid w:val="0028591B"/>
    <w:rsid w:val="00291841"/>
    <w:rsid w:val="002C449B"/>
    <w:rsid w:val="002C6040"/>
    <w:rsid w:val="002D5B3F"/>
    <w:rsid w:val="002E272E"/>
    <w:rsid w:val="002F2704"/>
    <w:rsid w:val="002F4859"/>
    <w:rsid w:val="002F5778"/>
    <w:rsid w:val="00303A08"/>
    <w:rsid w:val="003223E0"/>
    <w:rsid w:val="00352C4A"/>
    <w:rsid w:val="00356C52"/>
    <w:rsid w:val="00362560"/>
    <w:rsid w:val="003732FD"/>
    <w:rsid w:val="003753B2"/>
    <w:rsid w:val="00376559"/>
    <w:rsid w:val="00382BAA"/>
    <w:rsid w:val="00384D73"/>
    <w:rsid w:val="00393EB6"/>
    <w:rsid w:val="003A3CE5"/>
    <w:rsid w:val="003B366F"/>
    <w:rsid w:val="003B3F9D"/>
    <w:rsid w:val="003B6C95"/>
    <w:rsid w:val="003B7F10"/>
    <w:rsid w:val="003C77C8"/>
    <w:rsid w:val="003E5751"/>
    <w:rsid w:val="004046A9"/>
    <w:rsid w:val="00404C50"/>
    <w:rsid w:val="00423934"/>
    <w:rsid w:val="0042514F"/>
    <w:rsid w:val="00426244"/>
    <w:rsid w:val="00432B72"/>
    <w:rsid w:val="00455902"/>
    <w:rsid w:val="00470A38"/>
    <w:rsid w:val="004841C5"/>
    <w:rsid w:val="004874DE"/>
    <w:rsid w:val="004A79F8"/>
    <w:rsid w:val="004B08EE"/>
    <w:rsid w:val="004B102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304D"/>
    <w:rsid w:val="005D1D58"/>
    <w:rsid w:val="005D432C"/>
    <w:rsid w:val="005E0883"/>
    <w:rsid w:val="005E285E"/>
    <w:rsid w:val="005E72F8"/>
    <w:rsid w:val="005F0579"/>
    <w:rsid w:val="005F3A53"/>
    <w:rsid w:val="006046A6"/>
    <w:rsid w:val="006062A3"/>
    <w:rsid w:val="00610E08"/>
    <w:rsid w:val="006140BF"/>
    <w:rsid w:val="006161BE"/>
    <w:rsid w:val="0061720D"/>
    <w:rsid w:val="00620787"/>
    <w:rsid w:val="00632434"/>
    <w:rsid w:val="006331A0"/>
    <w:rsid w:val="0063478F"/>
    <w:rsid w:val="00641F61"/>
    <w:rsid w:val="00644256"/>
    <w:rsid w:val="00661D6F"/>
    <w:rsid w:val="006628E9"/>
    <w:rsid w:val="00663483"/>
    <w:rsid w:val="0066725E"/>
    <w:rsid w:val="006716C7"/>
    <w:rsid w:val="006721DE"/>
    <w:rsid w:val="00681208"/>
    <w:rsid w:val="00681FA9"/>
    <w:rsid w:val="00682C95"/>
    <w:rsid w:val="00691EA9"/>
    <w:rsid w:val="006934D4"/>
    <w:rsid w:val="006A6DC3"/>
    <w:rsid w:val="006C1480"/>
    <w:rsid w:val="006D2782"/>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17BF"/>
    <w:rsid w:val="007D2385"/>
    <w:rsid w:val="007E6F99"/>
    <w:rsid w:val="007F214F"/>
    <w:rsid w:val="00800069"/>
    <w:rsid w:val="008042F0"/>
    <w:rsid w:val="008310A0"/>
    <w:rsid w:val="00835D29"/>
    <w:rsid w:val="0084262D"/>
    <w:rsid w:val="00842E7F"/>
    <w:rsid w:val="00846997"/>
    <w:rsid w:val="00852933"/>
    <w:rsid w:val="008566E5"/>
    <w:rsid w:val="008566FE"/>
    <w:rsid w:val="00865B46"/>
    <w:rsid w:val="0088687A"/>
    <w:rsid w:val="00896134"/>
    <w:rsid w:val="008A62BC"/>
    <w:rsid w:val="008B43E7"/>
    <w:rsid w:val="008D2CB2"/>
    <w:rsid w:val="008D763F"/>
    <w:rsid w:val="008F036F"/>
    <w:rsid w:val="008F1308"/>
    <w:rsid w:val="008F78C2"/>
    <w:rsid w:val="00902DB2"/>
    <w:rsid w:val="00904568"/>
    <w:rsid w:val="00911394"/>
    <w:rsid w:val="00915054"/>
    <w:rsid w:val="00923EF2"/>
    <w:rsid w:val="00926D25"/>
    <w:rsid w:val="00926E9D"/>
    <w:rsid w:val="00932C6E"/>
    <w:rsid w:val="00933F10"/>
    <w:rsid w:val="009433C5"/>
    <w:rsid w:val="00943FC8"/>
    <w:rsid w:val="00965881"/>
    <w:rsid w:val="00975DEE"/>
    <w:rsid w:val="009871FF"/>
    <w:rsid w:val="00990799"/>
    <w:rsid w:val="00995D51"/>
    <w:rsid w:val="009A0631"/>
    <w:rsid w:val="009B10ED"/>
    <w:rsid w:val="009B4340"/>
    <w:rsid w:val="009D3EA4"/>
    <w:rsid w:val="009D649C"/>
    <w:rsid w:val="009E4BC1"/>
    <w:rsid w:val="009F5CB2"/>
    <w:rsid w:val="00A03BB8"/>
    <w:rsid w:val="00A3505D"/>
    <w:rsid w:val="00A4036F"/>
    <w:rsid w:val="00A406E5"/>
    <w:rsid w:val="00A4641C"/>
    <w:rsid w:val="00A55876"/>
    <w:rsid w:val="00A63FDF"/>
    <w:rsid w:val="00A67FB1"/>
    <w:rsid w:val="00A85BFE"/>
    <w:rsid w:val="00AB6FE7"/>
    <w:rsid w:val="00AB7AD7"/>
    <w:rsid w:val="00AC5F32"/>
    <w:rsid w:val="00AD2430"/>
    <w:rsid w:val="00AE41A6"/>
    <w:rsid w:val="00AF0E34"/>
    <w:rsid w:val="00AF271D"/>
    <w:rsid w:val="00AF56C2"/>
    <w:rsid w:val="00B004E6"/>
    <w:rsid w:val="00B0744D"/>
    <w:rsid w:val="00B30605"/>
    <w:rsid w:val="00B403E9"/>
    <w:rsid w:val="00B43582"/>
    <w:rsid w:val="00B50EA8"/>
    <w:rsid w:val="00B64082"/>
    <w:rsid w:val="00B72325"/>
    <w:rsid w:val="00B81AD3"/>
    <w:rsid w:val="00B829D8"/>
    <w:rsid w:val="00B83AB2"/>
    <w:rsid w:val="00B84B5B"/>
    <w:rsid w:val="00B86446"/>
    <w:rsid w:val="00BA1176"/>
    <w:rsid w:val="00BA680F"/>
    <w:rsid w:val="00BC2895"/>
    <w:rsid w:val="00BE0B01"/>
    <w:rsid w:val="00BE79C7"/>
    <w:rsid w:val="00BF3CB5"/>
    <w:rsid w:val="00BF55B7"/>
    <w:rsid w:val="00C01A3F"/>
    <w:rsid w:val="00C073F1"/>
    <w:rsid w:val="00C07729"/>
    <w:rsid w:val="00C1285B"/>
    <w:rsid w:val="00C1361B"/>
    <w:rsid w:val="00C14E1F"/>
    <w:rsid w:val="00C315AF"/>
    <w:rsid w:val="00C36D9A"/>
    <w:rsid w:val="00C44A72"/>
    <w:rsid w:val="00C61FC2"/>
    <w:rsid w:val="00C705F9"/>
    <w:rsid w:val="00C80F0F"/>
    <w:rsid w:val="00C8667A"/>
    <w:rsid w:val="00C93BCB"/>
    <w:rsid w:val="00CC241A"/>
    <w:rsid w:val="00CE0553"/>
    <w:rsid w:val="00CE4035"/>
    <w:rsid w:val="00CE65AB"/>
    <w:rsid w:val="00CF4266"/>
    <w:rsid w:val="00D22D9C"/>
    <w:rsid w:val="00D241F1"/>
    <w:rsid w:val="00D266C7"/>
    <w:rsid w:val="00D275CB"/>
    <w:rsid w:val="00D30DFA"/>
    <w:rsid w:val="00D34430"/>
    <w:rsid w:val="00D4207E"/>
    <w:rsid w:val="00D463A5"/>
    <w:rsid w:val="00D4710D"/>
    <w:rsid w:val="00D47D25"/>
    <w:rsid w:val="00D62ACD"/>
    <w:rsid w:val="00DA36EE"/>
    <w:rsid w:val="00DB116D"/>
    <w:rsid w:val="00DD17CC"/>
    <w:rsid w:val="00DE217A"/>
    <w:rsid w:val="00DF321B"/>
    <w:rsid w:val="00E05287"/>
    <w:rsid w:val="00E14219"/>
    <w:rsid w:val="00E230E0"/>
    <w:rsid w:val="00E44575"/>
    <w:rsid w:val="00E51AAC"/>
    <w:rsid w:val="00E60328"/>
    <w:rsid w:val="00E66CC0"/>
    <w:rsid w:val="00E71CD9"/>
    <w:rsid w:val="00E728A9"/>
    <w:rsid w:val="00E807D9"/>
    <w:rsid w:val="00EA0F4E"/>
    <w:rsid w:val="00EA295B"/>
    <w:rsid w:val="00EA3B9B"/>
    <w:rsid w:val="00EA6801"/>
    <w:rsid w:val="00EB40B6"/>
    <w:rsid w:val="00EB4F96"/>
    <w:rsid w:val="00ED224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08C1"/>
    <w:rsid w:val="00F8381F"/>
    <w:rsid w:val="00FA04CD"/>
    <w:rsid w:val="00FA25F5"/>
    <w:rsid w:val="00FA2810"/>
    <w:rsid w:val="00FA68F8"/>
    <w:rsid w:val="00FB1DC0"/>
    <w:rsid w:val="00FB3B4E"/>
    <w:rsid w:val="00FB4521"/>
    <w:rsid w:val="00FB4F84"/>
    <w:rsid w:val="00FB502F"/>
    <w:rsid w:val="00FB5CF8"/>
    <w:rsid w:val="00FB612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1C4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 w:type="character" w:customStyle="1" w:styleId="Heading1Char">
    <w:name w:val="Heading 1 Char"/>
    <w:basedOn w:val="DefaultParagraphFont"/>
    <w:link w:val="Heading1"/>
    <w:uiPriority w:val="9"/>
    <w:rsid w:val="00E60328"/>
    <w:rPr>
      <w:b/>
      <w:sz w:val="36"/>
      <w:shd w:val="pct15" w:color="auto" w:fill="auto"/>
      <w:lang w:eastAsia="en-GB"/>
    </w:rPr>
  </w:style>
  <w:style w:type="paragraph" w:styleId="Bibliography">
    <w:name w:val="Bibliography"/>
    <w:basedOn w:val="Normal"/>
    <w:next w:val="Normal"/>
    <w:uiPriority w:val="37"/>
    <w:unhideWhenUsed/>
    <w:rsid w:val="00E603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353666">
      <w:bodyDiv w:val="1"/>
      <w:marLeft w:val="0"/>
      <w:marRight w:val="0"/>
      <w:marTop w:val="0"/>
      <w:marBottom w:val="0"/>
      <w:divBdr>
        <w:top w:val="none" w:sz="0" w:space="0" w:color="auto"/>
        <w:left w:val="none" w:sz="0" w:space="0" w:color="auto"/>
        <w:bottom w:val="none" w:sz="0" w:space="0" w:color="auto"/>
        <w:right w:val="none" w:sz="0" w:space="0" w:color="auto"/>
      </w:divBdr>
    </w:div>
    <w:div w:id="230238715">
      <w:bodyDiv w:val="1"/>
      <w:marLeft w:val="0"/>
      <w:marRight w:val="0"/>
      <w:marTop w:val="0"/>
      <w:marBottom w:val="0"/>
      <w:divBdr>
        <w:top w:val="none" w:sz="0" w:space="0" w:color="auto"/>
        <w:left w:val="none" w:sz="0" w:space="0" w:color="auto"/>
        <w:bottom w:val="none" w:sz="0" w:space="0" w:color="auto"/>
        <w:right w:val="none" w:sz="0" w:space="0" w:color="auto"/>
      </w:divBdr>
    </w:div>
    <w:div w:id="266549176">
      <w:bodyDiv w:val="1"/>
      <w:marLeft w:val="0"/>
      <w:marRight w:val="0"/>
      <w:marTop w:val="0"/>
      <w:marBottom w:val="0"/>
      <w:divBdr>
        <w:top w:val="none" w:sz="0" w:space="0" w:color="auto"/>
        <w:left w:val="none" w:sz="0" w:space="0" w:color="auto"/>
        <w:bottom w:val="none" w:sz="0" w:space="0" w:color="auto"/>
        <w:right w:val="none" w:sz="0" w:space="0" w:color="auto"/>
      </w:divBdr>
    </w:div>
    <w:div w:id="297497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438419">
      <w:bodyDiv w:val="1"/>
      <w:marLeft w:val="0"/>
      <w:marRight w:val="0"/>
      <w:marTop w:val="0"/>
      <w:marBottom w:val="0"/>
      <w:divBdr>
        <w:top w:val="none" w:sz="0" w:space="0" w:color="auto"/>
        <w:left w:val="none" w:sz="0" w:space="0" w:color="auto"/>
        <w:bottom w:val="none" w:sz="0" w:space="0" w:color="auto"/>
        <w:right w:val="none" w:sz="0" w:space="0" w:color="auto"/>
      </w:divBdr>
    </w:div>
    <w:div w:id="686835209">
      <w:bodyDiv w:val="1"/>
      <w:marLeft w:val="0"/>
      <w:marRight w:val="0"/>
      <w:marTop w:val="0"/>
      <w:marBottom w:val="0"/>
      <w:divBdr>
        <w:top w:val="none" w:sz="0" w:space="0" w:color="auto"/>
        <w:left w:val="none" w:sz="0" w:space="0" w:color="auto"/>
        <w:bottom w:val="none" w:sz="0" w:space="0" w:color="auto"/>
        <w:right w:val="none" w:sz="0" w:space="0" w:color="auto"/>
      </w:divBdr>
    </w:div>
    <w:div w:id="743374918">
      <w:bodyDiv w:val="1"/>
      <w:marLeft w:val="0"/>
      <w:marRight w:val="0"/>
      <w:marTop w:val="0"/>
      <w:marBottom w:val="0"/>
      <w:divBdr>
        <w:top w:val="none" w:sz="0" w:space="0" w:color="auto"/>
        <w:left w:val="none" w:sz="0" w:space="0" w:color="auto"/>
        <w:bottom w:val="none" w:sz="0" w:space="0" w:color="auto"/>
        <w:right w:val="none" w:sz="0" w:space="0" w:color="auto"/>
      </w:divBdr>
    </w:div>
    <w:div w:id="886768546">
      <w:bodyDiv w:val="1"/>
      <w:marLeft w:val="0"/>
      <w:marRight w:val="0"/>
      <w:marTop w:val="0"/>
      <w:marBottom w:val="0"/>
      <w:divBdr>
        <w:top w:val="none" w:sz="0" w:space="0" w:color="auto"/>
        <w:left w:val="none" w:sz="0" w:space="0" w:color="auto"/>
        <w:bottom w:val="none" w:sz="0" w:space="0" w:color="auto"/>
        <w:right w:val="none" w:sz="0" w:space="0" w:color="auto"/>
      </w:divBdr>
    </w:div>
    <w:div w:id="13818304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15395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014906">
      <w:bodyDiv w:val="1"/>
      <w:marLeft w:val="0"/>
      <w:marRight w:val="0"/>
      <w:marTop w:val="0"/>
      <w:marBottom w:val="0"/>
      <w:divBdr>
        <w:top w:val="none" w:sz="0" w:space="0" w:color="auto"/>
        <w:left w:val="none" w:sz="0" w:space="0" w:color="auto"/>
        <w:bottom w:val="none" w:sz="0" w:space="0" w:color="auto"/>
        <w:right w:val="none" w:sz="0" w:space="0" w:color="auto"/>
      </w:divBdr>
    </w:div>
    <w:div w:id="2003191054">
      <w:bodyDiv w:val="1"/>
      <w:marLeft w:val="0"/>
      <w:marRight w:val="0"/>
      <w:marTop w:val="0"/>
      <w:marBottom w:val="0"/>
      <w:divBdr>
        <w:top w:val="none" w:sz="0" w:space="0" w:color="auto"/>
        <w:left w:val="none" w:sz="0" w:space="0" w:color="auto"/>
        <w:bottom w:val="none" w:sz="0" w:space="0" w:color="auto"/>
        <w:right w:val="none" w:sz="0" w:space="0" w:color="auto"/>
      </w:divBdr>
    </w:div>
    <w:div w:id="20501046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Pau99</b:Tag>
    <b:SourceType>InternetSite</b:SourceType>
    <b:Guid>{DC994204-EB24-48DF-8B54-14FD78F85094}</b:Guid>
    <b:Title>Swiss river disaster: Black wall of water swept down the gorge, crushing everyone in its path</b:Title>
    <b:Year>1999</b:Year>
    <b:Author>
      <b:Author>
        <b:NameList>
          <b:Person>
            <b:Last>Lashmar</b:Last>
            <b:First>Paul</b:First>
          </b:Person>
        </b:NameList>
      </b:Author>
    </b:Author>
    <b:InternetSiteTitle>indipendent</b:InternetSiteTitle>
    <b:URL>https://www.independent.co.uk/news/swiss-river-disaster-black-wall-of-water-swept-down-the-gorge-crushing-everyone-in-its-path-1109256.html</b:URL>
    <b:RefOrder>1</b:RefOrder>
  </b:Source>
  <b:Source>
    <b:Tag>sus99</b:Tag>
    <b:SourceType>InternetSite</b:SourceType>
    <b:Guid>{5CD4A988-DFFE-425A-ABCF-E986EDFD8556}</b:Guid>
    <b:Author>
      <b:Author>
        <b:NameList>
          <b:Person>
            <b:Last>bell</b:Last>
            <b:First>susan</b:First>
          </b:Person>
        </b:NameList>
      </b:Author>
    </b:Author>
    <b:Title>Probe on canyon horror</b:Title>
    <b:InternetSiteTitle>indipendent.ie</b:InternetSiteTitle>
    <b:Year>1999</b:Year>
    <b:URL>https://www.independent.ie/world-news/probe-on-canyon-horror-26145675.html</b:URL>
    <b:RefOrder>2</b:RefOrder>
  </b:Source>
  <b:Source>
    <b:Tag>joh99</b:Tag>
    <b:SourceType>InternetSite</b:SourceType>
    <b:Guid>{7DFE0385-4C6C-404D-B7B5-D5D7592405DF}</b:Guid>
    <b:Author>
      <b:Author>
        <b:NameList>
          <b:Person>
            <b:Last>leland</b:Last>
            <b:First>john</b:First>
          </b:Person>
        </b:NameList>
      </b:Author>
    </b:Author>
    <b:Title>a wall of black water</b:Title>
    <b:InternetSiteTitle>news week</b:InternetSiteTitle>
    <b:Year>1999</b:Year>
    <b:URL>https://www.newsweek.com/wall-black-water-165758</b:URL>
    <b:RefOrder>3</b:RefOrder>
  </b:Source>
  <b:Source>
    <b:Tag>tam99</b:Tag>
    <b:SourceType>InternetSite</b:SourceType>
    <b:Guid>{3DE4FA7D-2FA2-454C-AECA-CDABB73FB1DA}</b:Guid>
    <b:Author>
      <b:Author>
        <b:NameList>
          <b:Person>
            <b:Last>levine</b:Last>
            <b:First>tami</b:First>
          </b:Person>
        </b:NameList>
      </b:Author>
    </b:Author>
    <b:Title>swept away</b:Title>
    <b:InternetSiteTitle>people</b:InternetSiteTitle>
    <b:Year>1999</b:Year>
    <b:URL>https://people.com/archive/swept-away-vol-52-no-6/</b:URL>
    <b:RefOrder>4</b:RefOrder>
  </b:Source>
  <b:Source>
    <b:Tag>mar99</b:Tag>
    <b:SourceType>InternetSite</b:SourceType>
    <b:Guid>{A2EF1F4D-EEE7-40A4-B865-0DBD620167C9}</b:Guid>
    <b:Author>
      <b:Author>
        <b:NameList>
          <b:Person>
            <b:Last>jenkins</b:Last>
            <b:First>mark</b:First>
          </b:Person>
        </b:NameList>
      </b:Author>
    </b:Author>
    <b:Title>a storm in the distance</b:Title>
    <b:InternetSiteTitle>outside</b:InternetSiteTitle>
    <b:Year>1999</b:Year>
    <b:URL>https://www.outsideonline.com/outdoor-adventure/exploration-survival/storm-distance/</b:URL>
    <b:RefOrder>5</b:RefOrder>
  </b:Source>
  <b:Source>
    <b:Tag>CHR99</b:Tag>
    <b:SourceType>InternetSite</b:SourceType>
    <b:Guid>{7EB0BDDF-7F97-43F5-A391-940CF7DC07C1}</b:Guid>
    <b:Author>
      <b:Author>
        <b:NameList>
          <b:Person>
            <b:Last>FROELICHER</b:Last>
            <b:First>CHRISTIAN</b:First>
          </b:Person>
        </b:NameList>
      </b:Author>
    </b:Author>
    <b:Title>'I just surrendered': How an Aussie survived disaster and found closure 20 years on</b:Title>
    <b:InternetSiteTitle>sbs german</b:InternetSiteTitle>
    <b:Year>2021</b:Year>
    <b:URL>https://www.sbs.com.au/language/english/i-just-surrendered-how-an-aussie-survived-disaster-and-found-closure-20-years-on</b:URL>
    <b:RefOrder>6</b:RefOrder>
  </b:Source>
  <b:Source>
    <b:Tag>SMH02</b:Tag>
    <b:SourceType>InternetSite</b:SourceType>
    <b:Guid>{4EF87332-2468-42F2-AEF7-479B300C6FC1}</b:Guid>
    <b:Author>
      <b:Author>
        <b:NameList>
          <b:Person>
            <b:Last>SMH</b:Last>
          </b:Person>
        </b:NameList>
      </b:Author>
    </b:Author>
    <b:Title>Convicted Swiss drop their appeals over canyon deaths</b:Title>
    <b:InternetSiteTitle>smh.com.au</b:InternetSiteTitle>
    <b:Year>2002</b:Year>
    <b:URL>https://www.smh.com.au/world/convicted-swiss-drop-their-appeals-over-canyon-deaths-20020908-gdfm5v.html</b:URL>
    <b:RefOrder>7</b:RefOrder>
  </b:Source>
  <b:Source>
    <b:Tag>tar19</b:Tag>
    <b:SourceType>InternetSite</b:SourceType>
    <b:Guid>{856831E7-08E0-4B28-A1EC-2517DF9A90CF}</b:Guid>
    <b:Author>
      <b:Author>
        <b:NameList>
          <b:Person>
            <b:Last>giroud</b:Last>
            <b:First>tara</b:First>
          </b:Person>
        </b:NameList>
      </b:Author>
    </b:Author>
    <b:Title>Safety still a question 20 years after Interlaken canyoning accident</b:Title>
    <b:InternetSiteTitle>swissinfo.ch</b:InternetSiteTitle>
    <b:Year>2019</b:Year>
    <b:URL>https://www.swissinfo.ch/eng/risk-sports_safety-still-a-question-20-years-after-interlaken-canyoning-accident/45105312</b:URL>
    <b:RefOrder>8</b:RefOrder>
  </b:Source>
  <b:Source>
    <b:Tag>mik99</b:Tag>
    <b:SourceType>InternetSite</b:SourceType>
    <b:Guid>{0D75BABE-BB04-4011-AFE9-26E363FB2CA2}</b:Guid>
    <b:Author>
      <b:Author>
        <b:NameList>
          <b:Person>
            <b:Last>head</b:Last>
            <b:First>mike</b:First>
          </b:Person>
        </b:NameList>
      </b:Author>
    </b:Author>
    <b:Title>Profit drive blamed for Swiss canyon tragedy</b:Title>
    <b:InternetSiteTitle>world socialist website</b:InternetSiteTitle>
    <b:Year>1999</b:Year>
    <b:URL>https://www.wsws.org/en/articles/1999/08/swss-a06.html</b:URL>
    <b:RefOrder>9</b:RefOrder>
  </b:Source>
</b:Sources>
</file>

<file path=customXml/itemProps1.xml><?xml version="1.0" encoding="utf-8"?>
<ds:datastoreItem xmlns:ds="http://schemas.openxmlformats.org/officeDocument/2006/customXml" ds:itemID="{A9C06DD1-9D8B-48F7-BED0-5CB455253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11</Pages>
  <Words>2030</Words>
  <Characters>11572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13575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 </cp:lastModifiedBy>
  <cp:revision>3</cp:revision>
  <cp:lastPrinted>2014-10-10T07:42:00Z</cp:lastPrinted>
  <dcterms:created xsi:type="dcterms:W3CDTF">2022-01-10T20:34:00Z</dcterms:created>
  <dcterms:modified xsi:type="dcterms:W3CDTF">2022-01-19T12:48:00Z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