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0369E" w14:textId="77777777" w:rsidR="000F3551" w:rsidRDefault="00000000">
      <w:pPr>
        <w:pBdr>
          <w:top w:val="nil"/>
          <w:left w:val="nil"/>
          <w:bottom w:val="nil"/>
          <w:right w:val="nil"/>
          <w:between w:val="nil"/>
        </w:pBdr>
        <w:jc w:val="center"/>
        <w:rPr>
          <w:rFonts w:ascii="Arial" w:eastAsia="Arial" w:hAnsi="Arial" w:cs="Arial"/>
          <w:b/>
          <w:bCs/>
          <w:color w:val="000000"/>
          <w:sz w:val="32"/>
          <w:szCs w:val="32"/>
          <w:u w:val="single"/>
        </w:rPr>
      </w:pPr>
      <w:r>
        <w:rPr>
          <w:rFonts w:ascii="Arial" w:eastAsia="Arial" w:hAnsi="Arial" w:cs="Arial"/>
          <w:b/>
          <w:bCs/>
          <w:noProof/>
          <w:color w:val="000000"/>
          <w:sz w:val="32"/>
          <w:szCs w:val="32"/>
        </w:rPr>
        <w:drawing>
          <wp:inline distT="0" distB="0" distL="0" distR="0" wp14:anchorId="0193837A" wp14:editId="1327A2D5">
            <wp:extent cx="2095792" cy="809738"/>
            <wp:effectExtent l="0" t="0" r="0" b="0"/>
            <wp:docPr id="136653756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095792" cy="809738"/>
                    </a:xfrm>
                    <a:prstGeom prst="rect">
                      <a:avLst/>
                    </a:prstGeom>
                    <a:ln/>
                  </pic:spPr>
                </pic:pic>
              </a:graphicData>
            </a:graphic>
          </wp:inline>
        </w:drawing>
      </w:r>
    </w:p>
    <w:p w14:paraId="37AC21F1" w14:textId="77777777" w:rsidR="000F3551" w:rsidRDefault="000F3551">
      <w:pPr>
        <w:pBdr>
          <w:top w:val="nil"/>
          <w:left w:val="nil"/>
          <w:bottom w:val="nil"/>
          <w:right w:val="nil"/>
          <w:between w:val="nil"/>
        </w:pBdr>
        <w:jc w:val="center"/>
        <w:rPr>
          <w:rFonts w:ascii="Arial" w:eastAsia="Arial" w:hAnsi="Arial" w:cs="Arial"/>
          <w:b/>
          <w:bCs/>
          <w:color w:val="000000"/>
          <w:sz w:val="32"/>
          <w:szCs w:val="32"/>
          <w:u w:val="single"/>
        </w:rPr>
      </w:pPr>
    </w:p>
    <w:p w14:paraId="619EEC85" w14:textId="77777777" w:rsidR="000F3551" w:rsidRDefault="00000000">
      <w:pPr>
        <w:pBdr>
          <w:top w:val="nil"/>
          <w:left w:val="nil"/>
          <w:bottom w:val="nil"/>
          <w:right w:val="nil"/>
          <w:between w:val="nil"/>
        </w:pBdr>
        <w:jc w:val="center"/>
        <w:rPr>
          <w:rFonts w:ascii="Arial" w:eastAsia="Arial" w:hAnsi="Arial" w:cs="Arial"/>
          <w:b/>
          <w:bCs/>
          <w:color w:val="000000"/>
          <w:sz w:val="32"/>
          <w:szCs w:val="32"/>
        </w:rPr>
      </w:pPr>
      <w:r>
        <w:rPr>
          <w:rFonts w:ascii="Arial" w:eastAsia="Arial" w:hAnsi="Arial" w:cs="Arial"/>
          <w:b/>
          <w:bCs/>
          <w:color w:val="000000"/>
          <w:sz w:val="32"/>
          <w:szCs w:val="32"/>
        </w:rPr>
        <w:t>Programme: MSc Public Health and Social Care in Practice</w:t>
      </w:r>
    </w:p>
    <w:p w14:paraId="28E49F95" w14:textId="77777777" w:rsidR="000F3551" w:rsidRDefault="000F3551">
      <w:pPr>
        <w:pBdr>
          <w:top w:val="nil"/>
          <w:left w:val="nil"/>
          <w:bottom w:val="nil"/>
          <w:right w:val="nil"/>
          <w:between w:val="nil"/>
        </w:pBdr>
        <w:jc w:val="center"/>
        <w:rPr>
          <w:rFonts w:ascii="Arial" w:eastAsia="Arial" w:hAnsi="Arial" w:cs="Arial"/>
          <w:b/>
          <w:bCs/>
          <w:color w:val="000000"/>
          <w:sz w:val="32"/>
          <w:szCs w:val="32"/>
        </w:rPr>
      </w:pPr>
    </w:p>
    <w:p w14:paraId="65CAD4DE" w14:textId="77777777" w:rsidR="000F3551" w:rsidRDefault="00000000">
      <w:pPr>
        <w:pBdr>
          <w:top w:val="nil"/>
          <w:left w:val="nil"/>
          <w:bottom w:val="nil"/>
          <w:right w:val="nil"/>
          <w:between w:val="nil"/>
        </w:pBdr>
        <w:jc w:val="center"/>
        <w:rPr>
          <w:rFonts w:ascii="Arial" w:eastAsia="Arial" w:hAnsi="Arial" w:cs="Arial"/>
          <w:b/>
          <w:bCs/>
          <w:color w:val="000000"/>
          <w:sz w:val="32"/>
          <w:szCs w:val="32"/>
        </w:rPr>
      </w:pPr>
      <w:r>
        <w:rPr>
          <w:rFonts w:ascii="Arial" w:eastAsia="Arial" w:hAnsi="Arial" w:cs="Arial"/>
          <w:b/>
          <w:bCs/>
          <w:color w:val="000000"/>
          <w:sz w:val="32"/>
          <w:szCs w:val="32"/>
        </w:rPr>
        <w:t>Module: Community Care and Management of Longer-term Conditions</w:t>
      </w:r>
    </w:p>
    <w:p w14:paraId="31553C44" w14:textId="77777777" w:rsidR="000F3551" w:rsidRDefault="000F3551">
      <w:pPr>
        <w:pBdr>
          <w:top w:val="nil"/>
          <w:left w:val="nil"/>
          <w:bottom w:val="nil"/>
          <w:right w:val="nil"/>
          <w:between w:val="nil"/>
        </w:pBdr>
        <w:jc w:val="center"/>
        <w:rPr>
          <w:rFonts w:ascii="Arial" w:eastAsia="Arial" w:hAnsi="Arial" w:cs="Arial"/>
          <w:b/>
          <w:bCs/>
          <w:color w:val="000000"/>
          <w:sz w:val="32"/>
          <w:szCs w:val="32"/>
        </w:rPr>
      </w:pPr>
    </w:p>
    <w:p w14:paraId="2DF5BA98" w14:textId="77777777" w:rsidR="000F3551" w:rsidRDefault="00000000">
      <w:pPr>
        <w:pBdr>
          <w:top w:val="nil"/>
          <w:left w:val="nil"/>
          <w:bottom w:val="nil"/>
          <w:right w:val="nil"/>
          <w:between w:val="nil"/>
        </w:pBdr>
        <w:jc w:val="center"/>
        <w:rPr>
          <w:rFonts w:ascii="Arial" w:eastAsia="Arial" w:hAnsi="Arial" w:cs="Arial"/>
          <w:b/>
          <w:bCs/>
          <w:color w:val="000000"/>
          <w:sz w:val="32"/>
          <w:szCs w:val="32"/>
        </w:rPr>
      </w:pPr>
      <w:r>
        <w:rPr>
          <w:rFonts w:ascii="Arial" w:eastAsia="Arial" w:hAnsi="Arial" w:cs="Arial"/>
          <w:b/>
          <w:bCs/>
          <w:color w:val="000000"/>
          <w:sz w:val="32"/>
          <w:szCs w:val="32"/>
        </w:rPr>
        <w:t>Module code: LCHS7003</w:t>
      </w:r>
    </w:p>
    <w:p w14:paraId="47043468" w14:textId="77777777" w:rsidR="000F3551" w:rsidRDefault="000F3551">
      <w:pPr>
        <w:pBdr>
          <w:top w:val="nil"/>
          <w:left w:val="nil"/>
          <w:bottom w:val="nil"/>
          <w:right w:val="nil"/>
          <w:between w:val="nil"/>
        </w:pBdr>
        <w:jc w:val="center"/>
        <w:rPr>
          <w:rFonts w:ascii="Arial" w:eastAsia="Arial" w:hAnsi="Arial" w:cs="Arial"/>
          <w:b/>
          <w:bCs/>
          <w:color w:val="000000"/>
          <w:sz w:val="32"/>
          <w:szCs w:val="32"/>
        </w:rPr>
      </w:pPr>
    </w:p>
    <w:p w14:paraId="075B55CC" w14:textId="77777777" w:rsidR="000F3551" w:rsidRDefault="00000000">
      <w:pPr>
        <w:pBdr>
          <w:top w:val="nil"/>
          <w:left w:val="nil"/>
          <w:bottom w:val="nil"/>
          <w:right w:val="nil"/>
          <w:between w:val="nil"/>
        </w:pBdr>
        <w:jc w:val="center"/>
        <w:rPr>
          <w:rFonts w:ascii="Arial" w:eastAsia="Arial" w:hAnsi="Arial" w:cs="Arial"/>
          <w:b/>
          <w:bCs/>
          <w:color w:val="000000"/>
          <w:sz w:val="32"/>
          <w:szCs w:val="32"/>
        </w:rPr>
      </w:pPr>
      <w:r>
        <w:rPr>
          <w:rFonts w:ascii="Arial" w:eastAsia="Arial" w:hAnsi="Arial" w:cs="Arial"/>
          <w:b/>
          <w:bCs/>
          <w:color w:val="000000"/>
          <w:sz w:val="32"/>
          <w:szCs w:val="32"/>
        </w:rPr>
        <w:t>Assignment Title: Depression</w:t>
      </w:r>
    </w:p>
    <w:p w14:paraId="55F728AF" w14:textId="77777777" w:rsidR="000F3551" w:rsidRDefault="000F3551">
      <w:pPr>
        <w:pBdr>
          <w:top w:val="nil"/>
          <w:left w:val="nil"/>
          <w:bottom w:val="nil"/>
          <w:right w:val="nil"/>
          <w:between w:val="nil"/>
        </w:pBdr>
        <w:jc w:val="center"/>
        <w:rPr>
          <w:rFonts w:ascii="Arial" w:eastAsia="Arial" w:hAnsi="Arial" w:cs="Arial"/>
          <w:b/>
          <w:bCs/>
          <w:color w:val="000000"/>
          <w:sz w:val="32"/>
          <w:szCs w:val="32"/>
        </w:rPr>
      </w:pPr>
    </w:p>
    <w:p w14:paraId="05E0968C" w14:textId="2F169140" w:rsidR="000F3551" w:rsidRDefault="00000000">
      <w:pPr>
        <w:pBdr>
          <w:top w:val="nil"/>
          <w:left w:val="nil"/>
          <w:bottom w:val="nil"/>
          <w:right w:val="nil"/>
          <w:between w:val="nil"/>
        </w:pBdr>
        <w:jc w:val="center"/>
        <w:rPr>
          <w:rFonts w:ascii="Arial" w:eastAsia="Arial" w:hAnsi="Arial" w:cs="Arial"/>
          <w:b/>
          <w:bCs/>
          <w:color w:val="000000"/>
          <w:sz w:val="32"/>
          <w:szCs w:val="32"/>
        </w:rPr>
      </w:pPr>
      <w:r>
        <w:rPr>
          <w:rFonts w:ascii="Arial" w:eastAsia="Arial" w:hAnsi="Arial" w:cs="Arial"/>
          <w:b/>
          <w:bCs/>
          <w:color w:val="000000"/>
          <w:sz w:val="32"/>
          <w:szCs w:val="32"/>
        </w:rPr>
        <w:t xml:space="preserve">Student Name: </w:t>
      </w:r>
      <w:r w:rsidR="003256A6">
        <w:rPr>
          <w:rFonts w:ascii="Arial" w:eastAsia="Arial" w:hAnsi="Arial" w:cs="Arial"/>
          <w:b/>
          <w:bCs/>
          <w:color w:val="000000"/>
          <w:sz w:val="32"/>
          <w:szCs w:val="32"/>
        </w:rPr>
        <w:t>P</w:t>
      </w:r>
      <w:r w:rsidR="003256A6" w:rsidRPr="003256A6">
        <w:rPr>
          <w:rFonts w:ascii="Arial" w:eastAsia="Arial" w:hAnsi="Arial" w:cs="Arial"/>
          <w:b/>
          <w:bCs/>
          <w:color w:val="000000"/>
          <w:sz w:val="32"/>
          <w:szCs w:val="32"/>
        </w:rPr>
        <w:t>inkalben Macwan</w:t>
      </w:r>
    </w:p>
    <w:p w14:paraId="13FC2B97" w14:textId="77777777" w:rsidR="000F3551" w:rsidRDefault="000F3551">
      <w:pPr>
        <w:pBdr>
          <w:top w:val="nil"/>
          <w:left w:val="nil"/>
          <w:bottom w:val="nil"/>
          <w:right w:val="nil"/>
          <w:between w:val="nil"/>
        </w:pBdr>
        <w:jc w:val="center"/>
        <w:rPr>
          <w:rFonts w:ascii="Arial" w:eastAsia="Arial" w:hAnsi="Arial" w:cs="Arial"/>
          <w:b/>
          <w:bCs/>
          <w:color w:val="000000"/>
          <w:sz w:val="32"/>
          <w:szCs w:val="32"/>
        </w:rPr>
      </w:pPr>
    </w:p>
    <w:p w14:paraId="4C20F235" w14:textId="4A251177" w:rsidR="000F3551" w:rsidRDefault="00000000">
      <w:pPr>
        <w:pBdr>
          <w:top w:val="nil"/>
          <w:left w:val="nil"/>
          <w:bottom w:val="nil"/>
          <w:right w:val="nil"/>
          <w:between w:val="nil"/>
        </w:pBdr>
        <w:jc w:val="center"/>
        <w:rPr>
          <w:rFonts w:ascii="Arial" w:eastAsia="Arial" w:hAnsi="Arial" w:cs="Arial"/>
          <w:b/>
          <w:bCs/>
          <w:color w:val="000000"/>
          <w:sz w:val="32"/>
          <w:szCs w:val="32"/>
        </w:rPr>
      </w:pPr>
      <w:r>
        <w:rPr>
          <w:rFonts w:ascii="Arial" w:eastAsia="Arial" w:hAnsi="Arial" w:cs="Arial"/>
          <w:b/>
          <w:bCs/>
          <w:color w:val="000000"/>
          <w:sz w:val="32"/>
          <w:szCs w:val="32"/>
        </w:rPr>
        <w:t xml:space="preserve">Student Id: </w:t>
      </w:r>
      <w:r w:rsidR="003E0439" w:rsidRPr="003E0439">
        <w:rPr>
          <w:rFonts w:ascii="Arial" w:eastAsia="Arial" w:hAnsi="Arial" w:cs="Arial"/>
          <w:b/>
          <w:bCs/>
          <w:color w:val="000000"/>
          <w:sz w:val="32"/>
          <w:szCs w:val="32"/>
        </w:rPr>
        <w:t>2518469</w:t>
      </w:r>
    </w:p>
    <w:p w14:paraId="26F8B77E" w14:textId="77777777" w:rsidR="000F3551" w:rsidRDefault="000F3551">
      <w:pPr>
        <w:pBdr>
          <w:top w:val="nil"/>
          <w:left w:val="nil"/>
          <w:bottom w:val="nil"/>
          <w:right w:val="nil"/>
          <w:between w:val="nil"/>
        </w:pBdr>
        <w:jc w:val="center"/>
        <w:rPr>
          <w:rFonts w:ascii="Arial" w:eastAsia="Arial" w:hAnsi="Arial" w:cs="Arial"/>
          <w:b/>
          <w:bCs/>
          <w:color w:val="000000"/>
          <w:sz w:val="32"/>
          <w:szCs w:val="32"/>
        </w:rPr>
      </w:pPr>
    </w:p>
    <w:p w14:paraId="2EA42741" w14:textId="77777777" w:rsidR="000F3551" w:rsidRDefault="00000000">
      <w:pPr>
        <w:pBdr>
          <w:top w:val="nil"/>
          <w:left w:val="nil"/>
          <w:bottom w:val="nil"/>
          <w:right w:val="nil"/>
          <w:between w:val="nil"/>
        </w:pBdr>
        <w:jc w:val="center"/>
        <w:rPr>
          <w:rFonts w:ascii="Arial" w:eastAsia="Arial" w:hAnsi="Arial" w:cs="Arial"/>
          <w:b/>
          <w:bCs/>
          <w:color w:val="000000"/>
          <w:sz w:val="32"/>
          <w:szCs w:val="32"/>
        </w:rPr>
      </w:pPr>
      <w:r>
        <w:rPr>
          <w:rFonts w:ascii="Arial" w:eastAsia="Arial" w:hAnsi="Arial" w:cs="Arial"/>
          <w:b/>
          <w:bCs/>
          <w:color w:val="000000"/>
          <w:sz w:val="32"/>
          <w:szCs w:val="32"/>
        </w:rPr>
        <w:t>Lecturer Name: Muhammed Khan</w:t>
      </w:r>
    </w:p>
    <w:p w14:paraId="6A82B137" w14:textId="77777777" w:rsidR="000F3551" w:rsidRDefault="00000000">
      <w:pPr>
        <w:rPr>
          <w:rFonts w:ascii="Arial" w:eastAsia="Arial" w:hAnsi="Arial" w:cs="Arial"/>
          <w:b/>
          <w:bCs/>
          <w:color w:val="000000"/>
          <w:sz w:val="32"/>
          <w:szCs w:val="32"/>
        </w:rPr>
      </w:pPr>
      <w:r>
        <w:br w:type="page"/>
      </w:r>
    </w:p>
    <w:p w14:paraId="32D58B8F" w14:textId="77777777" w:rsidR="000F3551" w:rsidRDefault="00000000">
      <w:pPr>
        <w:pBdr>
          <w:top w:val="nil"/>
          <w:left w:val="nil"/>
          <w:bottom w:val="nil"/>
          <w:right w:val="nil"/>
          <w:between w:val="nil"/>
        </w:pBdr>
        <w:jc w:val="center"/>
        <w:rPr>
          <w:rFonts w:ascii="Arial" w:eastAsia="Arial" w:hAnsi="Arial" w:cs="Arial"/>
          <w:b/>
          <w:bCs/>
          <w:color w:val="000000"/>
          <w:sz w:val="28"/>
          <w:szCs w:val="28"/>
        </w:rPr>
      </w:pPr>
      <w:r>
        <w:rPr>
          <w:rFonts w:ascii="Arial" w:eastAsia="Arial" w:hAnsi="Arial" w:cs="Arial"/>
          <w:b/>
          <w:bCs/>
          <w:color w:val="000000"/>
          <w:sz w:val="28"/>
          <w:szCs w:val="28"/>
        </w:rPr>
        <w:lastRenderedPageBreak/>
        <w:t>Table of Content</w:t>
      </w:r>
    </w:p>
    <w:sdt>
      <w:sdtPr>
        <w:id w:val="466176254"/>
        <w:docPartObj>
          <w:docPartGallery w:val="Table of Contents"/>
          <w:docPartUnique/>
        </w:docPartObj>
      </w:sdtPr>
      <w:sdtContent>
        <w:p w14:paraId="4557BB19" w14:textId="77777777" w:rsidR="000F3551" w:rsidRDefault="00000000">
          <w:pPr>
            <w:pBdr>
              <w:top w:val="nil"/>
              <w:left w:val="nil"/>
              <w:bottom w:val="nil"/>
              <w:right w:val="nil"/>
              <w:between w:val="nil"/>
            </w:pBdr>
            <w:tabs>
              <w:tab w:val="right" w:pos="9350"/>
            </w:tabs>
            <w:spacing w:after="100"/>
            <w:rPr>
              <w:rFonts w:ascii="Arial" w:eastAsia="Arial" w:hAnsi="Arial" w:cs="Arial"/>
              <w:color w:val="000000"/>
            </w:rPr>
          </w:pPr>
          <w:r>
            <w:fldChar w:fldCharType="begin"/>
          </w:r>
          <w:r>
            <w:instrText xml:space="preserve"> TOC \h \u \z \t "Heading 1,1,Heading 2,2,Heading 3,3,Heading 4,4,Heading 5,5,Heading 6,6,"</w:instrText>
          </w:r>
          <w:r>
            <w:fldChar w:fldCharType="separate"/>
          </w:r>
          <w:hyperlink w:anchor="_heading=h.g7os6xkf2uzl">
            <w:r>
              <w:rPr>
                <w:rFonts w:ascii="Arial" w:eastAsia="Arial" w:hAnsi="Arial" w:cs="Arial"/>
                <w:color w:val="000000"/>
              </w:rPr>
              <w:t>1. Introduction</w:t>
            </w:r>
            <w:r>
              <w:rPr>
                <w:rFonts w:ascii="Arial" w:eastAsia="Arial" w:hAnsi="Arial" w:cs="Arial"/>
                <w:color w:val="000000"/>
              </w:rPr>
              <w:tab/>
              <w:t>4</w:t>
            </w:r>
          </w:hyperlink>
        </w:p>
        <w:p w14:paraId="51B1993B" w14:textId="77777777" w:rsidR="000F3551" w:rsidRDefault="00000000">
          <w:pPr>
            <w:pBdr>
              <w:top w:val="nil"/>
              <w:left w:val="nil"/>
              <w:bottom w:val="nil"/>
              <w:right w:val="nil"/>
              <w:between w:val="nil"/>
            </w:pBdr>
            <w:tabs>
              <w:tab w:val="right" w:pos="9350"/>
            </w:tabs>
            <w:spacing w:after="100"/>
            <w:ind w:left="240"/>
            <w:rPr>
              <w:rFonts w:ascii="Arial" w:eastAsia="Arial" w:hAnsi="Arial" w:cs="Arial"/>
              <w:color w:val="000000"/>
            </w:rPr>
          </w:pPr>
          <w:hyperlink w:anchor="_heading=h.idfqla4jiccl">
            <w:r>
              <w:rPr>
                <w:rFonts w:ascii="Arial" w:eastAsia="Arial" w:hAnsi="Arial" w:cs="Arial"/>
                <w:color w:val="000000"/>
              </w:rPr>
              <w:t>1.1 Depression as a long-term mental health condition</w:t>
            </w:r>
            <w:r>
              <w:rPr>
                <w:rFonts w:ascii="Arial" w:eastAsia="Arial" w:hAnsi="Arial" w:cs="Arial"/>
                <w:color w:val="000000"/>
              </w:rPr>
              <w:tab/>
              <w:t>4</w:t>
            </w:r>
          </w:hyperlink>
        </w:p>
        <w:p w14:paraId="25503C89" w14:textId="77777777" w:rsidR="000F3551" w:rsidRDefault="00000000">
          <w:pPr>
            <w:pBdr>
              <w:top w:val="nil"/>
              <w:left w:val="nil"/>
              <w:bottom w:val="nil"/>
              <w:right w:val="nil"/>
              <w:between w:val="nil"/>
            </w:pBdr>
            <w:tabs>
              <w:tab w:val="right" w:pos="9350"/>
            </w:tabs>
            <w:spacing w:after="100"/>
            <w:ind w:left="240"/>
            <w:rPr>
              <w:rFonts w:ascii="Arial" w:eastAsia="Arial" w:hAnsi="Arial" w:cs="Arial"/>
              <w:color w:val="000000"/>
            </w:rPr>
          </w:pPr>
          <w:hyperlink w:anchor="_heading=h.i8lqwfb44v8i">
            <w:r>
              <w:rPr>
                <w:rFonts w:ascii="Arial" w:eastAsia="Arial" w:hAnsi="Arial" w:cs="Arial"/>
                <w:color w:val="000000"/>
              </w:rPr>
              <w:t>1.2 Outline</w:t>
            </w:r>
            <w:r>
              <w:rPr>
                <w:rFonts w:ascii="Arial" w:eastAsia="Arial" w:hAnsi="Arial" w:cs="Arial"/>
                <w:color w:val="000000"/>
              </w:rPr>
              <w:tab/>
              <w:t>4</w:t>
            </w:r>
          </w:hyperlink>
        </w:p>
        <w:p w14:paraId="122F0DEB" w14:textId="77777777" w:rsidR="000F3551" w:rsidRDefault="00000000">
          <w:pPr>
            <w:pBdr>
              <w:top w:val="nil"/>
              <w:left w:val="nil"/>
              <w:bottom w:val="nil"/>
              <w:right w:val="nil"/>
              <w:between w:val="nil"/>
            </w:pBdr>
            <w:tabs>
              <w:tab w:val="right" w:pos="9350"/>
            </w:tabs>
            <w:spacing w:after="100"/>
            <w:rPr>
              <w:rFonts w:ascii="Arial" w:eastAsia="Arial" w:hAnsi="Arial" w:cs="Arial"/>
              <w:color w:val="000000"/>
            </w:rPr>
          </w:pPr>
          <w:hyperlink w:anchor="_heading=h.weymya2qsksb">
            <w:r>
              <w:rPr>
                <w:rFonts w:ascii="Arial" w:eastAsia="Arial" w:hAnsi="Arial" w:cs="Arial"/>
                <w:color w:val="000000"/>
              </w:rPr>
              <w:t>2. Definition and Overview of the Long-Term Condition</w:t>
            </w:r>
            <w:r>
              <w:rPr>
                <w:rFonts w:ascii="Arial" w:eastAsia="Arial" w:hAnsi="Arial" w:cs="Arial"/>
                <w:color w:val="000000"/>
              </w:rPr>
              <w:tab/>
              <w:t>4</w:t>
            </w:r>
          </w:hyperlink>
        </w:p>
        <w:p w14:paraId="3235A20D" w14:textId="77777777" w:rsidR="000F3551" w:rsidRDefault="00000000">
          <w:pPr>
            <w:pBdr>
              <w:top w:val="nil"/>
              <w:left w:val="nil"/>
              <w:bottom w:val="nil"/>
              <w:right w:val="nil"/>
              <w:between w:val="nil"/>
            </w:pBdr>
            <w:tabs>
              <w:tab w:val="right" w:pos="9350"/>
            </w:tabs>
            <w:spacing w:after="100"/>
            <w:ind w:left="240"/>
            <w:rPr>
              <w:rFonts w:ascii="Arial" w:eastAsia="Arial" w:hAnsi="Arial" w:cs="Arial"/>
              <w:color w:val="000000"/>
            </w:rPr>
          </w:pPr>
          <w:hyperlink w:anchor="_heading=h.m69xcudwxaoq">
            <w:r>
              <w:rPr>
                <w:rFonts w:ascii="Arial" w:eastAsia="Arial" w:hAnsi="Arial" w:cs="Arial"/>
                <w:color w:val="000000"/>
              </w:rPr>
              <w:t>2.1 Definition of Depression</w:t>
            </w:r>
            <w:r>
              <w:rPr>
                <w:rFonts w:ascii="Arial" w:eastAsia="Arial" w:hAnsi="Arial" w:cs="Arial"/>
                <w:color w:val="000000"/>
              </w:rPr>
              <w:tab/>
              <w:t>4</w:t>
            </w:r>
          </w:hyperlink>
        </w:p>
        <w:p w14:paraId="4E96909B" w14:textId="77777777" w:rsidR="000F3551" w:rsidRDefault="00000000">
          <w:pPr>
            <w:pBdr>
              <w:top w:val="nil"/>
              <w:left w:val="nil"/>
              <w:bottom w:val="nil"/>
              <w:right w:val="nil"/>
              <w:between w:val="nil"/>
            </w:pBdr>
            <w:tabs>
              <w:tab w:val="right" w:pos="9350"/>
            </w:tabs>
            <w:spacing w:after="100"/>
            <w:ind w:left="240"/>
            <w:rPr>
              <w:rFonts w:ascii="Arial" w:eastAsia="Arial" w:hAnsi="Arial" w:cs="Arial"/>
              <w:color w:val="000000"/>
            </w:rPr>
          </w:pPr>
          <w:hyperlink w:anchor="_heading=h.nexrmggr873u">
            <w:r>
              <w:rPr>
                <w:rFonts w:ascii="Arial" w:eastAsia="Arial" w:hAnsi="Arial" w:cs="Arial"/>
                <w:color w:val="000000"/>
              </w:rPr>
              <w:t>2.2 Burden and Prevalence</w:t>
            </w:r>
            <w:r>
              <w:rPr>
                <w:rFonts w:ascii="Arial" w:eastAsia="Arial" w:hAnsi="Arial" w:cs="Arial"/>
                <w:color w:val="000000"/>
              </w:rPr>
              <w:tab/>
              <w:t>5</w:t>
            </w:r>
          </w:hyperlink>
        </w:p>
        <w:p w14:paraId="013679E2" w14:textId="77777777" w:rsidR="000F3551" w:rsidRDefault="00000000">
          <w:pPr>
            <w:pBdr>
              <w:top w:val="nil"/>
              <w:left w:val="nil"/>
              <w:bottom w:val="nil"/>
              <w:right w:val="nil"/>
              <w:between w:val="nil"/>
            </w:pBdr>
            <w:tabs>
              <w:tab w:val="right" w:pos="9350"/>
            </w:tabs>
            <w:spacing w:after="100"/>
            <w:ind w:left="480"/>
            <w:rPr>
              <w:rFonts w:ascii="Arial" w:eastAsia="Arial" w:hAnsi="Arial" w:cs="Arial"/>
              <w:color w:val="000000"/>
            </w:rPr>
          </w:pPr>
          <w:hyperlink w:anchor="_heading=h.vv30c2gdw0tj">
            <w:r>
              <w:rPr>
                <w:rFonts w:ascii="Arial" w:eastAsia="Arial" w:hAnsi="Arial" w:cs="Arial"/>
                <w:color w:val="000000"/>
              </w:rPr>
              <w:t>2.2.1 Worldwide Statistics</w:t>
            </w:r>
            <w:r>
              <w:rPr>
                <w:rFonts w:ascii="Arial" w:eastAsia="Arial" w:hAnsi="Arial" w:cs="Arial"/>
                <w:color w:val="000000"/>
              </w:rPr>
              <w:tab/>
              <w:t>5</w:t>
            </w:r>
          </w:hyperlink>
        </w:p>
        <w:p w14:paraId="21EE71F9" w14:textId="77777777" w:rsidR="000F3551" w:rsidRDefault="00000000">
          <w:pPr>
            <w:pBdr>
              <w:top w:val="nil"/>
              <w:left w:val="nil"/>
              <w:bottom w:val="nil"/>
              <w:right w:val="nil"/>
              <w:between w:val="nil"/>
            </w:pBdr>
            <w:tabs>
              <w:tab w:val="right" w:pos="9350"/>
            </w:tabs>
            <w:spacing w:after="100"/>
            <w:ind w:left="480"/>
            <w:rPr>
              <w:rFonts w:ascii="Arial" w:eastAsia="Arial" w:hAnsi="Arial" w:cs="Arial"/>
              <w:color w:val="000000"/>
            </w:rPr>
          </w:pPr>
          <w:hyperlink w:anchor="_heading=h.5s8wnef5yhur">
            <w:r>
              <w:rPr>
                <w:rFonts w:ascii="Arial" w:eastAsia="Arial" w:hAnsi="Arial" w:cs="Arial"/>
                <w:color w:val="000000"/>
              </w:rPr>
              <w:t>2.2.2 UK Statistics</w:t>
            </w:r>
            <w:r>
              <w:rPr>
                <w:rFonts w:ascii="Arial" w:eastAsia="Arial" w:hAnsi="Arial" w:cs="Arial"/>
                <w:color w:val="000000"/>
              </w:rPr>
              <w:tab/>
              <w:t>6</w:t>
            </w:r>
          </w:hyperlink>
        </w:p>
        <w:p w14:paraId="53973101" w14:textId="77777777" w:rsidR="000F3551" w:rsidRDefault="00000000">
          <w:pPr>
            <w:pBdr>
              <w:top w:val="nil"/>
              <w:left w:val="nil"/>
              <w:bottom w:val="nil"/>
              <w:right w:val="nil"/>
              <w:between w:val="nil"/>
            </w:pBdr>
            <w:tabs>
              <w:tab w:val="right" w:pos="9350"/>
            </w:tabs>
            <w:spacing w:after="100"/>
            <w:rPr>
              <w:rFonts w:ascii="Arial" w:eastAsia="Arial" w:hAnsi="Arial" w:cs="Arial"/>
              <w:color w:val="000000"/>
            </w:rPr>
          </w:pPr>
          <w:hyperlink w:anchor="_heading=h.ueqvcovybz61">
            <w:r>
              <w:rPr>
                <w:rFonts w:ascii="Arial" w:eastAsia="Arial" w:hAnsi="Arial" w:cs="Arial"/>
                <w:color w:val="000000"/>
              </w:rPr>
              <w:t>3. Risk Factors and Aetiology</w:t>
            </w:r>
            <w:r>
              <w:rPr>
                <w:rFonts w:ascii="Arial" w:eastAsia="Arial" w:hAnsi="Arial" w:cs="Arial"/>
                <w:color w:val="000000"/>
              </w:rPr>
              <w:tab/>
              <w:t>7</w:t>
            </w:r>
          </w:hyperlink>
        </w:p>
        <w:p w14:paraId="6A3FC6A5" w14:textId="77777777" w:rsidR="000F3551" w:rsidRDefault="00000000">
          <w:pPr>
            <w:pBdr>
              <w:top w:val="nil"/>
              <w:left w:val="nil"/>
              <w:bottom w:val="nil"/>
              <w:right w:val="nil"/>
              <w:between w:val="nil"/>
            </w:pBdr>
            <w:tabs>
              <w:tab w:val="right" w:pos="9350"/>
            </w:tabs>
            <w:spacing w:after="100"/>
            <w:ind w:left="240"/>
            <w:rPr>
              <w:rFonts w:ascii="Arial" w:eastAsia="Arial" w:hAnsi="Arial" w:cs="Arial"/>
              <w:color w:val="000000"/>
            </w:rPr>
          </w:pPr>
          <w:hyperlink w:anchor="_heading=h.h6zuqrelrnjj">
            <w:r>
              <w:rPr>
                <w:rFonts w:ascii="Arial" w:eastAsia="Arial" w:hAnsi="Arial" w:cs="Arial"/>
                <w:color w:val="000000"/>
              </w:rPr>
              <w:t>3.1 Individual Risk Factors</w:t>
            </w:r>
            <w:r>
              <w:rPr>
                <w:rFonts w:ascii="Arial" w:eastAsia="Arial" w:hAnsi="Arial" w:cs="Arial"/>
                <w:color w:val="000000"/>
              </w:rPr>
              <w:tab/>
              <w:t>7</w:t>
            </w:r>
          </w:hyperlink>
        </w:p>
        <w:p w14:paraId="2BB490D8" w14:textId="77777777" w:rsidR="000F3551" w:rsidRDefault="00000000">
          <w:pPr>
            <w:pBdr>
              <w:top w:val="nil"/>
              <w:left w:val="nil"/>
              <w:bottom w:val="nil"/>
              <w:right w:val="nil"/>
              <w:between w:val="nil"/>
            </w:pBdr>
            <w:tabs>
              <w:tab w:val="right" w:pos="9350"/>
            </w:tabs>
            <w:spacing w:after="100"/>
            <w:ind w:left="240"/>
            <w:rPr>
              <w:rFonts w:ascii="Arial" w:eastAsia="Arial" w:hAnsi="Arial" w:cs="Arial"/>
              <w:color w:val="000000"/>
            </w:rPr>
          </w:pPr>
          <w:hyperlink w:anchor="_heading=h.k033mc1x0ccl">
            <w:r>
              <w:rPr>
                <w:rFonts w:ascii="Arial" w:eastAsia="Arial" w:hAnsi="Arial" w:cs="Arial"/>
                <w:color w:val="000000"/>
              </w:rPr>
              <w:t>3.2 Theoretical Aetiology</w:t>
            </w:r>
            <w:r>
              <w:rPr>
                <w:rFonts w:ascii="Arial" w:eastAsia="Arial" w:hAnsi="Arial" w:cs="Arial"/>
                <w:color w:val="000000"/>
              </w:rPr>
              <w:tab/>
              <w:t>7</w:t>
            </w:r>
          </w:hyperlink>
        </w:p>
        <w:p w14:paraId="49256D55" w14:textId="77777777" w:rsidR="000F3551" w:rsidRDefault="00000000">
          <w:pPr>
            <w:pBdr>
              <w:top w:val="nil"/>
              <w:left w:val="nil"/>
              <w:bottom w:val="nil"/>
              <w:right w:val="nil"/>
              <w:between w:val="nil"/>
            </w:pBdr>
            <w:tabs>
              <w:tab w:val="right" w:pos="9350"/>
            </w:tabs>
            <w:spacing w:after="100"/>
            <w:ind w:left="480"/>
            <w:rPr>
              <w:rFonts w:ascii="Arial" w:eastAsia="Arial" w:hAnsi="Arial" w:cs="Arial"/>
              <w:color w:val="000000"/>
            </w:rPr>
          </w:pPr>
          <w:hyperlink w:anchor="_heading=h.gien8nj2bl8x">
            <w:r>
              <w:rPr>
                <w:rFonts w:ascii="Arial" w:eastAsia="Arial" w:hAnsi="Arial" w:cs="Arial"/>
                <w:color w:val="000000"/>
              </w:rPr>
              <w:t>3.2.1 Biological</w:t>
            </w:r>
            <w:r>
              <w:rPr>
                <w:rFonts w:ascii="Arial" w:eastAsia="Arial" w:hAnsi="Arial" w:cs="Arial"/>
                <w:color w:val="000000"/>
              </w:rPr>
              <w:tab/>
              <w:t>7</w:t>
            </w:r>
          </w:hyperlink>
        </w:p>
        <w:p w14:paraId="3BE03EEE" w14:textId="77777777" w:rsidR="000F3551" w:rsidRDefault="00000000">
          <w:pPr>
            <w:pBdr>
              <w:top w:val="nil"/>
              <w:left w:val="nil"/>
              <w:bottom w:val="nil"/>
              <w:right w:val="nil"/>
              <w:between w:val="nil"/>
            </w:pBdr>
            <w:tabs>
              <w:tab w:val="right" w:pos="9350"/>
            </w:tabs>
            <w:spacing w:after="100"/>
            <w:ind w:left="480"/>
            <w:rPr>
              <w:rFonts w:ascii="Arial" w:eastAsia="Arial" w:hAnsi="Arial" w:cs="Arial"/>
              <w:color w:val="000000"/>
            </w:rPr>
          </w:pPr>
          <w:hyperlink w:anchor="_heading=h.3hsbe05fnbi4">
            <w:r>
              <w:rPr>
                <w:rFonts w:ascii="Arial" w:eastAsia="Arial" w:hAnsi="Arial" w:cs="Arial"/>
                <w:color w:val="000000"/>
              </w:rPr>
              <w:t>3.2.2 Psychological</w:t>
            </w:r>
            <w:r>
              <w:rPr>
                <w:rFonts w:ascii="Arial" w:eastAsia="Arial" w:hAnsi="Arial" w:cs="Arial"/>
                <w:color w:val="000000"/>
              </w:rPr>
              <w:tab/>
              <w:t>8</w:t>
            </w:r>
          </w:hyperlink>
        </w:p>
        <w:p w14:paraId="24DAFD44" w14:textId="77777777" w:rsidR="000F3551" w:rsidRDefault="00000000">
          <w:pPr>
            <w:pBdr>
              <w:top w:val="nil"/>
              <w:left w:val="nil"/>
              <w:bottom w:val="nil"/>
              <w:right w:val="nil"/>
              <w:between w:val="nil"/>
            </w:pBdr>
            <w:tabs>
              <w:tab w:val="right" w:pos="9350"/>
            </w:tabs>
            <w:spacing w:after="100"/>
            <w:ind w:left="480"/>
            <w:rPr>
              <w:rFonts w:ascii="Arial" w:eastAsia="Arial" w:hAnsi="Arial" w:cs="Arial"/>
              <w:color w:val="000000"/>
            </w:rPr>
          </w:pPr>
          <w:hyperlink w:anchor="_heading=h.m1a56d3v6m3a">
            <w:r>
              <w:rPr>
                <w:rFonts w:ascii="Arial" w:eastAsia="Arial" w:hAnsi="Arial" w:cs="Arial"/>
                <w:color w:val="000000"/>
              </w:rPr>
              <w:t>3.2.3 Social</w:t>
            </w:r>
            <w:r>
              <w:rPr>
                <w:rFonts w:ascii="Arial" w:eastAsia="Arial" w:hAnsi="Arial" w:cs="Arial"/>
                <w:color w:val="000000"/>
              </w:rPr>
              <w:tab/>
              <w:t>8</w:t>
            </w:r>
          </w:hyperlink>
        </w:p>
        <w:p w14:paraId="0032D427" w14:textId="77777777" w:rsidR="000F3551" w:rsidRDefault="00000000">
          <w:pPr>
            <w:pBdr>
              <w:top w:val="nil"/>
              <w:left w:val="nil"/>
              <w:bottom w:val="nil"/>
              <w:right w:val="nil"/>
              <w:between w:val="nil"/>
            </w:pBdr>
            <w:tabs>
              <w:tab w:val="right" w:pos="9350"/>
            </w:tabs>
            <w:spacing w:after="100"/>
            <w:rPr>
              <w:rFonts w:ascii="Arial" w:eastAsia="Arial" w:hAnsi="Arial" w:cs="Arial"/>
              <w:color w:val="000000"/>
            </w:rPr>
          </w:pPr>
          <w:hyperlink w:anchor="_heading=h.53wwzlo0zty3">
            <w:r>
              <w:rPr>
                <w:rFonts w:ascii="Arial" w:eastAsia="Arial" w:hAnsi="Arial" w:cs="Arial"/>
                <w:color w:val="000000"/>
              </w:rPr>
              <w:t>4. Impact of Depression</w:t>
            </w:r>
            <w:r>
              <w:rPr>
                <w:rFonts w:ascii="Arial" w:eastAsia="Arial" w:hAnsi="Arial" w:cs="Arial"/>
                <w:color w:val="000000"/>
              </w:rPr>
              <w:tab/>
              <w:t>8</w:t>
            </w:r>
          </w:hyperlink>
        </w:p>
        <w:p w14:paraId="3901835B" w14:textId="77777777" w:rsidR="000F3551" w:rsidRDefault="00000000">
          <w:pPr>
            <w:pBdr>
              <w:top w:val="nil"/>
              <w:left w:val="nil"/>
              <w:bottom w:val="nil"/>
              <w:right w:val="nil"/>
              <w:between w:val="nil"/>
            </w:pBdr>
            <w:tabs>
              <w:tab w:val="right" w:pos="9350"/>
            </w:tabs>
            <w:spacing w:after="100"/>
            <w:ind w:left="240"/>
            <w:rPr>
              <w:rFonts w:ascii="Arial" w:eastAsia="Arial" w:hAnsi="Arial" w:cs="Arial"/>
              <w:color w:val="000000"/>
            </w:rPr>
          </w:pPr>
          <w:hyperlink w:anchor="_heading=h.7nzibtux6g2u">
            <w:r>
              <w:rPr>
                <w:rFonts w:ascii="Arial" w:eastAsia="Arial" w:hAnsi="Arial" w:cs="Arial"/>
                <w:color w:val="000000"/>
              </w:rPr>
              <w:t>4.1 Physical Impact</w:t>
            </w:r>
            <w:r>
              <w:rPr>
                <w:rFonts w:ascii="Arial" w:eastAsia="Arial" w:hAnsi="Arial" w:cs="Arial"/>
                <w:color w:val="000000"/>
              </w:rPr>
              <w:tab/>
              <w:t>8</w:t>
            </w:r>
          </w:hyperlink>
        </w:p>
        <w:p w14:paraId="0A1913D4" w14:textId="77777777" w:rsidR="000F3551" w:rsidRDefault="00000000">
          <w:pPr>
            <w:pBdr>
              <w:top w:val="nil"/>
              <w:left w:val="nil"/>
              <w:bottom w:val="nil"/>
              <w:right w:val="nil"/>
              <w:between w:val="nil"/>
            </w:pBdr>
            <w:tabs>
              <w:tab w:val="right" w:pos="9350"/>
            </w:tabs>
            <w:spacing w:after="100"/>
            <w:ind w:left="240"/>
            <w:rPr>
              <w:rFonts w:ascii="Arial" w:eastAsia="Arial" w:hAnsi="Arial" w:cs="Arial"/>
              <w:color w:val="000000"/>
            </w:rPr>
          </w:pPr>
          <w:hyperlink w:anchor="_heading=h.g9t9erckmvto">
            <w:r>
              <w:rPr>
                <w:rFonts w:ascii="Arial" w:eastAsia="Arial" w:hAnsi="Arial" w:cs="Arial"/>
                <w:color w:val="000000"/>
              </w:rPr>
              <w:t>4.2 Psychological Impact</w:t>
            </w:r>
            <w:r>
              <w:rPr>
                <w:rFonts w:ascii="Arial" w:eastAsia="Arial" w:hAnsi="Arial" w:cs="Arial"/>
                <w:color w:val="000000"/>
              </w:rPr>
              <w:tab/>
              <w:t>9</w:t>
            </w:r>
          </w:hyperlink>
        </w:p>
        <w:p w14:paraId="7F1A5EBD" w14:textId="77777777" w:rsidR="000F3551" w:rsidRDefault="00000000">
          <w:pPr>
            <w:pBdr>
              <w:top w:val="nil"/>
              <w:left w:val="nil"/>
              <w:bottom w:val="nil"/>
              <w:right w:val="nil"/>
              <w:between w:val="nil"/>
            </w:pBdr>
            <w:tabs>
              <w:tab w:val="right" w:pos="9350"/>
            </w:tabs>
            <w:spacing w:after="100"/>
            <w:ind w:left="240"/>
            <w:rPr>
              <w:rFonts w:ascii="Arial" w:eastAsia="Arial" w:hAnsi="Arial" w:cs="Arial"/>
              <w:color w:val="000000"/>
            </w:rPr>
          </w:pPr>
          <w:hyperlink w:anchor="_heading=h.i1tj5r6vktgk">
            <w:r>
              <w:rPr>
                <w:rFonts w:ascii="Arial" w:eastAsia="Arial" w:hAnsi="Arial" w:cs="Arial"/>
                <w:color w:val="000000"/>
              </w:rPr>
              <w:t>4.3 Social Impact</w:t>
            </w:r>
            <w:r>
              <w:rPr>
                <w:rFonts w:ascii="Arial" w:eastAsia="Arial" w:hAnsi="Arial" w:cs="Arial"/>
                <w:color w:val="000000"/>
              </w:rPr>
              <w:tab/>
              <w:t>10</w:t>
            </w:r>
          </w:hyperlink>
        </w:p>
        <w:p w14:paraId="31B177BD" w14:textId="77777777" w:rsidR="000F3551" w:rsidRDefault="00000000">
          <w:pPr>
            <w:pBdr>
              <w:top w:val="nil"/>
              <w:left w:val="nil"/>
              <w:bottom w:val="nil"/>
              <w:right w:val="nil"/>
              <w:between w:val="nil"/>
            </w:pBdr>
            <w:tabs>
              <w:tab w:val="right" w:pos="9350"/>
            </w:tabs>
            <w:spacing w:after="100"/>
            <w:ind w:left="240"/>
            <w:rPr>
              <w:rFonts w:ascii="Arial" w:eastAsia="Arial" w:hAnsi="Arial" w:cs="Arial"/>
              <w:color w:val="000000"/>
            </w:rPr>
          </w:pPr>
          <w:hyperlink w:anchor="_heading=h.cundg01vq0yf">
            <w:r>
              <w:rPr>
                <w:rFonts w:ascii="Arial" w:eastAsia="Arial" w:hAnsi="Arial" w:cs="Arial"/>
                <w:color w:val="000000"/>
              </w:rPr>
              <w:t>4.4 Impact on Families and Carers</w:t>
            </w:r>
            <w:r>
              <w:rPr>
                <w:rFonts w:ascii="Arial" w:eastAsia="Arial" w:hAnsi="Arial" w:cs="Arial"/>
                <w:color w:val="000000"/>
              </w:rPr>
              <w:tab/>
              <w:t>10</w:t>
            </w:r>
          </w:hyperlink>
        </w:p>
        <w:p w14:paraId="004B69E7" w14:textId="77777777" w:rsidR="000F3551" w:rsidRDefault="00000000">
          <w:pPr>
            <w:pBdr>
              <w:top w:val="nil"/>
              <w:left w:val="nil"/>
              <w:bottom w:val="nil"/>
              <w:right w:val="nil"/>
              <w:between w:val="nil"/>
            </w:pBdr>
            <w:tabs>
              <w:tab w:val="right" w:pos="9350"/>
            </w:tabs>
            <w:spacing w:after="100"/>
            <w:rPr>
              <w:rFonts w:ascii="Arial" w:eastAsia="Arial" w:hAnsi="Arial" w:cs="Arial"/>
              <w:color w:val="000000"/>
            </w:rPr>
          </w:pPr>
          <w:hyperlink w:anchor="_heading=h.h3d494fy1s41">
            <w:r>
              <w:rPr>
                <w:rFonts w:ascii="Arial" w:eastAsia="Arial" w:hAnsi="Arial" w:cs="Arial"/>
                <w:color w:val="000000"/>
              </w:rPr>
              <w:t>5. Evidence-Based Treatments Available Through the NHS</w:t>
            </w:r>
            <w:r>
              <w:rPr>
                <w:rFonts w:ascii="Arial" w:eastAsia="Arial" w:hAnsi="Arial" w:cs="Arial"/>
                <w:color w:val="000000"/>
              </w:rPr>
              <w:tab/>
              <w:t>11</w:t>
            </w:r>
          </w:hyperlink>
        </w:p>
        <w:p w14:paraId="682A6708" w14:textId="77777777" w:rsidR="000F3551" w:rsidRDefault="00000000">
          <w:pPr>
            <w:pBdr>
              <w:top w:val="nil"/>
              <w:left w:val="nil"/>
              <w:bottom w:val="nil"/>
              <w:right w:val="nil"/>
              <w:between w:val="nil"/>
            </w:pBdr>
            <w:tabs>
              <w:tab w:val="right" w:pos="9350"/>
            </w:tabs>
            <w:spacing w:after="100"/>
            <w:ind w:left="240"/>
            <w:rPr>
              <w:rFonts w:ascii="Arial" w:eastAsia="Arial" w:hAnsi="Arial" w:cs="Arial"/>
              <w:color w:val="000000"/>
            </w:rPr>
          </w:pPr>
          <w:hyperlink w:anchor="_heading=h.y6hdp57m9tyw">
            <w:r>
              <w:rPr>
                <w:rFonts w:ascii="Arial" w:eastAsia="Arial" w:hAnsi="Arial" w:cs="Arial"/>
                <w:color w:val="000000"/>
              </w:rPr>
              <w:t>5.1 Psychological Therapies</w:t>
            </w:r>
            <w:r>
              <w:rPr>
                <w:rFonts w:ascii="Arial" w:eastAsia="Arial" w:hAnsi="Arial" w:cs="Arial"/>
                <w:color w:val="000000"/>
              </w:rPr>
              <w:tab/>
              <w:t>11</w:t>
            </w:r>
          </w:hyperlink>
        </w:p>
        <w:p w14:paraId="3DBF8CE1" w14:textId="77777777" w:rsidR="000F3551" w:rsidRDefault="00000000">
          <w:pPr>
            <w:pBdr>
              <w:top w:val="nil"/>
              <w:left w:val="nil"/>
              <w:bottom w:val="nil"/>
              <w:right w:val="nil"/>
              <w:between w:val="nil"/>
            </w:pBdr>
            <w:tabs>
              <w:tab w:val="right" w:pos="9350"/>
            </w:tabs>
            <w:spacing w:after="100"/>
            <w:ind w:left="240"/>
            <w:rPr>
              <w:rFonts w:ascii="Arial" w:eastAsia="Arial" w:hAnsi="Arial" w:cs="Arial"/>
              <w:color w:val="000000"/>
            </w:rPr>
          </w:pPr>
          <w:hyperlink w:anchor="_heading=h.imlhz3ksh3bt">
            <w:r>
              <w:rPr>
                <w:rFonts w:ascii="Arial" w:eastAsia="Arial" w:hAnsi="Arial" w:cs="Arial"/>
                <w:color w:val="000000"/>
              </w:rPr>
              <w:t>5.2 Potential Interventions</w:t>
            </w:r>
            <w:r>
              <w:rPr>
                <w:rFonts w:ascii="Arial" w:eastAsia="Arial" w:hAnsi="Arial" w:cs="Arial"/>
                <w:color w:val="000000"/>
              </w:rPr>
              <w:tab/>
              <w:t>11</w:t>
            </w:r>
          </w:hyperlink>
        </w:p>
        <w:p w14:paraId="788C55F9" w14:textId="77777777" w:rsidR="000F3551" w:rsidRDefault="00000000">
          <w:pPr>
            <w:pBdr>
              <w:top w:val="nil"/>
              <w:left w:val="nil"/>
              <w:bottom w:val="nil"/>
              <w:right w:val="nil"/>
              <w:between w:val="nil"/>
            </w:pBdr>
            <w:tabs>
              <w:tab w:val="right" w:pos="9350"/>
            </w:tabs>
            <w:spacing w:after="100"/>
            <w:rPr>
              <w:rFonts w:ascii="Arial" w:eastAsia="Arial" w:hAnsi="Arial" w:cs="Arial"/>
              <w:color w:val="000000"/>
            </w:rPr>
          </w:pPr>
          <w:hyperlink w:anchor="_heading=h.qaoc9rm6nkw8">
            <w:r>
              <w:rPr>
                <w:rFonts w:ascii="Arial" w:eastAsia="Arial" w:hAnsi="Arial" w:cs="Arial"/>
                <w:color w:val="000000"/>
              </w:rPr>
              <w:t>6. Theoretical Perspectives and Models for Improved Outcomes</w:t>
            </w:r>
            <w:r>
              <w:rPr>
                <w:rFonts w:ascii="Arial" w:eastAsia="Arial" w:hAnsi="Arial" w:cs="Arial"/>
                <w:color w:val="000000"/>
              </w:rPr>
              <w:tab/>
              <w:t>12</w:t>
            </w:r>
          </w:hyperlink>
        </w:p>
        <w:p w14:paraId="3ACB212D" w14:textId="77777777" w:rsidR="000F3551" w:rsidRDefault="00000000">
          <w:pPr>
            <w:pBdr>
              <w:top w:val="nil"/>
              <w:left w:val="nil"/>
              <w:bottom w:val="nil"/>
              <w:right w:val="nil"/>
              <w:between w:val="nil"/>
            </w:pBdr>
            <w:tabs>
              <w:tab w:val="right" w:pos="9350"/>
            </w:tabs>
            <w:spacing w:after="100"/>
            <w:ind w:left="240"/>
            <w:rPr>
              <w:rFonts w:ascii="Arial" w:eastAsia="Arial" w:hAnsi="Arial" w:cs="Arial"/>
              <w:color w:val="000000"/>
            </w:rPr>
          </w:pPr>
          <w:hyperlink w:anchor="_heading=h.estq3dciyicx">
            <w:r>
              <w:rPr>
                <w:rFonts w:ascii="Arial" w:eastAsia="Arial" w:hAnsi="Arial" w:cs="Arial"/>
                <w:color w:val="000000"/>
              </w:rPr>
              <w:t>6.1 UK Model: The NHS Long Term Plan</w:t>
            </w:r>
            <w:r>
              <w:rPr>
                <w:rFonts w:ascii="Arial" w:eastAsia="Arial" w:hAnsi="Arial" w:cs="Arial"/>
                <w:color w:val="000000"/>
              </w:rPr>
              <w:tab/>
              <w:t>12</w:t>
            </w:r>
          </w:hyperlink>
        </w:p>
        <w:p w14:paraId="1DC48E98" w14:textId="77777777" w:rsidR="000F3551" w:rsidRDefault="00000000">
          <w:pPr>
            <w:pBdr>
              <w:top w:val="nil"/>
              <w:left w:val="nil"/>
              <w:bottom w:val="nil"/>
              <w:right w:val="nil"/>
              <w:between w:val="nil"/>
            </w:pBdr>
            <w:tabs>
              <w:tab w:val="right" w:pos="9350"/>
            </w:tabs>
            <w:spacing w:after="100"/>
            <w:ind w:left="240"/>
            <w:rPr>
              <w:rFonts w:ascii="Arial" w:eastAsia="Arial" w:hAnsi="Arial" w:cs="Arial"/>
              <w:color w:val="000000"/>
            </w:rPr>
          </w:pPr>
          <w:hyperlink w:anchor="_heading=h.aatrvfnnunel">
            <w:r>
              <w:rPr>
                <w:rFonts w:ascii="Arial" w:eastAsia="Arial" w:hAnsi="Arial" w:cs="Arial"/>
                <w:color w:val="000000"/>
              </w:rPr>
              <w:t>6.2 International Model: WHO Mental Health Action Plan</w:t>
            </w:r>
            <w:r>
              <w:rPr>
                <w:rFonts w:ascii="Arial" w:eastAsia="Arial" w:hAnsi="Arial" w:cs="Arial"/>
                <w:color w:val="000000"/>
              </w:rPr>
              <w:tab/>
              <w:t>14</w:t>
            </w:r>
          </w:hyperlink>
        </w:p>
        <w:p w14:paraId="189F2F7E" w14:textId="77777777" w:rsidR="000F3551" w:rsidRDefault="00000000">
          <w:pPr>
            <w:pBdr>
              <w:top w:val="nil"/>
              <w:left w:val="nil"/>
              <w:bottom w:val="nil"/>
              <w:right w:val="nil"/>
              <w:between w:val="nil"/>
            </w:pBdr>
            <w:tabs>
              <w:tab w:val="right" w:pos="9350"/>
            </w:tabs>
            <w:spacing w:after="100"/>
            <w:rPr>
              <w:rFonts w:ascii="Arial" w:eastAsia="Arial" w:hAnsi="Arial" w:cs="Arial"/>
              <w:color w:val="000000"/>
            </w:rPr>
          </w:pPr>
          <w:hyperlink w:anchor="_heading=h.niyv6nhovz9j">
            <w:r>
              <w:rPr>
                <w:rFonts w:ascii="Arial" w:eastAsia="Arial" w:hAnsi="Arial" w:cs="Arial"/>
                <w:color w:val="000000"/>
              </w:rPr>
              <w:t>7. Political and Social Care Agendas</w:t>
            </w:r>
            <w:r>
              <w:rPr>
                <w:rFonts w:ascii="Arial" w:eastAsia="Arial" w:hAnsi="Arial" w:cs="Arial"/>
                <w:color w:val="000000"/>
              </w:rPr>
              <w:tab/>
              <w:t>15</w:t>
            </w:r>
          </w:hyperlink>
        </w:p>
        <w:p w14:paraId="2DEDB92F" w14:textId="77777777" w:rsidR="000F3551" w:rsidRDefault="00000000">
          <w:pPr>
            <w:pBdr>
              <w:top w:val="nil"/>
              <w:left w:val="nil"/>
              <w:bottom w:val="nil"/>
              <w:right w:val="nil"/>
              <w:between w:val="nil"/>
            </w:pBdr>
            <w:tabs>
              <w:tab w:val="right" w:pos="9350"/>
            </w:tabs>
            <w:spacing w:after="100"/>
            <w:ind w:left="240"/>
            <w:rPr>
              <w:rFonts w:ascii="Arial" w:eastAsia="Arial" w:hAnsi="Arial" w:cs="Arial"/>
              <w:color w:val="000000"/>
            </w:rPr>
          </w:pPr>
          <w:hyperlink w:anchor="_heading=h.ge6px95ajfwi">
            <w:r>
              <w:rPr>
                <w:rFonts w:ascii="Arial" w:eastAsia="Arial" w:hAnsi="Arial" w:cs="Arial"/>
                <w:color w:val="000000"/>
              </w:rPr>
              <w:t>7.1 National Policies</w:t>
            </w:r>
            <w:r>
              <w:rPr>
                <w:rFonts w:ascii="Arial" w:eastAsia="Arial" w:hAnsi="Arial" w:cs="Arial"/>
                <w:color w:val="000000"/>
              </w:rPr>
              <w:tab/>
              <w:t>15</w:t>
            </w:r>
          </w:hyperlink>
        </w:p>
        <w:p w14:paraId="13E613B2" w14:textId="77777777" w:rsidR="000F3551" w:rsidRDefault="00000000">
          <w:pPr>
            <w:pBdr>
              <w:top w:val="nil"/>
              <w:left w:val="nil"/>
              <w:bottom w:val="nil"/>
              <w:right w:val="nil"/>
              <w:between w:val="nil"/>
            </w:pBdr>
            <w:tabs>
              <w:tab w:val="right" w:pos="9350"/>
            </w:tabs>
            <w:spacing w:after="100"/>
            <w:ind w:left="240"/>
            <w:rPr>
              <w:rFonts w:ascii="Arial" w:eastAsia="Arial" w:hAnsi="Arial" w:cs="Arial"/>
              <w:color w:val="000000"/>
            </w:rPr>
          </w:pPr>
          <w:hyperlink w:anchor="_heading=h.oseg9fwfe8p8">
            <w:r>
              <w:rPr>
                <w:rFonts w:ascii="Arial" w:eastAsia="Arial" w:hAnsi="Arial" w:cs="Arial"/>
                <w:color w:val="000000"/>
              </w:rPr>
              <w:t>7.2 Local Implementation</w:t>
            </w:r>
            <w:r>
              <w:rPr>
                <w:rFonts w:ascii="Arial" w:eastAsia="Arial" w:hAnsi="Arial" w:cs="Arial"/>
                <w:color w:val="000000"/>
              </w:rPr>
              <w:tab/>
              <w:t>15</w:t>
            </w:r>
          </w:hyperlink>
        </w:p>
        <w:p w14:paraId="7C8E6269" w14:textId="77777777" w:rsidR="000F3551" w:rsidRDefault="00000000">
          <w:pPr>
            <w:pBdr>
              <w:top w:val="nil"/>
              <w:left w:val="nil"/>
              <w:bottom w:val="nil"/>
              <w:right w:val="nil"/>
              <w:between w:val="nil"/>
            </w:pBdr>
            <w:tabs>
              <w:tab w:val="right" w:pos="9350"/>
            </w:tabs>
            <w:spacing w:after="100"/>
            <w:rPr>
              <w:rFonts w:ascii="Arial" w:eastAsia="Arial" w:hAnsi="Arial" w:cs="Arial"/>
              <w:color w:val="000000"/>
            </w:rPr>
          </w:pPr>
          <w:hyperlink w:anchor="_heading=h.vlykadpnz7hz">
            <w:r>
              <w:rPr>
                <w:rFonts w:ascii="Arial" w:eastAsia="Arial" w:hAnsi="Arial" w:cs="Arial"/>
                <w:color w:val="000000"/>
              </w:rPr>
              <w:t>8. Recommendations for Improvement</w:t>
            </w:r>
            <w:r>
              <w:rPr>
                <w:rFonts w:ascii="Arial" w:eastAsia="Arial" w:hAnsi="Arial" w:cs="Arial"/>
                <w:color w:val="000000"/>
              </w:rPr>
              <w:tab/>
              <w:t>16</w:t>
            </w:r>
          </w:hyperlink>
        </w:p>
        <w:p w14:paraId="7D6252AC" w14:textId="77777777" w:rsidR="000F3551" w:rsidRDefault="00000000">
          <w:pPr>
            <w:pBdr>
              <w:top w:val="nil"/>
              <w:left w:val="nil"/>
              <w:bottom w:val="nil"/>
              <w:right w:val="nil"/>
              <w:between w:val="nil"/>
            </w:pBdr>
            <w:tabs>
              <w:tab w:val="right" w:pos="9350"/>
            </w:tabs>
            <w:spacing w:after="100"/>
            <w:ind w:left="240"/>
            <w:rPr>
              <w:rFonts w:ascii="Arial" w:eastAsia="Arial" w:hAnsi="Arial" w:cs="Arial"/>
              <w:color w:val="000000"/>
            </w:rPr>
          </w:pPr>
          <w:hyperlink w:anchor="_heading=h.q6p0yppxp1nk">
            <w:r>
              <w:rPr>
                <w:rFonts w:ascii="Arial" w:eastAsia="Arial" w:hAnsi="Arial" w:cs="Arial"/>
                <w:color w:val="000000"/>
              </w:rPr>
              <w:t>8.1 Strengthening Person-Centred Care</w:t>
            </w:r>
            <w:r>
              <w:rPr>
                <w:rFonts w:ascii="Arial" w:eastAsia="Arial" w:hAnsi="Arial" w:cs="Arial"/>
                <w:color w:val="000000"/>
              </w:rPr>
              <w:tab/>
              <w:t>16</w:t>
            </w:r>
          </w:hyperlink>
        </w:p>
        <w:p w14:paraId="400A8C7E" w14:textId="77777777" w:rsidR="000F3551" w:rsidRDefault="00000000">
          <w:pPr>
            <w:pBdr>
              <w:top w:val="nil"/>
              <w:left w:val="nil"/>
              <w:bottom w:val="nil"/>
              <w:right w:val="nil"/>
              <w:between w:val="nil"/>
            </w:pBdr>
            <w:tabs>
              <w:tab w:val="right" w:pos="9350"/>
            </w:tabs>
            <w:spacing w:after="100"/>
            <w:ind w:left="240"/>
            <w:rPr>
              <w:rFonts w:ascii="Arial" w:eastAsia="Arial" w:hAnsi="Arial" w:cs="Arial"/>
              <w:color w:val="000000"/>
            </w:rPr>
          </w:pPr>
          <w:hyperlink w:anchor="_heading=h.w9bu0rjzqs1v">
            <w:r>
              <w:rPr>
                <w:rFonts w:ascii="Arial" w:eastAsia="Arial" w:hAnsi="Arial" w:cs="Arial"/>
                <w:color w:val="000000"/>
              </w:rPr>
              <w:t>8.3 Adoption of therapy and treatment at the right time</w:t>
            </w:r>
            <w:r>
              <w:rPr>
                <w:rFonts w:ascii="Arial" w:eastAsia="Arial" w:hAnsi="Arial" w:cs="Arial"/>
                <w:color w:val="000000"/>
              </w:rPr>
              <w:tab/>
              <w:t>16</w:t>
            </w:r>
          </w:hyperlink>
        </w:p>
        <w:p w14:paraId="6FBC88ED" w14:textId="77777777" w:rsidR="000F3551" w:rsidRDefault="00000000">
          <w:pPr>
            <w:pBdr>
              <w:top w:val="nil"/>
              <w:left w:val="nil"/>
              <w:bottom w:val="nil"/>
              <w:right w:val="nil"/>
              <w:between w:val="nil"/>
            </w:pBdr>
            <w:tabs>
              <w:tab w:val="right" w:pos="9350"/>
            </w:tabs>
            <w:spacing w:after="100"/>
            <w:ind w:left="240"/>
            <w:rPr>
              <w:rFonts w:ascii="Arial" w:eastAsia="Arial" w:hAnsi="Arial" w:cs="Arial"/>
              <w:color w:val="000000"/>
            </w:rPr>
          </w:pPr>
          <w:hyperlink w:anchor="_heading=h.21zm6at7gfw8">
            <w:r>
              <w:rPr>
                <w:rFonts w:ascii="Arial" w:eastAsia="Arial" w:hAnsi="Arial" w:cs="Arial"/>
                <w:color w:val="000000"/>
              </w:rPr>
              <w:t>8.4 End-of-Life Consideration</w:t>
            </w:r>
            <w:r>
              <w:rPr>
                <w:rFonts w:ascii="Arial" w:eastAsia="Arial" w:hAnsi="Arial" w:cs="Arial"/>
                <w:color w:val="000000"/>
              </w:rPr>
              <w:tab/>
              <w:t>16</w:t>
            </w:r>
          </w:hyperlink>
        </w:p>
        <w:p w14:paraId="2EDDCD0E" w14:textId="77777777" w:rsidR="000F3551" w:rsidRDefault="00000000">
          <w:pPr>
            <w:pBdr>
              <w:top w:val="nil"/>
              <w:left w:val="nil"/>
              <w:bottom w:val="nil"/>
              <w:right w:val="nil"/>
              <w:between w:val="nil"/>
            </w:pBdr>
            <w:tabs>
              <w:tab w:val="right" w:pos="9350"/>
            </w:tabs>
            <w:spacing w:after="100"/>
            <w:rPr>
              <w:rFonts w:ascii="Arial" w:eastAsia="Arial" w:hAnsi="Arial" w:cs="Arial"/>
              <w:color w:val="000000"/>
            </w:rPr>
          </w:pPr>
          <w:hyperlink w:anchor="_heading=h.542lg5kukya3">
            <w:r>
              <w:rPr>
                <w:rFonts w:ascii="Arial" w:eastAsia="Arial" w:hAnsi="Arial" w:cs="Arial"/>
                <w:color w:val="000000"/>
              </w:rPr>
              <w:t>9. Conclusion</w:t>
            </w:r>
            <w:r>
              <w:rPr>
                <w:rFonts w:ascii="Arial" w:eastAsia="Arial" w:hAnsi="Arial" w:cs="Arial"/>
                <w:color w:val="000000"/>
              </w:rPr>
              <w:tab/>
              <w:t>17</w:t>
            </w:r>
          </w:hyperlink>
        </w:p>
        <w:p w14:paraId="0E106DBA" w14:textId="77777777" w:rsidR="000F3551" w:rsidRDefault="00000000">
          <w:pPr>
            <w:pBdr>
              <w:top w:val="nil"/>
              <w:left w:val="nil"/>
              <w:bottom w:val="nil"/>
              <w:right w:val="nil"/>
              <w:between w:val="nil"/>
            </w:pBdr>
            <w:tabs>
              <w:tab w:val="right" w:pos="9350"/>
            </w:tabs>
            <w:spacing w:after="100"/>
            <w:rPr>
              <w:rFonts w:ascii="Arial" w:eastAsia="Arial" w:hAnsi="Arial" w:cs="Arial"/>
              <w:color w:val="000000"/>
            </w:rPr>
          </w:pPr>
          <w:hyperlink w:anchor="_heading=h.c461fnj7wiui">
            <w:r>
              <w:rPr>
                <w:rFonts w:ascii="Arial" w:eastAsia="Arial" w:hAnsi="Arial" w:cs="Arial"/>
                <w:color w:val="000000"/>
              </w:rPr>
              <w:t>References</w:t>
            </w:r>
            <w:r>
              <w:rPr>
                <w:rFonts w:ascii="Arial" w:eastAsia="Arial" w:hAnsi="Arial" w:cs="Arial"/>
                <w:color w:val="000000"/>
              </w:rPr>
              <w:tab/>
              <w:t>18</w:t>
            </w:r>
          </w:hyperlink>
        </w:p>
        <w:p w14:paraId="274E31AB" w14:textId="77777777" w:rsidR="000F3551" w:rsidRDefault="00000000">
          <w:pPr>
            <w:widowControl w:val="0"/>
            <w:tabs>
              <w:tab w:val="right" w:pos="12000"/>
            </w:tabs>
            <w:spacing w:before="60" w:after="0"/>
            <w:jc w:val="left"/>
            <w:rPr>
              <w:rFonts w:ascii="Arial" w:eastAsia="Arial" w:hAnsi="Arial" w:cs="Arial"/>
              <w:b/>
              <w:bCs/>
              <w:color w:val="000000"/>
              <w:sz w:val="22"/>
              <w:szCs w:val="22"/>
            </w:rPr>
          </w:pPr>
          <w:r>
            <w:fldChar w:fldCharType="end"/>
          </w:r>
        </w:p>
      </w:sdtContent>
    </w:sdt>
    <w:p w14:paraId="7DD43054" w14:textId="77777777" w:rsidR="000F3551" w:rsidRDefault="00000000">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 xml:space="preserve"> </w:t>
      </w:r>
      <w:r>
        <w:br w:type="page"/>
      </w:r>
    </w:p>
    <w:p w14:paraId="504F0418" w14:textId="77777777" w:rsidR="000F3551" w:rsidRDefault="00000000">
      <w:pPr>
        <w:pStyle w:val="Heading1"/>
        <w:spacing w:after="80"/>
        <w:rPr>
          <w:rFonts w:ascii="Arial" w:eastAsia="Arial" w:hAnsi="Arial" w:cs="Arial"/>
        </w:rPr>
      </w:pPr>
      <w:bookmarkStart w:id="0" w:name="_heading=h.g7os6xkf2uzl" w:colFirst="0" w:colLast="0"/>
      <w:bookmarkEnd w:id="0"/>
      <w:r>
        <w:rPr>
          <w:rFonts w:ascii="Arial" w:eastAsia="Arial" w:hAnsi="Arial" w:cs="Arial"/>
        </w:rPr>
        <w:lastRenderedPageBreak/>
        <w:t>1. Introduction</w:t>
      </w:r>
    </w:p>
    <w:p w14:paraId="025CF70C" w14:textId="77777777" w:rsidR="000F3551" w:rsidRDefault="00000000">
      <w:pPr>
        <w:pStyle w:val="Heading2"/>
        <w:spacing w:before="240" w:after="240"/>
        <w:jc w:val="left"/>
        <w:rPr>
          <w:rFonts w:ascii="Arial" w:eastAsia="Arial" w:hAnsi="Arial" w:cs="Arial"/>
        </w:rPr>
      </w:pPr>
      <w:bookmarkStart w:id="1" w:name="_heading=h.idfqla4jiccl" w:colFirst="0" w:colLast="0"/>
      <w:bookmarkEnd w:id="1"/>
      <w:r>
        <w:rPr>
          <w:rFonts w:ascii="Arial" w:eastAsia="Arial" w:hAnsi="Arial" w:cs="Arial"/>
        </w:rPr>
        <w:t>1.1 Depression as a long-term mental health condition</w:t>
      </w:r>
    </w:p>
    <w:p w14:paraId="437E312B" w14:textId="77777777" w:rsidR="000F3551" w:rsidRDefault="00000000">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Data based on </w:t>
      </w:r>
      <w:r>
        <w:rPr>
          <w:rFonts w:ascii="Arial" w:eastAsia="Arial" w:hAnsi="Arial" w:cs="Arial"/>
        </w:rPr>
        <w:t>depression in</w:t>
      </w:r>
      <w:r>
        <w:rPr>
          <w:rFonts w:ascii="Arial" w:eastAsia="Arial" w:hAnsi="Arial" w:cs="Arial"/>
          <w:color w:val="000000"/>
        </w:rPr>
        <w:t xml:space="preserve"> the UK </w:t>
      </w:r>
      <w:r>
        <w:rPr>
          <w:rFonts w:ascii="Arial" w:eastAsia="Arial" w:hAnsi="Arial" w:cs="Arial"/>
        </w:rPr>
        <w:t xml:space="preserve">reveals </w:t>
      </w:r>
      <w:r>
        <w:rPr>
          <w:rFonts w:ascii="Arial" w:eastAsia="Arial" w:hAnsi="Arial" w:cs="Arial"/>
          <w:color w:val="000000"/>
        </w:rPr>
        <w:t xml:space="preserve">that depression has emerged as a big concern with long-term potential health implications. </w:t>
      </w:r>
      <w:r>
        <w:rPr>
          <w:rFonts w:ascii="Arial" w:eastAsia="Arial" w:hAnsi="Arial" w:cs="Arial"/>
        </w:rPr>
        <w:t xml:space="preserve">In addition to this, </w:t>
      </w:r>
      <w:r>
        <w:rPr>
          <w:rFonts w:ascii="Arial" w:eastAsia="Arial" w:hAnsi="Arial" w:cs="Arial"/>
          <w:color w:val="000000"/>
        </w:rPr>
        <w:t xml:space="preserve">depression is basically and commonly viewed as a long-term mental health condition due to its persistent effects on both mental and physical health. Unlike other issues in human bodies, depression specifically involves fatigue, reduced productivity, sadness, and typically lasts for years after years. In fact, these issues ultimately lead to social isolation, poor physical health, burnout, anxiety, and other common challenges. In an increasingly competitive environment, uncertainties and challenges are the common counterparts of day-to-day lives </w:t>
      </w:r>
      <w:r>
        <w:rPr>
          <w:rFonts w:ascii="Arial" w:eastAsia="Arial" w:hAnsi="Arial" w:cs="Arial"/>
          <w:color w:val="222222"/>
        </w:rPr>
        <w:t>(Yan et al., 2024)</w:t>
      </w:r>
      <w:r>
        <w:rPr>
          <w:rFonts w:ascii="Arial" w:eastAsia="Arial" w:hAnsi="Arial" w:cs="Arial"/>
          <w:color w:val="000000"/>
        </w:rPr>
        <w:t xml:space="preserve">. As a result, these factors contribute to a substantial rise in mental health conditions. The reason behind selecting this topic as the major focus in the study is to examine the risk factors, impacts of the issue, and understand evidence-based treatments, along with including different theoretical frameworks, agendas, and recommendations. </w:t>
      </w:r>
    </w:p>
    <w:p w14:paraId="5B312619" w14:textId="77777777" w:rsidR="000F3551" w:rsidRDefault="00000000">
      <w:pPr>
        <w:pStyle w:val="Heading2"/>
        <w:spacing w:before="240" w:after="240"/>
        <w:jc w:val="left"/>
        <w:rPr>
          <w:rFonts w:ascii="Arial" w:eastAsia="Arial" w:hAnsi="Arial" w:cs="Arial"/>
        </w:rPr>
      </w:pPr>
      <w:bookmarkStart w:id="2" w:name="_heading=h.i8lqwfb44v8i" w:colFirst="0" w:colLast="0"/>
      <w:bookmarkEnd w:id="2"/>
      <w:r>
        <w:rPr>
          <w:rFonts w:ascii="Arial" w:eastAsia="Arial" w:hAnsi="Arial" w:cs="Arial"/>
        </w:rPr>
        <w:t xml:space="preserve">1.2 Outline </w:t>
      </w:r>
    </w:p>
    <w:p w14:paraId="078F7802" w14:textId="77777777" w:rsidR="000F3551" w:rsidRDefault="00000000">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The study is based on a systematic structure. In the first part, the study identifies definition, risk factors, and impacts. In addition to this, the next part deals with evidence-based treatments along with theoretical perspectives. Alternatively, political and social care agendas will be also explored along with recommendations for improvement.</w:t>
      </w:r>
    </w:p>
    <w:p w14:paraId="25FB9FEC" w14:textId="77777777" w:rsidR="000F3551" w:rsidRDefault="00000000">
      <w:pPr>
        <w:pStyle w:val="Heading1"/>
        <w:spacing w:after="80"/>
        <w:rPr>
          <w:rFonts w:ascii="Arial" w:eastAsia="Arial" w:hAnsi="Arial" w:cs="Arial"/>
        </w:rPr>
      </w:pPr>
      <w:bookmarkStart w:id="3" w:name="_heading=h.weymya2qsksb" w:colFirst="0" w:colLast="0"/>
      <w:bookmarkEnd w:id="3"/>
      <w:r>
        <w:rPr>
          <w:rFonts w:ascii="Arial" w:eastAsia="Arial" w:hAnsi="Arial" w:cs="Arial"/>
        </w:rPr>
        <w:t>2. Definition and Overview of the Long-Term Condition</w:t>
      </w:r>
    </w:p>
    <w:p w14:paraId="4132E73E" w14:textId="77777777" w:rsidR="000F3551" w:rsidRDefault="00000000">
      <w:pPr>
        <w:pStyle w:val="Heading2"/>
        <w:rPr>
          <w:rFonts w:ascii="Arial" w:eastAsia="Arial" w:hAnsi="Arial" w:cs="Arial"/>
        </w:rPr>
      </w:pPr>
      <w:bookmarkStart w:id="4" w:name="_heading=h.m69xcudwxaoq" w:colFirst="0" w:colLast="0"/>
      <w:bookmarkEnd w:id="4"/>
      <w:r>
        <w:rPr>
          <w:rFonts w:ascii="Arial" w:eastAsia="Arial" w:hAnsi="Arial" w:cs="Arial"/>
        </w:rPr>
        <w:t>2.1 Definition of Depression</w:t>
      </w:r>
    </w:p>
    <w:p w14:paraId="58DE0C70" w14:textId="77777777" w:rsidR="000F3551" w:rsidRDefault="00000000">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It has been observed that depression is a major depressive disorder and a serious mental health issue that negatively impacts how people think, act, feel, and perceive the world around them. In some other words, depression is also viewed as a serious mood disorder determined by different social, psychological, and physical issues. However, depression </w:t>
      </w:r>
      <w:r>
        <w:rPr>
          <w:rFonts w:ascii="Arial" w:eastAsia="Arial" w:hAnsi="Arial" w:cs="Arial"/>
          <w:color w:val="000000"/>
        </w:rPr>
        <w:lastRenderedPageBreak/>
        <w:t>is not just a temporary mood disorder or emotional distress. Researchers view this as a clinically diagnosable condition that has significant or profound impacts on daily functioning.</w:t>
      </w:r>
    </w:p>
    <w:p w14:paraId="59901980" w14:textId="77777777" w:rsidR="000F3551" w:rsidRDefault="00000000">
      <w:pPr>
        <w:pStyle w:val="Heading2"/>
        <w:rPr>
          <w:rFonts w:ascii="Arial" w:eastAsia="Arial" w:hAnsi="Arial" w:cs="Arial"/>
        </w:rPr>
      </w:pPr>
      <w:bookmarkStart w:id="5" w:name="_heading=h.nexrmggr873u" w:colFirst="0" w:colLast="0"/>
      <w:bookmarkEnd w:id="5"/>
      <w:r>
        <w:rPr>
          <w:rFonts w:ascii="Arial" w:eastAsia="Arial" w:hAnsi="Arial" w:cs="Arial"/>
        </w:rPr>
        <w:t>2.2 Burden and Prevalence</w:t>
      </w:r>
    </w:p>
    <w:p w14:paraId="082F2429" w14:textId="77777777" w:rsidR="000F3551" w:rsidRDefault="00000000">
      <w:pPr>
        <w:pStyle w:val="Heading3"/>
        <w:rPr>
          <w:rFonts w:ascii="Arial" w:eastAsia="Arial" w:hAnsi="Arial" w:cs="Arial"/>
        </w:rPr>
      </w:pPr>
      <w:bookmarkStart w:id="6" w:name="_heading=h.vv30c2gdw0tj" w:colFirst="0" w:colLast="0"/>
      <w:bookmarkEnd w:id="6"/>
      <w:r>
        <w:rPr>
          <w:rFonts w:ascii="Arial" w:eastAsia="Arial" w:hAnsi="Arial" w:cs="Arial"/>
        </w:rPr>
        <w:t>2.2.1 Worldwide Statistics</w:t>
      </w:r>
    </w:p>
    <w:p w14:paraId="138AF883" w14:textId="77777777" w:rsidR="000F3551" w:rsidRDefault="00000000">
      <w:pPr>
        <w:jc w:val="center"/>
      </w:pPr>
      <w:r>
        <w:rPr>
          <w:noProof/>
        </w:rPr>
        <w:drawing>
          <wp:inline distT="114300" distB="114300" distL="114300" distR="114300" wp14:anchorId="729E921B" wp14:editId="4857FB26">
            <wp:extent cx="5748338" cy="3472954"/>
            <wp:effectExtent l="25400" t="25400" r="25400" b="25400"/>
            <wp:docPr id="136653756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748338" cy="3472954"/>
                    </a:xfrm>
                    <a:prstGeom prst="rect">
                      <a:avLst/>
                    </a:prstGeom>
                    <a:ln w="25400">
                      <a:solidFill>
                        <a:srgbClr val="F4CCCC"/>
                      </a:solidFill>
                      <a:prstDash val="solid"/>
                    </a:ln>
                  </pic:spPr>
                </pic:pic>
              </a:graphicData>
            </a:graphic>
          </wp:inline>
        </w:drawing>
      </w:r>
    </w:p>
    <w:p w14:paraId="556C753B" w14:textId="77777777" w:rsidR="000F3551" w:rsidRDefault="00000000">
      <w:pPr>
        <w:jc w:val="center"/>
        <w:rPr>
          <w:rFonts w:ascii="Arial" w:eastAsia="Arial" w:hAnsi="Arial" w:cs="Arial"/>
          <w:b/>
          <w:bCs/>
        </w:rPr>
      </w:pPr>
      <w:r>
        <w:rPr>
          <w:rFonts w:ascii="Arial" w:eastAsia="Arial" w:hAnsi="Arial" w:cs="Arial"/>
          <w:b/>
          <w:bCs/>
        </w:rPr>
        <w:t xml:space="preserve">Figure 1: Comparison between male and female in terms of the mental disorder </w:t>
      </w:r>
    </w:p>
    <w:p w14:paraId="3CDA48C0" w14:textId="77777777" w:rsidR="000F3551" w:rsidRDefault="00000000">
      <w:pPr>
        <w:jc w:val="center"/>
      </w:pPr>
      <w:r>
        <w:rPr>
          <w:rFonts w:ascii="Arial" w:eastAsia="Arial" w:hAnsi="Arial" w:cs="Arial"/>
        </w:rPr>
        <w:t>(Source: Healthpolicy-watch, 2025)</w:t>
      </w:r>
    </w:p>
    <w:p w14:paraId="1D25D24E" w14:textId="77777777" w:rsidR="000F3551" w:rsidRDefault="00000000">
      <w:pPr>
        <w:rPr>
          <w:rFonts w:ascii="Arial" w:eastAsia="Arial" w:hAnsi="Arial" w:cs="Arial"/>
        </w:rPr>
      </w:pPr>
      <w:r>
        <w:rPr>
          <w:rFonts w:ascii="Arial" w:eastAsia="Arial" w:hAnsi="Arial" w:cs="Arial"/>
        </w:rPr>
        <w:t xml:space="preserve">Depression worldwide is acknowledged as a common mental disorder. Overall 5.7% of adults globally suffer from the issue. Statistics show that women tend to suffer higher and longer compared to men. Agreeably, 4% of the population suffer from the disorder while the percentage of adults is 5.7 (WHO, 2026). It has been found that over 332 million people in the world have already experienced depression. 10% of pregnant women also face depression in the world. Data of 2021 shows that worldwide more than 727,000 people lost their lives by suicide (WHO, 2026). In addition to this, poor concentration, </w:t>
      </w:r>
      <w:r>
        <w:rPr>
          <w:rFonts w:ascii="Arial" w:eastAsia="Arial" w:hAnsi="Arial" w:cs="Arial"/>
        </w:rPr>
        <w:lastRenderedPageBreak/>
        <w:t xml:space="preserve">disrupted sleep, changes in appetite and low feelings are the major reasons behind the issue. </w:t>
      </w:r>
    </w:p>
    <w:p w14:paraId="4F01CB08" w14:textId="77777777" w:rsidR="000F3551" w:rsidRDefault="00000000">
      <w:pPr>
        <w:pStyle w:val="Heading3"/>
        <w:rPr>
          <w:rFonts w:ascii="Arial" w:eastAsia="Arial" w:hAnsi="Arial" w:cs="Arial"/>
        </w:rPr>
      </w:pPr>
      <w:bookmarkStart w:id="7" w:name="_heading=h.5s8wnef5yhur" w:colFirst="0" w:colLast="0"/>
      <w:bookmarkEnd w:id="7"/>
      <w:r>
        <w:rPr>
          <w:rFonts w:ascii="Arial" w:eastAsia="Arial" w:hAnsi="Arial" w:cs="Arial"/>
        </w:rPr>
        <w:t>2.2.2 UK Statistics</w:t>
      </w:r>
    </w:p>
    <w:p w14:paraId="12D6E3CD" w14:textId="77777777" w:rsidR="000F3551" w:rsidRDefault="00000000">
      <w:pPr>
        <w:pBdr>
          <w:top w:val="nil"/>
          <w:left w:val="nil"/>
          <w:bottom w:val="nil"/>
          <w:right w:val="nil"/>
          <w:between w:val="nil"/>
        </w:pBdr>
        <w:jc w:val="center"/>
        <w:rPr>
          <w:rFonts w:ascii="Arial" w:eastAsia="Arial" w:hAnsi="Arial" w:cs="Arial"/>
          <w:color w:val="000000"/>
        </w:rPr>
      </w:pPr>
      <w:r>
        <w:rPr>
          <w:rFonts w:ascii="Arial" w:eastAsia="Arial" w:hAnsi="Arial" w:cs="Arial"/>
          <w:noProof/>
          <w:color w:val="000000"/>
        </w:rPr>
        <w:drawing>
          <wp:inline distT="114300" distB="114300" distL="114300" distR="114300" wp14:anchorId="724AC13C" wp14:editId="38E4123C">
            <wp:extent cx="5167313" cy="4206722"/>
            <wp:effectExtent l="25400" t="25400" r="25400" b="25400"/>
            <wp:docPr id="136653756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167313" cy="4206722"/>
                    </a:xfrm>
                    <a:prstGeom prst="rect">
                      <a:avLst/>
                    </a:prstGeom>
                    <a:ln w="25400">
                      <a:solidFill>
                        <a:srgbClr val="B6D7A8"/>
                      </a:solidFill>
                      <a:prstDash val="solid"/>
                    </a:ln>
                  </pic:spPr>
                </pic:pic>
              </a:graphicData>
            </a:graphic>
          </wp:inline>
        </w:drawing>
      </w:r>
    </w:p>
    <w:p w14:paraId="58EDE68B" w14:textId="77777777" w:rsidR="000F3551" w:rsidRDefault="00000000">
      <w:pPr>
        <w:pBdr>
          <w:top w:val="nil"/>
          <w:left w:val="nil"/>
          <w:bottom w:val="nil"/>
          <w:right w:val="nil"/>
          <w:between w:val="nil"/>
        </w:pBdr>
        <w:jc w:val="center"/>
        <w:rPr>
          <w:rFonts w:ascii="Arial" w:eastAsia="Arial" w:hAnsi="Arial" w:cs="Arial"/>
          <w:b/>
          <w:bCs/>
          <w:color w:val="000000"/>
        </w:rPr>
      </w:pPr>
      <w:r>
        <w:rPr>
          <w:rFonts w:ascii="Arial" w:eastAsia="Arial" w:hAnsi="Arial" w:cs="Arial"/>
          <w:b/>
          <w:bCs/>
          <w:color w:val="000000"/>
        </w:rPr>
        <w:t xml:space="preserve">Figure </w:t>
      </w:r>
      <w:r>
        <w:rPr>
          <w:rFonts w:ascii="Arial" w:eastAsia="Arial" w:hAnsi="Arial" w:cs="Arial"/>
          <w:b/>
          <w:bCs/>
        </w:rPr>
        <w:t>2</w:t>
      </w:r>
      <w:r>
        <w:rPr>
          <w:rFonts w:ascii="Arial" w:eastAsia="Arial" w:hAnsi="Arial" w:cs="Arial"/>
          <w:b/>
          <w:bCs/>
          <w:color w:val="000000"/>
        </w:rPr>
        <w:t>: Prevalence of depression in the UK</w:t>
      </w:r>
    </w:p>
    <w:p w14:paraId="39B24FBE" w14:textId="77777777" w:rsidR="000F3551" w:rsidRDefault="00000000">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(Source: ONS, 2021)</w:t>
      </w:r>
    </w:p>
    <w:p w14:paraId="08A9FF6C" w14:textId="77777777" w:rsidR="000F3551" w:rsidRDefault="00000000">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Reportedly, one in six adults in the UK suffer from a common mental health disorder, including anxiety or depression (HSE, 2025). In Great Britain, women tend to face depression more frequently than men. The ratio is 19% and 14% for women and men (Priorygroup, 2025). Specifically, working age adults up to 29 years are most likely to experience some form of depression in Great Britain as opined by </w:t>
      </w:r>
      <w:r>
        <w:rPr>
          <w:rFonts w:ascii="Arial" w:eastAsia="Arial" w:hAnsi="Arial" w:cs="Arial"/>
          <w:color w:val="222222"/>
        </w:rPr>
        <w:t>de la Torre et al., (2021</w:t>
      </w:r>
      <w:r>
        <w:rPr>
          <w:rFonts w:ascii="Arial" w:eastAsia="Arial" w:hAnsi="Arial" w:cs="Arial"/>
          <w:color w:val="000000"/>
        </w:rPr>
        <w:t xml:space="preserve">). 40% of individuals with anxiety and depression disorders also develop a long-term condition called LTC, including chronic obstructive pulmonary disease, </w:t>
      </w:r>
      <w:r>
        <w:rPr>
          <w:rFonts w:ascii="Arial" w:eastAsia="Arial" w:hAnsi="Arial" w:cs="Arial"/>
          <w:color w:val="000000"/>
        </w:rPr>
        <w:lastRenderedPageBreak/>
        <w:t>cardiovascular disease, musculoskeletal disorders, and diabetes (ONS, 2021). It has been also observed that in 2022, August, over 145,000 people asked for therapies in England (Priorygroup, 2025). The statistics show a growth of 5% compared to the data of August 2021.</w:t>
      </w:r>
    </w:p>
    <w:p w14:paraId="7CB88C13" w14:textId="77777777" w:rsidR="000F3551" w:rsidRDefault="00000000">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Hence, at global and national level, mental health conditions can impact a significant </w:t>
      </w:r>
      <w:r>
        <w:rPr>
          <w:rFonts w:ascii="Arial" w:eastAsia="Arial" w:hAnsi="Arial" w:cs="Arial"/>
        </w:rPr>
        <w:t>proportion</w:t>
      </w:r>
      <w:r>
        <w:rPr>
          <w:rFonts w:ascii="Arial" w:eastAsia="Arial" w:hAnsi="Arial" w:cs="Arial"/>
          <w:color w:val="000000"/>
        </w:rPr>
        <w:t xml:space="preserve"> of the population, which is close to more than a million people, highlighting the need </w:t>
      </w:r>
      <w:r>
        <w:rPr>
          <w:rFonts w:ascii="Arial" w:eastAsia="Arial" w:hAnsi="Arial" w:cs="Arial"/>
        </w:rPr>
        <w:t>for effective</w:t>
      </w:r>
      <w:r>
        <w:rPr>
          <w:rFonts w:ascii="Arial" w:eastAsia="Arial" w:hAnsi="Arial" w:cs="Arial"/>
          <w:color w:val="000000"/>
        </w:rPr>
        <w:t xml:space="preserve"> interventions. </w:t>
      </w:r>
    </w:p>
    <w:p w14:paraId="4EE2BDCC" w14:textId="77777777" w:rsidR="000F3551" w:rsidRDefault="00000000">
      <w:pPr>
        <w:pStyle w:val="Heading1"/>
        <w:spacing w:after="80"/>
        <w:rPr>
          <w:rFonts w:ascii="Arial" w:eastAsia="Arial" w:hAnsi="Arial" w:cs="Arial"/>
        </w:rPr>
      </w:pPr>
      <w:bookmarkStart w:id="8" w:name="_heading=h.ueqvcovybz61" w:colFirst="0" w:colLast="0"/>
      <w:bookmarkEnd w:id="8"/>
      <w:r>
        <w:rPr>
          <w:rFonts w:ascii="Arial" w:eastAsia="Arial" w:hAnsi="Arial" w:cs="Arial"/>
        </w:rPr>
        <w:t>3. Risk Factors and Aetiology</w:t>
      </w:r>
    </w:p>
    <w:p w14:paraId="6B980F8D" w14:textId="77777777" w:rsidR="000F3551" w:rsidRDefault="00000000">
      <w:pPr>
        <w:pStyle w:val="Heading2"/>
        <w:rPr>
          <w:rFonts w:ascii="Arial" w:eastAsia="Arial" w:hAnsi="Arial" w:cs="Arial"/>
        </w:rPr>
      </w:pPr>
      <w:bookmarkStart w:id="9" w:name="_heading=h.h6zuqrelrnjj" w:colFirst="0" w:colLast="0"/>
      <w:bookmarkEnd w:id="9"/>
      <w:r>
        <w:rPr>
          <w:rFonts w:ascii="Arial" w:eastAsia="Arial" w:hAnsi="Arial" w:cs="Arial"/>
        </w:rPr>
        <w:t>3.1 Individual Risk Factors</w:t>
      </w:r>
    </w:p>
    <w:p w14:paraId="43998943" w14:textId="77777777" w:rsidR="000F3551" w:rsidRDefault="00000000">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From a different perspective, it has been observed that individual vulnerabilities also lead to specific forms of depression and other long-term mental health conditions </w:t>
      </w:r>
      <w:r>
        <w:rPr>
          <w:rFonts w:ascii="Arial" w:eastAsia="Arial" w:hAnsi="Arial" w:cs="Arial"/>
          <w:color w:val="222222"/>
        </w:rPr>
        <w:t>(Blake et al., 2025)</w:t>
      </w:r>
      <w:r>
        <w:rPr>
          <w:rFonts w:ascii="Arial" w:eastAsia="Arial" w:hAnsi="Arial" w:cs="Arial"/>
          <w:color w:val="000000"/>
        </w:rPr>
        <w:t xml:space="preserve">. Reportedly, previous issues related to depression, along with personality traits, poor social exposure and support, financial distress, and a lack of coping strategies, are also affecting the adults and </w:t>
      </w:r>
      <w:r>
        <w:rPr>
          <w:rFonts w:ascii="Arial" w:eastAsia="Arial" w:hAnsi="Arial" w:cs="Arial"/>
        </w:rPr>
        <w:t>others</w:t>
      </w:r>
      <w:r>
        <w:rPr>
          <w:rFonts w:ascii="Arial" w:eastAsia="Arial" w:hAnsi="Arial" w:cs="Arial"/>
          <w:color w:val="000000"/>
        </w:rPr>
        <w:t xml:space="preserve"> in the UK to a great extent </w:t>
      </w:r>
      <w:r>
        <w:rPr>
          <w:rFonts w:ascii="Arial" w:eastAsia="Arial" w:hAnsi="Arial" w:cs="Arial"/>
        </w:rPr>
        <w:t>(</w:t>
      </w:r>
      <w:r>
        <w:rPr>
          <w:rFonts w:ascii="Arial" w:eastAsia="Arial" w:hAnsi="Arial" w:cs="Arial"/>
          <w:color w:val="222222"/>
        </w:rPr>
        <w:t>Hosseinpur et al., 2023</w:t>
      </w:r>
      <w:r>
        <w:rPr>
          <w:rFonts w:ascii="Arial" w:eastAsia="Arial" w:hAnsi="Arial" w:cs="Arial"/>
        </w:rPr>
        <w:t>)</w:t>
      </w:r>
      <w:r>
        <w:rPr>
          <w:rFonts w:ascii="Arial" w:eastAsia="Arial" w:hAnsi="Arial" w:cs="Arial"/>
          <w:color w:val="000000"/>
        </w:rPr>
        <w:t>.</w:t>
      </w:r>
    </w:p>
    <w:p w14:paraId="74339EB0" w14:textId="77777777" w:rsidR="000F3551" w:rsidRDefault="00000000">
      <w:pPr>
        <w:pBdr>
          <w:top w:val="nil"/>
          <w:left w:val="nil"/>
          <w:bottom w:val="nil"/>
          <w:right w:val="nil"/>
          <w:between w:val="nil"/>
        </w:pBdr>
        <w:spacing w:before="240" w:after="240"/>
        <w:rPr>
          <w:rFonts w:ascii="Arial" w:eastAsia="Arial" w:hAnsi="Arial" w:cs="Arial"/>
        </w:rPr>
      </w:pPr>
      <w:r>
        <w:rPr>
          <w:rFonts w:ascii="Arial" w:eastAsia="Arial" w:hAnsi="Arial" w:cs="Arial"/>
        </w:rPr>
        <w:t xml:space="preserve">In addition to adverse life events including </w:t>
      </w:r>
      <w:r>
        <w:rPr>
          <w:rFonts w:ascii="Arial" w:eastAsia="Arial" w:hAnsi="Arial" w:cs="Arial"/>
          <w:highlight w:val="white"/>
        </w:rPr>
        <w:t>bereavement, unemployment and more are likely to experience depression. In fact, research shows that depression has other reasons however all of them are not always preventable. A family history of the disorder is also a reason when individuals develop the issue within themselves. Since it has been identified that women experience depression more often, it is related to their lifecycle when they reach reproductive time (</w:t>
      </w:r>
      <w:r>
        <w:rPr>
          <w:rFonts w:ascii="Arial" w:eastAsia="Arial" w:hAnsi="Arial" w:cs="Arial"/>
          <w:color w:val="222222"/>
        </w:rPr>
        <w:t>Suryawanshi and Pajai, 2022</w:t>
      </w:r>
      <w:r>
        <w:rPr>
          <w:rFonts w:ascii="Arial" w:eastAsia="Arial" w:hAnsi="Arial" w:cs="Arial"/>
          <w:highlight w:val="white"/>
        </w:rPr>
        <w:t>). Hormonal risk factors play a great role in influencing the mental health disorder. On the other hand, there are potential reasons for depression including lifestyle issues. These include sex, environment and family conditions that play a crucial role in mood regulation, sleep disorder or other related things (</w:t>
      </w:r>
      <w:r>
        <w:rPr>
          <w:rFonts w:ascii="Arial" w:eastAsia="Arial" w:hAnsi="Arial" w:cs="Arial"/>
          <w:color w:val="222222"/>
        </w:rPr>
        <w:t>Kunugi, 2023</w:t>
      </w:r>
      <w:r>
        <w:rPr>
          <w:rFonts w:ascii="Arial" w:eastAsia="Arial" w:hAnsi="Arial" w:cs="Arial"/>
          <w:highlight w:val="white"/>
        </w:rPr>
        <w:t xml:space="preserve">).   </w:t>
      </w:r>
    </w:p>
    <w:p w14:paraId="7B5BAD7C" w14:textId="77777777" w:rsidR="000F3551" w:rsidRDefault="00000000">
      <w:pPr>
        <w:pStyle w:val="Heading2"/>
        <w:rPr>
          <w:rFonts w:ascii="Arial" w:eastAsia="Arial" w:hAnsi="Arial" w:cs="Arial"/>
        </w:rPr>
      </w:pPr>
      <w:bookmarkStart w:id="10" w:name="_heading=h.k033mc1x0ccl" w:colFirst="0" w:colLast="0"/>
      <w:bookmarkEnd w:id="10"/>
      <w:r>
        <w:rPr>
          <w:rFonts w:ascii="Arial" w:eastAsia="Arial" w:hAnsi="Arial" w:cs="Arial"/>
        </w:rPr>
        <w:t>3.2 Theoretical Aetiology</w:t>
      </w:r>
    </w:p>
    <w:p w14:paraId="071B6F74" w14:textId="77777777" w:rsidR="000F3551" w:rsidRDefault="00000000">
      <w:pPr>
        <w:pStyle w:val="Heading3"/>
        <w:spacing w:before="240" w:after="240"/>
        <w:jc w:val="left"/>
        <w:rPr>
          <w:rFonts w:ascii="Arial" w:eastAsia="Arial" w:hAnsi="Arial" w:cs="Arial"/>
        </w:rPr>
      </w:pPr>
      <w:bookmarkStart w:id="11" w:name="_heading=h.gien8nj2bl8x" w:colFirst="0" w:colLast="0"/>
      <w:bookmarkEnd w:id="11"/>
      <w:r>
        <w:rPr>
          <w:rFonts w:ascii="Arial" w:eastAsia="Arial" w:hAnsi="Arial" w:cs="Arial"/>
        </w:rPr>
        <w:lastRenderedPageBreak/>
        <w:t xml:space="preserve">3.2.1 Biological </w:t>
      </w:r>
    </w:p>
    <w:p w14:paraId="428F5CED" w14:textId="77777777" w:rsidR="000F3551" w:rsidRDefault="00000000">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Biologically, depression arises due to biological changes impacted and influenced by chronic stressors. Ultimately, these factors lead to structural changes, inflammation, and other imbalances. On the o</w:t>
      </w:r>
      <w:r>
        <w:rPr>
          <w:rFonts w:ascii="Arial" w:eastAsia="Arial" w:hAnsi="Arial" w:cs="Arial"/>
        </w:rPr>
        <w:t>ther hand, cancer, respiratory diseases, diabetes and other serious forms of issues also affect the human body severely and people later experience depression. However, a major or key factor behind the biological cause of depression includes the imbalance in the neurotransmitters (</w:t>
      </w:r>
      <w:r>
        <w:rPr>
          <w:rFonts w:ascii="Arial" w:eastAsia="Arial" w:hAnsi="Arial" w:cs="Arial"/>
          <w:color w:val="222222"/>
        </w:rPr>
        <w:t>Samaripour, 2025</w:t>
      </w:r>
      <w:r>
        <w:rPr>
          <w:rFonts w:ascii="Arial" w:eastAsia="Arial" w:hAnsi="Arial" w:cs="Arial"/>
        </w:rPr>
        <w:t xml:space="preserve">). These neurotransmitters are particularly involved in the well-functioning of mood regulation and relevant aspects in the body.  </w:t>
      </w:r>
    </w:p>
    <w:p w14:paraId="10ECDB40" w14:textId="77777777" w:rsidR="000F3551" w:rsidRDefault="00000000">
      <w:pPr>
        <w:pStyle w:val="Heading3"/>
        <w:spacing w:before="240" w:after="240"/>
        <w:jc w:val="left"/>
        <w:rPr>
          <w:rFonts w:ascii="Arial" w:eastAsia="Arial" w:hAnsi="Arial" w:cs="Arial"/>
        </w:rPr>
      </w:pPr>
      <w:bookmarkStart w:id="12" w:name="_heading=h.3hsbe05fnbi4" w:colFirst="0" w:colLast="0"/>
      <w:bookmarkEnd w:id="12"/>
      <w:r>
        <w:rPr>
          <w:rFonts w:ascii="Arial" w:eastAsia="Arial" w:hAnsi="Arial" w:cs="Arial"/>
        </w:rPr>
        <w:t xml:space="preserve">3.2.2 Psychological </w:t>
      </w:r>
    </w:p>
    <w:p w14:paraId="69A3CFFC" w14:textId="77777777" w:rsidR="000F3551" w:rsidRDefault="00000000">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It has been observed that psychological reasons behind depression include high-stress, unrealistic personal demands, low self-esteem, poor peer support, limited life </w:t>
      </w:r>
      <w:r>
        <w:rPr>
          <w:rFonts w:ascii="Arial" w:eastAsia="Arial" w:hAnsi="Arial" w:cs="Arial"/>
        </w:rPr>
        <w:t>circumstances, growth</w:t>
      </w:r>
      <w:r>
        <w:rPr>
          <w:rFonts w:ascii="Arial" w:eastAsia="Arial" w:hAnsi="Arial" w:cs="Arial"/>
          <w:color w:val="000000"/>
        </w:rPr>
        <w:t xml:space="preserve"> opportunities, and role ambiguity (HSE, 2025). These psychological drivers typically impact feelings related to fear, helplessness, burnout, life </w:t>
      </w:r>
      <w:r>
        <w:rPr>
          <w:rFonts w:ascii="Arial" w:eastAsia="Arial" w:hAnsi="Arial" w:cs="Arial"/>
        </w:rPr>
        <w:t>circumstances, growth</w:t>
      </w:r>
      <w:r>
        <w:rPr>
          <w:rFonts w:ascii="Arial" w:eastAsia="Arial" w:hAnsi="Arial" w:cs="Arial"/>
          <w:color w:val="000000"/>
        </w:rPr>
        <w:t xml:space="preserve">, relationships, and more. </w:t>
      </w:r>
    </w:p>
    <w:p w14:paraId="4C6ED70E" w14:textId="77777777" w:rsidR="000F3551" w:rsidRDefault="00000000">
      <w:pPr>
        <w:pStyle w:val="Heading3"/>
        <w:spacing w:before="240" w:after="240"/>
        <w:jc w:val="left"/>
        <w:rPr>
          <w:rFonts w:ascii="Arial" w:eastAsia="Arial" w:hAnsi="Arial" w:cs="Arial"/>
        </w:rPr>
      </w:pPr>
      <w:bookmarkStart w:id="13" w:name="_heading=h.m1a56d3v6m3a" w:colFirst="0" w:colLast="0"/>
      <w:bookmarkEnd w:id="13"/>
      <w:r>
        <w:rPr>
          <w:rFonts w:ascii="Arial" w:eastAsia="Arial" w:hAnsi="Arial" w:cs="Arial"/>
        </w:rPr>
        <w:t xml:space="preserve">3.2.3 Social </w:t>
      </w:r>
    </w:p>
    <w:p w14:paraId="533D0C20" w14:textId="77777777" w:rsidR="000F3551" w:rsidRDefault="00000000">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Reports reveal that depression and social factors include poor interpersonal relationships, social isolation, exposure to adverse life events like conflicts between family members or bereavement, discrimination, harassment, bullying, and inequality, along with the lack of social support. More precisely, poor working environments lead to excessive burnout and make an individual incapable of acquiring the social needs effectively. Dysfunctional relationships and sometimes background or history contribute to social stress.</w:t>
      </w:r>
    </w:p>
    <w:p w14:paraId="680711DF" w14:textId="77777777" w:rsidR="000F3551" w:rsidRDefault="00000000">
      <w:pPr>
        <w:pStyle w:val="Heading1"/>
        <w:spacing w:after="80"/>
        <w:rPr>
          <w:rFonts w:ascii="Arial" w:eastAsia="Arial" w:hAnsi="Arial" w:cs="Arial"/>
        </w:rPr>
      </w:pPr>
      <w:bookmarkStart w:id="14" w:name="_heading=h.53wwzlo0zty3" w:colFirst="0" w:colLast="0"/>
      <w:bookmarkEnd w:id="14"/>
      <w:r>
        <w:rPr>
          <w:rFonts w:ascii="Arial" w:eastAsia="Arial" w:hAnsi="Arial" w:cs="Arial"/>
        </w:rPr>
        <w:t>4. Impact of Depression</w:t>
      </w:r>
    </w:p>
    <w:p w14:paraId="72458794" w14:textId="77777777" w:rsidR="000F3551" w:rsidRDefault="00000000">
      <w:pPr>
        <w:rPr>
          <w:rFonts w:ascii="Arial" w:eastAsia="Arial" w:hAnsi="Arial" w:cs="Arial"/>
        </w:rPr>
      </w:pPr>
      <w:r>
        <w:rPr>
          <w:rFonts w:ascii="Arial" w:eastAsia="Arial" w:hAnsi="Arial" w:cs="Arial"/>
        </w:rPr>
        <w:t xml:space="preserve">There are significant impacts on depression of individuals. Some of the common signs include disturbances in sleeping such as excessive sleeping or insomnia, changes in appetite or persistent fatigue. This section has been used to highlight some of the other impacts or depression as well. </w:t>
      </w:r>
    </w:p>
    <w:p w14:paraId="706F245C" w14:textId="77777777" w:rsidR="000F3551" w:rsidRDefault="00000000">
      <w:pPr>
        <w:pStyle w:val="Heading2"/>
        <w:rPr>
          <w:rFonts w:ascii="Arial" w:eastAsia="Arial" w:hAnsi="Arial" w:cs="Arial"/>
        </w:rPr>
      </w:pPr>
      <w:bookmarkStart w:id="15" w:name="_heading=h.7nzibtux6g2u" w:colFirst="0" w:colLast="0"/>
      <w:bookmarkEnd w:id="15"/>
      <w:r>
        <w:rPr>
          <w:rFonts w:ascii="Arial" w:eastAsia="Arial" w:hAnsi="Arial" w:cs="Arial"/>
        </w:rPr>
        <w:lastRenderedPageBreak/>
        <w:t>4.1 Physical Impact</w:t>
      </w:r>
    </w:p>
    <w:p w14:paraId="72D2D754" w14:textId="77777777" w:rsidR="000F3551" w:rsidRDefault="00000000">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Data shows that depression among adults, specifically the age group of 25 to 60, is not entirely an occupational issue. </w:t>
      </w:r>
      <w:r>
        <w:rPr>
          <w:rFonts w:ascii="Arial" w:eastAsia="Arial" w:hAnsi="Arial" w:cs="Arial"/>
        </w:rPr>
        <w:t>D</w:t>
      </w:r>
      <w:r>
        <w:rPr>
          <w:rFonts w:ascii="Arial" w:eastAsia="Arial" w:hAnsi="Arial" w:cs="Arial"/>
          <w:color w:val="000000"/>
        </w:rPr>
        <w:t xml:space="preserve">epression should be perceived as a long-term mental health condition with multiple consequences for physical, social, and psychological health (Mentalhealth, 2026). Since depression is primarily categorized as a mental health issue or disorder, many overlook the connection to it with physical health. Therefore, the physical implications are often under-recognized or poorly researched. In contrast, </w:t>
      </w:r>
      <w:r>
        <w:rPr>
          <w:rFonts w:ascii="Arial" w:eastAsia="Arial" w:hAnsi="Arial" w:cs="Arial"/>
        </w:rPr>
        <w:t xml:space="preserve">individuals </w:t>
      </w:r>
      <w:r>
        <w:rPr>
          <w:rFonts w:ascii="Arial" w:eastAsia="Arial" w:hAnsi="Arial" w:cs="Arial"/>
          <w:color w:val="000000"/>
        </w:rPr>
        <w:t xml:space="preserve">with depression mainly experience sleep disturbances, fatigue, low energy and productivity, weight gain, headaches, and gastrointestinal issues (Mentalhealth, 2026). Evidence from medical research shows that prolonged depression also leads to imbalanced inflammation and higher risk of cardiovascular diseases </w:t>
      </w:r>
      <w:r>
        <w:rPr>
          <w:rFonts w:ascii="Arial" w:eastAsia="Arial" w:hAnsi="Arial" w:cs="Arial"/>
          <w:color w:val="222222"/>
        </w:rPr>
        <w:t>(Khoshakhlagh et al., 2024)</w:t>
      </w:r>
      <w:r>
        <w:rPr>
          <w:rFonts w:ascii="Arial" w:eastAsia="Arial" w:hAnsi="Arial" w:cs="Arial"/>
          <w:color w:val="000000"/>
        </w:rPr>
        <w:t xml:space="preserve">. Research demonstrates that individuals with a potential mental health problem are more likely to develop a preventable physical health issue, including heart disease. Untreated mental health issues, including depression, also worsen chronic illness and pain. In fact, mental health conditions also reshape individualistic habits. </w:t>
      </w:r>
      <w:r>
        <w:rPr>
          <w:rFonts w:ascii="Arial" w:eastAsia="Arial" w:hAnsi="Arial" w:cs="Arial"/>
        </w:rPr>
        <w:t>I</w:t>
      </w:r>
      <w:r>
        <w:rPr>
          <w:rFonts w:ascii="Arial" w:eastAsia="Arial" w:hAnsi="Arial" w:cs="Arial"/>
          <w:color w:val="000000"/>
        </w:rPr>
        <w:t>ndividuals in the UK often observe to develop low interest in activities once they liked to enjoy due to depression (Uihc, 2025).</w:t>
      </w:r>
    </w:p>
    <w:p w14:paraId="1D9B9FBD" w14:textId="77777777" w:rsidR="000F3551" w:rsidRDefault="00000000">
      <w:pPr>
        <w:pStyle w:val="Heading2"/>
        <w:rPr>
          <w:rFonts w:ascii="Arial" w:eastAsia="Arial" w:hAnsi="Arial" w:cs="Arial"/>
        </w:rPr>
      </w:pPr>
      <w:bookmarkStart w:id="16" w:name="_heading=h.g9t9erckmvto" w:colFirst="0" w:colLast="0"/>
      <w:bookmarkEnd w:id="16"/>
      <w:r>
        <w:rPr>
          <w:rFonts w:ascii="Arial" w:eastAsia="Arial" w:hAnsi="Arial" w:cs="Arial"/>
        </w:rPr>
        <w:t>4.2 Psychological Impact</w:t>
      </w:r>
    </w:p>
    <w:p w14:paraId="764BD0A0" w14:textId="77777777" w:rsidR="000F3551" w:rsidRDefault="00000000">
      <w:pPr>
        <w:pBdr>
          <w:top w:val="nil"/>
          <w:left w:val="nil"/>
          <w:bottom w:val="nil"/>
          <w:right w:val="nil"/>
          <w:between w:val="nil"/>
        </w:pBdr>
        <w:rPr>
          <w:rFonts w:ascii="Arial" w:eastAsia="Arial" w:hAnsi="Arial" w:cs="Arial"/>
          <w:color w:val="000000"/>
        </w:rPr>
      </w:pPr>
      <w:r>
        <w:rPr>
          <w:rFonts w:ascii="Arial" w:eastAsia="Arial" w:hAnsi="Arial" w:cs="Arial"/>
          <w:noProof/>
          <w:color w:val="000000"/>
        </w:rPr>
        <w:lastRenderedPageBreak/>
        <w:drawing>
          <wp:inline distT="114300" distB="114300" distL="114300" distR="114300" wp14:anchorId="209C4FF4" wp14:editId="27B41A69">
            <wp:extent cx="5538788" cy="3062310"/>
            <wp:effectExtent l="0" t="0" r="0" b="0"/>
            <wp:docPr id="136653756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538788" cy="3062310"/>
                    </a:xfrm>
                    <a:prstGeom prst="rect">
                      <a:avLst/>
                    </a:prstGeom>
                    <a:ln/>
                  </pic:spPr>
                </pic:pic>
              </a:graphicData>
            </a:graphic>
          </wp:inline>
        </w:drawing>
      </w:r>
    </w:p>
    <w:p w14:paraId="558F8874" w14:textId="77777777" w:rsidR="000F3551" w:rsidRDefault="00000000">
      <w:pPr>
        <w:pBdr>
          <w:top w:val="nil"/>
          <w:left w:val="nil"/>
          <w:bottom w:val="nil"/>
          <w:right w:val="nil"/>
          <w:between w:val="nil"/>
        </w:pBdr>
        <w:jc w:val="center"/>
        <w:rPr>
          <w:rFonts w:ascii="Arial" w:eastAsia="Arial" w:hAnsi="Arial" w:cs="Arial"/>
          <w:b/>
          <w:bCs/>
          <w:color w:val="000000"/>
          <w:sz w:val="26"/>
          <w:szCs w:val="26"/>
        </w:rPr>
      </w:pPr>
      <w:r>
        <w:rPr>
          <w:rFonts w:ascii="Arial" w:eastAsia="Arial" w:hAnsi="Arial" w:cs="Arial"/>
          <w:b/>
          <w:bCs/>
          <w:color w:val="000000"/>
        </w:rPr>
        <w:t xml:space="preserve">Figure </w:t>
      </w:r>
      <w:r>
        <w:rPr>
          <w:rFonts w:ascii="Arial" w:eastAsia="Arial" w:hAnsi="Arial" w:cs="Arial"/>
          <w:b/>
          <w:bCs/>
        </w:rPr>
        <w:t>3</w:t>
      </w:r>
      <w:r>
        <w:rPr>
          <w:rFonts w:ascii="Arial" w:eastAsia="Arial" w:hAnsi="Arial" w:cs="Arial"/>
          <w:b/>
          <w:bCs/>
          <w:color w:val="000000"/>
        </w:rPr>
        <w:t xml:space="preserve">: </w:t>
      </w:r>
      <w:r>
        <w:rPr>
          <w:rFonts w:ascii="Arial" w:eastAsia="Arial" w:hAnsi="Arial" w:cs="Arial"/>
          <w:b/>
          <w:bCs/>
          <w:color w:val="000000"/>
          <w:sz w:val="26"/>
          <w:szCs w:val="26"/>
        </w:rPr>
        <w:t>Cognitive impact and depression</w:t>
      </w:r>
    </w:p>
    <w:p w14:paraId="7E72AD91" w14:textId="77777777" w:rsidR="000F3551" w:rsidRDefault="00000000">
      <w:pPr>
        <w:pBdr>
          <w:top w:val="nil"/>
          <w:left w:val="nil"/>
          <w:bottom w:val="nil"/>
          <w:right w:val="nil"/>
          <w:between w:val="nil"/>
        </w:pBdr>
        <w:jc w:val="center"/>
        <w:rPr>
          <w:rFonts w:ascii="Arial" w:eastAsia="Arial" w:hAnsi="Arial" w:cs="Arial"/>
          <w:color w:val="000000"/>
          <w:sz w:val="26"/>
          <w:szCs w:val="26"/>
        </w:rPr>
      </w:pPr>
      <w:r>
        <w:rPr>
          <w:rFonts w:ascii="Arial" w:eastAsia="Arial" w:hAnsi="Arial" w:cs="Arial"/>
          <w:color w:val="000000"/>
          <w:sz w:val="26"/>
          <w:szCs w:val="26"/>
        </w:rPr>
        <w:t>(</w:t>
      </w:r>
      <w:r>
        <w:rPr>
          <w:rFonts w:ascii="Arial" w:eastAsia="Arial" w:hAnsi="Arial" w:cs="Arial"/>
          <w:color w:val="000000"/>
        </w:rPr>
        <w:t xml:space="preserve">Source: </w:t>
      </w:r>
      <w:r>
        <w:rPr>
          <w:rFonts w:ascii="Arial" w:eastAsia="Arial" w:hAnsi="Arial" w:cs="Arial"/>
          <w:color w:val="222222"/>
        </w:rPr>
        <w:t>Zhao et al., 2023</w:t>
      </w:r>
      <w:r>
        <w:rPr>
          <w:rFonts w:ascii="Arial" w:eastAsia="Arial" w:hAnsi="Arial" w:cs="Arial"/>
          <w:color w:val="000000"/>
          <w:sz w:val="26"/>
          <w:szCs w:val="26"/>
        </w:rPr>
        <w:t>)</w:t>
      </w:r>
    </w:p>
    <w:p w14:paraId="1079954E" w14:textId="77777777" w:rsidR="000F3551" w:rsidRDefault="00000000">
      <w:pPr>
        <w:pBdr>
          <w:top w:val="nil"/>
          <w:left w:val="nil"/>
          <w:bottom w:val="nil"/>
          <w:right w:val="nil"/>
          <w:between w:val="nil"/>
        </w:pBdr>
        <w:rPr>
          <w:rFonts w:ascii="Arial" w:eastAsia="Arial" w:hAnsi="Arial" w:cs="Arial"/>
          <w:color w:val="000000"/>
        </w:rPr>
      </w:pPr>
      <w:r>
        <w:rPr>
          <w:rFonts w:ascii="Arial" w:eastAsia="Arial" w:hAnsi="Arial" w:cs="Arial"/>
        </w:rPr>
        <w:t>D</w:t>
      </w:r>
      <w:r>
        <w:rPr>
          <w:rFonts w:ascii="Arial" w:eastAsia="Arial" w:hAnsi="Arial" w:cs="Arial"/>
          <w:color w:val="000000"/>
        </w:rPr>
        <w:t xml:space="preserve">epression significantly influences emotional, cognitive, and other similar abilities of individuals. </w:t>
      </w:r>
      <w:r>
        <w:rPr>
          <w:rFonts w:ascii="Arial" w:eastAsia="Arial" w:hAnsi="Arial" w:cs="Arial"/>
        </w:rPr>
        <w:t>D</w:t>
      </w:r>
      <w:r>
        <w:rPr>
          <w:rFonts w:ascii="Arial" w:eastAsia="Arial" w:hAnsi="Arial" w:cs="Arial"/>
          <w:color w:val="000000"/>
        </w:rPr>
        <w:t xml:space="preserve">epression and </w:t>
      </w:r>
      <w:r>
        <w:rPr>
          <w:rFonts w:ascii="Arial" w:eastAsia="Arial" w:hAnsi="Arial" w:cs="Arial"/>
        </w:rPr>
        <w:t xml:space="preserve">other significant </w:t>
      </w:r>
      <w:r>
        <w:rPr>
          <w:rFonts w:ascii="Arial" w:eastAsia="Arial" w:hAnsi="Arial" w:cs="Arial"/>
          <w:color w:val="000000"/>
        </w:rPr>
        <w:t>stressors impact the capacity to think creatively. In the long term, it ultimately impacts mental health conditions, including emotional intelligence and more (</w:t>
      </w:r>
      <w:r>
        <w:rPr>
          <w:rFonts w:ascii="Arial" w:eastAsia="Arial" w:hAnsi="Arial" w:cs="Arial"/>
          <w:color w:val="222222"/>
        </w:rPr>
        <w:t>Zhao et al., 2023</w:t>
      </w:r>
      <w:r>
        <w:rPr>
          <w:rFonts w:ascii="Arial" w:eastAsia="Arial" w:hAnsi="Arial" w:cs="Arial"/>
          <w:color w:val="000000"/>
        </w:rPr>
        <w:t xml:space="preserve">).  Environments that are developed by high  expectations, lack of emotional support, and lack of life circumstances growth opportunities ultimately fail to offer emotional well-being and lead </w:t>
      </w:r>
      <w:r>
        <w:rPr>
          <w:rFonts w:ascii="Arial" w:eastAsia="Arial" w:hAnsi="Arial" w:cs="Arial"/>
        </w:rPr>
        <w:t>to increased chances of clinical depression</w:t>
      </w:r>
      <w:r>
        <w:rPr>
          <w:rFonts w:ascii="Arial" w:eastAsia="Arial" w:hAnsi="Arial" w:cs="Arial"/>
          <w:color w:val="000000"/>
        </w:rPr>
        <w:t xml:space="preserve">. </w:t>
      </w:r>
    </w:p>
    <w:p w14:paraId="23618E1B" w14:textId="77777777" w:rsidR="000F3551" w:rsidRDefault="00000000">
      <w:pPr>
        <w:pStyle w:val="Heading2"/>
        <w:rPr>
          <w:rFonts w:ascii="Arial" w:eastAsia="Arial" w:hAnsi="Arial" w:cs="Arial"/>
        </w:rPr>
      </w:pPr>
      <w:bookmarkStart w:id="17" w:name="_heading=h.i1tj5r6vktgk" w:colFirst="0" w:colLast="0"/>
      <w:bookmarkEnd w:id="17"/>
      <w:r>
        <w:rPr>
          <w:rFonts w:ascii="Arial" w:eastAsia="Arial" w:hAnsi="Arial" w:cs="Arial"/>
        </w:rPr>
        <w:t>4.3 Social Impact</w:t>
      </w:r>
    </w:p>
    <w:p w14:paraId="70956132" w14:textId="77777777" w:rsidR="000F3551" w:rsidRDefault="00000000">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Depression also affects concentration and the capacity to make decisions. As observed in figure 2, depression impacts verbal memory, fluency, processing speed, executive functions, and other factors that are connected to pain, comfort, mobility, self-care, and other usual activities. Therefore, a significant impact of depression can be observed through the changing cognitive abilities of a person. Depression on the other hand, also disrupts social life along with social relationships in different ways. Reduced motivation </w:t>
      </w:r>
      <w:r>
        <w:rPr>
          <w:rFonts w:ascii="Arial" w:eastAsia="Arial" w:hAnsi="Arial" w:cs="Arial"/>
          <w:color w:val="000000"/>
        </w:rPr>
        <w:lastRenderedPageBreak/>
        <w:t xml:space="preserve">and functionality embrace withdrawal among individuals </w:t>
      </w:r>
      <w:r>
        <w:rPr>
          <w:rFonts w:ascii="Arial" w:eastAsia="Arial" w:hAnsi="Arial" w:cs="Arial"/>
          <w:color w:val="222222"/>
        </w:rPr>
        <w:t>(Teychenne et al., 2026)</w:t>
      </w:r>
      <w:r>
        <w:rPr>
          <w:rFonts w:ascii="Arial" w:eastAsia="Arial" w:hAnsi="Arial" w:cs="Arial"/>
          <w:color w:val="000000"/>
        </w:rPr>
        <w:t>. They may seem to demonstrate dis-engagement toward normal or extraordinary activities. In the long term, these behaviors lead to self-isolation in professional environments. From a different perspective, individuals also demonstrate low emotional attachment and reduced emotional availability in their personal life.</w:t>
      </w:r>
    </w:p>
    <w:p w14:paraId="2DBEAEA1" w14:textId="77777777" w:rsidR="000F3551" w:rsidRDefault="00000000">
      <w:pPr>
        <w:pStyle w:val="Heading2"/>
        <w:rPr>
          <w:rFonts w:ascii="Arial" w:eastAsia="Arial" w:hAnsi="Arial" w:cs="Arial"/>
        </w:rPr>
      </w:pPr>
      <w:bookmarkStart w:id="18" w:name="_heading=h.cundg01vq0yf" w:colFirst="0" w:colLast="0"/>
      <w:bookmarkEnd w:id="18"/>
      <w:r>
        <w:rPr>
          <w:rFonts w:ascii="Arial" w:eastAsia="Arial" w:hAnsi="Arial" w:cs="Arial"/>
        </w:rPr>
        <w:t>4.4 Impact on Families and Carers</w:t>
      </w:r>
    </w:p>
    <w:p w14:paraId="073E2CE2" w14:textId="77777777" w:rsidR="000F3551" w:rsidRDefault="00000000">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Wider implications of depression also include the impact over family members and personal relationships. The withdrawn nature of the affected person not only impacts his or her personal life, but also the rest of the family for a long term. Family members seemed to experience frustration, anxiety, and sadness seeing their loved ones in depression. In a way, families also feel burdened due to the increasing caregiving responsibilities toward the person. The role shift further leads to more stress and fatigue among other individuals in a family. At the same time, depression is also certainly related to financial distress </w:t>
      </w:r>
      <w:r>
        <w:rPr>
          <w:rFonts w:ascii="Arial" w:eastAsia="Arial" w:hAnsi="Arial" w:cs="Arial"/>
          <w:color w:val="222222"/>
        </w:rPr>
        <w:t>(Neill et al., 2023)</w:t>
      </w:r>
      <w:r>
        <w:rPr>
          <w:rFonts w:ascii="Arial" w:eastAsia="Arial" w:hAnsi="Arial" w:cs="Arial"/>
          <w:color w:val="000000"/>
        </w:rPr>
        <w:t>. Therefore, financial distress also impacts personal life and families by leaving them in increasing debt and reliance on welfare benefits. From a different perspective, depression bothers bigger socioeconomic concerns. In understanding the impact of depression, it is important for individuals to understand the multidimensional aspects effectively. Since the burden goes beyond individuals, the involvement and awareness among families are equally important.</w:t>
      </w:r>
    </w:p>
    <w:p w14:paraId="774C9E22" w14:textId="77777777" w:rsidR="000F3551" w:rsidRDefault="00000000">
      <w:pPr>
        <w:pStyle w:val="Heading1"/>
        <w:spacing w:after="80"/>
        <w:rPr>
          <w:rFonts w:ascii="Arial" w:eastAsia="Arial" w:hAnsi="Arial" w:cs="Arial"/>
        </w:rPr>
      </w:pPr>
      <w:bookmarkStart w:id="19" w:name="_heading=h.h3d494fy1s41" w:colFirst="0" w:colLast="0"/>
      <w:bookmarkEnd w:id="19"/>
      <w:r>
        <w:rPr>
          <w:rFonts w:ascii="Arial" w:eastAsia="Arial" w:hAnsi="Arial" w:cs="Arial"/>
        </w:rPr>
        <w:t>5. Evidence-Based Treatments Available Through the NHS</w:t>
      </w:r>
    </w:p>
    <w:p w14:paraId="515B7BDB" w14:textId="77777777" w:rsidR="000F3551" w:rsidRDefault="00000000">
      <w:pPr>
        <w:pStyle w:val="Heading2"/>
        <w:rPr>
          <w:rFonts w:ascii="Arial" w:eastAsia="Arial" w:hAnsi="Arial" w:cs="Arial"/>
        </w:rPr>
      </w:pPr>
      <w:bookmarkStart w:id="20" w:name="_heading=h.y6hdp57m9tyw" w:colFirst="0" w:colLast="0"/>
      <w:bookmarkEnd w:id="20"/>
      <w:r>
        <w:rPr>
          <w:rFonts w:ascii="Arial" w:eastAsia="Arial" w:hAnsi="Arial" w:cs="Arial"/>
        </w:rPr>
        <w:t>5.1 Psychological Therapies</w:t>
      </w:r>
    </w:p>
    <w:p w14:paraId="3DAB63FD" w14:textId="77777777" w:rsidR="000F3551" w:rsidRDefault="00000000">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The NHS in the UK provides a range of services to help adults who suffer from depression. Treatment for depression generally combines self-help, medicines, and therapies. It has been observed that the NHS offers talking therapies to help prevent depression </w:t>
      </w:r>
      <w:r>
        <w:rPr>
          <w:rFonts w:ascii="Arial" w:eastAsia="Arial" w:hAnsi="Arial" w:cs="Arial"/>
        </w:rPr>
        <w:t>to individuals</w:t>
      </w:r>
      <w:r>
        <w:rPr>
          <w:rFonts w:ascii="Arial" w:eastAsia="Arial" w:hAnsi="Arial" w:cs="Arial"/>
          <w:color w:val="000000"/>
        </w:rPr>
        <w:t xml:space="preserve"> in the UK (NHS, 2026). NHS Talking Therapy services offer psychological interventions in England. These also include different NICE-recommended talking therapies that are designed based on the needs of individuals (NHS, 2026). These </w:t>
      </w:r>
      <w:r>
        <w:rPr>
          <w:rFonts w:ascii="Arial" w:eastAsia="Arial" w:hAnsi="Arial" w:cs="Arial"/>
          <w:color w:val="000000"/>
        </w:rPr>
        <w:lastRenderedPageBreak/>
        <w:t>therapies generally come in the form of face-to-face, remote, and group-based or individualistic discussions. In fact, other forms of evidence-based therapies include cognitive behavioural therapy, interpersonal therapy, dynamic interpersonal therapy, counselling for depression, mindfulness-based cognitive therapy, and others.</w:t>
      </w:r>
    </w:p>
    <w:p w14:paraId="7327BC2C" w14:textId="77777777" w:rsidR="000F3551" w:rsidRDefault="00000000">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Furthermore, addition to psychological therapies, pharmaceutical treatments such as antidepressant medications can also be used for managing symptoms in severe to moderate cases. </w:t>
      </w:r>
    </w:p>
    <w:p w14:paraId="566AC6F7" w14:textId="77777777" w:rsidR="000F3551" w:rsidRDefault="00000000">
      <w:pPr>
        <w:pStyle w:val="Heading2"/>
        <w:rPr>
          <w:rFonts w:ascii="Arial" w:eastAsia="Arial" w:hAnsi="Arial" w:cs="Arial"/>
        </w:rPr>
      </w:pPr>
      <w:bookmarkStart w:id="21" w:name="_heading=h.imlhz3ksh3bt" w:colFirst="0" w:colLast="0"/>
      <w:bookmarkEnd w:id="21"/>
      <w:r>
        <w:rPr>
          <w:rFonts w:ascii="Arial" w:eastAsia="Arial" w:hAnsi="Arial" w:cs="Arial"/>
        </w:rPr>
        <w:t>5.2 Potential Interventions</w:t>
      </w:r>
    </w:p>
    <w:p w14:paraId="595FC99F" w14:textId="77777777" w:rsidR="000F3551" w:rsidRDefault="00000000">
      <w:pPr>
        <w:rPr>
          <w:rFonts w:ascii="Arial" w:eastAsia="Arial" w:hAnsi="Arial" w:cs="Arial"/>
          <w:highlight w:val="white"/>
        </w:rPr>
      </w:pPr>
      <w:r>
        <w:rPr>
          <w:rFonts w:ascii="Arial" w:eastAsia="Arial" w:hAnsi="Arial" w:cs="Arial"/>
        </w:rPr>
        <w:t xml:space="preserve">Recent evidence on depression related preventive solutions reveal that medication is also a great solution to depression. Antidepressant medications offer significant results which include </w:t>
      </w:r>
      <w:r>
        <w:rPr>
          <w:rFonts w:ascii="Arial" w:eastAsia="Arial" w:hAnsi="Arial" w:cs="Arial"/>
          <w:highlight w:val="white"/>
        </w:rPr>
        <w:t xml:space="preserve">selective serotonin reuptake inhibitors (SSRIs), such as fluoxetine. However, healthcare providers have a specific role in this context in order to ensure individuals will not be affected by the adverse side-effects. In contrast, the process is not designed for the treatment among children. A range of other ways of medications are also available to treat and eliminate depression. </w:t>
      </w:r>
    </w:p>
    <w:p w14:paraId="4AC6B513" w14:textId="77777777" w:rsidR="000F3551" w:rsidRDefault="00000000">
      <w:pPr>
        <w:rPr>
          <w:rFonts w:ascii="Arial" w:eastAsia="Arial" w:hAnsi="Arial" w:cs="Arial"/>
        </w:rPr>
      </w:pPr>
      <w:r>
        <w:rPr>
          <w:rFonts w:ascii="Arial" w:eastAsia="Arial" w:hAnsi="Arial" w:cs="Arial"/>
          <w:highlight w:val="white"/>
        </w:rPr>
        <w:t xml:space="preserve">From a different perspective, it has been identified that self-care interventions along with making significant changes to lifestyle are also important. Regular activity and exercises have a direct and effective impact on mood regulation. People should also consider having a good amount of sleep to avoid negative thoughts and fatigue. Quality of sleep is essential for eliminating stress and maintaining energy at the same time. Leading several dietary changes is also crucial to add nutritional value to live a healthy life mentally and physically. Research shows that nutritional supplements can support mental health recovery to a great extent. </w:t>
      </w:r>
    </w:p>
    <w:p w14:paraId="441D6B59" w14:textId="77777777" w:rsidR="000F3551" w:rsidRDefault="00000000">
      <w:pPr>
        <w:pStyle w:val="Heading1"/>
        <w:spacing w:after="80"/>
        <w:rPr>
          <w:rFonts w:ascii="Arial" w:eastAsia="Arial" w:hAnsi="Arial" w:cs="Arial"/>
        </w:rPr>
      </w:pPr>
      <w:bookmarkStart w:id="22" w:name="_heading=h.qaoc9rm6nkw8" w:colFirst="0" w:colLast="0"/>
      <w:bookmarkEnd w:id="22"/>
      <w:r>
        <w:rPr>
          <w:rFonts w:ascii="Arial" w:eastAsia="Arial" w:hAnsi="Arial" w:cs="Arial"/>
        </w:rPr>
        <w:t>6. Theoretical Perspectives and Models for Improved Outcomes</w:t>
      </w:r>
    </w:p>
    <w:p w14:paraId="37AC202E" w14:textId="77777777" w:rsidR="000F3551" w:rsidRDefault="00000000">
      <w:pPr>
        <w:pStyle w:val="Heading2"/>
        <w:rPr>
          <w:rFonts w:ascii="Arial" w:eastAsia="Arial" w:hAnsi="Arial" w:cs="Arial"/>
        </w:rPr>
      </w:pPr>
      <w:bookmarkStart w:id="23" w:name="_heading=h.estq3dciyicx" w:colFirst="0" w:colLast="0"/>
      <w:bookmarkEnd w:id="23"/>
      <w:r>
        <w:rPr>
          <w:rFonts w:ascii="Arial" w:eastAsia="Arial" w:hAnsi="Arial" w:cs="Arial"/>
        </w:rPr>
        <w:t>6.1 UK Model: The NHS Long Term Plan</w:t>
      </w:r>
    </w:p>
    <w:p w14:paraId="615B5F4C" w14:textId="77777777" w:rsidR="000F3551" w:rsidRDefault="00000000">
      <w:pPr>
        <w:pBdr>
          <w:top w:val="nil"/>
          <w:left w:val="nil"/>
          <w:bottom w:val="nil"/>
          <w:right w:val="nil"/>
          <w:between w:val="nil"/>
        </w:pBdr>
        <w:jc w:val="center"/>
        <w:rPr>
          <w:rFonts w:ascii="Arial" w:eastAsia="Arial" w:hAnsi="Arial" w:cs="Arial"/>
          <w:color w:val="000000"/>
        </w:rPr>
      </w:pPr>
      <w:r>
        <w:rPr>
          <w:rFonts w:ascii="Arial" w:eastAsia="Arial" w:hAnsi="Arial" w:cs="Arial"/>
          <w:noProof/>
          <w:color w:val="000000"/>
        </w:rPr>
        <w:lastRenderedPageBreak/>
        <w:drawing>
          <wp:inline distT="114300" distB="114300" distL="114300" distR="114300" wp14:anchorId="4365EEA8" wp14:editId="38818BEE">
            <wp:extent cx="3495675" cy="1343025"/>
            <wp:effectExtent l="0" t="0" r="0" b="0"/>
            <wp:docPr id="136653756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3495675" cy="1343025"/>
                    </a:xfrm>
                    <a:prstGeom prst="rect">
                      <a:avLst/>
                    </a:prstGeom>
                    <a:ln/>
                  </pic:spPr>
                </pic:pic>
              </a:graphicData>
            </a:graphic>
          </wp:inline>
        </w:drawing>
      </w:r>
    </w:p>
    <w:p w14:paraId="0963D79B" w14:textId="77777777" w:rsidR="000F3551" w:rsidRDefault="00000000">
      <w:pPr>
        <w:pBdr>
          <w:top w:val="nil"/>
          <w:left w:val="nil"/>
          <w:bottom w:val="nil"/>
          <w:right w:val="nil"/>
          <w:between w:val="nil"/>
        </w:pBdr>
        <w:jc w:val="center"/>
        <w:rPr>
          <w:rFonts w:ascii="Arial" w:eastAsia="Arial" w:hAnsi="Arial" w:cs="Arial"/>
          <w:b/>
          <w:bCs/>
          <w:color w:val="000000"/>
          <w:sz w:val="26"/>
          <w:szCs w:val="26"/>
        </w:rPr>
      </w:pPr>
      <w:r>
        <w:rPr>
          <w:rFonts w:ascii="Arial" w:eastAsia="Arial" w:hAnsi="Arial" w:cs="Arial"/>
          <w:b/>
          <w:bCs/>
          <w:color w:val="000000"/>
        </w:rPr>
        <w:t xml:space="preserve">Figure </w:t>
      </w:r>
      <w:r>
        <w:rPr>
          <w:rFonts w:ascii="Arial" w:eastAsia="Arial" w:hAnsi="Arial" w:cs="Arial"/>
          <w:b/>
          <w:bCs/>
        </w:rPr>
        <w:t>4:</w:t>
      </w:r>
      <w:r>
        <w:rPr>
          <w:rFonts w:ascii="Arial" w:eastAsia="Arial" w:hAnsi="Arial" w:cs="Arial"/>
          <w:b/>
          <w:bCs/>
          <w:color w:val="000000"/>
        </w:rPr>
        <w:t xml:space="preserve"> </w:t>
      </w:r>
      <w:r>
        <w:rPr>
          <w:rFonts w:ascii="Arial" w:eastAsia="Arial" w:hAnsi="Arial" w:cs="Arial"/>
          <w:b/>
          <w:bCs/>
          <w:color w:val="000000"/>
          <w:sz w:val="26"/>
          <w:szCs w:val="26"/>
        </w:rPr>
        <w:t>NHS framework</w:t>
      </w:r>
    </w:p>
    <w:p w14:paraId="5653057D" w14:textId="77777777" w:rsidR="000F3551" w:rsidRDefault="00000000">
      <w:pPr>
        <w:pBdr>
          <w:top w:val="nil"/>
          <w:left w:val="nil"/>
          <w:bottom w:val="nil"/>
          <w:right w:val="nil"/>
          <w:between w:val="nil"/>
        </w:pBdr>
        <w:jc w:val="center"/>
        <w:rPr>
          <w:rFonts w:ascii="Arial" w:eastAsia="Arial" w:hAnsi="Arial" w:cs="Arial"/>
          <w:color w:val="000000"/>
          <w:sz w:val="26"/>
          <w:szCs w:val="26"/>
        </w:rPr>
      </w:pPr>
      <w:r>
        <w:rPr>
          <w:rFonts w:ascii="Arial" w:eastAsia="Arial" w:hAnsi="Arial" w:cs="Arial"/>
          <w:color w:val="000000"/>
          <w:sz w:val="26"/>
          <w:szCs w:val="26"/>
        </w:rPr>
        <w:t>(</w:t>
      </w:r>
      <w:r>
        <w:rPr>
          <w:rFonts w:ascii="Arial" w:eastAsia="Arial" w:hAnsi="Arial" w:cs="Arial"/>
          <w:color w:val="000000"/>
        </w:rPr>
        <w:t>Source: Webarchive</w:t>
      </w:r>
      <w:r>
        <w:rPr>
          <w:rFonts w:ascii="Arial" w:eastAsia="Arial" w:hAnsi="Arial" w:cs="Arial"/>
          <w:i/>
          <w:iCs/>
          <w:color w:val="000000"/>
        </w:rPr>
        <w:t>,</w:t>
      </w:r>
      <w:r>
        <w:rPr>
          <w:rFonts w:ascii="Arial" w:eastAsia="Arial" w:hAnsi="Arial" w:cs="Arial"/>
          <w:color w:val="000000"/>
        </w:rPr>
        <w:t xml:space="preserve"> 2025</w:t>
      </w:r>
      <w:r>
        <w:rPr>
          <w:rFonts w:ascii="Arial" w:eastAsia="Arial" w:hAnsi="Arial" w:cs="Arial"/>
          <w:color w:val="000000"/>
          <w:sz w:val="26"/>
          <w:szCs w:val="26"/>
        </w:rPr>
        <w:t>)</w:t>
      </w:r>
    </w:p>
    <w:p w14:paraId="4A065E62" w14:textId="77777777" w:rsidR="000F3551" w:rsidRDefault="00000000">
      <w:pPr>
        <w:pBdr>
          <w:top w:val="nil"/>
          <w:left w:val="nil"/>
          <w:bottom w:val="nil"/>
          <w:right w:val="nil"/>
          <w:between w:val="nil"/>
        </w:pBdr>
        <w:rPr>
          <w:rFonts w:ascii="Arial" w:eastAsia="Arial" w:hAnsi="Arial" w:cs="Arial"/>
          <w:color w:val="000000"/>
        </w:rPr>
      </w:pPr>
      <w:r>
        <w:rPr>
          <w:rFonts w:ascii="Arial" w:eastAsia="Arial" w:hAnsi="Arial" w:cs="Arial"/>
          <w:color w:val="000000"/>
        </w:rPr>
        <w:t>The UK has long established the NHS long-term plan for accomplishing a greater purpose (Webarchive</w:t>
      </w:r>
      <w:r>
        <w:rPr>
          <w:rFonts w:ascii="Arial" w:eastAsia="Arial" w:hAnsi="Arial" w:cs="Arial"/>
          <w:i/>
          <w:iCs/>
          <w:color w:val="000000"/>
        </w:rPr>
        <w:t>,</w:t>
      </w:r>
      <w:r>
        <w:rPr>
          <w:rFonts w:ascii="Arial" w:eastAsia="Arial" w:hAnsi="Arial" w:cs="Arial"/>
          <w:color w:val="000000"/>
        </w:rPr>
        <w:t xml:space="preserve"> 2025). The NHS long-term plan is committed to pursue the most ambitious transformation of mental health care in England and beyond. Nowadays, the mental health implementation plan offers a new and more structured framework to deliver quality services at different levels (NHS, 2025). The five-year forward view for mental health was developed in the year 2016. At the initial stage, over £1 billion funding was secured for promoting mental health services so that an additional 1 million people can access high-quality services (Rcpsych, 2025). In addition to this, in July 2025, the NHS launched the 10-year health plan in England. The new plan is based on eight key messages to support implementation and planning of community transformation across England (Rcpsych, 2025). The eight key messages include “the framework is whole system, support care and treatment based on complexity, better serving those with complex needs and bringing together specialist services, supporting high-quality NICE concordant care, understanding the needs of </w:t>
      </w:r>
      <w:r>
        <w:rPr>
          <w:rFonts w:ascii="Arial" w:eastAsia="Arial" w:hAnsi="Arial" w:cs="Arial"/>
        </w:rPr>
        <w:t xml:space="preserve">the </w:t>
      </w:r>
      <w:r>
        <w:rPr>
          <w:rFonts w:ascii="Arial" w:eastAsia="Arial" w:hAnsi="Arial" w:cs="Arial"/>
          <w:color w:val="000000"/>
        </w:rPr>
        <w:t>local population, making the most of the new rules in the system and building relationships with new teams, thinking about process, access and outcomes, making use of lessons from the CMHF early implementer pilot sites” (</w:t>
      </w:r>
      <w:r>
        <w:rPr>
          <w:rFonts w:ascii="Arial" w:eastAsia="Arial" w:hAnsi="Arial" w:cs="Arial"/>
        </w:rPr>
        <w:t>NICE, 2026</w:t>
      </w:r>
      <w:r>
        <w:rPr>
          <w:rFonts w:ascii="Arial" w:eastAsia="Arial" w:hAnsi="Arial" w:cs="Arial"/>
          <w:color w:val="000000"/>
        </w:rPr>
        <w:t>).</w:t>
      </w:r>
    </w:p>
    <w:p w14:paraId="715FA480" w14:textId="77777777" w:rsidR="000F3551" w:rsidRDefault="00000000">
      <w:pPr>
        <w:pBdr>
          <w:top w:val="nil"/>
          <w:left w:val="nil"/>
          <w:bottom w:val="nil"/>
          <w:right w:val="nil"/>
          <w:between w:val="nil"/>
        </w:pBdr>
        <w:jc w:val="center"/>
        <w:rPr>
          <w:rFonts w:ascii="Arial" w:eastAsia="Arial" w:hAnsi="Arial" w:cs="Arial"/>
          <w:color w:val="000000"/>
        </w:rPr>
      </w:pPr>
      <w:r>
        <w:rPr>
          <w:rFonts w:ascii="Arial" w:eastAsia="Arial" w:hAnsi="Arial" w:cs="Arial"/>
          <w:noProof/>
          <w:color w:val="000000"/>
        </w:rPr>
        <w:lastRenderedPageBreak/>
        <w:drawing>
          <wp:inline distT="114300" distB="114300" distL="114300" distR="114300" wp14:anchorId="5CE20EB0" wp14:editId="675A5EFC">
            <wp:extent cx="5943600" cy="5842000"/>
            <wp:effectExtent l="0" t="0" r="0" b="0"/>
            <wp:docPr id="136653756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5842000"/>
                    </a:xfrm>
                    <a:prstGeom prst="rect">
                      <a:avLst/>
                    </a:prstGeom>
                    <a:ln/>
                  </pic:spPr>
                </pic:pic>
              </a:graphicData>
            </a:graphic>
          </wp:inline>
        </w:drawing>
      </w:r>
    </w:p>
    <w:p w14:paraId="7D36A69A" w14:textId="77777777" w:rsidR="000F3551" w:rsidRDefault="00000000">
      <w:pPr>
        <w:pBdr>
          <w:top w:val="nil"/>
          <w:left w:val="nil"/>
          <w:bottom w:val="nil"/>
          <w:right w:val="nil"/>
          <w:between w:val="nil"/>
        </w:pBdr>
        <w:jc w:val="center"/>
        <w:rPr>
          <w:rFonts w:ascii="Arial" w:eastAsia="Arial" w:hAnsi="Arial" w:cs="Arial"/>
          <w:b/>
          <w:bCs/>
          <w:color w:val="000000"/>
          <w:sz w:val="26"/>
          <w:szCs w:val="26"/>
        </w:rPr>
      </w:pPr>
      <w:r>
        <w:rPr>
          <w:rFonts w:ascii="Arial" w:eastAsia="Arial" w:hAnsi="Arial" w:cs="Arial"/>
          <w:b/>
          <w:bCs/>
          <w:color w:val="000000"/>
        </w:rPr>
        <w:t xml:space="preserve">Figure </w:t>
      </w:r>
      <w:r>
        <w:rPr>
          <w:rFonts w:ascii="Arial" w:eastAsia="Arial" w:hAnsi="Arial" w:cs="Arial"/>
          <w:b/>
          <w:bCs/>
        </w:rPr>
        <w:t>5</w:t>
      </w:r>
      <w:r>
        <w:rPr>
          <w:rFonts w:ascii="Arial" w:eastAsia="Arial" w:hAnsi="Arial" w:cs="Arial"/>
          <w:b/>
          <w:bCs/>
          <w:color w:val="000000"/>
        </w:rPr>
        <w:t xml:space="preserve">: </w:t>
      </w:r>
      <w:r>
        <w:rPr>
          <w:rFonts w:ascii="Arial" w:eastAsia="Arial" w:hAnsi="Arial" w:cs="Arial"/>
          <w:b/>
          <w:bCs/>
          <w:color w:val="000000"/>
          <w:sz w:val="26"/>
          <w:szCs w:val="26"/>
        </w:rPr>
        <w:t>NHS framework</w:t>
      </w:r>
    </w:p>
    <w:p w14:paraId="34A25590" w14:textId="77777777" w:rsidR="000F3551" w:rsidRDefault="00000000">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sz w:val="26"/>
          <w:szCs w:val="26"/>
        </w:rPr>
        <w:t>(</w:t>
      </w:r>
      <w:r>
        <w:rPr>
          <w:rFonts w:ascii="Arial" w:eastAsia="Arial" w:hAnsi="Arial" w:cs="Arial"/>
          <w:color w:val="000000"/>
        </w:rPr>
        <w:t>Source: NHS, 2025</w:t>
      </w:r>
      <w:r>
        <w:rPr>
          <w:rFonts w:ascii="Arial" w:eastAsia="Arial" w:hAnsi="Arial" w:cs="Arial"/>
          <w:color w:val="000000"/>
          <w:sz w:val="26"/>
          <w:szCs w:val="26"/>
        </w:rPr>
        <w:t>)</w:t>
      </w:r>
    </w:p>
    <w:p w14:paraId="52B93347" w14:textId="77777777" w:rsidR="000F3551" w:rsidRDefault="00000000">
      <w:pPr>
        <w:pStyle w:val="Heading2"/>
        <w:rPr>
          <w:rFonts w:ascii="Arial" w:eastAsia="Arial" w:hAnsi="Arial" w:cs="Arial"/>
        </w:rPr>
      </w:pPr>
      <w:bookmarkStart w:id="24" w:name="_heading=h.aatrvfnnunel" w:colFirst="0" w:colLast="0"/>
      <w:bookmarkEnd w:id="24"/>
      <w:r>
        <w:rPr>
          <w:rFonts w:ascii="Arial" w:eastAsia="Arial" w:hAnsi="Arial" w:cs="Arial"/>
        </w:rPr>
        <w:t>6.2 International Model: WHO Mental Health Action Plan</w:t>
      </w:r>
    </w:p>
    <w:p w14:paraId="25F10CF3" w14:textId="77777777" w:rsidR="000F3551" w:rsidRDefault="00000000">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The mental health program at the World Health Organization is recognized as a comprehensive mental health action plan 2013 to 2030 (WHO, 2025). The comprehensive mental health action plan of WHO acts as a global policy that revolves </w:t>
      </w:r>
      <w:r>
        <w:rPr>
          <w:rFonts w:ascii="Arial" w:eastAsia="Arial" w:hAnsi="Arial" w:cs="Arial"/>
          <w:color w:val="000000"/>
        </w:rPr>
        <w:lastRenderedPageBreak/>
        <w:t>around different principles. It has been observed that the plan aims to promote mental health and well-being, eliminate mental health conditions, and offer mental health services around the world. The updated action plan also includes new indicators along with implementation options as observed in the website of WHO (2025). The original four objectives remain unchanged in the new version. However, there are some limitations included to the international framework since it is not directly aligned to occupational settings. In contrast, the plan stresses on social determinants of mental health effectively. These dynamics make the plan more relevant and help institutions work appropriately to offer proper conditions to eliminate depression.</w:t>
      </w:r>
    </w:p>
    <w:p w14:paraId="2B8A9E2B" w14:textId="77777777" w:rsidR="000F3551" w:rsidRDefault="00000000">
      <w:pPr>
        <w:pStyle w:val="Heading1"/>
        <w:spacing w:after="80"/>
        <w:rPr>
          <w:rFonts w:ascii="Arial" w:eastAsia="Arial" w:hAnsi="Arial" w:cs="Arial"/>
        </w:rPr>
      </w:pPr>
      <w:bookmarkStart w:id="25" w:name="_heading=h.niyv6nhovz9j" w:colFirst="0" w:colLast="0"/>
      <w:bookmarkEnd w:id="25"/>
      <w:r>
        <w:rPr>
          <w:rFonts w:ascii="Arial" w:eastAsia="Arial" w:hAnsi="Arial" w:cs="Arial"/>
        </w:rPr>
        <w:t>7. Political and Social Care Agendas</w:t>
      </w:r>
    </w:p>
    <w:p w14:paraId="7FE2B3EE" w14:textId="77777777" w:rsidR="000F3551" w:rsidRDefault="00000000">
      <w:pPr>
        <w:pStyle w:val="Heading2"/>
        <w:rPr>
          <w:rFonts w:ascii="Arial" w:eastAsia="Arial" w:hAnsi="Arial" w:cs="Arial"/>
        </w:rPr>
      </w:pPr>
      <w:bookmarkStart w:id="26" w:name="_heading=h.ge6px95ajfwi" w:colFirst="0" w:colLast="0"/>
      <w:bookmarkEnd w:id="26"/>
      <w:r>
        <w:rPr>
          <w:rFonts w:ascii="Arial" w:eastAsia="Arial" w:hAnsi="Arial" w:cs="Arial"/>
        </w:rPr>
        <w:t>7.1 National Policies</w:t>
      </w:r>
    </w:p>
    <w:p w14:paraId="371DA946" w14:textId="77777777" w:rsidR="000F3551" w:rsidRDefault="00000000">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As observed in the study, the NHS long-term plan is one of the key policies constantly practiced by the UK to promote mental health awareness and required services tailored to the needs of the community members. On the other hand, it has been observed that the mental health and the law in the country primarily emphasizes depression as a major growing issue. </w:t>
      </w:r>
    </w:p>
    <w:p w14:paraId="07F3A6FE" w14:textId="77777777" w:rsidR="000F3551" w:rsidRDefault="00000000">
      <w:pPr>
        <w:pBdr>
          <w:top w:val="nil"/>
          <w:left w:val="nil"/>
          <w:bottom w:val="nil"/>
          <w:right w:val="nil"/>
          <w:between w:val="nil"/>
        </w:pBdr>
        <w:spacing w:before="240" w:after="240"/>
        <w:rPr>
          <w:rFonts w:ascii="Arial" w:eastAsia="Arial" w:hAnsi="Arial" w:cs="Arial"/>
        </w:rPr>
      </w:pPr>
      <w:r>
        <w:rPr>
          <w:rFonts w:ascii="Arial" w:eastAsia="Arial" w:hAnsi="Arial" w:cs="Arial"/>
        </w:rPr>
        <w:t xml:space="preserve">It has been identified that NICE treatment guidelines and its updated version establishes a unique model that tailors to specific treatment needs among individuals experiencing depression (NICE, 2026). These guidelines include identification management and treatment of depression among people aged 18 and above. It has been also served that the guidelines recommend treatment for first episodes of depression and offer advice over preventing relapse and controlling chronic depression by proper diagnosis. At the same time the UK Government is also helping the NHS to extend its capacity to offer therapy and medications to individuals affected due to depression across the country. </w:t>
      </w:r>
    </w:p>
    <w:p w14:paraId="295A1978" w14:textId="77777777" w:rsidR="000F3551" w:rsidRDefault="00000000">
      <w:pPr>
        <w:pStyle w:val="Heading2"/>
        <w:rPr>
          <w:rFonts w:ascii="Arial" w:eastAsia="Arial" w:hAnsi="Arial" w:cs="Arial"/>
        </w:rPr>
      </w:pPr>
      <w:bookmarkStart w:id="27" w:name="_heading=h.oseg9fwfe8p8" w:colFirst="0" w:colLast="0"/>
      <w:bookmarkEnd w:id="27"/>
      <w:r>
        <w:rPr>
          <w:rFonts w:ascii="Arial" w:eastAsia="Arial" w:hAnsi="Arial" w:cs="Arial"/>
        </w:rPr>
        <w:t>7.2 Local Implementation</w:t>
      </w:r>
    </w:p>
    <w:p w14:paraId="008FD71B" w14:textId="77777777" w:rsidR="000F3551" w:rsidRDefault="00000000">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It has been identified that at the local level, these policies must be implemented carefully in light of the national policy of the UK. Local initiatives tend to show innovation, however, </w:t>
      </w:r>
      <w:r>
        <w:rPr>
          <w:rFonts w:ascii="Arial" w:eastAsia="Arial" w:hAnsi="Arial" w:cs="Arial"/>
          <w:color w:val="000000"/>
        </w:rPr>
        <w:lastRenderedPageBreak/>
        <w:t>the sustainability of the plans is influenced by stable funding and cross-sector coordination</w:t>
      </w:r>
      <w:r>
        <w:rPr>
          <w:rFonts w:ascii="Arial" w:eastAsia="Arial" w:hAnsi="Arial" w:cs="Arial"/>
        </w:rPr>
        <w:t xml:space="preserve">. </w:t>
      </w:r>
      <w:r>
        <w:rPr>
          <w:rFonts w:ascii="Arial" w:eastAsia="Arial" w:hAnsi="Arial" w:cs="Arial"/>
          <w:color w:val="000000"/>
        </w:rPr>
        <w:t>At the same time, the gap between policy development and practice is also a concerning factor. In addition to this, limited funding also limits the capacity of the NHS to expand its services beyond its capacity.</w:t>
      </w:r>
    </w:p>
    <w:p w14:paraId="293BD75D" w14:textId="77777777" w:rsidR="000F3551" w:rsidRDefault="00000000">
      <w:pPr>
        <w:pStyle w:val="Heading1"/>
        <w:spacing w:after="80"/>
        <w:rPr>
          <w:rFonts w:ascii="Arial" w:eastAsia="Arial" w:hAnsi="Arial" w:cs="Arial"/>
        </w:rPr>
      </w:pPr>
      <w:bookmarkStart w:id="28" w:name="_heading=h.vlykadpnz7hz" w:colFirst="0" w:colLast="0"/>
      <w:bookmarkEnd w:id="28"/>
      <w:r>
        <w:rPr>
          <w:rFonts w:ascii="Arial" w:eastAsia="Arial" w:hAnsi="Arial" w:cs="Arial"/>
        </w:rPr>
        <w:t>8. Recommendations for Improvement</w:t>
      </w:r>
    </w:p>
    <w:p w14:paraId="77C1D93C" w14:textId="77777777" w:rsidR="000F3551" w:rsidRDefault="00000000">
      <w:pPr>
        <w:pStyle w:val="Heading2"/>
        <w:rPr>
          <w:rFonts w:ascii="Arial" w:eastAsia="Arial" w:hAnsi="Arial" w:cs="Arial"/>
        </w:rPr>
      </w:pPr>
      <w:bookmarkStart w:id="29" w:name="_heading=h.q6p0yppxp1nk" w:colFirst="0" w:colLast="0"/>
      <w:bookmarkEnd w:id="29"/>
      <w:r>
        <w:rPr>
          <w:rFonts w:ascii="Arial" w:eastAsia="Arial" w:hAnsi="Arial" w:cs="Arial"/>
        </w:rPr>
        <w:t>8.1 Strengthening Person-Centred Care</w:t>
      </w:r>
    </w:p>
    <w:p w14:paraId="62B7BEF4" w14:textId="77777777" w:rsidR="000F3551" w:rsidRDefault="00000000">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Promoting collaborative models across the country is helpful to eliminate </w:t>
      </w:r>
      <w:r>
        <w:rPr>
          <w:rFonts w:ascii="Arial" w:eastAsia="Arial" w:hAnsi="Arial" w:cs="Arial"/>
        </w:rPr>
        <w:t>depression in</w:t>
      </w:r>
      <w:r>
        <w:rPr>
          <w:rFonts w:ascii="Arial" w:eastAsia="Arial" w:hAnsi="Arial" w:cs="Arial"/>
          <w:color w:val="000000"/>
        </w:rPr>
        <w:t xml:space="preserve"> the UK. Implementation of personalized mental health plans is also impactful to meet physical health goals, and psychological needs at the same time. In fact, person centred care should be improved by the promotion of improving access and early intervention so that mental health services could be effectively accessed. Additionally, strategies of self-management like regular physical activities and balanced nutrition should also be prioritised. </w:t>
      </w:r>
    </w:p>
    <w:p w14:paraId="3E258B4E" w14:textId="77777777" w:rsidR="000F3551" w:rsidRDefault="00000000">
      <w:pPr>
        <w:pBdr>
          <w:top w:val="nil"/>
          <w:left w:val="nil"/>
          <w:bottom w:val="nil"/>
          <w:right w:val="nil"/>
          <w:between w:val="nil"/>
        </w:pBdr>
        <w:spacing w:before="240" w:after="240"/>
        <w:rPr>
          <w:rFonts w:ascii="Arial" w:eastAsia="Arial" w:hAnsi="Arial" w:cs="Arial"/>
        </w:rPr>
      </w:pPr>
      <w:r>
        <w:rPr>
          <w:rFonts w:ascii="Arial" w:eastAsia="Arial" w:hAnsi="Arial" w:cs="Arial"/>
        </w:rPr>
        <w:t>From a different perspective it can be stated that individuals should also practice alternative and supplementary ways to increase self-resilience. It has been observed that practice in mindfulness based on different solutions including physical exercise and brainstorming can help people manage symptoms. At the same time maintaining proper dietary habits by having nutritious and balanced meals can help individuals avoid the issue. Maintaining a healthy and consistent sleep schedule is equally important (</w:t>
      </w:r>
      <w:r>
        <w:rPr>
          <w:rFonts w:ascii="Arial" w:eastAsia="Arial" w:hAnsi="Arial" w:cs="Arial"/>
          <w:color w:val="222222"/>
        </w:rPr>
        <w:t>Du et al., 2024</w:t>
      </w:r>
      <w:r>
        <w:rPr>
          <w:rFonts w:ascii="Arial" w:eastAsia="Arial" w:hAnsi="Arial" w:cs="Arial"/>
        </w:rPr>
        <w:t xml:space="preserve">). </w:t>
      </w:r>
    </w:p>
    <w:p w14:paraId="415E020F" w14:textId="77777777" w:rsidR="000F3551" w:rsidRDefault="00000000">
      <w:pPr>
        <w:pStyle w:val="Heading2"/>
        <w:rPr>
          <w:rFonts w:ascii="Arial" w:eastAsia="Arial" w:hAnsi="Arial" w:cs="Arial"/>
        </w:rPr>
      </w:pPr>
      <w:bookmarkStart w:id="30" w:name="_heading=h.w9bu0rjzqs1v" w:colFirst="0" w:colLast="0"/>
      <w:bookmarkEnd w:id="30"/>
      <w:r>
        <w:rPr>
          <w:rFonts w:ascii="Arial" w:eastAsia="Arial" w:hAnsi="Arial" w:cs="Arial"/>
        </w:rPr>
        <w:t xml:space="preserve">8.3 Adoption of therapy and treatment at the right time </w:t>
      </w:r>
    </w:p>
    <w:p w14:paraId="4E81C14E" w14:textId="77777777" w:rsidR="000F3551" w:rsidRDefault="00000000">
      <w:pPr>
        <w:rPr>
          <w:rFonts w:ascii="Arial" w:eastAsia="Arial" w:hAnsi="Arial" w:cs="Arial"/>
        </w:rPr>
      </w:pPr>
      <w:r>
        <w:rPr>
          <w:rFonts w:ascii="Arial" w:eastAsia="Arial" w:hAnsi="Arial" w:cs="Arial"/>
        </w:rPr>
        <w:t xml:space="preserve">It has been observed that adoption of therapies including CBT, IPT or other options are proven effective for individuals in the UK and beyond. Therefore, individuals should not delay in diagnosing the disorder even if they experience mild symptoms. Following treatment plans is the only best way available to people to mitigate the challenge. </w:t>
      </w:r>
    </w:p>
    <w:p w14:paraId="62E1AE97" w14:textId="77777777" w:rsidR="000F3551" w:rsidRDefault="00000000">
      <w:pPr>
        <w:pStyle w:val="Heading2"/>
        <w:rPr>
          <w:rFonts w:ascii="Arial" w:eastAsia="Arial" w:hAnsi="Arial" w:cs="Arial"/>
        </w:rPr>
      </w:pPr>
      <w:bookmarkStart w:id="31" w:name="_heading=h.21zm6at7gfw8" w:colFirst="0" w:colLast="0"/>
      <w:bookmarkEnd w:id="31"/>
      <w:r>
        <w:rPr>
          <w:rFonts w:ascii="Arial" w:eastAsia="Arial" w:hAnsi="Arial" w:cs="Arial"/>
        </w:rPr>
        <w:t xml:space="preserve">8.4 End-of-Life Consideration </w:t>
      </w:r>
    </w:p>
    <w:p w14:paraId="06F3CE38" w14:textId="77777777" w:rsidR="000F3551" w:rsidRDefault="00000000">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lastRenderedPageBreak/>
        <w:t>End-of-life considerations If the problem becomes too serious, can include crisis intervention services, inclusion of family members for safety planning and support. In addition to this, offering financial help is also important at this stage.</w:t>
      </w:r>
    </w:p>
    <w:p w14:paraId="523AFB61" w14:textId="77777777" w:rsidR="000F3551" w:rsidRDefault="00000000">
      <w:pPr>
        <w:pStyle w:val="Heading1"/>
        <w:spacing w:after="80"/>
        <w:rPr>
          <w:rFonts w:ascii="Arial" w:eastAsia="Arial" w:hAnsi="Arial" w:cs="Arial"/>
        </w:rPr>
      </w:pPr>
      <w:bookmarkStart w:id="32" w:name="_heading=h.542lg5kukya3" w:colFirst="0" w:colLast="0"/>
      <w:bookmarkEnd w:id="32"/>
      <w:r>
        <w:rPr>
          <w:rFonts w:ascii="Arial" w:eastAsia="Arial" w:hAnsi="Arial" w:cs="Arial"/>
        </w:rPr>
        <w:t>9. Conclusion</w:t>
      </w:r>
    </w:p>
    <w:p w14:paraId="3BCAAB8E" w14:textId="77777777" w:rsidR="000F3551" w:rsidRDefault="00000000">
      <w:pPr>
        <w:pBdr>
          <w:top w:val="nil"/>
          <w:left w:val="nil"/>
          <w:bottom w:val="nil"/>
          <w:right w:val="nil"/>
          <w:between w:val="nil"/>
        </w:pBdr>
        <w:rPr>
          <w:rFonts w:ascii="Arial" w:eastAsia="Arial" w:hAnsi="Arial" w:cs="Arial"/>
          <w:color w:val="000000"/>
        </w:rPr>
      </w:pPr>
      <w:r>
        <w:rPr>
          <w:rFonts w:ascii="Arial" w:eastAsia="Arial" w:hAnsi="Arial" w:cs="Arial"/>
          <w:color w:val="000000"/>
        </w:rPr>
        <w:t>The analysis suggests that depression is now one of the major concerns in the UK and worldwide.</w:t>
      </w:r>
      <w:r>
        <w:rPr>
          <w:rFonts w:ascii="Arial" w:eastAsia="Arial" w:hAnsi="Arial" w:cs="Arial"/>
        </w:rPr>
        <w:t xml:space="preserve"> Reports revealed that women tend to experience the issue more than men. A range of personal, professional and social life challenges ultimately contribute to the mental disorder called depression. </w:t>
      </w:r>
      <w:r>
        <w:rPr>
          <w:rFonts w:ascii="Arial" w:eastAsia="Arial" w:hAnsi="Arial" w:cs="Arial"/>
          <w:color w:val="000000"/>
        </w:rPr>
        <w:t xml:space="preserve">The research throughout the study shows that the condition may become more difficult if </w:t>
      </w:r>
      <w:r>
        <w:rPr>
          <w:rFonts w:ascii="Arial" w:eastAsia="Arial" w:hAnsi="Arial" w:cs="Arial"/>
        </w:rPr>
        <w:t xml:space="preserve">healthcare organisations like the NHS </w:t>
      </w:r>
      <w:r>
        <w:rPr>
          <w:rFonts w:ascii="Arial" w:eastAsia="Arial" w:hAnsi="Arial" w:cs="Arial"/>
          <w:color w:val="000000"/>
        </w:rPr>
        <w:t>and authorities do not properly respond to the issue. Therefore, assessing international and national level policies provided a clear pathway in the study. The UK, however, plays a critical role in offering accurate treatment to people who suffer from depression. Current policies, including the NHS long-term plan</w:t>
      </w:r>
      <w:r>
        <w:rPr>
          <w:rFonts w:ascii="Arial" w:eastAsia="Arial" w:hAnsi="Arial" w:cs="Arial"/>
        </w:rPr>
        <w:t xml:space="preserve"> </w:t>
      </w:r>
      <w:r>
        <w:rPr>
          <w:rFonts w:ascii="Arial" w:eastAsia="Arial" w:hAnsi="Arial" w:cs="Arial"/>
          <w:color w:val="000000"/>
        </w:rPr>
        <w:t>help to fill the existing gaps. However, more impactful policies and frameworks are required to develop a solid foundation to ensure better accessibility, engagement, as well as person-centered care. At the same time, improvement of self-management, support, people collaboration, and person-oriented care can help to address the issue in a more unique way.</w:t>
      </w:r>
    </w:p>
    <w:p w14:paraId="69242EF7" w14:textId="77777777" w:rsidR="000F3551" w:rsidRDefault="00000000">
      <w:pPr>
        <w:pStyle w:val="Heading1"/>
        <w:spacing w:before="240" w:after="240"/>
        <w:jc w:val="left"/>
        <w:rPr>
          <w:rFonts w:ascii="Arial" w:eastAsia="Arial" w:hAnsi="Arial" w:cs="Arial"/>
        </w:rPr>
      </w:pPr>
      <w:bookmarkStart w:id="33" w:name="_heading=h.c461fnj7wiui" w:colFirst="0" w:colLast="0"/>
      <w:bookmarkEnd w:id="33"/>
      <w:r>
        <w:br w:type="page"/>
      </w:r>
      <w:r>
        <w:rPr>
          <w:rFonts w:ascii="Arial" w:eastAsia="Arial" w:hAnsi="Arial" w:cs="Arial"/>
        </w:rPr>
        <w:lastRenderedPageBreak/>
        <w:t>References</w:t>
      </w:r>
    </w:p>
    <w:p w14:paraId="2C2AA567"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Blake, H., Hassard, J., Thomson, L., Choo, W.H., Dulal-Arthur, T., Karanika-Murray, M., Delic, L., Pickford, R. and Rudkin, L. (2025) Psychological detachment from work predicts mental wellbeing of working-age adults: Findings from the ‘Wellbeing of the Workforce’ (WoW) prospective longitudinal cohort study. PloS one, 20(1), p. e0312673. Available at: </w:t>
      </w:r>
      <w:hyperlink r:id="rId13">
        <w:r>
          <w:rPr>
            <w:rFonts w:ascii="Arial" w:eastAsia="Arial" w:hAnsi="Arial" w:cs="Arial"/>
            <w:color w:val="0000FF"/>
            <w:u w:val="single"/>
          </w:rPr>
          <w:t>https://journals.plos.org/plosone/article?id=10.1371/journal.pone.0312673&amp;?utm_id=plos111&amp;utm_source=internal&amp;utm_medium=email&amp;utm_campaign=author</w:t>
        </w:r>
      </w:hyperlink>
      <w:r>
        <w:rPr>
          <w:rFonts w:ascii="Arial" w:eastAsia="Arial" w:hAnsi="Arial" w:cs="Arial"/>
          <w:color w:val="000000"/>
        </w:rPr>
        <w:t xml:space="preserve"> (Accessed: 4 March 2026).</w:t>
      </w:r>
    </w:p>
    <w:p w14:paraId="7B183AEE"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de la Torre, J.A., Vilagut, G., Ronaldson, A., Dregan, A., Ricci-Cabello, I., Hatch, S.L., Serrano-Blanco, A., Valderas, J.M., Hotopf, M. and Alonso, J. (2021) Prevalence and age patterns of depression in the United Kingdom. A population-based study. Journal of Affective Disorders, 279, pp. 164–172. Available at: </w:t>
      </w:r>
      <w:hyperlink r:id="rId14">
        <w:r>
          <w:rPr>
            <w:rFonts w:ascii="Arial" w:eastAsia="Arial" w:hAnsi="Arial" w:cs="Arial"/>
            <w:color w:val="0000FF"/>
            <w:u w:val="single"/>
          </w:rPr>
          <w:t>https://pubmed.ncbi.nlm.nih.gov/33059219/</w:t>
        </w:r>
      </w:hyperlink>
      <w:r>
        <w:rPr>
          <w:rFonts w:ascii="Arial" w:eastAsia="Arial" w:hAnsi="Arial" w:cs="Arial"/>
          <w:color w:val="000000"/>
        </w:rPr>
        <w:t xml:space="preserve"> (Accessed: 4 March 2026).</w:t>
      </w:r>
    </w:p>
    <w:p w14:paraId="6B99A67B"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Du, Y., Wang, M., Wang, Y., Dou, Y., Yan, Y., Fan, H., Fan, N., Yang, X. and Ma, X. (2024) The association between dietary quality, sleep duration, and depression symptoms in the general population: findings from cross-sectional NHANES study. BMC Public Health, 24(1), p. 2588. Available at: </w:t>
      </w:r>
      <w:hyperlink r:id="rId15">
        <w:r>
          <w:rPr>
            <w:rFonts w:ascii="Arial" w:eastAsia="Arial" w:hAnsi="Arial" w:cs="Arial"/>
            <w:color w:val="0000FF"/>
            <w:u w:val="single"/>
          </w:rPr>
          <w:t>https://link.springer.com/article/10.1186/s12889-024-20093-9</w:t>
        </w:r>
      </w:hyperlink>
      <w:r>
        <w:rPr>
          <w:rFonts w:ascii="Arial" w:eastAsia="Arial" w:hAnsi="Arial" w:cs="Arial"/>
          <w:color w:val="000000"/>
        </w:rPr>
        <w:t xml:space="preserve"> (Accessed: 4 March 2026).</w:t>
      </w:r>
    </w:p>
    <w:p w14:paraId="0094BDCA" w14:textId="77777777" w:rsidR="000F3551" w:rsidRDefault="00000000">
      <w:pPr>
        <w:spacing w:before="280" w:after="280"/>
        <w:rPr>
          <w:rFonts w:ascii="Arial" w:eastAsia="Arial" w:hAnsi="Arial" w:cs="Arial"/>
        </w:rPr>
      </w:pPr>
      <w:r>
        <w:rPr>
          <w:rFonts w:ascii="Arial" w:eastAsia="Arial" w:hAnsi="Arial" w:cs="Arial"/>
        </w:rPr>
        <w:t xml:space="preserve">Healthpolicy-watch, (2025). </w:t>
      </w:r>
      <w:r>
        <w:rPr>
          <w:rFonts w:ascii="Arial" w:eastAsia="Arial" w:hAnsi="Arial" w:cs="Arial"/>
          <w:i/>
          <w:iCs/>
        </w:rPr>
        <w:t xml:space="preserve">whos-latest-data-reveals-a-billion-people-worldwide-are-living-with-mental-health. </w:t>
      </w:r>
      <w:r>
        <w:rPr>
          <w:rFonts w:ascii="Arial" w:eastAsia="Arial" w:hAnsi="Arial" w:cs="Arial"/>
        </w:rPr>
        <w:t xml:space="preserve">Available at: </w:t>
      </w:r>
      <w:hyperlink r:id="rId16">
        <w:r>
          <w:rPr>
            <w:rFonts w:ascii="Arial" w:eastAsia="Arial" w:hAnsi="Arial" w:cs="Arial"/>
            <w:color w:val="1155CC"/>
            <w:u w:val="single"/>
          </w:rPr>
          <w:t>https://healthpolicy-watch.news/whos-latest-data-reveals-a-billion-people-worldwide-are-living-with-mental-health-disorders/</w:t>
        </w:r>
      </w:hyperlink>
      <w:r>
        <w:rPr>
          <w:rFonts w:ascii="Arial" w:eastAsia="Arial" w:hAnsi="Arial" w:cs="Arial"/>
        </w:rPr>
        <w:t xml:space="preserve"> (Accessed: 19 March 2026).</w:t>
      </w:r>
    </w:p>
    <w:p w14:paraId="6541A0A8"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Hosseinpur, H., Parsa, A.D. and Kabir, R. (2023) The prevalence of depression and its predictors among international postgraduate students studying public health at a UK university. Journal of Psychosexual Health, 5(2), pp. 94–101. Available at: </w:t>
      </w:r>
      <w:hyperlink r:id="rId17">
        <w:r>
          <w:rPr>
            <w:rFonts w:ascii="Arial" w:eastAsia="Arial" w:hAnsi="Arial" w:cs="Arial"/>
            <w:color w:val="0000FF"/>
            <w:u w:val="single"/>
          </w:rPr>
          <w:t>https://journals.sagepub.com/doi/10.1177/26318318231181689</w:t>
        </w:r>
      </w:hyperlink>
      <w:r>
        <w:rPr>
          <w:rFonts w:ascii="Arial" w:eastAsia="Arial" w:hAnsi="Arial" w:cs="Arial"/>
          <w:color w:val="000000"/>
        </w:rPr>
        <w:t xml:space="preserve"> (Accessed: 4 March 2026).</w:t>
      </w:r>
    </w:p>
    <w:p w14:paraId="21BD48AB"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lastRenderedPageBreak/>
        <w:t xml:space="preserve">HSE (2025) </w:t>
      </w:r>
      <w:r>
        <w:rPr>
          <w:rFonts w:ascii="Arial" w:eastAsia="Arial" w:hAnsi="Arial" w:cs="Arial"/>
          <w:i/>
          <w:iCs/>
          <w:color w:val="000000"/>
        </w:rPr>
        <w:t>Mental-health-overview.</w:t>
      </w:r>
      <w:r>
        <w:rPr>
          <w:rFonts w:ascii="Arial" w:eastAsia="Arial" w:hAnsi="Arial" w:cs="Arial"/>
          <w:color w:val="000000"/>
        </w:rPr>
        <w:t xml:space="preserve"> Available at: </w:t>
      </w:r>
      <w:hyperlink r:id="rId18">
        <w:r>
          <w:rPr>
            <w:rFonts w:ascii="Arial" w:eastAsia="Arial" w:hAnsi="Arial" w:cs="Arial"/>
            <w:color w:val="0000FF"/>
            <w:u w:val="single"/>
          </w:rPr>
          <w:t>https://www.hse.gov.uk/stress/mental-health-overview.htm</w:t>
        </w:r>
      </w:hyperlink>
      <w:r>
        <w:rPr>
          <w:rFonts w:ascii="Arial" w:eastAsia="Arial" w:hAnsi="Arial" w:cs="Arial"/>
          <w:color w:val="000000"/>
        </w:rPr>
        <w:t xml:space="preserve"> (Accessed: 4 March 2026).</w:t>
      </w:r>
    </w:p>
    <w:p w14:paraId="75997BD2"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Hu, W., Chu, J., Chen, X., Liu, S., Sun, N., Han, Q., Li, T., Feng, Z., He, Q. and Shen, Y. (2022) The role of depression and physical activity in the association of between sleep quality, and duration with and health-related quality of life among the elderly: a UK Biobank cross-sectional study. BMC geriatrics, 22(1), p. 338. Available at: </w:t>
      </w:r>
      <w:hyperlink r:id="rId19">
        <w:r>
          <w:rPr>
            <w:rFonts w:ascii="Arial" w:eastAsia="Arial" w:hAnsi="Arial" w:cs="Arial"/>
            <w:color w:val="0000FF"/>
            <w:u w:val="single"/>
          </w:rPr>
          <w:t>https://link.springer.com/article/10.1186/s12877-022-03047-x</w:t>
        </w:r>
      </w:hyperlink>
      <w:r>
        <w:rPr>
          <w:rFonts w:ascii="Arial" w:eastAsia="Arial" w:hAnsi="Arial" w:cs="Arial"/>
          <w:color w:val="000000"/>
        </w:rPr>
        <w:t xml:space="preserve"> (Accessed: 4 March 2026).</w:t>
      </w:r>
    </w:p>
    <w:p w14:paraId="1C300DDE"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Khoshakhlagh, A.H., Al Sulaie, S., Mirzahosseininejad, M., Yazdanirad, S., Orr, R.M., Laal, F. and Bamel, U. (2024) Occupational stress and musculoskeletal disorders in firefighters: the mediating effect of depression and job burnout. Scientific reports, 14(1), p. 4649. Available at: </w:t>
      </w:r>
      <w:hyperlink r:id="rId20">
        <w:r>
          <w:rPr>
            <w:rFonts w:ascii="Arial" w:eastAsia="Arial" w:hAnsi="Arial" w:cs="Arial"/>
            <w:color w:val="0000FF"/>
            <w:u w:val="single"/>
          </w:rPr>
          <w:t>https://www.nature.com/articles/s41598-024-55468-w</w:t>
        </w:r>
      </w:hyperlink>
      <w:r>
        <w:rPr>
          <w:rFonts w:ascii="Arial" w:eastAsia="Arial" w:hAnsi="Arial" w:cs="Arial"/>
          <w:color w:val="000000"/>
        </w:rPr>
        <w:t xml:space="preserve"> (Accessed: 4 March 2026).</w:t>
      </w:r>
    </w:p>
    <w:p w14:paraId="7A90CABF"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Kunugi, H. (2023) Depression and lifestyle: Focusing on nutrition, exercise, and their possible relevance to molecular mechanisms. Psychiatry and clinical neurosciences, 77(8), pp. 420–433. Available at: </w:t>
      </w:r>
      <w:hyperlink r:id="rId21">
        <w:r>
          <w:rPr>
            <w:rFonts w:ascii="Arial" w:eastAsia="Arial" w:hAnsi="Arial" w:cs="Arial"/>
            <w:color w:val="0000FF"/>
            <w:u w:val="single"/>
          </w:rPr>
          <w:t>https://onlinelibrary.wiley.com/doi/abs/10.1111/pcn.13551</w:t>
        </w:r>
      </w:hyperlink>
      <w:r>
        <w:rPr>
          <w:rFonts w:ascii="Arial" w:eastAsia="Arial" w:hAnsi="Arial" w:cs="Arial"/>
          <w:color w:val="000000"/>
        </w:rPr>
        <w:t xml:space="preserve"> (Accessed: 4 March 2026).</w:t>
      </w:r>
    </w:p>
    <w:p w14:paraId="1FBEFE12"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Mentalhealth (2026) explore-mental-health/a-z-topics/physical-health. Available at: </w:t>
      </w:r>
      <w:hyperlink r:id="rId22">
        <w:r>
          <w:rPr>
            <w:rFonts w:ascii="Arial" w:eastAsia="Arial" w:hAnsi="Arial" w:cs="Arial"/>
            <w:color w:val="0000FF"/>
            <w:u w:val="single"/>
          </w:rPr>
          <w:t>https://www.mentalhealth.org.uk/explore-mental-health/a-z-topics/physical-health-and-mental-health</w:t>
        </w:r>
      </w:hyperlink>
      <w:r>
        <w:rPr>
          <w:rFonts w:ascii="Arial" w:eastAsia="Arial" w:hAnsi="Arial" w:cs="Arial"/>
          <w:color w:val="000000"/>
        </w:rPr>
        <w:t xml:space="preserve"> (Accessed: 4 March 2026).</w:t>
      </w:r>
    </w:p>
    <w:p w14:paraId="7D25B59A"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Neill, R.D., McFadden, P., Manthorpe, J., Mallett, J., Currie, D., Schroder, H., Ravalier, J., Nicholl, P., Moriarty, J., McGrory, S. and Naylor, R. (2023) Changing responses during the COVID-19 pandemic: A comparison of psychological wellbeing and work-related quality of life of UK health and social care workers. BioMed, 3(3), pp. 369–386. Available at: </w:t>
      </w:r>
      <w:hyperlink r:id="rId23">
        <w:r>
          <w:rPr>
            <w:rFonts w:ascii="Arial" w:eastAsia="Arial" w:hAnsi="Arial" w:cs="Arial"/>
            <w:color w:val="0000FF"/>
            <w:u w:val="single"/>
          </w:rPr>
          <w:t>https://www.mdpi.com/2673-8430/3/3/30</w:t>
        </w:r>
      </w:hyperlink>
      <w:r>
        <w:rPr>
          <w:rFonts w:ascii="Arial" w:eastAsia="Arial" w:hAnsi="Arial" w:cs="Arial"/>
          <w:color w:val="000000"/>
        </w:rPr>
        <w:t xml:space="preserve"> (Accessed: 4 March 2026).</w:t>
      </w:r>
    </w:p>
    <w:p w14:paraId="2AB4D693"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NHS (2025) Community-mental-health-framework-for-adults-and-older-adults. Available at: </w:t>
      </w:r>
      <w:hyperlink r:id="rId24">
        <w:r>
          <w:rPr>
            <w:rFonts w:ascii="Arial" w:eastAsia="Arial" w:hAnsi="Arial" w:cs="Arial"/>
            <w:color w:val="0000FF"/>
            <w:u w:val="single"/>
          </w:rPr>
          <w:t>https://www.england.nhs.uk/wp-content/uploads/2019/09/community-mental-health-framework-for-adults-and-older-adults.pdf</w:t>
        </w:r>
      </w:hyperlink>
      <w:r>
        <w:rPr>
          <w:rFonts w:ascii="Arial" w:eastAsia="Arial" w:hAnsi="Arial" w:cs="Arial"/>
          <w:color w:val="000000"/>
        </w:rPr>
        <w:t xml:space="preserve"> (Accessed: 4 March 2026).</w:t>
      </w:r>
    </w:p>
    <w:p w14:paraId="7698822B"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lastRenderedPageBreak/>
        <w:t xml:space="preserve">NHS (2026) depression-in-adults/treatment. Available at: </w:t>
      </w:r>
      <w:hyperlink r:id="rId25">
        <w:r>
          <w:rPr>
            <w:rFonts w:ascii="Arial" w:eastAsia="Arial" w:hAnsi="Arial" w:cs="Arial"/>
            <w:color w:val="0000FF"/>
            <w:u w:val="single"/>
          </w:rPr>
          <w:t>https://www.nhs.uk/mental-health/conditions/depression-in-adults/treatment/</w:t>
        </w:r>
      </w:hyperlink>
      <w:r>
        <w:rPr>
          <w:rFonts w:ascii="Arial" w:eastAsia="Arial" w:hAnsi="Arial" w:cs="Arial"/>
          <w:color w:val="000000"/>
        </w:rPr>
        <w:t xml:space="preserve"> (Accessed: 4 March 2026).</w:t>
      </w:r>
    </w:p>
    <w:p w14:paraId="53C6915F"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NHS (2026) Mental-health. Available at: </w:t>
      </w:r>
      <w:hyperlink r:id="rId26">
        <w:r>
          <w:rPr>
            <w:rFonts w:ascii="Arial" w:eastAsia="Arial" w:hAnsi="Arial" w:cs="Arial"/>
            <w:color w:val="0000FF"/>
            <w:u w:val="single"/>
          </w:rPr>
          <w:t>https://www.england.nhs.uk/mental-health/adults/nhs-talking-therapies/</w:t>
        </w:r>
      </w:hyperlink>
      <w:r>
        <w:rPr>
          <w:rFonts w:ascii="Arial" w:eastAsia="Arial" w:hAnsi="Arial" w:cs="Arial"/>
          <w:color w:val="000000"/>
        </w:rPr>
        <w:t xml:space="preserve"> (Accessed: 4 March 2026).</w:t>
      </w:r>
    </w:p>
    <w:p w14:paraId="03C3DD21"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NICE (2026) Guidance. Available at: </w:t>
      </w:r>
      <w:hyperlink r:id="rId27">
        <w:r>
          <w:rPr>
            <w:rFonts w:ascii="Arial" w:eastAsia="Arial" w:hAnsi="Arial" w:cs="Arial"/>
            <w:color w:val="0000FF"/>
            <w:u w:val="single"/>
          </w:rPr>
          <w:t>https://www.nice.org.uk/guidance/ng222</w:t>
        </w:r>
      </w:hyperlink>
      <w:r>
        <w:rPr>
          <w:rFonts w:ascii="Arial" w:eastAsia="Arial" w:hAnsi="Arial" w:cs="Arial"/>
          <w:color w:val="000000"/>
        </w:rPr>
        <w:t xml:space="preserve"> (Accessed: 18 March 2026).</w:t>
      </w:r>
    </w:p>
    <w:p w14:paraId="0C06F8E2"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ONS (2021) Wellbeing. Available at: </w:t>
      </w:r>
      <w:hyperlink r:id="rId28">
        <w:r>
          <w:rPr>
            <w:rFonts w:ascii="Arial" w:eastAsia="Arial" w:hAnsi="Arial" w:cs="Arial"/>
            <w:color w:val="0000FF"/>
            <w:u w:val="single"/>
          </w:rPr>
          <w:t>https://www.ons.gov.uk/peoplepopulationandcommunity/wellbeing/articles/coronavirusanddepressioninadultsgreatbritain/julytoaugust2021</w:t>
        </w:r>
      </w:hyperlink>
      <w:r>
        <w:rPr>
          <w:rFonts w:ascii="Arial" w:eastAsia="Arial" w:hAnsi="Arial" w:cs="Arial"/>
          <w:color w:val="000000"/>
        </w:rPr>
        <w:t xml:space="preserve"> (Accessed: 4 March 2026).</w:t>
      </w:r>
    </w:p>
    <w:p w14:paraId="0286AAEE"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Priorygroup (2025) Mental-health. Available at: </w:t>
      </w:r>
      <w:hyperlink r:id="rId29">
        <w:r>
          <w:rPr>
            <w:rFonts w:ascii="Arial" w:eastAsia="Arial" w:hAnsi="Arial" w:cs="Arial"/>
            <w:color w:val="0000FF"/>
            <w:u w:val="single"/>
          </w:rPr>
          <w:t>https://www.priorygroup.com/mental-health/depression-treatment/depression-statistics</w:t>
        </w:r>
      </w:hyperlink>
      <w:r>
        <w:rPr>
          <w:rFonts w:ascii="Arial" w:eastAsia="Arial" w:hAnsi="Arial" w:cs="Arial"/>
          <w:color w:val="000000"/>
        </w:rPr>
        <w:t xml:space="preserve"> (Accessed: 4 March 2026).</w:t>
      </w:r>
    </w:p>
    <w:p w14:paraId="0358221D"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Rcpsych (2025) campaigning-for-better-mental-health-policy/long-term-plan-for-the-nhs-in-england. Available at: </w:t>
      </w:r>
      <w:hyperlink r:id="rId30">
        <w:r>
          <w:rPr>
            <w:rFonts w:ascii="Arial" w:eastAsia="Arial" w:hAnsi="Arial" w:cs="Arial"/>
            <w:color w:val="0000FF"/>
            <w:u w:val="single"/>
          </w:rPr>
          <w:t>https://www.rcpsych.ac.uk/improving-care/campaigning-for-better-mental-health-policy/long-term-plan-for-the-nhs-in-england</w:t>
        </w:r>
      </w:hyperlink>
      <w:r>
        <w:rPr>
          <w:rFonts w:ascii="Arial" w:eastAsia="Arial" w:hAnsi="Arial" w:cs="Arial"/>
          <w:color w:val="000000"/>
        </w:rPr>
        <w:t xml:space="preserve"> (Accessed: 4 March 2026).</w:t>
      </w:r>
    </w:p>
    <w:p w14:paraId="6721681C"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Rcpsych (2025) Cmhf-key-messages-2021-22. Available at: </w:t>
      </w:r>
      <w:hyperlink r:id="rId31">
        <w:r>
          <w:rPr>
            <w:rFonts w:ascii="Arial" w:eastAsia="Arial" w:hAnsi="Arial" w:cs="Arial"/>
            <w:color w:val="0000FF"/>
            <w:u w:val="single"/>
          </w:rPr>
          <w:t>https://www.rcpsych.ac.uk/docs/default-source/improving-care/better-mh-policy/cmhf-key-messages-2021-22.pdf?sfvrsn=cca9a6bd_2</w:t>
        </w:r>
      </w:hyperlink>
      <w:r>
        <w:rPr>
          <w:rFonts w:ascii="Arial" w:eastAsia="Arial" w:hAnsi="Arial" w:cs="Arial"/>
          <w:color w:val="000000"/>
        </w:rPr>
        <w:t xml:space="preserve"> (Accessed: 4 March 2026).</w:t>
      </w:r>
    </w:p>
    <w:p w14:paraId="07A3E623"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Rcpsych (2025) Nhs-long-term-plan-briefing. Available at: </w:t>
      </w:r>
      <w:hyperlink r:id="rId32">
        <w:r>
          <w:rPr>
            <w:rFonts w:ascii="Arial" w:eastAsia="Arial" w:hAnsi="Arial" w:cs="Arial"/>
            <w:color w:val="0000FF"/>
            <w:u w:val="single"/>
          </w:rPr>
          <w:t>https://www.rcpsych.ac.uk/docs/default-source/improving-care/better-mh-policy/policy/nhs-long-term-plan-briefing.pdf?sfvrsn=f89935ec_2</w:t>
        </w:r>
      </w:hyperlink>
      <w:r>
        <w:rPr>
          <w:rFonts w:ascii="Arial" w:eastAsia="Arial" w:hAnsi="Arial" w:cs="Arial"/>
          <w:color w:val="000000"/>
        </w:rPr>
        <w:t xml:space="preserve"> (Accessed: 4 March 2026).</w:t>
      </w:r>
    </w:p>
    <w:p w14:paraId="35C08D74"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Samaripour, H. (2025) Neurotransmitters and Mental Health: Understanding the Chemical Underpinnings of Psychological Disorders. International Journal of New Chemistry, 12(4). Available at: </w:t>
      </w:r>
      <w:hyperlink r:id="rId33">
        <w:r>
          <w:rPr>
            <w:rFonts w:ascii="Arial" w:eastAsia="Arial" w:hAnsi="Arial" w:cs="Arial"/>
            <w:color w:val="0000FF"/>
            <w:u w:val="single"/>
          </w:rPr>
          <w:t>https://search.ebscohost.com/login.aspx?direct=true&amp;profile=ehost&amp;scope=site&amp;authtyp</w:t>
        </w:r>
        <w:r>
          <w:rPr>
            <w:rFonts w:ascii="Arial" w:eastAsia="Arial" w:hAnsi="Arial" w:cs="Arial"/>
            <w:color w:val="0000FF"/>
            <w:u w:val="single"/>
          </w:rPr>
          <w:lastRenderedPageBreak/>
          <w:t>e=crawler&amp;jrnl=26457237&amp;AN=184701260&amp;h=PSh92OeR%2Beb9jQrY5veRH5iCP%2BVvDleUw41urGuVHK8lA6J6xywB1GtM%2FS1a7gQjdTVN1O0SGFEnnK82xebcpw%3D%3D&amp;crl=c</w:t>
        </w:r>
      </w:hyperlink>
      <w:r>
        <w:rPr>
          <w:rFonts w:ascii="Arial" w:eastAsia="Arial" w:hAnsi="Arial" w:cs="Arial"/>
          <w:color w:val="000000"/>
        </w:rPr>
        <w:t xml:space="preserve"> (Accessed: 4 March 2026).</w:t>
      </w:r>
    </w:p>
    <w:p w14:paraId="36FF7295"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Suryawanshi IV, O. and Pajai, S. (2022) A comprehensive review on postpartum depression. Cureus, 14(12), p. e32745. Available at: </w:t>
      </w:r>
      <w:hyperlink r:id="rId34">
        <w:r>
          <w:rPr>
            <w:rFonts w:ascii="Arial" w:eastAsia="Arial" w:hAnsi="Arial" w:cs="Arial"/>
            <w:color w:val="0000FF"/>
            <w:u w:val="single"/>
          </w:rPr>
          <w:t>https://assets.cureus.com/uploads/review_article/pdf/121148/20230119-32124-23vd5w.pdf</w:t>
        </w:r>
      </w:hyperlink>
      <w:r>
        <w:rPr>
          <w:rFonts w:ascii="Arial" w:eastAsia="Arial" w:hAnsi="Arial" w:cs="Arial"/>
          <w:color w:val="000000"/>
        </w:rPr>
        <w:t xml:space="preserve"> (Accessed: 4 March 2026).</w:t>
      </w:r>
    </w:p>
    <w:p w14:paraId="00DB96FF"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Teychenne, M., Sousa, G.M., Baker, T., Liddelow, C., Babic, M., Chauntry, A.J., France-Ratcliffe, M., Guagliano, J., Christie, H.E., Tremaine, E.M. and Booker, B. (2026) Domain-specific physical activity and mental health: an updated systematic review and multilevel meta-analysis in a combined sample of 3.3 million people. British journal of sports medicine, 60(4), pp. 267–285. Available at: </w:t>
      </w:r>
      <w:hyperlink r:id="rId35">
        <w:r>
          <w:rPr>
            <w:rFonts w:ascii="Arial" w:eastAsia="Arial" w:hAnsi="Arial" w:cs="Arial"/>
            <w:color w:val="0000FF"/>
            <w:u w:val="single"/>
          </w:rPr>
          <w:t>https://bjsm.bmj.com/content/60/4/267.abstract</w:t>
        </w:r>
      </w:hyperlink>
      <w:r>
        <w:rPr>
          <w:rFonts w:ascii="Arial" w:eastAsia="Arial" w:hAnsi="Arial" w:cs="Arial"/>
          <w:color w:val="000000"/>
        </w:rPr>
        <w:t xml:space="preserve"> (Accessed: 4 March 2026).</w:t>
      </w:r>
    </w:p>
    <w:p w14:paraId="033C7873"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Uihc (2025) health-topics/how-your-mental-health-affects-your-physical-health-and-why-matters-work. Available at: </w:t>
      </w:r>
      <w:hyperlink r:id="rId36">
        <w:r>
          <w:rPr>
            <w:rFonts w:ascii="Arial" w:eastAsia="Arial" w:hAnsi="Arial" w:cs="Arial"/>
            <w:color w:val="0000FF"/>
            <w:u w:val="single"/>
          </w:rPr>
          <w:t>https://uihc.org/health-topics/how-your-mental-health-affects-your-physical-health-and-why-matters-work</w:t>
        </w:r>
      </w:hyperlink>
      <w:r>
        <w:rPr>
          <w:rFonts w:ascii="Arial" w:eastAsia="Arial" w:hAnsi="Arial" w:cs="Arial"/>
          <w:color w:val="000000"/>
        </w:rPr>
        <w:t xml:space="preserve"> (Accessed: 4 March 2026).</w:t>
      </w:r>
    </w:p>
    <w:p w14:paraId="41E59604"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Webarchive (2025) Nhs-mental-health-implementation-plan-2019. Available at: </w:t>
      </w:r>
      <w:hyperlink r:id="rId37">
        <w:r>
          <w:rPr>
            <w:rFonts w:ascii="Arial" w:eastAsia="Arial" w:hAnsi="Arial" w:cs="Arial"/>
            <w:color w:val="0000FF"/>
            <w:u w:val="single"/>
          </w:rPr>
          <w:t>https://webarchive.nationalarchives.gov.uk/ukgwa/20250707103655/https://www.longtermplan.nhs.uk/wp-content/uploads/2019/07/nhs-mental-health-implementation-plan-2019-20-2023-24.pdf</w:t>
        </w:r>
      </w:hyperlink>
      <w:r>
        <w:rPr>
          <w:rFonts w:ascii="Arial" w:eastAsia="Arial" w:hAnsi="Arial" w:cs="Arial"/>
          <w:color w:val="000000"/>
        </w:rPr>
        <w:t xml:space="preserve"> (Accessed: 4 March 2026).</w:t>
      </w:r>
    </w:p>
    <w:p w14:paraId="1FB8EC4F"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Weston, G., Zilanawala, A., Webb, E., Carvalho, L. and McMunn, A. (2024) Work hours, weekend working, nonstandard work schedules and sleep quantity and quality: findings from the UK household longitudinal study. BMC Public Health, 24(1), p. 309. Available at: </w:t>
      </w:r>
      <w:hyperlink r:id="rId38">
        <w:r>
          <w:rPr>
            <w:rFonts w:ascii="Arial" w:eastAsia="Arial" w:hAnsi="Arial" w:cs="Arial"/>
            <w:color w:val="0000FF"/>
            <w:u w:val="single"/>
          </w:rPr>
          <w:t>https://link.springer.com/article/10.1186/s12889-024-17762-0</w:t>
        </w:r>
      </w:hyperlink>
      <w:r>
        <w:rPr>
          <w:rFonts w:ascii="Arial" w:eastAsia="Arial" w:hAnsi="Arial" w:cs="Arial"/>
          <w:color w:val="000000"/>
        </w:rPr>
        <w:t xml:space="preserve"> (Accessed: 4 March 2026).</w:t>
      </w:r>
    </w:p>
    <w:p w14:paraId="144E5D8E"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WHO (2025) Comprehensive Mental Health Action Plan 2013–2030. Available at: </w:t>
      </w:r>
      <w:hyperlink r:id="rId39">
        <w:r>
          <w:rPr>
            <w:rFonts w:ascii="Arial" w:eastAsia="Arial" w:hAnsi="Arial" w:cs="Arial"/>
            <w:color w:val="0000FF"/>
            <w:u w:val="single"/>
          </w:rPr>
          <w:t>https://www.who.int/publications/i/item/9789240031029</w:t>
        </w:r>
      </w:hyperlink>
      <w:r>
        <w:rPr>
          <w:rFonts w:ascii="Arial" w:eastAsia="Arial" w:hAnsi="Arial" w:cs="Arial"/>
          <w:color w:val="000000"/>
        </w:rPr>
        <w:t xml:space="preserve"> (Accessed: 4 March 2026).</w:t>
      </w:r>
    </w:p>
    <w:p w14:paraId="1D67D5AC"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lastRenderedPageBreak/>
        <w:t xml:space="preserve">WHO (2025) Mental-health-at-work. Available at: </w:t>
      </w:r>
      <w:hyperlink r:id="rId40">
        <w:r>
          <w:rPr>
            <w:rFonts w:ascii="Arial" w:eastAsia="Arial" w:hAnsi="Arial" w:cs="Arial"/>
            <w:color w:val="0000FF"/>
            <w:u w:val="single"/>
          </w:rPr>
          <w:t>https://www.who.int/news-room/fact-sheets/detail/mental-health-at-work</w:t>
        </w:r>
      </w:hyperlink>
      <w:r>
        <w:rPr>
          <w:rFonts w:ascii="Arial" w:eastAsia="Arial" w:hAnsi="Arial" w:cs="Arial"/>
          <w:color w:val="000000"/>
        </w:rPr>
        <w:t xml:space="preserve"> (Accessed: 4 March 2026).</w:t>
      </w:r>
    </w:p>
    <w:p w14:paraId="337CED18"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WHO (2026) Depression. Available at: </w:t>
      </w:r>
      <w:hyperlink r:id="rId41">
        <w:r>
          <w:rPr>
            <w:rFonts w:ascii="Arial" w:eastAsia="Arial" w:hAnsi="Arial" w:cs="Arial"/>
            <w:color w:val="0000FF"/>
            <w:u w:val="single"/>
          </w:rPr>
          <w:t>https://www.who.int/news-room/fact-sheets/detail/depression</w:t>
        </w:r>
      </w:hyperlink>
      <w:r>
        <w:rPr>
          <w:rFonts w:ascii="Arial" w:eastAsia="Arial" w:hAnsi="Arial" w:cs="Arial"/>
          <w:color w:val="000000"/>
        </w:rPr>
        <w:t xml:space="preserve"> (Accessed: 18 March 2026).</w:t>
      </w:r>
    </w:p>
    <w:p w14:paraId="5AA081BE"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Yan, K., Gao, S., Sun, Q. and Wang, K. (2024) Association of daily physical activity with hypertension, depressive symptoms, loneliness, and poor sleep quality in aged 60–79 older adults. Scientific Reports, 14(1), p. 30890. Available at: </w:t>
      </w:r>
      <w:hyperlink r:id="rId42">
        <w:r>
          <w:rPr>
            <w:rFonts w:ascii="Arial" w:eastAsia="Arial" w:hAnsi="Arial" w:cs="Arial"/>
            <w:color w:val="0000FF"/>
            <w:u w:val="single"/>
          </w:rPr>
          <w:t>https://www.nature.com/articles/s41598-024-81798-w</w:t>
        </w:r>
      </w:hyperlink>
      <w:r>
        <w:rPr>
          <w:rFonts w:ascii="Arial" w:eastAsia="Arial" w:hAnsi="Arial" w:cs="Arial"/>
          <w:color w:val="000000"/>
        </w:rPr>
        <w:t xml:space="preserve"> (Accessed: 4 March 2026).</w:t>
      </w:r>
    </w:p>
    <w:p w14:paraId="5A9E2F90" w14:textId="77777777" w:rsidR="000F3551" w:rsidRDefault="00000000">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Zhao, S., Toniolo, S., Hampshire, A. and Husain, M. (2023) Effects of COVID-19 on cognition and brain health. Trends in cognitive sciences, 27(11), pp. 1053–1067. Available at: </w:t>
      </w:r>
      <w:hyperlink r:id="rId43">
        <w:r>
          <w:rPr>
            <w:rFonts w:ascii="Arial" w:eastAsia="Arial" w:hAnsi="Arial" w:cs="Arial"/>
            <w:color w:val="0000FF"/>
            <w:u w:val="single"/>
          </w:rPr>
          <w:t>https://www.researchgate.net/figure/Effects-of-cognitive-functions-and-depression-on-quality-of-life-Impairment-on-several_fig1_373549282</w:t>
        </w:r>
      </w:hyperlink>
      <w:r>
        <w:rPr>
          <w:rFonts w:ascii="Arial" w:eastAsia="Arial" w:hAnsi="Arial" w:cs="Arial"/>
          <w:color w:val="000000"/>
        </w:rPr>
        <w:t xml:space="preserve"> (Accessed: 4 March 2026).</w:t>
      </w:r>
    </w:p>
    <w:sectPr w:rsidR="000F3551">
      <w:footerReference w:type="default" r:id="rId4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6F333F" w14:textId="77777777" w:rsidR="003C754C" w:rsidRDefault="003C754C">
      <w:pPr>
        <w:spacing w:after="0" w:line="240" w:lineRule="auto"/>
      </w:pPr>
      <w:r>
        <w:separator/>
      </w:r>
    </w:p>
  </w:endnote>
  <w:endnote w:type="continuationSeparator" w:id="0">
    <w:p w14:paraId="4B82144D" w14:textId="77777777" w:rsidR="003C754C" w:rsidRDefault="003C75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roman"/>
    <w:notTrueType/>
    <w:pitch w:val="default"/>
    <w:embedRegular r:id="rId1" w:fontKey="{E4B7AFF9-C4C9-4B2B-AC20-716D586BDCE8}"/>
  </w:font>
  <w:font w:name="Georgia">
    <w:panose1 w:val="02040502050405020303"/>
    <w:charset w:val="00"/>
    <w:family w:val="roman"/>
    <w:pitch w:val="variable"/>
    <w:sig w:usb0="00000287" w:usb1="00000000" w:usb2="00000000" w:usb3="00000000" w:csb0="0000009F" w:csb1="00000000"/>
    <w:embedItalic r:id="rId2" w:fontKey="{57EBD2F5-B8F6-4504-9B42-433ABBDE0BFA}"/>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3" w:fontKey="{CBCC0649-2EB0-41D8-8BAF-611BF7C730F8}"/>
  </w:font>
  <w:font w:name="Cambria">
    <w:panose1 w:val="02040503050406030204"/>
    <w:charset w:val="00"/>
    <w:family w:val="roman"/>
    <w:pitch w:val="variable"/>
    <w:sig w:usb0="E00006FF" w:usb1="420024FF" w:usb2="02000000" w:usb3="00000000" w:csb0="0000019F" w:csb1="00000000"/>
    <w:embedRegular r:id="rId4" w:fontKey="{15640C3A-DC25-439D-9079-6C5F4371385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8FDBA2" w14:textId="77777777" w:rsidR="000F3551" w:rsidRDefault="00000000">
    <w:pPr>
      <w:pBdr>
        <w:top w:val="nil"/>
        <w:left w:val="nil"/>
        <w:bottom w:val="nil"/>
        <w:right w:val="nil"/>
        <w:between w:val="nil"/>
      </w:pBdr>
      <w:jc w:val="right"/>
      <w:rPr>
        <w:rFonts w:ascii="Arial" w:eastAsia="Arial" w:hAnsi="Arial" w:cs="Arial"/>
        <w:color w:val="000000"/>
      </w:rPr>
    </w:pP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3256A6">
      <w:rPr>
        <w:rFonts w:ascii="Arial" w:eastAsia="Arial" w:hAnsi="Arial" w:cs="Arial"/>
        <w:noProof/>
        <w:color w:val="000000"/>
      </w:rPr>
      <w:t>1</w:t>
    </w:r>
    <w:r>
      <w:rPr>
        <w:rFonts w:ascii="Arial" w:eastAsia="Arial" w:hAnsi="Arial" w:cs="Arial"/>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240859" w14:textId="77777777" w:rsidR="003C754C" w:rsidRDefault="003C754C">
      <w:pPr>
        <w:spacing w:after="0" w:line="240" w:lineRule="auto"/>
      </w:pPr>
      <w:r>
        <w:separator/>
      </w:r>
    </w:p>
  </w:footnote>
  <w:footnote w:type="continuationSeparator" w:id="0">
    <w:p w14:paraId="56D7E26E" w14:textId="77777777" w:rsidR="003C754C" w:rsidRDefault="003C75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3551"/>
    <w:rsid w:val="000F3551"/>
    <w:rsid w:val="003256A6"/>
    <w:rsid w:val="003C754C"/>
    <w:rsid w:val="003E04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9E235"/>
  <w15:docId w15:val="{F4AB1CFF-49E0-4F3C-8FE6-57C7E148F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400" w:after="120"/>
      <w:outlineLvl w:val="0"/>
    </w:pPr>
    <w:rPr>
      <w:b/>
      <w:bCs/>
      <w:color w:val="000000"/>
    </w:rPr>
  </w:style>
  <w:style w:type="paragraph" w:styleId="Heading2">
    <w:name w:val="heading 2"/>
    <w:basedOn w:val="Normal"/>
    <w:next w:val="Normal"/>
    <w:uiPriority w:val="9"/>
    <w:unhideWhenUsed/>
    <w:qFormat/>
    <w:pPr>
      <w:pBdr>
        <w:top w:val="nil"/>
        <w:left w:val="nil"/>
        <w:bottom w:val="nil"/>
        <w:right w:val="nil"/>
        <w:between w:val="nil"/>
      </w:pBdr>
      <w:spacing w:before="360" w:after="120"/>
      <w:outlineLvl w:val="1"/>
    </w:pPr>
    <w:rPr>
      <w:b/>
      <w:bCs/>
      <w:color w:val="000000"/>
    </w:rPr>
  </w:style>
  <w:style w:type="paragraph" w:styleId="Heading3">
    <w:name w:val="heading 3"/>
    <w:basedOn w:val="Normal"/>
    <w:next w:val="Normal"/>
    <w:uiPriority w:val="9"/>
    <w:unhideWhenUsed/>
    <w:qFormat/>
    <w:pPr>
      <w:keepNext/>
      <w:keepLines/>
      <w:pBdr>
        <w:top w:val="nil"/>
        <w:left w:val="nil"/>
        <w:bottom w:val="nil"/>
        <w:right w:val="nil"/>
        <w:between w:val="nil"/>
      </w:pBdr>
      <w:spacing w:before="280" w:after="80"/>
      <w:outlineLvl w:val="2"/>
    </w:pPr>
    <w:rPr>
      <w:b/>
      <w:bCs/>
      <w:color w:val="000000"/>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40" w:after="40"/>
      <w:outlineLvl w:val="3"/>
    </w:pPr>
    <w:rPr>
      <w:b/>
      <w:bCs/>
      <w:color w:val="000000"/>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20" w:after="40"/>
      <w:outlineLvl w:val="4"/>
    </w:pPr>
    <w:rPr>
      <w:b/>
      <w:bCs/>
      <w:color w:val="000000"/>
      <w:sz w:val="22"/>
      <w:szCs w:val="22"/>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00" w:after="40"/>
      <w:outlineLvl w:val="5"/>
    </w:pPr>
    <w:rPr>
      <w:b/>
      <w:b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pBdr>
        <w:top w:val="nil"/>
        <w:left w:val="nil"/>
        <w:bottom w:val="nil"/>
        <w:right w:val="nil"/>
        <w:between w:val="nil"/>
      </w:pBdr>
      <w:spacing w:before="480" w:after="120"/>
    </w:pPr>
    <w:rPr>
      <w:b/>
      <w:bCs/>
      <w:color w:val="000000"/>
      <w:sz w:val="72"/>
      <w:szCs w:val="7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rsid w:val="005516EB"/>
    <w:tblPr>
      <w:tblCellMar>
        <w:top w:w="100" w:type="dxa"/>
        <w:left w:w="100" w:type="dxa"/>
        <w:bottom w:w="100" w:type="dxa"/>
        <w:right w:w="100" w:type="dxa"/>
      </w:tblCellMar>
    </w:tblPr>
  </w:style>
  <w:style w:type="paragraph" w:customStyle="1" w:styleId="Normal1">
    <w:name w:val="Normal1"/>
    <w:rsid w:val="005516EB"/>
  </w:style>
  <w:style w:type="paragraph" w:styleId="BalloonText">
    <w:name w:val="Balloon Text"/>
    <w:basedOn w:val="Normal"/>
    <w:link w:val="BalloonTextChar"/>
    <w:uiPriority w:val="99"/>
    <w:semiHidden/>
    <w:unhideWhenUsed/>
    <w:rsid w:val="00DB0B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0B13"/>
    <w:rPr>
      <w:rFonts w:ascii="Tahoma" w:hAnsi="Tahoma" w:cs="Tahoma"/>
      <w:sz w:val="16"/>
      <w:szCs w:val="16"/>
    </w:rPr>
  </w:style>
  <w:style w:type="character" w:customStyle="1" w:styleId="TitleChar">
    <w:name w:val="Title Char"/>
    <w:basedOn w:val="DefaultParagraphFont"/>
    <w:link w:val="Title"/>
    <w:rsid w:val="00DB0B13"/>
    <w:rPr>
      <w:b/>
      <w:bCs/>
      <w:sz w:val="72"/>
      <w:szCs w:val="72"/>
    </w:rPr>
  </w:style>
  <w:style w:type="paragraph" w:styleId="Header">
    <w:name w:val="header"/>
    <w:basedOn w:val="Normal"/>
    <w:link w:val="HeaderChar"/>
    <w:uiPriority w:val="99"/>
    <w:unhideWhenUsed/>
    <w:rsid w:val="001105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056A"/>
  </w:style>
  <w:style w:type="paragraph" w:styleId="Footer">
    <w:name w:val="footer"/>
    <w:basedOn w:val="Normal"/>
    <w:link w:val="FooterChar"/>
    <w:uiPriority w:val="99"/>
    <w:unhideWhenUsed/>
    <w:rsid w:val="001105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056A"/>
  </w:style>
  <w:style w:type="paragraph" w:styleId="TOC1">
    <w:name w:val="toc 1"/>
    <w:basedOn w:val="Normal"/>
    <w:next w:val="Normal"/>
    <w:autoRedefine/>
    <w:uiPriority w:val="39"/>
    <w:unhideWhenUsed/>
    <w:rsid w:val="00164ADE"/>
    <w:pPr>
      <w:spacing w:after="100"/>
    </w:pPr>
  </w:style>
  <w:style w:type="paragraph" w:styleId="TOC2">
    <w:name w:val="toc 2"/>
    <w:basedOn w:val="Normal"/>
    <w:next w:val="Normal"/>
    <w:autoRedefine/>
    <w:uiPriority w:val="39"/>
    <w:unhideWhenUsed/>
    <w:rsid w:val="00164ADE"/>
    <w:pPr>
      <w:spacing w:after="100"/>
      <w:ind w:left="240"/>
    </w:pPr>
  </w:style>
  <w:style w:type="paragraph" w:styleId="TOC3">
    <w:name w:val="toc 3"/>
    <w:basedOn w:val="Normal"/>
    <w:next w:val="Normal"/>
    <w:autoRedefine/>
    <w:uiPriority w:val="39"/>
    <w:unhideWhenUsed/>
    <w:rsid w:val="00164ADE"/>
    <w:pPr>
      <w:spacing w:after="100"/>
      <w:ind w:left="480"/>
    </w:pPr>
  </w:style>
  <w:style w:type="character" w:styleId="Hyperlink">
    <w:name w:val="Hyperlink"/>
    <w:basedOn w:val="DefaultParagraphFont"/>
    <w:uiPriority w:val="99"/>
    <w:unhideWhenUsed/>
    <w:rsid w:val="00164ADE"/>
    <w:rPr>
      <w:color w:val="0000FF" w:themeColor="hyperlink"/>
      <w:u w:val="single"/>
    </w:rPr>
  </w:style>
  <w:style w:type="paragraph" w:styleId="NormalWeb">
    <w:name w:val="Normal (Web)"/>
    <w:basedOn w:val="Normal"/>
    <w:uiPriority w:val="99"/>
    <w:semiHidden/>
    <w:unhideWhenUsed/>
    <w:rsid w:val="00650A10"/>
    <w:pPr>
      <w:spacing w:before="100" w:beforeAutospacing="1" w:after="100" w:afterAutospacing="1" w:line="240" w:lineRule="auto"/>
      <w:jc w:val="left"/>
    </w:pPr>
  </w:style>
  <w:style w:type="paragraph" w:styleId="Subtitle">
    <w:name w:val="Subtitle"/>
    <w:basedOn w:val="Normal"/>
    <w:next w:val="Normal"/>
    <w:uiPriority w:val="11"/>
    <w:qFormat/>
    <w:pPr>
      <w:keepNext/>
      <w:keepLines/>
      <w:pBdr>
        <w:top w:val="nil"/>
        <w:left w:val="nil"/>
        <w:bottom w:val="nil"/>
        <w:right w:val="nil"/>
        <w:between w:val="nil"/>
      </w:pBdr>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journals.plos.org/plosone/article?id=10.1371/journal.pone.0312673&amp;?utm_id=plos111&amp;utm_source=internal&amp;utm_medium=email&amp;utm_campaign=author" TargetMode="External"/><Relationship Id="rId18" Type="http://schemas.openxmlformats.org/officeDocument/2006/relationships/hyperlink" Target="https://www.hse.gov.uk/stress/mental-health-overview.htm" TargetMode="External"/><Relationship Id="rId26" Type="http://schemas.openxmlformats.org/officeDocument/2006/relationships/hyperlink" Target="https://www.england.nhs.uk/mental-health/adults/nhs-talking-therapies/" TargetMode="External"/><Relationship Id="rId39" Type="http://schemas.openxmlformats.org/officeDocument/2006/relationships/hyperlink" Target="https://www.who.int/publications/i/item/9789240031029" TargetMode="External"/><Relationship Id="rId21" Type="http://schemas.openxmlformats.org/officeDocument/2006/relationships/hyperlink" Target="https://onlinelibrary.wiley.com/doi/abs/10.1111/pcn.13551" TargetMode="External"/><Relationship Id="rId34" Type="http://schemas.openxmlformats.org/officeDocument/2006/relationships/hyperlink" Target="https://assets.cureus.com/uploads/review_article/pdf/121148/20230119-32124-23vd5w.pdf" TargetMode="External"/><Relationship Id="rId42" Type="http://schemas.openxmlformats.org/officeDocument/2006/relationships/hyperlink" Target="https://www.nature.com/articles/s41598-024-81798-w"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healthpolicy-watch.news/whos-latest-data-reveals-a-billion-people-worldwide-are-living-with-mental-health-disorders/" TargetMode="External"/><Relationship Id="rId29" Type="http://schemas.openxmlformats.org/officeDocument/2006/relationships/hyperlink" Target="https://www.priorygroup.com/mental-health/depression-treatment/depression-statistic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england.nhs.uk/wp-content/uploads/2019/09/community-mental-health-framework-for-adults-and-older-adults.pdf" TargetMode="External"/><Relationship Id="rId32" Type="http://schemas.openxmlformats.org/officeDocument/2006/relationships/hyperlink" Target="https://www.rcpsych.ac.uk/docs/default-source/improving-care/better-mh-policy/policy/nhs-long-term-plan-briefing.pdf?sfvrsn=f89935ec_2" TargetMode="External"/><Relationship Id="rId37" Type="http://schemas.openxmlformats.org/officeDocument/2006/relationships/hyperlink" Target="https://webarchive.nationalarchives.gov.uk/ukgwa/20250707103655/https:/www.longtermplan.nhs.uk/wp-content/uploads/2019/07/nhs-mental-health-implementation-plan-2019-20-2023-24.pdf" TargetMode="External"/><Relationship Id="rId40" Type="http://schemas.openxmlformats.org/officeDocument/2006/relationships/hyperlink" Target="https://www.who.int/news-room/fact-sheets/detail/mental-health-at-work"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link.springer.com/article/10.1186/s12889-024-20093-9" TargetMode="External"/><Relationship Id="rId23" Type="http://schemas.openxmlformats.org/officeDocument/2006/relationships/hyperlink" Target="https://www.mdpi.com/2673-8430/3/3/30" TargetMode="External"/><Relationship Id="rId28" Type="http://schemas.openxmlformats.org/officeDocument/2006/relationships/hyperlink" Target="https://www.ons.gov.uk/peoplepopulationandcommunity/wellbeing/articles/coronavirusanddepressioninadultsgreatbritain/julytoaugust2021" TargetMode="External"/><Relationship Id="rId36" Type="http://schemas.openxmlformats.org/officeDocument/2006/relationships/hyperlink" Target="https://uihc.org/health-topics/how-your-mental-health-affects-your-physical-health-and-why-matters-work" TargetMode="External"/><Relationship Id="rId10" Type="http://schemas.openxmlformats.org/officeDocument/2006/relationships/image" Target="media/image4.png"/><Relationship Id="rId19" Type="http://schemas.openxmlformats.org/officeDocument/2006/relationships/hyperlink" Target="https://link.springer.com/article/10.1186/s12877-022-03047-x" TargetMode="External"/><Relationship Id="rId31" Type="http://schemas.openxmlformats.org/officeDocument/2006/relationships/hyperlink" Target="https://www.rcpsych.ac.uk/docs/default-source/improving-care/better-mh-policy/cmhf-key-messages-2021-22.pdf?sfvrsn=cca9a6bd_2"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ubmed.ncbi.nlm.nih.gov/33059219/" TargetMode="External"/><Relationship Id="rId22" Type="http://schemas.openxmlformats.org/officeDocument/2006/relationships/hyperlink" Target="https://www.mentalhealth.org.uk/explore-mental-health/a-z-topics/physical-health-and-mental-health" TargetMode="External"/><Relationship Id="rId27" Type="http://schemas.openxmlformats.org/officeDocument/2006/relationships/hyperlink" Target="https://www.nice.org.uk/guidance/ng222" TargetMode="External"/><Relationship Id="rId30" Type="http://schemas.openxmlformats.org/officeDocument/2006/relationships/hyperlink" Target="https://www.rcpsych.ac.uk/improving-care/campaigning-for-better-mental-health-policy/long-term-plan-for-the-nhs-in-england" TargetMode="External"/><Relationship Id="rId35" Type="http://schemas.openxmlformats.org/officeDocument/2006/relationships/hyperlink" Target="https://bjsm.bmj.com/content/60/4/267.abstract" TargetMode="External"/><Relationship Id="rId43" Type="http://schemas.openxmlformats.org/officeDocument/2006/relationships/hyperlink" Target="https://www.researchgate.net/figure/Effects-of-cognitive-functions-and-depression-on-quality-of-life-Impairment-on-several_fig1_373549282"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journals.sagepub.com/doi/10.1177/26318318231181689" TargetMode="External"/><Relationship Id="rId25" Type="http://schemas.openxmlformats.org/officeDocument/2006/relationships/hyperlink" Target="https://www.nhs.uk/mental-health/conditions/depression-in-adults/treatment/" TargetMode="External"/><Relationship Id="rId33" Type="http://schemas.openxmlformats.org/officeDocument/2006/relationships/hyperlink" Target="https://search.ebscohost.com/login.aspx?direct=true&amp;profile=ehost&amp;scope=site&amp;authtype=crawler&amp;jrnl=26457237&amp;AN=184701260&amp;h=PSh92OeR%2Beb9jQrY5veRH5iCP%2BVvDleUw41urGuVHK8lA6J6xywB1GtM%2FS1a7gQjdTVN1O0SGFEnnK82xebcpw%3D%3D&amp;crl=c" TargetMode="External"/><Relationship Id="rId38" Type="http://schemas.openxmlformats.org/officeDocument/2006/relationships/hyperlink" Target="https://link.springer.com/article/10.1186/s12889-024-17762-0" TargetMode="External"/><Relationship Id="rId46" Type="http://schemas.openxmlformats.org/officeDocument/2006/relationships/theme" Target="theme/theme1.xml"/><Relationship Id="rId20" Type="http://schemas.openxmlformats.org/officeDocument/2006/relationships/hyperlink" Target="https://www.nature.com/articles/s41598-024-55468-w" TargetMode="External"/><Relationship Id="rId41" Type="http://schemas.openxmlformats.org/officeDocument/2006/relationships/hyperlink" Target="https://www.who.int/news-room/fact-sheets/detail/depression"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RcaPiLnizjHYpiGAerMpJ2jXuTg==">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5359</Words>
  <Characters>30547</Characters>
  <Application>Microsoft Office Word</Application>
  <DocSecurity>0</DocSecurity>
  <Lines>254</Lines>
  <Paragraphs>71</Paragraphs>
  <ScaleCrop>false</ScaleCrop>
  <Company/>
  <LinksUpToDate>false</LinksUpToDate>
  <CharactersWithSpaces>35835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lastModifiedBy>
  <cp:revision>3</cp:revision>
  <dcterms:created xsi:type="dcterms:W3CDTF">2026-03-19T07:06:00Z</dcterms:created>
  <dcterms:modified xsi:type="dcterms:W3CDTF">2026-03-19T07:07:00Z</dcterms:modified>
</cp:coreProperties>
</file>