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45AB0" w14:textId="3E0E7CA4" w:rsidR="007A2A3B" w:rsidRDefault="009D4168" w:rsidP="00270952">
      <w:pPr>
        <w:spacing w:line="360" w:lineRule="auto"/>
      </w:pPr>
      <w:r>
        <w:t>Criminal Law Assignment 1</w:t>
      </w:r>
    </w:p>
    <w:p w14:paraId="4CD06363" w14:textId="7181B590" w:rsidR="009D4168" w:rsidRDefault="009D4168" w:rsidP="00270952">
      <w:pPr>
        <w:spacing w:line="360" w:lineRule="auto"/>
      </w:pPr>
    </w:p>
    <w:p w14:paraId="181F4509" w14:textId="7D22AFC6" w:rsidR="009D4168" w:rsidRDefault="001C0A65" w:rsidP="00270952">
      <w:pPr>
        <w:spacing w:line="360" w:lineRule="auto"/>
      </w:pPr>
      <w:r>
        <w:t xml:space="preserve">This essay </w:t>
      </w:r>
      <w:r w:rsidR="009D4168">
        <w:t xml:space="preserve">will discuss the suitability of the Offences Against the Person Act 1861 in which there has been serious debate as to whether it is suitable for a modern-day society. The act is question is the current way in which we judge non-fatal offences, however many believe this to be outdated largely down to the wording within the scripture. There is also no coherent structure into which the offences are put into with no real sense of what crimes are worse than each other with a relatively poor sentencing structure in which similar crimes are greatly different in outcome. </w:t>
      </w:r>
    </w:p>
    <w:p w14:paraId="058D0571" w14:textId="45AE064C" w:rsidR="009D4168" w:rsidRDefault="009D4168" w:rsidP="00270952">
      <w:pPr>
        <w:spacing w:line="360" w:lineRule="auto"/>
      </w:pPr>
      <w:r>
        <w:t xml:space="preserve">The Offences Against the Person Act is the general law in which deals with violent offences. This act was brought into use in during the year 1861 to deal with various offences. This act although has proved very useful over the years is seen to be outdated and complicated in today’s society thus could be in need of a revamp. These outdated laws have no real purpose in society as many outline specific crimes to be committed against certain people such as clergymen, seamen etc. There also offences that label the obstruction of grain sale and transport which is highly outdated in today’s modern society. Offences like this are a main cause for the remodification or removal of the 1861 Act and replaced of certain articles within the scripture. In 2015 the Law Commission proposed that the Offences Against the Person Act be replaced with the Home Office’s 1998 bill with some minor modifications. In removing the 1861 act it would allow a great understanding of certain laws and certain things can be depicted in greater detail in terms of severity of offences as well in the case of as to what is an offence as in the 1861 act administering a drug that leads to an abortion is still classed as a criminal act although abortions have been legalised within this country. </w:t>
      </w:r>
    </w:p>
    <w:p w14:paraId="7D18E64E" w14:textId="1C3D93D3" w:rsidR="009D4168" w:rsidRDefault="009D4168" w:rsidP="00270952">
      <w:pPr>
        <w:spacing w:line="360" w:lineRule="auto"/>
      </w:pPr>
      <w:r>
        <w:t xml:space="preserve">There are many criticisms of the current legislation in place within the UK, in which there are many occasions on which there are many offences relating to a similar topic or offence such as there are multiple different laws to do with the railways whereas by updating the legislation you could merge all into one concrete law instead of having them separate with different sentencing structures. By merging the laws that are extremely similar to each other or share the same basic principles it removes and element of confusion in regard to trials, thus increasing the efficiency of the law in place. There is also a plethora of unused offences within the Act thus making much of the offences obsolete within practice. There is </w:t>
      </w:r>
      <w:r>
        <w:lastRenderedPageBreak/>
        <w:t>also no clear layout as to the severity of crimes committed as they are not in any practical order from heaviest sentencing to lightest by having a relative order it creates a better sentencing balance as there are crimes close to outcome but not in severity.</w:t>
      </w:r>
      <w:r w:rsidR="001C0A65">
        <w:t xml:space="preserve"> Such as according to the </w:t>
      </w:r>
      <w:r w:rsidR="00A21F7D">
        <w:t xml:space="preserve">firearms act 1968, possession of a firearm with the intent to cause fear or violence could land you the maximum sentence of 10 years whereas possession of a firearm with criminal intent can lead to life imprisonment. In which </w:t>
      </w:r>
      <w:r w:rsidR="00F12279">
        <w:t>both</w:t>
      </w:r>
      <w:r w:rsidR="00A21F7D">
        <w:t xml:space="preserve"> crimes in themselves are relatively similar in action, however one suffers a far greater</w:t>
      </w:r>
      <w:r w:rsidR="00F12279">
        <w:t xml:space="preserve"> sentence to the other due to the overall </w:t>
      </w:r>
      <w:r w:rsidR="000E65AC">
        <w:t>intent. Thus</w:t>
      </w:r>
      <w:r>
        <w:t>, having a better outline to these subjects, it would lead to overall fairer outcomes from juries.</w:t>
      </w:r>
    </w:p>
    <w:p w14:paraId="403473C4" w14:textId="393F76C8" w:rsidR="009D4168" w:rsidRDefault="009D4168" w:rsidP="00270952">
      <w:pPr>
        <w:spacing w:line="360" w:lineRule="auto"/>
      </w:pPr>
      <w:r>
        <w:t xml:space="preserve">The key in replacing and updating the Offences Act is that it will be more transparent thus leading to easier and more accurate convictions of crimes and acquittals of crimes as the definitions can be adjusted so that they are easily understood by the jurors and public. This can remove confusion which is often placed in many cases as the actus reus and </w:t>
      </w:r>
      <w:proofErr w:type="spellStart"/>
      <w:r>
        <w:t>mens</w:t>
      </w:r>
      <w:proofErr w:type="spellEnd"/>
      <w:r>
        <w:t xml:space="preserve"> rea could be defined and quantified in greater knowledge. In many cases the defendant has accused the judge of leading the jury into a harsher decision in what they believed was fair such as by claiming that they never had intent to cause serious injury or in some cases death leading to some murder convictions in which the defendant had believed they should’ve been tried for manslaughter. Such a case which had these similarities was DPP v Smith [1961] in which the defendant believed that intention is subjective in this case, he could not be guilty of murder due to the fact he hadn’t intended on killing nor causing GBH to the officer in whom he had killed thud leading him to believe he should be tried for manslaughter instead. Whilst he was still tried for the murder of a police officer it was questioned none the less, due to the offence that was committed. </w:t>
      </w:r>
    </w:p>
    <w:p w14:paraId="7F1D7502" w14:textId="599876E0" w:rsidR="009D4168" w:rsidRDefault="009D4168" w:rsidP="00270952">
      <w:pPr>
        <w:spacing w:line="360" w:lineRule="auto"/>
      </w:pPr>
      <w:r>
        <w:t xml:space="preserve">In improving the Offences Against the Person Act 1861, it increases the chances of people getting tried for the correct crimes and removes issues with wording that is currently present in the act. With some of the offences within this act also have no substance left within this modern world due to the wording used and the increase in technology such as carriage driving whilst roads are still used carriages are one of the least used modes of transport due to the availability of cars and other vehicles thus rendering the majority of carriages redundant, it’s this type of wording that needs updating or removing, in which it could be updated to ‘drivers of any vehicle injuring persons by furious driving’ instead of ‘drivers of carriages injuring persons by furious driving’ creating a broader charge and </w:t>
      </w:r>
      <w:r>
        <w:lastRenderedPageBreak/>
        <w:t xml:space="preserve">subsequently removing an outdated law in the process. Wording within the article also would need an update as it states “servants” in which there are very few if any households that still have servants as such. </w:t>
      </w:r>
    </w:p>
    <w:p w14:paraId="1B19AF6C" w14:textId="426EC433" w:rsidR="009D4168" w:rsidRDefault="009D4168" w:rsidP="00270952">
      <w:pPr>
        <w:spacing w:line="360" w:lineRule="auto"/>
      </w:pPr>
      <w:r>
        <w:t xml:space="preserve">There are also laws that need to de defined in the modern age such as what extent can one have body modifications performed on themselves and how much risk is acceptable to put the customer through before you are deemed to have been committing GBH although you have had consent. The landmark case within the UK as Brendan McCarthy (Dr Evil) had been arrested and jailed on 3 accounts of GBH whilst there were no specific laws in the UK on body modification. Whilst the UK does not have specific law on body modification this can lead to members of the public go to unknown persons to have these modifications done to themselves however if this kind of cosmetic surgery had updated legislation people could go to reputable sources thus removing the criminality of the procedures as consent currently is not a defence to GBH with intent. The current issue with the lack of ruling on body modifications had led to Mr McCarthy serve a criminal sentence however in reality he had been granted permission from the people to do these things and although he has no formal licencing as there is none within the UK, he had travelled to gain training in this aspect. With this conviction it could lead to more people who want this kind of surgery not going to “reputable” sources and instead going somewhere potentially more dangerous. The reason as to why this man was convicted was because he was indeed causing GBH with intent thus meeting the criteria of the actus reus. </w:t>
      </w:r>
    </w:p>
    <w:p w14:paraId="6E1E2439" w14:textId="4854178E" w:rsidR="009D4168" w:rsidRDefault="009D4168" w:rsidP="00270952">
      <w:pPr>
        <w:spacing w:line="360" w:lineRule="auto"/>
      </w:pPr>
      <w:r>
        <w:t xml:space="preserve">Ireland v Burstow (1997) and R v Chan </w:t>
      </w:r>
      <w:proofErr w:type="spellStart"/>
      <w:r>
        <w:t>Fook</w:t>
      </w:r>
      <w:proofErr w:type="spellEnd"/>
      <w:r>
        <w:t xml:space="preserve"> (1994). Two cases in which are very similar in content had different outcomes as they both tried for ABH in which both victims had suffered. However, in the case of R v Chan </w:t>
      </w:r>
      <w:proofErr w:type="spellStart"/>
      <w:r>
        <w:t>Fook</w:t>
      </w:r>
      <w:proofErr w:type="spellEnd"/>
      <w:r>
        <w:t xml:space="preserve"> it was found after an appeal that fear and panic are not found as ABH due to no medical evidence supporting such factors that could in itself lead to a physical injury in of itself. However, this case had set a precedent in that ABH could in fact be caused by mental trauma as what had happened in the case Ireland v Burstow in which the defendant had caused the victim to suffer from depression due to his actions which were quantifiable due to the recognition from doctors. By having these quantifiable results, it could lead to a conviction of actual bodily harm as it meets the requirements as a psychiatric injury is seen as ABH. With redefining as to what constitutes ABH within its means in the Act it would lead to a greater clarification of these types of issues and by quantifying as to what can actually be deemed as ABH within the system. </w:t>
      </w:r>
      <w:r>
        <w:lastRenderedPageBreak/>
        <w:t xml:space="preserve">Whilst these cases both had different outcomes in reality, they should’ve had a very similar one seeing as the Defendant had caused emotional trauma to their victims leading to an injury being sustained. </w:t>
      </w:r>
    </w:p>
    <w:p w14:paraId="5D187395" w14:textId="77777777" w:rsidR="009D4168" w:rsidRDefault="009D4168" w:rsidP="00270952">
      <w:pPr>
        <w:spacing w:line="360" w:lineRule="auto"/>
      </w:pPr>
    </w:p>
    <w:p w14:paraId="674BC68E" w14:textId="34C397C2" w:rsidR="009D4168" w:rsidRDefault="009D4168" w:rsidP="00270952">
      <w:pPr>
        <w:spacing w:line="360" w:lineRule="auto"/>
      </w:pPr>
      <w:r>
        <w:t xml:space="preserve">With the proposal of replacing the Offences Against the Person Act 1861 with the Home Office’s 1998 Bill it would remove much outdated passages of scripture with laws that are better suited to a modern society. This update to the laws whilst removing outdated passages would also add much needed structure into play, by adding a structured tiered system of crimes in which you know the severity. By doing this it improves the sentencing structure as there are several crimes currently which are very similar in description however they field very different sentencing. This in turn creates an inconsistency within the laws as people in theory can receive lesser sentences for doing similar crimes due to the fact they are split up into various sectors when it comes to things such as Magistrates, Seamen, Clergymen etc, as most of these offences are some sort of assault however due to the fact these professions were prominent when this legislation was set into place. However, these jobs are no longer commonplace nor as important within society as they used to be thus should not necessarily hold a harsher sentence down to the fact who the offence was committed against. This should not be a determining factor in sentencing, and it should solely be down to the facts of the crime. With introducing the new Bill and merging many crimes that are factually similar in content and sentencing it removes a potential case being tried for multiple crimes at once although only one felony had taken place but due to the fact many of the crimes are split up currently, they are potentially charged for multiple crimes of the same genre. By modernising legislation on these crimes in also allows scope to introduce new offences that can be committed in modern society such as the body severe modifications case, in which there was no specific legislation detailing what one can and cannot do thus leaving a gap leading to potentially harsh decisions to be the outcome depending on whose side you take by adding in legislation about these subjects it allows for tattooists and plastic surgeons know where they stand in a criminal sense with liability as they can do procedures without having to worry about being criminally charged. Thus, removing the current legislation in place with a modernised bill it would drastically change the way in which people view the law and would remove unnecessary articles that have </w:t>
      </w:r>
      <w:r>
        <w:lastRenderedPageBreak/>
        <w:t xml:space="preserve">little to no place in a modern society whilst adding new laws in which would better suit thus society. </w:t>
      </w:r>
    </w:p>
    <w:p w14:paraId="50C46FDA" w14:textId="4EA1B867" w:rsidR="009D4168" w:rsidRDefault="009D4168" w:rsidP="001C0A65">
      <w:pPr>
        <w:spacing w:line="360" w:lineRule="auto"/>
      </w:pPr>
    </w:p>
    <w:p w14:paraId="2D2C39D6" w14:textId="14B3883C" w:rsidR="009D4168" w:rsidRDefault="009D4168"/>
    <w:p w14:paraId="467E0FD5" w14:textId="6D323465" w:rsidR="009D4168" w:rsidRDefault="009D4168"/>
    <w:p w14:paraId="3A10F49D" w14:textId="3784F07F" w:rsidR="009D4168" w:rsidRDefault="009D4168"/>
    <w:p w14:paraId="020AFA3A" w14:textId="7A2E3E7C" w:rsidR="009D4168" w:rsidRDefault="009D4168"/>
    <w:p w14:paraId="5B201CD3" w14:textId="79FEAC48" w:rsidR="009D4168" w:rsidRDefault="009D4168"/>
    <w:p w14:paraId="3A2439FF" w14:textId="1AD1BE96" w:rsidR="009D4168" w:rsidRDefault="009D4168"/>
    <w:p w14:paraId="7B8936E3" w14:textId="5A0B9DB8" w:rsidR="009D4168" w:rsidRDefault="009D4168"/>
    <w:p w14:paraId="0AAE9468" w14:textId="66801738" w:rsidR="009D4168" w:rsidRDefault="009D4168"/>
    <w:p w14:paraId="5B07BD72" w14:textId="52FBB327" w:rsidR="009D4168" w:rsidRDefault="009D4168"/>
    <w:p w14:paraId="1D14B8DC" w14:textId="3F0493A8" w:rsidR="009D4168" w:rsidRDefault="009D4168"/>
    <w:p w14:paraId="2DA175AA" w14:textId="262BC83C" w:rsidR="009D4168" w:rsidRDefault="009D4168"/>
    <w:p w14:paraId="78AD7897" w14:textId="31F82E0B" w:rsidR="009D4168" w:rsidRDefault="009D4168"/>
    <w:p w14:paraId="190B3922" w14:textId="5E9B9EB9" w:rsidR="009D4168" w:rsidRDefault="009D4168"/>
    <w:p w14:paraId="13250317" w14:textId="0DF441B4" w:rsidR="009D4168" w:rsidRDefault="009D4168"/>
    <w:p w14:paraId="6E8960A4" w14:textId="274D7402" w:rsidR="009D4168" w:rsidRDefault="009D4168"/>
    <w:p w14:paraId="61683117" w14:textId="75301A51" w:rsidR="009D4168" w:rsidRDefault="009D4168"/>
    <w:p w14:paraId="516E82E5" w14:textId="17A07392" w:rsidR="009D4168" w:rsidRDefault="009D4168"/>
    <w:p w14:paraId="017E5C7E" w14:textId="67AF06F1" w:rsidR="009D4168" w:rsidRDefault="009D4168"/>
    <w:p w14:paraId="40AA3C18" w14:textId="5DD04347" w:rsidR="009D4168" w:rsidRDefault="009D4168"/>
    <w:p w14:paraId="19B1DD7A" w14:textId="5923D260" w:rsidR="009D4168" w:rsidRDefault="009D4168">
      <w:r>
        <w:t xml:space="preserve">Law Commission, Professor David Ormerod QC, DO,  Offences against the Person (Available online) Accessed 26.2.21 </w:t>
      </w:r>
      <w:hyperlink r:id="rId4" w:anchor=":~:text=The%20main%20law%20in%20dealing,over%20100%2C000%20prosecutions%20a%20year" w:history="1">
        <w:r w:rsidRPr="00974E34">
          <w:rPr>
            <w:rStyle w:val="Hyperlink"/>
          </w:rPr>
          <w:t>https://www.lawcom.gov.uk/project/offences-against-the-person/#:~:text=The%20main%20law%20in%20dealing,over%20100%2C000%20prosecutions%20a%20year</w:t>
        </w:r>
      </w:hyperlink>
      <w:r w:rsidRPr="009D4168">
        <w:t>.</w:t>
      </w:r>
    </w:p>
    <w:p w14:paraId="2796BB31" w14:textId="4E4A928D" w:rsidR="009D4168" w:rsidRDefault="009D4168"/>
    <w:p w14:paraId="1C73376D" w14:textId="5A92FF4A"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r w:rsidRPr="009D4168">
        <w:rPr>
          <w:rFonts w:asciiTheme="minorHAnsi" w:hAnsiTheme="minorHAnsi" w:cstheme="minorHAnsi"/>
          <w:b w:val="0"/>
          <w:bCs w:val="0"/>
          <w:sz w:val="24"/>
          <w:szCs w:val="24"/>
        </w:rPr>
        <w:t xml:space="preserve">BBC News, </w:t>
      </w:r>
      <w:r w:rsidRPr="009D4168">
        <w:rPr>
          <w:rFonts w:asciiTheme="minorHAnsi" w:hAnsiTheme="minorHAnsi" w:cstheme="minorHAnsi"/>
          <w:b w:val="0"/>
          <w:bCs w:val="0"/>
          <w:color w:val="3F3F42"/>
          <w:sz w:val="24"/>
          <w:szCs w:val="24"/>
        </w:rPr>
        <w:t>'Dr Evil': Wolverhampton tattooist jailed for tongue-splitting</w:t>
      </w:r>
      <w:r>
        <w:rPr>
          <w:rFonts w:asciiTheme="minorHAnsi" w:hAnsiTheme="minorHAnsi" w:cstheme="minorHAnsi"/>
          <w:b w:val="0"/>
          <w:bCs w:val="0"/>
          <w:color w:val="3F3F42"/>
          <w:sz w:val="24"/>
          <w:szCs w:val="24"/>
        </w:rPr>
        <w:t xml:space="preserve">, (Available online) Accessed 28.2.21 </w:t>
      </w:r>
      <w:hyperlink r:id="rId5" w:history="1">
        <w:r w:rsidRPr="00974E34">
          <w:rPr>
            <w:rStyle w:val="Hyperlink"/>
            <w:rFonts w:asciiTheme="minorHAnsi" w:hAnsiTheme="minorHAnsi" w:cstheme="minorHAnsi"/>
            <w:b w:val="0"/>
            <w:bCs w:val="0"/>
            <w:sz w:val="24"/>
            <w:szCs w:val="24"/>
          </w:rPr>
          <w:t>https://www.bbc.co.uk/news/uk-england-birmingham-47658303</w:t>
        </w:r>
      </w:hyperlink>
    </w:p>
    <w:p w14:paraId="5072F206" w14:textId="5458A86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68414E2F" w14:textId="51F2715A"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roofErr w:type="spellStart"/>
      <w:r w:rsidRPr="009D4168">
        <w:rPr>
          <w:rFonts w:asciiTheme="minorHAnsi" w:hAnsiTheme="minorHAnsi" w:cstheme="minorHAnsi"/>
          <w:b w:val="0"/>
          <w:bCs w:val="0"/>
          <w:color w:val="3F3F42"/>
          <w:sz w:val="24"/>
          <w:szCs w:val="24"/>
        </w:rPr>
        <w:t>LawTeacher</w:t>
      </w:r>
      <w:proofErr w:type="spellEnd"/>
      <w:r w:rsidRPr="009D4168">
        <w:rPr>
          <w:rFonts w:asciiTheme="minorHAnsi" w:hAnsiTheme="minorHAnsi" w:cstheme="minorHAnsi"/>
          <w:b w:val="0"/>
          <w:bCs w:val="0"/>
          <w:color w:val="3F3F42"/>
          <w:sz w:val="24"/>
          <w:szCs w:val="24"/>
        </w:rPr>
        <w:t xml:space="preserve">. November 2013. R v Ireland and Burstow. [online]. Available from: https://www.lawteacher.net/cases/r-v-ireland-and-burstow.php?vref=1 [Accessed </w:t>
      </w:r>
      <w:r>
        <w:rPr>
          <w:rFonts w:asciiTheme="minorHAnsi" w:hAnsiTheme="minorHAnsi" w:cstheme="minorHAnsi"/>
          <w:b w:val="0"/>
          <w:bCs w:val="0"/>
          <w:color w:val="3F3F42"/>
          <w:sz w:val="24"/>
          <w:szCs w:val="24"/>
        </w:rPr>
        <w:t>1</w:t>
      </w:r>
      <w:r w:rsidRPr="009D4168">
        <w:rPr>
          <w:rFonts w:asciiTheme="minorHAnsi" w:hAnsiTheme="minorHAnsi" w:cstheme="minorHAnsi"/>
          <w:b w:val="0"/>
          <w:bCs w:val="0"/>
          <w:color w:val="3F3F42"/>
          <w:sz w:val="24"/>
          <w:szCs w:val="24"/>
        </w:rPr>
        <w:t xml:space="preserve"> March 2021].</w:t>
      </w:r>
    </w:p>
    <w:p w14:paraId="054BC529" w14:textId="7777777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3DFBF018" w14:textId="57CD97F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roofErr w:type="spellStart"/>
      <w:r w:rsidRPr="009D4168">
        <w:rPr>
          <w:rFonts w:asciiTheme="minorHAnsi" w:hAnsiTheme="minorHAnsi" w:cstheme="minorHAnsi"/>
          <w:b w:val="0"/>
          <w:bCs w:val="0"/>
          <w:color w:val="3F3F42"/>
          <w:sz w:val="24"/>
          <w:szCs w:val="24"/>
        </w:rPr>
        <w:t>LawTeacher</w:t>
      </w:r>
      <w:proofErr w:type="spellEnd"/>
      <w:r w:rsidRPr="009D4168">
        <w:rPr>
          <w:rFonts w:asciiTheme="minorHAnsi" w:hAnsiTheme="minorHAnsi" w:cstheme="minorHAnsi"/>
          <w:b w:val="0"/>
          <w:bCs w:val="0"/>
          <w:color w:val="3F3F42"/>
          <w:sz w:val="24"/>
          <w:szCs w:val="24"/>
        </w:rPr>
        <w:t>. November 2013. R v Constanza - 1997. [online]. Available from: https://www.lawteacher.net/cases/r-v-constanza.php?vref=1 [Accessed 5 March 2021].</w:t>
      </w:r>
    </w:p>
    <w:p w14:paraId="7FD6D518" w14:textId="7777777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196C37A1" w14:textId="77777777" w:rsidR="009D4168" w:rsidRP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1DE517B9" w14:textId="3B448884" w:rsidR="009D4168" w:rsidRPr="009D4168" w:rsidRDefault="009D4168">
      <w:pPr>
        <w:rPr>
          <w:rFonts w:cstheme="minorHAnsi"/>
        </w:rPr>
      </w:pPr>
      <w:proofErr w:type="spellStart"/>
      <w:r w:rsidRPr="009D4168">
        <w:rPr>
          <w:rFonts w:cstheme="minorHAnsi"/>
        </w:rPr>
        <w:t>LawTeacher</w:t>
      </w:r>
      <w:proofErr w:type="spellEnd"/>
      <w:r w:rsidRPr="009D4168">
        <w:rPr>
          <w:rFonts w:cstheme="minorHAnsi"/>
        </w:rPr>
        <w:t>. November 2013. Offences Against the Person Act 1861 | Critique. [online]. Available from: https://www.lawteacher.net/free-law-essays/criminal-law/offences-against-person-act-critique-9856.php?vref=1 [Accessed 5 March 2021].</w:t>
      </w:r>
    </w:p>
    <w:p w14:paraId="5574D66B" w14:textId="71F739E2" w:rsidR="009D4168" w:rsidRDefault="009D4168">
      <w:r>
        <w:t xml:space="preserve">  </w:t>
      </w:r>
    </w:p>
    <w:p w14:paraId="34748F1C" w14:textId="1A8D6C12" w:rsidR="00B01972" w:rsidRDefault="00B01972">
      <w:r>
        <w:t xml:space="preserve">Government legislation, 1968, available online at </w:t>
      </w:r>
      <w:r w:rsidRPr="00B01972">
        <w:t>https://www.legislation.gov.uk/ukpga/1968/27/contents</w:t>
      </w:r>
      <w:r>
        <w:t xml:space="preserve"> (accessed July 13</w:t>
      </w:r>
      <w:r w:rsidRPr="00B01972">
        <w:rPr>
          <w:vertAlign w:val="superscript"/>
        </w:rPr>
        <w:t>th</w:t>
      </w:r>
      <w:r>
        <w:t>)</w:t>
      </w:r>
    </w:p>
    <w:p w14:paraId="3E77BF63" w14:textId="12F6126F" w:rsidR="00B01972" w:rsidRDefault="00B01972"/>
    <w:p w14:paraId="7C77EB10" w14:textId="77777777" w:rsidR="00B01972" w:rsidRDefault="00B01972"/>
    <w:p w14:paraId="052DDB29" w14:textId="60E1CC93" w:rsidR="00B01972" w:rsidRDefault="00B01972">
      <w:r>
        <w:lastRenderedPageBreak/>
        <w:t xml:space="preserve">Government legislation, 1968, available online at </w:t>
      </w:r>
      <w:hyperlink r:id="rId6" w:history="1">
        <w:r w:rsidRPr="00481F79">
          <w:rPr>
            <w:rStyle w:val="Hyperlink"/>
          </w:rPr>
          <w:t>https://www.legislation.gov.uk/ukpga/1968/27/contents</w:t>
        </w:r>
      </w:hyperlink>
      <w:r>
        <w:t xml:space="preserve"> </w:t>
      </w:r>
      <w:r>
        <w:t>(accessed July 13</w:t>
      </w:r>
      <w:r w:rsidRPr="00B01972">
        <w:rPr>
          <w:vertAlign w:val="superscript"/>
        </w:rPr>
        <w:t>th</w:t>
      </w:r>
      <w:r>
        <w:t>)</w:t>
      </w:r>
    </w:p>
    <w:p w14:paraId="4ED981D0" w14:textId="77777777" w:rsidR="00B01972" w:rsidRDefault="00B01972"/>
    <w:p w14:paraId="127FCDAA" w14:textId="77777777" w:rsidR="00B01972" w:rsidRDefault="00B01972" w:rsidP="00B01972">
      <w:hyperlink r:id="rId7" w:history="1">
        <w:r w:rsidRPr="00481F79">
          <w:rPr>
            <w:rStyle w:val="Hyperlink"/>
          </w:rPr>
          <w:t>https://www.thelawpages.com/court-cases/maximums.php</w:t>
        </w:r>
      </w:hyperlink>
      <w:r>
        <w:t xml:space="preserve"> </w:t>
      </w:r>
      <w:r>
        <w:t>(accessed July 13</w:t>
      </w:r>
      <w:r w:rsidRPr="00B01972">
        <w:rPr>
          <w:vertAlign w:val="superscript"/>
        </w:rPr>
        <w:t>th</w:t>
      </w:r>
      <w:r>
        <w:t>)</w:t>
      </w:r>
    </w:p>
    <w:p w14:paraId="4C01BC90" w14:textId="77777777" w:rsidR="00B01972" w:rsidRDefault="00B01972" w:rsidP="00B01972"/>
    <w:p w14:paraId="51722002" w14:textId="79ABB6ED" w:rsidR="00B01972" w:rsidRDefault="00B01972"/>
    <w:p w14:paraId="772D15D1" w14:textId="77777777" w:rsidR="00B01972" w:rsidRDefault="00B01972"/>
    <w:sectPr w:rsidR="00B01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68"/>
    <w:rsid w:val="000E65AC"/>
    <w:rsid w:val="001C0A65"/>
    <w:rsid w:val="00270952"/>
    <w:rsid w:val="003A6813"/>
    <w:rsid w:val="00475C07"/>
    <w:rsid w:val="0070066A"/>
    <w:rsid w:val="009D4168"/>
    <w:rsid w:val="00A21F7D"/>
    <w:rsid w:val="00B01972"/>
    <w:rsid w:val="00F12279"/>
    <w:rsid w:val="00F84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47828"/>
  <w15:chartTrackingRefBased/>
  <w15:docId w15:val="{2A1EA938-1525-D14F-92E7-1046837DA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416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168"/>
    <w:rPr>
      <w:color w:val="0563C1" w:themeColor="hyperlink"/>
      <w:u w:val="single"/>
    </w:rPr>
  </w:style>
  <w:style w:type="character" w:styleId="UnresolvedMention">
    <w:name w:val="Unresolved Mention"/>
    <w:basedOn w:val="DefaultParagraphFont"/>
    <w:uiPriority w:val="99"/>
    <w:semiHidden/>
    <w:unhideWhenUsed/>
    <w:rsid w:val="009D4168"/>
    <w:rPr>
      <w:color w:val="605E5C"/>
      <w:shd w:val="clear" w:color="auto" w:fill="E1DFDD"/>
    </w:rPr>
  </w:style>
  <w:style w:type="character" w:customStyle="1" w:styleId="Heading1Char">
    <w:name w:val="Heading 1 Char"/>
    <w:basedOn w:val="DefaultParagraphFont"/>
    <w:link w:val="Heading1"/>
    <w:uiPriority w:val="9"/>
    <w:rsid w:val="009D416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6458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lawpages.com/court-cases/maximums.ph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68/27/contents" TargetMode="External"/><Relationship Id="rId5" Type="http://schemas.openxmlformats.org/officeDocument/2006/relationships/hyperlink" Target="https://www.bbc.co.uk/news/uk-england-birmingham-47658303" TargetMode="External"/><Relationship Id="rId4" Type="http://schemas.openxmlformats.org/officeDocument/2006/relationships/hyperlink" Target="https://www.lawcom.gov.uk/project/offences-against-the-person/"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1882</Words>
  <Characters>10731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Kyran Woods (2006771)</dc:creator>
  <cp:keywords/>
  <dc:description/>
  <cp:lastModifiedBy>Kyran Woods (2006771)</cp:lastModifiedBy>
  <cp:revision>3</cp:revision>
  <dcterms:created xsi:type="dcterms:W3CDTF">2021-07-19T08:17:00Z</dcterms:created>
  <dcterms:modified xsi:type="dcterms:W3CDTF">2021-07-19T08:18:00Z</dcterms:modified>
</cp:coreProperties>
</file>