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60F73" w:rsidRDefault="00960F73" w:rsidP="00960F73">
      <w:r>
        <w:t xml:space="preserve"> The theme of this essay is based on how the diversity in the judiciary is of little importance, although judges have considerable power to make decisions that matter both constitutionally and to the lives of people and to what extent is that an agreeable statement. </w:t>
      </w:r>
    </w:p>
    <w:p w:rsidR="001677B1" w:rsidRDefault="001677B1" w:rsidP="00960F73"/>
    <w:p w:rsidR="00960F73" w:rsidRDefault="00960F73" w:rsidP="00960F73">
      <w:r>
        <w:t xml:space="preserve">With this in mind, I believe a rundown of what the Supreme Court's role is might aid in concluding. </w:t>
      </w:r>
    </w:p>
    <w:p w:rsidR="00960F73" w:rsidRDefault="00960F73" w:rsidP="00960F73">
      <w:r>
        <w:t>The Supreme Court justice was established in 2009 after the Labour government announced in 2003 plans to abolish the House of Lords, although it functions mostly as the final appeal court for the whole of the United Kingdom, it is also “the ultimate arbiter on questions of domestic law” (</w:t>
      </w:r>
      <w:proofErr w:type="spellStart"/>
      <w:r>
        <w:t>Allbon</w:t>
      </w:r>
      <w:proofErr w:type="spellEnd"/>
      <w:r>
        <w:t xml:space="preserve"> &amp; Kaur </w:t>
      </w:r>
      <w:proofErr w:type="spellStart"/>
      <w:r>
        <w:t>Dua</w:t>
      </w:r>
      <w:proofErr w:type="spellEnd"/>
      <w:r>
        <w:t xml:space="preserve"> 2020/2021) . The media has taken interest in its work due to its growing caseload involving human rights and all of its hearings are open to the public, sometimes even broadcasted on TV. </w:t>
      </w:r>
    </w:p>
    <w:p w:rsidR="00960F73" w:rsidRDefault="00960F73" w:rsidP="00960F73">
      <w:r>
        <w:t xml:space="preserve">A case can be heard by the Supreme Court if the lower country or the Supreme Court itself permits an appeal. Not all cases are given the opportunity for an appeal, even if they are surrounded by plenty of publicity. Besides many of its powers, the Supreme Court does not have the right to overturn legislation but it can settle high profile court case appeals based on professional judgement. </w:t>
      </w:r>
    </w:p>
    <w:p w:rsidR="001677B1" w:rsidRDefault="001677B1" w:rsidP="00960F73"/>
    <w:p w:rsidR="00960F73" w:rsidRDefault="00960F73" w:rsidP="00960F73">
      <w:r>
        <w:t>There is a new Judicial Diversity and Inclusion Strategy for 2021-2025 in which the Supreme Court of the United Kingdom and the Judicial Committee of the Privy Council explain what commitment the system has and what measures have been put in place to establish diversity and inclusion and also the steps they take to ensure the best decision is reached by having a modern approach. (Supremecourt.uk)</w:t>
      </w:r>
    </w:p>
    <w:p w:rsidR="00960F73" w:rsidRDefault="00960F73" w:rsidP="00960F73">
      <w:r>
        <w:t>However, this strategy is indeed needed; for example, the first time when a majority of female Justices sat in the Supreme Court was in 2018. (</w:t>
      </w:r>
      <w:proofErr w:type="spellStart"/>
      <w:r>
        <w:t>Allbon</w:t>
      </w:r>
      <w:proofErr w:type="spellEnd"/>
      <w:r>
        <w:t xml:space="preserve"> &amp; Kaur </w:t>
      </w:r>
      <w:proofErr w:type="spellStart"/>
      <w:r>
        <w:t>Dua</w:t>
      </w:r>
      <w:proofErr w:type="spellEnd"/>
      <w:r>
        <w:t>, 2020/2021)</w:t>
      </w:r>
    </w:p>
    <w:p w:rsidR="00960F73" w:rsidRDefault="00960F73" w:rsidP="00960F73"/>
    <w:p w:rsidR="00960F73" w:rsidRDefault="00960F73" w:rsidP="00960F73">
      <w:r>
        <w:t xml:space="preserve">( a paragraph about the diversity strategy launched in 2006 by the lord chancellor which aimed to increase the number of women, black and ethnic minority judges and the 2011 Ministry of Justice consultation document following which the Crime and courts act 2013 was passed). </w:t>
      </w:r>
    </w:p>
    <w:p w:rsidR="00960F73" w:rsidRDefault="00960F73" w:rsidP="00960F73"/>
    <w:p w:rsidR="00960F73" w:rsidRDefault="00960F73">
      <w:r>
        <w:t>On the other hand, its selection process for the Supreme Court membership has somewhat remained the same as the former House of Lords; there are still 12 judges called “ Justices of the Supreme Court” and sometimes more judges on a part-time basis. The qualification criteria are aimed to ensure only the most suitable candidates are appointed as Justices of the Supreme Court and this happens once a judge from the 12 retires for another to take its place. To do so, the candidate “needs to have held high judicial office for at least two years or have been a qualifying practitioner for at least 15 years” ( Supremecourt.Uk). The selection process is overseen by an independent selection commission convened by the Lord Chancellor under strict guidance from Parliament. If two candidates are deemed to be of equal merit, the commission can give preference to one candidate over the other to increase diversity within the Court” (supremecourt.uk). After the selection takes place, the candidates are invited by the panel, once the Lord Chancellor accepts a recommendation, puts it forwards to the Prime Minister and also to Her Majesty The Queen. The candidate is then informed of the outcome and the Prime Minister's office makes a formal announcement.</w:t>
      </w:r>
    </w:p>
    <w:p w:rsidR="0000362E" w:rsidRDefault="0000362E"/>
    <w:p w:rsidR="0000362E" w:rsidRDefault="0000362E"/>
    <w:p w:rsidR="0000362E" w:rsidRDefault="0000362E"/>
    <w:p w:rsidR="0000362E" w:rsidRDefault="0000362E"/>
    <w:p w:rsidR="0000362E" w:rsidRDefault="0000362E"/>
    <w:p w:rsidR="0000362E" w:rsidRDefault="0000362E"/>
    <w:p w:rsidR="0000362E" w:rsidRDefault="0000362E"/>
    <w:p w:rsidR="0000362E" w:rsidRDefault="0000362E"/>
    <w:p w:rsidR="0000362E" w:rsidRDefault="0000362E"/>
    <w:p w:rsidR="0000362E" w:rsidRDefault="0000362E">
      <w:r>
        <w:lastRenderedPageBreak/>
        <w:t xml:space="preserve">References: </w:t>
      </w:r>
    </w:p>
    <w:p w:rsidR="0000362E" w:rsidRDefault="0000362E"/>
    <w:p w:rsidR="0000362E" w:rsidRDefault="006458C7" w:rsidP="0000362E">
      <w:pPr>
        <w:pStyle w:val="ListParagraph"/>
        <w:numPr>
          <w:ilvl w:val="0"/>
          <w:numId w:val="1"/>
        </w:numPr>
      </w:pPr>
      <w:proofErr w:type="spellStart"/>
      <w:r>
        <w:t>Allbon</w:t>
      </w:r>
      <w:proofErr w:type="spellEnd"/>
      <w:r>
        <w:t xml:space="preserve"> E. &amp; </w:t>
      </w:r>
      <w:proofErr w:type="spellStart"/>
      <w:r>
        <w:t>Dua</w:t>
      </w:r>
      <w:proofErr w:type="spellEnd"/>
      <w:r>
        <w:t xml:space="preserve"> S.K, (2020/2021), </w:t>
      </w:r>
      <w:r w:rsidR="00246370">
        <w:t xml:space="preserve">“Elliot &amp; Quinn’s English Legal System”, </w:t>
      </w:r>
    </w:p>
    <w:sectPr w:rsidR="000036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830729"/>
    <w:multiLevelType w:val="hybridMultilevel"/>
    <w:tmpl w:val="ED765D7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0529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F73"/>
    <w:rsid w:val="0000362E"/>
    <w:rsid w:val="001677B1"/>
    <w:rsid w:val="00246370"/>
    <w:rsid w:val="00511877"/>
    <w:rsid w:val="006458C7"/>
    <w:rsid w:val="00960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6BEB42"/>
  <w15:chartTrackingRefBased/>
  <w15:docId w15:val="{19E2A657-7012-F145-970C-D1A7BE54C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6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517</Words>
  <Characters>2948</Characters>
  <Application>Microsoft Office Word</Application>
  <DocSecurity>0</DocSecurity>
  <Lines>24</Lines>
  <Paragraphs>6</Paragraphs>
  <ScaleCrop>false</ScaleCrop>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Scurtu (2133149)</dc:creator>
  <cp:keywords/>
  <dc:description/>
  <cp:lastModifiedBy>Roxana Scurtu (2133149)</cp:lastModifiedBy>
  <cp:revision>5</cp:revision>
  <dcterms:created xsi:type="dcterms:W3CDTF">2022-06-03T14:02:00Z</dcterms:created>
  <dcterms:modified xsi:type="dcterms:W3CDTF">2022-06-03T14:16:00Z</dcterms:modified>
</cp:coreProperties>
</file>