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9876F" w14:textId="77777777" w:rsidR="000F4539" w:rsidRDefault="000F4539" w:rsidP="000F4539">
      <w:pPr>
        <w:jc w:val="center"/>
        <w:rPr>
          <w:sz w:val="52"/>
          <w:szCs w:val="52"/>
        </w:rPr>
      </w:pPr>
      <w:r>
        <w:rPr>
          <w:noProof/>
          <w:sz w:val="52"/>
          <w:szCs w:val="52"/>
        </w:rPr>
        <w:drawing>
          <wp:inline distT="0" distB="0" distL="0" distR="0" wp14:anchorId="39BBE978" wp14:editId="5F27367F">
            <wp:extent cx="5172075" cy="171540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20622" cy="1731507"/>
                    </a:xfrm>
                    <a:prstGeom prst="rect">
                      <a:avLst/>
                    </a:prstGeom>
                  </pic:spPr>
                </pic:pic>
              </a:graphicData>
            </a:graphic>
          </wp:inline>
        </w:drawing>
      </w:r>
    </w:p>
    <w:p w14:paraId="40EDA92E" w14:textId="77777777" w:rsidR="000F4539" w:rsidRPr="00107E91" w:rsidRDefault="000F4539" w:rsidP="000F4539">
      <w:pPr>
        <w:rPr>
          <w:rFonts w:ascii="Avenir Next LT Pro Demi" w:hAnsi="Avenir Next LT Pro Demi"/>
          <w:sz w:val="44"/>
          <w:szCs w:val="44"/>
        </w:rPr>
      </w:pPr>
    </w:p>
    <w:p w14:paraId="78802D4A" w14:textId="77777777" w:rsidR="000F4539" w:rsidRDefault="000F4539" w:rsidP="000F4539"/>
    <w:p w14:paraId="68565914" w14:textId="77777777" w:rsidR="000F4539" w:rsidRDefault="000F4539" w:rsidP="000F4539"/>
    <w:p w14:paraId="53A4555E" w14:textId="77777777" w:rsidR="000F4539" w:rsidRPr="0031754B" w:rsidRDefault="000F4539" w:rsidP="000F4539">
      <w:pPr>
        <w:rPr>
          <w:sz w:val="40"/>
          <w:szCs w:val="40"/>
        </w:rPr>
      </w:pPr>
    </w:p>
    <w:p w14:paraId="626BCFB6" w14:textId="79CDA9B9" w:rsidR="000F4539" w:rsidRPr="0031754B" w:rsidRDefault="000F4539" w:rsidP="000F4539">
      <w:pPr>
        <w:jc w:val="center"/>
        <w:rPr>
          <w:rFonts w:cs="Arial"/>
          <w:b/>
          <w:bCs/>
          <w:sz w:val="40"/>
          <w:szCs w:val="40"/>
        </w:rPr>
      </w:pPr>
      <w:r w:rsidRPr="0031754B">
        <w:rPr>
          <w:rFonts w:cs="Arial"/>
          <w:b/>
          <w:bCs/>
          <w:sz w:val="40"/>
          <w:szCs w:val="40"/>
        </w:rPr>
        <w:t>Understanding and Engaging Stakeholders (LCLM5001_LON)</w:t>
      </w:r>
    </w:p>
    <w:p w14:paraId="5D0C6DC7" w14:textId="77777777" w:rsidR="000F4539" w:rsidRDefault="000F4539" w:rsidP="000F4539">
      <w:pPr>
        <w:jc w:val="center"/>
        <w:rPr>
          <w:rFonts w:cs="Arial"/>
          <w:b/>
          <w:bCs/>
          <w:sz w:val="28"/>
          <w:szCs w:val="28"/>
        </w:rPr>
      </w:pPr>
    </w:p>
    <w:p w14:paraId="7FEF9C30" w14:textId="77777777" w:rsidR="0031754B" w:rsidRDefault="0031754B" w:rsidP="000F4539">
      <w:pPr>
        <w:jc w:val="center"/>
        <w:rPr>
          <w:rFonts w:cs="Arial"/>
          <w:b/>
          <w:bCs/>
          <w:sz w:val="28"/>
          <w:szCs w:val="28"/>
        </w:rPr>
      </w:pPr>
    </w:p>
    <w:p w14:paraId="2D149981" w14:textId="77777777" w:rsidR="0031754B" w:rsidRPr="0031754B" w:rsidRDefault="0031754B" w:rsidP="000F4539">
      <w:pPr>
        <w:jc w:val="center"/>
        <w:rPr>
          <w:rFonts w:cs="Arial"/>
          <w:b/>
          <w:bCs/>
          <w:sz w:val="28"/>
          <w:szCs w:val="28"/>
        </w:rPr>
      </w:pPr>
    </w:p>
    <w:p w14:paraId="40DC6461" w14:textId="77777777" w:rsidR="000F4539" w:rsidRPr="0031754B" w:rsidRDefault="000F4539" w:rsidP="000F4539">
      <w:pPr>
        <w:rPr>
          <w:rFonts w:cs="Arial"/>
          <w:sz w:val="28"/>
          <w:szCs w:val="28"/>
        </w:rPr>
      </w:pPr>
      <w:r w:rsidRPr="0031754B">
        <w:rPr>
          <w:rFonts w:cs="Arial"/>
          <w:b/>
          <w:bCs/>
          <w:sz w:val="28"/>
          <w:szCs w:val="28"/>
        </w:rPr>
        <w:t>Student Name:</w:t>
      </w:r>
      <w:r w:rsidRPr="0031754B">
        <w:rPr>
          <w:rFonts w:cs="Arial"/>
          <w:sz w:val="28"/>
          <w:szCs w:val="28"/>
        </w:rPr>
        <w:t> Taisiia Pavliukova</w:t>
      </w:r>
    </w:p>
    <w:p w14:paraId="6203A518" w14:textId="77777777" w:rsidR="000F4539" w:rsidRPr="0031754B" w:rsidRDefault="000F4539" w:rsidP="000F4539">
      <w:pPr>
        <w:rPr>
          <w:rFonts w:cs="Arial"/>
          <w:sz w:val="28"/>
          <w:szCs w:val="28"/>
        </w:rPr>
      </w:pPr>
      <w:r w:rsidRPr="0031754B">
        <w:rPr>
          <w:rFonts w:cs="Arial"/>
          <w:sz w:val="28"/>
          <w:szCs w:val="28"/>
        </w:rPr>
        <w:br/>
      </w:r>
      <w:r w:rsidRPr="0031754B">
        <w:rPr>
          <w:rFonts w:cs="Arial"/>
          <w:b/>
          <w:bCs/>
          <w:sz w:val="28"/>
          <w:szCs w:val="28"/>
        </w:rPr>
        <w:t>Student ID:</w:t>
      </w:r>
      <w:r w:rsidRPr="0031754B">
        <w:rPr>
          <w:rFonts w:cs="Arial"/>
          <w:sz w:val="28"/>
          <w:szCs w:val="28"/>
        </w:rPr>
        <w:t> 2429456</w:t>
      </w:r>
    </w:p>
    <w:p w14:paraId="40E16AFA" w14:textId="77777777" w:rsidR="000F4539" w:rsidRPr="0031754B" w:rsidRDefault="000F4539" w:rsidP="000F4539">
      <w:pPr>
        <w:rPr>
          <w:sz w:val="28"/>
          <w:szCs w:val="28"/>
        </w:rPr>
      </w:pPr>
    </w:p>
    <w:p w14:paraId="22D1C9D2" w14:textId="020E8337" w:rsidR="000F4539" w:rsidRPr="0031754B" w:rsidRDefault="000F4539" w:rsidP="000F4539">
      <w:pPr>
        <w:rPr>
          <w:b/>
          <w:bCs/>
          <w:sz w:val="28"/>
          <w:szCs w:val="28"/>
        </w:rPr>
      </w:pPr>
      <w:r w:rsidRPr="0031754B">
        <w:rPr>
          <w:b/>
          <w:bCs/>
          <w:sz w:val="28"/>
          <w:szCs w:val="28"/>
        </w:rPr>
        <w:t>Submission Date:</w:t>
      </w:r>
      <w:r w:rsidR="009F5292">
        <w:rPr>
          <w:b/>
          <w:bCs/>
          <w:sz w:val="28"/>
          <w:szCs w:val="28"/>
        </w:rPr>
        <w:t xml:space="preserve"> </w:t>
      </w:r>
      <w:r w:rsidR="009F5292" w:rsidRPr="009F5292">
        <w:rPr>
          <w:sz w:val="28"/>
          <w:szCs w:val="28"/>
        </w:rPr>
        <w:t>27/04/2026</w:t>
      </w:r>
    </w:p>
    <w:p w14:paraId="65383E53" w14:textId="421800F8" w:rsidR="000F4539" w:rsidRPr="0031754B" w:rsidRDefault="000F4539" w:rsidP="000F4539">
      <w:pPr>
        <w:rPr>
          <w:sz w:val="28"/>
          <w:szCs w:val="28"/>
        </w:rPr>
      </w:pPr>
      <w:r w:rsidRPr="0031754B">
        <w:rPr>
          <w:b/>
          <w:bCs/>
          <w:sz w:val="28"/>
          <w:szCs w:val="28"/>
        </w:rPr>
        <w:t xml:space="preserve">Lecturer: </w:t>
      </w:r>
      <w:r w:rsidRPr="0031754B">
        <w:rPr>
          <w:sz w:val="28"/>
          <w:szCs w:val="28"/>
        </w:rPr>
        <w:t>Christopher Osborne</w:t>
      </w:r>
    </w:p>
    <w:p w14:paraId="104FF3E2" w14:textId="77777777" w:rsidR="001B483C" w:rsidRDefault="001B483C"/>
    <w:p w14:paraId="24B91404" w14:textId="77777777" w:rsidR="000F4539" w:rsidRDefault="000F4539"/>
    <w:p w14:paraId="4F9B005A" w14:textId="77777777" w:rsidR="000F4539" w:rsidRDefault="000F4539"/>
    <w:p w14:paraId="4AA2A908" w14:textId="77777777" w:rsidR="000F4539" w:rsidRDefault="000F4539"/>
    <w:p w14:paraId="4A3758B3" w14:textId="77777777" w:rsidR="000F4539" w:rsidRDefault="000F4539"/>
    <w:p w14:paraId="26382290" w14:textId="77777777" w:rsidR="000F4539" w:rsidRDefault="000F4539"/>
    <w:p w14:paraId="6174B01A" w14:textId="77777777" w:rsidR="000F4539" w:rsidRDefault="000F4539"/>
    <w:p w14:paraId="67CD4CEA" w14:textId="77777777" w:rsidR="000F4539" w:rsidRDefault="000F4539"/>
    <w:p w14:paraId="3D90DDB5" w14:textId="77777777" w:rsidR="000F4539" w:rsidRDefault="000F4539"/>
    <w:p w14:paraId="654D774D" w14:textId="66F25AD3" w:rsidR="00962398" w:rsidRPr="005E4217" w:rsidRDefault="00962398" w:rsidP="005E4217">
      <w:pPr>
        <w:pStyle w:val="Heading1"/>
        <w:rPr>
          <w:b/>
          <w:bCs/>
        </w:rPr>
      </w:pPr>
      <w:bookmarkStart w:id="0" w:name="_Toc227964517"/>
      <w:r w:rsidRPr="005E4217">
        <w:rPr>
          <w:b/>
          <w:bCs/>
        </w:rPr>
        <w:lastRenderedPageBreak/>
        <w:t>Table of Contents</w:t>
      </w:r>
      <w:bookmarkEnd w:id="0"/>
    </w:p>
    <w:sdt>
      <w:sdtPr>
        <w:rPr>
          <w:rFonts w:ascii="Arial" w:eastAsiaTheme="minorEastAsia" w:hAnsi="Arial" w:cstheme="minorBidi"/>
          <w:color w:val="auto"/>
          <w:sz w:val="22"/>
          <w:szCs w:val="22"/>
          <w:lang w:eastAsia="zh-CN"/>
        </w:rPr>
        <w:id w:val="1479651099"/>
        <w:docPartObj>
          <w:docPartGallery w:val="Table of Contents"/>
          <w:docPartUnique/>
        </w:docPartObj>
      </w:sdtPr>
      <w:sdtEndPr>
        <w:rPr>
          <w:b/>
          <w:bCs/>
        </w:rPr>
      </w:sdtEndPr>
      <w:sdtContent>
        <w:p w14:paraId="64194AC3" w14:textId="10F5A46F" w:rsidR="004E5080" w:rsidRDefault="004E5080">
          <w:pPr>
            <w:pStyle w:val="TOCHeading"/>
          </w:pPr>
        </w:p>
        <w:p w14:paraId="2A49FFD8" w14:textId="0DC1CE13" w:rsidR="008B736C" w:rsidRDefault="004E5080">
          <w:pPr>
            <w:pStyle w:val="TOC1"/>
            <w:tabs>
              <w:tab w:val="right" w:leader="dot" w:pos="9060"/>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7964517" w:history="1">
            <w:r w:rsidR="008B736C" w:rsidRPr="002F7DFA">
              <w:rPr>
                <w:rStyle w:val="Hyperlink"/>
                <w:b/>
                <w:bCs/>
                <w:noProof/>
              </w:rPr>
              <w:t>Table of Contents</w:t>
            </w:r>
            <w:r w:rsidR="008B736C">
              <w:rPr>
                <w:noProof/>
                <w:webHidden/>
              </w:rPr>
              <w:tab/>
            </w:r>
            <w:r w:rsidR="008B736C">
              <w:rPr>
                <w:noProof/>
                <w:webHidden/>
              </w:rPr>
              <w:fldChar w:fldCharType="begin"/>
            </w:r>
            <w:r w:rsidR="008B736C">
              <w:rPr>
                <w:noProof/>
                <w:webHidden/>
              </w:rPr>
              <w:instrText xml:space="preserve"> PAGEREF _Toc227964517 \h </w:instrText>
            </w:r>
            <w:r w:rsidR="008B736C">
              <w:rPr>
                <w:noProof/>
                <w:webHidden/>
              </w:rPr>
            </w:r>
            <w:r w:rsidR="008B736C">
              <w:rPr>
                <w:noProof/>
                <w:webHidden/>
              </w:rPr>
              <w:fldChar w:fldCharType="separate"/>
            </w:r>
            <w:r w:rsidR="008B736C">
              <w:rPr>
                <w:noProof/>
                <w:webHidden/>
              </w:rPr>
              <w:t>2</w:t>
            </w:r>
            <w:r w:rsidR="008B736C">
              <w:rPr>
                <w:noProof/>
                <w:webHidden/>
              </w:rPr>
              <w:fldChar w:fldCharType="end"/>
            </w:r>
          </w:hyperlink>
        </w:p>
        <w:p w14:paraId="73E8CC18" w14:textId="51D59FE7"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18" w:history="1">
            <w:r w:rsidRPr="002F7DFA">
              <w:rPr>
                <w:rStyle w:val="Hyperlink"/>
                <w:b/>
                <w:bCs/>
                <w:noProof/>
              </w:rPr>
              <w:t>1.</w:t>
            </w:r>
            <w:r>
              <w:rPr>
                <w:rFonts w:asciiTheme="minorHAnsi" w:hAnsiTheme="minorHAnsi"/>
                <w:noProof/>
                <w:kern w:val="2"/>
                <w:sz w:val="24"/>
                <w:szCs w:val="24"/>
                <w:lang w:eastAsia="en-GB"/>
                <w14:ligatures w14:val="standardContextual"/>
              </w:rPr>
              <w:tab/>
            </w:r>
            <w:r w:rsidRPr="002F7DFA">
              <w:rPr>
                <w:rStyle w:val="Hyperlink"/>
                <w:b/>
                <w:bCs/>
                <w:noProof/>
              </w:rPr>
              <w:t>Introduction</w:t>
            </w:r>
            <w:r>
              <w:rPr>
                <w:noProof/>
                <w:webHidden/>
              </w:rPr>
              <w:tab/>
            </w:r>
            <w:r>
              <w:rPr>
                <w:noProof/>
                <w:webHidden/>
              </w:rPr>
              <w:fldChar w:fldCharType="begin"/>
            </w:r>
            <w:r>
              <w:rPr>
                <w:noProof/>
                <w:webHidden/>
              </w:rPr>
              <w:instrText xml:space="preserve"> PAGEREF _Toc227964518 \h </w:instrText>
            </w:r>
            <w:r>
              <w:rPr>
                <w:noProof/>
                <w:webHidden/>
              </w:rPr>
            </w:r>
            <w:r>
              <w:rPr>
                <w:noProof/>
                <w:webHidden/>
              </w:rPr>
              <w:fldChar w:fldCharType="separate"/>
            </w:r>
            <w:r>
              <w:rPr>
                <w:noProof/>
                <w:webHidden/>
              </w:rPr>
              <w:t>3</w:t>
            </w:r>
            <w:r>
              <w:rPr>
                <w:noProof/>
                <w:webHidden/>
              </w:rPr>
              <w:fldChar w:fldCharType="end"/>
            </w:r>
          </w:hyperlink>
        </w:p>
        <w:p w14:paraId="44EAB1A0" w14:textId="1FDE4E43"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19" w:history="1">
            <w:r w:rsidRPr="002F7DFA">
              <w:rPr>
                <w:rStyle w:val="Hyperlink"/>
                <w:b/>
                <w:bCs/>
                <w:noProof/>
              </w:rPr>
              <w:t>2.</w:t>
            </w:r>
            <w:r>
              <w:rPr>
                <w:rFonts w:asciiTheme="minorHAnsi" w:hAnsiTheme="minorHAnsi"/>
                <w:noProof/>
                <w:kern w:val="2"/>
                <w:sz w:val="24"/>
                <w:szCs w:val="24"/>
                <w:lang w:eastAsia="en-GB"/>
                <w14:ligatures w14:val="standardContextual"/>
              </w:rPr>
              <w:tab/>
            </w:r>
            <w:r w:rsidRPr="002F7DFA">
              <w:rPr>
                <w:rStyle w:val="Hyperlink"/>
                <w:b/>
                <w:bCs/>
                <w:noProof/>
              </w:rPr>
              <w:t>Company Overview: Marriott International</w:t>
            </w:r>
            <w:r>
              <w:rPr>
                <w:noProof/>
                <w:webHidden/>
              </w:rPr>
              <w:tab/>
            </w:r>
            <w:r>
              <w:rPr>
                <w:noProof/>
                <w:webHidden/>
              </w:rPr>
              <w:fldChar w:fldCharType="begin"/>
            </w:r>
            <w:r>
              <w:rPr>
                <w:noProof/>
                <w:webHidden/>
              </w:rPr>
              <w:instrText xml:space="preserve"> PAGEREF _Toc227964519 \h </w:instrText>
            </w:r>
            <w:r>
              <w:rPr>
                <w:noProof/>
                <w:webHidden/>
              </w:rPr>
            </w:r>
            <w:r>
              <w:rPr>
                <w:noProof/>
                <w:webHidden/>
              </w:rPr>
              <w:fldChar w:fldCharType="separate"/>
            </w:r>
            <w:r>
              <w:rPr>
                <w:noProof/>
                <w:webHidden/>
              </w:rPr>
              <w:t>3</w:t>
            </w:r>
            <w:r>
              <w:rPr>
                <w:noProof/>
                <w:webHidden/>
              </w:rPr>
              <w:fldChar w:fldCharType="end"/>
            </w:r>
          </w:hyperlink>
        </w:p>
        <w:p w14:paraId="7AAD192B" w14:textId="2C1F0DC2"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20" w:history="1">
            <w:r w:rsidRPr="002F7DFA">
              <w:rPr>
                <w:rStyle w:val="Hyperlink"/>
                <w:b/>
                <w:bCs/>
                <w:noProof/>
              </w:rPr>
              <w:t>3.</w:t>
            </w:r>
            <w:r>
              <w:rPr>
                <w:rFonts w:asciiTheme="minorHAnsi" w:hAnsiTheme="minorHAnsi"/>
                <w:noProof/>
                <w:kern w:val="2"/>
                <w:sz w:val="24"/>
                <w:szCs w:val="24"/>
                <w:lang w:eastAsia="en-GB"/>
                <w14:ligatures w14:val="standardContextual"/>
              </w:rPr>
              <w:tab/>
            </w:r>
            <w:r w:rsidRPr="002F7DFA">
              <w:rPr>
                <w:rStyle w:val="Hyperlink"/>
                <w:b/>
                <w:bCs/>
                <w:noProof/>
              </w:rPr>
              <w:t>Project Overview: StaySmart+</w:t>
            </w:r>
            <w:r>
              <w:rPr>
                <w:noProof/>
                <w:webHidden/>
              </w:rPr>
              <w:tab/>
            </w:r>
            <w:r>
              <w:rPr>
                <w:noProof/>
                <w:webHidden/>
              </w:rPr>
              <w:fldChar w:fldCharType="begin"/>
            </w:r>
            <w:r>
              <w:rPr>
                <w:noProof/>
                <w:webHidden/>
              </w:rPr>
              <w:instrText xml:space="preserve"> PAGEREF _Toc227964520 \h </w:instrText>
            </w:r>
            <w:r>
              <w:rPr>
                <w:noProof/>
                <w:webHidden/>
              </w:rPr>
            </w:r>
            <w:r>
              <w:rPr>
                <w:noProof/>
                <w:webHidden/>
              </w:rPr>
              <w:fldChar w:fldCharType="separate"/>
            </w:r>
            <w:r>
              <w:rPr>
                <w:noProof/>
                <w:webHidden/>
              </w:rPr>
              <w:t>4</w:t>
            </w:r>
            <w:r>
              <w:rPr>
                <w:noProof/>
                <w:webHidden/>
              </w:rPr>
              <w:fldChar w:fldCharType="end"/>
            </w:r>
          </w:hyperlink>
        </w:p>
        <w:p w14:paraId="5DAB82DA" w14:textId="7686C3E5"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21" w:history="1">
            <w:r w:rsidRPr="002F7DFA">
              <w:rPr>
                <w:rStyle w:val="Hyperlink"/>
                <w:b/>
                <w:bCs/>
                <w:noProof/>
              </w:rPr>
              <w:t>4.</w:t>
            </w:r>
            <w:r>
              <w:rPr>
                <w:rFonts w:asciiTheme="minorHAnsi" w:hAnsiTheme="minorHAnsi"/>
                <w:noProof/>
                <w:kern w:val="2"/>
                <w:sz w:val="24"/>
                <w:szCs w:val="24"/>
                <w:lang w:eastAsia="en-GB"/>
                <w14:ligatures w14:val="standardContextual"/>
              </w:rPr>
              <w:tab/>
            </w:r>
            <w:r w:rsidRPr="002F7DFA">
              <w:rPr>
                <w:rStyle w:val="Hyperlink"/>
                <w:b/>
                <w:bCs/>
                <w:noProof/>
              </w:rPr>
              <w:t>PESTLE Analysis of the StaySmart+ Project</w:t>
            </w:r>
            <w:r>
              <w:rPr>
                <w:noProof/>
                <w:webHidden/>
              </w:rPr>
              <w:tab/>
            </w:r>
            <w:r>
              <w:rPr>
                <w:noProof/>
                <w:webHidden/>
              </w:rPr>
              <w:fldChar w:fldCharType="begin"/>
            </w:r>
            <w:r>
              <w:rPr>
                <w:noProof/>
                <w:webHidden/>
              </w:rPr>
              <w:instrText xml:space="preserve"> PAGEREF _Toc227964521 \h </w:instrText>
            </w:r>
            <w:r>
              <w:rPr>
                <w:noProof/>
                <w:webHidden/>
              </w:rPr>
            </w:r>
            <w:r>
              <w:rPr>
                <w:noProof/>
                <w:webHidden/>
              </w:rPr>
              <w:fldChar w:fldCharType="separate"/>
            </w:r>
            <w:r>
              <w:rPr>
                <w:noProof/>
                <w:webHidden/>
              </w:rPr>
              <w:t>4</w:t>
            </w:r>
            <w:r>
              <w:rPr>
                <w:noProof/>
                <w:webHidden/>
              </w:rPr>
              <w:fldChar w:fldCharType="end"/>
            </w:r>
          </w:hyperlink>
        </w:p>
        <w:p w14:paraId="17C7C555" w14:textId="0D0711C8"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22" w:history="1">
            <w:r w:rsidRPr="002F7DFA">
              <w:rPr>
                <w:rStyle w:val="Hyperlink"/>
                <w:b/>
                <w:bCs/>
                <w:noProof/>
              </w:rPr>
              <w:t>5.</w:t>
            </w:r>
            <w:r>
              <w:rPr>
                <w:rFonts w:asciiTheme="minorHAnsi" w:hAnsiTheme="minorHAnsi"/>
                <w:noProof/>
                <w:kern w:val="2"/>
                <w:sz w:val="24"/>
                <w:szCs w:val="24"/>
                <w:lang w:eastAsia="en-GB"/>
                <w14:ligatures w14:val="standardContextual"/>
              </w:rPr>
              <w:tab/>
            </w:r>
            <w:r w:rsidRPr="002F7DFA">
              <w:rPr>
                <w:rStyle w:val="Hyperlink"/>
                <w:b/>
                <w:bCs/>
                <w:noProof/>
              </w:rPr>
              <w:t>SWOT Analysis of Marriott StaySmart+ Project</w:t>
            </w:r>
            <w:r>
              <w:rPr>
                <w:noProof/>
                <w:webHidden/>
              </w:rPr>
              <w:tab/>
            </w:r>
            <w:r>
              <w:rPr>
                <w:noProof/>
                <w:webHidden/>
              </w:rPr>
              <w:fldChar w:fldCharType="begin"/>
            </w:r>
            <w:r>
              <w:rPr>
                <w:noProof/>
                <w:webHidden/>
              </w:rPr>
              <w:instrText xml:space="preserve"> PAGEREF _Toc227964522 \h </w:instrText>
            </w:r>
            <w:r>
              <w:rPr>
                <w:noProof/>
                <w:webHidden/>
              </w:rPr>
            </w:r>
            <w:r>
              <w:rPr>
                <w:noProof/>
                <w:webHidden/>
              </w:rPr>
              <w:fldChar w:fldCharType="separate"/>
            </w:r>
            <w:r>
              <w:rPr>
                <w:noProof/>
                <w:webHidden/>
              </w:rPr>
              <w:t>5</w:t>
            </w:r>
            <w:r>
              <w:rPr>
                <w:noProof/>
                <w:webHidden/>
              </w:rPr>
              <w:fldChar w:fldCharType="end"/>
            </w:r>
          </w:hyperlink>
        </w:p>
        <w:p w14:paraId="65EA0313" w14:textId="72B4C22E" w:rsidR="008B736C" w:rsidRDefault="008B736C">
          <w:pPr>
            <w:pStyle w:val="TOC1"/>
            <w:tabs>
              <w:tab w:val="left" w:pos="440"/>
              <w:tab w:val="right" w:leader="dot" w:pos="9060"/>
            </w:tabs>
            <w:rPr>
              <w:rFonts w:asciiTheme="minorHAnsi" w:hAnsiTheme="minorHAnsi"/>
              <w:noProof/>
              <w:kern w:val="2"/>
              <w:sz w:val="24"/>
              <w:szCs w:val="24"/>
              <w:lang w:eastAsia="en-GB"/>
              <w14:ligatures w14:val="standardContextual"/>
            </w:rPr>
          </w:pPr>
          <w:hyperlink w:anchor="_Toc227964523" w:history="1">
            <w:r w:rsidRPr="002F7DFA">
              <w:rPr>
                <w:rStyle w:val="Hyperlink"/>
                <w:b/>
                <w:bCs/>
                <w:noProof/>
              </w:rPr>
              <w:t>6.</w:t>
            </w:r>
            <w:r>
              <w:rPr>
                <w:rFonts w:asciiTheme="minorHAnsi" w:hAnsiTheme="minorHAnsi"/>
                <w:noProof/>
                <w:kern w:val="2"/>
                <w:sz w:val="24"/>
                <w:szCs w:val="24"/>
                <w:lang w:eastAsia="en-GB"/>
                <w14:ligatures w14:val="standardContextual"/>
              </w:rPr>
              <w:tab/>
            </w:r>
            <w:r w:rsidRPr="002F7DFA">
              <w:rPr>
                <w:rStyle w:val="Hyperlink"/>
                <w:b/>
                <w:bCs/>
                <w:noProof/>
              </w:rPr>
              <w:t>SMART Objectives</w:t>
            </w:r>
            <w:r>
              <w:rPr>
                <w:noProof/>
                <w:webHidden/>
              </w:rPr>
              <w:tab/>
            </w:r>
            <w:r>
              <w:rPr>
                <w:noProof/>
                <w:webHidden/>
              </w:rPr>
              <w:fldChar w:fldCharType="begin"/>
            </w:r>
            <w:r>
              <w:rPr>
                <w:noProof/>
                <w:webHidden/>
              </w:rPr>
              <w:instrText xml:space="preserve"> PAGEREF _Toc227964523 \h </w:instrText>
            </w:r>
            <w:r>
              <w:rPr>
                <w:noProof/>
                <w:webHidden/>
              </w:rPr>
            </w:r>
            <w:r>
              <w:rPr>
                <w:noProof/>
                <w:webHidden/>
              </w:rPr>
              <w:fldChar w:fldCharType="separate"/>
            </w:r>
            <w:r>
              <w:rPr>
                <w:noProof/>
                <w:webHidden/>
              </w:rPr>
              <w:t>6</w:t>
            </w:r>
            <w:r>
              <w:rPr>
                <w:noProof/>
                <w:webHidden/>
              </w:rPr>
              <w:fldChar w:fldCharType="end"/>
            </w:r>
          </w:hyperlink>
        </w:p>
        <w:p w14:paraId="5D84EEC1" w14:textId="2698E67C" w:rsidR="008B736C" w:rsidRDefault="008B736C">
          <w:pPr>
            <w:pStyle w:val="TOC1"/>
            <w:tabs>
              <w:tab w:val="right" w:leader="dot" w:pos="9060"/>
            </w:tabs>
            <w:rPr>
              <w:rFonts w:asciiTheme="minorHAnsi" w:hAnsiTheme="minorHAnsi"/>
              <w:noProof/>
              <w:kern w:val="2"/>
              <w:sz w:val="24"/>
              <w:szCs w:val="24"/>
              <w:lang w:eastAsia="en-GB"/>
              <w14:ligatures w14:val="standardContextual"/>
            </w:rPr>
          </w:pPr>
          <w:hyperlink w:anchor="_Toc227964524" w:history="1">
            <w:r w:rsidRPr="002F7DFA">
              <w:rPr>
                <w:rStyle w:val="Hyperlink"/>
                <w:b/>
                <w:bCs/>
                <w:noProof/>
              </w:rPr>
              <w:t>7. Stakeholders, RACI, Engagement &amp; Communication Plans</w:t>
            </w:r>
            <w:r>
              <w:rPr>
                <w:noProof/>
                <w:webHidden/>
              </w:rPr>
              <w:tab/>
            </w:r>
            <w:r>
              <w:rPr>
                <w:noProof/>
                <w:webHidden/>
              </w:rPr>
              <w:fldChar w:fldCharType="begin"/>
            </w:r>
            <w:r>
              <w:rPr>
                <w:noProof/>
                <w:webHidden/>
              </w:rPr>
              <w:instrText xml:space="preserve"> PAGEREF _Toc227964524 \h </w:instrText>
            </w:r>
            <w:r>
              <w:rPr>
                <w:noProof/>
                <w:webHidden/>
              </w:rPr>
            </w:r>
            <w:r>
              <w:rPr>
                <w:noProof/>
                <w:webHidden/>
              </w:rPr>
              <w:fldChar w:fldCharType="separate"/>
            </w:r>
            <w:r>
              <w:rPr>
                <w:noProof/>
                <w:webHidden/>
              </w:rPr>
              <w:t>7</w:t>
            </w:r>
            <w:r>
              <w:rPr>
                <w:noProof/>
                <w:webHidden/>
              </w:rPr>
              <w:fldChar w:fldCharType="end"/>
            </w:r>
          </w:hyperlink>
        </w:p>
        <w:p w14:paraId="4FC84FCF" w14:textId="64F7399E"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25" w:history="1">
            <w:r w:rsidRPr="002F7DFA">
              <w:rPr>
                <w:rStyle w:val="Hyperlink"/>
                <w:b/>
                <w:bCs/>
                <w:noProof/>
              </w:rPr>
              <w:t>7.1. Identification of Key Stakeholders</w:t>
            </w:r>
            <w:r>
              <w:rPr>
                <w:noProof/>
                <w:webHidden/>
              </w:rPr>
              <w:tab/>
            </w:r>
            <w:r>
              <w:rPr>
                <w:noProof/>
                <w:webHidden/>
              </w:rPr>
              <w:fldChar w:fldCharType="begin"/>
            </w:r>
            <w:r>
              <w:rPr>
                <w:noProof/>
                <w:webHidden/>
              </w:rPr>
              <w:instrText xml:space="preserve"> PAGEREF _Toc227964525 \h </w:instrText>
            </w:r>
            <w:r>
              <w:rPr>
                <w:noProof/>
                <w:webHidden/>
              </w:rPr>
            </w:r>
            <w:r>
              <w:rPr>
                <w:noProof/>
                <w:webHidden/>
              </w:rPr>
              <w:fldChar w:fldCharType="separate"/>
            </w:r>
            <w:r>
              <w:rPr>
                <w:noProof/>
                <w:webHidden/>
              </w:rPr>
              <w:t>7</w:t>
            </w:r>
            <w:r>
              <w:rPr>
                <w:noProof/>
                <w:webHidden/>
              </w:rPr>
              <w:fldChar w:fldCharType="end"/>
            </w:r>
          </w:hyperlink>
        </w:p>
        <w:p w14:paraId="52AA8F0A" w14:textId="36001D0C"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26" w:history="1">
            <w:r w:rsidRPr="002F7DFA">
              <w:rPr>
                <w:rStyle w:val="Hyperlink"/>
                <w:b/>
                <w:bCs/>
                <w:noProof/>
              </w:rPr>
              <w:t>7.2 Stakeholder Assessment Table</w:t>
            </w:r>
            <w:r>
              <w:rPr>
                <w:noProof/>
                <w:webHidden/>
              </w:rPr>
              <w:tab/>
            </w:r>
            <w:r>
              <w:rPr>
                <w:noProof/>
                <w:webHidden/>
              </w:rPr>
              <w:fldChar w:fldCharType="begin"/>
            </w:r>
            <w:r>
              <w:rPr>
                <w:noProof/>
                <w:webHidden/>
              </w:rPr>
              <w:instrText xml:space="preserve"> PAGEREF _Toc227964526 \h </w:instrText>
            </w:r>
            <w:r>
              <w:rPr>
                <w:noProof/>
                <w:webHidden/>
              </w:rPr>
            </w:r>
            <w:r>
              <w:rPr>
                <w:noProof/>
                <w:webHidden/>
              </w:rPr>
              <w:fldChar w:fldCharType="separate"/>
            </w:r>
            <w:r>
              <w:rPr>
                <w:noProof/>
                <w:webHidden/>
              </w:rPr>
              <w:t>8</w:t>
            </w:r>
            <w:r>
              <w:rPr>
                <w:noProof/>
                <w:webHidden/>
              </w:rPr>
              <w:fldChar w:fldCharType="end"/>
            </w:r>
          </w:hyperlink>
        </w:p>
        <w:p w14:paraId="743E607A" w14:textId="3AA1882A"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27" w:history="1">
            <w:r w:rsidRPr="002F7DFA">
              <w:rPr>
                <w:rStyle w:val="Hyperlink"/>
                <w:b/>
                <w:bCs/>
                <w:noProof/>
              </w:rPr>
              <w:t>7.3 Mendelow’s Stakeholder Matrix (Power–Interest Map)</w:t>
            </w:r>
            <w:r>
              <w:rPr>
                <w:noProof/>
                <w:webHidden/>
              </w:rPr>
              <w:tab/>
            </w:r>
            <w:r>
              <w:rPr>
                <w:noProof/>
                <w:webHidden/>
              </w:rPr>
              <w:fldChar w:fldCharType="begin"/>
            </w:r>
            <w:r>
              <w:rPr>
                <w:noProof/>
                <w:webHidden/>
              </w:rPr>
              <w:instrText xml:space="preserve"> PAGEREF _Toc227964527 \h </w:instrText>
            </w:r>
            <w:r>
              <w:rPr>
                <w:noProof/>
                <w:webHidden/>
              </w:rPr>
            </w:r>
            <w:r>
              <w:rPr>
                <w:noProof/>
                <w:webHidden/>
              </w:rPr>
              <w:fldChar w:fldCharType="separate"/>
            </w:r>
            <w:r>
              <w:rPr>
                <w:noProof/>
                <w:webHidden/>
              </w:rPr>
              <w:t>10</w:t>
            </w:r>
            <w:r>
              <w:rPr>
                <w:noProof/>
                <w:webHidden/>
              </w:rPr>
              <w:fldChar w:fldCharType="end"/>
            </w:r>
          </w:hyperlink>
        </w:p>
        <w:p w14:paraId="18080D1A" w14:textId="0B7C8139"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28" w:history="1">
            <w:r w:rsidRPr="002F7DFA">
              <w:rPr>
                <w:rStyle w:val="Hyperlink"/>
                <w:b/>
                <w:bCs/>
                <w:noProof/>
              </w:rPr>
              <w:t>7.4. RACI Matrix</w:t>
            </w:r>
            <w:r>
              <w:rPr>
                <w:noProof/>
                <w:webHidden/>
              </w:rPr>
              <w:tab/>
            </w:r>
            <w:r>
              <w:rPr>
                <w:noProof/>
                <w:webHidden/>
              </w:rPr>
              <w:fldChar w:fldCharType="begin"/>
            </w:r>
            <w:r>
              <w:rPr>
                <w:noProof/>
                <w:webHidden/>
              </w:rPr>
              <w:instrText xml:space="preserve"> PAGEREF _Toc227964528 \h </w:instrText>
            </w:r>
            <w:r>
              <w:rPr>
                <w:noProof/>
                <w:webHidden/>
              </w:rPr>
            </w:r>
            <w:r>
              <w:rPr>
                <w:noProof/>
                <w:webHidden/>
              </w:rPr>
              <w:fldChar w:fldCharType="separate"/>
            </w:r>
            <w:r>
              <w:rPr>
                <w:noProof/>
                <w:webHidden/>
              </w:rPr>
              <w:t>12</w:t>
            </w:r>
            <w:r>
              <w:rPr>
                <w:noProof/>
                <w:webHidden/>
              </w:rPr>
              <w:fldChar w:fldCharType="end"/>
            </w:r>
          </w:hyperlink>
        </w:p>
        <w:p w14:paraId="07EB5DC3" w14:textId="47683279"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29" w:history="1">
            <w:r w:rsidRPr="002F7DFA">
              <w:rPr>
                <w:rStyle w:val="Hyperlink"/>
                <w:b/>
                <w:bCs/>
                <w:noProof/>
              </w:rPr>
              <w:t>7.5. Stakeholder Engagement Plan</w:t>
            </w:r>
            <w:r>
              <w:rPr>
                <w:noProof/>
                <w:webHidden/>
              </w:rPr>
              <w:tab/>
            </w:r>
            <w:r>
              <w:rPr>
                <w:noProof/>
                <w:webHidden/>
              </w:rPr>
              <w:fldChar w:fldCharType="begin"/>
            </w:r>
            <w:r>
              <w:rPr>
                <w:noProof/>
                <w:webHidden/>
              </w:rPr>
              <w:instrText xml:space="preserve"> PAGEREF _Toc227964529 \h </w:instrText>
            </w:r>
            <w:r>
              <w:rPr>
                <w:noProof/>
                <w:webHidden/>
              </w:rPr>
            </w:r>
            <w:r>
              <w:rPr>
                <w:noProof/>
                <w:webHidden/>
              </w:rPr>
              <w:fldChar w:fldCharType="separate"/>
            </w:r>
            <w:r>
              <w:rPr>
                <w:noProof/>
                <w:webHidden/>
              </w:rPr>
              <w:t>13</w:t>
            </w:r>
            <w:r>
              <w:rPr>
                <w:noProof/>
                <w:webHidden/>
              </w:rPr>
              <w:fldChar w:fldCharType="end"/>
            </w:r>
          </w:hyperlink>
        </w:p>
        <w:p w14:paraId="6B78C7F8" w14:textId="57F530F9"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30" w:history="1">
            <w:r w:rsidRPr="002F7DFA">
              <w:rPr>
                <w:rStyle w:val="Hyperlink"/>
                <w:b/>
                <w:bCs/>
                <w:noProof/>
              </w:rPr>
              <w:t>7.6. Communication Plan</w:t>
            </w:r>
            <w:r>
              <w:rPr>
                <w:noProof/>
                <w:webHidden/>
              </w:rPr>
              <w:tab/>
            </w:r>
            <w:r>
              <w:rPr>
                <w:noProof/>
                <w:webHidden/>
              </w:rPr>
              <w:fldChar w:fldCharType="begin"/>
            </w:r>
            <w:r>
              <w:rPr>
                <w:noProof/>
                <w:webHidden/>
              </w:rPr>
              <w:instrText xml:space="preserve"> PAGEREF _Toc227964530 \h </w:instrText>
            </w:r>
            <w:r>
              <w:rPr>
                <w:noProof/>
                <w:webHidden/>
              </w:rPr>
            </w:r>
            <w:r>
              <w:rPr>
                <w:noProof/>
                <w:webHidden/>
              </w:rPr>
              <w:fldChar w:fldCharType="separate"/>
            </w:r>
            <w:r>
              <w:rPr>
                <w:noProof/>
                <w:webHidden/>
              </w:rPr>
              <w:t>14</w:t>
            </w:r>
            <w:r>
              <w:rPr>
                <w:noProof/>
                <w:webHidden/>
              </w:rPr>
              <w:fldChar w:fldCharType="end"/>
            </w:r>
          </w:hyperlink>
        </w:p>
        <w:p w14:paraId="139C75E6" w14:textId="54D60C61"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31" w:history="1">
            <w:r w:rsidRPr="002F7DFA">
              <w:rPr>
                <w:rStyle w:val="Hyperlink"/>
                <w:b/>
                <w:bCs/>
                <w:noProof/>
              </w:rPr>
              <w:t>7.7 Risk Management Plan</w:t>
            </w:r>
            <w:r>
              <w:rPr>
                <w:noProof/>
                <w:webHidden/>
              </w:rPr>
              <w:tab/>
            </w:r>
            <w:r>
              <w:rPr>
                <w:noProof/>
                <w:webHidden/>
              </w:rPr>
              <w:fldChar w:fldCharType="begin"/>
            </w:r>
            <w:r>
              <w:rPr>
                <w:noProof/>
                <w:webHidden/>
              </w:rPr>
              <w:instrText xml:space="preserve"> PAGEREF _Toc227964531 \h </w:instrText>
            </w:r>
            <w:r>
              <w:rPr>
                <w:noProof/>
                <w:webHidden/>
              </w:rPr>
            </w:r>
            <w:r>
              <w:rPr>
                <w:noProof/>
                <w:webHidden/>
              </w:rPr>
              <w:fldChar w:fldCharType="separate"/>
            </w:r>
            <w:r>
              <w:rPr>
                <w:noProof/>
                <w:webHidden/>
              </w:rPr>
              <w:t>15</w:t>
            </w:r>
            <w:r>
              <w:rPr>
                <w:noProof/>
                <w:webHidden/>
              </w:rPr>
              <w:fldChar w:fldCharType="end"/>
            </w:r>
          </w:hyperlink>
        </w:p>
        <w:p w14:paraId="7463B552" w14:textId="1F5A8901" w:rsidR="008B736C" w:rsidRDefault="008B736C">
          <w:pPr>
            <w:pStyle w:val="TOC1"/>
            <w:tabs>
              <w:tab w:val="right" w:leader="dot" w:pos="9060"/>
            </w:tabs>
            <w:rPr>
              <w:rFonts w:asciiTheme="minorHAnsi" w:hAnsiTheme="minorHAnsi"/>
              <w:noProof/>
              <w:kern w:val="2"/>
              <w:sz w:val="24"/>
              <w:szCs w:val="24"/>
              <w:lang w:eastAsia="en-GB"/>
              <w14:ligatures w14:val="standardContextual"/>
            </w:rPr>
          </w:pPr>
          <w:hyperlink w:anchor="_Toc227964532" w:history="1">
            <w:r w:rsidRPr="002F7DFA">
              <w:rPr>
                <w:rStyle w:val="Hyperlink"/>
                <w:b/>
                <w:bCs/>
                <w:noProof/>
              </w:rPr>
              <w:t>8. Stakeholder Engagement Process + 4C’s Model + Conflict Management</w:t>
            </w:r>
            <w:r>
              <w:rPr>
                <w:noProof/>
                <w:webHidden/>
              </w:rPr>
              <w:tab/>
            </w:r>
            <w:r>
              <w:rPr>
                <w:noProof/>
                <w:webHidden/>
              </w:rPr>
              <w:fldChar w:fldCharType="begin"/>
            </w:r>
            <w:r>
              <w:rPr>
                <w:noProof/>
                <w:webHidden/>
              </w:rPr>
              <w:instrText xml:space="preserve"> PAGEREF _Toc227964532 \h </w:instrText>
            </w:r>
            <w:r>
              <w:rPr>
                <w:noProof/>
                <w:webHidden/>
              </w:rPr>
            </w:r>
            <w:r>
              <w:rPr>
                <w:noProof/>
                <w:webHidden/>
              </w:rPr>
              <w:fldChar w:fldCharType="separate"/>
            </w:r>
            <w:r>
              <w:rPr>
                <w:noProof/>
                <w:webHidden/>
              </w:rPr>
              <w:t>16</w:t>
            </w:r>
            <w:r>
              <w:rPr>
                <w:noProof/>
                <w:webHidden/>
              </w:rPr>
              <w:fldChar w:fldCharType="end"/>
            </w:r>
          </w:hyperlink>
        </w:p>
        <w:p w14:paraId="302FF08B" w14:textId="05259A50"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33" w:history="1">
            <w:r w:rsidRPr="002F7DFA">
              <w:rPr>
                <w:rStyle w:val="Hyperlink"/>
                <w:b/>
                <w:bCs/>
                <w:noProof/>
              </w:rPr>
              <w:t>8.1 Stakeholder Engagement Process (Project Manager Role)</w:t>
            </w:r>
            <w:r>
              <w:rPr>
                <w:noProof/>
                <w:webHidden/>
              </w:rPr>
              <w:tab/>
            </w:r>
            <w:r>
              <w:rPr>
                <w:noProof/>
                <w:webHidden/>
              </w:rPr>
              <w:fldChar w:fldCharType="begin"/>
            </w:r>
            <w:r>
              <w:rPr>
                <w:noProof/>
                <w:webHidden/>
              </w:rPr>
              <w:instrText xml:space="preserve"> PAGEREF _Toc227964533 \h </w:instrText>
            </w:r>
            <w:r>
              <w:rPr>
                <w:noProof/>
                <w:webHidden/>
              </w:rPr>
            </w:r>
            <w:r>
              <w:rPr>
                <w:noProof/>
                <w:webHidden/>
              </w:rPr>
              <w:fldChar w:fldCharType="separate"/>
            </w:r>
            <w:r>
              <w:rPr>
                <w:noProof/>
                <w:webHidden/>
              </w:rPr>
              <w:t>16</w:t>
            </w:r>
            <w:r>
              <w:rPr>
                <w:noProof/>
                <w:webHidden/>
              </w:rPr>
              <w:fldChar w:fldCharType="end"/>
            </w:r>
          </w:hyperlink>
        </w:p>
        <w:p w14:paraId="3A2BD1BF" w14:textId="51574F75"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34" w:history="1">
            <w:r w:rsidRPr="002F7DFA">
              <w:rPr>
                <w:rStyle w:val="Hyperlink"/>
                <w:b/>
                <w:bCs/>
                <w:noProof/>
              </w:rPr>
              <w:t>8.2 Application of the 4C’s Model</w:t>
            </w:r>
            <w:r>
              <w:rPr>
                <w:noProof/>
                <w:webHidden/>
              </w:rPr>
              <w:tab/>
            </w:r>
            <w:r>
              <w:rPr>
                <w:noProof/>
                <w:webHidden/>
              </w:rPr>
              <w:fldChar w:fldCharType="begin"/>
            </w:r>
            <w:r>
              <w:rPr>
                <w:noProof/>
                <w:webHidden/>
              </w:rPr>
              <w:instrText xml:space="preserve"> PAGEREF _Toc227964534 \h </w:instrText>
            </w:r>
            <w:r>
              <w:rPr>
                <w:noProof/>
                <w:webHidden/>
              </w:rPr>
            </w:r>
            <w:r>
              <w:rPr>
                <w:noProof/>
                <w:webHidden/>
              </w:rPr>
              <w:fldChar w:fldCharType="separate"/>
            </w:r>
            <w:r>
              <w:rPr>
                <w:noProof/>
                <w:webHidden/>
              </w:rPr>
              <w:t>17</w:t>
            </w:r>
            <w:r>
              <w:rPr>
                <w:noProof/>
                <w:webHidden/>
              </w:rPr>
              <w:fldChar w:fldCharType="end"/>
            </w:r>
          </w:hyperlink>
        </w:p>
        <w:p w14:paraId="3E1A70A4" w14:textId="3DD44884" w:rsidR="008B736C" w:rsidRDefault="008B736C">
          <w:pPr>
            <w:pStyle w:val="TOC3"/>
            <w:tabs>
              <w:tab w:val="right" w:leader="dot" w:pos="9060"/>
            </w:tabs>
            <w:rPr>
              <w:rFonts w:asciiTheme="minorHAnsi" w:hAnsiTheme="minorHAnsi"/>
              <w:noProof/>
              <w:kern w:val="2"/>
              <w:sz w:val="24"/>
              <w:szCs w:val="24"/>
              <w:lang w:eastAsia="en-GB"/>
              <w14:ligatures w14:val="standardContextual"/>
            </w:rPr>
          </w:pPr>
          <w:hyperlink w:anchor="_Toc227964535" w:history="1">
            <w:r w:rsidRPr="002F7DFA">
              <w:rPr>
                <w:rStyle w:val="Hyperlink"/>
                <w:b/>
                <w:bCs/>
                <w:noProof/>
              </w:rPr>
              <w:t>8.2.1 Communication</w:t>
            </w:r>
            <w:r>
              <w:rPr>
                <w:noProof/>
                <w:webHidden/>
              </w:rPr>
              <w:tab/>
            </w:r>
            <w:r>
              <w:rPr>
                <w:noProof/>
                <w:webHidden/>
              </w:rPr>
              <w:fldChar w:fldCharType="begin"/>
            </w:r>
            <w:r>
              <w:rPr>
                <w:noProof/>
                <w:webHidden/>
              </w:rPr>
              <w:instrText xml:space="preserve"> PAGEREF _Toc227964535 \h </w:instrText>
            </w:r>
            <w:r>
              <w:rPr>
                <w:noProof/>
                <w:webHidden/>
              </w:rPr>
            </w:r>
            <w:r>
              <w:rPr>
                <w:noProof/>
                <w:webHidden/>
              </w:rPr>
              <w:fldChar w:fldCharType="separate"/>
            </w:r>
            <w:r>
              <w:rPr>
                <w:noProof/>
                <w:webHidden/>
              </w:rPr>
              <w:t>17</w:t>
            </w:r>
            <w:r>
              <w:rPr>
                <w:noProof/>
                <w:webHidden/>
              </w:rPr>
              <w:fldChar w:fldCharType="end"/>
            </w:r>
          </w:hyperlink>
        </w:p>
        <w:p w14:paraId="17601EC5" w14:textId="4C69AF47" w:rsidR="008B736C" w:rsidRDefault="008B736C">
          <w:pPr>
            <w:pStyle w:val="TOC3"/>
            <w:tabs>
              <w:tab w:val="right" w:leader="dot" w:pos="9060"/>
            </w:tabs>
            <w:rPr>
              <w:rFonts w:asciiTheme="minorHAnsi" w:hAnsiTheme="minorHAnsi"/>
              <w:noProof/>
              <w:kern w:val="2"/>
              <w:sz w:val="24"/>
              <w:szCs w:val="24"/>
              <w:lang w:eastAsia="en-GB"/>
              <w14:ligatures w14:val="standardContextual"/>
            </w:rPr>
          </w:pPr>
          <w:hyperlink w:anchor="_Toc227964536" w:history="1">
            <w:r w:rsidRPr="002F7DFA">
              <w:rPr>
                <w:rStyle w:val="Hyperlink"/>
                <w:b/>
                <w:bCs/>
                <w:noProof/>
              </w:rPr>
              <w:t>8.2.2 Collaboration</w:t>
            </w:r>
            <w:r>
              <w:rPr>
                <w:noProof/>
                <w:webHidden/>
              </w:rPr>
              <w:tab/>
            </w:r>
            <w:r>
              <w:rPr>
                <w:noProof/>
                <w:webHidden/>
              </w:rPr>
              <w:fldChar w:fldCharType="begin"/>
            </w:r>
            <w:r>
              <w:rPr>
                <w:noProof/>
                <w:webHidden/>
              </w:rPr>
              <w:instrText xml:space="preserve"> PAGEREF _Toc227964536 \h </w:instrText>
            </w:r>
            <w:r>
              <w:rPr>
                <w:noProof/>
                <w:webHidden/>
              </w:rPr>
            </w:r>
            <w:r>
              <w:rPr>
                <w:noProof/>
                <w:webHidden/>
              </w:rPr>
              <w:fldChar w:fldCharType="separate"/>
            </w:r>
            <w:r>
              <w:rPr>
                <w:noProof/>
                <w:webHidden/>
              </w:rPr>
              <w:t>17</w:t>
            </w:r>
            <w:r>
              <w:rPr>
                <w:noProof/>
                <w:webHidden/>
              </w:rPr>
              <w:fldChar w:fldCharType="end"/>
            </w:r>
          </w:hyperlink>
        </w:p>
        <w:p w14:paraId="5D892137" w14:textId="05ED2294" w:rsidR="008B736C" w:rsidRDefault="008B736C">
          <w:pPr>
            <w:pStyle w:val="TOC3"/>
            <w:tabs>
              <w:tab w:val="right" w:leader="dot" w:pos="9060"/>
            </w:tabs>
            <w:rPr>
              <w:rFonts w:asciiTheme="minorHAnsi" w:hAnsiTheme="minorHAnsi"/>
              <w:noProof/>
              <w:kern w:val="2"/>
              <w:sz w:val="24"/>
              <w:szCs w:val="24"/>
              <w:lang w:eastAsia="en-GB"/>
              <w14:ligatures w14:val="standardContextual"/>
            </w:rPr>
          </w:pPr>
          <w:hyperlink w:anchor="_Toc227964537" w:history="1">
            <w:r w:rsidRPr="002F7DFA">
              <w:rPr>
                <w:rStyle w:val="Hyperlink"/>
                <w:b/>
                <w:bCs/>
                <w:noProof/>
              </w:rPr>
              <w:t>8.2.3 Consultation</w:t>
            </w:r>
            <w:r>
              <w:rPr>
                <w:noProof/>
                <w:webHidden/>
              </w:rPr>
              <w:tab/>
            </w:r>
            <w:r>
              <w:rPr>
                <w:noProof/>
                <w:webHidden/>
              </w:rPr>
              <w:fldChar w:fldCharType="begin"/>
            </w:r>
            <w:r>
              <w:rPr>
                <w:noProof/>
                <w:webHidden/>
              </w:rPr>
              <w:instrText xml:space="preserve"> PAGEREF _Toc227964537 \h </w:instrText>
            </w:r>
            <w:r>
              <w:rPr>
                <w:noProof/>
                <w:webHidden/>
              </w:rPr>
            </w:r>
            <w:r>
              <w:rPr>
                <w:noProof/>
                <w:webHidden/>
              </w:rPr>
              <w:fldChar w:fldCharType="separate"/>
            </w:r>
            <w:r>
              <w:rPr>
                <w:noProof/>
                <w:webHidden/>
              </w:rPr>
              <w:t>17</w:t>
            </w:r>
            <w:r>
              <w:rPr>
                <w:noProof/>
                <w:webHidden/>
              </w:rPr>
              <w:fldChar w:fldCharType="end"/>
            </w:r>
          </w:hyperlink>
        </w:p>
        <w:p w14:paraId="70CC16EA" w14:textId="3BB68818" w:rsidR="008B736C" w:rsidRDefault="008B736C">
          <w:pPr>
            <w:pStyle w:val="TOC3"/>
            <w:tabs>
              <w:tab w:val="right" w:leader="dot" w:pos="9060"/>
            </w:tabs>
            <w:rPr>
              <w:rFonts w:asciiTheme="minorHAnsi" w:hAnsiTheme="minorHAnsi"/>
              <w:noProof/>
              <w:kern w:val="2"/>
              <w:sz w:val="24"/>
              <w:szCs w:val="24"/>
              <w:lang w:eastAsia="en-GB"/>
              <w14:ligatures w14:val="standardContextual"/>
            </w:rPr>
          </w:pPr>
          <w:hyperlink w:anchor="_Toc227964538" w:history="1">
            <w:r w:rsidRPr="002F7DFA">
              <w:rPr>
                <w:rStyle w:val="Hyperlink"/>
                <w:b/>
                <w:bCs/>
                <w:noProof/>
              </w:rPr>
              <w:t>8.2.4 Commitment</w:t>
            </w:r>
            <w:r>
              <w:rPr>
                <w:noProof/>
                <w:webHidden/>
              </w:rPr>
              <w:tab/>
            </w:r>
            <w:r>
              <w:rPr>
                <w:noProof/>
                <w:webHidden/>
              </w:rPr>
              <w:fldChar w:fldCharType="begin"/>
            </w:r>
            <w:r>
              <w:rPr>
                <w:noProof/>
                <w:webHidden/>
              </w:rPr>
              <w:instrText xml:space="preserve"> PAGEREF _Toc227964538 \h </w:instrText>
            </w:r>
            <w:r>
              <w:rPr>
                <w:noProof/>
                <w:webHidden/>
              </w:rPr>
            </w:r>
            <w:r>
              <w:rPr>
                <w:noProof/>
                <w:webHidden/>
              </w:rPr>
              <w:fldChar w:fldCharType="separate"/>
            </w:r>
            <w:r>
              <w:rPr>
                <w:noProof/>
                <w:webHidden/>
              </w:rPr>
              <w:t>17</w:t>
            </w:r>
            <w:r>
              <w:rPr>
                <w:noProof/>
                <w:webHidden/>
              </w:rPr>
              <w:fldChar w:fldCharType="end"/>
            </w:r>
          </w:hyperlink>
        </w:p>
        <w:p w14:paraId="60980A57" w14:textId="7A62186A"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39" w:history="1">
            <w:r w:rsidRPr="002F7DFA">
              <w:rPr>
                <w:rStyle w:val="Hyperlink"/>
                <w:b/>
                <w:bCs/>
                <w:noProof/>
              </w:rPr>
              <w:t>8.3 Conflict Management in Stakeholder Engagement</w:t>
            </w:r>
            <w:r>
              <w:rPr>
                <w:noProof/>
                <w:webHidden/>
              </w:rPr>
              <w:tab/>
            </w:r>
            <w:r>
              <w:rPr>
                <w:noProof/>
                <w:webHidden/>
              </w:rPr>
              <w:fldChar w:fldCharType="begin"/>
            </w:r>
            <w:r>
              <w:rPr>
                <w:noProof/>
                <w:webHidden/>
              </w:rPr>
              <w:instrText xml:space="preserve"> PAGEREF _Toc227964539 \h </w:instrText>
            </w:r>
            <w:r>
              <w:rPr>
                <w:noProof/>
                <w:webHidden/>
              </w:rPr>
            </w:r>
            <w:r>
              <w:rPr>
                <w:noProof/>
                <w:webHidden/>
              </w:rPr>
              <w:fldChar w:fldCharType="separate"/>
            </w:r>
            <w:r>
              <w:rPr>
                <w:noProof/>
                <w:webHidden/>
              </w:rPr>
              <w:t>18</w:t>
            </w:r>
            <w:r>
              <w:rPr>
                <w:noProof/>
                <w:webHidden/>
              </w:rPr>
              <w:fldChar w:fldCharType="end"/>
            </w:r>
          </w:hyperlink>
        </w:p>
        <w:p w14:paraId="43D184D8" w14:textId="2A2B3BA4"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0" w:history="1">
            <w:r w:rsidRPr="002F7DFA">
              <w:rPr>
                <w:rStyle w:val="Hyperlink"/>
                <w:b/>
                <w:bCs/>
                <w:noProof/>
              </w:rPr>
              <w:t>8.4 Critical Evaluation of Engagement Process</w:t>
            </w:r>
            <w:r>
              <w:rPr>
                <w:noProof/>
                <w:webHidden/>
              </w:rPr>
              <w:tab/>
            </w:r>
            <w:r>
              <w:rPr>
                <w:noProof/>
                <w:webHidden/>
              </w:rPr>
              <w:fldChar w:fldCharType="begin"/>
            </w:r>
            <w:r>
              <w:rPr>
                <w:noProof/>
                <w:webHidden/>
              </w:rPr>
              <w:instrText xml:space="preserve"> PAGEREF _Toc227964540 \h </w:instrText>
            </w:r>
            <w:r>
              <w:rPr>
                <w:noProof/>
                <w:webHidden/>
              </w:rPr>
            </w:r>
            <w:r>
              <w:rPr>
                <w:noProof/>
                <w:webHidden/>
              </w:rPr>
              <w:fldChar w:fldCharType="separate"/>
            </w:r>
            <w:r>
              <w:rPr>
                <w:noProof/>
                <w:webHidden/>
              </w:rPr>
              <w:t>19</w:t>
            </w:r>
            <w:r>
              <w:rPr>
                <w:noProof/>
                <w:webHidden/>
              </w:rPr>
              <w:fldChar w:fldCharType="end"/>
            </w:r>
          </w:hyperlink>
        </w:p>
        <w:p w14:paraId="57E2391F" w14:textId="0DAC515A" w:rsidR="008B736C" w:rsidRDefault="008B736C">
          <w:pPr>
            <w:pStyle w:val="TOC1"/>
            <w:tabs>
              <w:tab w:val="right" w:leader="dot" w:pos="9060"/>
            </w:tabs>
            <w:rPr>
              <w:rFonts w:asciiTheme="minorHAnsi" w:hAnsiTheme="minorHAnsi"/>
              <w:noProof/>
              <w:kern w:val="2"/>
              <w:sz w:val="24"/>
              <w:szCs w:val="24"/>
              <w:lang w:eastAsia="en-GB"/>
              <w14:ligatures w14:val="standardContextual"/>
            </w:rPr>
          </w:pPr>
          <w:hyperlink w:anchor="_Toc227964541" w:history="1">
            <w:r w:rsidRPr="002F7DFA">
              <w:rPr>
                <w:rStyle w:val="Hyperlink"/>
                <w:b/>
                <w:bCs/>
                <w:noProof/>
              </w:rPr>
              <w:t>9. Evaluation of Stakeholder Engagement Impact + Recommendations</w:t>
            </w:r>
            <w:r>
              <w:rPr>
                <w:noProof/>
                <w:webHidden/>
              </w:rPr>
              <w:tab/>
            </w:r>
            <w:r>
              <w:rPr>
                <w:noProof/>
                <w:webHidden/>
              </w:rPr>
              <w:fldChar w:fldCharType="begin"/>
            </w:r>
            <w:r>
              <w:rPr>
                <w:noProof/>
                <w:webHidden/>
              </w:rPr>
              <w:instrText xml:space="preserve"> PAGEREF _Toc227964541 \h </w:instrText>
            </w:r>
            <w:r>
              <w:rPr>
                <w:noProof/>
                <w:webHidden/>
              </w:rPr>
            </w:r>
            <w:r>
              <w:rPr>
                <w:noProof/>
                <w:webHidden/>
              </w:rPr>
              <w:fldChar w:fldCharType="separate"/>
            </w:r>
            <w:r>
              <w:rPr>
                <w:noProof/>
                <w:webHidden/>
              </w:rPr>
              <w:t>20</w:t>
            </w:r>
            <w:r>
              <w:rPr>
                <w:noProof/>
                <w:webHidden/>
              </w:rPr>
              <w:fldChar w:fldCharType="end"/>
            </w:r>
          </w:hyperlink>
        </w:p>
        <w:p w14:paraId="1CB62E42" w14:textId="3CF16E93"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2" w:history="1">
            <w:r w:rsidRPr="002F7DFA">
              <w:rPr>
                <w:rStyle w:val="Hyperlink"/>
                <w:b/>
                <w:bCs/>
                <w:noProof/>
              </w:rPr>
              <w:t>9.1 Impact of Stakeholder Engagement on Business Performance</w:t>
            </w:r>
            <w:r>
              <w:rPr>
                <w:noProof/>
                <w:webHidden/>
              </w:rPr>
              <w:tab/>
            </w:r>
            <w:r>
              <w:rPr>
                <w:noProof/>
                <w:webHidden/>
              </w:rPr>
              <w:fldChar w:fldCharType="begin"/>
            </w:r>
            <w:r>
              <w:rPr>
                <w:noProof/>
                <w:webHidden/>
              </w:rPr>
              <w:instrText xml:space="preserve"> PAGEREF _Toc227964542 \h </w:instrText>
            </w:r>
            <w:r>
              <w:rPr>
                <w:noProof/>
                <w:webHidden/>
              </w:rPr>
            </w:r>
            <w:r>
              <w:rPr>
                <w:noProof/>
                <w:webHidden/>
              </w:rPr>
              <w:fldChar w:fldCharType="separate"/>
            </w:r>
            <w:r>
              <w:rPr>
                <w:noProof/>
                <w:webHidden/>
              </w:rPr>
              <w:t>20</w:t>
            </w:r>
            <w:r>
              <w:rPr>
                <w:noProof/>
                <w:webHidden/>
              </w:rPr>
              <w:fldChar w:fldCharType="end"/>
            </w:r>
          </w:hyperlink>
        </w:p>
        <w:p w14:paraId="14196535" w14:textId="4E071608"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3" w:history="1">
            <w:r w:rsidRPr="002F7DFA">
              <w:rPr>
                <w:rStyle w:val="Hyperlink"/>
                <w:b/>
                <w:bCs/>
                <w:noProof/>
              </w:rPr>
              <w:t>9.2 Critical Evaluation</w:t>
            </w:r>
            <w:r>
              <w:rPr>
                <w:noProof/>
                <w:webHidden/>
              </w:rPr>
              <w:tab/>
            </w:r>
            <w:r>
              <w:rPr>
                <w:noProof/>
                <w:webHidden/>
              </w:rPr>
              <w:fldChar w:fldCharType="begin"/>
            </w:r>
            <w:r>
              <w:rPr>
                <w:noProof/>
                <w:webHidden/>
              </w:rPr>
              <w:instrText xml:space="preserve"> PAGEREF _Toc227964543 \h </w:instrText>
            </w:r>
            <w:r>
              <w:rPr>
                <w:noProof/>
                <w:webHidden/>
              </w:rPr>
            </w:r>
            <w:r>
              <w:rPr>
                <w:noProof/>
                <w:webHidden/>
              </w:rPr>
              <w:fldChar w:fldCharType="separate"/>
            </w:r>
            <w:r>
              <w:rPr>
                <w:noProof/>
                <w:webHidden/>
              </w:rPr>
              <w:t>20</w:t>
            </w:r>
            <w:r>
              <w:rPr>
                <w:noProof/>
                <w:webHidden/>
              </w:rPr>
              <w:fldChar w:fldCharType="end"/>
            </w:r>
          </w:hyperlink>
        </w:p>
        <w:p w14:paraId="2D4C63D1" w14:textId="6DF9B1A2"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4" w:history="1">
            <w:r w:rsidRPr="002F7DFA">
              <w:rPr>
                <w:rStyle w:val="Hyperlink"/>
                <w:b/>
                <w:bCs/>
                <w:noProof/>
              </w:rPr>
              <w:t>9.3 Recommendations</w:t>
            </w:r>
            <w:r>
              <w:rPr>
                <w:noProof/>
                <w:webHidden/>
              </w:rPr>
              <w:tab/>
            </w:r>
            <w:r>
              <w:rPr>
                <w:noProof/>
                <w:webHidden/>
              </w:rPr>
              <w:fldChar w:fldCharType="begin"/>
            </w:r>
            <w:r>
              <w:rPr>
                <w:noProof/>
                <w:webHidden/>
              </w:rPr>
              <w:instrText xml:space="preserve"> PAGEREF _Toc227964544 \h </w:instrText>
            </w:r>
            <w:r>
              <w:rPr>
                <w:noProof/>
                <w:webHidden/>
              </w:rPr>
            </w:r>
            <w:r>
              <w:rPr>
                <w:noProof/>
                <w:webHidden/>
              </w:rPr>
              <w:fldChar w:fldCharType="separate"/>
            </w:r>
            <w:r>
              <w:rPr>
                <w:noProof/>
                <w:webHidden/>
              </w:rPr>
              <w:t>20</w:t>
            </w:r>
            <w:r>
              <w:rPr>
                <w:noProof/>
                <w:webHidden/>
              </w:rPr>
              <w:fldChar w:fldCharType="end"/>
            </w:r>
          </w:hyperlink>
        </w:p>
        <w:p w14:paraId="669E204A" w14:textId="3EC0271A"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5" w:history="1">
            <w:r w:rsidRPr="002F7DFA">
              <w:rPr>
                <w:rStyle w:val="Hyperlink"/>
                <w:b/>
                <w:bCs/>
                <w:noProof/>
              </w:rPr>
              <w:t>9.4 Overall Evaluation</w:t>
            </w:r>
            <w:r>
              <w:rPr>
                <w:noProof/>
                <w:webHidden/>
              </w:rPr>
              <w:tab/>
            </w:r>
            <w:r>
              <w:rPr>
                <w:noProof/>
                <w:webHidden/>
              </w:rPr>
              <w:fldChar w:fldCharType="begin"/>
            </w:r>
            <w:r>
              <w:rPr>
                <w:noProof/>
                <w:webHidden/>
              </w:rPr>
              <w:instrText xml:space="preserve"> PAGEREF _Toc227964545 \h </w:instrText>
            </w:r>
            <w:r>
              <w:rPr>
                <w:noProof/>
                <w:webHidden/>
              </w:rPr>
            </w:r>
            <w:r>
              <w:rPr>
                <w:noProof/>
                <w:webHidden/>
              </w:rPr>
              <w:fldChar w:fldCharType="separate"/>
            </w:r>
            <w:r>
              <w:rPr>
                <w:noProof/>
                <w:webHidden/>
              </w:rPr>
              <w:t>21</w:t>
            </w:r>
            <w:r>
              <w:rPr>
                <w:noProof/>
                <w:webHidden/>
              </w:rPr>
              <w:fldChar w:fldCharType="end"/>
            </w:r>
          </w:hyperlink>
        </w:p>
        <w:p w14:paraId="5B49AF24" w14:textId="24DDBEF7" w:rsidR="008B736C" w:rsidRDefault="008B736C">
          <w:pPr>
            <w:pStyle w:val="TOC2"/>
            <w:tabs>
              <w:tab w:val="right" w:leader="dot" w:pos="9060"/>
            </w:tabs>
            <w:rPr>
              <w:rFonts w:asciiTheme="minorHAnsi" w:hAnsiTheme="minorHAnsi"/>
              <w:noProof/>
              <w:kern w:val="2"/>
              <w:sz w:val="24"/>
              <w:szCs w:val="24"/>
              <w:lang w:eastAsia="en-GB"/>
              <w14:ligatures w14:val="standardContextual"/>
            </w:rPr>
          </w:pPr>
          <w:hyperlink w:anchor="_Toc227964546" w:history="1">
            <w:r w:rsidRPr="002F7DFA">
              <w:rPr>
                <w:rStyle w:val="Hyperlink"/>
                <w:b/>
                <w:bCs/>
                <w:noProof/>
              </w:rPr>
              <w:t>10. Conclusion</w:t>
            </w:r>
            <w:r>
              <w:rPr>
                <w:noProof/>
                <w:webHidden/>
              </w:rPr>
              <w:tab/>
            </w:r>
            <w:r>
              <w:rPr>
                <w:noProof/>
                <w:webHidden/>
              </w:rPr>
              <w:fldChar w:fldCharType="begin"/>
            </w:r>
            <w:r>
              <w:rPr>
                <w:noProof/>
                <w:webHidden/>
              </w:rPr>
              <w:instrText xml:space="preserve"> PAGEREF _Toc227964546 \h </w:instrText>
            </w:r>
            <w:r>
              <w:rPr>
                <w:noProof/>
                <w:webHidden/>
              </w:rPr>
            </w:r>
            <w:r>
              <w:rPr>
                <w:noProof/>
                <w:webHidden/>
              </w:rPr>
              <w:fldChar w:fldCharType="separate"/>
            </w:r>
            <w:r>
              <w:rPr>
                <w:noProof/>
                <w:webHidden/>
              </w:rPr>
              <w:t>22</w:t>
            </w:r>
            <w:r>
              <w:rPr>
                <w:noProof/>
                <w:webHidden/>
              </w:rPr>
              <w:fldChar w:fldCharType="end"/>
            </w:r>
          </w:hyperlink>
        </w:p>
        <w:p w14:paraId="34D0E660" w14:textId="47FBDCEC" w:rsidR="008B736C" w:rsidRDefault="008B736C">
          <w:pPr>
            <w:pStyle w:val="TOC1"/>
            <w:tabs>
              <w:tab w:val="right" w:leader="dot" w:pos="9060"/>
            </w:tabs>
            <w:rPr>
              <w:rFonts w:asciiTheme="minorHAnsi" w:hAnsiTheme="minorHAnsi"/>
              <w:noProof/>
              <w:kern w:val="2"/>
              <w:sz w:val="24"/>
              <w:szCs w:val="24"/>
              <w:lang w:eastAsia="en-GB"/>
              <w14:ligatures w14:val="standardContextual"/>
            </w:rPr>
          </w:pPr>
          <w:hyperlink w:anchor="_Toc227964547" w:history="1">
            <w:r w:rsidRPr="002F7DFA">
              <w:rPr>
                <w:rStyle w:val="Hyperlink"/>
                <w:b/>
                <w:bCs/>
                <w:noProof/>
              </w:rPr>
              <w:t>References</w:t>
            </w:r>
            <w:r>
              <w:rPr>
                <w:noProof/>
                <w:webHidden/>
              </w:rPr>
              <w:tab/>
            </w:r>
            <w:r>
              <w:rPr>
                <w:noProof/>
                <w:webHidden/>
              </w:rPr>
              <w:fldChar w:fldCharType="begin"/>
            </w:r>
            <w:r>
              <w:rPr>
                <w:noProof/>
                <w:webHidden/>
              </w:rPr>
              <w:instrText xml:space="preserve"> PAGEREF _Toc227964547 \h </w:instrText>
            </w:r>
            <w:r>
              <w:rPr>
                <w:noProof/>
                <w:webHidden/>
              </w:rPr>
            </w:r>
            <w:r>
              <w:rPr>
                <w:noProof/>
                <w:webHidden/>
              </w:rPr>
              <w:fldChar w:fldCharType="separate"/>
            </w:r>
            <w:r>
              <w:rPr>
                <w:noProof/>
                <w:webHidden/>
              </w:rPr>
              <w:t>23</w:t>
            </w:r>
            <w:r>
              <w:rPr>
                <w:noProof/>
                <w:webHidden/>
              </w:rPr>
              <w:fldChar w:fldCharType="end"/>
            </w:r>
          </w:hyperlink>
        </w:p>
        <w:p w14:paraId="395612E0" w14:textId="4D22B2BD" w:rsidR="004E5080" w:rsidRDefault="004E5080">
          <w:r>
            <w:rPr>
              <w:b/>
              <w:bCs/>
            </w:rPr>
            <w:fldChar w:fldCharType="end"/>
          </w:r>
        </w:p>
      </w:sdtContent>
    </w:sdt>
    <w:p w14:paraId="662FC107" w14:textId="77777777" w:rsidR="00A07260" w:rsidRPr="005A0AB8" w:rsidRDefault="00A07260" w:rsidP="00A07260">
      <w:pPr>
        <w:jc w:val="center"/>
        <w:rPr>
          <w:sz w:val="28"/>
          <w:szCs w:val="28"/>
        </w:rPr>
      </w:pPr>
    </w:p>
    <w:p w14:paraId="469A448E" w14:textId="77777777" w:rsidR="00A01C38" w:rsidRDefault="00A01C38" w:rsidP="00A01C38">
      <w:pPr>
        <w:rPr>
          <w:b/>
          <w:bCs/>
          <w:sz w:val="24"/>
          <w:szCs w:val="24"/>
        </w:rPr>
      </w:pPr>
    </w:p>
    <w:p w14:paraId="585DFCA9" w14:textId="77777777" w:rsidR="00BC61DB" w:rsidRDefault="00BC61DB" w:rsidP="00BC61DB"/>
    <w:p w14:paraId="273D2233" w14:textId="23F5BA60" w:rsidR="00C054AC" w:rsidRPr="00893DDE" w:rsidRDefault="0057207C" w:rsidP="00217DD5">
      <w:pPr>
        <w:pStyle w:val="Heading1"/>
        <w:numPr>
          <w:ilvl w:val="0"/>
          <w:numId w:val="16"/>
        </w:numPr>
        <w:spacing w:line="360" w:lineRule="auto"/>
        <w:rPr>
          <w:b/>
          <w:bCs/>
        </w:rPr>
      </w:pPr>
      <w:r w:rsidRPr="00893DDE">
        <w:rPr>
          <w:b/>
          <w:bCs/>
        </w:rPr>
        <w:lastRenderedPageBreak/>
        <w:t xml:space="preserve"> </w:t>
      </w:r>
      <w:bookmarkStart w:id="1" w:name="_Toc227964518"/>
      <w:r w:rsidR="00BC61DB" w:rsidRPr="00893DDE">
        <w:rPr>
          <w:b/>
          <w:bCs/>
        </w:rPr>
        <w:t>Introduction</w:t>
      </w:r>
      <w:bookmarkEnd w:id="1"/>
      <w:r w:rsidR="00B05876" w:rsidRPr="00893DDE">
        <w:rPr>
          <w:b/>
          <w:bCs/>
        </w:rPr>
        <w:t xml:space="preserve"> </w:t>
      </w:r>
    </w:p>
    <w:p w14:paraId="1524659E" w14:textId="019EF144" w:rsidR="003409C0" w:rsidRPr="003409C0" w:rsidRDefault="003409C0" w:rsidP="003409C0">
      <w:pPr>
        <w:spacing w:line="360" w:lineRule="auto"/>
        <w:rPr>
          <w:rFonts w:cs="Arial"/>
        </w:rPr>
      </w:pPr>
      <w:r w:rsidRPr="003409C0">
        <w:rPr>
          <w:rFonts w:cs="Arial"/>
        </w:rPr>
        <w:t xml:space="preserve">This report examines the implementation of the </w:t>
      </w:r>
      <w:proofErr w:type="spellStart"/>
      <w:r w:rsidRPr="000116E0">
        <w:rPr>
          <w:rFonts w:cs="Arial"/>
          <w:b/>
          <w:bCs/>
        </w:rPr>
        <w:t>StaySmart</w:t>
      </w:r>
      <w:proofErr w:type="spellEnd"/>
      <w:r w:rsidRPr="000116E0">
        <w:rPr>
          <w:rFonts w:cs="Arial"/>
          <w:b/>
          <w:bCs/>
        </w:rPr>
        <w:t>+ AI service</w:t>
      </w:r>
      <w:r w:rsidRPr="003409C0">
        <w:rPr>
          <w:rFonts w:cs="Arial"/>
        </w:rPr>
        <w:t xml:space="preserve"> across </w:t>
      </w:r>
      <w:r w:rsidRPr="003409C0">
        <w:rPr>
          <w:rFonts w:cs="Arial"/>
          <w:b/>
          <w:bCs/>
        </w:rPr>
        <w:t>Marriott hotels in the UK</w:t>
      </w:r>
      <w:r w:rsidRPr="003409C0">
        <w:rPr>
          <w:rFonts w:cs="Arial"/>
        </w:rPr>
        <w:t xml:space="preserve">. Marriott operates over 50 properties nationwide, making the UK a suitable market for introducing new digital services. </w:t>
      </w:r>
      <w:proofErr w:type="spellStart"/>
      <w:r w:rsidRPr="003409C0">
        <w:rPr>
          <w:rFonts w:cs="Arial"/>
        </w:rPr>
        <w:t>StaySmart</w:t>
      </w:r>
      <w:proofErr w:type="spellEnd"/>
      <w:r w:rsidRPr="003409C0">
        <w:rPr>
          <w:rFonts w:cs="Arial"/>
        </w:rPr>
        <w:t>+ aims to enhance guest experience, improve operational efficiency, and support sustainability goals through AI</w:t>
      </w:r>
      <w:r w:rsidRPr="003409C0">
        <w:rPr>
          <w:rFonts w:cs="Arial"/>
        </w:rPr>
        <w:noBreakHyphen/>
        <w:t>driven tools such as smart room controls, automated communication, and personalised recommendations.</w:t>
      </w:r>
    </w:p>
    <w:p w14:paraId="305B09EF" w14:textId="77777777" w:rsidR="003409C0" w:rsidRPr="003409C0" w:rsidRDefault="003409C0" w:rsidP="003409C0">
      <w:pPr>
        <w:spacing w:line="360" w:lineRule="auto"/>
        <w:rPr>
          <w:rFonts w:cs="Arial"/>
        </w:rPr>
      </w:pPr>
      <w:r w:rsidRPr="003409C0">
        <w:rPr>
          <w:rFonts w:cs="Arial"/>
          <w:b/>
          <w:bCs/>
        </w:rPr>
        <w:t>Stakeholder engagement</w:t>
      </w:r>
      <w:r w:rsidRPr="003409C0">
        <w:rPr>
          <w:rFonts w:cs="Arial"/>
        </w:rPr>
        <w:t xml:space="preserve"> is essential for the successful delivery of this project because different groups hold varying levels of power, interest, and influence. Freeman (1984) defines stakeholders as individuals or groups who can affect or be affected by organisational objectives, highlighting the need for structured engagement to ensure alignment and support.</w:t>
      </w:r>
    </w:p>
    <w:p w14:paraId="2F98DDC2" w14:textId="77777777" w:rsidR="003409C0" w:rsidRPr="003409C0" w:rsidRDefault="003409C0" w:rsidP="003409C0">
      <w:pPr>
        <w:spacing w:line="360" w:lineRule="auto"/>
        <w:rPr>
          <w:rFonts w:cs="Arial"/>
        </w:rPr>
      </w:pPr>
      <w:r w:rsidRPr="003409C0">
        <w:rPr>
          <w:rFonts w:cs="Arial"/>
        </w:rPr>
        <w:t>However, engagement can be challenging due to differing expectations, cultural differences, and concerns about AI adoption. Employees or customers may resist new technologies, leading to delays or increased project risks if not managed effectively. Therefore, the project manager must apply clear communication methods, engagement techniques, and stakeholder management models throughout the project lifecycle.</w:t>
      </w:r>
    </w:p>
    <w:p w14:paraId="6B377770" w14:textId="2A9ED524" w:rsidR="00BC61DB" w:rsidRPr="000116E0" w:rsidRDefault="003409C0" w:rsidP="003409C0">
      <w:pPr>
        <w:spacing w:line="360" w:lineRule="auto"/>
        <w:rPr>
          <w:rFonts w:cs="Arial"/>
          <w:b/>
          <w:bCs/>
        </w:rPr>
      </w:pPr>
      <w:r w:rsidRPr="003409C0">
        <w:rPr>
          <w:rFonts w:cs="Arial"/>
        </w:rPr>
        <w:t xml:space="preserve">This report identifies key stakeholders, evaluates engagement strategies, and assesses how stakeholder management influences business performance using tools such </w:t>
      </w:r>
      <w:r w:rsidRPr="003409C0">
        <w:rPr>
          <w:rFonts w:cs="Arial"/>
          <w:b/>
          <w:bCs/>
        </w:rPr>
        <w:t>as SWOT, PESTLE, Mendelow’s Matrix, and the RACI model.</w:t>
      </w:r>
    </w:p>
    <w:p w14:paraId="02E67CBF" w14:textId="1F486C1B" w:rsidR="00BC61DB" w:rsidRPr="00893DDE" w:rsidRDefault="00BC61DB" w:rsidP="00217DD5">
      <w:pPr>
        <w:pStyle w:val="Heading1"/>
        <w:numPr>
          <w:ilvl w:val="0"/>
          <w:numId w:val="16"/>
        </w:numPr>
        <w:spacing w:line="360" w:lineRule="auto"/>
        <w:rPr>
          <w:b/>
          <w:bCs/>
        </w:rPr>
      </w:pPr>
      <w:bookmarkStart w:id="2" w:name="_Toc227964519"/>
      <w:r w:rsidRPr="00893DDE">
        <w:rPr>
          <w:b/>
          <w:bCs/>
        </w:rPr>
        <w:t>Company Overview: Marriott International</w:t>
      </w:r>
      <w:bookmarkEnd w:id="2"/>
    </w:p>
    <w:p w14:paraId="38B152FA" w14:textId="5BB31EEB" w:rsidR="00DF6F01" w:rsidRPr="00DF6F01" w:rsidRDefault="00DF6F01" w:rsidP="00DF6F01">
      <w:pPr>
        <w:pStyle w:val="NormalWeb"/>
        <w:spacing w:line="360" w:lineRule="auto"/>
        <w:rPr>
          <w:rFonts w:ascii="Arial" w:hAnsi="Arial" w:cs="Arial"/>
        </w:rPr>
      </w:pPr>
      <w:r w:rsidRPr="00DF6F01">
        <w:rPr>
          <w:rFonts w:ascii="Arial" w:hAnsi="Arial" w:cs="Arial"/>
        </w:rPr>
        <w:t xml:space="preserve">According to Marriott International (2024), the company operates more than 8,000 properties across 139 countries, including </w:t>
      </w:r>
      <w:r w:rsidRPr="00DF6F01">
        <w:rPr>
          <w:rFonts w:ascii="Arial" w:hAnsi="Arial" w:cs="Arial"/>
          <w:b/>
          <w:bCs/>
        </w:rPr>
        <w:t>over 50 hotels in the United Kingdom</w:t>
      </w:r>
      <w:r w:rsidRPr="00DF6F01">
        <w:rPr>
          <w:rFonts w:ascii="Arial" w:hAnsi="Arial" w:cs="Arial"/>
        </w:rPr>
        <w:t xml:space="preserve">. This strong global and national presence makes the UK a suitable market for introducing new digital services such as </w:t>
      </w:r>
      <w:proofErr w:type="spellStart"/>
      <w:r w:rsidRPr="00DF6F01">
        <w:rPr>
          <w:rFonts w:ascii="Arial" w:hAnsi="Arial" w:cs="Arial"/>
        </w:rPr>
        <w:t>StaySmart</w:t>
      </w:r>
      <w:proofErr w:type="spellEnd"/>
      <w:r w:rsidRPr="00DF6F01">
        <w:rPr>
          <w:rFonts w:ascii="Arial" w:hAnsi="Arial" w:cs="Arial"/>
        </w:rPr>
        <w:t>+. Marriott’s portfolio includes a wide range of brands, from luxury to mid</w:t>
      </w:r>
      <w:r w:rsidRPr="00DF6F01">
        <w:rPr>
          <w:rFonts w:ascii="Cambria Math" w:hAnsi="Cambria Math" w:cs="Cambria Math"/>
        </w:rPr>
        <w:t>‑</w:t>
      </w:r>
      <w:r w:rsidRPr="00DF6F01">
        <w:rPr>
          <w:rFonts w:ascii="Arial" w:hAnsi="Arial" w:cs="Arial"/>
        </w:rPr>
        <w:t>scale hotels, supported by a long</w:t>
      </w:r>
      <w:r w:rsidRPr="00DF6F01">
        <w:rPr>
          <w:rFonts w:ascii="Cambria Math" w:hAnsi="Cambria Math" w:cs="Cambria Math"/>
        </w:rPr>
        <w:t>‑</w:t>
      </w:r>
      <w:r w:rsidRPr="00DF6F01">
        <w:rPr>
          <w:rFonts w:ascii="Arial" w:hAnsi="Arial" w:cs="Arial"/>
        </w:rPr>
        <w:t>established reputation for service quality.</w:t>
      </w:r>
    </w:p>
    <w:p w14:paraId="2FE43C80" w14:textId="158CF581" w:rsidR="00C054AC" w:rsidRPr="000116E0" w:rsidRDefault="00DF6F01" w:rsidP="00DF6F01">
      <w:pPr>
        <w:pStyle w:val="NormalWeb"/>
        <w:spacing w:line="360" w:lineRule="auto"/>
        <w:rPr>
          <w:rFonts w:ascii="Arial" w:hAnsi="Arial" w:cs="Arial"/>
        </w:rPr>
      </w:pPr>
      <w:r w:rsidRPr="00DF6F01">
        <w:rPr>
          <w:rFonts w:ascii="Arial" w:hAnsi="Arial" w:cs="Arial"/>
        </w:rPr>
        <w:t>In recent years, Marriott has invested heavily in digital transformation, including mobile check</w:t>
      </w:r>
      <w:r w:rsidRPr="00DF6F01">
        <w:rPr>
          <w:rFonts w:ascii="Cambria Math" w:hAnsi="Cambria Math" w:cs="Cambria Math"/>
        </w:rPr>
        <w:t>‑</w:t>
      </w:r>
      <w:r w:rsidRPr="00DF6F01">
        <w:rPr>
          <w:rFonts w:ascii="Arial" w:hAnsi="Arial" w:cs="Arial"/>
        </w:rPr>
        <w:t xml:space="preserve">in, contactless services, and personalised guest experiences. These developments demonstrate the company’s commitment to innovation and operational efficiency. At the same time, operating across multiple regions requires effective coordination with internal teams, customers, partners, and regulators to ensure consistent service delivery and compliance with local requirements. This highlights </w:t>
      </w:r>
      <w:r w:rsidRPr="00DF6F01">
        <w:rPr>
          <w:rFonts w:ascii="Arial" w:hAnsi="Arial" w:cs="Arial"/>
        </w:rPr>
        <w:lastRenderedPageBreak/>
        <w:t>the importance of structured stakeholder engagement for successful project implementation</w:t>
      </w:r>
      <w:r w:rsidR="00C054AC" w:rsidRPr="00C054AC">
        <w:rPr>
          <w:rFonts w:ascii="Arial" w:hAnsi="Arial" w:cs="Arial"/>
        </w:rPr>
        <w:t>.</w:t>
      </w:r>
    </w:p>
    <w:p w14:paraId="3375E252" w14:textId="2453F998" w:rsidR="00BC61DB" w:rsidRPr="00893DDE" w:rsidRDefault="00BC61DB" w:rsidP="00217DD5">
      <w:pPr>
        <w:pStyle w:val="Heading1"/>
        <w:numPr>
          <w:ilvl w:val="0"/>
          <w:numId w:val="16"/>
        </w:numPr>
        <w:spacing w:line="360" w:lineRule="auto"/>
        <w:rPr>
          <w:b/>
          <w:bCs/>
        </w:rPr>
      </w:pPr>
      <w:bookmarkStart w:id="3" w:name="_Toc227964520"/>
      <w:r w:rsidRPr="00893DDE">
        <w:rPr>
          <w:b/>
          <w:bCs/>
        </w:rPr>
        <w:t xml:space="preserve">Project Overview: </w:t>
      </w:r>
      <w:proofErr w:type="spellStart"/>
      <w:r w:rsidRPr="00893DDE">
        <w:rPr>
          <w:b/>
          <w:bCs/>
        </w:rPr>
        <w:t>StaySmart</w:t>
      </w:r>
      <w:proofErr w:type="spellEnd"/>
      <w:r w:rsidRPr="00893DDE">
        <w:rPr>
          <w:b/>
          <w:bCs/>
        </w:rPr>
        <w:t>+</w:t>
      </w:r>
      <w:bookmarkEnd w:id="3"/>
    </w:p>
    <w:p w14:paraId="65547E88" w14:textId="09B6DFD4" w:rsidR="008B6BA0" w:rsidRPr="00261ACD" w:rsidRDefault="00C054AC" w:rsidP="008B6BA0">
      <w:pPr>
        <w:pStyle w:val="NormalWeb"/>
        <w:spacing w:line="360" w:lineRule="auto"/>
        <w:rPr>
          <w:rFonts w:ascii="Arial" w:hAnsi="Arial" w:cs="Arial"/>
        </w:rPr>
      </w:pPr>
      <w:r w:rsidRPr="00261ACD">
        <w:rPr>
          <w:rFonts w:ascii="Arial" w:hAnsi="Arial" w:cs="Arial"/>
        </w:rPr>
        <w:t xml:space="preserve"> </w:t>
      </w:r>
      <w:r w:rsidR="008B6BA0" w:rsidRPr="00261ACD">
        <w:rPr>
          <w:rFonts w:ascii="Arial" w:hAnsi="Arial" w:cs="Arial"/>
        </w:rPr>
        <w:t xml:space="preserve">The </w:t>
      </w:r>
      <w:proofErr w:type="spellStart"/>
      <w:r w:rsidR="008B6BA0" w:rsidRPr="00261ACD">
        <w:rPr>
          <w:rFonts w:ascii="Arial" w:hAnsi="Arial" w:cs="Arial"/>
        </w:rPr>
        <w:t>StaySmart</w:t>
      </w:r>
      <w:proofErr w:type="spellEnd"/>
      <w:r w:rsidR="008B6BA0" w:rsidRPr="00261ACD">
        <w:rPr>
          <w:rFonts w:ascii="Arial" w:hAnsi="Arial" w:cs="Arial"/>
        </w:rPr>
        <w:t>+ project introduces an AI</w:t>
      </w:r>
      <w:r w:rsidR="008B6BA0" w:rsidRPr="00261ACD">
        <w:rPr>
          <w:rFonts w:ascii="Arial" w:hAnsi="Arial" w:cs="Arial"/>
        </w:rPr>
        <w:noBreakHyphen/>
        <w:t>driven digital service designed to enhance guest experience and operational efficiency across selected Marriott hotels in the UK. Key features include personalised travel recommendations, smart room controls, automated communication, and sustainability functions such as energy</w:t>
      </w:r>
      <w:r w:rsidR="008B6BA0" w:rsidRPr="00261ACD">
        <w:rPr>
          <w:rFonts w:ascii="Arial" w:hAnsi="Arial" w:cs="Arial"/>
        </w:rPr>
        <w:noBreakHyphen/>
        <w:t>efficient technologies.</w:t>
      </w:r>
    </w:p>
    <w:p w14:paraId="75871626" w14:textId="77777777" w:rsidR="008B6BA0" w:rsidRPr="00261ACD" w:rsidRDefault="008B6BA0" w:rsidP="008B6BA0">
      <w:pPr>
        <w:pStyle w:val="NormalWeb"/>
        <w:spacing w:line="360" w:lineRule="auto"/>
        <w:rPr>
          <w:rFonts w:ascii="Arial" w:hAnsi="Arial" w:cs="Arial"/>
        </w:rPr>
      </w:pPr>
      <w:r w:rsidRPr="00261ACD">
        <w:rPr>
          <w:rFonts w:ascii="Arial" w:hAnsi="Arial" w:cs="Arial"/>
        </w:rPr>
        <w:t xml:space="preserve">The project is planned for rollout within six months and requires coordinated involvement from IT teams, hotel management, frontline employees, customers, and external technology partners. While </w:t>
      </w:r>
      <w:proofErr w:type="spellStart"/>
      <w:r w:rsidRPr="00261ACD">
        <w:rPr>
          <w:rFonts w:ascii="Arial" w:hAnsi="Arial" w:cs="Arial"/>
        </w:rPr>
        <w:t>StaySmart</w:t>
      </w:r>
      <w:proofErr w:type="spellEnd"/>
      <w:r w:rsidRPr="00261ACD">
        <w:rPr>
          <w:rFonts w:ascii="Arial" w:hAnsi="Arial" w:cs="Arial"/>
        </w:rPr>
        <w:t>+ offers opportunities to improve service quality and strengthen Marriott’s competitive position, it also presents challenges related to employee resistance, technical integration, and data privacy.</w:t>
      </w:r>
    </w:p>
    <w:p w14:paraId="74EB9B52" w14:textId="0F7B34FD" w:rsidR="002D3159" w:rsidRPr="00261ACD" w:rsidRDefault="008B6BA0" w:rsidP="008B6BA0">
      <w:pPr>
        <w:pStyle w:val="NormalWeb"/>
        <w:spacing w:line="360" w:lineRule="auto"/>
        <w:rPr>
          <w:rFonts w:ascii="Arial" w:hAnsi="Arial" w:cs="Arial"/>
        </w:rPr>
      </w:pPr>
      <w:r w:rsidRPr="00261ACD">
        <w:rPr>
          <w:rFonts w:ascii="Arial" w:hAnsi="Arial" w:cs="Arial"/>
        </w:rPr>
        <w:t>Effective stakeholder engagement is therefore essential to ensure understanding, support, and smooth adoption throughout the implementation process.</w:t>
      </w:r>
      <w:r w:rsidR="00C054AC" w:rsidRPr="00261ACD">
        <w:rPr>
          <w:rFonts w:ascii="Arial" w:hAnsi="Arial" w:cs="Arial"/>
        </w:rPr>
        <w:t xml:space="preserve"> </w:t>
      </w:r>
    </w:p>
    <w:p w14:paraId="52D60B5B" w14:textId="6CED6904" w:rsidR="00EB1FED" w:rsidRPr="002D3159" w:rsidRDefault="00E2260A" w:rsidP="00217DD5">
      <w:pPr>
        <w:pStyle w:val="Heading1"/>
        <w:numPr>
          <w:ilvl w:val="0"/>
          <w:numId w:val="16"/>
        </w:numPr>
        <w:spacing w:line="360" w:lineRule="auto"/>
        <w:rPr>
          <w:b/>
          <w:bCs/>
          <w:sz w:val="32"/>
          <w:szCs w:val="32"/>
        </w:rPr>
      </w:pPr>
      <w:r w:rsidRPr="002D3159">
        <w:rPr>
          <w:b/>
          <w:bCs/>
          <w:sz w:val="32"/>
          <w:szCs w:val="32"/>
        </w:rPr>
        <w:t xml:space="preserve"> </w:t>
      </w:r>
      <w:bookmarkStart w:id="4" w:name="_Toc227964521"/>
      <w:r w:rsidR="00EB1FED" w:rsidRPr="002D3159">
        <w:rPr>
          <w:b/>
          <w:bCs/>
          <w:sz w:val="32"/>
          <w:szCs w:val="32"/>
        </w:rPr>
        <w:t xml:space="preserve">PESTLE Analysis of the </w:t>
      </w:r>
      <w:proofErr w:type="spellStart"/>
      <w:r w:rsidR="00EB1FED" w:rsidRPr="002D3159">
        <w:rPr>
          <w:b/>
          <w:bCs/>
          <w:sz w:val="32"/>
          <w:szCs w:val="32"/>
        </w:rPr>
        <w:t>StaySmart</w:t>
      </w:r>
      <w:proofErr w:type="spellEnd"/>
      <w:r w:rsidR="00EB1FED" w:rsidRPr="002D3159">
        <w:rPr>
          <w:b/>
          <w:bCs/>
          <w:sz w:val="32"/>
          <w:szCs w:val="32"/>
        </w:rPr>
        <w:t>+ Project</w:t>
      </w:r>
      <w:bookmarkEnd w:id="4"/>
    </w:p>
    <w:p w14:paraId="035042BC" w14:textId="50D40D5B" w:rsidR="000C48AE" w:rsidRPr="000C48AE" w:rsidRDefault="00EB1FED" w:rsidP="000C48AE">
      <w:pPr>
        <w:pStyle w:val="NormalWeb"/>
        <w:spacing w:line="360" w:lineRule="auto"/>
        <w:rPr>
          <w:rFonts w:ascii="Arial" w:hAnsi="Arial" w:cs="Arial"/>
        </w:rPr>
      </w:pPr>
      <w:r w:rsidRPr="000C48AE">
        <w:rPr>
          <w:rFonts w:ascii="Arial" w:hAnsi="Arial" w:cs="Arial"/>
          <w:b/>
          <w:bCs/>
        </w:rPr>
        <w:t>PESTLE analysis</w:t>
      </w:r>
      <w:r w:rsidR="000C48AE" w:rsidRPr="000C48AE">
        <w:rPr>
          <w:rFonts w:ascii="Arial" w:hAnsi="Arial" w:cs="Arial"/>
        </w:rPr>
        <w:t xml:space="preserve"> examines the external environment influencing the </w:t>
      </w:r>
      <w:proofErr w:type="spellStart"/>
      <w:r w:rsidR="000C48AE" w:rsidRPr="000C48AE">
        <w:rPr>
          <w:rFonts w:ascii="Arial" w:hAnsi="Arial" w:cs="Arial"/>
        </w:rPr>
        <w:t>StaySmart</w:t>
      </w:r>
      <w:proofErr w:type="spellEnd"/>
      <w:r w:rsidR="000C48AE" w:rsidRPr="000C48AE">
        <w:rPr>
          <w:rFonts w:ascii="Arial" w:hAnsi="Arial" w:cs="Arial"/>
        </w:rPr>
        <w:t>+ project and highlights the political, economic, social, technological, legal, and environmental factors affecting its implementation in the UK hospitality sector.</w:t>
      </w:r>
    </w:p>
    <w:p w14:paraId="391CE670"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t>Political</w:t>
      </w:r>
      <w:r w:rsidRPr="000C48AE">
        <w:rPr>
          <w:rFonts w:ascii="Arial" w:hAnsi="Arial" w:cs="Arial"/>
        </w:rPr>
        <w:br/>
        <w:t>Marriott must comply with UK GDPR and government guidelines on AI transparency, which shape how customer data is collected and used. Political stability in the UK supports long</w:t>
      </w:r>
      <w:r w:rsidRPr="000C48AE">
        <w:rPr>
          <w:rFonts w:ascii="Arial" w:hAnsi="Arial" w:cs="Arial"/>
        </w:rPr>
        <w:noBreakHyphen/>
        <w:t>term digital investment in hospitality.</w:t>
      </w:r>
    </w:p>
    <w:p w14:paraId="24C11CC0"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t>Economic</w:t>
      </w:r>
      <w:r w:rsidRPr="000C48AE">
        <w:rPr>
          <w:rFonts w:ascii="Arial" w:hAnsi="Arial" w:cs="Arial"/>
        </w:rPr>
        <w:br/>
      </w:r>
      <w:proofErr w:type="spellStart"/>
      <w:r w:rsidRPr="000C48AE">
        <w:rPr>
          <w:rFonts w:ascii="Arial" w:hAnsi="Arial" w:cs="Arial"/>
        </w:rPr>
        <w:t>Economic</w:t>
      </w:r>
      <w:proofErr w:type="spellEnd"/>
      <w:r w:rsidRPr="000C48AE">
        <w:rPr>
          <w:rFonts w:ascii="Arial" w:hAnsi="Arial" w:cs="Arial"/>
        </w:rPr>
        <w:t xml:space="preserve"> conditions influence customer spending on premium hotel services, while rising labour and energy costs affect project budgeting. UK hotel occupancy reached </w:t>
      </w:r>
      <w:r w:rsidRPr="000C48AE">
        <w:rPr>
          <w:rFonts w:ascii="Arial" w:hAnsi="Arial" w:cs="Arial"/>
          <w:b/>
          <w:bCs/>
        </w:rPr>
        <w:t>73%</w:t>
      </w:r>
      <w:r w:rsidRPr="000C48AE">
        <w:rPr>
          <w:rFonts w:ascii="Arial" w:hAnsi="Arial" w:cs="Arial"/>
        </w:rPr>
        <w:t xml:space="preserve"> in 2023, indicating market recovery and favourable conditions for digital innovation (Statista, 2024).</w:t>
      </w:r>
    </w:p>
    <w:p w14:paraId="1F78B5DD"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lastRenderedPageBreak/>
        <w:t>Social</w:t>
      </w:r>
      <w:r w:rsidRPr="000C48AE">
        <w:rPr>
          <w:rFonts w:ascii="Arial" w:hAnsi="Arial" w:cs="Arial"/>
        </w:rPr>
        <w:br/>
        <w:t>Customer expectations are shifting toward personalised, contactless, and digital experiences. However, some guests still prefer traditional human interaction, and employees may worry about job changes or increased workload, which can affect adoption.</w:t>
      </w:r>
    </w:p>
    <w:p w14:paraId="74E59707"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t>Technological</w:t>
      </w:r>
      <w:r w:rsidRPr="000C48AE">
        <w:rPr>
          <w:rFonts w:ascii="Arial" w:hAnsi="Arial" w:cs="Arial"/>
        </w:rPr>
        <w:br/>
        <w:t>Advances in AI, machine learning, and smart room systems enable improved guest experience and operational efficiency. However, system errors, integration challenges, or insufficient IT support may create operational risks during implementation.</w:t>
      </w:r>
    </w:p>
    <w:p w14:paraId="26DFED24"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t>Legal</w:t>
      </w:r>
      <w:r w:rsidRPr="000C48AE">
        <w:rPr>
          <w:rFonts w:ascii="Arial" w:hAnsi="Arial" w:cs="Arial"/>
        </w:rPr>
        <w:br/>
        <w:t>Compliance with UK GDPR, cybersecurity standards, and AI ethics is essential. Marriott must ensure transparent data handling, secure processing, and regular staff training to avoid legal or reputational consequences.</w:t>
      </w:r>
    </w:p>
    <w:p w14:paraId="779952D2" w14:textId="77777777" w:rsidR="000C48AE" w:rsidRPr="000C48AE" w:rsidRDefault="000C48AE" w:rsidP="000C48AE">
      <w:pPr>
        <w:pStyle w:val="NormalWeb"/>
        <w:spacing w:line="360" w:lineRule="auto"/>
        <w:rPr>
          <w:rFonts w:ascii="Arial" w:hAnsi="Arial" w:cs="Arial"/>
        </w:rPr>
      </w:pPr>
      <w:r w:rsidRPr="000C48AE">
        <w:rPr>
          <w:rFonts w:ascii="Arial" w:hAnsi="Arial" w:cs="Arial"/>
          <w:b/>
          <w:bCs/>
          <w:u w:val="single"/>
        </w:rPr>
        <w:t>Environmental</w:t>
      </w:r>
      <w:r w:rsidRPr="000C48AE">
        <w:rPr>
          <w:rFonts w:ascii="Arial" w:hAnsi="Arial" w:cs="Arial"/>
        </w:rPr>
        <w:br/>
        <w:t>Sustainability is increasingly important in the UK hospitality sector. Marriott collaborates with local suppliers to reduce transportation emissions and uses eco</w:t>
      </w:r>
      <w:r w:rsidRPr="000C48AE">
        <w:rPr>
          <w:rFonts w:ascii="Arial" w:hAnsi="Arial" w:cs="Arial"/>
        </w:rPr>
        <w:noBreakHyphen/>
        <w:t>washing services with low</w:t>
      </w:r>
      <w:r w:rsidRPr="000C48AE">
        <w:rPr>
          <w:rFonts w:ascii="Arial" w:hAnsi="Arial" w:cs="Arial"/>
        </w:rPr>
        <w:noBreakHyphen/>
        <w:t>temperature cycles and reduced water consumption. Urban hotels also benefit from sustainable transport options such as electric taxis, underground networks, and low</w:t>
      </w:r>
      <w:r w:rsidRPr="000C48AE">
        <w:rPr>
          <w:rFonts w:ascii="Arial" w:hAnsi="Arial" w:cs="Arial"/>
        </w:rPr>
        <w:noBreakHyphen/>
        <w:t>emission buses.</w:t>
      </w:r>
    </w:p>
    <w:p w14:paraId="748CE5B2" w14:textId="14457DA7" w:rsidR="00E86AD8" w:rsidRPr="00405395" w:rsidRDefault="000C48AE" w:rsidP="00405395">
      <w:pPr>
        <w:pStyle w:val="NormalWeb"/>
        <w:spacing w:line="360" w:lineRule="auto"/>
        <w:rPr>
          <w:rFonts w:ascii="Arial" w:hAnsi="Arial" w:cs="Arial"/>
        </w:rPr>
      </w:pPr>
      <w:r w:rsidRPr="000C48AE">
        <w:rPr>
          <w:rFonts w:ascii="Arial" w:hAnsi="Arial" w:cs="Arial"/>
          <w:b/>
          <w:bCs/>
        </w:rPr>
        <w:t>PESTLE Critical Insight</w:t>
      </w:r>
      <w:r w:rsidRPr="000C48AE">
        <w:rPr>
          <w:rFonts w:ascii="Arial" w:hAnsi="Arial" w:cs="Arial"/>
        </w:rPr>
        <w:br/>
        <w:t xml:space="preserve">External factors significantly influence the </w:t>
      </w:r>
      <w:proofErr w:type="spellStart"/>
      <w:r w:rsidRPr="000C48AE">
        <w:rPr>
          <w:rFonts w:ascii="Arial" w:hAnsi="Arial" w:cs="Arial"/>
        </w:rPr>
        <w:t>StaySmart</w:t>
      </w:r>
      <w:proofErr w:type="spellEnd"/>
      <w:r w:rsidRPr="000C48AE">
        <w:rPr>
          <w:rFonts w:ascii="Arial" w:hAnsi="Arial" w:cs="Arial"/>
        </w:rPr>
        <w:t>+ project. Legal and technological considerations are particularly important due to their impact on data protection, system reliability, and customer trust. Continuous monitoring of these factors is essential for successful implementation.</w:t>
      </w:r>
    </w:p>
    <w:p w14:paraId="01DCBF26" w14:textId="487998D3" w:rsidR="00BC61DB" w:rsidRPr="00893DDE" w:rsidRDefault="00BC61DB" w:rsidP="00217DD5">
      <w:pPr>
        <w:pStyle w:val="Heading1"/>
        <w:numPr>
          <w:ilvl w:val="0"/>
          <w:numId w:val="16"/>
        </w:numPr>
        <w:spacing w:line="360" w:lineRule="auto"/>
        <w:rPr>
          <w:b/>
          <w:bCs/>
        </w:rPr>
      </w:pPr>
      <w:bookmarkStart w:id="5" w:name="_Toc227964522"/>
      <w:r w:rsidRPr="00893DDE">
        <w:rPr>
          <w:b/>
          <w:bCs/>
        </w:rPr>
        <w:t xml:space="preserve">SWOT Analysis of Marriott </w:t>
      </w:r>
      <w:proofErr w:type="spellStart"/>
      <w:r w:rsidRPr="00893DDE">
        <w:rPr>
          <w:b/>
          <w:bCs/>
        </w:rPr>
        <w:t>StaySmart</w:t>
      </w:r>
      <w:proofErr w:type="spellEnd"/>
      <w:r w:rsidRPr="00893DDE">
        <w:rPr>
          <w:b/>
          <w:bCs/>
        </w:rPr>
        <w:t>+ Project</w:t>
      </w:r>
      <w:bookmarkEnd w:id="5"/>
    </w:p>
    <w:p w14:paraId="0187558B" w14:textId="221654C2" w:rsidR="00E86AD8" w:rsidRPr="00E86AD8" w:rsidRDefault="00B61614" w:rsidP="00E86AD8">
      <w:pPr>
        <w:pStyle w:val="NormalWeb"/>
        <w:spacing w:line="360" w:lineRule="auto"/>
        <w:rPr>
          <w:rFonts w:ascii="Arial" w:hAnsi="Arial" w:cs="Arial"/>
        </w:rPr>
      </w:pPr>
      <w:r w:rsidRPr="00E86AD8">
        <w:rPr>
          <w:rFonts w:ascii="Arial" w:hAnsi="Arial" w:cs="Arial"/>
          <w:b/>
          <w:bCs/>
        </w:rPr>
        <w:t>SWOT analysis</w:t>
      </w:r>
      <w:r w:rsidRPr="00E86AD8">
        <w:rPr>
          <w:rFonts w:ascii="Arial" w:hAnsi="Arial" w:cs="Arial"/>
        </w:rPr>
        <w:t xml:space="preserve"> </w:t>
      </w:r>
      <w:r w:rsidR="00E86AD8" w:rsidRPr="00E86AD8">
        <w:rPr>
          <w:rFonts w:ascii="Arial" w:hAnsi="Arial" w:cs="Arial"/>
        </w:rPr>
        <w:t xml:space="preserve">identifies the internal and external factors that may influence the success of the </w:t>
      </w:r>
      <w:proofErr w:type="spellStart"/>
      <w:r w:rsidR="00E86AD8" w:rsidRPr="00E86AD8">
        <w:rPr>
          <w:rFonts w:ascii="Arial" w:hAnsi="Arial" w:cs="Arial"/>
        </w:rPr>
        <w:t>StaySmart</w:t>
      </w:r>
      <w:proofErr w:type="spellEnd"/>
      <w:r w:rsidR="00E86AD8" w:rsidRPr="00E86AD8">
        <w:rPr>
          <w:rFonts w:ascii="Arial" w:hAnsi="Arial" w:cs="Arial"/>
        </w:rPr>
        <w:t>+ project in Marriott hotels across the UK.</w:t>
      </w:r>
    </w:p>
    <w:p w14:paraId="3FE9624E" w14:textId="77777777" w:rsidR="00E86AD8" w:rsidRPr="00E86AD8" w:rsidRDefault="00E86AD8" w:rsidP="00E86AD8">
      <w:pPr>
        <w:pStyle w:val="NormalWeb"/>
        <w:spacing w:line="360" w:lineRule="auto"/>
        <w:rPr>
          <w:rFonts w:ascii="Arial" w:hAnsi="Arial" w:cs="Arial"/>
        </w:rPr>
      </w:pPr>
      <w:r w:rsidRPr="00E86AD8">
        <w:rPr>
          <w:rFonts w:ascii="Arial" w:hAnsi="Arial" w:cs="Arial"/>
          <w:b/>
          <w:bCs/>
          <w:u w:val="single"/>
        </w:rPr>
        <w:lastRenderedPageBreak/>
        <w:t>Strengths</w:t>
      </w:r>
      <w:r w:rsidRPr="00E86AD8">
        <w:rPr>
          <w:rFonts w:ascii="Arial" w:hAnsi="Arial" w:cs="Arial"/>
        </w:rPr>
        <w:br/>
        <w:t>Marriott has a strong global and UK brand reputation, which supports customer trust in new digital services. Existing digital tools, such as mobile check</w:t>
      </w:r>
      <w:r w:rsidRPr="00E86AD8">
        <w:rPr>
          <w:rFonts w:ascii="Arial" w:hAnsi="Arial" w:cs="Arial"/>
        </w:rPr>
        <w:noBreakHyphen/>
        <w:t>in and contactless services, make it easier to integrate AI technologies. The UK hospitality market is recovering, with hotel occupancy reaching 73% in 2023, creating favourable conditions for innovation (Statista, 2024).</w:t>
      </w:r>
    </w:p>
    <w:p w14:paraId="776D15A3" w14:textId="77777777" w:rsidR="00E86AD8" w:rsidRPr="00E86AD8" w:rsidRDefault="00E86AD8" w:rsidP="00E86AD8">
      <w:pPr>
        <w:pStyle w:val="NormalWeb"/>
        <w:spacing w:line="360" w:lineRule="auto"/>
        <w:rPr>
          <w:rFonts w:ascii="Arial" w:hAnsi="Arial" w:cs="Arial"/>
        </w:rPr>
      </w:pPr>
      <w:r w:rsidRPr="00E86AD8">
        <w:rPr>
          <w:rFonts w:ascii="Arial" w:hAnsi="Arial" w:cs="Arial"/>
          <w:b/>
          <w:bCs/>
          <w:u w:val="single"/>
        </w:rPr>
        <w:t>Weaknesses</w:t>
      </w:r>
      <w:r w:rsidRPr="00E86AD8">
        <w:rPr>
          <w:rFonts w:ascii="Arial" w:hAnsi="Arial" w:cs="Arial"/>
        </w:rPr>
        <w:br/>
        <w:t>Implementing AI systems across multiple hotels can be costly, and some employees may lack technical confidence or feel uncertain about using new tools. This highlights the need for structured training and change management (Kotter, 1996).</w:t>
      </w:r>
    </w:p>
    <w:p w14:paraId="2EE40893" w14:textId="77777777" w:rsidR="00E86AD8" w:rsidRPr="00E86AD8" w:rsidRDefault="00E86AD8" w:rsidP="00E86AD8">
      <w:pPr>
        <w:pStyle w:val="NormalWeb"/>
        <w:spacing w:line="360" w:lineRule="auto"/>
        <w:rPr>
          <w:rFonts w:ascii="Arial" w:hAnsi="Arial" w:cs="Arial"/>
        </w:rPr>
      </w:pPr>
      <w:r w:rsidRPr="00E86AD8">
        <w:rPr>
          <w:rFonts w:ascii="Arial" w:hAnsi="Arial" w:cs="Arial"/>
          <w:b/>
          <w:bCs/>
          <w:u w:val="single"/>
        </w:rPr>
        <w:t>Opportunities</w:t>
      </w:r>
      <w:r w:rsidRPr="00E86AD8">
        <w:rPr>
          <w:rFonts w:ascii="Arial" w:hAnsi="Arial" w:cs="Arial"/>
        </w:rPr>
        <w:br/>
      </w:r>
      <w:proofErr w:type="spellStart"/>
      <w:r w:rsidRPr="00E86AD8">
        <w:rPr>
          <w:rFonts w:ascii="Arial" w:hAnsi="Arial" w:cs="Arial"/>
        </w:rPr>
        <w:t>StaySmart</w:t>
      </w:r>
      <w:proofErr w:type="spellEnd"/>
      <w:r w:rsidRPr="00E86AD8">
        <w:rPr>
          <w:rFonts w:ascii="Arial" w:hAnsi="Arial" w:cs="Arial"/>
        </w:rPr>
        <w:t>+ can enhance customer satisfaction through personalised services and faster responses. It also strengthens Marriott’s competitive position, as many UK hotels are only beginning to adopt AI technologies. Sustainability features, such as energy</w:t>
      </w:r>
      <w:r w:rsidRPr="00E86AD8">
        <w:rPr>
          <w:rFonts w:ascii="Arial" w:hAnsi="Arial" w:cs="Arial"/>
        </w:rPr>
        <w:noBreakHyphen/>
        <w:t>efficient room controls, further support Marriott’s environmental commitments.</w:t>
      </w:r>
    </w:p>
    <w:p w14:paraId="7D29BAB4" w14:textId="77777777" w:rsidR="00E86AD8" w:rsidRPr="00E86AD8" w:rsidRDefault="00E86AD8" w:rsidP="00E86AD8">
      <w:pPr>
        <w:pStyle w:val="NormalWeb"/>
        <w:spacing w:line="360" w:lineRule="auto"/>
        <w:rPr>
          <w:rFonts w:ascii="Arial" w:hAnsi="Arial" w:cs="Arial"/>
        </w:rPr>
      </w:pPr>
      <w:r w:rsidRPr="00E86AD8">
        <w:rPr>
          <w:rFonts w:ascii="Arial" w:hAnsi="Arial" w:cs="Arial"/>
          <w:b/>
          <w:bCs/>
          <w:u w:val="single"/>
        </w:rPr>
        <w:t>Threats</w:t>
      </w:r>
      <w:r w:rsidRPr="00E86AD8">
        <w:rPr>
          <w:rFonts w:ascii="Arial" w:hAnsi="Arial" w:cs="Arial"/>
        </w:rPr>
        <w:br/>
        <w:t>Key threats include cybersecurity risks, data privacy concerns under UK GDPR, and potential resistance from employees or customers. Economic uncertainty and rising operational costs may also affect the project’s success.</w:t>
      </w:r>
    </w:p>
    <w:p w14:paraId="658FFAA9" w14:textId="3ECE3A2F" w:rsidR="002D3159" w:rsidRPr="00E86AD8" w:rsidRDefault="00E86AD8" w:rsidP="00E86AD8">
      <w:pPr>
        <w:pStyle w:val="NormalWeb"/>
        <w:spacing w:line="360" w:lineRule="auto"/>
        <w:rPr>
          <w:rFonts w:ascii="Arial" w:hAnsi="Arial" w:cs="Arial"/>
        </w:rPr>
      </w:pPr>
      <w:r w:rsidRPr="00E86AD8">
        <w:rPr>
          <w:rFonts w:ascii="Arial" w:hAnsi="Arial" w:cs="Arial"/>
          <w:b/>
          <w:bCs/>
        </w:rPr>
        <w:t>SWOT Critical Insight</w:t>
      </w:r>
      <w:r w:rsidRPr="00E86AD8">
        <w:rPr>
          <w:rFonts w:ascii="Arial" w:hAnsi="Arial" w:cs="Arial"/>
        </w:rPr>
        <w:br/>
        <w:t xml:space="preserve">The analysis shows that Marriott has strong capabilities and promising opportunities for innovation. However, the success of </w:t>
      </w:r>
      <w:proofErr w:type="spellStart"/>
      <w:r w:rsidRPr="00E86AD8">
        <w:rPr>
          <w:rFonts w:ascii="Arial" w:hAnsi="Arial" w:cs="Arial"/>
        </w:rPr>
        <w:t>StaySmart</w:t>
      </w:r>
      <w:proofErr w:type="spellEnd"/>
      <w:r w:rsidRPr="00E86AD8">
        <w:rPr>
          <w:rFonts w:ascii="Arial" w:hAnsi="Arial" w:cs="Arial"/>
        </w:rPr>
        <w:t>+ depends on how effectively the company manages risks such as resistance to change and data privacy concerns, reinforcing the importance of structured stakeholder engagement.</w:t>
      </w:r>
    </w:p>
    <w:p w14:paraId="21A4B776" w14:textId="33B43274" w:rsidR="00BC61DB" w:rsidRPr="00893DDE" w:rsidRDefault="00BC61DB" w:rsidP="00217DD5">
      <w:pPr>
        <w:pStyle w:val="Heading1"/>
        <w:numPr>
          <w:ilvl w:val="0"/>
          <w:numId w:val="16"/>
        </w:numPr>
        <w:spacing w:line="360" w:lineRule="auto"/>
        <w:rPr>
          <w:b/>
          <w:bCs/>
        </w:rPr>
      </w:pPr>
      <w:bookmarkStart w:id="6" w:name="_Toc227964523"/>
      <w:r w:rsidRPr="00893DDE">
        <w:rPr>
          <w:b/>
          <w:bCs/>
        </w:rPr>
        <w:t>SMART Objectives</w:t>
      </w:r>
      <w:bookmarkEnd w:id="6"/>
    </w:p>
    <w:p w14:paraId="0E9BADB4" w14:textId="24BBB9F4" w:rsidR="00A65822" w:rsidRPr="00387476" w:rsidRDefault="00DC1AD6" w:rsidP="00A65822">
      <w:pPr>
        <w:spacing w:line="360" w:lineRule="auto"/>
        <w:rPr>
          <w:rFonts w:cs="Arial"/>
          <w:sz w:val="24"/>
          <w:szCs w:val="24"/>
        </w:rPr>
      </w:pPr>
      <w:r w:rsidRPr="00387476">
        <w:rPr>
          <w:rFonts w:cs="Arial"/>
          <w:b/>
          <w:bCs/>
          <w:sz w:val="24"/>
          <w:szCs w:val="24"/>
        </w:rPr>
        <w:t>SMART objectives</w:t>
      </w:r>
      <w:r w:rsidRPr="00387476">
        <w:rPr>
          <w:rFonts w:cs="Arial"/>
          <w:sz w:val="24"/>
          <w:szCs w:val="24"/>
        </w:rPr>
        <w:t xml:space="preserve"> </w:t>
      </w:r>
      <w:r w:rsidR="00A65822" w:rsidRPr="00387476">
        <w:rPr>
          <w:rFonts w:cs="Arial"/>
          <w:sz w:val="24"/>
          <w:szCs w:val="24"/>
        </w:rPr>
        <w:t xml:space="preserve">ensure that the goals of the </w:t>
      </w:r>
      <w:proofErr w:type="spellStart"/>
      <w:r w:rsidR="00A65822" w:rsidRPr="00387476">
        <w:rPr>
          <w:rFonts w:cs="Arial"/>
          <w:sz w:val="24"/>
          <w:szCs w:val="24"/>
        </w:rPr>
        <w:t>StaySmart</w:t>
      </w:r>
      <w:proofErr w:type="spellEnd"/>
      <w:r w:rsidR="00A65822" w:rsidRPr="00387476">
        <w:rPr>
          <w:rFonts w:cs="Arial"/>
          <w:sz w:val="24"/>
          <w:szCs w:val="24"/>
        </w:rPr>
        <w:t>+ project are clear, measurable, and achievable.</w:t>
      </w:r>
    </w:p>
    <w:p w14:paraId="0563892B" w14:textId="77777777" w:rsidR="00A65822" w:rsidRPr="00A65822" w:rsidRDefault="00A65822" w:rsidP="00A65822">
      <w:pPr>
        <w:spacing w:line="360" w:lineRule="auto"/>
        <w:rPr>
          <w:rFonts w:cs="Arial"/>
          <w:sz w:val="24"/>
          <w:szCs w:val="24"/>
        </w:rPr>
      </w:pPr>
      <w:r w:rsidRPr="00A65822">
        <w:rPr>
          <w:rFonts w:cs="Arial"/>
          <w:b/>
          <w:bCs/>
          <w:sz w:val="24"/>
          <w:szCs w:val="24"/>
          <w:u w:val="single"/>
        </w:rPr>
        <w:t>Specific</w:t>
      </w:r>
      <w:r w:rsidRPr="00A65822">
        <w:rPr>
          <w:rFonts w:cs="Arial"/>
          <w:sz w:val="24"/>
          <w:szCs w:val="24"/>
        </w:rPr>
        <w:br/>
        <w:t>The objective is to implement AI</w:t>
      </w:r>
      <w:r w:rsidRPr="00A65822">
        <w:rPr>
          <w:rFonts w:cs="Arial"/>
          <w:sz w:val="24"/>
          <w:szCs w:val="24"/>
        </w:rPr>
        <w:noBreakHyphen/>
        <w:t>driven customer service tools across selected Marriott hotels in the UK to enhance guest experience and operational efficiency.</w:t>
      </w:r>
    </w:p>
    <w:p w14:paraId="5691E1A1" w14:textId="77777777" w:rsidR="00A65822" w:rsidRPr="00A65822" w:rsidRDefault="00A65822" w:rsidP="00A65822">
      <w:pPr>
        <w:spacing w:line="360" w:lineRule="auto"/>
        <w:rPr>
          <w:rFonts w:cs="Arial"/>
          <w:sz w:val="24"/>
          <w:szCs w:val="24"/>
        </w:rPr>
      </w:pPr>
      <w:r w:rsidRPr="00A65822">
        <w:rPr>
          <w:rFonts w:cs="Arial"/>
          <w:b/>
          <w:bCs/>
          <w:sz w:val="24"/>
          <w:szCs w:val="24"/>
          <w:u w:val="single"/>
        </w:rPr>
        <w:lastRenderedPageBreak/>
        <w:t>Measurable</w:t>
      </w:r>
      <w:r w:rsidRPr="00A65822">
        <w:rPr>
          <w:rFonts w:cs="Arial"/>
          <w:sz w:val="24"/>
          <w:szCs w:val="24"/>
        </w:rPr>
        <w:br/>
        <w:t>Success will be measured by a 15–20% increase in customer satisfaction within the first year, based on guest feedback and service performance indicators.</w:t>
      </w:r>
    </w:p>
    <w:p w14:paraId="3589C15E" w14:textId="77777777" w:rsidR="00A65822" w:rsidRPr="00A65822" w:rsidRDefault="00A65822" w:rsidP="00A65822">
      <w:pPr>
        <w:spacing w:line="360" w:lineRule="auto"/>
        <w:rPr>
          <w:rFonts w:cs="Arial"/>
          <w:sz w:val="24"/>
          <w:szCs w:val="24"/>
        </w:rPr>
      </w:pPr>
      <w:r w:rsidRPr="00A65822">
        <w:rPr>
          <w:rFonts w:cs="Arial"/>
          <w:b/>
          <w:bCs/>
          <w:sz w:val="24"/>
          <w:szCs w:val="24"/>
          <w:u w:val="single"/>
        </w:rPr>
        <w:t>Achievable</w:t>
      </w:r>
      <w:r w:rsidRPr="00A65822">
        <w:rPr>
          <w:rFonts w:cs="Arial"/>
          <w:sz w:val="24"/>
          <w:szCs w:val="24"/>
        </w:rPr>
        <w:br/>
        <w:t>The objective is realistic because Marriott has an established IT infrastructure and experienced technical teams, although additional staff training will be required.</w:t>
      </w:r>
    </w:p>
    <w:p w14:paraId="00CC11DD" w14:textId="77777777" w:rsidR="00A65822" w:rsidRPr="00A65822" w:rsidRDefault="00A65822" w:rsidP="00A65822">
      <w:pPr>
        <w:spacing w:line="360" w:lineRule="auto"/>
        <w:rPr>
          <w:rFonts w:cs="Arial"/>
          <w:sz w:val="24"/>
          <w:szCs w:val="24"/>
        </w:rPr>
      </w:pPr>
      <w:r w:rsidRPr="00A65822">
        <w:rPr>
          <w:rFonts w:cs="Arial"/>
          <w:b/>
          <w:bCs/>
          <w:sz w:val="24"/>
          <w:szCs w:val="24"/>
          <w:u w:val="single"/>
        </w:rPr>
        <w:t>Relevant</w:t>
      </w:r>
      <w:r w:rsidRPr="00A65822">
        <w:rPr>
          <w:rFonts w:cs="Arial"/>
          <w:sz w:val="24"/>
          <w:szCs w:val="24"/>
        </w:rPr>
        <w:br/>
        <w:t>The project aligns with Marriott’s strategic focus on digital transformation and improved customer experience in a competitive UK hospitality market.</w:t>
      </w:r>
    </w:p>
    <w:p w14:paraId="2FD5EF2D" w14:textId="77777777" w:rsidR="00A65822" w:rsidRPr="00A65822" w:rsidRDefault="00A65822" w:rsidP="00A65822">
      <w:pPr>
        <w:spacing w:line="360" w:lineRule="auto"/>
        <w:rPr>
          <w:rFonts w:cs="Arial"/>
          <w:sz w:val="24"/>
          <w:szCs w:val="24"/>
        </w:rPr>
      </w:pPr>
      <w:r w:rsidRPr="00A65822">
        <w:rPr>
          <w:rFonts w:cs="Arial"/>
          <w:b/>
          <w:bCs/>
          <w:sz w:val="24"/>
          <w:szCs w:val="24"/>
          <w:u w:val="single"/>
        </w:rPr>
        <w:t>Time</w:t>
      </w:r>
      <w:r w:rsidRPr="00A65822">
        <w:rPr>
          <w:rFonts w:cs="Arial"/>
          <w:b/>
          <w:bCs/>
          <w:sz w:val="24"/>
          <w:szCs w:val="24"/>
          <w:u w:val="single"/>
        </w:rPr>
        <w:noBreakHyphen/>
        <w:t>bound</w:t>
      </w:r>
      <w:r w:rsidRPr="00A65822">
        <w:rPr>
          <w:rFonts w:cs="Arial"/>
          <w:sz w:val="24"/>
          <w:szCs w:val="24"/>
        </w:rPr>
        <w:br/>
        <w:t>Implementation is planned to be completed within 12 months, including testing, staff training, and full deployment.</w:t>
      </w:r>
    </w:p>
    <w:p w14:paraId="01B7EC06" w14:textId="2A6CA326" w:rsidR="00330C56" w:rsidRPr="004E45CF" w:rsidRDefault="00A65822" w:rsidP="00A65822">
      <w:pPr>
        <w:spacing w:line="360" w:lineRule="auto"/>
        <w:rPr>
          <w:rFonts w:cs="Arial"/>
          <w:sz w:val="24"/>
          <w:szCs w:val="24"/>
        </w:rPr>
      </w:pPr>
      <w:r w:rsidRPr="00A65822">
        <w:rPr>
          <w:rFonts w:cs="Arial"/>
          <w:b/>
          <w:bCs/>
          <w:sz w:val="24"/>
          <w:szCs w:val="24"/>
          <w:u w:val="single"/>
        </w:rPr>
        <w:t>SMART Critical Insight</w:t>
      </w:r>
      <w:r w:rsidRPr="00A65822">
        <w:rPr>
          <w:rFonts w:cs="Arial"/>
          <w:sz w:val="24"/>
          <w:szCs w:val="24"/>
        </w:rPr>
        <w:br/>
        <w:t>SMART objectives provide clear direction, but unrealistic targets or misalignment with stakeholder capabilities may lead to resistance or reduced performance. Regular reviews ensure objectives remain achievable throughout the project lifecycle.</w:t>
      </w:r>
    </w:p>
    <w:p w14:paraId="69306EC4" w14:textId="75A8B3D0" w:rsidR="00BC61DB" w:rsidRPr="00330C56" w:rsidRDefault="00E2260A" w:rsidP="00330C56">
      <w:pPr>
        <w:pStyle w:val="Heading1"/>
        <w:spacing w:line="360" w:lineRule="auto"/>
        <w:rPr>
          <w:b/>
          <w:bCs/>
        </w:rPr>
      </w:pPr>
      <w:bookmarkStart w:id="7" w:name="_Toc227964524"/>
      <w:r w:rsidRPr="00893DDE">
        <w:rPr>
          <w:b/>
          <w:bCs/>
        </w:rPr>
        <w:t xml:space="preserve">7. </w:t>
      </w:r>
      <w:r w:rsidR="00BC61DB" w:rsidRPr="00893DDE">
        <w:rPr>
          <w:b/>
          <w:bCs/>
        </w:rPr>
        <w:t>Stakeholders, RACI, Engagement &amp; Communication Plans</w:t>
      </w:r>
      <w:bookmarkEnd w:id="7"/>
    </w:p>
    <w:p w14:paraId="02164BD2" w14:textId="7E9498A2" w:rsidR="00BC61DB" w:rsidRPr="00893DDE" w:rsidRDefault="00BC61DB" w:rsidP="00217DD5">
      <w:pPr>
        <w:pStyle w:val="Heading2"/>
        <w:spacing w:line="360" w:lineRule="auto"/>
        <w:rPr>
          <w:b/>
          <w:bCs/>
        </w:rPr>
      </w:pPr>
      <w:bookmarkStart w:id="8" w:name="_Toc227964525"/>
      <w:r w:rsidRPr="00893DDE">
        <w:rPr>
          <w:b/>
          <w:bCs/>
        </w:rPr>
        <w:t>7.1. Identification of Key Stakeholders</w:t>
      </w:r>
      <w:bookmarkEnd w:id="8"/>
    </w:p>
    <w:p w14:paraId="37EEB821" w14:textId="25847FA7" w:rsidR="002B6FAF" w:rsidRPr="002B6FAF" w:rsidRDefault="00E423E6" w:rsidP="002B6FAF">
      <w:pPr>
        <w:spacing w:line="360" w:lineRule="auto"/>
        <w:rPr>
          <w:rFonts w:cs="Arial"/>
          <w:sz w:val="24"/>
          <w:szCs w:val="24"/>
        </w:rPr>
      </w:pPr>
      <w:r w:rsidRPr="00E423E6">
        <w:rPr>
          <w:rFonts w:cs="Arial"/>
          <w:b/>
          <w:bCs/>
          <w:sz w:val="24"/>
          <w:szCs w:val="24"/>
        </w:rPr>
        <w:t>Freeman (1984) defines stakeholders</w:t>
      </w:r>
      <w:r w:rsidRPr="00E423E6">
        <w:rPr>
          <w:rFonts w:cs="Arial"/>
          <w:sz w:val="24"/>
          <w:szCs w:val="24"/>
        </w:rPr>
        <w:t xml:space="preserve"> as “any individuals or groups who can affect or are affected by the achievement of an organisation’s objectives.” This highlights the importance of recognising diverse interests when implementing the </w:t>
      </w:r>
      <w:proofErr w:type="spellStart"/>
      <w:r w:rsidRPr="00E423E6">
        <w:rPr>
          <w:rFonts w:cs="Arial"/>
          <w:sz w:val="24"/>
          <w:szCs w:val="24"/>
        </w:rPr>
        <w:t>StaySmart</w:t>
      </w:r>
      <w:proofErr w:type="spellEnd"/>
      <w:r w:rsidRPr="00E423E6">
        <w:rPr>
          <w:rFonts w:cs="Arial"/>
          <w:sz w:val="24"/>
          <w:szCs w:val="24"/>
        </w:rPr>
        <w:t>+ project across Marriott hotels in the UK</w:t>
      </w:r>
      <w:r w:rsidR="002B6FAF" w:rsidRPr="002B6FAF">
        <w:rPr>
          <w:rFonts w:cs="Arial"/>
          <w:sz w:val="24"/>
          <w:szCs w:val="24"/>
        </w:rPr>
        <w:t>. Marriott operates more than 50 properties nationwide, supported by a wide network of employees</w:t>
      </w:r>
      <w:r>
        <w:rPr>
          <w:rFonts w:cs="Arial"/>
          <w:sz w:val="24"/>
          <w:szCs w:val="24"/>
        </w:rPr>
        <w:t>,</w:t>
      </w:r>
      <w:r w:rsidR="002B6FAF" w:rsidRPr="002B6FAF">
        <w:rPr>
          <w:rFonts w:cs="Arial"/>
          <w:sz w:val="24"/>
          <w:szCs w:val="24"/>
        </w:rPr>
        <w:t xml:space="preserve"> partners, and service providers who contribute to guest experience and operational performance (Marriott International, 2024).</w:t>
      </w:r>
    </w:p>
    <w:p w14:paraId="5C1A9357" w14:textId="77777777" w:rsidR="002B6FAF" w:rsidRPr="002B6FAF" w:rsidRDefault="002B6FAF" w:rsidP="002B6FAF">
      <w:pPr>
        <w:spacing w:line="360" w:lineRule="auto"/>
        <w:rPr>
          <w:rFonts w:cs="Arial"/>
          <w:sz w:val="24"/>
          <w:szCs w:val="24"/>
        </w:rPr>
      </w:pPr>
      <w:r w:rsidRPr="002B6FAF">
        <w:rPr>
          <w:rFonts w:cs="Arial"/>
          <w:sz w:val="24"/>
          <w:szCs w:val="24"/>
        </w:rPr>
        <w:t xml:space="preserve">Stakeholders in the </w:t>
      </w:r>
      <w:proofErr w:type="spellStart"/>
      <w:r w:rsidRPr="002B6FAF">
        <w:rPr>
          <w:rFonts w:cs="Arial"/>
          <w:sz w:val="24"/>
          <w:szCs w:val="24"/>
        </w:rPr>
        <w:t>StaySmart</w:t>
      </w:r>
      <w:proofErr w:type="spellEnd"/>
      <w:r w:rsidRPr="002B6FAF">
        <w:rPr>
          <w:rFonts w:cs="Arial"/>
          <w:sz w:val="24"/>
          <w:szCs w:val="24"/>
        </w:rPr>
        <w:t>+ project include both internal and external groups who influence or are affected by the introduction of the new AI</w:t>
      </w:r>
      <w:r w:rsidRPr="002B6FAF">
        <w:rPr>
          <w:rFonts w:cs="Arial"/>
          <w:sz w:val="24"/>
          <w:szCs w:val="24"/>
        </w:rPr>
        <w:noBreakHyphen/>
        <w:t>driven service.</w:t>
      </w:r>
    </w:p>
    <w:p w14:paraId="02936A25" w14:textId="77777777" w:rsidR="002B6FAF" w:rsidRPr="002B6FAF" w:rsidRDefault="002B6FAF" w:rsidP="002B6FAF">
      <w:pPr>
        <w:spacing w:line="360" w:lineRule="auto"/>
        <w:rPr>
          <w:rFonts w:cs="Arial"/>
          <w:sz w:val="24"/>
          <w:szCs w:val="24"/>
        </w:rPr>
      </w:pPr>
      <w:r w:rsidRPr="002B6FAF">
        <w:rPr>
          <w:rFonts w:cs="Arial"/>
          <w:b/>
          <w:bCs/>
          <w:sz w:val="24"/>
          <w:szCs w:val="24"/>
        </w:rPr>
        <w:lastRenderedPageBreak/>
        <w:t>Internal Stakeholders</w:t>
      </w:r>
      <w:r w:rsidRPr="002B6FAF">
        <w:rPr>
          <w:rFonts w:cs="Arial"/>
          <w:sz w:val="24"/>
          <w:szCs w:val="24"/>
        </w:rPr>
        <w:br/>
        <w:t xml:space="preserve">• </w:t>
      </w:r>
      <w:r w:rsidRPr="002B6FAF">
        <w:rPr>
          <w:rFonts w:cs="Arial"/>
          <w:b/>
          <w:bCs/>
          <w:sz w:val="24"/>
          <w:szCs w:val="24"/>
        </w:rPr>
        <w:t>Senior Management</w:t>
      </w:r>
      <w:r w:rsidRPr="002B6FAF">
        <w:rPr>
          <w:rFonts w:cs="Arial"/>
          <w:sz w:val="24"/>
          <w:szCs w:val="24"/>
        </w:rPr>
        <w:t xml:space="preserve"> — strategic approval, funding, and high</w:t>
      </w:r>
      <w:r w:rsidRPr="002B6FAF">
        <w:rPr>
          <w:rFonts w:cs="Arial"/>
          <w:sz w:val="24"/>
          <w:szCs w:val="24"/>
        </w:rPr>
        <w:noBreakHyphen/>
        <w:t>level decision</w:t>
      </w:r>
      <w:r w:rsidRPr="002B6FAF">
        <w:rPr>
          <w:rFonts w:cs="Arial"/>
          <w:sz w:val="24"/>
          <w:szCs w:val="24"/>
        </w:rPr>
        <w:noBreakHyphen/>
        <w:t>making.</w:t>
      </w:r>
      <w:r w:rsidRPr="002B6FAF">
        <w:rPr>
          <w:rFonts w:cs="Arial"/>
          <w:sz w:val="24"/>
          <w:szCs w:val="24"/>
        </w:rPr>
        <w:br/>
        <w:t xml:space="preserve">• </w:t>
      </w:r>
      <w:r w:rsidRPr="002B6FAF">
        <w:rPr>
          <w:rFonts w:cs="Arial"/>
          <w:b/>
          <w:bCs/>
          <w:sz w:val="24"/>
          <w:szCs w:val="24"/>
        </w:rPr>
        <w:t>Project Manager</w:t>
      </w:r>
      <w:r w:rsidRPr="002B6FAF">
        <w:rPr>
          <w:rFonts w:cs="Arial"/>
          <w:sz w:val="24"/>
          <w:szCs w:val="24"/>
        </w:rPr>
        <w:t xml:space="preserve"> — coordination, planning, and risk management.</w:t>
      </w:r>
      <w:r w:rsidRPr="002B6FAF">
        <w:rPr>
          <w:rFonts w:cs="Arial"/>
          <w:sz w:val="24"/>
          <w:szCs w:val="24"/>
        </w:rPr>
        <w:br/>
        <w:t xml:space="preserve">• </w:t>
      </w:r>
      <w:r w:rsidRPr="002B6FAF">
        <w:rPr>
          <w:rFonts w:cs="Arial"/>
          <w:b/>
          <w:bCs/>
          <w:sz w:val="24"/>
          <w:szCs w:val="24"/>
        </w:rPr>
        <w:t>IT Department</w:t>
      </w:r>
      <w:r w:rsidRPr="002B6FAF">
        <w:rPr>
          <w:rFonts w:cs="Arial"/>
          <w:sz w:val="24"/>
          <w:szCs w:val="24"/>
        </w:rPr>
        <w:t xml:space="preserve"> — system development, integration, and cybersecurity.</w:t>
      </w:r>
      <w:r w:rsidRPr="002B6FAF">
        <w:rPr>
          <w:rFonts w:cs="Arial"/>
          <w:sz w:val="24"/>
          <w:szCs w:val="24"/>
        </w:rPr>
        <w:br/>
        <w:t xml:space="preserve">• </w:t>
      </w:r>
      <w:r w:rsidRPr="002B6FAF">
        <w:rPr>
          <w:rFonts w:cs="Arial"/>
          <w:b/>
          <w:bCs/>
          <w:sz w:val="24"/>
          <w:szCs w:val="24"/>
        </w:rPr>
        <w:t>Hotel Employees</w:t>
      </w:r>
      <w:r w:rsidRPr="002B6FAF">
        <w:rPr>
          <w:rFonts w:cs="Arial"/>
          <w:sz w:val="24"/>
          <w:szCs w:val="24"/>
        </w:rPr>
        <w:t xml:space="preserve"> (Front Desk, Housekeeping, Customer Service) — daily system users who directly impact service quality.</w:t>
      </w:r>
      <w:r w:rsidRPr="002B6FAF">
        <w:rPr>
          <w:rFonts w:cs="Arial"/>
          <w:sz w:val="24"/>
          <w:szCs w:val="24"/>
        </w:rPr>
        <w:br/>
        <w:t xml:space="preserve">• </w:t>
      </w:r>
      <w:r w:rsidRPr="002B6FAF">
        <w:rPr>
          <w:rFonts w:cs="Arial"/>
          <w:b/>
          <w:bCs/>
          <w:sz w:val="24"/>
          <w:szCs w:val="24"/>
        </w:rPr>
        <w:t>Marketing Team</w:t>
      </w:r>
      <w:r w:rsidRPr="002B6FAF">
        <w:rPr>
          <w:rFonts w:cs="Arial"/>
          <w:sz w:val="24"/>
          <w:szCs w:val="24"/>
        </w:rPr>
        <w:t xml:space="preserve"> — communication of </w:t>
      </w:r>
      <w:proofErr w:type="spellStart"/>
      <w:r w:rsidRPr="002B6FAF">
        <w:rPr>
          <w:rFonts w:cs="Arial"/>
          <w:sz w:val="24"/>
          <w:szCs w:val="24"/>
        </w:rPr>
        <w:t>StaySmart</w:t>
      </w:r>
      <w:proofErr w:type="spellEnd"/>
      <w:r w:rsidRPr="002B6FAF">
        <w:rPr>
          <w:rFonts w:cs="Arial"/>
          <w:sz w:val="24"/>
          <w:szCs w:val="24"/>
        </w:rPr>
        <w:t>+ benefits and customer engagement.</w:t>
      </w:r>
    </w:p>
    <w:p w14:paraId="6C5BB261" w14:textId="77777777" w:rsidR="002B6FAF" w:rsidRPr="002B6FAF" w:rsidRDefault="002B6FAF" w:rsidP="002B6FAF">
      <w:pPr>
        <w:spacing w:line="360" w:lineRule="auto"/>
        <w:rPr>
          <w:rFonts w:cs="Arial"/>
          <w:sz w:val="24"/>
          <w:szCs w:val="24"/>
        </w:rPr>
      </w:pPr>
      <w:r w:rsidRPr="002B6FAF">
        <w:rPr>
          <w:rFonts w:cs="Arial"/>
          <w:b/>
          <w:bCs/>
          <w:sz w:val="24"/>
          <w:szCs w:val="24"/>
        </w:rPr>
        <w:t>External Stakeholders</w:t>
      </w:r>
      <w:r w:rsidRPr="002B6FAF">
        <w:rPr>
          <w:rFonts w:cs="Arial"/>
          <w:sz w:val="24"/>
          <w:szCs w:val="24"/>
        </w:rPr>
        <w:br/>
        <w:t xml:space="preserve">• </w:t>
      </w:r>
      <w:r w:rsidRPr="002B6FAF">
        <w:rPr>
          <w:rFonts w:cs="Arial"/>
          <w:b/>
          <w:bCs/>
          <w:sz w:val="24"/>
          <w:szCs w:val="24"/>
        </w:rPr>
        <w:t>Customers</w:t>
      </w:r>
      <w:r w:rsidRPr="002B6FAF">
        <w:rPr>
          <w:rFonts w:cs="Arial"/>
          <w:sz w:val="24"/>
          <w:szCs w:val="24"/>
        </w:rPr>
        <w:t xml:space="preserve"> — primary users whose feedback shapes service improvements.</w:t>
      </w:r>
      <w:r w:rsidRPr="002B6FAF">
        <w:rPr>
          <w:rFonts w:cs="Arial"/>
          <w:sz w:val="24"/>
          <w:szCs w:val="24"/>
        </w:rPr>
        <w:br/>
        <w:t xml:space="preserve">• </w:t>
      </w:r>
      <w:r w:rsidRPr="002B6FAF">
        <w:rPr>
          <w:rFonts w:cs="Arial"/>
          <w:b/>
          <w:bCs/>
          <w:sz w:val="24"/>
          <w:szCs w:val="24"/>
        </w:rPr>
        <w:t>Technology Providers</w:t>
      </w:r>
      <w:r w:rsidRPr="002B6FAF">
        <w:rPr>
          <w:rFonts w:cs="Arial"/>
          <w:sz w:val="24"/>
          <w:szCs w:val="24"/>
        </w:rPr>
        <w:t xml:space="preserve"> — AI vendors responsible for system development and updates.</w:t>
      </w:r>
      <w:r w:rsidRPr="002B6FAF">
        <w:rPr>
          <w:rFonts w:cs="Arial"/>
          <w:sz w:val="24"/>
          <w:szCs w:val="24"/>
        </w:rPr>
        <w:br/>
        <w:t xml:space="preserve">• </w:t>
      </w:r>
      <w:r w:rsidRPr="002B6FAF">
        <w:rPr>
          <w:rFonts w:cs="Arial"/>
          <w:b/>
          <w:bCs/>
          <w:sz w:val="24"/>
          <w:szCs w:val="24"/>
        </w:rPr>
        <w:t>Regulatory Authorities</w:t>
      </w:r>
      <w:r w:rsidRPr="002B6FAF">
        <w:rPr>
          <w:rFonts w:cs="Arial"/>
          <w:sz w:val="24"/>
          <w:szCs w:val="24"/>
        </w:rPr>
        <w:t xml:space="preserve"> — ensure compliance with UK GDPR and AI transparency guidelines.</w:t>
      </w:r>
      <w:r w:rsidRPr="002B6FAF">
        <w:rPr>
          <w:rFonts w:cs="Arial"/>
          <w:sz w:val="24"/>
          <w:szCs w:val="24"/>
        </w:rPr>
        <w:br/>
        <w:t xml:space="preserve">• </w:t>
      </w:r>
      <w:r w:rsidRPr="002B6FAF">
        <w:rPr>
          <w:rFonts w:cs="Arial"/>
          <w:b/>
          <w:bCs/>
          <w:sz w:val="24"/>
          <w:szCs w:val="24"/>
        </w:rPr>
        <w:t>Shareholders / Investors</w:t>
      </w:r>
      <w:r w:rsidRPr="002B6FAF">
        <w:rPr>
          <w:rFonts w:cs="Arial"/>
          <w:sz w:val="24"/>
          <w:szCs w:val="24"/>
        </w:rPr>
        <w:t xml:space="preserve"> — interested in financial performance and long</w:t>
      </w:r>
      <w:r w:rsidRPr="002B6FAF">
        <w:rPr>
          <w:rFonts w:cs="Arial"/>
          <w:sz w:val="24"/>
          <w:szCs w:val="24"/>
        </w:rPr>
        <w:noBreakHyphen/>
        <w:t>term value.</w:t>
      </w:r>
      <w:r w:rsidRPr="002B6FAF">
        <w:rPr>
          <w:rFonts w:cs="Arial"/>
          <w:sz w:val="24"/>
          <w:szCs w:val="24"/>
        </w:rPr>
        <w:br/>
        <w:t xml:space="preserve">• </w:t>
      </w:r>
      <w:r w:rsidRPr="002B6FAF">
        <w:rPr>
          <w:rFonts w:cs="Arial"/>
          <w:b/>
          <w:bCs/>
          <w:sz w:val="24"/>
          <w:szCs w:val="24"/>
        </w:rPr>
        <w:t>Local Communities</w:t>
      </w:r>
      <w:r w:rsidRPr="002B6FAF">
        <w:rPr>
          <w:rFonts w:cs="Arial"/>
          <w:sz w:val="24"/>
          <w:szCs w:val="24"/>
        </w:rPr>
        <w:t xml:space="preserve"> — affected by employment opportunities and sustainability initiatives.</w:t>
      </w:r>
      <w:r w:rsidRPr="002B6FAF">
        <w:rPr>
          <w:rFonts w:cs="Arial"/>
          <w:sz w:val="24"/>
          <w:szCs w:val="24"/>
        </w:rPr>
        <w:br/>
        <w:t xml:space="preserve">• </w:t>
      </w:r>
      <w:r w:rsidRPr="002B6FAF">
        <w:rPr>
          <w:rFonts w:cs="Arial"/>
          <w:b/>
          <w:bCs/>
          <w:sz w:val="24"/>
          <w:szCs w:val="24"/>
        </w:rPr>
        <w:t>Local Suppliers</w:t>
      </w:r>
      <w:r w:rsidRPr="002B6FAF">
        <w:rPr>
          <w:rFonts w:cs="Arial"/>
          <w:sz w:val="24"/>
          <w:szCs w:val="24"/>
        </w:rPr>
        <w:t xml:space="preserve"> — support sustainability goals through reduced transport distances and lower CO</w:t>
      </w:r>
      <w:r w:rsidRPr="002B6FAF">
        <w:rPr>
          <w:rFonts w:ascii="Cambria Math" w:hAnsi="Cambria Math" w:cs="Cambria Math"/>
          <w:sz w:val="24"/>
          <w:szCs w:val="24"/>
        </w:rPr>
        <w:t>₂</w:t>
      </w:r>
      <w:r w:rsidRPr="002B6FAF">
        <w:rPr>
          <w:rFonts w:cs="Arial"/>
          <w:sz w:val="24"/>
          <w:szCs w:val="24"/>
        </w:rPr>
        <w:t xml:space="preserve"> emissions.</w:t>
      </w:r>
      <w:r w:rsidRPr="002B6FAF">
        <w:rPr>
          <w:rFonts w:cs="Arial"/>
          <w:sz w:val="24"/>
          <w:szCs w:val="24"/>
        </w:rPr>
        <w:br/>
        <w:t xml:space="preserve">• </w:t>
      </w:r>
      <w:r w:rsidRPr="002B6FAF">
        <w:rPr>
          <w:rFonts w:cs="Arial"/>
          <w:b/>
          <w:bCs/>
          <w:sz w:val="24"/>
          <w:szCs w:val="24"/>
        </w:rPr>
        <w:t>Transport Partners</w:t>
      </w:r>
      <w:r w:rsidRPr="002B6FAF">
        <w:rPr>
          <w:rFonts w:cs="Arial"/>
          <w:sz w:val="24"/>
          <w:szCs w:val="24"/>
        </w:rPr>
        <w:t xml:space="preserve"> (electric taxis, low</w:t>
      </w:r>
      <w:r w:rsidRPr="002B6FAF">
        <w:rPr>
          <w:rFonts w:cs="Arial"/>
          <w:sz w:val="24"/>
          <w:szCs w:val="24"/>
        </w:rPr>
        <w:noBreakHyphen/>
        <w:t>emission buses, underground networks) — contribute to sustainable guest mobility.</w:t>
      </w:r>
    </w:p>
    <w:p w14:paraId="1872AE74" w14:textId="693DFDE5" w:rsidR="00CC4CE9" w:rsidRPr="002B6FAF" w:rsidRDefault="002B6FAF" w:rsidP="00217DD5">
      <w:pPr>
        <w:spacing w:line="360" w:lineRule="auto"/>
        <w:rPr>
          <w:rFonts w:cs="Arial"/>
          <w:sz w:val="24"/>
          <w:szCs w:val="24"/>
        </w:rPr>
      </w:pPr>
      <w:r w:rsidRPr="002B6FAF">
        <w:rPr>
          <w:rFonts w:cs="Arial"/>
          <w:b/>
          <w:bCs/>
          <w:sz w:val="24"/>
          <w:szCs w:val="24"/>
        </w:rPr>
        <w:t>Critical Insight</w:t>
      </w:r>
      <w:r w:rsidRPr="002B6FAF">
        <w:rPr>
          <w:rFonts w:cs="Arial"/>
          <w:sz w:val="24"/>
          <w:szCs w:val="24"/>
        </w:rPr>
        <w:br/>
        <w:t>Stakeholders differ in power, interest, and influence. Poor alignment can lead to delays, resistance, or increased project risks (Bourne, 2015). Structured engagement and clear communication are therefore essential for successful implementation.</w:t>
      </w:r>
    </w:p>
    <w:p w14:paraId="28C07F41" w14:textId="77777777" w:rsidR="009323B4" w:rsidRPr="00893DDE" w:rsidRDefault="009323B4" w:rsidP="00217DD5">
      <w:pPr>
        <w:pStyle w:val="Heading2"/>
        <w:spacing w:line="360" w:lineRule="auto"/>
        <w:rPr>
          <w:b/>
          <w:bCs/>
        </w:rPr>
      </w:pPr>
      <w:bookmarkStart w:id="9" w:name="_Toc227964526"/>
      <w:r w:rsidRPr="00893DDE">
        <w:rPr>
          <w:b/>
          <w:bCs/>
        </w:rPr>
        <w:t>7.2 Stakeholder Assessment Table</w:t>
      </w:r>
      <w:bookmarkEnd w:id="9"/>
    </w:p>
    <w:p w14:paraId="6A60750C" w14:textId="1177446C" w:rsidR="00245A66" w:rsidRPr="002B6FAF" w:rsidRDefault="00EE7591" w:rsidP="00217DD5">
      <w:pPr>
        <w:spacing w:line="360" w:lineRule="auto"/>
        <w:rPr>
          <w:rFonts w:cs="Arial"/>
          <w:sz w:val="24"/>
          <w:szCs w:val="24"/>
        </w:rPr>
      </w:pPr>
      <w:r w:rsidRPr="002B6FAF">
        <w:rPr>
          <w:rFonts w:cs="Arial"/>
          <w:b/>
          <w:bCs/>
          <w:sz w:val="24"/>
          <w:szCs w:val="24"/>
        </w:rPr>
        <w:t>A stakeholder assessment</w:t>
      </w:r>
      <w:r w:rsidRPr="002B6FAF">
        <w:rPr>
          <w:rFonts w:cs="Arial"/>
          <w:sz w:val="24"/>
          <w:szCs w:val="24"/>
        </w:rPr>
        <w:t xml:space="preserve"> helps </w:t>
      </w:r>
      <w:r w:rsidR="00245A66" w:rsidRPr="002B6FAF">
        <w:rPr>
          <w:rFonts w:cs="Arial"/>
          <w:sz w:val="24"/>
          <w:szCs w:val="24"/>
        </w:rPr>
        <w:t xml:space="preserve">determine the level of power, interest, and influence each group holds in relation to the </w:t>
      </w:r>
      <w:proofErr w:type="spellStart"/>
      <w:r w:rsidR="00245A66" w:rsidRPr="002B6FAF">
        <w:rPr>
          <w:rFonts w:cs="Arial"/>
          <w:sz w:val="24"/>
          <w:szCs w:val="24"/>
        </w:rPr>
        <w:t>StaySmart</w:t>
      </w:r>
      <w:proofErr w:type="spellEnd"/>
      <w:r w:rsidR="00245A66" w:rsidRPr="002B6FAF">
        <w:rPr>
          <w:rFonts w:cs="Arial"/>
          <w:sz w:val="24"/>
          <w:szCs w:val="24"/>
        </w:rPr>
        <w:t>+ project. This analysis supports effective engagement planning and ensures that communication strategies are aligned with stakeholder expectations. The assessment also reflects the growing importance of sustainability</w:t>
      </w:r>
      <w:r w:rsidR="00245A66" w:rsidRPr="002B6FAF">
        <w:rPr>
          <w:rFonts w:cs="Arial"/>
          <w:sz w:val="24"/>
          <w:szCs w:val="24"/>
        </w:rPr>
        <w:noBreakHyphen/>
        <w:t xml:space="preserve">focused stakeholders, including environmental groups </w:t>
      </w:r>
      <w:r w:rsidR="00245A66" w:rsidRPr="002B6FAF">
        <w:rPr>
          <w:rFonts w:cs="Arial"/>
          <w:sz w:val="24"/>
          <w:szCs w:val="24"/>
        </w:rPr>
        <w:lastRenderedPageBreak/>
        <w:t>such as Greenpeace, who increasingly influence public expectations and corporate responsibility standards in the UK hospitality sector.</w:t>
      </w:r>
    </w:p>
    <w:p w14:paraId="27B86770" w14:textId="1B2400A2" w:rsidR="009323B4" w:rsidRDefault="009323B4" w:rsidP="00217DD5">
      <w:pPr>
        <w:spacing w:line="360" w:lineRule="auto"/>
        <w:rPr>
          <w:rFonts w:cs="Arial"/>
          <w:b/>
          <w:bCs/>
          <w:sz w:val="24"/>
          <w:szCs w:val="24"/>
        </w:rPr>
      </w:pPr>
      <w:r w:rsidRPr="009323B4">
        <w:rPr>
          <w:rFonts w:cs="Arial"/>
          <w:b/>
          <w:bCs/>
          <w:sz w:val="24"/>
          <w:szCs w:val="24"/>
        </w:rPr>
        <w:t>Stakeholder Assessment Table</w:t>
      </w:r>
    </w:p>
    <w:tbl>
      <w:tblPr>
        <w:tblStyle w:val="TableGrid"/>
        <w:tblW w:w="11340" w:type="dxa"/>
        <w:tblInd w:w="-1139" w:type="dxa"/>
        <w:tblLook w:val="04A0" w:firstRow="1" w:lastRow="0" w:firstColumn="1" w:lastColumn="0" w:noHBand="0" w:noVBand="1"/>
      </w:tblPr>
      <w:tblGrid>
        <w:gridCol w:w="3395"/>
        <w:gridCol w:w="999"/>
        <w:gridCol w:w="1011"/>
        <w:gridCol w:w="2940"/>
        <w:gridCol w:w="2995"/>
      </w:tblGrid>
      <w:tr w:rsidR="0018346E" w:rsidRPr="00A67C4E" w14:paraId="55AB1020" w14:textId="77777777" w:rsidTr="000C0E8D">
        <w:tc>
          <w:tcPr>
            <w:tcW w:w="3544" w:type="dxa"/>
            <w:shd w:val="clear" w:color="auto" w:fill="D9D9D9" w:themeFill="background1" w:themeFillShade="D9"/>
          </w:tcPr>
          <w:p w14:paraId="0D39992F" w14:textId="219D22AB" w:rsidR="0018346E" w:rsidRPr="0018346E" w:rsidRDefault="0018346E" w:rsidP="0018346E">
            <w:pPr>
              <w:spacing w:line="360" w:lineRule="auto"/>
              <w:rPr>
                <w:rFonts w:cs="Arial"/>
                <w:b/>
                <w:bCs/>
                <w:sz w:val="24"/>
                <w:szCs w:val="24"/>
              </w:rPr>
            </w:pPr>
            <w:r w:rsidRPr="0018346E">
              <w:rPr>
                <w:b/>
                <w:bCs/>
              </w:rPr>
              <w:t>Stakeholder Group</w:t>
            </w:r>
          </w:p>
        </w:tc>
        <w:tc>
          <w:tcPr>
            <w:tcW w:w="615" w:type="dxa"/>
            <w:shd w:val="clear" w:color="auto" w:fill="D9D9D9" w:themeFill="background1" w:themeFillShade="D9"/>
          </w:tcPr>
          <w:p w14:paraId="75B657BE" w14:textId="6F28DDBD" w:rsidR="0018346E" w:rsidRPr="0018346E" w:rsidRDefault="0018346E" w:rsidP="0018346E">
            <w:pPr>
              <w:spacing w:line="360" w:lineRule="auto"/>
              <w:rPr>
                <w:rFonts w:cs="Arial"/>
                <w:b/>
                <w:bCs/>
                <w:sz w:val="24"/>
                <w:szCs w:val="24"/>
              </w:rPr>
            </w:pPr>
            <w:r w:rsidRPr="0018346E">
              <w:rPr>
                <w:b/>
                <w:bCs/>
              </w:rPr>
              <w:t>Power</w:t>
            </w:r>
          </w:p>
        </w:tc>
        <w:tc>
          <w:tcPr>
            <w:tcW w:w="1011" w:type="dxa"/>
            <w:shd w:val="clear" w:color="auto" w:fill="D9D9D9" w:themeFill="background1" w:themeFillShade="D9"/>
          </w:tcPr>
          <w:p w14:paraId="6F5112A6" w14:textId="706A614E" w:rsidR="0018346E" w:rsidRPr="0018346E" w:rsidRDefault="0018346E" w:rsidP="0018346E">
            <w:pPr>
              <w:spacing w:line="360" w:lineRule="auto"/>
              <w:rPr>
                <w:rFonts w:cs="Arial"/>
                <w:b/>
                <w:bCs/>
                <w:sz w:val="24"/>
                <w:szCs w:val="24"/>
              </w:rPr>
            </w:pPr>
            <w:r w:rsidRPr="0018346E">
              <w:rPr>
                <w:b/>
                <w:bCs/>
              </w:rPr>
              <w:t>Interest</w:t>
            </w:r>
          </w:p>
        </w:tc>
        <w:tc>
          <w:tcPr>
            <w:tcW w:w="3049" w:type="dxa"/>
            <w:shd w:val="clear" w:color="auto" w:fill="D9D9D9" w:themeFill="background1" w:themeFillShade="D9"/>
          </w:tcPr>
          <w:p w14:paraId="1445699C" w14:textId="44A26F67" w:rsidR="0018346E" w:rsidRPr="0018346E" w:rsidRDefault="0018346E" w:rsidP="0018346E">
            <w:pPr>
              <w:spacing w:line="360" w:lineRule="auto"/>
              <w:rPr>
                <w:rFonts w:cs="Arial"/>
                <w:b/>
                <w:bCs/>
                <w:sz w:val="24"/>
                <w:szCs w:val="24"/>
              </w:rPr>
            </w:pPr>
            <w:r w:rsidRPr="0018346E">
              <w:rPr>
                <w:b/>
                <w:bCs/>
              </w:rPr>
              <w:t>Influence on Project</w:t>
            </w:r>
          </w:p>
        </w:tc>
        <w:tc>
          <w:tcPr>
            <w:tcW w:w="3121" w:type="dxa"/>
            <w:shd w:val="clear" w:color="auto" w:fill="D9D9D9" w:themeFill="background1" w:themeFillShade="D9"/>
          </w:tcPr>
          <w:p w14:paraId="45F15086" w14:textId="453F9DB6" w:rsidR="0018346E" w:rsidRPr="0018346E" w:rsidRDefault="0018346E" w:rsidP="0018346E">
            <w:pPr>
              <w:spacing w:line="360" w:lineRule="auto"/>
              <w:rPr>
                <w:rFonts w:cs="Arial"/>
                <w:b/>
                <w:bCs/>
                <w:sz w:val="24"/>
                <w:szCs w:val="24"/>
              </w:rPr>
            </w:pPr>
            <w:r w:rsidRPr="0018346E">
              <w:rPr>
                <w:b/>
                <w:bCs/>
              </w:rPr>
              <w:t>Key Concerns / Expectations</w:t>
            </w:r>
          </w:p>
        </w:tc>
      </w:tr>
      <w:tr w:rsidR="0018346E" w14:paraId="2B77579C" w14:textId="77777777" w:rsidTr="000C0E8D">
        <w:tc>
          <w:tcPr>
            <w:tcW w:w="3544" w:type="dxa"/>
          </w:tcPr>
          <w:p w14:paraId="1E968799" w14:textId="67F1DCE3" w:rsidR="0018346E" w:rsidRPr="0018346E" w:rsidRDefault="0018346E" w:rsidP="0018346E">
            <w:pPr>
              <w:spacing w:line="360" w:lineRule="auto"/>
              <w:rPr>
                <w:rFonts w:cs="Arial"/>
                <w:b/>
                <w:bCs/>
                <w:sz w:val="24"/>
                <w:szCs w:val="24"/>
              </w:rPr>
            </w:pPr>
            <w:r w:rsidRPr="0018346E">
              <w:rPr>
                <w:b/>
                <w:bCs/>
              </w:rPr>
              <w:t>Senior Management</w:t>
            </w:r>
          </w:p>
        </w:tc>
        <w:tc>
          <w:tcPr>
            <w:tcW w:w="615" w:type="dxa"/>
          </w:tcPr>
          <w:p w14:paraId="0FDCC89C" w14:textId="43925F69" w:rsidR="0018346E" w:rsidRDefault="0018346E" w:rsidP="0018346E">
            <w:pPr>
              <w:spacing w:line="360" w:lineRule="auto"/>
              <w:rPr>
                <w:rFonts w:cs="Arial"/>
                <w:sz w:val="24"/>
                <w:szCs w:val="24"/>
              </w:rPr>
            </w:pPr>
            <w:r w:rsidRPr="00442FF0">
              <w:t>High</w:t>
            </w:r>
          </w:p>
        </w:tc>
        <w:tc>
          <w:tcPr>
            <w:tcW w:w="1011" w:type="dxa"/>
          </w:tcPr>
          <w:p w14:paraId="2408BBDA" w14:textId="2F63C882" w:rsidR="0018346E" w:rsidRDefault="0018346E" w:rsidP="0018346E">
            <w:pPr>
              <w:spacing w:line="360" w:lineRule="auto"/>
              <w:rPr>
                <w:rFonts w:cs="Arial"/>
                <w:sz w:val="24"/>
                <w:szCs w:val="24"/>
              </w:rPr>
            </w:pPr>
            <w:r w:rsidRPr="00442FF0">
              <w:t>High</w:t>
            </w:r>
          </w:p>
        </w:tc>
        <w:tc>
          <w:tcPr>
            <w:tcW w:w="3049" w:type="dxa"/>
          </w:tcPr>
          <w:p w14:paraId="7E1B4FFE" w14:textId="586F7DBD" w:rsidR="0018346E" w:rsidRDefault="0018346E" w:rsidP="0018346E">
            <w:pPr>
              <w:spacing w:line="360" w:lineRule="auto"/>
              <w:rPr>
                <w:rFonts w:cs="Arial"/>
                <w:sz w:val="24"/>
                <w:szCs w:val="24"/>
              </w:rPr>
            </w:pPr>
            <w:r w:rsidRPr="00442FF0">
              <w:t>Strategic direction, funding, approval</w:t>
            </w:r>
          </w:p>
        </w:tc>
        <w:tc>
          <w:tcPr>
            <w:tcW w:w="3121" w:type="dxa"/>
          </w:tcPr>
          <w:p w14:paraId="78D8AD25" w14:textId="1772010C" w:rsidR="0018346E" w:rsidRDefault="0018346E" w:rsidP="0018346E">
            <w:pPr>
              <w:spacing w:line="360" w:lineRule="auto"/>
              <w:rPr>
                <w:rFonts w:cs="Arial"/>
                <w:sz w:val="24"/>
                <w:szCs w:val="24"/>
              </w:rPr>
            </w:pPr>
            <w:r w:rsidRPr="00442FF0">
              <w:t>ROI, innovation, risk reduction</w:t>
            </w:r>
          </w:p>
        </w:tc>
      </w:tr>
      <w:tr w:rsidR="0018346E" w14:paraId="408CFE48" w14:textId="77777777" w:rsidTr="000C0E8D">
        <w:tc>
          <w:tcPr>
            <w:tcW w:w="3544" w:type="dxa"/>
          </w:tcPr>
          <w:p w14:paraId="1C68B632" w14:textId="67DB774D" w:rsidR="0018346E" w:rsidRPr="0018346E" w:rsidRDefault="0018346E" w:rsidP="0018346E">
            <w:pPr>
              <w:spacing w:line="360" w:lineRule="auto"/>
              <w:rPr>
                <w:rFonts w:cs="Arial"/>
                <w:b/>
                <w:bCs/>
                <w:sz w:val="24"/>
                <w:szCs w:val="24"/>
              </w:rPr>
            </w:pPr>
            <w:r w:rsidRPr="0018346E">
              <w:rPr>
                <w:b/>
                <w:bCs/>
              </w:rPr>
              <w:t>Project Manager</w:t>
            </w:r>
          </w:p>
        </w:tc>
        <w:tc>
          <w:tcPr>
            <w:tcW w:w="615" w:type="dxa"/>
          </w:tcPr>
          <w:p w14:paraId="78224A51" w14:textId="70019F69" w:rsidR="0018346E" w:rsidRDefault="0018346E" w:rsidP="0018346E">
            <w:pPr>
              <w:spacing w:line="360" w:lineRule="auto"/>
              <w:rPr>
                <w:rFonts w:cs="Arial"/>
                <w:sz w:val="24"/>
                <w:szCs w:val="24"/>
              </w:rPr>
            </w:pPr>
            <w:r w:rsidRPr="00442FF0">
              <w:t>Medium</w:t>
            </w:r>
          </w:p>
        </w:tc>
        <w:tc>
          <w:tcPr>
            <w:tcW w:w="1011" w:type="dxa"/>
          </w:tcPr>
          <w:p w14:paraId="568A016E" w14:textId="78B19DFA" w:rsidR="0018346E" w:rsidRDefault="0018346E" w:rsidP="0018346E">
            <w:pPr>
              <w:spacing w:line="360" w:lineRule="auto"/>
              <w:rPr>
                <w:rFonts w:cs="Arial"/>
                <w:sz w:val="24"/>
                <w:szCs w:val="24"/>
              </w:rPr>
            </w:pPr>
            <w:r w:rsidRPr="00442FF0">
              <w:t>High</w:t>
            </w:r>
          </w:p>
        </w:tc>
        <w:tc>
          <w:tcPr>
            <w:tcW w:w="3049" w:type="dxa"/>
          </w:tcPr>
          <w:p w14:paraId="0765CA7B" w14:textId="7EEEF494" w:rsidR="0018346E" w:rsidRDefault="0018346E" w:rsidP="0018346E">
            <w:pPr>
              <w:spacing w:line="360" w:lineRule="auto"/>
              <w:rPr>
                <w:rFonts w:cs="Arial"/>
                <w:sz w:val="24"/>
                <w:szCs w:val="24"/>
              </w:rPr>
            </w:pPr>
            <w:r w:rsidRPr="00442FF0">
              <w:t>Coordination, delivery, risk management</w:t>
            </w:r>
          </w:p>
        </w:tc>
        <w:tc>
          <w:tcPr>
            <w:tcW w:w="3121" w:type="dxa"/>
          </w:tcPr>
          <w:p w14:paraId="67158B47" w14:textId="4FF002D6" w:rsidR="0018346E" w:rsidRDefault="0018346E" w:rsidP="0018346E">
            <w:pPr>
              <w:spacing w:line="360" w:lineRule="auto"/>
              <w:rPr>
                <w:rFonts w:cs="Arial"/>
                <w:sz w:val="24"/>
                <w:szCs w:val="24"/>
              </w:rPr>
            </w:pPr>
            <w:r w:rsidRPr="00442FF0">
              <w:t>Clear timelines, resources, support</w:t>
            </w:r>
          </w:p>
        </w:tc>
      </w:tr>
      <w:tr w:rsidR="0018346E" w14:paraId="761A27AA" w14:textId="77777777" w:rsidTr="000C0E8D">
        <w:tc>
          <w:tcPr>
            <w:tcW w:w="3544" w:type="dxa"/>
          </w:tcPr>
          <w:p w14:paraId="7C03E1AD" w14:textId="19FFA2C2" w:rsidR="0018346E" w:rsidRPr="0018346E" w:rsidRDefault="0018346E" w:rsidP="0018346E">
            <w:pPr>
              <w:spacing w:line="360" w:lineRule="auto"/>
              <w:rPr>
                <w:rFonts w:cs="Arial"/>
                <w:b/>
                <w:bCs/>
                <w:sz w:val="24"/>
                <w:szCs w:val="24"/>
              </w:rPr>
            </w:pPr>
            <w:r w:rsidRPr="0018346E">
              <w:rPr>
                <w:b/>
                <w:bCs/>
              </w:rPr>
              <w:t>IT Department</w:t>
            </w:r>
          </w:p>
        </w:tc>
        <w:tc>
          <w:tcPr>
            <w:tcW w:w="615" w:type="dxa"/>
          </w:tcPr>
          <w:p w14:paraId="3BF59BAA" w14:textId="30DD6EF1" w:rsidR="0018346E" w:rsidRDefault="0018346E" w:rsidP="0018346E">
            <w:pPr>
              <w:spacing w:line="360" w:lineRule="auto"/>
              <w:rPr>
                <w:rFonts w:cs="Arial"/>
                <w:sz w:val="24"/>
                <w:szCs w:val="24"/>
              </w:rPr>
            </w:pPr>
            <w:r w:rsidRPr="00442FF0">
              <w:t>Medium</w:t>
            </w:r>
          </w:p>
        </w:tc>
        <w:tc>
          <w:tcPr>
            <w:tcW w:w="1011" w:type="dxa"/>
          </w:tcPr>
          <w:p w14:paraId="58619F4C" w14:textId="27370E51" w:rsidR="0018346E" w:rsidRDefault="0018346E" w:rsidP="0018346E">
            <w:pPr>
              <w:spacing w:line="360" w:lineRule="auto"/>
              <w:rPr>
                <w:rFonts w:cs="Arial"/>
                <w:sz w:val="24"/>
                <w:szCs w:val="24"/>
              </w:rPr>
            </w:pPr>
            <w:r w:rsidRPr="00442FF0">
              <w:t>High</w:t>
            </w:r>
          </w:p>
        </w:tc>
        <w:tc>
          <w:tcPr>
            <w:tcW w:w="3049" w:type="dxa"/>
          </w:tcPr>
          <w:p w14:paraId="34291EF2" w14:textId="083DC0EA" w:rsidR="0018346E" w:rsidRDefault="0018346E" w:rsidP="0018346E">
            <w:pPr>
              <w:spacing w:line="360" w:lineRule="auto"/>
              <w:rPr>
                <w:rFonts w:cs="Arial"/>
                <w:sz w:val="24"/>
                <w:szCs w:val="24"/>
              </w:rPr>
            </w:pPr>
            <w:r w:rsidRPr="00442FF0">
              <w:t>System integration, cybersecurity</w:t>
            </w:r>
          </w:p>
        </w:tc>
        <w:tc>
          <w:tcPr>
            <w:tcW w:w="3121" w:type="dxa"/>
          </w:tcPr>
          <w:p w14:paraId="2894F8D1" w14:textId="64E6B706" w:rsidR="0018346E" w:rsidRDefault="0018346E" w:rsidP="0018346E">
            <w:pPr>
              <w:spacing w:line="360" w:lineRule="auto"/>
              <w:rPr>
                <w:rFonts w:cs="Arial"/>
                <w:sz w:val="24"/>
                <w:szCs w:val="24"/>
              </w:rPr>
            </w:pPr>
            <w:r w:rsidRPr="00442FF0">
              <w:t>Technical feasibility, workload</w:t>
            </w:r>
          </w:p>
        </w:tc>
      </w:tr>
      <w:tr w:rsidR="0018346E" w14:paraId="2B8243D6" w14:textId="77777777" w:rsidTr="000C0E8D">
        <w:tc>
          <w:tcPr>
            <w:tcW w:w="3544" w:type="dxa"/>
          </w:tcPr>
          <w:p w14:paraId="6470985F" w14:textId="12C129FD" w:rsidR="0018346E" w:rsidRPr="0018346E" w:rsidRDefault="0018346E" w:rsidP="0018346E">
            <w:pPr>
              <w:spacing w:line="360" w:lineRule="auto"/>
              <w:rPr>
                <w:rFonts w:cs="Arial"/>
                <w:b/>
                <w:bCs/>
                <w:sz w:val="24"/>
                <w:szCs w:val="24"/>
              </w:rPr>
            </w:pPr>
            <w:r w:rsidRPr="0018346E">
              <w:rPr>
                <w:b/>
                <w:bCs/>
              </w:rPr>
              <w:t>Hotel Employees (Front Desk, Housekeeping, Spa, F&amp;B)</w:t>
            </w:r>
          </w:p>
        </w:tc>
        <w:tc>
          <w:tcPr>
            <w:tcW w:w="615" w:type="dxa"/>
          </w:tcPr>
          <w:p w14:paraId="4E9258D7" w14:textId="6D6FE4FB" w:rsidR="0018346E" w:rsidRDefault="0018346E" w:rsidP="0018346E">
            <w:pPr>
              <w:spacing w:line="360" w:lineRule="auto"/>
              <w:rPr>
                <w:rFonts w:cs="Arial"/>
                <w:sz w:val="24"/>
                <w:szCs w:val="24"/>
              </w:rPr>
            </w:pPr>
            <w:r w:rsidRPr="00442FF0">
              <w:t>Low–Medium</w:t>
            </w:r>
          </w:p>
        </w:tc>
        <w:tc>
          <w:tcPr>
            <w:tcW w:w="1011" w:type="dxa"/>
          </w:tcPr>
          <w:p w14:paraId="5F671243" w14:textId="20AABACA" w:rsidR="0018346E" w:rsidRDefault="0018346E" w:rsidP="0018346E">
            <w:pPr>
              <w:spacing w:line="360" w:lineRule="auto"/>
              <w:rPr>
                <w:rFonts w:cs="Arial"/>
                <w:sz w:val="24"/>
                <w:szCs w:val="24"/>
              </w:rPr>
            </w:pPr>
            <w:r w:rsidRPr="00442FF0">
              <w:t>High</w:t>
            </w:r>
          </w:p>
        </w:tc>
        <w:tc>
          <w:tcPr>
            <w:tcW w:w="3049" w:type="dxa"/>
          </w:tcPr>
          <w:p w14:paraId="10346C3C" w14:textId="55E03E96" w:rsidR="0018346E" w:rsidRDefault="0018346E" w:rsidP="0018346E">
            <w:pPr>
              <w:spacing w:line="360" w:lineRule="auto"/>
              <w:rPr>
                <w:rFonts w:cs="Arial"/>
                <w:sz w:val="24"/>
                <w:szCs w:val="24"/>
              </w:rPr>
            </w:pPr>
            <w:r w:rsidRPr="00442FF0">
              <w:t>Daily system use, guest interaction</w:t>
            </w:r>
          </w:p>
        </w:tc>
        <w:tc>
          <w:tcPr>
            <w:tcW w:w="3121" w:type="dxa"/>
          </w:tcPr>
          <w:p w14:paraId="4628EFBF" w14:textId="75B8D875" w:rsidR="0018346E" w:rsidRDefault="0018346E" w:rsidP="0018346E">
            <w:pPr>
              <w:spacing w:line="360" w:lineRule="auto"/>
              <w:rPr>
                <w:rFonts w:cs="Arial"/>
                <w:sz w:val="24"/>
                <w:szCs w:val="24"/>
              </w:rPr>
            </w:pPr>
            <w:r w:rsidRPr="00442FF0">
              <w:t>Training, ease of use, job security</w:t>
            </w:r>
          </w:p>
        </w:tc>
      </w:tr>
      <w:tr w:rsidR="0018346E" w14:paraId="4289889C" w14:textId="77777777" w:rsidTr="000C0E8D">
        <w:tc>
          <w:tcPr>
            <w:tcW w:w="3544" w:type="dxa"/>
          </w:tcPr>
          <w:p w14:paraId="3F712D3A" w14:textId="093D0632" w:rsidR="0018346E" w:rsidRPr="0018346E" w:rsidRDefault="0018346E" w:rsidP="0018346E">
            <w:pPr>
              <w:spacing w:line="360" w:lineRule="auto"/>
              <w:rPr>
                <w:rFonts w:cs="Arial"/>
                <w:b/>
                <w:bCs/>
                <w:sz w:val="24"/>
                <w:szCs w:val="24"/>
              </w:rPr>
            </w:pPr>
            <w:r w:rsidRPr="0018346E">
              <w:rPr>
                <w:b/>
                <w:bCs/>
              </w:rPr>
              <w:t>Marketing Team</w:t>
            </w:r>
          </w:p>
        </w:tc>
        <w:tc>
          <w:tcPr>
            <w:tcW w:w="615" w:type="dxa"/>
          </w:tcPr>
          <w:p w14:paraId="73E0E4A8" w14:textId="3B26F095" w:rsidR="0018346E" w:rsidRDefault="0018346E" w:rsidP="0018346E">
            <w:pPr>
              <w:spacing w:line="360" w:lineRule="auto"/>
              <w:rPr>
                <w:rFonts w:cs="Arial"/>
                <w:sz w:val="24"/>
                <w:szCs w:val="24"/>
              </w:rPr>
            </w:pPr>
            <w:r w:rsidRPr="00442FF0">
              <w:t>Medium</w:t>
            </w:r>
          </w:p>
        </w:tc>
        <w:tc>
          <w:tcPr>
            <w:tcW w:w="1011" w:type="dxa"/>
          </w:tcPr>
          <w:p w14:paraId="15B0F207" w14:textId="724F8EE8" w:rsidR="0018346E" w:rsidRDefault="0018346E" w:rsidP="0018346E">
            <w:pPr>
              <w:spacing w:line="360" w:lineRule="auto"/>
              <w:rPr>
                <w:rFonts w:cs="Arial"/>
                <w:sz w:val="24"/>
                <w:szCs w:val="24"/>
              </w:rPr>
            </w:pPr>
            <w:r w:rsidRPr="00442FF0">
              <w:t>Medium</w:t>
            </w:r>
          </w:p>
        </w:tc>
        <w:tc>
          <w:tcPr>
            <w:tcW w:w="3049" w:type="dxa"/>
          </w:tcPr>
          <w:p w14:paraId="4041A6B9" w14:textId="7FE9C3DC" w:rsidR="0018346E" w:rsidRDefault="0018346E" w:rsidP="0018346E">
            <w:pPr>
              <w:spacing w:line="360" w:lineRule="auto"/>
              <w:rPr>
                <w:rFonts w:cs="Arial"/>
                <w:sz w:val="24"/>
                <w:szCs w:val="24"/>
              </w:rPr>
            </w:pPr>
            <w:r w:rsidRPr="00442FF0">
              <w:t>Customer communication, adoption</w:t>
            </w:r>
          </w:p>
        </w:tc>
        <w:tc>
          <w:tcPr>
            <w:tcW w:w="3121" w:type="dxa"/>
          </w:tcPr>
          <w:p w14:paraId="31A5D92E" w14:textId="4B1EF283" w:rsidR="0018346E" w:rsidRDefault="0018346E" w:rsidP="0018346E">
            <w:pPr>
              <w:spacing w:line="360" w:lineRule="auto"/>
              <w:rPr>
                <w:rFonts w:cs="Arial"/>
                <w:sz w:val="24"/>
                <w:szCs w:val="24"/>
              </w:rPr>
            </w:pPr>
            <w:r w:rsidRPr="00442FF0">
              <w:t>Clear messaging, customer feedback</w:t>
            </w:r>
          </w:p>
        </w:tc>
      </w:tr>
      <w:tr w:rsidR="0018346E" w14:paraId="45934A69" w14:textId="77777777" w:rsidTr="000C0E8D">
        <w:tc>
          <w:tcPr>
            <w:tcW w:w="3544" w:type="dxa"/>
          </w:tcPr>
          <w:p w14:paraId="314AACC7" w14:textId="2D2CFB96" w:rsidR="0018346E" w:rsidRPr="0018346E" w:rsidRDefault="0018346E" w:rsidP="0018346E">
            <w:pPr>
              <w:spacing w:line="360" w:lineRule="auto"/>
              <w:rPr>
                <w:rFonts w:cs="Arial"/>
                <w:b/>
                <w:bCs/>
                <w:sz w:val="24"/>
                <w:szCs w:val="24"/>
              </w:rPr>
            </w:pPr>
            <w:r w:rsidRPr="0018346E">
              <w:rPr>
                <w:b/>
                <w:bCs/>
              </w:rPr>
              <w:t>Customers (Hotel Guests)</w:t>
            </w:r>
          </w:p>
        </w:tc>
        <w:tc>
          <w:tcPr>
            <w:tcW w:w="615" w:type="dxa"/>
          </w:tcPr>
          <w:p w14:paraId="18D31B8C" w14:textId="2754ED92" w:rsidR="0018346E" w:rsidRDefault="0018346E" w:rsidP="0018346E">
            <w:pPr>
              <w:spacing w:line="360" w:lineRule="auto"/>
              <w:rPr>
                <w:rFonts w:cs="Arial"/>
                <w:sz w:val="24"/>
                <w:szCs w:val="24"/>
              </w:rPr>
            </w:pPr>
            <w:r w:rsidRPr="00442FF0">
              <w:t>Low</w:t>
            </w:r>
          </w:p>
        </w:tc>
        <w:tc>
          <w:tcPr>
            <w:tcW w:w="1011" w:type="dxa"/>
          </w:tcPr>
          <w:p w14:paraId="75D487BF" w14:textId="0409C7B1" w:rsidR="0018346E" w:rsidRDefault="0018346E" w:rsidP="0018346E">
            <w:pPr>
              <w:spacing w:line="360" w:lineRule="auto"/>
              <w:rPr>
                <w:rFonts w:cs="Arial"/>
                <w:sz w:val="24"/>
                <w:szCs w:val="24"/>
              </w:rPr>
            </w:pPr>
            <w:r w:rsidRPr="00442FF0">
              <w:t>High</w:t>
            </w:r>
          </w:p>
        </w:tc>
        <w:tc>
          <w:tcPr>
            <w:tcW w:w="3049" w:type="dxa"/>
          </w:tcPr>
          <w:p w14:paraId="7568ABEF" w14:textId="2955D0DF" w:rsidR="0018346E" w:rsidRDefault="0018346E" w:rsidP="0018346E">
            <w:pPr>
              <w:spacing w:line="360" w:lineRule="auto"/>
              <w:rPr>
                <w:rFonts w:cs="Arial"/>
                <w:sz w:val="24"/>
                <w:szCs w:val="24"/>
              </w:rPr>
            </w:pPr>
            <w:r w:rsidRPr="00442FF0">
              <w:t>Service usage, satisfaction</w:t>
            </w:r>
          </w:p>
        </w:tc>
        <w:tc>
          <w:tcPr>
            <w:tcW w:w="3121" w:type="dxa"/>
          </w:tcPr>
          <w:p w14:paraId="4B98F246" w14:textId="54C48450" w:rsidR="0018346E" w:rsidRDefault="0018346E" w:rsidP="0018346E">
            <w:pPr>
              <w:spacing w:line="360" w:lineRule="auto"/>
              <w:rPr>
                <w:rFonts w:cs="Arial"/>
                <w:sz w:val="24"/>
                <w:szCs w:val="24"/>
              </w:rPr>
            </w:pPr>
            <w:r w:rsidRPr="00442FF0">
              <w:t>Privacy, convenience, reliability</w:t>
            </w:r>
          </w:p>
        </w:tc>
      </w:tr>
      <w:tr w:rsidR="0018346E" w14:paraId="28F90AD4" w14:textId="77777777" w:rsidTr="000C0E8D">
        <w:tc>
          <w:tcPr>
            <w:tcW w:w="3544" w:type="dxa"/>
          </w:tcPr>
          <w:p w14:paraId="3E9A75F6" w14:textId="436269F6" w:rsidR="0018346E" w:rsidRPr="0018346E" w:rsidRDefault="0018346E" w:rsidP="0018346E">
            <w:pPr>
              <w:spacing w:line="360" w:lineRule="auto"/>
              <w:rPr>
                <w:rFonts w:cs="Arial"/>
                <w:b/>
                <w:bCs/>
                <w:sz w:val="24"/>
                <w:szCs w:val="24"/>
              </w:rPr>
            </w:pPr>
            <w:r w:rsidRPr="0018346E">
              <w:rPr>
                <w:b/>
                <w:bCs/>
              </w:rPr>
              <w:t>Technology Providers (AI Vendors)</w:t>
            </w:r>
          </w:p>
        </w:tc>
        <w:tc>
          <w:tcPr>
            <w:tcW w:w="615" w:type="dxa"/>
          </w:tcPr>
          <w:p w14:paraId="46AC33B6" w14:textId="42152613" w:rsidR="0018346E" w:rsidRDefault="0018346E" w:rsidP="0018346E">
            <w:pPr>
              <w:spacing w:line="360" w:lineRule="auto"/>
              <w:rPr>
                <w:rFonts w:cs="Arial"/>
                <w:sz w:val="24"/>
                <w:szCs w:val="24"/>
              </w:rPr>
            </w:pPr>
            <w:r w:rsidRPr="00442FF0">
              <w:t>Medium</w:t>
            </w:r>
          </w:p>
        </w:tc>
        <w:tc>
          <w:tcPr>
            <w:tcW w:w="1011" w:type="dxa"/>
          </w:tcPr>
          <w:p w14:paraId="5748A2AF" w14:textId="1F30DC58" w:rsidR="0018346E" w:rsidRDefault="0018346E" w:rsidP="0018346E">
            <w:pPr>
              <w:spacing w:line="360" w:lineRule="auto"/>
              <w:rPr>
                <w:rFonts w:cs="Arial"/>
                <w:sz w:val="24"/>
                <w:szCs w:val="24"/>
              </w:rPr>
            </w:pPr>
            <w:r w:rsidRPr="00442FF0">
              <w:t>Medium</w:t>
            </w:r>
          </w:p>
        </w:tc>
        <w:tc>
          <w:tcPr>
            <w:tcW w:w="3049" w:type="dxa"/>
          </w:tcPr>
          <w:p w14:paraId="1895FE0D" w14:textId="7F5EF5D1" w:rsidR="0018346E" w:rsidRDefault="0018346E" w:rsidP="0018346E">
            <w:pPr>
              <w:spacing w:line="360" w:lineRule="auto"/>
              <w:rPr>
                <w:rFonts w:cs="Arial"/>
                <w:sz w:val="24"/>
                <w:szCs w:val="24"/>
              </w:rPr>
            </w:pPr>
            <w:r w:rsidRPr="00442FF0">
              <w:t>System development, updates</w:t>
            </w:r>
          </w:p>
        </w:tc>
        <w:tc>
          <w:tcPr>
            <w:tcW w:w="3121" w:type="dxa"/>
          </w:tcPr>
          <w:p w14:paraId="4D3FF078" w14:textId="7293AFAA" w:rsidR="0018346E" w:rsidRDefault="0018346E" w:rsidP="0018346E">
            <w:pPr>
              <w:spacing w:line="360" w:lineRule="auto"/>
              <w:rPr>
                <w:rFonts w:cs="Arial"/>
                <w:sz w:val="24"/>
                <w:szCs w:val="24"/>
              </w:rPr>
            </w:pPr>
            <w:r w:rsidRPr="00442FF0">
              <w:t>Clear requirements, long</w:t>
            </w:r>
            <w:r w:rsidRPr="00442FF0">
              <w:rPr>
                <w:rFonts w:ascii="Cambria Math" w:hAnsi="Cambria Math" w:cs="Cambria Math"/>
              </w:rPr>
              <w:t>‑</w:t>
            </w:r>
            <w:r w:rsidRPr="00442FF0">
              <w:t>term partnership</w:t>
            </w:r>
          </w:p>
        </w:tc>
      </w:tr>
      <w:tr w:rsidR="0018346E" w14:paraId="685C1B7B" w14:textId="77777777" w:rsidTr="000C0E8D">
        <w:tc>
          <w:tcPr>
            <w:tcW w:w="3544" w:type="dxa"/>
          </w:tcPr>
          <w:p w14:paraId="75213BAF" w14:textId="3D1B0D2F" w:rsidR="0018346E" w:rsidRPr="0018346E" w:rsidRDefault="0018346E" w:rsidP="0018346E">
            <w:pPr>
              <w:spacing w:line="360" w:lineRule="auto"/>
              <w:rPr>
                <w:rFonts w:cs="Arial"/>
                <w:b/>
                <w:bCs/>
                <w:sz w:val="24"/>
                <w:szCs w:val="24"/>
              </w:rPr>
            </w:pPr>
            <w:r w:rsidRPr="0018346E">
              <w:rPr>
                <w:b/>
                <w:bCs/>
              </w:rPr>
              <w:t>Regulatory Authorities (ICO, UK GDPR bodies)</w:t>
            </w:r>
          </w:p>
        </w:tc>
        <w:tc>
          <w:tcPr>
            <w:tcW w:w="615" w:type="dxa"/>
          </w:tcPr>
          <w:p w14:paraId="16FB8C28" w14:textId="0A74130E" w:rsidR="0018346E" w:rsidRDefault="0018346E" w:rsidP="0018346E">
            <w:pPr>
              <w:spacing w:line="360" w:lineRule="auto"/>
              <w:rPr>
                <w:rFonts w:cs="Arial"/>
                <w:sz w:val="24"/>
                <w:szCs w:val="24"/>
              </w:rPr>
            </w:pPr>
            <w:r w:rsidRPr="00442FF0">
              <w:t>High</w:t>
            </w:r>
          </w:p>
        </w:tc>
        <w:tc>
          <w:tcPr>
            <w:tcW w:w="1011" w:type="dxa"/>
          </w:tcPr>
          <w:p w14:paraId="4B3C9D71" w14:textId="3698459D" w:rsidR="0018346E" w:rsidRDefault="0018346E" w:rsidP="0018346E">
            <w:pPr>
              <w:spacing w:line="360" w:lineRule="auto"/>
              <w:rPr>
                <w:rFonts w:cs="Arial"/>
                <w:sz w:val="24"/>
                <w:szCs w:val="24"/>
              </w:rPr>
            </w:pPr>
            <w:r w:rsidRPr="00442FF0">
              <w:t>Low</w:t>
            </w:r>
          </w:p>
        </w:tc>
        <w:tc>
          <w:tcPr>
            <w:tcW w:w="3049" w:type="dxa"/>
          </w:tcPr>
          <w:p w14:paraId="6F70D9C1" w14:textId="205E18F9" w:rsidR="0018346E" w:rsidRDefault="0018346E" w:rsidP="0018346E">
            <w:pPr>
              <w:spacing w:line="360" w:lineRule="auto"/>
              <w:rPr>
                <w:rFonts w:cs="Arial"/>
                <w:sz w:val="24"/>
                <w:szCs w:val="24"/>
              </w:rPr>
            </w:pPr>
            <w:r w:rsidRPr="00442FF0">
              <w:t>Compliance, data protection</w:t>
            </w:r>
          </w:p>
        </w:tc>
        <w:tc>
          <w:tcPr>
            <w:tcW w:w="3121" w:type="dxa"/>
          </w:tcPr>
          <w:p w14:paraId="575EBBEB" w14:textId="34B3D6FC" w:rsidR="0018346E" w:rsidRDefault="0018346E" w:rsidP="0018346E">
            <w:pPr>
              <w:spacing w:line="360" w:lineRule="auto"/>
              <w:rPr>
                <w:rFonts w:cs="Arial"/>
                <w:sz w:val="24"/>
                <w:szCs w:val="24"/>
              </w:rPr>
            </w:pPr>
            <w:r w:rsidRPr="00442FF0">
              <w:t>Transparency, lawful data handling</w:t>
            </w:r>
          </w:p>
        </w:tc>
      </w:tr>
      <w:tr w:rsidR="0018346E" w14:paraId="428A25E4" w14:textId="77777777" w:rsidTr="000C0E8D">
        <w:tc>
          <w:tcPr>
            <w:tcW w:w="3544" w:type="dxa"/>
          </w:tcPr>
          <w:p w14:paraId="30973A37" w14:textId="4FCCD8D6" w:rsidR="0018346E" w:rsidRPr="0018346E" w:rsidRDefault="0018346E" w:rsidP="0018346E">
            <w:pPr>
              <w:spacing w:line="360" w:lineRule="auto"/>
              <w:rPr>
                <w:rFonts w:cs="Arial"/>
                <w:b/>
                <w:bCs/>
                <w:sz w:val="24"/>
                <w:szCs w:val="24"/>
              </w:rPr>
            </w:pPr>
            <w:r w:rsidRPr="0018346E">
              <w:rPr>
                <w:b/>
                <w:bCs/>
              </w:rPr>
              <w:t>Shareholders / Investors</w:t>
            </w:r>
          </w:p>
        </w:tc>
        <w:tc>
          <w:tcPr>
            <w:tcW w:w="615" w:type="dxa"/>
          </w:tcPr>
          <w:p w14:paraId="34A1257A" w14:textId="2F95E8F5" w:rsidR="0018346E" w:rsidRDefault="0018346E" w:rsidP="0018346E">
            <w:pPr>
              <w:spacing w:line="360" w:lineRule="auto"/>
              <w:rPr>
                <w:rFonts w:cs="Arial"/>
                <w:sz w:val="24"/>
                <w:szCs w:val="24"/>
              </w:rPr>
            </w:pPr>
            <w:r w:rsidRPr="00442FF0">
              <w:t>High</w:t>
            </w:r>
          </w:p>
        </w:tc>
        <w:tc>
          <w:tcPr>
            <w:tcW w:w="1011" w:type="dxa"/>
          </w:tcPr>
          <w:p w14:paraId="25277677" w14:textId="79082DF3" w:rsidR="0018346E" w:rsidRDefault="0018346E" w:rsidP="0018346E">
            <w:pPr>
              <w:spacing w:line="360" w:lineRule="auto"/>
              <w:rPr>
                <w:rFonts w:cs="Arial"/>
                <w:sz w:val="24"/>
                <w:szCs w:val="24"/>
              </w:rPr>
            </w:pPr>
            <w:r w:rsidRPr="00442FF0">
              <w:t>Medium</w:t>
            </w:r>
          </w:p>
        </w:tc>
        <w:tc>
          <w:tcPr>
            <w:tcW w:w="3049" w:type="dxa"/>
          </w:tcPr>
          <w:p w14:paraId="75F86F18" w14:textId="73667F11" w:rsidR="0018346E" w:rsidRDefault="0018346E" w:rsidP="0018346E">
            <w:pPr>
              <w:spacing w:line="360" w:lineRule="auto"/>
              <w:rPr>
                <w:rFonts w:cs="Arial"/>
                <w:sz w:val="24"/>
                <w:szCs w:val="24"/>
              </w:rPr>
            </w:pPr>
            <w:r w:rsidRPr="00442FF0">
              <w:t>Financial performance</w:t>
            </w:r>
          </w:p>
        </w:tc>
        <w:tc>
          <w:tcPr>
            <w:tcW w:w="3121" w:type="dxa"/>
          </w:tcPr>
          <w:p w14:paraId="56CAF0F1" w14:textId="45FF96FC" w:rsidR="0018346E" w:rsidRDefault="0018346E" w:rsidP="0018346E">
            <w:pPr>
              <w:spacing w:line="360" w:lineRule="auto"/>
              <w:rPr>
                <w:rFonts w:cs="Arial"/>
                <w:sz w:val="24"/>
                <w:szCs w:val="24"/>
              </w:rPr>
            </w:pPr>
            <w:r w:rsidRPr="00442FF0">
              <w:t>Profitability, innovation, sustainability</w:t>
            </w:r>
          </w:p>
        </w:tc>
      </w:tr>
      <w:tr w:rsidR="0018346E" w14:paraId="74A9FDCB" w14:textId="77777777" w:rsidTr="000C0E8D">
        <w:tc>
          <w:tcPr>
            <w:tcW w:w="3544" w:type="dxa"/>
          </w:tcPr>
          <w:p w14:paraId="48DC7B96" w14:textId="0FDBA64A" w:rsidR="0018346E" w:rsidRPr="0018346E" w:rsidRDefault="0018346E" w:rsidP="0018346E">
            <w:pPr>
              <w:spacing w:line="360" w:lineRule="auto"/>
              <w:rPr>
                <w:rFonts w:cs="Arial"/>
                <w:b/>
                <w:bCs/>
                <w:sz w:val="24"/>
                <w:szCs w:val="24"/>
              </w:rPr>
            </w:pPr>
            <w:r w:rsidRPr="0018346E">
              <w:rPr>
                <w:b/>
                <w:bCs/>
              </w:rPr>
              <w:t>Local Communities and Environmental Groups (e.g., Greenpeace)</w:t>
            </w:r>
          </w:p>
        </w:tc>
        <w:tc>
          <w:tcPr>
            <w:tcW w:w="615" w:type="dxa"/>
          </w:tcPr>
          <w:p w14:paraId="4D7E0893" w14:textId="71AD13DE" w:rsidR="0018346E" w:rsidRDefault="0018346E" w:rsidP="0018346E">
            <w:pPr>
              <w:spacing w:line="360" w:lineRule="auto"/>
              <w:rPr>
                <w:rFonts w:cs="Arial"/>
                <w:sz w:val="24"/>
                <w:szCs w:val="24"/>
              </w:rPr>
            </w:pPr>
            <w:r w:rsidRPr="00442FF0">
              <w:t>Low</w:t>
            </w:r>
          </w:p>
        </w:tc>
        <w:tc>
          <w:tcPr>
            <w:tcW w:w="1011" w:type="dxa"/>
          </w:tcPr>
          <w:p w14:paraId="771BDC7F" w14:textId="0BE2B442" w:rsidR="0018346E" w:rsidRDefault="0018346E" w:rsidP="0018346E">
            <w:pPr>
              <w:spacing w:line="360" w:lineRule="auto"/>
              <w:rPr>
                <w:rFonts w:cs="Arial"/>
                <w:sz w:val="24"/>
                <w:szCs w:val="24"/>
              </w:rPr>
            </w:pPr>
            <w:r w:rsidRPr="00442FF0">
              <w:t>Medium</w:t>
            </w:r>
          </w:p>
        </w:tc>
        <w:tc>
          <w:tcPr>
            <w:tcW w:w="3049" w:type="dxa"/>
          </w:tcPr>
          <w:p w14:paraId="02E6DFF6" w14:textId="4EB9EAA1" w:rsidR="0018346E" w:rsidRDefault="0018346E" w:rsidP="0018346E">
            <w:pPr>
              <w:spacing w:line="360" w:lineRule="auto"/>
              <w:rPr>
                <w:rFonts w:cs="Arial"/>
                <w:sz w:val="24"/>
                <w:szCs w:val="24"/>
              </w:rPr>
            </w:pPr>
            <w:r w:rsidRPr="00442FF0">
              <w:t>Employment, sustainability pressure, community expectations</w:t>
            </w:r>
          </w:p>
        </w:tc>
        <w:tc>
          <w:tcPr>
            <w:tcW w:w="3121" w:type="dxa"/>
          </w:tcPr>
          <w:p w14:paraId="6E2AA287" w14:textId="1BCC5AC9" w:rsidR="0018346E" w:rsidRDefault="0018346E" w:rsidP="0018346E">
            <w:pPr>
              <w:spacing w:line="360" w:lineRule="auto"/>
              <w:rPr>
                <w:rFonts w:cs="Arial"/>
                <w:sz w:val="24"/>
                <w:szCs w:val="24"/>
              </w:rPr>
            </w:pPr>
            <w:r w:rsidRPr="00442FF0">
              <w:t>Environmental impact, CO</w:t>
            </w:r>
            <w:r w:rsidRPr="00442FF0">
              <w:rPr>
                <w:rFonts w:ascii="Cambria Math" w:hAnsi="Cambria Math" w:cs="Cambria Math"/>
              </w:rPr>
              <w:t>₂</w:t>
            </w:r>
            <w:r w:rsidRPr="00442FF0">
              <w:t xml:space="preserve"> reduction, ethical operations, transparency</w:t>
            </w:r>
          </w:p>
        </w:tc>
      </w:tr>
      <w:tr w:rsidR="0018346E" w14:paraId="24B7B19C" w14:textId="77777777" w:rsidTr="000C0E8D">
        <w:tc>
          <w:tcPr>
            <w:tcW w:w="3544" w:type="dxa"/>
          </w:tcPr>
          <w:p w14:paraId="387A431E" w14:textId="2F6DCEE7" w:rsidR="0018346E" w:rsidRPr="0018346E" w:rsidRDefault="0018346E" w:rsidP="0018346E">
            <w:pPr>
              <w:spacing w:line="360" w:lineRule="auto"/>
              <w:rPr>
                <w:rFonts w:cs="Arial"/>
                <w:b/>
                <w:bCs/>
                <w:sz w:val="24"/>
                <w:szCs w:val="24"/>
              </w:rPr>
            </w:pPr>
            <w:r w:rsidRPr="0018346E">
              <w:rPr>
                <w:b/>
                <w:bCs/>
              </w:rPr>
              <w:t>Local Suppliers (Food, Beverage, Laundry)</w:t>
            </w:r>
          </w:p>
        </w:tc>
        <w:tc>
          <w:tcPr>
            <w:tcW w:w="615" w:type="dxa"/>
          </w:tcPr>
          <w:p w14:paraId="456D9ECE" w14:textId="036DEA8C" w:rsidR="0018346E" w:rsidRDefault="0018346E" w:rsidP="0018346E">
            <w:pPr>
              <w:spacing w:line="360" w:lineRule="auto"/>
              <w:rPr>
                <w:rFonts w:cs="Arial"/>
                <w:sz w:val="24"/>
                <w:szCs w:val="24"/>
              </w:rPr>
            </w:pPr>
            <w:r w:rsidRPr="00442FF0">
              <w:t>Low</w:t>
            </w:r>
          </w:p>
        </w:tc>
        <w:tc>
          <w:tcPr>
            <w:tcW w:w="1011" w:type="dxa"/>
          </w:tcPr>
          <w:p w14:paraId="19721490" w14:textId="61755937" w:rsidR="0018346E" w:rsidRDefault="0018346E" w:rsidP="0018346E">
            <w:pPr>
              <w:spacing w:line="360" w:lineRule="auto"/>
              <w:rPr>
                <w:rFonts w:cs="Arial"/>
                <w:sz w:val="24"/>
                <w:szCs w:val="24"/>
              </w:rPr>
            </w:pPr>
            <w:r w:rsidRPr="00442FF0">
              <w:t>Medium</w:t>
            </w:r>
          </w:p>
        </w:tc>
        <w:tc>
          <w:tcPr>
            <w:tcW w:w="3049" w:type="dxa"/>
          </w:tcPr>
          <w:p w14:paraId="488B95FA" w14:textId="26FFAD73" w:rsidR="0018346E" w:rsidRDefault="0018346E" w:rsidP="0018346E">
            <w:pPr>
              <w:spacing w:line="360" w:lineRule="auto"/>
              <w:rPr>
                <w:rFonts w:cs="Arial"/>
                <w:sz w:val="24"/>
                <w:szCs w:val="24"/>
              </w:rPr>
            </w:pPr>
            <w:r w:rsidRPr="00442FF0">
              <w:t>Sustainability partnerships</w:t>
            </w:r>
          </w:p>
        </w:tc>
        <w:tc>
          <w:tcPr>
            <w:tcW w:w="3121" w:type="dxa"/>
          </w:tcPr>
          <w:p w14:paraId="2E058478" w14:textId="5B2D342E" w:rsidR="0018346E" w:rsidRDefault="0018346E" w:rsidP="0018346E">
            <w:pPr>
              <w:spacing w:line="360" w:lineRule="auto"/>
              <w:rPr>
                <w:rFonts w:cs="Arial"/>
                <w:sz w:val="24"/>
                <w:szCs w:val="24"/>
              </w:rPr>
            </w:pPr>
            <w:r w:rsidRPr="00442FF0">
              <w:t>Stable demand, reduced transport emissions</w:t>
            </w:r>
          </w:p>
        </w:tc>
      </w:tr>
      <w:tr w:rsidR="00A67C4E" w14:paraId="4C5432F8" w14:textId="77777777" w:rsidTr="000C0E8D">
        <w:tc>
          <w:tcPr>
            <w:tcW w:w="3544" w:type="dxa"/>
          </w:tcPr>
          <w:p w14:paraId="3625621F" w14:textId="12E9E8DD" w:rsidR="00A67C4E" w:rsidRPr="00A67C4E" w:rsidRDefault="00A67C4E" w:rsidP="00A67C4E">
            <w:pPr>
              <w:spacing w:line="360" w:lineRule="auto"/>
              <w:rPr>
                <w:rFonts w:cs="Arial"/>
                <w:b/>
                <w:bCs/>
                <w:sz w:val="24"/>
                <w:szCs w:val="24"/>
              </w:rPr>
            </w:pPr>
            <w:r w:rsidRPr="00A67C4E">
              <w:rPr>
                <w:b/>
                <w:bCs/>
              </w:rPr>
              <w:t>Transport Partners (Electric taxis, buses, underground)</w:t>
            </w:r>
          </w:p>
        </w:tc>
        <w:tc>
          <w:tcPr>
            <w:tcW w:w="615" w:type="dxa"/>
          </w:tcPr>
          <w:p w14:paraId="53321ECB" w14:textId="32972227" w:rsidR="00A67C4E" w:rsidRDefault="00A67C4E" w:rsidP="00A67C4E">
            <w:pPr>
              <w:spacing w:line="360" w:lineRule="auto"/>
              <w:rPr>
                <w:rFonts w:cs="Arial"/>
                <w:sz w:val="24"/>
                <w:szCs w:val="24"/>
              </w:rPr>
            </w:pPr>
            <w:r w:rsidRPr="00E921DD">
              <w:t>Low</w:t>
            </w:r>
          </w:p>
        </w:tc>
        <w:tc>
          <w:tcPr>
            <w:tcW w:w="1011" w:type="dxa"/>
          </w:tcPr>
          <w:p w14:paraId="44D4424A" w14:textId="6B061106" w:rsidR="00A67C4E" w:rsidRDefault="00A67C4E" w:rsidP="00A67C4E">
            <w:pPr>
              <w:spacing w:line="360" w:lineRule="auto"/>
              <w:rPr>
                <w:rFonts w:cs="Arial"/>
                <w:sz w:val="24"/>
                <w:szCs w:val="24"/>
              </w:rPr>
            </w:pPr>
            <w:r w:rsidRPr="00E921DD">
              <w:t>Medium</w:t>
            </w:r>
          </w:p>
        </w:tc>
        <w:tc>
          <w:tcPr>
            <w:tcW w:w="3049" w:type="dxa"/>
          </w:tcPr>
          <w:p w14:paraId="1DFFE3FB" w14:textId="62C811BB" w:rsidR="00A67C4E" w:rsidRDefault="00A67C4E" w:rsidP="00A67C4E">
            <w:pPr>
              <w:spacing w:line="360" w:lineRule="auto"/>
              <w:rPr>
                <w:rFonts w:cs="Arial"/>
                <w:sz w:val="24"/>
                <w:szCs w:val="24"/>
              </w:rPr>
            </w:pPr>
            <w:r w:rsidRPr="00E921DD">
              <w:t>Guest mobility</w:t>
            </w:r>
          </w:p>
        </w:tc>
        <w:tc>
          <w:tcPr>
            <w:tcW w:w="3121" w:type="dxa"/>
          </w:tcPr>
          <w:p w14:paraId="7CD9D884" w14:textId="305D2B32" w:rsidR="00A67C4E" w:rsidRDefault="00A67C4E" w:rsidP="00A67C4E">
            <w:pPr>
              <w:spacing w:line="360" w:lineRule="auto"/>
              <w:rPr>
                <w:rFonts w:cs="Arial"/>
                <w:sz w:val="24"/>
                <w:szCs w:val="24"/>
              </w:rPr>
            </w:pPr>
            <w:r w:rsidRPr="00E921DD">
              <w:t>Collaboration, eco</w:t>
            </w:r>
            <w:r w:rsidRPr="00E921DD">
              <w:rPr>
                <w:rFonts w:ascii="Cambria Math" w:hAnsi="Cambria Math" w:cs="Cambria Math"/>
              </w:rPr>
              <w:t>‑</w:t>
            </w:r>
            <w:r w:rsidRPr="00E921DD">
              <w:t>friendly positioning</w:t>
            </w:r>
          </w:p>
        </w:tc>
      </w:tr>
    </w:tbl>
    <w:p w14:paraId="123B151B" w14:textId="77777777" w:rsidR="006C2059" w:rsidRDefault="006C2059" w:rsidP="008E0547">
      <w:pPr>
        <w:spacing w:line="360" w:lineRule="auto"/>
        <w:rPr>
          <w:rFonts w:cs="Arial"/>
          <w:b/>
          <w:bCs/>
          <w:sz w:val="24"/>
          <w:szCs w:val="24"/>
        </w:rPr>
      </w:pPr>
    </w:p>
    <w:p w14:paraId="03FD30ED" w14:textId="678FC9BC" w:rsidR="008E0547" w:rsidRPr="00EE7591" w:rsidRDefault="008E0547" w:rsidP="008E0547">
      <w:pPr>
        <w:spacing w:line="360" w:lineRule="auto"/>
        <w:rPr>
          <w:rFonts w:cs="Arial"/>
          <w:sz w:val="24"/>
          <w:szCs w:val="24"/>
        </w:rPr>
      </w:pPr>
      <w:r w:rsidRPr="00EE7591">
        <w:rPr>
          <w:rFonts w:cs="Arial"/>
          <w:b/>
          <w:bCs/>
          <w:sz w:val="24"/>
          <w:szCs w:val="24"/>
        </w:rPr>
        <w:t>Critical Insight</w:t>
      </w:r>
    </w:p>
    <w:p w14:paraId="0FED4B4A" w14:textId="1C5C8C71" w:rsidR="000557ED" w:rsidRPr="003374D3" w:rsidRDefault="008E0547" w:rsidP="00C1571D">
      <w:pPr>
        <w:spacing w:line="360" w:lineRule="auto"/>
        <w:rPr>
          <w:rFonts w:cs="Arial"/>
          <w:sz w:val="24"/>
          <w:szCs w:val="24"/>
        </w:rPr>
      </w:pPr>
      <w:r w:rsidRPr="002B6FAF">
        <w:rPr>
          <w:rFonts w:cs="Arial"/>
          <w:sz w:val="24"/>
          <w:szCs w:val="24"/>
        </w:rPr>
        <w:t xml:space="preserve">Stakeholders </w:t>
      </w:r>
      <w:r w:rsidR="00C1571D" w:rsidRPr="00C1571D">
        <w:rPr>
          <w:rFonts w:cs="Arial"/>
          <w:sz w:val="24"/>
          <w:szCs w:val="24"/>
        </w:rPr>
        <w:t xml:space="preserve">with high power and high interest, such as senior management and the project manager, require close engagement to ensure strategic alignment and resource support. Operational stakeholders, including hotel employees and IT teams, </w:t>
      </w:r>
      <w:r w:rsidR="00C1571D" w:rsidRPr="00C1571D">
        <w:rPr>
          <w:rFonts w:cs="Arial"/>
          <w:sz w:val="24"/>
          <w:szCs w:val="24"/>
        </w:rPr>
        <w:lastRenderedPageBreak/>
        <w:t>have high interest but varying levels of power, so training and clear communication are essential to reduce resistance and support adoption. Environmental groups such as Greenpeace hold limited formal power but influence public expectations around sustainability meaning Marriott must demonstrate transparency and measurable environmental impact. Understanding these differences helps prioritise engagement efforts and minimise project risks.</w:t>
      </w:r>
    </w:p>
    <w:p w14:paraId="7E352B3E" w14:textId="3A63322F" w:rsidR="000557ED" w:rsidRDefault="00F94908" w:rsidP="000557ED">
      <w:pPr>
        <w:pStyle w:val="Heading2"/>
        <w:rPr>
          <w:b/>
          <w:bCs/>
        </w:rPr>
      </w:pPr>
      <w:bookmarkStart w:id="10" w:name="_Toc227964527"/>
      <w:r w:rsidRPr="000557ED">
        <w:rPr>
          <w:b/>
          <w:bCs/>
        </w:rPr>
        <w:t>7.3 Mendelow’s Stakeholder Matrix (Power–Interest Map)</w:t>
      </w:r>
      <w:bookmarkEnd w:id="10"/>
    </w:p>
    <w:p w14:paraId="0655947C" w14:textId="77777777" w:rsidR="00117783" w:rsidRPr="00117783" w:rsidRDefault="00117783" w:rsidP="00117783"/>
    <w:p w14:paraId="4F54BDAC" w14:textId="12083926" w:rsidR="00330694" w:rsidRDefault="00D362BD" w:rsidP="00217DD5">
      <w:pPr>
        <w:spacing w:line="360" w:lineRule="auto"/>
        <w:rPr>
          <w:rFonts w:cs="Arial"/>
          <w:sz w:val="24"/>
          <w:szCs w:val="24"/>
        </w:rPr>
      </w:pPr>
      <w:r w:rsidRPr="00D362BD">
        <w:rPr>
          <w:rFonts w:cs="Arial"/>
          <w:b/>
          <w:bCs/>
          <w:sz w:val="24"/>
          <w:szCs w:val="24"/>
        </w:rPr>
        <w:t>Mendelow’s Stakeholder Matrix</w:t>
      </w:r>
      <w:r w:rsidRPr="00D362BD">
        <w:rPr>
          <w:rFonts w:cs="Arial"/>
          <w:sz w:val="24"/>
          <w:szCs w:val="24"/>
        </w:rPr>
        <w:t xml:space="preserve"> is</w:t>
      </w:r>
      <w:r w:rsidR="00721B63" w:rsidRPr="00721B63">
        <w:rPr>
          <w:rFonts w:cs="Arial"/>
        </w:rPr>
        <w:t xml:space="preserve"> </w:t>
      </w:r>
      <w:r w:rsidR="00721B63" w:rsidRPr="00033F98">
        <w:rPr>
          <w:rFonts w:cs="Arial"/>
          <w:sz w:val="24"/>
          <w:szCs w:val="24"/>
        </w:rPr>
        <w:t xml:space="preserve">used to analyse stakeholders based on their level of </w:t>
      </w:r>
      <w:r w:rsidR="00721B63" w:rsidRPr="00033F98">
        <w:rPr>
          <w:rFonts w:cs="Arial"/>
          <w:b/>
          <w:bCs/>
          <w:sz w:val="24"/>
          <w:szCs w:val="24"/>
        </w:rPr>
        <w:t>power</w:t>
      </w:r>
      <w:r w:rsidR="00721B63" w:rsidRPr="00033F98">
        <w:rPr>
          <w:rFonts w:cs="Arial"/>
          <w:sz w:val="24"/>
          <w:szCs w:val="24"/>
        </w:rPr>
        <w:t xml:space="preserve"> and </w:t>
      </w:r>
      <w:r w:rsidR="00721B63" w:rsidRPr="00033F98">
        <w:rPr>
          <w:rFonts w:cs="Arial"/>
          <w:b/>
          <w:bCs/>
          <w:sz w:val="24"/>
          <w:szCs w:val="24"/>
        </w:rPr>
        <w:t>interest</w:t>
      </w:r>
      <w:r w:rsidR="00721B63" w:rsidRPr="00033F98">
        <w:rPr>
          <w:rFonts w:cs="Arial"/>
          <w:sz w:val="24"/>
          <w:szCs w:val="24"/>
        </w:rPr>
        <w:t xml:space="preserve"> in the </w:t>
      </w:r>
      <w:proofErr w:type="spellStart"/>
      <w:r w:rsidR="00721B63" w:rsidRPr="00033F98">
        <w:rPr>
          <w:rFonts w:cs="Arial"/>
          <w:sz w:val="24"/>
          <w:szCs w:val="24"/>
        </w:rPr>
        <w:t>StaySmart</w:t>
      </w:r>
      <w:proofErr w:type="spellEnd"/>
      <w:r w:rsidR="00721B63" w:rsidRPr="00033F98">
        <w:rPr>
          <w:rFonts w:cs="Arial"/>
          <w:sz w:val="24"/>
          <w:szCs w:val="24"/>
        </w:rPr>
        <w:t>+ project. This approach helps determine the most appropriate engagement strategy for each group and ensures that communication efforts are aligned with stakeholder expectations. The matrix also reflects the growing influence of sustainability</w:t>
      </w:r>
      <w:r w:rsidR="00721B63" w:rsidRPr="00033F98">
        <w:rPr>
          <w:rFonts w:cs="Arial"/>
          <w:sz w:val="24"/>
          <w:szCs w:val="24"/>
        </w:rPr>
        <w:noBreakHyphen/>
        <w:t>focused groups, including environmental NGOs such as Greenpeace, who shape public expectations and corporate responsibility standards in the UK hospitality sector.</w:t>
      </w:r>
    </w:p>
    <w:p w14:paraId="463E030E" w14:textId="6486391D" w:rsidR="00BD00A0" w:rsidRPr="00033F98" w:rsidRDefault="00BD00A0" w:rsidP="00217DD5">
      <w:pPr>
        <w:spacing w:line="360" w:lineRule="auto"/>
        <w:rPr>
          <w:rFonts w:cs="Arial"/>
        </w:rPr>
      </w:pPr>
    </w:p>
    <w:p w14:paraId="42ACCEC0" w14:textId="702E947D" w:rsidR="00B16C34" w:rsidRPr="00D362BD" w:rsidRDefault="007F3A7F" w:rsidP="00217DD5">
      <w:pPr>
        <w:spacing w:line="360" w:lineRule="auto"/>
        <w:rPr>
          <w:rFonts w:cs="Arial"/>
          <w:sz w:val="24"/>
          <w:szCs w:val="24"/>
        </w:rPr>
      </w:pPr>
      <w:r w:rsidRPr="006A32B9">
        <w:rPr>
          <w:rFonts w:cs="Arial"/>
          <w:b/>
          <w:bCs/>
          <w:noProof/>
          <w:sz w:val="26"/>
          <w:szCs w:val="26"/>
        </w:rPr>
        <mc:AlternateContent>
          <mc:Choice Requires="wps">
            <w:drawing>
              <wp:anchor distT="45720" distB="45720" distL="114300" distR="114300" simplePos="0" relativeHeight="251668480" behindDoc="0" locked="0" layoutInCell="1" allowOverlap="1" wp14:anchorId="646272F1" wp14:editId="1DFF99CE">
                <wp:simplePos x="0" y="0"/>
                <wp:positionH relativeFrom="margin">
                  <wp:posOffset>2156460</wp:posOffset>
                </wp:positionH>
                <wp:positionV relativeFrom="paragraph">
                  <wp:posOffset>4349115</wp:posOffset>
                </wp:positionV>
                <wp:extent cx="847725" cy="342900"/>
                <wp:effectExtent l="0" t="0" r="0" b="0"/>
                <wp:wrapSquare wrapText="bothSides"/>
                <wp:docPr id="1044944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42900"/>
                        </a:xfrm>
                        <a:prstGeom prst="rect">
                          <a:avLst/>
                        </a:prstGeom>
                        <a:noFill/>
                        <a:ln w="9525">
                          <a:noFill/>
                          <a:miter lim="800000"/>
                          <a:headEnd/>
                          <a:tailEnd/>
                        </a:ln>
                      </wps:spPr>
                      <wps:txbx>
                        <w:txbxContent>
                          <w:p w14:paraId="01D6F6A9" w14:textId="45B22A85" w:rsidR="006A32B9" w:rsidRPr="006A32B9" w:rsidRDefault="006A32B9">
                            <w:pPr>
                              <w:rPr>
                                <w:b/>
                                <w:bCs/>
                                <w:sz w:val="24"/>
                                <w:szCs w:val="24"/>
                              </w:rPr>
                            </w:pPr>
                            <w:r w:rsidRPr="006A32B9">
                              <w:rPr>
                                <w:b/>
                                <w:bCs/>
                                <w:sz w:val="24"/>
                                <w:szCs w:val="24"/>
                                <w:highlight w:val="lightGray"/>
                              </w:rPr>
                              <w:t>Power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6272F1" id="_x0000_t202" coordsize="21600,21600" o:spt="202" path="m,l,21600r21600,l21600,xe">
                <v:stroke joinstyle="miter"/>
                <v:path gradientshapeok="t" o:connecttype="rect"/>
              </v:shapetype>
              <v:shape id="Text Box 2" o:spid="_x0000_s1026" type="#_x0000_t202" style="position:absolute;margin-left:169.8pt;margin-top:342.45pt;width:66.75pt;height:27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Hx9gEAAMwDAAAOAAAAZHJzL2Uyb0RvYy54bWysU8tu2zAQvBfoPxC815Jdu44Fy0GaNEWB&#10;9AGk/QCaoiyiJJdd0pbcr++SchwjvRXVgeBqydmd2eH6erCGHRQGDa7m00nJmXISGu12Nf/x/f7N&#10;FWchCtcIA07V/KgCv968frXufaVm0IFpFDICcaHqfc27GH1VFEF2yoowAa8cJVtAKyKFuCsaFD2h&#10;W1PMyvJd0QM2HkGqEOjv3Zjkm4zftkrGr20bVGSm5tRbzCvmdZvWYrMW1Q6F77Q8tSH+oQsrtKOi&#10;Z6g7EQXbo/4LymqJEKCNEwm2gLbVUmUOxGZavmDz2AmvMhcSJ/izTOH/wcovh0f/DVkc3sNAA8wk&#10;gn8A+TMwB7edcDt1gwh9p0RDhadJsqL3oTpdTVKHKiSQbf8ZGhqy2EfIQEOLNqlCPBmh0wCOZ9HV&#10;EJmkn1fz5XK24ExS6u18tirzUApRPV32GOJHBZalTc2RZprBxeEhxNSMqJ6OpFoO7rUxea7Gsb7m&#10;qwXBv8hYHcl2RluqX6ZvNELi+ME1+XIU2ox7KmDciXTiOTKOw3agg4n8Fpoj0UcY7UXPgTYd4G/O&#10;erJWzcOvvUDFmfnkSMLVdD5PXszBfLGcUYCXme1lRjhJUDWPnI3b25j9OzK6IalbnWV47uTUK1km&#10;q3Oyd/LkZZxPPT/CzR8AAAD//wMAUEsDBBQABgAIAAAAIQDGRJaC4AAAAAsBAAAPAAAAZHJzL2Rv&#10;d25yZXYueG1sTI/LTsMwEEX3SPyDNUjsqF0S0iRkUiEQWxDlIbFz42kSEY+j2G3C32NWsBzdo3vP&#10;VNvFDuJEk+8dI6xXCgRx40zPLcLb6+NVDsIHzUYPjgnhmzxs6/OzSpfGzfxCp11oRSxhX2qELoSx&#10;lNI3HVntV24kjtnBTVaHeE6tNJOeY7kd5LVSmbS657jQ6ZHuO2q+dkeL8P50+PxI1XP7YG/G2S1K&#10;si0k4uXFcncLItAS/mD41Y/qUEenvTuy8WJASJIiiyhClqcFiEikm2QNYo+wSfICZF3J/z/UPwAA&#10;AP//AwBQSwECLQAUAAYACAAAACEAtoM4kv4AAADhAQAAEwAAAAAAAAAAAAAAAAAAAAAAW0NvbnRl&#10;bnRfVHlwZXNdLnhtbFBLAQItABQABgAIAAAAIQA4/SH/1gAAAJQBAAALAAAAAAAAAAAAAAAAAC8B&#10;AABfcmVscy8ucmVsc1BLAQItABQABgAIAAAAIQB/puHx9gEAAMwDAAAOAAAAAAAAAAAAAAAAAC4C&#10;AABkcnMvZTJvRG9jLnhtbFBLAQItABQABgAIAAAAIQDGRJaC4AAAAAsBAAAPAAAAAAAAAAAAAAAA&#10;AFAEAABkcnMvZG93bnJldi54bWxQSwUGAAAAAAQABADzAAAAXQUAAAAA&#10;" filled="f" stroked="f">
                <v:textbox>
                  <w:txbxContent>
                    <w:p w14:paraId="01D6F6A9" w14:textId="45B22A85" w:rsidR="006A32B9" w:rsidRPr="006A32B9" w:rsidRDefault="006A32B9">
                      <w:pPr>
                        <w:rPr>
                          <w:b/>
                          <w:bCs/>
                          <w:sz w:val="24"/>
                          <w:szCs w:val="24"/>
                        </w:rPr>
                      </w:pPr>
                      <w:r w:rsidRPr="006A32B9">
                        <w:rPr>
                          <w:b/>
                          <w:bCs/>
                          <w:sz w:val="24"/>
                          <w:szCs w:val="24"/>
                          <w:highlight w:val="lightGray"/>
                        </w:rPr>
                        <w:t>Power ↑</w:t>
                      </w:r>
                    </w:p>
                  </w:txbxContent>
                </v:textbox>
                <w10:wrap type="square" anchorx="margin"/>
              </v:shape>
            </w:pict>
          </mc:Fallback>
        </mc:AlternateContent>
      </w:r>
      <w:r w:rsidR="00015494" w:rsidRPr="008E5A9F">
        <w:rPr>
          <w:rFonts w:cs="Arial"/>
          <w:b/>
          <w:bCs/>
          <w:noProof/>
          <w:sz w:val="24"/>
          <w:szCs w:val="24"/>
        </w:rPr>
        <mc:AlternateContent>
          <mc:Choice Requires="wps">
            <w:drawing>
              <wp:anchor distT="45720" distB="45720" distL="114300" distR="114300" simplePos="0" relativeHeight="251666432" behindDoc="0" locked="0" layoutInCell="1" allowOverlap="1" wp14:anchorId="725343FA" wp14:editId="2B825EAA">
                <wp:simplePos x="0" y="0"/>
                <wp:positionH relativeFrom="column">
                  <wp:posOffset>-728980</wp:posOffset>
                </wp:positionH>
                <wp:positionV relativeFrom="paragraph">
                  <wp:posOffset>2219325</wp:posOffset>
                </wp:positionV>
                <wp:extent cx="1047750" cy="2762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276225"/>
                        </a:xfrm>
                        <a:prstGeom prst="rect">
                          <a:avLst/>
                        </a:prstGeom>
                        <a:noFill/>
                        <a:ln w="9525">
                          <a:noFill/>
                          <a:miter lim="800000"/>
                          <a:headEnd/>
                          <a:tailEnd/>
                        </a:ln>
                      </wps:spPr>
                      <wps:txbx>
                        <w:txbxContent>
                          <w:p w14:paraId="5FEEE00D" w14:textId="16CF8857" w:rsidR="00E359FF" w:rsidRPr="00E359FF" w:rsidRDefault="00E359FF">
                            <w:pPr>
                              <w:rPr>
                                <w:b/>
                                <w:bCs/>
                                <w:sz w:val="24"/>
                                <w:szCs w:val="24"/>
                              </w:rPr>
                            </w:pPr>
                            <w:r w:rsidRPr="00F856D6">
                              <w:rPr>
                                <w:b/>
                                <w:bCs/>
                                <w:sz w:val="24"/>
                                <w:szCs w:val="24"/>
                                <w:highlight w:val="lightGray"/>
                              </w:rPr>
                              <w:t>Interest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343FA" id="_x0000_s1027" type="#_x0000_t202" style="position:absolute;margin-left:-57.4pt;margin-top:174.75pt;width:82.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Gio+AEAANQDAAAOAAAAZHJzL2Uyb0RvYy54bWysU11v2yAUfZ+0/4B4X+xYSdNaIVXXrtOk&#10;7kPq9gMIxjEacBmQ2Nmv3wW7adS+VfMD4vrCufece1hfD0aTg/RBgWV0PispkVZAo+yO0V8/7z9c&#10;UhIitw3XYCWjRxno9eb9u3XvallBB7qRniCIDXXvGO1idHVRBNFJw8MMnLSYbMEbHjH0u6LxvEd0&#10;o4uqLC+KHnzjPAgZAv69G5N0k/HbVor4vW2DjEQzir3FvPq8btNabNa83nnuOiWmNvgbujBcWSx6&#10;grrjkZO9V6+gjBIeArRxJsAU0LZKyMwB2czLF2weO+5k5oLiBHeSKfw/WPHt8Oh+eBKHjzDgADOJ&#10;4B5A/A7Ewm3H7U7eeA99J3mDhedJsqJ3oZ6uJqlDHRLItv8KDQ6Z7yNkoKH1JqmCPAmi4wCOJ9Hl&#10;EIlIJcvFarXElMBctbqoqmUuweun286H+FmCIWnDqMehZnR+eAgxdcPrpyOpmIV7pXUerLakZ/Rq&#10;iZAvMkZF9J1WhtHLMn2jExLJT7bJlyNXetxjAW0n1onoSDkO24GoZpIkibCF5ogyeBhths8CNx34&#10;v5T0aDFGw58995IS/cWilFfzxSJ5MgeL5arCwJ9ntucZbgVCMRopGbe3Mft4JHaDkrcqq/HcydQy&#10;WieLNNk8efM8zqeeH+PmHwAAAP//AwBQSwMEFAAGAAgAAAAhAMs0loTfAAAACwEAAA8AAABkcnMv&#10;ZG93bnJldi54bWxMj8FOwzAQRO9I/IO1SNxaO22CmhCnQiCuIApU4ubG2yQiXkex24S/ZznR486O&#10;Zt6U29n14oxj6DxpSJYKBFLtbUeNho/358UGRIiGrOk9oYYfDLCtrq9KU1g/0Rued7ERHEKhMBra&#10;GIdCylC36ExY+gGJf0c/OhP5HBtpRzNxuOvlSqk76UxH3NCaAR9brL93J6fh8+X4tU/Va/PksmHy&#10;s5Lkcqn17c38cA8i4hz/zfCHz+hQMdPBn8gG0WtYJEnK7FHDOs0zEGzJ1ArEgYV8rUBWpbzcUP0C&#10;AAD//wMAUEsBAi0AFAAGAAgAAAAhALaDOJL+AAAA4QEAABMAAAAAAAAAAAAAAAAAAAAAAFtDb250&#10;ZW50X1R5cGVzXS54bWxQSwECLQAUAAYACAAAACEAOP0h/9YAAACUAQAACwAAAAAAAAAAAAAAAAAv&#10;AQAAX3JlbHMvLnJlbHNQSwECLQAUAAYACAAAACEAEtRoqPgBAADUAwAADgAAAAAAAAAAAAAAAAAu&#10;AgAAZHJzL2Uyb0RvYy54bWxQSwECLQAUAAYACAAAACEAyzSWhN8AAAALAQAADwAAAAAAAAAAAAAA&#10;AABSBAAAZHJzL2Rvd25yZXYueG1sUEsFBgAAAAAEAAQA8wAAAF4FAAAAAA==&#10;" filled="f" stroked="f">
                <v:textbox>
                  <w:txbxContent>
                    <w:p w14:paraId="5FEEE00D" w14:textId="16CF8857" w:rsidR="00E359FF" w:rsidRPr="00E359FF" w:rsidRDefault="00E359FF">
                      <w:pPr>
                        <w:rPr>
                          <w:b/>
                          <w:bCs/>
                          <w:sz w:val="24"/>
                          <w:szCs w:val="24"/>
                        </w:rPr>
                      </w:pPr>
                      <w:r w:rsidRPr="00F856D6">
                        <w:rPr>
                          <w:b/>
                          <w:bCs/>
                          <w:sz w:val="24"/>
                          <w:szCs w:val="24"/>
                          <w:highlight w:val="lightGray"/>
                        </w:rPr>
                        <w:t>Interest →</w:t>
                      </w:r>
                    </w:p>
                  </w:txbxContent>
                </v:textbox>
                <w10:wrap type="square"/>
              </v:shape>
            </w:pict>
          </mc:Fallback>
        </mc:AlternateContent>
      </w:r>
      <w:r w:rsidR="00BD00A0" w:rsidRPr="003B3C92">
        <w:rPr>
          <w:rFonts w:cs="Arial"/>
          <w:noProof/>
          <w:sz w:val="24"/>
          <w:szCs w:val="24"/>
        </w:rPr>
        <mc:AlternateContent>
          <mc:Choice Requires="wps">
            <w:drawing>
              <wp:anchor distT="45720" distB="45720" distL="114300" distR="114300" simplePos="0" relativeHeight="251672576" behindDoc="0" locked="0" layoutInCell="1" allowOverlap="1" wp14:anchorId="7EA6FBBE" wp14:editId="68A57A20">
                <wp:simplePos x="0" y="0"/>
                <wp:positionH relativeFrom="column">
                  <wp:posOffset>2861310</wp:posOffset>
                </wp:positionH>
                <wp:positionV relativeFrom="paragraph">
                  <wp:posOffset>3810</wp:posOffset>
                </wp:positionV>
                <wp:extent cx="2790825" cy="742950"/>
                <wp:effectExtent l="0" t="0" r="9525" b="0"/>
                <wp:wrapSquare wrapText="bothSides"/>
                <wp:docPr id="10007800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825" cy="742950"/>
                        </a:xfrm>
                        <a:prstGeom prst="rect">
                          <a:avLst/>
                        </a:prstGeom>
                        <a:solidFill>
                          <a:srgbClr val="FFFFFF"/>
                        </a:solidFill>
                        <a:ln w="9525">
                          <a:noFill/>
                          <a:miter lim="800000"/>
                          <a:headEnd/>
                          <a:tailEnd/>
                        </a:ln>
                      </wps:spPr>
                      <wps:txbx>
                        <w:txbxContent>
                          <w:p w14:paraId="49B6CD47" w14:textId="2771D7E5" w:rsidR="003B3C92" w:rsidRDefault="003B3C92" w:rsidP="00BD00A0">
                            <w:pPr>
                              <w:shd w:val="clear" w:color="auto" w:fill="E8E8E8" w:themeFill="background2"/>
                              <w:jc w:val="center"/>
                              <w:rPr>
                                <w:rFonts w:cs="Arial"/>
                                <w:b/>
                                <w:bCs/>
                                <w:sz w:val="24"/>
                                <w:szCs w:val="24"/>
                              </w:rPr>
                            </w:pPr>
                            <w:r w:rsidRPr="008E5A9F">
                              <w:rPr>
                                <w:rFonts w:cs="Arial"/>
                                <w:b/>
                                <w:bCs/>
                                <w:sz w:val="24"/>
                                <w:szCs w:val="24"/>
                              </w:rPr>
                              <w:t>KEY PLAYERS — MANAGE CLOSELY</w:t>
                            </w:r>
                            <w:r w:rsidR="00966FBC">
                              <w:rPr>
                                <w:rFonts w:cs="Arial"/>
                                <w:b/>
                                <w:bCs/>
                                <w:sz w:val="24"/>
                                <w:szCs w:val="24"/>
                              </w:rPr>
                              <w:t xml:space="preserve"> </w:t>
                            </w:r>
                          </w:p>
                          <w:p w14:paraId="2FFDD201" w14:textId="106B641C" w:rsidR="00206131" w:rsidRPr="00206131" w:rsidRDefault="00206131" w:rsidP="00BD00A0">
                            <w:pPr>
                              <w:shd w:val="clear" w:color="auto" w:fill="E8E8E8" w:themeFill="background2"/>
                              <w:jc w:val="center"/>
                              <w:rPr>
                                <w:b/>
                                <w:bCs/>
                              </w:rPr>
                            </w:pPr>
                            <w:r w:rsidRPr="00206131">
                              <w:rPr>
                                <w:b/>
                                <w:bCs/>
                              </w:rPr>
                              <w:t>(High Power, High 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6FBBE" id="_x0000_s1028" type="#_x0000_t202" style="position:absolute;margin-left:225.3pt;margin-top:.3pt;width:219.75pt;height:58.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iljEAIAAP0DAAAOAAAAZHJzL2Uyb0RvYy54bWysU8GO0zAQvSPxD5bvNG3U0jZqulq6FCEt&#10;C9LCBziO01g4HjP2Nilfz9jpdqvlhsjB8mQ8z/PePG9uhs6wo0KvwZZ8NplypqyEWttDyX98379b&#10;ceaDsLUwYFXJT8rzm+3bN5veFSqHFkytkBGI9UXvSt6G4Ios87JVnfATcMpSsgHsRKAQD1mNoif0&#10;zmT5dPo+6wFrhyCV9/T3bkzybcJvGiXD16bxKjBTcuotpBXTWsU1225EcUDhWi3PbYh/6KIT2tKl&#10;F6g7EQR7Qv0XVKclgocmTCR0GTSNlipxIDaz6Ss2j61wKnEhcby7yOT/H6x8OD66b8jC8AEGGmAi&#10;4d09yJ+eWdi1wh7ULSL0rRI1XTyLkmW988W5NErtCx9Bqv4L1DRk8RQgAQ0NdlEV4skInQZwuoiu&#10;hsAk/cyX6+kqX3AmKbec5+tFmkomiudqhz58UtCxuCk50lATujje+xC7EcXzkXiZB6PrvTYmBXio&#10;dgbZUZAB9ulLBF4dM5b1JV8vqI9YZSHWJ290OpBBje5KvprGb7RMVOOjrdORILQZ99SJsWd5oiKj&#10;NmGoBqZrohpro1oV1CfSC2H0I70f2rSAvznryYsl97+eBCrOzGdLmq9n83k0bwrmi2VOAV5nquuM&#10;sJKgSh44G7e7kAw/Erul2TQ6yfbSybll8lhS8/weoomv43Tq5dVu/wAAAP//AwBQSwMEFAAGAAgA&#10;AAAhANxphyjdAAAACAEAAA8AAABkcnMvZG93bnJldi54bWxMj8FOwzAMhu9IvENkJC6IJUVbu3VN&#10;J0ACcd3YA6SN11ZrnKrJ1u7tMSe4WLL+T78/F7vZ9eKKY+g8aUgWCgRS7W1HjYbj98fzGkSIhqzp&#10;PaGGGwbYlfd3hcmtn2iP10NsBJdQyI2GNsYhlzLULToTFn5A4uzkR2cir2Mj7WgmLne9fFEqlc50&#10;xBdaM+B7i/X5cHEaTl/T02ozVZ/xmO2X6ZvpssrftH58mF+3ICLO8Q+GX31Wh5KdKn8hG0SvYblS&#10;KaMaeHK83qgERMVckqUgy0L+f6D8AQAA//8DAFBLAQItABQABgAIAAAAIQC2gziS/gAAAOEBAAAT&#10;AAAAAAAAAAAAAAAAAAAAAABbQ29udGVudF9UeXBlc10ueG1sUEsBAi0AFAAGAAgAAAAhADj9If/W&#10;AAAAlAEAAAsAAAAAAAAAAAAAAAAALwEAAF9yZWxzLy5yZWxzUEsBAi0AFAAGAAgAAAAhAG/yKWMQ&#10;AgAA/QMAAA4AAAAAAAAAAAAAAAAALgIAAGRycy9lMm9Eb2MueG1sUEsBAi0AFAAGAAgAAAAhANxp&#10;hyjdAAAACAEAAA8AAAAAAAAAAAAAAAAAagQAAGRycy9kb3ducmV2LnhtbFBLBQYAAAAABAAEAPMA&#10;AAB0BQAAAAA=&#10;" stroked="f">
                <v:textbox>
                  <w:txbxContent>
                    <w:p w14:paraId="49B6CD47" w14:textId="2771D7E5" w:rsidR="003B3C92" w:rsidRDefault="003B3C92" w:rsidP="00BD00A0">
                      <w:pPr>
                        <w:shd w:val="clear" w:color="auto" w:fill="E8E8E8" w:themeFill="background2"/>
                        <w:jc w:val="center"/>
                        <w:rPr>
                          <w:rFonts w:cs="Arial"/>
                          <w:b/>
                          <w:bCs/>
                          <w:sz w:val="24"/>
                          <w:szCs w:val="24"/>
                        </w:rPr>
                      </w:pPr>
                      <w:r w:rsidRPr="008E5A9F">
                        <w:rPr>
                          <w:rFonts w:cs="Arial"/>
                          <w:b/>
                          <w:bCs/>
                          <w:sz w:val="24"/>
                          <w:szCs w:val="24"/>
                        </w:rPr>
                        <w:t>KEY PLAYERS — MANAGE CLOSELY</w:t>
                      </w:r>
                      <w:r w:rsidR="00966FBC">
                        <w:rPr>
                          <w:rFonts w:cs="Arial"/>
                          <w:b/>
                          <w:bCs/>
                          <w:sz w:val="24"/>
                          <w:szCs w:val="24"/>
                        </w:rPr>
                        <w:t xml:space="preserve"> </w:t>
                      </w:r>
                    </w:p>
                    <w:p w14:paraId="2FFDD201" w14:textId="106B641C" w:rsidR="00206131" w:rsidRPr="00206131" w:rsidRDefault="00206131" w:rsidP="00BD00A0">
                      <w:pPr>
                        <w:shd w:val="clear" w:color="auto" w:fill="E8E8E8" w:themeFill="background2"/>
                        <w:jc w:val="center"/>
                        <w:rPr>
                          <w:b/>
                          <w:bCs/>
                        </w:rPr>
                      </w:pPr>
                      <w:r w:rsidRPr="00206131">
                        <w:rPr>
                          <w:b/>
                          <w:bCs/>
                        </w:rPr>
                        <w:t>(High Power, High Interest)</w:t>
                      </w:r>
                    </w:p>
                  </w:txbxContent>
                </v:textbox>
                <w10:wrap type="square"/>
              </v:shape>
            </w:pict>
          </mc:Fallback>
        </mc:AlternateContent>
      </w:r>
      <w:r w:rsidR="00C255CF" w:rsidRPr="008E5A9F">
        <w:rPr>
          <w:rFonts w:cs="Arial"/>
          <w:b/>
          <w:bCs/>
          <w:noProof/>
          <w:sz w:val="24"/>
          <w:szCs w:val="24"/>
        </w:rPr>
        <mc:AlternateContent>
          <mc:Choice Requires="wps">
            <w:drawing>
              <wp:anchor distT="45720" distB="45720" distL="114300" distR="114300" simplePos="0" relativeHeight="251670528" behindDoc="0" locked="0" layoutInCell="1" allowOverlap="1" wp14:anchorId="3D1EC7A4" wp14:editId="18339703">
                <wp:simplePos x="0" y="0"/>
                <wp:positionH relativeFrom="column">
                  <wp:posOffset>204470</wp:posOffset>
                </wp:positionH>
                <wp:positionV relativeFrom="paragraph">
                  <wp:posOffset>226695</wp:posOffset>
                </wp:positionV>
                <wp:extent cx="2245360" cy="323850"/>
                <wp:effectExtent l="0" t="0" r="2540" b="9525"/>
                <wp:wrapSquare wrapText="bothSides"/>
                <wp:docPr id="1542580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5360" cy="323850"/>
                        </a:xfrm>
                        <a:prstGeom prst="rect">
                          <a:avLst/>
                        </a:prstGeom>
                        <a:solidFill>
                          <a:srgbClr val="FFFFFF"/>
                        </a:solidFill>
                        <a:ln w="9525">
                          <a:noFill/>
                          <a:miter lim="800000"/>
                          <a:headEnd/>
                          <a:tailEnd/>
                        </a:ln>
                      </wps:spPr>
                      <wps:txbx>
                        <w:txbxContent>
                          <w:p w14:paraId="25667221" w14:textId="75CBE603" w:rsidR="008E5A9F" w:rsidRPr="00CF4583" w:rsidRDefault="008E5A9F" w:rsidP="008E5A9F">
                            <w:pPr>
                              <w:shd w:val="clear" w:color="auto" w:fill="E8E8E8" w:themeFill="background2"/>
                              <w:jc w:val="center"/>
                              <w:rPr>
                                <w:rFonts w:cs="Arial"/>
                                <w:b/>
                                <w:bCs/>
                                <w:sz w:val="24"/>
                                <w:szCs w:val="24"/>
                              </w:rPr>
                            </w:pPr>
                            <w:r w:rsidRPr="00CF4583">
                              <w:rPr>
                                <w:rFonts w:cs="Arial"/>
                                <w:b/>
                                <w:bCs/>
                                <w:sz w:val="24"/>
                                <w:szCs w:val="24"/>
                              </w:rPr>
                              <w:t>KEEP SATISFIED</w:t>
                            </w:r>
                          </w:p>
                          <w:p w14:paraId="77736CA3" w14:textId="311460A2" w:rsidR="008E5A9F" w:rsidRDefault="008E5A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EC7A4" id="_x0000_s1029" type="#_x0000_t202" style="position:absolute;margin-left:16.1pt;margin-top:17.85pt;width:176.8pt;height:25.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WklEQIAAP0DAAAOAAAAZHJzL2Uyb0RvYy54bWysU9tu2zAMfR+wfxD0vjhxki414hRdugwD&#10;ugvQ7QNkWY6FyaJGKbG7ry8lp2nQvQ3TgyCK5BF5eLS+GTrDjgq9Blvy2WTKmbISam33Jf/5Y/du&#10;xZkPwtbCgFUlf1Se32zevln3rlA5tGBqhYxArC96V/I2BFdkmZet6oSfgFOWnA1gJwKZuM9qFD2h&#10;dybLp9OrrAesHYJU3tPt3ejkm4TfNEqGb03jVWCm5FRbSDumvYp7tlmLYo/CtVqeyhD/UEUntKVH&#10;z1B3Igh2QP0XVKclgocmTCR0GTSNlir1QN3Mpq+6eWiFU6kXIse7M03+/8HKr8cH9x1ZGD7AQANM&#10;TXh3D/KXZxa2rbB7dYsIfatETQ/PImVZ73xxSo1U+8JHkKr/AjUNWRwCJKChwS6yQn0yQqcBPJ5J&#10;V0Ngki7zfLGcX5FLkm+ez1fLNJVMFM/ZDn34pKBj8VBypKEmdHG89yFWI4rnkPiYB6PrnTYmGbiv&#10;tgbZUZAAdmmlBl6FGcv6kl8v82VCthDzkzY6HUigRnclX03jGiUT2fho6xQShDbjmSox9kRPZGTk&#10;JgzVwHRN3cXcyFYF9SPxhTDqkf4PHVrAP5z1pMWS+98HgYoz89kS59ezxSKKNxmL5fucDLz0VJce&#10;YSVBlTxwNh63IQk+0mHhlmbT6ETbSyWnkkljic3Tf4givrRT1Muv3TwBAAD//wMAUEsDBBQABgAI&#10;AAAAIQDmtfEJ3QAAAAgBAAAPAAAAZHJzL2Rvd25yZXYueG1sTI/NTsMwEITvSLyDtUhcEHVIyQ8h&#10;TgVIIK4tfYBN7CYR8TqK3SZ9e7anclqNZjT7TblZ7CBOZvK9IwVPqwiEocbpnloF+5/PxxyED0ga&#10;B0dGwdl42FS3NyUW2s20NaddaAWXkC9QQRfCWEjpm85Y9Cs3GmLv4CaLgeXUSj3hzOV2kHEUpdJi&#10;T/yhw9F8dKb53R2tgsP3/JC8zPVX2Gfb5/Qd+6x2Z6Xu75a3VxDBLOEahgs+o0PFTLU7kvZiULCO&#10;Y07yTTIQ7K/zhKfUCvI0A1mV8v+A6g8AAP//AwBQSwECLQAUAAYACAAAACEAtoM4kv4AAADhAQAA&#10;EwAAAAAAAAAAAAAAAAAAAAAAW0NvbnRlbnRfVHlwZXNdLnhtbFBLAQItABQABgAIAAAAIQA4/SH/&#10;1gAAAJQBAAALAAAAAAAAAAAAAAAAAC8BAABfcmVscy8ucmVsc1BLAQItABQABgAIAAAAIQA14Wkl&#10;EQIAAP0DAAAOAAAAAAAAAAAAAAAAAC4CAABkcnMvZTJvRG9jLnhtbFBLAQItABQABgAIAAAAIQDm&#10;tfEJ3QAAAAgBAAAPAAAAAAAAAAAAAAAAAGsEAABkcnMvZG93bnJldi54bWxQSwUGAAAAAAQABADz&#10;AAAAdQUAAAAA&#10;" stroked="f">
                <v:textbox>
                  <w:txbxContent>
                    <w:p w14:paraId="25667221" w14:textId="75CBE603" w:rsidR="008E5A9F" w:rsidRPr="00CF4583" w:rsidRDefault="008E5A9F" w:rsidP="008E5A9F">
                      <w:pPr>
                        <w:shd w:val="clear" w:color="auto" w:fill="E8E8E8" w:themeFill="background2"/>
                        <w:jc w:val="center"/>
                        <w:rPr>
                          <w:rFonts w:cs="Arial"/>
                          <w:b/>
                          <w:bCs/>
                          <w:sz w:val="24"/>
                          <w:szCs w:val="24"/>
                        </w:rPr>
                      </w:pPr>
                      <w:r w:rsidRPr="00CF4583">
                        <w:rPr>
                          <w:rFonts w:cs="Arial"/>
                          <w:b/>
                          <w:bCs/>
                          <w:sz w:val="24"/>
                          <w:szCs w:val="24"/>
                        </w:rPr>
                        <w:t>KEEP SATISFIED</w:t>
                      </w:r>
                    </w:p>
                    <w:p w14:paraId="77736CA3" w14:textId="311460A2" w:rsidR="008E5A9F" w:rsidRDefault="008E5A9F"/>
                  </w:txbxContent>
                </v:textbox>
                <w10:wrap type="square"/>
              </v:shape>
            </w:pict>
          </mc:Fallback>
        </mc:AlternateContent>
      </w:r>
    </w:p>
    <w:tbl>
      <w:tblPr>
        <w:tblStyle w:val="TableGrid"/>
        <w:tblpPr w:leftFromText="180" w:rightFromText="180" w:vertAnchor="text" w:horzAnchor="margin" w:tblpY="441"/>
        <w:tblW w:w="917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6"/>
        <w:gridCol w:w="4852"/>
      </w:tblGrid>
      <w:tr w:rsidR="00095D13" w:rsidRPr="008E5A9F" w14:paraId="6927A0AF" w14:textId="77777777" w:rsidTr="00CF4583">
        <w:trPr>
          <w:trHeight w:val="1763"/>
        </w:trPr>
        <w:tc>
          <w:tcPr>
            <w:tcW w:w="4253" w:type="dxa"/>
          </w:tcPr>
          <w:p w14:paraId="04D820D3" w14:textId="5DCEB9DC" w:rsidR="00095D13" w:rsidRDefault="008F0E11" w:rsidP="00217DD5">
            <w:pPr>
              <w:spacing w:line="360" w:lineRule="auto"/>
              <w:rPr>
                <w:rFonts w:cs="Arial"/>
                <w:b/>
                <w:bCs/>
                <w:sz w:val="24"/>
                <w:szCs w:val="24"/>
              </w:rPr>
            </w:pPr>
            <w:r w:rsidRPr="008F0E11">
              <w:rPr>
                <w:rFonts w:cs="Arial"/>
                <w:b/>
                <w:bCs/>
                <w:sz w:val="24"/>
                <w:szCs w:val="24"/>
              </w:rPr>
              <w:t>(High Power, Low Interest)</w:t>
            </w:r>
          </w:p>
          <w:p w14:paraId="5C4452F3" w14:textId="3DC5D018" w:rsidR="00966FBC" w:rsidRPr="00D362BD" w:rsidRDefault="00966FBC" w:rsidP="00217DD5">
            <w:pPr>
              <w:spacing w:line="360" w:lineRule="auto"/>
              <w:rPr>
                <w:rFonts w:cs="Arial"/>
                <w:b/>
                <w:bCs/>
                <w:sz w:val="24"/>
                <w:szCs w:val="24"/>
              </w:rPr>
            </w:pPr>
          </w:p>
          <w:p w14:paraId="726FF0ED" w14:textId="4F1FB877" w:rsidR="00095D13" w:rsidRPr="008E5A9F" w:rsidRDefault="00095D13" w:rsidP="00217DD5">
            <w:pPr>
              <w:numPr>
                <w:ilvl w:val="0"/>
                <w:numId w:val="9"/>
              </w:numPr>
              <w:spacing w:line="360" w:lineRule="auto"/>
              <w:rPr>
                <w:rFonts w:cs="Arial"/>
                <w:sz w:val="24"/>
                <w:szCs w:val="24"/>
              </w:rPr>
            </w:pPr>
            <w:r w:rsidRPr="008E5A9F">
              <w:rPr>
                <w:rFonts w:cs="Arial"/>
                <w:sz w:val="24"/>
                <w:szCs w:val="24"/>
              </w:rPr>
              <w:t>Regulators (ICO, GDPR)</w:t>
            </w:r>
          </w:p>
          <w:p w14:paraId="4B7AAFBB" w14:textId="4B760EFE" w:rsidR="00095D13" w:rsidRPr="008E5A9F" w:rsidRDefault="00095D13" w:rsidP="00217DD5">
            <w:pPr>
              <w:numPr>
                <w:ilvl w:val="0"/>
                <w:numId w:val="9"/>
              </w:numPr>
              <w:spacing w:line="360" w:lineRule="auto"/>
              <w:rPr>
                <w:rFonts w:cs="Arial"/>
                <w:sz w:val="24"/>
                <w:szCs w:val="24"/>
              </w:rPr>
            </w:pPr>
            <w:r w:rsidRPr="008E5A9F">
              <w:rPr>
                <w:rFonts w:cs="Arial"/>
                <w:sz w:val="24"/>
                <w:szCs w:val="24"/>
              </w:rPr>
              <w:t>Investors / Shareholders</w:t>
            </w:r>
          </w:p>
          <w:p w14:paraId="3CB467AF" w14:textId="1913EAD7" w:rsidR="00095D13" w:rsidRPr="008E5A9F" w:rsidRDefault="00095D13" w:rsidP="00217DD5">
            <w:pPr>
              <w:spacing w:line="360" w:lineRule="auto"/>
              <w:rPr>
                <w:rFonts w:cs="Arial"/>
                <w:b/>
                <w:bCs/>
                <w:sz w:val="24"/>
                <w:szCs w:val="24"/>
              </w:rPr>
            </w:pPr>
          </w:p>
        </w:tc>
        <w:tc>
          <w:tcPr>
            <w:tcW w:w="4925" w:type="dxa"/>
          </w:tcPr>
          <w:p w14:paraId="381A3C38" w14:textId="10055459" w:rsidR="00206131" w:rsidRDefault="00015494" w:rsidP="00F057A9">
            <w:pPr>
              <w:pStyle w:val="ListParagraph"/>
              <w:spacing w:line="360" w:lineRule="auto"/>
              <w:rPr>
                <w:rFonts w:cs="Arial"/>
                <w:sz w:val="24"/>
                <w:szCs w:val="24"/>
              </w:rPr>
            </w:pPr>
            <w:r>
              <w:rPr>
                <w:rFonts w:cs="Arial"/>
                <w:noProof/>
                <w:sz w:val="24"/>
                <w:szCs w:val="24"/>
                <w14:ligatures w14:val="standardContextual"/>
              </w:rPr>
              <mc:AlternateContent>
                <mc:Choice Requires="wps">
                  <w:drawing>
                    <wp:anchor distT="0" distB="0" distL="114300" distR="114300" simplePos="0" relativeHeight="251677696" behindDoc="0" locked="0" layoutInCell="1" allowOverlap="1" wp14:anchorId="08EC72C5" wp14:editId="0A725A8A">
                      <wp:simplePos x="0" y="0"/>
                      <wp:positionH relativeFrom="column">
                        <wp:posOffset>17780</wp:posOffset>
                      </wp:positionH>
                      <wp:positionV relativeFrom="paragraph">
                        <wp:posOffset>-983615</wp:posOffset>
                      </wp:positionV>
                      <wp:extent cx="47625" cy="4895850"/>
                      <wp:effectExtent l="76200" t="38100" r="47625" b="19050"/>
                      <wp:wrapNone/>
                      <wp:docPr id="1274794587" name="Straight Arrow Connector 11"/>
                      <wp:cNvGraphicFramePr/>
                      <a:graphic xmlns:a="http://schemas.openxmlformats.org/drawingml/2006/main">
                        <a:graphicData uri="http://schemas.microsoft.com/office/word/2010/wordprocessingShape">
                          <wps:wsp>
                            <wps:cNvCnPr/>
                            <wps:spPr>
                              <a:xfrm flipH="1" flipV="1">
                                <a:off x="0" y="0"/>
                                <a:ext cx="47625" cy="4895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41AEDF3B" id="_x0000_t32" coordsize="21600,21600" o:spt="32" o:oned="t" path="m,l21600,21600e" filled="f">
                      <v:path arrowok="t" fillok="f" o:connecttype="none"/>
                      <o:lock v:ext="edit" shapetype="t"/>
                    </v:shapetype>
                    <v:shape id="Straight Arrow Connector 11" o:spid="_x0000_s1026" type="#_x0000_t32" style="position:absolute;margin-left:1.4pt;margin-top:-77.45pt;width:3.75pt;height:385.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zYwzQEAANcDAAAOAAAAZHJzL2Uyb0RvYy54bWysU01v2zAMvQ/YfxB0X+wETZcZcXpI93EY&#10;tmJbe1dlyRYmSwLFxfa/HyUn7rCvw7ALQYt8j3wkvb8Ze8tOCqLxrubrVcmZctI3xrU1v//y5sWO&#10;s4jCNcJ6p2o+qchvDs+f7YdQqY3vvG0UMCJxsRpCzTvEUBVFlJ3qRVz5oBwFtYdeIH1CWzQgBmLv&#10;bbEpy+ti8NAE8FLFSK+3c5AfMr/WSuJHraNCZmtOvWG2kO1jssVhL6oWROiMPLch/qGLXhhHRReq&#10;W4GCfQPzC1VvJPjoNa6k7wuvtZEqayA16/InNZ87EVTWQsOJYRlT/H+08sPp6O6AxjCEWMVwB0nF&#10;qKFn2prwjnbKs/eQvBSjntmYBzgtA1QjMkmPVy+vN1vOJEWudq+2u20ecDETJnCAiG+V71lyah4R&#10;hGk7PHrnaFUe5hLi9D4itUTACyCBrUsWhbGvXcNwCnRPCEa41qq0SEpPKcWTkuzhZNUM/6Q0Mw31&#10;uclK8pGpowV2EnQezdf1wkKZCaKNtQuo/DvonJtgKh/eApxF/bHakp0reocLsDfOw++q4nhpVc/5&#10;F9Wz1iT70TdT3mseB11Pns/50tN5/vid4U//4+E7AAAA//8DAFBLAwQUAAYACAAAACEA/w8iS+EA&#10;AAAJAQAADwAAAGRycy9kb3ducmV2LnhtbEyPzU7DMBCE70i8g7VIXFBrO0BUQpyKHxWpQhwoOXB0&#10;421iNV5HsduGt8c9wXE0o5lvyuXkenbEMVhPCuRcAENqvLHUKqi/VrMFsBA1Gd17QgU/GGBZXV6U&#10;ujD+RJ943MSWpRIKhVbQxTgUnIemQ6fD3A9Iydv50emY5NhyM+pTKnc9z4TIudOW0kKnB3zpsNlv&#10;Dk6BtUI+19/12yq7GRbv69fmY78LSl1fTU+PwCJO8S8MZ/yEDlVi2voDmcB6BVkCjwpm8v7uAdg5&#10;IG6BbRXkMpfAq5L/f1D9AgAA//8DAFBLAQItABQABgAIAAAAIQC2gziS/gAAAOEBAAATAAAAAAAA&#10;AAAAAAAAAAAAAABbQ29udGVudF9UeXBlc10ueG1sUEsBAi0AFAAGAAgAAAAhADj9If/WAAAAlAEA&#10;AAsAAAAAAAAAAAAAAAAALwEAAF9yZWxzLy5yZWxzUEsBAi0AFAAGAAgAAAAhAI3TNjDNAQAA1wMA&#10;AA4AAAAAAAAAAAAAAAAALgIAAGRycy9lMm9Eb2MueG1sUEsBAi0AFAAGAAgAAAAhAP8PIkvhAAAA&#10;CQEAAA8AAAAAAAAAAAAAAAAAJwQAAGRycy9kb3ducmV2LnhtbFBLBQYAAAAABAAEAPMAAAA1BQAA&#10;AAA=&#10;" strokecolor="black [3200]" strokeweight="1.5pt">
                      <v:stroke endarrow="block" joinstyle="miter"/>
                    </v:shape>
                  </w:pict>
                </mc:Fallback>
              </mc:AlternateContent>
            </w:r>
          </w:p>
          <w:p w14:paraId="07E8E620" w14:textId="4BDEA985" w:rsidR="00DA11DE" w:rsidRPr="00DA11DE" w:rsidRDefault="00DA11DE" w:rsidP="00DA11DE">
            <w:pPr>
              <w:pStyle w:val="ListParagraph"/>
              <w:numPr>
                <w:ilvl w:val="0"/>
                <w:numId w:val="19"/>
              </w:numPr>
              <w:spacing w:line="360" w:lineRule="auto"/>
              <w:rPr>
                <w:rFonts w:cs="Arial"/>
                <w:sz w:val="24"/>
                <w:szCs w:val="24"/>
              </w:rPr>
            </w:pPr>
            <w:r w:rsidRPr="00DA11DE">
              <w:rPr>
                <w:rFonts w:cs="Arial"/>
                <w:sz w:val="24"/>
                <w:szCs w:val="24"/>
              </w:rPr>
              <w:t>Senior Management</w:t>
            </w:r>
          </w:p>
          <w:p w14:paraId="0CD10BC1" w14:textId="77777777" w:rsidR="00DA11DE" w:rsidRPr="00DA11DE" w:rsidRDefault="00DA11DE" w:rsidP="00DA11DE">
            <w:pPr>
              <w:numPr>
                <w:ilvl w:val="0"/>
                <w:numId w:val="17"/>
              </w:numPr>
              <w:spacing w:line="360" w:lineRule="auto"/>
              <w:rPr>
                <w:rFonts w:cs="Arial"/>
                <w:sz w:val="24"/>
                <w:szCs w:val="24"/>
              </w:rPr>
            </w:pPr>
            <w:r w:rsidRPr="00DA11DE">
              <w:rPr>
                <w:rFonts w:cs="Arial"/>
                <w:sz w:val="24"/>
                <w:szCs w:val="24"/>
              </w:rPr>
              <w:t>Project Manager</w:t>
            </w:r>
          </w:p>
          <w:p w14:paraId="4ABCB272" w14:textId="1FAED3C3" w:rsidR="00DA11DE" w:rsidRPr="00DA11DE" w:rsidRDefault="00DA11DE" w:rsidP="00DA11DE">
            <w:pPr>
              <w:numPr>
                <w:ilvl w:val="0"/>
                <w:numId w:val="17"/>
              </w:numPr>
              <w:spacing w:line="360" w:lineRule="auto"/>
              <w:rPr>
                <w:rFonts w:cs="Arial"/>
                <w:sz w:val="24"/>
                <w:szCs w:val="24"/>
              </w:rPr>
            </w:pPr>
            <w:r w:rsidRPr="00DA11DE">
              <w:rPr>
                <w:rFonts w:cs="Arial"/>
                <w:sz w:val="24"/>
                <w:szCs w:val="24"/>
              </w:rPr>
              <w:t>IT Department</w:t>
            </w:r>
          </w:p>
          <w:p w14:paraId="44169642" w14:textId="73076DB8" w:rsidR="00DA11DE" w:rsidRPr="00DA11DE" w:rsidRDefault="00DA11DE" w:rsidP="00DA11DE">
            <w:pPr>
              <w:numPr>
                <w:ilvl w:val="0"/>
                <w:numId w:val="17"/>
              </w:numPr>
              <w:spacing w:line="360" w:lineRule="auto"/>
              <w:rPr>
                <w:rFonts w:cs="Arial"/>
                <w:sz w:val="24"/>
                <w:szCs w:val="24"/>
              </w:rPr>
            </w:pPr>
            <w:r w:rsidRPr="00DA11DE">
              <w:rPr>
                <w:rFonts w:cs="Arial"/>
                <w:sz w:val="24"/>
                <w:szCs w:val="24"/>
              </w:rPr>
              <w:t>AI / Technology Vendors</w:t>
            </w:r>
          </w:p>
          <w:p w14:paraId="707239FD" w14:textId="279EBBF5" w:rsidR="00095D13" w:rsidRPr="00DA11DE" w:rsidRDefault="00DA11DE" w:rsidP="00217DD5">
            <w:pPr>
              <w:numPr>
                <w:ilvl w:val="0"/>
                <w:numId w:val="17"/>
              </w:numPr>
              <w:spacing w:line="360" w:lineRule="auto"/>
              <w:rPr>
                <w:rFonts w:cs="Arial"/>
                <w:sz w:val="24"/>
                <w:szCs w:val="24"/>
              </w:rPr>
            </w:pPr>
            <w:r w:rsidRPr="008E5A9F">
              <w:rPr>
                <w:rFonts w:cs="Arial"/>
                <w:b/>
                <w:bCs/>
                <w:noProof/>
                <w:sz w:val="24"/>
                <w:szCs w:val="24"/>
                <w:shd w:val="clear" w:color="auto" w:fill="E8E8E8" w:themeFill="background2"/>
                <w14:ligatures w14:val="standardContextual"/>
              </w:rPr>
              <mc:AlternateContent>
                <mc:Choice Requires="wps">
                  <w:drawing>
                    <wp:anchor distT="0" distB="0" distL="114300" distR="114300" simplePos="0" relativeHeight="251664384" behindDoc="0" locked="0" layoutInCell="1" allowOverlap="1" wp14:anchorId="5CFBF5CB" wp14:editId="23140EA2">
                      <wp:simplePos x="0" y="0"/>
                      <wp:positionH relativeFrom="column">
                        <wp:posOffset>-2934335</wp:posOffset>
                      </wp:positionH>
                      <wp:positionV relativeFrom="paragraph">
                        <wp:posOffset>494665</wp:posOffset>
                      </wp:positionV>
                      <wp:extent cx="6477000" cy="0"/>
                      <wp:effectExtent l="0" t="76200" r="19050" b="95250"/>
                      <wp:wrapNone/>
                      <wp:docPr id="542876186" name="Straight Arrow Connector 1"/>
                      <wp:cNvGraphicFramePr/>
                      <a:graphic xmlns:a="http://schemas.openxmlformats.org/drawingml/2006/main">
                        <a:graphicData uri="http://schemas.microsoft.com/office/word/2010/wordprocessingShape">
                          <wps:wsp>
                            <wps:cNvCnPr/>
                            <wps:spPr>
                              <a:xfrm>
                                <a:off x="0" y="0"/>
                                <a:ext cx="64770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72FA8D5" id="Straight Arrow Connector 1" o:spid="_x0000_s1026" type="#_x0000_t32" style="position:absolute;margin-left:-231.05pt;margin-top:38.95pt;width:510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Ox0uQEAAL8DAAAOAAAAZHJzL2Uyb0RvYy54bWysU02P0zAQvSPxHyzfadKCdlHVdA9d4IJg&#10;BcsP8DrjxMKxrfHQJP+esdumCNAeEJeJP+bNzHt+2d1NgxNHwGSDb+R6VUsBXofW+q6R3x7fv3or&#10;RSLlW+WCh0bOkOTd/uWL3Ri3sAl9cC2g4CI+bcfYyJ4obqsq6R4GlVYhgudLE3BQxFvsqhbVyNUH&#10;V23q+qYaA7YRg4aU+PT+dCn3pb4xoOmzMQlIuEbybFQilviUY7XfqW2HKvZWn8dQ/zDFoKznpkup&#10;e0VK/ED7R6nBagwpGFrpMFTBGKuhcGA26/o3Nl97FaFwYXFSXGRK/6+s/nQ8+AdkGcaYtik+YGYx&#10;GRzyl+cTUxFrXsSCiYTmw5s3t7d1zZrqy111BUZM9AHCIPKikYlQ2a6nQ/CenyTguoiljh8TcWsG&#10;XgC5q/M5krLunW8FzZF9Q2iV7xzkB+P0nFJdJy4rmh2c4F/ACNvyjK9Lm2ImODgUR8U2aL+vlyqc&#10;mSHGOreA6udB59wMg2KwBbh5Hrhkl47B0wIcrA/4NzBNl1HNKf/C+sQ1034K7Vzer8jBLin6nB2d&#10;bfjrvsCv/93+JwAAAP//AwBQSwMEFAAGAAgAAAAhAJRVV9zfAAAACgEAAA8AAABkcnMvZG93bnJl&#10;di54bWxMj01PwkAQhu8m/IfNkHiDLcS2WrsloDEeDWhiuC3dsa3szpbutpR/7xIPepuPJ+88k69G&#10;o9mAnWssCVjMI2BIpVUNVQI+3l9m98Ccl6SktoQCLuhgVUxucpkpe6YtDjtfsRBCLpMCau/bjHNX&#10;1mikm9sWKey+bGekD21XcdXJcwg3mi+jKOFGNhQu1LLFpxrL4643AnSyOQ7o49fh8naq0v57//m8&#10;3gtxOx3Xj8A8jv4Phqt+UIciOB1sT8oxLWB2lywXgRWQpg/AAhHH1+LwO+BFzv+/UPwAAAD//wMA&#10;UEsBAi0AFAAGAAgAAAAhALaDOJL+AAAA4QEAABMAAAAAAAAAAAAAAAAAAAAAAFtDb250ZW50X1R5&#10;cGVzXS54bWxQSwECLQAUAAYACAAAACEAOP0h/9YAAACUAQAACwAAAAAAAAAAAAAAAAAvAQAAX3Jl&#10;bHMvLnJlbHNQSwECLQAUAAYACAAAACEAxETsdLkBAAC/AwAADgAAAAAAAAAAAAAAAAAuAgAAZHJz&#10;L2Uyb0RvYy54bWxQSwECLQAUAAYACAAAACEAlFVX3N8AAAAKAQAADwAAAAAAAAAAAAAAAAATBAAA&#10;ZHJzL2Rvd25yZXYueG1sUEsFBgAAAAAEAAQA8wAAAB8FAAAAAA==&#10;" strokecolor="black [3200]" strokeweight="2pt">
                      <v:stroke endarrow="block" joinstyle="miter"/>
                    </v:shape>
                  </w:pict>
                </mc:Fallback>
              </mc:AlternateContent>
            </w:r>
            <w:r w:rsidRPr="00DA11DE">
              <w:rPr>
                <w:rFonts w:cs="Arial"/>
                <w:sz w:val="24"/>
                <w:szCs w:val="24"/>
              </w:rPr>
              <w:t>Hotel Employees (Front Desk, Housekeeping, Spa, F&amp;B)</w:t>
            </w:r>
          </w:p>
        </w:tc>
      </w:tr>
      <w:tr w:rsidR="00095D13" w:rsidRPr="008E5A9F" w14:paraId="67630677" w14:textId="77777777" w:rsidTr="00CF4583">
        <w:trPr>
          <w:trHeight w:val="1186"/>
        </w:trPr>
        <w:tc>
          <w:tcPr>
            <w:tcW w:w="4253" w:type="dxa"/>
          </w:tcPr>
          <w:p w14:paraId="79D29358" w14:textId="3AF477B0" w:rsidR="00095D13" w:rsidRPr="005F4360" w:rsidRDefault="008F0E11" w:rsidP="00217DD5">
            <w:pPr>
              <w:pStyle w:val="ListParagraph"/>
              <w:numPr>
                <w:ilvl w:val="0"/>
                <w:numId w:val="12"/>
              </w:numPr>
              <w:spacing w:line="360" w:lineRule="auto"/>
              <w:rPr>
                <w:rFonts w:cs="Arial"/>
                <w:sz w:val="24"/>
                <w:szCs w:val="24"/>
              </w:rPr>
            </w:pPr>
            <w:r w:rsidRPr="003E255C">
              <w:rPr>
                <w:b/>
                <w:bCs/>
                <w:noProof/>
              </w:rPr>
              <mc:AlternateContent>
                <mc:Choice Requires="wps">
                  <w:drawing>
                    <wp:anchor distT="45720" distB="45720" distL="114300" distR="114300" simplePos="0" relativeHeight="251676672" behindDoc="0" locked="0" layoutInCell="1" allowOverlap="1" wp14:anchorId="15F557C2" wp14:editId="0663E9CE">
                      <wp:simplePos x="0" y="0"/>
                      <wp:positionH relativeFrom="column">
                        <wp:posOffset>-64135</wp:posOffset>
                      </wp:positionH>
                      <wp:positionV relativeFrom="paragraph">
                        <wp:posOffset>635</wp:posOffset>
                      </wp:positionV>
                      <wp:extent cx="2609850" cy="609600"/>
                      <wp:effectExtent l="0" t="0" r="0" b="0"/>
                      <wp:wrapSquare wrapText="bothSides"/>
                      <wp:docPr id="3792050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609600"/>
                              </a:xfrm>
                              <a:prstGeom prst="rect">
                                <a:avLst/>
                              </a:prstGeom>
                              <a:solidFill>
                                <a:srgbClr val="FFFFFF"/>
                              </a:solidFill>
                              <a:ln w="9525">
                                <a:noFill/>
                                <a:miter lim="800000"/>
                                <a:headEnd/>
                                <a:tailEnd/>
                              </a:ln>
                            </wps:spPr>
                            <wps:txbx>
                              <w:txbxContent>
                                <w:p w14:paraId="48BF8EAF" w14:textId="0D4DEBC5" w:rsidR="003E255C" w:rsidRDefault="003E255C" w:rsidP="0060220C">
                                  <w:pPr>
                                    <w:jc w:val="center"/>
                                    <w:rPr>
                                      <w:rFonts w:cs="Arial"/>
                                      <w:b/>
                                      <w:bCs/>
                                      <w:sz w:val="24"/>
                                      <w:szCs w:val="24"/>
                                      <w:shd w:val="clear" w:color="auto" w:fill="E8E8E8" w:themeFill="background2"/>
                                    </w:rPr>
                                  </w:pPr>
                                  <w:r w:rsidRPr="008E5A9F">
                                    <w:rPr>
                                      <w:rFonts w:cs="Arial"/>
                                      <w:b/>
                                      <w:bCs/>
                                      <w:sz w:val="24"/>
                                      <w:szCs w:val="24"/>
                                      <w:shd w:val="clear" w:color="auto" w:fill="E8E8E8" w:themeFill="background2"/>
                                    </w:rPr>
                                    <w:t>MINIMAL EFFORT</w:t>
                                  </w:r>
                                </w:p>
                                <w:p w14:paraId="0A67DA81" w14:textId="30A2C0EE" w:rsidR="000557ED" w:rsidRPr="000557ED" w:rsidRDefault="000557ED" w:rsidP="0060220C">
                                  <w:pPr>
                                    <w:jc w:val="center"/>
                                    <w:rPr>
                                      <w:b/>
                                      <w:bCs/>
                                    </w:rPr>
                                  </w:pPr>
                                  <w:r w:rsidRPr="000557ED">
                                    <w:rPr>
                                      <w:b/>
                                      <w:bCs/>
                                    </w:rPr>
                                    <w:t>(Low Power, Low 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557C2" id="_x0000_s1030" type="#_x0000_t202" style="position:absolute;left:0;text-align:left;margin-left:-5.05pt;margin-top:.05pt;width:205.5pt;height:48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gKHDwIAAP0DAAAOAAAAZHJzL2Uyb0RvYy54bWysU8Fu2zAMvQ/YPwi6L3aCJGuMOEWXLsOA&#10;rhvQ7QNkWY6FyaJGKbGzrx8lp2nQ3YbpIJCi+EQ+Pq1vh86wo0KvwZZ8Osk5U1ZCre2+5D++797d&#10;cOaDsLUwYFXJT8rz283bN+veFWoGLZhaISMQ64velbwNwRVZ5mWrOuEn4JSlYAPYiUAu7rMaRU/o&#10;nclmeb7MesDaIUjlPZ3ej0G+SfhNo2T42jReBWZKTrWFtGPaq7hnm7Uo9ihcq+W5DPEPVXRCW3r0&#10;AnUvgmAH1H9BdVoieGjCREKXQdNoqVIP1M00f9XNUyucSr0QOd5daPL/D1Y+Hp/cN2Rh+AADDTA1&#10;4d0DyJ+eWdi2wu7VHSL0rRI1PTyNlGW988U5NVLtCx9Bqv4L1DRkcQiQgIYGu8gK9ckInQZwupCu&#10;hsAkHc6W+epmQSFJMbKXeZpKJornbIc+fFLQsWiUHGmoCV0cH3yI1Yji+Up8zIPR9U4bkxzcV1uD&#10;7ChIALu0UgOvrhnL+pKvFrNFQrYQ85M2Oh1IoEZ3Jb/J4xolE9n4aOt0JQhtRpsqMfZMT2Rk5CYM&#10;1cB0XfJ5zI1sVVCfiC+EUY/0f8hoAX9z1pMWS+5/HQQqzsxnS5yvpvN5FG9y5ov3M3LwOlJdR4SV&#10;BFXywNlobkMSfKTDwh3NptGJtpdKziWTxhKb5/8QRXztp1svv3bzBwAA//8DAFBLAwQUAAYACAAA&#10;ACEA/X08X9sAAAAHAQAADwAAAGRycy9kb3ducmV2LnhtbEyOwU7DMBBE70j8g7VIXFBrB5WUpHEq&#10;QAJxbekHbOJtEjVeR7HbpH+Pe4Lj6I1mXrGdbS8uNPrOsYZkqUAQ18503Gg4/HwuXkH4gGywd0wa&#10;ruRhW97fFZgbN/GOLvvQiDjCPkcNbQhDLqWvW7Lol24gjuzoRoshxrGRZsQpjttePiuVSosdx4cW&#10;B/poqT7tz1bD8Xt6esmm6isc1rtV+o7dunJXrR8f5rcNiEBz+CvDTT+qQxmdKndm40WvYZGoJFZv&#10;QES8UioDUWnI0gRkWcj//uUvAAAA//8DAFBLAQItABQABgAIAAAAIQC2gziS/gAAAOEBAAATAAAA&#10;AAAAAAAAAAAAAAAAAABbQ29udGVudF9UeXBlc10ueG1sUEsBAi0AFAAGAAgAAAAhADj9If/WAAAA&#10;lAEAAAsAAAAAAAAAAAAAAAAALwEAAF9yZWxzLy5yZWxzUEsBAi0AFAAGAAgAAAAhAFgKAocPAgAA&#10;/QMAAA4AAAAAAAAAAAAAAAAALgIAAGRycy9lMm9Eb2MueG1sUEsBAi0AFAAGAAgAAAAhAP19PF/b&#10;AAAABwEAAA8AAAAAAAAAAAAAAAAAaQQAAGRycy9kb3ducmV2LnhtbFBLBQYAAAAABAAEAPMAAABx&#10;BQAAAAA=&#10;" stroked="f">
                      <v:textbox>
                        <w:txbxContent>
                          <w:p w14:paraId="48BF8EAF" w14:textId="0D4DEBC5" w:rsidR="003E255C" w:rsidRDefault="003E255C" w:rsidP="0060220C">
                            <w:pPr>
                              <w:jc w:val="center"/>
                              <w:rPr>
                                <w:rFonts w:cs="Arial"/>
                                <w:b/>
                                <w:bCs/>
                                <w:sz w:val="24"/>
                                <w:szCs w:val="24"/>
                                <w:shd w:val="clear" w:color="auto" w:fill="E8E8E8" w:themeFill="background2"/>
                              </w:rPr>
                            </w:pPr>
                            <w:r w:rsidRPr="008E5A9F">
                              <w:rPr>
                                <w:rFonts w:cs="Arial"/>
                                <w:b/>
                                <w:bCs/>
                                <w:sz w:val="24"/>
                                <w:szCs w:val="24"/>
                                <w:shd w:val="clear" w:color="auto" w:fill="E8E8E8" w:themeFill="background2"/>
                              </w:rPr>
                              <w:t>MINIMAL EFFORT</w:t>
                            </w:r>
                          </w:p>
                          <w:p w14:paraId="0A67DA81" w14:textId="30A2C0EE" w:rsidR="000557ED" w:rsidRPr="000557ED" w:rsidRDefault="000557ED" w:rsidP="0060220C">
                            <w:pPr>
                              <w:jc w:val="center"/>
                              <w:rPr>
                                <w:b/>
                                <w:bCs/>
                              </w:rPr>
                            </w:pPr>
                            <w:r w:rsidRPr="000557ED">
                              <w:rPr>
                                <w:b/>
                                <w:bCs/>
                              </w:rPr>
                              <w:t>(Low Power, Low Interest)</w:t>
                            </w:r>
                          </w:p>
                        </w:txbxContent>
                      </v:textbox>
                      <w10:wrap type="square"/>
                    </v:shape>
                  </w:pict>
                </mc:Fallback>
              </mc:AlternateContent>
            </w:r>
            <w:r w:rsidR="00095D13" w:rsidRPr="005F4360">
              <w:rPr>
                <w:rFonts w:cs="Arial"/>
                <w:sz w:val="24"/>
                <w:szCs w:val="24"/>
              </w:rPr>
              <w:t>HR Department</w:t>
            </w:r>
          </w:p>
          <w:p w14:paraId="0E883F7E" w14:textId="0B59E697" w:rsidR="00296D5C" w:rsidRPr="00296D5C" w:rsidRDefault="00095D13" w:rsidP="00296D5C">
            <w:pPr>
              <w:pStyle w:val="ListParagraph"/>
              <w:numPr>
                <w:ilvl w:val="0"/>
                <w:numId w:val="12"/>
              </w:numPr>
              <w:spacing w:line="360" w:lineRule="auto"/>
              <w:rPr>
                <w:rFonts w:cs="Arial"/>
                <w:sz w:val="24"/>
                <w:szCs w:val="24"/>
              </w:rPr>
            </w:pPr>
            <w:r w:rsidRPr="005F4360">
              <w:rPr>
                <w:rFonts w:cs="Arial"/>
                <w:sz w:val="24"/>
                <w:szCs w:val="24"/>
              </w:rPr>
              <w:t>Marketing Team</w:t>
            </w:r>
          </w:p>
          <w:p w14:paraId="20038B33" w14:textId="46A983B5" w:rsidR="00095D13" w:rsidRPr="005F4360" w:rsidRDefault="00095D13" w:rsidP="00EA16D0">
            <w:pPr>
              <w:pStyle w:val="ListParagraph"/>
              <w:spacing w:line="360" w:lineRule="auto"/>
              <w:rPr>
                <w:rFonts w:cs="Arial"/>
                <w:b/>
                <w:bCs/>
                <w:sz w:val="26"/>
                <w:szCs w:val="26"/>
              </w:rPr>
            </w:pPr>
          </w:p>
        </w:tc>
        <w:tc>
          <w:tcPr>
            <w:tcW w:w="4925" w:type="dxa"/>
          </w:tcPr>
          <w:p w14:paraId="5625C3ED" w14:textId="58F299AF" w:rsidR="004263A3" w:rsidRDefault="004E47D3" w:rsidP="004263A3">
            <w:pPr>
              <w:rPr>
                <w:rFonts w:cs="Times New Roman"/>
                <w:sz w:val="24"/>
                <w:szCs w:val="24"/>
              </w:rPr>
            </w:pPr>
            <w:r w:rsidRPr="003E255C">
              <w:rPr>
                <w:rFonts w:cs="Arial"/>
                <w:b/>
                <w:bCs/>
                <w:noProof/>
                <w:sz w:val="24"/>
                <w:szCs w:val="24"/>
              </w:rPr>
              <mc:AlternateContent>
                <mc:Choice Requires="wps">
                  <w:drawing>
                    <wp:anchor distT="45720" distB="45720" distL="114300" distR="114300" simplePos="0" relativeHeight="251674624" behindDoc="0" locked="0" layoutInCell="1" allowOverlap="1" wp14:anchorId="2599AB4C" wp14:editId="3E2E02C4">
                      <wp:simplePos x="0" y="0"/>
                      <wp:positionH relativeFrom="column">
                        <wp:posOffset>274320</wp:posOffset>
                      </wp:positionH>
                      <wp:positionV relativeFrom="paragraph">
                        <wp:posOffset>635</wp:posOffset>
                      </wp:positionV>
                      <wp:extent cx="2276475" cy="561975"/>
                      <wp:effectExtent l="0" t="0" r="9525" b="9525"/>
                      <wp:wrapSquare wrapText="bothSides"/>
                      <wp:docPr id="1395801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561975"/>
                              </a:xfrm>
                              <a:prstGeom prst="rect">
                                <a:avLst/>
                              </a:prstGeom>
                              <a:solidFill>
                                <a:srgbClr val="FFFFFF"/>
                              </a:solidFill>
                              <a:ln w="9525">
                                <a:noFill/>
                                <a:miter lim="800000"/>
                                <a:headEnd/>
                                <a:tailEnd/>
                              </a:ln>
                            </wps:spPr>
                            <wps:txbx>
                              <w:txbxContent>
                                <w:p w14:paraId="11D611D6" w14:textId="31A31449" w:rsidR="003E255C" w:rsidRDefault="003E255C" w:rsidP="0060220C">
                                  <w:pPr>
                                    <w:jc w:val="center"/>
                                    <w:rPr>
                                      <w:rFonts w:cs="Arial"/>
                                      <w:b/>
                                      <w:bCs/>
                                      <w:sz w:val="24"/>
                                      <w:szCs w:val="24"/>
                                      <w:shd w:val="clear" w:color="auto" w:fill="E8E8E8" w:themeFill="background2"/>
                                    </w:rPr>
                                  </w:pPr>
                                  <w:r w:rsidRPr="008E5A9F">
                                    <w:rPr>
                                      <w:rFonts w:cs="Arial"/>
                                      <w:b/>
                                      <w:bCs/>
                                      <w:sz w:val="24"/>
                                      <w:szCs w:val="24"/>
                                      <w:shd w:val="clear" w:color="auto" w:fill="E8E8E8" w:themeFill="background2"/>
                                    </w:rPr>
                                    <w:t>KEEP INFORMED</w:t>
                                  </w:r>
                                </w:p>
                                <w:p w14:paraId="5EB592AA" w14:textId="34F0BBE1" w:rsidR="00830C5B" w:rsidRPr="00830C5B" w:rsidRDefault="00830C5B" w:rsidP="0060220C">
                                  <w:pPr>
                                    <w:jc w:val="center"/>
                                    <w:rPr>
                                      <w:b/>
                                      <w:bCs/>
                                    </w:rPr>
                                  </w:pPr>
                                  <w:r w:rsidRPr="00830C5B">
                                    <w:rPr>
                                      <w:b/>
                                      <w:bCs/>
                                    </w:rPr>
                                    <w:t>(Low Power, High 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99AB4C" id="_x0000_s1031" type="#_x0000_t202" style="position:absolute;margin-left:21.6pt;margin-top:.05pt;width:179.25pt;height:44.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96WEAIAAP0DAAAOAAAAZHJzL2Uyb0RvYy54bWysU9tu2zAMfR+wfxD0vjgJcmmMOEWXLsOA&#10;7gJ0+wBZlmNhsqhRSuzu60fJbpptb8P0IJAidUQeHm1v+9aws0KvwRZ8NplypqyESttjwb99Pby5&#10;4cwHYSthwKqCPynPb3evX207l6s5NGAqhYxArM87V/AmBJdnmZeNaoWfgFOWgjVgKwK5eMwqFB2h&#10;tyabT6errAOsHIJU3tPp/RDku4Rf10qGz3XtVWCm4FRbSDumvYx7ttuK/IjCNVqOZYh/qKIV2tKj&#10;F6h7EQQ7of4LqtUSwUMdJhLaDOpaS5V6oG5m0z+6eWyEU6kXIse7C03+/8HKT+dH9wVZ6N9CTwNM&#10;TXj3APK7Zxb2jbBHdYcIXaNERQ/PImVZ53w+Xo1U+9xHkLL7CBUNWZwCJKC+xjayQn0yQqcBPF1I&#10;V31gkg7n8/VqsV5yJim2XM02ZMcnRP5826EP7xW0LBoFRxpqQhfnBx+G1OeU+JgHo6uDNiY5eCz3&#10;BtlZkAAOaY3ov6UZy7qCb5bzZUK2EO8nbbQ6kECNbgt+M41rkExk452tUkoQ2gw2FW3sSE9kZOAm&#10;9GXPdEXdxbuRrRKqJ+ILYdAj/R8yGsCfnHWkxYL7HyeBijPzwRLnm9liEcWbnMVyPScHryPldURY&#10;SVAFD5wN5j4kwUc6LNzRbGqdaHupZCyZNJaIH/9DFPG1n7Jefu3uFwAAAP//AwBQSwMEFAAGAAgA&#10;AAAhAMrVTGjaAAAABgEAAA8AAABkcnMvZG93bnJldi54bWxMjs1Og0AUhfcmvsPkmrgxdmhFQMrQ&#10;qImm29Y+wIW5BVLmDmGmhb6905Uuz0/O+YrNbHpxodF1lhUsFxEI4trqjhsFh5+v5wyE88gae8uk&#10;4EoONuX9XYG5thPv6LL3jQgj7HJU0Ho/5FK6uiWDbmEH4pAd7WjQBzk2Uo84hXHTy1UUJdJgx+Gh&#10;xYE+W6pP+7NRcNxOT69vU/XtD+kuTj6wSyt7VerxYX5fg/A0+78y3PADOpSBqbJn1k70CuKXVWje&#10;fBHSOFqmICoFWZaALAv5H7/8BQAA//8DAFBLAQItABQABgAIAAAAIQC2gziS/gAAAOEBAAATAAAA&#10;AAAAAAAAAAAAAAAAAABbQ29udGVudF9UeXBlc10ueG1sUEsBAi0AFAAGAAgAAAAhADj9If/WAAAA&#10;lAEAAAsAAAAAAAAAAAAAAAAALwEAAF9yZWxzLy5yZWxzUEsBAi0AFAAGAAgAAAAhAFDr3pYQAgAA&#10;/QMAAA4AAAAAAAAAAAAAAAAALgIAAGRycy9lMm9Eb2MueG1sUEsBAi0AFAAGAAgAAAAhAMrVTGja&#10;AAAABgEAAA8AAAAAAAAAAAAAAAAAagQAAGRycy9kb3ducmV2LnhtbFBLBQYAAAAABAAEAPMAAABx&#10;BQAAAAA=&#10;" stroked="f">
                      <v:textbox>
                        <w:txbxContent>
                          <w:p w14:paraId="11D611D6" w14:textId="31A31449" w:rsidR="003E255C" w:rsidRDefault="003E255C" w:rsidP="0060220C">
                            <w:pPr>
                              <w:jc w:val="center"/>
                              <w:rPr>
                                <w:rFonts w:cs="Arial"/>
                                <w:b/>
                                <w:bCs/>
                                <w:sz w:val="24"/>
                                <w:szCs w:val="24"/>
                                <w:shd w:val="clear" w:color="auto" w:fill="E8E8E8" w:themeFill="background2"/>
                              </w:rPr>
                            </w:pPr>
                            <w:r w:rsidRPr="008E5A9F">
                              <w:rPr>
                                <w:rFonts w:cs="Arial"/>
                                <w:b/>
                                <w:bCs/>
                                <w:sz w:val="24"/>
                                <w:szCs w:val="24"/>
                                <w:shd w:val="clear" w:color="auto" w:fill="E8E8E8" w:themeFill="background2"/>
                              </w:rPr>
                              <w:t>KEEP INFORMED</w:t>
                            </w:r>
                          </w:p>
                          <w:p w14:paraId="5EB592AA" w14:textId="34F0BBE1" w:rsidR="00830C5B" w:rsidRPr="00830C5B" w:rsidRDefault="00830C5B" w:rsidP="0060220C">
                            <w:pPr>
                              <w:jc w:val="center"/>
                              <w:rPr>
                                <w:b/>
                                <w:bCs/>
                              </w:rPr>
                            </w:pPr>
                            <w:r w:rsidRPr="00830C5B">
                              <w:rPr>
                                <w:b/>
                                <w:bCs/>
                              </w:rPr>
                              <w:t>(Low Power, High Interest)</w:t>
                            </w:r>
                          </w:p>
                        </w:txbxContent>
                      </v:textbox>
                      <w10:wrap type="square"/>
                    </v:shape>
                  </w:pict>
                </mc:Fallback>
              </mc:AlternateContent>
            </w:r>
          </w:p>
          <w:p w14:paraId="2C921CD3" w14:textId="5222FCF1" w:rsidR="004263A3" w:rsidRDefault="004263A3" w:rsidP="004263A3">
            <w:pPr>
              <w:rPr>
                <w:rFonts w:cs="Times New Roman"/>
                <w:sz w:val="24"/>
                <w:szCs w:val="24"/>
              </w:rPr>
            </w:pPr>
          </w:p>
          <w:p w14:paraId="5D2A61C2" w14:textId="72C1C791" w:rsidR="004E47D3" w:rsidRPr="004E47D3" w:rsidRDefault="004263A3" w:rsidP="004263A3">
            <w:pPr>
              <w:pStyle w:val="ListParagraph"/>
              <w:numPr>
                <w:ilvl w:val="0"/>
                <w:numId w:val="12"/>
              </w:numPr>
              <w:rPr>
                <w:rFonts w:eastAsia="Times New Roman" w:cs="Arial"/>
                <w:sz w:val="24"/>
                <w:szCs w:val="24"/>
                <w:lang w:eastAsia="en-GB"/>
              </w:rPr>
            </w:pPr>
            <w:r w:rsidRPr="004E47D3">
              <w:rPr>
                <w:rFonts w:eastAsia="Times New Roman" w:cs="Arial"/>
                <w:sz w:val="24"/>
                <w:szCs w:val="24"/>
                <w:lang w:eastAsia="en-GB"/>
              </w:rPr>
              <w:t>Customers (Hotel Guests)</w:t>
            </w:r>
          </w:p>
          <w:p w14:paraId="0080261E" w14:textId="6A5EB58C" w:rsidR="004E47D3" w:rsidRPr="004E47D3" w:rsidRDefault="004263A3" w:rsidP="004E47D3">
            <w:pPr>
              <w:pStyle w:val="ListParagraph"/>
              <w:numPr>
                <w:ilvl w:val="0"/>
                <w:numId w:val="12"/>
              </w:numPr>
              <w:rPr>
                <w:rFonts w:eastAsia="Times New Roman" w:cs="Arial"/>
                <w:sz w:val="24"/>
                <w:szCs w:val="24"/>
                <w:lang w:eastAsia="en-GB"/>
              </w:rPr>
            </w:pPr>
            <w:r w:rsidRPr="004E47D3">
              <w:rPr>
                <w:rFonts w:eastAsia="Times New Roman" w:cs="Arial"/>
                <w:sz w:val="24"/>
                <w:szCs w:val="24"/>
                <w:lang w:eastAsia="en-GB"/>
              </w:rPr>
              <w:t>Local Communities</w:t>
            </w:r>
          </w:p>
          <w:p w14:paraId="7D33E6DB" w14:textId="77777777" w:rsidR="004E47D3" w:rsidRPr="004E47D3" w:rsidRDefault="004263A3" w:rsidP="004E47D3">
            <w:pPr>
              <w:pStyle w:val="ListParagraph"/>
              <w:numPr>
                <w:ilvl w:val="0"/>
                <w:numId w:val="12"/>
              </w:numPr>
              <w:rPr>
                <w:rFonts w:eastAsia="Times New Roman" w:cs="Arial"/>
                <w:sz w:val="24"/>
                <w:szCs w:val="24"/>
                <w:lang w:eastAsia="en-GB"/>
              </w:rPr>
            </w:pPr>
            <w:r w:rsidRPr="004E47D3">
              <w:rPr>
                <w:rFonts w:eastAsia="Times New Roman" w:cs="Arial"/>
                <w:sz w:val="24"/>
                <w:szCs w:val="24"/>
                <w:lang w:eastAsia="en-GB"/>
              </w:rPr>
              <w:t>Environmental Groups (e.g., Greenpeace)</w:t>
            </w:r>
          </w:p>
          <w:p w14:paraId="31D1D350" w14:textId="77777777" w:rsidR="004E47D3" w:rsidRPr="004E47D3" w:rsidRDefault="004263A3" w:rsidP="004E47D3">
            <w:pPr>
              <w:pStyle w:val="ListParagraph"/>
              <w:numPr>
                <w:ilvl w:val="0"/>
                <w:numId w:val="12"/>
              </w:numPr>
              <w:rPr>
                <w:rFonts w:eastAsia="Times New Roman" w:cs="Arial"/>
                <w:sz w:val="24"/>
                <w:szCs w:val="24"/>
                <w:lang w:eastAsia="en-GB"/>
              </w:rPr>
            </w:pPr>
            <w:r w:rsidRPr="004E47D3">
              <w:rPr>
                <w:rFonts w:eastAsia="Times New Roman" w:cs="Arial"/>
                <w:sz w:val="24"/>
                <w:szCs w:val="24"/>
                <w:lang w:eastAsia="en-GB"/>
              </w:rPr>
              <w:t>Local Suppliers (Food, Beverage, Laundry)</w:t>
            </w:r>
          </w:p>
          <w:p w14:paraId="588AFEEF" w14:textId="55DF38D9" w:rsidR="00EA16D0" w:rsidRPr="007F3A7F" w:rsidRDefault="004263A3" w:rsidP="007F3A7F">
            <w:pPr>
              <w:pStyle w:val="ListParagraph"/>
              <w:numPr>
                <w:ilvl w:val="0"/>
                <w:numId w:val="12"/>
              </w:numPr>
              <w:rPr>
                <w:rFonts w:eastAsia="Times New Roman" w:cs="Arial"/>
                <w:sz w:val="24"/>
                <w:szCs w:val="24"/>
                <w:lang w:eastAsia="en-GB"/>
              </w:rPr>
            </w:pPr>
            <w:r w:rsidRPr="004E47D3">
              <w:rPr>
                <w:rFonts w:eastAsia="Times New Roman" w:cs="Arial"/>
                <w:sz w:val="24"/>
                <w:szCs w:val="24"/>
                <w:lang w:eastAsia="en-GB"/>
              </w:rPr>
              <w:t>Transport Partners (electric taxis, buses, underground)</w:t>
            </w:r>
          </w:p>
        </w:tc>
      </w:tr>
    </w:tbl>
    <w:p w14:paraId="75EF44E4" w14:textId="3B4A2B16" w:rsidR="0086494D" w:rsidRPr="002C574E" w:rsidRDefault="0086494D" w:rsidP="00217DD5">
      <w:pPr>
        <w:spacing w:line="360" w:lineRule="auto"/>
        <w:rPr>
          <w:rFonts w:cs="Arial"/>
          <w:sz w:val="24"/>
          <w:szCs w:val="24"/>
        </w:rPr>
      </w:pPr>
      <w:r w:rsidRPr="00DD5A30">
        <w:rPr>
          <w:rFonts w:cs="Arial"/>
          <w:b/>
          <w:bCs/>
          <w:sz w:val="24"/>
          <w:szCs w:val="24"/>
        </w:rPr>
        <w:lastRenderedPageBreak/>
        <w:t>Critical Insight</w:t>
      </w:r>
    </w:p>
    <w:p w14:paraId="3DA36D72" w14:textId="2910D803" w:rsidR="002C574E" w:rsidRPr="002C574E" w:rsidRDefault="002C574E" w:rsidP="002C574E">
      <w:pPr>
        <w:spacing w:line="360" w:lineRule="auto"/>
        <w:rPr>
          <w:rFonts w:cs="Arial"/>
          <w:sz w:val="24"/>
          <w:szCs w:val="24"/>
        </w:rPr>
      </w:pPr>
      <w:r w:rsidRPr="003F058B">
        <w:rPr>
          <w:rFonts w:cs="Arial"/>
          <w:b/>
          <w:bCs/>
          <w:sz w:val="24"/>
          <w:szCs w:val="24"/>
        </w:rPr>
        <w:t>Mendelow’s Matrix</w:t>
      </w:r>
      <w:r w:rsidRPr="002C574E">
        <w:rPr>
          <w:rFonts w:cs="Arial"/>
          <w:sz w:val="24"/>
          <w:szCs w:val="24"/>
        </w:rPr>
        <w:t xml:space="preserve"> demonstrates how different stakeholder groups vary in their levels of power and interest in the </w:t>
      </w:r>
      <w:proofErr w:type="spellStart"/>
      <w:r w:rsidRPr="002C574E">
        <w:rPr>
          <w:rFonts w:cs="Arial"/>
          <w:sz w:val="24"/>
          <w:szCs w:val="24"/>
        </w:rPr>
        <w:t>StaySmart</w:t>
      </w:r>
      <w:proofErr w:type="spellEnd"/>
      <w:r w:rsidRPr="002C574E">
        <w:rPr>
          <w:rFonts w:cs="Arial"/>
          <w:sz w:val="24"/>
          <w:szCs w:val="24"/>
        </w:rPr>
        <w:t xml:space="preserve">+ project. Stakeholders in the </w:t>
      </w:r>
      <w:r w:rsidRPr="006D71B8">
        <w:rPr>
          <w:rFonts w:cs="Arial"/>
          <w:b/>
          <w:bCs/>
          <w:sz w:val="24"/>
          <w:szCs w:val="24"/>
        </w:rPr>
        <w:t>Key Players</w:t>
      </w:r>
      <w:r w:rsidRPr="002C574E">
        <w:rPr>
          <w:rFonts w:cs="Arial"/>
          <w:sz w:val="24"/>
          <w:szCs w:val="24"/>
        </w:rPr>
        <w:t xml:space="preserve"> quadrant, such as senior management, the project manager, IT teams, and AI vendors, require the highest level of engagement, as they directly influence the project’s success and operational integration across Marriott properties.</w:t>
      </w:r>
    </w:p>
    <w:p w14:paraId="41AA8807" w14:textId="77777777" w:rsidR="002C574E" w:rsidRPr="002C574E" w:rsidRDefault="002C574E" w:rsidP="002C574E">
      <w:pPr>
        <w:spacing w:line="360" w:lineRule="auto"/>
        <w:rPr>
          <w:rFonts w:cs="Arial"/>
          <w:sz w:val="24"/>
          <w:szCs w:val="24"/>
        </w:rPr>
      </w:pPr>
      <w:r w:rsidRPr="002C574E">
        <w:rPr>
          <w:rFonts w:cs="Arial"/>
          <w:sz w:val="24"/>
          <w:szCs w:val="24"/>
        </w:rPr>
        <w:t xml:space="preserve">Stakeholders in the </w:t>
      </w:r>
      <w:r w:rsidRPr="006D71B8">
        <w:rPr>
          <w:rFonts w:cs="Arial"/>
          <w:b/>
          <w:bCs/>
          <w:sz w:val="24"/>
          <w:szCs w:val="24"/>
        </w:rPr>
        <w:t>Keep Satisfied</w:t>
      </w:r>
      <w:r w:rsidRPr="002C574E">
        <w:rPr>
          <w:rFonts w:cs="Arial"/>
          <w:sz w:val="24"/>
          <w:szCs w:val="24"/>
        </w:rPr>
        <w:t xml:space="preserve"> quadrant, including regulators and investors, hold significant power but have lower day</w:t>
      </w:r>
      <w:r w:rsidRPr="002C574E">
        <w:rPr>
          <w:rFonts w:ascii="Cambria Math" w:hAnsi="Cambria Math" w:cs="Cambria Math"/>
          <w:sz w:val="24"/>
          <w:szCs w:val="24"/>
        </w:rPr>
        <w:t>‑</w:t>
      </w:r>
      <w:r w:rsidRPr="002C574E">
        <w:rPr>
          <w:rFonts w:cs="Arial"/>
          <w:sz w:val="24"/>
          <w:szCs w:val="24"/>
        </w:rPr>
        <w:t>to</w:t>
      </w:r>
      <w:r w:rsidRPr="002C574E">
        <w:rPr>
          <w:rFonts w:ascii="Cambria Math" w:hAnsi="Cambria Math" w:cs="Cambria Math"/>
          <w:sz w:val="24"/>
          <w:szCs w:val="24"/>
        </w:rPr>
        <w:t>‑</w:t>
      </w:r>
      <w:r w:rsidRPr="002C574E">
        <w:rPr>
          <w:rFonts w:cs="Arial"/>
          <w:sz w:val="24"/>
          <w:szCs w:val="24"/>
        </w:rPr>
        <w:t>day involvement. Maintaining their confidence through compliance, risk management, and clear strategic updates is essential.</w:t>
      </w:r>
    </w:p>
    <w:p w14:paraId="463157AC" w14:textId="77777777" w:rsidR="002C574E" w:rsidRPr="002C574E" w:rsidRDefault="002C574E" w:rsidP="002C574E">
      <w:pPr>
        <w:spacing w:line="360" w:lineRule="auto"/>
        <w:rPr>
          <w:rFonts w:cs="Arial"/>
          <w:sz w:val="24"/>
          <w:szCs w:val="24"/>
        </w:rPr>
      </w:pPr>
      <w:r w:rsidRPr="002C574E">
        <w:rPr>
          <w:rFonts w:cs="Arial"/>
          <w:sz w:val="24"/>
          <w:szCs w:val="24"/>
        </w:rPr>
        <w:t xml:space="preserve">The </w:t>
      </w:r>
      <w:r w:rsidRPr="006D71B8">
        <w:rPr>
          <w:rFonts w:cs="Arial"/>
          <w:b/>
          <w:bCs/>
          <w:sz w:val="24"/>
          <w:szCs w:val="24"/>
        </w:rPr>
        <w:t>Keep Informed</w:t>
      </w:r>
      <w:r w:rsidRPr="002C574E">
        <w:rPr>
          <w:rFonts w:cs="Arial"/>
          <w:sz w:val="24"/>
          <w:szCs w:val="24"/>
        </w:rPr>
        <w:t xml:space="preserve"> quadrant includes customers, local communities, environmental groups such as Greenpeace, and local suppliers. Although their formal power is limited, their high interest—particularly in sustainability, ethical operations, and service quality—means that transparent communication and regular updates are crucial. Their expectations align with the </w:t>
      </w:r>
      <w:proofErr w:type="spellStart"/>
      <w:r w:rsidRPr="002C574E">
        <w:rPr>
          <w:rFonts w:cs="Arial"/>
          <w:sz w:val="24"/>
          <w:szCs w:val="24"/>
        </w:rPr>
        <w:t>StaySmart</w:t>
      </w:r>
      <w:proofErr w:type="spellEnd"/>
      <w:r w:rsidRPr="002C574E">
        <w:rPr>
          <w:rFonts w:cs="Arial"/>
          <w:sz w:val="24"/>
          <w:szCs w:val="24"/>
        </w:rPr>
        <w:t>+ system’s ability to optimise energy and water usage, reduce CO</w:t>
      </w:r>
      <w:r w:rsidRPr="002C574E">
        <w:rPr>
          <w:rFonts w:ascii="Cambria Math" w:hAnsi="Cambria Math" w:cs="Cambria Math"/>
          <w:sz w:val="24"/>
          <w:szCs w:val="24"/>
        </w:rPr>
        <w:t>₂</w:t>
      </w:r>
      <w:r w:rsidRPr="002C574E">
        <w:rPr>
          <w:rFonts w:cs="Arial"/>
          <w:sz w:val="24"/>
          <w:szCs w:val="24"/>
        </w:rPr>
        <w:t xml:space="preserve"> emissions, and support responsible operations.</w:t>
      </w:r>
    </w:p>
    <w:p w14:paraId="2671FBB0" w14:textId="6DFD473C" w:rsidR="0080386C" w:rsidRDefault="002C574E" w:rsidP="002C574E">
      <w:pPr>
        <w:spacing w:line="360" w:lineRule="auto"/>
        <w:rPr>
          <w:rFonts w:cs="Arial"/>
          <w:sz w:val="24"/>
          <w:szCs w:val="24"/>
        </w:rPr>
      </w:pPr>
      <w:r w:rsidRPr="002C574E">
        <w:rPr>
          <w:rFonts w:cs="Arial"/>
          <w:sz w:val="24"/>
          <w:szCs w:val="24"/>
        </w:rPr>
        <w:t xml:space="preserve">Finally, stakeholders in the </w:t>
      </w:r>
      <w:r w:rsidRPr="006D71B8">
        <w:rPr>
          <w:rFonts w:cs="Arial"/>
          <w:b/>
          <w:bCs/>
          <w:sz w:val="24"/>
          <w:szCs w:val="24"/>
        </w:rPr>
        <w:t>Minimal Effort</w:t>
      </w:r>
      <w:r w:rsidRPr="002C574E">
        <w:rPr>
          <w:rFonts w:cs="Arial"/>
          <w:sz w:val="24"/>
          <w:szCs w:val="24"/>
        </w:rPr>
        <w:t xml:space="preserve"> quadrant, such as the marketing and HR teams, require only occasional updates, as their influence on the project is limited. However, they should still be monitored for changes in interest or involvement as the project evolves.</w:t>
      </w:r>
    </w:p>
    <w:p w14:paraId="378F91E4" w14:textId="77777777" w:rsidR="007F3A7F" w:rsidRDefault="007F3A7F" w:rsidP="002C574E">
      <w:pPr>
        <w:spacing w:line="360" w:lineRule="auto"/>
        <w:rPr>
          <w:rFonts w:cs="Arial"/>
          <w:sz w:val="24"/>
          <w:szCs w:val="24"/>
        </w:rPr>
      </w:pPr>
    </w:p>
    <w:p w14:paraId="3F686386" w14:textId="77777777" w:rsidR="007F3A7F" w:rsidRDefault="007F3A7F" w:rsidP="002C574E">
      <w:pPr>
        <w:spacing w:line="360" w:lineRule="auto"/>
        <w:rPr>
          <w:rFonts w:cs="Arial"/>
          <w:sz w:val="24"/>
          <w:szCs w:val="24"/>
        </w:rPr>
      </w:pPr>
    </w:p>
    <w:p w14:paraId="0620C629" w14:textId="77777777" w:rsidR="007F3A7F" w:rsidRDefault="007F3A7F" w:rsidP="002C574E">
      <w:pPr>
        <w:spacing w:line="360" w:lineRule="auto"/>
        <w:rPr>
          <w:rFonts w:cs="Arial"/>
          <w:sz w:val="24"/>
          <w:szCs w:val="24"/>
        </w:rPr>
      </w:pPr>
    </w:p>
    <w:p w14:paraId="629632F3" w14:textId="77777777" w:rsidR="007F3A7F" w:rsidRDefault="007F3A7F" w:rsidP="002C574E">
      <w:pPr>
        <w:spacing w:line="360" w:lineRule="auto"/>
        <w:rPr>
          <w:rFonts w:cs="Arial"/>
          <w:sz w:val="24"/>
          <w:szCs w:val="24"/>
        </w:rPr>
      </w:pPr>
    </w:p>
    <w:p w14:paraId="4EC98F8C" w14:textId="77777777" w:rsidR="007F3A7F" w:rsidRDefault="007F3A7F" w:rsidP="002C574E">
      <w:pPr>
        <w:spacing w:line="360" w:lineRule="auto"/>
        <w:rPr>
          <w:rFonts w:cs="Arial"/>
          <w:sz w:val="24"/>
          <w:szCs w:val="24"/>
        </w:rPr>
      </w:pPr>
    </w:p>
    <w:p w14:paraId="61EC54B5" w14:textId="77777777" w:rsidR="007F3A7F" w:rsidRDefault="007F3A7F" w:rsidP="002C574E">
      <w:pPr>
        <w:spacing w:line="360" w:lineRule="auto"/>
        <w:rPr>
          <w:rFonts w:cs="Arial"/>
          <w:sz w:val="24"/>
          <w:szCs w:val="24"/>
        </w:rPr>
      </w:pPr>
    </w:p>
    <w:p w14:paraId="06EA5423" w14:textId="77777777" w:rsidR="007F3A7F" w:rsidRDefault="007F3A7F" w:rsidP="002C574E">
      <w:pPr>
        <w:spacing w:line="360" w:lineRule="auto"/>
        <w:rPr>
          <w:rFonts w:cs="Arial"/>
          <w:sz w:val="24"/>
          <w:szCs w:val="24"/>
        </w:rPr>
      </w:pPr>
    </w:p>
    <w:p w14:paraId="7BED5078" w14:textId="77777777" w:rsidR="007F3A7F" w:rsidRPr="00CC4CE9" w:rsidRDefault="007F3A7F" w:rsidP="002C574E">
      <w:pPr>
        <w:spacing w:line="360" w:lineRule="auto"/>
        <w:rPr>
          <w:rFonts w:cs="Arial"/>
          <w:sz w:val="24"/>
          <w:szCs w:val="24"/>
        </w:rPr>
      </w:pPr>
    </w:p>
    <w:p w14:paraId="0E95CD79" w14:textId="00430551" w:rsidR="002B7A94" w:rsidRPr="002B7A94" w:rsidRDefault="00BC61DB" w:rsidP="00217DD5">
      <w:pPr>
        <w:pStyle w:val="Heading2"/>
        <w:spacing w:line="360" w:lineRule="auto"/>
        <w:rPr>
          <w:b/>
          <w:bCs/>
        </w:rPr>
      </w:pPr>
      <w:bookmarkStart w:id="11" w:name="_Toc227964528"/>
      <w:r w:rsidRPr="00893DDE">
        <w:rPr>
          <w:b/>
          <w:bCs/>
        </w:rPr>
        <w:lastRenderedPageBreak/>
        <w:t>7.</w:t>
      </w:r>
      <w:r w:rsidR="00993195" w:rsidRPr="00893DDE">
        <w:rPr>
          <w:b/>
          <w:bCs/>
        </w:rPr>
        <w:t>4</w:t>
      </w:r>
      <w:r w:rsidRPr="00893DDE">
        <w:rPr>
          <w:b/>
          <w:bCs/>
        </w:rPr>
        <w:t>. RACI Matrix</w:t>
      </w:r>
      <w:bookmarkEnd w:id="11"/>
    </w:p>
    <w:p w14:paraId="72361CBB" w14:textId="3C5A46AE" w:rsidR="002B7A94" w:rsidRPr="00D1295E" w:rsidRDefault="00D1295E" w:rsidP="00217DD5">
      <w:pPr>
        <w:spacing w:line="360" w:lineRule="auto"/>
        <w:rPr>
          <w:rFonts w:cs="Arial"/>
          <w:sz w:val="24"/>
          <w:szCs w:val="24"/>
        </w:rPr>
      </w:pPr>
      <w:r w:rsidRPr="00D1295E">
        <w:rPr>
          <w:rFonts w:cs="Arial"/>
          <w:sz w:val="24"/>
          <w:szCs w:val="24"/>
        </w:rPr>
        <w:t xml:space="preserve">The </w:t>
      </w:r>
      <w:r w:rsidRPr="00D1295E">
        <w:rPr>
          <w:rFonts w:cs="Arial"/>
          <w:b/>
          <w:bCs/>
          <w:sz w:val="24"/>
          <w:szCs w:val="24"/>
        </w:rPr>
        <w:t>RACI matrix</w:t>
      </w:r>
      <w:r w:rsidRPr="00D1295E">
        <w:rPr>
          <w:rFonts w:cs="Arial"/>
          <w:sz w:val="24"/>
          <w:szCs w:val="24"/>
        </w:rPr>
        <w:t xml:space="preserve"> helps clarify roles and responsibilities in the </w:t>
      </w:r>
      <w:proofErr w:type="spellStart"/>
      <w:r w:rsidRPr="00D1295E">
        <w:rPr>
          <w:rFonts w:cs="Arial"/>
          <w:sz w:val="24"/>
          <w:szCs w:val="24"/>
        </w:rPr>
        <w:t>StaySmart</w:t>
      </w:r>
      <w:proofErr w:type="spellEnd"/>
      <w:r w:rsidRPr="00D1295E">
        <w:rPr>
          <w:rFonts w:cs="Arial"/>
          <w:sz w:val="24"/>
          <w:szCs w:val="24"/>
        </w:rPr>
        <w:t>+ project by identifying who is Responsible, Accountable, Consulted, and Informed for each key activity.</w:t>
      </w:r>
    </w:p>
    <w:p w14:paraId="34ABBABB" w14:textId="77777777" w:rsidR="00D1295E" w:rsidRDefault="00D1295E" w:rsidP="00217DD5">
      <w:pPr>
        <w:spacing w:line="360" w:lineRule="auto"/>
        <w:rPr>
          <w:rFonts w:cs="Arial"/>
          <w:b/>
          <w:bCs/>
          <w:sz w:val="24"/>
          <w:szCs w:val="24"/>
        </w:rPr>
      </w:pPr>
      <w:r w:rsidRPr="00D1295E">
        <w:rPr>
          <w:rFonts w:cs="Arial"/>
          <w:b/>
          <w:bCs/>
          <w:sz w:val="24"/>
          <w:szCs w:val="24"/>
        </w:rPr>
        <w:t xml:space="preserve">RACI Matrix for </w:t>
      </w:r>
      <w:proofErr w:type="spellStart"/>
      <w:r w:rsidRPr="00D1295E">
        <w:rPr>
          <w:rFonts w:cs="Arial"/>
          <w:b/>
          <w:bCs/>
          <w:sz w:val="24"/>
          <w:szCs w:val="24"/>
        </w:rPr>
        <w:t>StaySmart</w:t>
      </w:r>
      <w:proofErr w:type="spellEnd"/>
      <w:r w:rsidRPr="00D1295E">
        <w:rPr>
          <w:rFonts w:cs="Arial"/>
          <w:b/>
          <w:bCs/>
          <w:sz w:val="24"/>
          <w:szCs w:val="24"/>
        </w:rPr>
        <w:t>+ Implementation</w:t>
      </w:r>
    </w:p>
    <w:tbl>
      <w:tblPr>
        <w:tblStyle w:val="TableGrid"/>
        <w:tblW w:w="10806" w:type="dxa"/>
        <w:tblInd w:w="-878" w:type="dxa"/>
        <w:tblLook w:val="04A0" w:firstRow="1" w:lastRow="0" w:firstColumn="1" w:lastColumn="0" w:noHBand="0" w:noVBand="1"/>
      </w:tblPr>
      <w:tblGrid>
        <w:gridCol w:w="2714"/>
        <w:gridCol w:w="1121"/>
        <w:gridCol w:w="1561"/>
        <w:gridCol w:w="705"/>
        <w:gridCol w:w="705"/>
        <w:gridCol w:w="1256"/>
        <w:gridCol w:w="1378"/>
        <w:gridCol w:w="1366"/>
      </w:tblGrid>
      <w:tr w:rsidR="007155BD" w14:paraId="637B07F4" w14:textId="77777777" w:rsidTr="00FF1AB4">
        <w:trPr>
          <w:trHeight w:val="353"/>
        </w:trPr>
        <w:tc>
          <w:tcPr>
            <w:tcW w:w="2714" w:type="dxa"/>
            <w:shd w:val="clear" w:color="auto" w:fill="D9D9D9" w:themeFill="background1" w:themeFillShade="D9"/>
          </w:tcPr>
          <w:p w14:paraId="5EE04A29" w14:textId="4EDCCA3E" w:rsidR="007155BD" w:rsidRPr="0004304C" w:rsidRDefault="007155BD" w:rsidP="00217DD5">
            <w:pPr>
              <w:spacing w:line="360" w:lineRule="auto"/>
              <w:rPr>
                <w:rFonts w:cs="Arial"/>
                <w:b/>
                <w:bCs/>
                <w:sz w:val="24"/>
                <w:szCs w:val="24"/>
              </w:rPr>
            </w:pPr>
            <w:r w:rsidRPr="0004304C">
              <w:rPr>
                <w:b/>
                <w:bCs/>
              </w:rPr>
              <w:t>Task / Activity</w:t>
            </w:r>
          </w:p>
        </w:tc>
        <w:tc>
          <w:tcPr>
            <w:tcW w:w="1121" w:type="dxa"/>
            <w:shd w:val="clear" w:color="auto" w:fill="D9D9D9" w:themeFill="background1" w:themeFillShade="D9"/>
          </w:tcPr>
          <w:p w14:paraId="5D89E920" w14:textId="074787CA" w:rsidR="007155BD" w:rsidRPr="0004304C" w:rsidRDefault="007155BD" w:rsidP="00217DD5">
            <w:pPr>
              <w:spacing w:line="360" w:lineRule="auto"/>
              <w:rPr>
                <w:rFonts w:cs="Arial"/>
                <w:b/>
                <w:bCs/>
                <w:sz w:val="24"/>
                <w:szCs w:val="24"/>
              </w:rPr>
            </w:pPr>
            <w:r w:rsidRPr="0004304C">
              <w:rPr>
                <w:b/>
                <w:bCs/>
              </w:rPr>
              <w:t>Project Manager</w:t>
            </w:r>
          </w:p>
        </w:tc>
        <w:tc>
          <w:tcPr>
            <w:tcW w:w="1561" w:type="dxa"/>
            <w:shd w:val="clear" w:color="auto" w:fill="D9D9D9" w:themeFill="background1" w:themeFillShade="D9"/>
          </w:tcPr>
          <w:p w14:paraId="0EC14F7D" w14:textId="5E310D00" w:rsidR="007155BD" w:rsidRPr="0004304C" w:rsidRDefault="007155BD" w:rsidP="00217DD5">
            <w:pPr>
              <w:spacing w:line="360" w:lineRule="auto"/>
              <w:rPr>
                <w:rFonts w:cs="Arial"/>
                <w:b/>
                <w:bCs/>
                <w:sz w:val="24"/>
                <w:szCs w:val="24"/>
              </w:rPr>
            </w:pPr>
            <w:r w:rsidRPr="0004304C">
              <w:rPr>
                <w:b/>
                <w:bCs/>
              </w:rPr>
              <w:t>Senior Management</w:t>
            </w:r>
          </w:p>
        </w:tc>
        <w:tc>
          <w:tcPr>
            <w:tcW w:w="705" w:type="dxa"/>
            <w:shd w:val="clear" w:color="auto" w:fill="D9D9D9" w:themeFill="background1" w:themeFillShade="D9"/>
          </w:tcPr>
          <w:p w14:paraId="2913203D" w14:textId="1ACC90D2" w:rsidR="007155BD" w:rsidRPr="0004304C" w:rsidRDefault="007155BD" w:rsidP="00217DD5">
            <w:pPr>
              <w:spacing w:line="360" w:lineRule="auto"/>
              <w:rPr>
                <w:rFonts w:cs="Arial"/>
                <w:b/>
                <w:bCs/>
                <w:sz w:val="24"/>
                <w:szCs w:val="24"/>
              </w:rPr>
            </w:pPr>
            <w:r w:rsidRPr="0004304C">
              <w:rPr>
                <w:b/>
                <w:bCs/>
              </w:rPr>
              <w:t>IT Dept</w:t>
            </w:r>
          </w:p>
        </w:tc>
        <w:tc>
          <w:tcPr>
            <w:tcW w:w="705" w:type="dxa"/>
            <w:shd w:val="clear" w:color="auto" w:fill="D9D9D9" w:themeFill="background1" w:themeFillShade="D9"/>
          </w:tcPr>
          <w:p w14:paraId="5DC895FB" w14:textId="34DC7745" w:rsidR="007155BD" w:rsidRPr="0004304C" w:rsidRDefault="007155BD" w:rsidP="00217DD5">
            <w:pPr>
              <w:spacing w:line="360" w:lineRule="auto"/>
              <w:rPr>
                <w:rFonts w:cs="Arial"/>
                <w:b/>
                <w:bCs/>
                <w:sz w:val="24"/>
                <w:szCs w:val="24"/>
              </w:rPr>
            </w:pPr>
            <w:r w:rsidRPr="0004304C">
              <w:rPr>
                <w:b/>
                <w:bCs/>
              </w:rPr>
              <w:t>HR Dept</w:t>
            </w:r>
          </w:p>
        </w:tc>
        <w:tc>
          <w:tcPr>
            <w:tcW w:w="1256" w:type="dxa"/>
            <w:shd w:val="clear" w:color="auto" w:fill="D9D9D9" w:themeFill="background1" w:themeFillShade="D9"/>
          </w:tcPr>
          <w:p w14:paraId="732EA582" w14:textId="08D867A3" w:rsidR="007155BD" w:rsidRPr="0004304C" w:rsidRDefault="007155BD" w:rsidP="00217DD5">
            <w:pPr>
              <w:spacing w:line="360" w:lineRule="auto"/>
              <w:rPr>
                <w:rFonts w:cs="Arial"/>
                <w:b/>
                <w:bCs/>
                <w:sz w:val="24"/>
                <w:szCs w:val="24"/>
              </w:rPr>
            </w:pPr>
            <w:r w:rsidRPr="0004304C">
              <w:rPr>
                <w:b/>
                <w:bCs/>
              </w:rPr>
              <w:t>Marketing</w:t>
            </w:r>
          </w:p>
        </w:tc>
        <w:tc>
          <w:tcPr>
            <w:tcW w:w="1378" w:type="dxa"/>
            <w:shd w:val="clear" w:color="auto" w:fill="D9D9D9" w:themeFill="background1" w:themeFillShade="D9"/>
          </w:tcPr>
          <w:p w14:paraId="5F905892" w14:textId="710C9C52" w:rsidR="007155BD" w:rsidRPr="0004304C" w:rsidRDefault="007155BD" w:rsidP="00217DD5">
            <w:pPr>
              <w:spacing w:line="360" w:lineRule="auto"/>
              <w:rPr>
                <w:rFonts w:cs="Arial"/>
                <w:b/>
                <w:bCs/>
                <w:sz w:val="24"/>
                <w:szCs w:val="24"/>
              </w:rPr>
            </w:pPr>
            <w:r w:rsidRPr="0004304C">
              <w:rPr>
                <w:b/>
                <w:bCs/>
              </w:rPr>
              <w:t>Employees</w:t>
            </w:r>
          </w:p>
        </w:tc>
        <w:tc>
          <w:tcPr>
            <w:tcW w:w="1366" w:type="dxa"/>
            <w:shd w:val="clear" w:color="auto" w:fill="D9D9D9" w:themeFill="background1" w:themeFillShade="D9"/>
          </w:tcPr>
          <w:p w14:paraId="3FA2CC0E" w14:textId="0BD5FA44" w:rsidR="007155BD" w:rsidRPr="0004304C" w:rsidRDefault="007155BD" w:rsidP="00217DD5">
            <w:pPr>
              <w:spacing w:line="360" w:lineRule="auto"/>
              <w:rPr>
                <w:rFonts w:cs="Arial"/>
                <w:b/>
                <w:bCs/>
                <w:sz w:val="24"/>
                <w:szCs w:val="24"/>
              </w:rPr>
            </w:pPr>
            <w:r w:rsidRPr="0004304C">
              <w:rPr>
                <w:b/>
                <w:bCs/>
              </w:rPr>
              <w:t>Customers</w:t>
            </w:r>
          </w:p>
        </w:tc>
      </w:tr>
      <w:tr w:rsidR="007155BD" w14:paraId="38C94A77" w14:textId="77777777" w:rsidTr="00FF1AB4">
        <w:trPr>
          <w:trHeight w:val="192"/>
        </w:trPr>
        <w:tc>
          <w:tcPr>
            <w:tcW w:w="2714" w:type="dxa"/>
          </w:tcPr>
          <w:p w14:paraId="01ED17CD" w14:textId="2AEEBB93" w:rsidR="007155BD" w:rsidRPr="0004304C" w:rsidRDefault="007155BD" w:rsidP="00217DD5">
            <w:pPr>
              <w:spacing w:line="360" w:lineRule="auto"/>
              <w:rPr>
                <w:b/>
                <w:bCs/>
              </w:rPr>
            </w:pPr>
            <w:r w:rsidRPr="0004304C">
              <w:rPr>
                <w:b/>
                <w:bCs/>
              </w:rPr>
              <w:t>Approve project plan</w:t>
            </w:r>
          </w:p>
        </w:tc>
        <w:tc>
          <w:tcPr>
            <w:tcW w:w="1121" w:type="dxa"/>
          </w:tcPr>
          <w:p w14:paraId="7FB6C61F" w14:textId="239ECB13" w:rsidR="007155BD" w:rsidRDefault="007155BD" w:rsidP="00217DD5">
            <w:pPr>
              <w:spacing w:line="360" w:lineRule="auto"/>
              <w:rPr>
                <w:rFonts w:cs="Arial"/>
                <w:sz w:val="24"/>
                <w:szCs w:val="24"/>
              </w:rPr>
            </w:pPr>
            <w:r w:rsidRPr="002A16DC">
              <w:t>R</w:t>
            </w:r>
          </w:p>
        </w:tc>
        <w:tc>
          <w:tcPr>
            <w:tcW w:w="1561" w:type="dxa"/>
          </w:tcPr>
          <w:p w14:paraId="21DB8B60" w14:textId="1DE1551F" w:rsidR="007155BD" w:rsidRDefault="007155BD" w:rsidP="00217DD5">
            <w:pPr>
              <w:spacing w:line="360" w:lineRule="auto"/>
              <w:rPr>
                <w:rFonts w:cs="Arial"/>
                <w:sz w:val="24"/>
                <w:szCs w:val="24"/>
              </w:rPr>
            </w:pPr>
            <w:r w:rsidRPr="002A16DC">
              <w:t>A</w:t>
            </w:r>
          </w:p>
        </w:tc>
        <w:tc>
          <w:tcPr>
            <w:tcW w:w="705" w:type="dxa"/>
          </w:tcPr>
          <w:p w14:paraId="7E7EB2DE" w14:textId="77777777" w:rsidR="007155BD" w:rsidRDefault="007155BD" w:rsidP="00217DD5">
            <w:pPr>
              <w:spacing w:line="360" w:lineRule="auto"/>
              <w:rPr>
                <w:rFonts w:cs="Arial"/>
                <w:sz w:val="24"/>
                <w:szCs w:val="24"/>
              </w:rPr>
            </w:pPr>
          </w:p>
        </w:tc>
        <w:tc>
          <w:tcPr>
            <w:tcW w:w="705" w:type="dxa"/>
          </w:tcPr>
          <w:p w14:paraId="5DA0FC69" w14:textId="77777777" w:rsidR="007155BD" w:rsidRDefault="007155BD" w:rsidP="00217DD5">
            <w:pPr>
              <w:spacing w:line="360" w:lineRule="auto"/>
              <w:rPr>
                <w:rFonts w:cs="Arial"/>
                <w:sz w:val="24"/>
                <w:szCs w:val="24"/>
              </w:rPr>
            </w:pPr>
          </w:p>
        </w:tc>
        <w:tc>
          <w:tcPr>
            <w:tcW w:w="1256" w:type="dxa"/>
          </w:tcPr>
          <w:p w14:paraId="04003B77" w14:textId="688B4918" w:rsidR="007155BD" w:rsidRDefault="007155BD" w:rsidP="00217DD5">
            <w:pPr>
              <w:spacing w:line="360" w:lineRule="auto"/>
              <w:rPr>
                <w:rFonts w:cs="Arial"/>
                <w:sz w:val="24"/>
                <w:szCs w:val="24"/>
              </w:rPr>
            </w:pPr>
            <w:r w:rsidRPr="002A16DC">
              <w:t>I</w:t>
            </w:r>
          </w:p>
        </w:tc>
        <w:tc>
          <w:tcPr>
            <w:tcW w:w="1378" w:type="dxa"/>
          </w:tcPr>
          <w:p w14:paraId="17F5E640" w14:textId="42801ED2" w:rsidR="007155BD" w:rsidRDefault="007155BD" w:rsidP="00217DD5">
            <w:pPr>
              <w:spacing w:line="360" w:lineRule="auto"/>
              <w:rPr>
                <w:rFonts w:cs="Arial"/>
                <w:sz w:val="24"/>
                <w:szCs w:val="24"/>
              </w:rPr>
            </w:pPr>
            <w:r w:rsidRPr="002A16DC">
              <w:t>I</w:t>
            </w:r>
          </w:p>
        </w:tc>
        <w:tc>
          <w:tcPr>
            <w:tcW w:w="1366" w:type="dxa"/>
          </w:tcPr>
          <w:p w14:paraId="4F8EEA8F" w14:textId="482B36DB" w:rsidR="007155BD" w:rsidRDefault="007155BD" w:rsidP="00217DD5">
            <w:pPr>
              <w:spacing w:line="360" w:lineRule="auto"/>
              <w:rPr>
                <w:rFonts w:cs="Arial"/>
                <w:sz w:val="24"/>
                <w:szCs w:val="24"/>
              </w:rPr>
            </w:pPr>
            <w:r w:rsidRPr="002A16DC">
              <w:t>I</w:t>
            </w:r>
          </w:p>
        </w:tc>
      </w:tr>
      <w:tr w:rsidR="007155BD" w14:paraId="2C1F7C97" w14:textId="77777777" w:rsidTr="00FF1AB4">
        <w:trPr>
          <w:trHeight w:val="203"/>
        </w:trPr>
        <w:tc>
          <w:tcPr>
            <w:tcW w:w="2714" w:type="dxa"/>
          </w:tcPr>
          <w:p w14:paraId="1D3A7AE5" w14:textId="3CE43DDC" w:rsidR="007155BD" w:rsidRPr="0004304C" w:rsidRDefault="007155BD" w:rsidP="00217DD5">
            <w:pPr>
              <w:spacing w:line="360" w:lineRule="auto"/>
              <w:rPr>
                <w:b/>
                <w:bCs/>
              </w:rPr>
            </w:pPr>
            <w:r w:rsidRPr="0004304C">
              <w:rPr>
                <w:b/>
                <w:bCs/>
              </w:rPr>
              <w:t>Secure funding</w:t>
            </w:r>
          </w:p>
        </w:tc>
        <w:tc>
          <w:tcPr>
            <w:tcW w:w="1121" w:type="dxa"/>
          </w:tcPr>
          <w:p w14:paraId="6789577D" w14:textId="1B25F3A5" w:rsidR="007155BD" w:rsidRDefault="007155BD" w:rsidP="00217DD5">
            <w:pPr>
              <w:spacing w:line="360" w:lineRule="auto"/>
              <w:rPr>
                <w:rFonts w:cs="Arial"/>
                <w:sz w:val="24"/>
                <w:szCs w:val="24"/>
              </w:rPr>
            </w:pPr>
            <w:r w:rsidRPr="002A16DC">
              <w:t>R</w:t>
            </w:r>
          </w:p>
        </w:tc>
        <w:tc>
          <w:tcPr>
            <w:tcW w:w="1561" w:type="dxa"/>
          </w:tcPr>
          <w:p w14:paraId="1AEE4E5F" w14:textId="1A00C8CD" w:rsidR="007155BD" w:rsidRDefault="007155BD" w:rsidP="00217DD5">
            <w:pPr>
              <w:spacing w:line="360" w:lineRule="auto"/>
              <w:rPr>
                <w:rFonts w:cs="Arial"/>
                <w:sz w:val="24"/>
                <w:szCs w:val="24"/>
              </w:rPr>
            </w:pPr>
            <w:r w:rsidRPr="002A16DC">
              <w:t>A</w:t>
            </w:r>
          </w:p>
        </w:tc>
        <w:tc>
          <w:tcPr>
            <w:tcW w:w="705" w:type="dxa"/>
          </w:tcPr>
          <w:p w14:paraId="434164EF" w14:textId="77777777" w:rsidR="007155BD" w:rsidRDefault="007155BD" w:rsidP="00217DD5">
            <w:pPr>
              <w:spacing w:line="360" w:lineRule="auto"/>
              <w:rPr>
                <w:rFonts w:cs="Arial"/>
                <w:sz w:val="24"/>
                <w:szCs w:val="24"/>
              </w:rPr>
            </w:pPr>
          </w:p>
        </w:tc>
        <w:tc>
          <w:tcPr>
            <w:tcW w:w="705" w:type="dxa"/>
          </w:tcPr>
          <w:p w14:paraId="3EC9F72C" w14:textId="77777777" w:rsidR="007155BD" w:rsidRDefault="007155BD" w:rsidP="00217DD5">
            <w:pPr>
              <w:spacing w:line="360" w:lineRule="auto"/>
              <w:rPr>
                <w:rFonts w:cs="Arial"/>
                <w:sz w:val="24"/>
                <w:szCs w:val="24"/>
              </w:rPr>
            </w:pPr>
          </w:p>
        </w:tc>
        <w:tc>
          <w:tcPr>
            <w:tcW w:w="1256" w:type="dxa"/>
          </w:tcPr>
          <w:p w14:paraId="651C1E5C" w14:textId="2B241B5E" w:rsidR="007155BD" w:rsidRDefault="007155BD" w:rsidP="00217DD5">
            <w:pPr>
              <w:spacing w:line="360" w:lineRule="auto"/>
              <w:rPr>
                <w:rFonts w:cs="Arial"/>
                <w:sz w:val="24"/>
                <w:szCs w:val="24"/>
              </w:rPr>
            </w:pPr>
            <w:r w:rsidRPr="002A16DC">
              <w:t>I</w:t>
            </w:r>
          </w:p>
        </w:tc>
        <w:tc>
          <w:tcPr>
            <w:tcW w:w="1378" w:type="dxa"/>
          </w:tcPr>
          <w:p w14:paraId="02C5A54A" w14:textId="77777777" w:rsidR="007155BD" w:rsidRDefault="007155BD" w:rsidP="00217DD5">
            <w:pPr>
              <w:spacing w:line="360" w:lineRule="auto"/>
              <w:rPr>
                <w:rFonts w:cs="Arial"/>
                <w:sz w:val="24"/>
                <w:szCs w:val="24"/>
              </w:rPr>
            </w:pPr>
          </w:p>
        </w:tc>
        <w:tc>
          <w:tcPr>
            <w:tcW w:w="1366" w:type="dxa"/>
          </w:tcPr>
          <w:p w14:paraId="7362B0A4" w14:textId="233AB626" w:rsidR="007155BD" w:rsidRDefault="007155BD" w:rsidP="00217DD5">
            <w:pPr>
              <w:spacing w:line="360" w:lineRule="auto"/>
              <w:rPr>
                <w:rFonts w:cs="Arial"/>
                <w:sz w:val="24"/>
                <w:szCs w:val="24"/>
              </w:rPr>
            </w:pPr>
            <w:r w:rsidRPr="002A16DC">
              <w:t>I</w:t>
            </w:r>
          </w:p>
        </w:tc>
      </w:tr>
      <w:tr w:rsidR="007155BD" w14:paraId="3FC5CBEC" w14:textId="77777777" w:rsidTr="00FF1AB4">
        <w:trPr>
          <w:trHeight w:val="192"/>
        </w:trPr>
        <w:tc>
          <w:tcPr>
            <w:tcW w:w="2714" w:type="dxa"/>
          </w:tcPr>
          <w:p w14:paraId="4EFB84BF" w14:textId="1E6A90D8" w:rsidR="007155BD" w:rsidRPr="0004304C" w:rsidRDefault="007155BD" w:rsidP="00217DD5">
            <w:pPr>
              <w:spacing w:line="360" w:lineRule="auto"/>
              <w:rPr>
                <w:b/>
                <w:bCs/>
              </w:rPr>
            </w:pPr>
            <w:r w:rsidRPr="0004304C">
              <w:rPr>
                <w:b/>
                <w:bCs/>
              </w:rPr>
              <w:t>Assemble project team</w:t>
            </w:r>
          </w:p>
        </w:tc>
        <w:tc>
          <w:tcPr>
            <w:tcW w:w="1121" w:type="dxa"/>
          </w:tcPr>
          <w:p w14:paraId="22206FB3" w14:textId="79437B6B" w:rsidR="007155BD" w:rsidRDefault="007155BD" w:rsidP="00217DD5">
            <w:pPr>
              <w:spacing w:line="360" w:lineRule="auto"/>
              <w:rPr>
                <w:rFonts w:cs="Arial"/>
                <w:sz w:val="24"/>
                <w:szCs w:val="24"/>
              </w:rPr>
            </w:pPr>
            <w:r w:rsidRPr="002A16DC">
              <w:t>A</w:t>
            </w:r>
          </w:p>
        </w:tc>
        <w:tc>
          <w:tcPr>
            <w:tcW w:w="1561" w:type="dxa"/>
          </w:tcPr>
          <w:p w14:paraId="5169F779" w14:textId="2CE2A69E" w:rsidR="007155BD" w:rsidRDefault="007155BD" w:rsidP="00217DD5">
            <w:pPr>
              <w:spacing w:line="360" w:lineRule="auto"/>
              <w:rPr>
                <w:rFonts w:cs="Arial"/>
                <w:sz w:val="24"/>
                <w:szCs w:val="24"/>
              </w:rPr>
            </w:pPr>
            <w:r w:rsidRPr="002A16DC">
              <w:t>R</w:t>
            </w:r>
          </w:p>
        </w:tc>
        <w:tc>
          <w:tcPr>
            <w:tcW w:w="705" w:type="dxa"/>
          </w:tcPr>
          <w:p w14:paraId="6947C7CD" w14:textId="0E1EC0DC" w:rsidR="007155BD" w:rsidRDefault="007155BD" w:rsidP="00217DD5">
            <w:pPr>
              <w:spacing w:line="360" w:lineRule="auto"/>
              <w:rPr>
                <w:rFonts w:cs="Arial"/>
                <w:sz w:val="24"/>
                <w:szCs w:val="24"/>
              </w:rPr>
            </w:pPr>
            <w:r w:rsidRPr="002A16DC">
              <w:t>C</w:t>
            </w:r>
          </w:p>
        </w:tc>
        <w:tc>
          <w:tcPr>
            <w:tcW w:w="705" w:type="dxa"/>
          </w:tcPr>
          <w:p w14:paraId="01C9046E" w14:textId="4CD97A02" w:rsidR="007155BD" w:rsidRDefault="007155BD" w:rsidP="00217DD5">
            <w:pPr>
              <w:spacing w:line="360" w:lineRule="auto"/>
              <w:rPr>
                <w:rFonts w:cs="Arial"/>
                <w:sz w:val="24"/>
                <w:szCs w:val="24"/>
              </w:rPr>
            </w:pPr>
            <w:r w:rsidRPr="002A16DC">
              <w:t>C</w:t>
            </w:r>
          </w:p>
        </w:tc>
        <w:tc>
          <w:tcPr>
            <w:tcW w:w="1256" w:type="dxa"/>
          </w:tcPr>
          <w:p w14:paraId="17BB943B" w14:textId="4E2A8082" w:rsidR="007155BD" w:rsidRDefault="007155BD" w:rsidP="00217DD5">
            <w:pPr>
              <w:spacing w:line="360" w:lineRule="auto"/>
              <w:rPr>
                <w:rFonts w:cs="Arial"/>
                <w:sz w:val="24"/>
                <w:szCs w:val="24"/>
              </w:rPr>
            </w:pPr>
            <w:r w:rsidRPr="002A16DC">
              <w:t>I</w:t>
            </w:r>
          </w:p>
        </w:tc>
        <w:tc>
          <w:tcPr>
            <w:tcW w:w="1378" w:type="dxa"/>
          </w:tcPr>
          <w:p w14:paraId="12324B9E" w14:textId="4F90D6A3" w:rsidR="007155BD" w:rsidRDefault="007155BD" w:rsidP="00217DD5">
            <w:pPr>
              <w:spacing w:line="360" w:lineRule="auto"/>
              <w:rPr>
                <w:rFonts w:cs="Arial"/>
                <w:sz w:val="24"/>
                <w:szCs w:val="24"/>
              </w:rPr>
            </w:pPr>
            <w:r w:rsidRPr="002A16DC">
              <w:t>I</w:t>
            </w:r>
          </w:p>
        </w:tc>
        <w:tc>
          <w:tcPr>
            <w:tcW w:w="1366" w:type="dxa"/>
          </w:tcPr>
          <w:p w14:paraId="2E8BAF03" w14:textId="77777777" w:rsidR="007155BD" w:rsidRDefault="007155BD" w:rsidP="00217DD5">
            <w:pPr>
              <w:spacing w:line="360" w:lineRule="auto"/>
              <w:rPr>
                <w:rFonts w:cs="Arial"/>
                <w:sz w:val="24"/>
                <w:szCs w:val="24"/>
              </w:rPr>
            </w:pPr>
          </w:p>
        </w:tc>
      </w:tr>
      <w:tr w:rsidR="007155BD" w14:paraId="674FADB2" w14:textId="77777777" w:rsidTr="00FF1AB4">
        <w:trPr>
          <w:trHeight w:val="353"/>
        </w:trPr>
        <w:tc>
          <w:tcPr>
            <w:tcW w:w="2714" w:type="dxa"/>
          </w:tcPr>
          <w:p w14:paraId="3B84B9F6" w14:textId="02871C23" w:rsidR="007155BD" w:rsidRPr="0004304C" w:rsidRDefault="007155BD" w:rsidP="00217DD5">
            <w:pPr>
              <w:spacing w:line="360" w:lineRule="auto"/>
              <w:rPr>
                <w:b/>
                <w:bCs/>
              </w:rPr>
            </w:pPr>
            <w:r w:rsidRPr="0004304C">
              <w:rPr>
                <w:b/>
                <w:bCs/>
              </w:rPr>
              <w:t xml:space="preserve">Design </w:t>
            </w:r>
            <w:proofErr w:type="spellStart"/>
            <w:r w:rsidRPr="0004304C">
              <w:rPr>
                <w:b/>
                <w:bCs/>
              </w:rPr>
              <w:t>StaySmart</w:t>
            </w:r>
            <w:proofErr w:type="spellEnd"/>
            <w:r w:rsidRPr="0004304C">
              <w:rPr>
                <w:b/>
                <w:bCs/>
              </w:rPr>
              <w:t>+ system</w:t>
            </w:r>
          </w:p>
        </w:tc>
        <w:tc>
          <w:tcPr>
            <w:tcW w:w="1121" w:type="dxa"/>
          </w:tcPr>
          <w:p w14:paraId="6DDEE755" w14:textId="144F13EE" w:rsidR="007155BD" w:rsidRDefault="007155BD" w:rsidP="00217DD5">
            <w:pPr>
              <w:spacing w:line="360" w:lineRule="auto"/>
              <w:rPr>
                <w:rFonts w:cs="Arial"/>
                <w:sz w:val="24"/>
                <w:szCs w:val="24"/>
              </w:rPr>
            </w:pPr>
            <w:r w:rsidRPr="002A16DC">
              <w:t>A</w:t>
            </w:r>
          </w:p>
        </w:tc>
        <w:tc>
          <w:tcPr>
            <w:tcW w:w="1561" w:type="dxa"/>
          </w:tcPr>
          <w:p w14:paraId="1B5DA756" w14:textId="38BC4132" w:rsidR="007155BD" w:rsidRDefault="007155BD" w:rsidP="00217DD5">
            <w:pPr>
              <w:spacing w:line="360" w:lineRule="auto"/>
              <w:rPr>
                <w:rFonts w:cs="Arial"/>
                <w:sz w:val="24"/>
                <w:szCs w:val="24"/>
              </w:rPr>
            </w:pPr>
            <w:r w:rsidRPr="002A16DC">
              <w:t>I</w:t>
            </w:r>
          </w:p>
        </w:tc>
        <w:tc>
          <w:tcPr>
            <w:tcW w:w="705" w:type="dxa"/>
          </w:tcPr>
          <w:p w14:paraId="72E940AB" w14:textId="291DDA55" w:rsidR="007155BD" w:rsidRDefault="007155BD" w:rsidP="00217DD5">
            <w:pPr>
              <w:spacing w:line="360" w:lineRule="auto"/>
              <w:rPr>
                <w:rFonts w:cs="Arial"/>
                <w:sz w:val="24"/>
                <w:szCs w:val="24"/>
              </w:rPr>
            </w:pPr>
            <w:r w:rsidRPr="002A16DC">
              <w:t>R</w:t>
            </w:r>
          </w:p>
        </w:tc>
        <w:tc>
          <w:tcPr>
            <w:tcW w:w="705" w:type="dxa"/>
          </w:tcPr>
          <w:p w14:paraId="7962C353" w14:textId="794DA712" w:rsidR="007155BD" w:rsidRDefault="007155BD" w:rsidP="00217DD5">
            <w:pPr>
              <w:spacing w:line="360" w:lineRule="auto"/>
              <w:rPr>
                <w:rFonts w:cs="Arial"/>
                <w:sz w:val="24"/>
                <w:szCs w:val="24"/>
              </w:rPr>
            </w:pPr>
            <w:r w:rsidRPr="002A16DC">
              <w:t>I</w:t>
            </w:r>
          </w:p>
        </w:tc>
        <w:tc>
          <w:tcPr>
            <w:tcW w:w="1256" w:type="dxa"/>
          </w:tcPr>
          <w:p w14:paraId="5CEC33DF" w14:textId="330F6696" w:rsidR="007155BD" w:rsidRDefault="007155BD" w:rsidP="00217DD5">
            <w:pPr>
              <w:spacing w:line="360" w:lineRule="auto"/>
              <w:rPr>
                <w:rFonts w:cs="Arial"/>
                <w:sz w:val="24"/>
                <w:szCs w:val="24"/>
              </w:rPr>
            </w:pPr>
            <w:r w:rsidRPr="002A16DC">
              <w:t>C</w:t>
            </w:r>
          </w:p>
        </w:tc>
        <w:tc>
          <w:tcPr>
            <w:tcW w:w="1378" w:type="dxa"/>
          </w:tcPr>
          <w:p w14:paraId="6C8EE16D" w14:textId="77777777" w:rsidR="007155BD" w:rsidRDefault="007155BD" w:rsidP="00217DD5">
            <w:pPr>
              <w:spacing w:line="360" w:lineRule="auto"/>
              <w:rPr>
                <w:rFonts w:cs="Arial"/>
                <w:sz w:val="24"/>
                <w:szCs w:val="24"/>
              </w:rPr>
            </w:pPr>
          </w:p>
        </w:tc>
        <w:tc>
          <w:tcPr>
            <w:tcW w:w="1366" w:type="dxa"/>
          </w:tcPr>
          <w:p w14:paraId="406B169F" w14:textId="77777777" w:rsidR="007155BD" w:rsidRDefault="007155BD" w:rsidP="00217DD5">
            <w:pPr>
              <w:spacing w:line="360" w:lineRule="auto"/>
              <w:rPr>
                <w:rFonts w:cs="Arial"/>
                <w:sz w:val="24"/>
                <w:szCs w:val="24"/>
              </w:rPr>
            </w:pPr>
          </w:p>
        </w:tc>
      </w:tr>
      <w:tr w:rsidR="007155BD" w14:paraId="3571FC8A" w14:textId="77777777" w:rsidTr="00FF1AB4">
        <w:trPr>
          <w:trHeight w:val="353"/>
        </w:trPr>
        <w:tc>
          <w:tcPr>
            <w:tcW w:w="2714" w:type="dxa"/>
          </w:tcPr>
          <w:p w14:paraId="76C780FE" w14:textId="70DF4482" w:rsidR="007155BD" w:rsidRPr="0004304C" w:rsidRDefault="007155BD" w:rsidP="00217DD5">
            <w:pPr>
              <w:spacing w:line="360" w:lineRule="auto"/>
              <w:rPr>
                <w:b/>
                <w:bCs/>
              </w:rPr>
            </w:pPr>
            <w:r w:rsidRPr="0004304C">
              <w:rPr>
                <w:b/>
                <w:bCs/>
              </w:rPr>
              <w:t>Develop system (software)</w:t>
            </w:r>
          </w:p>
        </w:tc>
        <w:tc>
          <w:tcPr>
            <w:tcW w:w="1121" w:type="dxa"/>
          </w:tcPr>
          <w:p w14:paraId="5EAC8FBA" w14:textId="40541C06" w:rsidR="007155BD" w:rsidRDefault="007155BD" w:rsidP="00217DD5">
            <w:pPr>
              <w:spacing w:line="360" w:lineRule="auto"/>
              <w:rPr>
                <w:rFonts w:cs="Arial"/>
                <w:sz w:val="24"/>
                <w:szCs w:val="24"/>
              </w:rPr>
            </w:pPr>
            <w:r w:rsidRPr="002A16DC">
              <w:t>A</w:t>
            </w:r>
          </w:p>
        </w:tc>
        <w:tc>
          <w:tcPr>
            <w:tcW w:w="1561" w:type="dxa"/>
          </w:tcPr>
          <w:p w14:paraId="1D12AB5D" w14:textId="75C3E220" w:rsidR="007155BD" w:rsidRDefault="007155BD" w:rsidP="00217DD5">
            <w:pPr>
              <w:spacing w:line="360" w:lineRule="auto"/>
              <w:rPr>
                <w:rFonts w:cs="Arial"/>
                <w:sz w:val="24"/>
                <w:szCs w:val="24"/>
              </w:rPr>
            </w:pPr>
            <w:r w:rsidRPr="002A16DC">
              <w:t>I</w:t>
            </w:r>
          </w:p>
        </w:tc>
        <w:tc>
          <w:tcPr>
            <w:tcW w:w="705" w:type="dxa"/>
          </w:tcPr>
          <w:p w14:paraId="7044CBA0" w14:textId="76C6DE8E" w:rsidR="007155BD" w:rsidRDefault="007155BD" w:rsidP="00217DD5">
            <w:pPr>
              <w:spacing w:line="360" w:lineRule="auto"/>
              <w:rPr>
                <w:rFonts w:cs="Arial"/>
                <w:sz w:val="24"/>
                <w:szCs w:val="24"/>
              </w:rPr>
            </w:pPr>
            <w:r w:rsidRPr="002A16DC">
              <w:t>R</w:t>
            </w:r>
          </w:p>
        </w:tc>
        <w:tc>
          <w:tcPr>
            <w:tcW w:w="705" w:type="dxa"/>
          </w:tcPr>
          <w:p w14:paraId="1A44A5D9" w14:textId="4654F462" w:rsidR="007155BD" w:rsidRDefault="007155BD" w:rsidP="00217DD5">
            <w:pPr>
              <w:spacing w:line="360" w:lineRule="auto"/>
              <w:rPr>
                <w:rFonts w:cs="Arial"/>
                <w:sz w:val="24"/>
                <w:szCs w:val="24"/>
              </w:rPr>
            </w:pPr>
            <w:r w:rsidRPr="002A16DC">
              <w:t>I</w:t>
            </w:r>
          </w:p>
        </w:tc>
        <w:tc>
          <w:tcPr>
            <w:tcW w:w="1256" w:type="dxa"/>
          </w:tcPr>
          <w:p w14:paraId="569B3EE3" w14:textId="77777777" w:rsidR="007155BD" w:rsidRDefault="007155BD" w:rsidP="00217DD5">
            <w:pPr>
              <w:spacing w:line="360" w:lineRule="auto"/>
              <w:rPr>
                <w:rFonts w:cs="Arial"/>
                <w:sz w:val="24"/>
                <w:szCs w:val="24"/>
              </w:rPr>
            </w:pPr>
          </w:p>
        </w:tc>
        <w:tc>
          <w:tcPr>
            <w:tcW w:w="1378" w:type="dxa"/>
          </w:tcPr>
          <w:p w14:paraId="1CC86821" w14:textId="77777777" w:rsidR="007155BD" w:rsidRDefault="007155BD" w:rsidP="00217DD5">
            <w:pPr>
              <w:spacing w:line="360" w:lineRule="auto"/>
              <w:rPr>
                <w:rFonts w:cs="Arial"/>
                <w:sz w:val="24"/>
                <w:szCs w:val="24"/>
              </w:rPr>
            </w:pPr>
          </w:p>
        </w:tc>
        <w:tc>
          <w:tcPr>
            <w:tcW w:w="1366" w:type="dxa"/>
          </w:tcPr>
          <w:p w14:paraId="4F4F6F69" w14:textId="77777777" w:rsidR="007155BD" w:rsidRDefault="007155BD" w:rsidP="00217DD5">
            <w:pPr>
              <w:spacing w:line="360" w:lineRule="auto"/>
              <w:rPr>
                <w:rFonts w:cs="Arial"/>
                <w:sz w:val="24"/>
                <w:szCs w:val="24"/>
              </w:rPr>
            </w:pPr>
          </w:p>
        </w:tc>
      </w:tr>
      <w:tr w:rsidR="007155BD" w14:paraId="4D9A2869" w14:textId="77777777" w:rsidTr="00FF1AB4">
        <w:trPr>
          <w:trHeight w:val="192"/>
        </w:trPr>
        <w:tc>
          <w:tcPr>
            <w:tcW w:w="2714" w:type="dxa"/>
          </w:tcPr>
          <w:p w14:paraId="70F21B76" w14:textId="443024C0" w:rsidR="007155BD" w:rsidRPr="0004304C" w:rsidRDefault="007155BD" w:rsidP="00217DD5">
            <w:pPr>
              <w:spacing w:line="360" w:lineRule="auto"/>
              <w:rPr>
                <w:b/>
                <w:bCs/>
              </w:rPr>
            </w:pPr>
            <w:r w:rsidRPr="0004304C">
              <w:rPr>
                <w:b/>
                <w:bCs/>
              </w:rPr>
              <w:t>Pilot testing with users</w:t>
            </w:r>
          </w:p>
        </w:tc>
        <w:tc>
          <w:tcPr>
            <w:tcW w:w="1121" w:type="dxa"/>
          </w:tcPr>
          <w:p w14:paraId="13147C33" w14:textId="05FEA8BA" w:rsidR="007155BD" w:rsidRDefault="007155BD" w:rsidP="00217DD5">
            <w:pPr>
              <w:spacing w:line="360" w:lineRule="auto"/>
              <w:rPr>
                <w:rFonts w:cs="Arial"/>
                <w:sz w:val="24"/>
                <w:szCs w:val="24"/>
              </w:rPr>
            </w:pPr>
            <w:r w:rsidRPr="002A16DC">
              <w:t>R</w:t>
            </w:r>
          </w:p>
        </w:tc>
        <w:tc>
          <w:tcPr>
            <w:tcW w:w="1561" w:type="dxa"/>
          </w:tcPr>
          <w:p w14:paraId="13ED6D99" w14:textId="77777777" w:rsidR="007155BD" w:rsidRDefault="007155BD" w:rsidP="00217DD5">
            <w:pPr>
              <w:spacing w:line="360" w:lineRule="auto"/>
              <w:rPr>
                <w:rFonts w:cs="Arial"/>
                <w:sz w:val="24"/>
                <w:szCs w:val="24"/>
              </w:rPr>
            </w:pPr>
          </w:p>
        </w:tc>
        <w:tc>
          <w:tcPr>
            <w:tcW w:w="705" w:type="dxa"/>
          </w:tcPr>
          <w:p w14:paraId="16923B7C" w14:textId="159BAC48" w:rsidR="007155BD" w:rsidRDefault="007155BD" w:rsidP="00217DD5">
            <w:pPr>
              <w:spacing w:line="360" w:lineRule="auto"/>
              <w:rPr>
                <w:rFonts w:cs="Arial"/>
                <w:sz w:val="24"/>
                <w:szCs w:val="24"/>
              </w:rPr>
            </w:pPr>
            <w:r w:rsidRPr="002A16DC">
              <w:t>A</w:t>
            </w:r>
          </w:p>
        </w:tc>
        <w:tc>
          <w:tcPr>
            <w:tcW w:w="705" w:type="dxa"/>
          </w:tcPr>
          <w:p w14:paraId="0300C0AB" w14:textId="102D0F4A" w:rsidR="007155BD" w:rsidRDefault="007155BD" w:rsidP="00217DD5">
            <w:pPr>
              <w:spacing w:line="360" w:lineRule="auto"/>
              <w:rPr>
                <w:rFonts w:cs="Arial"/>
                <w:sz w:val="24"/>
                <w:szCs w:val="24"/>
              </w:rPr>
            </w:pPr>
            <w:r w:rsidRPr="002A16DC">
              <w:t>C</w:t>
            </w:r>
          </w:p>
        </w:tc>
        <w:tc>
          <w:tcPr>
            <w:tcW w:w="1256" w:type="dxa"/>
          </w:tcPr>
          <w:p w14:paraId="4EEC1193" w14:textId="2BB04826" w:rsidR="007155BD" w:rsidRDefault="007155BD" w:rsidP="00217DD5">
            <w:pPr>
              <w:spacing w:line="360" w:lineRule="auto"/>
              <w:rPr>
                <w:rFonts w:cs="Arial"/>
                <w:sz w:val="24"/>
                <w:szCs w:val="24"/>
              </w:rPr>
            </w:pPr>
            <w:r w:rsidRPr="002A16DC">
              <w:t>I</w:t>
            </w:r>
          </w:p>
        </w:tc>
        <w:tc>
          <w:tcPr>
            <w:tcW w:w="1378" w:type="dxa"/>
          </w:tcPr>
          <w:p w14:paraId="516B09BF" w14:textId="24CCB179" w:rsidR="007155BD" w:rsidRDefault="007155BD" w:rsidP="00217DD5">
            <w:pPr>
              <w:spacing w:line="360" w:lineRule="auto"/>
              <w:rPr>
                <w:rFonts w:cs="Arial"/>
                <w:sz w:val="24"/>
                <w:szCs w:val="24"/>
              </w:rPr>
            </w:pPr>
            <w:r w:rsidRPr="002A16DC">
              <w:t>C</w:t>
            </w:r>
          </w:p>
        </w:tc>
        <w:tc>
          <w:tcPr>
            <w:tcW w:w="1366" w:type="dxa"/>
          </w:tcPr>
          <w:p w14:paraId="1261D0F6" w14:textId="5BC1365D" w:rsidR="007155BD" w:rsidRDefault="007155BD" w:rsidP="00217DD5">
            <w:pPr>
              <w:spacing w:line="360" w:lineRule="auto"/>
              <w:rPr>
                <w:rFonts w:cs="Arial"/>
                <w:sz w:val="24"/>
                <w:szCs w:val="24"/>
              </w:rPr>
            </w:pPr>
            <w:r w:rsidRPr="002A16DC">
              <w:t>C</w:t>
            </w:r>
          </w:p>
        </w:tc>
      </w:tr>
      <w:tr w:rsidR="007155BD" w14:paraId="64E58459" w14:textId="77777777" w:rsidTr="00FF1AB4">
        <w:trPr>
          <w:trHeight w:val="203"/>
        </w:trPr>
        <w:tc>
          <w:tcPr>
            <w:tcW w:w="2714" w:type="dxa"/>
          </w:tcPr>
          <w:p w14:paraId="32FED6A9" w14:textId="1E4F6B99" w:rsidR="007155BD" w:rsidRPr="0004304C" w:rsidRDefault="007155BD" w:rsidP="00217DD5">
            <w:pPr>
              <w:spacing w:line="360" w:lineRule="auto"/>
              <w:rPr>
                <w:b/>
                <w:bCs/>
              </w:rPr>
            </w:pPr>
            <w:r w:rsidRPr="0004304C">
              <w:rPr>
                <w:b/>
                <w:bCs/>
              </w:rPr>
              <w:t>Staff training</w:t>
            </w:r>
          </w:p>
        </w:tc>
        <w:tc>
          <w:tcPr>
            <w:tcW w:w="1121" w:type="dxa"/>
          </w:tcPr>
          <w:p w14:paraId="757DD5F3" w14:textId="67DF8FF1" w:rsidR="007155BD" w:rsidRDefault="007155BD" w:rsidP="00217DD5">
            <w:pPr>
              <w:spacing w:line="360" w:lineRule="auto"/>
              <w:rPr>
                <w:rFonts w:cs="Arial"/>
                <w:sz w:val="24"/>
                <w:szCs w:val="24"/>
              </w:rPr>
            </w:pPr>
            <w:r w:rsidRPr="002A16DC">
              <w:t>A</w:t>
            </w:r>
          </w:p>
        </w:tc>
        <w:tc>
          <w:tcPr>
            <w:tcW w:w="1561" w:type="dxa"/>
          </w:tcPr>
          <w:p w14:paraId="7785D332" w14:textId="77777777" w:rsidR="007155BD" w:rsidRDefault="007155BD" w:rsidP="00217DD5">
            <w:pPr>
              <w:spacing w:line="360" w:lineRule="auto"/>
              <w:rPr>
                <w:rFonts w:cs="Arial"/>
                <w:sz w:val="24"/>
                <w:szCs w:val="24"/>
              </w:rPr>
            </w:pPr>
          </w:p>
        </w:tc>
        <w:tc>
          <w:tcPr>
            <w:tcW w:w="705" w:type="dxa"/>
          </w:tcPr>
          <w:p w14:paraId="6404122F" w14:textId="06A1F5B5" w:rsidR="007155BD" w:rsidRDefault="007155BD" w:rsidP="00217DD5">
            <w:pPr>
              <w:spacing w:line="360" w:lineRule="auto"/>
              <w:rPr>
                <w:rFonts w:cs="Arial"/>
                <w:sz w:val="24"/>
                <w:szCs w:val="24"/>
              </w:rPr>
            </w:pPr>
            <w:r w:rsidRPr="002A16DC">
              <w:t>C</w:t>
            </w:r>
          </w:p>
        </w:tc>
        <w:tc>
          <w:tcPr>
            <w:tcW w:w="705" w:type="dxa"/>
          </w:tcPr>
          <w:p w14:paraId="0B3A7A02" w14:textId="0E5BDC7A" w:rsidR="007155BD" w:rsidRDefault="007155BD" w:rsidP="00217DD5">
            <w:pPr>
              <w:spacing w:line="360" w:lineRule="auto"/>
              <w:rPr>
                <w:rFonts w:cs="Arial"/>
                <w:sz w:val="24"/>
                <w:szCs w:val="24"/>
              </w:rPr>
            </w:pPr>
            <w:r w:rsidRPr="002A16DC">
              <w:t>R</w:t>
            </w:r>
          </w:p>
        </w:tc>
        <w:tc>
          <w:tcPr>
            <w:tcW w:w="1256" w:type="dxa"/>
          </w:tcPr>
          <w:p w14:paraId="5D67458A" w14:textId="77777777" w:rsidR="007155BD" w:rsidRDefault="007155BD" w:rsidP="00217DD5">
            <w:pPr>
              <w:spacing w:line="360" w:lineRule="auto"/>
              <w:rPr>
                <w:rFonts w:cs="Arial"/>
                <w:sz w:val="24"/>
                <w:szCs w:val="24"/>
              </w:rPr>
            </w:pPr>
          </w:p>
        </w:tc>
        <w:tc>
          <w:tcPr>
            <w:tcW w:w="1378" w:type="dxa"/>
          </w:tcPr>
          <w:p w14:paraId="5DE39C6B" w14:textId="7525DEE0" w:rsidR="007155BD" w:rsidRDefault="007155BD" w:rsidP="00217DD5">
            <w:pPr>
              <w:spacing w:line="360" w:lineRule="auto"/>
              <w:rPr>
                <w:rFonts w:cs="Arial"/>
                <w:sz w:val="24"/>
                <w:szCs w:val="24"/>
              </w:rPr>
            </w:pPr>
            <w:r w:rsidRPr="002A16DC">
              <w:t>R</w:t>
            </w:r>
          </w:p>
        </w:tc>
        <w:tc>
          <w:tcPr>
            <w:tcW w:w="1366" w:type="dxa"/>
          </w:tcPr>
          <w:p w14:paraId="7FF4942D" w14:textId="77777777" w:rsidR="007155BD" w:rsidRDefault="007155BD" w:rsidP="00217DD5">
            <w:pPr>
              <w:spacing w:line="360" w:lineRule="auto"/>
              <w:rPr>
                <w:rFonts w:cs="Arial"/>
                <w:sz w:val="24"/>
                <w:szCs w:val="24"/>
              </w:rPr>
            </w:pPr>
          </w:p>
        </w:tc>
      </w:tr>
      <w:tr w:rsidR="007155BD" w14:paraId="3D5187FA" w14:textId="77777777" w:rsidTr="00FF1AB4">
        <w:trPr>
          <w:trHeight w:val="192"/>
        </w:trPr>
        <w:tc>
          <w:tcPr>
            <w:tcW w:w="2714" w:type="dxa"/>
          </w:tcPr>
          <w:p w14:paraId="50CA46FD" w14:textId="48E43E2C" w:rsidR="007155BD" w:rsidRPr="0004304C" w:rsidRDefault="007155BD" w:rsidP="00217DD5">
            <w:pPr>
              <w:spacing w:line="360" w:lineRule="auto"/>
              <w:rPr>
                <w:b/>
                <w:bCs/>
              </w:rPr>
            </w:pPr>
            <w:r w:rsidRPr="0004304C">
              <w:rPr>
                <w:b/>
                <w:bCs/>
              </w:rPr>
              <w:t>Marketing &amp; launch</w:t>
            </w:r>
          </w:p>
        </w:tc>
        <w:tc>
          <w:tcPr>
            <w:tcW w:w="1121" w:type="dxa"/>
          </w:tcPr>
          <w:p w14:paraId="7B124155" w14:textId="7731EF21" w:rsidR="007155BD" w:rsidRDefault="007155BD" w:rsidP="00217DD5">
            <w:pPr>
              <w:spacing w:line="360" w:lineRule="auto"/>
              <w:rPr>
                <w:rFonts w:cs="Arial"/>
                <w:sz w:val="24"/>
                <w:szCs w:val="24"/>
              </w:rPr>
            </w:pPr>
            <w:r w:rsidRPr="002A16DC">
              <w:t>R</w:t>
            </w:r>
          </w:p>
        </w:tc>
        <w:tc>
          <w:tcPr>
            <w:tcW w:w="1561" w:type="dxa"/>
          </w:tcPr>
          <w:p w14:paraId="06614987" w14:textId="51AFBA53" w:rsidR="007155BD" w:rsidRDefault="007155BD" w:rsidP="00217DD5">
            <w:pPr>
              <w:spacing w:line="360" w:lineRule="auto"/>
              <w:rPr>
                <w:rFonts w:cs="Arial"/>
                <w:sz w:val="24"/>
                <w:szCs w:val="24"/>
              </w:rPr>
            </w:pPr>
            <w:r w:rsidRPr="002A16DC">
              <w:t>A</w:t>
            </w:r>
          </w:p>
        </w:tc>
        <w:tc>
          <w:tcPr>
            <w:tcW w:w="705" w:type="dxa"/>
          </w:tcPr>
          <w:p w14:paraId="5D4E6608" w14:textId="5D8BED60" w:rsidR="007155BD" w:rsidRDefault="007155BD" w:rsidP="00217DD5">
            <w:pPr>
              <w:spacing w:line="360" w:lineRule="auto"/>
              <w:rPr>
                <w:rFonts w:cs="Arial"/>
                <w:sz w:val="24"/>
                <w:szCs w:val="24"/>
              </w:rPr>
            </w:pPr>
            <w:r w:rsidRPr="002A16DC">
              <w:t>I</w:t>
            </w:r>
          </w:p>
        </w:tc>
        <w:tc>
          <w:tcPr>
            <w:tcW w:w="705" w:type="dxa"/>
          </w:tcPr>
          <w:p w14:paraId="23AD1E45" w14:textId="77777777" w:rsidR="007155BD" w:rsidRDefault="007155BD" w:rsidP="00217DD5">
            <w:pPr>
              <w:spacing w:line="360" w:lineRule="auto"/>
              <w:rPr>
                <w:rFonts w:cs="Arial"/>
                <w:sz w:val="24"/>
                <w:szCs w:val="24"/>
              </w:rPr>
            </w:pPr>
          </w:p>
        </w:tc>
        <w:tc>
          <w:tcPr>
            <w:tcW w:w="1256" w:type="dxa"/>
          </w:tcPr>
          <w:p w14:paraId="436EFCFB" w14:textId="5C1E52F1" w:rsidR="007155BD" w:rsidRDefault="007155BD" w:rsidP="00217DD5">
            <w:pPr>
              <w:spacing w:line="360" w:lineRule="auto"/>
              <w:rPr>
                <w:rFonts w:cs="Arial"/>
                <w:sz w:val="24"/>
                <w:szCs w:val="24"/>
              </w:rPr>
            </w:pPr>
            <w:r w:rsidRPr="002A16DC">
              <w:t>R</w:t>
            </w:r>
          </w:p>
        </w:tc>
        <w:tc>
          <w:tcPr>
            <w:tcW w:w="1378" w:type="dxa"/>
          </w:tcPr>
          <w:p w14:paraId="13EC00B4" w14:textId="1260C3F1" w:rsidR="007155BD" w:rsidRDefault="007155BD" w:rsidP="00217DD5">
            <w:pPr>
              <w:spacing w:line="360" w:lineRule="auto"/>
              <w:rPr>
                <w:rFonts w:cs="Arial"/>
                <w:sz w:val="24"/>
                <w:szCs w:val="24"/>
              </w:rPr>
            </w:pPr>
            <w:r w:rsidRPr="002A16DC">
              <w:t>I</w:t>
            </w:r>
          </w:p>
        </w:tc>
        <w:tc>
          <w:tcPr>
            <w:tcW w:w="1366" w:type="dxa"/>
          </w:tcPr>
          <w:p w14:paraId="5FE3B2DC" w14:textId="2549A69B" w:rsidR="007155BD" w:rsidRDefault="007155BD" w:rsidP="00217DD5">
            <w:pPr>
              <w:spacing w:line="360" w:lineRule="auto"/>
              <w:rPr>
                <w:rFonts w:cs="Arial"/>
                <w:sz w:val="24"/>
                <w:szCs w:val="24"/>
              </w:rPr>
            </w:pPr>
            <w:r w:rsidRPr="002A16DC">
              <w:t>C</w:t>
            </w:r>
          </w:p>
        </w:tc>
      </w:tr>
      <w:tr w:rsidR="007155BD" w14:paraId="1600BBBC" w14:textId="77777777" w:rsidTr="00FF1AB4">
        <w:trPr>
          <w:trHeight w:val="353"/>
        </w:trPr>
        <w:tc>
          <w:tcPr>
            <w:tcW w:w="2714" w:type="dxa"/>
          </w:tcPr>
          <w:p w14:paraId="7AE37CA7" w14:textId="158948AD" w:rsidR="007155BD" w:rsidRPr="0004304C" w:rsidRDefault="007155BD" w:rsidP="00217DD5">
            <w:pPr>
              <w:spacing w:line="360" w:lineRule="auto"/>
              <w:rPr>
                <w:b/>
                <w:bCs/>
              </w:rPr>
            </w:pPr>
            <w:r w:rsidRPr="0004304C">
              <w:rPr>
                <w:b/>
                <w:bCs/>
              </w:rPr>
              <w:t>Collect customer feedback</w:t>
            </w:r>
          </w:p>
        </w:tc>
        <w:tc>
          <w:tcPr>
            <w:tcW w:w="1121" w:type="dxa"/>
          </w:tcPr>
          <w:p w14:paraId="04320636" w14:textId="4EB5C972" w:rsidR="007155BD" w:rsidRDefault="007155BD" w:rsidP="00217DD5">
            <w:pPr>
              <w:spacing w:line="360" w:lineRule="auto"/>
              <w:rPr>
                <w:rFonts w:cs="Arial"/>
                <w:sz w:val="24"/>
                <w:szCs w:val="24"/>
              </w:rPr>
            </w:pPr>
            <w:r w:rsidRPr="002A16DC">
              <w:t>R</w:t>
            </w:r>
          </w:p>
        </w:tc>
        <w:tc>
          <w:tcPr>
            <w:tcW w:w="1561" w:type="dxa"/>
          </w:tcPr>
          <w:p w14:paraId="0E24FCB1" w14:textId="77777777" w:rsidR="007155BD" w:rsidRDefault="007155BD" w:rsidP="00217DD5">
            <w:pPr>
              <w:spacing w:line="360" w:lineRule="auto"/>
              <w:rPr>
                <w:rFonts w:cs="Arial"/>
                <w:sz w:val="24"/>
                <w:szCs w:val="24"/>
              </w:rPr>
            </w:pPr>
          </w:p>
        </w:tc>
        <w:tc>
          <w:tcPr>
            <w:tcW w:w="705" w:type="dxa"/>
          </w:tcPr>
          <w:p w14:paraId="3BFED92F" w14:textId="2EFE07E3" w:rsidR="007155BD" w:rsidRDefault="007155BD" w:rsidP="00217DD5">
            <w:pPr>
              <w:spacing w:line="360" w:lineRule="auto"/>
              <w:rPr>
                <w:rFonts w:cs="Arial"/>
                <w:sz w:val="24"/>
                <w:szCs w:val="24"/>
              </w:rPr>
            </w:pPr>
            <w:r w:rsidRPr="002A16DC">
              <w:t>C</w:t>
            </w:r>
          </w:p>
        </w:tc>
        <w:tc>
          <w:tcPr>
            <w:tcW w:w="705" w:type="dxa"/>
          </w:tcPr>
          <w:p w14:paraId="3ADEB378" w14:textId="77777777" w:rsidR="007155BD" w:rsidRDefault="007155BD" w:rsidP="00217DD5">
            <w:pPr>
              <w:spacing w:line="360" w:lineRule="auto"/>
              <w:rPr>
                <w:rFonts w:cs="Arial"/>
                <w:sz w:val="24"/>
                <w:szCs w:val="24"/>
              </w:rPr>
            </w:pPr>
          </w:p>
        </w:tc>
        <w:tc>
          <w:tcPr>
            <w:tcW w:w="1256" w:type="dxa"/>
          </w:tcPr>
          <w:p w14:paraId="0C97E2CE" w14:textId="62815166" w:rsidR="007155BD" w:rsidRDefault="007155BD" w:rsidP="00217DD5">
            <w:pPr>
              <w:spacing w:line="360" w:lineRule="auto"/>
              <w:rPr>
                <w:rFonts w:cs="Arial"/>
                <w:sz w:val="24"/>
                <w:szCs w:val="24"/>
              </w:rPr>
            </w:pPr>
            <w:r w:rsidRPr="002A16DC">
              <w:t>A</w:t>
            </w:r>
          </w:p>
        </w:tc>
        <w:tc>
          <w:tcPr>
            <w:tcW w:w="1378" w:type="dxa"/>
          </w:tcPr>
          <w:p w14:paraId="1BCABF95" w14:textId="77777777" w:rsidR="007155BD" w:rsidRDefault="007155BD" w:rsidP="00217DD5">
            <w:pPr>
              <w:spacing w:line="360" w:lineRule="auto"/>
              <w:rPr>
                <w:rFonts w:cs="Arial"/>
                <w:sz w:val="24"/>
                <w:szCs w:val="24"/>
              </w:rPr>
            </w:pPr>
          </w:p>
        </w:tc>
        <w:tc>
          <w:tcPr>
            <w:tcW w:w="1366" w:type="dxa"/>
          </w:tcPr>
          <w:p w14:paraId="39E4B501" w14:textId="161CB044" w:rsidR="007155BD" w:rsidRDefault="007155BD" w:rsidP="00217DD5">
            <w:pPr>
              <w:spacing w:line="360" w:lineRule="auto"/>
              <w:rPr>
                <w:rFonts w:cs="Arial"/>
                <w:sz w:val="24"/>
                <w:szCs w:val="24"/>
              </w:rPr>
            </w:pPr>
            <w:r w:rsidRPr="002A16DC">
              <w:t>R</w:t>
            </w:r>
          </w:p>
        </w:tc>
      </w:tr>
    </w:tbl>
    <w:p w14:paraId="4118B583" w14:textId="77777777" w:rsidR="000406D4" w:rsidRPr="00D1295E" w:rsidRDefault="000406D4" w:rsidP="00217DD5">
      <w:pPr>
        <w:spacing w:line="360" w:lineRule="auto"/>
        <w:rPr>
          <w:rFonts w:cs="Arial"/>
          <w:sz w:val="24"/>
          <w:szCs w:val="24"/>
        </w:rPr>
      </w:pPr>
    </w:p>
    <w:p w14:paraId="0CBA376A" w14:textId="69D084E6" w:rsidR="0088721E" w:rsidRPr="00E45C47" w:rsidRDefault="00D1295E" w:rsidP="00217DD5">
      <w:pPr>
        <w:spacing w:line="360" w:lineRule="auto"/>
        <w:rPr>
          <w:rFonts w:cs="Arial"/>
          <w:b/>
          <w:bCs/>
          <w:sz w:val="24"/>
          <w:szCs w:val="24"/>
        </w:rPr>
      </w:pPr>
      <w:r w:rsidRPr="00D1295E">
        <w:rPr>
          <w:rFonts w:cs="Arial"/>
          <w:b/>
          <w:bCs/>
          <w:sz w:val="24"/>
          <w:szCs w:val="24"/>
        </w:rPr>
        <w:t>R = Responsible, A = Accountable, C = Consulted, I = Informed</w:t>
      </w:r>
    </w:p>
    <w:p w14:paraId="5BD353FD" w14:textId="1A0FF064" w:rsidR="00D1295E" w:rsidRPr="00D1295E" w:rsidRDefault="00D1295E" w:rsidP="00217DD5">
      <w:pPr>
        <w:spacing w:line="360" w:lineRule="auto"/>
        <w:rPr>
          <w:rFonts w:cs="Arial"/>
          <w:sz w:val="24"/>
          <w:szCs w:val="24"/>
        </w:rPr>
      </w:pPr>
      <w:r w:rsidRPr="00D1295E">
        <w:rPr>
          <w:rFonts w:cs="Arial"/>
          <w:b/>
          <w:bCs/>
          <w:sz w:val="24"/>
          <w:szCs w:val="24"/>
        </w:rPr>
        <w:t>Critical Insight</w:t>
      </w:r>
    </w:p>
    <w:p w14:paraId="74FAD494" w14:textId="1B9CBA83" w:rsidR="00E223F9" w:rsidRPr="00E223F9" w:rsidRDefault="00E223F9" w:rsidP="00217DD5">
      <w:pPr>
        <w:spacing w:line="360" w:lineRule="auto"/>
        <w:rPr>
          <w:rFonts w:cs="Arial"/>
        </w:rPr>
      </w:pPr>
      <w:r w:rsidRPr="00E223F9">
        <w:rPr>
          <w:rFonts w:cs="Arial"/>
        </w:rPr>
        <w:t xml:space="preserve">The RACI matrix clarifies responsibilities and reduces confusion by showing who makes decisions and who performs specific tasks. According to Bourne (2015), clearly defined roles improve coordination and reduce project delays. In this project, the </w:t>
      </w:r>
      <w:r w:rsidRPr="00E223F9">
        <w:rPr>
          <w:rFonts w:cs="Arial"/>
          <w:b/>
          <w:bCs/>
        </w:rPr>
        <w:t>Project Manager</w:t>
      </w:r>
      <w:r w:rsidRPr="00E223F9">
        <w:rPr>
          <w:rFonts w:cs="Arial"/>
        </w:rPr>
        <w:t xml:space="preserve"> plays a central coordinating role, while </w:t>
      </w:r>
      <w:r w:rsidRPr="00E223F9">
        <w:rPr>
          <w:rFonts w:cs="Arial"/>
          <w:b/>
          <w:bCs/>
        </w:rPr>
        <w:t>Senior Management</w:t>
      </w:r>
      <w:r w:rsidRPr="00E223F9">
        <w:rPr>
          <w:rFonts w:cs="Arial"/>
        </w:rPr>
        <w:t xml:space="preserve"> is accountable for strategic decisions such as approval and funding. The </w:t>
      </w:r>
      <w:r w:rsidRPr="00E223F9">
        <w:rPr>
          <w:rFonts w:cs="Arial"/>
          <w:b/>
          <w:bCs/>
        </w:rPr>
        <w:t>IT Department</w:t>
      </w:r>
      <w:r w:rsidRPr="00E223F9">
        <w:rPr>
          <w:rFonts w:cs="Arial"/>
        </w:rPr>
        <w:t xml:space="preserve"> leads technical development, </w:t>
      </w:r>
      <w:r w:rsidRPr="00E223F9">
        <w:rPr>
          <w:rFonts w:cs="Arial"/>
          <w:b/>
          <w:bCs/>
        </w:rPr>
        <w:t>HR supports</w:t>
      </w:r>
      <w:r w:rsidRPr="00E223F9">
        <w:rPr>
          <w:rFonts w:cs="Arial"/>
        </w:rPr>
        <w:t xml:space="preserve"> staff training, and </w:t>
      </w:r>
      <w:r w:rsidRPr="00E223F9">
        <w:rPr>
          <w:rFonts w:cs="Arial"/>
          <w:b/>
          <w:bCs/>
        </w:rPr>
        <w:t>Marketing manages</w:t>
      </w:r>
      <w:r w:rsidRPr="00E223F9">
        <w:rPr>
          <w:rFonts w:cs="Arial"/>
        </w:rPr>
        <w:t xml:space="preserve"> communication and launch activities.</w:t>
      </w:r>
    </w:p>
    <w:p w14:paraId="55BA31E4" w14:textId="77777777" w:rsidR="00E223F9" w:rsidRPr="00E223F9" w:rsidRDefault="00E223F9" w:rsidP="00217DD5">
      <w:pPr>
        <w:spacing w:line="360" w:lineRule="auto"/>
        <w:rPr>
          <w:rFonts w:cs="Arial"/>
          <w:sz w:val="24"/>
          <w:szCs w:val="24"/>
        </w:rPr>
      </w:pPr>
      <w:r w:rsidRPr="00E223F9">
        <w:rPr>
          <w:rFonts w:cs="Arial"/>
          <w:sz w:val="24"/>
          <w:szCs w:val="24"/>
        </w:rPr>
        <w:t xml:space="preserve">Not all stakeholders are involved in every task, which makes the matrix realistic and aligned with real project environments. </w:t>
      </w:r>
      <w:r w:rsidRPr="00A60331">
        <w:rPr>
          <w:rFonts w:cs="Arial"/>
          <w:b/>
          <w:bCs/>
          <w:sz w:val="24"/>
          <w:szCs w:val="24"/>
        </w:rPr>
        <w:t>Employees and customers</w:t>
      </w:r>
      <w:r w:rsidRPr="00E223F9">
        <w:rPr>
          <w:rFonts w:cs="Arial"/>
          <w:sz w:val="24"/>
          <w:szCs w:val="24"/>
        </w:rPr>
        <w:t xml:space="preserve"> are mostly consulted or informed, but their feedback remains essential for successful adoption. A limitation of the RACI model is that responsibilities may overlap in practice, which can lead to delays or minor conflicts if communication is weak</w:t>
      </w:r>
    </w:p>
    <w:p w14:paraId="65713C50" w14:textId="7BC7C4B1" w:rsidR="00BC61DB" w:rsidRPr="00893DDE" w:rsidRDefault="00BC61DB" w:rsidP="00217DD5">
      <w:pPr>
        <w:pStyle w:val="Heading2"/>
        <w:spacing w:line="360" w:lineRule="auto"/>
        <w:rPr>
          <w:b/>
          <w:bCs/>
        </w:rPr>
      </w:pPr>
      <w:bookmarkStart w:id="12" w:name="_Toc227964529"/>
      <w:r w:rsidRPr="00893DDE">
        <w:rPr>
          <w:b/>
          <w:bCs/>
        </w:rPr>
        <w:lastRenderedPageBreak/>
        <w:t>7.</w:t>
      </w:r>
      <w:r w:rsidR="00DD1DB0" w:rsidRPr="00893DDE">
        <w:rPr>
          <w:b/>
          <w:bCs/>
        </w:rPr>
        <w:t>5</w:t>
      </w:r>
      <w:r w:rsidRPr="00893DDE">
        <w:rPr>
          <w:b/>
          <w:bCs/>
        </w:rPr>
        <w:t>. Stakeholder Engagement Plan</w:t>
      </w:r>
      <w:bookmarkEnd w:id="12"/>
    </w:p>
    <w:p w14:paraId="62BA6DAE" w14:textId="0A62922B" w:rsidR="000B52C1" w:rsidRPr="00E24003" w:rsidRDefault="00E24003" w:rsidP="00217DD5">
      <w:pPr>
        <w:spacing w:line="360" w:lineRule="auto"/>
        <w:rPr>
          <w:rFonts w:cs="Arial"/>
          <w:sz w:val="24"/>
          <w:szCs w:val="24"/>
        </w:rPr>
      </w:pPr>
      <w:r w:rsidRPr="00E24003">
        <w:rPr>
          <w:rFonts w:cs="Arial"/>
          <w:b/>
          <w:bCs/>
          <w:sz w:val="24"/>
          <w:szCs w:val="24"/>
        </w:rPr>
        <w:t>Stakeholder engagement</w:t>
      </w:r>
      <w:r w:rsidRPr="00E24003">
        <w:rPr>
          <w:rFonts w:cs="Arial"/>
          <w:sz w:val="24"/>
          <w:szCs w:val="24"/>
        </w:rPr>
        <w:t xml:space="preserve"> focuses on building trust, collaboration, and commitment throughout the </w:t>
      </w:r>
      <w:proofErr w:type="spellStart"/>
      <w:r w:rsidRPr="00E24003">
        <w:rPr>
          <w:rFonts w:cs="Arial"/>
          <w:sz w:val="24"/>
          <w:szCs w:val="24"/>
        </w:rPr>
        <w:t>StaySmart</w:t>
      </w:r>
      <w:proofErr w:type="spellEnd"/>
      <w:r w:rsidRPr="00E24003">
        <w:rPr>
          <w:rFonts w:cs="Arial"/>
          <w:sz w:val="24"/>
          <w:szCs w:val="24"/>
        </w:rPr>
        <w:t>+ project. Effective engagement ensures that each stakeholder group receives the appropriate level of communication, support, and involvement based on their influence and interest.</w:t>
      </w:r>
    </w:p>
    <w:p w14:paraId="4423AE71" w14:textId="1ACEB55C" w:rsidR="00BC61DB" w:rsidRDefault="00E24003" w:rsidP="00217DD5">
      <w:pPr>
        <w:spacing w:line="360" w:lineRule="auto"/>
        <w:rPr>
          <w:rFonts w:cs="Arial"/>
          <w:b/>
          <w:bCs/>
          <w:sz w:val="24"/>
          <w:szCs w:val="24"/>
        </w:rPr>
      </w:pPr>
      <w:r w:rsidRPr="0017082F">
        <w:rPr>
          <w:rFonts w:cs="Arial"/>
          <w:b/>
          <w:bCs/>
          <w:sz w:val="24"/>
          <w:szCs w:val="24"/>
        </w:rPr>
        <w:t>Stakeholder Engagement Plan</w:t>
      </w:r>
    </w:p>
    <w:tbl>
      <w:tblPr>
        <w:tblStyle w:val="TableGrid"/>
        <w:tblW w:w="9209" w:type="dxa"/>
        <w:tblLook w:val="04A0" w:firstRow="1" w:lastRow="0" w:firstColumn="1" w:lastColumn="0" w:noHBand="0" w:noVBand="1"/>
      </w:tblPr>
      <w:tblGrid>
        <w:gridCol w:w="3020"/>
        <w:gridCol w:w="3020"/>
        <w:gridCol w:w="3169"/>
      </w:tblGrid>
      <w:tr w:rsidR="0055130C" w14:paraId="08B65882" w14:textId="77777777" w:rsidTr="00C339E0">
        <w:tc>
          <w:tcPr>
            <w:tcW w:w="3020" w:type="dxa"/>
            <w:shd w:val="clear" w:color="auto" w:fill="D9D9D9" w:themeFill="background1" w:themeFillShade="D9"/>
          </w:tcPr>
          <w:p w14:paraId="5FF69376" w14:textId="66A23CAB" w:rsidR="0055130C" w:rsidRPr="009B5AF8" w:rsidRDefault="0055130C" w:rsidP="00217DD5">
            <w:pPr>
              <w:spacing w:line="360" w:lineRule="auto"/>
              <w:rPr>
                <w:rFonts w:cs="Arial"/>
                <w:b/>
                <w:bCs/>
                <w:sz w:val="24"/>
                <w:szCs w:val="24"/>
              </w:rPr>
            </w:pPr>
            <w:r w:rsidRPr="009B5AF8">
              <w:rPr>
                <w:b/>
                <w:bCs/>
              </w:rPr>
              <w:t>Stakeholder</w:t>
            </w:r>
          </w:p>
        </w:tc>
        <w:tc>
          <w:tcPr>
            <w:tcW w:w="3020" w:type="dxa"/>
            <w:shd w:val="clear" w:color="auto" w:fill="D9D9D9" w:themeFill="background1" w:themeFillShade="D9"/>
          </w:tcPr>
          <w:p w14:paraId="1183F2C8" w14:textId="78FE6414" w:rsidR="0055130C" w:rsidRPr="009B5AF8" w:rsidRDefault="0055130C" w:rsidP="00217DD5">
            <w:pPr>
              <w:spacing w:line="360" w:lineRule="auto"/>
              <w:rPr>
                <w:rFonts w:cs="Arial"/>
                <w:b/>
                <w:bCs/>
                <w:sz w:val="24"/>
                <w:szCs w:val="24"/>
              </w:rPr>
            </w:pPr>
            <w:r w:rsidRPr="009B5AF8">
              <w:rPr>
                <w:b/>
                <w:bCs/>
              </w:rPr>
              <w:t>Engagement Level</w:t>
            </w:r>
          </w:p>
        </w:tc>
        <w:tc>
          <w:tcPr>
            <w:tcW w:w="3169" w:type="dxa"/>
            <w:shd w:val="clear" w:color="auto" w:fill="D9D9D9" w:themeFill="background1" w:themeFillShade="D9"/>
          </w:tcPr>
          <w:p w14:paraId="0E059F20" w14:textId="52524C0D" w:rsidR="0055130C" w:rsidRPr="009B5AF8" w:rsidRDefault="0055130C" w:rsidP="00217DD5">
            <w:pPr>
              <w:spacing w:line="360" w:lineRule="auto"/>
              <w:rPr>
                <w:rFonts w:cs="Arial"/>
                <w:b/>
                <w:bCs/>
                <w:sz w:val="24"/>
                <w:szCs w:val="24"/>
              </w:rPr>
            </w:pPr>
            <w:r w:rsidRPr="009B5AF8">
              <w:rPr>
                <w:b/>
                <w:bCs/>
              </w:rPr>
              <w:t>Strategy</w:t>
            </w:r>
          </w:p>
        </w:tc>
      </w:tr>
      <w:tr w:rsidR="0055130C" w14:paraId="0FD44742" w14:textId="77777777" w:rsidTr="00C339E0">
        <w:tc>
          <w:tcPr>
            <w:tcW w:w="3020" w:type="dxa"/>
          </w:tcPr>
          <w:p w14:paraId="566E2A73" w14:textId="3A3C6112" w:rsidR="0055130C" w:rsidRPr="009B5AF8" w:rsidRDefault="0055130C" w:rsidP="00217DD5">
            <w:pPr>
              <w:spacing w:line="360" w:lineRule="auto"/>
              <w:rPr>
                <w:rFonts w:cs="Arial"/>
                <w:b/>
                <w:bCs/>
                <w:sz w:val="24"/>
                <w:szCs w:val="24"/>
              </w:rPr>
            </w:pPr>
            <w:r w:rsidRPr="009B5AF8">
              <w:rPr>
                <w:b/>
                <w:bCs/>
              </w:rPr>
              <w:t>Senior Management</w:t>
            </w:r>
          </w:p>
        </w:tc>
        <w:tc>
          <w:tcPr>
            <w:tcW w:w="3020" w:type="dxa"/>
          </w:tcPr>
          <w:p w14:paraId="5B5F5298" w14:textId="3964BAEB" w:rsidR="0055130C" w:rsidRDefault="0055130C" w:rsidP="00217DD5">
            <w:pPr>
              <w:spacing w:line="360" w:lineRule="auto"/>
              <w:rPr>
                <w:rFonts w:cs="Arial"/>
                <w:b/>
                <w:bCs/>
                <w:sz w:val="24"/>
                <w:szCs w:val="24"/>
              </w:rPr>
            </w:pPr>
            <w:r w:rsidRPr="00AE3883">
              <w:t>High engagement</w:t>
            </w:r>
          </w:p>
        </w:tc>
        <w:tc>
          <w:tcPr>
            <w:tcW w:w="3169" w:type="dxa"/>
          </w:tcPr>
          <w:p w14:paraId="72F082BB" w14:textId="686398DE" w:rsidR="0055130C" w:rsidRDefault="0055130C" w:rsidP="00217DD5">
            <w:pPr>
              <w:spacing w:line="360" w:lineRule="auto"/>
              <w:rPr>
                <w:rFonts w:cs="Arial"/>
                <w:b/>
                <w:bCs/>
                <w:sz w:val="24"/>
                <w:szCs w:val="24"/>
              </w:rPr>
            </w:pPr>
            <w:r w:rsidRPr="00AE3883">
              <w:t>Regular strategic meetings, performance updates, decision</w:t>
            </w:r>
            <w:r w:rsidRPr="00AE3883">
              <w:rPr>
                <w:rFonts w:ascii="Cambria Math" w:hAnsi="Cambria Math" w:cs="Cambria Math"/>
              </w:rPr>
              <w:t>‑</w:t>
            </w:r>
            <w:r w:rsidRPr="00AE3883">
              <w:t>making involvement</w:t>
            </w:r>
          </w:p>
        </w:tc>
      </w:tr>
      <w:tr w:rsidR="0055130C" w14:paraId="4C934CCF" w14:textId="77777777" w:rsidTr="00C339E0">
        <w:tc>
          <w:tcPr>
            <w:tcW w:w="3020" w:type="dxa"/>
          </w:tcPr>
          <w:p w14:paraId="5DBE6440" w14:textId="4FEC7223" w:rsidR="0055130C" w:rsidRPr="009B5AF8" w:rsidRDefault="0055130C" w:rsidP="00217DD5">
            <w:pPr>
              <w:spacing w:line="360" w:lineRule="auto"/>
              <w:rPr>
                <w:rFonts w:cs="Arial"/>
                <w:b/>
                <w:bCs/>
                <w:sz w:val="24"/>
                <w:szCs w:val="24"/>
              </w:rPr>
            </w:pPr>
            <w:r w:rsidRPr="009B5AF8">
              <w:rPr>
                <w:b/>
                <w:bCs/>
              </w:rPr>
              <w:t>Employees</w:t>
            </w:r>
          </w:p>
        </w:tc>
        <w:tc>
          <w:tcPr>
            <w:tcW w:w="3020" w:type="dxa"/>
          </w:tcPr>
          <w:p w14:paraId="6C18CAB5" w14:textId="3CE37B5C" w:rsidR="0055130C" w:rsidRDefault="0055130C" w:rsidP="00217DD5">
            <w:pPr>
              <w:spacing w:line="360" w:lineRule="auto"/>
              <w:rPr>
                <w:rFonts w:cs="Arial"/>
                <w:b/>
                <w:bCs/>
                <w:sz w:val="24"/>
                <w:szCs w:val="24"/>
              </w:rPr>
            </w:pPr>
            <w:r w:rsidRPr="00AE3883">
              <w:t>Medium–high engagement</w:t>
            </w:r>
          </w:p>
        </w:tc>
        <w:tc>
          <w:tcPr>
            <w:tcW w:w="3169" w:type="dxa"/>
          </w:tcPr>
          <w:p w14:paraId="0E256B55" w14:textId="7E005FAB" w:rsidR="0055130C" w:rsidRDefault="0055130C" w:rsidP="00217DD5">
            <w:pPr>
              <w:spacing w:line="360" w:lineRule="auto"/>
              <w:rPr>
                <w:rFonts w:cs="Arial"/>
                <w:b/>
                <w:bCs/>
                <w:sz w:val="24"/>
                <w:szCs w:val="24"/>
              </w:rPr>
            </w:pPr>
            <w:r w:rsidRPr="00AE3883">
              <w:t>Training sessions, support materials, feedback workshops</w:t>
            </w:r>
          </w:p>
        </w:tc>
      </w:tr>
      <w:tr w:rsidR="0055130C" w14:paraId="29091A72" w14:textId="77777777" w:rsidTr="00C339E0">
        <w:tc>
          <w:tcPr>
            <w:tcW w:w="3020" w:type="dxa"/>
          </w:tcPr>
          <w:p w14:paraId="49F66C21" w14:textId="6F632EDC" w:rsidR="0055130C" w:rsidRPr="009B5AF8" w:rsidRDefault="0055130C" w:rsidP="00217DD5">
            <w:pPr>
              <w:spacing w:line="360" w:lineRule="auto"/>
              <w:rPr>
                <w:rFonts w:cs="Arial"/>
                <w:b/>
                <w:bCs/>
                <w:sz w:val="24"/>
                <w:szCs w:val="24"/>
              </w:rPr>
            </w:pPr>
            <w:r w:rsidRPr="009B5AF8">
              <w:rPr>
                <w:b/>
                <w:bCs/>
              </w:rPr>
              <w:t>Customers</w:t>
            </w:r>
          </w:p>
        </w:tc>
        <w:tc>
          <w:tcPr>
            <w:tcW w:w="3020" w:type="dxa"/>
          </w:tcPr>
          <w:p w14:paraId="0D9EFA0B" w14:textId="4B09A4FC" w:rsidR="0055130C" w:rsidRDefault="0055130C" w:rsidP="00217DD5">
            <w:pPr>
              <w:spacing w:line="360" w:lineRule="auto"/>
              <w:rPr>
                <w:rFonts w:cs="Arial"/>
                <w:b/>
                <w:bCs/>
                <w:sz w:val="24"/>
                <w:szCs w:val="24"/>
              </w:rPr>
            </w:pPr>
            <w:r w:rsidRPr="00AE3883">
              <w:t>Continuous engagement</w:t>
            </w:r>
          </w:p>
        </w:tc>
        <w:tc>
          <w:tcPr>
            <w:tcW w:w="3169" w:type="dxa"/>
          </w:tcPr>
          <w:p w14:paraId="26EB397C" w14:textId="4C0B2326" w:rsidR="0055130C" w:rsidRDefault="0055130C" w:rsidP="00217DD5">
            <w:pPr>
              <w:spacing w:line="360" w:lineRule="auto"/>
              <w:rPr>
                <w:rFonts w:cs="Arial"/>
                <w:b/>
                <w:bCs/>
                <w:sz w:val="24"/>
                <w:szCs w:val="24"/>
              </w:rPr>
            </w:pPr>
            <w:r w:rsidRPr="00AE3883">
              <w:t>Surveys, mobile app feedback, pilot testing, online reviews</w:t>
            </w:r>
          </w:p>
        </w:tc>
      </w:tr>
      <w:tr w:rsidR="0055130C" w14:paraId="40F0EF87" w14:textId="77777777" w:rsidTr="00C339E0">
        <w:tc>
          <w:tcPr>
            <w:tcW w:w="3020" w:type="dxa"/>
          </w:tcPr>
          <w:p w14:paraId="5D485D6E" w14:textId="62504D35" w:rsidR="0055130C" w:rsidRPr="009B5AF8" w:rsidRDefault="0055130C" w:rsidP="00217DD5">
            <w:pPr>
              <w:spacing w:line="360" w:lineRule="auto"/>
              <w:rPr>
                <w:rFonts w:cs="Arial"/>
                <w:b/>
                <w:bCs/>
                <w:sz w:val="24"/>
                <w:szCs w:val="24"/>
              </w:rPr>
            </w:pPr>
            <w:r w:rsidRPr="009B5AF8">
              <w:rPr>
                <w:b/>
                <w:bCs/>
              </w:rPr>
              <w:t>IT Vendors</w:t>
            </w:r>
          </w:p>
        </w:tc>
        <w:tc>
          <w:tcPr>
            <w:tcW w:w="3020" w:type="dxa"/>
          </w:tcPr>
          <w:p w14:paraId="3C3532E2" w14:textId="3DAED361" w:rsidR="0055130C" w:rsidRDefault="0055130C" w:rsidP="00217DD5">
            <w:pPr>
              <w:spacing w:line="360" w:lineRule="auto"/>
              <w:rPr>
                <w:rFonts w:cs="Arial"/>
                <w:b/>
                <w:bCs/>
                <w:sz w:val="24"/>
                <w:szCs w:val="24"/>
              </w:rPr>
            </w:pPr>
            <w:r w:rsidRPr="00AE3883">
              <w:t>High collaboration</w:t>
            </w:r>
          </w:p>
        </w:tc>
        <w:tc>
          <w:tcPr>
            <w:tcW w:w="3169" w:type="dxa"/>
          </w:tcPr>
          <w:p w14:paraId="5FEDCD7C" w14:textId="76F00401" w:rsidR="0055130C" w:rsidRDefault="0055130C" w:rsidP="00217DD5">
            <w:pPr>
              <w:spacing w:line="360" w:lineRule="auto"/>
              <w:rPr>
                <w:rFonts w:cs="Arial"/>
                <w:b/>
                <w:bCs/>
                <w:sz w:val="24"/>
                <w:szCs w:val="24"/>
              </w:rPr>
            </w:pPr>
            <w:r w:rsidRPr="00AE3883">
              <w:t>Technical meetings, integration workshops, issue</w:t>
            </w:r>
            <w:r w:rsidRPr="00AE3883">
              <w:rPr>
                <w:rFonts w:ascii="Cambria Math" w:hAnsi="Cambria Math" w:cs="Cambria Math"/>
              </w:rPr>
              <w:t>‑</w:t>
            </w:r>
            <w:r w:rsidRPr="00AE3883">
              <w:t>resolution tracking</w:t>
            </w:r>
          </w:p>
        </w:tc>
      </w:tr>
      <w:tr w:rsidR="0055130C" w14:paraId="6C46A387" w14:textId="77777777" w:rsidTr="00C339E0">
        <w:tc>
          <w:tcPr>
            <w:tcW w:w="3020" w:type="dxa"/>
          </w:tcPr>
          <w:p w14:paraId="7621F3F1" w14:textId="70D69D69" w:rsidR="0055130C" w:rsidRPr="009B5AF8" w:rsidRDefault="0055130C" w:rsidP="00217DD5">
            <w:pPr>
              <w:spacing w:line="360" w:lineRule="auto"/>
              <w:rPr>
                <w:rFonts w:cs="Arial"/>
                <w:b/>
                <w:bCs/>
                <w:sz w:val="24"/>
                <w:szCs w:val="24"/>
              </w:rPr>
            </w:pPr>
            <w:r w:rsidRPr="009B5AF8">
              <w:rPr>
                <w:b/>
                <w:bCs/>
              </w:rPr>
              <w:t>Regulators</w:t>
            </w:r>
          </w:p>
        </w:tc>
        <w:tc>
          <w:tcPr>
            <w:tcW w:w="3020" w:type="dxa"/>
          </w:tcPr>
          <w:p w14:paraId="0F9865F5" w14:textId="7461B981" w:rsidR="0055130C" w:rsidRDefault="0055130C" w:rsidP="00217DD5">
            <w:pPr>
              <w:spacing w:line="360" w:lineRule="auto"/>
              <w:rPr>
                <w:rFonts w:cs="Arial"/>
                <w:b/>
                <w:bCs/>
                <w:sz w:val="24"/>
                <w:szCs w:val="24"/>
              </w:rPr>
            </w:pPr>
            <w:r w:rsidRPr="00AE3883">
              <w:t>Low engagement</w:t>
            </w:r>
          </w:p>
        </w:tc>
        <w:tc>
          <w:tcPr>
            <w:tcW w:w="3169" w:type="dxa"/>
          </w:tcPr>
          <w:p w14:paraId="648C0FCA" w14:textId="64168D83" w:rsidR="0055130C" w:rsidRDefault="0055130C" w:rsidP="00217DD5">
            <w:pPr>
              <w:spacing w:line="360" w:lineRule="auto"/>
              <w:rPr>
                <w:rFonts w:cs="Arial"/>
                <w:b/>
                <w:bCs/>
                <w:sz w:val="24"/>
                <w:szCs w:val="24"/>
              </w:rPr>
            </w:pPr>
            <w:r w:rsidRPr="00AE3883">
              <w:t>Compliance reporting, documentation, transparency</w:t>
            </w:r>
          </w:p>
        </w:tc>
      </w:tr>
      <w:tr w:rsidR="00C240AF" w14:paraId="64737EDB" w14:textId="77777777" w:rsidTr="00C339E0">
        <w:tc>
          <w:tcPr>
            <w:tcW w:w="3020" w:type="dxa"/>
          </w:tcPr>
          <w:p w14:paraId="019A50F0" w14:textId="2EB86E7D" w:rsidR="00C240AF" w:rsidRPr="00C240AF" w:rsidRDefault="00C240AF" w:rsidP="00217DD5">
            <w:pPr>
              <w:spacing w:line="360" w:lineRule="auto"/>
              <w:rPr>
                <w:b/>
                <w:bCs/>
              </w:rPr>
            </w:pPr>
            <w:r w:rsidRPr="00C240AF">
              <w:rPr>
                <w:b/>
                <w:bCs/>
              </w:rPr>
              <w:t>Local Communities / Environmental Groups (e.g., Greenpeace)</w:t>
            </w:r>
          </w:p>
        </w:tc>
        <w:tc>
          <w:tcPr>
            <w:tcW w:w="3020" w:type="dxa"/>
          </w:tcPr>
          <w:p w14:paraId="181FA829" w14:textId="7473730B" w:rsidR="00C240AF" w:rsidRPr="00AE3883" w:rsidRDefault="00C240AF" w:rsidP="00217DD5">
            <w:pPr>
              <w:spacing w:line="360" w:lineRule="auto"/>
            </w:pPr>
            <w:r w:rsidRPr="00A80E84">
              <w:t>Low–medium engagement</w:t>
            </w:r>
          </w:p>
        </w:tc>
        <w:tc>
          <w:tcPr>
            <w:tcW w:w="3169" w:type="dxa"/>
          </w:tcPr>
          <w:p w14:paraId="1182DD61" w14:textId="0C1171B3" w:rsidR="00C240AF" w:rsidRPr="00AE3883" w:rsidRDefault="00C240AF" w:rsidP="00217DD5">
            <w:pPr>
              <w:spacing w:line="360" w:lineRule="auto"/>
            </w:pPr>
            <w:r w:rsidRPr="00A80E84">
              <w:t>Public updates, sustainability briefings, addressing environmental concerns, community involvement when relevant</w:t>
            </w:r>
          </w:p>
        </w:tc>
      </w:tr>
    </w:tbl>
    <w:p w14:paraId="0916216E" w14:textId="545C7222" w:rsidR="00BC61DB" w:rsidRDefault="00BC61DB" w:rsidP="00217DD5">
      <w:pPr>
        <w:spacing w:line="360" w:lineRule="auto"/>
        <w:rPr>
          <w:rFonts w:cs="Arial"/>
          <w:b/>
          <w:bCs/>
          <w:sz w:val="24"/>
          <w:szCs w:val="24"/>
        </w:rPr>
      </w:pPr>
    </w:p>
    <w:p w14:paraId="228F7E03" w14:textId="77777777" w:rsidR="00B83C41" w:rsidRPr="000E5380" w:rsidRDefault="00B83C41" w:rsidP="00217DD5">
      <w:pPr>
        <w:spacing w:line="360" w:lineRule="auto"/>
        <w:rPr>
          <w:rFonts w:cs="Arial"/>
          <w:b/>
          <w:bCs/>
          <w:sz w:val="24"/>
          <w:szCs w:val="24"/>
        </w:rPr>
      </w:pPr>
      <w:r w:rsidRPr="00B83C41">
        <w:rPr>
          <w:rFonts w:cs="Arial"/>
          <w:b/>
          <w:bCs/>
          <w:sz w:val="24"/>
          <w:szCs w:val="24"/>
        </w:rPr>
        <w:t>Critical</w:t>
      </w:r>
      <w:r w:rsidRPr="000E5380">
        <w:rPr>
          <w:rFonts w:cs="Arial"/>
          <w:b/>
          <w:bCs/>
          <w:sz w:val="24"/>
          <w:szCs w:val="24"/>
        </w:rPr>
        <w:t xml:space="preserve"> </w:t>
      </w:r>
      <w:r w:rsidRPr="00B83C41">
        <w:rPr>
          <w:rFonts w:cs="Arial"/>
          <w:b/>
          <w:bCs/>
          <w:sz w:val="24"/>
          <w:szCs w:val="24"/>
        </w:rPr>
        <w:t>Insight</w:t>
      </w:r>
    </w:p>
    <w:p w14:paraId="2586B280" w14:textId="79624FA5" w:rsidR="00B83C41" w:rsidRPr="00BC61DB" w:rsidRDefault="00B83C41" w:rsidP="00217DD5">
      <w:pPr>
        <w:spacing w:line="360" w:lineRule="auto"/>
        <w:rPr>
          <w:rFonts w:cs="Arial"/>
          <w:sz w:val="24"/>
          <w:szCs w:val="24"/>
        </w:rPr>
      </w:pPr>
      <w:r w:rsidRPr="00B83C41">
        <w:rPr>
          <w:rFonts w:cs="Arial"/>
          <w:sz w:val="24"/>
          <w:szCs w:val="24"/>
        </w:rPr>
        <w:t xml:space="preserve">Engagement strategies must remain flexible throughout the project lifecycle. Although initial engagement levels are defined, stakeholder expectations and influence may shift as the </w:t>
      </w:r>
      <w:proofErr w:type="spellStart"/>
      <w:r w:rsidRPr="00B83C41">
        <w:rPr>
          <w:rFonts w:cs="Arial"/>
          <w:sz w:val="24"/>
          <w:szCs w:val="24"/>
        </w:rPr>
        <w:t>StaySmart</w:t>
      </w:r>
      <w:proofErr w:type="spellEnd"/>
      <w:r w:rsidRPr="00B83C41">
        <w:rPr>
          <w:rFonts w:cs="Arial"/>
          <w:sz w:val="24"/>
          <w:szCs w:val="24"/>
        </w:rPr>
        <w:t>+ system evolves. As Bourne (2015) notes, continuous reassessment is essential to ensure that engagement approaches remain aligned with stakeholder needs and minimise resistance to change.</w:t>
      </w:r>
    </w:p>
    <w:p w14:paraId="74E0262C" w14:textId="77777777" w:rsidR="00FE3492" w:rsidRPr="00BC61DB" w:rsidRDefault="00FE3492" w:rsidP="00217DD5">
      <w:pPr>
        <w:spacing w:line="360" w:lineRule="auto"/>
        <w:rPr>
          <w:rFonts w:cs="Arial"/>
          <w:sz w:val="24"/>
          <w:szCs w:val="24"/>
        </w:rPr>
      </w:pPr>
    </w:p>
    <w:p w14:paraId="5F916BD3" w14:textId="05AAFE45" w:rsidR="00BC61DB" w:rsidRPr="00893DDE" w:rsidRDefault="00BC61DB" w:rsidP="00217DD5">
      <w:pPr>
        <w:pStyle w:val="Heading2"/>
        <w:spacing w:line="360" w:lineRule="auto"/>
        <w:rPr>
          <w:b/>
          <w:bCs/>
        </w:rPr>
      </w:pPr>
      <w:bookmarkStart w:id="13" w:name="_Toc227964530"/>
      <w:r w:rsidRPr="00893DDE">
        <w:rPr>
          <w:b/>
          <w:bCs/>
        </w:rPr>
        <w:lastRenderedPageBreak/>
        <w:t>7.</w:t>
      </w:r>
      <w:r w:rsidR="000E5380" w:rsidRPr="00893DDE">
        <w:rPr>
          <w:b/>
          <w:bCs/>
        </w:rPr>
        <w:t>6</w:t>
      </w:r>
      <w:r w:rsidRPr="00893DDE">
        <w:rPr>
          <w:b/>
          <w:bCs/>
        </w:rPr>
        <w:t>. Communication Plan</w:t>
      </w:r>
      <w:bookmarkEnd w:id="13"/>
    </w:p>
    <w:p w14:paraId="68E276F6" w14:textId="7DF5AB57" w:rsidR="00BC61DB" w:rsidRPr="00BC61DB" w:rsidRDefault="00515927" w:rsidP="00217DD5">
      <w:pPr>
        <w:spacing w:line="360" w:lineRule="auto"/>
        <w:rPr>
          <w:rFonts w:cs="Arial"/>
          <w:sz w:val="24"/>
          <w:szCs w:val="24"/>
        </w:rPr>
      </w:pPr>
      <w:r w:rsidRPr="00515927">
        <w:rPr>
          <w:rFonts w:cs="Arial"/>
          <w:b/>
          <w:bCs/>
          <w:sz w:val="24"/>
          <w:szCs w:val="24"/>
        </w:rPr>
        <w:t>Effective communication</w:t>
      </w:r>
      <w:r w:rsidRPr="00515927">
        <w:rPr>
          <w:rFonts w:cs="Arial"/>
          <w:sz w:val="24"/>
          <w:szCs w:val="24"/>
        </w:rPr>
        <w:t xml:space="preserve"> ensures </w:t>
      </w:r>
      <w:r w:rsidR="001919F0" w:rsidRPr="001919F0">
        <w:rPr>
          <w:rFonts w:cs="Arial"/>
          <w:sz w:val="24"/>
          <w:szCs w:val="24"/>
        </w:rPr>
        <w:t xml:space="preserve">that all stakeholders remain informed, aligned, and supportive throughout the </w:t>
      </w:r>
      <w:proofErr w:type="spellStart"/>
      <w:r w:rsidR="001919F0" w:rsidRPr="001919F0">
        <w:rPr>
          <w:rFonts w:cs="Arial"/>
          <w:sz w:val="24"/>
          <w:szCs w:val="24"/>
        </w:rPr>
        <w:t>StaySmart</w:t>
      </w:r>
      <w:proofErr w:type="spellEnd"/>
      <w:r w:rsidR="001919F0" w:rsidRPr="001919F0">
        <w:rPr>
          <w:rFonts w:cs="Arial"/>
          <w:sz w:val="24"/>
          <w:szCs w:val="24"/>
        </w:rPr>
        <w:t>+ project. A structured communication plan defines what information is shared, how frequently, and through which channels, ensuring clarity, transparency, and consistency across all stakeholder groups.</w:t>
      </w:r>
    </w:p>
    <w:p w14:paraId="49EDEED1" w14:textId="77777777" w:rsidR="00635F50" w:rsidRDefault="00635F50" w:rsidP="00217DD5">
      <w:pPr>
        <w:spacing w:line="360" w:lineRule="auto"/>
        <w:rPr>
          <w:rFonts w:cs="Arial"/>
          <w:b/>
          <w:bCs/>
          <w:sz w:val="24"/>
          <w:szCs w:val="24"/>
        </w:rPr>
      </w:pPr>
    </w:p>
    <w:tbl>
      <w:tblPr>
        <w:tblStyle w:val="TableGrid"/>
        <w:tblW w:w="9918" w:type="dxa"/>
        <w:tblLook w:val="04A0" w:firstRow="1" w:lastRow="0" w:firstColumn="1" w:lastColumn="0" w:noHBand="0" w:noVBand="1"/>
      </w:tblPr>
      <w:tblGrid>
        <w:gridCol w:w="2265"/>
        <w:gridCol w:w="2265"/>
        <w:gridCol w:w="2265"/>
        <w:gridCol w:w="3123"/>
      </w:tblGrid>
      <w:tr w:rsidR="00DE66EF" w14:paraId="328D00FB" w14:textId="77777777" w:rsidTr="00C339E0">
        <w:tc>
          <w:tcPr>
            <w:tcW w:w="2265" w:type="dxa"/>
            <w:shd w:val="clear" w:color="auto" w:fill="D9D9D9" w:themeFill="background1" w:themeFillShade="D9"/>
          </w:tcPr>
          <w:p w14:paraId="17924B96" w14:textId="15AB2650" w:rsidR="00DE66EF" w:rsidRPr="00C339E0" w:rsidRDefault="00DE66EF" w:rsidP="00DE66EF">
            <w:pPr>
              <w:spacing w:line="360" w:lineRule="auto"/>
              <w:rPr>
                <w:rFonts w:cs="Arial"/>
                <w:b/>
                <w:bCs/>
                <w:sz w:val="24"/>
                <w:szCs w:val="24"/>
              </w:rPr>
            </w:pPr>
            <w:r w:rsidRPr="00CA5C48">
              <w:t>Stakeholder</w:t>
            </w:r>
          </w:p>
        </w:tc>
        <w:tc>
          <w:tcPr>
            <w:tcW w:w="2265" w:type="dxa"/>
            <w:shd w:val="clear" w:color="auto" w:fill="D9D9D9" w:themeFill="background1" w:themeFillShade="D9"/>
          </w:tcPr>
          <w:p w14:paraId="626A864B" w14:textId="5837A851" w:rsidR="00DE66EF" w:rsidRPr="00C339E0" w:rsidRDefault="00DE66EF" w:rsidP="00DE66EF">
            <w:pPr>
              <w:spacing w:line="360" w:lineRule="auto"/>
              <w:rPr>
                <w:rFonts w:cs="Arial"/>
                <w:b/>
                <w:bCs/>
                <w:sz w:val="24"/>
                <w:szCs w:val="24"/>
              </w:rPr>
            </w:pPr>
            <w:r w:rsidRPr="00CA5C48">
              <w:t>Communication Method</w:t>
            </w:r>
          </w:p>
        </w:tc>
        <w:tc>
          <w:tcPr>
            <w:tcW w:w="2265" w:type="dxa"/>
            <w:shd w:val="clear" w:color="auto" w:fill="D9D9D9" w:themeFill="background1" w:themeFillShade="D9"/>
          </w:tcPr>
          <w:p w14:paraId="2BAECC0E" w14:textId="5E4DF286" w:rsidR="00DE66EF" w:rsidRPr="00C339E0" w:rsidRDefault="00DE66EF" w:rsidP="00DE66EF">
            <w:pPr>
              <w:spacing w:line="360" w:lineRule="auto"/>
              <w:rPr>
                <w:rFonts w:cs="Arial"/>
                <w:b/>
                <w:bCs/>
                <w:sz w:val="24"/>
                <w:szCs w:val="24"/>
              </w:rPr>
            </w:pPr>
            <w:r w:rsidRPr="00CA5C48">
              <w:t>Frequency</w:t>
            </w:r>
          </w:p>
        </w:tc>
        <w:tc>
          <w:tcPr>
            <w:tcW w:w="3123" w:type="dxa"/>
            <w:shd w:val="clear" w:color="auto" w:fill="D9D9D9" w:themeFill="background1" w:themeFillShade="D9"/>
          </w:tcPr>
          <w:p w14:paraId="6BD702A2" w14:textId="0253096F" w:rsidR="00DE66EF" w:rsidRPr="00C339E0" w:rsidRDefault="00DE66EF" w:rsidP="00DE66EF">
            <w:pPr>
              <w:spacing w:line="360" w:lineRule="auto"/>
              <w:rPr>
                <w:rFonts w:cs="Arial"/>
                <w:b/>
                <w:bCs/>
                <w:sz w:val="24"/>
                <w:szCs w:val="24"/>
              </w:rPr>
            </w:pPr>
            <w:r w:rsidRPr="00CA5C48">
              <w:t>Purpose</w:t>
            </w:r>
          </w:p>
        </w:tc>
      </w:tr>
      <w:tr w:rsidR="00DE66EF" w14:paraId="410BA2CC" w14:textId="77777777" w:rsidTr="00C339E0">
        <w:tc>
          <w:tcPr>
            <w:tcW w:w="2265" w:type="dxa"/>
          </w:tcPr>
          <w:p w14:paraId="666B6809" w14:textId="291FE6F0" w:rsidR="00DE66EF" w:rsidRPr="00DE66EF" w:rsidRDefault="00DE66EF" w:rsidP="00DE66EF">
            <w:pPr>
              <w:spacing w:line="360" w:lineRule="auto"/>
              <w:rPr>
                <w:rFonts w:cs="Arial"/>
                <w:b/>
                <w:bCs/>
                <w:sz w:val="24"/>
                <w:szCs w:val="24"/>
              </w:rPr>
            </w:pPr>
            <w:r w:rsidRPr="00DE66EF">
              <w:rPr>
                <w:b/>
                <w:bCs/>
              </w:rPr>
              <w:t>Senior Management</w:t>
            </w:r>
          </w:p>
        </w:tc>
        <w:tc>
          <w:tcPr>
            <w:tcW w:w="2265" w:type="dxa"/>
          </w:tcPr>
          <w:p w14:paraId="41830CB8" w14:textId="2B7E4328" w:rsidR="00DE66EF" w:rsidRDefault="00DE66EF" w:rsidP="00DE66EF">
            <w:pPr>
              <w:spacing w:line="360" w:lineRule="auto"/>
              <w:rPr>
                <w:rFonts w:cs="Arial"/>
                <w:b/>
                <w:bCs/>
                <w:sz w:val="24"/>
                <w:szCs w:val="24"/>
              </w:rPr>
            </w:pPr>
            <w:r w:rsidRPr="00CA5C48">
              <w:t>Formal reports &amp; strategic meetings</w:t>
            </w:r>
          </w:p>
        </w:tc>
        <w:tc>
          <w:tcPr>
            <w:tcW w:w="2265" w:type="dxa"/>
          </w:tcPr>
          <w:p w14:paraId="5B8BB473" w14:textId="154FDBB3" w:rsidR="00DE66EF" w:rsidRDefault="00DE66EF" w:rsidP="00DE66EF">
            <w:pPr>
              <w:spacing w:line="360" w:lineRule="auto"/>
              <w:rPr>
                <w:rFonts w:cs="Arial"/>
                <w:b/>
                <w:bCs/>
                <w:sz w:val="24"/>
                <w:szCs w:val="24"/>
              </w:rPr>
            </w:pPr>
            <w:r w:rsidRPr="00CA5C48">
              <w:t>Monthly</w:t>
            </w:r>
          </w:p>
        </w:tc>
        <w:tc>
          <w:tcPr>
            <w:tcW w:w="3123" w:type="dxa"/>
          </w:tcPr>
          <w:p w14:paraId="1996962B" w14:textId="6BD026E3" w:rsidR="00DE66EF" w:rsidRDefault="00DE66EF" w:rsidP="00DE66EF">
            <w:pPr>
              <w:spacing w:line="360" w:lineRule="auto"/>
              <w:rPr>
                <w:rFonts w:cs="Arial"/>
                <w:b/>
                <w:bCs/>
                <w:sz w:val="24"/>
                <w:szCs w:val="24"/>
              </w:rPr>
            </w:pPr>
            <w:r w:rsidRPr="00CA5C48">
              <w:t>Strategic updates and decision alignment</w:t>
            </w:r>
          </w:p>
        </w:tc>
      </w:tr>
      <w:tr w:rsidR="00DE66EF" w14:paraId="21968D49" w14:textId="77777777" w:rsidTr="00C339E0">
        <w:tc>
          <w:tcPr>
            <w:tcW w:w="2265" w:type="dxa"/>
          </w:tcPr>
          <w:p w14:paraId="76714845" w14:textId="1F270049" w:rsidR="00DE66EF" w:rsidRPr="00DE66EF" w:rsidRDefault="00DE66EF" w:rsidP="00DE66EF">
            <w:pPr>
              <w:spacing w:line="360" w:lineRule="auto"/>
              <w:rPr>
                <w:rFonts w:cs="Arial"/>
                <w:b/>
                <w:bCs/>
                <w:sz w:val="24"/>
                <w:szCs w:val="24"/>
              </w:rPr>
            </w:pPr>
            <w:r w:rsidRPr="00DE66EF">
              <w:rPr>
                <w:b/>
                <w:bCs/>
              </w:rPr>
              <w:t>Project Manager</w:t>
            </w:r>
          </w:p>
        </w:tc>
        <w:tc>
          <w:tcPr>
            <w:tcW w:w="2265" w:type="dxa"/>
          </w:tcPr>
          <w:p w14:paraId="72EE68F0" w14:textId="38B0BBBF" w:rsidR="00DE66EF" w:rsidRDefault="00DE66EF" w:rsidP="00DE66EF">
            <w:pPr>
              <w:spacing w:line="360" w:lineRule="auto"/>
              <w:rPr>
                <w:rFonts w:cs="Arial"/>
                <w:b/>
                <w:bCs/>
                <w:sz w:val="24"/>
                <w:szCs w:val="24"/>
              </w:rPr>
            </w:pPr>
            <w:r w:rsidRPr="00CA5C48">
              <w:t>Project meetings; Teams/Zoom</w:t>
            </w:r>
          </w:p>
        </w:tc>
        <w:tc>
          <w:tcPr>
            <w:tcW w:w="2265" w:type="dxa"/>
          </w:tcPr>
          <w:p w14:paraId="3F3CB25A" w14:textId="1FC0CF58" w:rsidR="00DE66EF" w:rsidRDefault="00DE66EF" w:rsidP="00DE66EF">
            <w:pPr>
              <w:spacing w:line="360" w:lineRule="auto"/>
              <w:rPr>
                <w:rFonts w:cs="Arial"/>
                <w:b/>
                <w:bCs/>
                <w:sz w:val="24"/>
                <w:szCs w:val="24"/>
              </w:rPr>
            </w:pPr>
            <w:r w:rsidRPr="00CA5C48">
              <w:t>Weekly</w:t>
            </w:r>
          </w:p>
        </w:tc>
        <w:tc>
          <w:tcPr>
            <w:tcW w:w="3123" w:type="dxa"/>
          </w:tcPr>
          <w:p w14:paraId="16930795" w14:textId="05ABCB3A" w:rsidR="00DE66EF" w:rsidRDefault="00DE66EF" w:rsidP="00DE66EF">
            <w:pPr>
              <w:spacing w:line="360" w:lineRule="auto"/>
              <w:rPr>
                <w:rFonts w:cs="Arial"/>
                <w:b/>
                <w:bCs/>
                <w:sz w:val="24"/>
                <w:szCs w:val="24"/>
              </w:rPr>
            </w:pPr>
            <w:r w:rsidRPr="00CA5C48">
              <w:t>Progress tracking and coordination</w:t>
            </w:r>
          </w:p>
        </w:tc>
      </w:tr>
      <w:tr w:rsidR="00DE66EF" w14:paraId="7568F424" w14:textId="77777777" w:rsidTr="00C339E0">
        <w:tc>
          <w:tcPr>
            <w:tcW w:w="2265" w:type="dxa"/>
          </w:tcPr>
          <w:p w14:paraId="27B6FF2A" w14:textId="59A66461" w:rsidR="00DE66EF" w:rsidRPr="00DE66EF" w:rsidRDefault="00DE66EF" w:rsidP="00DE66EF">
            <w:pPr>
              <w:spacing w:line="360" w:lineRule="auto"/>
              <w:rPr>
                <w:rFonts w:cs="Arial"/>
                <w:b/>
                <w:bCs/>
                <w:sz w:val="24"/>
                <w:szCs w:val="24"/>
              </w:rPr>
            </w:pPr>
            <w:r w:rsidRPr="00DE66EF">
              <w:rPr>
                <w:b/>
                <w:bCs/>
              </w:rPr>
              <w:t>IT Department</w:t>
            </w:r>
          </w:p>
        </w:tc>
        <w:tc>
          <w:tcPr>
            <w:tcW w:w="2265" w:type="dxa"/>
          </w:tcPr>
          <w:p w14:paraId="3267B956" w14:textId="5DBFB9D5" w:rsidR="00DE66EF" w:rsidRDefault="00DE66EF" w:rsidP="00DE66EF">
            <w:pPr>
              <w:spacing w:line="360" w:lineRule="auto"/>
              <w:rPr>
                <w:rFonts w:cs="Arial"/>
                <w:b/>
                <w:bCs/>
                <w:sz w:val="24"/>
                <w:szCs w:val="24"/>
              </w:rPr>
            </w:pPr>
            <w:r w:rsidRPr="00CA5C48">
              <w:t>Technical meetings</w:t>
            </w:r>
          </w:p>
        </w:tc>
        <w:tc>
          <w:tcPr>
            <w:tcW w:w="2265" w:type="dxa"/>
          </w:tcPr>
          <w:p w14:paraId="503DF23B" w14:textId="4D694B61" w:rsidR="00DE66EF" w:rsidRDefault="00DE66EF" w:rsidP="00DE66EF">
            <w:pPr>
              <w:spacing w:line="360" w:lineRule="auto"/>
              <w:rPr>
                <w:rFonts w:cs="Arial"/>
                <w:b/>
                <w:bCs/>
                <w:sz w:val="24"/>
                <w:szCs w:val="24"/>
              </w:rPr>
            </w:pPr>
            <w:r w:rsidRPr="00CA5C48">
              <w:t>Weekly</w:t>
            </w:r>
          </w:p>
        </w:tc>
        <w:tc>
          <w:tcPr>
            <w:tcW w:w="3123" w:type="dxa"/>
          </w:tcPr>
          <w:p w14:paraId="7382A10A" w14:textId="7C7DB96B" w:rsidR="00DE66EF" w:rsidRDefault="00DE66EF" w:rsidP="00DE66EF">
            <w:pPr>
              <w:spacing w:line="360" w:lineRule="auto"/>
              <w:rPr>
                <w:rFonts w:cs="Arial"/>
                <w:b/>
                <w:bCs/>
                <w:sz w:val="24"/>
                <w:szCs w:val="24"/>
              </w:rPr>
            </w:pPr>
            <w:r w:rsidRPr="00CA5C48">
              <w:t>System development progress and issue resolution</w:t>
            </w:r>
          </w:p>
        </w:tc>
      </w:tr>
      <w:tr w:rsidR="00DE66EF" w14:paraId="1446058D" w14:textId="77777777" w:rsidTr="00C339E0">
        <w:tc>
          <w:tcPr>
            <w:tcW w:w="2265" w:type="dxa"/>
          </w:tcPr>
          <w:p w14:paraId="566AFE7D" w14:textId="5B59EF5B" w:rsidR="00DE66EF" w:rsidRPr="00DE66EF" w:rsidRDefault="00DE66EF" w:rsidP="00DE66EF">
            <w:pPr>
              <w:spacing w:line="360" w:lineRule="auto"/>
              <w:rPr>
                <w:rFonts w:cs="Arial"/>
                <w:b/>
                <w:bCs/>
                <w:sz w:val="24"/>
                <w:szCs w:val="24"/>
              </w:rPr>
            </w:pPr>
            <w:r w:rsidRPr="00DE66EF">
              <w:rPr>
                <w:b/>
                <w:bCs/>
              </w:rPr>
              <w:t>Hotel Employees (Front Desk, Housekeeping, Spa, F&amp;B)</w:t>
            </w:r>
          </w:p>
        </w:tc>
        <w:tc>
          <w:tcPr>
            <w:tcW w:w="2265" w:type="dxa"/>
          </w:tcPr>
          <w:p w14:paraId="61B1F386" w14:textId="52D5B5C2" w:rsidR="00DE66EF" w:rsidRDefault="00DE66EF" w:rsidP="00DE66EF">
            <w:pPr>
              <w:spacing w:line="360" w:lineRule="auto"/>
              <w:rPr>
                <w:rFonts w:cs="Arial"/>
                <w:b/>
                <w:bCs/>
                <w:sz w:val="24"/>
                <w:szCs w:val="24"/>
              </w:rPr>
            </w:pPr>
            <w:r w:rsidRPr="00CA5C48">
              <w:t>Training sessions &amp; internal emails</w:t>
            </w:r>
          </w:p>
        </w:tc>
        <w:tc>
          <w:tcPr>
            <w:tcW w:w="2265" w:type="dxa"/>
          </w:tcPr>
          <w:p w14:paraId="02D84E06" w14:textId="1154253C" w:rsidR="00DE66EF" w:rsidRDefault="00DE66EF" w:rsidP="00DE66EF">
            <w:pPr>
              <w:spacing w:line="360" w:lineRule="auto"/>
              <w:rPr>
                <w:rFonts w:cs="Arial"/>
                <w:b/>
                <w:bCs/>
                <w:sz w:val="24"/>
                <w:szCs w:val="24"/>
              </w:rPr>
            </w:pPr>
            <w:r w:rsidRPr="00CA5C48">
              <w:t>Bi</w:t>
            </w:r>
            <w:r w:rsidRPr="00CA5C48">
              <w:rPr>
                <w:rFonts w:ascii="Cambria Math" w:hAnsi="Cambria Math" w:cs="Cambria Math"/>
              </w:rPr>
              <w:t>‑</w:t>
            </w:r>
            <w:r w:rsidRPr="00CA5C48">
              <w:t>weekly</w:t>
            </w:r>
          </w:p>
        </w:tc>
        <w:tc>
          <w:tcPr>
            <w:tcW w:w="3123" w:type="dxa"/>
          </w:tcPr>
          <w:p w14:paraId="3F35F6B3" w14:textId="7FE5A5FE" w:rsidR="00DE66EF" w:rsidRDefault="00DE66EF" w:rsidP="00DE66EF">
            <w:pPr>
              <w:spacing w:line="360" w:lineRule="auto"/>
              <w:rPr>
                <w:rFonts w:cs="Arial"/>
                <w:b/>
                <w:bCs/>
                <w:sz w:val="24"/>
                <w:szCs w:val="24"/>
              </w:rPr>
            </w:pPr>
            <w:r w:rsidRPr="00CA5C48">
              <w:t>Operational updates, training, feedback collection</w:t>
            </w:r>
          </w:p>
        </w:tc>
      </w:tr>
      <w:tr w:rsidR="00DE66EF" w14:paraId="3198C474" w14:textId="77777777" w:rsidTr="00C339E0">
        <w:tc>
          <w:tcPr>
            <w:tcW w:w="2265" w:type="dxa"/>
          </w:tcPr>
          <w:p w14:paraId="5D4FB881" w14:textId="24871BE9" w:rsidR="00DE66EF" w:rsidRPr="00DE66EF" w:rsidRDefault="00DE66EF" w:rsidP="00DE66EF">
            <w:pPr>
              <w:spacing w:line="360" w:lineRule="auto"/>
              <w:rPr>
                <w:rFonts w:cs="Arial"/>
                <w:b/>
                <w:bCs/>
                <w:sz w:val="24"/>
                <w:szCs w:val="24"/>
              </w:rPr>
            </w:pPr>
            <w:r w:rsidRPr="00DE66EF">
              <w:rPr>
                <w:b/>
                <w:bCs/>
              </w:rPr>
              <w:t>Customers</w:t>
            </w:r>
          </w:p>
        </w:tc>
        <w:tc>
          <w:tcPr>
            <w:tcW w:w="2265" w:type="dxa"/>
          </w:tcPr>
          <w:p w14:paraId="5666153D" w14:textId="2258C775" w:rsidR="00DE66EF" w:rsidRDefault="00DE66EF" w:rsidP="00DE66EF">
            <w:pPr>
              <w:spacing w:line="360" w:lineRule="auto"/>
              <w:rPr>
                <w:rFonts w:cs="Arial"/>
                <w:b/>
                <w:bCs/>
                <w:sz w:val="24"/>
                <w:szCs w:val="24"/>
              </w:rPr>
            </w:pPr>
            <w:r w:rsidRPr="00CA5C48">
              <w:t>App notifications &amp; email</w:t>
            </w:r>
          </w:p>
        </w:tc>
        <w:tc>
          <w:tcPr>
            <w:tcW w:w="2265" w:type="dxa"/>
          </w:tcPr>
          <w:p w14:paraId="25499FFA" w14:textId="6FAB848A" w:rsidR="00DE66EF" w:rsidRDefault="00DE66EF" w:rsidP="00DE66EF">
            <w:pPr>
              <w:spacing w:line="360" w:lineRule="auto"/>
              <w:rPr>
                <w:rFonts w:cs="Arial"/>
                <w:b/>
                <w:bCs/>
                <w:sz w:val="24"/>
                <w:szCs w:val="24"/>
              </w:rPr>
            </w:pPr>
            <w:r w:rsidRPr="00CA5C48">
              <w:t>Ongoing</w:t>
            </w:r>
          </w:p>
        </w:tc>
        <w:tc>
          <w:tcPr>
            <w:tcW w:w="3123" w:type="dxa"/>
          </w:tcPr>
          <w:p w14:paraId="148AF2FE" w14:textId="3F17DCB3" w:rsidR="00DE66EF" w:rsidRDefault="00DE66EF" w:rsidP="00DE66EF">
            <w:pPr>
              <w:spacing w:line="360" w:lineRule="auto"/>
              <w:rPr>
                <w:rFonts w:cs="Arial"/>
                <w:b/>
                <w:bCs/>
                <w:sz w:val="24"/>
                <w:szCs w:val="24"/>
              </w:rPr>
            </w:pPr>
            <w:r w:rsidRPr="00CA5C48">
              <w:t>Service updates and satisfaction monitoring</w:t>
            </w:r>
          </w:p>
        </w:tc>
      </w:tr>
      <w:tr w:rsidR="00DE66EF" w14:paraId="70D70067" w14:textId="77777777" w:rsidTr="00C339E0">
        <w:tc>
          <w:tcPr>
            <w:tcW w:w="2265" w:type="dxa"/>
          </w:tcPr>
          <w:p w14:paraId="4CB5693C" w14:textId="24BACBAE" w:rsidR="00DE66EF" w:rsidRPr="00DE66EF" w:rsidRDefault="00DE66EF" w:rsidP="00DE66EF">
            <w:pPr>
              <w:spacing w:line="360" w:lineRule="auto"/>
              <w:rPr>
                <w:rFonts w:cs="Arial"/>
                <w:b/>
                <w:bCs/>
                <w:sz w:val="24"/>
                <w:szCs w:val="24"/>
              </w:rPr>
            </w:pPr>
            <w:r w:rsidRPr="00DE66EF">
              <w:rPr>
                <w:b/>
                <w:bCs/>
              </w:rPr>
              <w:t>AI Vendors / Technology Providers</w:t>
            </w:r>
          </w:p>
        </w:tc>
        <w:tc>
          <w:tcPr>
            <w:tcW w:w="2265" w:type="dxa"/>
          </w:tcPr>
          <w:p w14:paraId="66930D7E" w14:textId="6F4E89E8" w:rsidR="00DE66EF" w:rsidRDefault="00DE66EF" w:rsidP="00DE66EF">
            <w:pPr>
              <w:spacing w:line="360" w:lineRule="auto"/>
              <w:rPr>
                <w:rFonts w:cs="Arial"/>
                <w:b/>
                <w:bCs/>
                <w:sz w:val="24"/>
                <w:szCs w:val="24"/>
              </w:rPr>
            </w:pPr>
            <w:r w:rsidRPr="00CA5C48">
              <w:t>Email &amp; virtual meetings</w:t>
            </w:r>
          </w:p>
        </w:tc>
        <w:tc>
          <w:tcPr>
            <w:tcW w:w="2265" w:type="dxa"/>
          </w:tcPr>
          <w:p w14:paraId="32798DCA" w14:textId="26552EC5" w:rsidR="00DE66EF" w:rsidRDefault="00DE66EF" w:rsidP="00DE66EF">
            <w:pPr>
              <w:spacing w:line="360" w:lineRule="auto"/>
              <w:rPr>
                <w:rFonts w:cs="Arial"/>
                <w:b/>
                <w:bCs/>
                <w:sz w:val="24"/>
                <w:szCs w:val="24"/>
              </w:rPr>
            </w:pPr>
            <w:r w:rsidRPr="00CA5C48">
              <w:t>Bi</w:t>
            </w:r>
            <w:r w:rsidRPr="00CA5C48">
              <w:rPr>
                <w:rFonts w:ascii="Cambria Math" w:hAnsi="Cambria Math" w:cs="Cambria Math"/>
              </w:rPr>
              <w:t>‑</w:t>
            </w:r>
            <w:r w:rsidRPr="00CA5C48">
              <w:t>weekly</w:t>
            </w:r>
          </w:p>
        </w:tc>
        <w:tc>
          <w:tcPr>
            <w:tcW w:w="3123" w:type="dxa"/>
          </w:tcPr>
          <w:p w14:paraId="7C415140" w14:textId="0C44E413" w:rsidR="00DE66EF" w:rsidRDefault="00DE66EF" w:rsidP="00DE66EF">
            <w:pPr>
              <w:spacing w:line="360" w:lineRule="auto"/>
              <w:rPr>
                <w:rFonts w:cs="Arial"/>
                <w:b/>
                <w:bCs/>
                <w:sz w:val="24"/>
                <w:szCs w:val="24"/>
              </w:rPr>
            </w:pPr>
            <w:r w:rsidRPr="00CA5C48">
              <w:t>Coordination and integration alignment</w:t>
            </w:r>
          </w:p>
        </w:tc>
      </w:tr>
    </w:tbl>
    <w:p w14:paraId="25BA3ED2" w14:textId="77777777" w:rsidR="00DE66EF" w:rsidRDefault="00DE66EF" w:rsidP="00217DD5">
      <w:pPr>
        <w:spacing w:line="360" w:lineRule="auto"/>
        <w:rPr>
          <w:rFonts w:cs="Arial"/>
          <w:b/>
          <w:bCs/>
          <w:sz w:val="24"/>
          <w:szCs w:val="24"/>
        </w:rPr>
      </w:pPr>
    </w:p>
    <w:p w14:paraId="2BC47D00" w14:textId="77777777" w:rsidR="000A216E" w:rsidRPr="000A216E" w:rsidRDefault="000A216E" w:rsidP="00217DD5">
      <w:pPr>
        <w:spacing w:line="360" w:lineRule="auto"/>
        <w:rPr>
          <w:rFonts w:cs="Arial"/>
          <w:b/>
          <w:bCs/>
          <w:sz w:val="24"/>
          <w:szCs w:val="24"/>
        </w:rPr>
      </w:pPr>
      <w:r w:rsidRPr="000A216E">
        <w:rPr>
          <w:rFonts w:cs="Arial"/>
          <w:b/>
          <w:bCs/>
          <w:sz w:val="24"/>
          <w:szCs w:val="24"/>
        </w:rPr>
        <w:t>Critical Insight</w:t>
      </w:r>
    </w:p>
    <w:p w14:paraId="791885C9" w14:textId="77777777" w:rsidR="00C25A3D" w:rsidRPr="00C25A3D" w:rsidRDefault="00C25A3D" w:rsidP="00C25A3D">
      <w:pPr>
        <w:spacing w:line="360" w:lineRule="auto"/>
        <w:rPr>
          <w:rFonts w:cs="Arial"/>
          <w:sz w:val="24"/>
          <w:szCs w:val="24"/>
        </w:rPr>
      </w:pPr>
      <w:r w:rsidRPr="00C25A3D">
        <w:rPr>
          <w:rFonts w:cs="Arial"/>
          <w:sz w:val="24"/>
          <w:szCs w:val="24"/>
        </w:rPr>
        <w:t xml:space="preserve">Poor communication is one of the leading causes of project failure (PMI, 2021). For the </w:t>
      </w:r>
      <w:proofErr w:type="spellStart"/>
      <w:r w:rsidRPr="00C25A3D">
        <w:rPr>
          <w:rFonts w:cs="Arial"/>
          <w:sz w:val="24"/>
          <w:szCs w:val="24"/>
        </w:rPr>
        <w:t>StaySmart</w:t>
      </w:r>
      <w:proofErr w:type="spellEnd"/>
      <w:r w:rsidRPr="00C25A3D">
        <w:rPr>
          <w:rFonts w:cs="Arial"/>
          <w:sz w:val="24"/>
          <w:szCs w:val="24"/>
        </w:rPr>
        <w:t xml:space="preserve">+ project, communication must reflect the different levels of power and interest identified in Mendelow’s Matrix. </w:t>
      </w:r>
      <w:r w:rsidRPr="00C25A3D">
        <w:rPr>
          <w:rFonts w:cs="Arial"/>
          <w:b/>
          <w:bCs/>
          <w:sz w:val="24"/>
          <w:szCs w:val="24"/>
        </w:rPr>
        <w:t>Key Players</w:t>
      </w:r>
      <w:r w:rsidRPr="00C25A3D">
        <w:rPr>
          <w:rFonts w:cs="Arial"/>
          <w:sz w:val="24"/>
          <w:szCs w:val="24"/>
        </w:rPr>
        <w:t xml:space="preserve">, such as senior management, the project manager, and IT teams, require frequent and detailed updates to ensure alignment and rapid issue resolution. </w:t>
      </w:r>
      <w:r w:rsidRPr="00C25A3D">
        <w:rPr>
          <w:rFonts w:cs="Arial"/>
          <w:b/>
          <w:bCs/>
          <w:sz w:val="24"/>
          <w:szCs w:val="24"/>
        </w:rPr>
        <w:t>Keep Satisfied</w:t>
      </w:r>
      <w:r w:rsidRPr="00C25A3D">
        <w:rPr>
          <w:rFonts w:cs="Arial"/>
          <w:sz w:val="24"/>
          <w:szCs w:val="24"/>
        </w:rPr>
        <w:t xml:space="preserve"> stakeholders, including regulators and investors, need strategic, compliance</w:t>
      </w:r>
      <w:r w:rsidRPr="00C25A3D">
        <w:rPr>
          <w:rFonts w:cs="Arial"/>
          <w:sz w:val="24"/>
          <w:szCs w:val="24"/>
        </w:rPr>
        <w:noBreakHyphen/>
        <w:t>focused communication to maintain confidence.</w:t>
      </w:r>
    </w:p>
    <w:p w14:paraId="19254B1D" w14:textId="78192CD7" w:rsidR="004E45CF" w:rsidRDefault="00C25A3D" w:rsidP="00217DD5">
      <w:pPr>
        <w:spacing w:line="360" w:lineRule="auto"/>
        <w:rPr>
          <w:rFonts w:cs="Arial"/>
          <w:sz w:val="24"/>
          <w:szCs w:val="24"/>
        </w:rPr>
      </w:pPr>
      <w:r w:rsidRPr="00C25A3D">
        <w:rPr>
          <w:rFonts w:cs="Arial"/>
          <w:sz w:val="24"/>
          <w:szCs w:val="24"/>
        </w:rPr>
        <w:t xml:space="preserve">Stakeholders in the </w:t>
      </w:r>
      <w:r w:rsidRPr="00C25A3D">
        <w:rPr>
          <w:rFonts w:cs="Arial"/>
          <w:b/>
          <w:bCs/>
          <w:sz w:val="24"/>
          <w:szCs w:val="24"/>
        </w:rPr>
        <w:t>Keep Informed</w:t>
      </w:r>
      <w:r w:rsidRPr="00C25A3D">
        <w:rPr>
          <w:rFonts w:cs="Arial"/>
          <w:sz w:val="24"/>
          <w:szCs w:val="24"/>
        </w:rPr>
        <w:t xml:space="preserve"> quadrant—such as employees, customers, and environmental groups like Greenpeace—benefit from transparent, accessible </w:t>
      </w:r>
      <w:r w:rsidRPr="00C25A3D">
        <w:rPr>
          <w:rFonts w:cs="Arial"/>
          <w:sz w:val="24"/>
          <w:szCs w:val="24"/>
        </w:rPr>
        <w:lastRenderedPageBreak/>
        <w:t>communication that builds trust and supports adoption. This is particularly important for sustainability</w:t>
      </w:r>
      <w:r w:rsidRPr="00C25A3D">
        <w:rPr>
          <w:rFonts w:cs="Arial"/>
          <w:sz w:val="24"/>
          <w:szCs w:val="24"/>
        </w:rPr>
        <w:noBreakHyphen/>
        <w:t xml:space="preserve">focused stakeholders, whose expectations align with </w:t>
      </w:r>
      <w:proofErr w:type="spellStart"/>
      <w:r w:rsidRPr="00C25A3D">
        <w:rPr>
          <w:rFonts w:cs="Arial"/>
          <w:sz w:val="24"/>
          <w:szCs w:val="24"/>
        </w:rPr>
        <w:t>StaySmart</w:t>
      </w:r>
      <w:proofErr w:type="spellEnd"/>
      <w:r w:rsidRPr="00C25A3D">
        <w:rPr>
          <w:rFonts w:cs="Arial"/>
          <w:sz w:val="24"/>
          <w:szCs w:val="24"/>
        </w:rPr>
        <w:t>+ features such as reduced CO</w:t>
      </w:r>
      <w:r w:rsidRPr="00C25A3D">
        <w:rPr>
          <w:rFonts w:ascii="Cambria Math" w:hAnsi="Cambria Math" w:cs="Cambria Math"/>
          <w:sz w:val="24"/>
          <w:szCs w:val="24"/>
        </w:rPr>
        <w:t>₂</w:t>
      </w:r>
      <w:r w:rsidRPr="00C25A3D">
        <w:rPr>
          <w:rFonts w:cs="Arial"/>
          <w:sz w:val="24"/>
          <w:szCs w:val="24"/>
        </w:rPr>
        <w:t xml:space="preserve"> emissions and improved resource efficiency</w:t>
      </w:r>
    </w:p>
    <w:p w14:paraId="08EFC833" w14:textId="77777777" w:rsidR="00942952" w:rsidRPr="00942952" w:rsidRDefault="00942952" w:rsidP="00942952">
      <w:pPr>
        <w:pStyle w:val="Heading2"/>
        <w:rPr>
          <w:b/>
          <w:bCs/>
        </w:rPr>
      </w:pPr>
      <w:bookmarkStart w:id="14" w:name="_Toc227964531"/>
      <w:r w:rsidRPr="00942952">
        <w:rPr>
          <w:b/>
          <w:bCs/>
        </w:rPr>
        <w:t>7.7 Risk Management Plan</w:t>
      </w:r>
      <w:bookmarkEnd w:id="14"/>
    </w:p>
    <w:p w14:paraId="71E00A31" w14:textId="77777777" w:rsidR="00942952" w:rsidRPr="00942952" w:rsidRDefault="00942952" w:rsidP="00942952">
      <w:pPr>
        <w:spacing w:line="360" w:lineRule="auto"/>
        <w:rPr>
          <w:rFonts w:cs="Arial"/>
          <w:sz w:val="24"/>
          <w:szCs w:val="24"/>
        </w:rPr>
      </w:pPr>
      <w:r w:rsidRPr="0058411E">
        <w:rPr>
          <w:rFonts w:cs="Arial"/>
          <w:b/>
          <w:bCs/>
          <w:sz w:val="24"/>
          <w:szCs w:val="24"/>
        </w:rPr>
        <w:t>Effective risk management</w:t>
      </w:r>
      <w:r w:rsidRPr="00942952">
        <w:rPr>
          <w:rFonts w:cs="Arial"/>
          <w:sz w:val="24"/>
          <w:szCs w:val="24"/>
        </w:rPr>
        <w:t xml:space="preserve"> is essential to ensure the successful implementation of the </w:t>
      </w:r>
      <w:proofErr w:type="spellStart"/>
      <w:r w:rsidRPr="00942952">
        <w:rPr>
          <w:rFonts w:cs="Arial"/>
          <w:sz w:val="24"/>
          <w:szCs w:val="24"/>
        </w:rPr>
        <w:t>StaySmart</w:t>
      </w:r>
      <w:proofErr w:type="spellEnd"/>
      <w:r w:rsidRPr="00942952">
        <w:rPr>
          <w:rFonts w:cs="Arial"/>
          <w:sz w:val="24"/>
          <w:szCs w:val="24"/>
        </w:rPr>
        <w:t>+ system. Identifying potential risks early allows Marriott to minimise disruption, maintain stakeholder confidence, and ensure smooth adoption across operational teams.</w:t>
      </w:r>
    </w:p>
    <w:p w14:paraId="3AF3E673" w14:textId="77777777" w:rsidR="00942952" w:rsidRPr="0058411E" w:rsidRDefault="00942952" w:rsidP="00942952">
      <w:pPr>
        <w:spacing w:line="360" w:lineRule="auto"/>
        <w:rPr>
          <w:rFonts w:cs="Arial"/>
          <w:b/>
          <w:bCs/>
          <w:sz w:val="24"/>
          <w:szCs w:val="24"/>
        </w:rPr>
      </w:pPr>
      <w:r w:rsidRPr="0058411E">
        <w:rPr>
          <w:rFonts w:cs="Arial"/>
          <w:b/>
          <w:bCs/>
          <w:sz w:val="24"/>
          <w:szCs w:val="24"/>
        </w:rPr>
        <w:t>Key Risks and Mitigation Strategies</w:t>
      </w:r>
    </w:p>
    <w:p w14:paraId="39DC8BF1" w14:textId="77777777" w:rsidR="00942952" w:rsidRPr="00942952" w:rsidRDefault="00942952" w:rsidP="00942952">
      <w:pPr>
        <w:spacing w:line="360" w:lineRule="auto"/>
        <w:rPr>
          <w:rFonts w:cs="Arial"/>
          <w:sz w:val="24"/>
          <w:szCs w:val="24"/>
        </w:rPr>
      </w:pPr>
      <w:r w:rsidRPr="00942952">
        <w:rPr>
          <w:rFonts w:cs="Arial"/>
          <w:sz w:val="24"/>
          <w:szCs w:val="24"/>
        </w:rPr>
        <w:t xml:space="preserve">• </w:t>
      </w:r>
      <w:r w:rsidRPr="00942952">
        <w:rPr>
          <w:rFonts w:cs="Arial"/>
          <w:sz w:val="24"/>
          <w:szCs w:val="24"/>
        </w:rPr>
        <w:tab/>
      </w:r>
      <w:r w:rsidRPr="004F7EA4">
        <w:rPr>
          <w:rFonts w:cs="Arial"/>
          <w:b/>
          <w:bCs/>
          <w:sz w:val="24"/>
          <w:szCs w:val="24"/>
        </w:rPr>
        <w:t>Employee Resistance to Change</w:t>
      </w:r>
    </w:p>
    <w:p w14:paraId="5CF15EF0" w14:textId="77777777" w:rsidR="00942952" w:rsidRPr="00942952" w:rsidRDefault="00942952" w:rsidP="00942952">
      <w:pPr>
        <w:spacing w:line="360" w:lineRule="auto"/>
        <w:rPr>
          <w:rFonts w:cs="Arial"/>
          <w:sz w:val="24"/>
          <w:szCs w:val="24"/>
        </w:rPr>
      </w:pPr>
      <w:r w:rsidRPr="00942952">
        <w:rPr>
          <w:rFonts w:cs="Arial"/>
          <w:sz w:val="24"/>
          <w:szCs w:val="24"/>
        </w:rPr>
        <w:t>Staff may feel uncertain about new technologies.</w:t>
      </w:r>
    </w:p>
    <w:p w14:paraId="32D3F47B" w14:textId="77777777" w:rsidR="00942952" w:rsidRPr="00942952" w:rsidRDefault="00942952" w:rsidP="00942952">
      <w:pPr>
        <w:spacing w:line="360" w:lineRule="auto"/>
        <w:rPr>
          <w:rFonts w:cs="Arial"/>
          <w:sz w:val="24"/>
          <w:szCs w:val="24"/>
        </w:rPr>
      </w:pPr>
      <w:r w:rsidRPr="004F7EA4">
        <w:rPr>
          <w:rFonts w:cs="Arial"/>
          <w:i/>
          <w:iCs/>
          <w:sz w:val="24"/>
          <w:szCs w:val="24"/>
        </w:rPr>
        <w:t>Mitigation</w:t>
      </w:r>
      <w:r w:rsidRPr="00942952">
        <w:rPr>
          <w:rFonts w:cs="Arial"/>
          <w:sz w:val="24"/>
          <w:szCs w:val="24"/>
        </w:rPr>
        <w:t>: early training, clear communication, hands</w:t>
      </w:r>
      <w:r w:rsidRPr="00942952">
        <w:rPr>
          <w:rFonts w:ascii="Cambria Math" w:hAnsi="Cambria Math" w:cs="Cambria Math"/>
          <w:sz w:val="24"/>
          <w:szCs w:val="24"/>
        </w:rPr>
        <w:t>‑</w:t>
      </w:r>
      <w:r w:rsidRPr="00942952">
        <w:rPr>
          <w:rFonts w:cs="Arial"/>
          <w:sz w:val="24"/>
          <w:szCs w:val="24"/>
        </w:rPr>
        <w:t>on demonstrations, and continuous support.</w:t>
      </w:r>
    </w:p>
    <w:p w14:paraId="0856DD9E" w14:textId="77777777" w:rsidR="00942952" w:rsidRPr="004F7EA4" w:rsidRDefault="00942952" w:rsidP="00942952">
      <w:pPr>
        <w:spacing w:line="360" w:lineRule="auto"/>
        <w:rPr>
          <w:rFonts w:cs="Arial"/>
          <w:b/>
          <w:bCs/>
          <w:sz w:val="24"/>
          <w:szCs w:val="24"/>
        </w:rPr>
      </w:pPr>
      <w:r w:rsidRPr="00942952">
        <w:rPr>
          <w:rFonts w:cs="Arial"/>
          <w:sz w:val="24"/>
          <w:szCs w:val="24"/>
        </w:rPr>
        <w:t xml:space="preserve">• </w:t>
      </w:r>
      <w:r w:rsidRPr="00942952">
        <w:rPr>
          <w:rFonts w:cs="Arial"/>
          <w:sz w:val="24"/>
          <w:szCs w:val="24"/>
        </w:rPr>
        <w:tab/>
      </w:r>
      <w:r w:rsidRPr="004F7EA4">
        <w:rPr>
          <w:rFonts w:cs="Arial"/>
          <w:b/>
          <w:bCs/>
          <w:sz w:val="24"/>
          <w:szCs w:val="24"/>
        </w:rPr>
        <w:t>Technical Integration Issues</w:t>
      </w:r>
    </w:p>
    <w:p w14:paraId="07809C17" w14:textId="77777777" w:rsidR="00942952" w:rsidRPr="00942952" w:rsidRDefault="00942952" w:rsidP="00942952">
      <w:pPr>
        <w:spacing w:line="360" w:lineRule="auto"/>
        <w:rPr>
          <w:rFonts w:cs="Arial"/>
          <w:sz w:val="24"/>
          <w:szCs w:val="24"/>
        </w:rPr>
      </w:pPr>
      <w:r w:rsidRPr="00942952">
        <w:rPr>
          <w:rFonts w:cs="Arial"/>
          <w:sz w:val="24"/>
          <w:szCs w:val="24"/>
        </w:rPr>
        <w:t>System incompatibility or data migration challenges may delay implementation.</w:t>
      </w:r>
    </w:p>
    <w:p w14:paraId="6BF0DFD7" w14:textId="77777777" w:rsidR="00942952" w:rsidRPr="00942952" w:rsidRDefault="00942952" w:rsidP="00942952">
      <w:pPr>
        <w:spacing w:line="360" w:lineRule="auto"/>
        <w:rPr>
          <w:rFonts w:cs="Arial"/>
          <w:sz w:val="24"/>
          <w:szCs w:val="24"/>
        </w:rPr>
      </w:pPr>
      <w:r w:rsidRPr="004F7EA4">
        <w:rPr>
          <w:rFonts w:cs="Arial"/>
          <w:i/>
          <w:iCs/>
          <w:sz w:val="24"/>
          <w:szCs w:val="24"/>
        </w:rPr>
        <w:t>Mitigation</w:t>
      </w:r>
      <w:r w:rsidRPr="00942952">
        <w:rPr>
          <w:rFonts w:cs="Arial"/>
          <w:sz w:val="24"/>
          <w:szCs w:val="24"/>
        </w:rPr>
        <w:t>: phased rollout, IT testing cycles, vendor collaboration, and contingency planning.</w:t>
      </w:r>
    </w:p>
    <w:p w14:paraId="12C831DF" w14:textId="77777777" w:rsidR="00942952" w:rsidRPr="004F7EA4" w:rsidRDefault="00942952" w:rsidP="00942952">
      <w:pPr>
        <w:spacing w:line="360" w:lineRule="auto"/>
        <w:rPr>
          <w:rFonts w:cs="Arial"/>
          <w:b/>
          <w:bCs/>
          <w:sz w:val="24"/>
          <w:szCs w:val="24"/>
        </w:rPr>
      </w:pPr>
      <w:r w:rsidRPr="00942952">
        <w:rPr>
          <w:rFonts w:cs="Arial"/>
          <w:sz w:val="24"/>
          <w:szCs w:val="24"/>
        </w:rPr>
        <w:t xml:space="preserve">• </w:t>
      </w:r>
      <w:r w:rsidRPr="00942952">
        <w:rPr>
          <w:rFonts w:cs="Arial"/>
          <w:sz w:val="24"/>
          <w:szCs w:val="24"/>
        </w:rPr>
        <w:tab/>
      </w:r>
      <w:r w:rsidRPr="004F7EA4">
        <w:rPr>
          <w:rFonts w:cs="Arial"/>
          <w:b/>
          <w:bCs/>
          <w:sz w:val="24"/>
          <w:szCs w:val="24"/>
        </w:rPr>
        <w:t>Data Privacy and GDPR Compliance Risks</w:t>
      </w:r>
    </w:p>
    <w:p w14:paraId="252DE7BE" w14:textId="77777777" w:rsidR="00942952" w:rsidRPr="00942952" w:rsidRDefault="00942952" w:rsidP="00942952">
      <w:pPr>
        <w:spacing w:line="360" w:lineRule="auto"/>
        <w:rPr>
          <w:rFonts w:cs="Arial"/>
          <w:sz w:val="24"/>
          <w:szCs w:val="24"/>
        </w:rPr>
      </w:pPr>
      <w:r w:rsidRPr="00942952">
        <w:rPr>
          <w:rFonts w:cs="Arial"/>
          <w:sz w:val="24"/>
          <w:szCs w:val="24"/>
        </w:rPr>
        <w:t>Mismanagement of guest data could lead to legal consequences.</w:t>
      </w:r>
    </w:p>
    <w:p w14:paraId="6D20328C" w14:textId="77777777" w:rsidR="00942952" w:rsidRPr="00942952" w:rsidRDefault="00942952" w:rsidP="00942952">
      <w:pPr>
        <w:spacing w:line="360" w:lineRule="auto"/>
        <w:rPr>
          <w:rFonts w:cs="Arial"/>
          <w:sz w:val="24"/>
          <w:szCs w:val="24"/>
        </w:rPr>
      </w:pPr>
      <w:r w:rsidRPr="004F7EA4">
        <w:rPr>
          <w:rFonts w:cs="Arial"/>
          <w:i/>
          <w:iCs/>
          <w:sz w:val="24"/>
          <w:szCs w:val="24"/>
        </w:rPr>
        <w:t>Mitigation</w:t>
      </w:r>
      <w:r w:rsidRPr="00942952">
        <w:rPr>
          <w:rFonts w:cs="Arial"/>
          <w:sz w:val="24"/>
          <w:szCs w:val="24"/>
        </w:rPr>
        <w:t>: strict adherence to GDPR, regular audits, encryption, and transparent data handling.</w:t>
      </w:r>
    </w:p>
    <w:p w14:paraId="07400C7D" w14:textId="77777777" w:rsidR="00942952" w:rsidRPr="00942952" w:rsidRDefault="00942952" w:rsidP="00942952">
      <w:pPr>
        <w:spacing w:line="360" w:lineRule="auto"/>
        <w:rPr>
          <w:rFonts w:cs="Arial"/>
          <w:sz w:val="24"/>
          <w:szCs w:val="24"/>
        </w:rPr>
      </w:pPr>
      <w:r w:rsidRPr="00942952">
        <w:rPr>
          <w:rFonts w:cs="Arial"/>
          <w:sz w:val="24"/>
          <w:szCs w:val="24"/>
        </w:rPr>
        <w:t xml:space="preserve">• </w:t>
      </w:r>
      <w:r w:rsidRPr="00942952">
        <w:rPr>
          <w:rFonts w:cs="Arial"/>
          <w:sz w:val="24"/>
          <w:szCs w:val="24"/>
        </w:rPr>
        <w:tab/>
      </w:r>
      <w:r w:rsidRPr="004F7EA4">
        <w:rPr>
          <w:rFonts w:cs="Arial"/>
          <w:b/>
          <w:bCs/>
          <w:sz w:val="24"/>
          <w:szCs w:val="24"/>
        </w:rPr>
        <w:t>Insufficient Customer Adoption</w:t>
      </w:r>
    </w:p>
    <w:p w14:paraId="3F2BD2FB" w14:textId="77777777" w:rsidR="00942952" w:rsidRPr="00942952" w:rsidRDefault="00942952" w:rsidP="00942952">
      <w:pPr>
        <w:spacing w:line="360" w:lineRule="auto"/>
        <w:rPr>
          <w:rFonts w:cs="Arial"/>
          <w:sz w:val="24"/>
          <w:szCs w:val="24"/>
        </w:rPr>
      </w:pPr>
      <w:r w:rsidRPr="00942952">
        <w:rPr>
          <w:rFonts w:cs="Arial"/>
          <w:sz w:val="24"/>
          <w:szCs w:val="24"/>
        </w:rPr>
        <w:t>Guests may not engage with new digital features.</w:t>
      </w:r>
    </w:p>
    <w:p w14:paraId="0F49AA2C" w14:textId="77777777" w:rsidR="00942952" w:rsidRPr="00942952" w:rsidRDefault="00942952" w:rsidP="00942952">
      <w:pPr>
        <w:spacing w:line="360" w:lineRule="auto"/>
        <w:rPr>
          <w:rFonts w:cs="Arial"/>
          <w:sz w:val="24"/>
          <w:szCs w:val="24"/>
        </w:rPr>
      </w:pPr>
      <w:r w:rsidRPr="004F7EA4">
        <w:rPr>
          <w:rFonts w:cs="Arial"/>
          <w:i/>
          <w:iCs/>
          <w:sz w:val="24"/>
          <w:szCs w:val="24"/>
        </w:rPr>
        <w:t>Mitigation</w:t>
      </w:r>
      <w:r w:rsidRPr="00942952">
        <w:rPr>
          <w:rFonts w:cs="Arial"/>
          <w:sz w:val="24"/>
          <w:szCs w:val="24"/>
        </w:rPr>
        <w:t>: user</w:t>
      </w:r>
      <w:r w:rsidRPr="00942952">
        <w:rPr>
          <w:rFonts w:ascii="Cambria Math" w:hAnsi="Cambria Math" w:cs="Cambria Math"/>
          <w:sz w:val="24"/>
          <w:szCs w:val="24"/>
        </w:rPr>
        <w:t>‑</w:t>
      </w:r>
      <w:r w:rsidRPr="00942952">
        <w:rPr>
          <w:rFonts w:cs="Arial"/>
          <w:sz w:val="24"/>
          <w:szCs w:val="24"/>
        </w:rPr>
        <w:t>friendly design, in</w:t>
      </w:r>
      <w:r w:rsidRPr="00942952">
        <w:rPr>
          <w:rFonts w:ascii="Cambria Math" w:hAnsi="Cambria Math" w:cs="Cambria Math"/>
          <w:sz w:val="24"/>
          <w:szCs w:val="24"/>
        </w:rPr>
        <w:t>‑</w:t>
      </w:r>
      <w:r w:rsidRPr="00942952">
        <w:rPr>
          <w:rFonts w:cs="Arial"/>
          <w:sz w:val="24"/>
          <w:szCs w:val="24"/>
        </w:rPr>
        <w:t>app guidance, and targeted communication.</w:t>
      </w:r>
    </w:p>
    <w:p w14:paraId="18121C4C" w14:textId="77777777" w:rsidR="00942952" w:rsidRPr="00942952" w:rsidRDefault="00942952" w:rsidP="00942952">
      <w:pPr>
        <w:spacing w:line="360" w:lineRule="auto"/>
        <w:rPr>
          <w:rFonts w:cs="Arial"/>
          <w:sz w:val="24"/>
          <w:szCs w:val="24"/>
        </w:rPr>
      </w:pPr>
      <w:r w:rsidRPr="00942952">
        <w:rPr>
          <w:rFonts w:cs="Arial"/>
          <w:sz w:val="24"/>
          <w:szCs w:val="24"/>
        </w:rPr>
        <w:t xml:space="preserve">• </w:t>
      </w:r>
      <w:r w:rsidRPr="00942952">
        <w:rPr>
          <w:rFonts w:cs="Arial"/>
          <w:sz w:val="24"/>
          <w:szCs w:val="24"/>
        </w:rPr>
        <w:tab/>
      </w:r>
      <w:r w:rsidRPr="004F7EA4">
        <w:rPr>
          <w:rFonts w:cs="Arial"/>
          <w:b/>
          <w:bCs/>
          <w:sz w:val="24"/>
          <w:szCs w:val="24"/>
        </w:rPr>
        <w:t>Sustainability Expectations from NGOs and Communities</w:t>
      </w:r>
    </w:p>
    <w:p w14:paraId="09D45FF0" w14:textId="77777777" w:rsidR="00942952" w:rsidRPr="00942952" w:rsidRDefault="00942952" w:rsidP="00942952">
      <w:pPr>
        <w:spacing w:line="360" w:lineRule="auto"/>
        <w:rPr>
          <w:rFonts w:cs="Arial"/>
          <w:sz w:val="24"/>
          <w:szCs w:val="24"/>
        </w:rPr>
      </w:pPr>
      <w:r w:rsidRPr="00942952">
        <w:rPr>
          <w:rFonts w:cs="Arial"/>
          <w:sz w:val="24"/>
          <w:szCs w:val="24"/>
        </w:rPr>
        <w:t>Environmental groups (e.g., Greenpeace) may expect measurable impact.</w:t>
      </w:r>
    </w:p>
    <w:p w14:paraId="337122E0" w14:textId="77777777" w:rsidR="00942952" w:rsidRPr="00942952" w:rsidRDefault="00942952" w:rsidP="00942952">
      <w:pPr>
        <w:spacing w:line="360" w:lineRule="auto"/>
        <w:rPr>
          <w:rFonts w:cs="Arial"/>
          <w:sz w:val="24"/>
          <w:szCs w:val="24"/>
        </w:rPr>
      </w:pPr>
      <w:r w:rsidRPr="004F7EA4">
        <w:rPr>
          <w:rFonts w:cs="Arial"/>
          <w:i/>
          <w:iCs/>
          <w:sz w:val="24"/>
          <w:szCs w:val="24"/>
        </w:rPr>
        <w:t>Mitigation</w:t>
      </w:r>
      <w:r w:rsidRPr="00942952">
        <w:rPr>
          <w:rFonts w:cs="Arial"/>
          <w:sz w:val="24"/>
          <w:szCs w:val="24"/>
        </w:rPr>
        <w:t>: transparent reporting, CO</w:t>
      </w:r>
      <w:r w:rsidRPr="00942952">
        <w:rPr>
          <w:rFonts w:ascii="Cambria Math" w:hAnsi="Cambria Math" w:cs="Cambria Math"/>
          <w:sz w:val="24"/>
          <w:szCs w:val="24"/>
        </w:rPr>
        <w:t>₂</w:t>
      </w:r>
      <w:r w:rsidRPr="00942952">
        <w:rPr>
          <w:rFonts w:cs="Arial"/>
          <w:sz w:val="24"/>
          <w:szCs w:val="24"/>
        </w:rPr>
        <w:t xml:space="preserve"> reduction tracking, and sustainability updates.</w:t>
      </w:r>
    </w:p>
    <w:p w14:paraId="0E3FA95B" w14:textId="1653B70E" w:rsidR="00942952" w:rsidRPr="004E45CF" w:rsidRDefault="00942952" w:rsidP="00942952">
      <w:pPr>
        <w:spacing w:line="360" w:lineRule="auto"/>
        <w:rPr>
          <w:rFonts w:cs="Arial"/>
          <w:sz w:val="24"/>
          <w:szCs w:val="24"/>
        </w:rPr>
      </w:pPr>
      <w:r w:rsidRPr="00942952">
        <w:rPr>
          <w:rFonts w:cs="Arial"/>
          <w:sz w:val="24"/>
          <w:szCs w:val="24"/>
        </w:rPr>
        <w:lastRenderedPageBreak/>
        <w:t xml:space="preserve">This structured approach ensures that risks are proactively managed, supporting a stable and effective implementation of </w:t>
      </w:r>
      <w:proofErr w:type="spellStart"/>
      <w:r w:rsidRPr="00942952">
        <w:rPr>
          <w:rFonts w:cs="Arial"/>
          <w:sz w:val="24"/>
          <w:szCs w:val="24"/>
        </w:rPr>
        <w:t>StaySmart</w:t>
      </w:r>
      <w:proofErr w:type="spellEnd"/>
      <w:r w:rsidRPr="00942952">
        <w:rPr>
          <w:rFonts w:cs="Arial"/>
          <w:sz w:val="24"/>
          <w:szCs w:val="24"/>
        </w:rPr>
        <w:t>+.</w:t>
      </w:r>
    </w:p>
    <w:p w14:paraId="73BA5A9D" w14:textId="21785F66" w:rsidR="00BC61DB" w:rsidRPr="002A454C" w:rsidRDefault="00893DDE" w:rsidP="002A454C">
      <w:pPr>
        <w:pStyle w:val="Heading1"/>
        <w:spacing w:line="360" w:lineRule="auto"/>
        <w:ind w:left="360"/>
        <w:rPr>
          <w:b/>
          <w:bCs/>
        </w:rPr>
      </w:pPr>
      <w:bookmarkStart w:id="15" w:name="_Toc227964532"/>
      <w:r w:rsidRPr="00893DDE">
        <w:rPr>
          <w:b/>
          <w:bCs/>
        </w:rPr>
        <w:t>8.</w:t>
      </w:r>
      <w:r w:rsidR="0057207C" w:rsidRPr="00893DDE">
        <w:rPr>
          <w:b/>
          <w:bCs/>
        </w:rPr>
        <w:t xml:space="preserve"> </w:t>
      </w:r>
      <w:r w:rsidR="00BC61DB" w:rsidRPr="00893DDE">
        <w:rPr>
          <w:b/>
          <w:bCs/>
        </w:rPr>
        <w:t>Stakeholder Engagement Process + 4C’s Model + Conflict Management</w:t>
      </w:r>
      <w:bookmarkEnd w:id="15"/>
    </w:p>
    <w:p w14:paraId="412AE6D4" w14:textId="77777777" w:rsidR="004053DA" w:rsidRPr="00893DDE" w:rsidRDefault="004053DA" w:rsidP="00217DD5">
      <w:pPr>
        <w:pStyle w:val="Heading2"/>
        <w:spacing w:line="360" w:lineRule="auto"/>
        <w:rPr>
          <w:b/>
          <w:bCs/>
        </w:rPr>
      </w:pPr>
      <w:bookmarkStart w:id="16" w:name="_Toc227964533"/>
      <w:r w:rsidRPr="00893DDE">
        <w:rPr>
          <w:b/>
          <w:bCs/>
        </w:rPr>
        <w:t>8.1 Stakeholder Engagement Process (Project Manager Role)</w:t>
      </w:r>
      <w:bookmarkEnd w:id="16"/>
    </w:p>
    <w:p w14:paraId="25E63300" w14:textId="77777777" w:rsidR="004053DA" w:rsidRPr="004053DA" w:rsidRDefault="004053DA" w:rsidP="00217DD5">
      <w:pPr>
        <w:spacing w:line="360" w:lineRule="auto"/>
        <w:rPr>
          <w:rFonts w:cs="Arial"/>
          <w:sz w:val="24"/>
          <w:szCs w:val="24"/>
        </w:rPr>
      </w:pPr>
      <w:r w:rsidRPr="004053DA">
        <w:rPr>
          <w:rFonts w:cs="Arial"/>
          <w:b/>
          <w:bCs/>
          <w:sz w:val="24"/>
          <w:szCs w:val="24"/>
        </w:rPr>
        <w:t xml:space="preserve">Stakeholder engagement </w:t>
      </w:r>
      <w:r w:rsidRPr="004053DA">
        <w:rPr>
          <w:rFonts w:cs="Arial"/>
          <w:sz w:val="24"/>
          <w:szCs w:val="24"/>
        </w:rPr>
        <w:t xml:space="preserve">in the </w:t>
      </w:r>
      <w:proofErr w:type="spellStart"/>
      <w:r w:rsidRPr="004053DA">
        <w:rPr>
          <w:rFonts w:cs="Arial"/>
          <w:sz w:val="24"/>
          <w:szCs w:val="24"/>
        </w:rPr>
        <w:t>StaySmart</w:t>
      </w:r>
      <w:proofErr w:type="spellEnd"/>
      <w:r w:rsidRPr="004053DA">
        <w:rPr>
          <w:rFonts w:cs="Arial"/>
          <w:sz w:val="24"/>
          <w:szCs w:val="24"/>
        </w:rPr>
        <w:t>+ project is a continuous and structured process that ensures all stakeholders remain aligned with project objectives throughout the lifecycle. As the Project Manager, my role is to coordinate communication, manage expectations, and maintain stakeholder commitment to support successful implementation.</w:t>
      </w:r>
    </w:p>
    <w:p w14:paraId="0B3F54A1" w14:textId="77777777" w:rsidR="004053DA" w:rsidRPr="004053DA" w:rsidRDefault="004053DA" w:rsidP="00217DD5">
      <w:pPr>
        <w:spacing w:line="360" w:lineRule="auto"/>
        <w:rPr>
          <w:rFonts w:cs="Arial"/>
          <w:sz w:val="24"/>
          <w:szCs w:val="24"/>
        </w:rPr>
      </w:pPr>
      <w:r w:rsidRPr="004053DA">
        <w:rPr>
          <w:rFonts w:cs="Arial"/>
          <w:sz w:val="24"/>
          <w:szCs w:val="24"/>
        </w:rPr>
        <w:t>The engagement process begins with stakeholder identification, where internal and external groups are mapped according to their influence and interest. Following identification, stakeholders are analysed using tools such as Mendelow’s Matrix to determine appropriate engagement strategies and prioritisation.</w:t>
      </w:r>
    </w:p>
    <w:p w14:paraId="179E5EDC" w14:textId="77777777" w:rsidR="004053DA" w:rsidRPr="004053DA" w:rsidRDefault="004053DA" w:rsidP="00217DD5">
      <w:pPr>
        <w:spacing w:line="360" w:lineRule="auto"/>
        <w:rPr>
          <w:rFonts w:cs="Arial"/>
          <w:sz w:val="24"/>
          <w:szCs w:val="24"/>
        </w:rPr>
      </w:pPr>
      <w:r w:rsidRPr="004053DA">
        <w:rPr>
          <w:rFonts w:cs="Arial"/>
          <w:sz w:val="24"/>
          <w:szCs w:val="24"/>
        </w:rPr>
        <w:t>The next stage involves communication and involvement. Stakeholders are informed about project goals, timelines, responsibilities, and expected outcomes through structured communication channels. Consistent communication is essential for building trust and reducing uncertainty, as highlighted by Bourne (2015).</w:t>
      </w:r>
    </w:p>
    <w:p w14:paraId="31A9E481" w14:textId="0327CE63" w:rsidR="004053DA" w:rsidRPr="004053DA" w:rsidRDefault="004053DA" w:rsidP="00217DD5">
      <w:pPr>
        <w:spacing w:line="360" w:lineRule="auto"/>
        <w:rPr>
          <w:rFonts w:cs="Arial"/>
          <w:sz w:val="24"/>
          <w:szCs w:val="24"/>
        </w:rPr>
      </w:pPr>
      <w:r w:rsidRPr="004053DA">
        <w:rPr>
          <w:rFonts w:cs="Arial"/>
          <w:sz w:val="24"/>
          <w:szCs w:val="24"/>
        </w:rPr>
        <w:t>Active engagement follows, where key stakeholders—such as senior management, IT teams, and employees—participate in decision</w:t>
      </w:r>
      <w:r w:rsidRPr="004053DA">
        <w:rPr>
          <w:rFonts w:cs="Arial"/>
          <w:sz w:val="24"/>
          <w:szCs w:val="24"/>
        </w:rPr>
        <w:noBreakHyphen/>
        <w:t>making system testing, and feedback activities. This increases ownership and reduces resistance to organisational change.</w:t>
      </w:r>
    </w:p>
    <w:p w14:paraId="5DB006BF" w14:textId="77777777" w:rsidR="004053DA" w:rsidRPr="004053DA" w:rsidRDefault="004053DA" w:rsidP="00217DD5">
      <w:pPr>
        <w:spacing w:line="360" w:lineRule="auto"/>
        <w:rPr>
          <w:rFonts w:cs="Arial"/>
          <w:sz w:val="24"/>
          <w:szCs w:val="24"/>
        </w:rPr>
      </w:pPr>
      <w:r w:rsidRPr="004053DA">
        <w:rPr>
          <w:rFonts w:cs="Arial"/>
          <w:sz w:val="24"/>
          <w:szCs w:val="24"/>
        </w:rPr>
        <w:t>The final stage is monitoring and feedback. Stakeholder responses are continuously reviewed through surveys, meetings, and performance data. This allows the project team to adjust engagement strategies and address emerging concerns promptly.</w:t>
      </w:r>
    </w:p>
    <w:p w14:paraId="44FFBE14" w14:textId="364B51E7" w:rsidR="004053DA" w:rsidRPr="004053DA" w:rsidRDefault="004053DA" w:rsidP="00217DD5">
      <w:pPr>
        <w:spacing w:line="360" w:lineRule="auto"/>
        <w:rPr>
          <w:rFonts w:cs="Arial"/>
          <w:sz w:val="24"/>
          <w:szCs w:val="24"/>
        </w:rPr>
      </w:pPr>
      <w:r w:rsidRPr="004053DA">
        <w:rPr>
          <w:rFonts w:cs="Arial"/>
          <w:sz w:val="24"/>
          <w:szCs w:val="24"/>
        </w:rPr>
        <w:t>Project Manager responsibilities in the engagement process include:</w:t>
      </w:r>
      <w:r w:rsidRPr="004053DA">
        <w:rPr>
          <w:rFonts w:cs="Arial"/>
          <w:sz w:val="24"/>
          <w:szCs w:val="24"/>
        </w:rPr>
        <w:br/>
      </w:r>
      <w:r w:rsidR="00705217" w:rsidRPr="004053DA">
        <w:rPr>
          <w:rFonts w:cs="Arial"/>
          <w:sz w:val="24"/>
          <w:szCs w:val="24"/>
        </w:rPr>
        <w:t xml:space="preserve">• </w:t>
      </w:r>
      <w:r w:rsidR="00705217">
        <w:rPr>
          <w:rFonts w:cs="Arial"/>
          <w:sz w:val="24"/>
          <w:szCs w:val="24"/>
        </w:rPr>
        <w:t>Ensuring</w:t>
      </w:r>
      <w:r w:rsidRPr="004053DA">
        <w:rPr>
          <w:rFonts w:cs="Arial"/>
          <w:sz w:val="24"/>
          <w:szCs w:val="24"/>
        </w:rPr>
        <w:t xml:space="preserve"> transparent and timely communication across all stakeholder groups</w:t>
      </w:r>
      <w:r w:rsidRPr="004053DA">
        <w:rPr>
          <w:rFonts w:cs="Arial"/>
          <w:sz w:val="24"/>
          <w:szCs w:val="24"/>
        </w:rPr>
        <w:br/>
      </w:r>
      <w:r w:rsidR="00705217" w:rsidRPr="004053DA">
        <w:rPr>
          <w:rFonts w:cs="Arial"/>
          <w:sz w:val="24"/>
          <w:szCs w:val="24"/>
        </w:rPr>
        <w:t xml:space="preserve">• </w:t>
      </w:r>
      <w:r w:rsidR="00705217">
        <w:rPr>
          <w:rFonts w:cs="Arial"/>
          <w:sz w:val="24"/>
          <w:szCs w:val="24"/>
        </w:rPr>
        <w:t>Facilitating</w:t>
      </w:r>
      <w:r w:rsidRPr="004053DA">
        <w:rPr>
          <w:rFonts w:cs="Arial"/>
          <w:sz w:val="24"/>
          <w:szCs w:val="24"/>
        </w:rPr>
        <w:t xml:space="preserve"> collaboration and resolving issues that impact engagement</w:t>
      </w:r>
      <w:r w:rsidRPr="004053DA">
        <w:rPr>
          <w:rFonts w:cs="Arial"/>
          <w:sz w:val="24"/>
          <w:szCs w:val="24"/>
        </w:rPr>
        <w:br/>
      </w:r>
      <w:r w:rsidR="00705217" w:rsidRPr="004053DA">
        <w:rPr>
          <w:rFonts w:cs="Arial"/>
          <w:sz w:val="24"/>
          <w:szCs w:val="24"/>
        </w:rPr>
        <w:t xml:space="preserve">• </w:t>
      </w:r>
      <w:r w:rsidR="00705217">
        <w:rPr>
          <w:rFonts w:cs="Arial"/>
          <w:sz w:val="24"/>
          <w:szCs w:val="24"/>
        </w:rPr>
        <w:t>Monitoring</w:t>
      </w:r>
      <w:r w:rsidRPr="004053DA">
        <w:rPr>
          <w:rFonts w:cs="Arial"/>
          <w:sz w:val="24"/>
          <w:szCs w:val="24"/>
        </w:rPr>
        <w:t xml:space="preserve"> stakeholder expectations and adjusting strategies when required</w:t>
      </w:r>
      <w:r w:rsidRPr="004053DA">
        <w:rPr>
          <w:rFonts w:cs="Arial"/>
          <w:sz w:val="24"/>
          <w:szCs w:val="24"/>
        </w:rPr>
        <w:br/>
      </w:r>
      <w:r w:rsidR="00705217" w:rsidRPr="004053DA">
        <w:rPr>
          <w:rFonts w:cs="Arial"/>
          <w:sz w:val="24"/>
          <w:szCs w:val="24"/>
        </w:rPr>
        <w:t xml:space="preserve">• </w:t>
      </w:r>
      <w:r w:rsidR="00705217">
        <w:rPr>
          <w:rFonts w:cs="Arial"/>
          <w:sz w:val="24"/>
          <w:szCs w:val="24"/>
        </w:rPr>
        <w:t>Supporting</w:t>
      </w:r>
      <w:r w:rsidRPr="004053DA">
        <w:rPr>
          <w:rFonts w:cs="Arial"/>
          <w:sz w:val="24"/>
          <w:szCs w:val="24"/>
        </w:rPr>
        <w:t xml:space="preserve"> decision</w:t>
      </w:r>
      <w:r w:rsidRPr="004053DA">
        <w:rPr>
          <w:rFonts w:cs="Arial"/>
          <w:sz w:val="24"/>
          <w:szCs w:val="24"/>
        </w:rPr>
        <w:noBreakHyphen/>
        <w:t>making by providing accurate project information</w:t>
      </w:r>
    </w:p>
    <w:p w14:paraId="5513DFA6" w14:textId="778E8DD4" w:rsidR="00BC61DB" w:rsidRPr="00055128" w:rsidRDefault="004053DA" w:rsidP="00217DD5">
      <w:pPr>
        <w:spacing w:line="360" w:lineRule="auto"/>
        <w:rPr>
          <w:rFonts w:cs="Arial"/>
          <w:b/>
          <w:bCs/>
          <w:sz w:val="24"/>
          <w:szCs w:val="24"/>
        </w:rPr>
      </w:pPr>
      <w:r w:rsidRPr="00705217">
        <w:rPr>
          <w:rFonts w:cs="Arial"/>
          <w:b/>
          <w:bCs/>
          <w:sz w:val="24"/>
          <w:szCs w:val="24"/>
        </w:rPr>
        <w:lastRenderedPageBreak/>
        <w:t>Critical Insight</w:t>
      </w:r>
      <w:r w:rsidRPr="004053DA">
        <w:rPr>
          <w:rFonts w:cs="Arial"/>
          <w:sz w:val="24"/>
          <w:szCs w:val="24"/>
        </w:rPr>
        <w:br/>
        <w:t>Effective stakeholder engagement requires continuous effort and adaptability. While structured processes support alignment, stakeholder expectations may shift over time, making ongoing monitoring essential to maintain commitment and minimise resistance.</w:t>
      </w:r>
    </w:p>
    <w:p w14:paraId="2D2BCE96" w14:textId="77777777" w:rsidR="00FF0447" w:rsidRPr="00893DDE" w:rsidRDefault="00FF0447" w:rsidP="00217DD5">
      <w:pPr>
        <w:pStyle w:val="Heading2"/>
        <w:spacing w:line="360" w:lineRule="auto"/>
        <w:rPr>
          <w:b/>
          <w:bCs/>
        </w:rPr>
      </w:pPr>
      <w:bookmarkStart w:id="17" w:name="_Toc227964534"/>
      <w:r w:rsidRPr="00893DDE">
        <w:rPr>
          <w:b/>
          <w:bCs/>
        </w:rPr>
        <w:t>8.2 Application of the 4C’s Model</w:t>
      </w:r>
      <w:bookmarkEnd w:id="17"/>
    </w:p>
    <w:p w14:paraId="04A10B77" w14:textId="735CFAAD" w:rsidR="00FF0447" w:rsidRPr="00FF0447" w:rsidRDefault="00FF0447" w:rsidP="00217DD5">
      <w:pPr>
        <w:spacing w:line="360" w:lineRule="auto"/>
        <w:rPr>
          <w:rFonts w:cs="Arial"/>
          <w:sz w:val="24"/>
          <w:szCs w:val="24"/>
        </w:rPr>
      </w:pPr>
      <w:r w:rsidRPr="00FF0447">
        <w:rPr>
          <w:rFonts w:cs="Arial"/>
          <w:b/>
          <w:bCs/>
          <w:sz w:val="24"/>
          <w:szCs w:val="24"/>
        </w:rPr>
        <w:t>The 4C’s Model (Communication, Collaboration, Consultation, Commitment)</w:t>
      </w:r>
      <w:r w:rsidRPr="00FF0447">
        <w:rPr>
          <w:rFonts w:cs="Arial"/>
          <w:sz w:val="24"/>
          <w:szCs w:val="24"/>
        </w:rPr>
        <w:t xml:space="preserve"> provides a structured approach for managing stakeholder relationships in the </w:t>
      </w:r>
      <w:proofErr w:type="spellStart"/>
      <w:r w:rsidRPr="00FF0447">
        <w:rPr>
          <w:rFonts w:cs="Arial"/>
          <w:sz w:val="24"/>
          <w:szCs w:val="24"/>
        </w:rPr>
        <w:t>StaySmart</w:t>
      </w:r>
      <w:proofErr w:type="spellEnd"/>
      <w:r w:rsidRPr="00FF0447">
        <w:rPr>
          <w:rFonts w:cs="Arial"/>
          <w:sz w:val="24"/>
          <w:szCs w:val="24"/>
        </w:rPr>
        <w:t>+ project. It ensures that stakeholders remain informed involved, and supportive throughout the implementation process.</w:t>
      </w:r>
    </w:p>
    <w:p w14:paraId="314185D6" w14:textId="70843C33" w:rsidR="00FF0447" w:rsidRPr="00FF0447" w:rsidRDefault="00FF0447" w:rsidP="00217DD5">
      <w:pPr>
        <w:spacing w:line="360" w:lineRule="auto"/>
        <w:rPr>
          <w:rFonts w:cs="Arial"/>
          <w:sz w:val="24"/>
          <w:szCs w:val="24"/>
        </w:rPr>
      </w:pPr>
      <w:bookmarkStart w:id="18" w:name="_Toc227964535"/>
      <w:r w:rsidRPr="00893DDE">
        <w:rPr>
          <w:rStyle w:val="Heading3Char"/>
          <w:b/>
          <w:bCs/>
        </w:rPr>
        <w:t>8.2.1 Communication</w:t>
      </w:r>
      <w:bookmarkEnd w:id="18"/>
      <w:r w:rsidRPr="00FF0447">
        <w:rPr>
          <w:rFonts w:cs="Arial"/>
          <w:sz w:val="24"/>
          <w:szCs w:val="24"/>
        </w:rPr>
        <w:br/>
      </w:r>
      <w:proofErr w:type="spellStart"/>
      <w:r w:rsidRPr="00FF0447">
        <w:rPr>
          <w:rFonts w:cs="Arial"/>
          <w:sz w:val="24"/>
          <w:szCs w:val="24"/>
        </w:rPr>
        <w:t>Communication</w:t>
      </w:r>
      <w:proofErr w:type="spellEnd"/>
      <w:r w:rsidRPr="00FF0447">
        <w:rPr>
          <w:rFonts w:cs="Arial"/>
          <w:sz w:val="24"/>
          <w:szCs w:val="24"/>
        </w:rPr>
        <w:t xml:space="preserve"> forms the foundation of stakeholder engagement. In the </w:t>
      </w:r>
      <w:proofErr w:type="spellStart"/>
      <w:r w:rsidRPr="00FF0447">
        <w:rPr>
          <w:rFonts w:cs="Arial"/>
          <w:sz w:val="24"/>
          <w:szCs w:val="24"/>
        </w:rPr>
        <w:t>StaySmart</w:t>
      </w:r>
      <w:proofErr w:type="spellEnd"/>
      <w:r w:rsidRPr="00FF0447">
        <w:rPr>
          <w:rFonts w:cs="Arial"/>
          <w:sz w:val="24"/>
          <w:szCs w:val="24"/>
        </w:rPr>
        <w:t xml:space="preserve">+ project, communication is maintained through meetings, reports, emails, and digital platforms. Clear and consistent messaging ensures that stakeholders understand project objectives, progress and changes. </w:t>
      </w:r>
      <w:r w:rsidR="00EE23BF">
        <w:rPr>
          <w:rFonts w:cs="Arial"/>
          <w:sz w:val="24"/>
          <w:szCs w:val="24"/>
        </w:rPr>
        <w:t xml:space="preserve"> </w:t>
      </w:r>
      <w:r w:rsidRPr="00FF0447">
        <w:rPr>
          <w:rFonts w:cs="Arial"/>
          <w:sz w:val="24"/>
          <w:szCs w:val="24"/>
        </w:rPr>
        <w:t>A key challenge is avoiding information overload, which may reduce message effectiveness if not managed carefully.</w:t>
      </w:r>
    </w:p>
    <w:p w14:paraId="39B81FA9" w14:textId="2E4941CF" w:rsidR="00FF0447" w:rsidRPr="00FF0447" w:rsidRDefault="00FF0447" w:rsidP="00217DD5">
      <w:pPr>
        <w:spacing w:line="360" w:lineRule="auto"/>
        <w:rPr>
          <w:rFonts w:cs="Arial"/>
          <w:sz w:val="24"/>
          <w:szCs w:val="24"/>
        </w:rPr>
      </w:pPr>
      <w:bookmarkStart w:id="19" w:name="_Toc227964536"/>
      <w:r w:rsidRPr="00893DDE">
        <w:rPr>
          <w:rStyle w:val="Heading3Char"/>
          <w:b/>
          <w:bCs/>
        </w:rPr>
        <w:t>8.2.2 Collaboration</w:t>
      </w:r>
      <w:bookmarkEnd w:id="19"/>
      <w:r w:rsidRPr="00FF0447">
        <w:rPr>
          <w:rFonts w:cs="Arial"/>
          <w:sz w:val="24"/>
          <w:szCs w:val="24"/>
        </w:rPr>
        <w:br/>
      </w:r>
      <w:proofErr w:type="spellStart"/>
      <w:r w:rsidRPr="00FF0447">
        <w:rPr>
          <w:rFonts w:cs="Arial"/>
          <w:sz w:val="24"/>
          <w:szCs w:val="24"/>
        </w:rPr>
        <w:t>Collaboration</w:t>
      </w:r>
      <w:proofErr w:type="spellEnd"/>
      <w:r w:rsidRPr="00FF0447">
        <w:rPr>
          <w:rFonts w:cs="Arial"/>
          <w:sz w:val="24"/>
          <w:szCs w:val="24"/>
        </w:rPr>
        <w:t xml:space="preserve"> involves working closely with stakeholders to achieve shared goals. In this project, collaboration occurs between IT teams, senior management, and employees during system design testing, and refinement.</w:t>
      </w:r>
      <w:r w:rsidR="00EE23BF">
        <w:rPr>
          <w:rFonts w:cs="Arial"/>
          <w:sz w:val="24"/>
          <w:szCs w:val="24"/>
        </w:rPr>
        <w:t xml:space="preserve"> </w:t>
      </w:r>
      <w:r w:rsidRPr="00FF0447">
        <w:rPr>
          <w:rFonts w:cs="Arial"/>
          <w:sz w:val="24"/>
          <w:szCs w:val="24"/>
        </w:rPr>
        <w:t xml:space="preserve"> This approach enhances innovation and ensures that the system meets operational needs. However, collaboration may slow decision</w:t>
      </w:r>
      <w:r w:rsidRPr="00FF0447">
        <w:rPr>
          <w:rFonts w:cs="Arial"/>
          <w:sz w:val="24"/>
          <w:szCs w:val="24"/>
        </w:rPr>
        <w:noBreakHyphen/>
        <w:t>making when stakeholders hold conflicting views.</w:t>
      </w:r>
    </w:p>
    <w:p w14:paraId="67A363B8" w14:textId="4B6E7299" w:rsidR="00FF0447" w:rsidRPr="00FF0447" w:rsidRDefault="00FF0447" w:rsidP="00217DD5">
      <w:pPr>
        <w:spacing w:line="360" w:lineRule="auto"/>
        <w:rPr>
          <w:rFonts w:cs="Arial"/>
          <w:sz w:val="24"/>
          <w:szCs w:val="24"/>
        </w:rPr>
      </w:pPr>
      <w:bookmarkStart w:id="20" w:name="_Toc227964537"/>
      <w:r w:rsidRPr="00893DDE">
        <w:rPr>
          <w:rStyle w:val="Heading3Char"/>
          <w:b/>
          <w:bCs/>
        </w:rPr>
        <w:t>8.2.3 Consultation</w:t>
      </w:r>
      <w:bookmarkEnd w:id="20"/>
      <w:r w:rsidRPr="00FF0447">
        <w:rPr>
          <w:rFonts w:cs="Arial"/>
          <w:sz w:val="24"/>
          <w:szCs w:val="24"/>
        </w:rPr>
        <w:br/>
      </w:r>
      <w:proofErr w:type="spellStart"/>
      <w:r w:rsidRPr="00FF0447">
        <w:rPr>
          <w:rFonts w:cs="Arial"/>
          <w:sz w:val="24"/>
          <w:szCs w:val="24"/>
        </w:rPr>
        <w:t>Consultation</w:t>
      </w:r>
      <w:proofErr w:type="spellEnd"/>
      <w:r w:rsidRPr="00FF0447">
        <w:rPr>
          <w:rFonts w:cs="Arial"/>
          <w:sz w:val="24"/>
          <w:szCs w:val="24"/>
        </w:rPr>
        <w:t xml:space="preserve"> focuses on gathering stakeholder feedback before making decisions. Employees and customers are consulted through surveys workshops, and pilot testing to understand their expectations and concerns. </w:t>
      </w:r>
      <w:r w:rsidR="00EE23BF">
        <w:rPr>
          <w:rFonts w:cs="Arial"/>
          <w:sz w:val="24"/>
          <w:szCs w:val="24"/>
        </w:rPr>
        <w:t xml:space="preserve"> </w:t>
      </w:r>
      <w:r w:rsidRPr="00FF0447">
        <w:rPr>
          <w:rFonts w:cs="Arial"/>
          <w:sz w:val="24"/>
          <w:szCs w:val="24"/>
        </w:rPr>
        <w:t>This reduces resistance to change and increases acceptance of the new system. The limitation is that consultation requires additional time and resources, which may extend project timelines.</w:t>
      </w:r>
    </w:p>
    <w:p w14:paraId="02357512" w14:textId="77777777" w:rsidR="00FF0447" w:rsidRPr="00FF0447" w:rsidRDefault="00FF0447" w:rsidP="00217DD5">
      <w:pPr>
        <w:spacing w:line="360" w:lineRule="auto"/>
        <w:rPr>
          <w:rFonts w:cs="Arial"/>
          <w:sz w:val="24"/>
          <w:szCs w:val="24"/>
        </w:rPr>
      </w:pPr>
      <w:bookmarkStart w:id="21" w:name="_Toc227964538"/>
      <w:r w:rsidRPr="00893DDE">
        <w:rPr>
          <w:rStyle w:val="Heading3Char"/>
          <w:b/>
          <w:bCs/>
        </w:rPr>
        <w:t>8.2.4 Commitment</w:t>
      </w:r>
      <w:bookmarkEnd w:id="21"/>
      <w:r w:rsidRPr="00FF0447">
        <w:rPr>
          <w:rFonts w:cs="Arial"/>
          <w:sz w:val="24"/>
          <w:szCs w:val="24"/>
        </w:rPr>
        <w:br/>
      </w:r>
      <w:proofErr w:type="spellStart"/>
      <w:r w:rsidRPr="00FF0447">
        <w:rPr>
          <w:rFonts w:cs="Arial"/>
          <w:sz w:val="24"/>
          <w:szCs w:val="24"/>
        </w:rPr>
        <w:t>Commitment</w:t>
      </w:r>
      <w:proofErr w:type="spellEnd"/>
      <w:r w:rsidRPr="00FF0447">
        <w:rPr>
          <w:rFonts w:cs="Arial"/>
          <w:sz w:val="24"/>
          <w:szCs w:val="24"/>
        </w:rPr>
        <w:t xml:space="preserve"> ensures that stakeholders remain engaged and supportive of project objectives. Senior management commitment is essential for securing funding and </w:t>
      </w:r>
      <w:r w:rsidRPr="00FF0447">
        <w:rPr>
          <w:rFonts w:cs="Arial"/>
          <w:sz w:val="24"/>
          <w:szCs w:val="24"/>
        </w:rPr>
        <w:lastRenderedPageBreak/>
        <w:t>strategic direction, while employee commitment is critical for successful system adoption. Without strong commitment, even well</w:t>
      </w:r>
      <w:r w:rsidRPr="00FF0447">
        <w:rPr>
          <w:rFonts w:cs="Arial"/>
          <w:sz w:val="24"/>
          <w:szCs w:val="24"/>
        </w:rPr>
        <w:noBreakHyphen/>
        <w:t>designed systems may face implementation challenges.</w:t>
      </w:r>
    </w:p>
    <w:p w14:paraId="6FA64650" w14:textId="3C900018" w:rsidR="00BC61DB" w:rsidRPr="00BC61DB" w:rsidRDefault="00FF0447" w:rsidP="00217DD5">
      <w:pPr>
        <w:spacing w:line="360" w:lineRule="auto"/>
        <w:rPr>
          <w:rFonts w:cs="Arial"/>
          <w:sz w:val="24"/>
          <w:szCs w:val="24"/>
        </w:rPr>
      </w:pPr>
      <w:r w:rsidRPr="0031110A">
        <w:rPr>
          <w:rFonts w:cs="Arial"/>
          <w:b/>
          <w:bCs/>
          <w:sz w:val="24"/>
          <w:szCs w:val="24"/>
        </w:rPr>
        <w:t>Critical Insight</w:t>
      </w:r>
      <w:r w:rsidRPr="00FF0447">
        <w:rPr>
          <w:rFonts w:cs="Arial"/>
          <w:sz w:val="24"/>
          <w:szCs w:val="24"/>
        </w:rPr>
        <w:br/>
        <w:t>The 4C’s Model strengthens stakeholder engagement by promoting transparency, involvement, and shared ownership. However, each component requires careful balancing to avoid delays, conflicting expectations, or communication fatigue. Effective application of the model depends on continuous monitoring and adaptation throughout the project lifecycle.</w:t>
      </w:r>
    </w:p>
    <w:p w14:paraId="4CDCAF3C" w14:textId="77777777" w:rsidR="00DA084E" w:rsidRPr="00893DDE" w:rsidRDefault="00DA084E" w:rsidP="00217DD5">
      <w:pPr>
        <w:pStyle w:val="Heading2"/>
        <w:spacing w:line="360" w:lineRule="auto"/>
        <w:rPr>
          <w:b/>
          <w:bCs/>
        </w:rPr>
      </w:pPr>
      <w:bookmarkStart w:id="22" w:name="_Toc227964539"/>
      <w:r w:rsidRPr="00893DDE">
        <w:rPr>
          <w:b/>
          <w:bCs/>
        </w:rPr>
        <w:t>8.3 Conflict Management in Stakeholder Engagement</w:t>
      </w:r>
      <w:bookmarkEnd w:id="22"/>
    </w:p>
    <w:p w14:paraId="4BAE0E71" w14:textId="6DE38014" w:rsidR="001F568B" w:rsidRPr="00DA084E" w:rsidRDefault="00DA084E" w:rsidP="00217DD5">
      <w:pPr>
        <w:spacing w:line="360" w:lineRule="auto"/>
        <w:rPr>
          <w:rFonts w:cs="Arial"/>
          <w:sz w:val="24"/>
          <w:szCs w:val="24"/>
        </w:rPr>
      </w:pPr>
      <w:r w:rsidRPr="00DA084E">
        <w:rPr>
          <w:rFonts w:cs="Arial"/>
          <w:b/>
          <w:bCs/>
          <w:sz w:val="24"/>
          <w:szCs w:val="24"/>
        </w:rPr>
        <w:t xml:space="preserve">Conflicts </w:t>
      </w:r>
      <w:r w:rsidRPr="00DA084E">
        <w:rPr>
          <w:rFonts w:cs="Arial"/>
          <w:sz w:val="24"/>
          <w:szCs w:val="24"/>
        </w:rPr>
        <w:t xml:space="preserve">are likely to arise in the </w:t>
      </w:r>
      <w:proofErr w:type="spellStart"/>
      <w:r w:rsidRPr="00DA084E">
        <w:rPr>
          <w:rFonts w:cs="Arial"/>
          <w:sz w:val="24"/>
          <w:szCs w:val="24"/>
        </w:rPr>
        <w:t>StaySmart</w:t>
      </w:r>
      <w:proofErr w:type="spellEnd"/>
      <w:r w:rsidRPr="00DA084E">
        <w:rPr>
          <w:rFonts w:cs="Arial"/>
          <w:sz w:val="24"/>
          <w:szCs w:val="24"/>
        </w:rPr>
        <w:t>+ project due to differing stakeholder interests, priorities, and expectations. According to PMBOK (2021), early identification and structured conflict resolution are essential for maintaining project stability and stakeholder commitment. As the Project Manager, my responsibility is to recognise potential conflicts, address them proactively, and ensure that disagreements do not disrupt project progress.</w:t>
      </w:r>
    </w:p>
    <w:tbl>
      <w:tblPr>
        <w:tblStyle w:val="TableGrid"/>
        <w:tblW w:w="9351" w:type="dxa"/>
        <w:tblLook w:val="04A0" w:firstRow="1" w:lastRow="0" w:firstColumn="1" w:lastColumn="0" w:noHBand="0" w:noVBand="1"/>
      </w:tblPr>
      <w:tblGrid>
        <w:gridCol w:w="3020"/>
        <w:gridCol w:w="3020"/>
        <w:gridCol w:w="3311"/>
      </w:tblGrid>
      <w:tr w:rsidR="00C13932" w14:paraId="24896726" w14:textId="77777777" w:rsidTr="00055128">
        <w:tc>
          <w:tcPr>
            <w:tcW w:w="3020" w:type="dxa"/>
            <w:shd w:val="clear" w:color="auto" w:fill="D9D9D9" w:themeFill="background1" w:themeFillShade="D9"/>
          </w:tcPr>
          <w:p w14:paraId="522025A2" w14:textId="2B1C2616" w:rsidR="00C13932" w:rsidRPr="00C13932" w:rsidRDefault="00C13932" w:rsidP="00217DD5">
            <w:pPr>
              <w:spacing w:line="360" w:lineRule="auto"/>
              <w:rPr>
                <w:rFonts w:cs="Arial"/>
                <w:b/>
                <w:bCs/>
                <w:sz w:val="24"/>
                <w:szCs w:val="24"/>
              </w:rPr>
            </w:pPr>
            <w:r w:rsidRPr="00C13932">
              <w:rPr>
                <w:b/>
                <w:bCs/>
              </w:rPr>
              <w:t>Conflict Source</w:t>
            </w:r>
          </w:p>
        </w:tc>
        <w:tc>
          <w:tcPr>
            <w:tcW w:w="3020" w:type="dxa"/>
            <w:shd w:val="clear" w:color="auto" w:fill="D9D9D9" w:themeFill="background1" w:themeFillShade="D9"/>
          </w:tcPr>
          <w:p w14:paraId="365094EA" w14:textId="71EDEA16" w:rsidR="00C13932" w:rsidRPr="00C13932" w:rsidRDefault="00C13932" w:rsidP="00217DD5">
            <w:pPr>
              <w:spacing w:line="360" w:lineRule="auto"/>
              <w:rPr>
                <w:rFonts w:cs="Arial"/>
                <w:b/>
                <w:bCs/>
                <w:sz w:val="24"/>
                <w:szCs w:val="24"/>
              </w:rPr>
            </w:pPr>
            <w:r w:rsidRPr="00C13932">
              <w:rPr>
                <w:b/>
                <w:bCs/>
              </w:rPr>
              <w:t>Stakeholder Group</w:t>
            </w:r>
          </w:p>
        </w:tc>
        <w:tc>
          <w:tcPr>
            <w:tcW w:w="3311" w:type="dxa"/>
            <w:shd w:val="clear" w:color="auto" w:fill="D9D9D9" w:themeFill="background1" w:themeFillShade="D9"/>
          </w:tcPr>
          <w:p w14:paraId="4C6D9F69" w14:textId="4F3A54DD" w:rsidR="00C13932" w:rsidRPr="00C13932" w:rsidRDefault="00C13932" w:rsidP="00217DD5">
            <w:pPr>
              <w:spacing w:line="360" w:lineRule="auto"/>
              <w:rPr>
                <w:rFonts w:cs="Arial"/>
                <w:b/>
                <w:bCs/>
                <w:sz w:val="24"/>
                <w:szCs w:val="24"/>
              </w:rPr>
            </w:pPr>
            <w:r w:rsidRPr="00C13932">
              <w:rPr>
                <w:b/>
                <w:bCs/>
              </w:rPr>
              <w:t>Management Strategy</w:t>
            </w:r>
          </w:p>
        </w:tc>
      </w:tr>
      <w:tr w:rsidR="00C13932" w14:paraId="5982592C" w14:textId="77777777" w:rsidTr="00055128">
        <w:tc>
          <w:tcPr>
            <w:tcW w:w="3020" w:type="dxa"/>
          </w:tcPr>
          <w:p w14:paraId="4646D4C7" w14:textId="0BD67A54" w:rsidR="00C13932" w:rsidRPr="00C13932" w:rsidRDefault="00C13932" w:rsidP="00217DD5">
            <w:pPr>
              <w:spacing w:line="360" w:lineRule="auto"/>
              <w:rPr>
                <w:rFonts w:cs="Arial"/>
                <w:b/>
                <w:bCs/>
                <w:sz w:val="24"/>
                <w:szCs w:val="24"/>
              </w:rPr>
            </w:pPr>
            <w:r w:rsidRPr="00C13932">
              <w:rPr>
                <w:b/>
                <w:bCs/>
              </w:rPr>
              <w:t>Resistance to AI technology</w:t>
            </w:r>
          </w:p>
        </w:tc>
        <w:tc>
          <w:tcPr>
            <w:tcW w:w="3020" w:type="dxa"/>
          </w:tcPr>
          <w:p w14:paraId="265DA412" w14:textId="3E1FAC67" w:rsidR="00C13932" w:rsidRDefault="00C13932" w:rsidP="00217DD5">
            <w:pPr>
              <w:spacing w:line="360" w:lineRule="auto"/>
              <w:rPr>
                <w:rFonts w:cs="Arial"/>
                <w:sz w:val="24"/>
                <w:szCs w:val="24"/>
              </w:rPr>
            </w:pPr>
            <w:r w:rsidRPr="00DE280C">
              <w:t>Employees</w:t>
            </w:r>
          </w:p>
        </w:tc>
        <w:tc>
          <w:tcPr>
            <w:tcW w:w="3311" w:type="dxa"/>
          </w:tcPr>
          <w:p w14:paraId="716C0ED8" w14:textId="6025B49F" w:rsidR="00C13932" w:rsidRDefault="00C13932" w:rsidP="00217DD5">
            <w:pPr>
              <w:spacing w:line="360" w:lineRule="auto"/>
              <w:rPr>
                <w:rFonts w:cs="Arial"/>
                <w:sz w:val="24"/>
                <w:szCs w:val="24"/>
              </w:rPr>
            </w:pPr>
            <w:r w:rsidRPr="00DE280C">
              <w:t>Transparent communication, training, involvement in testing</w:t>
            </w:r>
          </w:p>
        </w:tc>
      </w:tr>
      <w:tr w:rsidR="00C13932" w14:paraId="3BB7C271" w14:textId="77777777" w:rsidTr="00055128">
        <w:tc>
          <w:tcPr>
            <w:tcW w:w="3020" w:type="dxa"/>
          </w:tcPr>
          <w:p w14:paraId="78A3CB9E" w14:textId="218F235C" w:rsidR="00C13932" w:rsidRPr="00C13932" w:rsidRDefault="00C13932" w:rsidP="00217DD5">
            <w:pPr>
              <w:spacing w:line="360" w:lineRule="auto"/>
              <w:rPr>
                <w:rFonts w:cs="Arial"/>
                <w:b/>
                <w:bCs/>
                <w:sz w:val="24"/>
                <w:szCs w:val="24"/>
              </w:rPr>
            </w:pPr>
            <w:r w:rsidRPr="00C13932">
              <w:rPr>
                <w:b/>
                <w:bCs/>
              </w:rPr>
              <w:t>Budget limitations</w:t>
            </w:r>
          </w:p>
        </w:tc>
        <w:tc>
          <w:tcPr>
            <w:tcW w:w="3020" w:type="dxa"/>
          </w:tcPr>
          <w:p w14:paraId="3EC7560C" w14:textId="0B4C53F8" w:rsidR="00C13932" w:rsidRDefault="00C13932" w:rsidP="00217DD5">
            <w:pPr>
              <w:spacing w:line="360" w:lineRule="auto"/>
              <w:rPr>
                <w:rFonts w:cs="Arial"/>
                <w:sz w:val="24"/>
                <w:szCs w:val="24"/>
              </w:rPr>
            </w:pPr>
            <w:r w:rsidRPr="00DE280C">
              <w:t>Senior Management</w:t>
            </w:r>
          </w:p>
        </w:tc>
        <w:tc>
          <w:tcPr>
            <w:tcW w:w="3311" w:type="dxa"/>
          </w:tcPr>
          <w:p w14:paraId="003CE8B3" w14:textId="0A3E18E1" w:rsidR="00C13932" w:rsidRDefault="00C13932" w:rsidP="00217DD5">
            <w:pPr>
              <w:spacing w:line="360" w:lineRule="auto"/>
              <w:rPr>
                <w:rFonts w:cs="Arial"/>
                <w:sz w:val="24"/>
                <w:szCs w:val="24"/>
              </w:rPr>
            </w:pPr>
            <w:r w:rsidRPr="00DE280C">
              <w:t>Negotiation, cost–benefit justification, phased implementation</w:t>
            </w:r>
          </w:p>
        </w:tc>
      </w:tr>
      <w:tr w:rsidR="00C13932" w14:paraId="07C1C59E" w14:textId="77777777" w:rsidTr="00055128">
        <w:tc>
          <w:tcPr>
            <w:tcW w:w="3020" w:type="dxa"/>
          </w:tcPr>
          <w:p w14:paraId="13AB315C" w14:textId="0B4D23AB" w:rsidR="00C13932" w:rsidRPr="00C13932" w:rsidRDefault="00C13932" w:rsidP="00217DD5">
            <w:pPr>
              <w:spacing w:line="360" w:lineRule="auto"/>
              <w:rPr>
                <w:rFonts w:cs="Arial"/>
                <w:b/>
                <w:bCs/>
                <w:sz w:val="24"/>
                <w:szCs w:val="24"/>
              </w:rPr>
            </w:pPr>
            <w:r w:rsidRPr="00C13932">
              <w:rPr>
                <w:b/>
                <w:bCs/>
              </w:rPr>
              <w:t>Data privacy concerns</w:t>
            </w:r>
          </w:p>
        </w:tc>
        <w:tc>
          <w:tcPr>
            <w:tcW w:w="3020" w:type="dxa"/>
          </w:tcPr>
          <w:p w14:paraId="29916326" w14:textId="295E05E1" w:rsidR="00C13932" w:rsidRDefault="00C13932" w:rsidP="00217DD5">
            <w:pPr>
              <w:spacing w:line="360" w:lineRule="auto"/>
              <w:rPr>
                <w:rFonts w:cs="Arial"/>
                <w:sz w:val="24"/>
                <w:szCs w:val="24"/>
              </w:rPr>
            </w:pPr>
            <w:r w:rsidRPr="00DE280C">
              <w:t>Customers &amp; Regulators</w:t>
            </w:r>
          </w:p>
        </w:tc>
        <w:tc>
          <w:tcPr>
            <w:tcW w:w="3311" w:type="dxa"/>
          </w:tcPr>
          <w:p w14:paraId="499582A5" w14:textId="17144967" w:rsidR="00C13932" w:rsidRDefault="00C13932" w:rsidP="00217DD5">
            <w:pPr>
              <w:spacing w:line="360" w:lineRule="auto"/>
              <w:rPr>
                <w:rFonts w:cs="Arial"/>
                <w:sz w:val="24"/>
                <w:szCs w:val="24"/>
              </w:rPr>
            </w:pPr>
            <w:r w:rsidRPr="00DE280C">
              <w:t>Compliance documentation, security briefings, clear data policies</w:t>
            </w:r>
          </w:p>
        </w:tc>
      </w:tr>
      <w:tr w:rsidR="00C13932" w14:paraId="79DD13D5" w14:textId="77777777" w:rsidTr="00055128">
        <w:tc>
          <w:tcPr>
            <w:tcW w:w="3020" w:type="dxa"/>
          </w:tcPr>
          <w:p w14:paraId="2FC6F16D" w14:textId="0050C4E5" w:rsidR="00C13932" w:rsidRPr="00C13932" w:rsidRDefault="00C13932" w:rsidP="00217DD5">
            <w:pPr>
              <w:spacing w:line="360" w:lineRule="auto"/>
              <w:rPr>
                <w:rFonts w:cs="Arial"/>
                <w:b/>
                <w:bCs/>
                <w:sz w:val="24"/>
                <w:szCs w:val="24"/>
              </w:rPr>
            </w:pPr>
            <w:r w:rsidRPr="00C13932">
              <w:rPr>
                <w:b/>
                <w:bCs/>
              </w:rPr>
              <w:t>Technical challenges</w:t>
            </w:r>
          </w:p>
        </w:tc>
        <w:tc>
          <w:tcPr>
            <w:tcW w:w="3020" w:type="dxa"/>
          </w:tcPr>
          <w:p w14:paraId="7E28B0D2" w14:textId="359E3BD1" w:rsidR="00C13932" w:rsidRDefault="00C13932" w:rsidP="00217DD5">
            <w:pPr>
              <w:spacing w:line="360" w:lineRule="auto"/>
              <w:rPr>
                <w:rFonts w:cs="Arial"/>
                <w:sz w:val="24"/>
                <w:szCs w:val="24"/>
              </w:rPr>
            </w:pPr>
            <w:r w:rsidRPr="00DE280C">
              <w:t>IT Teams</w:t>
            </w:r>
          </w:p>
        </w:tc>
        <w:tc>
          <w:tcPr>
            <w:tcW w:w="3311" w:type="dxa"/>
          </w:tcPr>
          <w:p w14:paraId="7A145A67" w14:textId="1269845E" w:rsidR="00C13932" w:rsidRDefault="00C13932" w:rsidP="00217DD5">
            <w:pPr>
              <w:spacing w:line="360" w:lineRule="auto"/>
              <w:rPr>
                <w:rFonts w:cs="Arial"/>
                <w:sz w:val="24"/>
                <w:szCs w:val="24"/>
              </w:rPr>
            </w:pPr>
            <w:r w:rsidRPr="00DE280C">
              <w:t>Collaboration, issue</w:t>
            </w:r>
            <w:r w:rsidRPr="00DE280C">
              <w:rPr>
                <w:rFonts w:ascii="Cambria Math" w:hAnsi="Cambria Math" w:cs="Cambria Math"/>
              </w:rPr>
              <w:t>‑</w:t>
            </w:r>
            <w:r w:rsidRPr="00DE280C">
              <w:t>resolution meetings, additional technical support</w:t>
            </w:r>
          </w:p>
        </w:tc>
      </w:tr>
      <w:tr w:rsidR="00C13932" w14:paraId="2FBBA8B5" w14:textId="77777777" w:rsidTr="00055128">
        <w:tc>
          <w:tcPr>
            <w:tcW w:w="3020" w:type="dxa"/>
          </w:tcPr>
          <w:p w14:paraId="314EBA4E" w14:textId="7507B7ED" w:rsidR="00C13932" w:rsidRPr="00C13932" w:rsidRDefault="00C13932" w:rsidP="00217DD5">
            <w:pPr>
              <w:spacing w:line="360" w:lineRule="auto"/>
              <w:rPr>
                <w:rFonts w:cs="Arial"/>
                <w:b/>
                <w:bCs/>
                <w:sz w:val="24"/>
                <w:szCs w:val="24"/>
              </w:rPr>
            </w:pPr>
            <w:r w:rsidRPr="00C13932">
              <w:rPr>
                <w:b/>
                <w:bCs/>
              </w:rPr>
              <w:t>Conflicting priorities</w:t>
            </w:r>
          </w:p>
        </w:tc>
        <w:tc>
          <w:tcPr>
            <w:tcW w:w="3020" w:type="dxa"/>
          </w:tcPr>
          <w:p w14:paraId="344E19C7" w14:textId="4427FEA0" w:rsidR="00C13932" w:rsidRDefault="00C13932" w:rsidP="00217DD5">
            <w:pPr>
              <w:spacing w:line="360" w:lineRule="auto"/>
              <w:rPr>
                <w:rFonts w:cs="Arial"/>
                <w:sz w:val="24"/>
                <w:szCs w:val="24"/>
              </w:rPr>
            </w:pPr>
            <w:r w:rsidRPr="00DE280C">
              <w:t>Management &amp; Operational Staff</w:t>
            </w:r>
          </w:p>
        </w:tc>
        <w:tc>
          <w:tcPr>
            <w:tcW w:w="3311" w:type="dxa"/>
          </w:tcPr>
          <w:p w14:paraId="333FC029" w14:textId="4D601FF5" w:rsidR="00C13932" w:rsidRDefault="00C13932" w:rsidP="00217DD5">
            <w:pPr>
              <w:spacing w:line="360" w:lineRule="auto"/>
              <w:rPr>
                <w:rFonts w:cs="Arial"/>
                <w:sz w:val="24"/>
                <w:szCs w:val="24"/>
              </w:rPr>
            </w:pPr>
            <w:r w:rsidRPr="00DE280C">
              <w:t>Mediation, alignment workshops, prioritisation sessions</w:t>
            </w:r>
          </w:p>
        </w:tc>
      </w:tr>
      <w:tr w:rsidR="00C13932" w14:paraId="5B2153B2" w14:textId="77777777" w:rsidTr="00055128">
        <w:tc>
          <w:tcPr>
            <w:tcW w:w="3020" w:type="dxa"/>
          </w:tcPr>
          <w:p w14:paraId="4D43E9FD" w14:textId="7BB6E00E" w:rsidR="00C13932" w:rsidRPr="00C13932" w:rsidRDefault="00C13932" w:rsidP="00217DD5">
            <w:pPr>
              <w:spacing w:line="360" w:lineRule="auto"/>
              <w:rPr>
                <w:rFonts w:cs="Arial"/>
                <w:b/>
                <w:bCs/>
                <w:sz w:val="24"/>
                <w:szCs w:val="24"/>
              </w:rPr>
            </w:pPr>
            <w:r w:rsidRPr="00C13932">
              <w:rPr>
                <w:b/>
                <w:bCs/>
              </w:rPr>
              <w:t>Unclear responsibilities</w:t>
            </w:r>
          </w:p>
        </w:tc>
        <w:tc>
          <w:tcPr>
            <w:tcW w:w="3020" w:type="dxa"/>
          </w:tcPr>
          <w:p w14:paraId="41747EA1" w14:textId="31BE6210" w:rsidR="00C13932" w:rsidRDefault="00C13932" w:rsidP="00217DD5">
            <w:pPr>
              <w:spacing w:line="360" w:lineRule="auto"/>
              <w:rPr>
                <w:rFonts w:cs="Arial"/>
                <w:sz w:val="24"/>
                <w:szCs w:val="24"/>
              </w:rPr>
            </w:pPr>
            <w:r w:rsidRPr="00DE280C">
              <w:t>Cross</w:t>
            </w:r>
            <w:r w:rsidRPr="00DE280C">
              <w:rPr>
                <w:rFonts w:ascii="Cambria Math" w:hAnsi="Cambria Math" w:cs="Cambria Math"/>
              </w:rPr>
              <w:t>‑</w:t>
            </w:r>
            <w:r w:rsidRPr="00DE280C">
              <w:t>functional Teams</w:t>
            </w:r>
          </w:p>
        </w:tc>
        <w:tc>
          <w:tcPr>
            <w:tcW w:w="3311" w:type="dxa"/>
          </w:tcPr>
          <w:p w14:paraId="2D2AB9A9" w14:textId="6FC4C5B8" w:rsidR="00C13932" w:rsidRDefault="00C13932" w:rsidP="00217DD5">
            <w:pPr>
              <w:spacing w:line="360" w:lineRule="auto"/>
              <w:rPr>
                <w:rFonts w:cs="Arial"/>
                <w:sz w:val="24"/>
                <w:szCs w:val="24"/>
              </w:rPr>
            </w:pPr>
            <w:r w:rsidRPr="00DE280C">
              <w:t>Clarifying roles, RACI updates, structured coordination</w:t>
            </w:r>
          </w:p>
        </w:tc>
      </w:tr>
    </w:tbl>
    <w:p w14:paraId="07B2F52C" w14:textId="77777777" w:rsidR="001F7117" w:rsidRDefault="001F7117" w:rsidP="00217DD5">
      <w:pPr>
        <w:spacing w:line="360" w:lineRule="auto"/>
        <w:rPr>
          <w:rFonts w:cs="Arial"/>
          <w:b/>
          <w:bCs/>
          <w:sz w:val="24"/>
          <w:szCs w:val="24"/>
        </w:rPr>
      </w:pPr>
    </w:p>
    <w:p w14:paraId="44F23B95" w14:textId="1360E80D" w:rsidR="001F7117" w:rsidRPr="001F7117" w:rsidRDefault="001F7117" w:rsidP="00217DD5">
      <w:pPr>
        <w:spacing w:line="360" w:lineRule="auto"/>
        <w:rPr>
          <w:rFonts w:cs="Arial"/>
          <w:b/>
          <w:bCs/>
          <w:sz w:val="24"/>
          <w:szCs w:val="24"/>
          <w:u w:val="single"/>
        </w:rPr>
      </w:pPr>
      <w:r w:rsidRPr="001F7117">
        <w:rPr>
          <w:rFonts w:cs="Arial"/>
          <w:b/>
          <w:bCs/>
          <w:sz w:val="24"/>
          <w:szCs w:val="24"/>
          <w:u w:val="single"/>
        </w:rPr>
        <w:lastRenderedPageBreak/>
        <w:t>Conflict Management Strategies</w:t>
      </w:r>
    </w:p>
    <w:p w14:paraId="1BE49028" w14:textId="77777777" w:rsidR="001F7117" w:rsidRPr="001F7117" w:rsidRDefault="001F7117" w:rsidP="00217DD5">
      <w:pPr>
        <w:spacing w:line="360" w:lineRule="auto"/>
        <w:rPr>
          <w:rFonts w:cs="Arial"/>
          <w:sz w:val="24"/>
          <w:szCs w:val="24"/>
        </w:rPr>
      </w:pPr>
      <w:r w:rsidRPr="001F7117">
        <w:rPr>
          <w:rFonts w:cs="Arial"/>
          <w:b/>
          <w:bCs/>
          <w:sz w:val="24"/>
          <w:szCs w:val="24"/>
        </w:rPr>
        <w:t>• Communication</w:t>
      </w:r>
      <w:r w:rsidRPr="001F7117">
        <w:rPr>
          <w:rFonts w:cs="Arial"/>
          <w:sz w:val="24"/>
          <w:szCs w:val="24"/>
        </w:rPr>
        <w:t xml:space="preserve"> – Open, transparent communication reduces misunderstandings and ensures stakeholders remain informed about project changes and risks.</w:t>
      </w:r>
      <w:r w:rsidRPr="001F7117">
        <w:rPr>
          <w:rFonts w:cs="Arial"/>
          <w:sz w:val="24"/>
          <w:szCs w:val="24"/>
        </w:rPr>
        <w:br/>
      </w:r>
      <w:r w:rsidRPr="001F7117">
        <w:rPr>
          <w:rFonts w:cs="Arial"/>
          <w:b/>
          <w:bCs/>
          <w:sz w:val="24"/>
          <w:szCs w:val="24"/>
        </w:rPr>
        <w:t>• Negotiation</w:t>
      </w:r>
      <w:r w:rsidRPr="001F7117">
        <w:rPr>
          <w:rFonts w:cs="Arial"/>
          <w:sz w:val="24"/>
          <w:szCs w:val="24"/>
        </w:rPr>
        <w:t xml:space="preserve"> – Used to balance competing interests, such as cost control versus system quality.</w:t>
      </w:r>
      <w:r w:rsidRPr="001F7117">
        <w:rPr>
          <w:rFonts w:cs="Arial"/>
          <w:sz w:val="24"/>
          <w:szCs w:val="24"/>
        </w:rPr>
        <w:br/>
      </w:r>
      <w:r w:rsidRPr="001F7117">
        <w:rPr>
          <w:rFonts w:cs="Arial"/>
          <w:b/>
          <w:bCs/>
          <w:sz w:val="24"/>
          <w:szCs w:val="24"/>
        </w:rPr>
        <w:t>• Collaboration</w:t>
      </w:r>
      <w:r w:rsidRPr="001F7117">
        <w:rPr>
          <w:rFonts w:cs="Arial"/>
          <w:sz w:val="24"/>
          <w:szCs w:val="24"/>
        </w:rPr>
        <w:t xml:space="preserve"> – Encourages stakeholders to work toward shared goals rather than individual priorities.</w:t>
      </w:r>
      <w:r w:rsidRPr="001F7117">
        <w:rPr>
          <w:rFonts w:cs="Arial"/>
          <w:sz w:val="24"/>
          <w:szCs w:val="24"/>
        </w:rPr>
        <w:br/>
      </w:r>
      <w:r w:rsidRPr="001F7117">
        <w:rPr>
          <w:rFonts w:cs="Arial"/>
          <w:b/>
          <w:bCs/>
          <w:sz w:val="24"/>
          <w:szCs w:val="24"/>
        </w:rPr>
        <w:t>• Mediation</w:t>
      </w:r>
      <w:r w:rsidRPr="001F7117">
        <w:rPr>
          <w:rFonts w:cs="Arial"/>
          <w:sz w:val="24"/>
          <w:szCs w:val="24"/>
        </w:rPr>
        <w:t xml:space="preserve"> – The Project Manager may act as a neutral facilitator to resolve disagreements between stakeholder groups.</w:t>
      </w:r>
    </w:p>
    <w:p w14:paraId="2A7B1DE2" w14:textId="77777777" w:rsidR="001F7117" w:rsidRPr="001F7117" w:rsidRDefault="001F7117" w:rsidP="00217DD5">
      <w:pPr>
        <w:spacing w:line="360" w:lineRule="auto"/>
        <w:rPr>
          <w:rFonts w:cs="Arial"/>
          <w:sz w:val="24"/>
          <w:szCs w:val="24"/>
        </w:rPr>
      </w:pPr>
      <w:r w:rsidRPr="001F7117">
        <w:rPr>
          <w:rFonts w:cs="Arial"/>
          <w:b/>
          <w:bCs/>
          <w:sz w:val="24"/>
          <w:szCs w:val="24"/>
        </w:rPr>
        <w:t>Critical Insight</w:t>
      </w:r>
      <w:r w:rsidRPr="001F7117">
        <w:rPr>
          <w:rFonts w:cs="Arial"/>
          <w:sz w:val="24"/>
          <w:szCs w:val="24"/>
        </w:rPr>
        <w:br/>
        <w:t>Effective conflict management strengthens stakeholder relationships and reduces project risks. However, unresolved conflicts can escalate quickly, especially in technology</w:t>
      </w:r>
      <w:r w:rsidRPr="001F7117">
        <w:rPr>
          <w:rFonts w:cs="Arial"/>
          <w:sz w:val="24"/>
          <w:szCs w:val="24"/>
        </w:rPr>
        <w:noBreakHyphen/>
        <w:t>driven projects. Continuous monitoring, early intervention, and structured communication are essential to maintain alignment and prevent delays.</w:t>
      </w:r>
    </w:p>
    <w:p w14:paraId="6C0000F2" w14:textId="0BB15C98" w:rsidR="00BC61DB" w:rsidRPr="00BC61DB" w:rsidRDefault="00BC61DB" w:rsidP="00217DD5">
      <w:pPr>
        <w:spacing w:line="360" w:lineRule="auto"/>
        <w:rPr>
          <w:rFonts w:cs="Arial"/>
          <w:sz w:val="24"/>
          <w:szCs w:val="24"/>
        </w:rPr>
      </w:pPr>
    </w:p>
    <w:p w14:paraId="23888383" w14:textId="77777777" w:rsidR="00112DA9" w:rsidRPr="00893DDE" w:rsidRDefault="00112DA9" w:rsidP="00217DD5">
      <w:pPr>
        <w:pStyle w:val="Heading2"/>
        <w:spacing w:line="360" w:lineRule="auto"/>
        <w:rPr>
          <w:b/>
          <w:bCs/>
        </w:rPr>
      </w:pPr>
      <w:bookmarkStart w:id="23" w:name="_Toc227964540"/>
      <w:r w:rsidRPr="00893DDE">
        <w:rPr>
          <w:b/>
          <w:bCs/>
        </w:rPr>
        <w:t>8.4 Critical Evaluation of Engagement Process</w:t>
      </w:r>
      <w:bookmarkEnd w:id="23"/>
    </w:p>
    <w:p w14:paraId="4729F821" w14:textId="77777777" w:rsidR="00112DA9" w:rsidRPr="00112DA9" w:rsidRDefault="00112DA9" w:rsidP="00217DD5">
      <w:pPr>
        <w:spacing w:line="360" w:lineRule="auto"/>
        <w:rPr>
          <w:rFonts w:cs="Arial"/>
          <w:sz w:val="24"/>
          <w:szCs w:val="24"/>
        </w:rPr>
      </w:pPr>
      <w:r w:rsidRPr="00112DA9">
        <w:rPr>
          <w:rFonts w:cs="Arial"/>
          <w:b/>
          <w:bCs/>
          <w:sz w:val="24"/>
          <w:szCs w:val="24"/>
        </w:rPr>
        <w:t>The stakeholder engagement</w:t>
      </w:r>
      <w:r w:rsidRPr="00112DA9">
        <w:rPr>
          <w:rFonts w:cs="Arial"/>
          <w:sz w:val="24"/>
          <w:szCs w:val="24"/>
        </w:rPr>
        <w:t xml:space="preserve"> process used in the </w:t>
      </w:r>
      <w:proofErr w:type="spellStart"/>
      <w:r w:rsidRPr="00112DA9">
        <w:rPr>
          <w:rFonts w:cs="Arial"/>
          <w:sz w:val="24"/>
          <w:szCs w:val="24"/>
        </w:rPr>
        <w:t>StaySmart</w:t>
      </w:r>
      <w:proofErr w:type="spellEnd"/>
      <w:r w:rsidRPr="00112DA9">
        <w:rPr>
          <w:rFonts w:cs="Arial"/>
          <w:sz w:val="24"/>
          <w:szCs w:val="24"/>
        </w:rPr>
        <w:t>+ project provides a structured approach that improves transparency, reduces resistance, and strengthens decision</w:t>
      </w:r>
      <w:r w:rsidRPr="00112DA9">
        <w:rPr>
          <w:rFonts w:ascii="Cambria Math" w:hAnsi="Cambria Math" w:cs="Cambria Math"/>
          <w:sz w:val="24"/>
          <w:szCs w:val="24"/>
        </w:rPr>
        <w:t>‑</w:t>
      </w:r>
      <w:r w:rsidRPr="00112DA9">
        <w:rPr>
          <w:rFonts w:cs="Arial"/>
          <w:sz w:val="24"/>
          <w:szCs w:val="24"/>
        </w:rPr>
        <w:t>making. Research by PMI (2021) shows that projects with strong stakeholder engagement are significantly more likely to meet their objectives, which aligns with the positive outcomes observed in this project. The use of tools such as Mendelow’s Matrix and the 4C’s Model supports prioritisation, communication, and relationship management, ensuring that key stakeholders remain informed and involved throughout the project lifecycle.</w:t>
      </w:r>
    </w:p>
    <w:p w14:paraId="3020E507" w14:textId="77777777" w:rsidR="00112DA9" w:rsidRPr="00112DA9" w:rsidRDefault="00112DA9" w:rsidP="00217DD5">
      <w:pPr>
        <w:spacing w:line="360" w:lineRule="auto"/>
        <w:rPr>
          <w:rFonts w:cs="Arial"/>
          <w:sz w:val="24"/>
          <w:szCs w:val="24"/>
        </w:rPr>
      </w:pPr>
      <w:r w:rsidRPr="00112DA9">
        <w:rPr>
          <w:rFonts w:cs="Arial"/>
          <w:sz w:val="24"/>
          <w:szCs w:val="24"/>
        </w:rPr>
        <w:t>However, the engagement process also presents several limitations. Effective engagement requires continuous time, resources, and coordination, which may place additional pressure on the project team. Excessive consultation can slow decision</w:t>
      </w:r>
      <w:r w:rsidRPr="00112DA9">
        <w:rPr>
          <w:rFonts w:ascii="Cambria Math" w:hAnsi="Cambria Math" w:cs="Cambria Math"/>
          <w:sz w:val="24"/>
          <w:szCs w:val="24"/>
        </w:rPr>
        <w:t>‑</w:t>
      </w:r>
      <w:r w:rsidRPr="00112DA9">
        <w:rPr>
          <w:rFonts w:cs="Arial"/>
          <w:sz w:val="24"/>
          <w:szCs w:val="24"/>
        </w:rPr>
        <w:t>making, particularly when stakeholders hold conflicting views or when collaboration involves multiple departments. Furthermore, communication challenges—such as information overload or inconsistent messaging—may reduce stakeholder clarity and create misunderstandings if not managed carefully.</w:t>
      </w:r>
    </w:p>
    <w:p w14:paraId="36085ED4" w14:textId="51D7AB35" w:rsidR="00FE3492" w:rsidRDefault="00112DA9" w:rsidP="00217DD5">
      <w:pPr>
        <w:spacing w:line="360" w:lineRule="auto"/>
        <w:rPr>
          <w:rFonts w:cs="Arial"/>
          <w:sz w:val="24"/>
          <w:szCs w:val="24"/>
        </w:rPr>
      </w:pPr>
      <w:r w:rsidRPr="00112DA9">
        <w:rPr>
          <w:rFonts w:cs="Arial"/>
          <w:sz w:val="24"/>
          <w:szCs w:val="24"/>
        </w:rPr>
        <w:lastRenderedPageBreak/>
        <w:t>Overall, the engagement process must balance structure with flexibility. While formal tools and communication plans provide clarity, the Project Manager must adapt engagement strategies as stakeholder expectations evolve. Continuous monitoring, selective consultation, and targeted communication are essential to ensure that engagement activities support project progress rather than delay it.</w:t>
      </w:r>
    </w:p>
    <w:p w14:paraId="53E3A95D" w14:textId="77777777" w:rsidR="00A26897" w:rsidRPr="00112DA9" w:rsidRDefault="00A26897" w:rsidP="00217DD5">
      <w:pPr>
        <w:spacing w:line="360" w:lineRule="auto"/>
        <w:rPr>
          <w:rFonts w:cs="Arial"/>
          <w:sz w:val="24"/>
          <w:szCs w:val="24"/>
        </w:rPr>
      </w:pPr>
    </w:p>
    <w:p w14:paraId="113493F1" w14:textId="70A0302C" w:rsidR="004E45CF" w:rsidRPr="002A454C" w:rsidRDefault="00893DDE" w:rsidP="002A454C">
      <w:pPr>
        <w:pStyle w:val="Heading1"/>
        <w:spacing w:line="360" w:lineRule="auto"/>
        <w:rPr>
          <w:b/>
          <w:bCs/>
        </w:rPr>
      </w:pPr>
      <w:r>
        <w:rPr>
          <w:b/>
          <w:bCs/>
        </w:rPr>
        <w:t xml:space="preserve">    </w:t>
      </w:r>
      <w:bookmarkStart w:id="24" w:name="_Toc227964541"/>
      <w:r w:rsidRPr="00893DDE">
        <w:rPr>
          <w:b/>
          <w:bCs/>
        </w:rPr>
        <w:t xml:space="preserve">9. </w:t>
      </w:r>
      <w:r w:rsidR="004E45CF" w:rsidRPr="00893DDE">
        <w:rPr>
          <w:b/>
          <w:bCs/>
        </w:rPr>
        <w:t>Evaluation of Stakeholder Engagement Impact</w:t>
      </w:r>
      <w:r>
        <w:rPr>
          <w:b/>
          <w:bCs/>
        </w:rPr>
        <w:t xml:space="preserve"> </w:t>
      </w:r>
      <w:r w:rsidR="004E45CF" w:rsidRPr="00893DDE">
        <w:rPr>
          <w:b/>
          <w:bCs/>
        </w:rPr>
        <w:t>+ Recommendations</w:t>
      </w:r>
      <w:bookmarkEnd w:id="24"/>
    </w:p>
    <w:p w14:paraId="3880F6A2" w14:textId="77777777" w:rsidR="005570BD" w:rsidRPr="00893DDE" w:rsidRDefault="005570BD" w:rsidP="00217DD5">
      <w:pPr>
        <w:pStyle w:val="Heading2"/>
        <w:spacing w:line="360" w:lineRule="auto"/>
        <w:rPr>
          <w:b/>
          <w:bCs/>
        </w:rPr>
      </w:pPr>
      <w:bookmarkStart w:id="25" w:name="_Toc227964542"/>
      <w:r w:rsidRPr="00893DDE">
        <w:rPr>
          <w:b/>
          <w:bCs/>
        </w:rPr>
        <w:t>9.1 Impact of Stakeholder Engagement on Business Performance</w:t>
      </w:r>
      <w:bookmarkEnd w:id="25"/>
    </w:p>
    <w:p w14:paraId="3D158419" w14:textId="6395C9E0" w:rsidR="00E549F0" w:rsidRDefault="005570BD" w:rsidP="00E549F0">
      <w:pPr>
        <w:spacing w:line="360" w:lineRule="auto"/>
        <w:rPr>
          <w:rFonts w:cs="Arial"/>
          <w:sz w:val="24"/>
          <w:szCs w:val="24"/>
        </w:rPr>
      </w:pPr>
      <w:r w:rsidRPr="005570BD">
        <w:rPr>
          <w:rFonts w:cs="Arial"/>
          <w:b/>
          <w:bCs/>
          <w:sz w:val="24"/>
          <w:szCs w:val="24"/>
        </w:rPr>
        <w:t xml:space="preserve">Effective stakeholder engagement </w:t>
      </w:r>
      <w:r w:rsidR="00E549F0" w:rsidRPr="00E549F0">
        <w:rPr>
          <w:rFonts w:cs="Arial"/>
          <w:sz w:val="24"/>
          <w:szCs w:val="24"/>
        </w:rPr>
        <w:t xml:space="preserve">positively influences the </w:t>
      </w:r>
      <w:proofErr w:type="spellStart"/>
      <w:r w:rsidR="00E549F0" w:rsidRPr="00E549F0">
        <w:rPr>
          <w:rFonts w:cs="Arial"/>
          <w:sz w:val="24"/>
          <w:szCs w:val="24"/>
        </w:rPr>
        <w:t>StaySmart</w:t>
      </w:r>
      <w:proofErr w:type="spellEnd"/>
      <w:r w:rsidR="00E549F0" w:rsidRPr="00E549F0">
        <w:rPr>
          <w:rFonts w:cs="Arial"/>
          <w:sz w:val="24"/>
          <w:szCs w:val="24"/>
        </w:rPr>
        <w:t xml:space="preserve">+ project by improving decision making, ensuring realistic planning, and reducing implementation risks. Customer involvement enhances service quality and </w:t>
      </w:r>
      <w:r w:rsidR="0086025C" w:rsidRPr="00E549F0">
        <w:rPr>
          <w:rFonts w:cs="Arial"/>
          <w:sz w:val="24"/>
          <w:szCs w:val="24"/>
        </w:rPr>
        <w:t xml:space="preserve">personalisation, </w:t>
      </w:r>
      <w:r w:rsidR="0086025C">
        <w:rPr>
          <w:rFonts w:cs="Arial"/>
          <w:sz w:val="24"/>
          <w:szCs w:val="24"/>
        </w:rPr>
        <w:t>leading</w:t>
      </w:r>
      <w:r w:rsidR="00E549F0" w:rsidRPr="00E549F0">
        <w:rPr>
          <w:rFonts w:cs="Arial"/>
          <w:sz w:val="24"/>
          <w:szCs w:val="24"/>
        </w:rPr>
        <w:t xml:space="preserve"> to higher satisfaction and competitive advantage. Engagement also reduces resistance to change, improving system adoption and operational continuity. However, engagement requires resources, and conflicts may arise due to differing stakeholder expectations. Overall, strong engagement supports long</w:t>
      </w:r>
      <w:r w:rsidR="00E549F0" w:rsidRPr="00E549F0">
        <w:rPr>
          <w:rFonts w:ascii="Cambria Math" w:hAnsi="Cambria Math" w:cs="Cambria Math"/>
          <w:sz w:val="24"/>
          <w:szCs w:val="24"/>
        </w:rPr>
        <w:t>‑</w:t>
      </w:r>
      <w:r w:rsidR="00E549F0" w:rsidRPr="00E549F0">
        <w:rPr>
          <w:rFonts w:cs="Arial"/>
          <w:sz w:val="24"/>
          <w:szCs w:val="24"/>
        </w:rPr>
        <w:t>term trust, brand reputation, and sustainable performance (Freeman, 1984).</w:t>
      </w:r>
    </w:p>
    <w:p w14:paraId="0E06820E" w14:textId="6E9AA0BE" w:rsidR="00343D78" w:rsidRPr="00E549F0" w:rsidRDefault="00343D78" w:rsidP="00E549F0">
      <w:pPr>
        <w:pStyle w:val="Heading2"/>
        <w:rPr>
          <w:b/>
          <w:bCs/>
        </w:rPr>
      </w:pPr>
      <w:bookmarkStart w:id="26" w:name="_Toc227964543"/>
      <w:r w:rsidRPr="00E549F0">
        <w:rPr>
          <w:b/>
          <w:bCs/>
        </w:rPr>
        <w:t>9.2 Critical Evaluation</w:t>
      </w:r>
      <w:bookmarkEnd w:id="26"/>
    </w:p>
    <w:p w14:paraId="524FD57F" w14:textId="5306495B" w:rsidR="004E45CF" w:rsidRPr="004E45CF" w:rsidRDefault="001F568B" w:rsidP="00217DD5">
      <w:pPr>
        <w:spacing w:line="360" w:lineRule="auto"/>
        <w:rPr>
          <w:rFonts w:cs="Arial"/>
          <w:sz w:val="24"/>
          <w:szCs w:val="24"/>
        </w:rPr>
      </w:pPr>
      <w:r w:rsidRPr="001F568B">
        <w:rPr>
          <w:rFonts w:cs="Arial"/>
          <w:sz w:val="24"/>
          <w:szCs w:val="24"/>
        </w:rPr>
        <w:t xml:space="preserve">The </w:t>
      </w:r>
      <w:proofErr w:type="spellStart"/>
      <w:r w:rsidRPr="001F568B">
        <w:rPr>
          <w:rFonts w:cs="Arial"/>
          <w:sz w:val="24"/>
          <w:szCs w:val="24"/>
        </w:rPr>
        <w:t>StaySmart</w:t>
      </w:r>
      <w:proofErr w:type="spellEnd"/>
      <w:r w:rsidRPr="001F568B">
        <w:rPr>
          <w:rFonts w:cs="Arial"/>
          <w:sz w:val="24"/>
          <w:szCs w:val="24"/>
        </w:rPr>
        <w:t>+ system can further support sustainability by optimising energy and water usage, especially in facilities such as pools, spas, and laundry operations. AI</w:t>
      </w:r>
      <w:r w:rsidRPr="001F568B">
        <w:rPr>
          <w:rFonts w:cs="Arial"/>
          <w:sz w:val="24"/>
          <w:szCs w:val="24"/>
        </w:rPr>
        <w:noBreakHyphen/>
        <w:t>driven analytics can reduce unnecessary washing cycles, minimise water waste, and improve the efficiency of heating and cooling systems. By integrating local suppliers for food and beverage services, Marriott can reduce transportation emissions and strengthen community partnerships.</w:t>
      </w:r>
    </w:p>
    <w:p w14:paraId="3FEF7AC4" w14:textId="77777777" w:rsidR="00305F02" w:rsidRPr="00893DDE" w:rsidRDefault="00305F02" w:rsidP="00217DD5">
      <w:pPr>
        <w:pStyle w:val="Heading2"/>
        <w:spacing w:line="360" w:lineRule="auto"/>
        <w:rPr>
          <w:b/>
          <w:bCs/>
        </w:rPr>
      </w:pPr>
      <w:bookmarkStart w:id="27" w:name="_Toc227964544"/>
      <w:r w:rsidRPr="00893DDE">
        <w:rPr>
          <w:b/>
          <w:bCs/>
        </w:rPr>
        <w:t>9.3 Recommendations</w:t>
      </w:r>
      <w:bookmarkEnd w:id="27"/>
    </w:p>
    <w:p w14:paraId="61457F94" w14:textId="0DD7C16B" w:rsidR="00305F02" w:rsidRPr="00305F02" w:rsidRDefault="00305F02" w:rsidP="00217DD5">
      <w:pPr>
        <w:numPr>
          <w:ilvl w:val="0"/>
          <w:numId w:val="14"/>
        </w:numPr>
        <w:spacing w:line="360" w:lineRule="auto"/>
        <w:rPr>
          <w:rFonts w:cs="Arial"/>
          <w:sz w:val="24"/>
          <w:szCs w:val="24"/>
        </w:rPr>
      </w:pPr>
      <w:r w:rsidRPr="00887CE8">
        <w:rPr>
          <w:rFonts w:cs="Arial"/>
          <w:b/>
          <w:bCs/>
          <w:sz w:val="24"/>
          <w:szCs w:val="24"/>
        </w:rPr>
        <w:t>Improve Digital Communication Systems</w:t>
      </w:r>
      <w:r w:rsidRPr="00305F02">
        <w:rPr>
          <w:rFonts w:cs="Arial"/>
          <w:sz w:val="24"/>
          <w:szCs w:val="24"/>
        </w:rPr>
        <w:br/>
      </w:r>
      <w:r w:rsidR="00F33F4F" w:rsidRPr="00F33F4F">
        <w:rPr>
          <w:rFonts w:cs="Arial"/>
          <w:sz w:val="24"/>
          <w:szCs w:val="24"/>
        </w:rPr>
        <w:t>Implement a centralised communication platform to ensure consistent, timely updates and reduce information gaps.</w:t>
      </w:r>
    </w:p>
    <w:p w14:paraId="423C2A74" w14:textId="4BED736D" w:rsidR="00305F02" w:rsidRPr="00305F02" w:rsidRDefault="00305F02" w:rsidP="00217DD5">
      <w:pPr>
        <w:numPr>
          <w:ilvl w:val="0"/>
          <w:numId w:val="14"/>
        </w:numPr>
        <w:spacing w:line="360" w:lineRule="auto"/>
        <w:rPr>
          <w:rFonts w:cs="Arial"/>
          <w:sz w:val="24"/>
          <w:szCs w:val="24"/>
        </w:rPr>
      </w:pPr>
      <w:r w:rsidRPr="00887CE8">
        <w:rPr>
          <w:rFonts w:cs="Arial"/>
          <w:b/>
          <w:bCs/>
          <w:sz w:val="24"/>
          <w:szCs w:val="24"/>
        </w:rPr>
        <w:lastRenderedPageBreak/>
        <w:t>Provide Continuous Employee Training</w:t>
      </w:r>
      <w:r w:rsidRPr="00305F02">
        <w:rPr>
          <w:rFonts w:cs="Arial"/>
          <w:sz w:val="24"/>
          <w:szCs w:val="24"/>
        </w:rPr>
        <w:br/>
      </w:r>
      <w:r w:rsidR="00F33F4F" w:rsidRPr="00F33F4F">
        <w:rPr>
          <w:rFonts w:cs="Arial"/>
          <w:sz w:val="24"/>
          <w:szCs w:val="24"/>
        </w:rPr>
        <w:t>Ongoing training will reduce resistance to AI technologies and improve system adoption.</w:t>
      </w:r>
    </w:p>
    <w:p w14:paraId="19358E3E" w14:textId="1F5B139B" w:rsidR="00305F02" w:rsidRPr="00305F02" w:rsidRDefault="00305F02" w:rsidP="00217DD5">
      <w:pPr>
        <w:numPr>
          <w:ilvl w:val="0"/>
          <w:numId w:val="14"/>
        </w:numPr>
        <w:spacing w:line="360" w:lineRule="auto"/>
        <w:rPr>
          <w:rFonts w:cs="Arial"/>
          <w:sz w:val="24"/>
          <w:szCs w:val="24"/>
        </w:rPr>
      </w:pPr>
      <w:r w:rsidRPr="00887CE8">
        <w:rPr>
          <w:rFonts w:cs="Arial"/>
          <w:b/>
          <w:bCs/>
          <w:sz w:val="24"/>
          <w:szCs w:val="24"/>
        </w:rPr>
        <w:t>Strengthen Feedback Mechanisms</w:t>
      </w:r>
      <w:r w:rsidRPr="00887CE8">
        <w:rPr>
          <w:rFonts w:cs="Arial"/>
          <w:b/>
          <w:bCs/>
          <w:sz w:val="24"/>
          <w:szCs w:val="24"/>
        </w:rPr>
        <w:br/>
      </w:r>
      <w:r w:rsidR="00756985" w:rsidRPr="00756985">
        <w:rPr>
          <w:rFonts w:cs="Arial"/>
          <w:sz w:val="24"/>
          <w:szCs w:val="24"/>
        </w:rPr>
        <w:t>Regular feedback from customers and employees through surveys and app</w:t>
      </w:r>
      <w:r w:rsidR="00756985" w:rsidRPr="00756985">
        <w:rPr>
          <w:rFonts w:ascii="Cambria Math" w:hAnsi="Cambria Math" w:cs="Cambria Math"/>
          <w:sz w:val="24"/>
          <w:szCs w:val="24"/>
        </w:rPr>
        <w:t>‑</w:t>
      </w:r>
      <w:r w:rsidR="00756985" w:rsidRPr="00756985">
        <w:rPr>
          <w:rFonts w:cs="Arial"/>
          <w:sz w:val="24"/>
          <w:szCs w:val="24"/>
        </w:rPr>
        <w:t>based tools will support continuous improvement.</w:t>
      </w:r>
    </w:p>
    <w:p w14:paraId="369E9BCB" w14:textId="68F89F72" w:rsidR="00305F02" w:rsidRPr="000D504A" w:rsidRDefault="000D504A" w:rsidP="000D504A">
      <w:pPr>
        <w:numPr>
          <w:ilvl w:val="0"/>
          <w:numId w:val="14"/>
        </w:numPr>
        <w:spacing w:line="360" w:lineRule="auto"/>
        <w:rPr>
          <w:rFonts w:cs="Arial"/>
          <w:sz w:val="24"/>
          <w:szCs w:val="24"/>
        </w:rPr>
      </w:pPr>
      <w:r w:rsidRPr="000D504A">
        <w:rPr>
          <w:rFonts w:cs="Arial"/>
          <w:b/>
          <w:bCs/>
          <w:sz w:val="24"/>
          <w:szCs w:val="24"/>
        </w:rPr>
        <w:t>Strengthen Sustainability Initiatives</w:t>
      </w:r>
      <w:r w:rsidRPr="000D504A">
        <w:rPr>
          <w:rFonts w:cs="Arial"/>
          <w:sz w:val="24"/>
          <w:szCs w:val="24"/>
        </w:rPr>
        <w:br/>
        <w:t>Integrate AI</w:t>
      </w:r>
      <w:r w:rsidRPr="000D504A">
        <w:rPr>
          <w:rFonts w:cs="Arial"/>
          <w:sz w:val="24"/>
          <w:szCs w:val="24"/>
        </w:rPr>
        <w:noBreakHyphen/>
        <w:t>based monitoring of water and energy consumption, expand partnerships with local suppliers, and promote low</w:t>
      </w:r>
      <w:r w:rsidRPr="000D504A">
        <w:rPr>
          <w:rFonts w:cs="Arial"/>
          <w:sz w:val="24"/>
          <w:szCs w:val="24"/>
        </w:rPr>
        <w:noBreakHyphen/>
        <w:t>emission transport options for guests.</w:t>
      </w:r>
    </w:p>
    <w:p w14:paraId="60AC5002" w14:textId="4A311EDC" w:rsidR="001261FE" w:rsidRPr="00893DDE" w:rsidRDefault="001261FE" w:rsidP="00217DD5">
      <w:pPr>
        <w:pStyle w:val="Heading2"/>
        <w:spacing w:line="360" w:lineRule="auto"/>
        <w:rPr>
          <w:b/>
          <w:bCs/>
        </w:rPr>
      </w:pPr>
      <w:bookmarkStart w:id="28" w:name="_Toc227964545"/>
      <w:r w:rsidRPr="00893DDE">
        <w:rPr>
          <w:b/>
          <w:bCs/>
        </w:rPr>
        <w:t>9.4 Overall Evaluation</w:t>
      </w:r>
      <w:bookmarkEnd w:id="28"/>
    </w:p>
    <w:p w14:paraId="4A5717C0" w14:textId="6AA67CDB" w:rsidR="00812B42" w:rsidRPr="00812B42" w:rsidRDefault="00812B42" w:rsidP="00812B42">
      <w:pPr>
        <w:spacing w:line="360" w:lineRule="auto"/>
        <w:rPr>
          <w:rFonts w:cs="Arial"/>
          <w:sz w:val="24"/>
          <w:szCs w:val="24"/>
        </w:rPr>
      </w:pPr>
      <w:r w:rsidRPr="00812B42">
        <w:rPr>
          <w:rFonts w:cs="Arial"/>
          <w:sz w:val="24"/>
          <w:szCs w:val="24"/>
        </w:rPr>
        <w:t xml:space="preserve">Stakeholder engagement positively influences the </w:t>
      </w:r>
      <w:proofErr w:type="spellStart"/>
      <w:r w:rsidRPr="00812B42">
        <w:rPr>
          <w:rFonts w:cs="Arial"/>
          <w:sz w:val="24"/>
          <w:szCs w:val="24"/>
        </w:rPr>
        <w:t>StaySmart</w:t>
      </w:r>
      <w:proofErr w:type="spellEnd"/>
      <w:r w:rsidRPr="00812B42">
        <w:rPr>
          <w:rFonts w:cs="Arial"/>
          <w:sz w:val="24"/>
          <w:szCs w:val="24"/>
        </w:rPr>
        <w:t>+ project by improving communication, strengthening relationships, and supporting successful delivery. However, it must be managed carefully to avoid delays and miscommunication.</w:t>
      </w:r>
    </w:p>
    <w:p w14:paraId="0A36FFEA" w14:textId="77777777" w:rsidR="00812B42" w:rsidRPr="00812B42" w:rsidRDefault="00812B42" w:rsidP="00812B42">
      <w:pPr>
        <w:spacing w:line="360" w:lineRule="auto"/>
        <w:rPr>
          <w:rFonts w:cs="Arial"/>
          <w:sz w:val="24"/>
          <w:szCs w:val="24"/>
        </w:rPr>
      </w:pPr>
      <w:r w:rsidRPr="00812B42">
        <w:rPr>
          <w:rFonts w:cs="Arial"/>
          <w:b/>
          <w:bCs/>
          <w:sz w:val="24"/>
          <w:szCs w:val="24"/>
        </w:rPr>
        <w:t xml:space="preserve">Using Elkington’s (1994) Triple Bottom Line framework, the </w:t>
      </w:r>
      <w:proofErr w:type="spellStart"/>
      <w:r w:rsidRPr="00812B42">
        <w:rPr>
          <w:rFonts w:cs="Arial"/>
          <w:b/>
          <w:bCs/>
          <w:sz w:val="24"/>
          <w:szCs w:val="24"/>
        </w:rPr>
        <w:t>StaySmart</w:t>
      </w:r>
      <w:proofErr w:type="spellEnd"/>
      <w:r w:rsidRPr="00812B42">
        <w:rPr>
          <w:rFonts w:cs="Arial"/>
          <w:b/>
          <w:bCs/>
          <w:sz w:val="24"/>
          <w:szCs w:val="24"/>
        </w:rPr>
        <w:t>+ system contributes to improved guest experience (People), reduced resource consumption (Planet), and greater operational efficiency (Profit). This demonstrates that effective stakeholder engagement supports not only operational success but also long</w:t>
      </w:r>
      <w:r w:rsidRPr="00812B42">
        <w:rPr>
          <w:rFonts w:cs="Arial"/>
          <w:b/>
          <w:bCs/>
          <w:sz w:val="24"/>
          <w:szCs w:val="24"/>
        </w:rPr>
        <w:noBreakHyphen/>
        <w:t>term sustainability and organisational value.</w:t>
      </w:r>
    </w:p>
    <w:p w14:paraId="7B045B58" w14:textId="77777777" w:rsidR="00812B42" w:rsidRDefault="00812B42" w:rsidP="00812B42">
      <w:pPr>
        <w:spacing w:line="360" w:lineRule="auto"/>
        <w:rPr>
          <w:rFonts w:cs="Arial"/>
          <w:sz w:val="24"/>
          <w:szCs w:val="24"/>
        </w:rPr>
      </w:pPr>
      <w:r w:rsidRPr="00812B42">
        <w:rPr>
          <w:rFonts w:cs="Arial"/>
          <w:sz w:val="24"/>
          <w:szCs w:val="24"/>
        </w:rPr>
        <w:t>The success of Marriott’s AI</w:t>
      </w:r>
      <w:r w:rsidRPr="00812B42">
        <w:rPr>
          <w:rFonts w:cs="Arial"/>
          <w:sz w:val="24"/>
          <w:szCs w:val="24"/>
        </w:rPr>
        <w:noBreakHyphen/>
        <w:t>based service depends not only on technology, but also on how effectively people are engaged throughout the project lifecycle.</w:t>
      </w:r>
    </w:p>
    <w:p w14:paraId="2493EBA7" w14:textId="77777777" w:rsidR="00A26897" w:rsidRDefault="00A26897" w:rsidP="00812B42">
      <w:pPr>
        <w:spacing w:line="360" w:lineRule="auto"/>
        <w:rPr>
          <w:rFonts w:cs="Arial"/>
          <w:sz w:val="24"/>
          <w:szCs w:val="24"/>
        </w:rPr>
      </w:pPr>
    </w:p>
    <w:p w14:paraId="585DB48E" w14:textId="77777777" w:rsidR="00A26897" w:rsidRDefault="00A26897" w:rsidP="00812B42">
      <w:pPr>
        <w:spacing w:line="360" w:lineRule="auto"/>
        <w:rPr>
          <w:rFonts w:cs="Arial"/>
          <w:sz w:val="24"/>
          <w:szCs w:val="24"/>
        </w:rPr>
      </w:pPr>
    </w:p>
    <w:p w14:paraId="4BD3C60A" w14:textId="77777777" w:rsidR="00A26897" w:rsidRDefault="00A26897" w:rsidP="00812B42">
      <w:pPr>
        <w:spacing w:line="360" w:lineRule="auto"/>
        <w:rPr>
          <w:rFonts w:cs="Arial"/>
          <w:sz w:val="24"/>
          <w:szCs w:val="24"/>
        </w:rPr>
      </w:pPr>
    </w:p>
    <w:p w14:paraId="70985652" w14:textId="77777777" w:rsidR="00A26897" w:rsidRDefault="00A26897" w:rsidP="00812B42">
      <w:pPr>
        <w:spacing w:line="360" w:lineRule="auto"/>
        <w:rPr>
          <w:rFonts w:cs="Arial"/>
          <w:sz w:val="24"/>
          <w:szCs w:val="24"/>
        </w:rPr>
      </w:pPr>
    </w:p>
    <w:p w14:paraId="0587BBBC" w14:textId="77777777" w:rsidR="00A26897" w:rsidRDefault="00A26897" w:rsidP="00812B42">
      <w:pPr>
        <w:spacing w:line="360" w:lineRule="auto"/>
        <w:rPr>
          <w:rFonts w:cs="Arial"/>
          <w:sz w:val="24"/>
          <w:szCs w:val="24"/>
        </w:rPr>
      </w:pPr>
    </w:p>
    <w:p w14:paraId="12A9B702" w14:textId="77777777" w:rsidR="00A26897" w:rsidRDefault="00A26897" w:rsidP="00812B42">
      <w:pPr>
        <w:spacing w:line="360" w:lineRule="auto"/>
        <w:rPr>
          <w:rFonts w:cs="Arial"/>
          <w:sz w:val="24"/>
          <w:szCs w:val="24"/>
        </w:rPr>
      </w:pPr>
    </w:p>
    <w:p w14:paraId="0225DA37" w14:textId="77777777" w:rsidR="00A26897" w:rsidRDefault="00A26897" w:rsidP="00812B42">
      <w:pPr>
        <w:spacing w:line="360" w:lineRule="auto"/>
        <w:rPr>
          <w:rFonts w:cs="Arial"/>
          <w:sz w:val="24"/>
          <w:szCs w:val="24"/>
        </w:rPr>
      </w:pPr>
    </w:p>
    <w:p w14:paraId="48CE55D9" w14:textId="77777777" w:rsidR="00A26897" w:rsidRPr="00812B42" w:rsidRDefault="00A26897" w:rsidP="00812B42">
      <w:pPr>
        <w:spacing w:line="360" w:lineRule="auto"/>
        <w:rPr>
          <w:rFonts w:cs="Arial"/>
          <w:sz w:val="24"/>
          <w:szCs w:val="24"/>
        </w:rPr>
      </w:pPr>
    </w:p>
    <w:p w14:paraId="61E50710" w14:textId="51D3D487" w:rsidR="008D1F77" w:rsidRPr="00861AAD" w:rsidRDefault="00893DDE" w:rsidP="00861AAD">
      <w:pPr>
        <w:pStyle w:val="Heading2"/>
        <w:rPr>
          <w:b/>
          <w:bCs/>
        </w:rPr>
      </w:pPr>
      <w:bookmarkStart w:id="29" w:name="_Toc227964546"/>
      <w:r w:rsidRPr="00861AAD">
        <w:rPr>
          <w:b/>
          <w:bCs/>
        </w:rPr>
        <w:lastRenderedPageBreak/>
        <w:t xml:space="preserve">10. </w:t>
      </w:r>
      <w:r w:rsidR="00022A69" w:rsidRPr="00861AAD">
        <w:rPr>
          <w:b/>
          <w:bCs/>
        </w:rPr>
        <w:t>Conclusion</w:t>
      </w:r>
      <w:bookmarkEnd w:id="29"/>
      <w:r w:rsidR="00022A69" w:rsidRPr="00861AAD">
        <w:rPr>
          <w:b/>
          <w:bCs/>
        </w:rPr>
        <w:t xml:space="preserve"> </w:t>
      </w:r>
    </w:p>
    <w:p w14:paraId="18FBCC94" w14:textId="3590B530" w:rsidR="002C7329" w:rsidRPr="002C7329" w:rsidRDefault="002C7329" w:rsidP="002C7329">
      <w:pPr>
        <w:spacing w:line="360" w:lineRule="auto"/>
        <w:rPr>
          <w:rFonts w:cs="Arial"/>
          <w:sz w:val="24"/>
          <w:szCs w:val="24"/>
        </w:rPr>
      </w:pPr>
      <w:r w:rsidRPr="002C7329">
        <w:rPr>
          <w:rFonts w:cs="Arial"/>
          <w:sz w:val="24"/>
          <w:szCs w:val="24"/>
        </w:rPr>
        <w:t xml:space="preserve">This report has demonstrated that stakeholder engagement is a critical factor in the successful implementation of the </w:t>
      </w:r>
      <w:proofErr w:type="spellStart"/>
      <w:r w:rsidRPr="002C7329">
        <w:rPr>
          <w:rFonts w:cs="Arial"/>
          <w:sz w:val="24"/>
          <w:szCs w:val="24"/>
        </w:rPr>
        <w:t>StaySmart</w:t>
      </w:r>
      <w:proofErr w:type="spellEnd"/>
      <w:r w:rsidRPr="002C7329">
        <w:rPr>
          <w:rFonts w:cs="Arial"/>
          <w:sz w:val="24"/>
          <w:szCs w:val="24"/>
        </w:rPr>
        <w:t>+ project at Marriott International. The analysis showed that stakeholders vary in power, interest, and expectations, making structured engagement essential for reducing resistance, improving decision</w:t>
      </w:r>
      <w:r w:rsidRPr="002C7329">
        <w:rPr>
          <w:rFonts w:cs="Arial"/>
          <w:sz w:val="24"/>
          <w:szCs w:val="24"/>
        </w:rPr>
        <w:noBreakHyphen/>
        <w:t>making, and ensuring effective system adoption. Tools such as Mendelow’s Matrix, the RACI model, and the 4C’s framework helped clarify roles and communication needs, supporting a more coordinated and transparent implementation process.</w:t>
      </w:r>
    </w:p>
    <w:p w14:paraId="0EE3FA06" w14:textId="4195F370" w:rsidR="002C7329" w:rsidRPr="002C7329" w:rsidRDefault="002C7329" w:rsidP="002C7329">
      <w:pPr>
        <w:spacing w:line="360" w:lineRule="auto"/>
        <w:rPr>
          <w:rFonts w:cs="Arial"/>
          <w:sz w:val="24"/>
          <w:szCs w:val="24"/>
        </w:rPr>
      </w:pPr>
      <w:r w:rsidRPr="002C7329">
        <w:rPr>
          <w:rFonts w:cs="Arial"/>
          <w:sz w:val="24"/>
          <w:szCs w:val="24"/>
        </w:rPr>
        <w:t>The evaluation highlighted that engagement is resource</w:t>
      </w:r>
      <w:r w:rsidRPr="002C7329">
        <w:rPr>
          <w:rFonts w:cs="Arial"/>
          <w:sz w:val="24"/>
          <w:szCs w:val="24"/>
        </w:rPr>
        <w:noBreakHyphen/>
        <w:t>intensive and must be continuously adapted to the fast</w:t>
      </w:r>
      <w:r w:rsidRPr="002C7329">
        <w:rPr>
          <w:rFonts w:cs="Arial"/>
          <w:sz w:val="24"/>
          <w:szCs w:val="24"/>
        </w:rPr>
        <w:noBreakHyphen/>
        <w:t>moving nature of digital transformation. However, when managed effectively, it strengthens collaboratio</w:t>
      </w:r>
      <w:r w:rsidR="00C423F0">
        <w:rPr>
          <w:rFonts w:cs="Arial"/>
          <w:sz w:val="24"/>
          <w:szCs w:val="24"/>
        </w:rPr>
        <w:t>n</w:t>
      </w:r>
      <w:r w:rsidRPr="002C7329">
        <w:rPr>
          <w:rFonts w:cs="Arial"/>
          <w:sz w:val="24"/>
          <w:szCs w:val="24"/>
        </w:rPr>
        <w:t xml:space="preserve"> enhances customer </w:t>
      </w:r>
      <w:proofErr w:type="gramStart"/>
      <w:r w:rsidRPr="002C7329">
        <w:rPr>
          <w:rFonts w:cs="Arial"/>
          <w:sz w:val="24"/>
          <w:szCs w:val="24"/>
        </w:rPr>
        <w:t>satisfaction, and</w:t>
      </w:r>
      <w:proofErr w:type="gramEnd"/>
      <w:r w:rsidRPr="002C7329">
        <w:rPr>
          <w:rFonts w:cs="Arial"/>
          <w:sz w:val="24"/>
          <w:szCs w:val="24"/>
        </w:rPr>
        <w:t xml:space="preserve"> supports long</w:t>
      </w:r>
      <w:r w:rsidRPr="002C7329">
        <w:rPr>
          <w:rFonts w:cs="Arial"/>
          <w:sz w:val="24"/>
          <w:szCs w:val="24"/>
        </w:rPr>
        <w:noBreakHyphen/>
        <w:t xml:space="preserve">term organisational performance. Using Elkington’s (1994) Triple Bottom Line framework, the </w:t>
      </w:r>
      <w:proofErr w:type="spellStart"/>
      <w:r w:rsidRPr="002C7329">
        <w:rPr>
          <w:rFonts w:cs="Arial"/>
          <w:sz w:val="24"/>
          <w:szCs w:val="24"/>
        </w:rPr>
        <w:t>StaySmart</w:t>
      </w:r>
      <w:proofErr w:type="spellEnd"/>
      <w:r w:rsidRPr="002C7329">
        <w:rPr>
          <w:rFonts w:cs="Arial"/>
          <w:sz w:val="24"/>
          <w:szCs w:val="24"/>
        </w:rPr>
        <w:t>+ project contributes to improved guest experience (People), reduced resource consumption (Planet), and greater operational efficiency (Profit).</w:t>
      </w:r>
    </w:p>
    <w:p w14:paraId="5AFB6AC1" w14:textId="77777777" w:rsidR="002C7329" w:rsidRPr="002C7329" w:rsidRDefault="002C7329" w:rsidP="002C7329">
      <w:pPr>
        <w:spacing w:line="360" w:lineRule="auto"/>
        <w:rPr>
          <w:rFonts w:cs="Arial"/>
          <w:sz w:val="24"/>
          <w:szCs w:val="24"/>
        </w:rPr>
      </w:pPr>
      <w:r w:rsidRPr="002C7329">
        <w:rPr>
          <w:rFonts w:cs="Arial"/>
          <w:sz w:val="24"/>
          <w:szCs w:val="24"/>
        </w:rPr>
        <w:t xml:space="preserve">Overall, the success of </w:t>
      </w:r>
      <w:proofErr w:type="spellStart"/>
      <w:r w:rsidRPr="002C7329">
        <w:rPr>
          <w:rFonts w:cs="Arial"/>
          <w:sz w:val="24"/>
          <w:szCs w:val="24"/>
        </w:rPr>
        <w:t>StaySmart</w:t>
      </w:r>
      <w:proofErr w:type="spellEnd"/>
      <w:r w:rsidRPr="002C7329">
        <w:rPr>
          <w:rFonts w:cs="Arial"/>
          <w:sz w:val="24"/>
          <w:szCs w:val="24"/>
        </w:rPr>
        <w:t>+ depends not only on technological innovation but also on Marriott’s ability to build strong, sustainable relationships with its stakeholders.</w:t>
      </w:r>
    </w:p>
    <w:p w14:paraId="2DDE9D3C" w14:textId="7A3B5F40" w:rsidR="004E45CF" w:rsidRDefault="004E45CF" w:rsidP="002C7329">
      <w:pPr>
        <w:spacing w:line="360" w:lineRule="auto"/>
      </w:pPr>
    </w:p>
    <w:p w14:paraId="79162561" w14:textId="77777777" w:rsidR="00377681" w:rsidRDefault="00377681" w:rsidP="00217DD5">
      <w:pPr>
        <w:spacing w:line="360" w:lineRule="auto"/>
      </w:pPr>
    </w:p>
    <w:p w14:paraId="105F5BDB" w14:textId="77777777" w:rsidR="00377681" w:rsidRDefault="00377681" w:rsidP="00217DD5">
      <w:pPr>
        <w:spacing w:line="360" w:lineRule="auto"/>
      </w:pPr>
    </w:p>
    <w:p w14:paraId="012505A6" w14:textId="77777777" w:rsidR="00055128" w:rsidRDefault="00055128" w:rsidP="00217DD5">
      <w:pPr>
        <w:spacing w:line="360" w:lineRule="auto"/>
      </w:pPr>
    </w:p>
    <w:p w14:paraId="7F54361F" w14:textId="77777777" w:rsidR="00055128" w:rsidRDefault="00055128" w:rsidP="00217DD5">
      <w:pPr>
        <w:spacing w:line="360" w:lineRule="auto"/>
      </w:pPr>
    </w:p>
    <w:p w14:paraId="7E50DC73" w14:textId="77777777" w:rsidR="00055128" w:rsidRDefault="00055128" w:rsidP="00217DD5">
      <w:pPr>
        <w:spacing w:line="360" w:lineRule="auto"/>
      </w:pPr>
    </w:p>
    <w:p w14:paraId="7493C89E" w14:textId="77777777" w:rsidR="00055128" w:rsidRDefault="00055128" w:rsidP="00217DD5">
      <w:pPr>
        <w:spacing w:line="360" w:lineRule="auto"/>
      </w:pPr>
    </w:p>
    <w:p w14:paraId="4C8D46CA" w14:textId="77777777" w:rsidR="00A26897" w:rsidRDefault="00A26897" w:rsidP="00217DD5">
      <w:pPr>
        <w:spacing w:line="360" w:lineRule="auto"/>
      </w:pPr>
    </w:p>
    <w:p w14:paraId="0207B47A" w14:textId="77777777" w:rsidR="00A26897" w:rsidRDefault="00A26897" w:rsidP="00217DD5">
      <w:pPr>
        <w:spacing w:line="360" w:lineRule="auto"/>
      </w:pPr>
    </w:p>
    <w:p w14:paraId="254B967B" w14:textId="77777777" w:rsidR="00C4596A" w:rsidRDefault="00C4596A" w:rsidP="00217DD5">
      <w:pPr>
        <w:spacing w:line="360" w:lineRule="auto"/>
      </w:pPr>
    </w:p>
    <w:p w14:paraId="2DAE418C" w14:textId="5925C112" w:rsidR="004E45CF" w:rsidRPr="00893DDE" w:rsidRDefault="004E45CF" w:rsidP="00217DD5">
      <w:pPr>
        <w:pStyle w:val="Heading1"/>
        <w:spacing w:line="360" w:lineRule="auto"/>
        <w:rPr>
          <w:b/>
          <w:bCs/>
        </w:rPr>
      </w:pPr>
      <w:bookmarkStart w:id="30" w:name="_Toc227964547"/>
      <w:r w:rsidRPr="00893DDE">
        <w:rPr>
          <w:b/>
          <w:bCs/>
        </w:rPr>
        <w:lastRenderedPageBreak/>
        <w:t>References</w:t>
      </w:r>
      <w:bookmarkEnd w:id="30"/>
    </w:p>
    <w:p w14:paraId="2600E6EC" w14:textId="77777777" w:rsidR="00782FA5" w:rsidRPr="00782FA5" w:rsidRDefault="00782FA5" w:rsidP="00782FA5">
      <w:pPr>
        <w:spacing w:line="360" w:lineRule="auto"/>
      </w:pPr>
      <w:r w:rsidRPr="00782FA5">
        <w:t xml:space="preserve">Bourne, L. (2015) </w:t>
      </w:r>
      <w:r w:rsidRPr="00782FA5">
        <w:rPr>
          <w:i/>
          <w:iCs/>
        </w:rPr>
        <w:t>Stakeholder Relationship Management: A Maturity Model for Organisational Implementation</w:t>
      </w:r>
      <w:r w:rsidRPr="00782FA5">
        <w:t xml:space="preserve">. 3rd </w:t>
      </w:r>
      <w:proofErr w:type="spellStart"/>
      <w:r w:rsidRPr="00782FA5">
        <w:t>edn</w:t>
      </w:r>
      <w:proofErr w:type="spellEnd"/>
      <w:r w:rsidRPr="00782FA5">
        <w:t>. Farnham: Gower Publishing.</w:t>
      </w:r>
    </w:p>
    <w:p w14:paraId="0BA7B6D1" w14:textId="77777777" w:rsidR="00782FA5" w:rsidRPr="00782FA5" w:rsidRDefault="00782FA5" w:rsidP="00782FA5">
      <w:pPr>
        <w:spacing w:line="360" w:lineRule="auto"/>
      </w:pPr>
      <w:r w:rsidRPr="00782FA5">
        <w:t xml:space="preserve">Bryson, J.M. (2018) </w:t>
      </w:r>
      <w:r w:rsidRPr="00782FA5">
        <w:rPr>
          <w:i/>
          <w:iCs/>
        </w:rPr>
        <w:t>Strategic Planning for Public and Nonprofit Organizations</w:t>
      </w:r>
      <w:r w:rsidRPr="00782FA5">
        <w:t xml:space="preserve">. 5th </w:t>
      </w:r>
      <w:proofErr w:type="spellStart"/>
      <w:r w:rsidRPr="00782FA5">
        <w:t>edn</w:t>
      </w:r>
      <w:proofErr w:type="spellEnd"/>
      <w:r w:rsidRPr="00782FA5">
        <w:t>. San Francisco: Jossey-Bass.</w:t>
      </w:r>
    </w:p>
    <w:p w14:paraId="3C1D238D" w14:textId="77777777" w:rsidR="00782FA5" w:rsidRPr="00782FA5" w:rsidRDefault="00782FA5" w:rsidP="00782FA5">
      <w:pPr>
        <w:spacing w:line="360" w:lineRule="auto"/>
      </w:pPr>
      <w:r w:rsidRPr="00782FA5">
        <w:t xml:space="preserve">Deloitte (2024) </w:t>
      </w:r>
      <w:r w:rsidRPr="00782FA5">
        <w:rPr>
          <w:i/>
          <w:iCs/>
        </w:rPr>
        <w:t>AI in Hospitality: Future of Customer Experience</w:t>
      </w:r>
      <w:r w:rsidRPr="00782FA5">
        <w:t xml:space="preserve">. Available at: </w:t>
      </w:r>
      <w:hyperlink r:id="rId9" w:history="1">
        <w:r w:rsidRPr="00782FA5">
          <w:rPr>
            <w:rStyle w:val="Hyperlink"/>
          </w:rPr>
          <w:t>https://www2.deloitte.com</w:t>
        </w:r>
      </w:hyperlink>
      <w:r w:rsidRPr="00782FA5">
        <w:t xml:space="preserve"> (Accessed: 20 April 2026).</w:t>
      </w:r>
    </w:p>
    <w:p w14:paraId="44E9B7D5" w14:textId="77777777" w:rsidR="00782FA5" w:rsidRPr="00782FA5" w:rsidRDefault="00782FA5" w:rsidP="00782FA5">
      <w:pPr>
        <w:spacing w:line="360" w:lineRule="auto"/>
      </w:pPr>
      <w:r w:rsidRPr="00782FA5">
        <w:t>Elkington, J. (1994) ‘Towards the sustainable corporation: Win</w:t>
      </w:r>
      <w:r w:rsidRPr="00782FA5">
        <w:noBreakHyphen/>
        <w:t>win</w:t>
      </w:r>
      <w:r w:rsidRPr="00782FA5">
        <w:noBreakHyphen/>
        <w:t xml:space="preserve">win business strategies for sustainable development’, </w:t>
      </w:r>
      <w:r w:rsidRPr="00782FA5">
        <w:rPr>
          <w:i/>
          <w:iCs/>
        </w:rPr>
        <w:t>California Management Review</w:t>
      </w:r>
      <w:r w:rsidRPr="00782FA5">
        <w:t>, 36(2), pp. 90–100.</w:t>
      </w:r>
    </w:p>
    <w:p w14:paraId="553E3786" w14:textId="77777777" w:rsidR="00782FA5" w:rsidRPr="00782FA5" w:rsidRDefault="00782FA5" w:rsidP="00782FA5">
      <w:pPr>
        <w:spacing w:line="360" w:lineRule="auto"/>
      </w:pPr>
      <w:r w:rsidRPr="00782FA5">
        <w:t xml:space="preserve">Freeman, R.E. (1984) </w:t>
      </w:r>
      <w:r w:rsidRPr="00782FA5">
        <w:rPr>
          <w:i/>
          <w:iCs/>
        </w:rPr>
        <w:t>Strategic Management: A Stakeholder Approach</w:t>
      </w:r>
      <w:r w:rsidRPr="00782FA5">
        <w:t>. Boston: Pitman.</w:t>
      </w:r>
    </w:p>
    <w:p w14:paraId="4EE50504" w14:textId="77777777" w:rsidR="00782FA5" w:rsidRPr="00782FA5" w:rsidRDefault="00782FA5" w:rsidP="00782FA5">
      <w:pPr>
        <w:spacing w:line="360" w:lineRule="auto"/>
      </w:pPr>
      <w:r w:rsidRPr="00782FA5">
        <w:t xml:space="preserve">Freeman, R.E., Harrison, J.S. and Wicks, A.C. (2007) </w:t>
      </w:r>
      <w:r w:rsidRPr="00782FA5">
        <w:rPr>
          <w:i/>
          <w:iCs/>
        </w:rPr>
        <w:t>Managing for Stakeholders: Survival, Reputation, and Success</w:t>
      </w:r>
      <w:r w:rsidRPr="00782FA5">
        <w:t>. New Haven: Yale University Press.</w:t>
      </w:r>
    </w:p>
    <w:p w14:paraId="42FE5587" w14:textId="77777777" w:rsidR="00782FA5" w:rsidRPr="00782FA5" w:rsidRDefault="00782FA5" w:rsidP="00782FA5">
      <w:pPr>
        <w:spacing w:line="360" w:lineRule="auto"/>
      </w:pPr>
      <w:r w:rsidRPr="00782FA5">
        <w:t xml:space="preserve">Harvard Business Review (2023) </w:t>
      </w:r>
      <w:r w:rsidRPr="00782FA5">
        <w:rPr>
          <w:i/>
          <w:iCs/>
        </w:rPr>
        <w:t>Stakeholder Engagement in Modern Organisations</w:t>
      </w:r>
      <w:r w:rsidRPr="00782FA5">
        <w:t xml:space="preserve">. Available at: </w:t>
      </w:r>
      <w:hyperlink r:id="rId10" w:history="1">
        <w:r w:rsidRPr="00782FA5">
          <w:rPr>
            <w:rStyle w:val="Hyperlink"/>
          </w:rPr>
          <w:t>https://hbr.org</w:t>
        </w:r>
      </w:hyperlink>
      <w:r w:rsidRPr="00782FA5">
        <w:t xml:space="preserve"> (Accessed: 20 April 2026).</w:t>
      </w:r>
    </w:p>
    <w:p w14:paraId="3223E52D" w14:textId="77777777" w:rsidR="00782FA5" w:rsidRPr="00782FA5" w:rsidRDefault="00782FA5" w:rsidP="00782FA5">
      <w:pPr>
        <w:spacing w:line="360" w:lineRule="auto"/>
      </w:pPr>
      <w:r w:rsidRPr="00782FA5">
        <w:t xml:space="preserve">ICO (2024) </w:t>
      </w:r>
      <w:r w:rsidRPr="00782FA5">
        <w:rPr>
          <w:i/>
          <w:iCs/>
        </w:rPr>
        <w:t>Guide to UK GDPR</w:t>
      </w:r>
      <w:r w:rsidRPr="00782FA5">
        <w:t xml:space="preserve">. Available at: </w:t>
      </w:r>
      <w:hyperlink r:id="rId11" w:history="1">
        <w:r w:rsidRPr="00782FA5">
          <w:rPr>
            <w:rStyle w:val="Hyperlink"/>
          </w:rPr>
          <w:t>https://ico.org.uk</w:t>
        </w:r>
      </w:hyperlink>
      <w:r w:rsidRPr="00782FA5">
        <w:t xml:space="preserve"> (Accessed: 24 April 2026).</w:t>
      </w:r>
    </w:p>
    <w:p w14:paraId="261BAD9D" w14:textId="77777777" w:rsidR="00782FA5" w:rsidRPr="00782FA5" w:rsidRDefault="00782FA5" w:rsidP="00782FA5">
      <w:pPr>
        <w:spacing w:line="360" w:lineRule="auto"/>
      </w:pPr>
      <w:r w:rsidRPr="00782FA5">
        <w:t xml:space="preserve">Johnson, G., Scholes, K. and Whittington, R. (2017) </w:t>
      </w:r>
      <w:r w:rsidRPr="00782FA5">
        <w:rPr>
          <w:i/>
          <w:iCs/>
        </w:rPr>
        <w:t>Exploring Strategy</w:t>
      </w:r>
      <w:r w:rsidRPr="00782FA5">
        <w:t xml:space="preserve">. 11th </w:t>
      </w:r>
      <w:proofErr w:type="spellStart"/>
      <w:r w:rsidRPr="00782FA5">
        <w:t>edn</w:t>
      </w:r>
      <w:proofErr w:type="spellEnd"/>
      <w:r w:rsidRPr="00782FA5">
        <w:t>. Harlow: Pearson.</w:t>
      </w:r>
    </w:p>
    <w:p w14:paraId="0EE037B4" w14:textId="77777777" w:rsidR="00782FA5" w:rsidRPr="00782FA5" w:rsidRDefault="00782FA5" w:rsidP="00782FA5">
      <w:pPr>
        <w:spacing w:line="360" w:lineRule="auto"/>
      </w:pPr>
      <w:r w:rsidRPr="00782FA5">
        <w:t xml:space="preserve">Kerzner, H. (2017) </w:t>
      </w:r>
      <w:r w:rsidRPr="00782FA5">
        <w:rPr>
          <w:i/>
          <w:iCs/>
        </w:rPr>
        <w:t>Project Management: A Systems Approach to Planning, Scheduling, and Controlling</w:t>
      </w:r>
      <w:r w:rsidRPr="00782FA5">
        <w:t xml:space="preserve">. 12th </w:t>
      </w:r>
      <w:proofErr w:type="spellStart"/>
      <w:r w:rsidRPr="00782FA5">
        <w:t>edn</w:t>
      </w:r>
      <w:proofErr w:type="spellEnd"/>
      <w:r w:rsidRPr="00782FA5">
        <w:t>. Hoboken: Wiley.</w:t>
      </w:r>
    </w:p>
    <w:p w14:paraId="4AC5BBCC" w14:textId="77777777" w:rsidR="00782FA5" w:rsidRPr="00782FA5" w:rsidRDefault="00782FA5" w:rsidP="00782FA5">
      <w:pPr>
        <w:spacing w:line="360" w:lineRule="auto"/>
      </w:pPr>
      <w:r w:rsidRPr="00782FA5">
        <w:t xml:space="preserve">Marriott International (2024) </w:t>
      </w:r>
      <w:r w:rsidRPr="00782FA5">
        <w:rPr>
          <w:i/>
          <w:iCs/>
        </w:rPr>
        <w:t>About Marriott</w:t>
      </w:r>
      <w:r w:rsidRPr="00782FA5">
        <w:t xml:space="preserve">. Available at: </w:t>
      </w:r>
      <w:hyperlink r:id="rId12" w:history="1">
        <w:r w:rsidRPr="00782FA5">
          <w:rPr>
            <w:rStyle w:val="Hyperlink"/>
          </w:rPr>
          <w:t>https://www.marriott.com</w:t>
        </w:r>
      </w:hyperlink>
      <w:r w:rsidRPr="00782FA5">
        <w:t xml:space="preserve"> (Accessed: 24 April 2026).</w:t>
      </w:r>
    </w:p>
    <w:p w14:paraId="1EC25EEC" w14:textId="77777777" w:rsidR="00782FA5" w:rsidRPr="00782FA5" w:rsidRDefault="00782FA5" w:rsidP="00782FA5">
      <w:pPr>
        <w:spacing w:line="360" w:lineRule="auto"/>
      </w:pPr>
      <w:r w:rsidRPr="00782FA5">
        <w:t xml:space="preserve">McKinsey &amp; Company (2023) </w:t>
      </w:r>
      <w:r w:rsidRPr="00782FA5">
        <w:rPr>
          <w:i/>
          <w:iCs/>
        </w:rPr>
        <w:t>Digital Transformation in the Hospitality Industry</w:t>
      </w:r>
      <w:r w:rsidRPr="00782FA5">
        <w:t xml:space="preserve">. Available at: </w:t>
      </w:r>
      <w:hyperlink r:id="rId13" w:history="1">
        <w:r w:rsidRPr="00782FA5">
          <w:rPr>
            <w:rStyle w:val="Hyperlink"/>
          </w:rPr>
          <w:t>https://www.mckinsey.com</w:t>
        </w:r>
      </w:hyperlink>
      <w:r w:rsidRPr="00782FA5">
        <w:t xml:space="preserve"> (Accessed: 20 April 2026).</w:t>
      </w:r>
    </w:p>
    <w:p w14:paraId="21C04719" w14:textId="77777777" w:rsidR="00782FA5" w:rsidRPr="00782FA5" w:rsidRDefault="00782FA5" w:rsidP="00782FA5">
      <w:pPr>
        <w:spacing w:line="360" w:lineRule="auto"/>
      </w:pPr>
      <w:r w:rsidRPr="00782FA5">
        <w:t xml:space="preserve">Mitchell, R.K., Agle, B.R. and Wood, D.J. (1997) ‘Toward a theory of stakeholder identification and salience’, </w:t>
      </w:r>
      <w:r w:rsidRPr="00782FA5">
        <w:rPr>
          <w:i/>
          <w:iCs/>
        </w:rPr>
        <w:t>Academy of Management Review</w:t>
      </w:r>
      <w:r w:rsidRPr="00782FA5">
        <w:t>, 22(4), pp. 853–886.</w:t>
      </w:r>
    </w:p>
    <w:p w14:paraId="687448DF" w14:textId="77777777" w:rsidR="00782FA5" w:rsidRPr="00782FA5" w:rsidRDefault="00782FA5" w:rsidP="00782FA5">
      <w:pPr>
        <w:spacing w:line="360" w:lineRule="auto"/>
      </w:pPr>
      <w:r w:rsidRPr="00782FA5">
        <w:t xml:space="preserve">PMI (2021) </w:t>
      </w:r>
      <w:r w:rsidRPr="00782FA5">
        <w:rPr>
          <w:i/>
          <w:iCs/>
        </w:rPr>
        <w:t>A Guide to the Project Management Body of Knowledge (PMBOK Guide)</w:t>
      </w:r>
      <w:r w:rsidRPr="00782FA5">
        <w:t xml:space="preserve">. 7th </w:t>
      </w:r>
      <w:proofErr w:type="spellStart"/>
      <w:r w:rsidRPr="00782FA5">
        <w:t>edn</w:t>
      </w:r>
      <w:proofErr w:type="spellEnd"/>
      <w:r w:rsidRPr="00782FA5">
        <w:t>. Pennsylvania: Project Management Institute.</w:t>
      </w:r>
    </w:p>
    <w:p w14:paraId="501C7518" w14:textId="77777777" w:rsidR="00782FA5" w:rsidRPr="00782FA5" w:rsidRDefault="00782FA5" w:rsidP="00782FA5">
      <w:pPr>
        <w:spacing w:line="360" w:lineRule="auto"/>
      </w:pPr>
      <w:r w:rsidRPr="00782FA5">
        <w:t xml:space="preserve">PwC (2023) </w:t>
      </w:r>
      <w:r w:rsidRPr="00782FA5">
        <w:rPr>
          <w:i/>
          <w:iCs/>
        </w:rPr>
        <w:t>Global Hospitality Outlook Report</w:t>
      </w:r>
      <w:r w:rsidRPr="00782FA5">
        <w:t xml:space="preserve">. Available at: </w:t>
      </w:r>
      <w:hyperlink r:id="rId14" w:history="1">
        <w:r w:rsidRPr="00782FA5">
          <w:rPr>
            <w:rStyle w:val="Hyperlink"/>
          </w:rPr>
          <w:t>https://www.pwc.com</w:t>
        </w:r>
      </w:hyperlink>
      <w:r w:rsidRPr="00782FA5">
        <w:t xml:space="preserve"> (Accessed: 20 April 2026).</w:t>
      </w:r>
    </w:p>
    <w:p w14:paraId="6EC4EAA4" w14:textId="77777777" w:rsidR="00782FA5" w:rsidRPr="00782FA5" w:rsidRDefault="00782FA5" w:rsidP="00782FA5">
      <w:pPr>
        <w:spacing w:line="360" w:lineRule="auto"/>
      </w:pPr>
      <w:r w:rsidRPr="00782FA5">
        <w:t xml:space="preserve">Rowley, T.J. (1997) ‘Moving beyond dyadic ties: A network theory of stakeholder influences’, </w:t>
      </w:r>
      <w:r w:rsidRPr="00782FA5">
        <w:rPr>
          <w:i/>
          <w:iCs/>
        </w:rPr>
        <w:t>Academy of Management Review</w:t>
      </w:r>
      <w:r w:rsidRPr="00782FA5">
        <w:t>, 22(4), pp. 887–910.</w:t>
      </w:r>
    </w:p>
    <w:p w14:paraId="136A7604" w14:textId="77777777" w:rsidR="00782FA5" w:rsidRPr="00782FA5" w:rsidRDefault="00782FA5" w:rsidP="00782FA5">
      <w:pPr>
        <w:spacing w:line="360" w:lineRule="auto"/>
      </w:pPr>
      <w:r w:rsidRPr="00782FA5">
        <w:lastRenderedPageBreak/>
        <w:t xml:space="preserve">Statista (2024) </w:t>
      </w:r>
      <w:r w:rsidRPr="00782FA5">
        <w:rPr>
          <w:i/>
          <w:iCs/>
        </w:rPr>
        <w:t>Hotel Industry Digital Transformation Statistics</w:t>
      </w:r>
      <w:r w:rsidRPr="00782FA5">
        <w:t xml:space="preserve">. Available at: </w:t>
      </w:r>
      <w:hyperlink r:id="rId15" w:history="1">
        <w:r w:rsidRPr="00782FA5">
          <w:rPr>
            <w:rStyle w:val="Hyperlink"/>
          </w:rPr>
          <w:t>https://www.statista.com</w:t>
        </w:r>
      </w:hyperlink>
      <w:r w:rsidRPr="00782FA5">
        <w:t xml:space="preserve"> (Accessed: 20 April 2026).</w:t>
      </w:r>
    </w:p>
    <w:p w14:paraId="7EB8FF40" w14:textId="22E64D3C" w:rsidR="004E45CF" w:rsidRDefault="00782FA5" w:rsidP="00217DD5">
      <w:pPr>
        <w:spacing w:line="360" w:lineRule="auto"/>
      </w:pPr>
      <w:r w:rsidRPr="00782FA5">
        <w:t xml:space="preserve">UK Government (2024) </w:t>
      </w:r>
      <w:r w:rsidRPr="00782FA5">
        <w:rPr>
          <w:i/>
          <w:iCs/>
        </w:rPr>
        <w:t>AI Regulation and Transparency Principles</w:t>
      </w:r>
      <w:r w:rsidRPr="00782FA5">
        <w:t xml:space="preserve">. Available at: </w:t>
      </w:r>
      <w:hyperlink r:id="rId16" w:history="1">
        <w:r w:rsidRPr="00782FA5">
          <w:rPr>
            <w:rStyle w:val="Hyperlink"/>
          </w:rPr>
          <w:t>https://www.gov.uk</w:t>
        </w:r>
      </w:hyperlink>
      <w:r w:rsidRPr="00782FA5">
        <w:t xml:space="preserve"> (Accessed: 24 April 2026).</w:t>
      </w:r>
    </w:p>
    <w:sectPr w:rsidR="004E45CF" w:rsidSect="006F0CE8">
      <w:headerReference w:type="even" r:id="rId17"/>
      <w:headerReference w:type="default" r:id="rId18"/>
      <w:footerReference w:type="even" r:id="rId19"/>
      <w:footerReference w:type="default" r:id="rId20"/>
      <w:headerReference w:type="first" r:id="rId21"/>
      <w:footerReference w:type="first" r:id="rId22"/>
      <w:pgSz w:w="11906" w:h="16838"/>
      <w:pgMar w:top="1134" w:right="1418" w:bottom="1134"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A8909" w14:textId="77777777" w:rsidR="00051EAF" w:rsidRDefault="00051EAF" w:rsidP="00793303">
      <w:pPr>
        <w:spacing w:after="0" w:line="240" w:lineRule="auto"/>
      </w:pPr>
      <w:r>
        <w:separator/>
      </w:r>
    </w:p>
  </w:endnote>
  <w:endnote w:type="continuationSeparator" w:id="0">
    <w:p w14:paraId="7D11CB16" w14:textId="77777777" w:rsidR="00051EAF" w:rsidRDefault="00051EAF" w:rsidP="00793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Next LT Pro Demi">
    <w:charset w:val="00"/>
    <w:family w:val="swiss"/>
    <w:pitch w:val="variable"/>
    <w:sig w:usb0="800000EF" w:usb1="5000204A" w:usb2="00000000" w:usb3="00000000" w:csb0="00000093"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1CC96" w14:textId="77777777" w:rsidR="0078680D" w:rsidRDefault="007868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664904"/>
      <w:docPartObj>
        <w:docPartGallery w:val="Page Numbers (Bottom of Page)"/>
        <w:docPartUnique/>
      </w:docPartObj>
    </w:sdtPr>
    <w:sdtContent>
      <w:p w14:paraId="574A2186" w14:textId="650E1016" w:rsidR="0078680D" w:rsidRDefault="0078680D" w:rsidP="00AA1D4B">
        <w:pPr>
          <w:pStyle w:val="Footer"/>
          <w:jc w:val="right"/>
        </w:pPr>
        <w:r>
          <w:fldChar w:fldCharType="begin"/>
        </w:r>
        <w:r>
          <w:instrText>PAGE   \* MERGEFORMAT</w:instrText>
        </w:r>
        <w:r>
          <w:fldChar w:fldCharType="separate"/>
        </w:r>
        <w:r>
          <w:t>2</w:t>
        </w:r>
        <w: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25CD9" w14:textId="77777777" w:rsidR="0078680D" w:rsidRDefault="00786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50495" w14:textId="77777777" w:rsidR="00051EAF" w:rsidRDefault="00051EAF" w:rsidP="00793303">
      <w:pPr>
        <w:spacing w:after="0" w:line="240" w:lineRule="auto"/>
      </w:pPr>
      <w:r>
        <w:separator/>
      </w:r>
    </w:p>
  </w:footnote>
  <w:footnote w:type="continuationSeparator" w:id="0">
    <w:p w14:paraId="57A5F516" w14:textId="77777777" w:rsidR="00051EAF" w:rsidRDefault="00051EAF" w:rsidP="007933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6D741" w14:textId="77777777" w:rsidR="0078680D" w:rsidRDefault="007868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5E50D" w14:textId="77777777" w:rsidR="0078680D" w:rsidRDefault="007868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FA099" w14:textId="77777777" w:rsidR="0078680D" w:rsidRDefault="00786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D18C0"/>
    <w:multiLevelType w:val="multilevel"/>
    <w:tmpl w:val="6AC6C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8193F"/>
    <w:multiLevelType w:val="hybridMultilevel"/>
    <w:tmpl w:val="5D5C02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8200F4"/>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95E1B"/>
    <w:multiLevelType w:val="multilevel"/>
    <w:tmpl w:val="D9CCE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5D1D33"/>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3508D5"/>
    <w:multiLevelType w:val="hybridMultilevel"/>
    <w:tmpl w:val="051A1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E3860"/>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96102B"/>
    <w:multiLevelType w:val="multilevel"/>
    <w:tmpl w:val="00947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AB54A1"/>
    <w:multiLevelType w:val="hybridMultilevel"/>
    <w:tmpl w:val="9CDC2822"/>
    <w:lvl w:ilvl="0" w:tplc="C144CE76">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1D76C0"/>
    <w:multiLevelType w:val="multilevel"/>
    <w:tmpl w:val="F87A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450EC"/>
    <w:multiLevelType w:val="multilevel"/>
    <w:tmpl w:val="6522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4A2154"/>
    <w:multiLevelType w:val="hybridMultilevel"/>
    <w:tmpl w:val="72DA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986B5C"/>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B50AA"/>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E25C0C"/>
    <w:multiLevelType w:val="multilevel"/>
    <w:tmpl w:val="52ECB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1494"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D33E99"/>
    <w:multiLevelType w:val="multilevel"/>
    <w:tmpl w:val="839A3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CC099B"/>
    <w:multiLevelType w:val="multilevel"/>
    <w:tmpl w:val="98EE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215E60"/>
    <w:multiLevelType w:val="multilevel"/>
    <w:tmpl w:val="9808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D755A2"/>
    <w:multiLevelType w:val="hybridMultilevel"/>
    <w:tmpl w:val="33F49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1B75C6"/>
    <w:multiLevelType w:val="multilevel"/>
    <w:tmpl w:val="E7543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DC429E"/>
    <w:multiLevelType w:val="hybridMultilevel"/>
    <w:tmpl w:val="7674B79C"/>
    <w:lvl w:ilvl="0" w:tplc="90F457E0">
      <w:start w:val="1"/>
      <w:numFmt w:val="decimal"/>
      <w:lvlText w:val="%1."/>
      <w:lvlJc w:val="left"/>
      <w:pPr>
        <w:ind w:left="720" w:hanging="360"/>
      </w:pPr>
      <w:rPr>
        <w:rFonts w:ascii="Arial" w:eastAsiaTheme="minorEastAsia" w:hAnsi="Arial"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255FDB"/>
    <w:multiLevelType w:val="multilevel"/>
    <w:tmpl w:val="9B5C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6766462">
    <w:abstractNumId w:val="14"/>
  </w:num>
  <w:num w:numId="2" w16cid:durableId="1667395924">
    <w:abstractNumId w:val="20"/>
  </w:num>
  <w:num w:numId="3" w16cid:durableId="1414930835">
    <w:abstractNumId w:val="13"/>
  </w:num>
  <w:num w:numId="4" w16cid:durableId="59865409">
    <w:abstractNumId w:val="12"/>
  </w:num>
  <w:num w:numId="5" w16cid:durableId="2126347887">
    <w:abstractNumId w:val="6"/>
  </w:num>
  <w:num w:numId="6" w16cid:durableId="1334071163">
    <w:abstractNumId w:val="0"/>
  </w:num>
  <w:num w:numId="7" w16cid:durableId="1981497845">
    <w:abstractNumId w:val="19"/>
  </w:num>
  <w:num w:numId="8" w16cid:durableId="1576738859">
    <w:abstractNumId w:val="4"/>
  </w:num>
  <w:num w:numId="9" w16cid:durableId="240021433">
    <w:abstractNumId w:val="21"/>
  </w:num>
  <w:num w:numId="10" w16cid:durableId="1124621933">
    <w:abstractNumId w:val="2"/>
  </w:num>
  <w:num w:numId="11" w16cid:durableId="817957075">
    <w:abstractNumId w:val="16"/>
  </w:num>
  <w:num w:numId="12" w16cid:durableId="1219392584">
    <w:abstractNumId w:val="11"/>
  </w:num>
  <w:num w:numId="13" w16cid:durableId="2021665172">
    <w:abstractNumId w:val="8"/>
  </w:num>
  <w:num w:numId="14" w16cid:durableId="1873303917">
    <w:abstractNumId w:val="7"/>
  </w:num>
  <w:num w:numId="15" w16cid:durableId="1545672372">
    <w:abstractNumId w:val="15"/>
  </w:num>
  <w:num w:numId="16" w16cid:durableId="1578903534">
    <w:abstractNumId w:val="18"/>
  </w:num>
  <w:num w:numId="17" w16cid:durableId="1852987459">
    <w:abstractNumId w:val="3"/>
  </w:num>
  <w:num w:numId="18" w16cid:durableId="666203217">
    <w:abstractNumId w:val="1"/>
  </w:num>
  <w:num w:numId="19" w16cid:durableId="837966914">
    <w:abstractNumId w:val="5"/>
  </w:num>
  <w:num w:numId="20" w16cid:durableId="1689863989">
    <w:abstractNumId w:val="10"/>
  </w:num>
  <w:num w:numId="21" w16cid:durableId="1377047033">
    <w:abstractNumId w:val="17"/>
  </w:num>
  <w:num w:numId="22" w16cid:durableId="15356581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58D"/>
    <w:rsid w:val="000116E0"/>
    <w:rsid w:val="00015494"/>
    <w:rsid w:val="0002263A"/>
    <w:rsid w:val="00022A69"/>
    <w:rsid w:val="00033F98"/>
    <w:rsid w:val="000406D4"/>
    <w:rsid w:val="0004304C"/>
    <w:rsid w:val="000470B7"/>
    <w:rsid w:val="00051EAF"/>
    <w:rsid w:val="00055128"/>
    <w:rsid w:val="000557ED"/>
    <w:rsid w:val="00073A2D"/>
    <w:rsid w:val="000871E2"/>
    <w:rsid w:val="00093806"/>
    <w:rsid w:val="00095D13"/>
    <w:rsid w:val="0009623B"/>
    <w:rsid w:val="000A216E"/>
    <w:rsid w:val="000B52C1"/>
    <w:rsid w:val="000C0E8D"/>
    <w:rsid w:val="000C1538"/>
    <w:rsid w:val="000C48AE"/>
    <w:rsid w:val="000D1226"/>
    <w:rsid w:val="000D504A"/>
    <w:rsid w:val="000E5380"/>
    <w:rsid w:val="000F1202"/>
    <w:rsid w:val="000F4539"/>
    <w:rsid w:val="001036A1"/>
    <w:rsid w:val="00111B6E"/>
    <w:rsid w:val="00112ACA"/>
    <w:rsid w:val="00112DA9"/>
    <w:rsid w:val="0011370F"/>
    <w:rsid w:val="00117783"/>
    <w:rsid w:val="001261FE"/>
    <w:rsid w:val="00130F30"/>
    <w:rsid w:val="00133371"/>
    <w:rsid w:val="00157A75"/>
    <w:rsid w:val="00160642"/>
    <w:rsid w:val="001631DD"/>
    <w:rsid w:val="0017082F"/>
    <w:rsid w:val="001772D4"/>
    <w:rsid w:val="0018346E"/>
    <w:rsid w:val="001919F0"/>
    <w:rsid w:val="001A6301"/>
    <w:rsid w:val="001B43A4"/>
    <w:rsid w:val="001B483C"/>
    <w:rsid w:val="001F568B"/>
    <w:rsid w:val="001F5933"/>
    <w:rsid w:val="001F7117"/>
    <w:rsid w:val="00202D8B"/>
    <w:rsid w:val="002033EA"/>
    <w:rsid w:val="00204D7A"/>
    <w:rsid w:val="00206131"/>
    <w:rsid w:val="002147D1"/>
    <w:rsid w:val="00217DD5"/>
    <w:rsid w:val="0022066E"/>
    <w:rsid w:val="00226872"/>
    <w:rsid w:val="00245A66"/>
    <w:rsid w:val="00261ACD"/>
    <w:rsid w:val="002672D7"/>
    <w:rsid w:val="00291F55"/>
    <w:rsid w:val="00296D5C"/>
    <w:rsid w:val="002A454C"/>
    <w:rsid w:val="002B6FAF"/>
    <w:rsid w:val="002B7A94"/>
    <w:rsid w:val="002C574E"/>
    <w:rsid w:val="002C6CA9"/>
    <w:rsid w:val="002C7329"/>
    <w:rsid w:val="002D0D78"/>
    <w:rsid w:val="002D3159"/>
    <w:rsid w:val="002F0AF6"/>
    <w:rsid w:val="00305F02"/>
    <w:rsid w:val="0031110A"/>
    <w:rsid w:val="0031754B"/>
    <w:rsid w:val="00321F35"/>
    <w:rsid w:val="00325BA6"/>
    <w:rsid w:val="00330694"/>
    <w:rsid w:val="00330C56"/>
    <w:rsid w:val="0033217F"/>
    <w:rsid w:val="003374D3"/>
    <w:rsid w:val="003409C0"/>
    <w:rsid w:val="00343D78"/>
    <w:rsid w:val="00373F18"/>
    <w:rsid w:val="00377681"/>
    <w:rsid w:val="00387476"/>
    <w:rsid w:val="003B3C92"/>
    <w:rsid w:val="003C40C0"/>
    <w:rsid w:val="003C51BF"/>
    <w:rsid w:val="003E255C"/>
    <w:rsid w:val="003F058B"/>
    <w:rsid w:val="003F4297"/>
    <w:rsid w:val="00405395"/>
    <w:rsid w:val="004053DA"/>
    <w:rsid w:val="00412D25"/>
    <w:rsid w:val="00421423"/>
    <w:rsid w:val="00421FE7"/>
    <w:rsid w:val="0042402F"/>
    <w:rsid w:val="004263A3"/>
    <w:rsid w:val="004362C6"/>
    <w:rsid w:val="004379F0"/>
    <w:rsid w:val="00440A9F"/>
    <w:rsid w:val="00447AC6"/>
    <w:rsid w:val="004558B0"/>
    <w:rsid w:val="0049362C"/>
    <w:rsid w:val="00494808"/>
    <w:rsid w:val="004D0529"/>
    <w:rsid w:val="004E0964"/>
    <w:rsid w:val="004E45CF"/>
    <w:rsid w:val="004E47D3"/>
    <w:rsid w:val="004E5080"/>
    <w:rsid w:val="004E7A17"/>
    <w:rsid w:val="004F7EA4"/>
    <w:rsid w:val="00504065"/>
    <w:rsid w:val="00505C91"/>
    <w:rsid w:val="00515927"/>
    <w:rsid w:val="005312F5"/>
    <w:rsid w:val="0054568F"/>
    <w:rsid w:val="0055130C"/>
    <w:rsid w:val="005570BD"/>
    <w:rsid w:val="0057207C"/>
    <w:rsid w:val="0058411E"/>
    <w:rsid w:val="005A0AB8"/>
    <w:rsid w:val="005A2B5A"/>
    <w:rsid w:val="005D1D34"/>
    <w:rsid w:val="005D4724"/>
    <w:rsid w:val="005E4217"/>
    <w:rsid w:val="005F4360"/>
    <w:rsid w:val="0060220C"/>
    <w:rsid w:val="00604A35"/>
    <w:rsid w:val="00611851"/>
    <w:rsid w:val="00614607"/>
    <w:rsid w:val="00627F66"/>
    <w:rsid w:val="00635F50"/>
    <w:rsid w:val="00642D8D"/>
    <w:rsid w:val="0066162A"/>
    <w:rsid w:val="00685751"/>
    <w:rsid w:val="00694906"/>
    <w:rsid w:val="006A32B9"/>
    <w:rsid w:val="006A7DE7"/>
    <w:rsid w:val="006C2059"/>
    <w:rsid w:val="006D71B8"/>
    <w:rsid w:val="006F0CE8"/>
    <w:rsid w:val="007013D2"/>
    <w:rsid w:val="007018B8"/>
    <w:rsid w:val="00705217"/>
    <w:rsid w:val="007155BD"/>
    <w:rsid w:val="00717715"/>
    <w:rsid w:val="00721B63"/>
    <w:rsid w:val="00722108"/>
    <w:rsid w:val="00724C01"/>
    <w:rsid w:val="007264DD"/>
    <w:rsid w:val="00731ED4"/>
    <w:rsid w:val="00756985"/>
    <w:rsid w:val="00760DE5"/>
    <w:rsid w:val="00781CFE"/>
    <w:rsid w:val="00782FA5"/>
    <w:rsid w:val="0078680D"/>
    <w:rsid w:val="00793303"/>
    <w:rsid w:val="007C0412"/>
    <w:rsid w:val="007C0AEB"/>
    <w:rsid w:val="007D6830"/>
    <w:rsid w:val="007E63A4"/>
    <w:rsid w:val="007E6F52"/>
    <w:rsid w:val="007F3A7F"/>
    <w:rsid w:val="0080386C"/>
    <w:rsid w:val="00803B32"/>
    <w:rsid w:val="00812B42"/>
    <w:rsid w:val="00821AAC"/>
    <w:rsid w:val="00830C5B"/>
    <w:rsid w:val="00856CFA"/>
    <w:rsid w:val="0086025C"/>
    <w:rsid w:val="00861AAD"/>
    <w:rsid w:val="00863A4F"/>
    <w:rsid w:val="0086494D"/>
    <w:rsid w:val="00872753"/>
    <w:rsid w:val="00886863"/>
    <w:rsid w:val="0088721E"/>
    <w:rsid w:val="00887CE8"/>
    <w:rsid w:val="008901E4"/>
    <w:rsid w:val="00893DDE"/>
    <w:rsid w:val="008A5852"/>
    <w:rsid w:val="008B6BA0"/>
    <w:rsid w:val="008B736C"/>
    <w:rsid w:val="008D1D07"/>
    <w:rsid w:val="008D1F77"/>
    <w:rsid w:val="008E0547"/>
    <w:rsid w:val="008E574F"/>
    <w:rsid w:val="008E5A9F"/>
    <w:rsid w:val="008F0E11"/>
    <w:rsid w:val="008F7804"/>
    <w:rsid w:val="00932199"/>
    <w:rsid w:val="009323B4"/>
    <w:rsid w:val="00942952"/>
    <w:rsid w:val="00962398"/>
    <w:rsid w:val="00962C9D"/>
    <w:rsid w:val="00966FBC"/>
    <w:rsid w:val="00967BCB"/>
    <w:rsid w:val="00974FCE"/>
    <w:rsid w:val="00993195"/>
    <w:rsid w:val="009B5AF8"/>
    <w:rsid w:val="009B6C3B"/>
    <w:rsid w:val="009B711B"/>
    <w:rsid w:val="009C60C8"/>
    <w:rsid w:val="009D1BA7"/>
    <w:rsid w:val="009F5292"/>
    <w:rsid w:val="00A01C38"/>
    <w:rsid w:val="00A0699D"/>
    <w:rsid w:val="00A07260"/>
    <w:rsid w:val="00A23EE2"/>
    <w:rsid w:val="00A26897"/>
    <w:rsid w:val="00A470A3"/>
    <w:rsid w:val="00A60331"/>
    <w:rsid w:val="00A65822"/>
    <w:rsid w:val="00A67C4E"/>
    <w:rsid w:val="00A869E8"/>
    <w:rsid w:val="00A947BF"/>
    <w:rsid w:val="00AA093E"/>
    <w:rsid w:val="00AA1D4B"/>
    <w:rsid w:val="00AA584D"/>
    <w:rsid w:val="00AC681A"/>
    <w:rsid w:val="00B05876"/>
    <w:rsid w:val="00B16C34"/>
    <w:rsid w:val="00B34FA9"/>
    <w:rsid w:val="00B45D6A"/>
    <w:rsid w:val="00B61614"/>
    <w:rsid w:val="00B77553"/>
    <w:rsid w:val="00B83C41"/>
    <w:rsid w:val="00BA770D"/>
    <w:rsid w:val="00BB70D0"/>
    <w:rsid w:val="00BC61DB"/>
    <w:rsid w:val="00BD00A0"/>
    <w:rsid w:val="00BE7CA2"/>
    <w:rsid w:val="00BF2579"/>
    <w:rsid w:val="00BF3C27"/>
    <w:rsid w:val="00C054AC"/>
    <w:rsid w:val="00C126B0"/>
    <w:rsid w:val="00C13932"/>
    <w:rsid w:val="00C1571D"/>
    <w:rsid w:val="00C240AF"/>
    <w:rsid w:val="00C255CF"/>
    <w:rsid w:val="00C25A3D"/>
    <w:rsid w:val="00C339E0"/>
    <w:rsid w:val="00C37B37"/>
    <w:rsid w:val="00C423F0"/>
    <w:rsid w:val="00C4596A"/>
    <w:rsid w:val="00CB1C9B"/>
    <w:rsid w:val="00CC4CE9"/>
    <w:rsid w:val="00CD5FED"/>
    <w:rsid w:val="00CE065D"/>
    <w:rsid w:val="00CF058D"/>
    <w:rsid w:val="00CF4583"/>
    <w:rsid w:val="00CF6D00"/>
    <w:rsid w:val="00D1295E"/>
    <w:rsid w:val="00D13F25"/>
    <w:rsid w:val="00D362BD"/>
    <w:rsid w:val="00D44F96"/>
    <w:rsid w:val="00D84594"/>
    <w:rsid w:val="00D84E19"/>
    <w:rsid w:val="00D874D2"/>
    <w:rsid w:val="00DA084E"/>
    <w:rsid w:val="00DA11DE"/>
    <w:rsid w:val="00DA43FD"/>
    <w:rsid w:val="00DB3AB2"/>
    <w:rsid w:val="00DC1AD6"/>
    <w:rsid w:val="00DD1A94"/>
    <w:rsid w:val="00DD1DB0"/>
    <w:rsid w:val="00DD5A30"/>
    <w:rsid w:val="00DD6409"/>
    <w:rsid w:val="00DE5B81"/>
    <w:rsid w:val="00DE66EF"/>
    <w:rsid w:val="00DF6F01"/>
    <w:rsid w:val="00DF74B6"/>
    <w:rsid w:val="00E223BD"/>
    <w:rsid w:val="00E223F9"/>
    <w:rsid w:val="00E2260A"/>
    <w:rsid w:val="00E24003"/>
    <w:rsid w:val="00E359FF"/>
    <w:rsid w:val="00E423E6"/>
    <w:rsid w:val="00E45C47"/>
    <w:rsid w:val="00E549F0"/>
    <w:rsid w:val="00E86AD8"/>
    <w:rsid w:val="00E91998"/>
    <w:rsid w:val="00EA16D0"/>
    <w:rsid w:val="00EA1B82"/>
    <w:rsid w:val="00EA72F4"/>
    <w:rsid w:val="00EB0DA5"/>
    <w:rsid w:val="00EB1FED"/>
    <w:rsid w:val="00EB6BE4"/>
    <w:rsid w:val="00EB70AA"/>
    <w:rsid w:val="00EE23BF"/>
    <w:rsid w:val="00EE7591"/>
    <w:rsid w:val="00EF7E89"/>
    <w:rsid w:val="00F057A9"/>
    <w:rsid w:val="00F20A44"/>
    <w:rsid w:val="00F26F0E"/>
    <w:rsid w:val="00F33F4F"/>
    <w:rsid w:val="00F529C8"/>
    <w:rsid w:val="00F73818"/>
    <w:rsid w:val="00F75D90"/>
    <w:rsid w:val="00F856D6"/>
    <w:rsid w:val="00F85F29"/>
    <w:rsid w:val="00F94908"/>
    <w:rsid w:val="00F94DAB"/>
    <w:rsid w:val="00FB479B"/>
    <w:rsid w:val="00FD6E99"/>
    <w:rsid w:val="00FE3492"/>
    <w:rsid w:val="00FE4919"/>
    <w:rsid w:val="00FF0447"/>
    <w:rsid w:val="00FF1AB4"/>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63C97"/>
  <w15:chartTrackingRefBased/>
  <w15:docId w15:val="{9D21376E-F3FD-487B-8625-CA259F714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539"/>
    <w:rPr>
      <w:rFonts w:ascii="Arial" w:eastAsiaTheme="minorEastAsia" w:hAnsi="Arial"/>
      <w:lang w:eastAsia="zh-CN"/>
      <w14:ligatures w14:val="none"/>
    </w:rPr>
  </w:style>
  <w:style w:type="paragraph" w:styleId="Heading1">
    <w:name w:val="heading 1"/>
    <w:basedOn w:val="Normal"/>
    <w:next w:val="Normal"/>
    <w:link w:val="Heading1Char"/>
    <w:uiPriority w:val="9"/>
    <w:qFormat/>
    <w:rsid w:val="00CF05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05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05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5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5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5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5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5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5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0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0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58D"/>
    <w:rPr>
      <w:rFonts w:eastAsiaTheme="majorEastAsia" w:cstheme="majorBidi"/>
      <w:color w:val="272727" w:themeColor="text1" w:themeTint="D8"/>
    </w:rPr>
  </w:style>
  <w:style w:type="paragraph" w:styleId="Title">
    <w:name w:val="Title"/>
    <w:basedOn w:val="Normal"/>
    <w:next w:val="Normal"/>
    <w:link w:val="TitleChar"/>
    <w:uiPriority w:val="10"/>
    <w:qFormat/>
    <w:rsid w:val="00CF05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5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58D"/>
    <w:pPr>
      <w:spacing w:before="160"/>
      <w:jc w:val="center"/>
    </w:pPr>
    <w:rPr>
      <w:i/>
      <w:iCs/>
      <w:color w:val="404040" w:themeColor="text1" w:themeTint="BF"/>
    </w:rPr>
  </w:style>
  <w:style w:type="character" w:customStyle="1" w:styleId="QuoteChar">
    <w:name w:val="Quote Char"/>
    <w:basedOn w:val="DefaultParagraphFont"/>
    <w:link w:val="Quote"/>
    <w:uiPriority w:val="29"/>
    <w:rsid w:val="00CF058D"/>
    <w:rPr>
      <w:i/>
      <w:iCs/>
      <w:color w:val="404040" w:themeColor="text1" w:themeTint="BF"/>
    </w:rPr>
  </w:style>
  <w:style w:type="paragraph" w:styleId="ListParagraph">
    <w:name w:val="List Paragraph"/>
    <w:basedOn w:val="Normal"/>
    <w:uiPriority w:val="34"/>
    <w:qFormat/>
    <w:rsid w:val="00CF058D"/>
    <w:pPr>
      <w:ind w:left="720"/>
      <w:contextualSpacing/>
    </w:pPr>
  </w:style>
  <w:style w:type="character" w:styleId="IntenseEmphasis">
    <w:name w:val="Intense Emphasis"/>
    <w:basedOn w:val="DefaultParagraphFont"/>
    <w:uiPriority w:val="21"/>
    <w:qFormat/>
    <w:rsid w:val="00CF058D"/>
    <w:rPr>
      <w:i/>
      <w:iCs/>
      <w:color w:val="0F4761" w:themeColor="accent1" w:themeShade="BF"/>
    </w:rPr>
  </w:style>
  <w:style w:type="paragraph" w:styleId="IntenseQuote">
    <w:name w:val="Intense Quote"/>
    <w:basedOn w:val="Normal"/>
    <w:next w:val="Normal"/>
    <w:link w:val="IntenseQuoteChar"/>
    <w:uiPriority w:val="30"/>
    <w:qFormat/>
    <w:rsid w:val="00CF0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58D"/>
    <w:rPr>
      <w:i/>
      <w:iCs/>
      <w:color w:val="0F4761" w:themeColor="accent1" w:themeShade="BF"/>
    </w:rPr>
  </w:style>
  <w:style w:type="character" w:styleId="IntenseReference">
    <w:name w:val="Intense Reference"/>
    <w:basedOn w:val="DefaultParagraphFont"/>
    <w:uiPriority w:val="32"/>
    <w:qFormat/>
    <w:rsid w:val="00CF058D"/>
    <w:rPr>
      <w:b/>
      <w:bCs/>
      <w:smallCaps/>
      <w:color w:val="0F4761" w:themeColor="accent1" w:themeShade="BF"/>
      <w:spacing w:val="5"/>
    </w:rPr>
  </w:style>
  <w:style w:type="character" w:styleId="Hyperlink">
    <w:name w:val="Hyperlink"/>
    <w:basedOn w:val="DefaultParagraphFont"/>
    <w:uiPriority w:val="99"/>
    <w:unhideWhenUsed/>
    <w:rsid w:val="004E45CF"/>
    <w:rPr>
      <w:color w:val="467886" w:themeColor="hyperlink"/>
      <w:u w:val="single"/>
    </w:rPr>
  </w:style>
  <w:style w:type="character" w:styleId="UnresolvedMention">
    <w:name w:val="Unresolved Mention"/>
    <w:basedOn w:val="DefaultParagraphFont"/>
    <w:uiPriority w:val="99"/>
    <w:semiHidden/>
    <w:unhideWhenUsed/>
    <w:rsid w:val="004E45CF"/>
    <w:rPr>
      <w:color w:val="605E5C"/>
      <w:shd w:val="clear" w:color="auto" w:fill="E1DFDD"/>
    </w:rPr>
  </w:style>
  <w:style w:type="character" w:styleId="FollowedHyperlink">
    <w:name w:val="FollowedHyperlink"/>
    <w:basedOn w:val="DefaultParagraphFont"/>
    <w:uiPriority w:val="99"/>
    <w:semiHidden/>
    <w:unhideWhenUsed/>
    <w:rsid w:val="00886863"/>
    <w:rPr>
      <w:color w:val="96607D" w:themeColor="followedHyperlink"/>
      <w:u w:val="single"/>
    </w:rPr>
  </w:style>
  <w:style w:type="paragraph" w:styleId="NormalWeb">
    <w:name w:val="Normal (Web)"/>
    <w:basedOn w:val="Normal"/>
    <w:uiPriority w:val="99"/>
    <w:unhideWhenUsed/>
    <w:rsid w:val="00C054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054AC"/>
    <w:rPr>
      <w:b/>
      <w:bCs/>
    </w:rPr>
  </w:style>
  <w:style w:type="paragraph" w:styleId="Header">
    <w:name w:val="header"/>
    <w:basedOn w:val="Normal"/>
    <w:link w:val="HeaderChar"/>
    <w:uiPriority w:val="99"/>
    <w:unhideWhenUsed/>
    <w:rsid w:val="00793303"/>
    <w:pPr>
      <w:tabs>
        <w:tab w:val="center" w:pos="4677"/>
        <w:tab w:val="right" w:pos="9355"/>
      </w:tabs>
      <w:spacing w:after="0" w:line="240" w:lineRule="auto"/>
    </w:pPr>
  </w:style>
  <w:style w:type="character" w:customStyle="1" w:styleId="HeaderChar">
    <w:name w:val="Header Char"/>
    <w:basedOn w:val="DefaultParagraphFont"/>
    <w:link w:val="Header"/>
    <w:uiPriority w:val="99"/>
    <w:rsid w:val="00793303"/>
    <w:rPr>
      <w:rFonts w:ascii="Arial" w:eastAsiaTheme="minorEastAsia" w:hAnsi="Arial"/>
      <w:lang w:eastAsia="zh-CN"/>
      <w14:ligatures w14:val="none"/>
    </w:rPr>
  </w:style>
  <w:style w:type="paragraph" w:styleId="Footer">
    <w:name w:val="footer"/>
    <w:basedOn w:val="Normal"/>
    <w:link w:val="FooterChar"/>
    <w:uiPriority w:val="99"/>
    <w:unhideWhenUsed/>
    <w:rsid w:val="00793303"/>
    <w:pPr>
      <w:tabs>
        <w:tab w:val="center" w:pos="4677"/>
        <w:tab w:val="right" w:pos="9355"/>
      </w:tabs>
      <w:spacing w:after="0" w:line="240" w:lineRule="auto"/>
    </w:pPr>
  </w:style>
  <w:style w:type="character" w:customStyle="1" w:styleId="FooterChar">
    <w:name w:val="Footer Char"/>
    <w:basedOn w:val="DefaultParagraphFont"/>
    <w:link w:val="Footer"/>
    <w:uiPriority w:val="99"/>
    <w:rsid w:val="00793303"/>
    <w:rPr>
      <w:rFonts w:ascii="Arial" w:eastAsiaTheme="minorEastAsia" w:hAnsi="Arial"/>
      <w:lang w:eastAsia="zh-CN"/>
      <w14:ligatures w14:val="none"/>
    </w:rPr>
  </w:style>
  <w:style w:type="table" w:styleId="TableGrid">
    <w:name w:val="Table Grid"/>
    <w:basedOn w:val="TableNormal"/>
    <w:uiPriority w:val="39"/>
    <w:rsid w:val="001B43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5080"/>
    <w:pPr>
      <w:spacing w:before="240" w:after="0"/>
      <w:outlineLvl w:val="9"/>
    </w:pPr>
    <w:rPr>
      <w:sz w:val="32"/>
      <w:szCs w:val="32"/>
      <w:lang w:eastAsia="en-GB"/>
    </w:rPr>
  </w:style>
  <w:style w:type="paragraph" w:styleId="TOC1">
    <w:name w:val="toc 1"/>
    <w:basedOn w:val="Normal"/>
    <w:next w:val="Normal"/>
    <w:autoRedefine/>
    <w:uiPriority w:val="39"/>
    <w:unhideWhenUsed/>
    <w:rsid w:val="004E5080"/>
    <w:pPr>
      <w:spacing w:after="100"/>
    </w:pPr>
  </w:style>
  <w:style w:type="paragraph" w:styleId="TOC2">
    <w:name w:val="toc 2"/>
    <w:basedOn w:val="Normal"/>
    <w:next w:val="Normal"/>
    <w:autoRedefine/>
    <w:uiPriority w:val="39"/>
    <w:unhideWhenUsed/>
    <w:rsid w:val="004E5080"/>
    <w:pPr>
      <w:spacing w:after="100"/>
      <w:ind w:left="220"/>
    </w:pPr>
  </w:style>
  <w:style w:type="paragraph" w:styleId="TOC3">
    <w:name w:val="toc 3"/>
    <w:basedOn w:val="Normal"/>
    <w:next w:val="Normal"/>
    <w:autoRedefine/>
    <w:uiPriority w:val="39"/>
    <w:unhideWhenUsed/>
    <w:rsid w:val="004E50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705138">
      <w:bodyDiv w:val="1"/>
      <w:marLeft w:val="0"/>
      <w:marRight w:val="0"/>
      <w:marTop w:val="0"/>
      <w:marBottom w:val="0"/>
      <w:divBdr>
        <w:top w:val="none" w:sz="0" w:space="0" w:color="auto"/>
        <w:left w:val="none" w:sz="0" w:space="0" w:color="auto"/>
        <w:bottom w:val="none" w:sz="0" w:space="0" w:color="auto"/>
        <w:right w:val="none" w:sz="0" w:space="0" w:color="auto"/>
      </w:divBdr>
      <w:divsChild>
        <w:div w:id="98330692">
          <w:marLeft w:val="0"/>
          <w:marRight w:val="0"/>
          <w:marTop w:val="0"/>
          <w:marBottom w:val="0"/>
          <w:divBdr>
            <w:top w:val="none" w:sz="0" w:space="0" w:color="auto"/>
            <w:left w:val="none" w:sz="0" w:space="0" w:color="auto"/>
            <w:bottom w:val="none" w:sz="0" w:space="0" w:color="auto"/>
            <w:right w:val="none" w:sz="0" w:space="0" w:color="auto"/>
          </w:divBdr>
        </w:div>
      </w:divsChild>
    </w:div>
    <w:div w:id="1505048250">
      <w:bodyDiv w:val="1"/>
      <w:marLeft w:val="0"/>
      <w:marRight w:val="0"/>
      <w:marTop w:val="0"/>
      <w:marBottom w:val="0"/>
      <w:divBdr>
        <w:top w:val="none" w:sz="0" w:space="0" w:color="auto"/>
        <w:left w:val="none" w:sz="0" w:space="0" w:color="auto"/>
        <w:bottom w:val="none" w:sz="0" w:space="0" w:color="auto"/>
        <w:right w:val="none" w:sz="0" w:space="0" w:color="auto"/>
      </w:divBdr>
      <w:divsChild>
        <w:div w:id="14051821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marriott.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fontTable" Target="fontTable.xml"/><Relationship Id="rId10" Type="http://schemas.openxmlformats.org/officeDocument/2006/relationships/hyperlink" Target="https://hbr.or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2.deloitte.com/" TargetMode="External"/><Relationship Id="rId14" Type="http://schemas.openxmlformats.org/officeDocument/2006/relationships/hyperlink" Target="https://www.pwc.com/" TargetMode="External"/><Relationship Id="rId22" Type="http://schemas.openxmlformats.org/officeDocument/2006/relationships/footer" Target="foot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45F5D-1614-4744-9198-CCB7A1D77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24</Pages>
  <Words>6035</Words>
  <Characters>34402</Characters>
  <Application>Microsoft Office Word</Application>
  <DocSecurity>0</DocSecurity>
  <Lines>286</Lines>
  <Paragraphs>80</Paragraphs>
  <ScaleCrop>false</ScaleCrop>
  <Company/>
  <LinksUpToDate>false</LinksUpToDate>
  <CharactersWithSpaces>40357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302</cp:revision>
  <dcterms:created xsi:type="dcterms:W3CDTF">2026-04-23T20:31:00Z</dcterms:created>
  <dcterms:modified xsi:type="dcterms:W3CDTF">2026-04-27T16:10:00Z</dcterms:modified>
</cp:coreProperties>
</file>